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7B2C0A0" w14:textId="5BE99914" w:rsidR="00E80D48" w:rsidRDefault="00E80D48" w:rsidP="00147988">
      <w:pPr>
        <w:rPr>
          <w:rFonts w:ascii="Helvetica" w:hAnsi="Helvetica"/>
          <w:color w:val="000000"/>
          <w:sz w:val="20"/>
          <w:szCs w:val="20"/>
          <w:shd w:val="clear" w:color="auto" w:fill="FFFFFF"/>
        </w:rPr>
      </w:pPr>
      <w:r>
        <w:rPr>
          <w:rFonts w:ascii="Helvetica" w:hAnsi="Helvetica"/>
          <w:color w:val="000000"/>
          <w:sz w:val="20"/>
          <w:szCs w:val="20"/>
          <w:shd w:val="clear" w:color="auto" w:fill="FFFFFF"/>
        </w:rPr>
        <w:t>Biological sciences/Microbiology/Clinical microbiology / [URI /631/326/107]</w:t>
      </w:r>
    </w:p>
    <w:p w14:paraId="22688325" w14:textId="57EA2E3C" w:rsidR="00E80D48" w:rsidRDefault="00E80D48" w:rsidP="00147988">
      <w:pPr>
        <w:rPr>
          <w:rFonts w:ascii="Helvetica" w:hAnsi="Helvetica"/>
          <w:color w:val="000000"/>
          <w:sz w:val="20"/>
          <w:szCs w:val="20"/>
          <w:shd w:val="clear" w:color="auto" w:fill="FFFFFF"/>
        </w:rPr>
      </w:pPr>
      <w:r>
        <w:rPr>
          <w:rFonts w:ascii="Helvetica" w:hAnsi="Helvetica"/>
          <w:color w:val="000000"/>
          <w:sz w:val="20"/>
          <w:szCs w:val="20"/>
          <w:shd w:val="clear" w:color="auto" w:fill="FFFFFF"/>
        </w:rPr>
        <w:t>Biological sciences/Microbiology/Bacteria/Bacterial toxins [URI /631/326/41/1319]</w:t>
      </w:r>
    </w:p>
    <w:p w14:paraId="728DC538" w14:textId="5683E2C2" w:rsidR="00147988" w:rsidRDefault="00B217A2" w:rsidP="00147988">
      <w:pPr>
        <w:rPr>
          <w:rFonts w:ascii="Helvetica" w:hAnsi="Helvetica"/>
          <w:color w:val="000000"/>
          <w:sz w:val="20"/>
          <w:szCs w:val="20"/>
          <w:shd w:val="clear" w:color="auto" w:fill="FFFFFF"/>
        </w:rPr>
      </w:pPr>
      <w:r>
        <w:rPr>
          <w:rFonts w:ascii="Helvetica" w:hAnsi="Helvetica"/>
          <w:color w:val="000000"/>
          <w:sz w:val="20"/>
          <w:szCs w:val="20"/>
          <w:shd w:val="clear" w:color="auto" w:fill="FFFFFF"/>
        </w:rPr>
        <w:t>Health sciences/Diseases/Infectious diseases/Bacterial infection [URI /692/699/255/1318]</w:t>
      </w:r>
    </w:p>
    <w:p w14:paraId="76274384" w14:textId="19575567" w:rsidR="00E404E9" w:rsidRDefault="00E404E9" w:rsidP="00147988">
      <w:pPr>
        <w:rPr>
          <w:rFonts w:ascii="Helvetica" w:hAnsi="Helvetica"/>
          <w:color w:val="000000"/>
          <w:sz w:val="20"/>
          <w:szCs w:val="20"/>
          <w:shd w:val="clear" w:color="auto" w:fill="FFFFFF"/>
        </w:rPr>
      </w:pPr>
      <w:r>
        <w:rPr>
          <w:rFonts w:ascii="Helvetica" w:hAnsi="Helvetica"/>
          <w:color w:val="000000"/>
          <w:sz w:val="20"/>
          <w:szCs w:val="20"/>
          <w:shd w:val="clear" w:color="auto" w:fill="FFFFFF"/>
        </w:rPr>
        <w:t>Health sciences/Health care/Public health / [URI /692/700/478]</w:t>
      </w:r>
    </w:p>
    <w:p w14:paraId="37DE13BB" w14:textId="1FDD9855" w:rsidR="00E80D48" w:rsidRPr="00147988" w:rsidRDefault="00E80D48" w:rsidP="00147988">
      <w:pPr>
        <w:rPr>
          <w:rFonts w:ascii="Times New Roman" w:hAnsi="Times New Roman" w:cs="Times New Roman"/>
          <w:sz w:val="28"/>
          <w:szCs w:val="28"/>
        </w:rPr>
      </w:pPr>
      <w:r>
        <w:rPr>
          <w:rFonts w:ascii="Helvetica" w:hAnsi="Helvetica"/>
          <w:color w:val="000000"/>
          <w:sz w:val="20"/>
          <w:szCs w:val="20"/>
          <w:shd w:val="clear" w:color="auto" w:fill="FFFFFF"/>
        </w:rPr>
        <w:t>Health sciences/Health care/Disease prevention / [URI /692/700/459]</w:t>
      </w:r>
    </w:p>
    <w:p w14:paraId="17F0645B" w14:textId="77777777" w:rsidR="00147988" w:rsidRPr="00147988" w:rsidRDefault="00147988" w:rsidP="004114F8">
      <w:pPr>
        <w:jc w:val="center"/>
        <w:rPr>
          <w:rFonts w:ascii="Times New Roman" w:hAnsi="Times New Roman" w:cs="Times New Roman"/>
          <w:sz w:val="28"/>
          <w:szCs w:val="28"/>
        </w:rPr>
      </w:pPr>
    </w:p>
    <w:p w14:paraId="46473994" w14:textId="77777777" w:rsidR="00147988" w:rsidRPr="00147988" w:rsidRDefault="00147988" w:rsidP="004114F8">
      <w:pPr>
        <w:jc w:val="center"/>
        <w:rPr>
          <w:rFonts w:ascii="Times New Roman" w:hAnsi="Times New Roman" w:cs="Times New Roman"/>
          <w:sz w:val="28"/>
          <w:szCs w:val="28"/>
        </w:rPr>
      </w:pPr>
    </w:p>
    <w:p w14:paraId="2ACECD35" w14:textId="25395CDC" w:rsidR="007C70D5" w:rsidRPr="006D2E7F" w:rsidRDefault="008371DE" w:rsidP="004114F8">
      <w:pPr>
        <w:jc w:val="center"/>
        <w:rPr>
          <w:rFonts w:ascii="Times New Roman" w:hAnsi="Times New Roman" w:cs="Times New Roman"/>
          <w:b/>
          <w:sz w:val="28"/>
          <w:szCs w:val="28"/>
        </w:rPr>
      </w:pPr>
      <w:r w:rsidRPr="006D2E7F">
        <w:rPr>
          <w:rFonts w:ascii="Times New Roman" w:hAnsi="Times New Roman" w:cs="Times New Roman"/>
          <w:b/>
          <w:sz w:val="28"/>
          <w:szCs w:val="28"/>
        </w:rPr>
        <w:t>Diphtheria</w:t>
      </w:r>
    </w:p>
    <w:p w14:paraId="5AA3436B" w14:textId="77777777" w:rsidR="0066753B" w:rsidRPr="0040446A" w:rsidRDefault="0066753B" w:rsidP="008371DE">
      <w:pPr>
        <w:jc w:val="both"/>
        <w:rPr>
          <w:rFonts w:ascii="Times New Roman" w:hAnsi="Times New Roman" w:cs="Times New Roman"/>
          <w:b/>
        </w:rPr>
      </w:pPr>
    </w:p>
    <w:p w14:paraId="445E3F8E" w14:textId="4B65B3B1" w:rsidR="008371DE" w:rsidRPr="006D2E7F" w:rsidRDefault="00662D89" w:rsidP="008371DE">
      <w:pPr>
        <w:spacing w:line="480" w:lineRule="auto"/>
        <w:jc w:val="center"/>
        <w:rPr>
          <w:rFonts w:ascii="Times New Roman" w:eastAsia="Times New Roman" w:hAnsi="Times New Roman" w:cs="Times New Roman"/>
          <w:b/>
          <w:shd w:val="clear" w:color="auto" w:fill="FFFFFF"/>
          <w:lang w:val="en-IN"/>
        </w:rPr>
      </w:pPr>
      <w:r w:rsidRPr="006D2E7F">
        <w:rPr>
          <w:rFonts w:ascii="Times New Roman" w:eastAsia="Times New Roman" w:hAnsi="Times New Roman" w:cs="Times New Roman"/>
          <w:b/>
          <w:shd w:val="clear" w:color="auto" w:fill="FFFFFF"/>
          <w:lang w:val="en-IN"/>
        </w:rPr>
        <w:t>Naresh Chand Sharma</w:t>
      </w:r>
      <w:r w:rsidRPr="006D2E7F">
        <w:rPr>
          <w:rFonts w:ascii="Times New Roman" w:eastAsia="Times New Roman" w:hAnsi="Times New Roman" w:cs="Times New Roman"/>
          <w:b/>
          <w:shd w:val="clear" w:color="auto" w:fill="FFFFFF"/>
          <w:vertAlign w:val="superscript"/>
          <w:lang w:val="en-IN"/>
        </w:rPr>
        <w:t>1</w:t>
      </w:r>
      <w:r w:rsidRPr="006D2E7F">
        <w:rPr>
          <w:rFonts w:ascii="Times New Roman" w:eastAsia="Times New Roman" w:hAnsi="Times New Roman" w:cs="Times New Roman"/>
          <w:b/>
          <w:shd w:val="clear" w:color="auto" w:fill="FFFFFF"/>
          <w:lang w:val="en-IN"/>
        </w:rPr>
        <w:t xml:space="preserve">, </w:t>
      </w:r>
      <w:r w:rsidR="008371DE" w:rsidRPr="006D2E7F">
        <w:rPr>
          <w:rFonts w:ascii="Times New Roman" w:eastAsia="Times New Roman" w:hAnsi="Times New Roman" w:cs="Times New Roman"/>
          <w:b/>
          <w:shd w:val="clear" w:color="auto" w:fill="FFFFFF"/>
          <w:lang w:val="en-IN"/>
        </w:rPr>
        <w:t>Androulla Efstratiou</w:t>
      </w:r>
      <w:r w:rsidRPr="006D2E7F">
        <w:rPr>
          <w:rFonts w:ascii="Times New Roman" w:eastAsia="Times New Roman" w:hAnsi="Times New Roman" w:cs="Times New Roman"/>
          <w:b/>
          <w:shd w:val="clear" w:color="auto" w:fill="FFFFFF"/>
          <w:vertAlign w:val="superscript"/>
          <w:lang w:val="en-IN"/>
        </w:rPr>
        <w:t>2</w:t>
      </w:r>
      <w:r w:rsidR="008371DE" w:rsidRPr="006D2E7F">
        <w:rPr>
          <w:rFonts w:ascii="Times New Roman" w:eastAsia="Times New Roman" w:hAnsi="Times New Roman" w:cs="Times New Roman"/>
          <w:b/>
          <w:shd w:val="clear" w:color="auto" w:fill="FFFFFF"/>
          <w:lang w:val="en-IN"/>
        </w:rPr>
        <w:t>, Igor Mokrousov</w:t>
      </w:r>
      <w:r w:rsidR="00B646BF" w:rsidRPr="006D2E7F">
        <w:rPr>
          <w:rFonts w:ascii="Times New Roman" w:eastAsia="Times New Roman" w:hAnsi="Times New Roman" w:cs="Times New Roman"/>
          <w:b/>
          <w:shd w:val="clear" w:color="auto" w:fill="FFFFFF"/>
          <w:vertAlign w:val="superscript"/>
          <w:lang w:val="en-IN"/>
        </w:rPr>
        <w:t>3</w:t>
      </w:r>
      <w:r w:rsidR="008371DE" w:rsidRPr="006D2E7F">
        <w:rPr>
          <w:rFonts w:ascii="Times New Roman" w:eastAsia="Times New Roman" w:hAnsi="Times New Roman" w:cs="Times New Roman"/>
          <w:b/>
          <w:shd w:val="clear" w:color="auto" w:fill="FFFFFF"/>
          <w:lang w:val="en-IN"/>
        </w:rPr>
        <w:t xml:space="preserve">, </w:t>
      </w:r>
      <w:r w:rsidRPr="006D2E7F">
        <w:rPr>
          <w:rFonts w:ascii="Times New Roman" w:eastAsia="Times New Roman" w:hAnsi="Times New Roman" w:cs="Times New Roman"/>
          <w:b/>
          <w:shd w:val="clear" w:color="auto" w:fill="FFFFFF"/>
          <w:lang w:val="en-IN"/>
        </w:rPr>
        <w:t>Ankur Mutreja</w:t>
      </w:r>
      <w:r w:rsidR="00B646BF" w:rsidRPr="006D2E7F">
        <w:rPr>
          <w:rFonts w:ascii="Times New Roman" w:eastAsia="Times New Roman" w:hAnsi="Times New Roman" w:cs="Times New Roman"/>
          <w:b/>
          <w:shd w:val="clear" w:color="auto" w:fill="FFFFFF"/>
          <w:vertAlign w:val="superscript"/>
          <w:lang w:val="en-IN"/>
        </w:rPr>
        <w:t>4</w:t>
      </w:r>
      <w:r w:rsidRPr="006D2E7F">
        <w:rPr>
          <w:rFonts w:ascii="Times New Roman" w:eastAsia="Times New Roman" w:hAnsi="Times New Roman" w:cs="Times New Roman"/>
          <w:b/>
          <w:shd w:val="clear" w:color="auto" w:fill="FFFFFF"/>
          <w:lang w:val="en-IN"/>
        </w:rPr>
        <w:t xml:space="preserve">, </w:t>
      </w:r>
      <w:r w:rsidR="008371DE" w:rsidRPr="006D2E7F">
        <w:rPr>
          <w:rFonts w:ascii="Times New Roman" w:eastAsia="Times New Roman" w:hAnsi="Times New Roman" w:cs="Times New Roman"/>
          <w:b/>
          <w:shd w:val="clear" w:color="auto" w:fill="FFFFFF"/>
          <w:lang w:val="en-IN"/>
        </w:rPr>
        <w:t>B</w:t>
      </w:r>
      <w:r w:rsidR="00471558">
        <w:rPr>
          <w:rFonts w:ascii="Times New Roman" w:eastAsia="Times New Roman" w:hAnsi="Times New Roman" w:cs="Times New Roman"/>
          <w:b/>
          <w:shd w:val="clear" w:color="auto" w:fill="FFFFFF"/>
          <w:lang w:val="en-IN"/>
        </w:rPr>
        <w:t>h</w:t>
      </w:r>
      <w:r w:rsidR="008371DE" w:rsidRPr="006D2E7F">
        <w:rPr>
          <w:rFonts w:ascii="Times New Roman" w:eastAsia="Times New Roman" w:hAnsi="Times New Roman" w:cs="Times New Roman"/>
          <w:b/>
          <w:shd w:val="clear" w:color="auto" w:fill="FFFFFF"/>
          <w:lang w:val="en-IN"/>
        </w:rPr>
        <w:t>abatosh Das</w:t>
      </w:r>
      <w:r w:rsidR="00B646BF" w:rsidRPr="006D2E7F">
        <w:rPr>
          <w:rFonts w:ascii="Times New Roman" w:eastAsia="Times New Roman" w:hAnsi="Times New Roman" w:cs="Times New Roman"/>
          <w:b/>
          <w:shd w:val="clear" w:color="auto" w:fill="FFFFFF"/>
          <w:vertAlign w:val="superscript"/>
          <w:lang w:val="en-IN"/>
        </w:rPr>
        <w:t>5</w:t>
      </w:r>
      <w:r w:rsidR="00520737" w:rsidRPr="006D2E7F">
        <w:rPr>
          <w:rFonts w:ascii="Times New Roman" w:eastAsia="Times New Roman" w:hAnsi="Times New Roman" w:cs="Times New Roman"/>
          <w:b/>
          <w:shd w:val="clear" w:color="auto" w:fill="FFFFFF"/>
          <w:lang w:val="en-IN"/>
        </w:rPr>
        <w:t xml:space="preserve"> and</w:t>
      </w:r>
      <w:r w:rsidR="008371DE" w:rsidRPr="006D2E7F">
        <w:rPr>
          <w:rFonts w:ascii="Times New Roman" w:eastAsia="Times New Roman" w:hAnsi="Times New Roman" w:cs="Times New Roman"/>
          <w:b/>
          <w:shd w:val="clear" w:color="auto" w:fill="FFFFFF"/>
          <w:lang w:val="en-IN"/>
        </w:rPr>
        <w:t xml:space="preserve"> </w:t>
      </w:r>
      <w:proofErr w:type="spellStart"/>
      <w:r w:rsidR="008371DE" w:rsidRPr="006D2E7F">
        <w:rPr>
          <w:rFonts w:ascii="Times New Roman" w:eastAsia="Times New Roman" w:hAnsi="Times New Roman" w:cs="Times New Roman"/>
          <w:b/>
          <w:shd w:val="clear" w:color="auto" w:fill="FFFFFF"/>
          <w:lang w:val="en-IN"/>
        </w:rPr>
        <w:t>Thandavarayan</w:t>
      </w:r>
      <w:proofErr w:type="spellEnd"/>
      <w:r w:rsidR="008371DE" w:rsidRPr="006D2E7F">
        <w:rPr>
          <w:rFonts w:ascii="Times New Roman" w:eastAsia="Times New Roman" w:hAnsi="Times New Roman" w:cs="Times New Roman"/>
          <w:b/>
          <w:shd w:val="clear" w:color="auto" w:fill="FFFFFF"/>
          <w:lang w:val="en-IN"/>
        </w:rPr>
        <w:t xml:space="preserve"> Ramamurthy</w:t>
      </w:r>
      <w:r w:rsidR="00B646BF" w:rsidRPr="006D2E7F">
        <w:rPr>
          <w:rFonts w:ascii="Times New Roman" w:eastAsia="Times New Roman" w:hAnsi="Times New Roman" w:cs="Times New Roman"/>
          <w:b/>
          <w:shd w:val="clear" w:color="auto" w:fill="FFFFFF"/>
          <w:vertAlign w:val="superscript"/>
          <w:lang w:val="en-IN"/>
        </w:rPr>
        <w:t>5</w:t>
      </w:r>
    </w:p>
    <w:p w14:paraId="6EB902B3" w14:textId="77777777" w:rsidR="00662D89" w:rsidRDefault="008371DE" w:rsidP="008371DE">
      <w:pPr>
        <w:rPr>
          <w:rFonts w:ascii="Times New Roman" w:eastAsia="Times New Roman" w:hAnsi="Times New Roman" w:cs="Times New Roman"/>
          <w:shd w:val="clear" w:color="auto" w:fill="FFFFFF"/>
          <w:vertAlign w:val="superscript"/>
          <w:lang w:val="en-IN"/>
        </w:rPr>
      </w:pPr>
      <w:r w:rsidRPr="0040446A">
        <w:rPr>
          <w:rFonts w:ascii="Times New Roman" w:eastAsia="Times New Roman" w:hAnsi="Times New Roman" w:cs="Times New Roman"/>
          <w:lang w:val="en-IN"/>
        </w:rPr>
        <w:br/>
      </w:r>
      <w:r w:rsidRPr="0040446A">
        <w:rPr>
          <w:rFonts w:ascii="Times New Roman" w:eastAsia="Times New Roman" w:hAnsi="Times New Roman" w:cs="Times New Roman"/>
          <w:shd w:val="clear" w:color="auto" w:fill="FFFFFF"/>
          <w:lang w:val="en-IN"/>
        </w:rPr>
        <w:t>Maharishi Valmiki Infectious Diseases Hospital, Delhi, India</w:t>
      </w:r>
      <w:r w:rsidRPr="0040446A">
        <w:rPr>
          <w:rFonts w:ascii="Times New Roman" w:eastAsia="Times New Roman" w:hAnsi="Times New Roman" w:cs="Times New Roman"/>
          <w:shd w:val="clear" w:color="auto" w:fill="FFFFFF"/>
          <w:vertAlign w:val="superscript"/>
          <w:lang w:val="en-IN"/>
        </w:rPr>
        <w:t>1</w:t>
      </w:r>
      <w:r w:rsidRPr="0040446A">
        <w:rPr>
          <w:rFonts w:ascii="Times New Roman" w:eastAsia="Times New Roman" w:hAnsi="Times New Roman" w:cs="Times New Roman"/>
          <w:shd w:val="clear" w:color="auto" w:fill="FFFFFF"/>
          <w:lang w:val="en-IN"/>
        </w:rPr>
        <w:t xml:space="preserve"> </w:t>
      </w:r>
      <w:r w:rsidRPr="0040446A">
        <w:rPr>
          <w:rFonts w:ascii="Times New Roman" w:eastAsia="Times New Roman" w:hAnsi="Times New Roman" w:cs="Times New Roman"/>
          <w:lang w:val="en-IN"/>
        </w:rPr>
        <w:br/>
      </w:r>
      <w:r w:rsidRPr="0040446A">
        <w:rPr>
          <w:rFonts w:ascii="Times New Roman" w:eastAsia="Times New Roman" w:hAnsi="Times New Roman" w:cs="Times New Roman"/>
          <w:lang w:val="en-IN"/>
        </w:rPr>
        <w:br/>
      </w:r>
      <w:r w:rsidR="00CE0DC0">
        <w:rPr>
          <w:rFonts w:ascii="Times New Roman" w:eastAsia="Times New Roman" w:hAnsi="Times New Roman" w:cs="Times New Roman"/>
          <w:shd w:val="clear" w:color="auto" w:fill="FFFFFF"/>
          <w:lang w:val="en-IN"/>
        </w:rPr>
        <w:t xml:space="preserve">WHO Collaborating Centre for Diphtheria and Streptococcal Infections, Reference </w:t>
      </w:r>
      <w:r w:rsidRPr="0040446A">
        <w:rPr>
          <w:rFonts w:ascii="Times New Roman" w:eastAsia="Times New Roman" w:hAnsi="Times New Roman" w:cs="Times New Roman"/>
          <w:shd w:val="clear" w:color="auto" w:fill="FFFFFF"/>
          <w:lang w:val="en-IN"/>
        </w:rPr>
        <w:t>Microbiology Division, Public Health England</w:t>
      </w:r>
      <w:r w:rsidRPr="00EF63AB">
        <w:rPr>
          <w:rFonts w:ascii="Times New Roman" w:eastAsia="Times New Roman" w:hAnsi="Times New Roman" w:cs="Times New Roman"/>
          <w:shd w:val="clear" w:color="auto" w:fill="FFFFFF"/>
          <w:lang w:val="en-IN"/>
        </w:rPr>
        <w:t>,</w:t>
      </w:r>
      <w:r w:rsidR="004C5076" w:rsidRPr="00EF63AB">
        <w:rPr>
          <w:rFonts w:ascii="Times New Roman" w:eastAsia="Times New Roman" w:hAnsi="Times New Roman" w:cs="Times New Roman"/>
          <w:shd w:val="clear" w:color="auto" w:fill="FFFFFF"/>
          <w:lang w:val="en-IN"/>
        </w:rPr>
        <w:t xml:space="preserve"> </w:t>
      </w:r>
      <w:r w:rsidR="00425BEE" w:rsidRPr="00EF63AB">
        <w:rPr>
          <w:rFonts w:ascii="Times New Roman" w:eastAsia="Times New Roman" w:hAnsi="Times New Roman" w:cs="Times New Roman"/>
          <w:shd w:val="clear" w:color="auto" w:fill="FFFFFF"/>
          <w:lang w:val="en-IN"/>
        </w:rPr>
        <w:t>London,</w:t>
      </w:r>
      <w:r w:rsidR="00425BEE" w:rsidRPr="00EF63AB">
        <w:rPr>
          <w:rFonts w:ascii="Times New Roman" w:eastAsia="Times New Roman" w:hAnsi="Times New Roman" w:cs="Times New Roman"/>
          <w:b/>
          <w:shd w:val="clear" w:color="auto" w:fill="FFFFFF"/>
          <w:lang w:val="en-IN"/>
        </w:rPr>
        <w:t xml:space="preserve"> </w:t>
      </w:r>
      <w:r w:rsidRPr="00EF63AB">
        <w:rPr>
          <w:rFonts w:ascii="Times New Roman" w:eastAsia="Times New Roman" w:hAnsi="Times New Roman" w:cs="Times New Roman"/>
          <w:shd w:val="clear" w:color="auto" w:fill="FFFFFF"/>
          <w:lang w:val="en-IN"/>
        </w:rPr>
        <w:t>UK</w:t>
      </w:r>
      <w:r w:rsidR="00662D89" w:rsidRPr="00EF63AB">
        <w:rPr>
          <w:rFonts w:ascii="Times New Roman" w:eastAsia="Times New Roman" w:hAnsi="Times New Roman" w:cs="Times New Roman"/>
          <w:shd w:val="clear" w:color="auto" w:fill="FFFFFF"/>
          <w:vertAlign w:val="superscript"/>
          <w:lang w:val="en-IN"/>
        </w:rPr>
        <w:t>2</w:t>
      </w:r>
      <w:r w:rsidRPr="00EF63AB">
        <w:rPr>
          <w:rFonts w:ascii="Times New Roman" w:eastAsia="Times New Roman" w:hAnsi="Times New Roman" w:cs="Times New Roman"/>
          <w:lang w:val="en-IN"/>
        </w:rPr>
        <w:br/>
      </w:r>
      <w:r w:rsidRPr="0040446A">
        <w:rPr>
          <w:rFonts w:ascii="Times New Roman" w:eastAsia="Times New Roman" w:hAnsi="Times New Roman" w:cs="Times New Roman"/>
          <w:lang w:val="en-IN"/>
        </w:rPr>
        <w:br/>
      </w:r>
      <w:r w:rsidRPr="0040446A">
        <w:rPr>
          <w:rFonts w:ascii="Times New Roman" w:eastAsia="Times New Roman" w:hAnsi="Times New Roman" w:cs="Times New Roman"/>
          <w:shd w:val="clear" w:color="auto" w:fill="FFFFFF"/>
          <w:lang w:val="en-IN"/>
        </w:rPr>
        <w:t xml:space="preserve">Laboratory of Molecular Epidemiology and Evolutionary Genetics, St. Petersburg Pasteur Institute, </w:t>
      </w:r>
      <w:r w:rsidR="00520737">
        <w:rPr>
          <w:rFonts w:ascii="Times New Roman" w:eastAsia="Times New Roman" w:hAnsi="Times New Roman" w:cs="Times New Roman"/>
          <w:shd w:val="clear" w:color="auto" w:fill="FFFFFF"/>
          <w:lang w:val="en-IN"/>
        </w:rPr>
        <w:t>St. Petersburg</w:t>
      </w:r>
      <w:r w:rsidR="00425BEE">
        <w:rPr>
          <w:rFonts w:ascii="Times New Roman" w:eastAsia="Times New Roman" w:hAnsi="Times New Roman" w:cs="Times New Roman"/>
          <w:shd w:val="clear" w:color="auto" w:fill="FFFFFF"/>
          <w:lang w:val="en-IN"/>
        </w:rPr>
        <w:t xml:space="preserve">, </w:t>
      </w:r>
      <w:r w:rsidRPr="0040446A">
        <w:rPr>
          <w:rFonts w:ascii="Times New Roman" w:eastAsia="Times New Roman" w:hAnsi="Times New Roman" w:cs="Times New Roman"/>
          <w:shd w:val="clear" w:color="auto" w:fill="FFFFFF"/>
          <w:lang w:val="en-IN"/>
        </w:rPr>
        <w:t>Russia</w:t>
      </w:r>
      <w:r w:rsidR="00B646BF">
        <w:rPr>
          <w:rFonts w:ascii="Times New Roman" w:eastAsia="Times New Roman" w:hAnsi="Times New Roman" w:cs="Times New Roman"/>
          <w:shd w:val="clear" w:color="auto" w:fill="FFFFFF"/>
          <w:vertAlign w:val="superscript"/>
          <w:lang w:val="en-IN"/>
        </w:rPr>
        <w:t>3</w:t>
      </w:r>
      <w:r w:rsidRPr="0040446A">
        <w:rPr>
          <w:rFonts w:ascii="Times New Roman" w:eastAsia="Times New Roman" w:hAnsi="Times New Roman" w:cs="Times New Roman"/>
          <w:lang w:val="en-IN"/>
        </w:rPr>
        <w:br/>
      </w:r>
      <w:r w:rsidRPr="0040446A">
        <w:rPr>
          <w:rFonts w:ascii="Times New Roman" w:eastAsia="Times New Roman" w:hAnsi="Times New Roman" w:cs="Times New Roman"/>
          <w:lang w:val="en-IN"/>
        </w:rPr>
        <w:br/>
      </w:r>
      <w:r w:rsidR="00662D89" w:rsidRPr="0040446A">
        <w:rPr>
          <w:rFonts w:ascii="Times New Roman" w:eastAsia="Times New Roman" w:hAnsi="Times New Roman" w:cs="Times New Roman"/>
          <w:shd w:val="clear" w:color="auto" w:fill="FFFFFF"/>
          <w:lang w:val="en-IN"/>
        </w:rPr>
        <w:t xml:space="preserve">Global Health-Infectious Diseases, Department of Medicine, University of Cambridge, </w:t>
      </w:r>
      <w:r w:rsidR="00520737">
        <w:rPr>
          <w:rFonts w:ascii="Times New Roman" w:eastAsia="Times New Roman" w:hAnsi="Times New Roman" w:cs="Times New Roman"/>
          <w:shd w:val="clear" w:color="auto" w:fill="FFFFFF"/>
          <w:lang w:val="en-IN"/>
        </w:rPr>
        <w:t>Cambridge,</w:t>
      </w:r>
      <w:r w:rsidR="00425BEE">
        <w:rPr>
          <w:rFonts w:ascii="Times New Roman" w:eastAsia="Times New Roman" w:hAnsi="Times New Roman" w:cs="Times New Roman"/>
          <w:shd w:val="clear" w:color="auto" w:fill="FFFFFF"/>
          <w:lang w:val="en-IN"/>
        </w:rPr>
        <w:t xml:space="preserve"> </w:t>
      </w:r>
      <w:r w:rsidR="00662D89" w:rsidRPr="0040446A">
        <w:rPr>
          <w:rFonts w:ascii="Times New Roman" w:eastAsia="Times New Roman" w:hAnsi="Times New Roman" w:cs="Times New Roman"/>
          <w:shd w:val="clear" w:color="auto" w:fill="FFFFFF"/>
          <w:lang w:val="en-IN"/>
        </w:rPr>
        <w:t>UK</w:t>
      </w:r>
      <w:r w:rsidR="00B646BF">
        <w:rPr>
          <w:rFonts w:ascii="Times New Roman" w:eastAsia="Times New Roman" w:hAnsi="Times New Roman" w:cs="Times New Roman"/>
          <w:shd w:val="clear" w:color="auto" w:fill="FFFFFF"/>
          <w:vertAlign w:val="superscript"/>
          <w:lang w:val="en-IN"/>
        </w:rPr>
        <w:t>4</w:t>
      </w:r>
    </w:p>
    <w:p w14:paraId="4AA97E3E" w14:textId="77777777" w:rsidR="00662D89" w:rsidRDefault="00662D89" w:rsidP="008371DE">
      <w:pPr>
        <w:rPr>
          <w:rFonts w:ascii="Times New Roman" w:eastAsia="Times New Roman" w:hAnsi="Times New Roman" w:cs="Times New Roman"/>
          <w:shd w:val="clear" w:color="auto" w:fill="FFFFFF"/>
          <w:vertAlign w:val="superscript"/>
          <w:lang w:val="en-IN"/>
        </w:rPr>
      </w:pPr>
    </w:p>
    <w:p w14:paraId="635CFC0B" w14:textId="77777777" w:rsidR="008371DE" w:rsidRPr="00662D89" w:rsidRDefault="008371DE" w:rsidP="008371DE">
      <w:pPr>
        <w:rPr>
          <w:rFonts w:ascii="Times New Roman" w:eastAsia="Times New Roman" w:hAnsi="Times New Roman" w:cs="Times New Roman"/>
          <w:shd w:val="clear" w:color="auto" w:fill="FFFFFF"/>
          <w:lang w:val="en-IN"/>
        </w:rPr>
      </w:pPr>
      <w:r w:rsidRPr="0040446A">
        <w:rPr>
          <w:rFonts w:ascii="Times New Roman" w:eastAsia="Times New Roman" w:hAnsi="Times New Roman" w:cs="Times New Roman"/>
          <w:shd w:val="clear" w:color="auto" w:fill="FFFFFF"/>
          <w:lang w:val="en-IN"/>
        </w:rPr>
        <w:t>Translational Health Science and Technology Institute, Faridabad, India</w:t>
      </w:r>
      <w:r w:rsidR="00B646BF">
        <w:rPr>
          <w:rFonts w:ascii="Times New Roman" w:eastAsia="Times New Roman" w:hAnsi="Times New Roman" w:cs="Times New Roman"/>
          <w:shd w:val="clear" w:color="auto" w:fill="FFFFFF"/>
          <w:vertAlign w:val="superscript"/>
          <w:lang w:val="en-IN"/>
        </w:rPr>
        <w:t>5</w:t>
      </w:r>
    </w:p>
    <w:p w14:paraId="013E24F1" w14:textId="77777777" w:rsidR="0056361F" w:rsidRPr="0040446A" w:rsidRDefault="0056361F" w:rsidP="008371DE">
      <w:pPr>
        <w:jc w:val="both"/>
        <w:rPr>
          <w:rFonts w:ascii="Times New Roman" w:eastAsia="Times New Roman" w:hAnsi="Times New Roman" w:cs="Times New Roman"/>
          <w:lang w:val="en-IN"/>
        </w:rPr>
      </w:pPr>
    </w:p>
    <w:p w14:paraId="481BD717" w14:textId="77777777" w:rsidR="008371DE" w:rsidRDefault="008371DE" w:rsidP="008371DE">
      <w:pPr>
        <w:jc w:val="both"/>
        <w:rPr>
          <w:rFonts w:ascii="Times New Roman" w:hAnsi="Times New Roman" w:cs="Times New Roman"/>
          <w:color w:val="000000"/>
          <w:lang w:val="en-IN"/>
        </w:rPr>
      </w:pPr>
    </w:p>
    <w:p w14:paraId="6F176745" w14:textId="77777777" w:rsidR="0094673E" w:rsidRDefault="00D8109B" w:rsidP="00425BEE">
      <w:pPr>
        <w:shd w:val="clear" w:color="auto" w:fill="FFFFFF"/>
        <w:rPr>
          <w:rFonts w:ascii="Times New Roman" w:eastAsia="Times New Roman" w:hAnsi="Times New Roman" w:cs="Times New Roman"/>
          <w:lang w:eastAsia="en-IN"/>
        </w:rPr>
      </w:pPr>
      <w:r w:rsidRPr="00B12B02">
        <w:rPr>
          <w:rFonts w:ascii="Times New Roman" w:hAnsi="Times New Roman" w:cs="Times New Roman"/>
          <w:b/>
          <w:color w:val="000000" w:themeColor="text1"/>
        </w:rPr>
        <w:t>Correspondence</w:t>
      </w:r>
      <w:r w:rsidR="00520737">
        <w:rPr>
          <w:rFonts w:ascii="Times New Roman" w:hAnsi="Times New Roman" w:cs="Times New Roman"/>
          <w:b/>
          <w:color w:val="000000" w:themeColor="text1"/>
        </w:rPr>
        <w:t xml:space="preserve"> to</w:t>
      </w:r>
      <w:r w:rsidRPr="00B12B02">
        <w:rPr>
          <w:rFonts w:ascii="Times New Roman" w:hAnsi="Times New Roman" w:cs="Times New Roman"/>
          <w:b/>
          <w:color w:val="000000" w:themeColor="text1"/>
        </w:rPr>
        <w:t>:</w:t>
      </w:r>
      <w:r w:rsidR="004C5076">
        <w:rPr>
          <w:rFonts w:ascii="Times New Roman" w:hAnsi="Times New Roman" w:cs="Times New Roman"/>
          <w:b/>
          <w:color w:val="000000" w:themeColor="text1"/>
        </w:rPr>
        <w:t xml:space="preserve"> </w:t>
      </w:r>
      <w:r w:rsidRPr="00B12B02">
        <w:rPr>
          <w:rFonts w:ascii="Times New Roman" w:hAnsi="Times New Roman" w:cs="Times New Roman"/>
          <w:color w:val="000000" w:themeColor="text1"/>
        </w:rPr>
        <w:t>T</w:t>
      </w:r>
      <w:r w:rsidR="00520737">
        <w:rPr>
          <w:rFonts w:ascii="Times New Roman" w:hAnsi="Times New Roman" w:cs="Times New Roman"/>
          <w:color w:val="000000" w:themeColor="text1"/>
        </w:rPr>
        <w:t>.</w:t>
      </w:r>
      <w:r w:rsidRPr="00B12B02">
        <w:rPr>
          <w:rFonts w:ascii="Times New Roman" w:hAnsi="Times New Roman" w:cs="Times New Roman"/>
          <w:color w:val="000000" w:themeColor="text1"/>
        </w:rPr>
        <w:t>R</w:t>
      </w:r>
      <w:r w:rsidR="00520737">
        <w:rPr>
          <w:rFonts w:ascii="Times New Roman" w:hAnsi="Times New Roman" w:cs="Times New Roman"/>
          <w:color w:val="000000" w:themeColor="text1"/>
        </w:rPr>
        <w:t>.</w:t>
      </w:r>
      <w:r w:rsidR="00425BEE">
        <w:rPr>
          <w:rFonts w:ascii="Times New Roman" w:eastAsia="Times New Roman" w:hAnsi="Times New Roman" w:cs="Times New Roman"/>
          <w:lang w:eastAsia="en-IN"/>
        </w:rPr>
        <w:t xml:space="preserve"> </w:t>
      </w:r>
      <w:r w:rsidRPr="002933C9">
        <w:rPr>
          <w:rFonts w:ascii="Times New Roman" w:eastAsia="Times New Roman" w:hAnsi="Times New Roman" w:cs="Times New Roman"/>
          <w:lang w:eastAsia="en-IN"/>
        </w:rPr>
        <w:t xml:space="preserve">E-mail: </w:t>
      </w:r>
      <w:hyperlink r:id="rId9" w:history="1">
        <w:r w:rsidRPr="002933C9">
          <w:rPr>
            <w:rStyle w:val="Hyperlink"/>
            <w:rFonts w:ascii="Times New Roman" w:eastAsia="Times New Roman" w:hAnsi="Times New Roman" w:cs="Times New Roman"/>
            <w:lang w:eastAsia="en-IN"/>
          </w:rPr>
          <w:t>tramu@thsti.res.in</w:t>
        </w:r>
      </w:hyperlink>
    </w:p>
    <w:p w14:paraId="6FE1A62B" w14:textId="77777777" w:rsidR="0094673E" w:rsidRDefault="0094673E" w:rsidP="00B51BB9">
      <w:pPr>
        <w:spacing w:line="276" w:lineRule="auto"/>
        <w:rPr>
          <w:rFonts w:ascii="Times New Roman" w:eastAsia="Times New Roman" w:hAnsi="Times New Roman" w:cs="Times New Roman"/>
          <w:lang w:eastAsia="en-IN"/>
        </w:rPr>
      </w:pPr>
    </w:p>
    <w:p w14:paraId="3EB0B33C" w14:textId="77777777" w:rsidR="00EF69BC" w:rsidRDefault="00EF69BC" w:rsidP="00EF69BC">
      <w:pPr>
        <w:jc w:val="both"/>
        <w:rPr>
          <w:rFonts w:ascii="Times New Roman" w:hAnsi="Times New Roman" w:cs="Times New Roman"/>
          <w:color w:val="000000"/>
          <w:lang w:val="en-IN"/>
        </w:rPr>
      </w:pPr>
    </w:p>
    <w:p w14:paraId="5F0180EF" w14:textId="3784E14A" w:rsidR="004D7AF7" w:rsidRPr="00B10E8A" w:rsidRDefault="00EF69BC" w:rsidP="00864F90">
      <w:pPr>
        <w:spacing w:line="360" w:lineRule="auto"/>
        <w:rPr>
          <w:rFonts w:ascii="Calibri" w:hAnsi="Calibri" w:cs="Arial"/>
          <w:b/>
          <w:color w:val="0000FF"/>
          <w:szCs w:val="20"/>
        </w:rPr>
      </w:pPr>
      <w:r>
        <w:rPr>
          <w:rFonts w:ascii="Times New Roman" w:eastAsia="Times New Roman" w:hAnsi="Times New Roman" w:cs="Times New Roman"/>
          <w:b/>
          <w:shd w:val="clear" w:color="auto" w:fill="FFFFFF"/>
          <w:lang w:val="en-IN"/>
        </w:rPr>
        <w:br w:type="page"/>
      </w:r>
    </w:p>
    <w:p w14:paraId="0F222662" w14:textId="77777777" w:rsidR="00F1071D" w:rsidRPr="007326ED" w:rsidRDefault="00F1071D" w:rsidP="00D772E8">
      <w:pPr>
        <w:spacing w:line="480" w:lineRule="auto"/>
        <w:jc w:val="both"/>
        <w:rPr>
          <w:rFonts w:ascii="Times New Roman" w:eastAsia="Times New Roman" w:hAnsi="Times New Roman" w:cs="Times New Roman"/>
          <w:b/>
          <w:sz w:val="28"/>
          <w:szCs w:val="28"/>
          <w:shd w:val="clear" w:color="auto" w:fill="FFFFFF"/>
          <w:lang w:val="en-IN"/>
        </w:rPr>
      </w:pPr>
      <w:r w:rsidRPr="007326ED">
        <w:rPr>
          <w:rFonts w:ascii="Times New Roman" w:eastAsia="Times New Roman" w:hAnsi="Times New Roman" w:cs="Times New Roman"/>
          <w:b/>
          <w:sz w:val="28"/>
          <w:szCs w:val="28"/>
          <w:shd w:val="clear" w:color="auto" w:fill="FFFFFF"/>
          <w:lang w:val="en-IN"/>
        </w:rPr>
        <w:lastRenderedPageBreak/>
        <w:t>Abstract</w:t>
      </w:r>
    </w:p>
    <w:p w14:paraId="78C044D8" w14:textId="668992C9" w:rsidR="00F1071D" w:rsidRPr="003F6966" w:rsidRDefault="00B53EF2" w:rsidP="00D772E8">
      <w:pPr>
        <w:widowControl w:val="0"/>
        <w:autoSpaceDE w:val="0"/>
        <w:autoSpaceDN w:val="0"/>
        <w:adjustRightInd w:val="0"/>
        <w:spacing w:line="480" w:lineRule="auto"/>
        <w:jc w:val="both"/>
        <w:rPr>
          <w:rFonts w:ascii="Times New Roman" w:hAnsi="Times New Roman" w:cs="Times New Roman"/>
          <w:iCs/>
        </w:rPr>
      </w:pPr>
      <w:r>
        <w:rPr>
          <w:rFonts w:eastAsia="Times New Roman" w:cs="Times New Roman"/>
          <w:shd w:val="clear" w:color="auto" w:fill="FFFFFF"/>
          <w:lang w:val="en-IN"/>
        </w:rPr>
        <w:t xml:space="preserve">Diphtheria </w:t>
      </w:r>
      <w:r w:rsidRPr="00C36475">
        <w:rPr>
          <w:rFonts w:eastAsia="Times New Roman" w:cs="Times New Roman"/>
          <w:shd w:val="clear" w:color="auto" w:fill="FFFFFF"/>
          <w:lang w:val="en-IN"/>
        </w:rPr>
        <w:t xml:space="preserve">is a potentially fatal infection mostly caused by toxigenic </w:t>
      </w:r>
      <w:r w:rsidRPr="00C36475">
        <w:rPr>
          <w:rFonts w:eastAsia="Times New Roman" w:cs="Times New Roman"/>
          <w:i/>
          <w:shd w:val="clear" w:color="auto" w:fill="FFFFFF"/>
          <w:lang w:val="en-IN"/>
        </w:rPr>
        <w:t xml:space="preserve">Corynebacterium </w:t>
      </w:r>
      <w:proofErr w:type="spellStart"/>
      <w:r w:rsidRPr="00C36475">
        <w:rPr>
          <w:rFonts w:eastAsia="Times New Roman" w:cs="Times New Roman"/>
          <w:i/>
          <w:shd w:val="clear" w:color="auto" w:fill="FFFFFF"/>
          <w:lang w:val="en-IN"/>
        </w:rPr>
        <w:t>diphtheriae</w:t>
      </w:r>
      <w:proofErr w:type="spellEnd"/>
      <w:r>
        <w:rPr>
          <w:rFonts w:eastAsia="Times New Roman" w:cs="Times New Roman"/>
          <w:shd w:val="clear" w:color="auto" w:fill="FFFFFF"/>
          <w:lang w:val="en-IN"/>
        </w:rPr>
        <w:t xml:space="preserve"> strains and occasionally by toxigenic</w:t>
      </w:r>
      <w:r w:rsidRPr="00C36475">
        <w:rPr>
          <w:rFonts w:eastAsia="Times New Roman" w:cs="Times New Roman"/>
          <w:shd w:val="clear" w:color="auto" w:fill="FFFFFF"/>
          <w:lang w:val="en-IN"/>
        </w:rPr>
        <w:t xml:space="preserve"> </w:t>
      </w:r>
      <w:r w:rsidRPr="00C36475">
        <w:rPr>
          <w:rFonts w:cs="Times New Roman"/>
          <w:i/>
          <w:iCs/>
        </w:rPr>
        <w:t xml:space="preserve">C. </w:t>
      </w:r>
      <w:proofErr w:type="spellStart"/>
      <w:r w:rsidRPr="00C36475">
        <w:rPr>
          <w:rFonts w:cs="Times New Roman"/>
          <w:i/>
          <w:iCs/>
        </w:rPr>
        <w:t>ulcerans</w:t>
      </w:r>
      <w:proofErr w:type="spellEnd"/>
      <w:r w:rsidRPr="00C36475">
        <w:rPr>
          <w:rFonts w:cs="Times New Roman"/>
          <w:iCs/>
        </w:rPr>
        <w:t xml:space="preserve"> </w:t>
      </w:r>
      <w:r w:rsidRPr="00C36475">
        <w:rPr>
          <w:rFonts w:cs="Times New Roman"/>
        </w:rPr>
        <w:t xml:space="preserve">and </w:t>
      </w:r>
      <w:r w:rsidRPr="00C36475">
        <w:rPr>
          <w:rFonts w:cs="Times New Roman"/>
          <w:i/>
          <w:iCs/>
        </w:rPr>
        <w:t>C. pseudotuberculosis</w:t>
      </w:r>
      <w:r w:rsidRPr="00C36475">
        <w:rPr>
          <w:rFonts w:cs="Times New Roman"/>
          <w:i/>
        </w:rPr>
        <w:t xml:space="preserve"> </w:t>
      </w:r>
      <w:r w:rsidRPr="008638BF">
        <w:rPr>
          <w:rFonts w:cs="Times New Roman"/>
        </w:rPr>
        <w:t>strains.</w:t>
      </w:r>
      <w:r>
        <w:rPr>
          <w:rFonts w:cs="Times New Roman"/>
          <w:i/>
        </w:rPr>
        <w:t xml:space="preserve"> </w:t>
      </w:r>
      <w:r>
        <w:rPr>
          <w:rFonts w:cs="Times New Roman"/>
        </w:rPr>
        <w:t xml:space="preserve">Diphtheria is generally an acute respiratory infection, characterized by the formation of a </w:t>
      </w:r>
      <w:proofErr w:type="spellStart"/>
      <w:r>
        <w:rPr>
          <w:rFonts w:cs="Times New Roman"/>
        </w:rPr>
        <w:t>pseudomembrane</w:t>
      </w:r>
      <w:proofErr w:type="spellEnd"/>
      <w:r>
        <w:rPr>
          <w:rFonts w:cs="Times New Roman"/>
        </w:rPr>
        <w:t xml:space="preserve"> in the throat, but cutaneous infections are possible. Systemic effects, such as myocarditis and neuropathy, which are associated with increased fatality risk, are due to diphtheria toxin, an exotoxin produced by the bacteria that inhibits protein synthesis and causes cell death. Clinical diagnosis is confirmed by the isolation and identification of the causative </w:t>
      </w:r>
      <w:r w:rsidRPr="00C36475">
        <w:rPr>
          <w:rFonts w:eastAsia="Times New Roman" w:cs="Times New Roman"/>
          <w:i/>
          <w:shd w:val="clear" w:color="auto" w:fill="FFFFFF"/>
          <w:lang w:val="en-IN"/>
        </w:rPr>
        <w:t>Corynebacterium</w:t>
      </w:r>
      <w:r w:rsidRPr="00C36475">
        <w:rPr>
          <w:rFonts w:cs="Times New Roman"/>
        </w:rPr>
        <w:t xml:space="preserve"> </w:t>
      </w:r>
      <w:r>
        <w:rPr>
          <w:rFonts w:cs="Times New Roman"/>
        </w:rPr>
        <w:t xml:space="preserve">spp., usually by bacterial culture followed by enzymatic and </w:t>
      </w:r>
      <w:proofErr w:type="spellStart"/>
      <w:r>
        <w:rPr>
          <w:rFonts w:cs="Times New Roman"/>
        </w:rPr>
        <w:t>toxigenicity</w:t>
      </w:r>
      <w:proofErr w:type="spellEnd"/>
      <w:r>
        <w:rPr>
          <w:rFonts w:cs="Times New Roman"/>
        </w:rPr>
        <w:t xml:space="preserve"> tests. Diphtheria can be treated with the timely administration of diphtheria antitoxin and antimicrobial therapy. Although effective vaccines are available, </w:t>
      </w:r>
      <w:r w:rsidRPr="00C36475">
        <w:rPr>
          <w:rFonts w:cs="Times New Roman"/>
        </w:rPr>
        <w:t xml:space="preserve">his disease has the potential to </w:t>
      </w:r>
      <w:r>
        <w:rPr>
          <w:rFonts w:cs="Times New Roman"/>
        </w:rPr>
        <w:t>re-emerge</w:t>
      </w:r>
      <w:r w:rsidRPr="00C36475">
        <w:rPr>
          <w:rFonts w:cs="Times New Roman"/>
        </w:rPr>
        <w:t xml:space="preserve"> in countries where the recommended vaccination </w:t>
      </w:r>
      <w:proofErr w:type="spellStart"/>
      <w:r w:rsidRPr="00C36475">
        <w:rPr>
          <w:rFonts w:cs="Times New Roman"/>
        </w:rPr>
        <w:t>program</w:t>
      </w:r>
      <w:r>
        <w:rPr>
          <w:rFonts w:cs="Times New Roman"/>
        </w:rPr>
        <w:t>me</w:t>
      </w:r>
      <w:r w:rsidRPr="00C36475">
        <w:rPr>
          <w:rFonts w:cs="Times New Roman"/>
        </w:rPr>
        <w:t>s</w:t>
      </w:r>
      <w:proofErr w:type="spellEnd"/>
      <w:r w:rsidRPr="00C36475">
        <w:rPr>
          <w:rFonts w:cs="Times New Roman"/>
        </w:rPr>
        <w:t xml:space="preserve"> are not sustained</w:t>
      </w:r>
      <w:r>
        <w:rPr>
          <w:rFonts w:cs="Times New Roman"/>
        </w:rPr>
        <w:t xml:space="preserve"> and increasing</w:t>
      </w:r>
      <w:r w:rsidRPr="00C36475">
        <w:rPr>
          <w:rFonts w:cs="Times New Roman"/>
          <w:iCs/>
        </w:rPr>
        <w:t xml:space="preserve"> proportion</w:t>
      </w:r>
      <w:r>
        <w:rPr>
          <w:rFonts w:cs="Times New Roman"/>
          <w:iCs/>
        </w:rPr>
        <w:t>s</w:t>
      </w:r>
      <w:r w:rsidRPr="00C36475">
        <w:rPr>
          <w:rFonts w:cs="Times New Roman"/>
          <w:iCs/>
        </w:rPr>
        <w:t xml:space="preserve"> of adults are</w:t>
      </w:r>
      <w:r>
        <w:rPr>
          <w:rFonts w:cs="Times New Roman"/>
          <w:iCs/>
        </w:rPr>
        <w:t xml:space="preserve"> becoming</w:t>
      </w:r>
      <w:r w:rsidRPr="00C36475">
        <w:rPr>
          <w:rFonts w:cs="Times New Roman"/>
          <w:iCs/>
        </w:rPr>
        <w:t xml:space="preserve"> susceptible to diphtheria</w:t>
      </w:r>
      <w:r w:rsidRPr="00C36475">
        <w:rPr>
          <w:rFonts w:cs="Times New Roman"/>
        </w:rPr>
        <w:t xml:space="preserve">. </w:t>
      </w:r>
      <w:r>
        <w:rPr>
          <w:rFonts w:cs="Times New Roman"/>
        </w:rPr>
        <w:t>Thousands of</w:t>
      </w:r>
      <w:r w:rsidRPr="00C36475">
        <w:rPr>
          <w:rFonts w:cs="Times New Roman"/>
        </w:rPr>
        <w:t xml:space="preserve"> diphtheria cases </w:t>
      </w:r>
      <w:r>
        <w:rPr>
          <w:rFonts w:cs="Times New Roman"/>
        </w:rPr>
        <w:t xml:space="preserve">are still </w:t>
      </w:r>
      <w:r w:rsidRPr="00C36475">
        <w:rPr>
          <w:rFonts w:cs="Times New Roman"/>
        </w:rPr>
        <w:t>reported annually from several countries in Asia and Africa</w:t>
      </w:r>
      <w:r>
        <w:rPr>
          <w:rFonts w:cs="Times New Roman"/>
        </w:rPr>
        <w:t>,</w:t>
      </w:r>
      <w:r w:rsidRPr="00C36475">
        <w:rPr>
          <w:rFonts w:cs="Times New Roman"/>
        </w:rPr>
        <w:t xml:space="preserve"> along with </w:t>
      </w:r>
      <w:r w:rsidRPr="00C36475">
        <w:rPr>
          <w:rFonts w:eastAsia="Times New Roman" w:cs="Times New Roman"/>
          <w:shd w:val="clear" w:color="auto" w:fill="FFFFFF"/>
          <w:lang w:val="en-IN"/>
        </w:rPr>
        <w:t xml:space="preserve">many outbreaks. </w:t>
      </w:r>
      <w:r w:rsidRPr="00C36475">
        <w:rPr>
          <w:rFonts w:cs="Times New Roman"/>
          <w:iCs/>
        </w:rPr>
        <w:t>Changes in the epidemiology of diphtheria have been reported worldwide</w:t>
      </w:r>
      <w:proofErr w:type="gramStart"/>
      <w:r w:rsidRPr="00C36475">
        <w:rPr>
          <w:rFonts w:cs="Times New Roman"/>
          <w:iCs/>
        </w:rPr>
        <w:t>..</w:t>
      </w:r>
      <w:proofErr w:type="gramEnd"/>
      <w:r w:rsidRPr="00C36475">
        <w:rPr>
          <w:rFonts w:cs="Times New Roman"/>
        </w:rPr>
        <w:t xml:space="preserve"> </w:t>
      </w:r>
      <w:r>
        <w:rPr>
          <w:rFonts w:cs="Times New Roman"/>
        </w:rPr>
        <w:t xml:space="preserve">The </w:t>
      </w:r>
      <w:r>
        <w:rPr>
          <w:rFonts w:cs="Times New Roman"/>
          <w:iCs/>
        </w:rPr>
        <w:t>p</w:t>
      </w:r>
      <w:r w:rsidRPr="00C36475">
        <w:rPr>
          <w:rFonts w:cs="Times New Roman"/>
          <w:iCs/>
        </w:rPr>
        <w:t xml:space="preserve">revalence of toxigenic </w:t>
      </w:r>
      <w:r w:rsidRPr="00C36475">
        <w:rPr>
          <w:rFonts w:cs="Times New Roman"/>
          <w:i/>
        </w:rPr>
        <w:t>C</w:t>
      </w:r>
      <w:r>
        <w:rPr>
          <w:rFonts w:cs="Times New Roman"/>
          <w:i/>
        </w:rPr>
        <w:t>orynebacterium</w:t>
      </w:r>
      <w:r w:rsidRPr="00C36475">
        <w:rPr>
          <w:rFonts w:cs="Times New Roman"/>
          <w:i/>
        </w:rPr>
        <w:t xml:space="preserve"> </w:t>
      </w:r>
      <w:r>
        <w:rPr>
          <w:rFonts w:cs="Times New Roman"/>
          <w:iCs/>
        </w:rPr>
        <w:t>spp.</w:t>
      </w:r>
      <w:r w:rsidRPr="00C36475">
        <w:rPr>
          <w:rFonts w:cs="Times New Roman"/>
          <w:iCs/>
        </w:rPr>
        <w:t xml:space="preserve"> highlights the need of proper clinical</w:t>
      </w:r>
      <w:r>
        <w:rPr>
          <w:rFonts w:cs="Times New Roman"/>
          <w:iCs/>
        </w:rPr>
        <w:t xml:space="preserve"> and </w:t>
      </w:r>
      <w:r w:rsidRPr="00C36475">
        <w:rPr>
          <w:rFonts w:cs="Times New Roman"/>
          <w:iCs/>
        </w:rPr>
        <w:t xml:space="preserve">epidemiological investigations </w:t>
      </w:r>
      <w:r>
        <w:rPr>
          <w:rFonts w:cs="Times New Roman"/>
          <w:iCs/>
        </w:rPr>
        <w:t>to</w:t>
      </w:r>
      <w:r w:rsidRPr="00C36475">
        <w:rPr>
          <w:rFonts w:cs="Times New Roman"/>
          <w:iCs/>
        </w:rPr>
        <w:t xml:space="preserve"> quickly </w:t>
      </w:r>
      <w:proofErr w:type="gramStart"/>
      <w:r>
        <w:rPr>
          <w:rFonts w:cs="Times New Roman"/>
          <w:iCs/>
        </w:rPr>
        <w:t xml:space="preserve">identify </w:t>
      </w:r>
      <w:r w:rsidRPr="00C36475">
        <w:rPr>
          <w:rFonts w:cs="Times New Roman"/>
          <w:iCs/>
        </w:rPr>
        <w:t xml:space="preserve"> and</w:t>
      </w:r>
      <w:proofErr w:type="gramEnd"/>
      <w:r w:rsidRPr="00C36475">
        <w:rPr>
          <w:rFonts w:cs="Times New Roman"/>
          <w:iCs/>
        </w:rPr>
        <w:t xml:space="preserve"> treat </w:t>
      </w:r>
      <w:r>
        <w:rPr>
          <w:rFonts w:cs="Times New Roman"/>
          <w:iCs/>
        </w:rPr>
        <w:t xml:space="preserve">affected individuals, </w:t>
      </w:r>
      <w:r w:rsidRPr="00C36475">
        <w:rPr>
          <w:rFonts w:cs="Times New Roman"/>
          <w:iCs/>
        </w:rPr>
        <w:t xml:space="preserve">along with public health measures to </w:t>
      </w:r>
      <w:r>
        <w:rPr>
          <w:rFonts w:cs="Times New Roman"/>
          <w:iCs/>
        </w:rPr>
        <w:t xml:space="preserve">prevent and </w:t>
      </w:r>
      <w:r w:rsidRPr="00C36475">
        <w:rPr>
          <w:rFonts w:cs="Times New Roman"/>
          <w:iCs/>
        </w:rPr>
        <w:t xml:space="preserve">contain </w:t>
      </w:r>
      <w:r>
        <w:rPr>
          <w:rFonts w:cs="Times New Roman"/>
          <w:iCs/>
        </w:rPr>
        <w:t xml:space="preserve">the </w:t>
      </w:r>
      <w:r w:rsidRPr="00C36475">
        <w:rPr>
          <w:rFonts w:cs="Times New Roman"/>
          <w:iCs/>
        </w:rPr>
        <w:t>spread of this disease</w:t>
      </w:r>
      <w:r w:rsidR="00F1071D">
        <w:rPr>
          <w:rFonts w:ascii="Times New Roman" w:hAnsi="Times New Roman" w:cs="Times New Roman"/>
          <w:iCs/>
        </w:rPr>
        <w:t xml:space="preserve">. </w:t>
      </w:r>
    </w:p>
    <w:p w14:paraId="031E185F" w14:textId="77777777" w:rsidR="00F1071D" w:rsidRDefault="00F1071D" w:rsidP="00D772E8">
      <w:pPr>
        <w:spacing w:line="480" w:lineRule="auto"/>
        <w:rPr>
          <w:rFonts w:ascii="Times New Roman" w:eastAsia="Times New Roman" w:hAnsi="Times New Roman" w:cs="Times New Roman"/>
          <w:b/>
          <w:shd w:val="clear" w:color="auto" w:fill="FFFFFF"/>
          <w:lang w:val="en-IN"/>
        </w:rPr>
      </w:pPr>
    </w:p>
    <w:p w14:paraId="6AC6310D" w14:textId="77777777" w:rsidR="007326ED" w:rsidRDefault="007326ED" w:rsidP="00D772E8">
      <w:pPr>
        <w:spacing w:line="480" w:lineRule="auto"/>
        <w:rPr>
          <w:rFonts w:ascii="Times New Roman" w:eastAsia="Times New Roman" w:hAnsi="Times New Roman" w:cs="Times New Roman"/>
          <w:b/>
          <w:sz w:val="28"/>
          <w:szCs w:val="28"/>
          <w:shd w:val="clear" w:color="auto" w:fill="FFFFFF"/>
          <w:lang w:val="en-IN"/>
        </w:rPr>
      </w:pPr>
    </w:p>
    <w:p w14:paraId="3232F869" w14:textId="77777777" w:rsidR="004C2063" w:rsidRDefault="004C2063" w:rsidP="00D772E8">
      <w:pPr>
        <w:spacing w:line="480" w:lineRule="auto"/>
        <w:rPr>
          <w:rFonts w:ascii="Times New Roman" w:eastAsia="Times New Roman" w:hAnsi="Times New Roman" w:cs="Times New Roman"/>
          <w:b/>
          <w:sz w:val="28"/>
          <w:szCs w:val="28"/>
          <w:shd w:val="clear" w:color="auto" w:fill="FFFFFF"/>
          <w:lang w:val="en-IN"/>
        </w:rPr>
      </w:pPr>
    </w:p>
    <w:p w14:paraId="424C7361" w14:textId="77777777" w:rsidR="004C2063" w:rsidRDefault="004C2063" w:rsidP="00D772E8">
      <w:pPr>
        <w:spacing w:line="480" w:lineRule="auto"/>
        <w:rPr>
          <w:rFonts w:ascii="Times New Roman" w:eastAsia="Times New Roman" w:hAnsi="Times New Roman" w:cs="Times New Roman"/>
          <w:b/>
          <w:sz w:val="28"/>
          <w:szCs w:val="28"/>
          <w:shd w:val="clear" w:color="auto" w:fill="FFFFFF"/>
          <w:lang w:val="en-IN"/>
        </w:rPr>
      </w:pPr>
    </w:p>
    <w:p w14:paraId="053E5AED" w14:textId="77777777" w:rsidR="004C2063" w:rsidRDefault="004C2063" w:rsidP="004C2063">
      <w:pPr>
        <w:spacing w:line="480" w:lineRule="auto"/>
        <w:rPr>
          <w:rFonts w:ascii="Times New Roman" w:eastAsia="Times New Roman" w:hAnsi="Times New Roman" w:cs="Times New Roman"/>
          <w:b/>
          <w:sz w:val="28"/>
          <w:szCs w:val="28"/>
          <w:shd w:val="clear" w:color="auto" w:fill="FFFFFF"/>
          <w:lang w:val="en-IN"/>
        </w:rPr>
      </w:pPr>
    </w:p>
    <w:p w14:paraId="38AAEF09" w14:textId="77777777" w:rsidR="004C2063" w:rsidRDefault="004C2063" w:rsidP="004C2063">
      <w:pPr>
        <w:spacing w:line="480" w:lineRule="auto"/>
        <w:rPr>
          <w:rFonts w:ascii="Times New Roman" w:eastAsia="Times New Roman" w:hAnsi="Times New Roman" w:cs="Times New Roman"/>
          <w:b/>
          <w:sz w:val="28"/>
          <w:szCs w:val="28"/>
          <w:shd w:val="clear" w:color="auto" w:fill="FFFFFF"/>
          <w:lang w:val="en-IN"/>
        </w:rPr>
      </w:pPr>
    </w:p>
    <w:p w14:paraId="2F0C1022" w14:textId="0B157994" w:rsidR="00395A8E" w:rsidRDefault="004E6EFE" w:rsidP="004C2063">
      <w:pPr>
        <w:spacing w:line="480" w:lineRule="auto"/>
      </w:pPr>
      <w:r>
        <w:rPr>
          <w:rFonts w:ascii="Times New Roman" w:eastAsia="Times New Roman" w:hAnsi="Times New Roman" w:cs="Times New Roman"/>
          <w:b/>
          <w:sz w:val="28"/>
          <w:szCs w:val="28"/>
          <w:shd w:val="clear" w:color="auto" w:fill="FFFFFF"/>
          <w:lang w:val="en-IN"/>
        </w:rPr>
        <w:t xml:space="preserve">[H1] </w:t>
      </w:r>
      <w:r w:rsidR="00F1071D" w:rsidRPr="007326ED">
        <w:rPr>
          <w:rFonts w:ascii="Times New Roman" w:eastAsia="Times New Roman" w:hAnsi="Times New Roman" w:cs="Times New Roman"/>
          <w:b/>
          <w:sz w:val="28"/>
          <w:szCs w:val="28"/>
          <w:shd w:val="clear" w:color="auto" w:fill="FFFFFF"/>
          <w:lang w:val="en-IN"/>
        </w:rPr>
        <w:t>I</w:t>
      </w:r>
      <w:r w:rsidR="00F30E55" w:rsidRPr="007326ED">
        <w:rPr>
          <w:rFonts w:ascii="Times New Roman" w:eastAsia="Times New Roman" w:hAnsi="Times New Roman" w:cs="Times New Roman"/>
          <w:b/>
          <w:sz w:val="28"/>
          <w:szCs w:val="28"/>
          <w:shd w:val="clear" w:color="auto" w:fill="FFFFFF"/>
          <w:lang w:val="en-IN"/>
        </w:rPr>
        <w:t xml:space="preserve">ntroduction </w:t>
      </w:r>
      <w:r w:rsidR="00395A8E">
        <w:t xml:space="preserve"> </w:t>
      </w:r>
    </w:p>
    <w:p w14:paraId="16090DFB" w14:textId="77777777" w:rsidR="00D01E6B" w:rsidRDefault="00CE7953" w:rsidP="00D772E8">
      <w:pPr>
        <w:spacing w:line="480" w:lineRule="auto"/>
        <w:jc w:val="both"/>
        <w:rPr>
          <w:rFonts w:ascii="Times New Roman" w:eastAsia="Times New Roman" w:hAnsi="Times New Roman" w:cs="Times New Roman"/>
          <w:b/>
          <w:lang w:val="en-IN"/>
        </w:rPr>
      </w:pPr>
      <w:r>
        <w:rPr>
          <w:rFonts w:ascii="Times New Roman" w:hAnsi="Times New Roman" w:cs="Times New Roman"/>
          <w:lang w:val="en-IN"/>
        </w:rPr>
        <w:t xml:space="preserve">Diphtheria is an infectious disease </w:t>
      </w:r>
      <w:r w:rsidR="00DE1027" w:rsidRPr="006F43F1">
        <w:rPr>
          <w:rFonts w:ascii="Times New Roman" w:hAnsi="Times New Roman" w:cs="Times New Roman"/>
        </w:rPr>
        <w:t xml:space="preserve">caused by </w:t>
      </w:r>
      <w:r w:rsidR="0016107C" w:rsidRPr="006F43F1">
        <w:rPr>
          <w:rFonts w:ascii="Times New Roman" w:hAnsi="Times New Roman" w:cs="Times New Roman"/>
        </w:rPr>
        <w:t>toxi</w:t>
      </w:r>
      <w:r w:rsidR="00E12210">
        <w:rPr>
          <w:rFonts w:ascii="Times New Roman" w:hAnsi="Times New Roman" w:cs="Times New Roman"/>
        </w:rPr>
        <w:t>genic bacteria of the</w:t>
      </w:r>
      <w:r w:rsidR="0016107C" w:rsidRPr="006F43F1">
        <w:rPr>
          <w:rFonts w:ascii="Times New Roman" w:hAnsi="Times New Roman" w:cs="Times New Roman"/>
        </w:rPr>
        <w:t xml:space="preserve"> </w:t>
      </w:r>
      <w:r w:rsidR="00DE1027" w:rsidRPr="006F43F1">
        <w:rPr>
          <w:rFonts w:ascii="Times New Roman" w:hAnsi="Times New Roman" w:cs="Times New Roman"/>
          <w:i/>
          <w:iCs/>
        </w:rPr>
        <w:t xml:space="preserve">Corynebacterium </w:t>
      </w:r>
      <w:r w:rsidR="00E12210">
        <w:rPr>
          <w:rFonts w:ascii="Times New Roman" w:hAnsi="Times New Roman" w:cs="Times New Roman"/>
        </w:rPr>
        <w:t>genus</w:t>
      </w:r>
      <w:r w:rsidR="00DE1027" w:rsidRPr="006F43F1">
        <w:rPr>
          <w:rFonts w:ascii="Times New Roman" w:hAnsi="Times New Roman" w:cs="Times New Roman"/>
        </w:rPr>
        <w:t>,</w:t>
      </w:r>
      <w:r w:rsidR="00E12210">
        <w:rPr>
          <w:rFonts w:ascii="Times New Roman" w:hAnsi="Times New Roman" w:cs="Times New Roman"/>
        </w:rPr>
        <w:t xml:space="preserve"> mostly</w:t>
      </w:r>
      <w:r w:rsidR="00DE1027" w:rsidRPr="006F43F1">
        <w:rPr>
          <w:rFonts w:ascii="Times New Roman" w:hAnsi="Times New Roman" w:cs="Times New Roman"/>
        </w:rPr>
        <w:t xml:space="preserve"> </w:t>
      </w:r>
      <w:r w:rsidR="00DE1027" w:rsidRPr="006F43F1">
        <w:rPr>
          <w:rFonts w:ascii="Times New Roman" w:hAnsi="Times New Roman" w:cs="Times New Roman"/>
          <w:i/>
          <w:iCs/>
        </w:rPr>
        <w:t xml:space="preserve">Corynebacterium </w:t>
      </w:r>
      <w:proofErr w:type="spellStart"/>
      <w:r w:rsidR="00EF63AB" w:rsidRPr="006F43F1">
        <w:rPr>
          <w:rFonts w:ascii="Times New Roman" w:hAnsi="Times New Roman" w:cs="Times New Roman"/>
          <w:i/>
          <w:iCs/>
        </w:rPr>
        <w:t>diphtheria</w:t>
      </w:r>
      <w:r w:rsidR="004C2063">
        <w:rPr>
          <w:rFonts w:ascii="Times New Roman" w:hAnsi="Times New Roman" w:cs="Times New Roman"/>
          <w:i/>
          <w:iCs/>
        </w:rPr>
        <w:t>e</w:t>
      </w:r>
      <w:proofErr w:type="spellEnd"/>
      <w:r w:rsidR="00DE1027" w:rsidRPr="006F43F1">
        <w:rPr>
          <w:rFonts w:ascii="Times New Roman" w:hAnsi="Times New Roman" w:cs="Times New Roman"/>
          <w:i/>
          <w:iCs/>
        </w:rPr>
        <w:t xml:space="preserve"> </w:t>
      </w:r>
      <w:r w:rsidR="00DE1027" w:rsidRPr="006F43F1">
        <w:rPr>
          <w:rFonts w:ascii="Times New Roman" w:hAnsi="Times New Roman" w:cs="Times New Roman"/>
        </w:rPr>
        <w:t xml:space="preserve">and rarely other </w:t>
      </w:r>
      <w:r w:rsidR="00842D43">
        <w:rPr>
          <w:rFonts w:ascii="Times New Roman" w:hAnsi="Times New Roman" w:cs="Times New Roman"/>
        </w:rPr>
        <w:t xml:space="preserve">closely related </w:t>
      </w:r>
      <w:r w:rsidR="00DE1027" w:rsidRPr="006F43F1">
        <w:rPr>
          <w:rFonts w:ascii="Times New Roman" w:hAnsi="Times New Roman" w:cs="Times New Roman"/>
        </w:rPr>
        <w:t xml:space="preserve">species such as </w:t>
      </w:r>
      <w:r w:rsidR="00DE1027" w:rsidRPr="006F43F1">
        <w:rPr>
          <w:rFonts w:ascii="Times New Roman" w:hAnsi="Times New Roman" w:cs="Times New Roman"/>
          <w:i/>
          <w:iCs/>
        </w:rPr>
        <w:t>C</w:t>
      </w:r>
      <w:r w:rsidR="004435C6">
        <w:rPr>
          <w:rFonts w:ascii="Times New Roman" w:hAnsi="Times New Roman" w:cs="Times New Roman"/>
          <w:i/>
          <w:iCs/>
        </w:rPr>
        <w:t>.</w:t>
      </w:r>
      <w:r w:rsidR="00DE1027" w:rsidRPr="006F43F1">
        <w:rPr>
          <w:rFonts w:ascii="Times New Roman" w:hAnsi="Times New Roman" w:cs="Times New Roman"/>
          <w:i/>
          <w:iCs/>
        </w:rPr>
        <w:t xml:space="preserve"> </w:t>
      </w:r>
      <w:proofErr w:type="spellStart"/>
      <w:r w:rsidR="00DE1027" w:rsidRPr="006F43F1">
        <w:rPr>
          <w:rFonts w:ascii="Times New Roman" w:hAnsi="Times New Roman" w:cs="Times New Roman"/>
          <w:i/>
          <w:iCs/>
        </w:rPr>
        <w:t>ulcerans</w:t>
      </w:r>
      <w:proofErr w:type="spellEnd"/>
      <w:r w:rsidR="00DE1027" w:rsidRPr="006F43F1">
        <w:rPr>
          <w:rFonts w:ascii="Times New Roman" w:hAnsi="Times New Roman" w:cs="Times New Roman"/>
          <w:i/>
          <w:iCs/>
        </w:rPr>
        <w:t xml:space="preserve"> </w:t>
      </w:r>
      <w:r w:rsidR="00DE1027" w:rsidRPr="006F43F1">
        <w:rPr>
          <w:rFonts w:ascii="Times New Roman" w:hAnsi="Times New Roman" w:cs="Times New Roman"/>
        </w:rPr>
        <w:t xml:space="preserve">and </w:t>
      </w:r>
      <w:r w:rsidR="00DE1027" w:rsidRPr="006F43F1">
        <w:rPr>
          <w:rFonts w:ascii="Times New Roman" w:hAnsi="Times New Roman" w:cs="Times New Roman"/>
          <w:i/>
          <w:iCs/>
        </w:rPr>
        <w:t>C</w:t>
      </w:r>
      <w:r w:rsidR="004435C6">
        <w:rPr>
          <w:rFonts w:ascii="Times New Roman" w:hAnsi="Times New Roman" w:cs="Times New Roman"/>
          <w:i/>
          <w:iCs/>
        </w:rPr>
        <w:t>.</w:t>
      </w:r>
      <w:r w:rsidR="00DE1027" w:rsidRPr="006F43F1">
        <w:rPr>
          <w:rFonts w:ascii="Times New Roman" w:hAnsi="Times New Roman" w:cs="Times New Roman"/>
          <w:i/>
          <w:iCs/>
        </w:rPr>
        <w:t xml:space="preserve"> pseudotuberculosis</w:t>
      </w:r>
      <w:r w:rsidR="00DE1027" w:rsidRPr="006F43F1">
        <w:rPr>
          <w:rFonts w:ascii="Times New Roman" w:hAnsi="Times New Roman" w:cs="Times New Roman"/>
        </w:rPr>
        <w:t xml:space="preserve">. </w:t>
      </w:r>
      <w:r w:rsidR="0022244D" w:rsidRPr="00EE5FE5">
        <w:rPr>
          <w:rFonts w:ascii="Times New Roman" w:eastAsia="Times New Roman" w:hAnsi="Times New Roman" w:cs="Times New Roman"/>
          <w:lang w:val="en-IN"/>
        </w:rPr>
        <w:t xml:space="preserve">The </w:t>
      </w:r>
      <w:proofErr w:type="spellStart"/>
      <w:r w:rsidR="0022244D" w:rsidRPr="00EE5FE5">
        <w:rPr>
          <w:rFonts w:ascii="Times New Roman" w:eastAsia="Times New Roman" w:hAnsi="Times New Roman" w:cs="Times New Roman"/>
          <w:lang w:val="en-IN"/>
        </w:rPr>
        <w:t>Corynebacteriaceae</w:t>
      </w:r>
      <w:proofErr w:type="spellEnd"/>
      <w:r w:rsidR="0022244D" w:rsidRPr="00EE5FE5">
        <w:rPr>
          <w:rFonts w:ascii="Times New Roman" w:eastAsia="Times New Roman" w:hAnsi="Times New Roman" w:cs="Times New Roman"/>
          <w:lang w:val="en-IN"/>
        </w:rPr>
        <w:t xml:space="preserve"> family </w:t>
      </w:r>
      <w:r w:rsidR="00CE0DC0" w:rsidRPr="00EE5FE5">
        <w:rPr>
          <w:rFonts w:ascii="Times New Roman" w:eastAsia="Times New Roman" w:hAnsi="Times New Roman" w:cs="Times New Roman"/>
          <w:lang w:val="en-IN"/>
        </w:rPr>
        <w:t>comprise</w:t>
      </w:r>
      <w:r w:rsidR="00253222" w:rsidRPr="00EE5FE5">
        <w:rPr>
          <w:rFonts w:ascii="Times New Roman" w:eastAsia="Times New Roman" w:hAnsi="Times New Roman" w:cs="Times New Roman"/>
          <w:lang w:val="en-IN"/>
        </w:rPr>
        <w:t>s</w:t>
      </w:r>
      <w:r w:rsidR="00CE0DC0" w:rsidRPr="00EE5FE5">
        <w:rPr>
          <w:rFonts w:ascii="Times New Roman" w:eastAsia="Times New Roman" w:hAnsi="Times New Roman" w:cs="Times New Roman"/>
          <w:lang w:val="en-IN"/>
        </w:rPr>
        <w:t xml:space="preserve"> </w:t>
      </w:r>
      <w:r w:rsidR="0098376A" w:rsidRPr="00EE5FE5">
        <w:rPr>
          <w:rFonts w:ascii="Times New Roman" w:eastAsia="Times New Roman" w:hAnsi="Times New Roman" w:cs="Times New Roman"/>
          <w:lang w:val="en-IN"/>
        </w:rPr>
        <w:t xml:space="preserve">more than </w:t>
      </w:r>
      <w:r w:rsidR="00205185">
        <w:rPr>
          <w:rFonts w:ascii="Times New Roman" w:eastAsia="Times New Roman" w:hAnsi="Times New Roman" w:cs="Times New Roman"/>
          <w:lang w:val="en-IN"/>
        </w:rPr>
        <w:t>100</w:t>
      </w:r>
      <w:r w:rsidR="00205185" w:rsidRPr="00EE5FE5">
        <w:rPr>
          <w:rFonts w:ascii="Times New Roman" w:eastAsia="Times New Roman" w:hAnsi="Times New Roman" w:cs="Times New Roman"/>
          <w:lang w:val="en-IN"/>
        </w:rPr>
        <w:t xml:space="preserve"> </w:t>
      </w:r>
      <w:r w:rsidR="0098376A" w:rsidRPr="00EE5FE5">
        <w:rPr>
          <w:rFonts w:ascii="Times New Roman" w:eastAsia="Times New Roman" w:hAnsi="Times New Roman" w:cs="Times New Roman"/>
          <w:lang w:val="en-IN"/>
        </w:rPr>
        <w:t>species</w:t>
      </w:r>
      <w:r w:rsidR="00205185">
        <w:rPr>
          <w:rFonts w:ascii="Times New Roman" w:eastAsia="Times New Roman" w:hAnsi="Times New Roman" w:cs="Times New Roman"/>
          <w:lang w:val="en-IN"/>
        </w:rPr>
        <w:t xml:space="preserve"> of</w:t>
      </w:r>
      <w:r w:rsidR="0022244D" w:rsidRPr="00EE5FE5">
        <w:rPr>
          <w:rFonts w:ascii="Times New Roman" w:eastAsia="Times New Roman" w:hAnsi="Times New Roman" w:cs="Times New Roman"/>
          <w:lang w:val="en-IN"/>
        </w:rPr>
        <w:t xml:space="preserve"> aerobic, Gra</w:t>
      </w:r>
      <w:r w:rsidR="0088769A" w:rsidRPr="00EE5FE5">
        <w:rPr>
          <w:rFonts w:ascii="Times New Roman" w:eastAsia="Times New Roman" w:hAnsi="Times New Roman" w:cs="Times New Roman"/>
          <w:lang w:val="en-IN"/>
        </w:rPr>
        <w:t xml:space="preserve">m-positive rods that exhibit a </w:t>
      </w:r>
      <w:r w:rsidR="0022244D" w:rsidRPr="00EE5FE5">
        <w:rPr>
          <w:rFonts w:ascii="Times New Roman" w:eastAsia="Times New Roman" w:hAnsi="Times New Roman" w:cs="Times New Roman"/>
          <w:lang w:val="en-IN"/>
        </w:rPr>
        <w:t>club-sh</w:t>
      </w:r>
      <w:r w:rsidR="0088769A" w:rsidRPr="00EE5FE5">
        <w:rPr>
          <w:rFonts w:ascii="Times New Roman" w:eastAsia="Times New Roman" w:hAnsi="Times New Roman" w:cs="Times New Roman"/>
          <w:lang w:val="en-IN"/>
        </w:rPr>
        <w:t>aped</w:t>
      </w:r>
      <w:r w:rsidR="0022244D" w:rsidRPr="00EE5FE5">
        <w:rPr>
          <w:rFonts w:ascii="Times New Roman" w:eastAsia="Times New Roman" w:hAnsi="Times New Roman" w:cs="Times New Roman"/>
          <w:lang w:val="en-IN"/>
        </w:rPr>
        <w:t xml:space="preserve"> morphology. </w:t>
      </w:r>
      <w:proofErr w:type="gramStart"/>
      <w:r w:rsidR="00103F15" w:rsidRPr="00EE5FE5">
        <w:rPr>
          <w:rFonts w:ascii="Times New Roman" w:eastAsia="Times New Roman" w:hAnsi="Times New Roman" w:cs="Times New Roman"/>
          <w:lang w:val="en-IN"/>
        </w:rPr>
        <w:t>Th</w:t>
      </w:r>
      <w:r w:rsidR="00314AE9">
        <w:rPr>
          <w:rFonts w:ascii="Times New Roman" w:eastAsia="Times New Roman" w:hAnsi="Times New Roman" w:cs="Times New Roman"/>
          <w:lang w:val="en-IN"/>
        </w:rPr>
        <w:t>re</w:t>
      </w:r>
      <w:r w:rsidR="00103F15" w:rsidRPr="00EE5FE5">
        <w:rPr>
          <w:rFonts w:ascii="Times New Roman" w:eastAsia="Times New Roman" w:hAnsi="Times New Roman" w:cs="Times New Roman"/>
          <w:lang w:val="en-IN"/>
        </w:rPr>
        <w:t>e  species</w:t>
      </w:r>
      <w:proofErr w:type="gramEnd"/>
      <w:r w:rsidR="00314AE9">
        <w:rPr>
          <w:rFonts w:ascii="Times New Roman" w:eastAsia="Times New Roman" w:hAnsi="Times New Roman" w:cs="Times New Roman"/>
          <w:lang w:val="en-IN"/>
        </w:rPr>
        <w:t>,</w:t>
      </w:r>
      <w:r w:rsidR="00103F15" w:rsidRPr="00EE5FE5">
        <w:rPr>
          <w:rFonts w:ascii="Times New Roman" w:eastAsia="Times New Roman" w:hAnsi="Times New Roman" w:cs="Times New Roman"/>
          <w:lang w:val="en-IN"/>
        </w:rPr>
        <w:t xml:space="preserve"> </w:t>
      </w:r>
      <w:r w:rsidR="00205185" w:rsidRPr="00EE5FE5">
        <w:rPr>
          <w:rFonts w:ascii="Times New Roman" w:eastAsia="Times New Roman" w:hAnsi="Times New Roman" w:cs="Times New Roman"/>
          <w:i/>
          <w:lang w:val="en-IN"/>
        </w:rPr>
        <w:t>C</w:t>
      </w:r>
      <w:r w:rsidR="00205185">
        <w:rPr>
          <w:rFonts w:ascii="Times New Roman" w:eastAsia="Times New Roman" w:hAnsi="Times New Roman" w:cs="Times New Roman"/>
          <w:i/>
          <w:lang w:val="en-IN"/>
        </w:rPr>
        <w:t>.</w:t>
      </w:r>
      <w:r w:rsidR="00205185" w:rsidRPr="00EE5FE5">
        <w:rPr>
          <w:rFonts w:ascii="Times New Roman" w:eastAsia="Times New Roman" w:hAnsi="Times New Roman" w:cs="Times New Roman"/>
          <w:i/>
          <w:lang w:val="en-IN"/>
        </w:rPr>
        <w:t xml:space="preserve"> </w:t>
      </w:r>
      <w:proofErr w:type="spellStart"/>
      <w:r w:rsidR="00103F15" w:rsidRPr="00EE5FE5">
        <w:rPr>
          <w:rFonts w:ascii="Times New Roman" w:eastAsia="Times New Roman" w:hAnsi="Times New Roman" w:cs="Times New Roman"/>
          <w:i/>
          <w:lang w:val="en-IN"/>
        </w:rPr>
        <w:t>diphtheriae</w:t>
      </w:r>
      <w:proofErr w:type="spellEnd"/>
      <w:r w:rsidR="00205185">
        <w:rPr>
          <w:rFonts w:ascii="Times New Roman" w:eastAsia="Times New Roman" w:hAnsi="Times New Roman" w:cs="Times New Roman"/>
          <w:lang w:val="en-IN"/>
        </w:rPr>
        <w:t>,</w:t>
      </w:r>
      <w:r w:rsidR="00103F15" w:rsidRPr="00EE5FE5">
        <w:rPr>
          <w:rFonts w:ascii="Times New Roman" w:eastAsia="Times New Roman" w:hAnsi="Times New Roman" w:cs="Times New Roman"/>
          <w:lang w:val="en-IN"/>
        </w:rPr>
        <w:t xml:space="preserve"> </w:t>
      </w:r>
      <w:r w:rsidR="00103F15" w:rsidRPr="00EE5FE5">
        <w:rPr>
          <w:rFonts w:ascii="Times New Roman" w:eastAsia="Times New Roman" w:hAnsi="Times New Roman" w:cs="Times New Roman"/>
          <w:i/>
          <w:lang w:val="en-IN"/>
        </w:rPr>
        <w:t xml:space="preserve">C. </w:t>
      </w:r>
      <w:proofErr w:type="spellStart"/>
      <w:r w:rsidR="00103F15" w:rsidRPr="00EE5FE5">
        <w:rPr>
          <w:rFonts w:ascii="Times New Roman" w:eastAsia="Times New Roman" w:hAnsi="Times New Roman" w:cs="Times New Roman"/>
          <w:i/>
          <w:lang w:val="en-IN"/>
        </w:rPr>
        <w:t>ulcerans</w:t>
      </w:r>
      <w:proofErr w:type="spellEnd"/>
      <w:r w:rsidR="00103F15" w:rsidRPr="00EE5FE5">
        <w:rPr>
          <w:rFonts w:ascii="Times New Roman" w:eastAsia="Times New Roman" w:hAnsi="Times New Roman" w:cs="Times New Roman"/>
          <w:lang w:val="en-IN"/>
        </w:rPr>
        <w:t xml:space="preserve"> and </w:t>
      </w:r>
      <w:r w:rsidR="00103F15" w:rsidRPr="00EE5FE5">
        <w:rPr>
          <w:rFonts w:ascii="Times New Roman" w:eastAsia="Times New Roman" w:hAnsi="Times New Roman" w:cs="Times New Roman"/>
          <w:i/>
          <w:lang w:val="en-IN"/>
        </w:rPr>
        <w:t xml:space="preserve">C. </w:t>
      </w:r>
      <w:proofErr w:type="spellStart"/>
      <w:r w:rsidR="00103F15" w:rsidRPr="00EE5FE5">
        <w:rPr>
          <w:rFonts w:ascii="Times New Roman" w:eastAsia="Times New Roman" w:hAnsi="Times New Roman" w:cs="Times New Roman"/>
          <w:i/>
          <w:lang w:val="en-IN"/>
        </w:rPr>
        <w:t>pseuotuberculosis</w:t>
      </w:r>
      <w:proofErr w:type="spellEnd"/>
      <w:r w:rsidR="00314AE9">
        <w:rPr>
          <w:rFonts w:ascii="Times New Roman" w:eastAsia="Times New Roman" w:hAnsi="Times New Roman" w:cs="Times New Roman"/>
          <w:lang w:val="en-IN"/>
        </w:rPr>
        <w:t>,</w:t>
      </w:r>
      <w:r w:rsidR="00103F15" w:rsidRPr="00EE5FE5">
        <w:rPr>
          <w:rFonts w:ascii="Times New Roman" w:eastAsia="Times New Roman" w:hAnsi="Times New Roman" w:cs="Times New Roman"/>
          <w:i/>
          <w:lang w:val="en-IN"/>
        </w:rPr>
        <w:t xml:space="preserve"> </w:t>
      </w:r>
      <w:r w:rsidR="00103F15" w:rsidRPr="00EE5FE5">
        <w:rPr>
          <w:rFonts w:ascii="Times New Roman" w:eastAsia="Times New Roman" w:hAnsi="Times New Roman" w:cs="Times New Roman"/>
          <w:lang w:val="en-IN"/>
        </w:rPr>
        <w:t>are known to produce diphtheria toxin (DT</w:t>
      </w:r>
      <w:r w:rsidR="00103F15" w:rsidRPr="00870654">
        <w:rPr>
          <w:rFonts w:ascii="Times New Roman" w:eastAsia="Times New Roman" w:hAnsi="Times New Roman" w:cs="Times New Roman"/>
          <w:lang w:val="en-IN"/>
        </w:rPr>
        <w:t>)</w:t>
      </w:r>
      <w:r w:rsidR="00314AE9" w:rsidRPr="00870654">
        <w:rPr>
          <w:rFonts w:ascii="Times New Roman" w:eastAsia="Times New Roman" w:hAnsi="Times New Roman" w:cs="Times New Roman"/>
          <w:lang w:val="en-IN"/>
        </w:rPr>
        <w:t xml:space="preserve">, which is encoded by a gene </w:t>
      </w:r>
      <w:r w:rsidR="00187867" w:rsidRPr="00870654">
        <w:rPr>
          <w:rFonts w:ascii="Times New Roman" w:eastAsia="Times New Roman" w:hAnsi="Times New Roman" w:cs="Times New Roman"/>
          <w:lang w:val="en-IN"/>
        </w:rPr>
        <w:t>(</w:t>
      </w:r>
      <w:proofErr w:type="spellStart"/>
      <w:r w:rsidR="00187867" w:rsidRPr="00870654">
        <w:rPr>
          <w:rFonts w:ascii="Times New Roman" w:eastAsia="Times New Roman" w:hAnsi="Times New Roman" w:cs="Times New Roman"/>
          <w:i/>
          <w:lang w:val="en-IN"/>
        </w:rPr>
        <w:t>tox</w:t>
      </w:r>
      <w:proofErr w:type="spellEnd"/>
      <w:r w:rsidR="00187867" w:rsidRPr="00870654">
        <w:rPr>
          <w:rFonts w:ascii="Times New Roman" w:eastAsia="Times New Roman" w:hAnsi="Times New Roman" w:cs="Times New Roman"/>
          <w:lang w:val="en-IN"/>
        </w:rPr>
        <w:t xml:space="preserve">) </w:t>
      </w:r>
      <w:r w:rsidR="00314AE9" w:rsidRPr="00870654">
        <w:rPr>
          <w:rFonts w:ascii="Times New Roman" w:eastAsia="Times New Roman" w:hAnsi="Times New Roman" w:cs="Times New Roman"/>
          <w:lang w:val="en-IN"/>
        </w:rPr>
        <w:t xml:space="preserve">carried by </w:t>
      </w:r>
      <w:r w:rsidR="00783C1A" w:rsidRPr="00870654">
        <w:rPr>
          <w:rFonts w:ascii="Times New Roman" w:eastAsia="Times New Roman" w:hAnsi="Times New Roman" w:cs="Times New Roman"/>
          <w:lang w:val="en-IN"/>
        </w:rPr>
        <w:t>a</w:t>
      </w:r>
      <w:r w:rsidR="00783C1A">
        <w:rPr>
          <w:rFonts w:ascii="Times New Roman" w:eastAsia="Times New Roman" w:hAnsi="Times New Roman" w:cs="Times New Roman"/>
          <w:lang w:val="en-IN"/>
        </w:rPr>
        <w:t xml:space="preserve"> prophage </w:t>
      </w:r>
      <w:r w:rsidR="00783C1A" w:rsidRPr="009B145A">
        <w:rPr>
          <w:rFonts w:ascii="Times New Roman" w:eastAsia="Times New Roman" w:hAnsi="Times New Roman" w:cs="Times New Roman"/>
          <w:lang w:val="en-IN"/>
        </w:rPr>
        <w:t xml:space="preserve"> and is acquired by</w:t>
      </w:r>
      <w:r w:rsidR="00783C1A">
        <w:rPr>
          <w:rFonts w:ascii="Times New Roman" w:eastAsia="Times New Roman" w:hAnsi="Times New Roman" w:cs="Times New Roman"/>
          <w:lang w:val="en-IN"/>
        </w:rPr>
        <w:t xml:space="preserve"> horizontal gene transfer. The </w:t>
      </w:r>
      <w:proofErr w:type="spellStart"/>
      <w:r w:rsidR="00146F30" w:rsidRPr="005872C4">
        <w:rPr>
          <w:rFonts w:ascii="Times New Roman" w:eastAsia="Times New Roman" w:hAnsi="Times New Roman" w:cs="Times New Roman"/>
          <w:i/>
          <w:lang w:val="en-IN"/>
        </w:rPr>
        <w:t>tox</w:t>
      </w:r>
      <w:proofErr w:type="spellEnd"/>
      <w:r w:rsidR="00146F30">
        <w:rPr>
          <w:rFonts w:ascii="Times New Roman" w:eastAsia="Times New Roman" w:hAnsi="Times New Roman" w:cs="Times New Roman"/>
          <w:lang w:val="en-IN"/>
        </w:rPr>
        <w:t xml:space="preserve"> </w:t>
      </w:r>
      <w:r w:rsidR="00783C1A">
        <w:rPr>
          <w:rFonts w:ascii="Times New Roman" w:eastAsia="Times New Roman" w:hAnsi="Times New Roman" w:cs="Times New Roman"/>
          <w:lang w:val="en-IN"/>
        </w:rPr>
        <w:t xml:space="preserve">encoding bacteriophage integrates </w:t>
      </w:r>
      <w:proofErr w:type="gramStart"/>
      <w:r w:rsidR="00783C1A">
        <w:rPr>
          <w:rFonts w:ascii="Times New Roman" w:eastAsia="Times New Roman" w:hAnsi="Times New Roman" w:cs="Times New Roman"/>
          <w:lang w:val="en-IN"/>
        </w:rPr>
        <w:t>into  specific</w:t>
      </w:r>
      <w:proofErr w:type="gramEnd"/>
      <w:r w:rsidR="00783C1A">
        <w:rPr>
          <w:rFonts w:ascii="Times New Roman" w:eastAsia="Times New Roman" w:hAnsi="Times New Roman" w:cs="Times New Roman"/>
          <w:lang w:val="en-IN"/>
        </w:rPr>
        <w:t xml:space="preserve"> site</w:t>
      </w:r>
      <w:r w:rsidR="00146F30">
        <w:rPr>
          <w:rFonts w:ascii="Times New Roman" w:eastAsia="Times New Roman" w:hAnsi="Times New Roman" w:cs="Times New Roman"/>
          <w:lang w:val="en-IN"/>
        </w:rPr>
        <w:t>s</w:t>
      </w:r>
      <w:r w:rsidR="00783C1A">
        <w:rPr>
          <w:rFonts w:ascii="Times New Roman" w:eastAsia="Times New Roman" w:hAnsi="Times New Roman" w:cs="Times New Roman"/>
          <w:lang w:val="en-IN"/>
        </w:rPr>
        <w:t xml:space="preserve"> of </w:t>
      </w:r>
      <w:r w:rsidR="00783C1A" w:rsidRPr="00EE5FE5">
        <w:rPr>
          <w:rFonts w:ascii="Times New Roman" w:eastAsia="Times New Roman" w:hAnsi="Times New Roman" w:cs="Times New Roman"/>
          <w:i/>
          <w:lang w:val="en-IN"/>
        </w:rPr>
        <w:t>C</w:t>
      </w:r>
      <w:r w:rsidR="00783C1A">
        <w:rPr>
          <w:rFonts w:ascii="Times New Roman" w:eastAsia="Times New Roman" w:hAnsi="Times New Roman" w:cs="Times New Roman"/>
          <w:i/>
          <w:lang w:val="en-IN"/>
        </w:rPr>
        <w:t>.</w:t>
      </w:r>
      <w:r w:rsidR="00783C1A" w:rsidRPr="00EE5FE5">
        <w:rPr>
          <w:rFonts w:ascii="Times New Roman" w:eastAsia="Times New Roman" w:hAnsi="Times New Roman" w:cs="Times New Roman"/>
          <w:i/>
          <w:lang w:val="en-IN"/>
        </w:rPr>
        <w:t xml:space="preserve"> </w:t>
      </w:r>
      <w:proofErr w:type="spellStart"/>
      <w:r w:rsidR="00783C1A" w:rsidRPr="00EE5FE5">
        <w:rPr>
          <w:rFonts w:ascii="Times New Roman" w:eastAsia="Times New Roman" w:hAnsi="Times New Roman" w:cs="Times New Roman"/>
          <w:i/>
          <w:lang w:val="en-IN"/>
        </w:rPr>
        <w:t>diphtheriae</w:t>
      </w:r>
      <w:proofErr w:type="spellEnd"/>
      <w:r w:rsidR="00783C1A">
        <w:rPr>
          <w:rFonts w:ascii="Times New Roman" w:eastAsia="Times New Roman" w:hAnsi="Times New Roman" w:cs="Times New Roman"/>
          <w:lang w:val="en-IN"/>
        </w:rPr>
        <w:t xml:space="preserve"> </w:t>
      </w:r>
      <w:r w:rsidR="00783C1A" w:rsidRPr="009B145A">
        <w:rPr>
          <w:rFonts w:ascii="Times New Roman" w:eastAsia="Times New Roman" w:hAnsi="Times New Roman" w:cs="Times New Roman"/>
          <w:lang w:val="en-IN"/>
        </w:rPr>
        <w:t xml:space="preserve"> </w:t>
      </w:r>
      <w:r w:rsidR="00783C1A">
        <w:rPr>
          <w:rFonts w:ascii="Times New Roman" w:eastAsia="Times New Roman" w:hAnsi="Times New Roman" w:cs="Times New Roman"/>
          <w:lang w:val="en-IN"/>
        </w:rPr>
        <w:t>chromosome by site-specific recombination</w:t>
      </w:r>
      <w:r w:rsidR="00783C1A" w:rsidRPr="009B145A">
        <w:rPr>
          <w:rFonts w:ascii="Times New Roman" w:eastAsia="Times New Roman" w:hAnsi="Times New Roman" w:cs="Times New Roman"/>
          <w:lang w:val="en-IN"/>
        </w:rPr>
        <w:t>.</w:t>
      </w:r>
      <w:r w:rsidR="00314AE9">
        <w:rPr>
          <w:rFonts w:ascii="Times New Roman" w:eastAsia="Times New Roman" w:hAnsi="Times New Roman" w:cs="Times New Roman"/>
          <w:lang w:val="en-IN"/>
        </w:rPr>
        <w:t xml:space="preserve"> </w:t>
      </w:r>
      <w:r w:rsidR="007746CF" w:rsidRPr="00E15D9B">
        <w:rPr>
          <w:rFonts w:ascii="Times New Roman" w:hAnsi="Times New Roman"/>
          <w:shd w:val="clear" w:color="auto" w:fill="FFFFFF"/>
          <w:lang w:val="en-IN"/>
        </w:rPr>
        <w:t xml:space="preserve">This bacterium was </w:t>
      </w:r>
      <w:r w:rsidR="007746CF" w:rsidRPr="00E15D9B">
        <w:rPr>
          <w:rFonts w:ascii="Times New Roman" w:hAnsi="Times New Roman"/>
          <w:lang w:val="en-IN"/>
        </w:rPr>
        <w:t xml:space="preserve">perpetuated by its eponymous name, the </w:t>
      </w:r>
      <w:proofErr w:type="spellStart"/>
      <w:r w:rsidR="007746CF" w:rsidRPr="00E15D9B">
        <w:rPr>
          <w:rFonts w:ascii="Times New Roman" w:hAnsi="Times New Roman"/>
          <w:lang w:val="en-IN"/>
        </w:rPr>
        <w:t>Klebs</w:t>
      </w:r>
      <w:proofErr w:type="spellEnd"/>
      <w:r w:rsidR="007746CF" w:rsidRPr="00E15D9B">
        <w:rPr>
          <w:rFonts w:ascii="Times New Roman" w:hAnsi="Times New Roman"/>
          <w:lang w:val="en-IN"/>
        </w:rPr>
        <w:t>–</w:t>
      </w:r>
      <w:proofErr w:type="spellStart"/>
      <w:r w:rsidR="007746CF" w:rsidRPr="00E15D9B">
        <w:rPr>
          <w:rFonts w:ascii="Times New Roman" w:hAnsi="Times New Roman"/>
          <w:lang w:val="en-IN"/>
        </w:rPr>
        <w:t>Loeffler</w:t>
      </w:r>
      <w:proofErr w:type="spellEnd"/>
      <w:r w:rsidR="007746CF" w:rsidRPr="00E15D9B">
        <w:rPr>
          <w:rFonts w:ascii="Times New Roman" w:hAnsi="Times New Roman"/>
          <w:lang w:val="en-IN"/>
        </w:rPr>
        <w:t xml:space="preserve"> bacillus, since, it was </w:t>
      </w:r>
      <w:r w:rsidR="007746CF" w:rsidRPr="00E15D9B">
        <w:rPr>
          <w:rFonts w:ascii="Times New Roman" w:hAnsi="Times New Roman"/>
          <w:shd w:val="clear" w:color="auto" w:fill="FFFFFF"/>
          <w:lang w:val="en-IN"/>
        </w:rPr>
        <w:t xml:space="preserve">first identified by </w:t>
      </w:r>
      <w:proofErr w:type="spellStart"/>
      <w:r w:rsidR="007746CF" w:rsidRPr="00E15D9B">
        <w:rPr>
          <w:rFonts w:ascii="Times New Roman" w:hAnsi="Times New Roman"/>
          <w:shd w:val="clear" w:color="auto" w:fill="FFFFFF"/>
          <w:lang w:val="en-IN"/>
        </w:rPr>
        <w:t>Klebs</w:t>
      </w:r>
      <w:proofErr w:type="spellEnd"/>
      <w:r w:rsidR="007746CF" w:rsidRPr="00E15D9B">
        <w:rPr>
          <w:rFonts w:ascii="Times New Roman" w:hAnsi="Times New Roman"/>
          <w:shd w:val="clear" w:color="auto" w:fill="FFFFFF"/>
          <w:lang w:val="en-IN"/>
        </w:rPr>
        <w:t xml:space="preserve"> in 1883 and successfully cultured by </w:t>
      </w:r>
      <w:proofErr w:type="spellStart"/>
      <w:r w:rsidR="007746CF" w:rsidRPr="00E15D9B">
        <w:rPr>
          <w:rFonts w:ascii="Times New Roman" w:hAnsi="Times New Roman"/>
          <w:shd w:val="clear" w:color="auto" w:fill="FFFFFF"/>
          <w:lang w:val="en-IN"/>
        </w:rPr>
        <w:t>Löffler</w:t>
      </w:r>
      <w:proofErr w:type="spellEnd"/>
      <w:r w:rsidR="007746CF" w:rsidRPr="00E15D9B">
        <w:rPr>
          <w:rFonts w:ascii="Times New Roman" w:hAnsi="Times New Roman"/>
          <w:shd w:val="clear" w:color="auto" w:fill="FFFFFF"/>
          <w:lang w:val="en-IN"/>
        </w:rPr>
        <w:t xml:space="preserve"> in 1884</w:t>
      </w:r>
      <w:r w:rsidR="00146F30">
        <w:rPr>
          <w:rFonts w:ascii="Times New Roman" w:hAnsi="Times New Roman"/>
          <w:shd w:val="clear" w:color="auto" w:fill="FFFFFF"/>
          <w:lang w:val="en-IN"/>
        </w:rPr>
        <w:t xml:space="preserve"> (</w:t>
      </w:r>
      <w:r w:rsidR="00146F30" w:rsidRPr="005872C4">
        <w:rPr>
          <w:rFonts w:ascii="Times New Roman" w:hAnsi="Times New Roman"/>
          <w:highlight w:val="yellow"/>
          <w:shd w:val="clear" w:color="auto" w:fill="FFFFFF"/>
          <w:lang w:val="en-IN"/>
        </w:rPr>
        <w:t>Figure 1</w:t>
      </w:r>
      <w:r w:rsidR="00146F30">
        <w:rPr>
          <w:rFonts w:ascii="Times New Roman" w:hAnsi="Times New Roman"/>
          <w:shd w:val="clear" w:color="auto" w:fill="FFFFFF"/>
          <w:lang w:val="en-IN"/>
        </w:rPr>
        <w:t>)</w:t>
      </w:r>
      <w:proofErr w:type="gramStart"/>
      <w:r w:rsidR="007746CF" w:rsidRPr="00E15D9B">
        <w:rPr>
          <w:rFonts w:ascii="Times New Roman" w:hAnsi="Times New Roman"/>
          <w:shd w:val="clear" w:color="auto" w:fill="FFFFFF"/>
          <w:lang w:val="en-IN"/>
        </w:rPr>
        <w:t>.</w:t>
      </w:r>
      <w:r w:rsidR="007746CF" w:rsidRPr="00E15D9B">
        <w:rPr>
          <w:rFonts w:ascii="Times New Roman" w:hAnsi="Times New Roman"/>
          <w:lang w:val="en-IN"/>
        </w:rPr>
        <w:t>.</w:t>
      </w:r>
      <w:proofErr w:type="gramEnd"/>
      <w:r w:rsidR="007746CF" w:rsidRPr="00E15D9B">
        <w:rPr>
          <w:rFonts w:ascii="Times New Roman" w:hAnsi="Times New Roman"/>
          <w:lang w:val="en-IN"/>
        </w:rPr>
        <w:t xml:space="preserve"> The non-toxigenic</w:t>
      </w:r>
      <w:r w:rsidR="00146F30">
        <w:rPr>
          <w:rFonts w:ascii="Times New Roman" w:hAnsi="Times New Roman"/>
          <w:lang w:val="en-IN"/>
        </w:rPr>
        <w:t xml:space="preserve"> strains of</w:t>
      </w:r>
      <w:r w:rsidR="007746CF" w:rsidRPr="00E15D9B">
        <w:rPr>
          <w:rFonts w:ascii="Times New Roman" w:hAnsi="Times New Roman"/>
          <w:lang w:val="en-IN"/>
        </w:rPr>
        <w:t xml:space="preserve"> </w:t>
      </w:r>
      <w:r w:rsidR="007746CF" w:rsidRPr="00E15D9B">
        <w:rPr>
          <w:rFonts w:ascii="Times New Roman" w:hAnsi="Times New Roman"/>
          <w:i/>
          <w:lang w:val="en-IN"/>
        </w:rPr>
        <w:t xml:space="preserve">C. </w:t>
      </w:r>
      <w:proofErr w:type="spellStart"/>
      <w:r w:rsidR="007746CF" w:rsidRPr="00E15D9B">
        <w:rPr>
          <w:rFonts w:ascii="Times New Roman" w:hAnsi="Times New Roman"/>
          <w:i/>
          <w:lang w:val="en-IN"/>
        </w:rPr>
        <w:t>diphtheriae</w:t>
      </w:r>
      <w:proofErr w:type="spellEnd"/>
      <w:r w:rsidR="007746CF" w:rsidRPr="00E15D9B">
        <w:rPr>
          <w:rFonts w:ascii="Times New Roman" w:hAnsi="Times New Roman"/>
          <w:lang w:val="en-IN"/>
        </w:rPr>
        <w:t xml:space="preserve"> </w:t>
      </w:r>
      <w:r w:rsidR="00146F30">
        <w:rPr>
          <w:rFonts w:ascii="Times New Roman" w:hAnsi="Times New Roman"/>
          <w:lang w:val="en-IN"/>
        </w:rPr>
        <w:t xml:space="preserve">(NTCD) </w:t>
      </w:r>
      <w:r w:rsidR="007746CF" w:rsidRPr="00E15D9B">
        <w:rPr>
          <w:rFonts w:ascii="Times New Roman" w:hAnsi="Times New Roman"/>
          <w:lang w:val="en-IN"/>
        </w:rPr>
        <w:t xml:space="preserve">and </w:t>
      </w:r>
      <w:r w:rsidR="007746CF" w:rsidRPr="00E15D9B">
        <w:rPr>
          <w:rFonts w:ascii="Times New Roman" w:hAnsi="Times New Roman"/>
          <w:i/>
          <w:lang w:val="en-IN"/>
        </w:rPr>
        <w:t>Corynebacterium</w:t>
      </w:r>
      <w:r w:rsidR="007746CF" w:rsidRPr="00E15D9B">
        <w:rPr>
          <w:rFonts w:ascii="Times New Roman" w:hAnsi="Times New Roman"/>
          <w:lang w:val="en-IN"/>
        </w:rPr>
        <w:t xml:space="preserve"> spp. other than </w:t>
      </w:r>
      <w:r w:rsidR="007746CF" w:rsidRPr="00E15D9B">
        <w:rPr>
          <w:rFonts w:ascii="Times New Roman" w:hAnsi="Times New Roman"/>
          <w:i/>
          <w:lang w:val="en-IN"/>
        </w:rPr>
        <w:t xml:space="preserve">C. </w:t>
      </w:r>
      <w:proofErr w:type="spellStart"/>
      <w:r w:rsidR="007746CF" w:rsidRPr="00E15D9B">
        <w:rPr>
          <w:rFonts w:ascii="Times New Roman" w:hAnsi="Times New Roman"/>
          <w:i/>
          <w:lang w:val="en-IN"/>
        </w:rPr>
        <w:t>diphtheriae</w:t>
      </w:r>
      <w:proofErr w:type="spellEnd"/>
      <w:r w:rsidR="007746CF" w:rsidRPr="00E15D9B">
        <w:rPr>
          <w:rFonts w:ascii="Times New Roman" w:hAnsi="Times New Roman"/>
          <w:lang w:val="en-IN"/>
        </w:rPr>
        <w:t xml:space="preserve"> are considered as potential emerging pathogens as they are also capable of causing severe disease, </w:t>
      </w:r>
      <w:r w:rsidR="007746CF" w:rsidRPr="00E15D9B">
        <w:rPr>
          <w:rFonts w:ascii="Times New Roman" w:hAnsi="Times New Roman"/>
        </w:rPr>
        <w:t>whi</w:t>
      </w:r>
      <w:r w:rsidR="007746CF">
        <w:rPr>
          <w:rFonts w:ascii="Times New Roman" w:hAnsi="Times New Roman"/>
        </w:rPr>
        <w:t>ch is not vaccine-preventable</w:t>
      </w:r>
      <w:r w:rsidR="00C406CF">
        <w:rPr>
          <w:rFonts w:ascii="Times New Roman" w:hAnsi="Times New Roman"/>
          <w:vertAlign w:val="superscript"/>
        </w:rPr>
        <w:fldChar w:fldCharType="begin"/>
      </w:r>
      <w:r w:rsidR="007F6C22">
        <w:rPr>
          <w:rFonts w:ascii="Times New Roman" w:hAnsi="Times New Roman"/>
          <w:vertAlign w:val="superscript"/>
        </w:rPr>
        <w:instrText xml:space="preserve"> ADDIN ZOTERO_ITEM CSL_CITATION {"citationID":"aqruc06o7m","properties":{"formattedCitation":"\\super 1,2\\nosupersub{}","plainCitation":"1,2","noteIndex":0},"citationItems":[{"id":"7V6QVVeX/vO25oNgQ","uris":["http://zotero.org/users/local/szuDnNGV/items/MKMETLCF"],"uri":["http://zotero.org/users/local/szuDnNGV/items/MKMETLCF"],"itemData":{"id":"I6UE39QL/mkqkBTDT","type":"article-journal","title":"Diphtheria in the United Kingdom, 1986–2008: the increasing role of Corynebacterium ulcerans","container-title":"Epidemiology and Infection","page":"1519-1530","volume":"138","issue":"11","DOI":"10.1017/s0950268810001895","ISSN":"0950-2688","author":[{"family":"WAGNER","given":"K. S."},{"family":"WHITE","given":"J. M."},{"family":"CROWCROFT","given":"N. S."},{"family":"DE MARTIN","given":"S."},{"family":"MANN","given":"G."},{"family":"EFSTRATIOU","given":"A."}],"issued":{"date-parts":[["2010",8,9]]}}},{"id":1646,"uris":["http://zotero.org/users/5385615/items/QZJNCZY3"],"uri":["http://zotero.org/users/5385615/items/QZJNCZY3"],"itemData":{"id":1646,"type":"article-journal","title":"Diphtheria-like illness in a fully immunised child caused by Corynebacterium pseudodiphtheriticum","container-title":"Indian Journal of Medical Microbiology","page":"443-445","volume":"32","issue":"4","source":"PubMed","abstract":"Corynebacterium pseudodiphtheriticum is a common commensal flora of the upper respiratory tract in humans. Though the pathogenicity of C. pseudodiphtheriticum is not rare, its role as an opportunistic pathogen is mainly limited to the lower respiratory tract, particularly in patients with underlying systemic conditions or immune-compromisation. We hereby present the first case of C. pseudodiphtheriticum causing diphtheria-like illness affecting the upper respiratory tract of a 6-year-old fully immunised otherwise healthy child. In countries with very low incidence of diphtheria, C. pseudodiphtheriticum should be included in differential diagnosis for a child presenting with diphtheria-like illness. Simple, rapid screening tests should be used to differentiate it from C. diphtheriae and hence, to prevent unnecessary concern in community.","DOI":"10.4103/0255-0857.142250","ISSN":"1998-3646","note":"PMID: 25297035","journalAbbreviation":"Indian J Med Microbiol","language":"eng","author":[{"family":"Indumathi","given":"V. A."},{"family":"Shikha","given":"R."},{"family":"Suryaprakash","given":"D. R."}],"issued":{"date-parts":[["2014",12]]}}}],"schema":"https://github.com/citation-style-language/schema/raw/master/csl-citation.json"} </w:instrText>
      </w:r>
      <w:r w:rsidR="00C406CF">
        <w:rPr>
          <w:rFonts w:ascii="Times New Roman" w:hAnsi="Times New Roman"/>
          <w:vertAlign w:val="superscript"/>
        </w:rPr>
        <w:fldChar w:fldCharType="separate"/>
      </w:r>
      <w:r w:rsidR="00C406CF" w:rsidRPr="00C406CF">
        <w:rPr>
          <w:rFonts w:ascii="Times New Roman" w:hAnsi="Times New Roman" w:cs="Times New Roman"/>
          <w:vertAlign w:val="superscript"/>
        </w:rPr>
        <w:t>1,2</w:t>
      </w:r>
      <w:r w:rsidR="00C406CF">
        <w:rPr>
          <w:rFonts w:ascii="Times New Roman" w:hAnsi="Times New Roman"/>
          <w:vertAlign w:val="superscript"/>
        </w:rPr>
        <w:fldChar w:fldCharType="end"/>
      </w:r>
      <w:r w:rsidR="007746CF">
        <w:rPr>
          <w:rFonts w:ascii="Times New Roman" w:hAnsi="Times New Roman"/>
        </w:rPr>
        <w:t>.</w:t>
      </w:r>
      <w:r w:rsidR="00C72142">
        <w:rPr>
          <w:rFonts w:ascii="Times New Roman" w:eastAsia="Times New Roman" w:hAnsi="Times New Roman" w:cs="Times New Roman"/>
        </w:rPr>
        <w:t xml:space="preserve"> </w:t>
      </w:r>
      <w:r w:rsidR="007F6A33" w:rsidRPr="00406F1D">
        <w:rPr>
          <w:rFonts w:ascii="Times New Roman" w:eastAsia="Times New Roman" w:hAnsi="Times New Roman" w:cs="Times New Roman"/>
          <w:lang w:val="en-IN"/>
        </w:rPr>
        <w:t>Based</w:t>
      </w:r>
      <w:r w:rsidR="007F6A33" w:rsidRPr="006F43F1">
        <w:rPr>
          <w:rFonts w:ascii="Times New Roman" w:eastAsia="Times New Roman" w:hAnsi="Times New Roman" w:cs="Times New Roman"/>
          <w:lang w:val="en-IN"/>
        </w:rPr>
        <w:t xml:space="preserve"> on </w:t>
      </w:r>
      <w:r w:rsidR="00314A57" w:rsidRPr="006F43F1">
        <w:rPr>
          <w:rFonts w:ascii="Times New Roman" w:eastAsia="Times New Roman" w:hAnsi="Times New Roman" w:cs="Times New Roman"/>
          <w:lang w:val="en-IN"/>
        </w:rPr>
        <w:t xml:space="preserve">colony </w:t>
      </w:r>
      <w:r w:rsidR="00314A57" w:rsidRPr="00EE5FE5">
        <w:rPr>
          <w:rFonts w:ascii="Times New Roman" w:eastAsia="Times New Roman" w:hAnsi="Times New Roman" w:cs="Times New Roman"/>
          <w:lang w:val="en-IN"/>
        </w:rPr>
        <w:t>morphology and b</w:t>
      </w:r>
      <w:r w:rsidR="002208EF" w:rsidRPr="00EE5FE5">
        <w:rPr>
          <w:rFonts w:ascii="Times New Roman" w:eastAsia="Times New Roman" w:hAnsi="Times New Roman" w:cs="Times New Roman"/>
          <w:lang w:val="en-IN"/>
        </w:rPr>
        <w:t>i</w:t>
      </w:r>
      <w:r w:rsidR="00314A57" w:rsidRPr="00EE5FE5">
        <w:rPr>
          <w:rFonts w:ascii="Times New Roman" w:eastAsia="Times New Roman" w:hAnsi="Times New Roman" w:cs="Times New Roman"/>
          <w:lang w:val="en-IN"/>
        </w:rPr>
        <w:t xml:space="preserve">ochemical reactions, </w:t>
      </w:r>
      <w:r w:rsidR="00314A57" w:rsidRPr="00EE5FE5">
        <w:rPr>
          <w:rFonts w:ascii="Times New Roman" w:eastAsia="Times New Roman" w:hAnsi="Times New Roman" w:cs="Times New Roman"/>
          <w:i/>
          <w:lang w:val="en-IN"/>
        </w:rPr>
        <w:t xml:space="preserve">C. </w:t>
      </w:r>
      <w:proofErr w:type="spellStart"/>
      <w:r w:rsidR="00314A57" w:rsidRPr="00EE5FE5">
        <w:rPr>
          <w:rFonts w:ascii="Times New Roman" w:eastAsia="Times New Roman" w:hAnsi="Times New Roman" w:cs="Times New Roman"/>
          <w:i/>
          <w:lang w:val="en-IN"/>
        </w:rPr>
        <w:t>diphtheriae</w:t>
      </w:r>
      <w:proofErr w:type="spellEnd"/>
      <w:r w:rsidR="00314A57" w:rsidRPr="00EE5FE5">
        <w:rPr>
          <w:rFonts w:ascii="Times New Roman" w:eastAsia="Times New Roman" w:hAnsi="Times New Roman" w:cs="Times New Roman"/>
          <w:lang w:val="en-IN"/>
        </w:rPr>
        <w:t xml:space="preserve"> </w:t>
      </w:r>
      <w:r w:rsidR="00CE0DC0" w:rsidRPr="00EE5FE5">
        <w:rPr>
          <w:rFonts w:ascii="Times New Roman" w:eastAsia="Times New Roman" w:hAnsi="Times New Roman" w:cs="Times New Roman"/>
          <w:lang w:val="en-IN"/>
        </w:rPr>
        <w:t xml:space="preserve">is </w:t>
      </w:r>
      <w:r w:rsidR="00314A57" w:rsidRPr="00EE5FE5">
        <w:rPr>
          <w:rFonts w:ascii="Times New Roman" w:eastAsia="Times New Roman" w:hAnsi="Times New Roman" w:cs="Times New Roman"/>
          <w:lang w:val="en-IN"/>
        </w:rPr>
        <w:t>div</w:t>
      </w:r>
      <w:r w:rsidR="00E319E9" w:rsidRPr="00EE5FE5">
        <w:rPr>
          <w:rFonts w:ascii="Times New Roman" w:eastAsia="Times New Roman" w:hAnsi="Times New Roman" w:cs="Times New Roman"/>
          <w:lang w:val="en-IN"/>
        </w:rPr>
        <w:t xml:space="preserve">ided into four </w:t>
      </w:r>
      <w:proofErr w:type="spellStart"/>
      <w:r w:rsidR="00E319E9" w:rsidRPr="00EE5FE5">
        <w:rPr>
          <w:rFonts w:ascii="Times New Roman" w:eastAsia="Times New Roman" w:hAnsi="Times New Roman" w:cs="Times New Roman"/>
          <w:lang w:val="en-IN"/>
        </w:rPr>
        <w:t>bio</w:t>
      </w:r>
      <w:r w:rsidR="00CE0DC0" w:rsidRPr="00EE5FE5">
        <w:rPr>
          <w:rFonts w:ascii="Times New Roman" w:eastAsia="Times New Roman" w:hAnsi="Times New Roman" w:cs="Times New Roman"/>
          <w:lang w:val="en-IN"/>
        </w:rPr>
        <w:t>vars</w:t>
      </w:r>
      <w:proofErr w:type="spellEnd"/>
      <w:r w:rsidR="001A7781">
        <w:rPr>
          <w:rFonts w:ascii="Times New Roman" w:eastAsia="Times New Roman" w:hAnsi="Times New Roman" w:cs="Times New Roman"/>
          <w:lang w:val="en-IN"/>
        </w:rPr>
        <w:t xml:space="preserve"> or biotypes</w:t>
      </w:r>
      <w:r w:rsidR="00E319E9" w:rsidRPr="00EE5FE5">
        <w:rPr>
          <w:rFonts w:ascii="Times New Roman" w:eastAsia="Times New Roman" w:hAnsi="Times New Roman" w:cs="Times New Roman"/>
          <w:lang w:val="en-IN"/>
        </w:rPr>
        <w:t xml:space="preserve">, </w:t>
      </w:r>
      <w:r w:rsidR="00CE0DC0" w:rsidRPr="00EE5FE5">
        <w:rPr>
          <w:rFonts w:ascii="Times New Roman" w:eastAsia="Times New Roman" w:hAnsi="Times New Roman" w:cs="Times New Roman"/>
          <w:lang w:val="en-IN"/>
        </w:rPr>
        <w:t>g</w:t>
      </w:r>
      <w:r w:rsidR="00E319E9" w:rsidRPr="00EE5FE5">
        <w:rPr>
          <w:rFonts w:ascii="Times New Roman" w:eastAsia="Times New Roman" w:hAnsi="Times New Roman" w:cs="Times New Roman"/>
          <w:lang w:val="en-IN"/>
        </w:rPr>
        <w:t xml:space="preserve">ravis, </w:t>
      </w:r>
      <w:r w:rsidR="00CE0DC0" w:rsidRPr="00EE5FE5">
        <w:rPr>
          <w:rFonts w:ascii="Times New Roman" w:eastAsia="Times New Roman" w:hAnsi="Times New Roman" w:cs="Times New Roman"/>
          <w:lang w:val="en-IN"/>
        </w:rPr>
        <w:t>m</w:t>
      </w:r>
      <w:r w:rsidR="00E319E9" w:rsidRPr="00EE5FE5">
        <w:rPr>
          <w:rFonts w:ascii="Times New Roman" w:eastAsia="Times New Roman" w:hAnsi="Times New Roman" w:cs="Times New Roman"/>
          <w:lang w:val="en-IN"/>
        </w:rPr>
        <w:t xml:space="preserve">itis, </w:t>
      </w:r>
      <w:r w:rsidR="001A7781" w:rsidRPr="00EE5FE5">
        <w:rPr>
          <w:rFonts w:ascii="Times New Roman" w:eastAsia="Times New Roman" w:hAnsi="Times New Roman" w:cs="Times New Roman"/>
          <w:lang w:val="en-IN"/>
        </w:rPr>
        <w:t xml:space="preserve">intermedius </w:t>
      </w:r>
      <w:r w:rsidR="001A7781">
        <w:rPr>
          <w:rFonts w:ascii="Times New Roman" w:eastAsia="Times New Roman" w:hAnsi="Times New Roman" w:cs="Times New Roman"/>
          <w:lang w:val="en-IN"/>
        </w:rPr>
        <w:t xml:space="preserve">and </w:t>
      </w:r>
      <w:proofErr w:type="spellStart"/>
      <w:r w:rsidR="00CE0DC0" w:rsidRPr="00EE5FE5">
        <w:rPr>
          <w:rFonts w:ascii="Times New Roman" w:eastAsia="Times New Roman" w:hAnsi="Times New Roman" w:cs="Times New Roman"/>
          <w:lang w:val="en-IN"/>
        </w:rPr>
        <w:t>b</w:t>
      </w:r>
      <w:r w:rsidR="00E319E9" w:rsidRPr="00EE5FE5">
        <w:rPr>
          <w:rFonts w:ascii="Times New Roman" w:eastAsia="Times New Roman" w:hAnsi="Times New Roman" w:cs="Times New Roman"/>
          <w:lang w:val="en-IN"/>
        </w:rPr>
        <w:t>elfanti</w:t>
      </w:r>
      <w:proofErr w:type="spellEnd"/>
      <w:r w:rsidR="00314A57" w:rsidRPr="007C27C5">
        <w:rPr>
          <w:rFonts w:ascii="Times New Roman" w:eastAsia="Times New Roman" w:hAnsi="Times New Roman" w:cs="Times New Roman"/>
          <w:lang w:val="en-IN"/>
        </w:rPr>
        <w:t>.</w:t>
      </w:r>
      <w:r w:rsidR="004C5076" w:rsidRPr="007C27C5">
        <w:rPr>
          <w:rFonts w:ascii="Times New Roman" w:eastAsia="Times New Roman" w:hAnsi="Times New Roman" w:cs="Times New Roman"/>
          <w:lang w:val="en-IN"/>
        </w:rPr>
        <w:t xml:space="preserve"> </w:t>
      </w:r>
      <w:r w:rsidR="0081444F" w:rsidRPr="007C27C5">
        <w:rPr>
          <w:rFonts w:ascii="Times New Roman" w:eastAsia="Times New Roman" w:hAnsi="Times New Roman" w:cs="Times New Roman"/>
          <w:lang w:val="en-IN"/>
        </w:rPr>
        <w:t xml:space="preserve">Among these, </w:t>
      </w:r>
      <w:proofErr w:type="spellStart"/>
      <w:r w:rsidR="0081444F" w:rsidRPr="007C27C5">
        <w:rPr>
          <w:rFonts w:ascii="Times New Roman" w:eastAsia="Times New Roman" w:hAnsi="Times New Roman" w:cs="Times New Roman"/>
          <w:lang w:val="en-IN"/>
        </w:rPr>
        <w:t>belfanti</w:t>
      </w:r>
      <w:proofErr w:type="spellEnd"/>
      <w:r w:rsidR="0081444F" w:rsidRPr="007C27C5">
        <w:rPr>
          <w:rFonts w:ascii="Times New Roman" w:eastAsia="Times New Roman" w:hAnsi="Times New Roman" w:cs="Times New Roman"/>
          <w:lang w:val="en-IN"/>
        </w:rPr>
        <w:t xml:space="preserve"> is unu</w:t>
      </w:r>
      <w:r w:rsidR="00C725D2" w:rsidRPr="007C27C5">
        <w:rPr>
          <w:rFonts w:ascii="Times New Roman" w:eastAsia="Times New Roman" w:hAnsi="Times New Roman" w:cs="Times New Roman"/>
          <w:lang w:val="en-IN"/>
        </w:rPr>
        <w:t xml:space="preserve">sually described as </w:t>
      </w:r>
      <w:r w:rsidR="00C725D2" w:rsidRPr="00406F1D">
        <w:rPr>
          <w:rFonts w:ascii="Times New Roman" w:eastAsia="Times New Roman" w:hAnsi="Times New Roman" w:cs="Times New Roman"/>
          <w:lang w:val="en-IN"/>
        </w:rPr>
        <w:t>toxigenic</w:t>
      </w:r>
      <w:r w:rsidR="00AF4B8C">
        <w:rPr>
          <w:rFonts w:ascii="Times New Roman" w:eastAsia="Times New Roman" w:hAnsi="Times New Roman" w:cs="Times New Roman"/>
          <w:lang w:val="en-IN"/>
        </w:rPr>
        <w:fldChar w:fldCharType="begin"/>
      </w:r>
      <w:r w:rsidR="007F6C22">
        <w:rPr>
          <w:rFonts w:ascii="Times New Roman" w:eastAsia="Times New Roman" w:hAnsi="Times New Roman" w:cs="Times New Roman"/>
          <w:lang w:val="en-IN"/>
        </w:rPr>
        <w:instrText xml:space="preserve"> ADDIN ZOTERO_ITEM CSL_CITATION {"citationID":"npyD2HI7","properties":{"formattedCitation":"\\super 3,4\\nosupersub{}","plainCitation":"3,4","noteIndex":0},"citationItems":[{"id":"7V6QVVeX/veKsIcUn","uris":["http://zotero.org/users/local/szuDnNGV/items/87JJKZ25"],"uri":["http://zotero.org/users/local/szuDnNGV/items/87JJKZ25"],"itemData":{"id":1501,"type":"article-journal","title":"A PCR for dtxR gene: Application to diagnosis of non-toxigenic and toxigenic Corynebacterium diphtheriae","container-title":"Molecular and Cellular Probes","page":"189-192","volume":"22","issue":"3","DOI":"10.1016/j.mcp.2008.01.001","ISSN":"0890-8508","author":[{"family":"Pimenta","given":"Fabricia P."},{"family":"Matias","given":"Gisele A.M."},{"family":"Pereira","given":"Gabriela A."},{"family":"Camello","given":"Thereza C.F."},{"family":"Alves","given":"Gabriela B."},{"family":"Rosa","given":"Ana C.P."},{"family":"Hirata","given":"Raphael"},{"family":"Mattos-Guaraldi","given":"Ana L."}],"issued":{"date-parts":[["2008",6]]}}},{"id":"7V6QVVeX/D1PqjWlA","uris":["http://zotero.org/users/local/szuDnNGV/items/4GI2KVR8"],"uri":["http://zotero.org/users/local/szuDnNGV/items/4GI2KVR8"],"itemData":{"id":1502,"type":"article-journal","title":"Multilocus Sequence Typing Identifies Evidence for Recombination and Two Distinct Lineages of Corynebacterium diphtheriae","container-title":"Journal of Clinical Microbiology","page":"4177-4185","volume":"48","issue":"11","DOI":"10.1128/jcm.00274-10","ISSN":"0095-1137","author":[{"family":"Bolt","given":"F."},{"family":"Cassiday","given":"P."},{"family":"Tondella","given":"M. L."},{"family":"DeZoysa","given":"A."},{"family":"Efstratiou","given":"A."},{"family":"Sing","given":"A."},{"family":"Zasada","given":"A."},{"family":"Bernard","given":"K."},{"family":"Guiso","given":"N."},{"family":"Badell","given":"E."},{"family":"Rosso","given":"M.-L."},{"family":"Baldwin","given":"A."},{"family":"Dowson","given":"C."}],"issued":{"date-parts":[["2010",9,15]]}}}],"schema":"https://github.com/citation-style-language/schema/raw/master/csl-citation.json"} </w:instrText>
      </w:r>
      <w:r w:rsidR="00AF4B8C">
        <w:rPr>
          <w:rFonts w:ascii="Times New Roman" w:eastAsia="Times New Roman" w:hAnsi="Times New Roman" w:cs="Times New Roman"/>
          <w:lang w:val="en-IN"/>
        </w:rPr>
        <w:fldChar w:fldCharType="separate"/>
      </w:r>
      <w:r w:rsidR="00C406CF" w:rsidRPr="00C406CF">
        <w:rPr>
          <w:rFonts w:ascii="Times New Roman" w:hAnsi="Times New Roman" w:cs="Times New Roman"/>
          <w:vertAlign w:val="superscript"/>
        </w:rPr>
        <w:t>3,4</w:t>
      </w:r>
      <w:r w:rsidR="00AF4B8C">
        <w:rPr>
          <w:rFonts w:ascii="Times New Roman" w:eastAsia="Times New Roman" w:hAnsi="Times New Roman" w:cs="Times New Roman"/>
          <w:lang w:val="en-IN"/>
        </w:rPr>
        <w:fldChar w:fldCharType="end"/>
      </w:r>
      <w:r w:rsidR="001A7781">
        <w:rPr>
          <w:rFonts w:ascii="Times New Roman" w:eastAsia="Times New Roman" w:hAnsi="Times New Roman" w:cs="Times New Roman"/>
          <w:lang w:val="en-IN"/>
        </w:rPr>
        <w:t xml:space="preserve">, </w:t>
      </w:r>
      <w:r w:rsidR="001A7781" w:rsidRPr="00353C80">
        <w:rPr>
          <w:rFonts w:ascii="Times New Roman" w:eastAsia="Times New Roman" w:hAnsi="Times New Roman" w:cs="Times New Roman"/>
          <w:lang w:val="en-IN"/>
        </w:rPr>
        <w:t xml:space="preserve">whereas the other biotypes are named according the disease </w:t>
      </w:r>
      <w:r w:rsidR="001A7781" w:rsidRPr="00E03700">
        <w:rPr>
          <w:rFonts w:ascii="Times New Roman" w:eastAsia="Times New Roman" w:hAnsi="Times New Roman" w:cs="Times New Roman"/>
          <w:lang w:val="en-IN"/>
        </w:rPr>
        <w:t xml:space="preserve">severity that they are usually associated with: </w:t>
      </w:r>
      <w:r w:rsidR="001A7781" w:rsidRPr="00314AE9">
        <w:rPr>
          <w:rFonts w:ascii="Times New Roman" w:eastAsia="Times New Roman" w:hAnsi="Times New Roman" w:cs="Times New Roman"/>
          <w:lang w:val="en-IN"/>
        </w:rPr>
        <w:t>serious, mild and intermediate for the gravis, mitis and i</w:t>
      </w:r>
      <w:r w:rsidR="00AE219A" w:rsidRPr="006302CC">
        <w:rPr>
          <w:rFonts w:ascii="Times New Roman" w:eastAsia="Times New Roman" w:hAnsi="Times New Roman" w:cs="Times New Roman"/>
          <w:lang w:val="en-IN"/>
        </w:rPr>
        <w:t>n</w:t>
      </w:r>
      <w:r w:rsidR="001A7781" w:rsidRPr="00353C80">
        <w:rPr>
          <w:rFonts w:ascii="Times New Roman" w:eastAsia="Times New Roman" w:hAnsi="Times New Roman" w:cs="Times New Roman"/>
          <w:lang w:val="en-IN"/>
        </w:rPr>
        <w:t>termedius biotypes, respectively</w:t>
      </w:r>
      <w:r w:rsidR="001A7781">
        <w:rPr>
          <w:rFonts w:ascii="Times New Roman" w:eastAsia="Times New Roman" w:hAnsi="Times New Roman" w:cs="Times New Roman"/>
          <w:lang w:val="en-IN"/>
        </w:rPr>
        <w:t>.</w:t>
      </w:r>
      <w:r w:rsidR="00406F1D" w:rsidRPr="00406F1D">
        <w:rPr>
          <w:rFonts w:ascii="Times New Roman" w:eastAsia="Times New Roman" w:hAnsi="Times New Roman" w:cs="Times New Roman"/>
          <w:lang w:val="en-IN"/>
        </w:rPr>
        <w:t xml:space="preserve"> </w:t>
      </w:r>
      <w:r w:rsidR="00E63317" w:rsidRPr="007C27C5">
        <w:rPr>
          <w:rFonts w:ascii="Times New Roman" w:eastAsia="Times New Roman" w:hAnsi="Times New Roman" w:cs="Times New Roman"/>
          <w:b/>
          <w:lang w:val="en-IN"/>
        </w:rPr>
        <w:t xml:space="preserve"> </w:t>
      </w:r>
    </w:p>
    <w:p w14:paraId="757226F9" w14:textId="77777777" w:rsidR="00D01E6B" w:rsidRDefault="00D01E6B" w:rsidP="00D772E8">
      <w:pPr>
        <w:spacing w:line="480" w:lineRule="auto"/>
        <w:jc w:val="both"/>
        <w:rPr>
          <w:rFonts w:ascii="Times New Roman" w:eastAsia="Times New Roman" w:hAnsi="Times New Roman" w:cs="Times New Roman"/>
          <w:b/>
          <w:lang w:val="en-IN"/>
        </w:rPr>
      </w:pPr>
    </w:p>
    <w:p w14:paraId="763F3EEE" w14:textId="746A141C" w:rsidR="005F2CFD" w:rsidRPr="007C27C5" w:rsidRDefault="003F7DBF" w:rsidP="00D772E8">
      <w:pPr>
        <w:spacing w:line="480" w:lineRule="auto"/>
        <w:jc w:val="both"/>
        <w:rPr>
          <w:rFonts w:ascii="Times New Roman" w:eastAsia="Times New Roman" w:hAnsi="Times New Roman" w:cs="Times New Roman"/>
          <w:lang w:eastAsia="en-IN"/>
        </w:rPr>
      </w:pPr>
      <w:r w:rsidRPr="006F43F1">
        <w:rPr>
          <w:rFonts w:ascii="Times New Roman" w:hAnsi="Times New Roman" w:cs="Times New Roman"/>
          <w:lang w:val="en-IN"/>
        </w:rPr>
        <w:t xml:space="preserve">Diphtheria </w:t>
      </w:r>
      <w:r w:rsidR="00215D86">
        <w:rPr>
          <w:rFonts w:ascii="Times New Roman" w:hAnsi="Times New Roman" w:cs="Times New Roman"/>
          <w:lang w:val="en-IN"/>
        </w:rPr>
        <w:t xml:space="preserve">predominantly affects </w:t>
      </w:r>
      <w:r w:rsidR="00215D86" w:rsidRPr="00146F30">
        <w:rPr>
          <w:rFonts w:ascii="Times New Roman" w:hAnsi="Times New Roman" w:cs="Times New Roman"/>
          <w:lang w:val="en-IN"/>
        </w:rPr>
        <w:t>children</w:t>
      </w:r>
      <w:r w:rsidR="00FB59B3" w:rsidRPr="00146F30">
        <w:rPr>
          <w:rFonts w:ascii="Times New Roman" w:hAnsi="Times New Roman" w:cs="Times New Roman"/>
          <w:lang w:val="en-IN"/>
        </w:rPr>
        <w:t xml:space="preserve"> of</w:t>
      </w:r>
      <w:r w:rsidR="00215D86" w:rsidRPr="00146F30">
        <w:rPr>
          <w:rFonts w:ascii="Times New Roman" w:hAnsi="Times New Roman" w:cs="Times New Roman"/>
          <w:lang w:val="en-IN"/>
        </w:rPr>
        <w:t xml:space="preserve"> &lt;15 years of age</w:t>
      </w:r>
      <w:r w:rsidR="00870654" w:rsidRPr="00146F30">
        <w:rPr>
          <w:rFonts w:ascii="Times New Roman" w:hAnsi="Times New Roman" w:cs="Times New Roman"/>
          <w:lang w:val="en-IN"/>
        </w:rPr>
        <w:t xml:space="preserve"> </w:t>
      </w:r>
      <w:r w:rsidR="00091ED3" w:rsidRPr="00146F30">
        <w:rPr>
          <w:rFonts w:ascii="Times New Roman" w:hAnsi="Times New Roman" w:cs="Times New Roman"/>
          <w:lang w:val="en-IN"/>
        </w:rPr>
        <w:t xml:space="preserve">and several investigations have shown that </w:t>
      </w:r>
      <w:proofErr w:type="spellStart"/>
      <w:r w:rsidR="00091ED3" w:rsidRPr="00146F30">
        <w:rPr>
          <w:rFonts w:ascii="Times New Roman" w:hAnsi="Times New Roman" w:cs="Times New Roman"/>
          <w:lang w:val="en-IN"/>
        </w:rPr>
        <w:t>unnimmunized</w:t>
      </w:r>
      <w:proofErr w:type="spellEnd"/>
      <w:r w:rsidR="00091ED3" w:rsidRPr="00146F30">
        <w:rPr>
          <w:rFonts w:ascii="Times New Roman" w:hAnsi="Times New Roman" w:cs="Times New Roman"/>
          <w:lang w:val="en-IN"/>
        </w:rPr>
        <w:t xml:space="preserve"> and immunocompromised populations are particularly vulnerable to the disease</w:t>
      </w:r>
      <w:r w:rsidR="00091ED3" w:rsidRPr="00146F30">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{"citationID":"6rusboZA","properties":{"formattedCitation":"\\super 5\\nosupersub{}","plainCitation":"5","noteIndex":0},"citationItems":[{"id":"7V6QVVeX/I5eWnFUn","uris":["http://zotero.org/users/local/szuDnNGV/items/YGGZJAQ4"],"uri":["http://zotero.org/users/local/szuDnNGV/items/YGGZJAQ4"],"itemData":{"id":1685,"type":"article-journal","title":"Diphtheria vaccine: WHO position paper.","page":"417-436","issue":"92","journalAbbreviation":"Wkly. Epidemiol. Rec.","author":[{"literal":"World Health Organization"}],"issued":{"date-parts":[["2017"]]}}}],"schema":"https://github.com/citation-style-language/schema/raw/master/csl-citation.json"} </w:instrText>
      </w:r>
      <w:r w:rsidR="00091ED3" w:rsidRPr="00146F30">
        <w:rPr>
          <w:rFonts w:ascii="Times New Roman" w:hAnsi="Times New Roman" w:cs="Times New Roman"/>
          <w:lang w:val="en-IN"/>
        </w:rPr>
        <w:fldChar w:fldCharType="separate"/>
      </w:r>
      <w:r w:rsidR="00C406CF" w:rsidRPr="00C406CF">
        <w:rPr>
          <w:rFonts w:ascii="Times New Roman" w:hAnsi="Times New Roman" w:cs="Times New Roman"/>
          <w:vertAlign w:val="superscript"/>
        </w:rPr>
        <w:t>5</w:t>
      </w:r>
      <w:r w:rsidR="00091ED3" w:rsidRPr="00146F30">
        <w:rPr>
          <w:rFonts w:ascii="Times New Roman" w:hAnsi="Times New Roman" w:cs="Times New Roman"/>
          <w:lang w:val="en-IN"/>
        </w:rPr>
        <w:fldChar w:fldCharType="end"/>
      </w:r>
      <w:r w:rsidR="00091ED3" w:rsidRPr="00146F30">
        <w:rPr>
          <w:rFonts w:ascii="Times New Roman" w:hAnsi="Times New Roman" w:cs="Times New Roman"/>
          <w:lang w:val="en-IN"/>
        </w:rPr>
        <w:t>.</w:t>
      </w:r>
      <w:r w:rsidR="00215D86" w:rsidRPr="00146F30">
        <w:rPr>
          <w:rFonts w:ascii="Times New Roman" w:hAnsi="Times New Roman" w:cs="Times New Roman"/>
          <w:lang w:val="en-IN"/>
        </w:rPr>
        <w:t xml:space="preserve"> </w:t>
      </w:r>
      <w:r w:rsidR="00091ED3" w:rsidRPr="00146F30">
        <w:rPr>
          <w:rFonts w:ascii="Times New Roman" w:hAnsi="Times New Roman" w:cs="Times New Roman"/>
          <w:lang w:val="en-IN"/>
        </w:rPr>
        <w:t xml:space="preserve">Diphtheria </w:t>
      </w:r>
      <w:r w:rsidRPr="00146F30">
        <w:rPr>
          <w:rFonts w:ascii="Times New Roman" w:hAnsi="Times New Roman" w:cs="Times New Roman"/>
          <w:lang w:val="en-IN"/>
        </w:rPr>
        <w:t>was a majo</w:t>
      </w:r>
      <w:r w:rsidRPr="006F43F1">
        <w:rPr>
          <w:rFonts w:ascii="Times New Roman" w:hAnsi="Times New Roman" w:cs="Times New Roman"/>
          <w:lang w:val="en-IN"/>
        </w:rPr>
        <w:t>r cause of childhood morbidity and mortality during the pre-vaccine era</w:t>
      </w:r>
      <w:r w:rsidR="00091ED3" w:rsidRPr="006302CC">
        <w:rPr>
          <w:rFonts w:ascii="Times New Roman" w:hAnsi="Times New Roman" w:cs="Times New Roman"/>
          <w:color w:val="00B050"/>
          <w:lang w:val="en-IN"/>
        </w:rPr>
        <w:t>.</w:t>
      </w:r>
      <w:r w:rsidR="00091ED3" w:rsidRPr="006302CC">
        <w:rPr>
          <w:color w:val="00B050"/>
        </w:rPr>
        <w:t xml:space="preserve"> </w:t>
      </w:r>
      <w:r w:rsidRPr="006F43F1">
        <w:rPr>
          <w:rFonts w:ascii="Times New Roman" w:hAnsi="Times New Roman" w:cs="Times New Roman"/>
          <w:lang w:val="en-IN"/>
        </w:rPr>
        <w:t xml:space="preserve">Resurgence of this </w:t>
      </w:r>
      <w:r w:rsidRPr="006F43F1">
        <w:rPr>
          <w:rFonts w:ascii="Times New Roman" w:eastAsia="Times New Roman" w:hAnsi="Times New Roman" w:cs="Times New Roman"/>
          <w:bCs/>
          <w:shd w:val="clear" w:color="auto" w:fill="FFFFFF"/>
          <w:lang w:val="en-IN"/>
        </w:rPr>
        <w:t>contagious disease</w:t>
      </w:r>
      <w:r w:rsidRPr="006F43F1">
        <w:rPr>
          <w:rFonts w:ascii="Times New Roman" w:eastAsia="Times New Roman" w:hAnsi="Times New Roman" w:cs="Times New Roman"/>
          <w:shd w:val="clear" w:color="auto" w:fill="FFFFFF"/>
          <w:lang w:val="en-IN"/>
        </w:rPr>
        <w:t> </w:t>
      </w:r>
      <w:r w:rsidRPr="006F43F1">
        <w:rPr>
          <w:rFonts w:ascii="Times New Roman" w:hAnsi="Times New Roman" w:cs="Times New Roman"/>
          <w:lang w:val="en-IN"/>
        </w:rPr>
        <w:t xml:space="preserve">has occurred </w:t>
      </w:r>
      <w:r w:rsidR="001A7781">
        <w:rPr>
          <w:rFonts w:ascii="Times New Roman" w:hAnsi="Times New Roman" w:cs="Times New Roman"/>
          <w:lang w:val="en-IN"/>
        </w:rPr>
        <w:t>owing</w:t>
      </w:r>
      <w:r w:rsidR="001A7781" w:rsidRPr="006F43F1">
        <w:rPr>
          <w:rFonts w:ascii="Times New Roman" w:hAnsi="Times New Roman" w:cs="Times New Roman"/>
          <w:lang w:val="en-IN"/>
        </w:rPr>
        <w:t xml:space="preserve"> </w:t>
      </w:r>
      <w:r w:rsidRPr="006F43F1">
        <w:rPr>
          <w:rFonts w:ascii="Times New Roman" w:hAnsi="Times New Roman" w:cs="Times New Roman"/>
          <w:lang w:val="en-IN"/>
        </w:rPr>
        <w:t xml:space="preserve">to </w:t>
      </w:r>
      <w:r w:rsidR="001A7781">
        <w:rPr>
          <w:rFonts w:ascii="Times New Roman" w:hAnsi="Times New Roman" w:cs="Times New Roman"/>
          <w:lang w:val="en-IN"/>
        </w:rPr>
        <w:t>disruptions</w:t>
      </w:r>
      <w:r w:rsidR="001A7781" w:rsidRPr="006F43F1">
        <w:rPr>
          <w:rFonts w:ascii="Times New Roman" w:hAnsi="Times New Roman" w:cs="Times New Roman"/>
          <w:lang w:val="en-IN"/>
        </w:rPr>
        <w:t xml:space="preserve"> </w:t>
      </w:r>
      <w:r w:rsidRPr="006F43F1">
        <w:rPr>
          <w:rFonts w:ascii="Times New Roman" w:hAnsi="Times New Roman" w:cs="Times New Roman"/>
          <w:lang w:val="en-IN"/>
        </w:rPr>
        <w:t xml:space="preserve">in </w:t>
      </w:r>
      <w:r w:rsidRPr="006F43F1">
        <w:rPr>
          <w:rFonts w:ascii="Times New Roman" w:hAnsi="Times New Roman" w:cs="Times New Roman"/>
          <w:lang w:val="en-IN"/>
        </w:rPr>
        <w:lastRenderedPageBreak/>
        <w:t>healthcare systems and vaccination program</w:t>
      </w:r>
      <w:r w:rsidR="001A7781">
        <w:rPr>
          <w:rFonts w:ascii="Times New Roman" w:hAnsi="Times New Roman" w:cs="Times New Roman"/>
          <w:lang w:val="en-IN"/>
        </w:rPr>
        <w:t>me</w:t>
      </w:r>
      <w:r w:rsidRPr="006F43F1">
        <w:rPr>
          <w:rFonts w:ascii="Times New Roman" w:hAnsi="Times New Roman" w:cs="Times New Roman"/>
          <w:lang w:val="en-IN"/>
        </w:rPr>
        <w:t xml:space="preserve">s. </w:t>
      </w:r>
      <w:r w:rsidRPr="006F43F1">
        <w:rPr>
          <w:rFonts w:ascii="Times New Roman" w:eastAsia="Times New Roman" w:hAnsi="Times New Roman" w:cs="Times New Roman"/>
          <w:shd w:val="clear" w:color="auto" w:fill="FFFFFF"/>
          <w:lang w:val="en-IN"/>
        </w:rPr>
        <w:t>Several major outbreaks of diphtheria have been recorded</w:t>
      </w:r>
      <w:r w:rsidR="00C46A48">
        <w:rPr>
          <w:rFonts w:ascii="Times New Roman" w:eastAsia="Times New Roman" w:hAnsi="Times New Roman" w:cs="Times New Roman"/>
          <w:shd w:val="clear" w:color="auto" w:fill="FFFFFF"/>
          <w:lang w:val="en-IN"/>
        </w:rPr>
        <w:t xml:space="preserve"> </w:t>
      </w:r>
      <w:r w:rsidR="004973AC">
        <w:rPr>
          <w:rFonts w:ascii="Times New Roman" w:eastAsia="Times New Roman" w:hAnsi="Times New Roman" w:cs="Times New Roman"/>
          <w:shd w:val="clear" w:color="auto" w:fill="FFFFFF"/>
          <w:lang w:val="en-IN"/>
        </w:rPr>
        <w:t>during 1921-2018,</w:t>
      </w:r>
      <w:r w:rsidR="00870654">
        <w:rPr>
          <w:rFonts w:ascii="Times New Roman" w:eastAsia="Times New Roman" w:hAnsi="Times New Roman" w:cs="Times New Roman"/>
          <w:shd w:val="clear" w:color="auto" w:fill="FFFFFF"/>
          <w:lang w:val="en-IN"/>
        </w:rPr>
        <w:t xml:space="preserve"> </w:t>
      </w:r>
      <w:r w:rsidRPr="006F43F1">
        <w:rPr>
          <w:rFonts w:ascii="Times New Roman" w:eastAsia="Times New Roman" w:hAnsi="Times New Roman" w:cs="Times New Roman"/>
          <w:shd w:val="clear" w:color="auto" w:fill="FFFFFF"/>
          <w:lang w:val="en-IN"/>
        </w:rPr>
        <w:t xml:space="preserve">in almost all global regions including </w:t>
      </w:r>
      <w:r w:rsidRPr="00EE25FB">
        <w:rPr>
          <w:rFonts w:ascii="Times New Roman" w:eastAsia="Times New Roman" w:hAnsi="Times New Roman" w:cs="Times New Roman"/>
          <w:shd w:val="clear" w:color="auto" w:fill="FFFFFF"/>
          <w:lang w:val="en-IN"/>
        </w:rPr>
        <w:t>the US, Europe, Asia, the Newly Independent States of the former Soviet Union</w:t>
      </w:r>
      <w:r w:rsidR="008903FF">
        <w:rPr>
          <w:rFonts w:ascii="Times New Roman" w:eastAsia="Times New Roman" w:hAnsi="Times New Roman" w:cs="Times New Roman"/>
          <w:shd w:val="clear" w:color="auto" w:fill="FFFFFF"/>
          <w:lang w:val="en-IN"/>
        </w:rPr>
        <w:t xml:space="preserve">, </w:t>
      </w:r>
      <w:r w:rsidR="008903FF" w:rsidRPr="003B3E39">
        <w:rPr>
          <w:rFonts w:ascii="Times New Roman" w:hAnsi="Times New Roman" w:cs="Times New Roman"/>
          <w:lang w:val="en-IN"/>
        </w:rPr>
        <w:t>Haiti, Venezuela and Yemen</w:t>
      </w:r>
      <w:r w:rsidR="00270E78">
        <w:rPr>
          <w:rFonts w:ascii="Times New Roman" w:hAnsi="Times New Roman" w:cs="Times New Roman"/>
          <w:lang w:val="en-IN"/>
        </w:rPr>
        <w:fldChar w:fldCharType="begin"/>
      </w:r>
      <w:r w:rsidR="00C406CF">
        <w:rPr>
          <w:rFonts w:ascii="Times New Roman" w:hAnsi="Times New Roman" w:cs="Times New Roman"/>
          <w:lang w:val="en-IN"/>
        </w:rPr>
        <w:instrText xml:space="preserve"> ADDIN ZOTERO_ITEM CSL_CITATION {"citationID":"a1sjk64ou49","properties":{"formattedCitation":"\\super 6\\nosupersub{}","plainCitation":"6","noteIndex":0},"citationItems":[{"id":1641,"uris":["http://zotero.org/users/5385615/items/S47JXHUW"],"uri":["http://zotero.org/users/5385615/items/S47JXHUW"],"itemData":{"id":1641,"type":"article-journal","title":"Microbiology and Epidemiology of Diphtheria","container-title":"Reviews in Medical Microbiology","page":"31","volume":"7","issue":"1","source":"journals.lww.com","abstract":"Diphtheria caused by Corynebacterium diphtheriae is potentially one of the most important bacterial diseases. Despite the success of mass immunization, which commenced in the 1940s, much remains to be learned about this disease, particularly in relation to its changing epidemiology. Within the developed world, the pattern of infection is mainly of small outbreaks and occasional sporadic cases, the majority of which are imported. The disease is endemic and occasionally epidemic in some regions of the world such as Eastern Europe, Africa, Bangladesh, Pakistan, Vietnam, the tropics and areas within South America. Epidemic and endemic disease pose a potential threat of introduction of toxigenic C. diphtheriae to countries free of the disease, particularly if immunization rates are not maintained. Increasing international travel, migration from Eastern Europe and the emergence of non-toxigenic C. diphtheriae causing systemic disease have emphasized the need for laboratories to screen for C. diphtheriae. Reliable microbiological diagnosis is essential to support the clinical diagnosis of the disease.\n        © Williams &amp; Wilkins 1996. All Rights Reserved.","ISSN":"0954-139X","language":"en-US","author":[{"family":"Efstratiou","given":"A."},{"family":"George","given":"R. C."}],"issued":{"date-parts":[["1996",1]]}}}],"schema":"https://github.com/citation-style-language/schema/raw/master/csl-citation.json"} </w:instrText>
      </w:r>
      <w:r w:rsidR="00270E78">
        <w:rPr>
          <w:rFonts w:ascii="Times New Roman" w:hAnsi="Times New Roman" w:cs="Times New Roman"/>
          <w:lang w:val="en-IN"/>
        </w:rPr>
        <w:fldChar w:fldCharType="separate"/>
      </w:r>
      <w:r w:rsidR="00C406CF" w:rsidRPr="00C406CF">
        <w:rPr>
          <w:rFonts w:ascii="Times New Roman" w:hAnsi="Times New Roman" w:cs="Times New Roman"/>
          <w:vertAlign w:val="superscript"/>
        </w:rPr>
        <w:t>6</w:t>
      </w:r>
      <w:r w:rsidR="00270E78">
        <w:rPr>
          <w:rFonts w:ascii="Times New Roman" w:hAnsi="Times New Roman" w:cs="Times New Roman"/>
          <w:lang w:val="en-IN"/>
        </w:rPr>
        <w:fldChar w:fldCharType="end"/>
      </w:r>
      <w:r w:rsidR="008903FF" w:rsidRPr="004973AC">
        <w:rPr>
          <w:rFonts w:ascii="Times New Roman" w:hAnsi="Times New Roman" w:cs="Times New Roman"/>
          <w:vertAlign w:val="superscript"/>
          <w:lang w:val="en-IN"/>
        </w:rPr>
        <w:t xml:space="preserve"> </w:t>
      </w:r>
      <w:r w:rsidR="00CD0159">
        <w:rPr>
          <w:rFonts w:ascii="Times New Roman" w:hAnsi="Times New Roman" w:cs="Times New Roman"/>
          <w:vertAlign w:val="superscript"/>
          <w:lang w:val="en-IN"/>
        </w:rPr>
        <w:fldChar w:fldCharType="begin"/>
      </w:r>
      <w:r w:rsidR="007F6C22">
        <w:rPr>
          <w:rFonts w:ascii="Times New Roman" w:hAnsi="Times New Roman" w:cs="Times New Roman"/>
          <w:vertAlign w:val="superscript"/>
          <w:lang w:val="en-IN"/>
        </w:rPr>
        <w:instrText xml:space="preserve"> ADDIN ZOTERO_ITEM CSL_CITATION {"citationID":"a1b11okqthf","properties":{"formattedCitation":"\\super 7\\uc0\\u8211{}10\\nosupersub{}","plainCitation":"7–10","noteIndex":0},"citationItems":[{"id":"7V6QVVeX/4jZJwLXA","uris":["http://zotero.org/users/local/szuDnNGV/items/PDLM3BCY"],"uri":["http://zotero.org/users/local/szuDnNGV/items/PDLM3BCY"],"itemData":{"id":"I6UE39QL/UtjTyWfR","type":"article-journal","title":"Diphtheria Outbreak in Amerindian Communities, Wonken, Venezuela, 2016–2017","container-title":"Emerging Infectious Diseases","page":"1340-1344","volume":"24","issue":"7","DOI":"10.3201/eid2407.171712","ISSN":"1080-6040","author":[{"family":"Lodeiro-Colatosti","given":"Adriana"},{"family":"Reischl","given":"Udo"},{"family":"Holzmann","given":"Thomas"},{"family":"Hernández-Pereira","given":"Carlos E."},{"family":"Rísquez","given":"Alejandro"},{"family":"Paniz-Mondolfi","given":"Alberto E."}],"issued":{"date-parts":[["2018",7]]}}},{"id":"7V6QVVeX/ll6D2wod","uris":["http://zotero.org/users/local/szuDnNGV/items/STT4UDBQ"],"uri":["http://zotero.org/users/local/szuDnNGV/items/STT4UDBQ"],"itemData":{"id":"I6UE39QL/FfiKdawF","type":"article-journal","title":"Venezuela's public health crisis: a regional emergency","container-title":"The Lancet","page":"1254-1260","volume":"393","issue":"10177","DOI":"10.1016/s0140-6736(19)30344-7","ISSN":"0140-6736","author":[{"family":"Page","given":"Kathleen R"},{"family":"Doocy","given":"Shannon"},{"family":"Reyna Ganteaume","given":"Feliciano"},{"family":"Castro","given":"Julio S"},{"family":"Spiegel","given":"Paul"},{"family":"Beyrer","given":"Chris"}],"issued":{"date-parts":[["2019",3]]}}},{"id":"7V6QVVeX/UvXGTJQn","uris":["http://zotero.org/users/local/szuDnNGV/items/WB76QYH4"],"uri":["http://zotero.org/users/local/szuDnNGV/items/WB76QYH4"],"itemData":{"id":"I6UE39QL/FcE4TfFJ","type":"article-journal","title":"Diphtheria outbreak in Yemen: the impact of conflict on a fragile health system","container-title":"Conflict and Health","volume":"13","issue":"1","URL":"http://dx.doi.org/10.1186/s13031-019-0204-2","DOI":"10.1186/s13031-019-0204-2","ISSN":"1752-1505","author":[{"family":"Dureab","given":"Fekri"},{"family":"Al-Sakkaf","given":"Maysoon"},{"family":"Ismail","given":"Osan"},{"family":"Kuunibe","given":"Naasegnibe"},{"family":"Krisam","given":"Johannes"},{"family":"Müller","given":"Olaf"},{"family":"Jahn","given":"Albrecht"}],"issued":{"date-parts":[["2019",5,22]]}}},{"id":"7V6QVVeX/DHjvXOqL","uris":["http://zotero.org/users/local/szuDnNGV/items/JIVRSE2K"],"uri":["http://zotero.org/users/local/szuDnNGV/items/JIVRSE2K"],"itemData":{"id":"I6UE39QL/2OQ23aME","type":"article-journal","title":"Evidence of increased carriage of Corynebacterium spp. in healthy individuals with low antibody titres against diphtheria toxoid","container-title":"Epidemiology and Infection","page":"105-112","volume":"125","issue":"1","DOI":"10.1017/s0950268899004331","ISSN":"0950-2688","author":[{"family":"BERGAMINI","given":"M."},{"family":"FABRIZI","given":"P."},{"family":"PAGANI","given":"S."},{"family":"GRILLI","given":"A."},{"family":"SEVERINI","given":"R."},{"family":"CONTINI","given":"C."}],"issued":{"date-parts":[["2000",8]]}}}],"schema":"https://github.com/citation-style-language/schema/raw/master/csl-citation.json"} </w:instrText>
      </w:r>
      <w:r w:rsidR="00CD0159">
        <w:rPr>
          <w:rFonts w:ascii="Times New Roman" w:hAnsi="Times New Roman" w:cs="Times New Roman"/>
          <w:vertAlign w:val="superscript"/>
          <w:lang w:val="en-IN"/>
        </w:rPr>
        <w:fldChar w:fldCharType="separate"/>
      </w:r>
      <w:r w:rsidR="00E51EC8" w:rsidRPr="00E51EC8">
        <w:rPr>
          <w:rFonts w:ascii="Times New Roman" w:hAnsi="Times New Roman" w:cs="Times New Roman"/>
          <w:vertAlign w:val="superscript"/>
        </w:rPr>
        <w:t>7</w:t>
      </w:r>
      <w:r w:rsidR="00E51EC8" w:rsidRPr="00692296">
        <w:rPr>
          <w:rFonts w:ascii="Times New Roman" w:hAnsi="Times New Roman" w:cs="Times New Roman"/>
          <w:vertAlign w:val="superscript"/>
        </w:rPr>
        <w:t>–</w:t>
      </w:r>
      <w:r w:rsidR="00E51EC8" w:rsidRPr="00663416">
        <w:rPr>
          <w:rFonts w:ascii="Times New Roman" w:hAnsi="Times New Roman" w:cs="Times New Roman"/>
          <w:vertAlign w:val="superscript"/>
        </w:rPr>
        <w:t>10</w:t>
      </w:r>
      <w:r w:rsidR="00CD0159">
        <w:rPr>
          <w:rFonts w:ascii="Times New Roman" w:hAnsi="Times New Roman" w:cs="Times New Roman"/>
          <w:vertAlign w:val="superscript"/>
          <w:lang w:val="en-IN"/>
        </w:rPr>
        <w:fldChar w:fldCharType="end"/>
      </w:r>
      <w:r w:rsidR="008903FF">
        <w:rPr>
          <w:rFonts w:ascii="Times New Roman" w:hAnsi="Times New Roman" w:cs="Times New Roman"/>
          <w:lang w:val="en-IN"/>
        </w:rPr>
        <w:t xml:space="preserve"> </w:t>
      </w:r>
      <w:r w:rsidR="008903FF" w:rsidRPr="003B3E39">
        <w:rPr>
          <w:rFonts w:ascii="Times New Roman" w:hAnsi="Times New Roman" w:cs="Times New Roman"/>
          <w:lang w:val="en-IN"/>
        </w:rPr>
        <w:t xml:space="preserve"> </w:t>
      </w:r>
      <w:r w:rsidR="006F6DED">
        <w:rPr>
          <w:rFonts w:ascii="Times New Roman" w:eastAsia="Times New Roman" w:hAnsi="Times New Roman" w:cs="Times New Roman"/>
          <w:shd w:val="clear" w:color="auto" w:fill="FFFFFF"/>
          <w:lang w:val="en-IN"/>
        </w:rPr>
        <w:t>Depending on the anatomical site affected</w:t>
      </w:r>
      <w:r w:rsidR="007537A2" w:rsidRPr="00EE25FB">
        <w:rPr>
          <w:rFonts w:ascii="Times New Roman" w:hAnsi="Times New Roman" w:cs="Times New Roman"/>
        </w:rPr>
        <w:t xml:space="preserve">, diphtheria </w:t>
      </w:r>
      <w:r w:rsidR="006F6DED">
        <w:rPr>
          <w:rFonts w:ascii="Times New Roman" w:hAnsi="Times New Roman" w:cs="Times New Roman"/>
        </w:rPr>
        <w:t>can</w:t>
      </w:r>
      <w:r w:rsidR="007537A2" w:rsidRPr="00EE25FB">
        <w:rPr>
          <w:rFonts w:ascii="Times New Roman" w:hAnsi="Times New Roman" w:cs="Times New Roman"/>
        </w:rPr>
        <w:t xml:space="preserve"> be classified into </w:t>
      </w:r>
      <w:r w:rsidR="007C27C5" w:rsidRPr="00EE25FB">
        <w:rPr>
          <w:rFonts w:ascii="Times New Roman" w:hAnsi="Times New Roman" w:cs="Times New Roman"/>
        </w:rPr>
        <w:t>respiratory (</w:t>
      </w:r>
      <w:r w:rsidR="006F6DED">
        <w:rPr>
          <w:rFonts w:ascii="Times New Roman" w:hAnsi="Times New Roman" w:cs="Times New Roman"/>
        </w:rPr>
        <w:t xml:space="preserve">involving the </w:t>
      </w:r>
      <w:r w:rsidR="007537A2" w:rsidRPr="00EE25FB">
        <w:rPr>
          <w:rFonts w:ascii="Times New Roman" w:hAnsi="Times New Roman" w:cs="Times New Roman"/>
          <w:position w:val="2"/>
        </w:rPr>
        <w:t xml:space="preserve">anterior nasal, pharyngeal and </w:t>
      </w:r>
      <w:r w:rsidR="006F6DED">
        <w:rPr>
          <w:rFonts w:ascii="Times New Roman" w:hAnsi="Times New Roman" w:cs="Times New Roman"/>
          <w:position w:val="2"/>
        </w:rPr>
        <w:t xml:space="preserve">laryngeal cavities and the </w:t>
      </w:r>
      <w:r w:rsidR="007537A2" w:rsidRPr="00EE25FB">
        <w:rPr>
          <w:rFonts w:ascii="Times New Roman" w:hAnsi="Times New Roman" w:cs="Times New Roman"/>
          <w:position w:val="2"/>
        </w:rPr>
        <w:t>tonsil</w:t>
      </w:r>
      <w:r w:rsidR="006F6DED">
        <w:rPr>
          <w:rFonts w:ascii="Times New Roman" w:hAnsi="Times New Roman" w:cs="Times New Roman"/>
          <w:position w:val="2"/>
        </w:rPr>
        <w:t>s</w:t>
      </w:r>
      <w:r w:rsidR="007C27C5" w:rsidRPr="00EE25FB">
        <w:rPr>
          <w:rFonts w:ascii="Times New Roman" w:hAnsi="Times New Roman" w:cs="Times New Roman"/>
          <w:position w:val="2"/>
        </w:rPr>
        <w:t>)</w:t>
      </w:r>
      <w:r w:rsidR="007537A2" w:rsidRPr="00EE25FB">
        <w:rPr>
          <w:rFonts w:ascii="Times New Roman" w:hAnsi="Times New Roman" w:cs="Times New Roman"/>
          <w:position w:val="2"/>
        </w:rPr>
        <w:t>, cutaneous</w:t>
      </w:r>
      <w:r w:rsidR="007C27C5" w:rsidRPr="00EE25FB">
        <w:rPr>
          <w:rFonts w:ascii="Times New Roman" w:hAnsi="Times New Roman" w:cs="Times New Roman"/>
          <w:position w:val="2"/>
        </w:rPr>
        <w:t xml:space="preserve"> (including </w:t>
      </w:r>
      <w:r w:rsidR="006F6DED">
        <w:rPr>
          <w:rFonts w:ascii="Times New Roman" w:hAnsi="Times New Roman" w:cs="Times New Roman"/>
          <w:position w:val="2"/>
        </w:rPr>
        <w:t xml:space="preserve">the </w:t>
      </w:r>
      <w:r w:rsidR="007C27C5" w:rsidRPr="00EE25FB">
        <w:rPr>
          <w:rFonts w:ascii="Times New Roman" w:hAnsi="Times New Roman" w:cs="Times New Roman"/>
          <w:position w:val="2"/>
        </w:rPr>
        <w:t>genital</w:t>
      </w:r>
      <w:r w:rsidR="006F6DED">
        <w:rPr>
          <w:rFonts w:ascii="Times New Roman" w:hAnsi="Times New Roman" w:cs="Times New Roman"/>
          <w:position w:val="2"/>
        </w:rPr>
        <w:t xml:space="preserve"> area</w:t>
      </w:r>
      <w:r w:rsidR="007C27C5" w:rsidRPr="00EE25FB">
        <w:rPr>
          <w:rFonts w:ascii="Times New Roman" w:hAnsi="Times New Roman" w:cs="Times New Roman"/>
          <w:position w:val="2"/>
        </w:rPr>
        <w:t>)</w:t>
      </w:r>
      <w:r w:rsidR="007537A2" w:rsidRPr="00EE25FB">
        <w:rPr>
          <w:rFonts w:ascii="Times New Roman" w:hAnsi="Times New Roman" w:cs="Times New Roman"/>
          <w:position w:val="2"/>
        </w:rPr>
        <w:t>,</w:t>
      </w:r>
      <w:r w:rsidR="007C27C5" w:rsidRPr="00EE25FB">
        <w:rPr>
          <w:rFonts w:ascii="Times New Roman" w:hAnsi="Times New Roman" w:cs="Times New Roman"/>
          <w:position w:val="2"/>
        </w:rPr>
        <w:t xml:space="preserve"> and</w:t>
      </w:r>
      <w:r w:rsidR="007537A2" w:rsidRPr="00EE25FB">
        <w:rPr>
          <w:rFonts w:ascii="Times New Roman" w:hAnsi="Times New Roman" w:cs="Times New Roman"/>
          <w:position w:val="2"/>
        </w:rPr>
        <w:t xml:space="preserve"> ocular. </w:t>
      </w:r>
      <w:r w:rsidRPr="00EE25FB">
        <w:rPr>
          <w:rFonts w:ascii="Times New Roman" w:eastAsia="Times New Roman" w:hAnsi="Times New Roman" w:cs="Times New Roman"/>
          <w:lang w:val="en-IN"/>
        </w:rPr>
        <w:t xml:space="preserve">The typical advanced </w:t>
      </w:r>
      <w:r w:rsidRPr="00EE25FB">
        <w:rPr>
          <w:rFonts w:ascii="Times New Roman" w:hAnsi="Times New Roman" w:cs="Times New Roman"/>
        </w:rPr>
        <w:t>symptoms of acute diphtheria include the presence of a thick, gray layer (</w:t>
      </w:r>
      <w:r w:rsidR="006F6DED">
        <w:rPr>
          <w:rFonts w:ascii="Times New Roman" w:hAnsi="Times New Roman" w:cs="Times New Roman"/>
        </w:rPr>
        <w:t xml:space="preserve">called </w:t>
      </w:r>
      <w:proofErr w:type="spellStart"/>
      <w:r w:rsidRPr="00EE25FB">
        <w:rPr>
          <w:rFonts w:ascii="Times New Roman" w:hAnsi="Times New Roman" w:cs="Times New Roman"/>
        </w:rPr>
        <w:t>psedomembrane</w:t>
      </w:r>
      <w:proofErr w:type="spellEnd"/>
      <w:r w:rsidRPr="00EE25FB">
        <w:rPr>
          <w:rFonts w:ascii="Times New Roman" w:hAnsi="Times New Roman" w:cs="Times New Roman"/>
        </w:rPr>
        <w:t>) on the</w:t>
      </w:r>
      <w:r w:rsidRPr="007C27C5">
        <w:rPr>
          <w:rFonts w:ascii="Times New Roman" w:hAnsi="Times New Roman" w:cs="Times New Roman"/>
        </w:rPr>
        <w:t xml:space="preserve"> throat and/or </w:t>
      </w:r>
      <w:r w:rsidRPr="007C27C5">
        <w:rPr>
          <w:rFonts w:ascii="Times New Roman" w:hAnsi="Times New Roman" w:cs="Times New Roman"/>
          <w:bdr w:val="none" w:sz="0" w:space="0" w:color="auto" w:frame="1"/>
        </w:rPr>
        <w:t>tonsils</w:t>
      </w:r>
      <w:r w:rsidRPr="007C27C5">
        <w:rPr>
          <w:rFonts w:ascii="Times New Roman" w:hAnsi="Times New Roman" w:cs="Times New Roman"/>
        </w:rPr>
        <w:t xml:space="preserve">, </w:t>
      </w:r>
      <w:r w:rsidRPr="007C27C5">
        <w:rPr>
          <w:rFonts w:ascii="Times New Roman" w:eastAsia="Times New Roman" w:hAnsi="Times New Roman" w:cs="Times New Roman"/>
          <w:shd w:val="clear" w:color="auto" w:fill="FFFFFF"/>
        </w:rPr>
        <w:t>enlarged lymph node</w:t>
      </w:r>
      <w:r w:rsidRPr="007C27C5">
        <w:rPr>
          <w:rFonts w:ascii="Times New Roman" w:eastAsia="Times New Roman" w:hAnsi="Times New Roman" w:cs="Times New Roman"/>
          <w:bdr w:val="none" w:sz="0" w:space="0" w:color="auto" w:frame="1"/>
        </w:rPr>
        <w:t xml:space="preserve"> glands in the neck (bull neck)</w:t>
      </w:r>
      <w:r w:rsidR="005F2CFD" w:rsidRPr="007C27C5">
        <w:rPr>
          <w:rFonts w:ascii="Times New Roman" w:eastAsia="Times New Roman" w:hAnsi="Times New Roman" w:cs="Times New Roman"/>
          <w:bdr w:val="none" w:sz="0" w:space="0" w:color="auto" w:frame="1"/>
        </w:rPr>
        <w:t>,</w:t>
      </w:r>
      <w:r w:rsidR="00314AE9">
        <w:rPr>
          <w:rFonts w:ascii="Times New Roman" w:eastAsia="Times New Roman" w:hAnsi="Times New Roman" w:cs="Times New Roman"/>
          <w:bdr w:val="none" w:sz="0" w:space="0" w:color="auto" w:frame="1"/>
        </w:rPr>
        <w:t xml:space="preserve"> and, in severe cases,</w:t>
      </w:r>
      <w:r w:rsidR="00870654">
        <w:rPr>
          <w:rFonts w:ascii="Times New Roman" w:eastAsia="Times New Roman" w:hAnsi="Times New Roman" w:cs="Times New Roman"/>
          <w:bdr w:val="none" w:sz="0" w:space="0" w:color="auto" w:frame="1"/>
        </w:rPr>
        <w:t xml:space="preserve"> </w:t>
      </w:r>
      <w:r w:rsidRPr="007C27C5">
        <w:rPr>
          <w:rFonts w:ascii="Times New Roman" w:eastAsia="Times New Roman" w:hAnsi="Times New Roman" w:cs="Times New Roman"/>
          <w:shd w:val="clear" w:color="auto" w:fill="FFFFFF"/>
        </w:rPr>
        <w:t>myocarditis</w:t>
      </w:r>
      <w:r w:rsidRPr="007C27C5">
        <w:rPr>
          <w:rFonts w:ascii="Times New Roman" w:eastAsia="Times New Roman" w:hAnsi="Times New Roman" w:cs="Times New Roman"/>
          <w:bdr w:val="none" w:sz="0" w:space="0" w:color="auto" w:frame="1"/>
        </w:rPr>
        <w:t xml:space="preserve"> a</w:t>
      </w:r>
      <w:r w:rsidRPr="007C27C5">
        <w:rPr>
          <w:rFonts w:ascii="Times New Roman" w:eastAsia="Times New Roman" w:hAnsi="Times New Roman" w:cs="Times New Roman"/>
          <w:shd w:val="clear" w:color="auto" w:fill="FFFFFF"/>
        </w:rPr>
        <w:t>nd inflammation of the nerves.</w:t>
      </w:r>
      <w:r w:rsidRPr="007C27C5">
        <w:rPr>
          <w:rFonts w:ascii="Times New Roman" w:eastAsia="Times New Roman" w:hAnsi="Times New Roman" w:cs="Times New Roman"/>
          <w:strike/>
        </w:rPr>
        <w:t xml:space="preserve"> </w:t>
      </w:r>
    </w:p>
    <w:p w14:paraId="735E17EF" w14:textId="77777777" w:rsidR="005F2CFD" w:rsidRDefault="005F2CFD" w:rsidP="00D772E8">
      <w:pPr>
        <w:spacing w:line="480" w:lineRule="auto"/>
        <w:jc w:val="both"/>
        <w:rPr>
          <w:rFonts w:ascii="Times New Roman" w:eastAsia="Times New Roman" w:hAnsi="Times New Roman" w:cs="Times New Roman"/>
          <w:lang w:eastAsia="en-IN"/>
        </w:rPr>
      </w:pPr>
    </w:p>
    <w:p w14:paraId="7BC9262E" w14:textId="6B671682" w:rsidR="005F2CFD" w:rsidRPr="00406F1D" w:rsidRDefault="006A7002" w:rsidP="00D772E8">
      <w:pPr>
        <w:spacing w:line="480" w:lineRule="auto"/>
        <w:jc w:val="both"/>
        <w:rPr>
          <w:rFonts w:ascii="Times New Roman" w:hAnsi="Times New Roman" w:cs="Times New Roman"/>
          <w:lang w:val="en-IN"/>
        </w:rPr>
      </w:pPr>
      <w:r w:rsidRPr="00EE5FE5">
        <w:rPr>
          <w:rFonts w:ascii="Times New Roman" w:hAnsi="Times New Roman" w:cs="Times New Roman"/>
          <w:lang w:val="en-IN"/>
        </w:rPr>
        <w:t xml:space="preserve">Diphtheria </w:t>
      </w:r>
      <w:r w:rsidR="007D488A" w:rsidRPr="00EE5FE5">
        <w:rPr>
          <w:rFonts w:ascii="Times New Roman" w:hAnsi="Times New Roman" w:cs="Times New Roman"/>
          <w:lang w:val="en-IN"/>
        </w:rPr>
        <w:t xml:space="preserve">has </w:t>
      </w:r>
      <w:r w:rsidR="00E573CB" w:rsidRPr="00EE5FE5">
        <w:rPr>
          <w:rFonts w:ascii="Times New Roman" w:hAnsi="Times New Roman" w:cs="Times New Roman"/>
          <w:lang w:val="en-IN"/>
        </w:rPr>
        <w:t>a high case-fatality rate (5-17</w:t>
      </w:r>
      <w:r w:rsidRPr="00EE5FE5">
        <w:rPr>
          <w:rFonts w:ascii="Times New Roman" w:hAnsi="Times New Roman" w:cs="Times New Roman"/>
          <w:lang w:val="en-IN"/>
        </w:rPr>
        <w:t xml:space="preserve">%) among the unvaccinated population, even </w:t>
      </w:r>
      <w:r w:rsidR="007D488A" w:rsidRPr="00EE5FE5">
        <w:rPr>
          <w:rFonts w:ascii="Times New Roman" w:hAnsi="Times New Roman" w:cs="Times New Roman"/>
          <w:lang w:val="en-IN"/>
        </w:rPr>
        <w:t xml:space="preserve">in </w:t>
      </w:r>
      <w:r w:rsidR="006F6DED">
        <w:rPr>
          <w:rFonts w:ascii="Times New Roman" w:hAnsi="Times New Roman" w:cs="Times New Roman"/>
          <w:lang w:val="en-IN"/>
        </w:rPr>
        <w:t xml:space="preserve">individuals </w:t>
      </w:r>
      <w:proofErr w:type="spellStart"/>
      <w:r w:rsidR="006F6DED">
        <w:rPr>
          <w:rFonts w:ascii="Times New Roman" w:hAnsi="Times New Roman" w:cs="Times New Roman"/>
          <w:lang w:val="en-IN"/>
        </w:rPr>
        <w:t>receiveing</w:t>
      </w:r>
      <w:proofErr w:type="spellEnd"/>
      <w:r w:rsidRPr="00EE5FE5">
        <w:rPr>
          <w:rFonts w:ascii="Times New Roman" w:hAnsi="Times New Roman" w:cs="Times New Roman"/>
          <w:lang w:val="en-IN"/>
        </w:rPr>
        <w:t xml:space="preserve"> proper care and </w:t>
      </w:r>
      <w:r w:rsidRPr="00823F09">
        <w:rPr>
          <w:rFonts w:ascii="Times New Roman" w:hAnsi="Times New Roman" w:cs="Times New Roman"/>
          <w:lang w:val="en-IN"/>
        </w:rPr>
        <w:t>treatment</w:t>
      </w:r>
      <w:r w:rsidR="00AF4B8C">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{"citationID":"V9epIELF","properties":{"formattedCitation":"\\super 11,12\\nosupersub{}","plainCitation":"11,12","noteIndex":0},"citationItems":[{"id":"7V6QVVeX/LPBIUeHT","uris":["http://zotero.org/users/local/szuDnNGV/items/8WPA8ZEU"],"uri":["http://zotero.org/users/local/szuDnNGV/items/8WPA8ZEU"],"itemData":{"id":1683,"type":"article-journal","title":"Bacteriological &amp; epidemiological characteristics of diphtheria cases in &amp; around Delhi -a retrospective study","container-title":"The Indian Journal of Medical Research","page":"545-552","volume":"126","issue":"6","source":"PubMed","abstract":"BACKGROUND &amp; OBJECTIVE: Diphtheria infections caused by the different toxigenic biotypes of Corynebacterium diphtheriae are endemic in Delhi. Information on biochemical identification, toxigenicity and antimicrobial susceptibility to this bacterium is scanty. This retrospective study was carried out to identify isolated Corynebacteria biochemically, determine their toxigenicity, drug sensitivity and some epidemiological characteristics of diphtheria cases from Delhi and adjoining States for the period 1998-2004.\nMETHODS: A total of 1118 throat and 585 nasal swabs were used to detect human pathogenic corynebacteria. WHO recommended methods were used for the detection, screening, toxigenicity and antibiogram pattern of the isolates.\nRESULTS: Among 493 (44.1%) cases detected positive for corynebacteria 71.8 per cent were pharyngeal, 20.9 per cent nasopharyngeal and rest 7.3 per cent nasal diphtheria cases. Biochemical identification revealed two species i.e., C. diphtheriae and C. pseudodiphtheriticum. In C. diphtheriae three biotypes were detected viz., intermedius (95.5%), gravis (3.4%) and mitis (1.1%). Toxin was expressed by 96 per cent isolates of C. diphtheriae. Cases were recorded from Delhi and four adjoining States. Sex ratio among male to female was 1.6:1. Prime victims were less than 9 yr old children (93.3%). Unvaccinated children (70.2%) were the main sufferers. Fatality rate was highest in Delhi cases (16.8%) followed by UP (14.6%) and Haryana (5.9%).\nINTERPRETATION &amp; CONCLUSION: Standard methods revealed the replacement of C. diphtheriae var mitis with var intermedius and occurrence of diphtheria infections due to other human pathogenic corynebacteria. It is imperative to have good bacteriological facilities to have better surveillance with regular monitoring in the endemic areas to keep the disease under control.","ISSN":"0971-5916","note":"PMID: 18219082","journalAbbreviation":"Indian J. Med. Res.","language":"eng","author":[{"family":"Sharma","given":"N. C."},{"family":"Banavaliker","given":"J. N."},{"family":"Ranjan","given":"Rajesh"},{"family":"Kumar","given":"Rajnish"}],"issued":{"date-parts":[["2007",12]]}}},{"id":"7V6QVVeX/rABnJtKo","uris":["http://zotero.org/users/local/szuDnNGV/items/IV4VL8C3"],"uri":["http://zotero.org/users/local/szuDnNGV/items/IV4VL8C3"],"itemData":{"id":1504,"type":"article-journal","title":"Diphtheria in the Postepidemic Period, Europe, 2000–2009","container-title":"Emerging Infectious Diseases","page":"217-225","volume":"18","issue":"2","DOI":"10.3201/eid1802.110987","ISSN":"1080-6040","author":[{"family":"Wagner","given":"Karen S."},{"family":"White","given":"Joanne M."},{"family":"Lucenko","given":"Irina"},{"family":"Mercer","given":"David"},{"family":"Crowcroft","given":"Natasha S."},{"family":"Neal","given":"Shona"},{"family":"Efstratiou","given":"Androulla"}],"issued":{"date-parts":[["2012",2]]}}}],"schema":"https://github.com/citation-style-language/schema/raw/master/csl-citation.json"} </w:instrText>
      </w:r>
      <w:r w:rsidR="00AF4B8C">
        <w:rPr>
          <w:rFonts w:ascii="Times New Roman" w:hAnsi="Times New Roman" w:cs="Times New Roman"/>
          <w:lang w:val="en-IN"/>
        </w:rPr>
        <w:fldChar w:fldCharType="separate"/>
      </w:r>
      <w:r w:rsidR="00E51EC8" w:rsidRPr="00E51EC8">
        <w:rPr>
          <w:rFonts w:ascii="Times New Roman" w:hAnsi="Times New Roman" w:cs="Times New Roman"/>
          <w:vertAlign w:val="superscript"/>
        </w:rPr>
        <w:t>11,12</w:t>
      </w:r>
      <w:r w:rsidR="00AF4B8C">
        <w:rPr>
          <w:rFonts w:ascii="Times New Roman" w:hAnsi="Times New Roman" w:cs="Times New Roman"/>
          <w:lang w:val="en-IN"/>
        </w:rPr>
        <w:fldChar w:fldCharType="end"/>
      </w:r>
      <w:r w:rsidR="00406F1D" w:rsidRPr="00823F09">
        <w:rPr>
          <w:rFonts w:ascii="Times New Roman" w:hAnsi="Times New Roman" w:cs="Times New Roman"/>
          <w:lang w:val="en-IN"/>
        </w:rPr>
        <w:t xml:space="preserve">. </w:t>
      </w:r>
      <w:r w:rsidR="006F6DED">
        <w:rPr>
          <w:rFonts w:ascii="Times New Roman" w:hAnsi="Times New Roman" w:cs="Times New Roman"/>
          <w:lang w:val="en-IN"/>
        </w:rPr>
        <w:t>A</w:t>
      </w:r>
      <w:r w:rsidR="0031666F" w:rsidRPr="00EE5FE5">
        <w:rPr>
          <w:rFonts w:ascii="Times New Roman" w:hAnsi="Times New Roman" w:cs="Times New Roman"/>
          <w:lang w:val="en-IN"/>
        </w:rPr>
        <w:t xml:space="preserve"> trivalent vaccine for diphtheria</w:t>
      </w:r>
      <w:r w:rsidR="001D15B2" w:rsidRPr="00EE5FE5">
        <w:rPr>
          <w:rFonts w:ascii="Times New Roman" w:hAnsi="Times New Roman" w:cs="Times New Roman"/>
          <w:lang w:val="en-IN"/>
        </w:rPr>
        <w:t xml:space="preserve">, tetanus, and acellular pertussis (DTP) </w:t>
      </w:r>
      <w:r w:rsidR="0031666F" w:rsidRPr="00EE5FE5">
        <w:rPr>
          <w:rFonts w:ascii="Times New Roman" w:hAnsi="Times New Roman" w:cs="Times New Roman"/>
          <w:lang w:val="en-IN"/>
        </w:rPr>
        <w:t xml:space="preserve">is available that can </w:t>
      </w:r>
      <w:r w:rsidR="0031666F" w:rsidRPr="00EE5FE5">
        <w:rPr>
          <w:rFonts w:ascii="Times New Roman" w:eastAsia="Times New Roman" w:hAnsi="Times New Roman" w:cs="Times New Roman"/>
          <w:shd w:val="clear" w:color="auto" w:fill="FFFFFF"/>
          <w:lang w:val="en-IN"/>
        </w:rPr>
        <w:t>protect against</w:t>
      </w:r>
      <w:r w:rsidR="001D15B2" w:rsidRPr="00EE5FE5">
        <w:rPr>
          <w:rFonts w:ascii="Times New Roman" w:eastAsia="Times New Roman" w:hAnsi="Times New Roman" w:cs="Times New Roman"/>
          <w:shd w:val="clear" w:color="auto" w:fill="FFFFFF"/>
          <w:lang w:val="en-IN"/>
        </w:rPr>
        <w:t xml:space="preserve"> diphtheria</w:t>
      </w:r>
      <w:r w:rsidR="0031666F" w:rsidRPr="00EE5FE5">
        <w:rPr>
          <w:rFonts w:ascii="Times New Roman" w:eastAsia="Times New Roman" w:hAnsi="Times New Roman" w:cs="Times New Roman"/>
          <w:shd w:val="clear" w:color="auto" w:fill="FFFFFF"/>
          <w:lang w:val="en-IN"/>
        </w:rPr>
        <w:t xml:space="preserve"> during childhood</w:t>
      </w:r>
      <w:r w:rsidR="001D15B2" w:rsidRPr="00EE5FE5">
        <w:rPr>
          <w:rFonts w:ascii="Times New Roman" w:eastAsia="Times New Roman" w:hAnsi="Times New Roman" w:cs="Times New Roman"/>
          <w:shd w:val="clear" w:color="auto" w:fill="FFFFFF"/>
          <w:lang w:val="en-IN"/>
        </w:rPr>
        <w:t xml:space="preserve">. </w:t>
      </w:r>
      <w:r w:rsidR="00CE0DC0" w:rsidRPr="00EE5FE5">
        <w:rPr>
          <w:rFonts w:ascii="Times New Roman" w:eastAsia="Times New Roman" w:hAnsi="Times New Roman" w:cs="Times New Roman"/>
          <w:shd w:val="clear" w:color="auto" w:fill="FFFFFF"/>
          <w:lang w:val="en-IN"/>
        </w:rPr>
        <w:t>Booster doses of toxoid</w:t>
      </w:r>
      <w:r w:rsidR="00C46A48">
        <w:rPr>
          <w:rFonts w:ascii="Times New Roman" w:eastAsia="Times New Roman" w:hAnsi="Times New Roman" w:cs="Times New Roman"/>
          <w:shd w:val="clear" w:color="auto" w:fill="FFFFFF"/>
          <w:lang w:val="en-IN"/>
        </w:rPr>
        <w:t xml:space="preserve"> </w:t>
      </w:r>
      <w:r w:rsidR="00314AE9">
        <w:rPr>
          <w:rFonts w:ascii="Times New Roman" w:eastAsia="Times New Roman" w:hAnsi="Times New Roman" w:cs="Times New Roman"/>
          <w:shd w:val="clear" w:color="auto" w:fill="FFFFFF"/>
          <w:lang w:val="en-IN"/>
        </w:rPr>
        <w:t xml:space="preserve">(inactivated toxin) </w:t>
      </w:r>
      <w:r w:rsidR="00CE0DC0" w:rsidRPr="00EE5FE5">
        <w:rPr>
          <w:rFonts w:ascii="Times New Roman" w:eastAsia="Times New Roman" w:hAnsi="Times New Roman" w:cs="Times New Roman"/>
          <w:shd w:val="clear" w:color="auto" w:fill="FFFFFF"/>
          <w:lang w:val="en-IN"/>
        </w:rPr>
        <w:t xml:space="preserve">are recommended for </w:t>
      </w:r>
      <w:r w:rsidR="00CE0DC0" w:rsidRPr="00823F09">
        <w:rPr>
          <w:rFonts w:ascii="Times New Roman" w:eastAsia="Times New Roman" w:hAnsi="Times New Roman" w:cs="Times New Roman"/>
          <w:shd w:val="clear" w:color="auto" w:fill="FFFFFF"/>
          <w:lang w:val="en-IN"/>
        </w:rPr>
        <w:t>adults</w:t>
      </w:r>
      <w:r w:rsidR="00AF4B8C">
        <w:rPr>
          <w:rFonts w:ascii="Times New Roman" w:eastAsia="Times New Roman" w:hAnsi="Times New Roman" w:cs="Times New Roman"/>
          <w:shd w:val="clear" w:color="auto" w:fill="FFFFFF"/>
          <w:lang w:val="en-IN"/>
        </w:rPr>
        <w:fldChar w:fldCharType="begin"/>
      </w:r>
      <w:r w:rsidR="007F6C22">
        <w:rPr>
          <w:rFonts w:ascii="Times New Roman" w:eastAsia="Times New Roman" w:hAnsi="Times New Roman" w:cs="Times New Roman"/>
          <w:shd w:val="clear" w:color="auto" w:fill="FFFFFF"/>
          <w:lang w:val="en-IN"/>
        </w:rPr>
        <w:instrText xml:space="preserve"> ADDIN ZOTERO_ITEM CSL_CITATION {"citationID":"3LMonaSy","properties":{"formattedCitation":"\\super 5,13\\nosupersub{}","plainCitation":"5,13","noteIndex":0},"citationItems":[{"id":"7V6QVVeX/I5eWnFUn","uris":["http://zotero.org/users/local/szuDnNGV/items/YGGZJAQ4"],"uri":["http://zotero.org/users/local/szuDnNGV/items/YGGZJAQ4"],"itemData":{"id":1685,"type":"article-journal","title":"Diphtheria vaccine: WHO position paper.","page":"417-436","issue":"92","journalAbbreviation":"Wkly. Epidemiol. Rec.","author":[{"literal":"World Health Organization"}],"issued":{"date-parts":[["2017"]]}}},{"id":"7V6QVVeX/fzsDjeL1","uris":["http://zotero.org/users/local/szuDnNGV/items/IGA93NVS"],"uri":["http://zotero.org/users/local/szuDnNGV/items/IGA93NVS"],"itemData":{"id":1686,"type":"article-journal","title":"Adult Diphtheria Vaccination","container-title":"Acta Medica Indonesiana","page":"268-272","volume":"50","issue":"3","source":"PubMed","abstract":"Low adult vaccination coverage in Indonesia may contribute to a recent outbreak of diphtheria in Indonesia. Although well known as a pediatric vaccine, diphtheria vaccination should be administered as booster to adolescence and adults for longer prevention. Adult vaccine differs from pediatric vaccine but have similar protection. Additionally, there is special recommendation to vaccinate pregnant women and elderly people aged 65 years or more.","ISSN":"0125-9326","note":"PMID: 30333279","journalAbbreviation":"Acta Med Indones","language":"eng","author":[{"family":"Rengganis","given":"Iris"}],"issued":{"date-parts":[["2018",7]]}}}],"schema":"https://github.com/citation-style-language/schema/raw/master/csl-citation.json"} </w:instrText>
      </w:r>
      <w:r w:rsidR="00AF4B8C">
        <w:rPr>
          <w:rFonts w:ascii="Times New Roman" w:eastAsia="Times New Roman" w:hAnsi="Times New Roman" w:cs="Times New Roman"/>
          <w:shd w:val="clear" w:color="auto" w:fill="FFFFFF"/>
          <w:lang w:val="en-IN"/>
        </w:rPr>
        <w:fldChar w:fldCharType="separate"/>
      </w:r>
      <w:r w:rsidR="00E51EC8" w:rsidRPr="00E51EC8">
        <w:rPr>
          <w:rFonts w:ascii="Times New Roman" w:hAnsi="Times New Roman" w:cs="Times New Roman"/>
          <w:vertAlign w:val="superscript"/>
        </w:rPr>
        <w:t>5,13</w:t>
      </w:r>
      <w:r w:rsidR="00AF4B8C">
        <w:rPr>
          <w:rFonts w:ascii="Times New Roman" w:eastAsia="Times New Roman" w:hAnsi="Times New Roman" w:cs="Times New Roman"/>
          <w:shd w:val="clear" w:color="auto" w:fill="FFFFFF"/>
          <w:lang w:val="en-IN"/>
        </w:rPr>
        <w:fldChar w:fldCharType="end"/>
      </w:r>
      <w:r w:rsidR="00823F09" w:rsidRPr="00823F09">
        <w:rPr>
          <w:rFonts w:ascii="Times New Roman" w:eastAsia="Times New Roman" w:hAnsi="Times New Roman" w:cs="Times New Roman"/>
          <w:shd w:val="clear" w:color="auto" w:fill="FFFFFF"/>
          <w:lang w:val="en-IN"/>
        </w:rPr>
        <w:t xml:space="preserve">. </w:t>
      </w:r>
      <w:r w:rsidR="000B0C1F" w:rsidRPr="00823F09">
        <w:rPr>
          <w:rFonts w:ascii="Times New Roman" w:hAnsi="Times New Roman" w:cs="Times New Roman"/>
          <w:lang w:val="en-IN"/>
        </w:rPr>
        <w:t>S</w:t>
      </w:r>
      <w:r w:rsidR="0031666F" w:rsidRPr="00823F09">
        <w:rPr>
          <w:rFonts w:ascii="Times New Roman" w:hAnsi="Times New Roman" w:cs="Times New Roman"/>
          <w:lang w:val="en-IN"/>
        </w:rPr>
        <w:t>everal</w:t>
      </w:r>
      <w:r w:rsidR="0031666F" w:rsidRPr="00EE5FE5">
        <w:rPr>
          <w:rFonts w:ascii="Times New Roman" w:hAnsi="Times New Roman" w:cs="Times New Roman"/>
          <w:lang w:val="en-IN"/>
        </w:rPr>
        <w:t xml:space="preserve"> </w:t>
      </w:r>
      <w:r w:rsidR="0088769A" w:rsidRPr="00EE5FE5">
        <w:rPr>
          <w:rFonts w:ascii="Times New Roman" w:hAnsi="Times New Roman" w:cs="Times New Roman"/>
          <w:lang w:val="en-IN"/>
        </w:rPr>
        <w:t>immunological</w:t>
      </w:r>
      <w:r w:rsidR="00B2162F" w:rsidRPr="00EE5FE5">
        <w:rPr>
          <w:rFonts w:ascii="Times New Roman" w:hAnsi="Times New Roman" w:cs="Times New Roman"/>
          <w:lang w:val="en-IN"/>
        </w:rPr>
        <w:t xml:space="preserve"> and molecular tools are now av</w:t>
      </w:r>
      <w:r w:rsidR="005362BA" w:rsidRPr="00EE5FE5">
        <w:rPr>
          <w:rFonts w:ascii="Times New Roman" w:hAnsi="Times New Roman" w:cs="Times New Roman"/>
          <w:lang w:val="en-IN"/>
        </w:rPr>
        <w:t>a</w:t>
      </w:r>
      <w:r w:rsidR="00B2162F" w:rsidRPr="00EE5FE5">
        <w:rPr>
          <w:rFonts w:ascii="Times New Roman" w:hAnsi="Times New Roman" w:cs="Times New Roman"/>
          <w:lang w:val="en-IN"/>
        </w:rPr>
        <w:t>ilable</w:t>
      </w:r>
      <w:r w:rsidR="0088769A" w:rsidRPr="00EE5FE5">
        <w:rPr>
          <w:rFonts w:ascii="Times New Roman" w:hAnsi="Times New Roman" w:cs="Times New Roman"/>
          <w:lang w:val="en-IN"/>
        </w:rPr>
        <w:t xml:space="preserve"> for the </w:t>
      </w:r>
      <w:r w:rsidR="00B2162F" w:rsidRPr="00EE5FE5">
        <w:rPr>
          <w:rFonts w:ascii="Times New Roman" w:hAnsi="Times New Roman" w:cs="Times New Roman"/>
          <w:lang w:val="en-IN"/>
        </w:rPr>
        <w:t xml:space="preserve">timely </w:t>
      </w:r>
      <w:r w:rsidR="007F6EA8" w:rsidRPr="00EE5FE5">
        <w:rPr>
          <w:rFonts w:ascii="Times New Roman" w:hAnsi="Times New Roman" w:cs="Times New Roman"/>
          <w:lang w:val="en-IN"/>
        </w:rPr>
        <w:t>detection of the disease</w:t>
      </w:r>
      <w:r w:rsidR="00343811" w:rsidRPr="00EE5FE5">
        <w:rPr>
          <w:rFonts w:ascii="Times New Roman" w:hAnsi="Times New Roman" w:cs="Times New Roman"/>
          <w:lang w:val="en-IN"/>
        </w:rPr>
        <w:t>.</w:t>
      </w:r>
      <w:r w:rsidR="00866D8D">
        <w:rPr>
          <w:rFonts w:ascii="Times New Roman" w:hAnsi="Times New Roman" w:cs="Times New Roman"/>
          <w:lang w:val="en-IN"/>
        </w:rPr>
        <w:t xml:space="preserve"> </w:t>
      </w:r>
      <w:r w:rsidR="00D5123A" w:rsidRPr="00EE5FE5">
        <w:rPr>
          <w:rFonts w:ascii="Times New Roman" w:hAnsi="Times New Roman" w:cs="Times New Roman"/>
          <w:lang w:val="en-IN"/>
        </w:rPr>
        <w:t>A</w:t>
      </w:r>
      <w:r w:rsidR="00B2162F" w:rsidRPr="00EE5FE5">
        <w:rPr>
          <w:rFonts w:ascii="Times New Roman" w:hAnsi="Times New Roman" w:cs="Times New Roman"/>
          <w:lang w:val="en-IN"/>
        </w:rPr>
        <w:t xml:space="preserve">dministration of diphtheria antitoxin </w:t>
      </w:r>
      <w:r w:rsidR="00452668" w:rsidRPr="00EE5FE5">
        <w:rPr>
          <w:rFonts w:ascii="Times New Roman" w:hAnsi="Times New Roman" w:cs="Times New Roman"/>
          <w:lang w:val="en-IN"/>
        </w:rPr>
        <w:t xml:space="preserve">(DAT) </w:t>
      </w:r>
      <w:r w:rsidR="007F6EA8" w:rsidRPr="00EE5FE5">
        <w:rPr>
          <w:rFonts w:ascii="Times New Roman" w:hAnsi="Times New Roman" w:cs="Times New Roman"/>
          <w:lang w:val="en-IN"/>
        </w:rPr>
        <w:t xml:space="preserve">and </w:t>
      </w:r>
      <w:r w:rsidR="00B2162F" w:rsidRPr="00EE5FE5">
        <w:rPr>
          <w:rFonts w:ascii="Times New Roman" w:hAnsi="Times New Roman" w:cs="Times New Roman"/>
          <w:lang w:val="en-IN"/>
        </w:rPr>
        <w:t>antibiotic therapy</w:t>
      </w:r>
      <w:r w:rsidR="00D5123A" w:rsidRPr="00EE5FE5">
        <w:rPr>
          <w:rFonts w:ascii="Times New Roman" w:hAnsi="Times New Roman" w:cs="Times New Roman"/>
          <w:lang w:val="en-IN"/>
        </w:rPr>
        <w:t xml:space="preserve"> are </w:t>
      </w:r>
      <w:r w:rsidR="007F6EA8" w:rsidRPr="00EE5FE5">
        <w:rPr>
          <w:rFonts w:ascii="Times New Roman" w:hAnsi="Times New Roman" w:cs="Times New Roman"/>
          <w:lang w:val="en-IN"/>
        </w:rPr>
        <w:t xml:space="preserve">effective in </w:t>
      </w:r>
      <w:r w:rsidR="00D5123A" w:rsidRPr="00EE5FE5">
        <w:rPr>
          <w:rFonts w:ascii="Times New Roman" w:hAnsi="Times New Roman" w:cs="Times New Roman"/>
          <w:lang w:val="en-IN"/>
        </w:rPr>
        <w:t xml:space="preserve">patients </w:t>
      </w:r>
      <w:r w:rsidR="007F6EA8" w:rsidRPr="00EE5FE5">
        <w:rPr>
          <w:rFonts w:ascii="Times New Roman" w:hAnsi="Times New Roman" w:cs="Times New Roman"/>
          <w:lang w:val="en-IN"/>
        </w:rPr>
        <w:t xml:space="preserve">with </w:t>
      </w:r>
      <w:r w:rsidR="00D5123A" w:rsidRPr="00EE5FE5">
        <w:rPr>
          <w:rFonts w:ascii="Times New Roman" w:hAnsi="Times New Roman" w:cs="Times New Roman"/>
          <w:lang w:val="en-IN"/>
        </w:rPr>
        <w:t>typical disease symptoms</w:t>
      </w:r>
      <w:r w:rsidR="005F2CFD">
        <w:rPr>
          <w:rFonts w:ascii="Times New Roman" w:eastAsia="Times New Roman" w:hAnsi="Times New Roman" w:cs="Times New Roman"/>
          <w:lang w:val="en-IN"/>
        </w:rPr>
        <w:t>.</w:t>
      </w:r>
    </w:p>
    <w:p w14:paraId="6ECAA460" w14:textId="77777777" w:rsidR="005F2CFD" w:rsidRDefault="005F2CFD" w:rsidP="00D772E8">
      <w:pPr>
        <w:spacing w:line="480" w:lineRule="auto"/>
        <w:jc w:val="both"/>
        <w:rPr>
          <w:rFonts w:ascii="Times New Roman" w:eastAsia="Times New Roman" w:hAnsi="Times New Roman" w:cs="Times New Roman"/>
          <w:lang w:val="en-IN"/>
        </w:rPr>
      </w:pPr>
    </w:p>
    <w:p w14:paraId="6F10E5D7" w14:textId="6F985EA6" w:rsidR="00593787" w:rsidRPr="005F2CFD" w:rsidRDefault="001F0F3E" w:rsidP="00D772E8">
      <w:pPr>
        <w:spacing w:line="480" w:lineRule="auto"/>
        <w:jc w:val="both"/>
        <w:rPr>
          <w:rFonts w:ascii="Times New Roman" w:eastAsia="Times New Roman" w:hAnsi="Times New Roman" w:cs="Times New Roman"/>
          <w:lang w:eastAsia="en-IN"/>
        </w:rPr>
      </w:pPr>
      <w:r w:rsidRPr="00EE5FE5">
        <w:rPr>
          <w:rFonts w:ascii="Times New Roman" w:hAnsi="Times New Roman" w:cs="Times New Roman"/>
        </w:rPr>
        <w:t xml:space="preserve">This </w:t>
      </w:r>
      <w:r w:rsidR="003B3221">
        <w:rPr>
          <w:rFonts w:ascii="Times New Roman" w:hAnsi="Times New Roman" w:cs="Times New Roman"/>
        </w:rPr>
        <w:t>Primer</w:t>
      </w:r>
      <w:r w:rsidR="003B3221" w:rsidRPr="00EE5FE5">
        <w:rPr>
          <w:rFonts w:ascii="Times New Roman" w:hAnsi="Times New Roman" w:cs="Times New Roman"/>
        </w:rPr>
        <w:t xml:space="preserve"> </w:t>
      </w:r>
      <w:r w:rsidR="00E270AD" w:rsidRPr="00EE5FE5">
        <w:rPr>
          <w:rFonts w:ascii="Times New Roman" w:eastAsia="Times New Roman" w:hAnsi="Times New Roman" w:cs="Times New Roman"/>
          <w:lang w:val="en-IN"/>
        </w:rPr>
        <w:t>describe</w:t>
      </w:r>
      <w:r w:rsidR="008B2A24" w:rsidRPr="00EE5FE5">
        <w:rPr>
          <w:rFonts w:ascii="Times New Roman" w:eastAsia="Times New Roman" w:hAnsi="Times New Roman" w:cs="Times New Roman"/>
          <w:lang w:val="en-IN"/>
        </w:rPr>
        <w:t>s</w:t>
      </w:r>
      <w:r w:rsidR="00E270AD" w:rsidRPr="00EE5FE5">
        <w:rPr>
          <w:rFonts w:ascii="Times New Roman" w:eastAsia="Times New Roman" w:hAnsi="Times New Roman" w:cs="Times New Roman"/>
          <w:lang w:val="en-IN"/>
        </w:rPr>
        <w:t xml:space="preserve"> the key aspects of </w:t>
      </w:r>
      <w:r w:rsidRPr="00EE5FE5">
        <w:rPr>
          <w:rFonts w:ascii="Times New Roman" w:hAnsi="Times New Roman" w:cs="Times New Roman"/>
        </w:rPr>
        <w:t>epidemiology</w:t>
      </w:r>
      <w:r w:rsidR="0098376A" w:rsidRPr="00EE5FE5">
        <w:rPr>
          <w:rFonts w:ascii="Times New Roman" w:hAnsi="Times New Roman" w:cs="Times New Roman"/>
        </w:rPr>
        <w:t xml:space="preserve">, </w:t>
      </w:r>
      <w:r w:rsidRPr="00EE5FE5">
        <w:rPr>
          <w:rFonts w:ascii="Times New Roman" w:eastAsia="Times New Roman" w:hAnsi="Times New Roman" w:cs="Times New Roman"/>
          <w:shd w:val="clear" w:color="auto" w:fill="FFFFFF"/>
        </w:rPr>
        <w:t>mechanisms</w:t>
      </w:r>
      <w:r w:rsidR="004E6EFE">
        <w:rPr>
          <w:rFonts w:ascii="Times New Roman" w:eastAsia="Times New Roman" w:hAnsi="Times New Roman" w:cs="Times New Roman"/>
          <w:shd w:val="clear" w:color="auto" w:fill="FFFFFF"/>
        </w:rPr>
        <w:t xml:space="preserve"> and </w:t>
      </w:r>
      <w:r w:rsidRPr="00EE5FE5">
        <w:rPr>
          <w:rFonts w:ascii="Times New Roman" w:eastAsia="Times New Roman" w:hAnsi="Times New Roman" w:cs="Times New Roman"/>
          <w:shd w:val="clear" w:color="auto" w:fill="FFFFFF"/>
        </w:rPr>
        <w:t>pathophysiology</w:t>
      </w:r>
      <w:r w:rsidR="003B3221">
        <w:rPr>
          <w:rFonts w:ascii="Times New Roman" w:eastAsia="Times New Roman" w:hAnsi="Times New Roman" w:cs="Times New Roman"/>
          <w:shd w:val="clear" w:color="auto" w:fill="FFFFFF"/>
        </w:rPr>
        <w:t>,</w:t>
      </w:r>
      <w:r w:rsidRPr="00EE5FE5">
        <w:rPr>
          <w:rFonts w:ascii="Times New Roman" w:eastAsia="Times New Roman" w:hAnsi="Times New Roman" w:cs="Times New Roman"/>
          <w:shd w:val="clear" w:color="auto" w:fill="FFFFFF"/>
        </w:rPr>
        <w:t xml:space="preserve"> </w:t>
      </w:r>
      <w:r w:rsidRPr="00EE5FE5">
        <w:rPr>
          <w:rFonts w:ascii="Times New Roman" w:hAnsi="Times New Roman" w:cs="Times New Roman"/>
        </w:rPr>
        <w:t xml:space="preserve">clinical manifestations, </w:t>
      </w:r>
      <w:r w:rsidRPr="00EE5FE5">
        <w:rPr>
          <w:rFonts w:ascii="Times New Roman" w:eastAsia="Times New Roman" w:hAnsi="Times New Roman" w:cs="Times New Roman"/>
          <w:shd w:val="clear" w:color="auto" w:fill="FFFFFF"/>
        </w:rPr>
        <w:t xml:space="preserve">diagnosis, </w:t>
      </w:r>
      <w:r w:rsidRPr="00EE5FE5">
        <w:rPr>
          <w:rFonts w:ascii="Times New Roman" w:hAnsi="Times New Roman" w:cs="Times New Roman"/>
        </w:rPr>
        <w:t xml:space="preserve">management and prevention </w:t>
      </w:r>
      <w:r w:rsidR="008B2A24" w:rsidRPr="00EE5FE5">
        <w:rPr>
          <w:rFonts w:ascii="Times New Roman" w:hAnsi="Times New Roman" w:cs="Times New Roman"/>
        </w:rPr>
        <w:t>of diphtheria</w:t>
      </w:r>
      <w:r w:rsidR="008B2A24" w:rsidRPr="00EE5FE5">
        <w:rPr>
          <w:rFonts w:ascii="Times New Roman" w:hAnsi="Times New Roman" w:cs="Times New Roman"/>
          <w:lang w:val="en-IN"/>
        </w:rPr>
        <w:t xml:space="preserve"> in light of the best current evidence.</w:t>
      </w:r>
    </w:p>
    <w:p w14:paraId="764E69C1" w14:textId="77777777" w:rsidR="0092711E" w:rsidRPr="00EE5FE5" w:rsidRDefault="0092711E" w:rsidP="00D772E8">
      <w:pPr>
        <w:spacing w:line="480" w:lineRule="auto"/>
        <w:rPr>
          <w:rFonts w:ascii="Times New Roman" w:eastAsia="Times New Roman" w:hAnsi="Times New Roman" w:cs="Times New Roman"/>
          <w:shd w:val="clear" w:color="auto" w:fill="FFFFFF"/>
          <w:lang w:val="en-IN"/>
        </w:rPr>
      </w:pPr>
    </w:p>
    <w:p w14:paraId="393C0CAC" w14:textId="4CF87026" w:rsidR="008371DE" w:rsidRPr="00B30000" w:rsidRDefault="004E6EFE" w:rsidP="00D772E8">
      <w:pPr>
        <w:spacing w:line="480" w:lineRule="auto"/>
        <w:rPr>
          <w:rFonts w:ascii="Times New Roman" w:eastAsia="Times New Roman" w:hAnsi="Times New Roman" w:cs="Times New Roman"/>
          <w:b/>
          <w:sz w:val="28"/>
          <w:szCs w:val="28"/>
          <w:lang w:val="en-IN"/>
        </w:rPr>
      </w:pPr>
      <w:r>
        <w:rPr>
          <w:rFonts w:ascii="Times New Roman" w:eastAsia="Times New Roman" w:hAnsi="Times New Roman" w:cs="Times New Roman"/>
          <w:b/>
          <w:sz w:val="28"/>
          <w:szCs w:val="28"/>
          <w:shd w:val="clear" w:color="auto" w:fill="FFFFFF"/>
          <w:lang w:val="en-IN"/>
        </w:rPr>
        <w:t xml:space="preserve">[H1] </w:t>
      </w:r>
      <w:r w:rsidR="00F30E55" w:rsidRPr="00B30000">
        <w:rPr>
          <w:rFonts w:ascii="Times New Roman" w:eastAsia="Times New Roman" w:hAnsi="Times New Roman" w:cs="Times New Roman"/>
          <w:b/>
          <w:sz w:val="28"/>
          <w:szCs w:val="28"/>
          <w:shd w:val="clear" w:color="auto" w:fill="FFFFFF"/>
          <w:lang w:val="en-IN"/>
        </w:rPr>
        <w:t>Epidemiology</w:t>
      </w:r>
    </w:p>
    <w:p w14:paraId="60F2D0F6" w14:textId="66CDFF89" w:rsidR="00091ED3" w:rsidRPr="006302CC" w:rsidRDefault="00866D8D" w:rsidP="00D772E8">
      <w:pPr>
        <w:spacing w:line="480" w:lineRule="auto"/>
        <w:jc w:val="both"/>
        <w:rPr>
          <w:rFonts w:ascii="Times New Roman" w:hAnsi="Times New Roman" w:cs="Times New Roman"/>
          <w:b/>
          <w:lang w:val="en-IN"/>
        </w:rPr>
      </w:pPr>
      <w:r w:rsidRPr="006302CC">
        <w:rPr>
          <w:rFonts w:ascii="Times New Roman" w:hAnsi="Times New Roman" w:cs="Times New Roman"/>
          <w:b/>
          <w:lang w:val="en-IN"/>
        </w:rPr>
        <w:t xml:space="preserve"> </w:t>
      </w:r>
      <w:r w:rsidR="00091ED3" w:rsidRPr="006302CC">
        <w:rPr>
          <w:rFonts w:ascii="Times New Roman" w:hAnsi="Times New Roman" w:cs="Times New Roman"/>
          <w:b/>
          <w:lang w:val="en-IN"/>
        </w:rPr>
        <w:t>[H2] Disease epidemiology and outbreaks</w:t>
      </w:r>
      <w:r w:rsidR="00091ED3">
        <w:rPr>
          <w:rFonts w:ascii="Times New Roman" w:hAnsi="Times New Roman" w:cs="Times New Roman"/>
          <w:b/>
          <w:lang w:val="en-IN"/>
        </w:rPr>
        <w:t xml:space="preserve">  </w:t>
      </w:r>
    </w:p>
    <w:p w14:paraId="584E3027" w14:textId="58B593C2" w:rsidR="00A7019D" w:rsidRPr="001161AC" w:rsidRDefault="00BE2BA4" w:rsidP="00D772E8">
      <w:pPr>
        <w:spacing w:line="480" w:lineRule="auto"/>
        <w:jc w:val="both"/>
        <w:rPr>
          <w:rFonts w:ascii="Times New Roman" w:hAnsi="Times New Roman" w:cs="Times New Roman"/>
          <w:lang w:val="en-IN"/>
        </w:rPr>
      </w:pPr>
      <w:r w:rsidRPr="006302CC">
        <w:rPr>
          <w:rFonts w:ascii="Times New Roman" w:hAnsi="Times New Roman" w:cs="Times New Roman"/>
          <w:color w:val="7030A0"/>
          <w:lang w:val="en-IN"/>
        </w:rPr>
        <w:lastRenderedPageBreak/>
        <w:t xml:space="preserve"> </w:t>
      </w:r>
      <w:r w:rsidR="00091ED3">
        <w:rPr>
          <w:rFonts w:ascii="Times New Roman" w:hAnsi="Times New Roman" w:cs="Times New Roman"/>
          <w:lang w:val="en-IN"/>
        </w:rPr>
        <w:t>T</w:t>
      </w:r>
      <w:r w:rsidR="009F7B07" w:rsidRPr="00EE5FE5">
        <w:rPr>
          <w:rFonts w:ascii="Times New Roman" w:hAnsi="Times New Roman" w:cs="Times New Roman"/>
          <w:lang w:val="en-IN"/>
        </w:rPr>
        <w:t xml:space="preserve">he global incidence of diphtheria has declined </w:t>
      </w:r>
      <w:r w:rsidR="00091ED3">
        <w:rPr>
          <w:rFonts w:ascii="Times New Roman" w:hAnsi="Times New Roman" w:cs="Times New Roman"/>
          <w:lang w:val="en-IN"/>
        </w:rPr>
        <w:t>substantial</w:t>
      </w:r>
      <w:r w:rsidR="00091ED3" w:rsidRPr="00EE5FE5">
        <w:rPr>
          <w:rFonts w:ascii="Times New Roman" w:hAnsi="Times New Roman" w:cs="Times New Roman"/>
          <w:lang w:val="en-IN"/>
        </w:rPr>
        <w:t xml:space="preserve">ly </w:t>
      </w:r>
      <w:r w:rsidR="00091ED3">
        <w:rPr>
          <w:rFonts w:ascii="Times New Roman" w:hAnsi="Times New Roman" w:cs="Times New Roman"/>
          <w:lang w:val="en-IN"/>
        </w:rPr>
        <w:t>owing</w:t>
      </w:r>
      <w:r w:rsidR="009F7B07" w:rsidRPr="00EE5FE5">
        <w:rPr>
          <w:rFonts w:ascii="Times New Roman" w:hAnsi="Times New Roman" w:cs="Times New Roman"/>
          <w:lang w:val="en-IN"/>
        </w:rPr>
        <w:t xml:space="preserve"> </w:t>
      </w:r>
      <w:r w:rsidR="00FE01B3" w:rsidRPr="00EE5FE5">
        <w:rPr>
          <w:rFonts w:ascii="Times New Roman" w:hAnsi="Times New Roman" w:cs="Times New Roman"/>
          <w:lang w:val="en-IN"/>
        </w:rPr>
        <w:t>to extensive</w:t>
      </w:r>
      <w:r w:rsidR="009F7B07" w:rsidRPr="00EE5FE5">
        <w:rPr>
          <w:rFonts w:ascii="Times New Roman" w:hAnsi="Times New Roman" w:cs="Times New Roman"/>
          <w:lang w:val="en-IN"/>
        </w:rPr>
        <w:t xml:space="preserve"> vaccination coverage</w:t>
      </w:r>
      <w:r w:rsidR="00091ED3">
        <w:rPr>
          <w:rFonts w:ascii="Times New Roman" w:hAnsi="Times New Roman" w:cs="Times New Roman"/>
          <w:lang w:val="en-IN"/>
        </w:rPr>
        <w:t>; nevertheless,</w:t>
      </w:r>
      <w:r w:rsidR="009F7B07" w:rsidRPr="00EE5FE5">
        <w:rPr>
          <w:rFonts w:ascii="Times New Roman" w:hAnsi="Times New Roman" w:cs="Times New Roman"/>
          <w:lang w:val="en-IN"/>
        </w:rPr>
        <w:t xml:space="preserve"> th</w:t>
      </w:r>
      <w:r w:rsidR="0031666F" w:rsidRPr="00EE5FE5">
        <w:rPr>
          <w:rFonts w:ascii="Times New Roman" w:hAnsi="Times New Roman" w:cs="Times New Roman"/>
          <w:lang w:val="en-IN"/>
        </w:rPr>
        <w:t>e</w:t>
      </w:r>
      <w:r w:rsidR="007136AC" w:rsidRPr="00EE5FE5">
        <w:rPr>
          <w:rFonts w:ascii="Times New Roman" w:hAnsi="Times New Roman" w:cs="Times New Roman"/>
          <w:lang w:val="en-IN"/>
        </w:rPr>
        <w:t xml:space="preserve"> disease </w:t>
      </w:r>
      <w:r w:rsidR="005E03AC" w:rsidRPr="001161AC">
        <w:rPr>
          <w:rFonts w:ascii="Times New Roman" w:hAnsi="Times New Roman" w:cs="Times New Roman"/>
          <w:lang w:val="en-IN"/>
        </w:rPr>
        <w:t>remain</w:t>
      </w:r>
      <w:r w:rsidR="00ED28DF" w:rsidRPr="001161AC">
        <w:rPr>
          <w:rFonts w:ascii="Times New Roman" w:hAnsi="Times New Roman" w:cs="Times New Roman"/>
          <w:lang w:val="en-IN"/>
        </w:rPr>
        <w:t>s</w:t>
      </w:r>
      <w:r w:rsidR="005E03AC" w:rsidRPr="001161AC">
        <w:rPr>
          <w:rFonts w:ascii="Times New Roman" w:hAnsi="Times New Roman" w:cs="Times New Roman"/>
          <w:lang w:val="en-IN"/>
        </w:rPr>
        <w:t xml:space="preserve"> </w:t>
      </w:r>
      <w:r w:rsidR="009F7B07" w:rsidRPr="001161AC">
        <w:rPr>
          <w:rFonts w:ascii="Times New Roman" w:hAnsi="Times New Roman" w:cs="Times New Roman"/>
          <w:lang w:val="en-IN"/>
        </w:rPr>
        <w:t>endemic in many countries</w:t>
      </w:r>
      <w:r w:rsidR="00692A14" w:rsidRPr="001161AC">
        <w:rPr>
          <w:rFonts w:ascii="Times New Roman" w:hAnsi="Times New Roman" w:cs="Times New Roman"/>
          <w:lang w:val="en-IN"/>
        </w:rPr>
        <w:t>, although accurate reports on the incidence in these countries are</w:t>
      </w:r>
      <w:r w:rsidR="006B31B1" w:rsidRPr="001161AC">
        <w:rPr>
          <w:rFonts w:ascii="Times New Roman" w:hAnsi="Times New Roman" w:cs="Times New Roman"/>
          <w:lang w:val="en-IN"/>
        </w:rPr>
        <w:t xml:space="preserve"> limited</w:t>
      </w:r>
      <w:r w:rsidR="009F7B07" w:rsidRPr="001161AC">
        <w:rPr>
          <w:rFonts w:ascii="Times New Roman" w:hAnsi="Times New Roman" w:cs="Times New Roman"/>
          <w:lang w:val="en-IN"/>
        </w:rPr>
        <w:t>.</w:t>
      </w:r>
      <w:r w:rsidR="00866D8D" w:rsidRPr="001161AC">
        <w:rPr>
          <w:rFonts w:ascii="Times New Roman" w:hAnsi="Times New Roman" w:cs="Times New Roman"/>
          <w:lang w:val="en-IN"/>
        </w:rPr>
        <w:t xml:space="preserve"> </w:t>
      </w:r>
      <w:r w:rsidRPr="001161AC">
        <w:rPr>
          <w:rFonts w:ascii="Times New Roman" w:eastAsia="Times New Roman" w:hAnsi="Times New Roman" w:cs="Times New Roman"/>
          <w:shd w:val="clear" w:color="auto" w:fill="FFFFFF"/>
        </w:rPr>
        <w:t xml:space="preserve">Implementation of the DTP vaccine </w:t>
      </w:r>
      <w:proofErr w:type="spellStart"/>
      <w:r w:rsidRPr="001161AC">
        <w:rPr>
          <w:rFonts w:ascii="Times New Roman" w:eastAsia="Times New Roman" w:hAnsi="Times New Roman" w:cs="Times New Roman"/>
          <w:shd w:val="clear" w:color="auto" w:fill="FFFFFF"/>
        </w:rPr>
        <w:t>programme</w:t>
      </w:r>
      <w:proofErr w:type="spellEnd"/>
      <w:r w:rsidRPr="001161AC">
        <w:rPr>
          <w:rFonts w:ascii="Times New Roman" w:eastAsia="Times New Roman" w:hAnsi="Times New Roman" w:cs="Times New Roman"/>
          <w:shd w:val="clear" w:color="auto" w:fill="FFFFFF"/>
        </w:rPr>
        <w:t xml:space="preserve"> has reduced childhood diphtheria in several countries. For example, during the</w:t>
      </w:r>
      <w:r w:rsidRPr="001161AC">
        <w:rPr>
          <w:rFonts w:ascii="Times New Roman" w:eastAsia="Times New Roman" w:hAnsi="Times New Roman" w:cs="Times New Roman"/>
          <w:shd w:val="clear" w:color="auto" w:fill="FFFFFF"/>
          <w:lang w:val="en-IN"/>
        </w:rPr>
        <w:t xml:space="preserve"> first 13 years of the mass vaccination period (1919-1931), the reported cases of diphtheria had been reduced </w:t>
      </w:r>
      <w:r w:rsidR="00F53CA2" w:rsidRPr="001161AC">
        <w:rPr>
          <w:rFonts w:ascii="Times New Roman" w:eastAsia="Times New Roman" w:hAnsi="Times New Roman" w:cs="Times New Roman"/>
          <w:shd w:val="clear" w:color="auto" w:fill="FFFFFF"/>
          <w:lang w:val="en-IN"/>
        </w:rPr>
        <w:t xml:space="preserve">by </w:t>
      </w:r>
      <w:r w:rsidRPr="001161AC">
        <w:rPr>
          <w:rFonts w:ascii="Times New Roman" w:eastAsia="Times New Roman" w:hAnsi="Times New Roman" w:cs="Times New Roman"/>
          <w:shd w:val="clear" w:color="auto" w:fill="FFFFFF"/>
          <w:lang w:val="en-IN"/>
        </w:rPr>
        <w:t xml:space="preserve">82.4% in the </w:t>
      </w:r>
      <w:r w:rsidRPr="001161AC">
        <w:rPr>
          <w:rFonts w:ascii="Times New Roman" w:eastAsia="Times New Roman" w:hAnsi="Times New Roman" w:cs="Times New Roman"/>
          <w:shd w:val="clear" w:color="auto" w:fill="FFFFFF"/>
        </w:rPr>
        <w:t>Netherlands</w:t>
      </w:r>
      <w:r w:rsidRPr="001161AC">
        <w:rPr>
          <w:rFonts w:ascii="Times New Roman" w:eastAsia="Times New Roman" w:hAnsi="Times New Roman" w:cs="Times New Roman"/>
          <w:shd w:val="clear" w:color="auto" w:fill="FFFFFF"/>
        </w:rPr>
        <w:fldChar w:fldCharType="begin"/>
      </w:r>
      <w:r w:rsidR="007F6C22">
        <w:rPr>
          <w:rFonts w:ascii="Times New Roman" w:eastAsia="Times New Roman" w:hAnsi="Times New Roman" w:cs="Times New Roman"/>
          <w:shd w:val="clear" w:color="auto" w:fill="FFFFFF"/>
        </w:rPr>
        <w:instrText xml:space="preserve"> ADDIN ZOTERO_ITEM CSL_CITATION {"citationID":"VblNlyNg","properties":{"formattedCitation":"\\super 14\\nosupersub{}","plainCitation":"14","noteIndex":0},"citationItems":[{"id":"7V6QVVeX/rlWxMky4","uris":["http://zotero.org/users/local/szuDnNGV/items/HE8UUBAI"],"uri":["http://zotero.org/users/local/szuDnNGV/items/HE8UUBAI"],"itemData":{"id":1646,"type":"article-journal","title":"Quantifying the impact of mass vaccination programmes on notified cases in the Netherlands","container-title":"Epidemiology and Infection","page":"716-722","volume":"146","issue":"6","DOI":"10.1017/s0950268818000481","ISSN":"0950-2688","author":[{"family":"Wijhe","given":"M.","non-dropping-particle":"van"},{"family":"Tulen","given":"A. D."},{"family":"Korthals Altes","given":"H."},{"family":"McDonald","given":"S. A."},{"family":"Melker","given":"H. E.","non-dropping-particle":"de"},{"family":"Postma","given":"M. J."},{"family":"Wallinga","given":"J."}],"issued":{"date-parts":[["2018",3,14]]}}}],"schema":"https://github.com/citation-style-language/schema/raw/master/csl-citation.json"} </w:instrText>
      </w:r>
      <w:r w:rsidRPr="001161AC">
        <w:rPr>
          <w:rFonts w:ascii="Times New Roman" w:eastAsia="Times New Roman" w:hAnsi="Times New Roman" w:cs="Times New Roman"/>
          <w:shd w:val="clear" w:color="auto" w:fill="FFFFFF"/>
        </w:rPr>
        <w:fldChar w:fldCharType="separate"/>
      </w:r>
      <w:r w:rsidR="00E51EC8" w:rsidRPr="00E51EC8">
        <w:rPr>
          <w:rFonts w:ascii="Times New Roman" w:hAnsi="Times New Roman" w:cs="Times New Roman"/>
          <w:vertAlign w:val="superscript"/>
        </w:rPr>
        <w:t>14</w:t>
      </w:r>
      <w:r w:rsidRPr="001161AC">
        <w:rPr>
          <w:rFonts w:ascii="Times New Roman" w:eastAsia="Times New Roman" w:hAnsi="Times New Roman" w:cs="Times New Roman"/>
          <w:shd w:val="clear" w:color="auto" w:fill="FFFFFF"/>
        </w:rPr>
        <w:fldChar w:fldCharType="end"/>
      </w:r>
      <w:r w:rsidRPr="001161AC">
        <w:rPr>
          <w:rFonts w:ascii="Times New Roman" w:eastAsia="Times New Roman" w:hAnsi="Times New Roman" w:cs="Times New Roman"/>
          <w:shd w:val="clear" w:color="auto" w:fill="FFFFFF"/>
          <w:lang w:val="en-IN"/>
        </w:rPr>
        <w:t xml:space="preserve">. </w:t>
      </w:r>
      <w:r w:rsidRPr="001161AC">
        <w:rPr>
          <w:rFonts w:ascii="Times New Roman" w:hAnsi="Times New Roman" w:cs="Times New Roman"/>
          <w:lang w:val="en-IN"/>
        </w:rPr>
        <w:t xml:space="preserve">Timely vaccination has a substantial public health impact. Studies </w:t>
      </w:r>
      <w:r w:rsidR="005C3A06" w:rsidRPr="001161AC">
        <w:rPr>
          <w:rFonts w:ascii="Times New Roman" w:hAnsi="Times New Roman" w:cs="Times New Roman"/>
          <w:lang w:val="en-IN"/>
        </w:rPr>
        <w:t>of the timeliness of receipt of scheduled vaccine doses in</w:t>
      </w:r>
      <w:r w:rsidRPr="001161AC">
        <w:rPr>
          <w:rFonts w:ascii="Times New Roman" w:hAnsi="Times New Roman" w:cs="Times New Roman"/>
          <w:lang w:val="en-IN"/>
        </w:rPr>
        <w:t xml:space="preserve"> urban Australian indigenous children showed that </w:t>
      </w:r>
      <w:r w:rsidR="005C3A06" w:rsidRPr="001161AC">
        <w:rPr>
          <w:rFonts w:ascii="Times New Roman" w:hAnsi="Times New Roman" w:cs="Times New Roman"/>
          <w:lang w:val="en-IN"/>
        </w:rPr>
        <w:t xml:space="preserve">72% of children received their </w:t>
      </w:r>
      <w:r w:rsidRPr="001161AC">
        <w:rPr>
          <w:rFonts w:ascii="Times New Roman" w:hAnsi="Times New Roman" w:cs="Times New Roman"/>
          <w:lang w:val="en-IN"/>
        </w:rPr>
        <w:t xml:space="preserve"> </w:t>
      </w:r>
      <w:r w:rsidR="005C3A06" w:rsidRPr="001161AC">
        <w:rPr>
          <w:rFonts w:ascii="Times New Roman" w:hAnsi="Times New Roman" w:cs="Times New Roman"/>
          <w:lang w:val="en-IN"/>
        </w:rPr>
        <w:t>first dose of DTP vaccine (at 2 months of age) on time, but only 59% of them received the third dose (at 6 months of age) on time</w:t>
      </w:r>
      <w:r w:rsidRPr="001161AC">
        <w:rPr>
          <w:rFonts w:ascii="Times New Roman" w:eastAsia="Times New Roman" w:hAnsi="Times New Roman" w:cs="Times New Roman"/>
          <w:shd w:val="clear" w:color="auto" w:fill="FFFFFF"/>
          <w:lang w:val="en-IN"/>
        </w:rPr>
        <w:fldChar w:fldCharType="begin"/>
      </w:r>
      <w:r w:rsidR="007F6C22">
        <w:rPr>
          <w:rFonts w:ascii="Times New Roman" w:eastAsia="Times New Roman" w:hAnsi="Times New Roman" w:cs="Times New Roman"/>
          <w:shd w:val="clear" w:color="auto" w:fill="FFFFFF"/>
          <w:lang w:val="en-IN"/>
        </w:rPr>
        <w:instrText xml:space="preserve"> ADDIN ZOTERO_ITEM CSL_CITATION {"citationID":"G44c32uv","properties":{"formattedCitation":"\\super 15\\nosupersub{}","plainCitation":"15","noteIndex":0},"citationItems":[{"id":"7V6QVVeX/L44xF3HI","uris":["http://zotero.org/users/local/szuDnNGV/items/DJSPXHUW"],"uri":["http://zotero.org/users/local/szuDnNGV/items/DJSPXHUW"],"itemData":{"id":1647,"type":"article-journal","title":"Immunisation timeliness in a cohort of urban Aboriginal and Torres Strait Islander children","container-title":"BMC Public Health","volume":"16","issue":"1","URL":"http://dx.doi.org/10.1186/s12889-016-3825-z","DOI":"10.1186/s12889-016-3825-z","ISSN":"1471-2458","author":[{"family":"Lovie-Toon","given":"Yolanda G."},{"family":"Hall","given":"Kerry K."},{"family":"Chang","given":"Anne B."},{"family":"Anderson","given":"Jennie"},{"family":"O’Grady","given":"Kerry-Ann F."}],"issued":{"date-parts":[["2016",11,14]]}}}],"schema":"https://github.com/citation-style-language/schema/raw/master/csl-citation.json"} </w:instrText>
      </w:r>
      <w:r w:rsidRPr="001161AC">
        <w:rPr>
          <w:rFonts w:ascii="Times New Roman" w:eastAsia="Times New Roman" w:hAnsi="Times New Roman" w:cs="Times New Roman"/>
          <w:shd w:val="clear" w:color="auto" w:fill="FFFFFF"/>
          <w:lang w:val="en-IN"/>
        </w:rPr>
        <w:fldChar w:fldCharType="separate"/>
      </w:r>
      <w:r w:rsidR="00E51EC8" w:rsidRPr="00E51EC8">
        <w:rPr>
          <w:rFonts w:ascii="Times New Roman" w:hAnsi="Times New Roman" w:cs="Times New Roman"/>
          <w:vertAlign w:val="superscript"/>
        </w:rPr>
        <w:t>15</w:t>
      </w:r>
      <w:r w:rsidRPr="001161AC">
        <w:rPr>
          <w:rFonts w:ascii="Times New Roman" w:eastAsia="Times New Roman" w:hAnsi="Times New Roman" w:cs="Times New Roman"/>
          <w:shd w:val="clear" w:color="auto" w:fill="FFFFFF"/>
          <w:lang w:val="en-IN"/>
        </w:rPr>
        <w:fldChar w:fldCharType="end"/>
      </w:r>
      <w:r w:rsidRPr="001161AC">
        <w:rPr>
          <w:rFonts w:ascii="Times New Roman" w:hAnsi="Times New Roman" w:cs="Times New Roman"/>
          <w:lang w:val="en-IN"/>
        </w:rPr>
        <w:t>.</w:t>
      </w:r>
      <w:r w:rsidR="00C46A48" w:rsidRPr="001161AC">
        <w:rPr>
          <w:rFonts w:ascii="Times New Roman" w:hAnsi="Times New Roman" w:cs="Times New Roman"/>
          <w:lang w:val="en-IN"/>
        </w:rPr>
        <w:t xml:space="preserve"> </w:t>
      </w:r>
      <w:r w:rsidRPr="001161AC">
        <w:rPr>
          <w:rFonts w:ascii="Times New Roman" w:hAnsi="Times New Roman" w:cs="Times New Roman"/>
          <w:lang w:val="en-IN"/>
        </w:rPr>
        <w:t>In endemic regions, the incidence of diphtheria in a hospital setting remains high (27.3%)</w:t>
      </w:r>
      <w:r w:rsidRPr="001161AC">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{"citationID":"lY5mz64l","properties":{"formattedCitation":"\\super 16\\nosupersub{}","plainCitation":"16","noteIndex":0},"citationItems":[{"id":"7V6QVVeX/Dj3DdyFq","uris":["http://zotero.org/users/local/szuDnNGV/items/9TR4G6NZ"],"uri":["http://zotero.org/users/local/szuDnNGV/items/9TR4G6NZ"],"itemData":{"id":1648,"type":"article-journal","title":"Pattern and Trend of Morbidity in the Infectious Disease Ward of North Bengal Medical College and Hospital","container-title":"JOURNAL OF CLINICAL AND DIAGNOSTIC RESEARCH","URL":"http://dx.doi.org/10.7860/jcdr/2015/15202.6741","DOI":"10.7860/jcdr/2015/15202.6741","ISSN":"2249-782X","author":[{"family":"Basak","given":"Moumita"}],"issued":{"date-parts":[["2015"]]}}}],"schema":"https://github.com/citation-style-language/schema/raw/master/csl-citation.json"} </w:instrText>
      </w:r>
      <w:r w:rsidRPr="001161AC">
        <w:rPr>
          <w:rFonts w:ascii="Times New Roman" w:hAnsi="Times New Roman" w:cs="Times New Roman"/>
          <w:lang w:val="en-IN"/>
        </w:rPr>
        <w:fldChar w:fldCharType="separate"/>
      </w:r>
      <w:r w:rsidR="00E51EC8" w:rsidRPr="00E51EC8">
        <w:rPr>
          <w:rFonts w:ascii="Times New Roman" w:hAnsi="Times New Roman" w:cs="Times New Roman"/>
          <w:vertAlign w:val="superscript"/>
        </w:rPr>
        <w:t>16</w:t>
      </w:r>
      <w:r w:rsidRPr="001161AC">
        <w:rPr>
          <w:rFonts w:ascii="Times New Roman" w:hAnsi="Times New Roman" w:cs="Times New Roman"/>
          <w:lang w:val="en-IN"/>
        </w:rPr>
        <w:fldChar w:fldCharType="end"/>
      </w:r>
      <w:r w:rsidR="006E1399" w:rsidRPr="001161AC">
        <w:rPr>
          <w:rFonts w:ascii="Times New Roman" w:hAnsi="Times New Roman" w:cs="Times New Roman"/>
          <w:lang w:val="en-IN"/>
        </w:rPr>
        <w:t xml:space="preserve"> </w:t>
      </w:r>
      <w:r w:rsidR="0053470F" w:rsidRPr="001161AC">
        <w:rPr>
          <w:rFonts w:ascii="Times New Roman" w:hAnsi="Times New Roman" w:cs="Times New Roman"/>
          <w:lang w:val="en-IN"/>
        </w:rPr>
        <w:t xml:space="preserve">and the overall case fatality rate </w:t>
      </w:r>
      <w:r w:rsidR="0053470F" w:rsidRPr="001161AC">
        <w:rPr>
          <w:rFonts w:ascii="Times New Roman" w:hAnsi="Times New Roman" w:cs="Times New Roman"/>
        </w:rPr>
        <w:t>ranges from 20-31%</w:t>
      </w:r>
      <w:r w:rsidR="0053470F" w:rsidRPr="001161AC">
        <w:rPr>
          <w:rFonts w:ascii="Times New Roman" w:hAnsi="Times New Roman" w:cs="Times New Roman"/>
        </w:rPr>
        <w:fldChar w:fldCharType="begin"/>
      </w:r>
      <w:r w:rsidR="007F6C22">
        <w:rPr>
          <w:rFonts w:ascii="Times New Roman" w:hAnsi="Times New Roman" w:cs="Times New Roman"/>
        </w:rPr>
        <w:instrText xml:space="preserve"> ADDIN ZOTERO_ITEM CSL_CITATION {"citationID":"m3mnUKsY","properties":{"formattedCitation":"\\super 17\\nosupersub{}","plainCitation":"17","noteIndex":0},"citationItems":[{"id":"7V6QVVeX/7WJJoROt","uris":["http://zotero.org/users/local/szuDnNGV/items/369I3EQ6"],"uri":["http://zotero.org/users/local/szuDnNGV/items/369I3EQ6"],"itemData":{"id":1695,"type":"article-journal","title":"A diphtheria outbreak in Assam, India","container-title":"The Southeast Asian Journal of Tropical Medicine and Public Health","page":"647-652","volume":"41","issue":"3","source":"PubMed","abstract":"Between May and July 2009 there was a small outbreak of diphtheria in adults in Assam, India, with 13 confirmed cases, 8 males and 5 females. The mean age of the confirmed patients was 21.8 +/- 10.5 years. Common signs and symptoms of these patients included low grade fever, sore throat and pseudomembranes on the tonsils. The case fatality rate was 30.8%. Neurological complications were observed in one case. None of the patients received antidiphtheric serum (ADS) since none was available.","ISSN":"0125-1562","note":"PMID: 20578554","journalAbbreviation":"Southeast Asian J. Trop. Med. Public Health","language":"eng","author":[{"family":"Saikia","given":"Lahari"},{"family":"Nath","given":"Reema"},{"family":"Saikia","given":"Naba Jyoti"},{"family":"Choudhury","given":"Gargi"},{"family":"Sarkar","given":"Mili"}],"issued":{"date-parts":[["2010",5]]}}}],"schema":"https://github.com/citation-style-language/schema/raw/master/csl-citation.json"} </w:instrText>
      </w:r>
      <w:r w:rsidR="0053470F" w:rsidRPr="001161AC">
        <w:rPr>
          <w:rFonts w:ascii="Times New Roman" w:hAnsi="Times New Roman" w:cs="Times New Roman"/>
        </w:rPr>
        <w:fldChar w:fldCharType="separate"/>
      </w:r>
      <w:r w:rsidR="00E51EC8" w:rsidRPr="00E51EC8">
        <w:rPr>
          <w:rFonts w:ascii="Times New Roman" w:hAnsi="Times New Roman" w:cs="Times New Roman"/>
          <w:vertAlign w:val="superscript"/>
        </w:rPr>
        <w:t>17</w:t>
      </w:r>
      <w:r w:rsidR="0053470F" w:rsidRPr="001161AC">
        <w:rPr>
          <w:rFonts w:ascii="Times New Roman" w:hAnsi="Times New Roman" w:cs="Times New Roman"/>
        </w:rPr>
        <w:fldChar w:fldCharType="end"/>
      </w:r>
      <w:r w:rsidR="0053470F" w:rsidRPr="001161AC">
        <w:rPr>
          <w:rFonts w:ascii="Times New Roman" w:hAnsi="Times New Roman" w:cs="Times New Roman"/>
        </w:rPr>
        <w:t xml:space="preserve"> </w:t>
      </w:r>
      <w:r w:rsidR="0053470F" w:rsidRPr="001161AC">
        <w:rPr>
          <w:rFonts w:ascii="Times New Roman" w:hAnsi="Times New Roman" w:cs="Times New Roman"/>
          <w:lang w:val="en-IN"/>
        </w:rPr>
        <w:t xml:space="preserve">. </w:t>
      </w:r>
    </w:p>
    <w:p w14:paraId="4A9A1C2A" w14:textId="77777777" w:rsidR="00A7019D" w:rsidRPr="00EE5FE5" w:rsidRDefault="00A7019D" w:rsidP="00D772E8">
      <w:pPr>
        <w:spacing w:line="480" w:lineRule="auto"/>
        <w:jc w:val="both"/>
        <w:rPr>
          <w:rFonts w:ascii="Times New Roman" w:hAnsi="Times New Roman" w:cs="Times New Roman"/>
          <w:lang w:val="en-IN"/>
        </w:rPr>
      </w:pPr>
    </w:p>
    <w:p w14:paraId="1537427D" w14:textId="0E1B3F3B" w:rsidR="006826F3" w:rsidRPr="00823F09" w:rsidRDefault="009A5314" w:rsidP="00D772E8">
      <w:pPr>
        <w:spacing w:line="480" w:lineRule="auto"/>
        <w:jc w:val="both"/>
        <w:rPr>
          <w:rFonts w:ascii="Times New Roman" w:hAnsi="Times New Roman" w:cs="Times New Roman"/>
          <w:lang w:val="en-IN"/>
        </w:rPr>
      </w:pPr>
      <w:r w:rsidRPr="00823F09">
        <w:rPr>
          <w:rFonts w:ascii="Times New Roman" w:hAnsi="Times New Roman" w:cs="Times New Roman"/>
          <w:lang w:val="en-IN"/>
        </w:rPr>
        <w:t>During 1982-1994</w:t>
      </w:r>
      <w:r w:rsidR="00A7019D" w:rsidRPr="00823F09">
        <w:rPr>
          <w:rFonts w:ascii="Times New Roman" w:hAnsi="Times New Roman" w:cs="Times New Roman"/>
          <w:lang w:val="en-IN"/>
        </w:rPr>
        <w:t xml:space="preserve">, </w:t>
      </w:r>
      <w:r w:rsidR="00BA495B" w:rsidRPr="00823F09">
        <w:rPr>
          <w:rFonts w:ascii="Times New Roman" w:hAnsi="Times New Roman" w:cs="Times New Roman"/>
          <w:lang w:val="en-IN"/>
        </w:rPr>
        <w:t xml:space="preserve">many countries such as </w:t>
      </w:r>
      <w:r w:rsidR="00A7019D" w:rsidRPr="00823F09">
        <w:rPr>
          <w:rFonts w:ascii="Times New Roman" w:hAnsi="Times New Roman" w:cs="Times New Roman"/>
          <w:lang w:val="en-IN"/>
        </w:rPr>
        <w:t>Jord</w:t>
      </w:r>
      <w:r w:rsidR="0078326D">
        <w:rPr>
          <w:rFonts w:ascii="Times New Roman" w:hAnsi="Times New Roman" w:cs="Times New Roman"/>
          <w:lang w:val="en-IN"/>
        </w:rPr>
        <w:t>a</w:t>
      </w:r>
      <w:r w:rsidR="00A7019D" w:rsidRPr="00823F09">
        <w:rPr>
          <w:rFonts w:ascii="Times New Roman" w:hAnsi="Times New Roman" w:cs="Times New Roman"/>
          <w:lang w:val="en-IN"/>
        </w:rPr>
        <w:t>n</w:t>
      </w:r>
      <w:r w:rsidR="00761C76">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{"citationID":"170Ij4Vn","properties":{"formattedCitation":"\\super 18\\nosupersub{}","plainCitation":"18","noteIndex":0},"citationItems":[{"id":"7V6QVVeX/ouEDm4AF","uris":["http://zotero.org/users/local/szuDnNGV/items/7VEA6T5Q"],"uri":["http://zotero.org/users/local/szuDnNGV/items/7VEA6T5Q"],"itemData":{"id":1688,"type":"article-journal","title":"The changing epidemiology of diphtheria in Jordan","container-title":"Bulletin of the World Health Organization","page":"65-68","volume":"66","issue":"1","source":"PubMed","abstract":"Outbreaks of diphtheria used to occur regularly in Jordan, the last such outbreak being in 1977-78. Since that time, a massive immunization programme targeted at pre-school-age children has been markedly successful. Hence, when an outbreak of diphtheria occurred in 1982-83, it was unexpected. Of the 35 patients who were treated at the Jordan University Hospital, two died and the remaining 33 recovered uneventfully. Contrary to our findings in previous diphtheria epidemics in Jordan, this outbreak largely involved adolescents and young adults.","ISSN":"0042-9686","note":"PMID: 3260143\nPMCID: PMC2491115","journalAbbreviation":"Bull. World Health Organ.","language":"eng","author":[{"family":"Khuri-Bulos","given":"N."},{"family":"Hamzah","given":"Y."},{"family":"Sammerrai","given":"S. M."},{"family":"Shehabi","given":"A."},{"family":"Hamed","given":"R."},{"family":"Arnaout","given":"M. A."},{"family":"Turk","given":"J."},{"family":"Qubain","given":"H."}],"issued":{"date-parts":[["1988"]]}}}],"schema":"https://github.com/citation-style-language/schema/raw/master/csl-citation.json"} </w:instrText>
      </w:r>
      <w:r w:rsidR="00761C76">
        <w:rPr>
          <w:rFonts w:ascii="Times New Roman" w:hAnsi="Times New Roman" w:cs="Times New Roman"/>
          <w:lang w:val="en-IN"/>
        </w:rPr>
        <w:fldChar w:fldCharType="separate"/>
      </w:r>
      <w:r w:rsidR="00E51EC8" w:rsidRPr="00E51EC8">
        <w:rPr>
          <w:rFonts w:ascii="Times New Roman" w:hAnsi="Times New Roman" w:cs="Times New Roman"/>
          <w:vertAlign w:val="superscript"/>
        </w:rPr>
        <w:t>18</w:t>
      </w:r>
      <w:r w:rsidR="00761C76">
        <w:rPr>
          <w:rFonts w:ascii="Times New Roman" w:hAnsi="Times New Roman" w:cs="Times New Roman"/>
          <w:lang w:val="en-IN"/>
        </w:rPr>
        <w:fldChar w:fldCharType="end"/>
      </w:r>
      <w:r w:rsidR="00FE01B3" w:rsidRPr="00823F09">
        <w:rPr>
          <w:rFonts w:ascii="Times New Roman" w:hAnsi="Times New Roman" w:cs="Times New Roman"/>
          <w:lang w:val="en-IN"/>
        </w:rPr>
        <w:t xml:space="preserve">, </w:t>
      </w:r>
      <w:r w:rsidR="00A7019D" w:rsidRPr="00823F09">
        <w:rPr>
          <w:rFonts w:ascii="Times New Roman" w:hAnsi="Times New Roman" w:cs="Times New Roman"/>
          <w:lang w:val="en-IN"/>
        </w:rPr>
        <w:t>Sweden</w:t>
      </w:r>
      <w:r w:rsidR="00761C76">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{"citationID":"RdD4DS9b","properties":{"formattedCitation":"\\super 19,20\\nosupersub{}","plainCitation":"19,20","noteIndex":0},"citationItems":[{"id":"7V6QVVeX/x1or4kc2","uris":["http://zotero.org/users/local/szuDnNGV/items/T8X9YPX6"],"uri":["http://zotero.org/users/local/szuDnNGV/items/T8X9YPX6"],"itemData":{"id":1505,"type":"article-journal","title":"Corynebacterium diphtheriae in the environment of carriers and patients","container-title":"Journal of Hospital Infection","page":"282-286","volume":"10","issue":"3","DOI":"10.1016/0195-6701(87)90010-7","ISSN":"0195-6701","author":[{"family":"Larsson","given":"Peter"},{"family":"Brinkhoff","given":"Barbro"},{"family":"Larsson","given":"Leif"}],"issued":{"date-parts":[["1987",11]]}}},{"id":"7V6QVVeX/3zlXeGhh","uris":["http://zotero.org/users/local/szuDnNGV/items/PRD44633"],"uri":["http://zotero.org/users/local/szuDnNGV/items/PRD44633"],"itemData":{"id":1506,"type":"article-journal","title":"Epidemiological typing of Corynebacterium diphtheriae isolated in Sweden 1984–1986","container-title":"Scandinavian Journal of Infectious Diseases","page":"173-176","volume":"20","issue":"2","DOI":"10.3109/00365548809032434","ISSN":"0036-5548","author":[{"family":"Hallander","given":"Hans O."},{"family":"Haeggman","given":"Sara"},{"family":"Löfdahl","given":"Sven"}],"issued":{"date-parts":[["1988",1]]}}}],"schema":"https://github.com/citation-style-language/schema/raw/master/csl-citation.json"} </w:instrText>
      </w:r>
      <w:r w:rsidR="00761C76">
        <w:rPr>
          <w:rFonts w:ascii="Times New Roman" w:hAnsi="Times New Roman" w:cs="Times New Roman"/>
          <w:lang w:val="en-IN"/>
        </w:rPr>
        <w:fldChar w:fldCharType="separate"/>
      </w:r>
      <w:r w:rsidR="00E51EC8" w:rsidRPr="00E51EC8">
        <w:rPr>
          <w:rFonts w:ascii="Times New Roman" w:hAnsi="Times New Roman" w:cs="Times New Roman"/>
          <w:vertAlign w:val="superscript"/>
        </w:rPr>
        <w:t>19,20</w:t>
      </w:r>
      <w:r w:rsidR="00761C76">
        <w:rPr>
          <w:rFonts w:ascii="Times New Roman" w:hAnsi="Times New Roman" w:cs="Times New Roman"/>
          <w:lang w:val="en-IN"/>
        </w:rPr>
        <w:fldChar w:fldCharType="end"/>
      </w:r>
      <w:r w:rsidR="00A7019D" w:rsidRPr="00823F09">
        <w:rPr>
          <w:rFonts w:ascii="Times New Roman" w:hAnsi="Times New Roman" w:cs="Times New Roman"/>
          <w:lang w:val="en-IN"/>
        </w:rPr>
        <w:t xml:space="preserve">, </w:t>
      </w:r>
      <w:r w:rsidR="00BA495B" w:rsidRPr="00823F09">
        <w:rPr>
          <w:rFonts w:ascii="Times New Roman" w:hAnsi="Times New Roman" w:cs="Times New Roman"/>
          <w:lang w:val="en-IN"/>
        </w:rPr>
        <w:t>the Newly Independent States of the Former Soviet Union</w:t>
      </w:r>
      <w:r w:rsidR="00F53CA2">
        <w:rPr>
          <w:rFonts w:ascii="Times New Roman" w:hAnsi="Times New Roman" w:cs="Times New Roman"/>
          <w:lang w:val="en-IN"/>
        </w:rPr>
        <w:t xml:space="preserve"> (NIS)</w:t>
      </w:r>
      <w:r w:rsidR="00761C76">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{"citationID":"CZxUjnU4","properties":{"formattedCitation":"\\super 21\\nosupersub{}","plainCitation":"21","noteIndex":0},"citationItems":[{"id":"7V6QVVeX/WdEwy0NI","uris":["http://zotero.org/users/local/szuDnNGV/items/QBTFNULZ"],"uri":["http://zotero.org/users/local/szuDnNGV/items/QBTFNULZ"],"itemData":{"id":1507,"type":"article-journal","title":"Diphtheria in the Former Soviet Union: Reemergence of a Pandemic Disease","container-title":"Emerging Infectious Diseases","page":"539-550","volume":"4","issue":"4","DOI":"10.3201/eid0404.980404","ISSN":"1080-6040","author":[{"family":"Vitek","given":"Charles"}],"issued":{"date-parts":[["1998",12]]}}}],"schema":"https://github.com/citation-style-language/schema/raw/master/csl-citation.json"} </w:instrText>
      </w:r>
      <w:r w:rsidR="00761C76">
        <w:rPr>
          <w:rFonts w:ascii="Times New Roman" w:hAnsi="Times New Roman" w:cs="Times New Roman"/>
          <w:lang w:val="en-IN"/>
        </w:rPr>
        <w:fldChar w:fldCharType="separate"/>
      </w:r>
      <w:r w:rsidR="00E51EC8" w:rsidRPr="00E51EC8">
        <w:rPr>
          <w:rFonts w:ascii="Times New Roman" w:hAnsi="Times New Roman" w:cs="Times New Roman"/>
          <w:vertAlign w:val="superscript"/>
        </w:rPr>
        <w:t>21</w:t>
      </w:r>
      <w:r w:rsidR="00761C76">
        <w:rPr>
          <w:rFonts w:ascii="Times New Roman" w:hAnsi="Times New Roman" w:cs="Times New Roman"/>
          <w:lang w:val="en-IN"/>
        </w:rPr>
        <w:fldChar w:fldCharType="end"/>
      </w:r>
      <w:r w:rsidR="00823F09" w:rsidRPr="00823F09">
        <w:rPr>
          <w:rFonts w:ascii="Times New Roman" w:hAnsi="Times New Roman" w:cs="Times New Roman"/>
          <w:lang w:val="en-IN"/>
        </w:rPr>
        <w:t xml:space="preserve"> </w:t>
      </w:r>
      <w:r w:rsidR="00731DD3" w:rsidRPr="00823F09">
        <w:rPr>
          <w:rFonts w:ascii="Times New Roman" w:hAnsi="Times New Roman" w:cs="Times New Roman"/>
          <w:lang w:val="en-IN"/>
        </w:rPr>
        <w:t xml:space="preserve">and </w:t>
      </w:r>
      <w:r w:rsidR="00FE01B3" w:rsidRPr="00823F09">
        <w:rPr>
          <w:rFonts w:ascii="Times New Roman" w:hAnsi="Times New Roman" w:cs="Times New Roman"/>
          <w:lang w:val="en-IN"/>
        </w:rPr>
        <w:t>Thailand</w:t>
      </w:r>
      <w:r w:rsidR="00761C76">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{"citationID":"VthnysSC","properties":{"formattedCitation":"\\super 22\\nosupersub{}","plainCitation":"22","noteIndex":0},"citationItems":[{"id":"7V6QVVeX/kFuYCm0Z","uris":["http://zotero.org/users/local/szuDnNGV/items/J3B7DXL8"],"uri":["http://zotero.org/users/local/szuDnNGV/items/J3B7DXL8"],"itemData":{"id":1690,"type":"article-journal","title":"Diphtheria outbreak--Saraburi Province, Thailand, 1994","container-title":"MMWR. Morbidity and mortality weekly report","page":"271-273","volume":"45","issue":"13","source":"PubMed","abstract":"Following the introduction of diphtheria toxoid in Thailand in 1978 and the acceleration of vaccination efforts by the Expanded Program on Immunization (EPI), the incidence of diphtheria in Thailand decreased substantially. A total of 1021 diphtheria cases were reported nationwide in 1984, compared with 25 cases in 1993. However, on July 19, 1994, a cluster of cases of diphtheria was reported in Saraburi province (1994 population: 565,067) to the Division of Epidemiology (DOE), Thailand Ministry of Public Health; no cases had been reported during the previous year in Saraburi. This report summarizes the outbreak investigation by the DOE, which identified 18 cases during April-August 1994 and identified carriage rates of Corynebacterium diphtheriae of 4% and 8% among household contacts and school contacts, respectively.","ISSN":"0149-2195","note":"PMID: 8596528","journalAbbreviation":"MMWR Morb. Mortal. Wkly. Rep.","language":"eng","author":[{"literal":"Centers for Disease Control and Prevention (CDC)"}],"issued":{"date-parts":[["1996",4,5]]}}}],"schema":"https://github.com/citation-style-language/schema/raw/master/csl-citation.json"} </w:instrText>
      </w:r>
      <w:r w:rsidR="00761C76">
        <w:rPr>
          <w:rFonts w:ascii="Times New Roman" w:hAnsi="Times New Roman" w:cs="Times New Roman"/>
          <w:lang w:val="en-IN"/>
        </w:rPr>
        <w:fldChar w:fldCharType="separate"/>
      </w:r>
      <w:r w:rsidR="00E51EC8" w:rsidRPr="00E51EC8">
        <w:rPr>
          <w:rFonts w:ascii="Times New Roman" w:hAnsi="Times New Roman" w:cs="Times New Roman"/>
          <w:vertAlign w:val="superscript"/>
        </w:rPr>
        <w:t>22</w:t>
      </w:r>
      <w:r w:rsidR="00761C76">
        <w:rPr>
          <w:rFonts w:ascii="Times New Roman" w:hAnsi="Times New Roman" w:cs="Times New Roman"/>
          <w:lang w:val="en-IN"/>
        </w:rPr>
        <w:fldChar w:fldCharType="end"/>
      </w:r>
      <w:r w:rsidR="00823F09" w:rsidRPr="00823F09">
        <w:rPr>
          <w:rFonts w:ascii="Times New Roman" w:hAnsi="Times New Roman" w:cs="Times New Roman"/>
          <w:lang w:val="en-IN"/>
        </w:rPr>
        <w:t xml:space="preserve"> </w:t>
      </w:r>
      <w:r w:rsidR="00A7019D" w:rsidRPr="00823F09">
        <w:rPr>
          <w:rFonts w:ascii="Times New Roman" w:hAnsi="Times New Roman" w:cs="Times New Roman"/>
          <w:lang w:val="en-IN"/>
        </w:rPr>
        <w:t xml:space="preserve">reported </w:t>
      </w:r>
      <w:r w:rsidR="005C3A06">
        <w:rPr>
          <w:rFonts w:ascii="Times New Roman" w:hAnsi="Times New Roman" w:cs="Times New Roman"/>
          <w:lang w:val="en-IN"/>
        </w:rPr>
        <w:t xml:space="preserve">large numbers of </w:t>
      </w:r>
      <w:r w:rsidR="00A7019D" w:rsidRPr="00823F09">
        <w:rPr>
          <w:rFonts w:ascii="Times New Roman" w:hAnsi="Times New Roman" w:cs="Times New Roman"/>
          <w:lang w:val="en-IN"/>
        </w:rPr>
        <w:t>diphtheria</w:t>
      </w:r>
      <w:r w:rsidR="00A7019D" w:rsidRPr="00EE5FE5">
        <w:rPr>
          <w:rFonts w:ascii="Times New Roman" w:hAnsi="Times New Roman" w:cs="Times New Roman"/>
          <w:lang w:val="en-IN"/>
        </w:rPr>
        <w:t xml:space="preserve"> cases. </w:t>
      </w:r>
      <w:r w:rsidR="00D92546" w:rsidRPr="00EE5FE5">
        <w:rPr>
          <w:rFonts w:ascii="Times New Roman" w:hAnsi="Times New Roman" w:cs="Times New Roman"/>
          <w:lang w:val="en-IN"/>
        </w:rPr>
        <w:t xml:space="preserve">In addition, </w:t>
      </w:r>
      <w:r w:rsidR="00557D6B">
        <w:rPr>
          <w:rFonts w:ascii="Times New Roman" w:hAnsi="Times New Roman" w:cs="Times New Roman"/>
          <w:lang w:val="en-IN"/>
        </w:rPr>
        <w:t>owing</w:t>
      </w:r>
      <w:r w:rsidR="00557D6B" w:rsidRPr="00EE5FE5">
        <w:rPr>
          <w:rFonts w:ascii="Times New Roman" w:hAnsi="Times New Roman" w:cs="Times New Roman"/>
          <w:lang w:val="en-IN"/>
        </w:rPr>
        <w:t xml:space="preserve"> </w:t>
      </w:r>
      <w:r w:rsidR="002702A6" w:rsidRPr="00EE5FE5">
        <w:rPr>
          <w:rFonts w:ascii="Times New Roman" w:hAnsi="Times New Roman" w:cs="Times New Roman"/>
          <w:lang w:val="en-IN"/>
        </w:rPr>
        <w:t xml:space="preserve">to </w:t>
      </w:r>
      <w:r w:rsidR="00BA495B" w:rsidRPr="00EE5FE5">
        <w:rPr>
          <w:rFonts w:ascii="Times New Roman" w:hAnsi="Times New Roman" w:cs="Times New Roman"/>
          <w:lang w:eastAsia="ru-RU"/>
        </w:rPr>
        <w:t xml:space="preserve">the re-emergence of diphtheria to epidemic levels in Russia and </w:t>
      </w:r>
      <w:r w:rsidR="00F53CA2">
        <w:rPr>
          <w:rFonts w:ascii="Times New Roman" w:hAnsi="Times New Roman" w:cs="Times New Roman"/>
          <w:lang w:eastAsia="ru-RU"/>
        </w:rPr>
        <w:t xml:space="preserve">the </w:t>
      </w:r>
      <w:r w:rsidR="00D12F6E">
        <w:rPr>
          <w:rFonts w:ascii="Times New Roman" w:hAnsi="Times New Roman" w:cs="Times New Roman"/>
          <w:lang w:eastAsia="ru-RU"/>
        </w:rPr>
        <w:t>NIS</w:t>
      </w:r>
      <w:r w:rsidR="00724A2C">
        <w:rPr>
          <w:rFonts w:ascii="Times New Roman" w:hAnsi="Times New Roman" w:cs="Times New Roman"/>
          <w:lang w:eastAsia="ru-RU"/>
        </w:rPr>
        <w:t>,</w:t>
      </w:r>
      <w:r w:rsidR="006E1399">
        <w:rPr>
          <w:rFonts w:ascii="Times New Roman" w:hAnsi="Times New Roman" w:cs="Times New Roman"/>
          <w:lang w:eastAsia="ru-RU"/>
        </w:rPr>
        <w:t xml:space="preserve"> </w:t>
      </w:r>
      <w:r w:rsidR="00BA495B" w:rsidRPr="00EE5FE5">
        <w:rPr>
          <w:rFonts w:ascii="Times New Roman" w:hAnsi="Times New Roman" w:cs="Times New Roman"/>
          <w:lang w:eastAsia="ru-RU"/>
        </w:rPr>
        <w:t>the WHO</w:t>
      </w:r>
      <w:r w:rsidR="004C5076">
        <w:rPr>
          <w:rFonts w:ascii="Times New Roman" w:hAnsi="Times New Roman" w:cs="Times New Roman"/>
          <w:lang w:eastAsia="ru-RU"/>
        </w:rPr>
        <w:t xml:space="preserve"> </w:t>
      </w:r>
      <w:r w:rsidR="00BA495B" w:rsidRPr="00EE5FE5">
        <w:rPr>
          <w:rFonts w:ascii="Times New Roman" w:hAnsi="Times New Roman" w:cs="Times New Roman"/>
          <w:lang w:eastAsia="ru-RU"/>
        </w:rPr>
        <w:t>Regional Office for Europe requested the establishment of a European Laboratory Working Group on Diphtheria (</w:t>
      </w:r>
      <w:r w:rsidR="00BA495B" w:rsidRPr="00823F09">
        <w:rPr>
          <w:rFonts w:ascii="Times New Roman" w:hAnsi="Times New Roman" w:cs="Times New Roman"/>
          <w:lang w:eastAsia="ru-RU"/>
        </w:rPr>
        <w:t>ELWGD</w:t>
      </w:r>
      <w:r w:rsidR="00BA495B" w:rsidRPr="006E1399">
        <w:rPr>
          <w:rFonts w:ascii="Times New Roman" w:hAnsi="Times New Roman" w:cs="Times New Roman"/>
          <w:lang w:eastAsia="ru-RU"/>
        </w:rPr>
        <w:t>)</w:t>
      </w:r>
      <w:r w:rsidR="00F53CA2">
        <w:rPr>
          <w:rFonts w:ascii="Times New Roman" w:hAnsi="Times New Roman" w:cs="Times New Roman"/>
          <w:vertAlign w:val="superscript"/>
          <w:lang w:eastAsia="ru-RU"/>
        </w:rPr>
        <w:fldChar w:fldCharType="begin"/>
      </w:r>
      <w:r w:rsidR="00E51EC8">
        <w:rPr>
          <w:rFonts w:ascii="Times New Roman" w:hAnsi="Times New Roman" w:cs="Times New Roman"/>
          <w:vertAlign w:val="superscript"/>
          <w:lang w:eastAsia="ru-RU"/>
        </w:rPr>
        <w:instrText xml:space="preserve"> ADDIN ZOTERO_ITEM CSL_CITATION {"citationID":"a1dstvjgqi3","properties":{"formattedCitation":"\\super 23\\nosupersub{}","plainCitation":"23","noteIndex":0},"citationItems":[{"id":1648,"uris":["http://zotero.org/users/5385615/items/VPVAM8PE"],"uri":["http://zotero.org/users/5385615/items/VPVAM8PE"],"itemData":{"id":1648,"type":"article-journal","title":"Report: first international meeting of the European Laboratory Working Group in diphtheria.","page":"83-92","volume":"12","journalAbbreviation":"PHLS Microbiol. Dig.","author":[{"family":"Efstratiou","given":"A."}],"issued":{"date-parts":[["1995"]]}}}],"schema":"https://github.com/citation-style-language/schema/raw/master/csl-citation.json"} </w:instrText>
      </w:r>
      <w:r w:rsidR="00F53CA2">
        <w:rPr>
          <w:rFonts w:ascii="Times New Roman" w:hAnsi="Times New Roman" w:cs="Times New Roman"/>
          <w:vertAlign w:val="superscript"/>
          <w:lang w:eastAsia="ru-RU"/>
        </w:rPr>
        <w:fldChar w:fldCharType="separate"/>
      </w:r>
      <w:r w:rsidR="00E51EC8" w:rsidRPr="00E51EC8">
        <w:rPr>
          <w:rFonts w:ascii="Times New Roman" w:hAnsi="Times New Roman" w:cs="Times New Roman"/>
          <w:vertAlign w:val="superscript"/>
        </w:rPr>
        <w:t>23</w:t>
      </w:r>
      <w:r w:rsidR="00F53CA2">
        <w:rPr>
          <w:rFonts w:ascii="Times New Roman" w:hAnsi="Times New Roman" w:cs="Times New Roman"/>
          <w:vertAlign w:val="superscript"/>
          <w:lang w:eastAsia="ru-RU"/>
        </w:rPr>
        <w:fldChar w:fldCharType="end"/>
      </w:r>
      <w:r w:rsidR="00BA495B" w:rsidRPr="006E1399">
        <w:rPr>
          <w:rFonts w:ascii="Times New Roman" w:hAnsi="Times New Roman" w:cs="Times New Roman"/>
          <w:lang w:eastAsia="ru-RU"/>
        </w:rPr>
        <w:t>.</w:t>
      </w:r>
      <w:r w:rsidR="00BA495B" w:rsidRPr="00823F09">
        <w:rPr>
          <w:rFonts w:ascii="Times New Roman" w:hAnsi="Times New Roman" w:cs="Times New Roman"/>
          <w:lang w:eastAsia="ru-RU"/>
        </w:rPr>
        <w:t xml:space="preserve"> This</w:t>
      </w:r>
      <w:r w:rsidR="00BA495B" w:rsidRPr="00EE5FE5">
        <w:rPr>
          <w:rFonts w:ascii="Times New Roman" w:hAnsi="Times New Roman" w:cs="Times New Roman"/>
          <w:lang w:eastAsia="ru-RU"/>
        </w:rPr>
        <w:t xml:space="preserve"> </w:t>
      </w:r>
      <w:r w:rsidR="00956F78">
        <w:rPr>
          <w:rFonts w:ascii="Times New Roman" w:hAnsi="Times New Roman" w:cs="Times New Roman"/>
          <w:lang w:eastAsia="ru-RU"/>
        </w:rPr>
        <w:t>w</w:t>
      </w:r>
      <w:r w:rsidR="00356311">
        <w:rPr>
          <w:rFonts w:ascii="Times New Roman" w:hAnsi="Times New Roman" w:cs="Times New Roman"/>
          <w:lang w:eastAsia="ru-RU"/>
        </w:rPr>
        <w:t>o</w:t>
      </w:r>
      <w:r w:rsidR="00956F78">
        <w:rPr>
          <w:rFonts w:ascii="Times New Roman" w:hAnsi="Times New Roman" w:cs="Times New Roman"/>
          <w:lang w:eastAsia="ru-RU"/>
        </w:rPr>
        <w:t xml:space="preserve">rking group </w:t>
      </w:r>
      <w:r w:rsidR="00BA495B" w:rsidRPr="00EE5FE5">
        <w:rPr>
          <w:rFonts w:ascii="Times New Roman" w:hAnsi="Times New Roman" w:cs="Times New Roman"/>
          <w:lang w:eastAsia="ru-RU"/>
        </w:rPr>
        <w:t>was formed in July 1993</w:t>
      </w:r>
      <w:r w:rsidR="00557D6B">
        <w:rPr>
          <w:rFonts w:ascii="Times New Roman" w:hAnsi="Times New Roman" w:cs="Times New Roman"/>
          <w:lang w:eastAsia="ru-RU"/>
        </w:rPr>
        <w:t>, with the</w:t>
      </w:r>
      <w:r w:rsidR="006826F3" w:rsidRPr="00EE5FE5">
        <w:rPr>
          <w:rFonts w:ascii="Times New Roman" w:hAnsi="Times New Roman" w:cs="Times New Roman"/>
          <w:lang w:eastAsia="ru-RU"/>
        </w:rPr>
        <w:t xml:space="preserve"> main objectives </w:t>
      </w:r>
      <w:r w:rsidR="00557D6B">
        <w:rPr>
          <w:rFonts w:ascii="Times New Roman" w:hAnsi="Times New Roman" w:cs="Times New Roman"/>
          <w:lang w:eastAsia="ru-RU"/>
        </w:rPr>
        <w:t>of</w:t>
      </w:r>
      <w:r w:rsidR="006826F3" w:rsidRPr="00EE5FE5">
        <w:rPr>
          <w:rFonts w:ascii="Times New Roman" w:hAnsi="Times New Roman" w:cs="Times New Roman"/>
          <w:lang w:eastAsia="ru-RU"/>
        </w:rPr>
        <w:t xml:space="preserve"> </w:t>
      </w:r>
      <w:r w:rsidR="00445238">
        <w:rPr>
          <w:rFonts w:ascii="Times New Roman" w:hAnsi="Times New Roman" w:cs="Times New Roman"/>
          <w:lang w:eastAsia="ru-RU"/>
        </w:rPr>
        <w:t>creating</w:t>
      </w:r>
      <w:r w:rsidR="00445238" w:rsidRPr="00EE5FE5">
        <w:rPr>
          <w:rFonts w:ascii="Times New Roman" w:hAnsi="Times New Roman" w:cs="Times New Roman"/>
          <w:lang w:eastAsia="ru-RU"/>
        </w:rPr>
        <w:t xml:space="preserve"> </w:t>
      </w:r>
      <w:r w:rsidR="006826F3" w:rsidRPr="00EE5FE5">
        <w:rPr>
          <w:rFonts w:ascii="Times New Roman" w:hAnsi="Times New Roman" w:cs="Times New Roman"/>
          <w:lang w:eastAsia="ru-RU"/>
        </w:rPr>
        <w:t>a network of laboratories for microbiological surveillance,  standardiz</w:t>
      </w:r>
      <w:r w:rsidR="00557D6B">
        <w:rPr>
          <w:rFonts w:ascii="Times New Roman" w:hAnsi="Times New Roman" w:cs="Times New Roman"/>
          <w:lang w:eastAsia="ru-RU"/>
        </w:rPr>
        <w:t>ing</w:t>
      </w:r>
      <w:r w:rsidR="006826F3" w:rsidRPr="00EE5FE5">
        <w:rPr>
          <w:rFonts w:ascii="Times New Roman" w:hAnsi="Times New Roman" w:cs="Times New Roman"/>
          <w:lang w:eastAsia="ru-RU"/>
        </w:rPr>
        <w:t xml:space="preserve"> laboratory diagnostic methods in epidemic areas, and  understand</w:t>
      </w:r>
      <w:r w:rsidR="00557D6B">
        <w:rPr>
          <w:rFonts w:ascii="Times New Roman" w:hAnsi="Times New Roman" w:cs="Times New Roman"/>
          <w:lang w:eastAsia="ru-RU"/>
        </w:rPr>
        <w:t>ing</w:t>
      </w:r>
      <w:r w:rsidR="006826F3" w:rsidRPr="00EE5FE5">
        <w:rPr>
          <w:rFonts w:ascii="Times New Roman" w:hAnsi="Times New Roman" w:cs="Times New Roman"/>
          <w:lang w:eastAsia="ru-RU"/>
        </w:rPr>
        <w:t xml:space="preserve"> the molecular epidemiology and characteristics of epidemic strains at that </w:t>
      </w:r>
      <w:r w:rsidR="006826F3" w:rsidRPr="00823F09">
        <w:rPr>
          <w:rFonts w:ascii="Times New Roman" w:hAnsi="Times New Roman" w:cs="Times New Roman"/>
          <w:lang w:eastAsia="ru-RU"/>
        </w:rPr>
        <w:t>time</w:t>
      </w:r>
      <w:r w:rsidR="00761C76">
        <w:rPr>
          <w:rFonts w:ascii="Times New Roman" w:hAnsi="Times New Roman" w:cs="Times New Roman"/>
          <w:lang w:eastAsia="ru-RU"/>
        </w:rPr>
        <w:fldChar w:fldCharType="begin"/>
      </w:r>
      <w:r w:rsidR="007F6C22">
        <w:rPr>
          <w:rFonts w:ascii="Times New Roman" w:hAnsi="Times New Roman" w:cs="Times New Roman"/>
          <w:lang w:eastAsia="ru-RU"/>
        </w:rPr>
        <w:instrText xml:space="preserve"> ADDIN ZOTERO_ITEM CSL_CITATION {"citationID":"jnuwwcfE","properties":{"formattedCitation":"\\super 24\\nosupersub{}","plainCitation":"24","noteIndex":0},"citationItems":[{"id":"7V6QVVeX/fBCJFu9k","uris":["http://zotero.org/users/local/szuDnNGV/items/CX6Q4DB8"],"uri":["http://zotero.org/users/local/szuDnNGV/items/CX6Q4DB8"],"itemData":{"id":1508,"type":"article-journal","title":"The European Laboratory Working Group on Diphtheria: A Global Microbiologic Network","container-title":"The Journal of Infectious Diseases","page":"S146-S151","volume":"181","issue":"s1","DOI":"10.1086/315553","ISSN":"0022-1899","author":[{"family":"Efstratiou","given":"Androulla"},{"family":"Roure","given":"Colette"}],"issued":{"date-parts":[["2000",2]]}}}],"schema":"https://github.com/citation-style-language/schema/raw/master/csl-citation.json"} </w:instrText>
      </w:r>
      <w:r w:rsidR="00761C76">
        <w:rPr>
          <w:rFonts w:ascii="Times New Roman" w:hAnsi="Times New Roman" w:cs="Times New Roman"/>
          <w:lang w:eastAsia="ru-RU"/>
        </w:rPr>
        <w:fldChar w:fldCharType="separate"/>
      </w:r>
      <w:r w:rsidR="00E51EC8" w:rsidRPr="00E51EC8">
        <w:rPr>
          <w:rFonts w:ascii="Times New Roman" w:hAnsi="Times New Roman" w:cs="Times New Roman"/>
          <w:vertAlign w:val="superscript"/>
        </w:rPr>
        <w:t>24</w:t>
      </w:r>
      <w:r w:rsidR="00761C76">
        <w:rPr>
          <w:rFonts w:ascii="Times New Roman" w:hAnsi="Times New Roman" w:cs="Times New Roman"/>
          <w:lang w:eastAsia="ru-RU"/>
        </w:rPr>
        <w:fldChar w:fldCharType="end"/>
      </w:r>
      <w:r w:rsidR="00731DD3" w:rsidRPr="00823F09">
        <w:rPr>
          <w:rFonts w:ascii="Times New Roman" w:hAnsi="Times New Roman" w:cs="Times New Roman"/>
          <w:lang w:eastAsia="ru-RU"/>
        </w:rPr>
        <w:t>.</w:t>
      </w:r>
      <w:r w:rsidR="0095032A" w:rsidRPr="00823F09">
        <w:rPr>
          <w:rFonts w:ascii="Times New Roman" w:hAnsi="Times New Roman" w:cs="Times New Roman"/>
          <w:lang w:eastAsia="ru-RU"/>
        </w:rPr>
        <w:t xml:space="preserve"> </w:t>
      </w:r>
      <w:r w:rsidR="006826F3" w:rsidRPr="00823F09">
        <w:rPr>
          <w:rFonts w:ascii="Times New Roman" w:hAnsi="Times New Roman" w:cs="Times New Roman"/>
          <w:lang w:eastAsia="ru-RU"/>
        </w:rPr>
        <w:t>Later</w:t>
      </w:r>
      <w:r w:rsidR="006826F3" w:rsidRPr="00EE5FE5">
        <w:rPr>
          <w:rFonts w:ascii="Times New Roman" w:hAnsi="Times New Roman" w:cs="Times New Roman"/>
          <w:lang w:eastAsia="ru-RU"/>
        </w:rPr>
        <w:t xml:space="preserve">, the network was expanded to </w:t>
      </w:r>
      <w:r w:rsidR="00BA495B" w:rsidRPr="00EE5FE5">
        <w:rPr>
          <w:rFonts w:ascii="Times New Roman" w:hAnsi="Times New Roman" w:cs="Times New Roman"/>
          <w:lang w:eastAsia="ru-RU"/>
        </w:rPr>
        <w:t xml:space="preserve">the </w:t>
      </w:r>
      <w:r w:rsidR="006826F3" w:rsidRPr="00EE5FE5">
        <w:rPr>
          <w:rFonts w:ascii="Times New Roman" w:hAnsi="Times New Roman" w:cs="Times New Roman"/>
          <w:lang w:eastAsia="ru-RU"/>
        </w:rPr>
        <w:t xml:space="preserve">Diphtheria Surveillance Network </w:t>
      </w:r>
      <w:r w:rsidR="00557D6B">
        <w:rPr>
          <w:rFonts w:ascii="Times New Roman" w:hAnsi="Times New Roman" w:cs="Times New Roman"/>
          <w:lang w:eastAsia="ru-RU"/>
        </w:rPr>
        <w:t>(</w:t>
      </w:r>
      <w:r w:rsidR="006826F3" w:rsidRPr="00EE5FE5">
        <w:rPr>
          <w:rFonts w:ascii="Times New Roman" w:hAnsi="Times New Roman" w:cs="Times New Roman"/>
          <w:lang w:eastAsia="ru-RU"/>
        </w:rPr>
        <w:t>DIPNE</w:t>
      </w:r>
      <w:r w:rsidR="00ED488D" w:rsidRPr="00EE5FE5">
        <w:rPr>
          <w:rFonts w:ascii="Times New Roman" w:hAnsi="Times New Roman" w:cs="Times New Roman"/>
          <w:lang w:eastAsia="ru-RU"/>
        </w:rPr>
        <w:t>T</w:t>
      </w:r>
      <w:r w:rsidR="00C75F4A">
        <w:rPr>
          <w:rFonts w:ascii="Times New Roman" w:hAnsi="Times New Roman" w:cs="Times New Roman"/>
          <w:lang w:eastAsia="ru-RU"/>
        </w:rPr>
        <w:t xml:space="preserve">, now </w:t>
      </w:r>
      <w:r w:rsidR="00C75F4A" w:rsidRPr="00157EE8">
        <w:rPr>
          <w:rFonts w:ascii="Times New Roman" w:hAnsi="Times New Roman"/>
          <w:shd w:val="clear" w:color="auto" w:fill="FFFFFF"/>
          <w:lang w:val="en-IN"/>
        </w:rPr>
        <w:t>European Diphtheria Surveillance Network (EDSN)</w:t>
      </w:r>
      <w:r w:rsidR="00557D6B">
        <w:rPr>
          <w:rFonts w:ascii="Times New Roman" w:hAnsi="Times New Roman" w:cs="Times New Roman"/>
          <w:lang w:eastAsia="ru-RU"/>
        </w:rPr>
        <w:t>),</w:t>
      </w:r>
      <w:r w:rsidR="00ED488D" w:rsidRPr="00EE5FE5">
        <w:rPr>
          <w:rFonts w:ascii="Times New Roman" w:hAnsi="Times New Roman" w:cs="Times New Roman"/>
          <w:lang w:eastAsia="ru-RU"/>
        </w:rPr>
        <w:t xml:space="preserve"> </w:t>
      </w:r>
      <w:r w:rsidR="006826F3" w:rsidRPr="00EE5FE5">
        <w:rPr>
          <w:rFonts w:ascii="Times New Roman" w:hAnsi="Times New Roman" w:cs="Times New Roman"/>
          <w:lang w:eastAsia="ru-RU"/>
        </w:rPr>
        <w:t xml:space="preserve">integrating epidemiological and microbiological aspects of diphtheria, and including other infections caused by potentially toxigenic </w:t>
      </w:r>
      <w:r w:rsidR="006826F3" w:rsidRPr="00823F09">
        <w:rPr>
          <w:rFonts w:ascii="Times New Roman" w:hAnsi="Times New Roman" w:cs="Times New Roman"/>
          <w:lang w:eastAsia="ru-RU"/>
        </w:rPr>
        <w:t>corynebacteria</w:t>
      </w:r>
      <w:r w:rsidR="00761C76">
        <w:rPr>
          <w:rFonts w:ascii="Times New Roman" w:hAnsi="Times New Roman" w:cs="Times New Roman"/>
          <w:lang w:eastAsia="ru-RU"/>
        </w:rPr>
        <w:fldChar w:fldCharType="begin"/>
      </w:r>
      <w:r w:rsidR="007F6C22">
        <w:rPr>
          <w:rFonts w:ascii="Times New Roman" w:hAnsi="Times New Roman" w:cs="Times New Roman"/>
          <w:lang w:eastAsia="ru-RU"/>
        </w:rPr>
        <w:instrText xml:space="preserve"> ADDIN ZOTERO_ITEM CSL_CITATION {"citationID":"wMl7egxr","properties":{"formattedCitation":"\\super 25\\nosupersub{}","plainCitation":"25","noteIndex":0},"citationItems":[{"id":"7V6QVVeX/B8cd0b4j","uris":["http://zotero.org/users/local/szuDnNGV/items/DBY4TJAG"],"uri":["http://zotero.org/users/local/szuDnNGV/items/DBY4TJAG"],"itemData":{"id":1509,"type":"article-journal","title":"DIPNET – establishment of a dedicated surveillance network for diphtheria in Europe","container-title":"Eurosurveillance","page":"9-10","volume":"12","issue":"12","DOI":"10.2807/esm.12.12.00754-en","ISSN":"1560-7917","author":[{"family":"Neal","given":"S"},{"family":"Efstratiou","given":"A"},{"literal":"on behalf of DIPNET"}],"issued":{"date-parts":[["2007",12,1]]}}}],"schema":"https://github.com/citation-style-language/schema/raw/master/csl-citation.json"} </w:instrText>
      </w:r>
      <w:r w:rsidR="00761C76">
        <w:rPr>
          <w:rFonts w:ascii="Times New Roman" w:hAnsi="Times New Roman" w:cs="Times New Roman"/>
          <w:lang w:eastAsia="ru-RU"/>
        </w:rPr>
        <w:fldChar w:fldCharType="separate"/>
      </w:r>
      <w:r w:rsidR="00E51EC8" w:rsidRPr="00E51EC8">
        <w:rPr>
          <w:rFonts w:ascii="Times New Roman" w:hAnsi="Times New Roman" w:cs="Times New Roman"/>
          <w:vertAlign w:val="superscript"/>
        </w:rPr>
        <w:t>25</w:t>
      </w:r>
      <w:r w:rsidR="00761C76">
        <w:rPr>
          <w:rFonts w:ascii="Times New Roman" w:hAnsi="Times New Roman" w:cs="Times New Roman"/>
          <w:lang w:eastAsia="ru-RU"/>
        </w:rPr>
        <w:fldChar w:fldCharType="end"/>
      </w:r>
      <w:r w:rsidR="00731DD3" w:rsidRPr="00823F09">
        <w:rPr>
          <w:rFonts w:ascii="Times New Roman" w:hAnsi="Times New Roman" w:cs="Times New Roman"/>
          <w:lang w:eastAsia="ru-RU"/>
        </w:rPr>
        <w:t>.</w:t>
      </w:r>
      <w:r w:rsidR="004C5076" w:rsidRPr="00823F09">
        <w:rPr>
          <w:rFonts w:ascii="Times New Roman" w:hAnsi="Times New Roman" w:cs="Times New Roman"/>
          <w:lang w:eastAsia="ru-RU"/>
        </w:rPr>
        <w:t xml:space="preserve"> </w:t>
      </w:r>
    </w:p>
    <w:p w14:paraId="03FE76FA" w14:textId="77777777" w:rsidR="00ED488D" w:rsidRPr="00EE5FE5" w:rsidRDefault="00ED488D" w:rsidP="00D772E8">
      <w:pPr>
        <w:spacing w:line="480" w:lineRule="auto"/>
        <w:jc w:val="both"/>
        <w:rPr>
          <w:rFonts w:ascii="Times New Roman" w:hAnsi="Times New Roman" w:cs="Times New Roman"/>
          <w:lang w:val="en-IN"/>
        </w:rPr>
      </w:pPr>
    </w:p>
    <w:p w14:paraId="542705D3" w14:textId="53EF51BF" w:rsidR="005E03AC" w:rsidRPr="00A73444" w:rsidRDefault="00790CE5" w:rsidP="00D772E8">
      <w:pPr>
        <w:spacing w:line="480" w:lineRule="auto"/>
        <w:jc w:val="both"/>
        <w:rPr>
          <w:rFonts w:ascii="Times New Roman" w:eastAsia="Times New Roman" w:hAnsi="Times New Roman" w:cs="Times New Roman"/>
          <w:lang w:val="en-IN"/>
        </w:rPr>
      </w:pPr>
      <w:r w:rsidRPr="00EE5FE5">
        <w:rPr>
          <w:rFonts w:ascii="Times New Roman" w:hAnsi="Times New Roman" w:cs="Times New Roman"/>
          <w:lang w:val="en-IN"/>
        </w:rPr>
        <w:lastRenderedPageBreak/>
        <w:t>Large epidemics of d</w:t>
      </w:r>
      <w:r w:rsidR="00ED28DF" w:rsidRPr="00EE5FE5">
        <w:rPr>
          <w:rFonts w:ascii="Times New Roman" w:hAnsi="Times New Roman" w:cs="Times New Roman"/>
          <w:lang w:val="en-IN"/>
        </w:rPr>
        <w:t>iphtheria</w:t>
      </w:r>
      <w:r w:rsidR="004C5076">
        <w:rPr>
          <w:rFonts w:ascii="Times New Roman" w:hAnsi="Times New Roman" w:cs="Times New Roman"/>
          <w:lang w:val="en-IN"/>
        </w:rPr>
        <w:t xml:space="preserve"> </w:t>
      </w:r>
      <w:r w:rsidRPr="00EE5FE5">
        <w:rPr>
          <w:rFonts w:ascii="Times New Roman" w:hAnsi="Times New Roman" w:cs="Times New Roman"/>
          <w:lang w:val="en-IN"/>
        </w:rPr>
        <w:t>occu</w:t>
      </w:r>
      <w:r w:rsidR="009F7539" w:rsidRPr="00EE5FE5">
        <w:rPr>
          <w:rFonts w:ascii="Times New Roman" w:hAnsi="Times New Roman" w:cs="Times New Roman"/>
          <w:lang w:val="en-IN"/>
        </w:rPr>
        <w:t>r</w:t>
      </w:r>
      <w:r w:rsidRPr="00EE5FE5">
        <w:rPr>
          <w:rFonts w:ascii="Times New Roman" w:hAnsi="Times New Roman" w:cs="Times New Roman"/>
          <w:lang w:val="en-IN"/>
        </w:rPr>
        <w:t xml:space="preserve">red </w:t>
      </w:r>
      <w:r w:rsidR="005300D6" w:rsidRPr="00EE5FE5">
        <w:rPr>
          <w:rFonts w:ascii="Times New Roman" w:hAnsi="Times New Roman" w:cs="Times New Roman"/>
          <w:lang w:val="en-IN"/>
        </w:rPr>
        <w:t xml:space="preserve"> in Russia </w:t>
      </w:r>
      <w:r w:rsidR="00557D6B">
        <w:rPr>
          <w:rFonts w:ascii="Times New Roman" w:hAnsi="Times New Roman" w:cs="Times New Roman"/>
          <w:lang w:val="en-IN"/>
        </w:rPr>
        <w:t xml:space="preserve">in </w:t>
      </w:r>
      <w:r w:rsidR="00557D6B" w:rsidRPr="001161AC">
        <w:rPr>
          <w:rFonts w:ascii="Times New Roman" w:hAnsi="Times New Roman" w:cs="Times New Roman"/>
          <w:lang w:val="en-IN"/>
        </w:rPr>
        <w:t>the 1990s</w:t>
      </w:r>
      <w:r w:rsidR="00592AC7" w:rsidRPr="001161AC">
        <w:rPr>
          <w:rFonts w:ascii="Times New Roman" w:hAnsi="Times New Roman" w:cs="Times New Roman"/>
          <w:lang w:val="en-IN"/>
        </w:rPr>
        <w:t>; of note,  women were more likely to be affected than men</w:t>
      </w:r>
      <w:r w:rsidR="00592AC7" w:rsidRPr="001161AC">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{"citationID":"FNrxLZab","properties":{"formattedCitation":"\\super 26\\nosupersub{}","plainCitation":"26","noteIndex":0},"citationItems":[{"id":"7V6QVVeX/A13tIdMB","uris":["http://zotero.org/users/local/szuDnNGV/items/46BV227N"],"uri":["http://zotero.org/users/local/szuDnNGV/items/46BV227N"],"itemData":{"id":1511,"type":"article-journal","title":"Epidemic Investigation of Diphtheria, Republic of Kazakhstan, 1990–1996","container-title":"The Journal of Infectious Diseases","page":"S94-S97","volume":"181","issue":"s1","DOI":"10.1086/315546","ISSN":"0022-1899","author":[{"family":"Kembabanova","given":"Gulnura"},{"family":"Askarova","given":"Jumagul"},{"family":"Ivanova","given":"Rufina"},{"family":"Deshevoi","given":"Sergei"},{"family":"Vitek","given":"Charles"},{"family":"McNabb","given":"Scott J. N."}],"issued":{"date-parts":[["2000",2]]}}}],"schema":"https://github.com/citation-style-language/schema/raw/master/csl-citation.json"} </w:instrText>
      </w:r>
      <w:r w:rsidR="00592AC7" w:rsidRPr="001161AC">
        <w:rPr>
          <w:rFonts w:ascii="Times New Roman" w:hAnsi="Times New Roman" w:cs="Times New Roman"/>
          <w:lang w:val="en-IN"/>
        </w:rPr>
        <w:fldChar w:fldCharType="separate"/>
      </w:r>
      <w:r w:rsidR="00E51EC8" w:rsidRPr="00E51EC8">
        <w:rPr>
          <w:rFonts w:ascii="Times New Roman" w:hAnsi="Times New Roman" w:cs="Times New Roman"/>
          <w:vertAlign w:val="superscript"/>
        </w:rPr>
        <w:t>26</w:t>
      </w:r>
      <w:r w:rsidR="00592AC7" w:rsidRPr="001161AC">
        <w:rPr>
          <w:rFonts w:ascii="Times New Roman" w:hAnsi="Times New Roman" w:cs="Times New Roman"/>
          <w:lang w:val="en-IN"/>
        </w:rPr>
        <w:fldChar w:fldCharType="end"/>
      </w:r>
      <w:r w:rsidR="008821A5" w:rsidRPr="001161AC">
        <w:rPr>
          <w:rFonts w:ascii="Times New Roman" w:hAnsi="Times New Roman" w:cs="Times New Roman"/>
          <w:lang w:val="en-IN"/>
        </w:rPr>
        <w:t>.</w:t>
      </w:r>
      <w:r w:rsidR="006E1399" w:rsidRPr="001161AC">
        <w:rPr>
          <w:rFonts w:ascii="Times New Roman" w:hAnsi="Times New Roman" w:cs="Times New Roman"/>
          <w:lang w:val="en-IN"/>
        </w:rPr>
        <w:t xml:space="preserve"> </w:t>
      </w:r>
      <w:r w:rsidR="008821A5" w:rsidRPr="001161AC">
        <w:rPr>
          <w:rFonts w:ascii="Times New Roman" w:hAnsi="Times New Roman" w:cs="Times New Roman"/>
          <w:lang w:val="en-IN"/>
        </w:rPr>
        <w:t>S</w:t>
      </w:r>
      <w:r w:rsidR="005E03AC" w:rsidRPr="001161AC">
        <w:rPr>
          <w:rFonts w:ascii="Times New Roman" w:hAnsi="Times New Roman" w:cs="Times New Roman"/>
          <w:lang w:val="en-IN"/>
        </w:rPr>
        <w:t>pread</w:t>
      </w:r>
      <w:r w:rsidR="005E03AC" w:rsidRPr="00EE5FE5">
        <w:rPr>
          <w:rFonts w:ascii="Times New Roman" w:hAnsi="Times New Roman" w:cs="Times New Roman"/>
          <w:lang w:val="en-IN"/>
        </w:rPr>
        <w:t xml:space="preserve"> </w:t>
      </w:r>
      <w:r w:rsidR="008821A5">
        <w:rPr>
          <w:rFonts w:ascii="Times New Roman" w:hAnsi="Times New Roman" w:cs="Times New Roman"/>
          <w:lang w:val="en-IN"/>
        </w:rPr>
        <w:t xml:space="preserve">of diphtheria </w:t>
      </w:r>
      <w:r w:rsidRPr="00EE5FE5">
        <w:rPr>
          <w:rFonts w:ascii="Times New Roman" w:hAnsi="Times New Roman" w:cs="Times New Roman"/>
          <w:lang w:val="en-IN"/>
        </w:rPr>
        <w:t xml:space="preserve">to </w:t>
      </w:r>
      <w:r w:rsidR="005E03AC" w:rsidRPr="00EE5FE5">
        <w:rPr>
          <w:rFonts w:ascii="Times New Roman" w:hAnsi="Times New Roman" w:cs="Times New Roman"/>
          <w:lang w:val="en-IN"/>
        </w:rPr>
        <w:t xml:space="preserve">almost all the NIS and </w:t>
      </w:r>
      <w:r w:rsidR="00BA495B" w:rsidRPr="00EE5FE5">
        <w:rPr>
          <w:rFonts w:ascii="Times New Roman" w:hAnsi="Times New Roman" w:cs="Times New Roman"/>
          <w:lang w:val="en-IN"/>
        </w:rPr>
        <w:t xml:space="preserve">to </w:t>
      </w:r>
      <w:r w:rsidR="005E03AC" w:rsidRPr="00EE5FE5">
        <w:rPr>
          <w:rFonts w:ascii="Times New Roman" w:hAnsi="Times New Roman" w:cs="Times New Roman"/>
          <w:lang w:val="en-IN"/>
        </w:rPr>
        <w:t xml:space="preserve">neighbouring countries </w:t>
      </w:r>
      <w:r w:rsidR="00BA495B" w:rsidRPr="00EE5FE5">
        <w:rPr>
          <w:rFonts w:ascii="Times New Roman" w:hAnsi="Times New Roman" w:cs="Times New Roman"/>
          <w:lang w:val="en-IN"/>
        </w:rPr>
        <w:t>such as Finland, Sweden and</w:t>
      </w:r>
      <w:r w:rsidR="005E03AC" w:rsidRPr="00EE5FE5">
        <w:rPr>
          <w:rFonts w:ascii="Times New Roman" w:hAnsi="Times New Roman" w:cs="Times New Roman"/>
          <w:lang w:val="en-IN"/>
        </w:rPr>
        <w:t xml:space="preserve"> Norway</w:t>
      </w:r>
      <w:r w:rsidR="008821A5">
        <w:rPr>
          <w:rFonts w:ascii="Times New Roman" w:hAnsi="Times New Roman" w:cs="Times New Roman"/>
          <w:lang w:val="en-IN"/>
        </w:rPr>
        <w:t xml:space="preserve"> was found to be due to </w:t>
      </w:r>
      <w:r w:rsidR="005E03AC" w:rsidRPr="00823F09">
        <w:rPr>
          <w:rFonts w:ascii="Times New Roman" w:hAnsi="Times New Roman" w:cs="Times New Roman"/>
          <w:lang w:val="en-IN"/>
        </w:rPr>
        <w:t>imported cases</w:t>
      </w:r>
      <w:r w:rsidR="00761C76">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{"citationID":"FTOKZdWl","properties":{"formattedCitation":"\\super 27\\nosupersub{}","plainCitation":"27","noteIndex":0},"citationItems":[{"id":"7V6QVVeX/CJ3AIFyL","uris":["http://zotero.org/users/local/szuDnNGV/items/44TJRPKT"],"uri":["http://zotero.org/users/local/szuDnNGV/items/44TJRPKT"],"itemData":{"id":1510,"type":"article-journal","title":"Immunity to diphtheria among children in Northern Norway and North-Western Russia","container-title":"Vaccine","page":"197-203","volume":"19","issue":"2-3","DOI":"10.1016/s0264-410x(00)00176-6","ISSN":"0264-410X","author":[{"family":"Skogen","given":"Vegard"},{"family":"Jenum","given":"Pål A."},{"family":"Danilova","given":"Elena"},{"family":"Koroleva","given":"Vera N."},{"family":"Halvorsen","given":"Dag S."},{"family":"Sjursen","given":"Haakon"}],"issued":{"date-parts":[["2000",9]]}}}],"schema":"https://github.com/citation-style-language/schema/raw/master/csl-citation.json"} </w:instrText>
      </w:r>
      <w:r w:rsidR="00761C76">
        <w:rPr>
          <w:rFonts w:ascii="Times New Roman" w:hAnsi="Times New Roman" w:cs="Times New Roman"/>
          <w:lang w:val="en-IN"/>
        </w:rPr>
        <w:fldChar w:fldCharType="separate"/>
      </w:r>
      <w:r w:rsidR="00E51EC8" w:rsidRPr="00E51EC8">
        <w:rPr>
          <w:rFonts w:ascii="Times New Roman" w:hAnsi="Times New Roman" w:cs="Times New Roman"/>
          <w:vertAlign w:val="superscript"/>
        </w:rPr>
        <w:t>27</w:t>
      </w:r>
      <w:r w:rsidR="00761C76">
        <w:rPr>
          <w:rFonts w:ascii="Times New Roman" w:hAnsi="Times New Roman" w:cs="Times New Roman"/>
          <w:lang w:val="en-IN"/>
        </w:rPr>
        <w:fldChar w:fldCharType="end"/>
      </w:r>
      <w:r w:rsidR="0040660F" w:rsidRPr="00823F09">
        <w:rPr>
          <w:rFonts w:ascii="Times New Roman" w:hAnsi="Times New Roman" w:cs="Times New Roman"/>
          <w:lang w:val="en-IN"/>
        </w:rPr>
        <w:t xml:space="preserve">. </w:t>
      </w:r>
      <w:r w:rsidR="00BA495B" w:rsidRPr="00823F09">
        <w:rPr>
          <w:rFonts w:ascii="Times New Roman" w:hAnsi="Times New Roman" w:cs="Times New Roman"/>
          <w:lang w:val="en-IN"/>
        </w:rPr>
        <w:t>T</w:t>
      </w:r>
      <w:r w:rsidR="002179CB" w:rsidRPr="00823F09">
        <w:rPr>
          <w:rFonts w:ascii="Times New Roman" w:hAnsi="Times New Roman" w:cs="Times New Roman"/>
          <w:lang w:val="en-IN"/>
        </w:rPr>
        <w:t>he</w:t>
      </w:r>
      <w:r w:rsidR="002179CB" w:rsidRPr="00EE5FE5">
        <w:rPr>
          <w:rFonts w:ascii="Times New Roman" w:hAnsi="Times New Roman" w:cs="Times New Roman"/>
          <w:lang w:val="en-IN"/>
        </w:rPr>
        <w:t xml:space="preserve"> </w:t>
      </w:r>
      <w:r w:rsidR="00557D6B" w:rsidRPr="00EE5FE5">
        <w:rPr>
          <w:rFonts w:ascii="Times New Roman" w:hAnsi="Times New Roman" w:cs="Times New Roman"/>
          <w:lang w:val="en-IN"/>
        </w:rPr>
        <w:t xml:space="preserve">1991-1996 </w:t>
      </w:r>
      <w:r w:rsidR="002179CB" w:rsidRPr="00EE5FE5">
        <w:rPr>
          <w:rFonts w:ascii="Times New Roman" w:hAnsi="Times New Roman" w:cs="Times New Roman"/>
          <w:lang w:val="en-IN"/>
        </w:rPr>
        <w:t xml:space="preserve">outbreaks </w:t>
      </w:r>
      <w:r w:rsidR="005E03AC" w:rsidRPr="00EE5FE5">
        <w:rPr>
          <w:rFonts w:ascii="Times New Roman" w:hAnsi="Times New Roman" w:cs="Times New Roman"/>
          <w:lang w:val="en-IN"/>
        </w:rPr>
        <w:t xml:space="preserve">in the NIS </w:t>
      </w:r>
      <w:r w:rsidR="002179CB" w:rsidRPr="00EE5FE5">
        <w:rPr>
          <w:rFonts w:ascii="Times New Roman" w:hAnsi="Times New Roman" w:cs="Times New Roman"/>
          <w:lang w:val="en-IN"/>
        </w:rPr>
        <w:t xml:space="preserve">were </w:t>
      </w:r>
      <w:r w:rsidR="00BA495B" w:rsidRPr="00EE5FE5">
        <w:rPr>
          <w:rFonts w:ascii="Times New Roman" w:hAnsi="Times New Roman" w:cs="Times New Roman"/>
          <w:lang w:val="en-IN"/>
        </w:rPr>
        <w:t xml:space="preserve">mainly </w:t>
      </w:r>
      <w:r w:rsidR="005E03AC" w:rsidRPr="00EE5FE5">
        <w:rPr>
          <w:rFonts w:ascii="Times New Roman" w:hAnsi="Times New Roman" w:cs="Times New Roman"/>
          <w:lang w:val="en-IN"/>
        </w:rPr>
        <w:t>due to the lack of active immunization program</w:t>
      </w:r>
      <w:r w:rsidR="00700A26">
        <w:rPr>
          <w:rFonts w:ascii="Times New Roman" w:hAnsi="Times New Roman" w:cs="Times New Roman"/>
          <w:lang w:val="en-IN"/>
        </w:rPr>
        <w:t>me</w:t>
      </w:r>
      <w:r w:rsidR="005E03AC" w:rsidRPr="00EE5FE5">
        <w:rPr>
          <w:rFonts w:ascii="Times New Roman" w:hAnsi="Times New Roman" w:cs="Times New Roman"/>
          <w:lang w:val="en-IN"/>
        </w:rPr>
        <w:t>s</w:t>
      </w:r>
      <w:r w:rsidR="002179CB" w:rsidRPr="00EE5FE5">
        <w:rPr>
          <w:rFonts w:ascii="Times New Roman" w:hAnsi="Times New Roman" w:cs="Times New Roman"/>
          <w:lang w:val="en-IN"/>
        </w:rPr>
        <w:t xml:space="preserve"> in preceding years</w:t>
      </w:r>
      <w:r w:rsidR="00BA495B" w:rsidRPr="00EE5FE5">
        <w:rPr>
          <w:rFonts w:ascii="Times New Roman" w:hAnsi="Times New Roman" w:cs="Times New Roman"/>
          <w:lang w:val="en-IN"/>
        </w:rPr>
        <w:t xml:space="preserve"> a</w:t>
      </w:r>
      <w:r w:rsidR="0053470F">
        <w:rPr>
          <w:rFonts w:ascii="Times New Roman" w:hAnsi="Times New Roman" w:cs="Times New Roman"/>
          <w:lang w:val="en-IN"/>
        </w:rPr>
        <w:t>s a result of</w:t>
      </w:r>
      <w:r w:rsidR="00C46A48">
        <w:rPr>
          <w:rFonts w:ascii="Times New Roman" w:hAnsi="Times New Roman" w:cs="Times New Roman"/>
          <w:lang w:val="en-IN"/>
        </w:rPr>
        <w:t xml:space="preserve"> </w:t>
      </w:r>
      <w:r w:rsidR="00BA495B" w:rsidRPr="00EE5FE5">
        <w:rPr>
          <w:rFonts w:ascii="Times New Roman" w:hAnsi="Times New Roman" w:cs="Times New Roman"/>
          <w:lang w:val="en-IN"/>
        </w:rPr>
        <w:t>the disruption of the former Soviet Union</w:t>
      </w:r>
      <w:r w:rsidR="005E03AC" w:rsidRPr="00EE5FE5">
        <w:rPr>
          <w:rFonts w:ascii="Times New Roman" w:hAnsi="Times New Roman" w:cs="Times New Roman"/>
          <w:lang w:val="en-IN"/>
        </w:rPr>
        <w:t xml:space="preserve">. </w:t>
      </w:r>
      <w:r w:rsidR="002179CB" w:rsidRPr="00EE5FE5">
        <w:rPr>
          <w:rFonts w:ascii="Times New Roman" w:hAnsi="Times New Roman" w:cs="Times New Roman"/>
          <w:lang w:val="en-IN"/>
        </w:rPr>
        <w:t xml:space="preserve">However, the </w:t>
      </w:r>
      <w:r w:rsidR="005E03AC" w:rsidRPr="00EE5FE5">
        <w:rPr>
          <w:rFonts w:ascii="Times New Roman" w:hAnsi="Times New Roman" w:cs="Times New Roman"/>
          <w:lang w:val="en-IN"/>
        </w:rPr>
        <w:t xml:space="preserve">epidemic situation of diphtheria in North-Western and Central regions of Russia during 2001-2002 persisted with high </w:t>
      </w:r>
      <w:r w:rsidR="00ED28DF" w:rsidRPr="00EE5FE5">
        <w:rPr>
          <w:rFonts w:ascii="Times New Roman" w:hAnsi="Times New Roman" w:cs="Times New Roman"/>
          <w:lang w:val="en-IN"/>
        </w:rPr>
        <w:t>morbidity</w:t>
      </w:r>
      <w:r w:rsidR="005E03AC" w:rsidRPr="00EE5FE5">
        <w:rPr>
          <w:rFonts w:ascii="Times New Roman" w:hAnsi="Times New Roman" w:cs="Times New Roman"/>
          <w:lang w:val="en-IN"/>
        </w:rPr>
        <w:t xml:space="preserve"> (40-47%) and mortality (14-19%) </w:t>
      </w:r>
      <w:r w:rsidR="002179CB" w:rsidRPr="00EE5FE5">
        <w:rPr>
          <w:rFonts w:ascii="Times New Roman" w:hAnsi="Times New Roman" w:cs="Times New Roman"/>
          <w:lang w:val="en-IN"/>
        </w:rPr>
        <w:t xml:space="preserve">primarily </w:t>
      </w:r>
      <w:r w:rsidR="005E03AC" w:rsidRPr="00EE5FE5">
        <w:rPr>
          <w:rFonts w:ascii="Times New Roman" w:hAnsi="Times New Roman" w:cs="Times New Roman"/>
          <w:lang w:val="en-IN"/>
        </w:rPr>
        <w:t xml:space="preserve">among </w:t>
      </w:r>
      <w:r w:rsidR="0053470F">
        <w:rPr>
          <w:rFonts w:ascii="Times New Roman" w:hAnsi="Times New Roman" w:cs="Times New Roman"/>
          <w:lang w:val="en-IN"/>
        </w:rPr>
        <w:t xml:space="preserve">children of </w:t>
      </w:r>
      <w:r w:rsidR="005E03AC" w:rsidRPr="00EE5FE5">
        <w:rPr>
          <w:rFonts w:ascii="Times New Roman" w:hAnsi="Times New Roman" w:cs="Times New Roman"/>
          <w:lang w:val="en-IN"/>
        </w:rPr>
        <w:t>3</w:t>
      </w:r>
      <w:r w:rsidR="0053470F">
        <w:rPr>
          <w:rFonts w:ascii="Times New Roman" w:hAnsi="Times New Roman" w:cs="Times New Roman"/>
          <w:lang w:val="en-IN"/>
        </w:rPr>
        <w:t>–</w:t>
      </w:r>
      <w:r w:rsidR="005E03AC" w:rsidRPr="00EE5FE5">
        <w:rPr>
          <w:rFonts w:ascii="Times New Roman" w:hAnsi="Times New Roman" w:cs="Times New Roman"/>
          <w:lang w:val="en-IN"/>
        </w:rPr>
        <w:t xml:space="preserve">6 </w:t>
      </w:r>
      <w:r w:rsidR="005E03AC" w:rsidRPr="00823F09">
        <w:rPr>
          <w:rFonts w:ascii="Times New Roman" w:hAnsi="Times New Roman" w:cs="Times New Roman"/>
          <w:lang w:val="en-IN"/>
        </w:rPr>
        <w:t xml:space="preserve">years </w:t>
      </w:r>
      <w:r w:rsidR="0053470F">
        <w:rPr>
          <w:rFonts w:ascii="Times New Roman" w:hAnsi="Times New Roman" w:cs="Times New Roman"/>
          <w:lang w:val="en-IN"/>
        </w:rPr>
        <w:t xml:space="preserve">of </w:t>
      </w:r>
      <w:r w:rsidR="005E03AC" w:rsidRPr="00823F09">
        <w:rPr>
          <w:rFonts w:ascii="Times New Roman" w:hAnsi="Times New Roman" w:cs="Times New Roman"/>
          <w:lang w:val="en-IN"/>
        </w:rPr>
        <w:t>age</w:t>
      </w:r>
      <w:r w:rsidR="00761C76">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{"citationID":"bpNJ2b07","properties":{"formattedCitation":"\\super 28\\nosupersub{}","plainCitation":"28","noteIndex":0},"citationItems":[{"id":"7V6QVVeX/IYRIN0iE","uris":["http://zotero.org/users/local/szuDnNGV/items/FUE4Y29E"],"uri":["http://zotero.org/users/local/szuDnNGV/items/FUE4Y29E"],"itemData":{"id":1692,"type":"article-journal","title":"[Diphtheria morbidity in Russia today]","container-title":"Zhurnal Mikrobiologii, Epidemiologii, I Immunobiologii","page":"31-37","issue":"1","source":"PubMed","abstract":"The data on diphtheria morbidity and the occurrence of carrier state for its causative agent at the period of 2001-2002 were analyzed. The rates of morbidity and detected carrier state for these years were 0.63-0.55 and 0.65-0.64 respectively. Nevertheless, in spite of the relatively low morbidity rates the presence of the toxic forms of diphtheria (400 patients for two years) and lethal cases (with lethality rate reaching 5.4%) indicated that the epidemic situation in diphtheria remained tense. The most unfavorable situation was observed in the North-Western and Central regions of Russia. In urban areas morbidity rates were still 2- to 3-fold higher in than in rural ones, but the latter showed a higher percentage of severe cases (46.6% in 2001 and 39.7% in 2002) and lethal outcomes (13.6% and 19.2%). The latter was indicative of drawbacks in the immunoprophylaxis, diagnostics and treatment of diphtheria in rural areas. In the total structure of diphtheria patients adults prevailed: 75%. The highest morbidity rates were registered among children aged 3-6 years, among adults in the age groups of 18-19 years and 50-59 years. The epidemic process developed mainly among the immunized population, which was indicated by a high proportion of vaccinated persons among those affected by this infection (62.8-66.6%) and a mild course of the disease in the majority of them. The present epidemiological situation in diphtheria was determined by patients not vaccinated against this infection. The proportion of severe cases among nonvaccinated children was 42.4-51.6% and lethal outcomes, 12.9-15.1%. Among nonimmunized adults these figures were equal to 43.1% and 9.3% respectively. The highest percentage of children, not vaccinated during the first years of their life, was registered among those in the asocial families, refugees and homeless persons. Among adults these were persons above 50 years old, as well as jobless persons of working age, pensioners and invalids, who had limited possibilities of undergoing vaccination due to their social position. It was these social and age groups that should be regarded as risk groups with respect to the severity of the course of diphtheria and lethality. To stabilize diphtheria morbidity, the full complex of prophylactic and antiepidemic measures, and primarily the immunization of the population, should be systematically carried out.","ISSN":"0372-9311","note":"PMID: 15773397","journalAbbreviation":"Zh. Mikrobiol. Epidemiol. Immunobiol.","language":"rus","author":[{"family":"Markina","given":"S. S."},{"family":"Maksimova","given":"N. M."},{"family":"Lazikova","given":"G. F."}],"issued":{"date-parts":[["2005",2]]}}}],"schema":"https://github.com/citation-style-language/schema/raw/master/csl-citation.json"} </w:instrText>
      </w:r>
      <w:r w:rsidR="00761C76">
        <w:rPr>
          <w:rFonts w:ascii="Times New Roman" w:hAnsi="Times New Roman" w:cs="Times New Roman"/>
          <w:lang w:val="en-IN"/>
        </w:rPr>
        <w:fldChar w:fldCharType="separate"/>
      </w:r>
      <w:r w:rsidR="00E51EC8" w:rsidRPr="00E51EC8">
        <w:rPr>
          <w:rFonts w:ascii="Times New Roman" w:hAnsi="Times New Roman" w:cs="Times New Roman"/>
          <w:vertAlign w:val="superscript"/>
        </w:rPr>
        <w:t>28</w:t>
      </w:r>
      <w:r w:rsidR="00761C76">
        <w:rPr>
          <w:rFonts w:ascii="Times New Roman" w:hAnsi="Times New Roman" w:cs="Times New Roman"/>
          <w:lang w:val="en-IN"/>
        </w:rPr>
        <w:fldChar w:fldCharType="end"/>
      </w:r>
      <w:r w:rsidR="0040660F" w:rsidRPr="00823F09">
        <w:rPr>
          <w:rFonts w:ascii="Times New Roman" w:hAnsi="Times New Roman" w:cs="Times New Roman"/>
          <w:lang w:val="en-IN"/>
        </w:rPr>
        <w:t xml:space="preserve">. </w:t>
      </w:r>
      <w:r w:rsidR="0053470F">
        <w:rPr>
          <w:rFonts w:ascii="Times New Roman" w:hAnsi="Times New Roman" w:cs="Times New Roman"/>
          <w:lang w:val="en-IN"/>
        </w:rPr>
        <w:t>For</w:t>
      </w:r>
      <w:r w:rsidR="00A73444" w:rsidRPr="00823F09">
        <w:rPr>
          <w:rFonts w:ascii="Times New Roman" w:hAnsi="Times New Roman" w:cs="Times New Roman"/>
          <w:lang w:val="en-IN"/>
        </w:rPr>
        <w:t xml:space="preserve"> unknown reasons, </w:t>
      </w:r>
      <w:proofErr w:type="gramStart"/>
      <w:r w:rsidR="00A73444" w:rsidRPr="00823F09">
        <w:rPr>
          <w:rFonts w:ascii="Times New Roman" w:hAnsi="Times New Roman" w:cs="Times New Roman"/>
          <w:lang w:val="en-IN"/>
        </w:rPr>
        <w:t>a high proportion</w:t>
      </w:r>
      <w:r w:rsidR="007B0D42">
        <w:rPr>
          <w:rFonts w:ascii="Times New Roman" w:hAnsi="Times New Roman" w:cs="Times New Roman"/>
          <w:lang w:val="en-IN"/>
        </w:rPr>
        <w:t xml:space="preserve"> (~67%)</w:t>
      </w:r>
      <w:r w:rsidR="006E1399">
        <w:rPr>
          <w:rFonts w:ascii="Times New Roman" w:hAnsi="Times New Roman" w:cs="Times New Roman"/>
          <w:lang w:val="en-IN"/>
        </w:rPr>
        <w:t xml:space="preserve"> </w:t>
      </w:r>
      <w:r w:rsidR="00A73444" w:rsidRPr="00823F09">
        <w:rPr>
          <w:rFonts w:ascii="Times New Roman" w:hAnsi="Times New Roman" w:cs="Times New Roman"/>
          <w:lang w:val="en-IN"/>
        </w:rPr>
        <w:t>of fully vaccinated individuals were</w:t>
      </w:r>
      <w:proofErr w:type="gramEnd"/>
      <w:r w:rsidR="00A73444" w:rsidRPr="00823F09">
        <w:rPr>
          <w:rFonts w:ascii="Times New Roman" w:hAnsi="Times New Roman" w:cs="Times New Roman"/>
          <w:lang w:val="en-IN"/>
        </w:rPr>
        <w:t xml:space="preserve"> also affected</w:t>
      </w:r>
      <w:r w:rsidR="007B0D42" w:rsidRPr="007B0D42">
        <w:rPr>
          <w:rFonts w:ascii="Times New Roman" w:hAnsi="Times New Roman" w:cs="Times New Roman"/>
          <w:vertAlign w:val="superscript"/>
          <w:lang w:val="en-IN"/>
        </w:rPr>
        <w:t>18</w:t>
      </w:r>
      <w:r w:rsidR="00A73444" w:rsidRPr="00823F09">
        <w:rPr>
          <w:rFonts w:ascii="Times New Roman" w:hAnsi="Times New Roman" w:cs="Times New Roman"/>
          <w:lang w:val="en-IN"/>
        </w:rPr>
        <w:t>.</w:t>
      </w:r>
      <w:r w:rsidR="00C46A48">
        <w:rPr>
          <w:rFonts w:ascii="Times New Roman" w:hAnsi="Times New Roman" w:cs="Times New Roman"/>
          <w:lang w:val="en-IN"/>
        </w:rPr>
        <w:t xml:space="preserve"> </w:t>
      </w:r>
    </w:p>
    <w:p w14:paraId="7817418C" w14:textId="77777777" w:rsidR="005E03AC" w:rsidRPr="00EE5FE5" w:rsidRDefault="005E03AC" w:rsidP="00D772E8">
      <w:pPr>
        <w:spacing w:line="480" w:lineRule="auto"/>
        <w:jc w:val="both"/>
        <w:rPr>
          <w:rFonts w:ascii="Times New Roman" w:hAnsi="Times New Roman" w:cs="Times New Roman"/>
          <w:lang w:val="en-IN"/>
        </w:rPr>
      </w:pPr>
    </w:p>
    <w:p w14:paraId="2F3A8628" w14:textId="3C766D2C" w:rsidR="00F362AD" w:rsidRPr="005872C4" w:rsidRDefault="00823F09" w:rsidP="00D772E8">
      <w:pPr>
        <w:spacing w:line="480" w:lineRule="auto"/>
        <w:jc w:val="both"/>
        <w:rPr>
          <w:rFonts w:ascii="Times New Roman" w:eastAsia="Times New Roman" w:hAnsi="Times New Roman" w:cs="Times New Roman"/>
          <w:lang w:val="en-IN"/>
        </w:rPr>
      </w:pPr>
      <w:r>
        <w:rPr>
          <w:rFonts w:ascii="Times New Roman" w:eastAsia="Times New Roman" w:hAnsi="Times New Roman" w:cs="Times New Roman"/>
          <w:bCs/>
          <w:lang w:val="en-IN"/>
        </w:rPr>
        <w:t>In 2018</w:t>
      </w:r>
      <w:r w:rsidR="0079334F" w:rsidRPr="00EE5FE5">
        <w:rPr>
          <w:rFonts w:ascii="Times New Roman" w:eastAsia="Times New Roman" w:hAnsi="Times New Roman" w:cs="Times New Roman"/>
          <w:bCs/>
          <w:lang w:val="en-IN"/>
        </w:rPr>
        <w:t xml:space="preserve">, </w:t>
      </w:r>
      <w:r w:rsidR="00AC11B1">
        <w:rPr>
          <w:rFonts w:ascii="Times New Roman" w:eastAsia="Times New Roman" w:hAnsi="Times New Roman" w:cs="Times New Roman"/>
          <w:bCs/>
          <w:lang w:val="en-IN"/>
        </w:rPr>
        <w:t xml:space="preserve">the </w:t>
      </w:r>
      <w:r>
        <w:rPr>
          <w:rFonts w:ascii="Times New Roman" w:eastAsia="Times New Roman" w:hAnsi="Times New Roman" w:cs="Times New Roman"/>
          <w:bCs/>
          <w:lang w:val="en-IN"/>
        </w:rPr>
        <w:t>WHO recorded 16,611</w:t>
      </w:r>
      <w:r w:rsidR="0079334F" w:rsidRPr="00EE5FE5">
        <w:rPr>
          <w:rFonts w:ascii="Times New Roman" w:eastAsia="Times New Roman" w:hAnsi="Times New Roman" w:cs="Times New Roman"/>
          <w:bCs/>
          <w:lang w:val="en-IN"/>
        </w:rPr>
        <w:t xml:space="preserve"> </w:t>
      </w:r>
      <w:r w:rsidR="0079334F" w:rsidRPr="00EE5FE5">
        <w:rPr>
          <w:rFonts w:ascii="Times New Roman" w:eastAsia="Times New Roman" w:hAnsi="Times New Roman" w:cs="Times New Roman"/>
          <w:lang w:val="en-IN"/>
        </w:rPr>
        <w:t xml:space="preserve">reported cases </w:t>
      </w:r>
      <w:r w:rsidR="00125A24">
        <w:rPr>
          <w:rFonts w:ascii="Times New Roman" w:eastAsia="Times New Roman" w:hAnsi="Times New Roman" w:cs="Times New Roman"/>
          <w:lang w:val="en-IN"/>
        </w:rPr>
        <w:t>(</w:t>
      </w:r>
      <w:r w:rsidR="00125A24" w:rsidRPr="00EE5FE5">
        <w:rPr>
          <w:rFonts w:ascii="Times New Roman" w:eastAsia="Times New Roman" w:hAnsi="Times New Roman" w:cs="Times New Roman"/>
          <w:b/>
          <w:lang w:val="en-IN"/>
        </w:rPr>
        <w:t>Figure</w:t>
      </w:r>
      <w:r w:rsidR="00125A24">
        <w:rPr>
          <w:rFonts w:ascii="Times New Roman" w:eastAsia="Times New Roman" w:hAnsi="Times New Roman" w:cs="Times New Roman"/>
          <w:b/>
          <w:lang w:val="en-IN"/>
        </w:rPr>
        <w:t xml:space="preserve"> </w:t>
      </w:r>
      <w:r w:rsidR="00A6523B">
        <w:rPr>
          <w:rFonts w:ascii="Times New Roman" w:eastAsia="Times New Roman" w:hAnsi="Times New Roman" w:cs="Times New Roman"/>
          <w:lang w:val="en-IN"/>
        </w:rPr>
        <w:t>2</w:t>
      </w:r>
      <w:r w:rsidR="006E1399">
        <w:rPr>
          <w:rFonts w:ascii="Times New Roman" w:eastAsia="Times New Roman" w:hAnsi="Times New Roman" w:cs="Times New Roman"/>
          <w:lang w:val="en-IN"/>
        </w:rPr>
        <w:t>)</w:t>
      </w:r>
      <w:r w:rsidR="0079334F" w:rsidRPr="00EE5FE5">
        <w:rPr>
          <w:rFonts w:ascii="Times New Roman" w:eastAsia="Times New Roman" w:hAnsi="Times New Roman" w:cs="Times New Roman"/>
          <w:lang w:val="en-IN"/>
        </w:rPr>
        <w:t>.</w:t>
      </w:r>
      <w:r w:rsidR="0095032A">
        <w:t xml:space="preserve"> </w:t>
      </w:r>
      <w:r w:rsidR="0079334F" w:rsidRPr="00EE5FE5">
        <w:rPr>
          <w:rFonts w:ascii="Times New Roman" w:eastAsia="Times New Roman" w:hAnsi="Times New Roman" w:cs="Times New Roman"/>
          <w:lang w:val="en-IN"/>
        </w:rPr>
        <w:t>Generally, diphtheria is un</w:t>
      </w:r>
      <w:r w:rsidR="00363EF1" w:rsidRPr="00EE5FE5">
        <w:rPr>
          <w:rFonts w:ascii="Times New Roman" w:eastAsia="Times New Roman" w:hAnsi="Times New Roman" w:cs="Times New Roman"/>
          <w:lang w:val="en-IN"/>
        </w:rPr>
        <w:t xml:space="preserve">der-reported from many </w:t>
      </w:r>
      <w:r w:rsidR="00C67109">
        <w:rPr>
          <w:rFonts w:ascii="Times New Roman" w:eastAsia="Times New Roman" w:hAnsi="Times New Roman" w:cs="Times New Roman"/>
          <w:lang w:val="en-IN"/>
        </w:rPr>
        <w:t>regions</w:t>
      </w:r>
      <w:r w:rsidR="0079334F" w:rsidRPr="00EE5FE5">
        <w:rPr>
          <w:rFonts w:ascii="Times New Roman" w:eastAsia="Times New Roman" w:hAnsi="Times New Roman" w:cs="Times New Roman"/>
          <w:lang w:val="en-IN"/>
        </w:rPr>
        <w:t xml:space="preserve">, including </w:t>
      </w:r>
      <w:r w:rsidR="00BA495B" w:rsidRPr="00EE5FE5">
        <w:rPr>
          <w:rFonts w:ascii="Times New Roman" w:eastAsia="Times New Roman" w:hAnsi="Times New Roman" w:cs="Times New Roman"/>
          <w:lang w:val="en-IN"/>
        </w:rPr>
        <w:t xml:space="preserve">Asian, </w:t>
      </w:r>
      <w:r w:rsidR="0079334F" w:rsidRPr="00EE5FE5">
        <w:rPr>
          <w:rFonts w:ascii="Times New Roman" w:eastAsia="Times New Roman" w:hAnsi="Times New Roman" w:cs="Times New Roman"/>
          <w:lang w:val="en-IN"/>
        </w:rPr>
        <w:t xml:space="preserve">African and Eastern Mediterranean </w:t>
      </w:r>
      <w:r w:rsidR="00C67109">
        <w:rPr>
          <w:rFonts w:ascii="Times New Roman" w:eastAsia="Times New Roman" w:hAnsi="Times New Roman" w:cs="Times New Roman"/>
          <w:lang w:val="en-IN"/>
        </w:rPr>
        <w:t>countrie</w:t>
      </w:r>
      <w:r w:rsidR="0079334F" w:rsidRPr="00823F09">
        <w:rPr>
          <w:rFonts w:ascii="Times New Roman" w:eastAsia="Times New Roman" w:hAnsi="Times New Roman" w:cs="Times New Roman"/>
          <w:lang w:val="en-IN"/>
        </w:rPr>
        <w:t>s</w:t>
      </w:r>
      <w:r w:rsidR="007F735A">
        <w:rPr>
          <w:rFonts w:ascii="Times New Roman" w:eastAsia="Times New Roman" w:hAnsi="Times New Roman" w:cs="Times New Roman"/>
          <w:lang w:val="en-IN"/>
        </w:rPr>
        <w:fldChar w:fldCharType="begin"/>
      </w:r>
      <w:r w:rsidR="007F6C22">
        <w:rPr>
          <w:rFonts w:ascii="Times New Roman" w:eastAsia="Times New Roman" w:hAnsi="Times New Roman" w:cs="Times New Roman"/>
          <w:lang w:val="en-IN"/>
        </w:rPr>
        <w:instrText xml:space="preserve"> ADDIN ZOTERO_ITEM CSL_CITATION {"citationID":"DgSHjQvU","properties":{"formattedCitation":"\\super 5\\nosupersub{}","plainCitation":"5","noteIndex":0},"citationItems":[{"id":"7V6QVVeX/I5eWnFUn","uris":["http://zotero.org/users/local/szuDnNGV/items/YGGZJAQ4"],"uri":["http://zotero.org/users/local/szuDnNGV/items/YGGZJAQ4"],"itemData":{"id":1685,"type":"article-journal","title":"Diphtheria vaccine: WHO position paper.","page":"417-436","issue":"92","journalAbbreviation":"Wkly. Epidemiol. Rec.","author":[{"literal":"World Health Organization"}],"issued":{"date-parts":[["2017"]]}}}],"schema":"https://github.com/citation-style-language/schema/raw/master/csl-citation.json"} </w:instrText>
      </w:r>
      <w:r w:rsidR="007F735A">
        <w:rPr>
          <w:rFonts w:ascii="Times New Roman" w:eastAsia="Times New Roman" w:hAnsi="Times New Roman" w:cs="Times New Roman"/>
          <w:lang w:val="en-IN"/>
        </w:rPr>
        <w:fldChar w:fldCharType="separate"/>
      </w:r>
      <w:r w:rsidR="00C406CF" w:rsidRPr="00C406CF">
        <w:rPr>
          <w:rFonts w:ascii="Times New Roman" w:hAnsi="Times New Roman" w:cs="Times New Roman"/>
          <w:vertAlign w:val="superscript"/>
        </w:rPr>
        <w:t>5</w:t>
      </w:r>
      <w:r w:rsidR="007F735A">
        <w:rPr>
          <w:rFonts w:ascii="Times New Roman" w:eastAsia="Times New Roman" w:hAnsi="Times New Roman" w:cs="Times New Roman"/>
          <w:lang w:val="en-IN"/>
        </w:rPr>
        <w:fldChar w:fldCharType="end"/>
      </w:r>
      <w:r w:rsidRPr="00823F09">
        <w:rPr>
          <w:rFonts w:ascii="Times New Roman" w:eastAsia="Times New Roman" w:hAnsi="Times New Roman" w:cs="Times New Roman"/>
          <w:lang w:val="en-IN"/>
        </w:rPr>
        <w:t>.</w:t>
      </w:r>
      <w:r w:rsidR="0079334F" w:rsidRPr="00823F09">
        <w:rPr>
          <w:rFonts w:ascii="Times New Roman" w:eastAsia="Times New Roman" w:hAnsi="Times New Roman" w:cs="Times New Roman"/>
          <w:lang w:val="en-IN"/>
        </w:rPr>
        <w:t xml:space="preserve"> </w:t>
      </w:r>
      <w:r w:rsidR="0079334F" w:rsidRPr="00823F09">
        <w:rPr>
          <w:rFonts w:ascii="Times New Roman" w:hAnsi="Times New Roman" w:cs="Times New Roman"/>
          <w:lang w:val="en-IN"/>
        </w:rPr>
        <w:t>Outbreaks</w:t>
      </w:r>
      <w:r w:rsidR="0079334F" w:rsidRPr="00EE5FE5">
        <w:rPr>
          <w:rFonts w:ascii="Times New Roman" w:hAnsi="Times New Roman" w:cs="Times New Roman"/>
          <w:lang w:val="en-IN"/>
        </w:rPr>
        <w:t xml:space="preserve"> of respiratory diphtheria have been reported in several countries</w:t>
      </w:r>
      <w:r w:rsidR="005749EC" w:rsidRPr="00EE5FE5">
        <w:rPr>
          <w:rFonts w:ascii="Times New Roman" w:hAnsi="Times New Roman" w:cs="Times New Roman"/>
          <w:lang w:val="en-IN"/>
        </w:rPr>
        <w:t>,</w:t>
      </w:r>
      <w:r w:rsidR="0079334F" w:rsidRPr="00EE5FE5">
        <w:rPr>
          <w:rFonts w:ascii="Times New Roman" w:hAnsi="Times New Roman" w:cs="Times New Roman"/>
          <w:lang w:val="en-IN"/>
        </w:rPr>
        <w:t xml:space="preserve"> including </w:t>
      </w:r>
      <w:r w:rsidR="0079334F" w:rsidRPr="00527F90">
        <w:rPr>
          <w:rFonts w:ascii="Times New Roman" w:hAnsi="Times New Roman" w:cs="Times New Roman"/>
          <w:lang w:val="en-IN"/>
        </w:rPr>
        <w:t>Nigeria</w:t>
      </w:r>
      <w:r w:rsidR="00682614">
        <w:rPr>
          <w:rFonts w:ascii="Times New Roman" w:hAnsi="Times New Roman" w:cs="Times New Roman"/>
          <w:lang w:val="en-IN"/>
        </w:rPr>
        <w:t xml:space="preserve"> in 2011</w:t>
      </w:r>
      <w:r w:rsidR="001161AC">
        <w:rPr>
          <w:rFonts w:ascii="Times New Roman" w:hAnsi="Times New Roman" w:cs="Times New Roman"/>
          <w:lang w:val="en-IN"/>
        </w:rPr>
        <w:t xml:space="preserve"> (Ref</w:t>
      </w:r>
      <w:r w:rsidR="007F735A">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{"citationID":"o30MNhV9","properties":{"formattedCitation":"\\super 29\\nosupersub{}","plainCitation":"29","noteIndex":0},"citationItems":[{"id":"7V6QVVeX/5eAfnXmP","uris":["http://zotero.org/users/local/szuDnNGV/items/BU2SF6L3"],"uri":["http://zotero.org/users/local/szuDnNGV/items/BU2SF6L3"],"itemData":{"id":1512,"type":"article-journal","title":"Diphtheria outbreak with high mortality in northeastern Nigeria","container-title":"Epidemiology and Infection","page":"797-802","volume":"142","issue":"4","DOI":"10.1017/s0950268813001696","ISSN":"0950-2688","author":[{"family":"BESA","given":"N. C."},{"family":"COLDIRON","given":"M. E."},{"family":"BAKRI","given":"A."},{"family":"RAJI","given":"A."},{"family":"NSUAMI","given":"M. J."},{"family":"ROUSSEAU","given":"C."},{"family":"HURTADO","given":"N."},{"family":"PORTEN","given":"K."}],"issued":{"date-parts":[["2013",7,18]]}}}],"schema":"https://github.com/citation-style-language/schema/raw/master/csl-citation.json"} </w:instrText>
      </w:r>
      <w:r w:rsidR="007F735A">
        <w:rPr>
          <w:rFonts w:ascii="Times New Roman" w:hAnsi="Times New Roman" w:cs="Times New Roman"/>
          <w:lang w:val="en-IN"/>
        </w:rPr>
        <w:fldChar w:fldCharType="separate"/>
      </w:r>
      <w:r w:rsidR="00E51EC8" w:rsidRPr="00E51EC8">
        <w:rPr>
          <w:rFonts w:ascii="Times New Roman" w:hAnsi="Times New Roman" w:cs="Times New Roman"/>
          <w:vertAlign w:val="superscript"/>
        </w:rPr>
        <w:t>29</w:t>
      </w:r>
      <w:r w:rsidR="007F735A">
        <w:rPr>
          <w:rFonts w:ascii="Times New Roman" w:hAnsi="Times New Roman" w:cs="Times New Roman"/>
          <w:lang w:val="en-IN"/>
        </w:rPr>
        <w:fldChar w:fldCharType="end"/>
      </w:r>
      <w:r w:rsidR="001161AC">
        <w:rPr>
          <w:rFonts w:ascii="Times New Roman" w:hAnsi="Times New Roman" w:cs="Times New Roman"/>
          <w:lang w:val="en-IN"/>
        </w:rPr>
        <w:t>)</w:t>
      </w:r>
      <w:r w:rsidR="00527F90" w:rsidRPr="00527F90">
        <w:rPr>
          <w:rFonts w:ascii="Times New Roman" w:hAnsi="Times New Roman" w:cs="Times New Roman"/>
          <w:lang w:val="en-IN"/>
        </w:rPr>
        <w:t xml:space="preserve"> </w:t>
      </w:r>
      <w:r w:rsidR="002168A4" w:rsidRPr="00527F90">
        <w:rPr>
          <w:rFonts w:ascii="Times New Roman" w:hAnsi="Times New Roman" w:cs="Times New Roman"/>
          <w:lang w:val="en-IN"/>
        </w:rPr>
        <w:t>and India</w:t>
      </w:r>
      <w:r w:rsidR="00682614">
        <w:rPr>
          <w:rFonts w:ascii="Times New Roman" w:hAnsi="Times New Roman" w:cs="Times New Roman"/>
          <w:lang w:val="en-IN"/>
        </w:rPr>
        <w:t xml:space="preserve"> during </w:t>
      </w:r>
      <w:r w:rsidR="00682614" w:rsidRPr="001161AC">
        <w:rPr>
          <w:rFonts w:ascii="Times New Roman" w:hAnsi="Times New Roman" w:cs="Times New Roman"/>
          <w:lang w:val="en-IN"/>
        </w:rPr>
        <w:t>2010-2016</w:t>
      </w:r>
      <w:r w:rsidR="001161AC" w:rsidRPr="001161AC">
        <w:rPr>
          <w:rFonts w:ascii="Times New Roman" w:hAnsi="Times New Roman" w:cs="Times New Roman"/>
          <w:lang w:val="en-IN"/>
        </w:rPr>
        <w:t xml:space="preserve"> (Ref</w:t>
      </w:r>
      <w:r w:rsidR="007F735A" w:rsidRPr="001161AC">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{"citationID":"uV47IdAu","properties":{"formattedCitation":"\\super 30\\nosupersub{}","plainCitation":"30","noteIndex":0},"citationItems":[{"id":"7V6QVVeX/ktFpCx3V","uris":["http://zotero.org/users/local/szuDnNGV/items/MTQPTMBF"],"uri":["http://zotero.org/users/local/szuDnNGV/items/MTQPTMBF"],"itemData":{"id":1513,"type":"article-journal","title":"Epidemiology of Diphtheria in India, 1996–2016: Implications for Prevention and Control","container-title":"The American Journal of Tropical Medicine and Hygiene","page":"313-318","volume":"97","issue":"2","DOI":"10.4269/ajtmh.17-0047","ISSN":"0002-9637","author":[{"family":"Murhekar","given":"Manoj"}],"issued":{"date-parts":[["2017",8,2]]}}}],"schema":"https://github.com/citation-style-language/schema/raw/master/csl-citation.json"} </w:instrText>
      </w:r>
      <w:r w:rsidR="007F735A" w:rsidRPr="001161AC">
        <w:rPr>
          <w:rFonts w:ascii="Times New Roman" w:hAnsi="Times New Roman" w:cs="Times New Roman"/>
          <w:lang w:val="en-IN"/>
        </w:rPr>
        <w:fldChar w:fldCharType="separate"/>
      </w:r>
      <w:r w:rsidR="00E51EC8" w:rsidRPr="00E51EC8">
        <w:rPr>
          <w:rFonts w:ascii="Times New Roman" w:hAnsi="Times New Roman" w:cs="Times New Roman"/>
          <w:vertAlign w:val="superscript"/>
        </w:rPr>
        <w:t>30</w:t>
      </w:r>
      <w:r w:rsidR="007F735A" w:rsidRPr="001161AC">
        <w:rPr>
          <w:rFonts w:ascii="Times New Roman" w:hAnsi="Times New Roman" w:cs="Times New Roman"/>
          <w:lang w:val="en-IN"/>
        </w:rPr>
        <w:fldChar w:fldCharType="end"/>
      </w:r>
      <w:r w:rsidR="001161AC" w:rsidRPr="001161AC">
        <w:rPr>
          <w:rFonts w:ascii="Times New Roman" w:hAnsi="Times New Roman" w:cs="Times New Roman"/>
          <w:lang w:val="en-IN"/>
        </w:rPr>
        <w:t>)</w:t>
      </w:r>
      <w:r w:rsidR="006E1399" w:rsidRPr="001161AC">
        <w:rPr>
          <w:rFonts w:ascii="Times New Roman" w:hAnsi="Times New Roman" w:cs="Times New Roman"/>
          <w:lang w:val="en-IN"/>
        </w:rPr>
        <w:t xml:space="preserve">. </w:t>
      </w:r>
      <w:r w:rsidR="0079334F" w:rsidRPr="001161AC">
        <w:rPr>
          <w:rFonts w:ascii="Times New Roman" w:hAnsi="Times New Roman" w:cs="Times New Roman"/>
          <w:lang w:val="en-IN"/>
        </w:rPr>
        <w:t xml:space="preserve">Refugee resettlement centres </w:t>
      </w:r>
      <w:r w:rsidR="00C3372B" w:rsidRPr="001161AC">
        <w:rPr>
          <w:rFonts w:ascii="Times New Roman" w:hAnsi="Times New Roman" w:cs="Times New Roman"/>
          <w:lang w:val="en-IN"/>
        </w:rPr>
        <w:t xml:space="preserve">(for example </w:t>
      </w:r>
      <w:r w:rsidR="00C3372B" w:rsidRPr="001161AC">
        <w:rPr>
          <w:rFonts w:ascii="Times New Roman" w:eastAsia="Times New Roman" w:hAnsi="Times New Roman" w:cs="Times New Roman"/>
          <w:lang w:val="en-IN"/>
        </w:rPr>
        <w:t xml:space="preserve">in the </w:t>
      </w:r>
      <w:proofErr w:type="spellStart"/>
      <w:r w:rsidR="00C3372B" w:rsidRPr="001161AC">
        <w:rPr>
          <w:rFonts w:ascii="Times New Roman" w:eastAsia="Times New Roman" w:hAnsi="Times New Roman" w:cs="Times New Roman"/>
          <w:lang w:val="en-IN"/>
        </w:rPr>
        <w:t>Rohingya</w:t>
      </w:r>
      <w:proofErr w:type="spellEnd"/>
      <w:r w:rsidR="00C3372B" w:rsidRPr="001161AC">
        <w:rPr>
          <w:rFonts w:ascii="Times New Roman" w:eastAsia="Times New Roman" w:hAnsi="Times New Roman" w:cs="Times New Roman"/>
          <w:lang w:val="en-IN"/>
        </w:rPr>
        <w:t xml:space="preserve"> refugee population in Bangladesh</w:t>
      </w:r>
      <w:r w:rsidR="001161AC">
        <w:rPr>
          <w:rFonts w:ascii="Times New Roman" w:eastAsia="Times New Roman" w:hAnsi="Times New Roman" w:cs="Times New Roman"/>
          <w:lang w:val="en-IN"/>
        </w:rPr>
        <w:fldChar w:fldCharType="begin"/>
      </w:r>
      <w:r w:rsidR="00E51EC8">
        <w:rPr>
          <w:rFonts w:ascii="Times New Roman" w:eastAsia="Times New Roman" w:hAnsi="Times New Roman" w:cs="Times New Roman"/>
          <w:lang w:val="en-IN"/>
        </w:rPr>
        <w:instrText xml:space="preserve"> ADDIN ZOTERO_ITEM CSL_CITATION {"citationID":"a221svbad8h","properties":{"formattedCitation":"\\super 31\\nosupersub{}","plainCitation":"31","noteIndex":0},"citationItems":[{"id":1649,"uris":["http://zotero.org/users/5385615/items/SX8I84QH"],"uri":["http://zotero.org/users/5385615/items/SX8I84QH"],"itemData":{"id":1649,"type":"article-journal","title":"Uncertainty and sensitivity analysis of the basic reproduction number of diphtheria: a case study of a Rohingya refugee camp in Bangladesh, November-December 2017","container-title":"PeerJ","page":"e4583","volume":"6","source":"PubMed","abstract":"Background: A Rohingya refugee camp in Cox's Bazar, Bangladesh experienced a large-scale diphtheria epidemic in 2017. The background information of previously immune fraction among refugees cannot be explicitly estimated, and thus we conducted an uncertainty analysis of the basic reproduction number, R0.\nMethods: A renewal process model was devised to estimate the R0 and ascertainment rate of cases, and loss of susceptible individuals was modeled as one minus the sum of initially immune fraction and the fraction naturally infected during the epidemic. To account for the uncertainty of initially immune fraction, we employed a Latin Hypercube sampling (LHS) method.\nResults: R0 ranged from 4.7 to 14.8 with the median estimate at 7.2. R0 was positively correlated with ascertainment rates. Sensitivity analysis indicated that R0 would become smaller with greater variance of the generation time.\nDiscussion: Estimated R0 was broadly consistent with published estimate from endemic data, indicating that the vaccination coverage of 86% has to be satisfied to prevent the epidemic by means of mass vaccination. LHS was particularly useful in the setting of a refugee camp in which the background health status is poorly quantified.","DOI":"10.7717/peerj.4583","ISSN":"2167-8359","note":"PMID: 29629244\nPMCID: PMC5885970","title-short":"Uncertainty and sensitivity analysis of the basic reproduction number of diphtheria","journalAbbreviation":"PeerJ","language":"eng","author":[{"family":"Matsuyama","given":"Ryota"},{"family":"Akhmetzhanov","given":"Andrei R."},{"family":"Endo","given":"Akira"},{"family":"Lee","given":"Hyojung"},{"family":"Yamaguchi","given":"Takayuki"},{"family":"Tsuzuki","given":"Shinya"},{"family":"Nishiura","given":"Hiroshi"}],"issued":{"date-parts":[["2018"]]}}}],"schema":"https://github.com/citation-style-language/schema/raw/master/csl-citation.json"} </w:instrText>
      </w:r>
      <w:r w:rsidR="001161AC">
        <w:rPr>
          <w:rFonts w:ascii="Times New Roman" w:eastAsia="Times New Roman" w:hAnsi="Times New Roman" w:cs="Times New Roman"/>
          <w:lang w:val="en-IN"/>
        </w:rPr>
        <w:fldChar w:fldCharType="separate"/>
      </w:r>
      <w:r w:rsidR="00E51EC8" w:rsidRPr="00E51EC8">
        <w:rPr>
          <w:rFonts w:ascii="Times New Roman" w:hAnsi="Times New Roman" w:cs="Times New Roman"/>
          <w:vertAlign w:val="superscript"/>
        </w:rPr>
        <w:t>31</w:t>
      </w:r>
      <w:r w:rsidR="001161AC">
        <w:rPr>
          <w:rFonts w:ascii="Times New Roman" w:eastAsia="Times New Roman" w:hAnsi="Times New Roman" w:cs="Times New Roman"/>
          <w:lang w:val="en-IN"/>
        </w:rPr>
        <w:fldChar w:fldCharType="end"/>
      </w:r>
      <w:r w:rsidR="00C3372B" w:rsidRPr="001161AC">
        <w:rPr>
          <w:rFonts w:ascii="Times New Roman" w:hAnsi="Times New Roman" w:cs="Times New Roman"/>
          <w:vertAlign w:val="superscript"/>
        </w:rPr>
        <w:t>,</w:t>
      </w:r>
      <w:r w:rsidR="00C3372B" w:rsidRPr="001161AC">
        <w:rPr>
          <w:rFonts w:ascii="Times New Roman" w:eastAsia="Times New Roman" w:hAnsi="Times New Roman" w:cs="Times New Roman"/>
          <w:lang w:val="en-IN"/>
        </w:rPr>
        <w:t xml:space="preserve">) </w:t>
      </w:r>
      <w:r w:rsidR="0079334F" w:rsidRPr="001161AC">
        <w:rPr>
          <w:rFonts w:ascii="Times New Roman" w:hAnsi="Times New Roman" w:cs="Times New Roman"/>
          <w:lang w:val="en-IN"/>
        </w:rPr>
        <w:t>are highly vulnerable</w:t>
      </w:r>
      <w:r w:rsidR="008F3428" w:rsidRPr="001161AC">
        <w:rPr>
          <w:rFonts w:ascii="Times New Roman" w:hAnsi="Times New Roman" w:cs="Times New Roman"/>
          <w:lang w:val="en-IN"/>
        </w:rPr>
        <w:t>,</w:t>
      </w:r>
      <w:r w:rsidR="0079334F" w:rsidRPr="001161AC">
        <w:rPr>
          <w:rFonts w:ascii="Times New Roman" w:hAnsi="Times New Roman" w:cs="Times New Roman"/>
          <w:lang w:val="en-IN"/>
        </w:rPr>
        <w:t xml:space="preserve"> with increased number</w:t>
      </w:r>
      <w:r w:rsidR="008F3428" w:rsidRPr="001161AC">
        <w:rPr>
          <w:rFonts w:ascii="Times New Roman" w:hAnsi="Times New Roman" w:cs="Times New Roman"/>
          <w:lang w:val="en-IN"/>
        </w:rPr>
        <w:t>s</w:t>
      </w:r>
      <w:r w:rsidR="0079334F" w:rsidRPr="001161AC">
        <w:rPr>
          <w:rFonts w:ascii="Times New Roman" w:hAnsi="Times New Roman" w:cs="Times New Roman"/>
          <w:lang w:val="en-IN"/>
        </w:rPr>
        <w:t xml:space="preserve"> of diphtheria cases and asymptomatic carriers </w:t>
      </w:r>
      <w:r w:rsidR="008F3428" w:rsidRPr="001161AC">
        <w:rPr>
          <w:rFonts w:ascii="Times New Roman" w:hAnsi="Times New Roman" w:cs="Times New Roman"/>
          <w:lang w:val="en-IN"/>
        </w:rPr>
        <w:t xml:space="preserve">owing </w:t>
      </w:r>
      <w:r w:rsidR="0079334F" w:rsidRPr="001161AC">
        <w:rPr>
          <w:rFonts w:ascii="Times New Roman" w:hAnsi="Times New Roman" w:cs="Times New Roman"/>
          <w:lang w:val="en-IN"/>
        </w:rPr>
        <w:t>to poor availability of public health services</w:t>
      </w:r>
      <w:r w:rsidR="007F735A" w:rsidRPr="001161AC">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{"citationID":"JolbA5lp","properties":{"formattedCitation":"\\super 32,33\\nosupersub{}","plainCitation":"32,33","noteIndex":0},"citationItems":[{"id":"7V6QVVeX/r2fchGWr","uris":["http://zotero.org/users/local/szuDnNGV/items/B2RKZXK8"],"uri":["http://zotero.org/users/local/szuDnNGV/items/B2RKZXK8"],"itemData":{"id":1697,"type":"article-journal","title":"Public health action following an outbreak of toxigenic cutaneous diphtheria in an Auckland refugee resettlement centre","container-title":"Communicable Diseases Intelligence Quarterly Report","page":"E475-E481","volume":"40","issue":"4","source":"PubMed","abstract":"Global forced displacement has climbed to unprecedented levels due largely to regional conflict. Degraded public health services leave displaced people vulnerable to multiple environmental and infectious hazards including vaccine preventable disease. While diphtheria is rarely notified in New Zealand, a 2 person outbreak of cutaneous diphtheria occurred in refugees from Afghanistan in February 2015 at the refugee resettlement centre in Auckland. Both cases had uncertain immunisation status. The index case presented with a scalp lesion during routine health screen and toxigenic Corynebacterium diphtheriae was isolated. A secondary case of cutaneous diphtheria and an asymptomatic carrier were identified from skin and throat swabs. The 2 cases and 1 carrier were placed in consented restriction until antibiotic treatment and 2 clearance swabs were available. A total of 164 contacts were identified from within the same hostel accommodation as well as staff working in the refugee centre. All high risk contacts (n=101) were swabbed (throat, nasopharynx and open skin lesions) to assess C. diphtheriae carriage status. Chemoprophylaxis was administered (1 dose of intramuscular benzathine penicillin or 10 days of oral erythromycin) and diphtheria toxoid-containing vaccine offered regardless of immunisation status. Suspected cases were restricted on daily monitoring until swab clearance. A group of 49 low risk contacts were also offered vaccination. Results suggest a significant public health effort was required for a disease rarely seen in New Zealand. In light of increased worldwide forced displacement, similar outbreaks could occur and require a rigorous public health framework for management.","ISSN":"1445-4866","note":"PMID: 28043222","journalAbbreviation":"Commun Dis Intell Q Rep","language":"eng","author":[{"family":"Reynolds","given":"Gary E."},{"family":"Saunders","given":"Helen"},{"family":"Matson","given":"Angela"},{"family":"O'Kane","given":"Fiona"},{"family":"Roberts","given":"Sally A."},{"family":"Singh","given":"Salvin K."},{"family":"Voss","given":"Lesley M."},{"family":"Kiedrzynski","given":"Tomasz"}],"issued":{"date-parts":[["2016",12,24]]}}},{"id":"7V6QVVeX/TDvWHolO","uris":["http://zotero.org/users/local/szuDnNGV/items/Z827RPCC"],"uri":["http://zotero.org/users/local/szuDnNGV/items/Z827RPCC"],"itemData":{"id":1514,"type":"article-journal","title":"Massive diphtheria outbreak among Rohingya refugees: lessons learnt","container-title":"Journal of Travel Medicine","volume":"26","issue":"1","URL":"http://dx.doi.org/10.1093/jtm/tay122","DOI":"10.1093/jtm/tay122","ISSN":"1708-8305","author":[{"family":"Rahman","given":"Md Ridwanur"},{"family":"Islam","given":"Khaleda"}],"issued":{"date-parts":[["2019",1,1]]}}}],"schema":"https://github.com/citation-style-language/schema/raw/master/csl-citation.json"} </w:instrText>
      </w:r>
      <w:r w:rsidR="007F735A" w:rsidRPr="001161AC">
        <w:rPr>
          <w:rFonts w:ascii="Times New Roman" w:hAnsi="Times New Roman" w:cs="Times New Roman"/>
          <w:lang w:val="en-IN"/>
        </w:rPr>
        <w:fldChar w:fldCharType="separate"/>
      </w:r>
      <w:r w:rsidR="00E51EC8" w:rsidRPr="00E51EC8">
        <w:rPr>
          <w:rFonts w:ascii="Times New Roman" w:hAnsi="Times New Roman" w:cs="Times New Roman"/>
          <w:vertAlign w:val="superscript"/>
        </w:rPr>
        <w:t>32,33</w:t>
      </w:r>
      <w:r w:rsidR="007F735A" w:rsidRPr="001161AC">
        <w:rPr>
          <w:rFonts w:ascii="Times New Roman" w:hAnsi="Times New Roman" w:cs="Times New Roman"/>
          <w:lang w:val="en-IN"/>
        </w:rPr>
        <w:fldChar w:fldCharType="end"/>
      </w:r>
      <w:r w:rsidR="0079334F" w:rsidRPr="001161AC">
        <w:rPr>
          <w:rFonts w:ascii="Times New Roman" w:hAnsi="Times New Roman" w:cs="Times New Roman"/>
          <w:lang w:val="en-IN"/>
        </w:rPr>
        <w:t>.</w:t>
      </w:r>
      <w:r w:rsidR="006E1399" w:rsidRPr="001161AC">
        <w:rPr>
          <w:rFonts w:ascii="Times New Roman" w:hAnsi="Times New Roman" w:cs="Times New Roman"/>
          <w:lang w:val="en-IN"/>
        </w:rPr>
        <w:t xml:space="preserve"> </w:t>
      </w:r>
      <w:r w:rsidR="008F3428" w:rsidRPr="001161AC">
        <w:rPr>
          <w:rFonts w:ascii="Times New Roman" w:hAnsi="Times New Roman" w:cs="Times New Roman"/>
          <w:lang w:val="en-IN"/>
        </w:rPr>
        <w:t>It was estimated that about 76% of refugees had no long-term protection against diphtheria</w:t>
      </w:r>
      <w:r w:rsidR="008F3428" w:rsidRPr="001161AC">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{"citationID":"ronljXln","properties":{"formattedCitation":"\\super 34\\nosupersub{}","plainCitation":"34","noteIndex":0},"citationItems":[{"id":"7V6QVVeX/DAf1WsYY","uris":["http://zotero.org/users/local/szuDnNGV/items/B7MCHCBJ"],"uri":["http://zotero.org/users/local/szuDnNGV/items/B7MCHCBJ"],"itemData":{"id":1650,"type":"article-journal","title":"Tetanus and diphtheria immunity in refugees in Europe in 2015","container-title":"Infection","page":"157-164","volume":"45","issue":"2","DOI":"10.1007/s15010-016-0934-7","ISSN":"0300-8126","author":[{"family":"Jablonka","given":"Alexandra"},{"family":"Behrens","given":"Georg M. N."},{"family":"Stange","given":"Marcus"},{"family":"Dopfer","given":"Christian"},{"family":"Grote","given":"Ulrike"},{"family":"Hansen","given":"Gesine"},{"family":"Schmidt","given":"Reinhold Ernst"},{"family":"Happle","given":"Christine"}],"issued":{"date-parts":[["2016",8,19]]}}}],"schema":"https://github.com/citation-style-language/schema/raw/master/csl-citation.json"} </w:instrText>
      </w:r>
      <w:r w:rsidR="008F3428" w:rsidRPr="001161AC">
        <w:rPr>
          <w:rFonts w:ascii="Times New Roman" w:hAnsi="Times New Roman" w:cs="Times New Roman"/>
          <w:lang w:val="en-IN"/>
        </w:rPr>
        <w:fldChar w:fldCharType="separate"/>
      </w:r>
      <w:r w:rsidR="00E51EC8" w:rsidRPr="00E51EC8">
        <w:rPr>
          <w:rFonts w:ascii="Times New Roman" w:hAnsi="Times New Roman" w:cs="Times New Roman"/>
          <w:vertAlign w:val="superscript"/>
        </w:rPr>
        <w:t>34</w:t>
      </w:r>
      <w:r w:rsidR="008F3428" w:rsidRPr="001161AC">
        <w:rPr>
          <w:rFonts w:ascii="Times New Roman" w:hAnsi="Times New Roman" w:cs="Times New Roman"/>
          <w:lang w:val="en-IN"/>
        </w:rPr>
        <w:fldChar w:fldCharType="end"/>
      </w:r>
      <w:r w:rsidR="00C3372B" w:rsidRPr="001161AC">
        <w:rPr>
          <w:rFonts w:ascii="Times New Roman" w:hAnsi="Times New Roman" w:cs="Times New Roman"/>
          <w:lang w:val="en-IN"/>
        </w:rPr>
        <w:t xml:space="preserve">. </w:t>
      </w:r>
      <w:r w:rsidR="003E3F87" w:rsidRPr="001161AC">
        <w:rPr>
          <w:rFonts w:ascii="Times New Roman" w:hAnsi="Times New Roman" w:cs="Times New Roman"/>
          <w:lang w:val="en-IN"/>
        </w:rPr>
        <w:t>During 2015</w:t>
      </w:r>
      <w:r w:rsidR="00263710" w:rsidRPr="001161AC">
        <w:rPr>
          <w:rFonts w:ascii="Times New Roman" w:hAnsi="Times New Roman" w:cs="Times New Roman"/>
          <w:lang w:val="en-IN"/>
        </w:rPr>
        <w:t>-2018</w:t>
      </w:r>
      <w:r w:rsidR="00786DA1" w:rsidRPr="001161AC">
        <w:rPr>
          <w:rFonts w:ascii="Times New Roman" w:hAnsi="Times New Roman" w:cs="Times New Roman"/>
          <w:lang w:val="en-IN"/>
        </w:rPr>
        <w:t>, diphtheria outbreak</w:t>
      </w:r>
      <w:r w:rsidR="003E3F87" w:rsidRPr="001161AC">
        <w:rPr>
          <w:rFonts w:ascii="Times New Roman" w:hAnsi="Times New Roman" w:cs="Times New Roman"/>
          <w:lang w:val="en-IN"/>
        </w:rPr>
        <w:t>s</w:t>
      </w:r>
      <w:r w:rsidR="00786DA1" w:rsidRPr="001161AC">
        <w:rPr>
          <w:rFonts w:ascii="Times New Roman" w:hAnsi="Times New Roman" w:cs="Times New Roman"/>
          <w:lang w:val="en-IN"/>
        </w:rPr>
        <w:t xml:space="preserve"> occurred in </w:t>
      </w:r>
      <w:r w:rsidR="00263710" w:rsidRPr="001161AC">
        <w:rPr>
          <w:rFonts w:ascii="Times New Roman" w:hAnsi="Times New Roman" w:cs="Times New Roman"/>
          <w:lang w:val="en-IN"/>
        </w:rPr>
        <w:t xml:space="preserve">Haiti, </w:t>
      </w:r>
      <w:r w:rsidR="00786DA1" w:rsidRPr="001161AC">
        <w:rPr>
          <w:rFonts w:ascii="Times New Roman" w:hAnsi="Times New Roman" w:cs="Times New Roman"/>
          <w:lang w:val="en-IN"/>
        </w:rPr>
        <w:t>Venezuela</w:t>
      </w:r>
      <w:r w:rsidR="00263710" w:rsidRPr="001161AC">
        <w:rPr>
          <w:rFonts w:ascii="Times New Roman" w:hAnsi="Times New Roman" w:cs="Times New Roman"/>
          <w:lang w:val="en-IN"/>
        </w:rPr>
        <w:t xml:space="preserve"> and Yemen</w:t>
      </w:r>
      <w:r w:rsidR="00786DA1" w:rsidRPr="001161AC">
        <w:rPr>
          <w:rFonts w:ascii="Times New Roman" w:hAnsi="Times New Roman" w:cs="Times New Roman"/>
          <w:lang w:val="en-IN"/>
        </w:rPr>
        <w:t xml:space="preserve"> </w:t>
      </w:r>
      <w:r w:rsidR="008F3428" w:rsidRPr="001161AC">
        <w:rPr>
          <w:rFonts w:ascii="Times New Roman" w:hAnsi="Times New Roman" w:cs="Times New Roman"/>
          <w:lang w:val="en-IN"/>
        </w:rPr>
        <w:t xml:space="preserve">owing </w:t>
      </w:r>
      <w:r w:rsidR="00786DA1" w:rsidRPr="001161AC">
        <w:rPr>
          <w:rFonts w:ascii="Times New Roman" w:hAnsi="Times New Roman" w:cs="Times New Roman"/>
          <w:lang w:val="en-IN"/>
        </w:rPr>
        <w:t xml:space="preserve">to </w:t>
      </w:r>
      <w:r w:rsidR="003E3F87" w:rsidRPr="001161AC">
        <w:rPr>
          <w:rFonts w:ascii="Times New Roman" w:eastAsia="Times New Roman" w:hAnsi="Times New Roman" w:cs="Times New Roman"/>
          <w:shd w:val="clear" w:color="auto" w:fill="FFFFFF"/>
          <w:lang w:val="en-IN"/>
        </w:rPr>
        <w:t>socioeconomic</w:t>
      </w:r>
      <w:r w:rsidR="00786DA1" w:rsidRPr="001161AC">
        <w:rPr>
          <w:rFonts w:ascii="Times New Roman" w:eastAsia="Times New Roman" w:hAnsi="Times New Roman" w:cs="Times New Roman"/>
          <w:shd w:val="clear" w:color="auto" w:fill="FFFFFF"/>
          <w:lang w:val="en-IN"/>
        </w:rPr>
        <w:t xml:space="preserve"> crisis</w:t>
      </w:r>
      <w:r w:rsidR="008F3428" w:rsidRPr="001161AC">
        <w:rPr>
          <w:rFonts w:ascii="Times New Roman" w:eastAsia="Times New Roman" w:hAnsi="Times New Roman" w:cs="Times New Roman"/>
          <w:shd w:val="clear" w:color="auto" w:fill="FFFFFF"/>
          <w:lang w:val="en-IN"/>
        </w:rPr>
        <w:t xml:space="preserve"> or war</w:t>
      </w:r>
      <w:r w:rsidR="00786DA1" w:rsidRPr="001161AC">
        <w:rPr>
          <w:rFonts w:ascii="Times New Roman" w:eastAsia="Times New Roman" w:hAnsi="Times New Roman" w:cs="Times New Roman"/>
          <w:shd w:val="clear" w:color="auto" w:fill="FFFFFF"/>
          <w:lang w:val="en-IN"/>
        </w:rPr>
        <w:t> </w:t>
      </w:r>
      <w:r w:rsidR="00786DA1" w:rsidRPr="001161AC">
        <w:rPr>
          <w:rFonts w:ascii="Times New Roman" w:eastAsia="Times New Roman" w:hAnsi="Times New Roman" w:cs="Times New Roman"/>
          <w:lang w:val="en-IN"/>
        </w:rPr>
        <w:t xml:space="preserve"> that </w:t>
      </w:r>
      <w:r w:rsidR="005C206F" w:rsidRPr="001161AC">
        <w:rPr>
          <w:rFonts w:ascii="Times New Roman" w:eastAsia="Times New Roman" w:hAnsi="Times New Roman" w:cs="Times New Roman"/>
          <w:lang w:val="en-IN"/>
        </w:rPr>
        <w:t>resulted in</w:t>
      </w:r>
      <w:r w:rsidR="00786DA1" w:rsidRPr="001161AC">
        <w:rPr>
          <w:rFonts w:ascii="Times New Roman" w:eastAsia="Times New Roman" w:hAnsi="Times New Roman" w:cs="Times New Roman"/>
          <w:lang w:val="en-IN"/>
        </w:rPr>
        <w:t xml:space="preserve"> </w:t>
      </w:r>
      <w:r w:rsidR="00786DA1" w:rsidRPr="001161AC">
        <w:rPr>
          <w:rFonts w:ascii="Times New Roman" w:hAnsi="Times New Roman" w:cs="Times New Roman"/>
          <w:lang w:val="en-IN"/>
        </w:rPr>
        <w:t>poor access to healthcare and vaccination</w:t>
      </w:r>
      <w:r w:rsidR="007F735A" w:rsidRPr="001161AC">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{"citationID":"s7Yn9eH8","properties":{"formattedCitation":"\\super 7\\uc0\\u8211{}9,35\\nosupersub{}","plainCitation":"7–9,35","noteIndex":0},"citationItems":[{"id":"7V6QVVeX/DMk9EZE5","uris":["http://zotero.org/users/local/szuDnNGV/items/U23752HH"],"uri":["http://zotero.org/users/local/szuDnNGV/items/U23752HH"],"itemData":{"id":1515,"type":"article-journal","title":"Diphtheria in Children in Northern Haiti","container-title":"Journal of Tropical Pediatrics","page":"183-187","volume":"65","issue":"2","DOI":"10.1093/tropej/fmy021","ISSN":"1465-3664","author":[{"family":"Exavier","given":"Marc-Mesadieu"},{"family":"Paul Hanna","given":"Michele"},{"family":"Muscadin","given":"Emanise"},{"family":"Freishstat","given":"Robert J"},{"family":"Brisma","given":"Jean-Pierre"},{"family":"Canarie","given":"Michael F"}],"issued":{"date-parts":[["2018",4,23]]}}},{"id":"7V6QVVeX/4jZJwLXA","uris":["http://zotero.org/users/local/szuDnNGV/items/PDLM3BCY"],"uri":["http://zotero.org/users/local/szuDnNGV/items/PDLM3BCY"],"itemData":{"id":1516,"type":"article-journal","title":"Diphtheria Outbreak in Amerindian Communities, Wonken, Venezuela, 2016–2017","container-title":"Emerging Infectious Diseases","page":"1340-1344","volume":"24","issue":"7","DOI":"10.3201/eid2407.171712","ISSN":"1080-6040","author":[{"family":"Lodeiro-Colatosti","given":"Adriana"},{"family":"Reischl","given":"Udo"},{"family":"Holzmann","given":"Thomas"},{"family":"Hernández-Pereira","given":"Carlos E."},{"family":"Rísquez","given":"Alejandro"},{"family":"Paniz-Mondolfi","given":"Alberto E."}],"issued":{"date-parts":[["2018",7]]}}},{"id":"7V6QVVeX/ll6D2wod","uris":["http://zotero.org/users/local/szuDnNGV/items/STT4UDBQ"],"uri":["http://zotero.org/users/local/szuDnNGV/items/STT4UDBQ"],"itemData":{"id":1517,"type":"article-journal","title":"Venezuela's public health crisis: a regional emergency","container-title":"The Lancet","page":"1254-1260","volume":"393","issue":"10177","DOI":"10.1016/s0140-6736(19)30344-7","ISSN":"0140-6736","author":[{"family":"Page","given":"Kathleen R"},{"family":"Doocy","given":"Shannon"},{"family":"Reyna Ganteaume","given":"Feliciano"},{"family":"Castro","given":"Julio S"},{"family":"Spiegel","given":"Paul"},{"family":"Beyrer","given":"Chris"}],"issued":{"date-parts":[["2019",3]]}}},{"id":"7V6QVVeX/UvXGTJQn","uris":["http://zotero.org/users/local/szuDnNGV/items/WB76QYH4"],"uri":["http://zotero.org/users/local/szuDnNGV/items/WB76QYH4"],"itemData":{"id":1518,"type":"article-journal","title":"Diphtheria outbreak in Yemen: the impact of conflict on a fragile health system","container-title":"Conflict and Health","volume":"13","issue":"1","URL":"http://dx.doi.org/10.1186/s13031-019-0204-2","DOI":"10.1186/s13031-019-0204-2","ISSN":"1752-1505","author":[{"family":"Dureab","given":"Fekri"},{"family":"Al-Sakkaf","given":"Maysoon"},{"family":"Ismail","given":"Osan"},{"family":"Kuunibe","given":"Naasegnibe"},{"family":"Krisam","given":"Johannes"},{"family":"Müller","given":"Olaf"},{"family":"Jahn","given":"Albrecht"}],"issued":{"date-parts":[["2019",5,22]]}}}],"schema":"https://github.com/citation-style-language/schema/raw/master/csl-citation.json"} </w:instrText>
      </w:r>
      <w:r w:rsidR="007F735A" w:rsidRPr="001161AC">
        <w:rPr>
          <w:rFonts w:ascii="Times New Roman" w:hAnsi="Times New Roman" w:cs="Times New Roman"/>
          <w:lang w:val="en-IN"/>
        </w:rPr>
        <w:fldChar w:fldCharType="separate"/>
      </w:r>
      <w:r w:rsidR="00E51EC8" w:rsidRPr="00E51EC8">
        <w:rPr>
          <w:rFonts w:ascii="Times New Roman" w:hAnsi="Times New Roman" w:cs="Times New Roman"/>
          <w:vertAlign w:val="superscript"/>
        </w:rPr>
        <w:t>7</w:t>
      </w:r>
      <w:r w:rsidR="00E51EC8" w:rsidRPr="00692296">
        <w:rPr>
          <w:rFonts w:ascii="Times New Roman" w:hAnsi="Times New Roman" w:cs="Times New Roman"/>
          <w:vertAlign w:val="superscript"/>
        </w:rPr>
        <w:t>–</w:t>
      </w:r>
      <w:r w:rsidR="00E51EC8" w:rsidRPr="00663416">
        <w:rPr>
          <w:rFonts w:ascii="Times New Roman" w:hAnsi="Times New Roman" w:cs="Times New Roman"/>
          <w:vertAlign w:val="superscript"/>
        </w:rPr>
        <w:t>9,35</w:t>
      </w:r>
      <w:r w:rsidR="007F735A" w:rsidRPr="001161AC">
        <w:rPr>
          <w:rFonts w:ascii="Times New Roman" w:hAnsi="Times New Roman" w:cs="Times New Roman"/>
          <w:lang w:val="en-IN"/>
        </w:rPr>
        <w:fldChar w:fldCharType="end"/>
      </w:r>
      <w:r w:rsidR="008F3428" w:rsidRPr="001161AC">
        <w:rPr>
          <w:rFonts w:ascii="Times New Roman" w:hAnsi="Times New Roman" w:cs="Times New Roman"/>
          <w:vertAlign w:val="superscript"/>
          <w:lang w:val="en-IN"/>
        </w:rPr>
        <w:t>,</w:t>
      </w:r>
      <w:r w:rsidR="001161AC">
        <w:rPr>
          <w:rFonts w:ascii="Times New Roman" w:hAnsi="Times New Roman" w:cs="Times New Roman"/>
          <w:vertAlign w:val="superscript"/>
          <w:lang w:val="en-IN"/>
        </w:rPr>
        <w:fldChar w:fldCharType="begin"/>
      </w:r>
      <w:r w:rsidR="00E51EC8">
        <w:rPr>
          <w:rFonts w:ascii="Times New Roman" w:hAnsi="Times New Roman" w:cs="Times New Roman"/>
          <w:vertAlign w:val="superscript"/>
          <w:lang w:val="en-IN"/>
        </w:rPr>
        <w:instrText xml:space="preserve"> ADDIN ZOTERO_ITEM CSL_CITATION {"citationID":"a1rg1fceqhi","properties":{"formattedCitation":"\\super 36\\nosupersub{}","plainCitation":"36","noteIndex":0},"citationItems":[{"id":1652,"uris":["http://zotero.org/users/5385615/items/9QHDVB6N"],"uri":["http://zotero.org/users/5385615/items/9QHDVB6N"],"itemData":{"id":1652,"type":"article-journal","title":"Emerging outbreaks associated with conflict and failing healthcare systems in the Middle East","container-title":"Infection Control and Hospital Epidemiology","page":"1230-1236","volume":"39","issue":"10","source":"PubMed","abstract":"The escalating conflicts in the Middle East have been associated with the rapid collapse of the existing healthcare systems in affected countries. As millions of refugees flee their countries, they become vulnerable and exposed to communicable diseases that easily grow into epidemic crises. Here, we describe infectious disease epidemics that have been associated with conflicts in the Middle East, including cholera, poliomyelitis, measles, cutaneous leishmaniasis, and diphtheria, that call for appropriate preventive measures. Local ongoing wars and failing healthcare systems have resulted in regional and global health threats that warrant international medical interventions.","DOI":"10.1017/ice.2018.177","ISSN":"1559-6834","note":"PMID: 30099975","journalAbbreviation":"Infect Control Hosp Epidemiol","language":"eng","author":[{"family":"Raad","given":"Issam I."},{"family":"Chaftari","given":"Anne-Marie"},{"family":"Dib","given":"Rita Wilson"},{"family":"Graviss","given":"Edward A."},{"family":"Hachem","given":"Ray"}],"issued":{"date-parts":[["2018"]]}}}],"schema":"https://github.com/citation-style-language/schema/raw/master/csl-citation.json"} </w:instrText>
      </w:r>
      <w:r w:rsidR="001161AC">
        <w:rPr>
          <w:rFonts w:ascii="Times New Roman" w:hAnsi="Times New Roman" w:cs="Times New Roman"/>
          <w:vertAlign w:val="superscript"/>
          <w:lang w:val="en-IN"/>
        </w:rPr>
        <w:fldChar w:fldCharType="separate"/>
      </w:r>
      <w:r w:rsidR="00E51EC8" w:rsidRPr="00E51EC8">
        <w:rPr>
          <w:rFonts w:ascii="Times New Roman" w:hAnsi="Times New Roman" w:cs="Times New Roman"/>
          <w:vertAlign w:val="superscript"/>
        </w:rPr>
        <w:t>36</w:t>
      </w:r>
      <w:r w:rsidR="001161AC">
        <w:rPr>
          <w:rFonts w:ascii="Times New Roman" w:hAnsi="Times New Roman" w:cs="Times New Roman"/>
          <w:vertAlign w:val="superscript"/>
          <w:lang w:val="en-IN"/>
        </w:rPr>
        <w:fldChar w:fldCharType="end"/>
      </w:r>
      <w:r w:rsidR="00527F90" w:rsidRPr="001161AC">
        <w:rPr>
          <w:rFonts w:ascii="Times New Roman" w:hAnsi="Times New Roman" w:cs="Times New Roman"/>
          <w:lang w:val="en-IN"/>
        </w:rPr>
        <w:t>.</w:t>
      </w:r>
      <w:r w:rsidR="00C46A48" w:rsidRPr="001161AC">
        <w:rPr>
          <w:rFonts w:ascii="Times New Roman" w:hAnsi="Times New Roman" w:cs="Times New Roman"/>
          <w:lang w:val="en-IN"/>
        </w:rPr>
        <w:t xml:space="preserve"> </w:t>
      </w:r>
      <w:r w:rsidR="00F362AD" w:rsidRPr="001161AC">
        <w:rPr>
          <w:rFonts w:ascii="Times New Roman" w:hAnsi="Times New Roman" w:cs="Times New Roman"/>
          <w:lang w:val="en-IN"/>
        </w:rPr>
        <w:t xml:space="preserve">The </w:t>
      </w:r>
      <w:r w:rsidR="00F362AD" w:rsidRPr="00527F90">
        <w:rPr>
          <w:rFonts w:ascii="Times New Roman" w:hAnsi="Times New Roman" w:cs="Times New Roman"/>
          <w:lang w:val="en-IN"/>
        </w:rPr>
        <w:t>carrier</w:t>
      </w:r>
      <w:r w:rsidR="00F362AD" w:rsidRPr="00EE5FE5">
        <w:rPr>
          <w:rFonts w:ascii="Times New Roman" w:hAnsi="Times New Roman" w:cs="Times New Roman"/>
          <w:color w:val="000000"/>
          <w:lang w:val="en-IN"/>
        </w:rPr>
        <w:t xml:space="preserve"> state of diphtheria is important in </w:t>
      </w:r>
      <w:r w:rsidR="00F362AD" w:rsidRPr="009D5718">
        <w:rPr>
          <w:rFonts w:ascii="Times New Roman" w:hAnsi="Times New Roman" w:cs="Times New Roman"/>
          <w:lang w:val="en-IN"/>
        </w:rPr>
        <w:t>endemic countries.</w:t>
      </w:r>
      <w:r w:rsidR="0095032A" w:rsidRPr="009D5718">
        <w:rPr>
          <w:rFonts w:ascii="Times New Roman" w:hAnsi="Times New Roman" w:cs="Times New Roman"/>
          <w:lang w:val="en-IN"/>
        </w:rPr>
        <w:t xml:space="preserve"> </w:t>
      </w:r>
      <w:r w:rsidR="00F362AD" w:rsidRPr="00527F90">
        <w:rPr>
          <w:rFonts w:ascii="Times New Roman" w:hAnsi="Times New Roman" w:cs="Times New Roman"/>
          <w:lang w:val="en-IN"/>
        </w:rPr>
        <w:t>A study</w:t>
      </w:r>
      <w:r w:rsidR="00F362AD" w:rsidRPr="00EE5FE5">
        <w:rPr>
          <w:rFonts w:ascii="Times New Roman" w:hAnsi="Times New Roman" w:cs="Times New Roman"/>
          <w:color w:val="000000"/>
          <w:lang w:val="en-IN"/>
        </w:rPr>
        <w:t xml:space="preserve"> conducted</w:t>
      </w:r>
      <w:r w:rsidR="004C5076">
        <w:rPr>
          <w:rFonts w:ascii="Times New Roman" w:hAnsi="Times New Roman" w:cs="Times New Roman"/>
          <w:color w:val="000000"/>
          <w:lang w:val="en-IN"/>
        </w:rPr>
        <w:t xml:space="preserve"> </w:t>
      </w:r>
      <w:r w:rsidR="00F362AD" w:rsidRPr="00EE5FE5">
        <w:rPr>
          <w:rFonts w:ascii="Times New Roman" w:hAnsi="Times New Roman" w:cs="Times New Roman"/>
          <w:color w:val="000000"/>
          <w:lang w:val="en-IN"/>
        </w:rPr>
        <w:t xml:space="preserve">in 1989 in India following a confirmed case of diphtheria </w:t>
      </w:r>
      <w:r w:rsidR="00F362AD" w:rsidRPr="00527F90">
        <w:rPr>
          <w:rFonts w:ascii="Times New Roman" w:hAnsi="Times New Roman" w:cs="Times New Roman"/>
          <w:lang w:val="en-IN"/>
        </w:rPr>
        <w:t xml:space="preserve">identified about 20% carriage of </w:t>
      </w:r>
      <w:r w:rsidR="00F362AD" w:rsidRPr="00527F90">
        <w:rPr>
          <w:rFonts w:ascii="Times New Roman" w:hAnsi="Times New Roman" w:cs="Times New Roman"/>
          <w:i/>
          <w:lang w:val="en-IN"/>
        </w:rPr>
        <w:t xml:space="preserve">C. </w:t>
      </w:r>
      <w:proofErr w:type="spellStart"/>
      <w:r w:rsidR="00F362AD" w:rsidRPr="00527F90">
        <w:rPr>
          <w:rFonts w:ascii="Times New Roman" w:hAnsi="Times New Roman" w:cs="Times New Roman"/>
          <w:i/>
          <w:lang w:val="en-IN"/>
        </w:rPr>
        <w:t>diphtheriae</w:t>
      </w:r>
      <w:proofErr w:type="spellEnd"/>
      <w:r w:rsidR="00F362AD" w:rsidRPr="00527F90">
        <w:rPr>
          <w:rFonts w:ascii="Times New Roman" w:hAnsi="Times New Roman" w:cs="Times New Roman"/>
          <w:lang w:val="en-IN"/>
        </w:rPr>
        <w:t xml:space="preserve"> in children, of which 65% of the organisms were toxigenic</w:t>
      </w:r>
      <w:r w:rsidR="007F735A">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{"citationID":"WoaPs5wT","properties":{"formattedCitation":"\\super 37\\nosupersub{}","plainCitation":"37","noteIndex":0},"citationItems":[{"id":"7V6QVVeX/UugTNBE3","uris":["http://zotero.org/users/local/szuDnNGV/items/83DDRIWY"],"uri":["http://zotero.org/users/local/szuDnNGV/items/83DDRIWY"],"itemData":{"id":1699,"type":"article-journal","title":"Study of diphtheria carriers in Miraj","container-title":"Indian Pediatrics","page":"435-439","volume":"26","issue":"5","source":"PubMed","abstract":"Following a case of diphtheria, 131 contacts were studied for throat and nose carriage. The carriage of C. diphtheriae was found to be 19.8%, 65.3% of them were toxin producing by counter-immunoelectrophoresis (CIEP). The carriers were treated with erythromycin for 7 days. Repeat swabs found them to be negative for C. diphtheriae except in four who had erythromycin resistant and penicillin sensitive strains. Penicillin treatment eliminated the organisms.","ISSN":"0019-6061","note":"PMID: 2599611","journalAbbreviation":"Indian Pediatr","language":"eng","author":[{"family":"Udgaonkar","given":"U. S."},{"family":"Dharmadhikari","given":"C. A."},{"family":"Kulkarni","given":"R. D."},{"family":"Kulkarni","given":"V. A."},{"family":"Pawar","given":"S. G."}],"issued":{"date-parts":[["1989",5]]}}}],"schema":"https://github.com/citation-style-language/schema/raw/master/csl-citation.json"} </w:instrText>
      </w:r>
      <w:r w:rsidR="007F735A">
        <w:rPr>
          <w:rFonts w:ascii="Times New Roman" w:hAnsi="Times New Roman" w:cs="Times New Roman"/>
          <w:lang w:val="en-IN"/>
        </w:rPr>
        <w:fldChar w:fldCharType="separate"/>
      </w:r>
      <w:r w:rsidR="00E51EC8" w:rsidRPr="00E51EC8">
        <w:rPr>
          <w:rFonts w:ascii="Times New Roman" w:hAnsi="Times New Roman" w:cs="Times New Roman"/>
          <w:vertAlign w:val="superscript"/>
        </w:rPr>
        <w:t>37</w:t>
      </w:r>
      <w:r w:rsidR="007F735A">
        <w:rPr>
          <w:rFonts w:ascii="Times New Roman" w:hAnsi="Times New Roman" w:cs="Times New Roman"/>
          <w:lang w:val="en-IN"/>
        </w:rPr>
        <w:fldChar w:fldCharType="end"/>
      </w:r>
      <w:r w:rsidR="00527F90" w:rsidRPr="00527F90">
        <w:rPr>
          <w:rFonts w:ascii="Times New Roman" w:hAnsi="Times New Roman" w:cs="Times New Roman"/>
          <w:lang w:val="en-IN"/>
        </w:rPr>
        <w:t>.</w:t>
      </w:r>
      <w:r w:rsidR="00C67109" w:rsidRPr="00C67109">
        <w:rPr>
          <w:rFonts w:ascii="Times New Roman" w:hAnsi="Times New Roman" w:cs="Times New Roman"/>
        </w:rPr>
        <w:t xml:space="preserve"> </w:t>
      </w:r>
      <w:r w:rsidR="00C67109" w:rsidRPr="009D5718">
        <w:rPr>
          <w:rFonts w:ascii="Times New Roman" w:hAnsi="Times New Roman" w:cs="Times New Roman"/>
        </w:rPr>
        <w:t xml:space="preserve">However, in non-endemic countries with optimal vaccine coverage, the carrier status of diphtheria is </w:t>
      </w:r>
      <w:r w:rsidR="001722A6">
        <w:rPr>
          <w:rFonts w:ascii="Times New Roman" w:hAnsi="Times New Roman" w:cs="Times New Roman"/>
        </w:rPr>
        <w:t>much lower</w:t>
      </w:r>
      <w:r w:rsidR="00C67109" w:rsidRPr="009D5718">
        <w:rPr>
          <w:rFonts w:ascii="Times New Roman" w:hAnsi="Times New Roman" w:cs="Times New Roman"/>
        </w:rPr>
        <w:t xml:space="preserve">, except among individuals with low immunization </w:t>
      </w:r>
      <w:r w:rsidR="00C67109" w:rsidRPr="00527F90">
        <w:rPr>
          <w:rFonts w:ascii="Times New Roman" w:hAnsi="Times New Roman" w:cs="Times New Roman"/>
        </w:rPr>
        <w:t>condition</w:t>
      </w:r>
      <w:r w:rsidR="00C67109">
        <w:rPr>
          <w:rFonts w:ascii="Times New Roman" w:hAnsi="Times New Roman" w:cs="Times New Roman"/>
        </w:rPr>
        <w:fldChar w:fldCharType="begin"/>
      </w:r>
      <w:r w:rsidR="007F6C22">
        <w:rPr>
          <w:rFonts w:ascii="Times New Roman" w:hAnsi="Times New Roman" w:cs="Times New Roman"/>
        </w:rPr>
        <w:instrText xml:space="preserve"> ADDIN ZOTERO_ITEM CSL_CITATION {"citationID":"xP96tmIm","properties":{"formattedCitation":"\\super 10,20\\nosupersub{}","plainCitation":"10,20","noteIndex":0},"citationItems":[{"id":"7V6QVVeX/3zlXeGhh","uris":["http://zotero.org/users/local/szuDnNGV/items/PRD44633"],"uri":["http://zotero.org/users/local/szuDnNGV/items/PRD44633"],"itemData":{"id":1506,"type":"article-journal","title":"Epidemiological typing of Corynebacterium diphtheriae isolated in Sweden 1984–1986","container-title":"Scandinavian Journal of Infectious Diseases","page":"173-176","volume":"20","issue":"2","DOI":"10.3109/00365548809032434","ISSN":"0036-5548","author":[{"family":"Hallander","given":"Hans O."},{"family":"Haeggman","given":"Sara"},{"family":"Löfdahl","given":"Sven"}],"issued":{"date-parts":[["1988",1]]}}},{"id":"7V6QVVeX/DHjvXOqL","uris":["http://zotero.org/users/local/szuDnNGV/items/JIVRSE2K"],"uri":["http://zotero.org/users/local/szuDnNGV/items/JIVRSE2K"],"itemData":{"id":1520,"type":"article-journal","title":"Evidence of increased carriage of Corynebacterium spp. in healthy individuals with low antibody titres against diphtheria toxoid","container-title":"Epidemiology and Infection","page":"105-112","volume":"125","issue":"1","DOI":"10.1017/s0950268899004331","ISSN":"0950-2688","author":[{"family":"BERGAMINI","given":"M."},{"family":"FABRIZI","given":"P."},{"family":"PAGANI","given":"S."},{"family":"GRILLI","given":"A."},{"family":"SEVERINI","given":"R."},{"family":"CONTINI","given":"C."}],"issued":{"date-parts":[["2000",8]]}}}],"schema":"https://github.com/citation-style-language/schema/raw/master/csl-citation.json"} </w:instrText>
      </w:r>
      <w:r w:rsidR="00C67109">
        <w:rPr>
          <w:rFonts w:ascii="Times New Roman" w:hAnsi="Times New Roman" w:cs="Times New Roman"/>
        </w:rPr>
        <w:fldChar w:fldCharType="separate"/>
      </w:r>
      <w:r w:rsidR="00E51EC8" w:rsidRPr="00E51EC8">
        <w:rPr>
          <w:rFonts w:ascii="Times New Roman" w:hAnsi="Times New Roman" w:cs="Times New Roman"/>
          <w:vertAlign w:val="superscript"/>
        </w:rPr>
        <w:t>10,20</w:t>
      </w:r>
      <w:r w:rsidR="00C67109">
        <w:rPr>
          <w:rFonts w:ascii="Times New Roman" w:hAnsi="Times New Roman" w:cs="Times New Roman"/>
        </w:rPr>
        <w:fldChar w:fldCharType="end"/>
      </w:r>
      <w:r w:rsidR="00C67109" w:rsidRPr="00527F90">
        <w:rPr>
          <w:rFonts w:ascii="Times New Roman" w:hAnsi="Times New Roman" w:cs="Times New Roman"/>
        </w:rPr>
        <w:t xml:space="preserve"> or alcohol abusers</w:t>
      </w:r>
      <w:r w:rsidR="00C67109">
        <w:rPr>
          <w:rFonts w:ascii="Times New Roman" w:hAnsi="Times New Roman" w:cs="Times New Roman"/>
        </w:rPr>
        <w:fldChar w:fldCharType="begin"/>
      </w:r>
      <w:r w:rsidR="007F6C22">
        <w:rPr>
          <w:rFonts w:ascii="Times New Roman" w:hAnsi="Times New Roman" w:cs="Times New Roman"/>
        </w:rPr>
        <w:instrText xml:space="preserve"> ADDIN ZOTERO_ITEM CSL_CITATION {"citationID":"FC5SI8Xw","properties":{"formattedCitation":"\\super 38\\nosupersub{}","plainCitation":"38","noteIndex":0},"citationItems":[{"id":"7V6QVVeX/Q2yGtE0H","uris":["http://zotero.org/users/local/szuDnNGV/items/FABM73ZH"],"uri":["http://zotero.org/users/local/szuDnNGV/items/FABM73ZH"],"itemData":{"id":1521,"type":"article-journal","title":"An outbreak of diphtheria among Swedish alcoholics","container-title":"Infection","page":"354-358","volume":"15","issue":"5","DOI":"10.1007/bf01647738","ISSN":"0300-8126","author":[{"family":"Björkholm","given":"B."},{"family":"Olling","given":"S."},{"family":"Larsson","given":"P."},{"family":"Hagberg","given":"L."}],"issued":{"date-parts":[["1987",9]]}}}],"schema":"https://github.com/citation-style-language/schema/raw/master/csl-citation.json"} </w:instrText>
      </w:r>
      <w:r w:rsidR="00C67109">
        <w:rPr>
          <w:rFonts w:ascii="Times New Roman" w:hAnsi="Times New Roman" w:cs="Times New Roman"/>
        </w:rPr>
        <w:fldChar w:fldCharType="separate"/>
      </w:r>
      <w:r w:rsidR="00E51EC8" w:rsidRPr="00E51EC8">
        <w:rPr>
          <w:rFonts w:ascii="Times New Roman" w:hAnsi="Times New Roman" w:cs="Times New Roman"/>
          <w:vertAlign w:val="superscript"/>
        </w:rPr>
        <w:t>38</w:t>
      </w:r>
      <w:r w:rsidR="00C67109">
        <w:rPr>
          <w:rFonts w:ascii="Times New Roman" w:hAnsi="Times New Roman" w:cs="Times New Roman"/>
        </w:rPr>
        <w:fldChar w:fldCharType="end"/>
      </w:r>
      <w:r w:rsidR="00C67109" w:rsidRPr="00527F90">
        <w:rPr>
          <w:rFonts w:ascii="Times New Roman" w:hAnsi="Times New Roman" w:cs="Times New Roman"/>
        </w:rPr>
        <w:t xml:space="preserve">. </w:t>
      </w:r>
    </w:p>
    <w:p w14:paraId="73396E64" w14:textId="77777777" w:rsidR="00C41233" w:rsidRDefault="00C41233" w:rsidP="00D772E8">
      <w:pPr>
        <w:spacing w:line="480" w:lineRule="auto"/>
        <w:jc w:val="both"/>
        <w:rPr>
          <w:rFonts w:ascii="Times New Roman" w:hAnsi="Times New Roman" w:cs="Times New Roman"/>
        </w:rPr>
      </w:pPr>
    </w:p>
    <w:p w14:paraId="67E504E8" w14:textId="1C2DD100" w:rsidR="005C3A06" w:rsidRPr="006302CC" w:rsidRDefault="005C3A06" w:rsidP="00D772E8">
      <w:pPr>
        <w:spacing w:line="480" w:lineRule="auto"/>
        <w:jc w:val="both"/>
        <w:rPr>
          <w:rFonts w:ascii="Times New Roman" w:hAnsi="Times New Roman" w:cs="Times New Roman"/>
          <w:b/>
        </w:rPr>
      </w:pPr>
      <w:r w:rsidRPr="006302CC">
        <w:rPr>
          <w:rFonts w:ascii="Times New Roman" w:hAnsi="Times New Roman" w:cs="Times New Roman"/>
          <w:b/>
        </w:rPr>
        <w:t>[H3] Emerging pathogens</w:t>
      </w:r>
      <w:r>
        <w:rPr>
          <w:rFonts w:ascii="Times New Roman" w:hAnsi="Times New Roman" w:cs="Times New Roman"/>
          <w:b/>
        </w:rPr>
        <w:t xml:space="preserve">  </w:t>
      </w:r>
    </w:p>
    <w:p w14:paraId="7D4CE590" w14:textId="5C8B8AAB" w:rsidR="00DA24CB" w:rsidRPr="00527F90" w:rsidRDefault="0043102E" w:rsidP="00D772E8">
      <w:pPr>
        <w:widowControl w:val="0"/>
        <w:autoSpaceDE w:val="0"/>
        <w:autoSpaceDN w:val="0"/>
        <w:adjustRightInd w:val="0"/>
        <w:spacing w:line="480" w:lineRule="auto"/>
        <w:jc w:val="both"/>
        <w:rPr>
          <w:rFonts w:ascii="Times New Roman" w:hAnsi="Times New Roman" w:cs="Times New Roman"/>
          <w:lang w:val="en-IN"/>
        </w:rPr>
      </w:pPr>
      <w:r>
        <w:rPr>
          <w:rFonts w:ascii="Times New Roman" w:hAnsi="Times New Roman" w:cs="Times New Roman"/>
          <w:lang w:val="en-IN"/>
        </w:rPr>
        <w:t>T</w:t>
      </w:r>
      <w:r w:rsidR="008B2A24" w:rsidRPr="00527F90">
        <w:rPr>
          <w:rFonts w:ascii="Times New Roman" w:hAnsi="Times New Roman" w:cs="Times New Roman"/>
          <w:lang w:val="en-IN"/>
        </w:rPr>
        <w:t>he emergence of the respiratory</w:t>
      </w:r>
      <w:r w:rsidR="008B2A24" w:rsidRPr="00EE5FE5">
        <w:rPr>
          <w:rFonts w:ascii="Times New Roman" w:hAnsi="Times New Roman" w:cs="Times New Roman"/>
          <w:lang w:val="en-IN"/>
        </w:rPr>
        <w:t xml:space="preserve">, cutaneous and invasive infections by </w:t>
      </w:r>
      <w:r w:rsidRPr="00527F90">
        <w:rPr>
          <w:rFonts w:ascii="Times New Roman" w:hAnsi="Times New Roman" w:cs="Times New Roman"/>
          <w:i/>
          <w:lang w:val="en-IN"/>
        </w:rPr>
        <w:t xml:space="preserve">C. </w:t>
      </w:r>
      <w:proofErr w:type="spellStart"/>
      <w:r>
        <w:rPr>
          <w:rFonts w:ascii="Times New Roman" w:hAnsi="Times New Roman" w:cs="Times New Roman"/>
          <w:i/>
          <w:lang w:val="en-IN"/>
        </w:rPr>
        <w:t>diphtheriae</w:t>
      </w:r>
      <w:proofErr w:type="spellEnd"/>
      <w:r>
        <w:rPr>
          <w:rFonts w:ascii="Times New Roman" w:hAnsi="Times New Roman" w:cs="Times New Roman"/>
          <w:lang w:val="en-IN"/>
        </w:rPr>
        <w:t>-</w:t>
      </w:r>
      <w:r w:rsidR="008B2A24" w:rsidRPr="00EE5FE5">
        <w:rPr>
          <w:rFonts w:ascii="Times New Roman" w:hAnsi="Times New Roman" w:cs="Times New Roman"/>
          <w:lang w:val="en-IN"/>
        </w:rPr>
        <w:t xml:space="preserve">related pathogenic </w:t>
      </w:r>
      <w:r w:rsidR="008B2A24" w:rsidRPr="00EE5FE5">
        <w:rPr>
          <w:rFonts w:ascii="Times New Roman" w:hAnsi="Times New Roman" w:cs="Times New Roman"/>
          <w:i/>
          <w:lang w:val="en-IN"/>
        </w:rPr>
        <w:t>Corynebacterium</w:t>
      </w:r>
      <w:r w:rsidR="004C2EAD" w:rsidRPr="00EE5FE5">
        <w:rPr>
          <w:rFonts w:ascii="Times New Roman" w:hAnsi="Times New Roman" w:cs="Times New Roman"/>
          <w:lang w:val="en-IN"/>
        </w:rPr>
        <w:t xml:space="preserve"> </w:t>
      </w:r>
      <w:r>
        <w:rPr>
          <w:rFonts w:ascii="Times New Roman" w:hAnsi="Times New Roman" w:cs="Times New Roman"/>
          <w:lang w:val="en-IN"/>
        </w:rPr>
        <w:t xml:space="preserve">spp. </w:t>
      </w:r>
      <w:r w:rsidR="004C2EAD" w:rsidRPr="00EE5FE5">
        <w:rPr>
          <w:rFonts w:ascii="Times New Roman" w:hAnsi="Times New Roman" w:cs="Times New Roman"/>
          <w:lang w:val="en-IN"/>
        </w:rPr>
        <w:t>such as</w:t>
      </w:r>
      <w:r w:rsidR="008B2A24" w:rsidRPr="00EE5FE5">
        <w:rPr>
          <w:rFonts w:ascii="Times New Roman" w:hAnsi="Times New Roman" w:cs="Times New Roman"/>
          <w:lang w:val="en-IN"/>
        </w:rPr>
        <w:t xml:space="preserve"> </w:t>
      </w:r>
      <w:r w:rsidR="008B2A24" w:rsidRPr="00EE5FE5">
        <w:rPr>
          <w:rFonts w:ascii="Times New Roman" w:hAnsi="Times New Roman" w:cs="Times New Roman"/>
          <w:i/>
          <w:lang w:val="en-IN"/>
        </w:rPr>
        <w:t xml:space="preserve">C. </w:t>
      </w:r>
      <w:proofErr w:type="spellStart"/>
      <w:r w:rsidR="008B2A24" w:rsidRPr="00EE5FE5">
        <w:rPr>
          <w:rFonts w:ascii="Times New Roman" w:hAnsi="Times New Roman" w:cs="Times New Roman"/>
          <w:i/>
          <w:lang w:val="en-IN"/>
        </w:rPr>
        <w:t>ulcerans</w:t>
      </w:r>
      <w:proofErr w:type="spellEnd"/>
      <w:r w:rsidR="008B2A24" w:rsidRPr="00EE5FE5">
        <w:rPr>
          <w:rFonts w:ascii="Times New Roman" w:hAnsi="Times New Roman" w:cs="Times New Roman"/>
          <w:lang w:val="en-IN"/>
        </w:rPr>
        <w:t xml:space="preserve"> and </w:t>
      </w:r>
      <w:r w:rsidR="008B2A24" w:rsidRPr="00EE5FE5">
        <w:rPr>
          <w:rFonts w:ascii="Times New Roman" w:hAnsi="Times New Roman" w:cs="Times New Roman"/>
          <w:i/>
          <w:lang w:val="en-IN"/>
        </w:rPr>
        <w:t>C. pseudotuberculosis</w:t>
      </w:r>
      <w:r w:rsidR="008B2A24" w:rsidRPr="00EE5FE5">
        <w:rPr>
          <w:rFonts w:ascii="Times New Roman" w:hAnsi="Times New Roman" w:cs="Times New Roman"/>
          <w:lang w:val="en-IN"/>
        </w:rPr>
        <w:t xml:space="preserve"> complicate</w:t>
      </w:r>
      <w:r>
        <w:rPr>
          <w:rFonts w:ascii="Times New Roman" w:hAnsi="Times New Roman" w:cs="Times New Roman"/>
          <w:lang w:val="en-IN"/>
        </w:rPr>
        <w:t>s</w:t>
      </w:r>
      <w:r w:rsidR="008B2A24" w:rsidRPr="00EE5FE5">
        <w:rPr>
          <w:rFonts w:ascii="Times New Roman" w:hAnsi="Times New Roman" w:cs="Times New Roman"/>
          <w:lang w:val="en-IN"/>
        </w:rPr>
        <w:t xml:space="preserve"> the diagnosis and management of infection</w:t>
      </w:r>
      <w:r>
        <w:rPr>
          <w:rFonts w:ascii="Times New Roman" w:hAnsi="Times New Roman" w:cs="Times New Roman"/>
          <w:lang w:val="en-IN"/>
        </w:rPr>
        <w:t>s</w:t>
      </w:r>
      <w:r w:rsidR="008B2A24" w:rsidRPr="00EE5FE5">
        <w:rPr>
          <w:rFonts w:ascii="Times New Roman" w:hAnsi="Times New Roman" w:cs="Times New Roman"/>
          <w:lang w:val="en-IN"/>
        </w:rPr>
        <w:t>.</w:t>
      </w:r>
      <w:r w:rsidR="00790CE5" w:rsidRPr="00EE5FE5">
        <w:rPr>
          <w:rFonts w:ascii="Times New Roman" w:hAnsi="Times New Roman" w:cs="Times New Roman"/>
          <w:lang w:val="en-IN"/>
        </w:rPr>
        <w:t xml:space="preserve"> </w:t>
      </w:r>
      <w:r w:rsidR="000E1E00" w:rsidRPr="00EE5FE5">
        <w:rPr>
          <w:rFonts w:ascii="Times New Roman" w:hAnsi="Times New Roman" w:cs="Times New Roman"/>
        </w:rPr>
        <w:t xml:space="preserve">Humans are the only known natural host for </w:t>
      </w:r>
      <w:r w:rsidR="000E1E00" w:rsidRPr="00EE5FE5">
        <w:rPr>
          <w:rFonts w:ascii="Times New Roman" w:hAnsi="Times New Roman" w:cs="Times New Roman"/>
          <w:i/>
        </w:rPr>
        <w:t xml:space="preserve">C. </w:t>
      </w:r>
      <w:proofErr w:type="spellStart"/>
      <w:r w:rsidR="000E1E00" w:rsidRPr="00EE5FE5">
        <w:rPr>
          <w:rFonts w:ascii="Times New Roman" w:hAnsi="Times New Roman" w:cs="Times New Roman"/>
          <w:i/>
        </w:rPr>
        <w:t>diphtheriae</w:t>
      </w:r>
      <w:proofErr w:type="spellEnd"/>
      <w:r>
        <w:rPr>
          <w:rFonts w:ascii="Times New Roman" w:hAnsi="Times New Roman" w:cs="Times New Roman"/>
        </w:rPr>
        <w:t>, whereas</w:t>
      </w:r>
      <w:r w:rsidR="000E1E00" w:rsidRPr="00EE5FE5">
        <w:rPr>
          <w:rFonts w:ascii="Times New Roman" w:hAnsi="Times New Roman" w:cs="Times New Roman"/>
        </w:rPr>
        <w:t xml:space="preserve"> disease </w:t>
      </w:r>
      <w:r>
        <w:rPr>
          <w:rFonts w:ascii="Times New Roman" w:hAnsi="Times New Roman" w:cs="Times New Roman"/>
        </w:rPr>
        <w:t>associated with</w:t>
      </w:r>
      <w:r w:rsidR="000E1E00" w:rsidRPr="00EE5FE5">
        <w:rPr>
          <w:rFonts w:ascii="Times New Roman" w:hAnsi="Times New Roman" w:cs="Times New Roman"/>
        </w:rPr>
        <w:t xml:space="preserve"> </w:t>
      </w:r>
      <w:r w:rsidR="000E1E00" w:rsidRPr="00EE5FE5">
        <w:rPr>
          <w:rFonts w:ascii="Times New Roman" w:hAnsi="Times New Roman" w:cs="Times New Roman"/>
          <w:i/>
        </w:rPr>
        <w:t xml:space="preserve">C. </w:t>
      </w:r>
      <w:proofErr w:type="spellStart"/>
      <w:r w:rsidR="000E1E00" w:rsidRPr="00EE5FE5">
        <w:rPr>
          <w:rFonts w:ascii="Times New Roman" w:hAnsi="Times New Roman" w:cs="Times New Roman"/>
          <w:i/>
        </w:rPr>
        <w:t>ulcerans</w:t>
      </w:r>
      <w:proofErr w:type="spellEnd"/>
      <w:r w:rsidR="000E1E00" w:rsidRPr="00EE5FE5">
        <w:rPr>
          <w:rFonts w:ascii="Times New Roman" w:hAnsi="Times New Roman" w:cs="Times New Roman"/>
        </w:rPr>
        <w:t xml:space="preserve"> and </w:t>
      </w:r>
      <w:r w:rsidR="000E1E00" w:rsidRPr="00EE5FE5">
        <w:rPr>
          <w:rFonts w:ascii="Times New Roman" w:hAnsi="Times New Roman" w:cs="Times New Roman"/>
          <w:i/>
        </w:rPr>
        <w:t>C. pseudotuberculosis</w:t>
      </w:r>
      <w:r>
        <w:rPr>
          <w:rFonts w:ascii="Times New Roman" w:hAnsi="Times New Roman" w:cs="Times New Roman"/>
        </w:rPr>
        <w:t xml:space="preserve"> infections is of zoonotic origin</w:t>
      </w:r>
      <w:r w:rsidR="00371C6E">
        <w:rPr>
          <w:rFonts w:ascii="Times New Roman" w:hAnsi="Times New Roman" w:cs="Times New Roman"/>
        </w:rPr>
        <w:t xml:space="preserve"> (from domestic and wild mammals)</w:t>
      </w:r>
      <w:r w:rsidR="006E1399">
        <w:rPr>
          <w:rFonts w:ascii="Times New Roman" w:hAnsi="Times New Roman" w:cs="Times New Roman"/>
        </w:rPr>
        <w:t xml:space="preserve">. </w:t>
      </w:r>
      <w:r w:rsidR="00790CE5" w:rsidRPr="00EE5FE5">
        <w:rPr>
          <w:rFonts w:ascii="Times New Roman" w:hAnsi="Times New Roman" w:cs="Times New Roman"/>
          <w:lang w:val="en-IN"/>
        </w:rPr>
        <w:t xml:space="preserve">In </w:t>
      </w:r>
      <w:r w:rsidR="006A0CF6" w:rsidRPr="00EE5FE5">
        <w:rPr>
          <w:rFonts w:ascii="Times New Roman" w:hAnsi="Times New Roman" w:cs="Times New Roman"/>
          <w:lang w:val="en-IN"/>
        </w:rPr>
        <w:t xml:space="preserve">the </w:t>
      </w:r>
      <w:r w:rsidR="00790CE5" w:rsidRPr="00EE5FE5">
        <w:rPr>
          <w:rFonts w:ascii="Times New Roman" w:hAnsi="Times New Roman" w:cs="Times New Roman"/>
          <w:lang w:val="en-IN"/>
        </w:rPr>
        <w:t xml:space="preserve">UK, </w:t>
      </w:r>
      <w:r w:rsidR="00790CE5" w:rsidRPr="00EE5FE5">
        <w:rPr>
          <w:rFonts w:ascii="Times New Roman" w:hAnsi="Times New Roman" w:cs="Times New Roman"/>
          <w:i/>
          <w:lang w:val="en-IN"/>
        </w:rPr>
        <w:t xml:space="preserve">C. </w:t>
      </w:r>
      <w:proofErr w:type="spellStart"/>
      <w:r w:rsidR="00790CE5" w:rsidRPr="00EE5FE5">
        <w:rPr>
          <w:rFonts w:ascii="Times New Roman" w:hAnsi="Times New Roman" w:cs="Times New Roman"/>
          <w:i/>
          <w:lang w:val="en-IN"/>
        </w:rPr>
        <w:t>ulcerans</w:t>
      </w:r>
      <w:proofErr w:type="spellEnd"/>
      <w:r w:rsidR="005749EC" w:rsidRPr="00EE5FE5">
        <w:rPr>
          <w:rFonts w:ascii="Times New Roman" w:hAnsi="Times New Roman" w:cs="Times New Roman"/>
          <w:lang w:val="en-IN"/>
        </w:rPr>
        <w:t xml:space="preserve"> infection</w:t>
      </w:r>
      <w:r w:rsidR="00790CE5" w:rsidRPr="00EE5FE5">
        <w:rPr>
          <w:rFonts w:ascii="Times New Roman" w:hAnsi="Times New Roman" w:cs="Times New Roman"/>
          <w:lang w:val="en-IN"/>
        </w:rPr>
        <w:t xml:space="preserve"> </w:t>
      </w:r>
      <w:r w:rsidR="00054813" w:rsidRPr="00EE5FE5">
        <w:rPr>
          <w:rFonts w:ascii="Times New Roman" w:hAnsi="Times New Roman" w:cs="Times New Roman"/>
          <w:lang w:val="en-IN"/>
        </w:rPr>
        <w:t xml:space="preserve">has </w:t>
      </w:r>
      <w:r w:rsidR="000630A7" w:rsidRPr="00EE5FE5">
        <w:rPr>
          <w:rFonts w:ascii="Times New Roman" w:hAnsi="Times New Roman" w:cs="Times New Roman"/>
          <w:lang w:val="en-IN"/>
        </w:rPr>
        <w:t>beco</w:t>
      </w:r>
      <w:r w:rsidR="00790CE5" w:rsidRPr="00EE5FE5">
        <w:rPr>
          <w:rFonts w:ascii="Times New Roman" w:hAnsi="Times New Roman" w:cs="Times New Roman"/>
          <w:lang w:val="en-IN"/>
        </w:rPr>
        <w:t xml:space="preserve">me more common than </w:t>
      </w:r>
      <w:r w:rsidR="00790CE5" w:rsidRPr="00EE5FE5">
        <w:rPr>
          <w:rFonts w:ascii="Times New Roman" w:hAnsi="Times New Roman" w:cs="Times New Roman"/>
          <w:i/>
          <w:lang w:val="en-IN"/>
        </w:rPr>
        <w:t xml:space="preserve">C. </w:t>
      </w:r>
      <w:proofErr w:type="spellStart"/>
      <w:r w:rsidR="00790CE5" w:rsidRPr="00EE5FE5">
        <w:rPr>
          <w:rFonts w:ascii="Times New Roman" w:hAnsi="Times New Roman" w:cs="Times New Roman"/>
          <w:i/>
          <w:lang w:val="en-IN"/>
        </w:rPr>
        <w:t>diphtheriae</w:t>
      </w:r>
      <w:proofErr w:type="spellEnd"/>
      <w:r w:rsidR="00790CE5" w:rsidRPr="00EE5FE5">
        <w:rPr>
          <w:rFonts w:ascii="Times New Roman" w:hAnsi="Times New Roman" w:cs="Times New Roman"/>
          <w:lang w:val="en-IN"/>
        </w:rPr>
        <w:t xml:space="preserve"> infections</w:t>
      </w:r>
      <w:r w:rsidR="00D06189" w:rsidRPr="00EE5FE5">
        <w:rPr>
          <w:rFonts w:ascii="Times New Roman" w:hAnsi="Times New Roman" w:cs="Times New Roman"/>
          <w:lang w:val="en-IN"/>
        </w:rPr>
        <w:t>,</w:t>
      </w:r>
      <w:r w:rsidR="00F62F88" w:rsidRPr="00EE5FE5">
        <w:rPr>
          <w:rFonts w:ascii="Times New Roman" w:hAnsi="Times New Roman" w:cs="Times New Roman"/>
          <w:lang w:val="en-IN"/>
        </w:rPr>
        <w:t xml:space="preserve"> </w:t>
      </w:r>
      <w:r>
        <w:rPr>
          <w:rFonts w:ascii="Times New Roman" w:hAnsi="Times New Roman" w:cs="Times New Roman"/>
          <w:lang w:val="en-IN"/>
        </w:rPr>
        <w:t>owing</w:t>
      </w:r>
      <w:r w:rsidRPr="00527F90">
        <w:rPr>
          <w:rFonts w:ascii="Times New Roman" w:hAnsi="Times New Roman" w:cs="Times New Roman"/>
          <w:lang w:val="en-IN"/>
        </w:rPr>
        <w:t xml:space="preserve"> </w:t>
      </w:r>
      <w:r w:rsidR="00790CE5" w:rsidRPr="00527F90">
        <w:rPr>
          <w:rFonts w:ascii="Times New Roman" w:hAnsi="Times New Roman" w:cs="Times New Roman"/>
          <w:lang w:val="en-IN"/>
        </w:rPr>
        <w:t xml:space="preserve">to </w:t>
      </w:r>
      <w:r w:rsidR="00054813" w:rsidRPr="00527F90">
        <w:rPr>
          <w:rFonts w:ascii="Times New Roman" w:hAnsi="Times New Roman" w:cs="Times New Roman"/>
          <w:lang w:val="en-IN"/>
        </w:rPr>
        <w:t xml:space="preserve">transmission </w:t>
      </w:r>
      <w:r w:rsidR="00790CE5" w:rsidRPr="00527F90">
        <w:rPr>
          <w:rFonts w:ascii="Times New Roman" w:hAnsi="Times New Roman" w:cs="Times New Roman"/>
          <w:lang w:val="en-IN"/>
        </w:rPr>
        <w:t xml:space="preserve">from animals, travel to endemic countries and </w:t>
      </w:r>
      <w:r w:rsidR="004C2EAD" w:rsidRPr="00527F90">
        <w:rPr>
          <w:rFonts w:ascii="Times New Roman" w:hAnsi="Times New Roman" w:cs="Times New Roman"/>
          <w:lang w:val="en-IN"/>
        </w:rPr>
        <w:t>also l</w:t>
      </w:r>
      <w:r w:rsidR="00D84509" w:rsidRPr="00527F90">
        <w:rPr>
          <w:rFonts w:ascii="Times New Roman" w:hAnsi="Times New Roman" w:cs="Times New Roman"/>
          <w:lang w:val="en-IN"/>
        </w:rPr>
        <w:t xml:space="preserve">ack of </w:t>
      </w:r>
      <w:r w:rsidR="00790CE5" w:rsidRPr="00527F90">
        <w:rPr>
          <w:rFonts w:ascii="Times New Roman" w:hAnsi="Times New Roman" w:cs="Times New Roman"/>
          <w:lang w:val="en-IN"/>
        </w:rPr>
        <w:t>vaccination</w:t>
      </w:r>
      <w:r w:rsidR="00E7347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{"citationID":"NG570nDq","properties":{"formattedCitation":"\\super 1\\nosupersub{}","plainCitation":"1","noteIndex":0},"citationItems":[{"id":"7V6QVVeX/vO25oNgQ","uris":["http://zotero.org/users/local/szuDnNGV/items/MKMETLCF"],"uri":["http://zotero.org/users/local/szuDnNGV/items/MKMETLCF"],"itemData":{"id":1499,"type":"article-journal","title":"Diphtheria in the United Kingdom, 1986–2008: the increasing role of Corynebacterium ulcerans","container-title":"Epidemiology and Infection","page":"1519-1530","volume":"138","issue":"11","DOI":"10.1017/s0950268810001895","ISSN":"0950-2688","author":[{"family":"WAGNER","given":"K. S."},{"family":"WHITE","given":"J. M."},{"family":"CROWCROFT","given":"N. S."},{"family":"DE MARTIN","given":"S."},{"family":"MANN","given":"G."},{"family":"EFSTRATIOU","given":"A."}],"issued":{"date-parts":[["2010",8,9]]}}}],"schema":"https://github.com/citation-style-language/schema/raw/master/csl-citation.json"} </w:instrText>
      </w:r>
      <w:r w:rsidR="00E73479">
        <w:rPr>
          <w:rFonts w:ascii="Times New Roman" w:hAnsi="Times New Roman" w:cs="Times New Roman"/>
          <w:lang w:val="en-IN"/>
        </w:rPr>
        <w:fldChar w:fldCharType="separate"/>
      </w:r>
      <w:r w:rsidR="00C406CF" w:rsidRPr="00C406CF">
        <w:rPr>
          <w:rFonts w:ascii="Times New Roman" w:hAnsi="Times New Roman" w:cs="Times New Roman"/>
          <w:vertAlign w:val="superscript"/>
        </w:rPr>
        <w:t>1</w:t>
      </w:r>
      <w:r w:rsidR="00E73479">
        <w:rPr>
          <w:rFonts w:ascii="Times New Roman" w:hAnsi="Times New Roman" w:cs="Times New Roman"/>
          <w:lang w:val="en-IN"/>
        </w:rPr>
        <w:fldChar w:fldCharType="end"/>
      </w:r>
      <w:r w:rsidR="00527F90" w:rsidRPr="00527F90">
        <w:rPr>
          <w:rFonts w:ascii="Times New Roman" w:hAnsi="Times New Roman" w:cs="Times New Roman"/>
          <w:lang w:val="en-IN"/>
        </w:rPr>
        <w:t>.</w:t>
      </w:r>
      <w:r w:rsidR="00510918" w:rsidRPr="00527F90">
        <w:rPr>
          <w:rFonts w:ascii="Times New Roman" w:hAnsi="Times New Roman" w:cs="Times New Roman"/>
          <w:lang w:val="en-IN"/>
        </w:rPr>
        <w:t xml:space="preserve"> </w:t>
      </w:r>
      <w:r w:rsidR="00DA24CB" w:rsidRPr="00527F90">
        <w:rPr>
          <w:rFonts w:ascii="Times New Roman" w:hAnsi="Times New Roman" w:cs="Times New Roman"/>
          <w:lang w:val="en-IN"/>
        </w:rPr>
        <w:t>In Europe</w:t>
      </w:r>
      <w:r w:rsidR="00DA24CB" w:rsidRPr="00EE5FE5">
        <w:rPr>
          <w:rFonts w:ascii="Times New Roman" w:hAnsi="Times New Roman" w:cs="Times New Roman"/>
          <w:lang w:val="en-IN"/>
        </w:rPr>
        <w:t xml:space="preserve"> and other developed countries, </w:t>
      </w:r>
      <w:r w:rsidR="00DA24CB" w:rsidRPr="00EE5FE5">
        <w:rPr>
          <w:rFonts w:ascii="Times New Roman" w:hAnsi="Times New Roman" w:cs="Times New Roman"/>
          <w:i/>
          <w:lang w:val="en-IN"/>
        </w:rPr>
        <w:t xml:space="preserve">C. </w:t>
      </w:r>
      <w:proofErr w:type="spellStart"/>
      <w:r w:rsidR="00DA24CB" w:rsidRPr="00527F90">
        <w:rPr>
          <w:rFonts w:ascii="Times New Roman" w:hAnsi="Times New Roman" w:cs="Times New Roman"/>
          <w:i/>
          <w:lang w:val="en-IN"/>
        </w:rPr>
        <w:t>ulcerans</w:t>
      </w:r>
      <w:proofErr w:type="spellEnd"/>
      <w:r w:rsidR="00DA24CB" w:rsidRPr="00527F90">
        <w:rPr>
          <w:rFonts w:ascii="Times New Roman" w:hAnsi="Times New Roman" w:cs="Times New Roman"/>
          <w:lang w:val="en-IN"/>
        </w:rPr>
        <w:t xml:space="preserve"> has been increasingly reported in </w:t>
      </w:r>
      <w:r w:rsidR="00D06189" w:rsidRPr="00527F90">
        <w:rPr>
          <w:rFonts w:ascii="Times New Roman" w:hAnsi="Times New Roman" w:cs="Times New Roman"/>
          <w:lang w:val="en-IN"/>
        </w:rPr>
        <w:t>cases with typical</w:t>
      </w:r>
      <w:r w:rsidR="00DA24CB" w:rsidRPr="00527F90">
        <w:rPr>
          <w:rFonts w:ascii="Times New Roman" w:hAnsi="Times New Roman" w:cs="Times New Roman"/>
          <w:lang w:val="en-IN"/>
        </w:rPr>
        <w:t xml:space="preserve"> clinical symptoms </w:t>
      </w:r>
      <w:r w:rsidR="00D84509" w:rsidRPr="00527F90">
        <w:rPr>
          <w:rFonts w:ascii="Times New Roman" w:hAnsi="Times New Roman" w:cs="Times New Roman"/>
          <w:lang w:val="en-IN"/>
        </w:rPr>
        <w:t>of diphtheria</w:t>
      </w:r>
      <w:r w:rsidR="00E7347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{"citationID":"ewuEY9Ut","properties":{"formattedCitation":"\\super 13,39,40\\nosupersub{}","plainCitation":"13,39,40","noteIndex":0},"citationItems":[{"id":"7V6QVVeX/fzsDjeL1","uris":["http://zotero.org/users/local/szuDnNGV/items/IGA93NVS"],"uri":["http://zotero.org/users/local/szuDnNGV/items/IGA93NVS"],"itemData":{"id":1686,"type":"article-journal","title":"Adult Diphtheria Vaccination","container-title":"Acta Medica Indonesiana","page":"268-272","volume":"50","issue":"3","source":"PubMed","abstract":"Low adult vaccination coverage in Indonesia may contribute to a recent outbreak of diphtheria in Indonesia. Although well known as a pediatric vaccine, diphtheria vaccination should be administered as booster to adolescence and adults for longer prevention. Adult vaccine differs from pediatric vaccine but have similar protection. Additionally, there is special recommendation to vaccinate pregnant women and elderly people aged 65 years or more.","ISSN":"0125-9326","note":"PMID: 30333279","journalAbbreviation":"Acta Med Indones","language":"eng","author":[{"family":"Rengganis","given":"Iris"}],"issued":{"date-parts":[["2018",7]]}}},{"id":"7V6QVVeX/WJkB1BMi","uris":["http://zotero.org/users/local/szuDnNGV/items/2ZZRQKSL"],"uri":["http://zotero.org/users/local/szuDnNGV/items/2ZZRQKSL"],"itemData":{"id":1522,"type":"article-journal","title":"Laryngopharyngitis by Corynebacterium ulcerans","container-title":"Infection","page":"168-170","volume":"30","issue":"3","DOI":"10.1007/s15010-002-3030-0","ISSN":"0300-8126","author":[{"family":"Kaufmann","given":"D."},{"family":"Ott","given":"P."},{"family":"Zbinden","given":"R."}],"issued":{"date-parts":[["2002",5,2]]}}},{"id":"7V6QVVeX/k34RSjwi","uris":["http://zotero.org/users/local/szuDnNGV/items/MI8T7RDF"],"uri":["http://zotero.org/users/local/szuDnNGV/items/MI8T7RDF"],"itemData":{"id":1701,"type":"article-journal","title":"[A case of diphtheria in the Netherlands due to an infection with Corynebacterium ulcerans]","container-title":"Nederlands Tijdschrift Voor Geneeskunde","page":"403-406","volume":"147","issue":"9","source":"PubMed","abstract":"A 58-year-old woman was admitted due to a pseudomembranous pharyngitis. The patient had not been vaccinated against diphtheria. Corynebacterium ulcerans was cultured from a throat swab. The production of diphtheria toxin by these bacteria was demonstrated with PCR and an immunoprecipitation test. The patient was cared for in respiratory isolation and was treated with benzylpenicillin. She quickly recovered and was discharged four days after admission. A contact investigation did not reveal any dissemination of the toxin-producing C. ulcerans and a source was not found. In spite of the large-scale vaccination against diphtheria which has taken place in the Netherlands since 1953, a physician has to consider diphtheria in the differential diagnosis of patients who present with a clinical syndrome compatible with this disease. Either Corynebacterium diphtheriae or C. ulcerans could be the pathogen responsible.","ISSN":"0028-2162","note":"PMID: 12661461","journalAbbreviation":"Ned Tijdschr Geneeskd","language":"dut","author":[{"family":"Dam","given":"A. P.","non-dropping-particle":"van"},{"family":"Schippers","given":"E. F."},{"family":"Visser","given":"L. G."},{"family":"Peek","given":"N."},{"family":"Swaan","given":"C. M."},{"family":"Kuijper","given":"E. J."}],"issued":{"date-parts":[["2003",3,1]]}}}],"schema":"https://github.com/citation-style-language/schema/raw/master/csl-citation.json"} </w:instrText>
      </w:r>
      <w:r w:rsidR="00E73479">
        <w:rPr>
          <w:rFonts w:ascii="Times New Roman" w:hAnsi="Times New Roman" w:cs="Times New Roman"/>
          <w:lang w:val="en-IN"/>
        </w:rPr>
        <w:fldChar w:fldCharType="separate"/>
      </w:r>
      <w:r w:rsidR="00E51EC8" w:rsidRPr="00E51EC8">
        <w:rPr>
          <w:rFonts w:ascii="Times New Roman" w:hAnsi="Times New Roman" w:cs="Times New Roman"/>
          <w:vertAlign w:val="superscript"/>
        </w:rPr>
        <w:t>13,39,40</w:t>
      </w:r>
      <w:r w:rsidR="00E73479">
        <w:rPr>
          <w:rFonts w:ascii="Times New Roman" w:hAnsi="Times New Roman" w:cs="Times New Roman"/>
          <w:lang w:val="en-IN"/>
        </w:rPr>
        <w:fldChar w:fldCharType="end"/>
      </w:r>
      <w:r w:rsidR="00C31FF0">
        <w:rPr>
          <w:rFonts w:ascii="Times New Roman" w:hAnsi="Times New Roman" w:cs="Times New Roman"/>
          <w:vertAlign w:val="superscript"/>
          <w:lang w:val="en-IN"/>
        </w:rPr>
        <w:t xml:space="preserve"> </w:t>
      </w:r>
      <w:r w:rsidR="00D84509" w:rsidRPr="00527F90">
        <w:rPr>
          <w:rFonts w:ascii="Times New Roman" w:hAnsi="Times New Roman" w:cs="Times New Roman"/>
          <w:lang w:val="en-IN"/>
        </w:rPr>
        <w:t>including</w:t>
      </w:r>
      <w:r w:rsidR="00DA24CB" w:rsidRPr="00527F90">
        <w:rPr>
          <w:rFonts w:ascii="Times New Roman" w:hAnsi="Times New Roman" w:cs="Times New Roman"/>
          <w:lang w:val="en-IN"/>
        </w:rPr>
        <w:t xml:space="preserve"> from immunized individuals</w:t>
      </w:r>
      <w:r w:rsidR="00E7347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{"citationID":"qdHYaOYI","properties":{"formattedCitation":"\\super 41\\nosupersub{}","plainCitation":"41","noteIndex":0},"citationItems":[{"id":"7V6QVVeX/dBoVUwHH","uris":["http://zotero.org/users/local/szuDnNGV/items/VKZKRRCP"],"uri":["http://zotero.org/users/local/szuDnNGV/items/VKZKRRCP"],"itemData":{"id":1523,"type":"article-journal","title":"INFECTION DUE TO “CORYNEBACTERIUM ULCERANS”, PRODUCING DIPHTHERIA TOXIN","container-title":"Acta Pathologica Microbiologica Scandinavica Series B: Microbiology","page":"361-362","volume":"95B","issue":"1-6","DOI":"10.1111/j.1699-0463.1987.tb03139.x","ISSN":"0108-0180","author":[{"family":"Pers","given":"CHARLOTTE"}],"issued":{"date-parts":[["2009",8,15]]}}}],"schema":"https://github.com/citation-style-language/schema/raw/master/csl-citation.json"} </w:instrText>
      </w:r>
      <w:r w:rsidR="00E73479">
        <w:rPr>
          <w:rFonts w:ascii="Times New Roman" w:hAnsi="Times New Roman" w:cs="Times New Roman"/>
          <w:lang w:val="en-IN"/>
        </w:rPr>
        <w:fldChar w:fldCharType="separate"/>
      </w:r>
      <w:r w:rsidR="00E51EC8" w:rsidRPr="00E51EC8">
        <w:rPr>
          <w:rFonts w:ascii="Times New Roman" w:hAnsi="Times New Roman" w:cs="Times New Roman"/>
          <w:vertAlign w:val="superscript"/>
        </w:rPr>
        <w:t>41</w:t>
      </w:r>
      <w:r w:rsidR="00E73479">
        <w:rPr>
          <w:rFonts w:ascii="Times New Roman" w:hAnsi="Times New Roman" w:cs="Times New Roman"/>
          <w:lang w:val="en-IN"/>
        </w:rPr>
        <w:fldChar w:fldCharType="end"/>
      </w:r>
      <w:r w:rsidR="00527F90" w:rsidRPr="00527F90">
        <w:rPr>
          <w:rFonts w:ascii="Times New Roman" w:hAnsi="Times New Roman" w:cs="Times New Roman"/>
          <w:lang w:val="en-IN"/>
        </w:rPr>
        <w:t>.</w:t>
      </w:r>
    </w:p>
    <w:p w14:paraId="0A0FD39B" w14:textId="77777777" w:rsidR="00C815D8" w:rsidRPr="00EE5FE5" w:rsidRDefault="00C815D8" w:rsidP="00D772E8">
      <w:pPr>
        <w:widowControl w:val="0"/>
        <w:autoSpaceDE w:val="0"/>
        <w:autoSpaceDN w:val="0"/>
        <w:adjustRightInd w:val="0"/>
        <w:spacing w:line="480" w:lineRule="auto"/>
        <w:jc w:val="both"/>
        <w:rPr>
          <w:rFonts w:ascii="Times New Roman" w:hAnsi="Times New Roman" w:cs="Times New Roman"/>
        </w:rPr>
      </w:pPr>
    </w:p>
    <w:p w14:paraId="1C359264" w14:textId="7A7E2A58" w:rsidR="00790CE5" w:rsidRPr="00EE5FE5" w:rsidRDefault="00790CE5" w:rsidP="00D772E8">
      <w:pPr>
        <w:spacing w:line="480" w:lineRule="auto"/>
        <w:jc w:val="both"/>
        <w:rPr>
          <w:rFonts w:ascii="Times New Roman" w:hAnsi="Times New Roman" w:cs="Times New Roman"/>
          <w:lang w:val="en-IN"/>
        </w:rPr>
      </w:pPr>
      <w:r w:rsidRPr="00EE5FE5">
        <w:rPr>
          <w:rFonts w:ascii="Times New Roman" w:hAnsi="Times New Roman" w:cs="Times New Roman"/>
          <w:lang w:val="en-IN"/>
        </w:rPr>
        <w:t xml:space="preserve">The </w:t>
      </w:r>
      <w:r w:rsidR="0043102E">
        <w:rPr>
          <w:rFonts w:ascii="Times New Roman" w:hAnsi="Times New Roman" w:cs="Times New Roman"/>
          <w:lang w:val="en-IN"/>
        </w:rPr>
        <w:t>clinical relevance</w:t>
      </w:r>
      <w:r w:rsidRPr="00527F90">
        <w:rPr>
          <w:rFonts w:ascii="Times New Roman" w:hAnsi="Times New Roman" w:cs="Times New Roman"/>
          <w:lang w:val="en-IN"/>
        </w:rPr>
        <w:t xml:space="preserve"> of NTCD has been </w:t>
      </w:r>
      <w:r w:rsidR="00E320F6" w:rsidRPr="00527F90">
        <w:rPr>
          <w:rFonts w:ascii="Times New Roman" w:hAnsi="Times New Roman" w:cs="Times New Roman"/>
          <w:lang w:val="en-IN"/>
        </w:rPr>
        <w:t>emphasized</w:t>
      </w:r>
      <w:r w:rsidRPr="00527F90">
        <w:rPr>
          <w:rFonts w:ascii="Times New Roman" w:hAnsi="Times New Roman" w:cs="Times New Roman"/>
          <w:lang w:val="en-IN"/>
        </w:rPr>
        <w:t xml:space="preserve"> </w:t>
      </w:r>
      <w:r w:rsidR="0043102E">
        <w:rPr>
          <w:rFonts w:ascii="Times New Roman" w:hAnsi="Times New Roman" w:cs="Times New Roman"/>
          <w:lang w:val="en-IN"/>
        </w:rPr>
        <w:t xml:space="preserve">by </w:t>
      </w:r>
      <w:r w:rsidR="002702A6" w:rsidRPr="00527F90">
        <w:rPr>
          <w:rFonts w:ascii="Times New Roman" w:hAnsi="Times New Roman" w:cs="Times New Roman"/>
          <w:lang w:val="en-IN"/>
        </w:rPr>
        <w:t>many</w:t>
      </w:r>
      <w:r w:rsidR="004C5076" w:rsidRPr="00527F90">
        <w:rPr>
          <w:rFonts w:ascii="Times New Roman" w:hAnsi="Times New Roman" w:cs="Times New Roman"/>
          <w:lang w:val="en-IN"/>
        </w:rPr>
        <w:t xml:space="preserve"> </w:t>
      </w:r>
      <w:r w:rsidR="00A94D8D">
        <w:rPr>
          <w:rFonts w:ascii="Times New Roman" w:hAnsi="Times New Roman" w:cs="Times New Roman"/>
          <w:lang w:val="en-IN"/>
        </w:rPr>
        <w:t xml:space="preserve">reported </w:t>
      </w:r>
      <w:r w:rsidRPr="00527F90">
        <w:rPr>
          <w:rFonts w:ascii="Times New Roman" w:hAnsi="Times New Roman" w:cs="Times New Roman"/>
          <w:lang w:val="en-IN"/>
        </w:rPr>
        <w:t>cases</w:t>
      </w:r>
      <w:r w:rsidR="00E7347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{"citationID":"O3RBRNuj","properties":{"formattedCitation":"\\super 42\\nosupersub{}","plainCitation":"42","noteIndex":0},"citationItems":[{"id":"7V6QVVeX/GMG9O6hp","uris":["http://zotero.org/users/local/szuDnNGV/items/NFVQCI47"],"uri":["http://zotero.org/users/local/szuDnNGV/items/NFVQCI47"],"itemData":{"id":1524,"type":"article-journal","title":"NON-TOXIGENIC CORYNEBACTERIUM DIPHTHERIÆ IN A BOARDING SCHOOL","container-title":"The Lancet","page":"1025-1026","volume":"305","issue":"7914","DOI":"10.1016/s0140-6736(75)91962-5","ISSN":"0140-6736","author":[{"family":"Jephcott","given":"A.E."},{"family":"Gillespie","given":"E.H."},{"family":"Davenport","given":"C."},{"family":"Emerson","given":"J.W."},{"family":"Moroney","given":"P.J."}],"issued":{"date-parts":[["1975",5]]}}}],"schema":"https://github.com/citation-style-language/schema/raw/master/csl-citation.json"} </w:instrText>
      </w:r>
      <w:r w:rsidR="00E73479">
        <w:rPr>
          <w:rFonts w:ascii="Times New Roman" w:hAnsi="Times New Roman" w:cs="Times New Roman"/>
          <w:lang w:val="en-IN"/>
        </w:rPr>
        <w:fldChar w:fldCharType="separate"/>
      </w:r>
      <w:r w:rsidR="00E51EC8" w:rsidRPr="00E51EC8">
        <w:rPr>
          <w:rFonts w:ascii="Times New Roman" w:hAnsi="Times New Roman" w:cs="Times New Roman"/>
          <w:vertAlign w:val="superscript"/>
        </w:rPr>
        <w:t>42</w:t>
      </w:r>
      <w:r w:rsidR="00E73479">
        <w:rPr>
          <w:rFonts w:ascii="Times New Roman" w:hAnsi="Times New Roman" w:cs="Times New Roman"/>
          <w:lang w:val="en-IN"/>
        </w:rPr>
        <w:fldChar w:fldCharType="end"/>
      </w:r>
      <w:r w:rsidR="0043102E">
        <w:rPr>
          <w:rFonts w:ascii="Times New Roman" w:hAnsi="Times New Roman" w:cs="Times New Roman"/>
          <w:lang w:val="en-IN"/>
        </w:rPr>
        <w:t>,</w:t>
      </w:r>
      <w:r w:rsidRPr="00527F90">
        <w:rPr>
          <w:rFonts w:ascii="Times New Roman" w:hAnsi="Times New Roman" w:cs="Times New Roman"/>
          <w:lang w:val="en-IN"/>
        </w:rPr>
        <w:t xml:space="preserve"> </w:t>
      </w:r>
      <w:r w:rsidR="0043102E">
        <w:rPr>
          <w:rFonts w:ascii="Times New Roman" w:hAnsi="Times New Roman" w:cs="Times New Roman"/>
          <w:lang w:val="en-IN"/>
        </w:rPr>
        <w:t>and</w:t>
      </w:r>
      <w:r w:rsidR="00E320F6" w:rsidRPr="00EE5FE5">
        <w:rPr>
          <w:rFonts w:ascii="Times New Roman" w:hAnsi="Times New Roman" w:cs="Times New Roman"/>
          <w:lang w:val="en-IN"/>
        </w:rPr>
        <w:t xml:space="preserve"> the </w:t>
      </w:r>
      <w:r w:rsidR="00D06189" w:rsidRPr="00EE5FE5">
        <w:rPr>
          <w:rFonts w:ascii="Times New Roman" w:hAnsi="Times New Roman" w:cs="Times New Roman"/>
          <w:lang w:val="en-IN"/>
        </w:rPr>
        <w:t>e</w:t>
      </w:r>
      <w:r w:rsidRPr="00EE5FE5">
        <w:rPr>
          <w:rFonts w:ascii="Times New Roman" w:hAnsi="Times New Roman" w:cs="Times New Roman"/>
          <w:lang w:val="en-IN"/>
        </w:rPr>
        <w:t xml:space="preserve">pidemic nature of invasive </w:t>
      </w:r>
      <w:r w:rsidR="0043102E">
        <w:rPr>
          <w:rFonts w:ascii="Times New Roman" w:hAnsi="Times New Roman" w:cs="Times New Roman"/>
          <w:lang w:val="en-IN"/>
        </w:rPr>
        <w:t>NTCD</w:t>
      </w:r>
      <w:r w:rsidRPr="00EE5FE5">
        <w:rPr>
          <w:rFonts w:ascii="Times New Roman" w:hAnsi="Times New Roman" w:cs="Times New Roman"/>
          <w:lang w:val="en-IN"/>
        </w:rPr>
        <w:t xml:space="preserve"> has b</w:t>
      </w:r>
      <w:r w:rsidR="00D06189" w:rsidRPr="00EE5FE5">
        <w:rPr>
          <w:rFonts w:ascii="Times New Roman" w:hAnsi="Times New Roman" w:cs="Times New Roman"/>
          <w:lang w:val="en-IN"/>
        </w:rPr>
        <w:t xml:space="preserve">een </w:t>
      </w:r>
      <w:r w:rsidR="002702A6" w:rsidRPr="00EE5FE5">
        <w:rPr>
          <w:rFonts w:ascii="Times New Roman" w:hAnsi="Times New Roman" w:cs="Times New Roman"/>
          <w:lang w:val="en-IN"/>
        </w:rPr>
        <w:t xml:space="preserve">documented </w:t>
      </w:r>
      <w:r w:rsidR="00D06189" w:rsidRPr="00EE5FE5">
        <w:rPr>
          <w:rFonts w:ascii="Times New Roman" w:hAnsi="Times New Roman" w:cs="Times New Roman"/>
          <w:lang w:val="en-IN"/>
        </w:rPr>
        <w:t>in several countries</w:t>
      </w:r>
      <w:r w:rsidR="003C05B4" w:rsidRPr="00EE5FE5">
        <w:rPr>
          <w:rFonts w:ascii="Times New Roman" w:hAnsi="Times New Roman" w:cs="Times New Roman"/>
          <w:lang w:val="en-IN"/>
        </w:rPr>
        <w:t xml:space="preserve"> with high</w:t>
      </w:r>
      <w:r w:rsidR="004C5076">
        <w:rPr>
          <w:rFonts w:ascii="Times New Roman" w:hAnsi="Times New Roman" w:cs="Times New Roman"/>
          <w:lang w:val="en-IN"/>
        </w:rPr>
        <w:t xml:space="preserve"> </w:t>
      </w:r>
      <w:r w:rsidR="003C05B4" w:rsidRPr="00EE5FE5">
        <w:rPr>
          <w:rFonts w:ascii="Times New Roman" w:hAnsi="Times New Roman" w:cs="Times New Roman"/>
          <w:lang w:val="en-IN"/>
        </w:rPr>
        <w:t>vaccination coverage</w:t>
      </w:r>
      <w:r w:rsidR="00E7347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{"citationID":"dfYr3YOK","properties":{"formattedCitation":"\\super 43\\uc0\\u8211{}47\\nosupersub{}","plainCitation":"43–47","noteIndex":0},"citationItems":[{"id":"7V6QVVeX/qkLRNnMj","uris":["http://zotero.org/users/local/szuDnNGV/items/XPL3VWMR"],"uri":["http://zotero.org/users/local/szuDnNGV/items/XPL3VWMR"],"itemData":{"id":1525,"type":"article-journal","title":"The return of Corynebacterium diphtheriae: the rise of non-toxigenic strains","container-title":"Journal of Hospital Infection","page":"306-312","volume":"30","DOI":"10.1016/0195-6701(95)90033-0","ISSN":"0195-6701","author":[{"family":"Wilson","given":"A.P.R."}],"issued":{"date-parts":[["1995",6]]}}},{"id":"7V6QVVeX/86dO2Mkr","uris":["http://zotero.org/users/local/szuDnNGV/items/LK7WP3LM"],"uri":["http://zotero.org/users/local/szuDnNGV/items/LK7WP3LM"],"itemData":{"id":1526,"type":"article-journal","title":"An Outbreak of NontoxigenicCorynebacterium diphtheriaeInfection: Single Bacterial Clone Causing Invasive I</w:instrText>
      </w:r>
      <w:r w:rsidR="007F6C22">
        <w:rPr>
          <w:rFonts w:ascii="Times New Roman" w:hAnsi="Times New Roman" w:cs="Times New Roman" w:hint="eastAsia"/>
          <w:lang w:val="en-IN"/>
        </w:rPr>
        <w:instrText>nfection Among Swiss Drug Users","container-title":"Clinical Infectious Diseases","page":"1295-1298","volume":"27","issue":"5","DOI":"10.1086/514997","ISSN":"1058-4838","author":[{"family":"Gubler","given":"Jacques"},{"family":"Huber</w:instrText>
      </w:r>
      <w:r w:rsidR="007F6C22">
        <w:rPr>
          <w:rFonts w:ascii="Times New Roman" w:hAnsi="Times New Roman" w:cs="Times New Roman" w:hint="eastAsia"/>
          <w:lang w:val="en-IN"/>
        </w:rPr>
        <w:instrText>‐</w:instrText>
      </w:r>
      <w:r w:rsidR="007F6C22">
        <w:rPr>
          <w:rFonts w:ascii="Times New Roman" w:hAnsi="Times New Roman" w:cs="Times New Roman" w:hint="eastAsia"/>
          <w:lang w:val="en-IN"/>
        </w:rPr>
        <w:instrText>Schneider","given":"C</w:instrText>
      </w:r>
      <w:r w:rsidR="007F6C22">
        <w:rPr>
          <w:rFonts w:ascii="Times New Roman" w:hAnsi="Times New Roman" w:cs="Times New Roman"/>
          <w:lang w:val="en-IN"/>
        </w:rPr>
        <w:instrText xml:space="preserve">hristina"},{"family":"Gruner","given":"Eva"},{"family":"Altwegg","given":"Martin"}],"issued":{"date-parts":[["1998",11]]}}},{"id":"7V6QVVeX/BPwSbr6F","uris":["http://zotero.org/users/local/szuDnNGV/items/23JLZ2X2"],"uri":["http://zotero.org/users/local/szuDnNGV/items/23JLZ2X2"],"itemData":{"id":1703,"type":"article-journal","title":"Nontoxigenic corynebacterium diphtheriae: an emerging pathogen in England and Wales?","container-title":"Emerging Infectious Diseases","page":"640-645","volume":"6","issue":"6","source":"PubMed","abstract":"Confirmed isolates of nontoxigenic Corynebacterium diphtheriae in England and Wales increased substantially from 1986 to 1994. Ribotyping of 121 isolates confirmed in 1995 showed that 90 were of a single strain isolated exclusively from the throat; none had previously been identified in toxigenic strains from U.K. or non-U.K. residents. The upward trend in nontoxigenic C. diphtheriae probably represented increased ascertainment, although dissemination of a particular strain or clone may have been a factor.","DOI":"10.3201/eid0606.000614","ISSN":"1080-6040","note":"PMID: 11076724\nPMCID: PMC2640921","title-short":"Nontoxigenic corynebacterium diphtheriae","journalAbbreviation":"Emerging Infect. Dis.","language":"eng","author":[{"family":"Reacher","given":"M."},{"family":"Ramsay","given":"M."},{"family":"White","given":"J."},{"family":"De Zoysa","given":"A."},{"family":"Efstratiou","given":"A."},{"family":"Mann","given":"G."},{"family":"Mackay","given":"A."},{"family":"George","given":"R. C."}],"issued":{"date-parts":[["2000",12]]}}},{"id":"7V6QVVeX/mn9bPBLj","uris":["http://zotero.org/users/local/szuDnNGV/items/PR8EALVB"],"uri":["http://zotero.org/users/local/szuDnNGV/items/PR8EALVB"],"itemData":{"id":1527,"type":"article-journal","title":"Diphtheria in Lithuania, 1986–1996","container-title":"The Journal of Infectious Diseases","page":"S55-S59","volume":"181","issue":"s1","DOI":"10.1086/315539","ISSN":"0022-1899","author":[{"family":"Usonis","given":"Vytautas"},{"family":"Bakasenas","given":"Vytautas"},{"family":"Morkunas","given":"Bronius"},{"family":"Valentelis","given":"Rimantas"},{"family":"Ching","given":"Pamela"},{"family":"Kreysler","given":"Joachim"}],"issued":{"date-parts":[["2000",2]]}}},{"id":"7V6QVVeX/ic63UwYn","uris":["http://zotero.org/users/local/szuDnNGV/items/QWQXXK27"],"uri":["http://zotero.org/users/local/szuDnNGV/items/QWQXXK27"],"itemData":{"id":1528,"type":"article-journal","title":"An increase in non-toxigenic Corynebacterium diphtheriae infections in Poland — molecular epidemiology and antimicrobial susceptibility of strains isolated from past outbreaks and those currently circulating in Poland","container-title":"International Journal of Infectious Diseases","page":"e907-e912","volume":"14","issue":"10","DOI":"10.1016/j.ijid.2010.05.013","ISSN":"1201-9712","author":[{"family":"Zasada","given":"Aleksandra Anna"},{"family":"Baczewska-Rej","given":"Milena"},{"family":"Wardak","given":"Sebastian"}],"issued":{"date-parts":[["2010",10]]}}}],"schema":"https://github.com/citation-style-language/schema/raw/master/csl-citation.json"} </w:instrText>
      </w:r>
      <w:r w:rsidR="00E73479">
        <w:rPr>
          <w:rFonts w:ascii="Times New Roman" w:hAnsi="Times New Roman" w:cs="Times New Roman"/>
          <w:lang w:val="en-IN"/>
        </w:rPr>
        <w:fldChar w:fldCharType="separate"/>
      </w:r>
      <w:r w:rsidR="00E51EC8" w:rsidRPr="00E51EC8">
        <w:rPr>
          <w:rFonts w:ascii="Times New Roman" w:hAnsi="Times New Roman" w:cs="Times New Roman"/>
          <w:vertAlign w:val="superscript"/>
        </w:rPr>
        <w:t>43</w:t>
      </w:r>
      <w:r w:rsidR="00E51EC8" w:rsidRPr="00692296">
        <w:rPr>
          <w:rFonts w:ascii="Times New Roman" w:hAnsi="Times New Roman" w:cs="Times New Roman"/>
          <w:vertAlign w:val="superscript"/>
        </w:rPr>
        <w:t>–</w:t>
      </w:r>
      <w:r w:rsidR="00E51EC8" w:rsidRPr="00663416">
        <w:rPr>
          <w:rFonts w:ascii="Times New Roman" w:hAnsi="Times New Roman" w:cs="Times New Roman"/>
          <w:vertAlign w:val="superscript"/>
        </w:rPr>
        <w:t>47</w:t>
      </w:r>
      <w:r w:rsidR="00E73479">
        <w:rPr>
          <w:rFonts w:ascii="Times New Roman" w:hAnsi="Times New Roman" w:cs="Times New Roman"/>
          <w:lang w:val="en-IN"/>
        </w:rPr>
        <w:fldChar w:fldCharType="end"/>
      </w:r>
      <w:r w:rsidR="00B82C29">
        <w:rPr>
          <w:rFonts w:ascii="Times New Roman" w:hAnsi="Times New Roman" w:cs="Times New Roman"/>
          <w:lang w:val="en-IN"/>
        </w:rPr>
        <w:t xml:space="preserve">. </w:t>
      </w:r>
      <w:r w:rsidRPr="00EE5FE5">
        <w:rPr>
          <w:rFonts w:ascii="Times New Roman" w:hAnsi="Times New Roman" w:cs="Times New Roman"/>
          <w:lang w:val="en-IN"/>
        </w:rPr>
        <w:t xml:space="preserve">NTCD was </w:t>
      </w:r>
      <w:r w:rsidR="003A0021" w:rsidRPr="00EE5FE5">
        <w:rPr>
          <w:rFonts w:ascii="Times New Roman" w:hAnsi="Times New Roman" w:cs="Times New Roman"/>
          <w:lang w:val="en-IN"/>
        </w:rPr>
        <w:t xml:space="preserve">found to be </w:t>
      </w:r>
      <w:r w:rsidRPr="00EE5FE5">
        <w:rPr>
          <w:rFonts w:ascii="Times New Roman" w:hAnsi="Times New Roman" w:cs="Times New Roman"/>
          <w:lang w:val="en-IN"/>
        </w:rPr>
        <w:t xml:space="preserve">associated with </w:t>
      </w:r>
      <w:r w:rsidR="00E320F6" w:rsidRPr="00EE5FE5">
        <w:rPr>
          <w:rFonts w:ascii="Times New Roman" w:hAnsi="Times New Roman" w:cs="Times New Roman"/>
          <w:lang w:val="en-IN"/>
        </w:rPr>
        <w:t>severe clinical symptoms</w:t>
      </w:r>
      <w:r w:rsidR="0043102E">
        <w:rPr>
          <w:rFonts w:ascii="Times New Roman" w:hAnsi="Times New Roman" w:cs="Times New Roman"/>
          <w:lang w:val="en-IN"/>
        </w:rPr>
        <w:t>,</w:t>
      </w:r>
      <w:r w:rsidR="00E320F6" w:rsidRPr="00EE5FE5">
        <w:rPr>
          <w:rFonts w:ascii="Times New Roman" w:hAnsi="Times New Roman" w:cs="Times New Roman"/>
          <w:lang w:val="en-IN"/>
        </w:rPr>
        <w:t xml:space="preserve"> such as </w:t>
      </w:r>
      <w:r w:rsidRPr="00EE5FE5">
        <w:rPr>
          <w:rFonts w:ascii="Times New Roman" w:hAnsi="Times New Roman" w:cs="Times New Roman"/>
          <w:lang w:val="en-IN"/>
        </w:rPr>
        <w:t>myoca</w:t>
      </w:r>
      <w:r w:rsidR="00240921" w:rsidRPr="00EE5FE5">
        <w:rPr>
          <w:rFonts w:ascii="Times New Roman" w:hAnsi="Times New Roman" w:cs="Times New Roman"/>
          <w:lang w:val="en-IN"/>
        </w:rPr>
        <w:t xml:space="preserve">rditis, polyneuritis and </w:t>
      </w:r>
      <w:r w:rsidR="00E8617E" w:rsidRPr="00B82C29">
        <w:rPr>
          <w:rFonts w:ascii="Times New Roman" w:hAnsi="Times New Roman" w:cs="Times New Roman"/>
          <w:lang w:val="en-IN"/>
        </w:rPr>
        <w:t>bacteraemia</w:t>
      </w:r>
      <w:r w:rsidR="00E7347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{"citationID":"1H8TMVbW","properties":{"formattedCitation":"\\super 48\\uc0\\u8211{}50\\nosupersub{}","plainCitation":"48–50","noteIndex":0},"citationItems":[{"id":"7V6QVVeX/TVuGpN9w","uris":["http://zotero.org/users/local/szuDnNGV/items/8KYKM5KV"],"uri":["http://zotero.org/users/local/szuDnNGV/items/8KYKM5KV"],"itemData":{"id":1706,"type":"article-journal","title":"Diphtheria due to non-toxigenic Corynebacterium diphtheriae: a report of two cases","container-title":"Indian Journal of Medical Microbiology","page":"50-52","volume":"20","issue":"1","source":"PubMed","abstract":"Diseases due to non-toxigenic strains of Corynebacterium diphtheriae are being increasingly reported. These diseases have been found to occur in vaccinated individuals. We report two cases of diphtheria with myocarditis and polyneuritis caused by non-toxigenic strains of C. diphtheriae. The virulence factors of this organism and the pitfalls in diagnosis have also been discussed.","ISSN":"0255-0857","note":"PMID: 17657027","title-short":"Diphtheria due to non-toxigenic Corynebacterium diphtheriae","journalAbbreviation":"Indian J Med Microbiol","language":"eng","author":[{"family":"Kanungo","given":"R."},{"family":"Vijayalakshmi","given":"N."},{"family":"Nalini","given":"P."},{"family":"Bhattacharya","given":"S."}],"issued":{"date-parts":[["2002",3]]}}},{"id":"7V6QVVeX/YrIDrrUy","uris":["http://zotero.org/users/local/szuDnNGV/items/JNYESVPN"],"uri":["http://zotero.org/users/local/szuDnNGV/items/JNYESVPN"],"itemData":{"id":1708,"type":"article-journal","title":"The first case of septicemia due to nontoxigenic Corynebacterium diphtheriae in Poland: case report","container-title":"Annals of Clinical Microbiology and Antimicrobials","page":"8","volume":"4","source":"PubMed","abstract":"BACKGROUND: Toxigenic strains of Corynebacterium diphtheriae are well known agent of diphtheria. Nontoxigenic strains can cause atypical course of the disease. Invasive diseases caused by C. diphtheriae occur very rare.\nCASE PRESENTATION: We have described the first case of septicemia and endocarditis due to nontoxigenic C. diphtheriae biotype gravis in Poland. The patient has not belonged to any group of risk such infection.\nCONCLUSION: The case presented in this article shows unusual case of infection connected with nontoxigenic C. diphtheriae that took place in the area where have been no cases of diphtheria and other C. diphtheriae infections for near ten years. It shows the importance of identifying Corynebacterium isolates at the species level especially when the strain has been isolated from normally sterile sites.","DOI":"10.1186/1476-0711-4-8","ISSN":"1476-0711","note":"PMID: 15876349\nPMCID: PMC1156865","title-short":"The first case of septicemia due to nontoxigenic Corynebacterium diphtheriae in Poland","journalAbbreviation":"Ann. Clin. Microbiol. Antimicrob.","language":"eng","author":[{"family":"Zasada","given":"Aleksandra Anna"},{"family":"Zaleska","given":"Maria"},{"family":"Podlasin","given":"Regina Beata"},{"family":"Seferynska","given":"Ilona"}],"issued":{"date-parts":[["2005",5,5]]}}},{"id":"7V6QVVeX/RjDWonM5","uris":["http://zotero.org/users/local/szuDnNGV/items/F4WI2CER"],"uri":["http://zotero.org/users/local/szuDnNGV/items/F4WI2CER"],"itemData":{"id":1529,"type":"article-journal","title":"Emergence of an Invasive Clone of Nontoxigenic Corynebacterium diphtheriae in the Urban Poor Population of Vancouver, Canada","container-title":"Journal of Clinical Microbiology","page":"1625-1629","volume":"44","issue":"5","DOI":"10.1128/jcm.44.5.1625-1629.2006","ISSN":"0095-1137","author":[{"family":"Romney","given":"M. G."},{"family":"Roscoe","given":"D. L."},{"family":"Bernard","given":"K."},{"family":"Lai","given":"S."},{"family":"Efstratiou","given":"A."},{"family":"Clarke","given":"A. M."}],"issued":{"date-parts":[["2006",5,1]]}}}],"schema":"https://github.com/citation-style-language/schema/raw/master/csl-citation.json"} </w:instrText>
      </w:r>
      <w:r w:rsidR="00E73479">
        <w:rPr>
          <w:rFonts w:ascii="Times New Roman" w:hAnsi="Times New Roman" w:cs="Times New Roman"/>
          <w:lang w:val="en-IN"/>
        </w:rPr>
        <w:fldChar w:fldCharType="separate"/>
      </w:r>
      <w:r w:rsidR="00E51EC8" w:rsidRPr="00E51EC8">
        <w:rPr>
          <w:rFonts w:ascii="Times New Roman" w:hAnsi="Times New Roman" w:cs="Times New Roman"/>
          <w:vertAlign w:val="superscript"/>
        </w:rPr>
        <w:t>48</w:t>
      </w:r>
      <w:r w:rsidR="00E51EC8" w:rsidRPr="00692296">
        <w:rPr>
          <w:rFonts w:ascii="Times New Roman" w:hAnsi="Times New Roman" w:cs="Times New Roman"/>
          <w:vertAlign w:val="superscript"/>
        </w:rPr>
        <w:t>–</w:t>
      </w:r>
      <w:r w:rsidR="00E51EC8" w:rsidRPr="00663416">
        <w:rPr>
          <w:rFonts w:ascii="Times New Roman" w:hAnsi="Times New Roman" w:cs="Times New Roman"/>
          <w:vertAlign w:val="superscript"/>
        </w:rPr>
        <w:t>50</w:t>
      </w:r>
      <w:r w:rsidR="00E73479">
        <w:rPr>
          <w:rFonts w:ascii="Times New Roman" w:hAnsi="Times New Roman" w:cs="Times New Roman"/>
          <w:lang w:val="en-IN"/>
        </w:rPr>
        <w:fldChar w:fldCharType="end"/>
      </w:r>
      <w:r w:rsidR="00B82C29" w:rsidRPr="00B82C29">
        <w:rPr>
          <w:rFonts w:ascii="Times New Roman" w:hAnsi="Times New Roman" w:cs="Times New Roman"/>
          <w:lang w:val="en-IN"/>
        </w:rPr>
        <w:t xml:space="preserve">. </w:t>
      </w:r>
      <w:r w:rsidR="00BF57D1" w:rsidRPr="00B82C29">
        <w:rPr>
          <w:rFonts w:ascii="Times New Roman" w:hAnsi="Times New Roman" w:cs="Times New Roman"/>
          <w:lang w:val="en-IN"/>
        </w:rPr>
        <w:t>P</w:t>
      </w:r>
      <w:r w:rsidRPr="00B82C29">
        <w:rPr>
          <w:rFonts w:ascii="Times New Roman" w:hAnsi="Times New Roman" w:cs="Times New Roman"/>
          <w:lang w:val="en-IN"/>
        </w:rPr>
        <w:t>redisposing</w:t>
      </w:r>
      <w:r w:rsidRPr="00EE5FE5">
        <w:rPr>
          <w:rFonts w:ascii="Times New Roman" w:hAnsi="Times New Roman" w:cs="Times New Roman"/>
          <w:lang w:val="en-IN"/>
        </w:rPr>
        <w:t xml:space="preserve"> factors</w:t>
      </w:r>
      <w:r w:rsidRPr="00EE5FE5">
        <w:rPr>
          <w:rFonts w:ascii="Times New Roman" w:eastAsia="Times New Roman" w:hAnsi="Times New Roman" w:cs="Times New Roman"/>
          <w:shd w:val="clear" w:color="auto" w:fill="FFFFFF"/>
          <w:lang w:val="en-IN"/>
        </w:rPr>
        <w:t xml:space="preserve"> such as </w:t>
      </w:r>
      <w:r w:rsidRPr="00EE5FE5">
        <w:rPr>
          <w:rFonts w:ascii="Times New Roman" w:hAnsi="Times New Roman" w:cs="Times New Roman"/>
          <w:lang w:val="en-IN"/>
        </w:rPr>
        <w:t>alcoholism, hepatic cirrhosis, and dental car</w:t>
      </w:r>
      <w:r w:rsidR="00240921" w:rsidRPr="00EE5FE5">
        <w:rPr>
          <w:rFonts w:ascii="Times New Roman" w:hAnsi="Times New Roman" w:cs="Times New Roman"/>
          <w:lang w:val="en-IN"/>
        </w:rPr>
        <w:t xml:space="preserve">ies </w:t>
      </w:r>
      <w:r w:rsidR="001161AC">
        <w:rPr>
          <w:rFonts w:ascii="Times New Roman" w:hAnsi="Times New Roman" w:cs="Times New Roman"/>
          <w:lang w:val="en-IN"/>
        </w:rPr>
        <w:t xml:space="preserve">facilitate </w:t>
      </w:r>
      <w:r w:rsidR="00BF57D1" w:rsidRPr="00EE5FE5">
        <w:rPr>
          <w:rFonts w:ascii="Times New Roman" w:hAnsi="Times New Roman" w:cs="Times New Roman"/>
          <w:lang w:val="en-IN"/>
        </w:rPr>
        <w:t xml:space="preserve">the </w:t>
      </w:r>
      <w:r w:rsidR="0002390A">
        <w:rPr>
          <w:rFonts w:ascii="Times New Roman" w:hAnsi="Times New Roman" w:cs="Times New Roman"/>
          <w:lang w:val="en-IN"/>
        </w:rPr>
        <w:t xml:space="preserve">invasive </w:t>
      </w:r>
      <w:r w:rsidR="00BF57D1" w:rsidRPr="00EE5FE5">
        <w:rPr>
          <w:rFonts w:ascii="Times New Roman" w:hAnsi="Times New Roman" w:cs="Times New Roman"/>
          <w:lang w:val="en-IN"/>
        </w:rPr>
        <w:t xml:space="preserve">infections caused </w:t>
      </w:r>
      <w:r w:rsidR="00BF57D1" w:rsidRPr="00B82C29">
        <w:rPr>
          <w:rFonts w:ascii="Times New Roman" w:hAnsi="Times New Roman" w:cs="Times New Roman"/>
          <w:lang w:val="en-IN"/>
        </w:rPr>
        <w:t>by NTCD</w:t>
      </w:r>
      <w:r w:rsidR="00E7347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{"citationID":"4qzm1Eoe","properties":{"formattedCitation":"\\super 51\\nosupersub{}","plainCitation":"51","noteIndex":0},"citationItems":[{"id":"7V6QVVeX/L9igt59K","uris":["http://zotero.org/users/local/szuDnNGV/items/KBSHPL5L"],"uri":["http://zotero.org/users/local/szuDnNGV/items/KBSHPL5L"],"itemData":{"id":1711,"type":"article-journal","title":"Nontoxigenic highly pathogenic clone of Corynebacterium diphtheriae, Poland, 2004-2012","container-title":"Emerging Infectious Diseases","page":"1870-1872","volume":"19","issue":"11","source":"PubMed","abstract":"Twenty-five cases of nontoxigenic Corynebacterium diphtheriae infection were recorded in Poland during 2004-2012, of which 18 were invasive. Alcoholism, homelessness, hepatic cirrhosis, and dental caries were predisposing factors for infection. However, for 17% of cases, no concomitant diseases or predisposing factors were found.","DOI":"10.3201/eid1911.130297","ISSN":"1080-6059","note":"PMID: 24209492\nPMCID: PMC3837660","journalAbbreviation":"Emerging Infect. Dis.","language":"eng","author":[{"family":"Zasada","given":"Aleksandra A."}],"issued":{"date-parts":[["2013",11]]}}}],"schema":"https://github.com/citation-style-language/schema/raw/master/csl-citation.json"} </w:instrText>
      </w:r>
      <w:r w:rsidR="00E73479">
        <w:rPr>
          <w:rFonts w:ascii="Times New Roman" w:hAnsi="Times New Roman" w:cs="Times New Roman"/>
          <w:lang w:val="en-IN"/>
        </w:rPr>
        <w:fldChar w:fldCharType="separate"/>
      </w:r>
      <w:r w:rsidR="00E51EC8" w:rsidRPr="00E51EC8">
        <w:rPr>
          <w:rFonts w:ascii="Times New Roman" w:hAnsi="Times New Roman" w:cs="Times New Roman"/>
          <w:vertAlign w:val="superscript"/>
        </w:rPr>
        <w:t>51</w:t>
      </w:r>
      <w:r w:rsidR="00E73479">
        <w:rPr>
          <w:rFonts w:ascii="Times New Roman" w:hAnsi="Times New Roman" w:cs="Times New Roman"/>
          <w:lang w:val="en-IN"/>
        </w:rPr>
        <w:fldChar w:fldCharType="end"/>
      </w:r>
      <w:r w:rsidR="00240921" w:rsidRPr="00B82C29">
        <w:rPr>
          <w:rFonts w:ascii="Times New Roman" w:hAnsi="Times New Roman" w:cs="Times New Roman"/>
          <w:lang w:val="en-IN"/>
        </w:rPr>
        <w:t>.</w:t>
      </w:r>
      <w:r w:rsidR="006E1399">
        <w:rPr>
          <w:rFonts w:ascii="Times New Roman" w:hAnsi="Times New Roman" w:cs="Times New Roman"/>
          <w:lang w:val="en-IN"/>
        </w:rPr>
        <w:t xml:space="preserve"> </w:t>
      </w:r>
      <w:r w:rsidR="00240921" w:rsidRPr="00B82C29">
        <w:rPr>
          <w:rFonts w:ascii="Times New Roman" w:hAnsi="Times New Roman" w:cs="Times New Roman"/>
          <w:lang w:val="en-IN"/>
        </w:rPr>
        <w:t>In Australia</w:t>
      </w:r>
      <w:r w:rsidR="0054009F" w:rsidRPr="00B82C29">
        <w:rPr>
          <w:rFonts w:ascii="Times New Roman" w:hAnsi="Times New Roman" w:cs="Times New Roman"/>
          <w:lang w:val="en-IN"/>
        </w:rPr>
        <w:t>,</w:t>
      </w:r>
      <w:r w:rsidRPr="00B82C29">
        <w:rPr>
          <w:rFonts w:ascii="Times New Roman" w:hAnsi="Times New Roman" w:cs="Times New Roman"/>
          <w:lang w:val="en-IN"/>
        </w:rPr>
        <w:t xml:space="preserve"> 70% of the healthy individuals carrying NTCD had a history of </w:t>
      </w:r>
      <w:r w:rsidR="00240921" w:rsidRPr="00B82C29">
        <w:rPr>
          <w:rFonts w:ascii="Times New Roman" w:hAnsi="Times New Roman" w:cs="Times New Roman"/>
          <w:lang w:val="en-IN"/>
        </w:rPr>
        <w:t xml:space="preserve">travel to </w:t>
      </w:r>
      <w:r w:rsidRPr="00B82C29">
        <w:rPr>
          <w:rFonts w:ascii="Times New Roman" w:hAnsi="Times New Roman" w:cs="Times New Roman"/>
          <w:lang w:val="en-IN"/>
        </w:rPr>
        <w:t>tropical nation</w:t>
      </w:r>
      <w:r w:rsidR="00C23A78" w:rsidRPr="00B82C29">
        <w:rPr>
          <w:rFonts w:ascii="Times New Roman" w:hAnsi="Times New Roman" w:cs="Times New Roman"/>
          <w:lang w:val="en-IN"/>
        </w:rPr>
        <w:t>s</w:t>
      </w:r>
      <w:r w:rsidR="00E7347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{"citationID":"UqewfC1y","properties":{"formattedCitation":"\\super 52\\nosupersub{}","plainCitation":"52","noteIndex":0},"citationItems":[{"id":"7V6QVVeX/7bSgmhai","uris":["http://zotero.org/users/local/szuDnNGV/items/3JITA26D"],"uri":["http://zotero.org/users/local/szuDnNGV/items/3JITA26D"],"itemData":{"id":1530,"type":"article-journal","title":"Corynebacterium diphtheriae and the Returned Tropical Traveler","container-title":"Journal of Travel Medicine","page":"39-44","volume":"21","issue":"1","DOI":"10.1111/jtm.12074","ISSN":"1195-1982","author":[{"family":"May","given":"Meryta L.A."},{"family":"McDougall","given":"Rodney J."},{"family":"Robson","given":"Jennifer M."}],"issued":{"date-parts":[["2014",1,1]]}}}],"schema":"https://github.com/citation-style-language/schema/raw/master/csl-citation.json"} </w:instrText>
      </w:r>
      <w:r w:rsidR="00E73479">
        <w:rPr>
          <w:rFonts w:ascii="Times New Roman" w:hAnsi="Times New Roman" w:cs="Times New Roman"/>
          <w:lang w:val="en-IN"/>
        </w:rPr>
        <w:fldChar w:fldCharType="separate"/>
      </w:r>
      <w:r w:rsidR="00E51EC8" w:rsidRPr="00E51EC8">
        <w:rPr>
          <w:rFonts w:ascii="Times New Roman" w:hAnsi="Times New Roman" w:cs="Times New Roman"/>
          <w:vertAlign w:val="superscript"/>
        </w:rPr>
        <w:t>52</w:t>
      </w:r>
      <w:r w:rsidR="00E73479">
        <w:rPr>
          <w:rFonts w:ascii="Times New Roman" w:hAnsi="Times New Roman" w:cs="Times New Roman"/>
          <w:lang w:val="en-IN"/>
        </w:rPr>
        <w:fldChar w:fldCharType="end"/>
      </w:r>
      <w:r w:rsidR="00C23A78" w:rsidRPr="00B82C29">
        <w:rPr>
          <w:rFonts w:ascii="Times New Roman" w:hAnsi="Times New Roman" w:cs="Times New Roman"/>
          <w:lang w:val="en-IN"/>
        </w:rPr>
        <w:t>.</w:t>
      </w:r>
      <w:r w:rsidR="0043102E">
        <w:rPr>
          <w:rFonts w:ascii="Times New Roman" w:hAnsi="Times New Roman" w:cs="Times New Roman"/>
          <w:lang w:val="en-IN"/>
        </w:rPr>
        <w:t xml:space="preserve"> </w:t>
      </w:r>
    </w:p>
    <w:p w14:paraId="4E3DB8D4" w14:textId="77777777" w:rsidR="009C4163" w:rsidRDefault="009C4163" w:rsidP="00D772E8">
      <w:pPr>
        <w:spacing w:line="480" w:lineRule="auto"/>
        <w:rPr>
          <w:rFonts w:ascii="Times New Roman" w:eastAsia="Times New Roman" w:hAnsi="Times New Roman" w:cs="Times New Roman"/>
          <w:b/>
          <w:color w:val="0000FF"/>
          <w:shd w:val="clear" w:color="auto" w:fill="FFFFFF"/>
          <w:lang w:val="en-IN"/>
        </w:rPr>
      </w:pPr>
    </w:p>
    <w:p w14:paraId="63972509" w14:textId="3B80948F" w:rsidR="009F2851" w:rsidRPr="00EE5FE5" w:rsidRDefault="00D64D17" w:rsidP="00D772E8">
      <w:pPr>
        <w:spacing w:line="480" w:lineRule="auto"/>
        <w:jc w:val="both"/>
        <w:rPr>
          <w:rFonts w:ascii="Times New Roman" w:hAnsi="Times New Roman" w:cs="Times New Roman"/>
          <w:b/>
          <w:i/>
          <w:lang w:val="en-IN"/>
        </w:rPr>
      </w:pPr>
      <w:r>
        <w:rPr>
          <w:rFonts w:ascii="Times New Roman" w:hAnsi="Times New Roman" w:cs="Times New Roman"/>
          <w:b/>
          <w:lang w:val="en-IN"/>
        </w:rPr>
        <w:t xml:space="preserve">[H2] </w:t>
      </w:r>
      <w:r w:rsidR="009F2851" w:rsidRPr="00356311">
        <w:rPr>
          <w:rFonts w:ascii="Times New Roman" w:hAnsi="Times New Roman" w:cs="Times New Roman"/>
          <w:b/>
          <w:lang w:val="en-IN"/>
        </w:rPr>
        <w:t>Molecular epidemiology</w:t>
      </w:r>
    </w:p>
    <w:p w14:paraId="3F28F151" w14:textId="351EBCE2" w:rsidR="002F4861" w:rsidRPr="00B07F41" w:rsidRDefault="002F4861" w:rsidP="002F4861">
      <w:pPr>
        <w:spacing w:line="480" w:lineRule="auto"/>
        <w:jc w:val="both"/>
        <w:rPr>
          <w:rFonts w:ascii="Times New Roman" w:eastAsia="Times New Roman" w:hAnsi="Times New Roman" w:cs="Times New Roman"/>
          <w:lang w:val="en-IN"/>
        </w:rPr>
      </w:pPr>
      <w:commentRangeStart w:id="0"/>
      <w:r w:rsidRPr="00B07F41">
        <w:rPr>
          <w:rFonts w:ascii="Times New Roman" w:hAnsi="Times New Roman" w:cs="Times New Roman"/>
        </w:rPr>
        <w:t xml:space="preserve">As described in previous sections, </w:t>
      </w:r>
      <w:r w:rsidR="00D4297B">
        <w:rPr>
          <w:rFonts w:ascii="Times New Roman" w:hAnsi="Times New Roman" w:cs="Times New Roman"/>
        </w:rPr>
        <w:t xml:space="preserve">the </w:t>
      </w:r>
      <w:r w:rsidRPr="00B07F41">
        <w:rPr>
          <w:rFonts w:ascii="Times New Roman" w:hAnsi="Times New Roman" w:cs="Times New Roman"/>
        </w:rPr>
        <w:t xml:space="preserve">epidemiology of diphtheria is constantly changing </w:t>
      </w:r>
      <w:r w:rsidR="00D4297B">
        <w:rPr>
          <w:rFonts w:ascii="Times New Roman" w:hAnsi="Times New Roman" w:cs="Times New Roman"/>
        </w:rPr>
        <w:t>owing</w:t>
      </w:r>
      <w:r w:rsidRPr="00B07F41">
        <w:rPr>
          <w:rFonts w:ascii="Times New Roman" w:hAnsi="Times New Roman" w:cs="Times New Roman"/>
        </w:rPr>
        <w:t xml:space="preserve"> to </w:t>
      </w:r>
      <w:r w:rsidR="00D4297B">
        <w:rPr>
          <w:rFonts w:ascii="Times New Roman" w:hAnsi="Times New Roman" w:cs="Times New Roman"/>
        </w:rPr>
        <w:t>varying prevalence</w:t>
      </w:r>
      <w:r w:rsidR="00D4297B" w:rsidRPr="00B07F41">
        <w:rPr>
          <w:rFonts w:ascii="Times New Roman" w:hAnsi="Times New Roman" w:cs="Times New Roman"/>
        </w:rPr>
        <w:t xml:space="preserve"> </w:t>
      </w:r>
      <w:r w:rsidRPr="00B07F41">
        <w:rPr>
          <w:rFonts w:ascii="Times New Roman" w:hAnsi="Times New Roman" w:cs="Times New Roman"/>
        </w:rPr>
        <w:t xml:space="preserve">of </w:t>
      </w:r>
      <w:r w:rsidRPr="00B07F41">
        <w:rPr>
          <w:rFonts w:ascii="Times New Roman" w:hAnsi="Times New Roman" w:cs="Times New Roman"/>
          <w:i/>
        </w:rPr>
        <w:t xml:space="preserve">Corynebacterium </w:t>
      </w:r>
      <w:r w:rsidRPr="00B07F41">
        <w:rPr>
          <w:rFonts w:ascii="Times New Roman" w:hAnsi="Times New Roman" w:cs="Times New Roman"/>
        </w:rPr>
        <w:t>spp</w:t>
      </w:r>
      <w:r>
        <w:rPr>
          <w:rFonts w:ascii="Times New Roman" w:hAnsi="Times New Roman" w:cs="Times New Roman"/>
        </w:rPr>
        <w:t>.</w:t>
      </w:r>
      <w:r w:rsidRPr="00B07F41">
        <w:rPr>
          <w:rFonts w:ascii="Times New Roman" w:hAnsi="Times New Roman" w:cs="Times New Roman"/>
        </w:rPr>
        <w:t xml:space="preserve"> in </w:t>
      </w:r>
      <w:r w:rsidR="00D4297B">
        <w:rPr>
          <w:rFonts w:ascii="Times New Roman" w:hAnsi="Times New Roman" w:cs="Times New Roman"/>
        </w:rPr>
        <w:t>different</w:t>
      </w:r>
      <w:r w:rsidRPr="00B07F41">
        <w:rPr>
          <w:rFonts w:ascii="Times New Roman" w:hAnsi="Times New Roman" w:cs="Times New Roman"/>
        </w:rPr>
        <w:t xml:space="preserve"> region</w:t>
      </w:r>
      <w:r w:rsidR="00D4297B">
        <w:rPr>
          <w:rFonts w:ascii="Times New Roman" w:hAnsi="Times New Roman" w:cs="Times New Roman"/>
        </w:rPr>
        <w:t>s</w:t>
      </w:r>
      <w:r w:rsidRPr="00B07F41">
        <w:rPr>
          <w:rFonts w:ascii="Times New Roman" w:hAnsi="Times New Roman" w:cs="Times New Roman"/>
        </w:rPr>
        <w:t>, travel</w:t>
      </w:r>
      <w:r w:rsidR="00D4297B">
        <w:rPr>
          <w:rFonts w:ascii="Times New Roman" w:hAnsi="Times New Roman" w:cs="Times New Roman"/>
        </w:rPr>
        <w:t xml:space="preserve"> and </w:t>
      </w:r>
      <w:r w:rsidRPr="00B07F41">
        <w:rPr>
          <w:rFonts w:ascii="Times New Roman" w:hAnsi="Times New Roman" w:cs="Times New Roman"/>
        </w:rPr>
        <w:t xml:space="preserve">migration, </w:t>
      </w:r>
      <w:r w:rsidR="00A60BE0">
        <w:rPr>
          <w:rFonts w:ascii="Times New Roman" w:hAnsi="Times New Roman" w:cs="Times New Roman"/>
        </w:rPr>
        <w:t xml:space="preserve">variations in </w:t>
      </w:r>
      <w:r w:rsidRPr="00B07F41">
        <w:rPr>
          <w:rFonts w:ascii="Times New Roman" w:hAnsi="Times New Roman" w:cs="Times New Roman"/>
        </w:rPr>
        <w:t>soci</w:t>
      </w:r>
      <w:r w:rsidR="00A60BE0">
        <w:rPr>
          <w:rFonts w:ascii="Times New Roman" w:hAnsi="Times New Roman" w:cs="Times New Roman"/>
        </w:rPr>
        <w:t>o-economic</w:t>
      </w:r>
      <w:r w:rsidRPr="00B07F41">
        <w:rPr>
          <w:rFonts w:ascii="Times New Roman" w:hAnsi="Times New Roman" w:cs="Times New Roman"/>
        </w:rPr>
        <w:t xml:space="preserve"> </w:t>
      </w:r>
      <w:r w:rsidRPr="00B46C9A">
        <w:rPr>
          <w:rFonts w:ascii="Times New Roman" w:hAnsi="Times New Roman" w:cs="Times New Roman"/>
        </w:rPr>
        <w:t>status</w:t>
      </w:r>
      <w:r w:rsidRPr="00B07F41">
        <w:rPr>
          <w:rFonts w:ascii="Times New Roman" w:hAnsi="Times New Roman" w:cs="Times New Roman"/>
        </w:rPr>
        <w:t xml:space="preserve"> </w:t>
      </w:r>
      <w:r w:rsidR="00A60BE0">
        <w:rPr>
          <w:rFonts w:ascii="Times New Roman" w:hAnsi="Times New Roman" w:cs="Times New Roman"/>
        </w:rPr>
        <w:t>and</w:t>
      </w:r>
      <w:r w:rsidRPr="00B07F41">
        <w:rPr>
          <w:rFonts w:ascii="Times New Roman" w:hAnsi="Times New Roman" w:cs="Times New Roman"/>
        </w:rPr>
        <w:t xml:space="preserve"> vaccination rates</w:t>
      </w:r>
      <w:r>
        <w:rPr>
          <w:rFonts w:ascii="Times New Roman" w:hAnsi="Times New Roman" w:cs="Times New Roman"/>
        </w:rPr>
        <w:t xml:space="preserve"> and </w:t>
      </w:r>
      <w:r w:rsidRPr="00B07F41">
        <w:rPr>
          <w:rFonts w:ascii="Times New Roman" w:hAnsi="Times New Roman" w:cs="Times New Roman"/>
        </w:rPr>
        <w:t xml:space="preserve">other factors.  </w:t>
      </w:r>
      <w:commentRangeEnd w:id="0"/>
      <w:r w:rsidR="00A60BE0">
        <w:rPr>
          <w:rStyle w:val="CommentReference"/>
        </w:rPr>
        <w:commentReference w:id="0"/>
      </w:r>
      <w:r w:rsidRPr="00B07F41">
        <w:rPr>
          <w:rFonts w:ascii="Times New Roman" w:hAnsi="Times New Roman" w:cs="Times New Roman"/>
        </w:rPr>
        <w:t xml:space="preserve">High resolution molecular typing </w:t>
      </w:r>
      <w:r>
        <w:rPr>
          <w:rFonts w:ascii="Times New Roman" w:hAnsi="Times New Roman" w:cs="Times New Roman"/>
        </w:rPr>
        <w:t xml:space="preserve">of strains </w:t>
      </w:r>
      <w:r w:rsidRPr="00B07F41">
        <w:rPr>
          <w:rFonts w:ascii="Times New Roman" w:hAnsi="Times New Roman" w:cs="Times New Roman"/>
        </w:rPr>
        <w:t xml:space="preserve">is vital to identify disease transmissions and outbreaks. </w:t>
      </w:r>
      <w:r w:rsidRPr="00B07F41">
        <w:rPr>
          <w:rFonts w:ascii="Times New Roman" w:eastAsia="Times New Roman" w:hAnsi="Times New Roman" w:cs="Times New Roman"/>
          <w:lang w:val="en-IN"/>
        </w:rPr>
        <w:lastRenderedPageBreak/>
        <w:t>Using genomic information, several typing approaches have been developed over th</w:t>
      </w:r>
      <w:r>
        <w:rPr>
          <w:rFonts w:ascii="Times New Roman" w:eastAsia="Times New Roman" w:hAnsi="Times New Roman" w:cs="Times New Roman"/>
          <w:lang w:val="en-IN"/>
        </w:rPr>
        <w:t>e years to compare the pathogen</w:t>
      </w:r>
      <w:r w:rsidRPr="00B07F41">
        <w:rPr>
          <w:rFonts w:ascii="Times New Roman" w:eastAsia="Times New Roman" w:hAnsi="Times New Roman" w:cs="Times New Roman"/>
          <w:lang w:val="en-IN"/>
        </w:rPr>
        <w:t xml:space="preserve"> and to detect the epidem</w:t>
      </w:r>
      <w:r>
        <w:rPr>
          <w:rFonts w:ascii="Times New Roman" w:eastAsia="Times New Roman" w:hAnsi="Times New Roman" w:cs="Times New Roman"/>
          <w:lang w:val="en-IN"/>
        </w:rPr>
        <w:t>iological links. This section de</w:t>
      </w:r>
      <w:r w:rsidRPr="00B07F41">
        <w:rPr>
          <w:rFonts w:ascii="Times New Roman" w:eastAsia="Times New Roman" w:hAnsi="Times New Roman" w:cs="Times New Roman"/>
          <w:lang w:val="en-IN"/>
        </w:rPr>
        <w:t xml:space="preserve">scribes several genotyping approaches that have been used for </w:t>
      </w:r>
      <w:r w:rsidRPr="00B07F41">
        <w:rPr>
          <w:rFonts w:ascii="Times New Roman" w:eastAsia="Times New Roman" w:hAnsi="Times New Roman" w:cs="Times New Roman"/>
          <w:i/>
          <w:lang w:val="en-IN"/>
        </w:rPr>
        <w:t xml:space="preserve">C. </w:t>
      </w:r>
      <w:proofErr w:type="spellStart"/>
      <w:r w:rsidRPr="00B07F41">
        <w:rPr>
          <w:rFonts w:ascii="Times New Roman" w:eastAsia="Times New Roman" w:hAnsi="Times New Roman" w:cs="Times New Roman"/>
          <w:i/>
          <w:lang w:val="en-IN"/>
        </w:rPr>
        <w:t>diphtheriae</w:t>
      </w:r>
      <w:proofErr w:type="spellEnd"/>
      <w:r>
        <w:rPr>
          <w:rFonts w:ascii="Times New Roman" w:eastAsia="Times New Roman" w:hAnsi="Times New Roman" w:cs="Times New Roman"/>
          <w:lang w:val="en-IN"/>
        </w:rPr>
        <w:t xml:space="preserve"> and other species. </w:t>
      </w:r>
    </w:p>
    <w:p w14:paraId="15736C29" w14:textId="0AC1410C" w:rsidR="0043102E" w:rsidRPr="006302CC" w:rsidRDefault="0043102E" w:rsidP="00D772E8">
      <w:pPr>
        <w:spacing w:line="480" w:lineRule="auto"/>
        <w:jc w:val="both"/>
        <w:rPr>
          <w:rFonts w:ascii="Times New Roman" w:hAnsi="Times New Roman" w:cs="Times New Roman"/>
          <w:b/>
        </w:rPr>
      </w:pPr>
    </w:p>
    <w:p w14:paraId="3874B9FD" w14:textId="6BFDD89A" w:rsidR="00686732" w:rsidRDefault="00D64D17" w:rsidP="00D772E8">
      <w:pPr>
        <w:spacing w:line="480" w:lineRule="auto"/>
        <w:jc w:val="both"/>
        <w:rPr>
          <w:rFonts w:ascii="Times New Roman" w:hAnsi="Times New Roman" w:cs="Times New Roman"/>
          <w:color w:val="00B050"/>
        </w:rPr>
      </w:pPr>
      <w:r>
        <w:rPr>
          <w:rFonts w:ascii="Times New Roman" w:hAnsi="Times New Roman" w:cs="Times New Roman"/>
          <w:b/>
          <w:i/>
        </w:rPr>
        <w:t xml:space="preserve">[H3] </w:t>
      </w:r>
      <w:r w:rsidR="00686732" w:rsidRPr="00356311">
        <w:rPr>
          <w:rFonts w:ascii="Times New Roman" w:hAnsi="Times New Roman" w:cs="Times New Roman"/>
          <w:b/>
          <w:i/>
        </w:rPr>
        <w:t>Molecular methods</w:t>
      </w:r>
      <w:r w:rsidR="00686732">
        <w:rPr>
          <w:rFonts w:ascii="Times New Roman" w:hAnsi="Times New Roman" w:cs="Times New Roman"/>
          <w:color w:val="00B050"/>
        </w:rPr>
        <w:t xml:space="preserve"> </w:t>
      </w:r>
    </w:p>
    <w:p w14:paraId="5C695380" w14:textId="0A075050" w:rsidR="00C40FB4" w:rsidRDefault="00E20869" w:rsidP="00D772E8">
      <w:pPr>
        <w:spacing w:line="480" w:lineRule="auto"/>
        <w:jc w:val="both"/>
        <w:rPr>
          <w:rFonts w:ascii="Times New Roman" w:eastAsia="Times New Roman" w:hAnsi="Times New Roman" w:cs="Times New Roman"/>
          <w:shd w:val="clear" w:color="auto" w:fill="FFFFFF"/>
          <w:lang w:val="en-IN"/>
        </w:rPr>
      </w:pPr>
      <w:r w:rsidRPr="00D40EA2">
        <w:rPr>
          <w:rFonts w:ascii="Times New Roman" w:hAnsi="Times New Roman" w:cs="Times New Roman"/>
        </w:rPr>
        <w:t xml:space="preserve">Molecular typing of </w:t>
      </w:r>
      <w:r w:rsidRPr="00D40EA2">
        <w:rPr>
          <w:rFonts w:ascii="Times New Roman" w:hAnsi="Times New Roman" w:cs="Times New Roman"/>
          <w:i/>
          <w:lang w:val="en-IN"/>
        </w:rPr>
        <w:t xml:space="preserve">C. </w:t>
      </w:r>
      <w:proofErr w:type="spellStart"/>
      <w:r w:rsidRPr="00D40EA2">
        <w:rPr>
          <w:rFonts w:ascii="Times New Roman" w:hAnsi="Times New Roman" w:cs="Times New Roman"/>
          <w:i/>
          <w:lang w:val="en-IN"/>
        </w:rPr>
        <w:t>diphtheriae</w:t>
      </w:r>
      <w:proofErr w:type="spellEnd"/>
      <w:r w:rsidRPr="00D40EA2">
        <w:rPr>
          <w:rFonts w:ascii="Times New Roman" w:hAnsi="Times New Roman" w:cs="Times New Roman"/>
          <w:i/>
          <w:lang w:val="en-IN"/>
        </w:rPr>
        <w:t xml:space="preserve"> </w:t>
      </w:r>
      <w:r w:rsidRPr="00D40EA2">
        <w:rPr>
          <w:rFonts w:ascii="Times New Roman" w:hAnsi="Times New Roman" w:cs="Times New Roman"/>
          <w:lang w:val="en-IN"/>
        </w:rPr>
        <w:t xml:space="preserve">isolates provides baseline information regarding the spread of </w:t>
      </w:r>
      <w:r w:rsidR="00596C13">
        <w:rPr>
          <w:rFonts w:ascii="Times New Roman" w:hAnsi="Times New Roman" w:cs="Times New Roman"/>
          <w:lang w:val="en-IN"/>
        </w:rPr>
        <w:t xml:space="preserve">strains and biotypes </w:t>
      </w:r>
      <w:r w:rsidRPr="00D40EA2">
        <w:rPr>
          <w:rFonts w:ascii="Times New Roman" w:hAnsi="Times New Roman" w:cs="Times New Roman"/>
          <w:lang w:val="en-IN"/>
        </w:rPr>
        <w:t>during sporadic</w:t>
      </w:r>
      <w:r w:rsidR="00596C13">
        <w:rPr>
          <w:rFonts w:ascii="Times New Roman" w:hAnsi="Times New Roman" w:cs="Times New Roman"/>
          <w:lang w:val="en-IN"/>
        </w:rPr>
        <w:t xml:space="preserve"> and </w:t>
      </w:r>
      <w:r w:rsidRPr="00D40EA2">
        <w:rPr>
          <w:rFonts w:ascii="Times New Roman" w:hAnsi="Times New Roman" w:cs="Times New Roman"/>
          <w:lang w:val="en-IN"/>
        </w:rPr>
        <w:t xml:space="preserve">outbreak </w:t>
      </w:r>
      <w:r w:rsidRPr="00356311">
        <w:rPr>
          <w:rFonts w:ascii="Times New Roman" w:hAnsi="Times New Roman" w:cs="Times New Roman"/>
          <w:lang w:val="en-IN"/>
        </w:rPr>
        <w:t>situations</w:t>
      </w:r>
      <w:r w:rsidR="003F730B">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{"citationID":"7CpNeCQm","properties":{"formattedCitation":"\\super 53\\nosupersub{}","plainCitation":"53","noteIndex":0},"citationItems":[{"id":"7V6QVVeX/rPdcDPO8","uris":["http://zotero.org/users/local/szuDnNGV/items/KV8KEGZT"],"uri":["http://zotero.org/users/local/szuDnNGV/items/KV8KEGZT"],"itemData":{"id":1531,"type":"article-journal","title":"Evolution, epidemiology and diversity of Corynebacterium diphtheriae : New perspectives on an old foe","container-title":"Infection, Genetics and Evolution","page":"364-370","volume":"43","DOI":"10.1016/j.meegid.2016.06.024","ISSN":"1567-1348","author":[{"family":"Sangal","given":"Vartul"},{"family":"Hoskisson","given":"Paul A."}],"issued":{"date-parts":[["2016",9]]}}}],"schema":"https://github.com/citation-style-language/schema/raw/master/csl-citation.json"} </w:instrText>
      </w:r>
      <w:r w:rsidR="003F730B">
        <w:rPr>
          <w:rFonts w:ascii="Times New Roman" w:hAnsi="Times New Roman" w:cs="Times New Roman"/>
          <w:lang w:val="en-IN"/>
        </w:rPr>
        <w:fldChar w:fldCharType="separate"/>
      </w:r>
      <w:r w:rsidR="00E51EC8" w:rsidRPr="00E51EC8">
        <w:rPr>
          <w:rFonts w:ascii="Times New Roman" w:hAnsi="Times New Roman" w:cs="Times New Roman"/>
          <w:vertAlign w:val="superscript"/>
        </w:rPr>
        <w:t>53</w:t>
      </w:r>
      <w:r w:rsidR="003F730B">
        <w:rPr>
          <w:rFonts w:ascii="Times New Roman" w:hAnsi="Times New Roman" w:cs="Times New Roman"/>
          <w:lang w:val="en-IN"/>
        </w:rPr>
        <w:fldChar w:fldCharType="end"/>
      </w:r>
      <w:r w:rsidRPr="00356311">
        <w:rPr>
          <w:rFonts w:ascii="Times New Roman" w:hAnsi="Times New Roman" w:cs="Times New Roman"/>
          <w:lang w:val="en-IN"/>
        </w:rPr>
        <w:t>.</w:t>
      </w:r>
      <w:r w:rsidR="004C5076" w:rsidRPr="00356311">
        <w:rPr>
          <w:rFonts w:ascii="Times New Roman" w:hAnsi="Times New Roman" w:cs="Times New Roman"/>
          <w:lang w:val="en-IN"/>
        </w:rPr>
        <w:t xml:space="preserve"> </w:t>
      </w:r>
      <w:r w:rsidR="007C7E7C" w:rsidRPr="00356311">
        <w:rPr>
          <w:rFonts w:ascii="Times New Roman" w:eastAsia="Times New Roman" w:hAnsi="Times New Roman" w:cs="Times New Roman"/>
          <w:shd w:val="clear" w:color="auto" w:fill="FFFFFF"/>
          <w:lang w:val="en-IN"/>
        </w:rPr>
        <w:t>Identification</w:t>
      </w:r>
      <w:r w:rsidR="007C7E7C" w:rsidRPr="007B297A">
        <w:rPr>
          <w:rFonts w:ascii="Times New Roman" w:eastAsia="Times New Roman" w:hAnsi="Times New Roman" w:cs="Times New Roman"/>
          <w:shd w:val="clear" w:color="auto" w:fill="FFFFFF"/>
          <w:lang w:val="en-IN"/>
        </w:rPr>
        <w:t xml:space="preserve"> of similarities and differences between bacterial </w:t>
      </w:r>
      <w:r w:rsidR="0016107C" w:rsidRPr="007B297A">
        <w:rPr>
          <w:rFonts w:ascii="Times New Roman" w:eastAsia="Times New Roman" w:hAnsi="Times New Roman" w:cs="Times New Roman"/>
          <w:shd w:val="clear" w:color="auto" w:fill="FFFFFF"/>
          <w:lang w:val="en-IN"/>
        </w:rPr>
        <w:t>strains</w:t>
      </w:r>
      <w:r w:rsidR="00AE219A">
        <w:rPr>
          <w:rFonts w:ascii="Times New Roman" w:eastAsia="Times New Roman" w:hAnsi="Times New Roman" w:cs="Times New Roman"/>
          <w:shd w:val="clear" w:color="auto" w:fill="FFFFFF"/>
          <w:lang w:val="en-IN"/>
        </w:rPr>
        <w:t xml:space="preserve"> and </w:t>
      </w:r>
      <w:r w:rsidR="0016107C" w:rsidRPr="007B297A">
        <w:rPr>
          <w:rFonts w:ascii="Times New Roman" w:eastAsia="Times New Roman" w:hAnsi="Times New Roman" w:cs="Times New Roman"/>
          <w:shd w:val="clear" w:color="auto" w:fill="FFFFFF"/>
          <w:lang w:val="en-IN"/>
        </w:rPr>
        <w:t xml:space="preserve">isolates enables their division </w:t>
      </w:r>
      <w:r w:rsidR="007C7E7C" w:rsidRPr="007B297A">
        <w:rPr>
          <w:rFonts w:ascii="Times New Roman" w:eastAsia="Times New Roman" w:hAnsi="Times New Roman" w:cs="Times New Roman"/>
          <w:shd w:val="clear" w:color="auto" w:fill="FFFFFF"/>
          <w:lang w:val="en-IN"/>
        </w:rPr>
        <w:t>into types</w:t>
      </w:r>
      <w:r w:rsidR="00AE219A">
        <w:rPr>
          <w:rFonts w:ascii="Times New Roman" w:eastAsia="Times New Roman" w:hAnsi="Times New Roman" w:cs="Times New Roman"/>
          <w:shd w:val="clear" w:color="auto" w:fill="FFFFFF"/>
          <w:lang w:val="en-IN"/>
        </w:rPr>
        <w:t>, and identification</w:t>
      </w:r>
      <w:r w:rsidR="007C7E7C" w:rsidRPr="007B297A">
        <w:rPr>
          <w:rFonts w:ascii="Times New Roman" w:eastAsia="Times New Roman" w:hAnsi="Times New Roman" w:cs="Times New Roman"/>
          <w:shd w:val="clear" w:color="auto" w:fill="FFFFFF"/>
          <w:lang w:val="en-IN"/>
        </w:rPr>
        <w:t xml:space="preserve"> </w:t>
      </w:r>
      <w:proofErr w:type="gramStart"/>
      <w:r w:rsidR="007C7E7C" w:rsidRPr="007B297A">
        <w:rPr>
          <w:rFonts w:ascii="Times New Roman" w:eastAsia="Times New Roman" w:hAnsi="Times New Roman" w:cs="Times New Roman"/>
          <w:shd w:val="clear" w:color="auto" w:fill="FFFFFF"/>
          <w:lang w:val="en-IN"/>
        </w:rPr>
        <w:t>techniques  detect</w:t>
      </w:r>
      <w:proofErr w:type="gramEnd"/>
      <w:r w:rsidR="007C7E7C" w:rsidRPr="007B297A">
        <w:rPr>
          <w:rFonts w:ascii="Times New Roman" w:eastAsia="Times New Roman" w:hAnsi="Times New Roman" w:cs="Times New Roman"/>
          <w:shd w:val="clear" w:color="auto" w:fill="FFFFFF"/>
          <w:lang w:val="en-IN"/>
        </w:rPr>
        <w:t xml:space="preserve"> phenotypic or genetic</w:t>
      </w:r>
      <w:r w:rsidR="003B705E">
        <w:rPr>
          <w:rFonts w:ascii="Times New Roman" w:eastAsia="Times New Roman" w:hAnsi="Times New Roman" w:cs="Times New Roman"/>
          <w:shd w:val="clear" w:color="auto" w:fill="FFFFFF"/>
          <w:lang w:val="en-IN"/>
        </w:rPr>
        <w:t xml:space="preserve"> differences among isolates. P</w:t>
      </w:r>
      <w:r w:rsidR="00F940E5">
        <w:rPr>
          <w:rFonts w:ascii="Times New Roman" w:eastAsia="Times New Roman" w:hAnsi="Times New Roman" w:cs="Times New Roman"/>
          <w:shd w:val="clear" w:color="auto" w:fill="FFFFFF"/>
          <w:lang w:val="en-IN"/>
        </w:rPr>
        <w:t>henotypic methods</w:t>
      </w:r>
      <w:r w:rsidR="00FA4E23">
        <w:rPr>
          <w:rFonts w:ascii="Times New Roman" w:eastAsia="Times New Roman" w:hAnsi="Times New Roman" w:cs="Times New Roman"/>
          <w:shd w:val="clear" w:color="auto" w:fill="FFFFFF"/>
          <w:lang w:val="en-IN"/>
        </w:rPr>
        <w:t>,</w:t>
      </w:r>
      <w:r w:rsidR="00F940E5">
        <w:rPr>
          <w:rFonts w:ascii="Times New Roman" w:eastAsia="Times New Roman" w:hAnsi="Times New Roman" w:cs="Times New Roman"/>
          <w:shd w:val="clear" w:color="auto" w:fill="FFFFFF"/>
          <w:lang w:val="en-IN"/>
        </w:rPr>
        <w:t xml:space="preserve"> </w:t>
      </w:r>
      <w:r w:rsidR="007C7E7C" w:rsidRPr="007B297A">
        <w:rPr>
          <w:rFonts w:ascii="Times New Roman" w:eastAsia="Times New Roman" w:hAnsi="Times New Roman" w:cs="Times New Roman"/>
          <w:shd w:val="clear" w:color="auto" w:fill="FFFFFF"/>
          <w:lang w:val="en-IN"/>
        </w:rPr>
        <w:t>though globally accepted to characterize the members of specific bacterial species</w:t>
      </w:r>
      <w:r w:rsidR="00AE219A">
        <w:rPr>
          <w:rFonts w:ascii="Times New Roman" w:eastAsia="Times New Roman" w:hAnsi="Times New Roman" w:cs="Times New Roman"/>
          <w:shd w:val="clear" w:color="auto" w:fill="FFFFFF"/>
          <w:lang w:val="en-IN"/>
        </w:rPr>
        <w:t>,</w:t>
      </w:r>
      <w:r w:rsidR="007C7E7C" w:rsidRPr="007B297A">
        <w:rPr>
          <w:rFonts w:ascii="Times New Roman" w:eastAsia="Times New Roman" w:hAnsi="Times New Roman" w:cs="Times New Roman"/>
          <w:shd w:val="clear" w:color="auto" w:fill="FFFFFF"/>
          <w:lang w:val="en-IN"/>
        </w:rPr>
        <w:t xml:space="preserve"> ha</w:t>
      </w:r>
      <w:r w:rsidR="00AE219A">
        <w:rPr>
          <w:rFonts w:ascii="Times New Roman" w:eastAsia="Times New Roman" w:hAnsi="Times New Roman" w:cs="Times New Roman"/>
          <w:shd w:val="clear" w:color="auto" w:fill="FFFFFF"/>
          <w:lang w:val="en-IN"/>
        </w:rPr>
        <w:t>ve</w:t>
      </w:r>
      <w:r w:rsidR="007C7E7C" w:rsidRPr="007B297A">
        <w:rPr>
          <w:rFonts w:ascii="Times New Roman" w:eastAsia="Times New Roman" w:hAnsi="Times New Roman" w:cs="Times New Roman"/>
          <w:shd w:val="clear" w:color="auto" w:fill="FFFFFF"/>
          <w:lang w:val="en-IN"/>
        </w:rPr>
        <w:t xml:space="preserve"> several downsides, including false-negative results due to variation</w:t>
      </w:r>
      <w:r w:rsidR="00AE219A">
        <w:rPr>
          <w:rFonts w:ascii="Times New Roman" w:eastAsia="Times New Roman" w:hAnsi="Times New Roman" w:cs="Times New Roman"/>
          <w:shd w:val="clear" w:color="auto" w:fill="FFFFFF"/>
          <w:lang w:val="en-IN"/>
        </w:rPr>
        <w:t>s</w:t>
      </w:r>
      <w:r w:rsidR="007C7E7C" w:rsidRPr="007B297A">
        <w:rPr>
          <w:rFonts w:ascii="Times New Roman" w:eastAsia="Times New Roman" w:hAnsi="Times New Roman" w:cs="Times New Roman"/>
          <w:shd w:val="clear" w:color="auto" w:fill="FFFFFF"/>
          <w:lang w:val="en-IN"/>
        </w:rPr>
        <w:t xml:space="preserve"> in biological expression, interpretation of results, gain or loss of certain genes</w:t>
      </w:r>
      <w:r w:rsidR="00894D5E">
        <w:rPr>
          <w:rFonts w:ascii="Times New Roman" w:eastAsia="Times New Roman" w:hAnsi="Times New Roman" w:cs="Times New Roman"/>
          <w:shd w:val="clear" w:color="auto" w:fill="FFFFFF"/>
          <w:lang w:val="en-IN"/>
        </w:rPr>
        <w:t>,</w:t>
      </w:r>
      <w:r w:rsidR="007C7E7C" w:rsidRPr="007B297A">
        <w:rPr>
          <w:rFonts w:ascii="Times New Roman" w:eastAsia="Times New Roman" w:hAnsi="Times New Roman" w:cs="Times New Roman"/>
          <w:shd w:val="clear" w:color="auto" w:fill="FFFFFF"/>
          <w:lang w:val="en-IN"/>
        </w:rPr>
        <w:t xml:space="preserve"> etc. On the other hand, DNA based molecular typing helps in the comprehensive phylogenetic analysis of isolates, revealing their origin, patterns of local</w:t>
      </w:r>
      <w:r w:rsidR="00894D5E">
        <w:rPr>
          <w:rFonts w:ascii="Times New Roman" w:eastAsia="Times New Roman" w:hAnsi="Times New Roman" w:cs="Times New Roman"/>
          <w:shd w:val="clear" w:color="auto" w:fill="FFFFFF"/>
          <w:lang w:val="en-IN"/>
        </w:rPr>
        <w:t xml:space="preserve"> and </w:t>
      </w:r>
      <w:r w:rsidR="007C7E7C" w:rsidRPr="007B297A">
        <w:rPr>
          <w:rFonts w:ascii="Times New Roman" w:eastAsia="Times New Roman" w:hAnsi="Times New Roman" w:cs="Times New Roman"/>
          <w:shd w:val="clear" w:color="auto" w:fill="FFFFFF"/>
          <w:lang w:val="en-IN"/>
        </w:rPr>
        <w:t xml:space="preserve">global spread over the years, and evolution in response to stress from antimicrobials and </w:t>
      </w:r>
      <w:r w:rsidR="00894D5E">
        <w:rPr>
          <w:rFonts w:ascii="Times New Roman" w:eastAsia="Times New Roman" w:hAnsi="Times New Roman" w:cs="Times New Roman"/>
          <w:shd w:val="clear" w:color="auto" w:fill="FFFFFF"/>
          <w:lang w:val="en-IN"/>
        </w:rPr>
        <w:t xml:space="preserve">the host’s </w:t>
      </w:r>
      <w:r w:rsidR="007C7E7C" w:rsidRPr="007B297A">
        <w:rPr>
          <w:rFonts w:ascii="Times New Roman" w:eastAsia="Times New Roman" w:hAnsi="Times New Roman" w:cs="Times New Roman"/>
          <w:shd w:val="clear" w:color="auto" w:fill="FFFFFF"/>
          <w:lang w:val="en-IN"/>
        </w:rPr>
        <w:t xml:space="preserve">immune system. </w:t>
      </w:r>
      <w:r w:rsidR="00894D5E">
        <w:rPr>
          <w:rFonts w:ascii="Times New Roman" w:eastAsia="Times New Roman" w:hAnsi="Times New Roman" w:cs="Times New Roman"/>
          <w:shd w:val="clear" w:color="auto" w:fill="FFFFFF"/>
          <w:lang w:val="en-IN"/>
        </w:rPr>
        <w:t>Such</w:t>
      </w:r>
      <w:r w:rsidR="007C7E7C" w:rsidRPr="007B297A">
        <w:rPr>
          <w:rFonts w:ascii="Times New Roman" w:eastAsia="Times New Roman" w:hAnsi="Times New Roman" w:cs="Times New Roman"/>
          <w:shd w:val="clear" w:color="auto" w:fill="FFFFFF"/>
          <w:lang w:val="en-IN"/>
        </w:rPr>
        <w:t xml:space="preserve"> information will enable accurate outbreak tracking within certain regions and across continents and also help in planning interventions to prevent and treat </w:t>
      </w:r>
      <w:r w:rsidR="003B705E">
        <w:rPr>
          <w:rFonts w:ascii="Times New Roman" w:eastAsia="Times New Roman" w:hAnsi="Times New Roman" w:cs="Times New Roman"/>
          <w:shd w:val="clear" w:color="auto" w:fill="FFFFFF"/>
          <w:lang w:val="en-IN"/>
        </w:rPr>
        <w:t xml:space="preserve">the </w:t>
      </w:r>
      <w:r w:rsidR="007C7E7C" w:rsidRPr="007B297A">
        <w:rPr>
          <w:rFonts w:ascii="Times New Roman" w:eastAsia="Times New Roman" w:hAnsi="Times New Roman" w:cs="Times New Roman"/>
          <w:shd w:val="clear" w:color="auto" w:fill="FFFFFF"/>
          <w:lang w:val="en-IN"/>
        </w:rPr>
        <w:t>disease.</w:t>
      </w:r>
    </w:p>
    <w:p w14:paraId="78026357" w14:textId="77777777" w:rsidR="00C40FB4" w:rsidRDefault="00C40FB4" w:rsidP="00D772E8">
      <w:pPr>
        <w:spacing w:line="480" w:lineRule="auto"/>
        <w:jc w:val="both"/>
        <w:rPr>
          <w:rFonts w:ascii="Times New Roman" w:eastAsia="Times New Roman" w:hAnsi="Times New Roman" w:cs="Times New Roman"/>
          <w:shd w:val="clear" w:color="auto" w:fill="FFFFFF"/>
          <w:lang w:val="en-IN"/>
        </w:rPr>
      </w:pPr>
    </w:p>
    <w:p w14:paraId="66C9CB6D" w14:textId="3D837282" w:rsidR="00686732" w:rsidRPr="00870654" w:rsidRDefault="00686732" w:rsidP="00D772E8">
      <w:pPr>
        <w:spacing w:line="480" w:lineRule="auto"/>
        <w:jc w:val="both"/>
        <w:rPr>
          <w:rFonts w:ascii="Times New Roman" w:eastAsia="Times New Roman" w:hAnsi="Times New Roman" w:cs="Times New Roman"/>
          <w:lang w:val="en-IN"/>
        </w:rPr>
      </w:pPr>
      <w:r w:rsidRPr="00EE5FE5">
        <w:rPr>
          <w:rFonts w:ascii="Times New Roman" w:hAnsi="Times New Roman" w:cs="Times New Roman"/>
          <w:lang w:eastAsia="ru-RU"/>
        </w:rPr>
        <w:t xml:space="preserve">The traditional molecular methods used for </w:t>
      </w:r>
      <w:r w:rsidR="008A0324">
        <w:rPr>
          <w:rFonts w:ascii="Times New Roman" w:hAnsi="Times New Roman" w:cs="Times New Roman"/>
          <w:lang w:eastAsia="ru-RU"/>
        </w:rPr>
        <w:t xml:space="preserve">typing of </w:t>
      </w:r>
      <w:r w:rsidRPr="00EE5FE5">
        <w:rPr>
          <w:rFonts w:ascii="Times New Roman" w:hAnsi="Times New Roman" w:cs="Times New Roman"/>
          <w:lang w:eastAsia="ru-RU"/>
        </w:rPr>
        <w:t xml:space="preserve">various bacteria </w:t>
      </w:r>
      <w:r w:rsidR="008A0324">
        <w:rPr>
          <w:rFonts w:ascii="Times New Roman" w:hAnsi="Times New Roman" w:cs="Times New Roman"/>
          <w:lang w:eastAsia="ru-RU"/>
        </w:rPr>
        <w:t>including</w:t>
      </w:r>
      <w:r w:rsidRPr="00EE5FE5">
        <w:rPr>
          <w:rFonts w:ascii="Times New Roman" w:hAnsi="Times New Roman" w:cs="Times New Roman"/>
          <w:lang w:eastAsia="ru-RU"/>
        </w:rPr>
        <w:t xml:space="preserve"> </w:t>
      </w:r>
      <w:r w:rsidRPr="00EE5FE5">
        <w:rPr>
          <w:rFonts w:ascii="Times New Roman" w:hAnsi="Times New Roman" w:cs="Times New Roman"/>
          <w:i/>
          <w:iCs/>
          <w:lang w:eastAsia="ru-RU"/>
        </w:rPr>
        <w:t xml:space="preserve">C. </w:t>
      </w:r>
      <w:proofErr w:type="spellStart"/>
      <w:r w:rsidRPr="00EE5FE5">
        <w:rPr>
          <w:rFonts w:ascii="Times New Roman" w:hAnsi="Times New Roman" w:cs="Times New Roman"/>
          <w:i/>
          <w:iCs/>
          <w:lang w:eastAsia="ru-RU"/>
        </w:rPr>
        <w:t>diphtheriae</w:t>
      </w:r>
      <w:proofErr w:type="spellEnd"/>
      <w:r w:rsidRPr="00EE5FE5">
        <w:rPr>
          <w:rFonts w:ascii="Times New Roman" w:hAnsi="Times New Roman" w:cs="Times New Roman"/>
          <w:i/>
          <w:iCs/>
          <w:lang w:eastAsia="ru-RU"/>
        </w:rPr>
        <w:t xml:space="preserve"> </w:t>
      </w:r>
      <w:r w:rsidR="008A0324">
        <w:rPr>
          <w:rFonts w:ascii="Times New Roman" w:hAnsi="Times New Roman" w:cs="Times New Roman"/>
          <w:lang w:eastAsia="ru-RU"/>
        </w:rPr>
        <w:t xml:space="preserve">are </w:t>
      </w:r>
      <w:proofErr w:type="spellStart"/>
      <w:r w:rsidRPr="00EE5FE5">
        <w:rPr>
          <w:rFonts w:ascii="Times New Roman" w:hAnsi="Times New Roman" w:cs="Times New Roman"/>
          <w:lang w:eastAsia="ru-RU"/>
        </w:rPr>
        <w:t>ribotyping</w:t>
      </w:r>
      <w:proofErr w:type="spellEnd"/>
      <w:r w:rsidR="004A1D1C">
        <w:rPr>
          <w:rFonts w:ascii="Times New Roman" w:hAnsi="Times New Roman" w:cs="Times New Roman"/>
          <w:lang w:eastAsia="ru-RU"/>
        </w:rPr>
        <w:t xml:space="preserve"> (</w:t>
      </w:r>
      <w:r w:rsidR="004A1D1C" w:rsidRPr="007C27C5">
        <w:rPr>
          <w:rFonts w:ascii="Times New Roman" w:eastAsia="Times New Roman" w:hAnsi="Times New Roman" w:cs="Times New Roman"/>
          <w:lang w:val="en-IN"/>
        </w:rPr>
        <w:t xml:space="preserve">based on restriction patterns </w:t>
      </w:r>
      <w:r w:rsidR="004A1D1C">
        <w:rPr>
          <w:rFonts w:ascii="Times New Roman" w:eastAsia="Times New Roman" w:hAnsi="Times New Roman" w:cs="Times New Roman"/>
          <w:lang w:val="en-IN"/>
        </w:rPr>
        <w:t xml:space="preserve">of </w:t>
      </w:r>
      <w:proofErr w:type="spellStart"/>
      <w:r w:rsidR="004A1D1C" w:rsidRPr="007C27C5">
        <w:rPr>
          <w:rFonts w:ascii="Times New Roman" w:eastAsia="Times New Roman" w:hAnsi="Times New Roman" w:cs="Times New Roman"/>
          <w:lang w:val="en-IN"/>
        </w:rPr>
        <w:t>rRNA</w:t>
      </w:r>
      <w:proofErr w:type="spellEnd"/>
      <w:r w:rsidR="004A1D1C" w:rsidRPr="007C27C5">
        <w:rPr>
          <w:rFonts w:ascii="Times New Roman" w:eastAsia="Times New Roman" w:hAnsi="Times New Roman" w:cs="Times New Roman"/>
          <w:lang w:val="en-IN"/>
        </w:rPr>
        <w:t xml:space="preserve"> gene</w:t>
      </w:r>
      <w:r w:rsidR="004A1D1C">
        <w:rPr>
          <w:rFonts w:ascii="Times New Roman" w:eastAsia="Times New Roman" w:hAnsi="Times New Roman" w:cs="Times New Roman"/>
          <w:lang w:val="en-IN"/>
        </w:rPr>
        <w:t>s</w:t>
      </w:r>
      <w:r w:rsidR="004A1D1C">
        <w:rPr>
          <w:rFonts w:ascii="Times New Roman" w:hAnsi="Times New Roman" w:cs="Times New Roman"/>
          <w:lang w:eastAsia="ru-RU"/>
        </w:rPr>
        <w:t>)</w:t>
      </w:r>
      <w:r w:rsidRPr="00EE5FE5">
        <w:rPr>
          <w:rFonts w:ascii="Times New Roman" w:hAnsi="Times New Roman" w:cs="Times New Roman"/>
          <w:lang w:eastAsia="ru-RU"/>
        </w:rPr>
        <w:t>,</w:t>
      </w:r>
      <w:r w:rsidR="004A1D1C">
        <w:rPr>
          <w:rFonts w:ascii="Times New Roman" w:hAnsi="Times New Roman" w:cs="Times New Roman"/>
          <w:lang w:eastAsia="ru-RU"/>
        </w:rPr>
        <w:t xml:space="preserve"> </w:t>
      </w:r>
      <w:r w:rsidR="00B91B6F">
        <w:rPr>
          <w:rFonts w:ascii="Times New Roman" w:hAnsi="Times New Roman" w:cs="Times New Roman"/>
          <w:lang w:eastAsia="ru-RU"/>
        </w:rPr>
        <w:t>p</w:t>
      </w:r>
      <w:r w:rsidR="00B91B6F" w:rsidRPr="00B91B6F">
        <w:rPr>
          <w:rFonts w:ascii="Times New Roman" w:hAnsi="Times New Roman" w:cs="Times New Roman"/>
          <w:lang w:eastAsia="ru-RU"/>
        </w:rPr>
        <w:t>ulsed-field gel electrophoresis</w:t>
      </w:r>
      <w:r w:rsidRPr="00EE5FE5">
        <w:rPr>
          <w:rFonts w:ascii="Times New Roman" w:hAnsi="Times New Roman" w:cs="Times New Roman"/>
          <w:lang w:eastAsia="ru-RU"/>
        </w:rPr>
        <w:t xml:space="preserve">, and </w:t>
      </w:r>
      <w:proofErr w:type="spellStart"/>
      <w:r w:rsidR="00B91B6F">
        <w:rPr>
          <w:rFonts w:ascii="Times New Roman" w:hAnsi="Times New Roman" w:cs="Times New Roman"/>
          <w:lang w:eastAsia="ru-RU"/>
        </w:rPr>
        <w:t>m</w:t>
      </w:r>
      <w:r w:rsidR="00B91B6F" w:rsidRPr="00B91B6F">
        <w:rPr>
          <w:rFonts w:ascii="Times New Roman" w:hAnsi="Times New Roman" w:cs="Times New Roman"/>
          <w:lang w:eastAsia="ru-RU"/>
        </w:rPr>
        <w:t>ultilocus</w:t>
      </w:r>
      <w:proofErr w:type="spellEnd"/>
      <w:r w:rsidR="00B91B6F" w:rsidRPr="00B91B6F">
        <w:rPr>
          <w:rFonts w:ascii="Times New Roman" w:hAnsi="Times New Roman" w:cs="Times New Roman"/>
          <w:lang w:eastAsia="ru-RU"/>
        </w:rPr>
        <w:t xml:space="preserve"> enzyme </w:t>
      </w:r>
      <w:r w:rsidR="00B91B6F" w:rsidRPr="00D01E6B">
        <w:rPr>
          <w:rFonts w:ascii="Times New Roman" w:hAnsi="Times New Roman" w:cs="Times New Roman"/>
          <w:lang w:eastAsia="ru-RU"/>
        </w:rPr>
        <w:t>electrophoresis</w:t>
      </w:r>
      <w:r w:rsidR="006E1399" w:rsidRPr="00D01E6B">
        <w:rPr>
          <w:rFonts w:ascii="Times New Roman" w:hAnsi="Times New Roman" w:cs="Times New Roman"/>
          <w:lang w:eastAsia="ru-RU"/>
        </w:rPr>
        <w:t xml:space="preserve">. </w:t>
      </w:r>
      <w:r w:rsidR="00683AC0" w:rsidRPr="00D01E6B">
        <w:rPr>
          <w:rFonts w:ascii="Times New Roman" w:hAnsi="Times New Roman" w:cs="Times New Roman"/>
          <w:lang w:val="en-IN"/>
        </w:rPr>
        <w:t xml:space="preserve">In 2004, the </w:t>
      </w:r>
      <w:proofErr w:type="spellStart"/>
      <w:r w:rsidR="00683AC0" w:rsidRPr="00D01E6B">
        <w:rPr>
          <w:rFonts w:ascii="Times New Roman" w:hAnsi="Times New Roman" w:cs="Times New Roman"/>
          <w:lang w:val="en-IN"/>
        </w:rPr>
        <w:t>ribotype</w:t>
      </w:r>
      <w:proofErr w:type="spellEnd"/>
      <w:r w:rsidR="00683AC0" w:rsidRPr="00D01E6B">
        <w:rPr>
          <w:rFonts w:ascii="Times New Roman" w:hAnsi="Times New Roman" w:cs="Times New Roman"/>
          <w:lang w:val="en-IN"/>
        </w:rPr>
        <w:t xml:space="preserve"> nomenclature of </w:t>
      </w:r>
      <w:r w:rsidR="00683AC0" w:rsidRPr="00D01E6B">
        <w:rPr>
          <w:rFonts w:ascii="Times New Roman" w:hAnsi="Times New Roman" w:cs="Times New Roman"/>
          <w:i/>
          <w:lang w:val="en-IN"/>
        </w:rPr>
        <w:t xml:space="preserve">C. </w:t>
      </w:r>
      <w:proofErr w:type="spellStart"/>
      <w:r w:rsidR="00683AC0" w:rsidRPr="00D01E6B">
        <w:rPr>
          <w:rFonts w:ascii="Times New Roman" w:hAnsi="Times New Roman" w:cs="Times New Roman"/>
          <w:i/>
          <w:lang w:val="en-IN"/>
        </w:rPr>
        <w:t>diphtheriae</w:t>
      </w:r>
      <w:proofErr w:type="spellEnd"/>
      <w:r w:rsidR="00683AC0" w:rsidRPr="00D01E6B">
        <w:rPr>
          <w:rFonts w:ascii="Times New Roman" w:hAnsi="Times New Roman" w:cs="Times New Roman"/>
          <w:lang w:val="en-IN"/>
        </w:rPr>
        <w:t xml:space="preserve"> strains was established: 86 </w:t>
      </w:r>
      <w:proofErr w:type="spellStart"/>
      <w:r w:rsidR="00683AC0" w:rsidRPr="00D01E6B">
        <w:rPr>
          <w:rFonts w:ascii="Times New Roman" w:hAnsi="Times New Roman" w:cs="Times New Roman"/>
          <w:lang w:val="en-IN"/>
        </w:rPr>
        <w:t>ribotypes</w:t>
      </w:r>
      <w:proofErr w:type="spellEnd"/>
      <w:r w:rsidR="00683AC0" w:rsidRPr="00D01E6B">
        <w:rPr>
          <w:rFonts w:ascii="Times New Roman" w:hAnsi="Times New Roman" w:cs="Times New Roman"/>
          <w:lang w:val="en-IN"/>
        </w:rPr>
        <w:t xml:space="preserve"> were identified by the restriction patterns using </w:t>
      </w:r>
      <w:proofErr w:type="spellStart"/>
      <w:r w:rsidR="00683AC0" w:rsidRPr="00D01E6B">
        <w:rPr>
          <w:rFonts w:ascii="Times New Roman" w:hAnsi="Times New Roman" w:cs="Times New Roman"/>
          <w:i/>
          <w:lang w:val="en-IN"/>
        </w:rPr>
        <w:t>Bst</w:t>
      </w:r>
      <w:r w:rsidR="00683AC0" w:rsidRPr="00D01E6B">
        <w:rPr>
          <w:rFonts w:ascii="Times New Roman" w:hAnsi="Times New Roman" w:cs="Times New Roman"/>
          <w:lang w:val="en-IN"/>
        </w:rPr>
        <w:t>EII</w:t>
      </w:r>
      <w:proofErr w:type="spellEnd"/>
      <w:r w:rsidR="00683AC0" w:rsidRPr="00D01E6B">
        <w:rPr>
          <w:rFonts w:ascii="Times New Roman" w:hAnsi="Times New Roman" w:cs="Times New Roman"/>
          <w:lang w:val="en-IN"/>
        </w:rPr>
        <w:t xml:space="preserve"> digestion of the DNA</w:t>
      </w:r>
      <w:r w:rsidR="00B46180" w:rsidRPr="00D01E6B">
        <w:rPr>
          <w:rFonts w:ascii="Times New Roman" w:hAnsi="Times New Roman" w:cs="Times New Roman"/>
          <w:lang w:val="en-IN"/>
        </w:rPr>
        <w:t xml:space="preserve">. </w:t>
      </w:r>
      <w:r w:rsidR="00B46180" w:rsidRPr="00D01E6B">
        <w:rPr>
          <w:rFonts w:ascii="Times New Roman" w:hAnsi="Times New Roman" w:cs="Times New Roman"/>
        </w:rPr>
        <w:t xml:space="preserve">Many </w:t>
      </w:r>
      <w:proofErr w:type="spellStart"/>
      <w:r w:rsidR="00B46180" w:rsidRPr="00D01E6B">
        <w:rPr>
          <w:rFonts w:ascii="Times New Roman" w:hAnsi="Times New Roman" w:cs="Times New Roman"/>
        </w:rPr>
        <w:t>ribotypes</w:t>
      </w:r>
      <w:proofErr w:type="spellEnd"/>
      <w:r w:rsidR="00B46180" w:rsidRPr="00D01E6B">
        <w:rPr>
          <w:rFonts w:ascii="Times New Roman" w:hAnsi="Times New Roman" w:cs="Times New Roman"/>
        </w:rPr>
        <w:t xml:space="preserve"> were allocated a geographical name based on the location of the initial isolate</w:t>
      </w:r>
      <w:r w:rsidR="00A60BE0" w:rsidRPr="00D01E6B">
        <w:rPr>
          <w:rFonts w:ascii="Times New Roman" w:hAnsi="Times New Roman" w:cs="Times New Roman"/>
        </w:rPr>
        <w:t xml:space="preserve">; </w:t>
      </w:r>
      <w:r w:rsidR="00B46180" w:rsidRPr="001F75D5">
        <w:rPr>
          <w:rFonts w:ascii="Times New Roman" w:hAnsi="Times New Roman" w:cs="Times New Roman"/>
        </w:rPr>
        <w:t>however</w:t>
      </w:r>
      <w:r w:rsidR="00B46180">
        <w:rPr>
          <w:rFonts w:ascii="Times New Roman" w:hAnsi="Times New Roman" w:cs="Times New Roman"/>
        </w:rPr>
        <w:t>,</w:t>
      </w:r>
      <w:r w:rsidR="00B46180" w:rsidRPr="001F75D5">
        <w:rPr>
          <w:rFonts w:ascii="Times New Roman" w:hAnsi="Times New Roman" w:cs="Times New Roman"/>
        </w:rPr>
        <w:t xml:space="preserve"> some followed an arbitrary nomenclature</w:t>
      </w:r>
      <w:r w:rsidR="00683AC0" w:rsidRPr="006302CC">
        <w:rPr>
          <w:rFonts w:ascii="Times New Roman" w:hAnsi="Times New Roman" w:cs="Times New Roman"/>
          <w:color w:val="00B050"/>
          <w:lang w:val="en-IN"/>
        </w:rPr>
        <w:fldChar w:fldCharType="begin"/>
      </w:r>
      <w:r w:rsidR="007F6C22">
        <w:rPr>
          <w:rFonts w:ascii="Times New Roman" w:hAnsi="Times New Roman" w:cs="Times New Roman"/>
          <w:color w:val="00B050"/>
          <w:lang w:val="en-IN"/>
        </w:rPr>
        <w:instrText xml:space="preserve"> ADDIN ZOTERO_ITEM CSL_CITATION {"citationID":"6e0aEaZL","properties":{"formattedCitation":"\\super 54\\nosupersub{}","plainCitation":"54","noteIndex":0},"citationItems":[{"id":"7V6QVVeX/NwdfHqBZ","uris":["http://zotero.org/users/local/szuDnNGV/items/FVXUMAIL"],"uri":["http://zotero.org/users/local/szuDnNGV/items/FVXUMAIL"],"itemData":{"id":1536,"type":"article-journal","title":"International nomenclature for Corynebacterium diphtheriae ribotypes","container-title":"Research in Microbiology","page":"162-166","volume":"155","issue":"3","DOI":"10.1016/j.resmic.2003.12.005","ISSN":"0923-2508","author":[{"family":"Grimont","given":"Patrick A.D."},{"family":"Grimont","given":"Francine"},{"family":"Efstratiou","given":"Androulla"},{"family":"De Zoysa","given":"Aruni"},{"family":"Mazurova","given":"Izabella"},{"family":"Ruckly","given":"Corinne"},{"family":"Lejay-Collin","given":"Monique"},{"family":"Martin-Delautre","given":"Sylvie"},{"family":"Regnault","given":"Béatrice"}],"issued":{"date-parts":[["2004",4]]}}}],"schema":"https://github.com/citation-style-language/schema/raw/master/csl-citation.json"} </w:instrText>
      </w:r>
      <w:r w:rsidR="00683AC0" w:rsidRPr="006302CC">
        <w:rPr>
          <w:rFonts w:ascii="Times New Roman" w:hAnsi="Times New Roman" w:cs="Times New Roman"/>
          <w:color w:val="00B050"/>
          <w:lang w:val="en-IN"/>
        </w:rPr>
        <w:fldChar w:fldCharType="separate"/>
      </w:r>
      <w:r w:rsidR="00E51EC8" w:rsidRPr="00E51EC8">
        <w:rPr>
          <w:rFonts w:ascii="Times New Roman" w:hAnsi="Times New Roman" w:cs="Times New Roman"/>
          <w:vertAlign w:val="superscript"/>
        </w:rPr>
        <w:t>54</w:t>
      </w:r>
      <w:r w:rsidR="00683AC0" w:rsidRPr="006302CC">
        <w:rPr>
          <w:rFonts w:ascii="Times New Roman" w:hAnsi="Times New Roman" w:cs="Times New Roman"/>
          <w:color w:val="00B050"/>
          <w:lang w:val="en-IN"/>
        </w:rPr>
        <w:fldChar w:fldCharType="end"/>
      </w:r>
      <w:r w:rsidR="006E1399">
        <w:rPr>
          <w:rFonts w:ascii="Times New Roman" w:hAnsi="Times New Roman" w:cs="Times New Roman"/>
          <w:color w:val="00B050"/>
          <w:lang w:val="en-IN"/>
        </w:rPr>
        <w:t xml:space="preserve">. </w:t>
      </w:r>
      <w:r w:rsidR="008A0324">
        <w:rPr>
          <w:rFonts w:ascii="Times New Roman" w:hAnsi="Times New Roman" w:cs="Times New Roman"/>
          <w:lang w:eastAsia="ru-RU"/>
        </w:rPr>
        <w:t>Although</w:t>
      </w:r>
      <w:r w:rsidRPr="00EE5FE5">
        <w:rPr>
          <w:rFonts w:ascii="Times New Roman" w:hAnsi="Times New Roman" w:cs="Times New Roman"/>
          <w:lang w:eastAsia="ru-RU"/>
        </w:rPr>
        <w:t xml:space="preserve"> wide</w:t>
      </w:r>
      <w:r w:rsidR="008A0324">
        <w:rPr>
          <w:rFonts w:ascii="Times New Roman" w:hAnsi="Times New Roman" w:cs="Times New Roman"/>
          <w:lang w:eastAsia="ru-RU"/>
        </w:rPr>
        <w:t>ly</w:t>
      </w:r>
      <w:r w:rsidRPr="00EE5FE5">
        <w:rPr>
          <w:rFonts w:ascii="Times New Roman" w:hAnsi="Times New Roman" w:cs="Times New Roman"/>
          <w:lang w:eastAsia="ru-RU"/>
        </w:rPr>
        <w:t xml:space="preserve"> use</w:t>
      </w:r>
      <w:r w:rsidR="008A0324">
        <w:rPr>
          <w:rFonts w:ascii="Times New Roman" w:hAnsi="Times New Roman" w:cs="Times New Roman"/>
          <w:lang w:eastAsia="ru-RU"/>
        </w:rPr>
        <w:t>d</w:t>
      </w:r>
      <w:r w:rsidRPr="00EE5FE5">
        <w:rPr>
          <w:rFonts w:ascii="Times New Roman" w:hAnsi="Times New Roman" w:cs="Times New Roman"/>
          <w:lang w:eastAsia="ru-RU"/>
        </w:rPr>
        <w:t xml:space="preserve">, these techniques are time-consuming, require </w:t>
      </w:r>
      <w:r w:rsidRPr="00EE5FE5">
        <w:rPr>
          <w:rFonts w:ascii="Times New Roman" w:hAnsi="Times New Roman" w:cs="Times New Roman"/>
          <w:lang w:eastAsia="ru-RU"/>
        </w:rPr>
        <w:lastRenderedPageBreak/>
        <w:t xml:space="preserve">specialized equipment and technical expertise, and, therefore, cannot be performed in all laboratories. </w:t>
      </w:r>
      <w:r>
        <w:rPr>
          <w:rFonts w:ascii="Times New Roman" w:hAnsi="Times New Roman" w:cs="Times New Roman"/>
          <w:lang w:eastAsia="ru-RU"/>
        </w:rPr>
        <w:t>By</w:t>
      </w:r>
      <w:r w:rsidRPr="00EE5FE5">
        <w:rPr>
          <w:rFonts w:ascii="Times New Roman" w:hAnsi="Times New Roman" w:cs="Times New Roman"/>
          <w:lang w:eastAsia="ru-RU"/>
        </w:rPr>
        <w:t xml:space="preserve"> contrast, PCR-based methods are faster and simpler, although they frequently lack adequate discriminatory power </w:t>
      </w:r>
      <w:r w:rsidRPr="00D01E6B">
        <w:rPr>
          <w:rFonts w:ascii="Times New Roman" w:hAnsi="Times New Roman" w:cs="Times New Roman"/>
          <w:lang w:eastAsia="ru-RU"/>
        </w:rPr>
        <w:t>and reproducibility and their standardization is a challenge</w:t>
      </w:r>
      <w:r w:rsidR="003F730B" w:rsidRPr="00D01E6B">
        <w:rPr>
          <w:rFonts w:ascii="Times New Roman" w:hAnsi="Times New Roman" w:cs="Times New Roman"/>
          <w:lang w:eastAsia="ru-RU"/>
        </w:rPr>
        <w:fldChar w:fldCharType="begin"/>
      </w:r>
      <w:r w:rsidR="007F6C22" w:rsidRPr="00D01E6B">
        <w:rPr>
          <w:rFonts w:ascii="Times New Roman" w:hAnsi="Times New Roman" w:cs="Times New Roman"/>
          <w:lang w:eastAsia="ru-RU"/>
        </w:rPr>
        <w:instrText xml:space="preserve"> ADDIN ZOTERO_ITEM CSL_CITATION {"citationID":"n4rOMhG6","properties":{"formattedCitation":"\\super 55\\nosupersub{}","plainCitation":"55","noteIndex":0},"citationItems":[{"id":"7V6QVVeX/LqBwOSpl","uris":["http://zotero.org/users/local/szuDnNGV/items/EEGPKCMB"],"uri":["http://zotero.org/users/local/szuDnNGV/items/EEGPKCMB"],"itemData":{"id":1532,"type":"article-journal","title":"Corynebacterium diphtheriae","container-title":"Molecular Typing in Bacterial Infections","page":"283-300","DOI":"10.1007/978-1-62703-185-1_17","ISSN":"9781627031844","author":[{"family":"Mokrousov","given":"Igor"}],"issued":{"date-parts":[["2012",10,10]]}}}],"schema":"https://github.com/citation-style-language/schema/raw/master/csl-citation.json"} </w:instrText>
      </w:r>
      <w:r w:rsidR="003F730B" w:rsidRPr="00D01E6B">
        <w:rPr>
          <w:rFonts w:ascii="Times New Roman" w:hAnsi="Times New Roman" w:cs="Times New Roman"/>
          <w:lang w:eastAsia="ru-RU"/>
        </w:rPr>
        <w:fldChar w:fldCharType="separate"/>
      </w:r>
      <w:r w:rsidR="00E51EC8" w:rsidRPr="00D01E6B">
        <w:rPr>
          <w:rFonts w:ascii="Times New Roman" w:hAnsi="Times New Roman" w:cs="Times New Roman"/>
          <w:vertAlign w:val="superscript"/>
        </w:rPr>
        <w:t>55</w:t>
      </w:r>
      <w:r w:rsidR="003F730B" w:rsidRPr="00D01E6B">
        <w:rPr>
          <w:rFonts w:ascii="Times New Roman" w:hAnsi="Times New Roman" w:cs="Times New Roman"/>
          <w:lang w:eastAsia="ru-RU"/>
        </w:rPr>
        <w:fldChar w:fldCharType="end"/>
      </w:r>
      <w:r w:rsidRPr="00D01E6B">
        <w:rPr>
          <w:rFonts w:ascii="Times New Roman" w:hAnsi="Times New Roman" w:cs="Times New Roman"/>
          <w:lang w:eastAsia="ru-RU"/>
        </w:rPr>
        <w:t>.</w:t>
      </w:r>
      <w:r w:rsidR="007851EF" w:rsidRPr="00D01E6B">
        <w:rPr>
          <w:rFonts w:ascii="Times New Roman" w:hAnsi="Times New Roman" w:cs="Times New Roman"/>
          <w:lang w:eastAsia="ru-RU"/>
        </w:rPr>
        <w:t xml:space="preserve"> </w:t>
      </w:r>
      <w:r w:rsidR="0048420D" w:rsidRPr="00D01E6B">
        <w:rPr>
          <w:rFonts w:ascii="Times New Roman" w:hAnsi="Times New Roman" w:cs="Times New Roman"/>
          <w:lang w:eastAsia="ru-RU"/>
        </w:rPr>
        <w:t>A</w:t>
      </w:r>
      <w:r w:rsidRPr="00D01E6B">
        <w:rPr>
          <w:rFonts w:ascii="Times New Roman" w:hAnsi="Times New Roman" w:cs="Times New Roman"/>
          <w:lang w:eastAsia="ru-RU"/>
        </w:rPr>
        <w:t xml:space="preserve"> </w:t>
      </w:r>
      <w:proofErr w:type="spellStart"/>
      <w:r w:rsidRPr="00D01E6B">
        <w:rPr>
          <w:rFonts w:ascii="Times New Roman" w:hAnsi="Times New Roman" w:cs="Times New Roman"/>
          <w:lang w:eastAsia="ru-RU"/>
        </w:rPr>
        <w:t>multilocus</w:t>
      </w:r>
      <w:proofErr w:type="spellEnd"/>
      <w:r w:rsidRPr="00D01E6B">
        <w:rPr>
          <w:rFonts w:ascii="Times New Roman" w:hAnsi="Times New Roman" w:cs="Times New Roman"/>
          <w:lang w:eastAsia="ru-RU"/>
        </w:rPr>
        <w:t xml:space="preserve"> sequence typing (MLST) scheme </w:t>
      </w:r>
      <w:r w:rsidR="004A1D1C" w:rsidRPr="00D01E6B">
        <w:rPr>
          <w:rFonts w:ascii="Times New Roman" w:eastAsia="Times New Roman" w:hAnsi="Times New Roman" w:cs="Times New Roman"/>
          <w:shd w:val="clear" w:color="auto" w:fill="FFFFFF"/>
          <w:lang w:val="en-IN"/>
        </w:rPr>
        <w:t>based on allelic determination of 7 housekeeping genes</w:t>
      </w:r>
      <w:r w:rsidR="006E1399" w:rsidRPr="00D01E6B">
        <w:rPr>
          <w:rFonts w:ascii="Times New Roman" w:eastAsia="Times New Roman" w:hAnsi="Times New Roman" w:cs="Times New Roman"/>
          <w:shd w:val="clear" w:color="auto" w:fill="FFFFFF"/>
          <w:lang w:val="en-IN"/>
        </w:rPr>
        <w:t xml:space="preserve"> </w:t>
      </w:r>
      <w:r w:rsidRPr="00D01E6B">
        <w:rPr>
          <w:rFonts w:ascii="Times New Roman" w:hAnsi="Times New Roman" w:cs="Times New Roman"/>
          <w:lang w:eastAsia="ru-RU"/>
        </w:rPr>
        <w:t xml:space="preserve">for </w:t>
      </w:r>
      <w:r w:rsidRPr="00D01E6B">
        <w:rPr>
          <w:rFonts w:ascii="Times New Roman" w:hAnsi="Times New Roman" w:cs="Times New Roman"/>
          <w:i/>
          <w:iCs/>
          <w:lang w:eastAsia="ru-RU"/>
        </w:rPr>
        <w:t xml:space="preserve">C. </w:t>
      </w:r>
      <w:proofErr w:type="spellStart"/>
      <w:r w:rsidRPr="00D01E6B">
        <w:rPr>
          <w:rFonts w:ascii="Times New Roman" w:hAnsi="Times New Roman" w:cs="Times New Roman"/>
          <w:i/>
          <w:iCs/>
          <w:lang w:eastAsia="ru-RU"/>
        </w:rPr>
        <w:t>diphtheriae</w:t>
      </w:r>
      <w:proofErr w:type="spellEnd"/>
      <w:r w:rsidRPr="00D01E6B">
        <w:rPr>
          <w:rFonts w:ascii="Times New Roman" w:hAnsi="Times New Roman" w:cs="Times New Roman"/>
          <w:i/>
          <w:iCs/>
          <w:lang w:eastAsia="ru-RU"/>
        </w:rPr>
        <w:t xml:space="preserve"> </w:t>
      </w:r>
      <w:r w:rsidRPr="00D01E6B">
        <w:rPr>
          <w:rFonts w:ascii="Times New Roman" w:hAnsi="Times New Roman" w:cs="Times New Roman"/>
          <w:lang w:eastAsia="ru-RU"/>
        </w:rPr>
        <w:t>was developed</w:t>
      </w:r>
      <w:r w:rsidR="003F730B" w:rsidRPr="00D01E6B">
        <w:rPr>
          <w:rFonts w:ascii="Times New Roman" w:hAnsi="Times New Roman" w:cs="Times New Roman"/>
          <w:lang w:eastAsia="ru-RU"/>
        </w:rPr>
        <w:fldChar w:fldCharType="begin"/>
      </w:r>
      <w:r w:rsidR="007F6C22" w:rsidRPr="00D01E6B">
        <w:rPr>
          <w:rFonts w:ascii="Times New Roman" w:hAnsi="Times New Roman" w:cs="Times New Roman"/>
          <w:lang w:eastAsia="ru-RU"/>
        </w:rPr>
        <w:instrText xml:space="preserve"> ADDIN ZOTERO_ITEM CSL_CITATION {"citationID":"Tk0rg3x7","properties":{"formattedCitation":"\\super 4\\nosupersub{}","plainCitation":"4","noteIndex":0},"citationItems":[{"id":"7V6QVVeX/D1PqjWlA","uris":["http://zotero.org/users/local/szuDnNGV/items/4GI2KVR8"],"uri":["http://zotero.org/users/local/szuDnNGV/items/4GI2KVR8"],"itemData":{"id":1502,"type":"article-journal","title":"Multilocus Sequence Typing Identifies Evidence for Recombination and Two Distinct Lineages of Corynebacterium diphtheriae","container-title":"Journal of Clinical Microbiology","page":"4177-4185","volume":"48","issue":"11","DOI":"10.1128/jcm.00274-10","ISSN":"0095-1137","author":[{"family":"Bolt","given":"F."},{"family":"Cassiday","given":"P."},{"family":"Tondella","given":"M. L."},{"family":"DeZoysa","given":"A."},{"family":"Efstratiou","given":"A."},{"family":"Sing","given":"A."},{"family":"Zasada","given":"A."},{"family":"Bernard","given":"K."},{"family":"Guiso","given":"N."},{"family":"Badell","given":"E."},{"family":"Rosso","given":"M.-L."},{"family":"Baldwin","given":"A."},{"family":"Dowson","given":"C."}],"issued":{"date-parts":[["2010",9,15]]}}}],"schema":"https://github.com/citation-style-language/schema/raw/master/csl-citation.json"} </w:instrText>
      </w:r>
      <w:r w:rsidR="003F730B" w:rsidRPr="00D01E6B">
        <w:rPr>
          <w:rFonts w:ascii="Times New Roman" w:hAnsi="Times New Roman" w:cs="Times New Roman"/>
          <w:lang w:eastAsia="ru-RU"/>
        </w:rPr>
        <w:fldChar w:fldCharType="separate"/>
      </w:r>
      <w:r w:rsidR="00C406CF" w:rsidRPr="00D01E6B">
        <w:rPr>
          <w:rFonts w:ascii="Times New Roman" w:hAnsi="Times New Roman" w:cs="Times New Roman"/>
          <w:vertAlign w:val="superscript"/>
        </w:rPr>
        <w:t>4</w:t>
      </w:r>
      <w:r w:rsidR="003F730B" w:rsidRPr="00D01E6B">
        <w:rPr>
          <w:rFonts w:ascii="Times New Roman" w:hAnsi="Times New Roman" w:cs="Times New Roman"/>
          <w:lang w:eastAsia="ru-RU"/>
        </w:rPr>
        <w:fldChar w:fldCharType="end"/>
      </w:r>
      <w:r w:rsidR="0048420D" w:rsidRPr="00D01E6B">
        <w:rPr>
          <w:rFonts w:ascii="Times New Roman" w:hAnsi="Times New Roman" w:cs="Times New Roman"/>
          <w:lang w:eastAsia="ru-RU"/>
        </w:rPr>
        <w:t>, which provides</w:t>
      </w:r>
      <w:r w:rsidRPr="00D01E6B">
        <w:rPr>
          <w:rFonts w:ascii="Times New Roman" w:hAnsi="Times New Roman" w:cs="Times New Roman"/>
          <w:lang w:eastAsia="ru-RU"/>
        </w:rPr>
        <w:t xml:space="preserve"> digital, unambiguous, and portable</w:t>
      </w:r>
      <w:r w:rsidR="0048420D" w:rsidRPr="00D01E6B">
        <w:rPr>
          <w:rFonts w:ascii="Times New Roman" w:hAnsi="Times New Roman" w:cs="Times New Roman"/>
          <w:lang w:eastAsia="ru-RU"/>
        </w:rPr>
        <w:t xml:space="preserve"> results</w:t>
      </w:r>
      <w:r w:rsidRPr="00D01E6B">
        <w:rPr>
          <w:rFonts w:ascii="Times New Roman" w:hAnsi="Times New Roman" w:cs="Times New Roman"/>
          <w:lang w:eastAsia="ru-RU"/>
        </w:rPr>
        <w:t xml:space="preserve">. </w:t>
      </w:r>
      <w:r w:rsidR="007851EF" w:rsidRPr="00D01E6B">
        <w:rPr>
          <w:rFonts w:ascii="Times New Roman" w:hAnsi="Times New Roman" w:cs="Times New Roman"/>
        </w:rPr>
        <w:t xml:space="preserve">MLST </w:t>
      </w:r>
      <w:r w:rsidR="007851EF" w:rsidRPr="001F75D5">
        <w:rPr>
          <w:rFonts w:ascii="Times New Roman" w:hAnsi="Times New Roman" w:cs="Times New Roman"/>
        </w:rPr>
        <w:t xml:space="preserve">diversity has grown continuously, with </w:t>
      </w:r>
      <w:r w:rsidR="00A60BE0">
        <w:rPr>
          <w:rFonts w:ascii="Times New Roman" w:hAnsi="Times New Roman" w:cs="Times New Roman"/>
        </w:rPr>
        <w:t>&gt;</w:t>
      </w:r>
      <w:r w:rsidR="007851EF" w:rsidRPr="001F75D5">
        <w:rPr>
          <w:rFonts w:ascii="Times New Roman" w:hAnsi="Times New Roman" w:cs="Times New Roman"/>
        </w:rPr>
        <w:t xml:space="preserve">600 types currently categorized. However, there is no correlation between MLST and </w:t>
      </w:r>
      <w:proofErr w:type="spellStart"/>
      <w:r w:rsidR="007851EF" w:rsidRPr="001F75D5">
        <w:rPr>
          <w:rFonts w:ascii="Times New Roman" w:hAnsi="Times New Roman" w:cs="Times New Roman"/>
        </w:rPr>
        <w:t>biovar</w:t>
      </w:r>
      <w:proofErr w:type="spellEnd"/>
      <w:r w:rsidR="007851EF" w:rsidRPr="001F75D5">
        <w:rPr>
          <w:rFonts w:ascii="Times New Roman" w:hAnsi="Times New Roman" w:cs="Times New Roman"/>
        </w:rPr>
        <w:t xml:space="preserve"> test results</w:t>
      </w:r>
      <w:r w:rsidR="00F76604">
        <w:rPr>
          <w:rFonts w:ascii="Times New Roman" w:hAnsi="Times New Roman" w:cs="Times New Roman"/>
        </w:rPr>
        <w:fldChar w:fldCharType="begin"/>
      </w:r>
      <w:r w:rsidR="00E51EC8">
        <w:rPr>
          <w:rFonts w:ascii="Times New Roman" w:hAnsi="Times New Roman" w:cs="Times New Roman"/>
        </w:rPr>
        <w:instrText xml:space="preserve"> ADDIN ZOTERO_ITEM CSL_CITATION {"citationID":"a241hnmuucc","properties":{"formattedCitation":"\\super 56\\nosupersub{}","plainCitation":"56","noteIndex":0},"citationItems":[{"id":1654,"uris":["http://zotero.org/users/5385615/items/4BC2H4DS"],"uri":["http://zotero.org/users/5385615/items/4BC2H4DS"],"itemData":{"id":1654,"type":"article-journal","title":"Whole Genome Sequencing for Surveillance of Diphtheria in Low Incidence Settings","container-title":"Frontiers in Public Health","page":"235","volume":"7","source":"PubMed","abstract":"Corynebacterium diphtheriae (C. diphtheriae) is a relatively rare pathogen in most Western countries. While toxin producing strains can cause pharyngeal diphtheria with potentially fatal outcomes, the more common presentation is wound infections. The diphtheria toxin is encoded on a prophage and can also be carried by Corynebacterium ulcerans and Corynebacterium pseudotuberculosis. Currently, across Europe, infections are mainly diagnosed in travelers and refugees from regions where diphtheria is more endemic, patients from urban areas with poor hygiene, and intravenous drug users. About half of the cases are non-toxin producing isolates. Rapid identification of the bacterial pathogen and toxin production is a critical element of patient and outbreak management. Beside the immediate clinical management of the patient, public health agencies should be informed of toxigenic C. diphtheriae diagnoses as soon as possible. The collection of case-related epidemiological data from the patient is often challenging due to language barriers and social circumstances. However, information on patient contacts, vaccine status and travel/refugee route, where appropriate, is critical, and should be documented. In addition, isolates should be characterized using high resolution typing, in order to identify transmissions and outbreaks. In recent years, whole genome sequencing (WGS) has become the gold standard of high-resolution typing methods, allowing detailed investigations of pathogen transmissions. De-centralized sequencing strategies with redundancy in sequencing capacities, followed by data exchange may be a valuable future option, especially since WGS becomes more available and portable. In this context, the sharing of sequence data, using public available platforms, is essential. A close interaction between microbiology laboratories, treating physicians, refugee centers, social workers, and public health officials is a key element in successful management of suspected outbreaks. Analyzing bacterial isolates at reference centers may further help to provide more specialized microbiological techniques and to standardize information, but this is also more time consuming during an outbreak. Centralized communication strategies between public health agencies and laboratories helps considerably in establishing and coordinating effective surveillance and infection control. We review the current literature on high-resolution typing of C. diphtheriae and share our own experience with the coordination of a Swiss-German outbreak.","DOI":"10.3389/fpubh.2019.00235","ISSN":"2296-2565","note":"PMID: 31497588\nPMCID: PMC6713046","journalAbbreviation":"Front Public Health","language":"eng","author":[{"family":"Seth-Smith","given":"Helena M. B."},{"family":"Egli","given":"Adrian"}],"issued":{"date-parts":[["2019"]]}}}],"schema":"https://github.com/citation-style-language/schema/raw/master/csl-citation.json"} </w:instrText>
      </w:r>
      <w:r w:rsidR="00F76604">
        <w:rPr>
          <w:rFonts w:ascii="Times New Roman" w:hAnsi="Times New Roman" w:cs="Times New Roman"/>
        </w:rPr>
        <w:fldChar w:fldCharType="separate"/>
      </w:r>
      <w:r w:rsidR="00E51EC8" w:rsidRPr="00E51EC8">
        <w:rPr>
          <w:rFonts w:ascii="Times New Roman" w:hAnsi="Times New Roman" w:cs="Times New Roman"/>
          <w:vertAlign w:val="superscript"/>
        </w:rPr>
        <w:t>56</w:t>
      </w:r>
      <w:r w:rsidR="00F76604">
        <w:rPr>
          <w:rFonts w:ascii="Times New Roman" w:hAnsi="Times New Roman" w:cs="Times New Roman"/>
        </w:rPr>
        <w:fldChar w:fldCharType="end"/>
      </w:r>
      <w:r w:rsidR="007851EF" w:rsidRPr="001F75D5">
        <w:rPr>
          <w:rFonts w:ascii="Times New Roman" w:hAnsi="Times New Roman" w:cs="Times New Roman"/>
          <w:color w:val="000000"/>
        </w:rPr>
        <w:t>.</w:t>
      </w:r>
      <w:r w:rsidR="007851EF">
        <w:rPr>
          <w:rFonts w:ascii="Times New Roman" w:hAnsi="Times New Roman" w:cs="Times New Roman"/>
          <w:color w:val="000000"/>
        </w:rPr>
        <w:t xml:space="preserve"> </w:t>
      </w:r>
      <w:commentRangeStart w:id="1"/>
      <w:r w:rsidR="002E553E">
        <w:rPr>
          <w:rFonts w:ascii="Times New Roman" w:eastAsia="Times New Roman" w:hAnsi="Times New Roman" w:cs="Times New Roman"/>
          <w:shd w:val="clear" w:color="auto" w:fill="FFFFFF"/>
          <w:lang w:val="en-IN"/>
        </w:rPr>
        <w:t>Each</w:t>
      </w:r>
      <w:r w:rsidR="002E553E" w:rsidRPr="00936838">
        <w:rPr>
          <w:rFonts w:ascii="Times New Roman" w:eastAsia="Times New Roman" w:hAnsi="Times New Roman" w:cs="Times New Roman"/>
          <w:shd w:val="clear" w:color="auto" w:fill="FFFFFF"/>
          <w:lang w:val="en-IN"/>
        </w:rPr>
        <w:t xml:space="preserve"> </w:t>
      </w:r>
      <w:r w:rsidR="009038E8" w:rsidRPr="00936838">
        <w:rPr>
          <w:rFonts w:ascii="Times New Roman" w:eastAsia="Times New Roman" w:hAnsi="Times New Roman" w:cs="Times New Roman"/>
          <w:shd w:val="clear" w:color="auto" w:fill="FFFFFF"/>
          <w:lang w:val="en-IN"/>
        </w:rPr>
        <w:t xml:space="preserve">different sequence existing within an isolate </w:t>
      </w:r>
      <w:r w:rsidR="002E553E">
        <w:rPr>
          <w:rFonts w:ascii="Times New Roman" w:eastAsia="Times New Roman" w:hAnsi="Times New Roman" w:cs="Times New Roman"/>
          <w:shd w:val="clear" w:color="auto" w:fill="FFFFFF"/>
          <w:lang w:val="en-IN"/>
        </w:rPr>
        <w:t xml:space="preserve">is classified </w:t>
      </w:r>
      <w:r w:rsidR="009038E8" w:rsidRPr="00936838">
        <w:rPr>
          <w:rFonts w:ascii="Times New Roman" w:eastAsia="Times New Roman" w:hAnsi="Times New Roman" w:cs="Times New Roman"/>
          <w:shd w:val="clear" w:color="auto" w:fill="FFFFFF"/>
          <w:lang w:val="en-IN"/>
        </w:rPr>
        <w:t xml:space="preserve">as </w:t>
      </w:r>
      <w:r w:rsidR="002E553E">
        <w:rPr>
          <w:rFonts w:ascii="Times New Roman" w:eastAsia="Times New Roman" w:hAnsi="Times New Roman" w:cs="Times New Roman"/>
          <w:shd w:val="clear" w:color="auto" w:fill="FFFFFF"/>
          <w:lang w:val="en-IN"/>
        </w:rPr>
        <w:t xml:space="preserve">a </w:t>
      </w:r>
      <w:r w:rsidR="009038E8" w:rsidRPr="00936838">
        <w:rPr>
          <w:rFonts w:ascii="Times New Roman" w:eastAsia="Times New Roman" w:hAnsi="Times New Roman" w:cs="Times New Roman"/>
          <w:shd w:val="clear" w:color="auto" w:fill="FFFFFF"/>
          <w:lang w:val="en-IN"/>
        </w:rPr>
        <w:t>distinct allele</w:t>
      </w:r>
      <w:r w:rsidR="002E553E">
        <w:rPr>
          <w:rFonts w:ascii="Times New Roman" w:eastAsia="Times New Roman" w:hAnsi="Times New Roman" w:cs="Times New Roman"/>
          <w:shd w:val="clear" w:color="auto" w:fill="FFFFFF"/>
          <w:lang w:val="en-IN"/>
        </w:rPr>
        <w:t>,</w:t>
      </w:r>
      <w:r w:rsidR="009038E8" w:rsidRPr="00936838">
        <w:rPr>
          <w:rFonts w:ascii="Times New Roman" w:eastAsia="Times New Roman" w:hAnsi="Times New Roman" w:cs="Times New Roman"/>
          <w:shd w:val="clear" w:color="auto" w:fill="FFFFFF"/>
          <w:lang w:val="en-IN"/>
        </w:rPr>
        <w:t xml:space="preserve"> and for each isolate, the</w:t>
      </w:r>
      <w:r w:rsidR="002E553E">
        <w:rPr>
          <w:rFonts w:ascii="Times New Roman" w:eastAsia="Times New Roman" w:hAnsi="Times New Roman" w:cs="Times New Roman"/>
          <w:shd w:val="clear" w:color="auto" w:fill="FFFFFF"/>
          <w:lang w:val="en-IN"/>
        </w:rPr>
        <w:t xml:space="preserve"> combination of</w:t>
      </w:r>
      <w:r w:rsidR="009038E8" w:rsidRPr="00936838">
        <w:rPr>
          <w:rFonts w:ascii="Times New Roman" w:eastAsia="Times New Roman" w:hAnsi="Times New Roman" w:cs="Times New Roman"/>
          <w:shd w:val="clear" w:color="auto" w:fill="FFFFFF"/>
          <w:lang w:val="en-IN"/>
        </w:rPr>
        <w:t xml:space="preserve"> alleles at the loci </w:t>
      </w:r>
      <w:r w:rsidR="002E553E">
        <w:rPr>
          <w:rFonts w:ascii="Times New Roman" w:eastAsia="Times New Roman" w:hAnsi="Times New Roman" w:cs="Times New Roman"/>
          <w:shd w:val="clear" w:color="auto" w:fill="FFFFFF"/>
          <w:lang w:val="en-IN"/>
        </w:rPr>
        <w:t xml:space="preserve">analysed </w:t>
      </w:r>
      <w:r w:rsidR="009038E8" w:rsidRPr="00936838">
        <w:rPr>
          <w:rFonts w:ascii="Times New Roman" w:eastAsia="Times New Roman" w:hAnsi="Times New Roman" w:cs="Times New Roman"/>
          <w:shd w:val="clear" w:color="auto" w:fill="FFFFFF"/>
          <w:lang w:val="en-IN"/>
        </w:rPr>
        <w:t>define</w:t>
      </w:r>
      <w:r w:rsidR="002E553E">
        <w:rPr>
          <w:rFonts w:ascii="Times New Roman" w:eastAsia="Times New Roman" w:hAnsi="Times New Roman" w:cs="Times New Roman"/>
          <w:shd w:val="clear" w:color="auto" w:fill="FFFFFF"/>
          <w:lang w:val="en-IN"/>
        </w:rPr>
        <w:t>s</w:t>
      </w:r>
      <w:r w:rsidR="009038E8" w:rsidRPr="00936838">
        <w:rPr>
          <w:rFonts w:ascii="Times New Roman" w:eastAsia="Times New Roman" w:hAnsi="Times New Roman" w:cs="Times New Roman"/>
          <w:shd w:val="clear" w:color="auto" w:fill="FFFFFF"/>
          <w:lang w:val="en-IN"/>
        </w:rPr>
        <w:t xml:space="preserve"> the sequence type (ST) number</w:t>
      </w:r>
      <w:commentRangeEnd w:id="1"/>
      <w:r w:rsidR="002E553E">
        <w:rPr>
          <w:rStyle w:val="CommentReference"/>
        </w:rPr>
        <w:commentReference w:id="1"/>
      </w:r>
      <w:r w:rsidR="009038E8" w:rsidRPr="00936838">
        <w:rPr>
          <w:rFonts w:ascii="Times New Roman" w:eastAsia="Times New Roman" w:hAnsi="Times New Roman" w:cs="Times New Roman"/>
          <w:shd w:val="clear" w:color="auto" w:fill="FFFFFF"/>
          <w:lang w:val="en-IN"/>
        </w:rPr>
        <w:t>.</w:t>
      </w:r>
      <w:r w:rsidR="009038E8">
        <w:rPr>
          <w:rFonts w:ascii="Times New Roman" w:eastAsia="Times New Roman" w:hAnsi="Times New Roman" w:cs="Times New Roman"/>
          <w:lang w:val="en-IN"/>
        </w:rPr>
        <w:t xml:space="preserve"> </w:t>
      </w:r>
      <w:r w:rsidRPr="00EE5FE5">
        <w:rPr>
          <w:rFonts w:ascii="Times New Roman" w:hAnsi="Times New Roman" w:cs="Times New Roman"/>
          <w:lang w:eastAsia="ru-RU"/>
        </w:rPr>
        <w:t xml:space="preserve">MLST discrimination of 150 isolates from 18 countries and spanning 50 years was </w:t>
      </w:r>
      <w:r w:rsidR="0048420D">
        <w:rPr>
          <w:rFonts w:ascii="Times New Roman" w:hAnsi="Times New Roman" w:cs="Times New Roman"/>
          <w:lang w:eastAsia="ru-RU"/>
        </w:rPr>
        <w:t>consistent</w:t>
      </w:r>
      <w:r w:rsidRPr="00EE5FE5">
        <w:rPr>
          <w:rFonts w:ascii="Times New Roman" w:hAnsi="Times New Roman" w:cs="Times New Roman"/>
          <w:lang w:eastAsia="ru-RU"/>
        </w:rPr>
        <w:t xml:space="preserve"> with previous </w:t>
      </w:r>
      <w:proofErr w:type="spellStart"/>
      <w:r w:rsidRPr="003B705E">
        <w:rPr>
          <w:rFonts w:ascii="Times New Roman" w:hAnsi="Times New Roman" w:cs="Times New Roman"/>
          <w:lang w:eastAsia="ru-RU"/>
        </w:rPr>
        <w:t>ribotyping</w:t>
      </w:r>
      <w:proofErr w:type="spellEnd"/>
      <w:r w:rsidRPr="003B705E">
        <w:rPr>
          <w:rFonts w:ascii="Times New Roman" w:hAnsi="Times New Roman" w:cs="Times New Roman"/>
          <w:lang w:eastAsia="ru-RU"/>
        </w:rPr>
        <w:t xml:space="preserve"> data, and clonal complexes </w:t>
      </w:r>
      <w:r w:rsidR="0048420D">
        <w:rPr>
          <w:rFonts w:ascii="Times New Roman" w:hAnsi="Times New Roman" w:cs="Times New Roman"/>
          <w:lang w:eastAsia="ru-RU"/>
        </w:rPr>
        <w:t>(</w:t>
      </w:r>
      <w:r w:rsidR="0048420D" w:rsidRPr="0048420D">
        <w:rPr>
          <w:rFonts w:ascii="Times New Roman" w:hAnsi="Times New Roman" w:cs="Times New Roman"/>
          <w:lang w:eastAsia="ru-RU"/>
        </w:rPr>
        <w:t>cluster</w:t>
      </w:r>
      <w:r w:rsidR="0048420D">
        <w:rPr>
          <w:rFonts w:ascii="Times New Roman" w:hAnsi="Times New Roman" w:cs="Times New Roman"/>
          <w:lang w:eastAsia="ru-RU"/>
        </w:rPr>
        <w:t>s</w:t>
      </w:r>
      <w:r w:rsidR="0048420D" w:rsidRPr="0048420D">
        <w:rPr>
          <w:rFonts w:ascii="Times New Roman" w:hAnsi="Times New Roman" w:cs="Times New Roman"/>
          <w:lang w:eastAsia="ru-RU"/>
        </w:rPr>
        <w:t xml:space="preserve"> of isolates </w:t>
      </w:r>
      <w:r w:rsidR="0048420D">
        <w:rPr>
          <w:rFonts w:ascii="Times New Roman" w:hAnsi="Times New Roman" w:cs="Times New Roman"/>
          <w:lang w:eastAsia="ru-RU"/>
        </w:rPr>
        <w:t xml:space="preserve">that </w:t>
      </w:r>
      <w:r w:rsidR="0048420D" w:rsidRPr="0048420D">
        <w:rPr>
          <w:rFonts w:ascii="Times New Roman" w:hAnsi="Times New Roman" w:cs="Times New Roman"/>
          <w:lang w:eastAsia="ru-RU"/>
        </w:rPr>
        <w:t>shar</w:t>
      </w:r>
      <w:r w:rsidR="0048420D">
        <w:rPr>
          <w:rFonts w:ascii="Times New Roman" w:hAnsi="Times New Roman" w:cs="Times New Roman"/>
          <w:lang w:eastAsia="ru-RU"/>
        </w:rPr>
        <w:t>e</w:t>
      </w:r>
      <w:r w:rsidR="0048420D" w:rsidRPr="0048420D">
        <w:rPr>
          <w:rFonts w:ascii="Times New Roman" w:hAnsi="Times New Roman" w:cs="Times New Roman"/>
          <w:lang w:eastAsia="ru-RU"/>
        </w:rPr>
        <w:t xml:space="preserve"> at least six </w:t>
      </w:r>
      <w:r w:rsidR="0048420D">
        <w:rPr>
          <w:rFonts w:ascii="Times New Roman" w:hAnsi="Times New Roman" w:cs="Times New Roman"/>
          <w:lang w:eastAsia="ru-RU"/>
        </w:rPr>
        <w:t xml:space="preserve">out </w:t>
      </w:r>
      <w:r w:rsidR="0048420D" w:rsidRPr="0048420D">
        <w:rPr>
          <w:rFonts w:ascii="Times New Roman" w:hAnsi="Times New Roman" w:cs="Times New Roman"/>
          <w:lang w:eastAsia="ru-RU"/>
        </w:rPr>
        <w:t>of seven alleles</w:t>
      </w:r>
      <w:r w:rsidR="0048420D">
        <w:rPr>
          <w:rFonts w:ascii="Times New Roman" w:hAnsi="Times New Roman" w:cs="Times New Roman"/>
          <w:lang w:eastAsia="ru-RU"/>
        </w:rPr>
        <w:t xml:space="preserve">) </w:t>
      </w:r>
      <w:r w:rsidRPr="003B705E">
        <w:rPr>
          <w:rFonts w:ascii="Times New Roman" w:hAnsi="Times New Roman" w:cs="Times New Roman"/>
          <w:lang w:eastAsia="ru-RU"/>
        </w:rPr>
        <w:t>associated with disease outbreaks were distinctly identified</w:t>
      </w:r>
      <w:r w:rsidR="003F730B">
        <w:rPr>
          <w:rFonts w:ascii="Times New Roman" w:hAnsi="Times New Roman" w:cs="Times New Roman"/>
          <w:lang w:eastAsia="ru-RU"/>
        </w:rPr>
        <w:fldChar w:fldCharType="begin"/>
      </w:r>
      <w:r w:rsidR="007F6C22">
        <w:rPr>
          <w:rFonts w:ascii="Times New Roman" w:hAnsi="Times New Roman" w:cs="Times New Roman"/>
          <w:lang w:eastAsia="ru-RU"/>
        </w:rPr>
        <w:instrText xml:space="preserve"> ADDIN ZOTERO_ITEM CSL_CITATION {"citationID":"OCqAXBNZ","properties":{"formattedCitation":"\\super 4\\nosupersub{}","plainCitation":"4","noteIndex":0},"citationItems":[{"id":"7V6QVVeX/D1PqjWlA","uris":["http://zotero.org/users/local/szuDnNGV/items/4GI2KVR8"],"uri":["http://zotero.org/users/local/szuDnNGV/items/4GI2KVR8"],"itemData":{"id":1502,"type":"article-journal","title":"Multilocus Sequence Typing Identifies Evidence for Recombination and Two Distinct Lineages of Corynebacterium diphtheriae","container-title":"Journal of Clinical Microbiology","page":"4177-4185","volume":"48","issue":"11","DOI":"10.1128/jcm.00274-10","ISSN":"0095-1137","author":[{"family":"Bolt","given":"F."},{"family":"Cassiday","given":"P."},{"family":"Tondella","given":"M. L."},{"family":"DeZoysa","given":"A."},{"family":"Efstratiou","given":"A."},{"family":"Sing","given":"A."},{"family":"Zasada","given":"A."},{"family":"Bernard","given":"K."},{"family":"Guiso","given":"N."},{"family":"Badell","given":"E."},{"family":"Rosso","given":"M.-L."},{"family":"Baldwin","given":"A."},{"family":"Dowson","given":"C."}],"issued":{"date-parts":[["2010",9,15]]}}}],"schema":"https://github.com/citation-style-language/schema/raw/master/csl-citation.json"} </w:instrText>
      </w:r>
      <w:r w:rsidR="003F730B">
        <w:rPr>
          <w:rFonts w:ascii="Times New Roman" w:hAnsi="Times New Roman" w:cs="Times New Roman"/>
          <w:lang w:eastAsia="ru-RU"/>
        </w:rPr>
        <w:fldChar w:fldCharType="separate"/>
      </w:r>
      <w:r w:rsidR="00C406CF" w:rsidRPr="00C406CF">
        <w:rPr>
          <w:rFonts w:ascii="Times New Roman" w:hAnsi="Times New Roman" w:cs="Times New Roman"/>
          <w:vertAlign w:val="superscript"/>
        </w:rPr>
        <w:t>4</w:t>
      </w:r>
      <w:r w:rsidR="003F730B">
        <w:rPr>
          <w:rFonts w:ascii="Times New Roman" w:hAnsi="Times New Roman" w:cs="Times New Roman"/>
          <w:lang w:eastAsia="ru-RU"/>
        </w:rPr>
        <w:fldChar w:fldCharType="end"/>
      </w:r>
      <w:r w:rsidRPr="003B705E">
        <w:rPr>
          <w:rFonts w:ascii="Times New Roman" w:hAnsi="Times New Roman" w:cs="Times New Roman"/>
          <w:lang w:eastAsia="ru-RU"/>
        </w:rPr>
        <w:t>.</w:t>
      </w:r>
    </w:p>
    <w:p w14:paraId="668E152C" w14:textId="77777777" w:rsidR="00686732" w:rsidRPr="003B705E" w:rsidRDefault="00686732" w:rsidP="00D772E8">
      <w:pPr>
        <w:autoSpaceDE w:val="0"/>
        <w:autoSpaceDN w:val="0"/>
        <w:adjustRightInd w:val="0"/>
        <w:spacing w:line="480" w:lineRule="auto"/>
        <w:jc w:val="both"/>
        <w:rPr>
          <w:rFonts w:ascii="Times New Roman" w:hAnsi="Times New Roman" w:cs="Times New Roman"/>
          <w:lang w:eastAsia="ru-RU"/>
        </w:rPr>
      </w:pPr>
    </w:p>
    <w:p w14:paraId="73CF2D7F" w14:textId="51059A19" w:rsidR="00686732" w:rsidRPr="00EE3B3F" w:rsidRDefault="00672843" w:rsidP="00D772E8">
      <w:pPr>
        <w:spacing w:line="480" w:lineRule="auto"/>
        <w:jc w:val="both"/>
        <w:rPr>
          <w:rFonts w:ascii="Times New Roman" w:eastAsia="Times New Roman" w:hAnsi="Times New Roman" w:cs="Times New Roman"/>
          <w:lang w:val="en-IN"/>
        </w:rPr>
      </w:pPr>
      <w:r>
        <w:rPr>
          <w:rFonts w:ascii="Times New Roman" w:hAnsi="Times New Roman" w:cs="Times New Roman"/>
          <w:lang w:eastAsia="ru-RU"/>
        </w:rPr>
        <w:t>T</w:t>
      </w:r>
      <w:r w:rsidR="00686732" w:rsidRPr="003B705E">
        <w:rPr>
          <w:rFonts w:ascii="Times New Roman" w:hAnsi="Times New Roman" w:cs="Times New Roman"/>
          <w:lang w:eastAsia="ru-RU"/>
        </w:rPr>
        <w:t xml:space="preserve">wo </w:t>
      </w:r>
      <w:r w:rsidR="00686732" w:rsidRPr="003B705E">
        <w:rPr>
          <w:rFonts w:ascii="Times New Roman" w:hAnsi="Times New Roman" w:cs="Times New Roman"/>
          <w:i/>
          <w:lang w:eastAsia="ru-RU"/>
        </w:rPr>
        <w:t>in silico</w:t>
      </w:r>
      <w:r w:rsidR="00D839EE" w:rsidRPr="003B705E">
        <w:rPr>
          <w:rFonts w:ascii="Times New Roman" w:hAnsi="Times New Roman" w:cs="Times New Roman"/>
          <w:lang w:eastAsia="ru-RU"/>
        </w:rPr>
        <w:t xml:space="preserve">-based </w:t>
      </w:r>
      <w:r w:rsidR="00686732" w:rsidRPr="003B705E">
        <w:rPr>
          <w:rFonts w:ascii="Times New Roman" w:hAnsi="Times New Roman" w:cs="Times New Roman"/>
          <w:lang w:eastAsia="ru-RU"/>
        </w:rPr>
        <w:t>approaches</w:t>
      </w:r>
      <w:r w:rsidR="00686732" w:rsidRPr="00EE5FE5">
        <w:rPr>
          <w:rFonts w:ascii="Times New Roman" w:hAnsi="Times New Roman" w:cs="Times New Roman"/>
          <w:lang w:eastAsia="ru-RU"/>
        </w:rPr>
        <w:t xml:space="preserve"> have been </w:t>
      </w:r>
      <w:r>
        <w:rPr>
          <w:rFonts w:ascii="Times New Roman" w:hAnsi="Times New Roman" w:cs="Times New Roman"/>
          <w:lang w:eastAsia="ru-RU"/>
        </w:rPr>
        <w:t xml:space="preserve">investigated </w:t>
      </w:r>
      <w:r w:rsidR="00686732" w:rsidRPr="00EE5FE5">
        <w:rPr>
          <w:rFonts w:ascii="Times New Roman" w:hAnsi="Times New Roman" w:cs="Times New Roman"/>
          <w:lang w:eastAsia="ru-RU"/>
        </w:rPr>
        <w:t>to</w:t>
      </w:r>
      <w:r>
        <w:rPr>
          <w:rFonts w:ascii="Times New Roman" w:hAnsi="Times New Roman" w:cs="Times New Roman"/>
          <w:lang w:eastAsia="ru-RU"/>
        </w:rPr>
        <w:t xml:space="preserve"> enable</w:t>
      </w:r>
      <w:r w:rsidR="00686732" w:rsidRPr="00EE5FE5">
        <w:rPr>
          <w:rFonts w:ascii="Times New Roman" w:hAnsi="Times New Roman" w:cs="Times New Roman"/>
          <w:lang w:eastAsia="ru-RU"/>
        </w:rPr>
        <w:t xml:space="preserve"> more precise</w:t>
      </w:r>
      <w:r>
        <w:rPr>
          <w:rFonts w:ascii="Times New Roman" w:hAnsi="Times New Roman" w:cs="Times New Roman"/>
          <w:lang w:eastAsia="ru-RU"/>
        </w:rPr>
        <w:t xml:space="preserve"> characterization of the</w:t>
      </w:r>
      <w:r w:rsidR="00686732" w:rsidRPr="00EE5FE5">
        <w:rPr>
          <w:rFonts w:ascii="Times New Roman" w:hAnsi="Times New Roman" w:cs="Times New Roman"/>
          <w:lang w:eastAsia="ru-RU"/>
        </w:rPr>
        <w:t xml:space="preserve"> molecular genetics and epidemiology of diphtheria</w:t>
      </w:r>
      <w:r w:rsidR="006C06AA">
        <w:rPr>
          <w:rFonts w:ascii="Times New Roman" w:hAnsi="Times New Roman" w:cs="Times New Roman"/>
          <w:lang w:eastAsia="ru-RU"/>
        </w:rPr>
        <w:fldChar w:fldCharType="begin"/>
      </w:r>
      <w:r w:rsidR="007F6C22">
        <w:rPr>
          <w:rFonts w:ascii="Times New Roman" w:hAnsi="Times New Roman" w:cs="Times New Roman"/>
          <w:lang w:eastAsia="ru-RU"/>
        </w:rPr>
        <w:instrText xml:space="preserve"> ADDIN ZOTERO_ITEM CSL_CITATION {"citationID":"PduORPdU","properties":{"formattedCitation":"\\super 57,58\\nosupersub{}","plainCitation":"57,58","noteIndex":0},"citationItems":[{"id":"7V6QVVeX/mJWXvBVt","uris":["http://zotero.org/users/local/szuDnNGV/items/9KAC4UVZ"],"uri":["http://zotero.org/users/local/szuDnNGV/items/9KAC4UVZ"],"itemData":{"id":1714,"type":"article-journal","title":"[The use of MLVA for Corynebacterium diphtheriae genotyping--preliminary studies]","container-title":"Medycyna Doswiadczalna I Mikrobiologia","page":"209-218","volume":"63","issue":"3","source":"PubMed","abstract":"The complete genome sequence of strain NCTC 13129 C. diphtheriae were investigated in order to identify tandem repeats (VNTR). From 75 VNTR loci identified in the genome 14 were selected. Primers were designed and PCR conditions were optimized for amplification of the selected VNTR markers. Preliminary studies of usefulness of selected VNTR markers were conducted using a group of 28 C. diphtheriae strains. From 14 markers 8 were regarded as potentially useful. The diversity of individual markers ranged from 1 to 6 alleles (Simpson index from 0 to 0,746). No diversity were observed for 3 VNTR markers but it could be a results of too small group of strains analyzed in the tests. Simpson diversity index calculated for all the markers tested on 28 strains was 0,87. Results of the preliminary studies showed usefulness of MLVA for C. diphtheriae genotyping. Nevertheless, confirmation of reliability of the method should be done using a large group of strains. Moreover, the method should be compared with other genotyping methods.","ISSN":"0025-8601","note":"PMID: 22184915","journalAbbreviation":"Med Dosw Mikrobiol","language":"pol","author":[{"family":"Zasada","given":"Aleksandra A."},{"family":"Jagielski","given":"Marek"},{"family":"Rzeczkowska","given":"Magdalena"},{"family":"Januszkiewicz","given":"Aleksandra"}],"issued":{"date-parts":[["2011"]]}}},{"id":"7V6QVVeX/Amnrlh24","uris":["http://zotero.org/users/local/szuDnNGV/items/AISGYL5U"],"uri":["http://zotero.org/users/local/szuDnNGV/items/AISGYL5U"],"itemData":{"id":1533,"type":"article-journal","title":"Corynebacterium diphtheriae spoligotyping based on combined use of two CRISPR loci","container-title":"Biotechnology Journal","page":"901-906","volume":"2","issue":"7","DOI":"10.1002/biot.200700035","ISSN":"1860-6768","author":[{"family":"Mokrousov","given":"Igor"},{"family":"Limeschenko","given":"Elena"},{"family":"Vyazovaya","given":"Anna"},{"family":"Narvskaya","given":"Olga"}],"issued":{"date-parts":[["2007",7]]}}}],"schema":"https://github.com/citation-style-language/schema/raw/master/csl-citation.json"} </w:instrText>
      </w:r>
      <w:r w:rsidR="006C06AA">
        <w:rPr>
          <w:rFonts w:ascii="Times New Roman" w:hAnsi="Times New Roman" w:cs="Times New Roman"/>
          <w:lang w:eastAsia="ru-RU"/>
        </w:rPr>
        <w:fldChar w:fldCharType="separate"/>
      </w:r>
      <w:r w:rsidR="00E51EC8" w:rsidRPr="00E51EC8">
        <w:rPr>
          <w:rFonts w:ascii="Times New Roman" w:hAnsi="Times New Roman" w:cs="Times New Roman"/>
          <w:vertAlign w:val="superscript"/>
        </w:rPr>
        <w:t>57,58</w:t>
      </w:r>
      <w:r w:rsidR="006C06AA">
        <w:rPr>
          <w:rFonts w:ascii="Times New Roman" w:hAnsi="Times New Roman" w:cs="Times New Roman"/>
          <w:lang w:eastAsia="ru-RU"/>
        </w:rPr>
        <w:fldChar w:fldCharType="end"/>
      </w:r>
      <w:r>
        <w:rPr>
          <w:rFonts w:ascii="Times New Roman" w:hAnsi="Times New Roman" w:cs="Times New Roman"/>
          <w:lang w:eastAsia="ru-RU"/>
        </w:rPr>
        <w:t>,</w:t>
      </w:r>
      <w:r w:rsidR="00686732" w:rsidRPr="00EE5FE5">
        <w:rPr>
          <w:rFonts w:ascii="Times New Roman" w:hAnsi="Times New Roman" w:cs="Times New Roman"/>
          <w:lang w:eastAsia="ru-RU"/>
        </w:rPr>
        <w:t xml:space="preserve"> </w:t>
      </w:r>
      <w:r>
        <w:rPr>
          <w:rFonts w:ascii="Times New Roman" w:hAnsi="Times New Roman" w:cs="Times New Roman"/>
          <w:lang w:eastAsia="ru-RU"/>
        </w:rPr>
        <w:t>b</w:t>
      </w:r>
      <w:r w:rsidR="00686732" w:rsidRPr="00EE5FE5">
        <w:rPr>
          <w:rFonts w:ascii="Times New Roman" w:hAnsi="Times New Roman" w:cs="Times New Roman"/>
          <w:lang w:eastAsia="ru-RU"/>
        </w:rPr>
        <w:t xml:space="preserve">oth based on repetitive DNA sequences, namely, variable number tandem repeats (VNTR) and clustered, regularly interspaced short palindromic repeats (CRISPR) loci. A </w:t>
      </w:r>
      <w:r w:rsidR="00686732" w:rsidRPr="003B705E">
        <w:rPr>
          <w:rFonts w:ascii="Times New Roman" w:hAnsi="Times New Roman" w:cs="Times New Roman"/>
          <w:lang w:eastAsia="ru-RU"/>
        </w:rPr>
        <w:t xml:space="preserve">study in Poland </w:t>
      </w:r>
      <w:r w:rsidR="008979B0">
        <w:rPr>
          <w:rFonts w:ascii="Times New Roman" w:hAnsi="Times New Roman" w:cs="Times New Roman"/>
          <w:lang w:eastAsia="ru-RU"/>
        </w:rPr>
        <w:t xml:space="preserve">demonstrated that </w:t>
      </w:r>
      <w:r w:rsidR="008979B0" w:rsidRPr="003B705E">
        <w:rPr>
          <w:rFonts w:ascii="Times New Roman" w:hAnsi="Times New Roman" w:cs="Times New Roman"/>
          <w:lang w:eastAsia="ru-RU"/>
        </w:rPr>
        <w:t xml:space="preserve">some of the VNTR loci in </w:t>
      </w:r>
      <w:r w:rsidR="008979B0" w:rsidRPr="003B705E">
        <w:rPr>
          <w:rFonts w:ascii="Times New Roman" w:hAnsi="Times New Roman" w:cs="Times New Roman"/>
          <w:i/>
          <w:iCs/>
          <w:lang w:eastAsia="ru-RU"/>
        </w:rPr>
        <w:t xml:space="preserve">C. </w:t>
      </w:r>
      <w:proofErr w:type="spellStart"/>
      <w:r w:rsidR="008979B0" w:rsidRPr="003B705E">
        <w:rPr>
          <w:rFonts w:ascii="Times New Roman" w:hAnsi="Times New Roman" w:cs="Times New Roman"/>
          <w:i/>
          <w:iCs/>
          <w:lang w:eastAsia="ru-RU"/>
        </w:rPr>
        <w:t>diphtheriae</w:t>
      </w:r>
      <w:proofErr w:type="spellEnd"/>
      <w:r w:rsidR="008979B0" w:rsidRPr="003B705E">
        <w:rPr>
          <w:rFonts w:ascii="Times New Roman" w:hAnsi="Times New Roman" w:cs="Times New Roman"/>
          <w:lang w:eastAsia="ru-RU"/>
        </w:rPr>
        <w:t xml:space="preserve"> </w:t>
      </w:r>
      <w:r w:rsidR="008979B0">
        <w:rPr>
          <w:rFonts w:ascii="Times New Roman" w:hAnsi="Times New Roman" w:cs="Times New Roman"/>
          <w:lang w:eastAsia="ru-RU"/>
        </w:rPr>
        <w:t>have</w:t>
      </w:r>
      <w:r w:rsidR="00686732" w:rsidRPr="003B705E">
        <w:rPr>
          <w:rFonts w:ascii="Times New Roman" w:hAnsi="Times New Roman" w:cs="Times New Roman"/>
          <w:lang w:eastAsia="ru-RU"/>
        </w:rPr>
        <w:t xml:space="preserve"> discriminatory </w:t>
      </w:r>
      <w:r w:rsidR="008979B0">
        <w:rPr>
          <w:rFonts w:ascii="Times New Roman" w:hAnsi="Times New Roman" w:cs="Times New Roman"/>
          <w:lang w:eastAsia="ru-RU"/>
        </w:rPr>
        <w:t>power</w:t>
      </w:r>
      <w:r w:rsidR="00686732" w:rsidRPr="003B705E">
        <w:rPr>
          <w:rFonts w:ascii="Times New Roman" w:hAnsi="Times New Roman" w:cs="Times New Roman"/>
          <w:i/>
          <w:iCs/>
          <w:lang w:eastAsia="ru-RU"/>
        </w:rPr>
        <w:t xml:space="preserve">, </w:t>
      </w:r>
      <w:r w:rsidR="00686732" w:rsidRPr="003B705E">
        <w:rPr>
          <w:rFonts w:ascii="Times New Roman" w:hAnsi="Times New Roman" w:cs="Times New Roman"/>
          <w:lang w:eastAsia="ru-RU"/>
        </w:rPr>
        <w:t>although</w:t>
      </w:r>
      <w:r w:rsidR="00686732" w:rsidRPr="007B297A">
        <w:rPr>
          <w:rFonts w:ascii="Times New Roman" w:hAnsi="Times New Roman" w:cs="Times New Roman"/>
          <w:lang w:eastAsia="ru-RU"/>
        </w:rPr>
        <w:t xml:space="preserve"> preliminary results were not compared with those from other typing methods</w:t>
      </w:r>
      <w:r w:rsidR="006C06AA">
        <w:rPr>
          <w:rFonts w:ascii="Times New Roman" w:hAnsi="Times New Roman" w:cs="Times New Roman"/>
          <w:lang w:eastAsia="ru-RU"/>
        </w:rPr>
        <w:fldChar w:fldCharType="begin"/>
      </w:r>
      <w:r w:rsidR="007F6C22">
        <w:rPr>
          <w:rFonts w:ascii="Times New Roman" w:hAnsi="Times New Roman" w:cs="Times New Roman"/>
          <w:lang w:eastAsia="ru-RU"/>
        </w:rPr>
        <w:instrText xml:space="preserve"> ADDIN ZOTERO_ITEM CSL_CITATION {"citationID":"Q1CKYrIF","properties":{"formattedCitation":"\\super 57\\nosupersub{}","plainCitation":"57","noteIndex":0},"citationItems":[{"id":"7V6QVVeX/mJWXvBVt","uris":["http://zotero.org/users/local/szuDnNGV/items/9KAC4UVZ"],"uri":["http://zotero.org/users/local/szuDnNGV/items/9KAC4UVZ"],"itemData":{"id":1714,"type":"article-journal","title":"[The use of MLVA for Corynebacterium diphtheriae genotyping--preliminary studies]","container-title":"Medycyna Doswiadczalna I Mikrobiologia","page":"209-218","volume":"63","issue":"3","source":"PubMed","abstract":"The complete genome sequence of strain NCTC 13129 C. diphtheriae were investigated in order to identify tandem repeats (VNTR). From 75 VNTR loci identified in the genome 14 were selected. Primers were designed and PCR conditions were optimized for amplification of the selected VNTR markers. Preliminary studies of usefulness of selected VNTR markers were conducted using a group of 28 C. diphtheriae strains. From 14 markers 8 were regarded as potentially useful. The diversity of individual markers ranged from 1 to 6 alleles (Simpson index from 0 to 0,746). No diversity were observed for 3 VNTR markers but it could be a results of too small group of strains analyzed in the tests. Simpson diversity index calculated for all the markers tested on 28 strains was 0,87. Results of the preliminary studies showed usefulness of MLVA for C. diphtheriae genotyping. Nevertheless, confirmation of reliability of the method should be done using a large group of strains. Moreover, the method should be compared with other genotyping methods.","ISSN":"0025-8601","note":"PMID: 22184915","journalAbbreviation":"Med Dosw Mikrobiol","language":"pol","author":[{"family":"Zasada","given":"Aleksandra A."},{"family":"Jagielski","given":"Marek"},{"family":"Rzeczkowska","given":"Magdalena"},{"family":"Januszkiewicz","given":"Aleksandra"}],"issued":{"date-parts":[["2011"]]}}}],"schema":"https://github.com/citation-style-language/schema/raw/master/csl-citation.json"} </w:instrText>
      </w:r>
      <w:r w:rsidR="006C06AA">
        <w:rPr>
          <w:rFonts w:ascii="Times New Roman" w:hAnsi="Times New Roman" w:cs="Times New Roman"/>
          <w:lang w:eastAsia="ru-RU"/>
        </w:rPr>
        <w:fldChar w:fldCharType="separate"/>
      </w:r>
      <w:r w:rsidR="00E51EC8" w:rsidRPr="00E51EC8">
        <w:rPr>
          <w:rFonts w:ascii="Times New Roman" w:hAnsi="Times New Roman" w:cs="Times New Roman"/>
          <w:vertAlign w:val="superscript"/>
        </w:rPr>
        <w:t>57</w:t>
      </w:r>
      <w:r w:rsidR="006C06AA">
        <w:rPr>
          <w:rFonts w:ascii="Times New Roman" w:hAnsi="Times New Roman" w:cs="Times New Roman"/>
          <w:lang w:eastAsia="ru-RU"/>
        </w:rPr>
        <w:fldChar w:fldCharType="end"/>
      </w:r>
      <w:r w:rsidR="00686732" w:rsidRPr="007B297A">
        <w:rPr>
          <w:rFonts w:ascii="Times New Roman" w:hAnsi="Times New Roman" w:cs="Times New Roman"/>
          <w:lang w:eastAsia="ru-RU"/>
        </w:rPr>
        <w:t xml:space="preserve">. </w:t>
      </w:r>
      <w:proofErr w:type="spellStart"/>
      <w:r w:rsidR="00EE3B3F" w:rsidRPr="007B297A">
        <w:rPr>
          <w:rFonts w:ascii="Times New Roman" w:eastAsia="Times New Roman" w:hAnsi="Times New Roman" w:cs="Times New Roman"/>
          <w:shd w:val="clear" w:color="auto" w:fill="FFFFFF"/>
          <w:lang w:val="en-IN"/>
        </w:rPr>
        <w:t>Spoligotyping</w:t>
      </w:r>
      <w:proofErr w:type="spellEnd"/>
      <w:r w:rsidR="00EE3B3F" w:rsidRPr="007B297A">
        <w:rPr>
          <w:rFonts w:ascii="Times New Roman" w:eastAsia="Times New Roman" w:hAnsi="Times New Roman" w:cs="Times New Roman"/>
          <w:shd w:val="clear" w:color="auto" w:fill="FFFFFF"/>
          <w:lang w:val="en-IN"/>
        </w:rPr>
        <w:t xml:space="preserve"> is </w:t>
      </w:r>
      <w:r w:rsidR="008979B0">
        <w:rPr>
          <w:rFonts w:ascii="Times New Roman" w:eastAsia="Times New Roman" w:hAnsi="Times New Roman" w:cs="Times New Roman"/>
          <w:shd w:val="clear" w:color="auto" w:fill="FFFFFF"/>
          <w:lang w:val="en-IN"/>
        </w:rPr>
        <w:t>a</w:t>
      </w:r>
      <w:r w:rsidR="00EE3B3F" w:rsidRPr="007B297A">
        <w:rPr>
          <w:rFonts w:ascii="Times New Roman" w:eastAsia="Times New Roman" w:hAnsi="Times New Roman" w:cs="Times New Roman"/>
          <w:shd w:val="clear" w:color="auto" w:fill="FFFFFF"/>
          <w:lang w:val="en-IN"/>
        </w:rPr>
        <w:t xml:space="preserve"> genotyping techniques to identify and subtype </w:t>
      </w:r>
      <w:r w:rsidR="00EE3B3F" w:rsidRPr="007B297A">
        <w:rPr>
          <w:rFonts w:ascii="Times New Roman" w:hAnsi="Times New Roman" w:cs="Times New Roman"/>
          <w:i/>
          <w:iCs/>
          <w:lang w:eastAsia="ru-RU"/>
        </w:rPr>
        <w:t xml:space="preserve">C. </w:t>
      </w:r>
      <w:proofErr w:type="spellStart"/>
      <w:r w:rsidR="00EE3B3F" w:rsidRPr="007B297A">
        <w:rPr>
          <w:rFonts w:ascii="Times New Roman" w:hAnsi="Times New Roman" w:cs="Times New Roman"/>
          <w:i/>
          <w:iCs/>
          <w:lang w:eastAsia="ru-RU"/>
        </w:rPr>
        <w:t>diphtheria</w:t>
      </w:r>
      <w:r w:rsidR="002D049C">
        <w:rPr>
          <w:rFonts w:ascii="Times New Roman" w:hAnsi="Times New Roman" w:cs="Times New Roman"/>
          <w:i/>
          <w:iCs/>
          <w:lang w:eastAsia="ru-RU"/>
        </w:rPr>
        <w:t>e</w:t>
      </w:r>
      <w:proofErr w:type="spellEnd"/>
      <w:r w:rsidR="00EE3B3F" w:rsidRPr="007B297A">
        <w:rPr>
          <w:rFonts w:ascii="Times New Roman" w:hAnsi="Times New Roman" w:cs="Times New Roman"/>
          <w:iCs/>
          <w:vertAlign w:val="superscript"/>
          <w:lang w:eastAsia="ru-RU"/>
        </w:rPr>
        <w:t xml:space="preserve"> </w:t>
      </w:r>
      <w:r w:rsidR="00EE3B3F" w:rsidRPr="007B297A">
        <w:rPr>
          <w:rFonts w:ascii="Times New Roman" w:eastAsia="Times New Roman" w:hAnsi="Times New Roman" w:cs="Times New Roman"/>
          <w:shd w:val="clear" w:color="auto" w:fill="FFFFFF"/>
          <w:lang w:val="en-IN"/>
        </w:rPr>
        <w:t xml:space="preserve">isolates at a </w:t>
      </w:r>
      <w:proofErr w:type="spellStart"/>
      <w:r w:rsidR="00EE3B3F" w:rsidRPr="007B297A">
        <w:rPr>
          <w:rFonts w:ascii="Times New Roman" w:eastAsia="Times New Roman" w:hAnsi="Times New Roman" w:cs="Times New Roman"/>
          <w:shd w:val="clear" w:color="auto" w:fill="FFFFFF"/>
          <w:lang w:val="en-IN"/>
        </w:rPr>
        <w:t>phylogeographic</w:t>
      </w:r>
      <w:r w:rsidR="008979B0">
        <w:rPr>
          <w:rFonts w:ascii="Times New Roman" w:eastAsia="Times New Roman" w:hAnsi="Times New Roman" w:cs="Times New Roman"/>
          <w:shd w:val="clear" w:color="auto" w:fill="FFFFFF"/>
          <w:lang w:val="en-IN"/>
        </w:rPr>
        <w:t>al</w:t>
      </w:r>
      <w:proofErr w:type="spellEnd"/>
      <w:r w:rsidR="00EE3B3F" w:rsidRPr="007B297A">
        <w:rPr>
          <w:rFonts w:ascii="Times New Roman" w:eastAsia="Times New Roman" w:hAnsi="Times New Roman" w:cs="Times New Roman"/>
          <w:shd w:val="clear" w:color="auto" w:fill="FFFFFF"/>
          <w:lang w:val="en-IN"/>
        </w:rPr>
        <w:t xml:space="preserve"> level</w:t>
      </w:r>
      <w:r w:rsidR="008979B0">
        <w:rPr>
          <w:rFonts w:ascii="Times New Roman" w:eastAsia="Times New Roman" w:hAnsi="Times New Roman" w:cs="Times New Roman"/>
          <w:shd w:val="clear" w:color="auto" w:fill="FFFFFF"/>
          <w:lang w:val="en-IN"/>
        </w:rPr>
        <w:t>, and</w:t>
      </w:r>
      <w:r w:rsidR="00EE3B3F" w:rsidRPr="007B297A">
        <w:rPr>
          <w:rFonts w:ascii="Times New Roman" w:eastAsia="Times New Roman" w:hAnsi="Times New Roman" w:cs="Times New Roman"/>
          <w:shd w:val="clear" w:color="auto" w:fill="FFFFFF"/>
          <w:lang w:val="en-IN"/>
        </w:rPr>
        <w:t xml:space="preserve"> </w:t>
      </w:r>
      <w:r w:rsidR="00686732" w:rsidRPr="007B297A">
        <w:rPr>
          <w:rFonts w:ascii="Times New Roman" w:hAnsi="Times New Roman" w:cs="Times New Roman"/>
          <w:lang w:eastAsia="ru-RU"/>
        </w:rPr>
        <w:t xml:space="preserve">CRISPR-based </w:t>
      </w:r>
      <w:proofErr w:type="spellStart"/>
      <w:r w:rsidR="00686732" w:rsidRPr="007B297A">
        <w:rPr>
          <w:rFonts w:ascii="Times New Roman" w:hAnsi="Times New Roman" w:cs="Times New Roman"/>
          <w:lang w:eastAsia="ru-RU"/>
        </w:rPr>
        <w:t>spoligotyping</w:t>
      </w:r>
      <w:proofErr w:type="spellEnd"/>
      <w:r w:rsidR="004C5076" w:rsidRPr="007B297A">
        <w:rPr>
          <w:rFonts w:ascii="Times New Roman" w:hAnsi="Times New Roman" w:cs="Times New Roman"/>
          <w:lang w:eastAsia="ru-RU"/>
        </w:rPr>
        <w:t xml:space="preserve"> </w:t>
      </w:r>
      <w:r w:rsidR="008979B0">
        <w:rPr>
          <w:rFonts w:ascii="Times New Roman" w:hAnsi="Times New Roman" w:cs="Times New Roman"/>
          <w:lang w:eastAsia="ru-RU"/>
        </w:rPr>
        <w:t>had</w:t>
      </w:r>
      <w:r w:rsidR="008979B0" w:rsidRPr="007B297A">
        <w:rPr>
          <w:rFonts w:ascii="Times New Roman" w:hAnsi="Times New Roman" w:cs="Times New Roman"/>
          <w:lang w:eastAsia="ru-RU"/>
        </w:rPr>
        <w:t xml:space="preserve"> </w:t>
      </w:r>
      <w:r w:rsidR="00686732" w:rsidRPr="007B297A">
        <w:rPr>
          <w:rFonts w:ascii="Times New Roman" w:hAnsi="Times New Roman" w:cs="Times New Roman"/>
          <w:lang w:eastAsia="ru-RU"/>
        </w:rPr>
        <w:t xml:space="preserve">a high level of discrimination for an epidemic clone in Russia and </w:t>
      </w:r>
      <w:r w:rsidR="00686732" w:rsidRPr="003B705E">
        <w:rPr>
          <w:rFonts w:ascii="Times New Roman" w:hAnsi="Times New Roman" w:cs="Times New Roman"/>
          <w:lang w:eastAsia="ru-RU"/>
        </w:rPr>
        <w:t>Belarus</w:t>
      </w:r>
      <w:r w:rsidR="006C06AA">
        <w:rPr>
          <w:rFonts w:ascii="Times New Roman" w:hAnsi="Times New Roman" w:cs="Times New Roman"/>
          <w:lang w:eastAsia="ru-RU"/>
        </w:rPr>
        <w:fldChar w:fldCharType="begin"/>
      </w:r>
      <w:r w:rsidR="007F6C22">
        <w:rPr>
          <w:rFonts w:ascii="Times New Roman" w:hAnsi="Times New Roman" w:cs="Times New Roman"/>
          <w:lang w:eastAsia="ru-RU"/>
        </w:rPr>
        <w:instrText xml:space="preserve"> ADDIN ZOTERO_ITEM CSL_CITATION {"citationID":"Mk0Y9DBz","properties":{"formattedCitation":"\\super 58\\nosupersub{}","plainCitation":"58","noteIndex":0},"citationItems":[{"id":"7V6QVVeX/Amnrlh24","uris":["http://zotero.org/users/local/szuDnNGV/items/AISGYL5U"],"uri":["http://zotero.org/users/local/szuDnNGV/items/AISGYL5U"],"itemData":{"id":1533,"type":"article-journal","title":"Corynebacterium diphtheriae spoligotyping based on combined use of two CRISPR loci","container-title":"Biotechnology Journal","page":"901-906","volume":"2","issue":"7","DOI":"10.1002/biot.200700035","ISSN":"1860-6768","author":[{"family":"Mokrousov","given":"Igor"},{"family":"Limeschenko","given":"Elena"},{"family":"Vyazovaya","given":"Anna"},{"family":"Narvskaya","given":"Olga"}],"issued":{"date-parts":[["2007",7]]}}}],"schema":"https://github.com/citation-style-language/schema/raw/master/csl-citation.json"} </w:instrText>
      </w:r>
      <w:r w:rsidR="006C06AA">
        <w:rPr>
          <w:rFonts w:ascii="Times New Roman" w:hAnsi="Times New Roman" w:cs="Times New Roman"/>
          <w:lang w:eastAsia="ru-RU"/>
        </w:rPr>
        <w:fldChar w:fldCharType="separate"/>
      </w:r>
      <w:r w:rsidR="00E51EC8" w:rsidRPr="00E51EC8">
        <w:rPr>
          <w:rFonts w:ascii="Times New Roman" w:hAnsi="Times New Roman" w:cs="Times New Roman"/>
          <w:vertAlign w:val="superscript"/>
        </w:rPr>
        <w:t>58</w:t>
      </w:r>
      <w:r w:rsidR="006C06AA">
        <w:rPr>
          <w:rFonts w:ascii="Times New Roman" w:hAnsi="Times New Roman" w:cs="Times New Roman"/>
          <w:lang w:eastAsia="ru-RU"/>
        </w:rPr>
        <w:fldChar w:fldCharType="end"/>
      </w:r>
      <w:r w:rsidR="00686732" w:rsidRPr="003B705E">
        <w:rPr>
          <w:rFonts w:ascii="Times New Roman" w:hAnsi="Times New Roman" w:cs="Times New Roman"/>
          <w:lang w:eastAsia="ru-RU"/>
        </w:rPr>
        <w:t>. In</w:t>
      </w:r>
      <w:r w:rsidR="00686732" w:rsidRPr="007B297A">
        <w:rPr>
          <w:rFonts w:ascii="Times New Roman" w:hAnsi="Times New Roman" w:cs="Times New Roman"/>
          <w:lang w:eastAsia="ru-RU"/>
        </w:rPr>
        <w:t xml:space="preserve"> particular, 156 </w:t>
      </w:r>
      <w:r w:rsidR="00686732" w:rsidRPr="00EE5FE5">
        <w:rPr>
          <w:rFonts w:ascii="Times New Roman" w:hAnsi="Times New Roman" w:cs="Times New Roman"/>
          <w:lang w:eastAsia="ru-RU"/>
        </w:rPr>
        <w:t xml:space="preserve">isolates of the epidemic clone (classical </w:t>
      </w:r>
      <w:proofErr w:type="spellStart"/>
      <w:r w:rsidR="00686732" w:rsidRPr="00EE5FE5">
        <w:rPr>
          <w:rFonts w:ascii="Times New Roman" w:hAnsi="Times New Roman" w:cs="Times New Roman"/>
          <w:lang w:eastAsia="ru-RU"/>
        </w:rPr>
        <w:t>ribotypes</w:t>
      </w:r>
      <w:proofErr w:type="spellEnd"/>
      <w:r w:rsidR="004766F7">
        <w:rPr>
          <w:rFonts w:ascii="Times New Roman" w:hAnsi="Times New Roman" w:cs="Times New Roman"/>
          <w:lang w:eastAsia="ru-RU"/>
        </w:rPr>
        <w:t>,</w:t>
      </w:r>
      <w:r w:rsidR="00686732" w:rsidRPr="00EE5FE5">
        <w:rPr>
          <w:rFonts w:ascii="Times New Roman" w:hAnsi="Times New Roman" w:cs="Times New Roman"/>
          <w:lang w:eastAsia="ru-RU"/>
        </w:rPr>
        <w:t xml:space="preserve"> Sankt-Petersburg and </w:t>
      </w:r>
      <w:proofErr w:type="spellStart"/>
      <w:r w:rsidR="00686732" w:rsidRPr="00EE5FE5">
        <w:rPr>
          <w:rFonts w:ascii="Times New Roman" w:hAnsi="Times New Roman" w:cs="Times New Roman"/>
          <w:lang w:eastAsia="ru-RU"/>
        </w:rPr>
        <w:t>Rossija</w:t>
      </w:r>
      <w:proofErr w:type="spellEnd"/>
      <w:r w:rsidR="00686732" w:rsidRPr="00EE5FE5">
        <w:rPr>
          <w:rFonts w:ascii="Times New Roman" w:hAnsi="Times New Roman" w:cs="Times New Roman"/>
          <w:lang w:eastAsia="ru-RU"/>
        </w:rPr>
        <w:t xml:space="preserve">) were subdivided into 45 </w:t>
      </w:r>
      <w:proofErr w:type="spellStart"/>
      <w:r w:rsidR="00686732" w:rsidRPr="00EE5FE5">
        <w:rPr>
          <w:rFonts w:ascii="Times New Roman" w:hAnsi="Times New Roman" w:cs="Times New Roman"/>
          <w:lang w:eastAsia="ru-RU"/>
        </w:rPr>
        <w:t>spoligotypes</w:t>
      </w:r>
      <w:proofErr w:type="spellEnd"/>
      <w:r w:rsidR="00686732" w:rsidRPr="00EE5FE5">
        <w:rPr>
          <w:rFonts w:ascii="Times New Roman" w:hAnsi="Times New Roman" w:cs="Times New Roman"/>
          <w:lang w:eastAsia="ru-RU"/>
        </w:rPr>
        <w:t xml:space="preserve">. However, further studies </w:t>
      </w:r>
      <w:r w:rsidR="008979B0">
        <w:rPr>
          <w:rFonts w:ascii="Times New Roman" w:hAnsi="Times New Roman" w:cs="Times New Roman"/>
          <w:lang w:eastAsia="ru-RU"/>
        </w:rPr>
        <w:t>uncovered</w:t>
      </w:r>
      <w:r w:rsidR="008979B0" w:rsidRPr="00EE5FE5">
        <w:rPr>
          <w:rFonts w:ascii="Times New Roman" w:hAnsi="Times New Roman" w:cs="Times New Roman"/>
          <w:lang w:eastAsia="ru-RU"/>
        </w:rPr>
        <w:t xml:space="preserve"> </w:t>
      </w:r>
      <w:r w:rsidR="00686732" w:rsidRPr="00EE5FE5">
        <w:rPr>
          <w:rFonts w:ascii="Times New Roman" w:hAnsi="Times New Roman" w:cs="Times New Roman"/>
          <w:lang w:eastAsia="ru-RU"/>
        </w:rPr>
        <w:t xml:space="preserve">the limitations of CRISPR-based typing: </w:t>
      </w:r>
      <w:r w:rsidR="00686732" w:rsidRPr="00EE5FE5">
        <w:rPr>
          <w:rFonts w:ascii="Times New Roman" w:hAnsi="Times New Roman" w:cs="Times New Roman"/>
          <w:lang w:eastAsia="ru-RU"/>
        </w:rPr>
        <w:lastRenderedPageBreak/>
        <w:t xml:space="preserve">the three </w:t>
      </w:r>
      <w:r w:rsidR="008979B0">
        <w:rPr>
          <w:rFonts w:ascii="Times New Roman" w:hAnsi="Times New Roman" w:cs="Times New Roman"/>
          <w:lang w:eastAsia="ru-RU"/>
        </w:rPr>
        <w:t>selected</w:t>
      </w:r>
      <w:r w:rsidR="008979B0" w:rsidRPr="00EE5FE5">
        <w:rPr>
          <w:rFonts w:ascii="Times New Roman" w:hAnsi="Times New Roman" w:cs="Times New Roman"/>
          <w:lang w:eastAsia="ru-RU"/>
        </w:rPr>
        <w:t xml:space="preserve"> </w:t>
      </w:r>
      <w:r w:rsidR="00686732" w:rsidRPr="00EE5FE5">
        <w:rPr>
          <w:rFonts w:ascii="Times New Roman" w:hAnsi="Times New Roman" w:cs="Times New Roman"/>
          <w:lang w:eastAsia="ru-RU"/>
        </w:rPr>
        <w:t>CRISPR loci are not present simultaneously in all isolates</w:t>
      </w:r>
      <w:r w:rsidR="008979B0">
        <w:rPr>
          <w:rFonts w:ascii="Times New Roman" w:hAnsi="Times New Roman" w:cs="Times New Roman"/>
          <w:lang w:eastAsia="ru-RU"/>
        </w:rPr>
        <w:t>,</w:t>
      </w:r>
      <w:r w:rsidR="00686732" w:rsidRPr="00EE5FE5">
        <w:rPr>
          <w:rFonts w:ascii="Times New Roman" w:hAnsi="Times New Roman" w:cs="Times New Roman"/>
          <w:lang w:eastAsia="ru-RU"/>
        </w:rPr>
        <w:t xml:space="preserve"> and most strains have unique spacers </w:t>
      </w:r>
      <w:r w:rsidR="008979B0">
        <w:rPr>
          <w:rFonts w:ascii="Times New Roman" w:hAnsi="Times New Roman" w:cs="Times New Roman"/>
          <w:lang w:eastAsia="ru-RU"/>
        </w:rPr>
        <w:t>in</w:t>
      </w:r>
      <w:r w:rsidR="00686732" w:rsidRPr="00EE5FE5">
        <w:rPr>
          <w:rFonts w:ascii="Times New Roman" w:hAnsi="Times New Roman" w:cs="Times New Roman"/>
          <w:lang w:eastAsia="ru-RU"/>
        </w:rPr>
        <w:t xml:space="preserve"> the leader </w:t>
      </w:r>
      <w:r w:rsidR="008979B0">
        <w:rPr>
          <w:rFonts w:ascii="Times New Roman" w:hAnsi="Times New Roman" w:cs="Times New Roman"/>
          <w:lang w:eastAsia="ru-RU"/>
        </w:rPr>
        <w:t>sequence</w:t>
      </w:r>
      <w:r w:rsidR="00686732" w:rsidRPr="00EE5FE5">
        <w:rPr>
          <w:rFonts w:ascii="Times New Roman" w:hAnsi="Times New Roman" w:cs="Times New Roman"/>
          <w:lang w:eastAsia="ru-RU"/>
        </w:rPr>
        <w:t xml:space="preserve">, which indicates </w:t>
      </w:r>
      <w:r w:rsidR="008979B0">
        <w:rPr>
          <w:rFonts w:ascii="Times New Roman" w:hAnsi="Times New Roman" w:cs="Times New Roman"/>
          <w:lang w:eastAsia="ru-RU"/>
        </w:rPr>
        <w:t>that they evolved</w:t>
      </w:r>
      <w:r w:rsidR="00686732" w:rsidRPr="00EE5FE5">
        <w:rPr>
          <w:rFonts w:ascii="Times New Roman" w:hAnsi="Times New Roman" w:cs="Times New Roman"/>
          <w:lang w:eastAsia="ru-RU"/>
        </w:rPr>
        <w:t xml:space="preserve"> independent</w:t>
      </w:r>
      <w:r w:rsidR="008979B0">
        <w:rPr>
          <w:rFonts w:ascii="Times New Roman" w:hAnsi="Times New Roman" w:cs="Times New Roman"/>
          <w:lang w:eastAsia="ru-RU"/>
        </w:rPr>
        <w:t>ly</w:t>
      </w:r>
      <w:r w:rsidR="00686732" w:rsidRPr="00EE5FE5">
        <w:rPr>
          <w:rFonts w:ascii="Times New Roman" w:hAnsi="Times New Roman" w:cs="Times New Roman"/>
          <w:lang w:eastAsia="ru-RU"/>
        </w:rPr>
        <w:t xml:space="preserve">  after  diverg</w:t>
      </w:r>
      <w:r w:rsidR="008979B0">
        <w:rPr>
          <w:rFonts w:ascii="Times New Roman" w:hAnsi="Times New Roman" w:cs="Times New Roman"/>
          <w:lang w:eastAsia="ru-RU"/>
        </w:rPr>
        <w:t>ing</w:t>
      </w:r>
      <w:r w:rsidR="00686732" w:rsidRPr="00EE5FE5">
        <w:rPr>
          <w:rFonts w:ascii="Times New Roman" w:hAnsi="Times New Roman" w:cs="Times New Roman"/>
          <w:lang w:eastAsia="ru-RU"/>
        </w:rPr>
        <w:t xml:space="preserve"> from a common </w:t>
      </w:r>
      <w:r w:rsidR="00686732" w:rsidRPr="00DB7FB0">
        <w:rPr>
          <w:rFonts w:ascii="Times New Roman" w:hAnsi="Times New Roman" w:cs="Times New Roman"/>
          <w:lang w:eastAsia="ru-RU"/>
        </w:rPr>
        <w:t>ancestor</w:t>
      </w:r>
      <w:r w:rsidR="006C06AA">
        <w:rPr>
          <w:rFonts w:ascii="Times New Roman" w:hAnsi="Times New Roman" w:cs="Times New Roman"/>
          <w:lang w:eastAsia="ru-RU"/>
        </w:rPr>
        <w:fldChar w:fldCharType="begin"/>
      </w:r>
      <w:r w:rsidR="007F6C22">
        <w:rPr>
          <w:rFonts w:ascii="Times New Roman" w:hAnsi="Times New Roman" w:cs="Times New Roman"/>
          <w:lang w:eastAsia="ru-RU"/>
        </w:rPr>
        <w:instrText xml:space="preserve"> ADDIN ZOTERO_ITEM CSL_CITATION {"citationID":"EnxgJ0WF","properties":{"formattedCitation":"\\super 59\\nosupersub{}","plainCitation":"59","noteIndex":0},"citationItems":[{"id":"7V6QVVeX/iqWzqEHk","uris":["http://zotero.org/users/local/szuDnNGV/items/7BTH46HH"],"uri":["http://zotero.org/users/local/szuDnNGV/items/7BTH46HH"],"itemData":{"id":1716,"type":"article-journal","title":"Novel configurations of type I and II CRISPR-Cas systems in Corynebacterium diphtheriae","container-title":"Microbiology (Reading, England)","page":"2118-2126","volume":"159","issue":"Pt 10","source":"PubMed","abstract":"Clustered regularly interspaced short palindromic repeats (CRISPRs) are major barriers to recombination through recognition of invading nucleic acids, such as phage and plasmids, and promoting their degredation through the action of CRISPR associated (Cas) proteins. The genomic comparison of 17 Corynebacterium diphtheriae strains led to the identification of three novel CRISPR-Cas system variants, based on the Type II (Type II-C) or type I-E systems. The type II-C system was the most common (11/17 isolates) but it lacked the csn2 and cas4 genes that are involved in spacer acquisition. We also identified that this variant type II-C CRISPR-Cas system is present in other bacteria, and the first system was recently characterized in Neisseria meningitidis. In the remaining isolates, the type II-C system was replaced by a variant of type I-E (I-E-a), where the repeat arrays are inserted between the cas3 and cse1 genes. Three isolates with the type II-C system also possess an additional variant of type I-E (I-E-b), elsewhere in the genome, that exhibits a novel divergent gene organization within the cas operon. The nucleotide sequences of the palindromic repeats and the cas1 gene were phylogenetically incongruent to the core genome. The G+C content of the systems is lower (46.0-49.5 mol%) than the overall DNA G+C content (53 mol%), and they are flanked by mobile genetic elements, providing evidence that they were acquired in three independent horizontal gene transfer events. The majority of spacers lack identity with known phage or plasmid sequences, indicating that there is an unexplored reservoir of corynebacteriophages and plasmids. These novel CRISPR-Cas systems may represent a unique mechanism for spacer acquisitions and defence against invading DNA.","DOI":"10.1099/mic.0.070235-0","ISSN":"1465-2080","note":"PMID: 23904149","journalAbbreviation":"Microbiology (Reading, Engl.)","language":"eng","author":[{"family":"Sangal","given":"Vartul"},{"family":"Fineran","given":"Peter C."},{"family":"Hoskisson","given":"Paul A."}],"issued":{"date-parts":[["2013",10]]}}}],"schema":"https://github.com/citation-style-language/schema/raw/master/csl-citation.json"} </w:instrText>
      </w:r>
      <w:r w:rsidR="006C06AA">
        <w:rPr>
          <w:rFonts w:ascii="Times New Roman" w:hAnsi="Times New Roman" w:cs="Times New Roman"/>
          <w:lang w:eastAsia="ru-RU"/>
        </w:rPr>
        <w:fldChar w:fldCharType="separate"/>
      </w:r>
      <w:r w:rsidR="00E51EC8" w:rsidRPr="00E51EC8">
        <w:rPr>
          <w:rFonts w:ascii="Times New Roman" w:hAnsi="Times New Roman" w:cs="Times New Roman"/>
          <w:vertAlign w:val="superscript"/>
        </w:rPr>
        <w:t>59</w:t>
      </w:r>
      <w:r w:rsidR="006C06AA">
        <w:rPr>
          <w:rFonts w:ascii="Times New Roman" w:hAnsi="Times New Roman" w:cs="Times New Roman"/>
          <w:lang w:eastAsia="ru-RU"/>
        </w:rPr>
        <w:fldChar w:fldCharType="end"/>
      </w:r>
      <w:r w:rsidR="00686732" w:rsidRPr="00DB7FB0">
        <w:rPr>
          <w:rFonts w:ascii="Times New Roman" w:hAnsi="Times New Roman" w:cs="Times New Roman"/>
          <w:lang w:eastAsia="ru-RU"/>
        </w:rPr>
        <w:t>. Hence</w:t>
      </w:r>
      <w:r w:rsidR="00686732" w:rsidRPr="00EE5FE5">
        <w:rPr>
          <w:rFonts w:ascii="Times New Roman" w:hAnsi="Times New Roman" w:cs="Times New Roman"/>
          <w:lang w:eastAsia="ru-RU"/>
        </w:rPr>
        <w:t xml:space="preserve">, CRISPR-based typing might not necessarily provide information on evolutionary relationships between different strains, but it might offer a high level of discrimination to study local </w:t>
      </w:r>
      <w:r w:rsidR="00DB7FB0">
        <w:rPr>
          <w:rFonts w:ascii="Times New Roman" w:hAnsi="Times New Roman" w:cs="Times New Roman"/>
          <w:lang w:eastAsia="ru-RU"/>
        </w:rPr>
        <w:t xml:space="preserve">diphtheria </w:t>
      </w:r>
      <w:r w:rsidR="00686732" w:rsidRPr="00EE5FE5">
        <w:rPr>
          <w:rFonts w:ascii="Times New Roman" w:hAnsi="Times New Roman" w:cs="Times New Roman"/>
          <w:lang w:eastAsia="ru-RU"/>
        </w:rPr>
        <w:t>epidemiology.</w:t>
      </w:r>
    </w:p>
    <w:p w14:paraId="6E114C48" w14:textId="77777777" w:rsidR="00686732" w:rsidRDefault="00686732" w:rsidP="00D772E8">
      <w:pPr>
        <w:spacing w:line="480" w:lineRule="auto"/>
        <w:jc w:val="both"/>
        <w:rPr>
          <w:rFonts w:ascii="Times New Roman" w:hAnsi="Times New Roman" w:cs="Times New Roman"/>
          <w:lang w:val="en-IN"/>
        </w:rPr>
      </w:pPr>
    </w:p>
    <w:p w14:paraId="22E8CD35" w14:textId="676C1503" w:rsidR="004766F7" w:rsidRPr="003945F5" w:rsidRDefault="004766F7" w:rsidP="004766F7">
      <w:pPr>
        <w:widowControl w:val="0"/>
        <w:autoSpaceDE w:val="0"/>
        <w:autoSpaceDN w:val="0"/>
        <w:adjustRightInd w:val="0"/>
        <w:spacing w:after="240" w:line="480" w:lineRule="auto"/>
        <w:jc w:val="both"/>
        <w:rPr>
          <w:rFonts w:ascii="Times New Roman" w:hAnsi="Times New Roman" w:cs="Times New Roman"/>
        </w:rPr>
      </w:pPr>
      <w:r>
        <w:rPr>
          <w:rFonts w:ascii="Times New Roman" w:hAnsi="Times New Roman" w:cs="Times New Roman"/>
        </w:rPr>
        <w:t xml:space="preserve">In molecular epidemiological </w:t>
      </w:r>
      <w:r w:rsidRPr="00A54B1D">
        <w:rPr>
          <w:rFonts w:ascii="Times New Roman" w:hAnsi="Times New Roman" w:cs="Times New Roman"/>
        </w:rPr>
        <w:t>technologies</w:t>
      </w:r>
      <w:r>
        <w:rPr>
          <w:rFonts w:ascii="Times New Roman" w:hAnsi="Times New Roman" w:cs="Times New Roman"/>
        </w:rPr>
        <w:t>, the w</w:t>
      </w:r>
      <w:r w:rsidRPr="00431D8F">
        <w:rPr>
          <w:rFonts w:ascii="Times New Roman" w:hAnsi="Times New Roman" w:cs="Times New Roman"/>
        </w:rPr>
        <w:t xml:space="preserve">hole genome sequencing </w:t>
      </w:r>
      <w:r>
        <w:rPr>
          <w:rFonts w:ascii="Times New Roman" w:hAnsi="Times New Roman" w:cs="Times New Roman"/>
        </w:rPr>
        <w:t>(</w:t>
      </w:r>
      <w:r w:rsidRPr="00A54B1D">
        <w:rPr>
          <w:rFonts w:ascii="Times New Roman" w:hAnsi="Times New Roman" w:cs="Times New Roman"/>
        </w:rPr>
        <w:t>WGS</w:t>
      </w:r>
      <w:r>
        <w:rPr>
          <w:rFonts w:ascii="Times New Roman" w:hAnsi="Times New Roman" w:cs="Times New Roman"/>
        </w:rPr>
        <w:t>)</w:t>
      </w:r>
      <w:r w:rsidRPr="00A54B1D">
        <w:rPr>
          <w:rFonts w:ascii="Times New Roman" w:hAnsi="Times New Roman" w:cs="Times New Roman"/>
        </w:rPr>
        <w:t xml:space="preserve"> </w:t>
      </w:r>
      <w:r>
        <w:rPr>
          <w:rFonts w:ascii="Times New Roman" w:hAnsi="Times New Roman" w:cs="Times New Roman"/>
        </w:rPr>
        <w:t xml:space="preserve">of bacterial genome </w:t>
      </w:r>
      <w:r w:rsidRPr="00431D8F">
        <w:rPr>
          <w:rFonts w:ascii="Times New Roman" w:hAnsi="Times New Roman" w:cs="Times New Roman"/>
        </w:rPr>
        <w:t xml:space="preserve">has </w:t>
      </w:r>
      <w:proofErr w:type="spellStart"/>
      <w:r w:rsidR="00062214">
        <w:rPr>
          <w:rFonts w:ascii="Times New Roman" w:hAnsi="Times New Roman" w:cs="Times New Roman"/>
        </w:rPr>
        <w:t>demonstated</w:t>
      </w:r>
      <w:proofErr w:type="spellEnd"/>
      <w:r w:rsidRPr="00431D8F">
        <w:rPr>
          <w:rFonts w:ascii="Times New Roman" w:hAnsi="Times New Roman" w:cs="Times New Roman"/>
        </w:rPr>
        <w:t xml:space="preserve"> to be</w:t>
      </w:r>
      <w:r w:rsidR="00062214">
        <w:rPr>
          <w:rFonts w:ascii="Times New Roman" w:hAnsi="Times New Roman" w:cs="Times New Roman"/>
        </w:rPr>
        <w:t xml:space="preserve"> an effective</w:t>
      </w:r>
      <w:r w:rsidRPr="00431D8F">
        <w:rPr>
          <w:rFonts w:ascii="Times New Roman" w:hAnsi="Times New Roman" w:cs="Times New Roman"/>
        </w:rPr>
        <w:t xml:space="preserve"> high-resolution typing method to investigate outbreaks caused by </w:t>
      </w:r>
      <w:r w:rsidRPr="00431D8F">
        <w:rPr>
          <w:rFonts w:ascii="Times New Roman" w:hAnsi="Times New Roman" w:cs="Times New Roman"/>
          <w:i/>
        </w:rPr>
        <w:t xml:space="preserve">Corynebacterium </w:t>
      </w:r>
      <w:r w:rsidRPr="00431D8F">
        <w:rPr>
          <w:rFonts w:ascii="Times New Roman" w:hAnsi="Times New Roman" w:cs="Times New Roman"/>
        </w:rPr>
        <w:t xml:space="preserve">spp. </w:t>
      </w:r>
      <w:r w:rsidRPr="00431D8F">
        <w:rPr>
          <w:rFonts w:ascii="Times New Roman" w:eastAsia="Times New Roman" w:hAnsi="Times New Roman" w:cs="Times New Roman"/>
          <w:lang w:val="en-IN"/>
        </w:rPr>
        <w:t xml:space="preserve">As </w:t>
      </w:r>
      <w:r>
        <w:rPr>
          <w:rFonts w:ascii="Times New Roman" w:eastAsia="Times New Roman" w:hAnsi="Times New Roman" w:cs="Times New Roman"/>
          <w:lang w:val="en-IN"/>
        </w:rPr>
        <w:t xml:space="preserve">a </w:t>
      </w:r>
      <w:r w:rsidRPr="00431D8F">
        <w:rPr>
          <w:rFonts w:ascii="Times New Roman" w:eastAsia="Times New Roman" w:hAnsi="Times New Roman" w:cs="Times New Roman"/>
          <w:lang w:val="en-IN"/>
        </w:rPr>
        <w:t xml:space="preserve">part of surveillance technologies, </w:t>
      </w:r>
      <w:r>
        <w:rPr>
          <w:rFonts w:ascii="Times" w:hAnsi="Times" w:cs="Times"/>
        </w:rPr>
        <w:t xml:space="preserve">WGS data </w:t>
      </w:r>
      <w:r w:rsidRPr="003945F5">
        <w:rPr>
          <w:rFonts w:ascii="Times" w:hAnsi="Times" w:cs="Times"/>
        </w:rPr>
        <w:t>evaluated</w:t>
      </w:r>
      <w:r>
        <w:rPr>
          <w:rFonts w:ascii="Times" w:hAnsi="Times" w:cs="Times"/>
        </w:rPr>
        <w:t xml:space="preserve"> by core genome MLST or single nucleotide polymorphisms-based methods have shown </w:t>
      </w:r>
      <w:r w:rsidR="00F76604">
        <w:rPr>
          <w:rFonts w:ascii="Times" w:hAnsi="Times" w:cs="Times"/>
        </w:rPr>
        <w:t xml:space="preserve">substantial </w:t>
      </w:r>
      <w:r>
        <w:rPr>
          <w:rFonts w:ascii="Times" w:hAnsi="Times" w:cs="Times"/>
        </w:rPr>
        <w:t>advances over other techniques</w:t>
      </w:r>
      <w:r w:rsidR="00062214">
        <w:rPr>
          <w:rFonts w:ascii="Times" w:hAnsi="Times" w:cs="Times"/>
        </w:rPr>
        <w:fldChar w:fldCharType="begin"/>
      </w:r>
      <w:r w:rsidR="00E51EC8">
        <w:rPr>
          <w:rFonts w:ascii="Times" w:hAnsi="Times" w:cs="Times"/>
        </w:rPr>
        <w:instrText xml:space="preserve"> ADDIN ZOTERO_ITEM CSL_CITATION {"citationID":"a2cvl412mt9","properties":{"formattedCitation":"\\super 60\\nosupersub{}","plainCitation":"60","noteIndex":0},"citationItems":[{"id":1657,"uris":["http://zotero.org/users/5385615/items/D3RLB7SV"],"uri":["http://zotero.org/users/5385615/items/D3RLB7SV"],"itemData":{"id":1657,"type":"article-journal","title":"Survey on the Use of Whole-Genome Sequencing for Infectious Diseases Surveillance: Rapid Expansion of European National Capacities, 2015-2016","container-title":"Frontiers in Public Health","page":"347","volume":"5","source":"PubMed","abstract":"Whole-genome sequencing (WGS) has become an essential tool for public health surveillance and molecular epidemiology of infectious diseases and antimicrobial drug resistance. It provides precise geographical delineation of spread and enables incidence monitoring of pathogens at genotype level. Coupled with epidemiological and environmental investigations, it delivers ultimate resolution for tracing sources of epidemic infections. To ascertain the level of implementation of WGS-based typing for national public health surveillance and investigation of prioritized diseases in the European Union (EU)/European Economic Area (EEA), two surveys were conducted in 2015 and 2016. The surveys were designed to determine the national public health reference laboratories' access to WGS and operational WGS-based typing capacity for national surveillance of selected foodborne pathogens, antimicrobial-resistant pathogens, and vaccine-preventable diseases identified as priorities for European genomic surveillance. Twenty-eight and twenty-nine out of the 30 EU/EEA countries participated in the survey in 2015 and 2016, respectively. National public health reference laboratories in 22 and 25 countries had access to WGS-based typing for public health applications in 2015 and 2016, respectively. Reported reasons for limited or no access were lack of funding, staff, and expertise. Illumina technology was the most frequently used followed by Ion Torrent technology. The access to bioinformatics expertise and competence for routine WGS data analysis was limited. By mid-2016, half of the EU/EEA countries were using WGS analysis either as first- or second-line typing method for surveillance of the pathogens and antibiotic resistance issues identified as EU priorities. The sampling frame as well as bioinformatics analysis varied by pathogen/resistance issue and country. Core genome multilocus allelic profiling, also called cgMLST, was the most frequently used annotation approach for typing bacterial genomes suggesting potential bioinformatics pipeline compatibility. Further capacity development for WGS-based typing is ongoing in many countries and upon consolidation and harmonization of methods should enable pan-EU data exchange for genomic surveillance in the medium-term subject to the development of suitable data management systems and appropriate agreements for data sharing.","DOI":"10.3389/fpubh.2017.00347","ISSN":"2296-2565","note":"PMID: 29326921\nPMCID: PMC5741818","title-short":"Survey on the Use of Whole-Genome Sequencing for Infectious Diseases Surveillance","journalAbbreviation":"Front Public Health","language":"eng","author":[{"family":"Revez","given":"Joana"},{"family":"Espinosa","given":"Laura"},{"family":"Albiger","given":"Barbara"},{"family":"Leitmeyer","given":"Katrin Claire"},{"family":"Struelens","given":"Marc Jean"},{"literal":"ECDC National Microbiology Focal Points and Experts Group"}],"issued":{"date-parts":[["2017"]]}}}],"schema":"https://github.com/citation-style-language/schema/raw/master/csl-citation.json"} </w:instrText>
      </w:r>
      <w:r w:rsidR="00062214">
        <w:rPr>
          <w:rFonts w:ascii="Times" w:hAnsi="Times" w:cs="Times"/>
        </w:rPr>
        <w:fldChar w:fldCharType="separate"/>
      </w:r>
      <w:r w:rsidR="00E51EC8" w:rsidRPr="005872C4">
        <w:rPr>
          <w:rFonts w:ascii="Times" w:hAnsi="Times" w:cs="Times New Roman"/>
          <w:vertAlign w:val="superscript"/>
        </w:rPr>
        <w:t>60</w:t>
      </w:r>
      <w:r w:rsidR="00062214">
        <w:rPr>
          <w:rFonts w:ascii="Times" w:hAnsi="Times" w:cs="Times"/>
        </w:rPr>
        <w:fldChar w:fldCharType="end"/>
      </w:r>
      <w:r>
        <w:rPr>
          <w:rFonts w:ascii="Times" w:hAnsi="Times" w:cs="Times"/>
        </w:rPr>
        <w:t xml:space="preserve">. </w:t>
      </w:r>
    </w:p>
    <w:p w14:paraId="3B28807C" w14:textId="77777777" w:rsidR="004766F7" w:rsidRDefault="004766F7" w:rsidP="00D772E8">
      <w:pPr>
        <w:spacing w:line="480" w:lineRule="auto"/>
        <w:jc w:val="both"/>
        <w:rPr>
          <w:rFonts w:ascii="Times New Roman" w:hAnsi="Times New Roman" w:cs="Times New Roman"/>
          <w:lang w:val="en-IN"/>
        </w:rPr>
      </w:pPr>
    </w:p>
    <w:p w14:paraId="28A85CC5" w14:textId="50D52F82" w:rsidR="00686732" w:rsidRPr="00DB7FB0" w:rsidRDefault="00D64D17" w:rsidP="00D772E8">
      <w:pPr>
        <w:spacing w:line="480" w:lineRule="auto"/>
        <w:jc w:val="both"/>
        <w:rPr>
          <w:rFonts w:ascii="Times New Roman" w:hAnsi="Times New Roman" w:cs="Times New Roman"/>
          <w:i/>
          <w:lang w:val="en-IN"/>
        </w:rPr>
      </w:pPr>
      <w:r>
        <w:rPr>
          <w:rFonts w:ascii="Times New Roman" w:hAnsi="Times New Roman" w:cs="Times New Roman"/>
          <w:b/>
          <w:i/>
          <w:lang w:val="en-IN"/>
        </w:rPr>
        <w:t xml:space="preserve">[H3] </w:t>
      </w:r>
      <w:r w:rsidR="00686732" w:rsidRPr="00DB7FB0">
        <w:rPr>
          <w:rFonts w:ascii="Times New Roman" w:hAnsi="Times New Roman" w:cs="Times New Roman"/>
          <w:b/>
          <w:i/>
          <w:lang w:val="en-IN"/>
        </w:rPr>
        <w:t>Outbreak associated clones</w:t>
      </w:r>
      <w:r w:rsidR="00686732" w:rsidRPr="00DB7FB0">
        <w:rPr>
          <w:rFonts w:ascii="Times New Roman" w:hAnsi="Times New Roman" w:cs="Times New Roman"/>
          <w:i/>
          <w:lang w:val="en-IN"/>
        </w:rPr>
        <w:t xml:space="preserve"> </w:t>
      </w:r>
    </w:p>
    <w:p w14:paraId="27616B56" w14:textId="7F2B2774" w:rsidR="000C3E77" w:rsidRPr="004242F8" w:rsidRDefault="000C3E77" w:rsidP="00D772E8">
      <w:pPr>
        <w:spacing w:line="480" w:lineRule="auto"/>
        <w:jc w:val="both"/>
        <w:rPr>
          <w:rFonts w:ascii="Times New Roman" w:eastAsia="Times New Roman" w:hAnsi="Times New Roman" w:cs="Times New Roman"/>
          <w:lang w:val="en-IN"/>
        </w:rPr>
      </w:pPr>
      <w:r w:rsidRPr="00A66EAE">
        <w:rPr>
          <w:rFonts w:ascii="Times New Roman" w:hAnsi="Times New Roman" w:cs="Times New Roman"/>
          <w:lang w:val="en-IN"/>
        </w:rPr>
        <w:t xml:space="preserve">Molecular epidemiological investigations suggest the existence of outbreak-associated clones with multiple genotypes circulating around the world. This </w:t>
      </w:r>
      <w:r w:rsidRPr="00A66EAE">
        <w:rPr>
          <w:rFonts w:ascii="Times New Roman" w:eastAsia="Times New Roman" w:hAnsi="Times New Roman" w:cs="Times New Roman"/>
          <w:shd w:val="clear" w:color="auto" w:fill="FFFFFF"/>
          <w:lang w:val="en-IN"/>
        </w:rPr>
        <w:t xml:space="preserve">approach </w:t>
      </w:r>
      <w:r w:rsidR="001F0C63">
        <w:rPr>
          <w:rFonts w:ascii="Times New Roman" w:eastAsia="Times New Roman" w:hAnsi="Times New Roman" w:cs="Times New Roman"/>
          <w:shd w:val="clear" w:color="auto" w:fill="FFFFFF"/>
          <w:lang w:val="en-IN"/>
        </w:rPr>
        <w:t>uses</w:t>
      </w:r>
      <w:r w:rsidR="001F0C63" w:rsidRPr="00A66EAE">
        <w:rPr>
          <w:rFonts w:ascii="Times New Roman" w:eastAsia="Times New Roman" w:hAnsi="Times New Roman" w:cs="Times New Roman"/>
          <w:shd w:val="clear" w:color="auto" w:fill="FFFFFF"/>
          <w:lang w:val="en-IN"/>
        </w:rPr>
        <w:t xml:space="preserve"> </w:t>
      </w:r>
      <w:r w:rsidRPr="00A66EAE">
        <w:rPr>
          <w:rFonts w:ascii="Times New Roman" w:eastAsia="Times New Roman" w:hAnsi="Times New Roman" w:cs="Times New Roman"/>
          <w:shd w:val="clear" w:color="auto" w:fill="FFFFFF"/>
          <w:lang w:val="en-IN"/>
        </w:rPr>
        <w:t xml:space="preserve">various genetic markers to recognize an </w:t>
      </w:r>
      <w:proofErr w:type="gramStart"/>
      <w:r w:rsidRPr="00A66EAE">
        <w:rPr>
          <w:rFonts w:ascii="Times New Roman" w:eastAsia="Times New Roman" w:hAnsi="Times New Roman" w:cs="Times New Roman"/>
          <w:shd w:val="clear" w:color="auto" w:fill="FFFFFF"/>
          <w:lang w:val="en-IN"/>
        </w:rPr>
        <w:t>outbreak,</w:t>
      </w:r>
      <w:proofErr w:type="gramEnd"/>
      <w:r w:rsidRPr="00A66EAE">
        <w:rPr>
          <w:rFonts w:ascii="Times New Roman" w:eastAsia="Times New Roman" w:hAnsi="Times New Roman" w:cs="Times New Roman"/>
          <w:shd w:val="clear" w:color="auto" w:fill="FFFFFF"/>
          <w:lang w:val="en-IN"/>
        </w:rPr>
        <w:t xml:space="preserve"> match case isolates</w:t>
      </w:r>
      <w:r w:rsidR="006C6274">
        <w:rPr>
          <w:rFonts w:ascii="Times New Roman" w:eastAsia="Times New Roman" w:hAnsi="Times New Roman" w:cs="Times New Roman"/>
          <w:shd w:val="clear" w:color="auto" w:fill="FFFFFF"/>
          <w:lang w:val="en-IN"/>
        </w:rPr>
        <w:t xml:space="preserve"> involved in the outbreak independently and with known strains</w:t>
      </w:r>
      <w:r w:rsidR="00352F9A">
        <w:rPr>
          <w:rFonts w:ascii="Times New Roman" w:eastAsia="Times New Roman" w:hAnsi="Times New Roman" w:cs="Times New Roman"/>
          <w:shd w:val="clear" w:color="auto" w:fill="FFFFFF"/>
          <w:lang w:val="en-IN"/>
        </w:rPr>
        <w:t xml:space="preserve"> </w:t>
      </w:r>
      <w:r w:rsidRPr="00A66EAE">
        <w:rPr>
          <w:rFonts w:ascii="Times New Roman" w:eastAsia="Times New Roman" w:hAnsi="Times New Roman" w:cs="Times New Roman"/>
          <w:shd w:val="clear" w:color="auto" w:fill="FFFFFF"/>
          <w:lang w:val="en-IN"/>
        </w:rPr>
        <w:t>and discriminate between outbreak and non</w:t>
      </w:r>
      <w:r w:rsidR="00DB7FB0">
        <w:rPr>
          <w:rFonts w:ascii="Times New Roman" w:eastAsia="Times New Roman" w:hAnsi="Times New Roman" w:cs="Times New Roman"/>
          <w:shd w:val="clear" w:color="auto" w:fill="FFFFFF"/>
          <w:lang w:val="en-IN"/>
        </w:rPr>
        <w:t>-</w:t>
      </w:r>
      <w:r w:rsidRPr="00A66EAE">
        <w:rPr>
          <w:rFonts w:ascii="Times New Roman" w:eastAsia="Times New Roman" w:hAnsi="Times New Roman" w:cs="Times New Roman"/>
          <w:shd w:val="clear" w:color="auto" w:fill="FFFFFF"/>
          <w:lang w:val="en-IN"/>
        </w:rPr>
        <w:t>outbreak isolates. This section describes large studies conducted with outbreak associated</w:t>
      </w:r>
      <w:r w:rsidR="00C31FF0">
        <w:rPr>
          <w:rFonts w:ascii="Times New Roman" w:eastAsia="Times New Roman" w:hAnsi="Times New Roman" w:cs="Times New Roman"/>
          <w:shd w:val="clear" w:color="auto" w:fill="FFFFFF"/>
          <w:lang w:val="en-IN"/>
        </w:rPr>
        <w:t xml:space="preserve"> </w:t>
      </w:r>
      <w:r w:rsidRPr="00A66EAE">
        <w:rPr>
          <w:rFonts w:ascii="Times New Roman" w:eastAsia="Times New Roman" w:hAnsi="Times New Roman" w:cs="Times New Roman"/>
          <w:i/>
          <w:shd w:val="clear" w:color="auto" w:fill="FFFFFF"/>
          <w:lang w:val="en-IN"/>
        </w:rPr>
        <w:t xml:space="preserve">C. </w:t>
      </w:r>
      <w:proofErr w:type="spellStart"/>
      <w:r w:rsidRPr="00A66EAE">
        <w:rPr>
          <w:rFonts w:ascii="Times New Roman" w:eastAsia="Times New Roman" w:hAnsi="Times New Roman" w:cs="Times New Roman"/>
          <w:i/>
          <w:shd w:val="clear" w:color="auto" w:fill="FFFFFF"/>
          <w:lang w:val="en-IN"/>
        </w:rPr>
        <w:t>diphtheriae</w:t>
      </w:r>
      <w:proofErr w:type="spellEnd"/>
      <w:r w:rsidRPr="00A66EAE">
        <w:rPr>
          <w:rFonts w:ascii="Times New Roman" w:eastAsia="Times New Roman" w:hAnsi="Times New Roman" w:cs="Times New Roman"/>
          <w:shd w:val="clear" w:color="auto" w:fill="FFFFFF"/>
          <w:lang w:val="en-IN"/>
        </w:rPr>
        <w:t xml:space="preserve">. In several investigations, </w:t>
      </w:r>
      <w:proofErr w:type="spellStart"/>
      <w:r w:rsidRPr="00A66EAE">
        <w:rPr>
          <w:rFonts w:ascii="Times New Roman" w:eastAsia="Times New Roman" w:hAnsi="Times New Roman" w:cs="Times New Roman"/>
          <w:shd w:val="clear" w:color="auto" w:fill="FFFFFF"/>
          <w:lang w:val="en-IN"/>
        </w:rPr>
        <w:t>ribotyping</w:t>
      </w:r>
      <w:proofErr w:type="spellEnd"/>
      <w:r w:rsidRPr="00A66EAE">
        <w:rPr>
          <w:rFonts w:ascii="Times New Roman" w:eastAsia="Times New Roman" w:hAnsi="Times New Roman" w:cs="Times New Roman"/>
          <w:shd w:val="clear" w:color="auto" w:fill="FFFFFF"/>
          <w:lang w:val="en-IN"/>
        </w:rPr>
        <w:t xml:space="preserve"> and MLST data show an overall dominance of certain clones in a specifi</w:t>
      </w:r>
      <w:r w:rsidR="001F0C63">
        <w:rPr>
          <w:rFonts w:ascii="Times New Roman" w:eastAsia="Times New Roman" w:hAnsi="Times New Roman" w:cs="Times New Roman"/>
          <w:shd w:val="clear" w:color="auto" w:fill="FFFFFF"/>
          <w:lang w:val="en-IN"/>
        </w:rPr>
        <w:t>c</w:t>
      </w:r>
      <w:r w:rsidRPr="00A66EAE">
        <w:rPr>
          <w:rFonts w:ascii="Times New Roman" w:eastAsia="Times New Roman" w:hAnsi="Times New Roman" w:cs="Times New Roman"/>
          <w:shd w:val="clear" w:color="auto" w:fill="FFFFFF"/>
          <w:lang w:val="en-IN"/>
        </w:rPr>
        <w:t xml:space="preserve"> geographical area. Existence of unique clones in these investigations demonstrates </w:t>
      </w:r>
      <w:r w:rsidRPr="004242F8">
        <w:rPr>
          <w:rFonts w:ascii="Times New Roman" w:eastAsia="Times New Roman" w:hAnsi="Times New Roman" w:cs="Times New Roman"/>
          <w:shd w:val="clear" w:color="auto" w:fill="FFFFFF"/>
          <w:lang w:val="en-IN"/>
        </w:rPr>
        <w:t xml:space="preserve">that the genome of </w:t>
      </w:r>
      <w:r w:rsidRPr="004242F8">
        <w:rPr>
          <w:rFonts w:ascii="Times New Roman" w:eastAsia="Times New Roman" w:hAnsi="Times New Roman" w:cs="Times New Roman"/>
          <w:i/>
          <w:shd w:val="clear" w:color="auto" w:fill="FFFFFF"/>
          <w:lang w:val="en-IN"/>
        </w:rPr>
        <w:t xml:space="preserve">C. </w:t>
      </w:r>
      <w:proofErr w:type="spellStart"/>
      <w:r w:rsidRPr="004242F8">
        <w:rPr>
          <w:rFonts w:ascii="Times New Roman" w:eastAsia="Times New Roman" w:hAnsi="Times New Roman" w:cs="Times New Roman"/>
          <w:i/>
          <w:shd w:val="clear" w:color="auto" w:fill="FFFFFF"/>
          <w:lang w:val="en-IN"/>
        </w:rPr>
        <w:t>diphtheriae</w:t>
      </w:r>
      <w:proofErr w:type="spellEnd"/>
      <w:r w:rsidRPr="004242F8">
        <w:rPr>
          <w:rFonts w:ascii="Times New Roman" w:eastAsia="Times New Roman" w:hAnsi="Times New Roman" w:cs="Times New Roman"/>
          <w:shd w:val="clear" w:color="auto" w:fill="FFFFFF"/>
          <w:lang w:val="en-IN"/>
        </w:rPr>
        <w:t xml:space="preserve"> is constantly changing in many regions. </w:t>
      </w:r>
    </w:p>
    <w:p w14:paraId="5F5F84C7" w14:textId="77777777" w:rsidR="000C3E77" w:rsidRPr="003C040A" w:rsidRDefault="000C3E77" w:rsidP="00D772E8">
      <w:pPr>
        <w:spacing w:line="480" w:lineRule="auto"/>
        <w:jc w:val="both"/>
        <w:rPr>
          <w:rFonts w:ascii="Times New Roman" w:hAnsi="Times New Roman" w:cs="Times New Roman"/>
          <w:lang w:val="en-IN"/>
        </w:rPr>
      </w:pPr>
    </w:p>
    <w:p w14:paraId="0495411B" w14:textId="2330873F" w:rsidR="009F2851" w:rsidRPr="004242F8" w:rsidRDefault="00DB7FB0" w:rsidP="004242F8">
      <w:pPr>
        <w:pStyle w:val="HTMLPreformatted"/>
        <w:spacing w:line="480" w:lineRule="auto"/>
        <w:jc w:val="both"/>
        <w:rPr>
          <w:rFonts w:ascii="Times New Roman" w:hAnsi="Times New Roman" w:cs="Times New Roman"/>
          <w:color w:val="000000"/>
          <w:sz w:val="24"/>
          <w:szCs w:val="24"/>
        </w:rPr>
      </w:pPr>
      <w:r w:rsidRPr="004242F8">
        <w:rPr>
          <w:rFonts w:ascii="Times New Roman" w:hAnsi="Times New Roman" w:cs="Times New Roman"/>
          <w:sz w:val="24"/>
          <w:szCs w:val="24"/>
        </w:rPr>
        <w:t>O</w:t>
      </w:r>
      <w:r w:rsidR="009F2851" w:rsidRPr="004242F8">
        <w:rPr>
          <w:rFonts w:ascii="Times New Roman" w:hAnsi="Times New Roman" w:cs="Times New Roman"/>
          <w:sz w:val="24"/>
          <w:szCs w:val="24"/>
        </w:rPr>
        <w:t xml:space="preserve">utbreak analysis of </w:t>
      </w:r>
      <w:r w:rsidR="00187867" w:rsidRPr="004242F8">
        <w:rPr>
          <w:rFonts w:ascii="Times New Roman" w:hAnsi="Times New Roman" w:cs="Times New Roman"/>
          <w:sz w:val="24"/>
          <w:szCs w:val="24"/>
        </w:rPr>
        <w:t>&gt;</w:t>
      </w:r>
      <w:r w:rsidR="009F2851" w:rsidRPr="004242F8">
        <w:rPr>
          <w:rFonts w:ascii="Times New Roman" w:hAnsi="Times New Roman" w:cs="Times New Roman"/>
          <w:sz w:val="24"/>
          <w:szCs w:val="24"/>
        </w:rPr>
        <w:t xml:space="preserve">1000 </w:t>
      </w:r>
      <w:proofErr w:type="spellStart"/>
      <w:r w:rsidRPr="004242F8">
        <w:rPr>
          <w:rFonts w:ascii="Times New Roman" w:hAnsi="Times New Roman" w:cs="Times New Roman"/>
          <w:sz w:val="24"/>
          <w:szCs w:val="24"/>
        </w:rPr>
        <w:t>diphtherial</w:t>
      </w:r>
      <w:proofErr w:type="spellEnd"/>
      <w:r w:rsidRPr="004242F8">
        <w:rPr>
          <w:rFonts w:ascii="Times New Roman" w:hAnsi="Times New Roman" w:cs="Times New Roman"/>
          <w:sz w:val="24"/>
          <w:szCs w:val="24"/>
        </w:rPr>
        <w:t xml:space="preserve"> </w:t>
      </w:r>
      <w:r w:rsidR="009F2851" w:rsidRPr="004242F8">
        <w:rPr>
          <w:rFonts w:ascii="Times New Roman" w:hAnsi="Times New Roman" w:cs="Times New Roman"/>
          <w:sz w:val="24"/>
          <w:szCs w:val="24"/>
        </w:rPr>
        <w:t>cases, mostly with cutaneous lesions from Seattle during 1972-1982</w:t>
      </w:r>
      <w:r w:rsidR="00187867" w:rsidRPr="004242F8">
        <w:rPr>
          <w:rFonts w:ascii="Times New Roman" w:hAnsi="Times New Roman" w:cs="Times New Roman"/>
          <w:sz w:val="24"/>
          <w:szCs w:val="24"/>
        </w:rPr>
        <w:t>,</w:t>
      </w:r>
      <w:r w:rsidR="009F2851" w:rsidRPr="004242F8">
        <w:rPr>
          <w:rFonts w:ascii="Times New Roman" w:hAnsi="Times New Roman" w:cs="Times New Roman"/>
          <w:sz w:val="24"/>
          <w:szCs w:val="24"/>
        </w:rPr>
        <w:t xml:space="preserve"> indicated involvement of intermedius, mitis and gravis </w:t>
      </w:r>
      <w:proofErr w:type="spellStart"/>
      <w:r w:rsidR="009F2851" w:rsidRPr="004242F8">
        <w:rPr>
          <w:rFonts w:ascii="Times New Roman" w:hAnsi="Times New Roman" w:cs="Times New Roman"/>
          <w:sz w:val="24"/>
          <w:szCs w:val="24"/>
        </w:rPr>
        <w:t>biovars</w:t>
      </w:r>
      <w:proofErr w:type="spellEnd"/>
      <w:r w:rsidR="00187867" w:rsidRPr="004242F8">
        <w:rPr>
          <w:rFonts w:ascii="Times New Roman" w:hAnsi="Times New Roman" w:cs="Times New Roman"/>
          <w:sz w:val="24"/>
          <w:szCs w:val="24"/>
        </w:rPr>
        <w:t>, and</w:t>
      </w:r>
      <w:r w:rsidR="009F2851" w:rsidRPr="004242F8">
        <w:rPr>
          <w:rFonts w:ascii="Times New Roman" w:hAnsi="Times New Roman" w:cs="Times New Roman"/>
          <w:sz w:val="24"/>
          <w:szCs w:val="24"/>
        </w:rPr>
        <w:t xml:space="preserve"> </w:t>
      </w:r>
      <w:r w:rsidR="00187867" w:rsidRPr="004242F8">
        <w:rPr>
          <w:rFonts w:ascii="Times New Roman" w:hAnsi="Times New Roman" w:cs="Times New Roman"/>
          <w:sz w:val="24"/>
          <w:szCs w:val="24"/>
        </w:rPr>
        <w:t>m</w:t>
      </w:r>
      <w:r w:rsidR="009F2851" w:rsidRPr="004242F8">
        <w:rPr>
          <w:rFonts w:ascii="Times New Roman" w:hAnsi="Times New Roman" w:cs="Times New Roman"/>
          <w:sz w:val="24"/>
          <w:szCs w:val="24"/>
        </w:rPr>
        <w:t xml:space="preserve">olecular analysis using RFLP with three different probes revealed that intermedius and </w:t>
      </w:r>
      <w:r w:rsidR="009F2851" w:rsidRPr="004242F8">
        <w:rPr>
          <w:rFonts w:ascii="Times New Roman" w:hAnsi="Times New Roman" w:cs="Times New Roman"/>
          <w:sz w:val="24"/>
          <w:szCs w:val="24"/>
        </w:rPr>
        <w:lastRenderedPageBreak/>
        <w:t xml:space="preserve">gravis </w:t>
      </w:r>
      <w:proofErr w:type="spellStart"/>
      <w:r w:rsidR="009F2851" w:rsidRPr="004242F8">
        <w:rPr>
          <w:rFonts w:ascii="Times New Roman" w:hAnsi="Times New Roman" w:cs="Times New Roman"/>
          <w:sz w:val="24"/>
          <w:szCs w:val="24"/>
        </w:rPr>
        <w:t>biovars</w:t>
      </w:r>
      <w:proofErr w:type="spellEnd"/>
      <w:r w:rsidR="009F2851" w:rsidRPr="004242F8">
        <w:rPr>
          <w:rFonts w:ascii="Times New Roman" w:hAnsi="Times New Roman" w:cs="Times New Roman"/>
          <w:sz w:val="24"/>
          <w:szCs w:val="24"/>
        </w:rPr>
        <w:t xml:space="preserve"> were of clonal origin</w:t>
      </w:r>
      <w:r w:rsidR="006C06AA" w:rsidRPr="004242F8">
        <w:rPr>
          <w:rFonts w:ascii="Times New Roman" w:hAnsi="Times New Roman" w:cs="Times New Roman"/>
          <w:sz w:val="24"/>
          <w:szCs w:val="24"/>
        </w:rPr>
        <w:fldChar w:fldCharType="begin"/>
      </w:r>
      <w:r w:rsidR="007F6C22">
        <w:rPr>
          <w:rFonts w:ascii="Times New Roman" w:hAnsi="Times New Roman" w:cs="Times New Roman"/>
          <w:sz w:val="24"/>
          <w:szCs w:val="24"/>
        </w:rPr>
        <w:instrText xml:space="preserve"> ADDIN ZOTERO_ITEM CSL_CITATION {"citationID":"R6algf2p","properties":{"formattedCitation":"\\super 61\\nosupersub{}","plainCitation":"61","noteIndex":0},"citationItems":[{"id":"7V6QVVeX/4AYzFehi","uris":["http://zotero.org/users/local/szuDnNGV/items/XNV782C8"],"uri":["http://zotero.org/users/local/szuDnNGV/items/XNV782C8"],"itemData":{"id":1534,"type":"article-journal","title":"The Molecular Epidemiology of Three Biotypes of Corynebacterium diphtheriae in the Seattle Outbreak, 1972-1982","container-title":"Journal of Infectious Diseases","page":"670-679","volume":"159","issue":"4","DOI":"10.1093/infdis/159.4.670","ISSN":"0022-1899","author":[{"family":"Coyle","given":"M. B."},{"family":"Groman","given":"N. B."},{"family":"Russell","given":"J. Q."},{"family":"Harnisch","given":"J. P."},{"family":"Rabin","given":"M."},{"family":"Holmes","given":"K. K."}],"issued":{"date-parts":[["1989",4,1]]}}}],"schema":"https://github.com/citation-style-language/schema/raw/master/csl-citation.json"} </w:instrText>
      </w:r>
      <w:r w:rsidR="006C06AA" w:rsidRPr="004242F8">
        <w:rPr>
          <w:rFonts w:ascii="Times New Roman" w:hAnsi="Times New Roman" w:cs="Times New Roman"/>
          <w:sz w:val="24"/>
          <w:szCs w:val="24"/>
        </w:rPr>
        <w:fldChar w:fldCharType="separate"/>
      </w:r>
      <w:r w:rsidR="00E51EC8" w:rsidRPr="00E51EC8">
        <w:rPr>
          <w:rFonts w:ascii="Times New Roman" w:hAnsi="Times New Roman" w:cs="Times New Roman"/>
          <w:sz w:val="24"/>
          <w:szCs w:val="24"/>
          <w:vertAlign w:val="superscript"/>
        </w:rPr>
        <w:t>61</w:t>
      </w:r>
      <w:r w:rsidR="006C06AA" w:rsidRPr="004242F8">
        <w:rPr>
          <w:rFonts w:ascii="Times New Roman" w:hAnsi="Times New Roman" w:cs="Times New Roman"/>
          <w:sz w:val="24"/>
          <w:szCs w:val="24"/>
        </w:rPr>
        <w:fldChar w:fldCharType="end"/>
      </w:r>
      <w:r w:rsidRPr="004242F8">
        <w:rPr>
          <w:rFonts w:ascii="Times New Roman" w:hAnsi="Times New Roman" w:cs="Times New Roman"/>
          <w:sz w:val="24"/>
          <w:szCs w:val="24"/>
        </w:rPr>
        <w:t>. O</w:t>
      </w:r>
      <w:r w:rsidR="009F2851" w:rsidRPr="004242F8">
        <w:rPr>
          <w:rFonts w:ascii="Times New Roman" w:hAnsi="Times New Roman" w:cs="Times New Roman"/>
          <w:sz w:val="24"/>
          <w:szCs w:val="24"/>
        </w:rPr>
        <w:t xml:space="preserve">utbreak associated strains of </w:t>
      </w:r>
      <w:r w:rsidR="009F2851" w:rsidRPr="004242F8">
        <w:rPr>
          <w:rFonts w:ascii="Times New Roman" w:hAnsi="Times New Roman" w:cs="Times New Roman"/>
          <w:i/>
          <w:sz w:val="24"/>
          <w:szCs w:val="24"/>
        </w:rPr>
        <w:t xml:space="preserve">C. </w:t>
      </w:r>
      <w:proofErr w:type="spellStart"/>
      <w:r w:rsidR="009F2851" w:rsidRPr="004242F8">
        <w:rPr>
          <w:rFonts w:ascii="Times New Roman" w:hAnsi="Times New Roman" w:cs="Times New Roman"/>
          <w:i/>
          <w:sz w:val="24"/>
          <w:szCs w:val="24"/>
        </w:rPr>
        <w:t>diphtheriae</w:t>
      </w:r>
      <w:proofErr w:type="spellEnd"/>
      <w:r w:rsidR="009F2851" w:rsidRPr="004242F8">
        <w:rPr>
          <w:rFonts w:ascii="Times New Roman" w:hAnsi="Times New Roman" w:cs="Times New Roman"/>
          <w:sz w:val="24"/>
          <w:szCs w:val="24"/>
        </w:rPr>
        <w:t xml:space="preserve"> during 1990s</w:t>
      </w:r>
      <w:r w:rsidR="00187867" w:rsidRPr="004242F8">
        <w:rPr>
          <w:rFonts w:ascii="Times New Roman" w:hAnsi="Times New Roman" w:cs="Times New Roman"/>
          <w:sz w:val="24"/>
          <w:szCs w:val="24"/>
        </w:rPr>
        <w:t xml:space="preserve"> </w:t>
      </w:r>
      <w:r w:rsidR="00187867" w:rsidRPr="007D0C02">
        <w:rPr>
          <w:rFonts w:ascii="Times New Roman" w:hAnsi="Times New Roman" w:cs="Times New Roman"/>
          <w:sz w:val="24"/>
          <w:szCs w:val="24"/>
        </w:rPr>
        <w:t xml:space="preserve">in Russia and the </w:t>
      </w:r>
      <w:r w:rsidR="003C5347" w:rsidRPr="007D0C02">
        <w:rPr>
          <w:rFonts w:ascii="Times New Roman" w:hAnsi="Times New Roman" w:cs="Times New Roman"/>
          <w:sz w:val="24"/>
          <w:szCs w:val="24"/>
        </w:rPr>
        <w:t>NIS</w:t>
      </w:r>
      <w:r w:rsidR="007D0C02">
        <w:rPr>
          <w:rFonts w:ascii="Times New Roman" w:hAnsi="Times New Roman" w:cs="Times New Roman"/>
          <w:sz w:val="24"/>
          <w:szCs w:val="24"/>
        </w:rPr>
        <w:t xml:space="preserve"> </w:t>
      </w:r>
      <w:r w:rsidR="009F2851" w:rsidRPr="004242F8">
        <w:rPr>
          <w:rFonts w:ascii="Times New Roman" w:hAnsi="Times New Roman" w:cs="Times New Roman"/>
          <w:sz w:val="24"/>
          <w:szCs w:val="24"/>
        </w:rPr>
        <w:t xml:space="preserve">exhibited considerable genetic diversity in </w:t>
      </w:r>
      <w:proofErr w:type="spellStart"/>
      <w:r w:rsidR="009F2851" w:rsidRPr="004242F8">
        <w:rPr>
          <w:rFonts w:ascii="Times New Roman" w:hAnsi="Times New Roman" w:cs="Times New Roman"/>
          <w:sz w:val="24"/>
          <w:szCs w:val="24"/>
        </w:rPr>
        <w:t>ribotyping</w:t>
      </w:r>
      <w:proofErr w:type="spellEnd"/>
      <w:r w:rsidR="009F2851" w:rsidRPr="004242F8">
        <w:rPr>
          <w:rFonts w:ascii="Times New Roman" w:hAnsi="Times New Roman" w:cs="Times New Roman"/>
          <w:sz w:val="24"/>
          <w:szCs w:val="24"/>
        </w:rPr>
        <w:t xml:space="preserve">, </w:t>
      </w:r>
      <w:proofErr w:type="spellStart"/>
      <w:r w:rsidR="009F2851" w:rsidRPr="004242F8">
        <w:rPr>
          <w:rFonts w:ascii="Times New Roman" w:hAnsi="Times New Roman" w:cs="Times New Roman"/>
          <w:sz w:val="24"/>
          <w:szCs w:val="24"/>
        </w:rPr>
        <w:t>multilocus</w:t>
      </w:r>
      <w:proofErr w:type="spellEnd"/>
      <w:r w:rsidR="009F2851" w:rsidRPr="004242F8">
        <w:rPr>
          <w:rFonts w:ascii="Times New Roman" w:hAnsi="Times New Roman" w:cs="Times New Roman"/>
          <w:sz w:val="24"/>
          <w:szCs w:val="24"/>
        </w:rPr>
        <w:t xml:space="preserve"> enzyme electrophoresis, PCR-single-strand conformation polymorphism analysis of </w:t>
      </w:r>
      <w:proofErr w:type="spellStart"/>
      <w:r w:rsidR="009F2851" w:rsidRPr="004242F8">
        <w:rPr>
          <w:rFonts w:ascii="Times New Roman" w:hAnsi="Times New Roman" w:cs="Times New Roman"/>
          <w:i/>
          <w:sz w:val="24"/>
          <w:szCs w:val="24"/>
        </w:rPr>
        <w:t>tox</w:t>
      </w:r>
      <w:proofErr w:type="spellEnd"/>
      <w:r w:rsidR="009F2851" w:rsidRPr="004242F8">
        <w:rPr>
          <w:rFonts w:ascii="Times New Roman" w:hAnsi="Times New Roman" w:cs="Times New Roman"/>
          <w:sz w:val="24"/>
          <w:szCs w:val="24"/>
        </w:rPr>
        <w:t xml:space="preserve"> and its regulatory element </w:t>
      </w:r>
      <w:r w:rsidR="00187867" w:rsidRPr="004242F8">
        <w:rPr>
          <w:rFonts w:ascii="Times New Roman" w:eastAsia="Times New Roman" w:hAnsi="Times New Roman" w:cs="Times New Roman"/>
          <w:sz w:val="24"/>
          <w:szCs w:val="24"/>
          <w:shd w:val="clear" w:color="auto" w:fill="FFFFFF"/>
        </w:rPr>
        <w:t xml:space="preserve">diphtheria toxin repressor </w:t>
      </w:r>
      <w:r w:rsidR="009F2851" w:rsidRPr="004242F8">
        <w:rPr>
          <w:rFonts w:ascii="Times New Roman" w:hAnsi="Times New Roman" w:cs="Times New Roman"/>
          <w:sz w:val="24"/>
          <w:szCs w:val="24"/>
        </w:rPr>
        <w:t>(</w:t>
      </w:r>
      <w:r w:rsidR="005B02B2">
        <w:rPr>
          <w:rFonts w:ascii="Times New Roman" w:hAnsi="Times New Roman" w:cs="Times New Roman"/>
          <w:sz w:val="24"/>
          <w:szCs w:val="24"/>
        </w:rPr>
        <w:t xml:space="preserve">encoded by </w:t>
      </w:r>
      <w:proofErr w:type="spellStart"/>
      <w:r w:rsidR="009F2851" w:rsidRPr="004242F8">
        <w:rPr>
          <w:rFonts w:ascii="Times New Roman" w:hAnsi="Times New Roman" w:cs="Times New Roman"/>
          <w:i/>
          <w:sz w:val="24"/>
          <w:szCs w:val="24"/>
        </w:rPr>
        <w:t>dtxR</w:t>
      </w:r>
      <w:proofErr w:type="spellEnd"/>
      <w:r w:rsidR="009F2851" w:rsidRPr="004242F8">
        <w:rPr>
          <w:rFonts w:ascii="Times New Roman" w:hAnsi="Times New Roman" w:cs="Times New Roman"/>
          <w:sz w:val="24"/>
          <w:szCs w:val="24"/>
        </w:rPr>
        <w:t>)</w:t>
      </w:r>
      <w:r w:rsidR="006C06AA" w:rsidRPr="004242F8">
        <w:rPr>
          <w:rFonts w:ascii="Times New Roman" w:hAnsi="Times New Roman" w:cs="Times New Roman"/>
          <w:sz w:val="24"/>
          <w:szCs w:val="24"/>
        </w:rPr>
        <w:fldChar w:fldCharType="begin"/>
      </w:r>
      <w:r w:rsidR="007F6C22">
        <w:rPr>
          <w:rFonts w:ascii="Times New Roman" w:hAnsi="Times New Roman" w:cs="Times New Roman"/>
          <w:sz w:val="24"/>
          <w:szCs w:val="24"/>
        </w:rPr>
        <w:instrText xml:space="preserve"> ADDIN ZOTERO_ITEM CSL_CITATION {"citationID":"rIKhhu3p","properties":{"formattedCitation":"\\super 62,63\\nosupersub{}","plainCitation":"62,63","noteIndex":0},"citationItems":[{"id":"7V6QVVeX/Y2K2OIQJ","uris":["http://zotero.org/users/local/szuDnNGV/items/I2XK9B29"],"uri":["http://zotero.org/users/local/szuDnNGV/items/I2XK9B29"],"itemData":{"id":1535,"type":"article-journal","title":"Molecular Epidemiology of Diphtheria in Russia, 1985--1994","container-title":"Journal of Infectious Diseases","page":"1064-1072","volume":"174","issue":"5","DOI":"10.1093/infdis/174.5.1064","ISSN":"0022-1899","author":[{"family":"Popovic","given":"T."},{"family":"Kombarova","given":"S. Y."},{"family":"Reeves","given":"M. W."},{"family":"Nakao","given":"H."},{"family":"Mazurova","given":"I. K."},{"family":"Wharton","given":"M."},{"family":"Wachsmuth","given":"I. K."},{"family":"Wenger","given":"J. D."}],"issued":{"date-parts":[["1996",11,1]]}}},{"id":"7V6QVVeX/A8Diqbjs","uris":["http://zotero.org/users/local/szuDnNGV/items/HDEXGRDL"],"uri":["http://zotero.org/users/local/szuDnNGV/items/HDEXGRDL"],"itemData":{"id":1719,"type":"article-journal","title":"Heterogeneity of diphtheria toxin gene, tox, and its regulatory element, dtxR, in Corynebacterium diphtheriae strains causing epidemic diphtheria in Russia and Ukraine","container-title":"Journal of Clinical Microbiology","page":"1711-1716","volume":"34","issue":"7","source":"PubMed","abstract":"Diphtheria toxin (tox) and its regulatory element (dtxR) from 72 Corynebacterium diphtheriae strains isolated in Russia and Ukraine before and during the current diphtheria epidemic were studied by PCR-single-strand conformation polymorphism analysis (PCR-SSCP). Twelve sets of primers were constructed (eight for tox and four for dtxR), and three regions within tox and all four regions of dtxR showed significant variations in the number and/or sizes of the amplicons. Two to four different SSCP patterns were identified in each of the variable regions; subsequently, tox and dtxR could be classified into 6 and 12 different types, respectively. The great majority of epidemic strains from both Russia and Ukraine had tox types 3 and 4, and only in a single preepidemic strain isolated in Russia were all eight tox regions identical to those of C. diphtheriae Park-Williams No. 8 (tox type 1). Epidemic strains from Ukraine can easily be identified by dtxR type 5, while the majority of the Russian epidemic strains have dtxR of types 2 and 8. No differences in the tox regions between mitis and gravis biotype strains were observed. However, dtxR types 2, 5, and 8 were identified only in the gravis biotype, and dtxR type 1 was characteristic for the mitis biotype strains. PCR-SSCP is a simple and rapid method for the identification of variable tox and dtxR regions that allows for the clear association of tox and dtxR types with strains of distinct temporal and/or geographic origins.","ISSN":"0095-1137","note":"PMID: 8784575\nPMCID: PMC229100","journalAbbreviation":"J. Clin. Microbiol.","language":"eng","author":[{"family":"Nakao","given":"H."},{"family":"Pruckler","given":"J. M."},{"family":"Mazurova","given":"I. K."},{"family":"Narvskaia","given":"O. V."},{"family":"Glushkevich","given":"T."},{"family":"Marijevski","given":"V. F."},{"family":"Kravetz","given":"A. N."},{"family":"Fields","given":"B. S."},{"family":"Wachsmuth","given":"I. K."},{"family":"Popovic","given":"T."}],"issued":{"date-parts":[["1996",7]]}}}],"schema":"https://github.com/citation-style-language/schema/raw/master/csl-citation.json"} </w:instrText>
      </w:r>
      <w:r w:rsidR="006C06AA" w:rsidRPr="004242F8">
        <w:rPr>
          <w:rFonts w:ascii="Times New Roman" w:hAnsi="Times New Roman" w:cs="Times New Roman"/>
          <w:sz w:val="24"/>
          <w:szCs w:val="24"/>
        </w:rPr>
        <w:fldChar w:fldCharType="separate"/>
      </w:r>
      <w:r w:rsidR="00E51EC8" w:rsidRPr="00E51EC8">
        <w:rPr>
          <w:rFonts w:ascii="Times New Roman" w:hAnsi="Times New Roman" w:cs="Times New Roman"/>
          <w:sz w:val="24"/>
          <w:szCs w:val="24"/>
          <w:vertAlign w:val="superscript"/>
        </w:rPr>
        <w:t>62,63</w:t>
      </w:r>
      <w:r w:rsidR="006C06AA" w:rsidRPr="004242F8">
        <w:rPr>
          <w:rFonts w:ascii="Times New Roman" w:hAnsi="Times New Roman" w:cs="Times New Roman"/>
          <w:sz w:val="24"/>
          <w:szCs w:val="24"/>
        </w:rPr>
        <w:fldChar w:fldCharType="end"/>
      </w:r>
      <w:r w:rsidR="009F2851" w:rsidRPr="004242F8">
        <w:rPr>
          <w:rFonts w:ascii="Times New Roman" w:hAnsi="Times New Roman" w:cs="Times New Roman"/>
          <w:sz w:val="24"/>
          <w:szCs w:val="24"/>
        </w:rPr>
        <w:t xml:space="preserve">. In diphtheria endemic countries, </w:t>
      </w:r>
      <w:r w:rsidR="008E2274" w:rsidRPr="004242F8">
        <w:rPr>
          <w:rFonts w:ascii="Times New Roman" w:eastAsia="Times New Roman" w:hAnsi="Times New Roman" w:cs="Times New Roman"/>
          <w:sz w:val="24"/>
          <w:szCs w:val="24"/>
          <w:shd w:val="clear" w:color="auto" w:fill="FFFFFF"/>
        </w:rPr>
        <w:t>shift</w:t>
      </w:r>
      <w:r w:rsidR="00187867" w:rsidRPr="004242F8">
        <w:rPr>
          <w:rFonts w:ascii="Times New Roman" w:eastAsia="Times New Roman" w:hAnsi="Times New Roman" w:cs="Times New Roman"/>
          <w:sz w:val="24"/>
          <w:szCs w:val="24"/>
          <w:shd w:val="clear" w:color="auto" w:fill="FFFFFF"/>
        </w:rPr>
        <w:t>s</w:t>
      </w:r>
      <w:r w:rsidR="008E2274" w:rsidRPr="004242F8">
        <w:rPr>
          <w:rFonts w:ascii="Times New Roman" w:eastAsia="Times New Roman" w:hAnsi="Times New Roman" w:cs="Times New Roman"/>
          <w:sz w:val="24"/>
          <w:szCs w:val="24"/>
          <w:shd w:val="clear" w:color="auto" w:fill="FFFFFF"/>
        </w:rPr>
        <w:t xml:space="preserve"> in the </w:t>
      </w:r>
      <w:r w:rsidR="004339D8" w:rsidRPr="004242F8">
        <w:rPr>
          <w:rFonts w:ascii="Times New Roman" w:eastAsia="Times New Roman" w:hAnsi="Times New Roman" w:cs="Times New Roman"/>
          <w:sz w:val="24"/>
          <w:szCs w:val="24"/>
          <w:shd w:val="clear" w:color="auto" w:fill="FFFFFF"/>
        </w:rPr>
        <w:t xml:space="preserve">strains </w:t>
      </w:r>
      <w:r w:rsidR="005F0CE3" w:rsidRPr="004242F8">
        <w:rPr>
          <w:rFonts w:ascii="Times New Roman" w:hAnsi="Times New Roman" w:cs="Times New Roman"/>
          <w:sz w:val="24"/>
          <w:szCs w:val="24"/>
        </w:rPr>
        <w:t xml:space="preserve">of </w:t>
      </w:r>
      <w:r w:rsidR="009F2851" w:rsidRPr="004242F8">
        <w:rPr>
          <w:rFonts w:ascii="Times New Roman" w:hAnsi="Times New Roman" w:cs="Times New Roman"/>
          <w:i/>
          <w:sz w:val="24"/>
          <w:szCs w:val="24"/>
        </w:rPr>
        <w:t xml:space="preserve">C. </w:t>
      </w:r>
      <w:proofErr w:type="spellStart"/>
      <w:r w:rsidR="009F2851" w:rsidRPr="004242F8">
        <w:rPr>
          <w:rFonts w:ascii="Times New Roman" w:hAnsi="Times New Roman" w:cs="Times New Roman"/>
          <w:i/>
          <w:sz w:val="24"/>
          <w:szCs w:val="24"/>
        </w:rPr>
        <w:t>diphtheriae</w:t>
      </w:r>
      <w:proofErr w:type="spellEnd"/>
      <w:r w:rsidR="004339D8" w:rsidRPr="004242F8">
        <w:rPr>
          <w:rFonts w:ascii="Times New Roman" w:hAnsi="Times New Roman" w:cs="Times New Roman"/>
          <w:sz w:val="24"/>
          <w:szCs w:val="24"/>
        </w:rPr>
        <w:t xml:space="preserve"> </w:t>
      </w:r>
      <w:r w:rsidR="009F2851" w:rsidRPr="004242F8">
        <w:rPr>
          <w:rFonts w:ascii="Times New Roman" w:hAnsi="Times New Roman" w:cs="Times New Roman"/>
          <w:sz w:val="24"/>
          <w:szCs w:val="24"/>
        </w:rPr>
        <w:t xml:space="preserve">are typified by </w:t>
      </w:r>
      <w:r w:rsidR="00AB1DDC" w:rsidRPr="004242F8">
        <w:rPr>
          <w:rFonts w:ascii="Times New Roman" w:hAnsi="Times New Roman" w:cs="Times New Roman"/>
          <w:sz w:val="24"/>
          <w:szCs w:val="24"/>
        </w:rPr>
        <w:t xml:space="preserve">changes in the </w:t>
      </w:r>
      <w:r w:rsidR="009F2851" w:rsidRPr="004242F8">
        <w:rPr>
          <w:rFonts w:ascii="Times New Roman" w:hAnsi="Times New Roman" w:cs="Times New Roman"/>
          <w:sz w:val="24"/>
          <w:szCs w:val="24"/>
        </w:rPr>
        <w:t>predominance of certain bio</w:t>
      </w:r>
      <w:r w:rsidR="00187867" w:rsidRPr="004242F8">
        <w:rPr>
          <w:rFonts w:ascii="Times New Roman" w:hAnsi="Times New Roman" w:cs="Times New Roman"/>
          <w:sz w:val="24"/>
          <w:szCs w:val="24"/>
        </w:rPr>
        <w:t>types</w:t>
      </w:r>
      <w:r w:rsidR="009F2851" w:rsidRPr="004242F8">
        <w:rPr>
          <w:rFonts w:ascii="Times New Roman" w:hAnsi="Times New Roman" w:cs="Times New Roman"/>
          <w:sz w:val="24"/>
          <w:szCs w:val="24"/>
        </w:rPr>
        <w:t xml:space="preserve"> and </w:t>
      </w:r>
      <w:proofErr w:type="spellStart"/>
      <w:r w:rsidR="009F2851" w:rsidRPr="004242F8">
        <w:rPr>
          <w:rFonts w:ascii="Times New Roman" w:hAnsi="Times New Roman" w:cs="Times New Roman"/>
          <w:sz w:val="24"/>
          <w:szCs w:val="24"/>
        </w:rPr>
        <w:t>ribotypes</w:t>
      </w:r>
      <w:proofErr w:type="spellEnd"/>
      <w:r w:rsidR="009F2851" w:rsidRPr="004242F8">
        <w:rPr>
          <w:rFonts w:ascii="Times New Roman" w:hAnsi="Times New Roman" w:cs="Times New Roman"/>
          <w:sz w:val="24"/>
          <w:szCs w:val="24"/>
        </w:rPr>
        <w:t>. The Russian epidemics</w:t>
      </w:r>
      <w:r w:rsidR="009F32DF" w:rsidRPr="004242F8">
        <w:rPr>
          <w:rFonts w:ascii="Times New Roman" w:hAnsi="Times New Roman" w:cs="Times New Roman"/>
          <w:sz w:val="24"/>
          <w:szCs w:val="24"/>
        </w:rPr>
        <w:t xml:space="preserve"> between 1950s and 1960s </w:t>
      </w:r>
      <w:r w:rsidR="009F2851" w:rsidRPr="004242F8">
        <w:rPr>
          <w:rFonts w:ascii="Times New Roman" w:hAnsi="Times New Roman" w:cs="Times New Roman"/>
          <w:sz w:val="24"/>
          <w:szCs w:val="24"/>
        </w:rPr>
        <w:t xml:space="preserve">are first represented by </w:t>
      </w:r>
      <w:r w:rsidR="009F2851" w:rsidRPr="004242F8">
        <w:rPr>
          <w:rFonts w:ascii="Times New Roman" w:hAnsi="Times New Roman" w:cs="Times New Roman"/>
          <w:i/>
          <w:sz w:val="24"/>
          <w:szCs w:val="24"/>
        </w:rPr>
        <w:t xml:space="preserve">C. </w:t>
      </w:r>
      <w:proofErr w:type="spellStart"/>
      <w:r w:rsidR="009F2851" w:rsidRPr="004242F8">
        <w:rPr>
          <w:rFonts w:ascii="Times New Roman" w:hAnsi="Times New Roman" w:cs="Times New Roman"/>
          <w:i/>
          <w:sz w:val="24"/>
          <w:szCs w:val="24"/>
        </w:rPr>
        <w:t>diphtheriae</w:t>
      </w:r>
      <w:proofErr w:type="spellEnd"/>
      <w:r w:rsidR="009F2851" w:rsidRPr="004242F8">
        <w:rPr>
          <w:rFonts w:ascii="Times New Roman" w:hAnsi="Times New Roman" w:cs="Times New Roman"/>
          <w:sz w:val="24"/>
          <w:szCs w:val="24"/>
        </w:rPr>
        <w:t xml:space="preserve"> strains of bio</w:t>
      </w:r>
      <w:r w:rsidR="00B83B93" w:rsidRPr="004242F8">
        <w:rPr>
          <w:rFonts w:ascii="Times New Roman" w:hAnsi="Times New Roman" w:cs="Times New Roman"/>
          <w:sz w:val="24"/>
          <w:szCs w:val="24"/>
        </w:rPr>
        <w:t>type</w:t>
      </w:r>
      <w:r w:rsidR="009F2851" w:rsidRPr="004242F8">
        <w:rPr>
          <w:rFonts w:ascii="Times New Roman" w:hAnsi="Times New Roman" w:cs="Times New Roman"/>
          <w:sz w:val="24"/>
          <w:szCs w:val="24"/>
        </w:rPr>
        <w:t xml:space="preserve"> gravis, </w:t>
      </w:r>
      <w:proofErr w:type="spellStart"/>
      <w:r w:rsidR="009F2851" w:rsidRPr="004242F8">
        <w:rPr>
          <w:rFonts w:ascii="Times New Roman" w:hAnsi="Times New Roman" w:cs="Times New Roman"/>
          <w:sz w:val="24"/>
          <w:szCs w:val="24"/>
        </w:rPr>
        <w:t>ribotype</w:t>
      </w:r>
      <w:proofErr w:type="spellEnd"/>
      <w:r w:rsidR="009F2851" w:rsidRPr="004242F8">
        <w:rPr>
          <w:rFonts w:ascii="Times New Roman" w:hAnsi="Times New Roman" w:cs="Times New Roman"/>
          <w:sz w:val="24"/>
          <w:szCs w:val="24"/>
        </w:rPr>
        <w:t xml:space="preserve"> M11</w:t>
      </w:r>
      <w:r w:rsidR="009F2851" w:rsidRPr="007E0BF3">
        <w:rPr>
          <w:rFonts w:ascii="Times New Roman" w:hAnsi="Times New Roman" w:cs="Times New Roman"/>
          <w:sz w:val="24"/>
          <w:szCs w:val="24"/>
        </w:rPr>
        <w:t>, followed by bio</w:t>
      </w:r>
      <w:r w:rsidR="00B83B93" w:rsidRPr="007E0BF3">
        <w:rPr>
          <w:rFonts w:ascii="Times New Roman" w:hAnsi="Times New Roman" w:cs="Times New Roman"/>
          <w:sz w:val="24"/>
          <w:szCs w:val="24"/>
        </w:rPr>
        <w:t>type</w:t>
      </w:r>
      <w:r w:rsidR="009F2851" w:rsidRPr="007E0BF3">
        <w:rPr>
          <w:rFonts w:ascii="Times New Roman" w:hAnsi="Times New Roman" w:cs="Times New Roman"/>
          <w:sz w:val="24"/>
          <w:szCs w:val="24"/>
        </w:rPr>
        <w:t xml:space="preserve"> mitis, closely related </w:t>
      </w:r>
      <w:proofErr w:type="spellStart"/>
      <w:r w:rsidR="009F2851" w:rsidRPr="007E0BF3">
        <w:rPr>
          <w:rFonts w:ascii="Times New Roman" w:hAnsi="Times New Roman" w:cs="Times New Roman"/>
          <w:sz w:val="24"/>
          <w:szCs w:val="24"/>
        </w:rPr>
        <w:t>ribotypes</w:t>
      </w:r>
      <w:proofErr w:type="spellEnd"/>
      <w:r w:rsidR="009F2851" w:rsidRPr="007E0BF3">
        <w:rPr>
          <w:rFonts w:ascii="Times New Roman" w:hAnsi="Times New Roman" w:cs="Times New Roman"/>
          <w:sz w:val="24"/>
          <w:szCs w:val="24"/>
        </w:rPr>
        <w:t xml:space="preserve"> M1 and M1v</w:t>
      </w:r>
      <w:r w:rsidR="006C06AA" w:rsidRPr="007E0BF3">
        <w:rPr>
          <w:rFonts w:ascii="Times New Roman" w:hAnsi="Times New Roman" w:cs="Times New Roman"/>
          <w:sz w:val="24"/>
          <w:szCs w:val="24"/>
        </w:rPr>
        <w:fldChar w:fldCharType="begin"/>
      </w:r>
      <w:r w:rsidR="007F6C22">
        <w:rPr>
          <w:rFonts w:ascii="Times New Roman" w:hAnsi="Times New Roman" w:cs="Times New Roman"/>
          <w:sz w:val="24"/>
          <w:szCs w:val="24"/>
        </w:rPr>
        <w:instrText xml:space="preserve"> ADDIN ZOTERO_ITEM CSL_CITATION {"citationID":"PWKJUZn6","properties":{"formattedCitation":"\\super 64\\nosupersub{}","plainCitation":"64","noteIndex":0},"citationItems":[{"id":"7V6QVVeX/JeX99OnE","uris":["http://zotero.org/users/local/szuDnNGV/items/GPT36S5W"],"uri":["http://zotero.org/users/local/szuDnNGV/items/GPT36S5W"],"itemData":{"id":1721,"type":"article-journal","title":"[Genetic structure of Corynebacterium diphtheriae strains isolated in Russia during epidemics of various intensity]","container-title":"Zhurnal Mikrobiologii, Epidemiologii, I Immunobiologii","page":"3-8","issue":"3","source":"PubMed","abstract":"The genetic structure of C. dipthteriae toxigenic strains isolated in Russia during the period of more than 50 years was analysed. The use of the method of ribotyping made it possible to register 17 C. diphtheriae ribotypes. The study revealed that the genetic structure of C. diphtheriae population varied in the dynamics of the epidemic process: each epidemic cycle characterized by predominant spread of epidemic strains of definite biovars and ribotypes. Thus, C. diphtheriae strains of biovar gravis, ribotype M11, dominated in the 40-60 years and C. diphtheriae strains of biovar mitis, closely related ribotypes M1 and M1v, dominated in the 80 years. During the last epidemic rise of diphtheriae morbidity in the 90 s C. diphtheriae strains of biovar gravis, closely related ribotypes G1 and G4, dominated among circulating strains. The proportion of these ribotypes began to increase 3 years before the rise of morbidity. The data of microbiological monitoring are recommended for use in the prognostication of the development of the epidemic process of diphtheria infection.","ISSN":"0372-9311","note":"PMID: 11550555","journalAbbreviation":"Zh. Mikrobiol. Epidemiol. Immunobiol.","language":"rus","author":[{"family":"Kombarova","given":"S. Iu"},{"family":"Mazurova","given":"I. K."},{"family":"Mel'nikov","given":"V. G."},{"family":"Kostiukova","given":"N. N."},{"family":"Volkovoĭ","given":"K. I."},{"family":"Borisova","given":"O. Iu"},{"family":"Platonova","given":"T. V."},{"family":"Efstratiou","given":"A."}],"issued":{"date-parts":[["2001",6]]}}}],"schema":"https://github.com/citation-style-language/schema/raw/master/csl-citation.json"} </w:instrText>
      </w:r>
      <w:r w:rsidR="006C06AA" w:rsidRPr="007E0BF3">
        <w:rPr>
          <w:rFonts w:ascii="Times New Roman" w:hAnsi="Times New Roman" w:cs="Times New Roman"/>
          <w:sz w:val="24"/>
          <w:szCs w:val="24"/>
        </w:rPr>
        <w:fldChar w:fldCharType="separate"/>
      </w:r>
      <w:r w:rsidR="00E51EC8" w:rsidRPr="00E51EC8">
        <w:rPr>
          <w:rFonts w:ascii="Times New Roman" w:hAnsi="Times New Roman" w:cs="Times New Roman"/>
          <w:sz w:val="24"/>
          <w:szCs w:val="24"/>
          <w:vertAlign w:val="superscript"/>
        </w:rPr>
        <w:t>64</w:t>
      </w:r>
      <w:r w:rsidR="006C06AA" w:rsidRPr="007E0BF3">
        <w:rPr>
          <w:rFonts w:ascii="Times New Roman" w:hAnsi="Times New Roman" w:cs="Times New Roman"/>
          <w:sz w:val="24"/>
          <w:szCs w:val="24"/>
        </w:rPr>
        <w:fldChar w:fldCharType="end"/>
      </w:r>
      <w:r w:rsidR="009F2851" w:rsidRPr="007E0BF3">
        <w:rPr>
          <w:rFonts w:ascii="Times New Roman" w:hAnsi="Times New Roman" w:cs="Times New Roman"/>
          <w:sz w:val="24"/>
          <w:szCs w:val="24"/>
        </w:rPr>
        <w:t>.</w:t>
      </w:r>
      <w:r w:rsidR="00637C03" w:rsidRPr="007E0BF3">
        <w:rPr>
          <w:rFonts w:ascii="Times New Roman" w:hAnsi="Times New Roman" w:cs="Times New Roman"/>
          <w:sz w:val="24"/>
          <w:szCs w:val="24"/>
        </w:rPr>
        <w:t xml:space="preserve"> </w:t>
      </w:r>
      <w:r w:rsidR="003B79E5" w:rsidRPr="007E0BF3">
        <w:rPr>
          <w:rFonts w:ascii="Times New Roman" w:eastAsia="Times New Roman" w:hAnsi="Times New Roman" w:cs="Times New Roman"/>
          <w:color w:val="333333"/>
          <w:sz w:val="24"/>
          <w:szCs w:val="24"/>
          <w:shd w:val="clear" w:color="auto" w:fill="FFFFFF"/>
        </w:rPr>
        <w:t xml:space="preserve">In early 1990s, the </w:t>
      </w:r>
      <w:proofErr w:type="spellStart"/>
      <w:r w:rsidR="003B79E5" w:rsidRPr="007E0BF3">
        <w:rPr>
          <w:rFonts w:ascii="Times New Roman" w:eastAsia="Times New Roman" w:hAnsi="Times New Roman" w:cs="Times New Roman"/>
          <w:color w:val="333333"/>
          <w:sz w:val="24"/>
          <w:szCs w:val="24"/>
          <w:shd w:val="clear" w:color="auto" w:fill="FFFFFF"/>
        </w:rPr>
        <w:t>ribotype</w:t>
      </w:r>
      <w:proofErr w:type="spellEnd"/>
      <w:r w:rsidR="003B79E5" w:rsidRPr="007E0BF3">
        <w:rPr>
          <w:rFonts w:ascii="Times New Roman" w:eastAsia="Times New Roman" w:hAnsi="Times New Roman" w:cs="Times New Roman"/>
          <w:color w:val="333333"/>
          <w:sz w:val="24"/>
          <w:szCs w:val="24"/>
          <w:shd w:val="clear" w:color="auto" w:fill="FFFFFF"/>
        </w:rPr>
        <w:t xml:space="preserve"> provisionally designated as D11 </w:t>
      </w:r>
      <w:r w:rsidR="003B79E5" w:rsidRPr="007E0BF3">
        <w:rPr>
          <w:rFonts w:ascii="Times New Roman" w:hAnsi="Times New Roman" w:cs="Times New Roman"/>
          <w:sz w:val="24"/>
          <w:szCs w:val="24"/>
        </w:rPr>
        <w:t>has been documented amongst strains isolated in the UK,</w:t>
      </w:r>
      <w:r w:rsidR="003B79E5" w:rsidRPr="007E0BF3">
        <w:rPr>
          <w:rFonts w:ascii="Times New Roman" w:eastAsia="Times New Roman" w:hAnsi="Times New Roman" w:cs="Times New Roman"/>
          <w:color w:val="333333"/>
          <w:sz w:val="24"/>
          <w:szCs w:val="24"/>
          <w:shd w:val="clear" w:color="auto" w:fill="FFFFFF"/>
        </w:rPr>
        <w:t xml:space="preserve"> </w:t>
      </w:r>
      <w:r w:rsidR="003B79E5" w:rsidRPr="007E0BF3">
        <w:rPr>
          <w:rFonts w:ascii="Times New Roman" w:hAnsi="Times New Roman" w:cs="Times New Roman"/>
          <w:sz w:val="24"/>
          <w:szCs w:val="24"/>
        </w:rPr>
        <w:t xml:space="preserve">Russia, Germany, Romania, Italy and Sweden, whereas the </w:t>
      </w:r>
      <w:proofErr w:type="spellStart"/>
      <w:r w:rsidR="003B79E5" w:rsidRPr="007E0BF3">
        <w:rPr>
          <w:rFonts w:ascii="Times New Roman" w:hAnsi="Times New Roman" w:cs="Times New Roman"/>
          <w:sz w:val="24"/>
          <w:szCs w:val="24"/>
        </w:rPr>
        <w:t>ribotype</w:t>
      </w:r>
      <w:proofErr w:type="spellEnd"/>
      <w:r w:rsidR="003B79E5" w:rsidRPr="007E0BF3">
        <w:rPr>
          <w:rFonts w:ascii="Times New Roman" w:hAnsi="Times New Roman" w:cs="Times New Roman"/>
          <w:sz w:val="24"/>
          <w:szCs w:val="24"/>
        </w:rPr>
        <w:t xml:space="preserve"> D75 has only been reported in</w:t>
      </w:r>
      <w:r w:rsidR="003B79E5" w:rsidRPr="007E0BF3">
        <w:rPr>
          <w:rFonts w:ascii="Times New Roman" w:eastAsia="Times New Roman" w:hAnsi="Times New Roman" w:cs="Times New Roman"/>
          <w:color w:val="333333"/>
          <w:sz w:val="24"/>
          <w:szCs w:val="24"/>
          <w:shd w:val="clear" w:color="auto" w:fill="FFFFFF"/>
        </w:rPr>
        <w:t xml:space="preserve"> </w:t>
      </w:r>
      <w:r w:rsidR="003B79E5" w:rsidRPr="007E0BF3">
        <w:rPr>
          <w:rFonts w:ascii="Times New Roman" w:hAnsi="Times New Roman" w:cs="Times New Roman"/>
          <w:sz w:val="24"/>
          <w:szCs w:val="24"/>
        </w:rPr>
        <w:t>the UK</w:t>
      </w:r>
      <w:r w:rsidR="00C90AC7">
        <w:rPr>
          <w:rFonts w:ascii="Times New Roman" w:hAnsi="Times New Roman" w:cs="Times New Roman"/>
          <w:sz w:val="24"/>
          <w:szCs w:val="24"/>
        </w:rPr>
        <w:fldChar w:fldCharType="begin"/>
      </w:r>
      <w:r w:rsidR="00E51EC8">
        <w:rPr>
          <w:rFonts w:ascii="Times New Roman" w:hAnsi="Times New Roman" w:cs="Times New Roman"/>
          <w:sz w:val="24"/>
          <w:szCs w:val="24"/>
        </w:rPr>
        <w:instrText xml:space="preserve"> ADDIN ZOTERO_ITEM CSL_CITATION {"citationID":"a12um2johuf","properties":{"formattedCitation":"\\super 65\\nosupersub{}","plainCitation":"65","noteIndex":0},"citationItems":[{"id":1660,"uris":["http://zotero.org/users/5385615/items/QA7IBF9I"],"uri":["http://zotero.org/users/5385615/items/QA7IBF9I"],"itemData":{"id":1660,"type":"article-journal","title":"Molecular epidemiology and characteristics of Corynebacterium diphtheriae and Corynebacterium ulcerans strains isolated in Italy during the 1990s","container-title":"Journal of Medical Microbiology","page":"181-188","volume":"52","issue":"Pt 2","source":"PubMed","abstract":"Five cases of diphtheria were reported in Italy between January 1990 and June 2001. Three cases were confirmed microbiologically by the isolation of toxigenic Corynebacterium diphtheriae (two cases) and Corynebacterium ulcerans (one case). Over the same period, 11 cases of non-toxigenic C. diphtheriae infection were reported to the Italian Public Health Institute, from which the causative organism was isolated from a skin infection in one case and from the throat in the other ten. Seven of the throat isolates were associated with fever, severe pharyngitis and tonsillitis and were all biotype gravis. Because there are no standardized breakpoints, the antimicrobial sensitivities of C. diphtheriae were determined in accordance with the National Committee for Clinical Laboratory Standards guidelines for Streptococcus spp. other than Streptococcus pneumoniae. MICs for penicillin ranged between 0.125 and 0.250 mg l(-1) and 7 out of 11 strains had a minimal bactericidal concentration (MBC)/MIC ratio &gt;or= 32. All strains were sensitive to clindamycin (MIC &lt;or= 0.25 mg l(-1)), rifampicin (MIC &lt;or= 1 mg l(-1)) and tetracycline (MIC &lt;or= 2 mg l(-1)), and showed moderate susceptibility to cefotaxime (MIC 0.75-1.5 mg l(-1)). Molecular typing (ribotyping) demonstrated the presence of several distinct ribotypes. The ribotype designated 'D11' has been documented amongst strains isolated in the UK, Russia, Germany, Romania and Sweden. Ribotype 'D75' has only been documented in the UK. The C. ulcerans strain had a ribotype pattern identical to that found in recent isolates from the UK.","DOI":"10.1099/jmm.0.04864-0","ISSN":"0022-2615","note":"PMID: 12543926","journalAbbreviation":"J. Med. Microbiol.","language":"eng","author":[{"family":"Hunolstein","given":"Christina","non-dropping-particle":"von"},{"family":"Alfarone","given":"Giovanna"},{"family":"Scopetti","given":"Franca"},{"family":"Pataracchia","given":"Marco"},{"family":"La Valle","given":"Roberto"},{"family":"Franchi","given":"Fabio"},{"family":"Pacciani","given":"Laila"},{"family":"Manera","given":"Anna"},{"family":"Giammanco","given":"Anna"},{"family":"Farinelli","given":"Senia"},{"family":"Engler","given":"Kathryn"},{"family":"De Zoysa","given":"Aruni"},{"family":"Efstratiou","given":"Androulla"}],"issued":{"date-parts":[["2003",2]]}}}],"schema":"https://github.com/citation-style-language/schema/raw/master/csl-citation.json"} </w:instrText>
      </w:r>
      <w:r w:rsidR="00C90AC7">
        <w:rPr>
          <w:rFonts w:ascii="Times New Roman" w:hAnsi="Times New Roman" w:cs="Times New Roman"/>
          <w:sz w:val="24"/>
          <w:szCs w:val="24"/>
        </w:rPr>
        <w:fldChar w:fldCharType="separate"/>
      </w:r>
      <w:r w:rsidR="00E51EC8" w:rsidRPr="00E51EC8">
        <w:rPr>
          <w:rFonts w:ascii="Times New Roman" w:hAnsi="Times New Roman" w:cs="Times New Roman"/>
          <w:sz w:val="24"/>
          <w:szCs w:val="24"/>
          <w:vertAlign w:val="superscript"/>
        </w:rPr>
        <w:t>65</w:t>
      </w:r>
      <w:r w:rsidR="00C90AC7">
        <w:rPr>
          <w:rFonts w:ascii="Times New Roman" w:hAnsi="Times New Roman" w:cs="Times New Roman"/>
          <w:sz w:val="24"/>
          <w:szCs w:val="24"/>
        </w:rPr>
        <w:fldChar w:fldCharType="end"/>
      </w:r>
      <w:r w:rsidR="003B79E5" w:rsidRPr="004242F8">
        <w:rPr>
          <w:rFonts w:ascii="Times New Roman" w:hAnsi="Times New Roman" w:cs="Times New Roman"/>
          <w:color w:val="000000"/>
          <w:sz w:val="24"/>
          <w:szCs w:val="24"/>
        </w:rPr>
        <w:t>.</w:t>
      </w:r>
      <w:r w:rsidR="003B79E5" w:rsidRPr="004242F8">
        <w:rPr>
          <w:rFonts w:ascii="Times New Roman" w:eastAsia="Times New Roman" w:hAnsi="Times New Roman" w:cs="Times New Roman"/>
          <w:color w:val="333333"/>
          <w:sz w:val="24"/>
          <w:szCs w:val="24"/>
          <w:shd w:val="clear" w:color="auto" w:fill="FFFFFF"/>
        </w:rPr>
        <w:t xml:space="preserve"> </w:t>
      </w:r>
      <w:r w:rsidR="004242F8" w:rsidRPr="004242F8">
        <w:rPr>
          <w:rFonts w:ascii="Times New Roman" w:hAnsi="Times New Roman" w:cs="Times New Roman"/>
          <w:color w:val="000000"/>
          <w:sz w:val="24"/>
          <w:szCs w:val="24"/>
        </w:rPr>
        <w:t xml:space="preserve">In Russia, </w:t>
      </w:r>
      <w:proofErr w:type="spellStart"/>
      <w:r w:rsidR="004242F8" w:rsidRPr="004242F8">
        <w:rPr>
          <w:rFonts w:ascii="Times New Roman" w:hAnsi="Times New Roman" w:cs="Times New Roman"/>
          <w:color w:val="000000"/>
          <w:sz w:val="24"/>
          <w:szCs w:val="24"/>
        </w:rPr>
        <w:t>ribotypes</w:t>
      </w:r>
      <w:proofErr w:type="spellEnd"/>
      <w:r w:rsidR="004242F8" w:rsidRPr="004242F8">
        <w:rPr>
          <w:rFonts w:ascii="Times New Roman" w:hAnsi="Times New Roman" w:cs="Times New Roman"/>
          <w:color w:val="000000"/>
          <w:sz w:val="24"/>
          <w:szCs w:val="24"/>
        </w:rPr>
        <w:t xml:space="preserve"> G1 and G4 were predominantly found between 1991 and 1997 (</w:t>
      </w:r>
      <w:r w:rsidR="00C90AC7">
        <w:rPr>
          <w:rFonts w:ascii="Times New Roman" w:hAnsi="Times New Roman" w:cs="Times New Roman"/>
          <w:color w:val="000000"/>
          <w:sz w:val="24"/>
          <w:szCs w:val="24"/>
        </w:rPr>
        <w:t>Ref</w:t>
      </w:r>
      <w:r w:rsidR="00C90AC7">
        <w:rPr>
          <w:rFonts w:ascii="Times New Roman" w:hAnsi="Times New Roman" w:cs="Times New Roman"/>
          <w:color w:val="000000"/>
          <w:sz w:val="24"/>
          <w:szCs w:val="24"/>
        </w:rPr>
        <w:fldChar w:fldCharType="begin"/>
      </w:r>
      <w:r w:rsidR="00E51EC8">
        <w:rPr>
          <w:rFonts w:ascii="Times New Roman" w:hAnsi="Times New Roman" w:cs="Times New Roman"/>
          <w:color w:val="000000"/>
          <w:sz w:val="24"/>
          <w:szCs w:val="24"/>
        </w:rPr>
        <w:instrText xml:space="preserve"> ADDIN ZOTERO_ITEM CSL_CITATION {"citationID":"a1ifq2aous7","properties":{"formattedCitation":"\\super 66\\nosupersub{}","plainCitation":"66","noteIndex":0},"citationItems":[{"id":1662,"uris":["http://zotero.org/users/5385615/items/JKZBNY6I"],"uri":["http://zotero.org/users/5385615/items/JKZBNY6I"],"itemData":{"id":1662,"type":"article-journal","title":"Molecular epidemiology of diphtheria","container-title":"The Journal of Infectious Diseases","page":"S168-177","volume":"181 Suppl 1","source":"PubMed","abstract":"Molecular subtyping of Corynebacterium diphtheriae identified significant genetic diversity within the species and led to the identification of a unique clonal group that emerged in Russia in 1990 at the beginning of the current epidemic. Strains of this group belong to a distinct electrophoretic type complex and are of ribotypes D1 and D4. Identification of the group allowed for precise monitoring of the epidemic's progression and for rapid detection of cases imported to other countries. The evolution of this clonal group was monitored, and changes were identified. Molecular analysis revealed that no amino acid substitutions have occurred in the diphtheria toxin gene of the epidemic clone strains, reaffirming the use of the current vaccine as the single most effective preventive measure. Application of molecular subtyping methods and continuous monitoring of the spread of these clones has made it possible to distinguish rapidly between epidemic, endemic, and imported cases, allowing for implementation of timely and adequate preventive measures and providing reassurance that no secondary spread resulted from importations.","DOI":"10.1086/315556","ISSN":"0022-1899","note":"PMID: 10657209","journalAbbreviation":"J. Infect. Dis.","language":"eng","author":[{"family":"Popovic","given":"T."},{"family":"Mazurova","given":"I. K."},{"family":"Efstratiou","given":"A."},{"family":"Vuopio-Varkila","given":"J."},{"family":"Reeves","given":"M. W."},{"family":"De Zoysa","given":"A."},{"family":"Glushkevich","given":"T."},{"family":"Grimont","given":"P."}],"issued":{"date-parts":[["2000",2]]}}}],"schema":"https://github.com/citation-style-language/schema/raw/master/csl-citation.json"} </w:instrText>
      </w:r>
      <w:r w:rsidR="00C90AC7">
        <w:rPr>
          <w:rFonts w:ascii="Times New Roman" w:hAnsi="Times New Roman" w:cs="Times New Roman"/>
          <w:color w:val="000000"/>
          <w:sz w:val="24"/>
          <w:szCs w:val="24"/>
        </w:rPr>
        <w:fldChar w:fldCharType="separate"/>
      </w:r>
      <w:r w:rsidR="00E51EC8" w:rsidRPr="00E51EC8">
        <w:rPr>
          <w:rFonts w:ascii="Times New Roman" w:hAnsi="Times New Roman" w:cs="Times New Roman"/>
          <w:sz w:val="24"/>
          <w:szCs w:val="24"/>
          <w:vertAlign w:val="superscript"/>
        </w:rPr>
        <w:t>66</w:t>
      </w:r>
      <w:r w:rsidR="00C90AC7">
        <w:rPr>
          <w:rFonts w:ascii="Times New Roman" w:hAnsi="Times New Roman" w:cs="Times New Roman"/>
          <w:color w:val="000000"/>
          <w:sz w:val="24"/>
          <w:szCs w:val="24"/>
        </w:rPr>
        <w:fldChar w:fldCharType="end"/>
      </w:r>
      <w:r w:rsidR="004242F8" w:rsidRPr="004242F8">
        <w:rPr>
          <w:rFonts w:ascii="Times New Roman" w:hAnsi="Times New Roman" w:cs="Times New Roman"/>
          <w:color w:val="000000"/>
          <w:sz w:val="24"/>
          <w:szCs w:val="24"/>
        </w:rPr>
        <w:t xml:space="preserve">). </w:t>
      </w:r>
      <w:r w:rsidR="009F2851" w:rsidRPr="004242F8">
        <w:rPr>
          <w:rFonts w:ascii="Times New Roman" w:hAnsi="Times New Roman" w:cs="Times New Roman"/>
          <w:sz w:val="24"/>
          <w:szCs w:val="24"/>
        </w:rPr>
        <w:t xml:space="preserve">In outbreak-affected areas within the NIS, </w:t>
      </w:r>
      <w:r w:rsidR="009F2851" w:rsidRPr="004242F8">
        <w:rPr>
          <w:rFonts w:ascii="Times New Roman" w:hAnsi="Times New Roman" w:cs="Times New Roman"/>
          <w:i/>
          <w:sz w:val="24"/>
          <w:szCs w:val="24"/>
        </w:rPr>
        <w:t xml:space="preserve">C. </w:t>
      </w:r>
      <w:proofErr w:type="spellStart"/>
      <w:r w:rsidR="009F2851" w:rsidRPr="004242F8">
        <w:rPr>
          <w:rFonts w:ascii="Times New Roman" w:hAnsi="Times New Roman" w:cs="Times New Roman"/>
          <w:i/>
          <w:sz w:val="24"/>
          <w:szCs w:val="24"/>
        </w:rPr>
        <w:t>diphtheriae</w:t>
      </w:r>
      <w:proofErr w:type="spellEnd"/>
      <w:r w:rsidR="009F2851" w:rsidRPr="004242F8">
        <w:rPr>
          <w:rFonts w:ascii="Times New Roman" w:hAnsi="Times New Roman" w:cs="Times New Roman"/>
          <w:sz w:val="24"/>
          <w:szCs w:val="24"/>
        </w:rPr>
        <w:t xml:space="preserve"> bio</w:t>
      </w:r>
      <w:r w:rsidR="00B83B93" w:rsidRPr="004242F8">
        <w:rPr>
          <w:rFonts w:ascii="Times New Roman" w:hAnsi="Times New Roman" w:cs="Times New Roman"/>
          <w:sz w:val="24"/>
          <w:szCs w:val="24"/>
        </w:rPr>
        <w:t>type</w:t>
      </w:r>
      <w:r w:rsidR="009F2851" w:rsidRPr="004242F8">
        <w:rPr>
          <w:rFonts w:ascii="Times New Roman" w:hAnsi="Times New Roman" w:cs="Times New Roman"/>
          <w:sz w:val="24"/>
          <w:szCs w:val="24"/>
        </w:rPr>
        <w:t xml:space="preserve"> gravis was predominant during 1996-2000 with </w:t>
      </w:r>
      <w:proofErr w:type="spellStart"/>
      <w:r w:rsidR="009F2851" w:rsidRPr="004242F8">
        <w:rPr>
          <w:rFonts w:ascii="Times New Roman" w:hAnsi="Times New Roman" w:cs="Times New Roman"/>
          <w:sz w:val="24"/>
          <w:szCs w:val="24"/>
        </w:rPr>
        <w:t>ribotype</w:t>
      </w:r>
      <w:proofErr w:type="spellEnd"/>
      <w:r w:rsidR="009F2851" w:rsidRPr="004242F8">
        <w:rPr>
          <w:rFonts w:ascii="Times New Roman" w:hAnsi="Times New Roman" w:cs="Times New Roman"/>
          <w:sz w:val="24"/>
          <w:szCs w:val="24"/>
        </w:rPr>
        <w:t xml:space="preserve"> Sankt-</w:t>
      </w:r>
      <w:proofErr w:type="spellStart"/>
      <w:r w:rsidR="009F2851" w:rsidRPr="004242F8">
        <w:rPr>
          <w:rFonts w:ascii="Times New Roman" w:hAnsi="Times New Roman" w:cs="Times New Roman"/>
          <w:sz w:val="24"/>
          <w:szCs w:val="24"/>
        </w:rPr>
        <w:t>Peterburg</w:t>
      </w:r>
      <w:proofErr w:type="spellEnd"/>
      <w:r w:rsidR="009F2851" w:rsidRPr="004242F8">
        <w:rPr>
          <w:rFonts w:ascii="Times New Roman" w:hAnsi="Times New Roman" w:cs="Times New Roman"/>
          <w:sz w:val="24"/>
          <w:szCs w:val="24"/>
        </w:rPr>
        <w:t>. During 2001-2005, this bio</w:t>
      </w:r>
      <w:r w:rsidR="00B83B93" w:rsidRPr="004242F8">
        <w:rPr>
          <w:rFonts w:ascii="Times New Roman" w:hAnsi="Times New Roman" w:cs="Times New Roman"/>
          <w:sz w:val="24"/>
          <w:szCs w:val="24"/>
        </w:rPr>
        <w:t>type</w:t>
      </w:r>
      <w:r w:rsidR="009F2851" w:rsidRPr="004242F8">
        <w:rPr>
          <w:rFonts w:ascii="Times New Roman" w:hAnsi="Times New Roman" w:cs="Times New Roman"/>
          <w:sz w:val="24"/>
          <w:szCs w:val="24"/>
        </w:rPr>
        <w:t xml:space="preserve"> was replaced by mitis and </w:t>
      </w:r>
      <w:proofErr w:type="spellStart"/>
      <w:r w:rsidR="009F2851" w:rsidRPr="004242F8">
        <w:rPr>
          <w:rFonts w:ascii="Times New Roman" w:hAnsi="Times New Roman" w:cs="Times New Roman"/>
          <w:sz w:val="24"/>
          <w:szCs w:val="24"/>
        </w:rPr>
        <w:t>ribotype</w:t>
      </w:r>
      <w:proofErr w:type="spellEnd"/>
      <w:r w:rsidR="009F2851" w:rsidRPr="004242F8">
        <w:rPr>
          <w:rFonts w:ascii="Times New Roman" w:hAnsi="Times New Roman" w:cs="Times New Roman"/>
          <w:sz w:val="24"/>
          <w:szCs w:val="24"/>
        </w:rPr>
        <w:t xml:space="preserve"> Rossija</w:t>
      </w:r>
      <w:r w:rsidR="006C06AA" w:rsidRPr="004242F8">
        <w:rPr>
          <w:rFonts w:ascii="Times New Roman" w:hAnsi="Times New Roman" w:cs="Times New Roman"/>
          <w:sz w:val="24"/>
          <w:szCs w:val="24"/>
        </w:rPr>
        <w:fldChar w:fldCharType="begin"/>
      </w:r>
      <w:r w:rsidR="007F6C22">
        <w:rPr>
          <w:rFonts w:ascii="Times New Roman" w:hAnsi="Times New Roman" w:cs="Times New Roman"/>
          <w:sz w:val="24"/>
          <w:szCs w:val="24"/>
        </w:rPr>
        <w:instrText xml:space="preserve"> ADDIN ZOTERO_ITEM CSL_CITATION {"citationID":"rR3Ghzya","properties":{"formattedCitation":"\\super 67\\nosupersub{}","plainCitation":"67","noteIndex":0},"citationItems":[{"id":"7V6QVVeX/0D5gEGUD","uris":["http://zotero.org/users/local/szuDnNGV/items/YVC3GL6Z"],"uri":["http://zotero.org/users/local/szuDnNGV/items/YVC3GL6Z"],"itemData":{"id":1537,"type":"article-journal","title":"Molecular epidemiology of C. diphtheriaestrains during different phases of the diphtheria epidemic in Belarus","container-title":"BMC Infectious Diseases","volume":"6","issue":"1","URL":"http://dx.doi.org/10.1186/1471-2334-6-129","DOI":"10.1186/1471-2334-6-129","ISSN":"1471-2334","author":[{"family":"Kolodkina","given":"Valentina"},{"family":"Titov","given":"Leonid"},{"family":"Sharapa","given":"Tatyana"},{"family":"Grimont","given":"Francine"},{"family":"Grimont","given":"Patrick AD"},{"family":"Efstratiou","given":"Androulla"}],"issued":{"date-parts":[["2006",8,15]]}}}],"schema":"https://github.com/citation-style-language/schema/raw/master/csl-citation.json"} </w:instrText>
      </w:r>
      <w:r w:rsidR="006C06AA" w:rsidRPr="004242F8">
        <w:rPr>
          <w:rFonts w:ascii="Times New Roman" w:hAnsi="Times New Roman" w:cs="Times New Roman"/>
          <w:sz w:val="24"/>
          <w:szCs w:val="24"/>
        </w:rPr>
        <w:fldChar w:fldCharType="separate"/>
      </w:r>
      <w:r w:rsidR="00E51EC8" w:rsidRPr="00E51EC8">
        <w:rPr>
          <w:rFonts w:ascii="Times New Roman" w:hAnsi="Times New Roman" w:cs="Times New Roman"/>
          <w:sz w:val="24"/>
          <w:szCs w:val="24"/>
          <w:vertAlign w:val="superscript"/>
        </w:rPr>
        <w:t>67</w:t>
      </w:r>
      <w:r w:rsidR="006C06AA" w:rsidRPr="004242F8">
        <w:rPr>
          <w:rFonts w:ascii="Times New Roman" w:hAnsi="Times New Roman" w:cs="Times New Roman"/>
          <w:sz w:val="24"/>
          <w:szCs w:val="24"/>
        </w:rPr>
        <w:fldChar w:fldCharType="end"/>
      </w:r>
      <w:r w:rsidR="009F2851" w:rsidRPr="004242F8">
        <w:rPr>
          <w:rFonts w:ascii="Times New Roman" w:hAnsi="Times New Roman" w:cs="Times New Roman"/>
          <w:sz w:val="24"/>
          <w:szCs w:val="24"/>
        </w:rPr>
        <w:t xml:space="preserve">. </w:t>
      </w:r>
    </w:p>
    <w:p w14:paraId="6CEF4AD3" w14:textId="77777777" w:rsidR="009F2851" w:rsidRPr="00DB7FB0" w:rsidRDefault="009F2851" w:rsidP="00D772E8">
      <w:pPr>
        <w:spacing w:line="480" w:lineRule="auto"/>
        <w:jc w:val="both"/>
        <w:rPr>
          <w:rFonts w:ascii="Times New Roman" w:hAnsi="Times New Roman" w:cs="Times New Roman"/>
          <w:lang w:val="en-IN"/>
        </w:rPr>
      </w:pPr>
    </w:p>
    <w:p w14:paraId="33166C53" w14:textId="2E185E8F" w:rsidR="009F2851" w:rsidRPr="000A30EE" w:rsidRDefault="003C040A" w:rsidP="005872C4">
      <w:pPr>
        <w:widowControl w:val="0"/>
        <w:autoSpaceDE w:val="0"/>
        <w:autoSpaceDN w:val="0"/>
        <w:adjustRightInd w:val="0"/>
        <w:rPr>
          <w:rFonts w:ascii="Times New Roman" w:eastAsia="Times New Roman" w:hAnsi="Times New Roman" w:cs="Times New Roman"/>
          <w:lang w:val="en-IN"/>
        </w:rPr>
      </w:pPr>
      <w:r w:rsidRPr="004541AA">
        <w:rPr>
          <w:rFonts w:ascii="Times New Roman" w:hAnsi="Times New Roman" w:cs="Times New Roman"/>
          <w:lang w:val="en-IN"/>
        </w:rPr>
        <w:t xml:space="preserve">The MLST sequence types (ST) of </w:t>
      </w:r>
      <w:r w:rsidRPr="004541AA">
        <w:rPr>
          <w:rFonts w:ascii="Times New Roman" w:hAnsi="Times New Roman" w:cs="Times New Roman"/>
          <w:i/>
          <w:lang w:val="en-IN"/>
        </w:rPr>
        <w:t xml:space="preserve">C. </w:t>
      </w:r>
      <w:proofErr w:type="spellStart"/>
      <w:r w:rsidRPr="004541AA">
        <w:rPr>
          <w:rFonts w:ascii="Times New Roman" w:hAnsi="Times New Roman" w:cs="Times New Roman"/>
          <w:i/>
          <w:lang w:val="en-IN"/>
        </w:rPr>
        <w:t>diphtheriae</w:t>
      </w:r>
      <w:proofErr w:type="spellEnd"/>
      <w:r w:rsidR="00C90AC7">
        <w:rPr>
          <w:rFonts w:ascii="Times New Roman" w:hAnsi="Times New Roman" w:cs="Times New Roman"/>
          <w:lang w:val="en-IN"/>
        </w:rPr>
        <w:t xml:space="preserve"> isolates seem</w:t>
      </w:r>
      <w:r w:rsidRPr="004541AA">
        <w:rPr>
          <w:rFonts w:ascii="Times New Roman" w:hAnsi="Times New Roman" w:cs="Times New Roman"/>
          <w:lang w:val="en-IN"/>
        </w:rPr>
        <w:t xml:space="preserve"> to be country-specific, suggesting that the  same isolates have been prevailing for many years</w:t>
      </w:r>
      <w:r w:rsidRPr="004541AA">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{"citationID":"kMJpcADQ","properties":{"formattedCitation":"\\super 68\\nosupersub{}","plainCitation":"68","noteIndex":0},"citationItems":[{"id":"7V6QVVeX/GqKmVAMq","uris":["http://zotero.org/users/local/szuDnNGV/items/ESYU689J"],"uri":["http://zotero.org/users/local/szuDnNGV/items/ESYU689J"],"itemData":{"id":1539,"type":"article-journal","title":"Comparative genomic and phylogenetic analysis of a toxigenic clinical isolate of Corynebacterium diphtheriae strain B-D-16-78 from Malaysia","container-title":"Infection, Genetics and Evolution","page":"263-270","volume":"54","DOI":"10.1016/j.meegid.2017.07.015","ISSN":"1567-1348","author":[{"family":"Hong","given":"Kar-Wai"},{"family":"Asmah Hani","given":"A.W."},{"family":"Nurul Aina Murni","given":"C.A."},{"family":"Pusparani","given":"R.R."},{"family":"Chong","given":"Chee Kheong"},{"family":"Verasahib","given":"Khebir"},{"family":"Yusoff","given":"Wan Noraini W."},{"family":"Noordin","given":"Noorliza M."},{"family":"Tee","given":"Kok Keng"},{"family":"Yin","given":"Wai-Fong"},{"family":"Yu","given":"Choo Yee"},{"family":"Ang","given":"Geik Yong"},{"family":"Chan","given":"Kok-Gan"}],"issued":{"date-parts":[["2017",10]]}}}],"schema":"https://github.com/citation-style-language/schema/raw/master/csl-citation.json"} </w:instrText>
      </w:r>
      <w:r w:rsidRPr="004541AA">
        <w:rPr>
          <w:rFonts w:ascii="Times New Roman" w:hAnsi="Times New Roman" w:cs="Times New Roman"/>
          <w:lang w:val="en-IN"/>
        </w:rPr>
        <w:fldChar w:fldCharType="separate"/>
      </w:r>
      <w:r w:rsidR="00E51EC8" w:rsidRPr="00E51EC8">
        <w:rPr>
          <w:rFonts w:ascii="Times New Roman" w:hAnsi="Times New Roman" w:cs="Times New Roman"/>
          <w:vertAlign w:val="superscript"/>
        </w:rPr>
        <w:t>68</w:t>
      </w:r>
      <w:r w:rsidRPr="004541AA">
        <w:rPr>
          <w:rFonts w:ascii="Times New Roman" w:hAnsi="Times New Roman" w:cs="Times New Roman"/>
          <w:lang w:val="en-IN"/>
        </w:rPr>
        <w:fldChar w:fldCharType="end"/>
      </w:r>
      <w:r w:rsidRPr="004541AA">
        <w:rPr>
          <w:rFonts w:ascii="Times New Roman" w:hAnsi="Times New Roman" w:cs="Times New Roman"/>
          <w:color w:val="3366FF"/>
          <w:lang w:val="en-IN"/>
        </w:rPr>
        <w:t>.</w:t>
      </w:r>
      <w:r w:rsidRPr="004541AA">
        <w:rPr>
          <w:rFonts w:ascii="Times New Roman" w:hAnsi="Times New Roman" w:cs="Times New Roman"/>
          <w:lang w:val="en-IN"/>
        </w:rPr>
        <w:t xml:space="preserve"> Different STs of outbreak </w:t>
      </w:r>
      <w:proofErr w:type="spellStart"/>
      <w:r w:rsidRPr="004541AA">
        <w:rPr>
          <w:rFonts w:ascii="Times New Roman" w:hAnsi="Times New Roman" w:cs="Times New Roman"/>
          <w:lang w:val="en-IN"/>
        </w:rPr>
        <w:t>realted</w:t>
      </w:r>
      <w:proofErr w:type="spellEnd"/>
      <w:r w:rsidRPr="004541AA">
        <w:rPr>
          <w:rFonts w:ascii="Times New Roman" w:hAnsi="Times New Roman" w:cs="Times New Roman"/>
          <w:lang w:val="en-IN"/>
        </w:rPr>
        <w:t xml:space="preserve"> </w:t>
      </w:r>
      <w:r w:rsidRPr="004541AA">
        <w:rPr>
          <w:rFonts w:ascii="Times New Roman" w:hAnsi="Times New Roman" w:cs="Times New Roman"/>
          <w:i/>
          <w:color w:val="000000"/>
        </w:rPr>
        <w:t xml:space="preserve">C. </w:t>
      </w:r>
      <w:proofErr w:type="spellStart"/>
      <w:r w:rsidRPr="004541AA">
        <w:rPr>
          <w:rFonts w:ascii="Times New Roman" w:hAnsi="Times New Roman" w:cs="Times New Roman"/>
          <w:i/>
          <w:color w:val="000000"/>
        </w:rPr>
        <w:t>diphtheriae</w:t>
      </w:r>
      <w:proofErr w:type="spellEnd"/>
      <w:r w:rsidRPr="004541AA">
        <w:rPr>
          <w:rFonts w:ascii="Times New Roman" w:hAnsi="Times New Roman" w:cs="Times New Roman"/>
          <w:color w:val="000000"/>
        </w:rPr>
        <w:t xml:space="preserve"> </w:t>
      </w:r>
      <w:r w:rsidRPr="004541AA">
        <w:rPr>
          <w:rFonts w:ascii="Times New Roman" w:hAnsi="Times New Roman" w:cs="Times New Roman"/>
          <w:lang w:val="en-IN"/>
        </w:rPr>
        <w:t xml:space="preserve">were reported </w:t>
      </w:r>
      <w:r w:rsidRPr="004541AA">
        <w:rPr>
          <w:rFonts w:ascii="Times New Roman" w:eastAsia="Times New Roman" w:hAnsi="Times New Roman" w:cs="Times New Roman"/>
          <w:color w:val="000000"/>
          <w:shd w:val="clear" w:color="auto" w:fill="FFFFFF"/>
          <w:lang w:val="en-IN"/>
        </w:rPr>
        <w:t xml:space="preserve">from Belarus (ST-8, </w:t>
      </w:r>
      <w:r w:rsidR="00436D20">
        <w:rPr>
          <w:rFonts w:ascii="Times New Roman" w:eastAsia="Times New Roman" w:hAnsi="Times New Roman" w:cs="Times New Roman"/>
          <w:color w:val="000000"/>
          <w:shd w:val="clear" w:color="auto" w:fill="FFFFFF"/>
          <w:lang w:val="en-IN"/>
        </w:rPr>
        <w:t xml:space="preserve">in the </w:t>
      </w:r>
      <w:r w:rsidRPr="004541AA">
        <w:rPr>
          <w:rFonts w:ascii="Times New Roman" w:eastAsia="Times New Roman" w:hAnsi="Times New Roman" w:cs="Times New Roman"/>
          <w:color w:val="000000"/>
          <w:shd w:val="clear" w:color="auto" w:fill="FFFFFF"/>
          <w:lang w:val="en-IN"/>
        </w:rPr>
        <w:t>1990s)</w:t>
      </w:r>
      <w:r w:rsidR="00520AC5">
        <w:rPr>
          <w:rFonts w:ascii="Times New Roman" w:eastAsia="Times New Roman" w:hAnsi="Times New Roman" w:cs="Times New Roman"/>
          <w:color w:val="000000"/>
          <w:shd w:val="clear" w:color="auto" w:fill="FFFFFF"/>
          <w:lang w:val="en-IN"/>
        </w:rPr>
        <w:fldChar w:fldCharType="begin"/>
      </w:r>
      <w:r w:rsidR="00E51EC8">
        <w:rPr>
          <w:rFonts w:ascii="Times New Roman" w:eastAsia="Times New Roman" w:hAnsi="Times New Roman" w:cs="Times New Roman"/>
          <w:color w:val="000000"/>
          <w:shd w:val="clear" w:color="auto" w:fill="FFFFFF"/>
          <w:lang w:val="en-IN"/>
        </w:rPr>
        <w:instrText xml:space="preserve"> ADDIN ZOTERO_ITEM CSL_CITATION {"citationID":"aepbob2emf","properties":{"formattedCitation":"\\super 69\\nosupersub{}","plainCitation":"69","noteIndex":0},"citationItems":[{"id":1671,"uris":["http://zotero.org/users/5385615/items/IGXWLTEX"],"uri":["http://zotero.org/users/5385615/items/IGXWLTEX"],"itemData":{"id":1671,"type":"article-journal","title":"Genomic analysis of endemic clones of toxigenic and non-toxigenic Corynebacterium diphtheriae in Belarus during and after the major epidemic in 1990s","container-title":"BMC genomics","page":"873","volume":"18","issue":"1","source":"PubMed","abstract":"BACKGROUND: Diphtheria remains a major public health concern with multiple recent outbreaks around the world. Moreover, invasive non-toxigenic strains have emerged globally causing severe infections. A diphtheria epidemic in the former Soviet Union in the 1990s resulted in ~5000 deaths. In this study, we analysed the genome sequences of a collection of 93 C. diphtheriae strains collected during and after this outbreak (1996 - 2014) in a former Soviet State, Belarus to understand the evolutionary dynamics and virulence capacities of these strains.\nRESULTS: C. diphtheriae strains from Belarus belong to ten sequence types (STs). Two major clones, non-toxigenic ST5 and toxigenic ST8, encompassed 76% of the isolates that are associated with sore throat and diphtheria in patients, respectively. Core genomic diversity is limited within outbreak-associated ST8 with relatively higher mutation rates (8.9 × 10-7 substitutions per strain per year) than ST5 (5.6 × 10-7 substitutions per strain per year) where most of the diversity was introduced by recombination. A variation in the virulence gene repertoire including the presence of tox gene is likely responsible for pathogenic differences between different strains. However, strains with similar virulence potential can cause disease in some individuals and remain asymptomatic in others. Eight synonymous single nucleotide polymorphisms were observed between the tox genes of the vaccine strain PW8 and other toxigenic strains of ST8, ST25, ST28, ST41 and non-toxigenic tox gene-bearing (NTTB) ST40 strains. A single nucleotide deletion at position 52 in the tox gene resulted in the frameshift in ST40 isolates, converting them into NTTB strains.\nCONCLUSIONS: Non-toxigenic C. diphtheriae ST5 and toxigenic ST8 strains have been endemic in Belarus both during and after the epidemic in 1990s. A high vaccine coverage has effectively controlled diphtheria in Belarus; however, non-toxigenic strains continue to circulate in the population. Recombination is an important evolutionary force in shaping the genomic diversity in C. diphtheriae. However, the relative role of recombination and mutations in diversification varies between different clones.","DOI":"10.1186/s12864-017-4276-3","ISSN":"1471-2164","note":"PMID: 29132312\nPMCID: PMC5683216","journalAbbreviation":"BMC Genomics","language":"eng","author":[{"family":"Grosse-Kock","given":"Steffen"},{"family":"Kolodkina","given":"Valentina"},{"family":"Schwalbe","given":"Edward C."},{"family":"Blom","given":"Jochen"},{"family":"Burkovski","given":"Andreas"},{"family":"Hoskisson","given":"Paul A."},{"family":"Brisse","given":"Sylvain"},{"family":"Smith","given":"Darren"},{"family":"Sutcliffe","given":"Iain C."},{"family":"Titov","given":"Leonid"},{"family":"Sangal","given":"Vartul"}],"issued":{"date-parts":[["2017",11,13]]}}}],"schema":"https://github.com/citation-style-language/schema/raw/master/csl-citation.json"} </w:instrText>
      </w:r>
      <w:r w:rsidR="00520AC5">
        <w:rPr>
          <w:rFonts w:ascii="Times New Roman" w:eastAsia="Times New Roman" w:hAnsi="Times New Roman" w:cs="Times New Roman"/>
          <w:color w:val="000000"/>
          <w:shd w:val="clear" w:color="auto" w:fill="FFFFFF"/>
          <w:lang w:val="en-IN"/>
        </w:rPr>
        <w:fldChar w:fldCharType="separate"/>
      </w:r>
      <w:r w:rsidR="00E51EC8" w:rsidRPr="00E51EC8">
        <w:rPr>
          <w:rFonts w:ascii="Times New Roman" w:hAnsi="Times New Roman" w:cs="Times New Roman"/>
          <w:vertAlign w:val="superscript"/>
        </w:rPr>
        <w:t>69</w:t>
      </w:r>
      <w:r w:rsidR="00520AC5">
        <w:rPr>
          <w:rFonts w:ascii="Times New Roman" w:eastAsia="Times New Roman" w:hAnsi="Times New Roman" w:cs="Times New Roman"/>
          <w:color w:val="000000"/>
          <w:shd w:val="clear" w:color="auto" w:fill="FFFFFF"/>
          <w:lang w:val="en-IN"/>
        </w:rPr>
        <w:fldChar w:fldCharType="end"/>
      </w:r>
      <w:r w:rsidRPr="004541AA">
        <w:rPr>
          <w:rFonts w:ascii="Times New Roman" w:eastAsia="Times New Roman" w:hAnsi="Times New Roman" w:cs="Times New Roman"/>
          <w:color w:val="000000"/>
          <w:shd w:val="clear" w:color="auto" w:fill="FFFFFF"/>
          <w:lang w:val="en-IN"/>
        </w:rPr>
        <w:t xml:space="preserve">, Algeria (ST-116, </w:t>
      </w:r>
      <w:r w:rsidR="00436D20">
        <w:rPr>
          <w:rFonts w:ascii="Times New Roman" w:eastAsia="Times New Roman" w:hAnsi="Times New Roman" w:cs="Times New Roman"/>
          <w:color w:val="000000"/>
          <w:shd w:val="clear" w:color="auto" w:fill="FFFFFF"/>
          <w:lang w:val="en-IN"/>
        </w:rPr>
        <w:t xml:space="preserve">between </w:t>
      </w:r>
      <w:r w:rsidRPr="004541AA">
        <w:rPr>
          <w:rFonts w:ascii="Times New Roman" w:eastAsia="Times New Roman" w:hAnsi="Times New Roman" w:cs="Times New Roman"/>
          <w:color w:val="000000"/>
          <w:shd w:val="clear" w:color="auto" w:fill="FFFFFF"/>
          <w:lang w:val="en-IN"/>
        </w:rPr>
        <w:t>1992-2005)</w:t>
      </w:r>
      <w:r w:rsidR="00436D20">
        <w:rPr>
          <w:rFonts w:ascii="Times New Roman" w:eastAsia="Times New Roman" w:hAnsi="Times New Roman" w:cs="Times New Roman"/>
          <w:color w:val="000000"/>
          <w:shd w:val="clear" w:color="auto" w:fill="FFFFFF"/>
          <w:lang w:val="en-IN"/>
        </w:rPr>
        <w:fldChar w:fldCharType="begin"/>
      </w:r>
      <w:r w:rsidR="007F6C22">
        <w:rPr>
          <w:rFonts w:ascii="Times New Roman" w:eastAsia="Times New Roman" w:hAnsi="Times New Roman" w:cs="Times New Roman"/>
          <w:color w:val="000000"/>
          <w:shd w:val="clear" w:color="auto" w:fill="FFFFFF"/>
          <w:lang w:val="en-IN"/>
        </w:rPr>
        <w:instrText xml:space="preserve"> ADDIN ZOTERO_ITEM CSL_CITATION {"citationID":"a1vnpp2t5ir","properties":{"formattedCitation":"\\super 70\\nosupersub{}","plainCitation":"70","noteIndex":0},"citationItems":[{"id":"7V6QVVeX/MnCaKnbn","uris":["http://zotero.org/users/local/szuDnNGV/items/9NPSUACZ"],"uri":["http://zotero.org/users/local/szuDnNGV/items/9NPSUACZ"],"itemData":{"id":"I6UE39QL/sKOH1g9P","type":"article-journal","title":"Microbiological and molecular characterization of Corynebacterium diphtheriae isolated in Algeria between 1992 and 2015","container-title":"Clinical Microbiology and Infection","page":"1005.e1-1005.e7","volume":"22","issue":"12","DOI":"10.1016/j.cmi.2016.08.013","ISSN":"1198-743X","author":[{"family":"Benamrouche","given":"N."},{"family":"Hasnaoui","given":"S."},{"family":"Badell","given":"E."},{"family":"Guettou","given":"B."},{"family":"Lazri","given":"M."},{"family":"Guiso","given":"N."},{"family":"Rahal","given":"K."}],"issued":{"date-parts":[["2016",12]]}}}],"schema":"https://github.com/citation-style-language/schema/raw/master/csl-citation.json"} </w:instrText>
      </w:r>
      <w:r w:rsidR="00436D20">
        <w:rPr>
          <w:rFonts w:ascii="Times New Roman" w:eastAsia="Times New Roman" w:hAnsi="Times New Roman" w:cs="Times New Roman"/>
          <w:color w:val="000000"/>
          <w:shd w:val="clear" w:color="auto" w:fill="FFFFFF"/>
          <w:lang w:val="en-IN"/>
        </w:rPr>
        <w:fldChar w:fldCharType="separate"/>
      </w:r>
      <w:r w:rsidR="00E51EC8" w:rsidRPr="00E51EC8">
        <w:rPr>
          <w:rFonts w:ascii="Times New Roman" w:hAnsi="Times New Roman" w:cs="Times New Roman"/>
          <w:vertAlign w:val="superscript"/>
        </w:rPr>
        <w:t>70</w:t>
      </w:r>
      <w:r w:rsidR="00436D20">
        <w:rPr>
          <w:rFonts w:ascii="Times New Roman" w:eastAsia="Times New Roman" w:hAnsi="Times New Roman" w:cs="Times New Roman"/>
          <w:color w:val="000000"/>
          <w:shd w:val="clear" w:color="auto" w:fill="FFFFFF"/>
          <w:lang w:val="en-IN"/>
        </w:rPr>
        <w:fldChar w:fldCharType="end"/>
      </w:r>
      <w:r w:rsidRPr="004541AA">
        <w:rPr>
          <w:rFonts w:ascii="Times New Roman" w:eastAsia="Times New Roman" w:hAnsi="Times New Roman" w:cs="Times New Roman"/>
          <w:color w:val="000000"/>
          <w:shd w:val="clear" w:color="auto" w:fill="FFFFFF"/>
          <w:lang w:val="en-IN"/>
        </w:rPr>
        <w:t xml:space="preserve">, Thailand (ST-243, </w:t>
      </w:r>
      <w:r w:rsidR="00436D20">
        <w:rPr>
          <w:rFonts w:ascii="Times New Roman" w:eastAsia="Times New Roman" w:hAnsi="Times New Roman" w:cs="Times New Roman"/>
          <w:color w:val="000000"/>
          <w:shd w:val="clear" w:color="auto" w:fill="FFFFFF"/>
          <w:lang w:val="en-IN"/>
        </w:rPr>
        <w:t xml:space="preserve">in </w:t>
      </w:r>
      <w:r w:rsidRPr="004541AA">
        <w:rPr>
          <w:rFonts w:ascii="Times New Roman" w:eastAsia="Times New Roman" w:hAnsi="Times New Roman" w:cs="Times New Roman"/>
          <w:color w:val="000000"/>
          <w:shd w:val="clear" w:color="auto" w:fill="FFFFFF"/>
          <w:lang w:val="en-IN"/>
        </w:rPr>
        <w:t>2012)</w:t>
      </w:r>
      <w:r w:rsidR="00520AC5">
        <w:rPr>
          <w:rFonts w:ascii="Times New Roman" w:eastAsia="Times New Roman" w:hAnsi="Times New Roman" w:cs="Times New Roman"/>
          <w:color w:val="000000"/>
          <w:shd w:val="clear" w:color="auto" w:fill="FFFFFF"/>
          <w:lang w:val="en-IN"/>
        </w:rPr>
        <w:fldChar w:fldCharType="begin"/>
      </w:r>
      <w:r w:rsidR="00E51EC8">
        <w:rPr>
          <w:rFonts w:ascii="Times New Roman" w:eastAsia="Times New Roman" w:hAnsi="Times New Roman" w:cs="Times New Roman"/>
          <w:color w:val="000000"/>
          <w:shd w:val="clear" w:color="auto" w:fill="FFFFFF"/>
          <w:lang w:val="en-IN"/>
        </w:rPr>
        <w:instrText xml:space="preserve"> ADDIN ZOTERO_ITEM CSL_CITATION {"citationID":"a29rupidrh3","properties":{"formattedCitation":"\\super 71\\nosupersub{}","plainCitation":"71","noteIndex":0},"citationItems":[{"id":1674,"uris":["http://zotero.org/users/5385615/items/L84QG3S7"],"uri":["http://zotero.org/users/5385615/items/L84QG3S7"],"itemData":{"id":1674,"type":"article-journal","title":"Molecular epidemiology and antimicrobial susceptibility of outbreak-associated Corynebacterium diphtheriae in Thailand, 2012","container-title":"Infection, Genetics and Evolution: Journal of Molecular Epidemiology and Evolutionary Genetics in Infectious Diseases","page":"104007","volume":"75","source":"PubMed","abstract":"Infections caused by Corynebacterium diphtheriae remain endemic in many countries. Since the implementation of the DTP (Diphtheria-Tetanus-Pertussis) vaccination program in 1977, only sporadic diphtheria cases have been reported in Thailand. In 2012, a diphtheria outbreak occurred in rural Thailand and 38 cases were reported, with the majority being adults (mean 22.1 years, range 5-72 years). The current study determined the genetic diversity of C. diphtheriae isolated from 83 individuals associated with either sporadic (n = 34) from 1994, 1996, 1997, 1998, 1999, 2000, 2012, and 2018, or 2012 outbreak (n = 49) diphtheria occurrences in Thailand. Antimicrobial susceptibility testing was performed on 41/83 isolates using broth microdilution. All sporadic (n = 27) and epidemic (n = 14) C. diphtheriae isolates (41/41; 100%) were susceptible to erythromycin (≤0.5 μg/ml), clindamycin (≤0.5 μg/ml), gentamicin (≤ 4 μg/ml), ciprofloxacin (≤1 μg/ml), and vancomycin (2 μg/ml), except tetracycline with a resistance rate of 34.1% (14/41 isolates). All isolates were intermediately resistant to penicillin (MIC range, 0.25-2 μg/ml). Multilocus sequence typing (MLST) revealed 17 sequence types (STs) among 83C. diphtheriae isolates. For the 2012 outbreak isolates, the predominant ST was ST243 (n = 34/49; 69.4%), followed by ST245 (n = 5/49; 10.2%) and ST244 (n = 4/49; 8.1%), whereas the main STs among the sporadic isolates were ST248 (n = 15/34; 44.1%), followed by ST209 (n = 7/34; 20.6%) and ST258 (n = 3/34; 8.8%). The ST243 outbreak strain was a single-locus variant of sporadic ST258. Phylogenetic analysis using concatenated sequences of 7 MLST genes from 17 STs revealed that ST243, ST248, and ST258 were located in the same cluster and ST243 appeared to have evolved from ST258, an endemic strain. This study highlights the importance of epidemiological surveillance together with characterization of C. diphtheriae strains to help inform the future control and prevention of diphtheria.","DOI":"10.1016/j.meegid.2019.104007","ISSN":"1567-7257","note":"PMID: 31472364","journalAbbreviation":"Infect. Genet. Evol.","language":"eng","author":[{"family":"Paveenkittiporn","given":"Wantana"},{"family":"Sripakdee","given":"Saowalak"},{"family":"Koobkratok","given":"Onchuda"},{"family":"Sangkitporn","given":"Somchai"},{"family":"Kerdsin","given":"Anusak"}],"issued":{"date-parts":[["2019",8,28]]}}}],"schema":"https://github.com/citation-style-language/schema/raw/master/csl-citation.json"} </w:instrText>
      </w:r>
      <w:r w:rsidR="00520AC5">
        <w:rPr>
          <w:rFonts w:ascii="Times New Roman" w:eastAsia="Times New Roman" w:hAnsi="Times New Roman" w:cs="Times New Roman"/>
          <w:color w:val="000000"/>
          <w:shd w:val="clear" w:color="auto" w:fill="FFFFFF"/>
          <w:lang w:val="en-IN"/>
        </w:rPr>
        <w:fldChar w:fldCharType="separate"/>
      </w:r>
      <w:r w:rsidR="00E51EC8" w:rsidRPr="00E51EC8">
        <w:rPr>
          <w:rFonts w:ascii="Times New Roman" w:hAnsi="Times New Roman" w:cs="Times New Roman"/>
          <w:vertAlign w:val="superscript"/>
        </w:rPr>
        <w:t>71</w:t>
      </w:r>
      <w:r w:rsidR="00520AC5">
        <w:rPr>
          <w:rFonts w:ascii="Times New Roman" w:eastAsia="Times New Roman" w:hAnsi="Times New Roman" w:cs="Times New Roman"/>
          <w:color w:val="000000"/>
          <w:shd w:val="clear" w:color="auto" w:fill="FFFFFF"/>
          <w:lang w:val="en-IN"/>
        </w:rPr>
        <w:fldChar w:fldCharType="end"/>
      </w:r>
      <w:r w:rsidRPr="004541AA">
        <w:rPr>
          <w:rFonts w:ascii="Times New Roman" w:eastAsia="Times New Roman" w:hAnsi="Times New Roman" w:cs="Times New Roman"/>
          <w:color w:val="000000"/>
          <w:shd w:val="clear" w:color="auto" w:fill="FFFFFF"/>
          <w:lang w:val="en-IN"/>
        </w:rPr>
        <w:t xml:space="preserve">; UK (ST-10, </w:t>
      </w:r>
      <w:r w:rsidR="00436D20">
        <w:rPr>
          <w:rFonts w:ascii="Times New Roman" w:eastAsia="Times New Roman" w:hAnsi="Times New Roman" w:cs="Times New Roman"/>
          <w:color w:val="000000"/>
          <w:shd w:val="clear" w:color="auto" w:fill="FFFFFF"/>
          <w:lang w:val="en-IN"/>
        </w:rPr>
        <w:t xml:space="preserve">between </w:t>
      </w:r>
      <w:r w:rsidRPr="004541AA">
        <w:rPr>
          <w:rFonts w:ascii="Times New Roman" w:eastAsia="Times New Roman" w:hAnsi="Times New Roman" w:cs="Times New Roman"/>
          <w:color w:val="000000"/>
          <w:shd w:val="clear" w:color="auto" w:fill="FFFFFF"/>
          <w:lang w:val="en-IN"/>
        </w:rPr>
        <w:t>2007-2013)</w:t>
      </w:r>
      <w:r w:rsidR="00520AC5">
        <w:rPr>
          <w:rFonts w:ascii="Times New Roman" w:eastAsia="Times New Roman" w:hAnsi="Times New Roman" w:cs="Times New Roman"/>
          <w:color w:val="000000"/>
          <w:shd w:val="clear" w:color="auto" w:fill="FFFFFF"/>
          <w:lang w:val="en-IN"/>
        </w:rPr>
        <w:fldChar w:fldCharType="begin"/>
      </w:r>
      <w:r w:rsidR="00E51EC8">
        <w:rPr>
          <w:rFonts w:ascii="Times New Roman" w:eastAsia="Times New Roman" w:hAnsi="Times New Roman" w:cs="Times New Roman"/>
          <w:color w:val="000000"/>
          <w:shd w:val="clear" w:color="auto" w:fill="FFFFFF"/>
          <w:lang w:val="en-IN"/>
        </w:rPr>
        <w:instrText xml:space="preserve"> ADDIN ZOTERO_ITEM CSL_CITATION {"citationID":"a22didbunaa","properties":{"formattedCitation":"\\super 72\\nosupersub{}","plainCitation":"72","noteIndex":0},"citationItems":[{"id":1665,"uris":["http://zotero.org/users/5385615/items/YJPDXSL7"],"uri":["http://zotero.org/users/5385615/items/YJPDXSL7"],"itemData":{"id":1665,"type":"article-journal","title":"Molecular and epidemiological review of toxigenic diphtheria infections in England between 2007 and 2013","container-title":"Journal of Clinical Microbiology","page":"567-572","volume":"53","issue":"2","source":"PubMed","abstract":"Human infections caused by toxigenic corynebacteria occur sporadically across Europe. In this report, we undertook the epidemiological and molecular characterization of all toxigenic corynebacterium strains isolated in England between January 2007 and December 2013. Epidemiological aspects include case demographics, risk factors, clinical presentation, treatment, and outcome. Molecular characterization was performed using multilocus sequence typing (MLST) alongside traditional phenotypic methods. In total, there were 20 cases of toxigenic corynebacteria; 12 (60.0%) were caused by Corynebacterium ulcerans, where animal contact was the predominant risk factor. The remaining eight (40.0%) were caused by Corynebacterium diphtheriae strains; six were biovar mitis, which were associated with recent travel abroad. Adults 45 years and older were particularly affected (55.0%; 11/20), and typical symptoms included sore throat and fever. Respiratory diphtheria with the absence of a pharyngeal membrane was the most common presentation (50.0%; 10/20). None of the eight C. diphtheriae cases were fully immunized. Diphtheria antitoxin was issued in two (9.5%) cases; both survived. Two (9.5%) cases died, one due to a C. diphtheriae infection and one due to C. ulcerans. MLST demonstrated that the majority (87.5%; 7/8) of C. diphtheriae strains represented new sequence types (STs). By adapting several primer sequences, the MLST genes in C. ulcerans were also amplified, thereby providing the basis for extension of the MLST scheme, which is currently restricted to C. diphtheriae. Despite high population immunity, occasional toxigenic corynebacterium strains are identified in England and continued surveillance is required.","DOI":"10.1128/JCM.03398-14","ISSN":"1098-660X","note":"PMID: 25502525\nPMCID: PMC4298505","journalAbbreviation":"J. Clin. Microbiol.","language":"eng","author":[{"family":"Both","given":"Leonard"},{"family":"Collins","given":"Sarah"},{"family":"Zoysa","given":"Aruni","non-dropping-particle":"de"},{"family":"White","given":"Joanne"},{"family":"Mandal","given":"Sema"},{"family":"Efstratiou","given":"Androulla"}],"issued":{"date-parts":[["2015",2]]}}}],"schema":"https://github.com/citation-style-language/schema/raw/master/csl-citation.json"} </w:instrText>
      </w:r>
      <w:r w:rsidR="00520AC5">
        <w:rPr>
          <w:rFonts w:ascii="Times New Roman" w:eastAsia="Times New Roman" w:hAnsi="Times New Roman" w:cs="Times New Roman"/>
          <w:color w:val="000000"/>
          <w:shd w:val="clear" w:color="auto" w:fill="FFFFFF"/>
          <w:lang w:val="en-IN"/>
        </w:rPr>
        <w:fldChar w:fldCharType="separate"/>
      </w:r>
      <w:r w:rsidR="00E51EC8" w:rsidRPr="00E51EC8">
        <w:rPr>
          <w:rFonts w:ascii="Times New Roman" w:hAnsi="Times New Roman" w:cs="Times New Roman"/>
          <w:vertAlign w:val="superscript"/>
        </w:rPr>
        <w:t>72</w:t>
      </w:r>
      <w:r w:rsidR="00520AC5">
        <w:rPr>
          <w:rFonts w:ascii="Times New Roman" w:eastAsia="Times New Roman" w:hAnsi="Times New Roman" w:cs="Times New Roman"/>
          <w:color w:val="000000"/>
          <w:shd w:val="clear" w:color="auto" w:fill="FFFFFF"/>
          <w:lang w:val="en-IN"/>
        </w:rPr>
        <w:fldChar w:fldCharType="end"/>
      </w:r>
      <w:r w:rsidRPr="004541AA">
        <w:rPr>
          <w:rFonts w:ascii="Times New Roman" w:eastAsia="Times New Roman" w:hAnsi="Times New Roman" w:cs="Times New Roman"/>
          <w:color w:val="000000"/>
          <w:shd w:val="clear" w:color="auto" w:fill="FFFFFF"/>
          <w:lang w:val="en-IN"/>
        </w:rPr>
        <w:t xml:space="preserve">, </w:t>
      </w:r>
      <w:r w:rsidRPr="004541AA">
        <w:rPr>
          <w:rFonts w:ascii="Times New Roman" w:hAnsi="Times New Roman" w:cs="Times New Roman"/>
        </w:rPr>
        <w:t xml:space="preserve">South Africa (ST-378, </w:t>
      </w:r>
      <w:r w:rsidR="00436D20">
        <w:rPr>
          <w:rFonts w:ascii="Times New Roman" w:hAnsi="Times New Roman" w:cs="Times New Roman"/>
        </w:rPr>
        <w:t xml:space="preserve">in </w:t>
      </w:r>
      <w:r w:rsidRPr="004541AA">
        <w:rPr>
          <w:rFonts w:ascii="Times New Roman" w:hAnsi="Times New Roman" w:cs="Times New Roman"/>
        </w:rPr>
        <w:t>2015)</w:t>
      </w:r>
      <w:r w:rsidR="00692296" w:rsidRPr="00692296">
        <w:rPr>
          <w:rFonts w:ascii="Times New Roman" w:hAnsi="Times New Roman" w:cs="Times New Roman"/>
          <w:lang w:val="en-IN"/>
        </w:rPr>
        <w:t xml:space="preserve"> </w:t>
      </w:r>
      <w:r w:rsidR="00692296">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{"citationID":"sS4Aefa2","properties":{"formattedCitation":"\\super 73\\nosupersub{}","plainCitation":"73","noteIndex":0},"citationItems":[{"id":"7V6QVVeX/05E0mofi","uris":["http://zotero.org/users/local/szuDnNGV/items/KQH2HBHN"],"uri":["http://zotero.org/users/local/szuDnNGV/items/KQH2HBHN"],"itemData":{"id":1538,"type":"article-journal","title":"Molecular Characterization of Corynebacterium diphtheriae Outbreak Isolates, South Africa, March–June 2015","container-title":"Emerging Infectious Diseases","page":"1308-1315","volume":"23","issue":"8","DOI":"10.3201/eid2308.162039","ISSN":"1080-6040","author":[{"family":"Plessis","given":"Mignon","non-dropping-particle":"du"},{"family":"Wolter","given":"Nicole"},{"family":"Allam","given":"Mushal"},{"family":"Gouveia","given":"Linda","non-dropping-particle":"de"},{"family":"Moosa","given":"Fahima"},{"family":"Ntshoe","given":"Genevie"},{"family":"Blumberg","given":"Lucille"},{"family":"Cohen","given":"Cheryl"},{"family":"Smith","given":"Marshagne"},{"family":"Mutevedzi","given":"Portia"},{"family":"Thomas","given":"Juno"},{"family":"Horne","given":"Valentino"},{"family":"Moodley","given":"Prashini"},{"family":"Archary","given":"Moherndran"},{"family":"Mahabeer","given":"Yesholata"},{"family":"Mahomed","given":"Saajida"},{"family":"Kuhn","given":"Warren"},{"family":"Mlisana","given":"Koleka"},{"family":"McCarthy","given":"Kerrigan"},{"family":"Gottberg","given":"Anne","non-dropping-particle":"von"}],"issued":{"date-parts":[["2017",8]]}}}],"schema":"https://github.com/citation-style-language/schema/raw/master/csl-citation.json"} </w:instrText>
      </w:r>
      <w:r w:rsidR="00692296">
        <w:rPr>
          <w:rFonts w:ascii="Times New Roman" w:hAnsi="Times New Roman" w:cs="Times New Roman"/>
          <w:lang w:val="en-IN"/>
        </w:rPr>
        <w:fldChar w:fldCharType="separate"/>
      </w:r>
      <w:r w:rsidR="00692296" w:rsidRPr="00692296">
        <w:rPr>
          <w:rFonts w:ascii="Times New Roman" w:hAnsi="Times New Roman" w:cs="Times New Roman"/>
          <w:vertAlign w:val="superscript"/>
        </w:rPr>
        <w:t>73</w:t>
      </w:r>
      <w:r w:rsidR="00692296">
        <w:rPr>
          <w:rFonts w:ascii="Times New Roman" w:hAnsi="Times New Roman" w:cs="Times New Roman"/>
          <w:lang w:val="en-IN"/>
        </w:rPr>
        <w:fldChar w:fldCharType="end"/>
      </w:r>
      <w:r w:rsidRPr="004541AA">
        <w:rPr>
          <w:rFonts w:ascii="Times New Roman" w:hAnsi="Times New Roman" w:cs="Times New Roman"/>
        </w:rPr>
        <w:t xml:space="preserve"> and </w:t>
      </w:r>
      <w:r w:rsidRPr="004541AA">
        <w:rPr>
          <w:rFonts w:ascii="Times New Roman" w:hAnsi="Times New Roman" w:cs="Times New Roman"/>
          <w:lang w:val="en-IN"/>
        </w:rPr>
        <w:t xml:space="preserve">Malaysia (ST-453, </w:t>
      </w:r>
      <w:r w:rsidR="00520AC5">
        <w:rPr>
          <w:rFonts w:ascii="Times New Roman" w:hAnsi="Times New Roman" w:cs="Times New Roman"/>
          <w:lang w:val="en-IN"/>
        </w:rPr>
        <w:t>between 1981-</w:t>
      </w:r>
      <w:r w:rsidRPr="004541AA">
        <w:rPr>
          <w:rFonts w:ascii="Times New Roman" w:hAnsi="Times New Roman" w:cs="Times New Roman"/>
          <w:lang w:val="en-IN"/>
        </w:rPr>
        <w:t>2016)</w:t>
      </w:r>
      <w:r w:rsidR="00520AC5">
        <w:rPr>
          <w:rFonts w:ascii="Times New Roman" w:hAnsi="Times New Roman" w:cs="Times New Roman"/>
          <w:lang w:val="en-IN"/>
        </w:rPr>
        <w:fldChar w:fldCharType="begin"/>
      </w:r>
      <w:r w:rsidR="00692296">
        <w:rPr>
          <w:rFonts w:ascii="Times New Roman" w:hAnsi="Times New Roman" w:cs="Times New Roman"/>
          <w:lang w:val="en-IN"/>
        </w:rPr>
        <w:instrText xml:space="preserve"> ADDIN ZOTERO_ITEM CSL_CITATION {"citationID":"aesk92c0cr","properties":{"formattedCitation":"\\super 74\\nosupersub{}","plainCitation":"74","noteIndex":0},"citationItems":[{"id":1676,"uris":["http://zotero.org/users/5385615/items/4E8H8MTP"],"uri":["http://zotero.org/users/5385615/items/4E8H8MTP"],"itemData":{"id":1676,"type":"article-journal","title":"Molecular characterization of Corynebacterium diphtheriae isolates in Malaysia between 1981 and 2016","container-title":"Journal of Medical Microbiology","page":"105-110","volume":"68","issue":"1","source":"PubMed","abstract":"Sporadic diphtheria cases in Malaysia have remained low in number since the 1990s. However, in 2016 a total of 31 cases were reported nationwide and to investigate this we performed molecular characterization of 30 Corynebacterium diphtheriae isolates collected from 1981 to 2016 using multilocus sequence typing (MLST). C. diphtheriae isolates were identified and biotyped using the API Coryne kit, while the toxigenicity was determined by PCR and the Elek test. All of the 2016 isolates belonged to biotype mitis, caused respiratory diphtheria and were toxigenic strains. MLST analysis identified 17 sequence types (STs), including 11 new ones. ST453 was the most common clone (7/30, 23.3 %), followed by ST141 (5/30, 16.7 %), ST451 (3/30, 10.0 %) and ST248 (2/30, 6.7 %). The clones identified in 2016 had not been detected in previous isolations and they were phylogenetically distinct. Our results suggest that the diphtheria cases in 2016 were caused by the emergence and spread of new clones in Malaysia.","DOI":"10.1099/jmm.0.000881","ISSN":"1473-5644","note":"PMID: 30465638","journalAbbreviation":"J. Med. Microbiol.","language":"eng","author":[{"family":"Mohd Khalid","given":"Mohd Khairul Nizam"},{"family":"Ahmad","given":"Norazah"},{"family":"Hii","given":"Shirley Yi Fen"},{"family":"Abd Wahab","given":"Muhammad Adib"},{"family":"Hashim","given":"Rohaidah"},{"family":"Liow","given":"Yii Ling"}],"issued":{"date-parts":[["2019",1]]}}}],"schema":"https://github.com/citation-style-language/schema/raw/master/csl-citation.json"} </w:instrText>
      </w:r>
      <w:r w:rsidR="00520AC5">
        <w:rPr>
          <w:rFonts w:ascii="Times New Roman" w:hAnsi="Times New Roman" w:cs="Times New Roman"/>
          <w:lang w:val="en-IN"/>
        </w:rPr>
        <w:fldChar w:fldCharType="separate"/>
      </w:r>
      <w:r w:rsidR="00692296" w:rsidRPr="00692296">
        <w:rPr>
          <w:rFonts w:ascii="Times New Roman" w:hAnsi="Times New Roman" w:cs="Times New Roman"/>
          <w:vertAlign w:val="superscript"/>
        </w:rPr>
        <w:t>74</w:t>
      </w:r>
      <w:r w:rsidR="00520AC5">
        <w:rPr>
          <w:rFonts w:ascii="Times New Roman" w:hAnsi="Times New Roman" w:cs="Times New Roman"/>
          <w:lang w:val="en-IN"/>
        </w:rPr>
        <w:fldChar w:fldCharType="end"/>
      </w:r>
      <w:r w:rsidRPr="004541AA">
        <w:rPr>
          <w:rFonts w:ascii="Times New Roman" w:eastAsia="Times New Roman" w:hAnsi="Times New Roman" w:cs="Times New Roman"/>
          <w:color w:val="000000"/>
          <w:shd w:val="clear" w:color="auto" w:fill="FFFFFF"/>
          <w:lang w:val="en-IN"/>
        </w:rPr>
        <w:t>.</w:t>
      </w:r>
      <w:r>
        <w:rPr>
          <w:rFonts w:ascii="Times New Roman" w:eastAsia="Times New Roman" w:hAnsi="Times New Roman" w:cs="Times New Roman"/>
          <w:lang w:val="en-IN"/>
        </w:rPr>
        <w:t xml:space="preserve"> </w:t>
      </w:r>
      <w:r w:rsidR="009F2851" w:rsidRPr="00DB7FB0">
        <w:rPr>
          <w:rFonts w:ascii="Times New Roman" w:hAnsi="Times New Roman" w:cs="Times New Roman"/>
          <w:lang w:val="en-IN"/>
        </w:rPr>
        <w:t>A diphtheria outbreak</w:t>
      </w:r>
      <w:r w:rsidR="009F2851" w:rsidRPr="00EE5FE5">
        <w:rPr>
          <w:rFonts w:ascii="Times New Roman" w:hAnsi="Times New Roman" w:cs="Times New Roman"/>
          <w:lang w:val="en-IN"/>
        </w:rPr>
        <w:t xml:space="preserve"> during 2015 in South Africa </w:t>
      </w:r>
      <w:r w:rsidR="009F2851" w:rsidRPr="00DB7FB0">
        <w:rPr>
          <w:rFonts w:ascii="Times New Roman" w:hAnsi="Times New Roman" w:cs="Times New Roman"/>
          <w:lang w:val="en-IN"/>
        </w:rPr>
        <w:t xml:space="preserve">indicated the prevalence of </w:t>
      </w:r>
      <w:r>
        <w:rPr>
          <w:rFonts w:ascii="Times New Roman" w:hAnsi="Times New Roman" w:cs="Times New Roman"/>
          <w:lang w:val="en-IN"/>
        </w:rPr>
        <w:t xml:space="preserve">another </w:t>
      </w:r>
      <w:r w:rsidR="009F2851" w:rsidRPr="00DB7FB0">
        <w:rPr>
          <w:rFonts w:ascii="Times New Roman" w:hAnsi="Times New Roman" w:cs="Times New Roman"/>
          <w:lang w:val="en-IN"/>
        </w:rPr>
        <w:t>ST-395,</w:t>
      </w:r>
      <w:r w:rsidR="00C46A48">
        <w:rPr>
          <w:rFonts w:ascii="Times New Roman" w:hAnsi="Times New Roman" w:cs="Times New Roman"/>
          <w:lang w:val="en-IN"/>
        </w:rPr>
        <w:t xml:space="preserve"> </w:t>
      </w:r>
      <w:r w:rsidR="009F2851" w:rsidRPr="00DB7FB0">
        <w:rPr>
          <w:rFonts w:ascii="Times New Roman" w:hAnsi="Times New Roman" w:cs="Times New Roman"/>
          <w:lang w:val="en-IN"/>
        </w:rPr>
        <w:t xml:space="preserve">which has been </w:t>
      </w:r>
      <w:r w:rsidR="00637C03" w:rsidRPr="00637C03">
        <w:rPr>
          <w:rFonts w:ascii="Times New Roman" w:hAnsi="Times New Roman" w:cs="Times New Roman"/>
          <w:lang w:val="en-IN"/>
        </w:rPr>
        <w:t>spreading</w:t>
      </w:r>
      <w:r w:rsidR="009F2851" w:rsidRPr="00DB7FB0">
        <w:rPr>
          <w:rFonts w:ascii="Times New Roman" w:hAnsi="Times New Roman" w:cs="Times New Roman"/>
          <w:lang w:val="en-IN"/>
        </w:rPr>
        <w:t xml:space="preserve"> within the country for </w:t>
      </w:r>
      <w:r w:rsidR="00B83B93">
        <w:rPr>
          <w:rFonts w:ascii="Times New Roman" w:hAnsi="Times New Roman" w:cs="Times New Roman"/>
          <w:lang w:val="en-IN"/>
        </w:rPr>
        <w:t>&gt;</w:t>
      </w:r>
      <w:r w:rsidR="009F2851" w:rsidRPr="00DB7FB0">
        <w:rPr>
          <w:rFonts w:ascii="Times New Roman" w:hAnsi="Times New Roman" w:cs="Times New Roman"/>
          <w:lang w:val="en-IN"/>
        </w:rPr>
        <w:t>30 years</w:t>
      </w:r>
      <w:r w:rsidR="006C06AA">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{"citationID":"r7TDIwaL","properties":{"formattedCitation":"\\super 73\\nosupersub{}","plainCitation":"73","noteIndex":0},"citationItems":[{"id":"7V6QVVeX/05E0mofi","uris":["http://zotero.org/users/local/szuDnNGV/items/KQH2HBHN"],"uri":["http://zotero.org/users/local/szuDnNGV/items/KQH2HBHN"],"itemData":{"id":1538,"type":"article-journal","title":"Molecular Characterization of Corynebacterium diphtheriae Outbreak Isolates, South Africa, March–June 2015","container-title":"Emerging Infectious Diseases","page":"1308-1315","volume":"23","issue":"8","DOI":"10.3201/eid2308.162039","ISSN":"1080-6040","author":[{"family":"Plessis","given":"Mignon","non-dropping-particle":"du"},{"family":"Wolter","given":"Nicole"},{"family":"Allam","given":"Mushal"},{"family":"Gouveia","given":"Linda","non-dropping-particle":"de"},{"family":"Moosa","given":"Fahima"},{"family":"Ntshoe","given":"Genevie"},{"family":"Blumberg","given":"Lucille"},{"family":"Cohen","given":"Cheryl"},{"family":"Smith","given":"Marshagne"},{"family":"Mutevedzi","given":"Portia"},{"family":"Thomas","given":"Juno"},{"family":"Horne","given":"Valentino"},{"family":"Moodley","given":"Prashini"},{"family":"Archary","given":"Moherndran"},{"family":"Mahabeer","given":"Yesholata"},{"family":"Mahomed","given":"Saajida"},{"family":"Kuhn","given":"Warren"},{"family":"Mlisana","given":"Koleka"},{"family":"McCarthy","given":"Kerrigan"},{"family":"Gottberg","given":"Anne","non-dropping-particle":"von"}],"issued":{"date-parts":[["2017",8]]}}}],"schema":"https://github.com/citation-style-language/schema/raw/master/csl-citation.json"} </w:instrText>
      </w:r>
      <w:r w:rsidR="006C06AA">
        <w:rPr>
          <w:rFonts w:ascii="Times New Roman" w:hAnsi="Times New Roman" w:cs="Times New Roman"/>
          <w:lang w:val="en-IN"/>
        </w:rPr>
        <w:fldChar w:fldCharType="separate"/>
      </w:r>
      <w:r w:rsidR="00692296" w:rsidRPr="00692296">
        <w:rPr>
          <w:rFonts w:ascii="Times New Roman" w:hAnsi="Times New Roman" w:cs="Times New Roman"/>
          <w:vertAlign w:val="superscript"/>
        </w:rPr>
        <w:t>73</w:t>
      </w:r>
      <w:r w:rsidR="006C06AA">
        <w:rPr>
          <w:rFonts w:ascii="Times New Roman" w:hAnsi="Times New Roman" w:cs="Times New Roman"/>
          <w:lang w:val="en-IN"/>
        </w:rPr>
        <w:fldChar w:fldCharType="end"/>
      </w:r>
      <w:r w:rsidR="009F2851" w:rsidRPr="00DB7FB0">
        <w:rPr>
          <w:rFonts w:ascii="Times New Roman" w:hAnsi="Times New Roman" w:cs="Times New Roman"/>
          <w:lang w:val="en-IN"/>
        </w:rPr>
        <w:t xml:space="preserve">. </w:t>
      </w:r>
    </w:p>
    <w:p w14:paraId="6E268405" w14:textId="3B42DBB2" w:rsidR="000A30EE" w:rsidRDefault="000A30EE" w:rsidP="00D772E8">
      <w:pPr>
        <w:autoSpaceDE w:val="0"/>
        <w:autoSpaceDN w:val="0"/>
        <w:adjustRightInd w:val="0"/>
        <w:spacing w:line="480" w:lineRule="auto"/>
        <w:jc w:val="both"/>
        <w:rPr>
          <w:rFonts w:ascii="Times New Roman" w:hAnsi="Times New Roman" w:cs="Times New Roman"/>
          <w:lang w:eastAsia="ru-RU"/>
        </w:rPr>
      </w:pPr>
    </w:p>
    <w:p w14:paraId="424462CE" w14:textId="0A6DEC51" w:rsidR="000A30EE" w:rsidRPr="00431D8F" w:rsidRDefault="000A30EE" w:rsidP="000A30EE">
      <w:pPr>
        <w:spacing w:line="480" w:lineRule="auto"/>
        <w:jc w:val="both"/>
        <w:rPr>
          <w:rFonts w:ascii="Times New Roman" w:eastAsia="Times New Roman" w:hAnsi="Times New Roman" w:cs="Times New Roman"/>
          <w:lang w:val="en-IN"/>
        </w:rPr>
      </w:pPr>
      <w:r w:rsidRPr="00431D8F">
        <w:rPr>
          <w:rFonts w:ascii="Times New Roman" w:hAnsi="Times New Roman" w:cs="Times New Roman"/>
        </w:rPr>
        <w:t xml:space="preserve">WGS analysis results have shown close genetic relatedness among </w:t>
      </w:r>
      <w:r w:rsidRPr="00431D8F">
        <w:rPr>
          <w:rFonts w:ascii="Times New Roman" w:eastAsia="Times New Roman" w:hAnsi="Times New Roman" w:cs="Times New Roman"/>
          <w:bCs/>
          <w:kern w:val="36"/>
          <w:lang w:val="en-IN"/>
        </w:rPr>
        <w:t xml:space="preserve">toxigenic </w:t>
      </w:r>
      <w:r w:rsidRPr="00431D8F">
        <w:rPr>
          <w:rFonts w:ascii="Times New Roman" w:eastAsia="Times New Roman" w:hAnsi="Times New Roman" w:cs="Times New Roman"/>
          <w:bCs/>
          <w:i/>
          <w:kern w:val="36"/>
          <w:lang w:val="en-IN"/>
        </w:rPr>
        <w:t xml:space="preserve">C. </w:t>
      </w:r>
      <w:proofErr w:type="spellStart"/>
      <w:r w:rsidRPr="00431D8F">
        <w:rPr>
          <w:rFonts w:ascii="Times New Roman" w:eastAsia="Times New Roman" w:hAnsi="Times New Roman" w:cs="Times New Roman"/>
          <w:bCs/>
          <w:i/>
          <w:kern w:val="36"/>
          <w:lang w:val="en-IN"/>
        </w:rPr>
        <w:t>diphtheriae</w:t>
      </w:r>
      <w:proofErr w:type="spellEnd"/>
      <w:r w:rsidRPr="00431D8F">
        <w:rPr>
          <w:rFonts w:ascii="Times New Roman" w:eastAsia="Times New Roman" w:hAnsi="Times New Roman" w:cs="Times New Roman"/>
          <w:bCs/>
          <w:kern w:val="36"/>
          <w:lang w:val="en-IN"/>
        </w:rPr>
        <w:t xml:space="preserve"> isolated from </w:t>
      </w:r>
      <w:r>
        <w:rPr>
          <w:rFonts w:ascii="Times New Roman" w:eastAsia="Times New Roman" w:hAnsi="Times New Roman" w:cs="Times New Roman"/>
          <w:bCs/>
          <w:kern w:val="36"/>
          <w:lang w:val="en-IN"/>
        </w:rPr>
        <w:t xml:space="preserve">infected </w:t>
      </w:r>
      <w:r w:rsidR="00663416">
        <w:rPr>
          <w:rFonts w:ascii="Times New Roman" w:eastAsia="Times New Roman" w:hAnsi="Times New Roman" w:cs="Times New Roman"/>
          <w:bCs/>
          <w:kern w:val="36"/>
          <w:lang w:val="en-IN"/>
        </w:rPr>
        <w:t xml:space="preserve">wounds of refugees from </w:t>
      </w:r>
      <w:r w:rsidRPr="00431D8F">
        <w:rPr>
          <w:rFonts w:ascii="Times New Roman" w:eastAsia="Times New Roman" w:hAnsi="Times New Roman" w:cs="Times New Roman"/>
          <w:bCs/>
          <w:kern w:val="36"/>
          <w:lang w:val="en-IN"/>
        </w:rPr>
        <w:t>Northeast Africa and Syria in Europe</w:t>
      </w:r>
      <w:r w:rsidR="00663416">
        <w:rPr>
          <w:rFonts w:ascii="Times New Roman" w:eastAsia="Times New Roman" w:hAnsi="Times New Roman" w:cs="Times New Roman"/>
          <w:bCs/>
          <w:kern w:val="36"/>
          <w:lang w:val="en-IN"/>
        </w:rPr>
        <w:fldChar w:fldCharType="begin"/>
      </w:r>
      <w:r w:rsidR="00B5666F">
        <w:rPr>
          <w:rFonts w:ascii="Times New Roman" w:eastAsia="Times New Roman" w:hAnsi="Times New Roman" w:cs="Times New Roman"/>
          <w:bCs/>
          <w:kern w:val="36"/>
          <w:lang w:val="en-IN"/>
        </w:rPr>
        <w:instrText xml:space="preserve"> ADDIN ZOTERO_ITEM CSL_CITATION {"citationID":"apnlucvqqb","properties":{"formattedCitation":"\\super 75\\nosupersub{}","plainCitation":"75","noteIndex":0},"citationItems":[{"id":1678,"uris":["http://zotero.org/users/5385615/items/BS4LH53E"],"uri":["http://zotero.org/users/5385615/items/BS4LH53E"],"itemData":{"id":1678,"type":"article-journal","title":"Outbreak investigation for toxigenic Corynebacterium diphtheriae wound infections in refugees from Northeast Africa and Syria in Switzerland and Germany by whole genome sequencing","container-title":"Clinical Microbiology and Infection: The Official Publication of the European Society of Clinical Microbiology and Infectious Diseases","page":"1003.e1-1003.e8","volume":"22","issue":"12","source":"PubMed","abstract":"Toxigenic Corynebacterium diphtheriae is an important and potentially fatal threat to patients and public health. During the current dramatic influx of refugees into Europe, our objective was to use whole genome sequencing for the characterization of a suspected outbreak of C. diphtheriae wound infections among refugees. After conventional culture, we identified C. diphtheriae using matrix-assisted laser desorption/ionization time-of-flight (MALDI-TOF) and investigated toxigenicity by PCR. Whole genome sequencing was performed on a MiSeq Illumina with &gt;70×coverage, 2×250 bp read length, and mapping against a reference genome. Twenty cases of cutaneous C. diphtheriae in refugees from East African countries and Syria identified between April and August 2015 were included. Patients presented with wound infections shortly after arrival in Switzerland and Germany. Toxin production was detected in 9/20 (45%) isolates. Whole genome sequencing-based typing revealed relatedness between isolates using neighbour-joining algorithms. We detected three separate clusters among epidemiologically related refugees. Although the isolates within a cluster showed strong relatedness, isolates differed by &gt;50 nucleotide polymorphisms. Toxigenic C. diphtheriae associated wound infections are currently observed more frequently in Europe, due to refugees travelling under poor hygienic conditions. Close genetic relatedness of C. diphtheriae isolates from 20 refugees with wound infections indicates likely transmission between patients. However, the diversity within each cluster and phylogenetic time-tree analysis suggest that transmissions happened several months ago, most likely outside Europe. Whole genome sequencing offers the potential to describe outbreaks at very high resolution and is a helpful tool in infection tracking and identification of transmission routes.","DOI":"10.1016/j.cmi.2016.08.010","ISSN":"1469-0691","note":"PMID: 27585943","journalAbbreviation":"Clin. Microbiol. Infect.","language":"eng","author":[{"family":"Meinel","given":"D. M."},{"family":"Kuehl","given":"R."},{"family":"Zbinden","given":"R."},{"family":"Boskova","given":"V."},{"family":"Garzoni","given":"C."},{"family":"Fadini","given":"D."},{"family":"Dolina","given":"M."},{"family":"Blümel","given":"B."},{"family":"Weibel","given":"T."},{"family":"Tschudin-Sutter","given":"S."},{"family":"Widmer","given":"A. F."},{"family":"Bielicki","given":"J. A."},{"family":"Dierig","given":"A."},{"family":"Heininger","given":"U."},{"family":"Konrad","given":"R."},{"family":"Berger","given":"A."},{"family":"Hinic","given":"V."},{"family":"Goldenberger","given":"D."},{"family":"Blaich","given":"A."},{"family":"Stadler","given":"T."},{"family":"Battegay","given":"M."},{"family":"Sing","given":"A."},{"family":"Egli","given":"A."}],"issued":{"date-parts":[["2016",12]]}}}],"schema":"https://github.com/citation-style-language/schema/raw/master/csl-citation.json"} </w:instrText>
      </w:r>
      <w:r w:rsidR="00663416">
        <w:rPr>
          <w:rFonts w:ascii="Times New Roman" w:eastAsia="Times New Roman" w:hAnsi="Times New Roman" w:cs="Times New Roman"/>
          <w:bCs/>
          <w:kern w:val="36"/>
          <w:lang w:val="en-IN"/>
        </w:rPr>
        <w:fldChar w:fldCharType="separate"/>
      </w:r>
      <w:r w:rsidR="00B5666F" w:rsidRPr="00B5666F">
        <w:rPr>
          <w:rFonts w:ascii="Times New Roman" w:hAnsi="Times New Roman" w:cs="Times New Roman"/>
          <w:vertAlign w:val="superscript"/>
        </w:rPr>
        <w:t>75</w:t>
      </w:r>
      <w:r w:rsidR="00663416">
        <w:rPr>
          <w:rFonts w:ascii="Times New Roman" w:eastAsia="Times New Roman" w:hAnsi="Times New Roman" w:cs="Times New Roman"/>
          <w:bCs/>
          <w:kern w:val="36"/>
          <w:lang w:val="en-IN"/>
        </w:rPr>
        <w:fldChar w:fldCharType="end"/>
      </w:r>
      <w:r w:rsidRPr="00431D8F">
        <w:rPr>
          <w:rFonts w:ascii="Times New Roman" w:eastAsia="Times New Roman" w:hAnsi="Times New Roman" w:cs="Times New Roman"/>
          <w:bCs/>
          <w:kern w:val="36"/>
          <w:lang w:val="en-IN"/>
        </w:rPr>
        <w:t xml:space="preserve">; </w:t>
      </w:r>
      <w:r w:rsidRPr="00431D8F">
        <w:rPr>
          <w:rFonts w:ascii="Times New Roman" w:eastAsia="Times New Roman" w:hAnsi="Times New Roman" w:cs="Times New Roman"/>
          <w:shd w:val="clear" w:color="auto" w:fill="FFFFFF"/>
          <w:lang w:val="en-IN"/>
        </w:rPr>
        <w:t>c</w:t>
      </w:r>
      <w:r>
        <w:rPr>
          <w:rFonts w:ascii="Times New Roman" w:eastAsia="Times New Roman" w:hAnsi="Times New Roman" w:cs="Times New Roman"/>
          <w:shd w:val="clear" w:color="auto" w:fill="FFFFFF"/>
          <w:lang w:val="en-IN"/>
        </w:rPr>
        <w:t>irculation of genetically-related</w:t>
      </w:r>
      <w:r w:rsidRPr="00431D8F">
        <w:rPr>
          <w:rFonts w:ascii="Times New Roman" w:eastAsia="Times New Roman" w:hAnsi="Times New Roman" w:cs="Times New Roman"/>
          <w:shd w:val="clear" w:color="auto" w:fill="FFFFFF"/>
          <w:lang w:val="en-IN"/>
        </w:rPr>
        <w:t xml:space="preserve"> strains in Malaysia</w:t>
      </w:r>
      <w:r w:rsidR="00663416">
        <w:rPr>
          <w:rFonts w:ascii="Times New Roman" w:eastAsia="Times New Roman" w:hAnsi="Times New Roman" w:cs="Times New Roman"/>
          <w:shd w:val="clear" w:color="auto" w:fill="FFFFFF"/>
          <w:lang w:val="en-IN"/>
        </w:rPr>
        <w:fldChar w:fldCharType="begin"/>
      </w:r>
      <w:r w:rsidR="007F6C22">
        <w:rPr>
          <w:rFonts w:ascii="Times New Roman" w:eastAsia="Times New Roman" w:hAnsi="Times New Roman" w:cs="Times New Roman"/>
          <w:shd w:val="clear" w:color="auto" w:fill="FFFFFF"/>
          <w:lang w:val="en-IN"/>
        </w:rPr>
        <w:instrText xml:space="preserve"> ADDIN ZOTERO_ITEM CSL_CITATION {"citationID":"auqh8k166a","properties":{"formattedCitation":"\\super 68\\nosupersub{}","plainCitation":"68","noteIndex":0},"citationItems":[{"id":"7V6QVVeX/GqKmVAMq","uris":["http://zotero.org/users/local/szuDnNGV/items/ESYU689J"],"uri":["http://zotero.org/users/local/szuDnNGV/items/ESYU689J"],"itemData":{"id":"I6UE39QL/eJnTuWYN","type":"article-journal","title":"Comparative genomic and phylogenetic analysis of a toxigenic clinical isolate of Corynebacterium diphtheriae strain B-D-16-78 from Malaysia","container-title":"Infection, Genetics and Evolution","page":"263-270","volume":"54","DOI":"10.1016/j.meegid.2017.07.015","ISSN":"1567-1348","author":[{"family":"Hong","given":"Kar-Wai"},{"family":"Asmah Hani","given":"A.W."},{"family":"Nurul Aina Murni","given":"C.A."},{"family":"Pusparani","given":"R.R."},{"family":"Chong","given":"Chee Kheong"},{"family":"Verasahib","given":"Khebir"},{"family":"Yusoff","given":"Wan Noraini W."},{"family":"Noordin","given":"Noorliza M."},{"family":"Tee","given":"Kok Keng"},{"family":"Yin","given":"Wai-Fong"},{"family":"Yu","given":"Choo Yee"},{"family":"Ang","given":"Geik Yong"},{"family":"Chan","given":"Kok-Gan"}],"issued":{"date-parts":[["2017",10]]}}}],"schema":"https://github.com/citation-style-language/schema/raw/master/csl-citation.json"} </w:instrText>
      </w:r>
      <w:r w:rsidR="00663416">
        <w:rPr>
          <w:rFonts w:ascii="Times New Roman" w:eastAsia="Times New Roman" w:hAnsi="Times New Roman" w:cs="Times New Roman"/>
          <w:shd w:val="clear" w:color="auto" w:fill="FFFFFF"/>
          <w:lang w:val="en-IN"/>
        </w:rPr>
        <w:fldChar w:fldCharType="separate"/>
      </w:r>
      <w:r w:rsidR="00B5666F" w:rsidRPr="00B5666F">
        <w:rPr>
          <w:rFonts w:ascii="Times New Roman" w:hAnsi="Times New Roman" w:cs="Times New Roman"/>
          <w:vertAlign w:val="superscript"/>
        </w:rPr>
        <w:t>68</w:t>
      </w:r>
      <w:r w:rsidR="00663416">
        <w:rPr>
          <w:rFonts w:ascii="Times New Roman" w:eastAsia="Times New Roman" w:hAnsi="Times New Roman" w:cs="Times New Roman"/>
          <w:shd w:val="clear" w:color="auto" w:fill="FFFFFF"/>
          <w:lang w:val="en-IN"/>
        </w:rPr>
        <w:fldChar w:fldCharType="end"/>
      </w:r>
      <w:r w:rsidRPr="00431D8F">
        <w:rPr>
          <w:rFonts w:ascii="Times New Roman" w:eastAsia="Times New Roman" w:hAnsi="Times New Roman" w:cs="Times New Roman"/>
          <w:shd w:val="clear" w:color="auto" w:fill="FFFFFF"/>
          <w:lang w:val="en-IN"/>
        </w:rPr>
        <w:t>; novel lineages in South Africa</w:t>
      </w:r>
      <w:r w:rsidR="00663416">
        <w:rPr>
          <w:rFonts w:ascii="Times New Roman" w:eastAsia="Times New Roman" w:hAnsi="Times New Roman" w:cs="Times New Roman"/>
          <w:shd w:val="clear" w:color="auto" w:fill="FFFFFF"/>
          <w:lang w:val="en-IN"/>
        </w:rPr>
        <w:fldChar w:fldCharType="begin"/>
      </w:r>
      <w:r w:rsidR="00B5666F">
        <w:rPr>
          <w:rFonts w:ascii="Times New Roman" w:eastAsia="Times New Roman" w:hAnsi="Times New Roman" w:cs="Times New Roman"/>
          <w:shd w:val="clear" w:color="auto" w:fill="FFFFFF"/>
          <w:lang w:val="en-IN"/>
        </w:rPr>
        <w:instrText xml:space="preserve"> ADDIN ZOTERO_ITEM CSL_CITATION {"citationID":"a1o8k6nlevh","properties":{"formattedCitation":"\\super 76\\nosupersub{}","plainCitation":"76","noteIndex":0},"citationItems":[{"id":1668,"uris":["http://zotero.org/users/5385615/items/YJMHSGJS"],"uri":["http://zotero.org/users/5385615/items/YJMHSGJS"],"itemData":{"id":1668,"type":"article-journal","title":"Molecular Characterization of Corynebacterium diphtheriae Outbreak Isolates, South Africa, March-June 2015","container-title":"Emerging Infectious Diseases","page":"1308-1315","volume":"23","issue":"8","source":"PubMed","abstract":"In 2015, a cluster of respiratory diphtheria cases was reported from KwaZulu-Natal Province in South Africa. By using whole-genome analysis, we characterized 21 Corynebacterium diphtheriae isolates collected from 20 patients and contacts during the outbreak (1 patient was infected with 2 variants of C. diphtheriae). In addition, we included 1 cutaneous isolate, 2 endocarditis isolates, and 2 archived clinical isolates (ca. 1980) for comparison. Two novel lineages were identified, namely, toxigenic sequence type (ST) ST-378 (n = 17) and nontoxigenic ST-395 (n = 3). One archived isolate and the cutaneous isolate were ST-395, suggesting ongoing circulation of this lineage for &gt;30 years. The absence of preexisting molecular sequence data limits drawing conclusions pertaining to the origin of these strains; however, these findings provide baseline genotypic data for future cases and outbreaks. Neither ST has been reported in any other country; this ST appears to be endemic only in South Africa.","DOI":"10.3201/eid2308.162039","ISSN":"1080-6059","note":"PMID: 28726616\nPMCID: PMC5547784","journalAbbreviation":"Emerging Infect. Dis.","language":"eng","author":[{"family":"Plessis","given":"Mignon","non-dropping-particle":"du"},{"family":"Wolter","given":"Nicole"},{"family":"Allam","given":"Mushal"},{"family":"Gouveia","given":"Linda","non-dropping-particle":"de"},{"family":"Moosa","given":"Fahima"},{"family":"Ntshoe","given":"Genevie"},{"family":"Blumberg","given":"Lucille"},{"family":"Cohen","given":"Cheryl"},{"family":"Smith","given":"Marshagne"},{"family":"Mutevedzi","given":"Portia"},{"family":"Thomas","given":"Juno"},{"family":"Horne","given":"Valentino"},{"family":"Moodley","given":"Prashini"},{"family":"Archary","given":"Moherndran"},{"family":"Mahabeer","given":"Yesholata"},{"family":"Mahomed","given":"Saajida"},{"family":"Kuhn","given":"Warren"},{"family":"Mlisana","given":"Koleka"},{"family":"McCarthy","given":"Kerrigan"},{"family":"Gottberg","given":"Anne","non-dropping-particle":"von"}],"issued":{"date-parts":[["2017"]]}}}],"schema":"https://github.com/citation-style-language/schema/raw/master/csl-citation.json"} </w:instrText>
      </w:r>
      <w:r w:rsidR="00663416">
        <w:rPr>
          <w:rFonts w:ascii="Times New Roman" w:eastAsia="Times New Roman" w:hAnsi="Times New Roman" w:cs="Times New Roman"/>
          <w:shd w:val="clear" w:color="auto" w:fill="FFFFFF"/>
          <w:lang w:val="en-IN"/>
        </w:rPr>
        <w:fldChar w:fldCharType="separate"/>
      </w:r>
      <w:r w:rsidR="00B5666F" w:rsidRPr="00B5666F">
        <w:rPr>
          <w:rFonts w:ascii="Times New Roman" w:hAnsi="Times New Roman" w:cs="Times New Roman"/>
          <w:vertAlign w:val="superscript"/>
        </w:rPr>
        <w:t>76</w:t>
      </w:r>
      <w:r w:rsidR="00663416">
        <w:rPr>
          <w:rFonts w:ascii="Times New Roman" w:eastAsia="Times New Roman" w:hAnsi="Times New Roman" w:cs="Times New Roman"/>
          <w:shd w:val="clear" w:color="auto" w:fill="FFFFFF"/>
          <w:lang w:val="en-IN"/>
        </w:rPr>
        <w:fldChar w:fldCharType="end"/>
      </w:r>
      <w:r w:rsidRPr="00431D8F">
        <w:rPr>
          <w:rFonts w:ascii="Times New Roman" w:eastAsia="Times New Roman" w:hAnsi="Times New Roman" w:cs="Times New Roman"/>
          <w:shd w:val="clear" w:color="auto" w:fill="FFFFFF"/>
          <w:lang w:val="en-IN"/>
        </w:rPr>
        <w:t xml:space="preserve">; several </w:t>
      </w:r>
      <w:r w:rsidRPr="00431D8F">
        <w:rPr>
          <w:rFonts w:ascii="Times New Roman" w:hAnsi="Times New Roman" w:cs="Times New Roman"/>
        </w:rPr>
        <w:t xml:space="preserve">NTCD </w:t>
      </w:r>
      <w:r w:rsidRPr="00431D8F">
        <w:rPr>
          <w:rFonts w:ascii="Times New Roman" w:eastAsia="Times New Roman" w:hAnsi="Times New Roman" w:cs="Times New Roman"/>
          <w:shd w:val="clear" w:color="auto" w:fill="FFFFFF"/>
          <w:lang w:val="en-IN"/>
        </w:rPr>
        <w:t>outbreak clusters with ST8</w:t>
      </w:r>
      <w:r>
        <w:rPr>
          <w:rFonts w:ascii="Times New Roman" w:eastAsia="Times New Roman" w:hAnsi="Times New Roman" w:cs="Times New Roman"/>
          <w:shd w:val="clear" w:color="auto" w:fill="FFFFFF"/>
          <w:lang w:val="en-IN"/>
        </w:rPr>
        <w:t>,</w:t>
      </w:r>
      <w:r w:rsidRPr="00431D8F">
        <w:rPr>
          <w:rFonts w:ascii="Times New Roman" w:eastAsia="Times New Roman" w:hAnsi="Times New Roman" w:cs="Times New Roman"/>
          <w:shd w:val="clear" w:color="auto" w:fill="FFFFFF"/>
          <w:lang w:val="en-IN"/>
        </w:rPr>
        <w:t xml:space="preserve"> originating </w:t>
      </w:r>
      <w:r>
        <w:rPr>
          <w:rFonts w:ascii="Times New Roman" w:eastAsia="Times New Roman" w:hAnsi="Times New Roman" w:cs="Times New Roman"/>
          <w:shd w:val="clear" w:color="auto" w:fill="FFFFFF"/>
          <w:lang w:val="en-IN"/>
        </w:rPr>
        <w:t>from Hamburg and Berlin, German</w:t>
      </w:r>
      <w:r w:rsidRPr="00431D8F">
        <w:rPr>
          <w:rFonts w:ascii="Times New Roman" w:eastAsia="Times New Roman" w:hAnsi="Times New Roman" w:cs="Times New Roman"/>
          <w:shd w:val="clear" w:color="auto" w:fill="FFFFFF"/>
          <w:lang w:val="en-IN"/>
        </w:rPr>
        <w:t>y</w:t>
      </w:r>
      <w:r w:rsidR="00663416">
        <w:rPr>
          <w:rFonts w:ascii="Times New Roman" w:eastAsia="Times New Roman" w:hAnsi="Times New Roman" w:cs="Times New Roman"/>
          <w:shd w:val="clear" w:color="auto" w:fill="FFFFFF"/>
          <w:lang w:val="en-IN"/>
        </w:rPr>
        <w:fldChar w:fldCharType="begin"/>
      </w:r>
      <w:r w:rsidR="00B5666F">
        <w:rPr>
          <w:rFonts w:ascii="Times New Roman" w:eastAsia="Times New Roman" w:hAnsi="Times New Roman" w:cs="Times New Roman"/>
          <w:shd w:val="clear" w:color="auto" w:fill="FFFFFF"/>
          <w:lang w:val="en-IN"/>
        </w:rPr>
        <w:instrText xml:space="preserve"> ADDIN ZOTERO_ITEM CSL_CITATION {"citationID":"agifm6avnu","properties":{"formattedCitation":"\\super 77\\nosupersub{}","plainCitation":"77","noteIndex":0},"citationItems":[{"id":1680,"uris":["http://zotero.org/users/5385615/items/PGH2PRHP"],"uri":["http://zotero.org/users/5385615/items/PGH2PRHP"],"itemData":{"id":1680,"type":"article-journal","title":"Geographically Diverse Clusters of Nontoxigenic Corynebacterium diphtheriae Infection, Germany, 2016-2017","container-title":"Emerging Infectious Diseases","page":"1239-1245","volume":"24","issue":"7","source":"PubMed","abstract":"From 2016 through the middle of 2017, the German Consiliary Laboratory on Diphtheria noted an increase in nontoxigenic Corynebacterium diphtheriae isolates submitted from cities in northern Germany. Many patients for whom epidemiologic data were available were homeless, alcohol or drug abusers, or both. After performing routine diagnostics and multilocus sequence typing (MLST), we analyzed isolates of sequence type (ST) 8 and previously submitted isolates by whole-genome sequencing. Results were analyzed for phylogenetic relationship by core genome MLST (cg-MLST) and whole-genome single-nucleotide polymorphism profiles. Next-generation sequencing-based cg-MLST revealed several outbreak clusters caused by ST8; the geographic focus was in the metropolitan areas of Hamburg and Berlin. To achieve enhanced analytical depth, we used additional cg-MLST target genes and genome-wide single-nucleotide polymorphisms. We identified patient characteristics and detected transmission events, providing evidence that nontoxigenic C. diphtheriae infection is a potential public health threat in industrialized countries.","DOI":"10.3201/eid2407.172026","ISSN":"1080-6059","note":"PMID: 29912709\nPMCID: PMC6038752","journalAbbreviation":"Emerging Infect. Dis.","language":"eng","author":[{"family":"Dangel","given":"Alexandra"},{"family":"Berger","given":"Anja"},{"family":"Konrad","given":"Regina"},{"family":"Bischoff","given":"Heribert"},{"family":"Sing","given":"Andreas"}],"issued":{"date-parts":[["2018"]]}}}],"schema":"https://github.com/citation-style-language/schema/raw/master/csl-citation.json"} </w:instrText>
      </w:r>
      <w:r w:rsidR="00663416">
        <w:rPr>
          <w:rFonts w:ascii="Times New Roman" w:eastAsia="Times New Roman" w:hAnsi="Times New Roman" w:cs="Times New Roman"/>
          <w:shd w:val="clear" w:color="auto" w:fill="FFFFFF"/>
          <w:lang w:val="en-IN"/>
        </w:rPr>
        <w:fldChar w:fldCharType="separate"/>
      </w:r>
      <w:r w:rsidR="00B5666F" w:rsidRPr="00B5666F">
        <w:rPr>
          <w:rFonts w:ascii="Times New Roman" w:hAnsi="Times New Roman" w:cs="Times New Roman"/>
          <w:vertAlign w:val="superscript"/>
        </w:rPr>
        <w:t>77</w:t>
      </w:r>
      <w:r w:rsidR="00663416">
        <w:rPr>
          <w:rFonts w:ascii="Times New Roman" w:eastAsia="Times New Roman" w:hAnsi="Times New Roman" w:cs="Times New Roman"/>
          <w:shd w:val="clear" w:color="auto" w:fill="FFFFFF"/>
          <w:lang w:val="en-IN"/>
        </w:rPr>
        <w:fldChar w:fldCharType="end"/>
      </w:r>
      <w:r w:rsidRPr="00431D8F">
        <w:rPr>
          <w:rFonts w:ascii="Times New Roman" w:eastAsia="Times New Roman" w:hAnsi="Times New Roman" w:cs="Times New Roman"/>
          <w:shd w:val="clear" w:color="auto" w:fill="FFFFFF"/>
          <w:lang w:val="en-IN"/>
        </w:rPr>
        <w:t>; significance of pilins, adhesion factors and iron utilization in infections caused by NTCD</w:t>
      </w:r>
      <w:r w:rsidR="00663416">
        <w:rPr>
          <w:rFonts w:ascii="Times New Roman" w:eastAsia="Times New Roman" w:hAnsi="Times New Roman" w:cs="Times New Roman"/>
          <w:shd w:val="clear" w:color="auto" w:fill="FFFFFF"/>
          <w:lang w:val="en-IN"/>
        </w:rPr>
        <w:fldChar w:fldCharType="begin"/>
      </w:r>
      <w:r w:rsidR="007F6C22">
        <w:rPr>
          <w:rFonts w:ascii="Times New Roman" w:eastAsia="Times New Roman" w:hAnsi="Times New Roman" w:cs="Times New Roman"/>
          <w:shd w:val="clear" w:color="auto" w:fill="FFFFFF"/>
          <w:lang w:val="en-IN"/>
        </w:rPr>
        <w:instrText xml:space="preserve"> ADDIN ZOTERO_ITEM CSL_CITATION {"citationID":"a19rm1cb5n9","properties":{"formattedCitation":"\\super 78\\nosupersub{}","plainCitation":"78","noteIndex":0},"citationItems":[{"id":"7V6QVVeX/d4ETkA6S","uris":["http://zotero.org/users/local/szuDnNGV/items/XVEAU2W9"],"uri":["http://zotero.org/users/local/szuDnNGV/items/XVEAU2W9"],"itemData":{"id":"I6UE39QL/S2jeAVFQ","type":"article-journal","title":"Genome-wide comparison of Corynebacterium diphtheriae isolates from Australia identifies differences in the Pan-genomes between respiratory and cutaneous strains","container-title":"BMC Genomics","volume":"19","issue":"1","URL":"http://dx.doi.org/10.1186/s12864-018-5147-2","DOI":"10.1186/s12864-018-5147-2","ISSN":"1471-2164","author":[{"family":"Timms","given":"Verlaine J."},{"family":"Nguyen","given":"Trang"},{"family":"Crighton","given":"Taryn"},{"family":"Yuen","given":"Marion"},{"family":"Sintchenko","given":"Vitali"}],"issued":{"date-parts":[["2018",12]]}}}],"schema":"https://github.com/citation-style-language/schema/raw/master/csl-citation.json"} </w:instrText>
      </w:r>
      <w:r w:rsidR="00663416">
        <w:rPr>
          <w:rFonts w:ascii="Times New Roman" w:eastAsia="Times New Roman" w:hAnsi="Times New Roman" w:cs="Times New Roman"/>
          <w:shd w:val="clear" w:color="auto" w:fill="FFFFFF"/>
          <w:lang w:val="en-IN"/>
        </w:rPr>
        <w:fldChar w:fldCharType="separate"/>
      </w:r>
      <w:r w:rsidR="00B5666F" w:rsidRPr="00B5666F">
        <w:rPr>
          <w:rFonts w:ascii="Times New Roman" w:hAnsi="Times New Roman" w:cs="Times New Roman"/>
          <w:vertAlign w:val="superscript"/>
        </w:rPr>
        <w:t>78</w:t>
      </w:r>
      <w:r w:rsidR="00663416">
        <w:rPr>
          <w:rFonts w:ascii="Times New Roman" w:eastAsia="Times New Roman" w:hAnsi="Times New Roman" w:cs="Times New Roman"/>
          <w:shd w:val="clear" w:color="auto" w:fill="FFFFFF"/>
          <w:lang w:val="en-IN"/>
        </w:rPr>
        <w:fldChar w:fldCharType="end"/>
      </w:r>
      <w:r w:rsidRPr="00431D8F">
        <w:rPr>
          <w:rFonts w:ascii="Times New Roman" w:eastAsia="Times New Roman" w:hAnsi="Times New Roman" w:cs="Times New Roman"/>
          <w:shd w:val="clear" w:color="auto" w:fill="FFFFFF"/>
          <w:lang w:val="en-IN"/>
        </w:rPr>
        <w:t xml:space="preserve">; </w:t>
      </w:r>
      <w:r w:rsidRPr="00431D8F">
        <w:rPr>
          <w:rFonts w:ascii="Times New Roman" w:eastAsia="Times New Roman" w:hAnsi="Times New Roman" w:cs="Times New Roman"/>
          <w:lang w:val="en-IN"/>
        </w:rPr>
        <w:lastRenderedPageBreak/>
        <w:t>and p</w:t>
      </w:r>
      <w:r w:rsidRPr="00431D8F">
        <w:rPr>
          <w:rFonts w:ascii="Times New Roman" w:eastAsia="Times New Roman" w:hAnsi="Times New Roman" w:cs="Times New Roman"/>
          <w:shd w:val="clear" w:color="auto" w:fill="FFFFFF"/>
          <w:lang w:val="en-IN"/>
        </w:rPr>
        <w:t xml:space="preserve">resence of different genetic backgrounds of DT-mediated pathogenicity in </w:t>
      </w:r>
      <w:r w:rsidRPr="00431D8F">
        <w:rPr>
          <w:rFonts w:ascii="Times New Roman" w:eastAsia="Times New Roman" w:hAnsi="Times New Roman" w:cs="Times New Roman"/>
          <w:i/>
          <w:shd w:val="clear" w:color="auto" w:fill="FFFFFF"/>
          <w:lang w:val="en-IN"/>
        </w:rPr>
        <w:t xml:space="preserve">C. </w:t>
      </w:r>
      <w:proofErr w:type="spellStart"/>
      <w:r w:rsidRPr="00431D8F">
        <w:rPr>
          <w:rFonts w:ascii="Times New Roman" w:eastAsia="Times New Roman" w:hAnsi="Times New Roman" w:cs="Times New Roman"/>
          <w:i/>
          <w:shd w:val="clear" w:color="auto" w:fill="FFFFFF"/>
          <w:lang w:val="en-IN"/>
        </w:rPr>
        <w:t>diphtheriae</w:t>
      </w:r>
      <w:proofErr w:type="spellEnd"/>
      <w:r w:rsidRPr="00431D8F">
        <w:rPr>
          <w:rFonts w:ascii="Times New Roman" w:eastAsia="Times New Roman" w:hAnsi="Times New Roman" w:cs="Times New Roman"/>
          <w:shd w:val="clear" w:color="auto" w:fill="FFFFFF"/>
          <w:lang w:val="en-IN"/>
        </w:rPr>
        <w:t xml:space="preserve">, </w:t>
      </w:r>
      <w:r w:rsidRPr="00431D8F">
        <w:rPr>
          <w:rFonts w:ascii="Times New Roman" w:eastAsia="Times New Roman" w:hAnsi="Times New Roman" w:cs="Times New Roman"/>
          <w:i/>
          <w:shd w:val="clear" w:color="auto" w:fill="FFFFFF"/>
          <w:lang w:val="en-IN"/>
        </w:rPr>
        <w:t>C. pseudotuberculosis</w:t>
      </w:r>
      <w:r w:rsidRPr="00431D8F">
        <w:rPr>
          <w:rFonts w:ascii="Times New Roman" w:eastAsia="Times New Roman" w:hAnsi="Times New Roman" w:cs="Times New Roman"/>
          <w:shd w:val="clear" w:color="auto" w:fill="FFFFFF"/>
          <w:lang w:val="en-IN"/>
        </w:rPr>
        <w:t xml:space="preserve">, and </w:t>
      </w:r>
      <w:r w:rsidRPr="00431D8F">
        <w:rPr>
          <w:rFonts w:ascii="Times New Roman" w:eastAsia="Times New Roman" w:hAnsi="Times New Roman" w:cs="Times New Roman"/>
          <w:i/>
          <w:shd w:val="clear" w:color="auto" w:fill="FFFFFF"/>
          <w:lang w:val="en-IN"/>
        </w:rPr>
        <w:t xml:space="preserve">C. </w:t>
      </w:r>
      <w:proofErr w:type="spellStart"/>
      <w:r w:rsidRPr="00431D8F">
        <w:rPr>
          <w:rFonts w:ascii="Times New Roman" w:eastAsia="Times New Roman" w:hAnsi="Times New Roman" w:cs="Times New Roman"/>
          <w:i/>
          <w:shd w:val="clear" w:color="auto" w:fill="FFFFFF"/>
          <w:lang w:val="en-IN"/>
        </w:rPr>
        <w:t>ulcerans</w:t>
      </w:r>
      <w:proofErr w:type="spellEnd"/>
      <w:r w:rsidR="00663416">
        <w:rPr>
          <w:rFonts w:ascii="Times New Roman" w:eastAsia="Times New Roman" w:hAnsi="Times New Roman" w:cs="Times New Roman"/>
          <w:shd w:val="clear" w:color="auto" w:fill="FFFFFF"/>
          <w:lang w:val="en-IN"/>
        </w:rPr>
        <w:fldChar w:fldCharType="begin"/>
      </w:r>
      <w:r w:rsidR="007F6C22">
        <w:rPr>
          <w:rFonts w:ascii="Times New Roman" w:eastAsia="Times New Roman" w:hAnsi="Times New Roman" w:cs="Times New Roman"/>
          <w:shd w:val="clear" w:color="auto" w:fill="FFFFFF"/>
          <w:lang w:val="en-IN"/>
        </w:rPr>
        <w:instrText xml:space="preserve"> ADDIN ZOTERO_ITEM CSL_CITATION {"citationID":"ao38stlg8","properties":{"formattedCitation":"\\super 79\\nosupersub{}","plainCitation":"79","noteIndex":0},"citationItems":[{"id":"7V6QVVeX/euCVOMXm","uris":["http://zotero.org/users/local/szuDnNGV/items/BL655K4S"],"uri":["http://zotero.org/users/local/szuDnNGV/items/BL655K4S"],"itemData":{"id":"I6UE39QL/r8m4zVSM","type":"article-journal","title":"NGS-based phylogeny of diphtheria-related pathogenicity factors in different Corynebacterium spp. implies species-specific virulence transmission","container-title":"BMC Microbiology","volume":"19","issue":"1","URL":"http://dx.doi.org/10.1186/s12866-019-1402-1","DOI":"10.1186/s12866-019-1402-1","ISSN":"1471-2180","author":[{"family":"Dangel","given":"Alexandra"},{"family":"Berger","given":"Anja"},{"family":"Konrad","given":"Regina"},{"family":"Sing","given":"Andreas"}],"issued":{"date-parts":[["2019",2,1]]}}}],"schema":"https://github.com/citation-style-language/schema/raw/master/csl-citation.json"} </w:instrText>
      </w:r>
      <w:r w:rsidR="00663416">
        <w:rPr>
          <w:rFonts w:ascii="Times New Roman" w:eastAsia="Times New Roman" w:hAnsi="Times New Roman" w:cs="Times New Roman"/>
          <w:shd w:val="clear" w:color="auto" w:fill="FFFFFF"/>
          <w:lang w:val="en-IN"/>
        </w:rPr>
        <w:fldChar w:fldCharType="separate"/>
      </w:r>
      <w:r w:rsidR="00B5666F" w:rsidRPr="00B5666F">
        <w:rPr>
          <w:rFonts w:ascii="Times New Roman" w:hAnsi="Times New Roman" w:cs="Times New Roman"/>
          <w:vertAlign w:val="superscript"/>
        </w:rPr>
        <w:t>79</w:t>
      </w:r>
      <w:r w:rsidR="00663416">
        <w:rPr>
          <w:rFonts w:ascii="Times New Roman" w:eastAsia="Times New Roman" w:hAnsi="Times New Roman" w:cs="Times New Roman"/>
          <w:shd w:val="clear" w:color="auto" w:fill="FFFFFF"/>
          <w:lang w:val="en-IN"/>
        </w:rPr>
        <w:fldChar w:fldCharType="end"/>
      </w:r>
      <w:r w:rsidRPr="00431D8F">
        <w:rPr>
          <w:rFonts w:ascii="Times New Roman" w:hAnsi="Times New Roman" w:cs="Times New Roman"/>
        </w:rPr>
        <w:t>.</w:t>
      </w:r>
    </w:p>
    <w:p w14:paraId="21F85210" w14:textId="524DBEA3" w:rsidR="000A30EE" w:rsidRDefault="000A30EE" w:rsidP="00D772E8">
      <w:pPr>
        <w:pStyle w:val="CommentText"/>
        <w:spacing w:line="480" w:lineRule="auto"/>
        <w:rPr>
          <w:rFonts w:ascii="Times New Roman" w:hAnsi="Times New Roman" w:cs="Times New Roman"/>
          <w:lang w:eastAsia="ru-RU"/>
        </w:rPr>
      </w:pPr>
    </w:p>
    <w:p w14:paraId="14AC4F12" w14:textId="4E70EF80" w:rsidR="006C2967" w:rsidRPr="00DB7FB0" w:rsidRDefault="00DD5789" w:rsidP="00D772E8">
      <w:pPr>
        <w:pStyle w:val="CommentText"/>
        <w:spacing w:line="480" w:lineRule="auto"/>
        <w:rPr>
          <w:rFonts w:ascii="Times New Roman" w:hAnsi="Times New Roman" w:cs="Times New Roman"/>
          <w:b/>
          <w:sz w:val="28"/>
          <w:szCs w:val="28"/>
        </w:rPr>
      </w:pPr>
      <w:r>
        <w:rPr>
          <w:rFonts w:ascii="Times New Roman" w:eastAsia="Times New Roman" w:hAnsi="Times New Roman" w:cs="Times New Roman"/>
          <w:b/>
          <w:sz w:val="28"/>
          <w:szCs w:val="28"/>
          <w:shd w:val="clear" w:color="auto" w:fill="FFFFFF"/>
          <w:lang w:val="en-IN"/>
        </w:rPr>
        <w:t xml:space="preserve">[H1] </w:t>
      </w:r>
      <w:r w:rsidR="00F30E55" w:rsidRPr="00DB7FB0">
        <w:rPr>
          <w:rFonts w:ascii="Times New Roman" w:eastAsia="Times New Roman" w:hAnsi="Times New Roman" w:cs="Times New Roman"/>
          <w:b/>
          <w:sz w:val="28"/>
          <w:szCs w:val="28"/>
          <w:shd w:val="clear" w:color="auto" w:fill="FFFFFF"/>
          <w:lang w:val="en-IN"/>
        </w:rPr>
        <w:t>Mechanisms/pathophysiology</w:t>
      </w:r>
    </w:p>
    <w:p w14:paraId="31622455" w14:textId="19947DBD" w:rsidR="002041A8" w:rsidRPr="0005410B" w:rsidRDefault="00D575D9" w:rsidP="00D772E8">
      <w:pPr>
        <w:spacing w:line="480" w:lineRule="auto"/>
        <w:jc w:val="both"/>
        <w:rPr>
          <w:rFonts w:ascii="Times New Roman" w:eastAsia="Times New Roman" w:hAnsi="Times New Roman" w:cs="Times New Roman"/>
          <w:b/>
          <w:lang w:val="en-IN"/>
        </w:rPr>
      </w:pPr>
      <w:r>
        <w:rPr>
          <w:rFonts w:ascii="Times New Roman" w:eastAsia="Times New Roman" w:hAnsi="Times New Roman" w:cs="Times New Roman"/>
          <w:b/>
          <w:lang w:val="en-IN"/>
        </w:rPr>
        <w:t xml:space="preserve">[H2] </w:t>
      </w:r>
      <w:r w:rsidR="002041A8" w:rsidRPr="0005410B">
        <w:rPr>
          <w:rFonts w:ascii="Times New Roman" w:eastAsia="Times New Roman" w:hAnsi="Times New Roman" w:cs="Times New Roman"/>
          <w:b/>
          <w:lang w:val="en-IN"/>
        </w:rPr>
        <w:t>Colonization</w:t>
      </w:r>
    </w:p>
    <w:p w14:paraId="30F2274C" w14:textId="166C92AE" w:rsidR="00192317" w:rsidRPr="00015899" w:rsidRDefault="00192317" w:rsidP="00D772E8">
      <w:pPr>
        <w:spacing w:line="480" w:lineRule="auto"/>
        <w:jc w:val="both"/>
        <w:rPr>
          <w:rFonts w:ascii="Times New Roman" w:hAnsi="Times New Roman" w:cs="Times New Roman"/>
        </w:rPr>
      </w:pPr>
      <w:r w:rsidRPr="00A66EAE">
        <w:rPr>
          <w:rFonts w:ascii="Times New Roman" w:eastAsia="Times New Roman" w:hAnsi="Times New Roman" w:cs="Times New Roman"/>
          <w:i/>
          <w:lang w:val="en-IN"/>
        </w:rPr>
        <w:t>Corynebacteri</w:t>
      </w:r>
      <w:r w:rsidR="000F5ED0">
        <w:rPr>
          <w:rFonts w:ascii="Times New Roman" w:eastAsia="Times New Roman" w:hAnsi="Times New Roman" w:cs="Times New Roman"/>
          <w:i/>
          <w:lang w:val="en-IN"/>
        </w:rPr>
        <w:t>um</w:t>
      </w:r>
      <w:r w:rsidRPr="00A66EAE">
        <w:rPr>
          <w:rFonts w:ascii="Times New Roman" w:eastAsia="Times New Roman" w:hAnsi="Times New Roman" w:cs="Times New Roman"/>
          <w:i/>
          <w:lang w:val="en-IN"/>
        </w:rPr>
        <w:t xml:space="preserve"> </w:t>
      </w:r>
      <w:r w:rsidRPr="00A66EAE">
        <w:rPr>
          <w:rFonts w:ascii="Times New Roman" w:eastAsia="Times New Roman" w:hAnsi="Times New Roman" w:cs="Times New Roman"/>
          <w:lang w:val="en-IN"/>
        </w:rPr>
        <w:t>spp. are part of the nasal commensal microbiota</w:t>
      </w:r>
      <w:r w:rsidR="00192A12" w:rsidRPr="00A66EAE">
        <w:rPr>
          <w:rFonts w:ascii="Times New Roman" w:eastAsia="Times New Roman" w:hAnsi="Times New Roman" w:cs="Times New Roman"/>
          <w:lang w:val="en-IN"/>
        </w:rPr>
        <w:t xml:space="preserve"> and </w:t>
      </w:r>
      <w:r w:rsidR="006971B6">
        <w:rPr>
          <w:rFonts w:ascii="Times New Roman" w:hAnsi="Times New Roman" w:cs="Times New Roman"/>
        </w:rPr>
        <w:t>can</w:t>
      </w:r>
      <w:r w:rsidR="00192A12" w:rsidRPr="00A66EAE">
        <w:rPr>
          <w:rFonts w:ascii="Times New Roman" w:hAnsi="Times New Roman" w:cs="Times New Roman"/>
        </w:rPr>
        <w:t xml:space="preserve"> inhibit </w:t>
      </w:r>
      <w:r w:rsidR="006971B6">
        <w:rPr>
          <w:rFonts w:ascii="Times New Roman" w:hAnsi="Times New Roman" w:cs="Times New Roman"/>
        </w:rPr>
        <w:t xml:space="preserve">the </w:t>
      </w:r>
      <w:r w:rsidR="00192A12" w:rsidRPr="00A66EAE">
        <w:rPr>
          <w:rFonts w:ascii="Times New Roman" w:hAnsi="Times New Roman" w:cs="Times New Roman"/>
        </w:rPr>
        <w:t xml:space="preserve">nasal </w:t>
      </w:r>
      <w:r w:rsidR="00192A12" w:rsidRPr="00015899">
        <w:rPr>
          <w:rFonts w:ascii="Times New Roman" w:hAnsi="Times New Roman" w:cs="Times New Roman"/>
        </w:rPr>
        <w:t>colonization of other opportunistic pathogen</w:t>
      </w:r>
      <w:r w:rsidR="006971B6">
        <w:rPr>
          <w:rFonts w:ascii="Times New Roman" w:hAnsi="Times New Roman" w:cs="Times New Roman"/>
        </w:rPr>
        <w:t>s,</w:t>
      </w:r>
      <w:r w:rsidR="00192A12" w:rsidRPr="00015899">
        <w:rPr>
          <w:rFonts w:ascii="Times New Roman" w:hAnsi="Times New Roman" w:cs="Times New Roman"/>
        </w:rPr>
        <w:t xml:space="preserve"> like </w:t>
      </w:r>
      <w:r w:rsidR="00192A12" w:rsidRPr="00015899">
        <w:rPr>
          <w:rFonts w:ascii="Times New Roman" w:hAnsi="Times New Roman" w:cs="Times New Roman"/>
          <w:i/>
        </w:rPr>
        <w:t>Staphylococcus aureus</w:t>
      </w:r>
      <w:r w:rsidR="006971B6">
        <w:rPr>
          <w:rFonts w:ascii="Times New Roman" w:hAnsi="Times New Roman" w:cs="Times New Roman"/>
        </w:rPr>
        <w:t>,</w:t>
      </w:r>
      <w:r w:rsidR="00192A12" w:rsidRPr="00015899">
        <w:rPr>
          <w:rFonts w:ascii="Times New Roman" w:hAnsi="Times New Roman" w:cs="Times New Roman"/>
        </w:rPr>
        <w:t xml:space="preserve"> and decrease their virulence</w:t>
      </w:r>
      <w:r w:rsidR="006C06AA">
        <w:rPr>
          <w:rFonts w:ascii="Times New Roman" w:hAnsi="Times New Roman" w:cs="Times New Roman"/>
        </w:rPr>
        <w:fldChar w:fldCharType="begin"/>
      </w:r>
      <w:r w:rsidR="007F6C22">
        <w:rPr>
          <w:rFonts w:ascii="Times New Roman" w:hAnsi="Times New Roman" w:cs="Times New Roman"/>
        </w:rPr>
        <w:instrText xml:space="preserve"> ADDIN ZOTERO_ITEM CSL_CITATION {"citationID":"gweu1krQ","properties":{"formattedCitation":"\\super 80,81\\nosupersub{}","plainCitation":"80,81","noteIndex":0},"citationItems":[{"id":"7V6QVVeX/NRtFCSVL","uris":["http://zotero.org/users/local/szuDnNGV/items/PM2HW9BM"],"uri":["http://zotero.org/users/local/szuDnNGV/items/PM2HW9BM"],"itemData":{"id":1723,"type":"article-journal","title":"Corynebacterium pseudodiphtheriticum Exploits Staphylococcus aureus Virulence Components in a Novel Polymicrobial Defense Strategy","container-title":"mBio","volume":"10","issue":"1","source":"PubMed","abstract":"Commensal bacteria in the human nasal cavity are known to suppress opportunistic pathogen colonization by competing for limited space and nutrients. It has become increasingly apparent that some commensal bacteria also produce toxic compounds that directly inhibit or kill incoming competitors. Numerous studies suggest that microbial species-specific interactions can affect human nasal colonization by the opportunistic pathogen Staphylococcus aureus However, the complex and dynamic molecular interactions that mediate these effects on S. aureus nasal colonization are often difficult to study and remain poorly understood. Here, we show that Corynebacterium pseudodiphtheriticum, a common member of the normal nasal microbiota, mediates contact-independent bactericidal activity against S. aureus, including methicillin-resistant S. aureus (MRSA). Bacterial interaction assays revealed that S. aureus isolates that were spontaneously resistant to C. pseudodiphtheriticum killing could be recovered at a low frequency. To better understand the pathways associated with killing and resistance, a S. aureus transposon mutant library was utilized to select for resistant mutant strains. We found that insertional inactivation of agrC, which codes for the sensor kinase of the Agr quorum sensing (Agr QS) system that regulates expression of many virulence factors in S. aureus, conferred resistance to killing. Analysis of the spontaneously resistant S. aureus isolates revealed that each showed decreased expression of the Agr QS components. Targeted analysis of pathways regulated by Agr QS revealed that loss of the phenol-soluble modulins (PSMs), which are effectors of Agr QS, also conferred resistance to bactericidal activity. Transmission electron microscopy analysis revealed that C. pseudodiphtheriticum induced dramatic changes to S. aureus cell surface morphology that likely resulted in cell lysis. Taken together, these data suggest that C. pseudodiphtheriticum-mediated killing of S. aureus requires S. aureus virulence components. While S. aureus can overcome targeted killing, this occurs at the cost of attenuated virulence; loss of Agr QS activity would phenotypically resemble a S. aureus commensal state that would be unlikely to be associated with disease. Commensal competition resulting in dampened virulence of the competitor may represent an exciting and unexplored possibility for development of novel antimicrobial compounds.IMPORTANCE While some individuals are nasally colonized with S. aureus, the underlying factors that determine colonization are not understood. There is increasing evidence that indicates that resident bacteria play a role; some commensal species can eradicate S. aureus from the nasal cavity. Among these, Corynebacterium pseudodiphtheriticum can eliminate S. aureus from the human nose. We sought to understand this phenomenon at a molecular level and found that C. pseudodiphtheriticum produces a factor(s) that specifically kills S. aureus While resistant S. aureus isolates were recovered at a low frequency, resistance came at the cost of attenuated virulence in these strains. Molecular dissection of the specific strategies used by C. pseudodiphtheriticum to kill S. aureus could lead to the development of novel treatments or therapies. Furthermore, commensal competition that requires virulence components of the competitor may represent an exciting and unexplored possibility for development of novel antimicrobial compounds.","DOI":"10.1128/mBio.02491-18","ISSN":"2150-7511","note":"PMID: 30622190\nPMCID: PMC6325251","journalAbbreviation":"MBio","language":"eng","author":[{"family":"Hardy","given":"Britney L."},{"family":"Dickey","given":"Seth W."},{"family":"Plaut","given":"Roger D."},{"family":"Riggins","given":"Daniel P."},{"family":"Stibitz","given":"Scott"},{"family":"Otto","given":"Michael"},{"family":"Merrell","given":"D. Scott"}],"issued":{"date-parts":[["2019"]],"season":"08"}}},{"id":"7V6QVVeX/QT5q7FP5","uris":["http://zotero.org/users/local/szuDnNGV/items/4FUU689E"],"uri":["http://zotero.org/users/local/szuDnNGV/items/4FUU689E"],"itemData":{"id":1542,"type":"article-journal","title":"Staphylococcus aureus Shifts toward Commensalism in Response to Corynebacterium Species","container-title":"Frontiers in Microbiology","volume":"7","URL":"http://dx.doi.org/10.3389/fmicb.2016.01230","DOI":"10.3389/fmicb.2016.01230","ISSN":"1664-302X","author":[{"family":"Ramsey","given":"Matthew M."},{"family":"Freire","given":"Marcelo O."},{"family":"Gabrilska","given":"Rebecca A."},{"family":"Rumbaugh","given":"Kendra P."},{"family":"Lemon","given":"Katherine P."}],"issued":{"date-parts":[["2016",8,17]]}}}],"schema":"https://github.com/citation-style-language/schema/raw/master/csl-citation.json"} </w:instrText>
      </w:r>
      <w:r w:rsidR="006C06AA">
        <w:rPr>
          <w:rFonts w:ascii="Times New Roman" w:hAnsi="Times New Roman" w:cs="Times New Roman"/>
        </w:rPr>
        <w:fldChar w:fldCharType="separate"/>
      </w:r>
      <w:r w:rsidR="00B5666F" w:rsidRPr="00B5666F">
        <w:rPr>
          <w:rFonts w:ascii="Times New Roman" w:hAnsi="Times New Roman" w:cs="Times New Roman"/>
          <w:vertAlign w:val="superscript"/>
        </w:rPr>
        <w:t>80,81</w:t>
      </w:r>
      <w:r w:rsidR="006C06AA">
        <w:rPr>
          <w:rFonts w:ascii="Times New Roman" w:hAnsi="Times New Roman" w:cs="Times New Roman"/>
        </w:rPr>
        <w:fldChar w:fldCharType="end"/>
      </w:r>
      <w:r w:rsidR="00015899" w:rsidRPr="00015899">
        <w:rPr>
          <w:rFonts w:ascii="Times New Roman" w:hAnsi="Times New Roman" w:cs="Times New Roman"/>
        </w:rPr>
        <w:t xml:space="preserve">. </w:t>
      </w:r>
      <w:r w:rsidR="00FF75FD" w:rsidRPr="00015899">
        <w:rPr>
          <w:rFonts w:ascii="Times New Roman" w:hAnsi="Times New Roman" w:cs="Times New Roman"/>
        </w:rPr>
        <w:t>However, there</w:t>
      </w:r>
      <w:r w:rsidR="00FF75FD" w:rsidRPr="00A66EAE">
        <w:rPr>
          <w:rFonts w:ascii="Times New Roman" w:hAnsi="Times New Roman" w:cs="Times New Roman"/>
        </w:rPr>
        <w:t xml:space="preserve"> is </w:t>
      </w:r>
      <w:r w:rsidR="006971B6">
        <w:rPr>
          <w:rFonts w:ascii="Times New Roman" w:hAnsi="Times New Roman" w:cs="Times New Roman"/>
        </w:rPr>
        <w:t>scant</w:t>
      </w:r>
      <w:r w:rsidR="00FF75FD" w:rsidRPr="00A66EAE">
        <w:rPr>
          <w:rFonts w:ascii="Times New Roman" w:hAnsi="Times New Roman" w:cs="Times New Roman"/>
        </w:rPr>
        <w:t xml:space="preserve"> information regarding </w:t>
      </w:r>
      <w:r w:rsidR="006971B6">
        <w:rPr>
          <w:rFonts w:ascii="Times New Roman" w:hAnsi="Times New Roman" w:cs="Times New Roman"/>
        </w:rPr>
        <w:t xml:space="preserve">the </w:t>
      </w:r>
      <w:r w:rsidR="00FF75FD" w:rsidRPr="00A66EAE">
        <w:rPr>
          <w:rFonts w:ascii="Times New Roman" w:hAnsi="Times New Roman" w:cs="Times New Roman"/>
        </w:rPr>
        <w:t xml:space="preserve">nasal </w:t>
      </w:r>
      <w:r w:rsidR="009B1478" w:rsidRPr="00A66EAE">
        <w:rPr>
          <w:rFonts w:ascii="Times New Roman" w:eastAsia="Times New Roman" w:hAnsi="Times New Roman" w:cs="Times New Roman"/>
          <w:shd w:val="clear" w:color="auto" w:fill="FFFFFF"/>
          <w:lang w:val="en-IN"/>
        </w:rPr>
        <w:t>microbial</w:t>
      </w:r>
      <w:r w:rsidR="00FF75FD" w:rsidRPr="00A66EAE">
        <w:rPr>
          <w:rFonts w:ascii="Times New Roman" w:eastAsia="Times New Roman" w:hAnsi="Times New Roman" w:cs="Times New Roman"/>
          <w:shd w:val="clear" w:color="auto" w:fill="FFFFFF"/>
          <w:lang w:val="en-IN"/>
        </w:rPr>
        <w:t xml:space="preserve"> biodiversity</w:t>
      </w:r>
      <w:r w:rsidR="006971B6">
        <w:rPr>
          <w:rFonts w:ascii="Times New Roman" w:eastAsia="Times New Roman" w:hAnsi="Times New Roman" w:cs="Times New Roman"/>
          <w:shd w:val="clear" w:color="auto" w:fill="FFFFFF"/>
          <w:lang w:val="en-IN"/>
        </w:rPr>
        <w:t xml:space="preserve"> and the </w:t>
      </w:r>
      <w:r w:rsidR="006971B6" w:rsidRPr="00A66EAE">
        <w:rPr>
          <w:rFonts w:ascii="Times New Roman" w:eastAsia="Times New Roman" w:hAnsi="Times New Roman" w:cs="Times New Roman"/>
          <w:shd w:val="clear" w:color="auto" w:fill="FFFFFF"/>
          <w:lang w:val="en-IN"/>
        </w:rPr>
        <w:t xml:space="preserve">colonization of </w:t>
      </w:r>
      <w:r w:rsidR="006971B6" w:rsidRPr="00A66EAE">
        <w:rPr>
          <w:rFonts w:ascii="Times New Roman" w:hAnsi="Times New Roman" w:cs="Times New Roman"/>
          <w:i/>
        </w:rPr>
        <w:t xml:space="preserve">Corynebacterium </w:t>
      </w:r>
      <w:r w:rsidR="006971B6" w:rsidRPr="00A66EAE">
        <w:rPr>
          <w:rFonts w:ascii="Times New Roman" w:hAnsi="Times New Roman" w:cs="Times New Roman"/>
        </w:rPr>
        <w:t>spp.</w:t>
      </w:r>
      <w:r w:rsidR="006971B6">
        <w:rPr>
          <w:rFonts w:ascii="Times New Roman" w:hAnsi="Times New Roman" w:cs="Times New Roman"/>
        </w:rPr>
        <w:t xml:space="preserve"> </w:t>
      </w:r>
      <w:r w:rsidR="00FF75FD" w:rsidRPr="00A66EAE">
        <w:rPr>
          <w:rFonts w:ascii="Times New Roman" w:eastAsia="Times New Roman" w:hAnsi="Times New Roman" w:cs="Times New Roman"/>
          <w:lang w:val="en-IN"/>
        </w:rPr>
        <w:t>in people living in diphtheria endemic and non-endemic countries</w:t>
      </w:r>
      <w:r w:rsidR="006971B6">
        <w:rPr>
          <w:rFonts w:ascii="Times New Roman" w:eastAsia="Times New Roman" w:hAnsi="Times New Roman" w:cs="Times New Roman"/>
          <w:lang w:val="en-IN"/>
        </w:rPr>
        <w:t>.</w:t>
      </w:r>
      <w:r w:rsidR="00FF75FD" w:rsidRPr="00A66EAE">
        <w:rPr>
          <w:rFonts w:ascii="Times New Roman" w:eastAsia="Times New Roman" w:hAnsi="Times New Roman" w:cs="Times New Roman"/>
          <w:shd w:val="clear" w:color="auto" w:fill="FFFFFF"/>
          <w:lang w:val="en-IN"/>
        </w:rPr>
        <w:t xml:space="preserve"> </w:t>
      </w:r>
      <w:r w:rsidR="00320585" w:rsidRPr="00A66EAE">
        <w:rPr>
          <w:rFonts w:ascii="Times New Roman" w:hAnsi="Times New Roman" w:cs="Times New Roman"/>
        </w:rPr>
        <w:t xml:space="preserve">Although immunization protects against clinical diphtheria, it does not prevent </w:t>
      </w:r>
      <w:r w:rsidR="00E14969">
        <w:rPr>
          <w:rFonts w:ascii="Times New Roman" w:hAnsi="Times New Roman" w:cs="Times New Roman"/>
        </w:rPr>
        <w:t>carriage</w:t>
      </w:r>
      <w:r w:rsidR="00320585" w:rsidRPr="00A66EAE">
        <w:rPr>
          <w:rFonts w:ascii="Times New Roman" w:hAnsi="Times New Roman" w:cs="Times New Roman"/>
        </w:rPr>
        <w:t xml:space="preserve"> of </w:t>
      </w:r>
      <w:r w:rsidR="00320585" w:rsidRPr="00A66EAE">
        <w:rPr>
          <w:rFonts w:ascii="Times New Roman" w:eastAsia="Times New Roman" w:hAnsi="Times New Roman" w:cs="Times New Roman"/>
          <w:i/>
          <w:lang w:val="en-IN"/>
        </w:rPr>
        <w:t xml:space="preserve">Corynebacterium </w:t>
      </w:r>
      <w:r w:rsidR="00320585" w:rsidRPr="00A66EAE">
        <w:rPr>
          <w:rFonts w:ascii="Times New Roman" w:hAnsi="Times New Roman" w:cs="Times New Roman"/>
        </w:rPr>
        <w:t>spp</w:t>
      </w:r>
      <w:r w:rsidR="00E14969">
        <w:rPr>
          <w:rFonts w:ascii="Times New Roman" w:hAnsi="Times New Roman" w:cs="Times New Roman"/>
        </w:rPr>
        <w:t>.</w:t>
      </w:r>
      <w:r w:rsidR="00320585" w:rsidRPr="00A66EAE">
        <w:rPr>
          <w:rFonts w:ascii="Times New Roman" w:hAnsi="Times New Roman" w:cs="Times New Roman"/>
        </w:rPr>
        <w:t xml:space="preserve">, </w:t>
      </w:r>
      <w:r w:rsidR="003A1C27" w:rsidRPr="007D0C02">
        <w:rPr>
          <w:rFonts w:ascii="Times New Roman" w:hAnsi="Times New Roman" w:cs="Times New Roman"/>
        </w:rPr>
        <w:t xml:space="preserve">including </w:t>
      </w:r>
      <w:r w:rsidR="00817489">
        <w:rPr>
          <w:rFonts w:ascii="Times New Roman" w:hAnsi="Times New Roman" w:cs="Times New Roman"/>
        </w:rPr>
        <w:t>NTCD</w:t>
      </w:r>
      <w:r w:rsidR="007D0C02">
        <w:rPr>
          <w:rFonts w:ascii="Times New Roman" w:hAnsi="Times New Roman" w:cs="Times New Roman"/>
          <w:i/>
        </w:rPr>
        <w:t xml:space="preserve"> </w:t>
      </w:r>
      <w:r w:rsidR="003A1C27">
        <w:rPr>
          <w:rFonts w:ascii="Times New Roman" w:hAnsi="Times New Roman" w:cs="Times New Roman"/>
        </w:rPr>
        <w:t>that</w:t>
      </w:r>
      <w:r w:rsidR="003A1C27" w:rsidRPr="00A66EAE">
        <w:rPr>
          <w:rFonts w:ascii="Times New Roman" w:hAnsi="Times New Roman" w:cs="Times New Roman"/>
        </w:rPr>
        <w:t xml:space="preserve"> </w:t>
      </w:r>
      <w:r w:rsidR="00320585" w:rsidRPr="00A66EAE">
        <w:rPr>
          <w:rFonts w:ascii="Times New Roman" w:hAnsi="Times New Roman" w:cs="Times New Roman"/>
        </w:rPr>
        <w:t>do not express</w:t>
      </w:r>
      <w:r w:rsidR="003F5C9F">
        <w:rPr>
          <w:rFonts w:ascii="Times New Roman" w:hAnsi="Times New Roman" w:cs="Times New Roman"/>
        </w:rPr>
        <w:t xml:space="preserve"> DT</w:t>
      </w:r>
      <w:r w:rsidR="00320585" w:rsidRPr="00A66EAE">
        <w:rPr>
          <w:rFonts w:ascii="Times New Roman" w:hAnsi="Times New Roman" w:cs="Times New Roman"/>
        </w:rPr>
        <w:t>.</w:t>
      </w:r>
      <w:r w:rsidR="007D0C02">
        <w:rPr>
          <w:rFonts w:ascii="Times New Roman" w:hAnsi="Times New Roman" w:cs="Times New Roman"/>
        </w:rPr>
        <w:t xml:space="preserve"> </w:t>
      </w:r>
      <w:r w:rsidR="00E14969">
        <w:rPr>
          <w:rFonts w:ascii="Times New Roman" w:hAnsi="Times New Roman" w:cs="Times New Roman"/>
        </w:rPr>
        <w:t>Of note, a</w:t>
      </w:r>
      <w:r w:rsidR="00320585" w:rsidRPr="00A66EAE">
        <w:rPr>
          <w:rFonts w:ascii="Times New Roman" w:hAnsi="Times New Roman" w:cs="Times New Roman"/>
        </w:rPr>
        <w:t xml:space="preserve">n increase </w:t>
      </w:r>
      <w:r w:rsidR="00E14969">
        <w:rPr>
          <w:rFonts w:ascii="Times New Roman" w:hAnsi="Times New Roman" w:cs="Times New Roman"/>
        </w:rPr>
        <w:t>in the levels of</w:t>
      </w:r>
      <w:r w:rsidR="00320585" w:rsidRPr="00A66EAE">
        <w:rPr>
          <w:rFonts w:ascii="Times New Roman" w:hAnsi="Times New Roman" w:cs="Times New Roman"/>
        </w:rPr>
        <w:t xml:space="preserve"> anti-</w:t>
      </w:r>
      <w:r w:rsidR="00817489">
        <w:rPr>
          <w:rFonts w:ascii="Times New Roman" w:hAnsi="Times New Roman" w:cs="Times New Roman"/>
        </w:rPr>
        <w:t>DT</w:t>
      </w:r>
      <w:r w:rsidR="007D0C02">
        <w:rPr>
          <w:rFonts w:ascii="Times New Roman" w:hAnsi="Times New Roman" w:cs="Times New Roman"/>
        </w:rPr>
        <w:t xml:space="preserve"> </w:t>
      </w:r>
      <w:r w:rsidR="00320585" w:rsidRPr="00A66EAE">
        <w:rPr>
          <w:rFonts w:ascii="Times New Roman" w:hAnsi="Times New Roman" w:cs="Times New Roman"/>
        </w:rPr>
        <w:t>antibod</w:t>
      </w:r>
      <w:r w:rsidR="00E14969">
        <w:rPr>
          <w:rFonts w:ascii="Times New Roman" w:hAnsi="Times New Roman" w:cs="Times New Roman"/>
        </w:rPr>
        <w:t>ie</w:t>
      </w:r>
      <w:r w:rsidR="00320585" w:rsidRPr="00A66EAE">
        <w:rPr>
          <w:rFonts w:ascii="Times New Roman" w:hAnsi="Times New Roman" w:cs="Times New Roman"/>
        </w:rPr>
        <w:t xml:space="preserve">s not only eliminates toxigenic </w:t>
      </w:r>
      <w:r w:rsidR="003F5C9F">
        <w:rPr>
          <w:rFonts w:ascii="Times New Roman" w:hAnsi="Times New Roman" w:cs="Times New Roman"/>
        </w:rPr>
        <w:t xml:space="preserve">strains </w:t>
      </w:r>
      <w:r w:rsidR="00320585" w:rsidRPr="00A66EAE">
        <w:rPr>
          <w:rFonts w:ascii="Times New Roman" w:hAnsi="Times New Roman" w:cs="Times New Roman"/>
        </w:rPr>
        <w:t xml:space="preserve">from the </w:t>
      </w:r>
      <w:r w:rsidR="00C434F2">
        <w:rPr>
          <w:rFonts w:ascii="Times New Roman" w:hAnsi="Times New Roman" w:cs="Times New Roman"/>
        </w:rPr>
        <w:t xml:space="preserve">nasal </w:t>
      </w:r>
      <w:r w:rsidR="00E14969">
        <w:rPr>
          <w:rFonts w:ascii="Times New Roman" w:hAnsi="Times New Roman" w:cs="Times New Roman"/>
        </w:rPr>
        <w:t>microbial</w:t>
      </w:r>
      <w:r w:rsidR="007D0C02">
        <w:rPr>
          <w:rFonts w:ascii="Times New Roman" w:hAnsi="Times New Roman" w:cs="Times New Roman"/>
        </w:rPr>
        <w:t xml:space="preserve"> </w:t>
      </w:r>
      <w:r w:rsidR="00C434F2">
        <w:rPr>
          <w:rFonts w:ascii="Times New Roman" w:hAnsi="Times New Roman" w:cs="Times New Roman"/>
        </w:rPr>
        <w:t xml:space="preserve">community </w:t>
      </w:r>
      <w:r w:rsidR="00320585" w:rsidRPr="00A66EAE">
        <w:rPr>
          <w:rFonts w:ascii="Times New Roman" w:hAnsi="Times New Roman" w:cs="Times New Roman"/>
        </w:rPr>
        <w:t xml:space="preserve">but may also reduce the </w:t>
      </w:r>
      <w:r w:rsidR="003F5C9F">
        <w:rPr>
          <w:rFonts w:ascii="Times New Roman" w:hAnsi="Times New Roman" w:cs="Times New Roman"/>
        </w:rPr>
        <w:t xml:space="preserve">diversity of </w:t>
      </w:r>
      <w:r w:rsidR="003F5C9F" w:rsidRPr="00A66EAE">
        <w:rPr>
          <w:rFonts w:ascii="Times New Roman" w:hAnsi="Times New Roman" w:cs="Times New Roman"/>
          <w:i/>
        </w:rPr>
        <w:t>C. diphtheriae</w:t>
      </w:r>
      <w:r w:rsidR="006C06AA">
        <w:rPr>
          <w:rFonts w:ascii="Times New Roman" w:hAnsi="Times New Roman" w:cs="Times New Roman"/>
        </w:rPr>
        <w:fldChar w:fldCharType="begin"/>
      </w:r>
      <w:r w:rsidR="007F6C22">
        <w:rPr>
          <w:rFonts w:ascii="Times New Roman" w:hAnsi="Times New Roman" w:cs="Times New Roman"/>
        </w:rPr>
        <w:instrText xml:space="preserve"> ADDIN ZOTERO_ITEM CSL_CITATION {"citationID":"eFEd4gmf","properties":{"formattedCitation":"\\super 82,83\\nosupersub{}","plainCitation":"82,83","noteIndex":0},"citationItems":[{"id":"7V6QVVeX/caEKqMjB","uris":["http://zotero.org/users/local/szuDnNGV/items/F43RJT2Q"],"uri":["http://zotero.org/users/local/szuDnNGV/items/F43RJT2Q"],"itemData":{"id":1726,"type":"article-journal","title":"Some epidemiological aspects of diphtheria in Malaysia","container-title":"Tropical and Geographical Medicine","page":"211-215","volume":"28","issue":"3","source":"PubMed","abstract":"In Malysia, the proportion of children fully immunized againest diphtheria is generally low (20%). On the other hand, the Schick conversion rate rises with age and reaches 90% by 11 years of age. It is noted that asymptomatic carriers are an important epidemiological factor in diphtheria and that carrier rates for school children are high (prevalence of 7.5% while the rate of coloization with C. diphtheriae over a period of one year was 30%). Although immunization protects against clinical diphtheria, it does not prevent the carrier state. Thus, for the control of diphtheria, one should aim for 100% compliance. Some suggestions as to how higher levels of immunity may be achieved are described.","ISSN":"0041-3232","note":"PMID: 1006789","journalAbbreviation":"Trop Geogr Med","language":"eng","author":[{"family":"Chen","given":"S. T."},{"family":"Puthucheary","given":"S. D."}],"issued":{"date-parts":[["1976",9]]}}},{"id":"7V6QVVeX/hd2VyITy","uris":["http://zotero.org/users/local/szuDnNGV/items/DNWFAWUG"],"uri":["http://zotero.org/users/local/szuDnNGV/items/DNWFAWUG"],"itemData":{"id":1543,"type":"article-journal","title":"Changes in MLST profiles and biotypes of Corynebacterium diphtheriae isolates from the diphtheria outbreak period to the period of invasive infections caused by nontoxigenic strains in Poland (1950–2016)","container-title":"BMC Infectious Diseases","volume":"18","issue":"1","URL":"http://dx.doi.org/10.1186/s12879-018-3020-1","DOI":"10.1186/s12879-018-3020-1","ISSN":"1471-2334","author":[{"family":"Czajka","given":"Urszula"},{"family":"Wiatrzyk","given":"Aldona"},{"family":"Mosiej","given":"Ewa"},{"family":"Formińska","given":"Kamila"},{"family":"Zasada","given":"Aleksandra A."}],"issued":{"date-parts":[["2018",3,9]]}}}],"schema":"https://github.com/citation-style-language/schema/raw/master/csl-citation.json"} </w:instrText>
      </w:r>
      <w:r w:rsidR="006C06AA">
        <w:rPr>
          <w:rFonts w:ascii="Times New Roman" w:hAnsi="Times New Roman" w:cs="Times New Roman"/>
        </w:rPr>
        <w:fldChar w:fldCharType="separate"/>
      </w:r>
      <w:r w:rsidR="00B5666F" w:rsidRPr="00B5666F">
        <w:rPr>
          <w:rFonts w:ascii="Times New Roman" w:hAnsi="Times New Roman" w:cs="Times New Roman"/>
          <w:vertAlign w:val="superscript"/>
        </w:rPr>
        <w:t>82,83</w:t>
      </w:r>
      <w:r w:rsidR="006C06AA">
        <w:rPr>
          <w:rFonts w:ascii="Times New Roman" w:hAnsi="Times New Roman" w:cs="Times New Roman"/>
        </w:rPr>
        <w:fldChar w:fldCharType="end"/>
      </w:r>
      <w:r w:rsidR="006C06AA">
        <w:rPr>
          <w:rFonts w:ascii="Times New Roman" w:hAnsi="Times New Roman" w:cs="Times New Roman"/>
        </w:rPr>
        <w:t>.</w:t>
      </w:r>
      <w:r w:rsidR="00865AE4">
        <w:rPr>
          <w:rFonts w:ascii="Times New Roman" w:hAnsi="Times New Roman" w:cs="Times New Roman"/>
        </w:rPr>
        <w:t xml:space="preserve"> </w:t>
      </w:r>
    </w:p>
    <w:p w14:paraId="54DA5FAE" w14:textId="77777777" w:rsidR="00192317" w:rsidRPr="00015899" w:rsidRDefault="00192317" w:rsidP="00D772E8">
      <w:pPr>
        <w:spacing w:line="480" w:lineRule="auto"/>
        <w:jc w:val="both"/>
        <w:rPr>
          <w:rFonts w:ascii="Times New Roman" w:eastAsia="Times New Roman" w:hAnsi="Times New Roman" w:cs="Times New Roman"/>
          <w:lang w:val="en-IN"/>
        </w:rPr>
      </w:pPr>
    </w:p>
    <w:p w14:paraId="58958494" w14:textId="1E4F58CB" w:rsidR="002041A8" w:rsidRPr="00015899" w:rsidRDefault="00D575D9" w:rsidP="00D772E8">
      <w:pPr>
        <w:spacing w:line="480" w:lineRule="auto"/>
        <w:jc w:val="both"/>
        <w:rPr>
          <w:rFonts w:ascii="Times New Roman" w:eastAsia="Times New Roman" w:hAnsi="Times New Roman" w:cs="Times New Roman"/>
          <w:b/>
          <w:lang w:val="en-IN"/>
        </w:rPr>
      </w:pPr>
      <w:r>
        <w:rPr>
          <w:rFonts w:ascii="Times New Roman" w:eastAsia="Times New Roman" w:hAnsi="Times New Roman" w:cs="Times New Roman"/>
          <w:b/>
          <w:lang w:val="en-IN"/>
        </w:rPr>
        <w:t xml:space="preserve">[H2] </w:t>
      </w:r>
      <w:r w:rsidR="007F3B76" w:rsidRPr="00015899">
        <w:rPr>
          <w:rFonts w:ascii="Times New Roman" w:eastAsia="Times New Roman" w:hAnsi="Times New Roman" w:cs="Times New Roman"/>
          <w:b/>
          <w:lang w:val="en-IN"/>
        </w:rPr>
        <w:t>Virulence and infection</w:t>
      </w:r>
    </w:p>
    <w:p w14:paraId="34AE4DC6" w14:textId="1DC4B267" w:rsidR="007F3B76" w:rsidRPr="00015899" w:rsidRDefault="007D0C02" w:rsidP="00D772E8">
      <w:pPr>
        <w:spacing w:line="480" w:lineRule="auto"/>
        <w:jc w:val="both"/>
        <w:rPr>
          <w:rFonts w:ascii="Times New Roman" w:eastAsia="Times New Roman" w:hAnsi="Times New Roman" w:cs="Times New Roman"/>
          <w:b/>
          <w:i/>
          <w:lang w:val="en-IN"/>
        </w:rPr>
      </w:pPr>
      <w:r>
        <w:rPr>
          <w:rFonts w:ascii="Times New Roman" w:eastAsia="Times New Roman" w:hAnsi="Times New Roman" w:cs="Times New Roman"/>
          <w:b/>
          <w:i/>
          <w:lang w:val="en-IN"/>
        </w:rPr>
        <w:t xml:space="preserve"> </w:t>
      </w:r>
      <w:r w:rsidR="00717C9E">
        <w:rPr>
          <w:rFonts w:ascii="Times New Roman" w:eastAsia="Times New Roman" w:hAnsi="Times New Roman" w:cs="Times New Roman"/>
          <w:b/>
          <w:i/>
          <w:lang w:val="en-IN"/>
        </w:rPr>
        <w:t xml:space="preserve">[H3] </w:t>
      </w:r>
      <w:r w:rsidR="004A2FF9" w:rsidRPr="00015899">
        <w:rPr>
          <w:rFonts w:ascii="Times New Roman" w:eastAsia="Times New Roman" w:hAnsi="Times New Roman" w:cs="Times New Roman"/>
          <w:b/>
          <w:i/>
          <w:lang w:val="en-IN"/>
        </w:rPr>
        <w:t>Adhesion</w:t>
      </w:r>
      <w:r w:rsidR="0048737A" w:rsidRPr="00015899">
        <w:rPr>
          <w:rFonts w:ascii="Times New Roman" w:eastAsia="Times New Roman" w:hAnsi="Times New Roman" w:cs="Times New Roman"/>
          <w:b/>
          <w:i/>
          <w:lang w:val="en-IN"/>
        </w:rPr>
        <w:t xml:space="preserve"> and virulence</w:t>
      </w:r>
    </w:p>
    <w:p w14:paraId="2913BCC3" w14:textId="78E5250C" w:rsidR="008F3B99" w:rsidRPr="00786952" w:rsidRDefault="008F3B99" w:rsidP="00D772E8">
      <w:pPr>
        <w:spacing w:line="480" w:lineRule="auto"/>
        <w:jc w:val="both"/>
        <w:rPr>
          <w:rFonts w:ascii="Times New Roman" w:eastAsia="Times New Roman" w:hAnsi="Times New Roman" w:cs="Times New Roman"/>
          <w:lang w:val="en-IN"/>
        </w:rPr>
      </w:pPr>
      <w:r w:rsidRPr="00D01E6B">
        <w:rPr>
          <w:rFonts w:ascii="Times New Roman" w:hAnsi="Times New Roman" w:cs="Times New Roman"/>
          <w:lang w:val="en-IN"/>
        </w:rPr>
        <w:t xml:space="preserve">Adhesion in </w:t>
      </w:r>
      <w:r w:rsidRPr="00D01E6B">
        <w:rPr>
          <w:rFonts w:ascii="Times New Roman" w:hAnsi="Times New Roman" w:cs="Times New Roman"/>
          <w:i/>
          <w:lang w:val="en-IN"/>
        </w:rPr>
        <w:t xml:space="preserve">C. </w:t>
      </w:r>
      <w:proofErr w:type="spellStart"/>
      <w:r w:rsidRPr="00D01E6B">
        <w:rPr>
          <w:rFonts w:ascii="Times New Roman" w:hAnsi="Times New Roman" w:cs="Times New Roman"/>
          <w:i/>
          <w:lang w:val="en-IN"/>
        </w:rPr>
        <w:t>diphtheriae</w:t>
      </w:r>
      <w:proofErr w:type="spellEnd"/>
      <w:r w:rsidRPr="00D01E6B">
        <w:rPr>
          <w:rFonts w:ascii="Times New Roman" w:hAnsi="Times New Roman" w:cs="Times New Roman"/>
          <w:lang w:val="en-IN"/>
        </w:rPr>
        <w:t xml:space="preserve"> is mediated mainly by pili (or fimbriae) that are covalently attached to the bacterial cell wall and contribute to colonization in the host. </w:t>
      </w:r>
      <w:r w:rsidRPr="00D01E6B">
        <w:rPr>
          <w:rFonts w:ascii="Times New Roman" w:eastAsia="Times New Roman" w:hAnsi="Times New Roman" w:cs="Times New Roman"/>
        </w:rPr>
        <w:t>This pathogen</w:t>
      </w:r>
      <w:r w:rsidRPr="00D01E6B">
        <w:rPr>
          <w:rFonts w:ascii="Times New Roman" w:eastAsia="Times New Roman" w:hAnsi="Times New Roman" w:cs="Times New Roman"/>
          <w:i/>
        </w:rPr>
        <w:t xml:space="preserve"> </w:t>
      </w:r>
      <w:r w:rsidRPr="00D01E6B">
        <w:rPr>
          <w:rFonts w:ascii="Times New Roman" w:eastAsia="Times New Roman" w:hAnsi="Times New Roman" w:cs="Times New Roman"/>
        </w:rPr>
        <w:t xml:space="preserve">harbors three pilus gene clusters that encode nine pilus proteins, </w:t>
      </w:r>
      <w:proofErr w:type="spellStart"/>
      <w:r w:rsidRPr="00D01E6B">
        <w:rPr>
          <w:rFonts w:ascii="Times New Roman" w:eastAsia="Times New Roman" w:hAnsi="Times New Roman" w:cs="Times New Roman"/>
        </w:rPr>
        <w:t>SpaA</w:t>
      </w:r>
      <w:proofErr w:type="spellEnd"/>
      <w:r w:rsidRPr="00D01E6B">
        <w:rPr>
          <w:rFonts w:ascii="Times New Roman" w:eastAsia="Times New Roman" w:hAnsi="Times New Roman" w:cs="Times New Roman"/>
        </w:rPr>
        <w:t xml:space="preserve"> through </w:t>
      </w:r>
      <w:proofErr w:type="spellStart"/>
      <w:r w:rsidRPr="00D01E6B">
        <w:rPr>
          <w:rFonts w:ascii="Times New Roman" w:eastAsia="Times New Roman" w:hAnsi="Times New Roman" w:cs="Times New Roman"/>
        </w:rPr>
        <w:t>SpaI</w:t>
      </w:r>
      <w:proofErr w:type="spellEnd"/>
      <w:r w:rsidRPr="00D01E6B">
        <w:rPr>
          <w:rFonts w:ascii="Times New Roman" w:eastAsia="Times New Roman" w:hAnsi="Times New Roman" w:cs="Times New Roman"/>
        </w:rPr>
        <w:t xml:space="preserve">, known as </w:t>
      </w:r>
      <w:proofErr w:type="spellStart"/>
      <w:r w:rsidRPr="00D01E6B">
        <w:rPr>
          <w:rFonts w:ascii="Times New Roman" w:eastAsia="Times New Roman" w:hAnsi="Times New Roman" w:cs="Times New Roman"/>
        </w:rPr>
        <w:t>sortase</w:t>
      </w:r>
      <w:proofErr w:type="spellEnd"/>
      <w:r w:rsidRPr="00D01E6B">
        <w:rPr>
          <w:rFonts w:ascii="Times New Roman" w:eastAsia="Times New Roman" w:hAnsi="Times New Roman" w:cs="Times New Roman"/>
        </w:rPr>
        <w:t>-mediated pilus proteins</w:t>
      </w:r>
      <w:r w:rsidR="00251440" w:rsidRPr="00D01E6B">
        <w:rPr>
          <w:rFonts w:ascii="Times New Roman" w:eastAsia="Times New Roman" w:hAnsi="Times New Roman" w:cs="Times New Roman"/>
        </w:rPr>
        <w:t xml:space="preserve"> (or pilins)</w:t>
      </w:r>
      <w:r w:rsidRPr="00D01E6B">
        <w:rPr>
          <w:rFonts w:ascii="Times New Roman" w:eastAsia="Times New Roman" w:hAnsi="Times New Roman" w:cs="Times New Roman"/>
        </w:rPr>
        <w:fldChar w:fldCharType="begin"/>
      </w:r>
      <w:r w:rsidR="007F6C22" w:rsidRPr="00D01E6B">
        <w:rPr>
          <w:rFonts w:ascii="Times New Roman" w:eastAsia="Times New Roman" w:hAnsi="Times New Roman" w:cs="Times New Roman"/>
        </w:rPr>
        <w:instrText xml:space="preserve"> ADDIN ZOTERO_ITEM CSL_CITATION {"citationID":"UWDSy3AF","properties":{"formattedCitation":"\\super 84\\nosupersub{}","plainCitation":"84","noteIndex":0},"citationItems":[{"id":"7V6QVVeX/XzFGTd9R","uris":["http://zotero.org/users/local/szuDnNGV/items/TL4ABESQ"],"uri":["http://zotero.org/users/local/szuDnNGV/items/TL4ABESQ"],"itemData":{"id":1550,"type":"article-journal","title":"A slow-forming isopeptide bond in the structure of the major pilin SpaD fromCorynebacterium diphtheriaehas implications for pilus assembly","container-title":"Acta Crystallographica Section D Biological Crystallography","page":"1190-1201","volume":"70","issue":"5","DOI":"10.1107/s1399004714001400","ISSN":"1399-0047","author":[{"family":"Kang","given":"Hae Joo"},{"family":"Paterson","given":"Neil G."},{"family":"Kim","given":"Chae Un"},{"family":"Middleditch","given":"Martin"},{"family":"Chang","given":"Chungyu"},{"family":"Ton-That","given":"Hung"},{"family":"Baker","given":"Edward N."}],"issued":{"date-parts":[["2014",4,26]]}}}],"schema":"https://github.com/citation-style-language/schema/raw/master/csl-citation.json"} </w:instrText>
      </w:r>
      <w:r w:rsidRPr="00D01E6B">
        <w:rPr>
          <w:rFonts w:ascii="Times New Roman" w:eastAsia="Times New Roman" w:hAnsi="Times New Roman" w:cs="Times New Roman"/>
        </w:rPr>
        <w:fldChar w:fldCharType="separate"/>
      </w:r>
      <w:r w:rsidR="00B5666F" w:rsidRPr="00D01E6B">
        <w:rPr>
          <w:rFonts w:ascii="Times New Roman" w:hAnsi="Times New Roman" w:cs="Times New Roman"/>
          <w:vertAlign w:val="superscript"/>
        </w:rPr>
        <w:t>84</w:t>
      </w:r>
      <w:r w:rsidRPr="00D01E6B">
        <w:rPr>
          <w:rFonts w:ascii="Times New Roman" w:eastAsia="Times New Roman" w:hAnsi="Times New Roman" w:cs="Times New Roman"/>
        </w:rPr>
        <w:fldChar w:fldCharType="end"/>
      </w:r>
      <w:r w:rsidRPr="00D01E6B">
        <w:rPr>
          <w:rFonts w:ascii="Times New Roman" w:eastAsia="Times New Roman" w:hAnsi="Times New Roman" w:cs="Times New Roman"/>
        </w:rPr>
        <w:t>.</w:t>
      </w:r>
      <w:r w:rsidR="007D0C02" w:rsidRPr="00D01E6B">
        <w:rPr>
          <w:rFonts w:ascii="Times New Roman" w:eastAsia="Times New Roman" w:hAnsi="Times New Roman" w:cs="Times New Roman"/>
        </w:rPr>
        <w:t xml:space="preserve"> </w:t>
      </w:r>
      <w:r w:rsidRPr="00D01E6B">
        <w:rPr>
          <w:rFonts w:ascii="Times New Roman" w:eastAsia="Times New Roman" w:hAnsi="Times New Roman" w:cs="Times New Roman"/>
        </w:rPr>
        <w:t xml:space="preserve">Each Spa protein contains the LPXTG motif, </w:t>
      </w:r>
      <w:r w:rsidRPr="00D01E6B">
        <w:rPr>
          <w:rFonts w:ascii="Times New Roman" w:eastAsia="Times New Roman" w:hAnsi="Times New Roman" w:cs="Times New Roman"/>
          <w:shd w:val="clear" w:color="auto" w:fill="FFFFFF"/>
          <w:lang w:val="en-IN"/>
        </w:rPr>
        <w:t xml:space="preserve">which </w:t>
      </w:r>
      <w:r w:rsidR="00251440" w:rsidRPr="00D01E6B">
        <w:rPr>
          <w:rFonts w:ascii="Times New Roman" w:eastAsia="Times New Roman" w:hAnsi="Times New Roman" w:cs="Times New Roman"/>
          <w:shd w:val="clear" w:color="auto" w:fill="FFFFFF"/>
          <w:lang w:val="en-IN"/>
        </w:rPr>
        <w:t xml:space="preserve">is cleaved by </w:t>
      </w:r>
      <w:proofErr w:type="spellStart"/>
      <w:r w:rsidR="00251440" w:rsidRPr="00D01E6B">
        <w:rPr>
          <w:rFonts w:ascii="Times New Roman" w:eastAsia="Times New Roman" w:hAnsi="Times New Roman" w:cs="Times New Roman"/>
          <w:shd w:val="clear" w:color="auto" w:fill="FFFFFF"/>
          <w:lang w:val="en-IN"/>
        </w:rPr>
        <w:t>sortase</w:t>
      </w:r>
      <w:proofErr w:type="spellEnd"/>
      <w:r w:rsidR="00251440" w:rsidRPr="00D01E6B">
        <w:rPr>
          <w:rFonts w:ascii="Times New Roman" w:eastAsia="Times New Roman" w:hAnsi="Times New Roman" w:cs="Times New Roman"/>
          <w:shd w:val="clear" w:color="auto" w:fill="FFFFFF"/>
          <w:lang w:val="en-IN"/>
        </w:rPr>
        <w:t xml:space="preserve"> enzymes</w:t>
      </w:r>
      <w:r w:rsidR="007D0C02" w:rsidRPr="00D01E6B">
        <w:rPr>
          <w:rFonts w:ascii="Times New Roman" w:eastAsia="Times New Roman" w:hAnsi="Times New Roman" w:cs="Times New Roman"/>
          <w:shd w:val="clear" w:color="auto" w:fill="FFFFFF"/>
          <w:lang w:val="en-IN"/>
        </w:rPr>
        <w:t xml:space="preserve"> </w:t>
      </w:r>
      <w:r w:rsidR="00251440" w:rsidRPr="00D01E6B">
        <w:rPr>
          <w:rFonts w:ascii="Times New Roman" w:eastAsia="Times New Roman" w:hAnsi="Times New Roman" w:cs="Times New Roman"/>
          <w:shd w:val="clear" w:color="auto" w:fill="FFFFFF"/>
          <w:lang w:val="en-IN"/>
        </w:rPr>
        <w:t>and has</w:t>
      </w:r>
      <w:r w:rsidRPr="00D01E6B">
        <w:rPr>
          <w:rFonts w:ascii="Times New Roman" w:eastAsia="Times New Roman" w:hAnsi="Times New Roman" w:cs="Times New Roman"/>
          <w:shd w:val="clear" w:color="auto" w:fill="FFFFFF"/>
          <w:lang w:val="en-IN"/>
        </w:rPr>
        <w:t xml:space="preserve"> an important role in colonization, virulence, and infection by Gram-positive pathogens.</w:t>
      </w:r>
      <w:r w:rsidRPr="00D01E6B">
        <w:rPr>
          <w:rFonts w:ascii="Times New Roman" w:eastAsia="Times New Roman" w:hAnsi="Times New Roman" w:cs="Times New Roman"/>
        </w:rPr>
        <w:t xml:space="preserve"> </w:t>
      </w:r>
      <w:r w:rsidR="009D049E" w:rsidRPr="00786952">
        <w:rPr>
          <w:rFonts w:ascii="Times New Roman" w:eastAsia="Times New Roman" w:hAnsi="Times New Roman" w:cs="Times New Roman"/>
          <w:shd w:val="clear" w:color="auto" w:fill="FFFFFF"/>
          <w:lang w:val="en-IN"/>
        </w:rPr>
        <w:t xml:space="preserve">Isogenic mutants of </w:t>
      </w:r>
      <w:r w:rsidR="007F5301" w:rsidRPr="00786952">
        <w:rPr>
          <w:rFonts w:ascii="Times New Roman" w:eastAsia="Times New Roman" w:hAnsi="Times New Roman" w:cs="Times New Roman"/>
          <w:shd w:val="clear" w:color="auto" w:fill="FFFFFF"/>
          <w:lang w:val="en-IN"/>
        </w:rPr>
        <w:t xml:space="preserve">a toxigenic </w:t>
      </w:r>
      <w:r w:rsidR="009D049E" w:rsidRPr="00786952">
        <w:rPr>
          <w:rFonts w:ascii="Times New Roman" w:hAnsi="Times New Roman" w:cs="Times New Roman"/>
          <w:i/>
          <w:lang w:val="en-IN"/>
        </w:rPr>
        <w:t xml:space="preserve">C. </w:t>
      </w:r>
      <w:proofErr w:type="spellStart"/>
      <w:r w:rsidR="009D049E" w:rsidRPr="00786952">
        <w:rPr>
          <w:rFonts w:ascii="Times New Roman" w:hAnsi="Times New Roman" w:cs="Times New Roman"/>
          <w:i/>
          <w:lang w:val="en-IN"/>
        </w:rPr>
        <w:t>diphtheriae</w:t>
      </w:r>
      <w:proofErr w:type="spellEnd"/>
      <w:r w:rsidR="009D049E" w:rsidRPr="00786952">
        <w:rPr>
          <w:rFonts w:ascii="Times New Roman" w:eastAsia="Times New Roman" w:hAnsi="Times New Roman" w:cs="Times New Roman"/>
          <w:shd w:val="clear" w:color="auto" w:fill="FFFFFF"/>
          <w:lang w:val="en-IN"/>
        </w:rPr>
        <w:t xml:space="preserve"> strain, which lack genes encoding </w:t>
      </w:r>
      <w:proofErr w:type="spellStart"/>
      <w:r w:rsidR="009D049E" w:rsidRPr="00786952">
        <w:rPr>
          <w:rFonts w:ascii="Times New Roman" w:eastAsia="Times New Roman" w:hAnsi="Times New Roman" w:cs="Times New Roman"/>
          <w:shd w:val="clear" w:color="auto" w:fill="FFFFFF"/>
          <w:lang w:val="en-IN"/>
        </w:rPr>
        <w:t>SpaA</w:t>
      </w:r>
      <w:proofErr w:type="spellEnd"/>
      <w:r w:rsidR="009D049E" w:rsidRPr="00786952">
        <w:rPr>
          <w:rFonts w:ascii="Times New Roman" w:eastAsia="Times New Roman" w:hAnsi="Times New Roman" w:cs="Times New Roman"/>
          <w:shd w:val="clear" w:color="auto" w:fill="FFFFFF"/>
          <w:lang w:val="en-IN"/>
        </w:rPr>
        <w:t>-type</w:t>
      </w:r>
      <w:r w:rsidR="00817489" w:rsidRPr="00786952">
        <w:rPr>
          <w:rFonts w:ascii="Times New Roman" w:eastAsia="Times New Roman" w:hAnsi="Times New Roman" w:cs="Times New Roman"/>
          <w:shd w:val="clear" w:color="auto" w:fill="FFFFFF"/>
          <w:lang w:val="en-IN"/>
        </w:rPr>
        <w:t xml:space="preserve"> pilus proteins (</w:t>
      </w:r>
      <w:proofErr w:type="spellStart"/>
      <w:r w:rsidR="00817489" w:rsidRPr="00786952">
        <w:rPr>
          <w:rFonts w:ascii="Times New Roman" w:eastAsia="Times New Roman" w:hAnsi="Times New Roman" w:cs="Times New Roman"/>
          <w:shd w:val="clear" w:color="auto" w:fill="FFFFFF"/>
          <w:lang w:val="en-IN"/>
        </w:rPr>
        <w:t>SpaA</w:t>
      </w:r>
      <w:proofErr w:type="spellEnd"/>
      <w:r w:rsidR="00817489" w:rsidRPr="00786952">
        <w:rPr>
          <w:rFonts w:ascii="Times New Roman" w:eastAsia="Times New Roman" w:hAnsi="Times New Roman" w:cs="Times New Roman"/>
          <w:shd w:val="clear" w:color="auto" w:fill="FFFFFF"/>
          <w:lang w:val="en-IN"/>
        </w:rPr>
        <w:t xml:space="preserve">, </w:t>
      </w:r>
      <w:proofErr w:type="spellStart"/>
      <w:r w:rsidR="00817489" w:rsidRPr="00786952">
        <w:rPr>
          <w:rFonts w:ascii="Times New Roman" w:eastAsia="Times New Roman" w:hAnsi="Times New Roman" w:cs="Times New Roman"/>
          <w:shd w:val="clear" w:color="auto" w:fill="FFFFFF"/>
          <w:lang w:val="en-IN"/>
        </w:rPr>
        <w:t>SpaB</w:t>
      </w:r>
      <w:proofErr w:type="spellEnd"/>
      <w:r w:rsidR="00817489" w:rsidRPr="00786952">
        <w:rPr>
          <w:rFonts w:ascii="Times New Roman" w:eastAsia="Times New Roman" w:hAnsi="Times New Roman" w:cs="Times New Roman"/>
          <w:shd w:val="clear" w:color="auto" w:fill="FFFFFF"/>
          <w:lang w:val="en-IN"/>
        </w:rPr>
        <w:t xml:space="preserve"> and </w:t>
      </w:r>
      <w:proofErr w:type="spellStart"/>
      <w:r w:rsidR="00817489" w:rsidRPr="00786952">
        <w:rPr>
          <w:rFonts w:ascii="Times New Roman" w:eastAsia="Times New Roman" w:hAnsi="Times New Roman" w:cs="Times New Roman"/>
          <w:shd w:val="clear" w:color="auto" w:fill="FFFFFF"/>
          <w:lang w:val="en-IN"/>
        </w:rPr>
        <w:t>SpaC</w:t>
      </w:r>
      <w:proofErr w:type="spellEnd"/>
      <w:r w:rsidR="00817489" w:rsidRPr="00786952">
        <w:rPr>
          <w:rFonts w:ascii="Times New Roman" w:eastAsia="Times New Roman" w:hAnsi="Times New Roman" w:cs="Times New Roman"/>
          <w:shd w:val="clear" w:color="auto" w:fill="FFFFFF"/>
          <w:lang w:val="en-IN"/>
        </w:rPr>
        <w:t>)</w:t>
      </w:r>
      <w:r w:rsidR="009D049E" w:rsidRPr="00786952">
        <w:rPr>
          <w:rFonts w:ascii="Times New Roman" w:eastAsia="Times New Roman" w:hAnsi="Times New Roman" w:cs="Times New Roman"/>
          <w:shd w:val="clear" w:color="auto" w:fill="FFFFFF"/>
          <w:lang w:val="en-IN"/>
        </w:rPr>
        <w:t xml:space="preserve"> (</w:t>
      </w:r>
      <w:proofErr w:type="spellStart"/>
      <w:r w:rsidR="009D049E" w:rsidRPr="00786952">
        <w:rPr>
          <w:rFonts w:ascii="Times New Roman" w:eastAsia="Times New Roman" w:hAnsi="Times New Roman" w:cs="Times New Roman"/>
          <w:shd w:val="clear" w:color="auto" w:fill="FFFFFF"/>
          <w:lang w:val="en-IN"/>
        </w:rPr>
        <w:t>Δ</w:t>
      </w:r>
      <w:r w:rsidR="009D049E" w:rsidRPr="00786952">
        <w:rPr>
          <w:rFonts w:ascii="Times New Roman" w:eastAsia="Times New Roman" w:hAnsi="Times New Roman" w:cs="Times New Roman"/>
          <w:i/>
          <w:iCs/>
          <w:shd w:val="clear" w:color="auto" w:fill="FFFFFF"/>
          <w:lang w:val="en-IN"/>
        </w:rPr>
        <w:t>spaABC</w:t>
      </w:r>
      <w:proofErr w:type="spellEnd"/>
      <w:r w:rsidR="009D049E" w:rsidRPr="00786952">
        <w:rPr>
          <w:rFonts w:ascii="Times New Roman" w:eastAsia="Times New Roman" w:hAnsi="Times New Roman" w:cs="Times New Roman"/>
          <w:shd w:val="clear" w:color="auto" w:fill="FFFFFF"/>
          <w:lang w:val="en-IN"/>
        </w:rPr>
        <w:t>)</w:t>
      </w:r>
      <w:r w:rsidR="00817489" w:rsidRPr="00786952">
        <w:rPr>
          <w:rFonts w:ascii="Times New Roman" w:eastAsia="Times New Roman" w:hAnsi="Times New Roman" w:cs="Times New Roman"/>
          <w:shd w:val="clear" w:color="auto" w:fill="FFFFFF"/>
          <w:lang w:val="en-IN"/>
        </w:rPr>
        <w:t>,</w:t>
      </w:r>
      <w:r w:rsidR="007D0C02" w:rsidRPr="00786952">
        <w:rPr>
          <w:rFonts w:ascii="Times New Roman" w:eastAsia="Times New Roman" w:hAnsi="Times New Roman" w:cs="Times New Roman"/>
          <w:shd w:val="clear" w:color="auto" w:fill="FFFFFF"/>
          <w:lang w:val="en-IN"/>
        </w:rPr>
        <w:t xml:space="preserve"> </w:t>
      </w:r>
      <w:r w:rsidRPr="00786952">
        <w:rPr>
          <w:rFonts w:ascii="Times New Roman" w:hAnsi="Times New Roman" w:cs="Times New Roman"/>
          <w:lang w:val="en-IN"/>
        </w:rPr>
        <w:t>showed delayed killing of</w:t>
      </w:r>
      <w:r w:rsidRPr="00786952">
        <w:rPr>
          <w:rFonts w:ascii="Times New Roman" w:hAnsi="Times New Roman" w:cs="Times New Roman"/>
          <w:i/>
          <w:lang w:val="en-IN"/>
        </w:rPr>
        <w:t xml:space="preserve"> Caenorhabditis </w:t>
      </w:r>
      <w:proofErr w:type="spellStart"/>
      <w:r w:rsidRPr="00786952">
        <w:rPr>
          <w:rFonts w:ascii="Times New Roman" w:hAnsi="Times New Roman" w:cs="Times New Roman"/>
          <w:i/>
          <w:lang w:val="en-IN"/>
        </w:rPr>
        <w:t>elegans</w:t>
      </w:r>
      <w:proofErr w:type="spellEnd"/>
      <w:r w:rsidRPr="00786952">
        <w:rPr>
          <w:rFonts w:ascii="Times New Roman" w:hAnsi="Times New Roman" w:cs="Times New Roman"/>
          <w:i/>
          <w:lang w:val="en-IN"/>
        </w:rPr>
        <w:t xml:space="preserve"> </w:t>
      </w:r>
      <w:r w:rsidRPr="00786952">
        <w:rPr>
          <w:rFonts w:ascii="Times New Roman" w:hAnsi="Times New Roman" w:cs="Times New Roman"/>
          <w:lang w:val="en-IN"/>
        </w:rPr>
        <w:t xml:space="preserve">thereby demonstrating the importance of pili in the pathogenicity. </w:t>
      </w:r>
      <w:r w:rsidRPr="00786952">
        <w:rPr>
          <w:rFonts w:ascii="Times New Roman" w:eastAsia="Times New Roman" w:hAnsi="Times New Roman" w:cs="Times New Roman"/>
          <w:lang w:val="en-IN"/>
        </w:rPr>
        <w:t xml:space="preserve">The minor pilins </w:t>
      </w:r>
      <w:proofErr w:type="spellStart"/>
      <w:r w:rsidRPr="00786952">
        <w:rPr>
          <w:rFonts w:ascii="Times New Roman" w:eastAsia="Times New Roman" w:hAnsi="Times New Roman" w:cs="Times New Roman"/>
          <w:lang w:val="en-IN"/>
        </w:rPr>
        <w:t>SpaB</w:t>
      </w:r>
      <w:proofErr w:type="spellEnd"/>
      <w:r w:rsidRPr="00786952">
        <w:rPr>
          <w:rFonts w:ascii="Times New Roman" w:eastAsia="Times New Roman" w:hAnsi="Times New Roman" w:cs="Times New Roman"/>
          <w:lang w:val="en-IN"/>
        </w:rPr>
        <w:t xml:space="preserve"> and </w:t>
      </w:r>
      <w:proofErr w:type="spellStart"/>
      <w:r w:rsidRPr="00786952">
        <w:rPr>
          <w:rFonts w:ascii="Times New Roman" w:eastAsia="Times New Roman" w:hAnsi="Times New Roman" w:cs="Times New Roman"/>
          <w:lang w:val="en-IN"/>
        </w:rPr>
        <w:t>SpaC</w:t>
      </w:r>
      <w:proofErr w:type="spellEnd"/>
      <w:r w:rsidRPr="00786952">
        <w:rPr>
          <w:rFonts w:ascii="Times New Roman" w:eastAsia="Times New Roman" w:hAnsi="Times New Roman" w:cs="Times New Roman"/>
          <w:lang w:val="en-IN"/>
        </w:rPr>
        <w:t xml:space="preserve"> act as specific </w:t>
      </w:r>
      <w:proofErr w:type="spellStart"/>
      <w:r w:rsidRPr="00786952">
        <w:rPr>
          <w:rFonts w:ascii="Times New Roman" w:eastAsia="Times New Roman" w:hAnsi="Times New Roman" w:cs="Times New Roman"/>
          <w:lang w:val="en-IN"/>
        </w:rPr>
        <w:t>adhesins</w:t>
      </w:r>
      <w:proofErr w:type="spellEnd"/>
      <w:r w:rsidRPr="00786952">
        <w:rPr>
          <w:rFonts w:ascii="Times New Roman" w:eastAsia="Times New Roman" w:hAnsi="Times New Roman" w:cs="Times New Roman"/>
          <w:lang w:val="en-IN"/>
        </w:rPr>
        <w:t xml:space="preserve"> that </w:t>
      </w:r>
      <w:r w:rsidRPr="00786952">
        <w:rPr>
          <w:rFonts w:ascii="Times New Roman" w:eastAsia="Times New Roman" w:hAnsi="Times New Roman" w:cs="Times New Roman"/>
          <w:lang w:val="en-IN"/>
        </w:rPr>
        <w:lastRenderedPageBreak/>
        <w:t xml:space="preserve">facilitate </w:t>
      </w:r>
      <w:proofErr w:type="spellStart"/>
      <w:r w:rsidRPr="00786952">
        <w:rPr>
          <w:rFonts w:ascii="Times New Roman" w:eastAsia="Times New Roman" w:hAnsi="Times New Roman" w:cs="Times New Roman"/>
          <w:lang w:val="en-IN"/>
        </w:rPr>
        <w:t>corynebacterial</w:t>
      </w:r>
      <w:proofErr w:type="spellEnd"/>
      <w:r w:rsidRPr="00786952">
        <w:rPr>
          <w:rFonts w:ascii="Times New Roman" w:eastAsia="Times New Roman" w:hAnsi="Times New Roman" w:cs="Times New Roman"/>
          <w:lang w:val="en-IN"/>
        </w:rPr>
        <w:t xml:space="preserve"> adherence to host pharyngeal cells</w:t>
      </w:r>
      <w:r w:rsidR="00251440" w:rsidRPr="00786952">
        <w:rPr>
          <w:rFonts w:ascii="Times New Roman" w:eastAsia="Times New Roman" w:hAnsi="Times New Roman" w:cs="Times New Roman"/>
          <w:lang w:val="en-IN"/>
        </w:rPr>
        <w:t>, which</w:t>
      </w:r>
      <w:r w:rsidRPr="00786952">
        <w:rPr>
          <w:rFonts w:ascii="Times New Roman" w:eastAsia="Times New Roman" w:hAnsi="Times New Roman" w:cs="Times New Roman"/>
          <w:lang w:val="en-IN"/>
        </w:rPr>
        <w:t xml:space="preserve"> is greatly diminished when these proteins are deficient</w:t>
      </w:r>
      <w:r w:rsidRPr="00786952">
        <w:rPr>
          <w:rFonts w:ascii="Times New Roman" w:eastAsia="Times New Roman" w:hAnsi="Times New Roman" w:cs="Times New Roman"/>
          <w:lang w:val="en-IN"/>
        </w:rPr>
        <w:fldChar w:fldCharType="begin"/>
      </w:r>
      <w:r w:rsidR="007F6C22" w:rsidRPr="00786952">
        <w:rPr>
          <w:rFonts w:ascii="Times New Roman" w:eastAsia="Times New Roman" w:hAnsi="Times New Roman" w:cs="Times New Roman"/>
          <w:lang w:val="en-IN"/>
        </w:rPr>
        <w:instrText xml:space="preserve"> ADDIN ZOTERO_ITEM CSL_CITATION {"citationID":"ffctYHPt","properties":{"formattedCitation":"\\super 85\\nosupersub{}","plainCitation":"85","noteIndex":0},"citationItems":[{"id":"7V6QVVeX/mJV7R38P","uris":["http://zotero.org/users/local/szuDnNGV/items/QDJ27DIP"],"uri":["http://zotero.org/users/local/szuDnNGV/items/QDJ27DIP"],"itemData":{"id":1552,"type":"article-journal","title":"Corynebacterium diphtheriae employs specific minor pilins to target human pharyngeal epithelial cells","container-title":"Molecular Microbiology","page":"111-124","volume":"64","issue":"1","DOI":"10.1111/j.1365-2958.2007.05630.x","ISSN":"0950-382X","author":[{"family":"Mandlik","given":"Anjali"},{"family":"Swierczynski","given":"Arlene"},{"family":"Das","given":"Asis"},{"family":"Ton-That","given":"Hung"}],"issued":{"date-parts":[["2007",3,16]]}}}],"schema":"https://github.com/citation-style-language/schema/raw/master/csl-citation.json"} </w:instrText>
      </w:r>
      <w:r w:rsidRPr="00786952">
        <w:rPr>
          <w:rFonts w:ascii="Times New Roman" w:eastAsia="Times New Roman" w:hAnsi="Times New Roman" w:cs="Times New Roman"/>
          <w:lang w:val="en-IN"/>
        </w:rPr>
        <w:fldChar w:fldCharType="separate"/>
      </w:r>
      <w:r w:rsidR="00881B7A" w:rsidRPr="00786952">
        <w:rPr>
          <w:rFonts w:ascii="Times New Roman" w:hAnsi="Times New Roman" w:cs="Times New Roman"/>
          <w:vertAlign w:val="superscript"/>
        </w:rPr>
        <w:t>85</w:t>
      </w:r>
      <w:r w:rsidRPr="00786952">
        <w:rPr>
          <w:rFonts w:ascii="Times New Roman" w:eastAsia="Times New Roman" w:hAnsi="Times New Roman" w:cs="Times New Roman"/>
          <w:lang w:val="en-IN"/>
        </w:rPr>
        <w:fldChar w:fldCharType="end"/>
      </w:r>
      <w:r w:rsidRPr="00786952">
        <w:rPr>
          <w:rFonts w:ascii="Times New Roman" w:eastAsia="Times New Roman" w:hAnsi="Times New Roman" w:cs="Times New Roman"/>
          <w:lang w:val="en-IN"/>
        </w:rPr>
        <w:t xml:space="preserve">. The host cell receptors targeted by </w:t>
      </w:r>
      <w:proofErr w:type="spellStart"/>
      <w:r w:rsidRPr="00786952">
        <w:rPr>
          <w:rFonts w:ascii="Times New Roman" w:eastAsia="Times New Roman" w:hAnsi="Times New Roman" w:cs="Times New Roman"/>
          <w:lang w:val="en-IN"/>
        </w:rPr>
        <w:t>SpaB</w:t>
      </w:r>
      <w:proofErr w:type="spellEnd"/>
      <w:r w:rsidRPr="00786952">
        <w:rPr>
          <w:rFonts w:ascii="Times New Roman" w:eastAsia="Times New Roman" w:hAnsi="Times New Roman" w:cs="Times New Roman"/>
          <w:lang w:val="en-IN"/>
        </w:rPr>
        <w:t xml:space="preserve"> and </w:t>
      </w:r>
      <w:proofErr w:type="spellStart"/>
      <w:r w:rsidRPr="00786952">
        <w:rPr>
          <w:rFonts w:ascii="Times New Roman" w:eastAsia="Times New Roman" w:hAnsi="Times New Roman" w:cs="Times New Roman"/>
          <w:lang w:val="en-IN"/>
        </w:rPr>
        <w:t>SpaC</w:t>
      </w:r>
      <w:proofErr w:type="spellEnd"/>
      <w:r w:rsidRPr="00786952">
        <w:rPr>
          <w:rFonts w:ascii="Times New Roman" w:eastAsia="Times New Roman" w:hAnsi="Times New Roman" w:cs="Times New Roman"/>
          <w:lang w:val="en-IN"/>
        </w:rPr>
        <w:t xml:space="preserve"> have not been identified</w:t>
      </w:r>
      <w:r w:rsidR="00251440" w:rsidRPr="00786952">
        <w:rPr>
          <w:rFonts w:ascii="Times New Roman" w:eastAsia="Times New Roman" w:hAnsi="Times New Roman" w:cs="Times New Roman"/>
          <w:lang w:val="en-IN"/>
        </w:rPr>
        <w:t>,</w:t>
      </w:r>
      <w:r w:rsidRPr="00786952">
        <w:rPr>
          <w:rFonts w:ascii="Times New Roman" w:eastAsia="Times New Roman" w:hAnsi="Times New Roman" w:cs="Times New Roman"/>
          <w:lang w:val="en-IN"/>
        </w:rPr>
        <w:t xml:space="preserve"> as well as the specific </w:t>
      </w:r>
      <w:r w:rsidR="00251440" w:rsidRPr="00786952">
        <w:rPr>
          <w:rFonts w:ascii="Times New Roman" w:eastAsia="Times New Roman" w:hAnsi="Times New Roman" w:cs="Times New Roman"/>
          <w:lang w:val="en-IN"/>
        </w:rPr>
        <w:t>effects</w:t>
      </w:r>
      <w:r w:rsidRPr="00786952">
        <w:rPr>
          <w:rFonts w:ascii="Times New Roman" w:eastAsia="Times New Roman" w:hAnsi="Times New Roman" w:cs="Times New Roman"/>
          <w:lang w:val="en-IN"/>
        </w:rPr>
        <w:t xml:space="preserve"> of the </w:t>
      </w:r>
      <w:proofErr w:type="spellStart"/>
      <w:r w:rsidR="00865A84" w:rsidRPr="00786952">
        <w:rPr>
          <w:rFonts w:ascii="Times New Roman" w:eastAsia="Times New Roman" w:hAnsi="Times New Roman" w:cs="Times New Roman"/>
          <w:lang w:val="en-IN"/>
        </w:rPr>
        <w:t>SpaH</w:t>
      </w:r>
      <w:proofErr w:type="spellEnd"/>
      <w:r w:rsidR="00865A84" w:rsidRPr="00786952">
        <w:rPr>
          <w:rFonts w:ascii="Times New Roman" w:eastAsia="Times New Roman" w:hAnsi="Times New Roman" w:cs="Times New Roman"/>
          <w:lang w:val="en-IN"/>
        </w:rPr>
        <w:t xml:space="preserve">-type </w:t>
      </w:r>
      <w:r w:rsidR="00817489" w:rsidRPr="00786952">
        <w:rPr>
          <w:rFonts w:ascii="Times New Roman" w:eastAsia="Times New Roman" w:hAnsi="Times New Roman" w:cs="Times New Roman"/>
          <w:lang w:val="en-IN"/>
        </w:rPr>
        <w:t xml:space="preserve">pilus </w:t>
      </w:r>
      <w:r w:rsidRPr="00786952">
        <w:rPr>
          <w:rFonts w:ascii="Times New Roman" w:eastAsia="Times New Roman" w:hAnsi="Times New Roman" w:cs="Times New Roman"/>
          <w:lang w:val="en-IN"/>
        </w:rPr>
        <w:t>pili</w:t>
      </w:r>
      <w:r w:rsidR="00251440" w:rsidRPr="00786952">
        <w:rPr>
          <w:rFonts w:ascii="Times New Roman" w:eastAsia="Times New Roman" w:hAnsi="Times New Roman" w:cs="Times New Roman"/>
          <w:lang w:val="en-IN"/>
        </w:rPr>
        <w:t>ns</w:t>
      </w:r>
      <w:r w:rsidRPr="00786952">
        <w:rPr>
          <w:rFonts w:ascii="Times New Roman" w:eastAsia="Times New Roman" w:hAnsi="Times New Roman" w:cs="Times New Roman"/>
          <w:lang w:val="en-IN"/>
        </w:rPr>
        <w:t xml:space="preserve"> </w:t>
      </w:r>
      <w:r w:rsidR="00817489" w:rsidRPr="00786952">
        <w:rPr>
          <w:rFonts w:ascii="Times New Roman" w:eastAsia="Times New Roman" w:hAnsi="Times New Roman" w:cs="Times New Roman"/>
          <w:lang w:val="en-IN"/>
        </w:rPr>
        <w:t>(</w:t>
      </w:r>
      <w:proofErr w:type="spellStart"/>
      <w:r w:rsidR="00817489" w:rsidRPr="00786952">
        <w:rPr>
          <w:rFonts w:ascii="Times New Roman" w:eastAsia="Times New Roman" w:hAnsi="Times New Roman" w:cs="Times New Roman"/>
          <w:lang w:val="en-IN"/>
        </w:rPr>
        <w:t>SpaH</w:t>
      </w:r>
      <w:proofErr w:type="spellEnd"/>
      <w:r w:rsidR="00817489" w:rsidRPr="00786952">
        <w:rPr>
          <w:rFonts w:ascii="Times New Roman" w:eastAsia="Times New Roman" w:hAnsi="Times New Roman" w:cs="Times New Roman"/>
          <w:lang w:val="en-IN"/>
        </w:rPr>
        <w:t xml:space="preserve">, </w:t>
      </w:r>
      <w:proofErr w:type="spellStart"/>
      <w:r w:rsidR="00817489" w:rsidRPr="00786952">
        <w:rPr>
          <w:rFonts w:ascii="Times New Roman" w:eastAsia="Times New Roman" w:hAnsi="Times New Roman" w:cs="Times New Roman"/>
          <w:lang w:val="en-IN"/>
        </w:rPr>
        <w:t>SpaI</w:t>
      </w:r>
      <w:proofErr w:type="spellEnd"/>
      <w:r w:rsidR="00817489" w:rsidRPr="00786952">
        <w:rPr>
          <w:rFonts w:ascii="Times New Roman" w:eastAsia="Times New Roman" w:hAnsi="Times New Roman" w:cs="Times New Roman"/>
          <w:lang w:val="en-IN"/>
        </w:rPr>
        <w:t xml:space="preserve"> and </w:t>
      </w:r>
      <w:proofErr w:type="spellStart"/>
      <w:r w:rsidR="00817489" w:rsidRPr="00786952">
        <w:rPr>
          <w:rFonts w:ascii="Times New Roman" w:eastAsia="Times New Roman" w:hAnsi="Times New Roman" w:cs="Times New Roman"/>
          <w:lang w:val="en-IN"/>
        </w:rPr>
        <w:t>SpaG</w:t>
      </w:r>
      <w:proofErr w:type="spellEnd"/>
      <w:r w:rsidR="00817489" w:rsidRPr="00786952">
        <w:rPr>
          <w:rFonts w:ascii="Times New Roman" w:eastAsia="Times New Roman" w:hAnsi="Times New Roman" w:cs="Times New Roman"/>
          <w:lang w:val="en-IN"/>
        </w:rPr>
        <w:t xml:space="preserve">) </w:t>
      </w:r>
      <w:r w:rsidR="00251440" w:rsidRPr="00786952">
        <w:rPr>
          <w:rFonts w:ascii="Times New Roman" w:eastAsia="Times New Roman" w:hAnsi="Times New Roman" w:cs="Times New Roman"/>
          <w:shd w:val="clear" w:color="auto" w:fill="FFFFFF"/>
          <w:lang w:val="en-IN"/>
        </w:rPr>
        <w:t>on</w:t>
      </w:r>
      <w:r w:rsidRPr="00786952">
        <w:rPr>
          <w:rFonts w:ascii="Times New Roman" w:eastAsia="Times New Roman" w:hAnsi="Times New Roman" w:cs="Times New Roman"/>
          <w:shd w:val="clear" w:color="auto" w:fill="FFFFFF"/>
          <w:lang w:val="en-IN"/>
        </w:rPr>
        <w:t xml:space="preserve"> the clinical outcome.</w:t>
      </w:r>
      <w:r w:rsidR="007D0C02" w:rsidRPr="00786952">
        <w:rPr>
          <w:rFonts w:ascii="Times New Roman" w:eastAsia="Times New Roman" w:hAnsi="Times New Roman" w:cs="Times New Roman"/>
          <w:shd w:val="clear" w:color="auto" w:fill="FFFFFF"/>
          <w:lang w:val="en-IN"/>
        </w:rPr>
        <w:t xml:space="preserve"> </w:t>
      </w:r>
      <w:proofErr w:type="spellStart"/>
      <w:r w:rsidRPr="00786952">
        <w:rPr>
          <w:rFonts w:ascii="Times New Roman" w:eastAsia="Times New Roman" w:hAnsi="Times New Roman" w:cs="Times New Roman"/>
          <w:lang w:val="en-IN"/>
        </w:rPr>
        <w:t>Lipoarabinomannan</w:t>
      </w:r>
      <w:proofErr w:type="spellEnd"/>
      <w:r w:rsidRPr="00786952">
        <w:rPr>
          <w:rFonts w:ascii="Times New Roman" w:eastAsia="Times New Roman" w:hAnsi="Times New Roman" w:cs="Times New Roman"/>
          <w:lang w:val="en-IN"/>
        </w:rPr>
        <w:t xml:space="preserve">-like </w:t>
      </w:r>
      <w:proofErr w:type="spellStart"/>
      <w:r w:rsidRPr="00786952">
        <w:rPr>
          <w:rFonts w:ascii="Times New Roman" w:eastAsia="Times New Roman" w:hAnsi="Times New Roman" w:cs="Times New Roman"/>
          <w:lang w:val="en-IN"/>
        </w:rPr>
        <w:t>lipoglycan</w:t>
      </w:r>
      <w:proofErr w:type="spellEnd"/>
      <w:r w:rsidRPr="00786952">
        <w:rPr>
          <w:rFonts w:ascii="Times New Roman" w:eastAsia="Times New Roman" w:hAnsi="Times New Roman" w:cs="Times New Roman"/>
          <w:lang w:val="en-IN"/>
        </w:rPr>
        <w:t xml:space="preserve"> and cell surface protein DIP1281</w:t>
      </w:r>
      <w:r w:rsidR="002B1A4E" w:rsidRPr="00786952">
        <w:rPr>
          <w:rFonts w:ascii="Times New Roman" w:eastAsia="Times New Roman" w:hAnsi="Times New Roman" w:cs="Times New Roman"/>
          <w:lang w:val="en-IN"/>
        </w:rPr>
        <w:t xml:space="preserve"> and </w:t>
      </w:r>
      <w:r w:rsidRPr="00786952">
        <w:rPr>
          <w:rFonts w:ascii="Times New Roman" w:eastAsia="Times New Roman" w:hAnsi="Times New Roman" w:cs="Times New Roman"/>
          <w:lang w:val="en-IN"/>
        </w:rPr>
        <w:t>DIP1621</w:t>
      </w:r>
      <w:r w:rsidR="007D0C02" w:rsidRPr="00786952">
        <w:rPr>
          <w:rFonts w:ascii="Times New Roman" w:eastAsia="Times New Roman" w:hAnsi="Times New Roman" w:cs="Times New Roman"/>
          <w:lang w:val="en-IN"/>
        </w:rPr>
        <w:t xml:space="preserve"> </w:t>
      </w:r>
      <w:r w:rsidRPr="00786952">
        <w:rPr>
          <w:rFonts w:ascii="Times New Roman" w:eastAsia="Times New Roman" w:hAnsi="Times New Roman" w:cs="Times New Roman"/>
          <w:lang w:val="en-IN"/>
        </w:rPr>
        <w:t xml:space="preserve">are also identified as the adhesive factors in </w:t>
      </w:r>
      <w:r w:rsidRPr="00786952">
        <w:rPr>
          <w:rFonts w:ascii="Times New Roman" w:eastAsia="Times New Roman" w:hAnsi="Times New Roman" w:cs="Times New Roman"/>
          <w:i/>
          <w:lang w:val="en-IN"/>
        </w:rPr>
        <w:t xml:space="preserve">C. </w:t>
      </w:r>
      <w:proofErr w:type="spellStart"/>
      <w:r w:rsidRPr="00786952">
        <w:rPr>
          <w:rFonts w:ascii="Times New Roman" w:eastAsia="Times New Roman" w:hAnsi="Times New Roman" w:cs="Times New Roman"/>
          <w:i/>
          <w:lang w:val="en-IN"/>
        </w:rPr>
        <w:t>diphtheriae</w:t>
      </w:r>
      <w:proofErr w:type="spellEnd"/>
      <w:r w:rsidRPr="00786952">
        <w:rPr>
          <w:rFonts w:ascii="Times New Roman" w:eastAsia="Times New Roman" w:hAnsi="Times New Roman" w:cs="Times New Roman"/>
          <w:i/>
          <w:lang w:val="en-IN"/>
        </w:rPr>
        <w:fldChar w:fldCharType="begin"/>
      </w:r>
      <w:r w:rsidR="007F6C22" w:rsidRPr="00786952">
        <w:rPr>
          <w:rFonts w:ascii="Times New Roman" w:eastAsia="Times New Roman" w:hAnsi="Times New Roman" w:cs="Times New Roman"/>
          <w:i/>
          <w:lang w:val="en-IN"/>
        </w:rPr>
        <w:instrText xml:space="preserve"> ADDIN ZOTERO_ITEM CSL_CITATION {"citationID":"geF7Vgv0","properties":{"formattedCitation":"\\super 86\\uc0\\u8211{}88\\nosupersub{}","plainCitation":"86–88","noteIndex":0},"citationItems":[{"id":"7V6QVVeX/dYmY2PiA","uris":["http://zotero.org/users/local/szuDnNGV/items/GH2QL7QX"],"uri":["http://zotero.org/users/local/szuDnNGV/items/GH2QL7QX"],"itemData":{"id":1553,"type":"article-journal","title":"Novel lipoarabinomannan-like lipoglycan (CdiLAM) contributes to the adherence of Corynebacterium diphtheriae to epithelial cells","container-title":"Archives of Microbiology","page":"521-530","volume":"190","issue":"5","DOI":"10.1007/s00203-008-0398-y","ISSN":"0302-8933","author":[{"family":"Moreira","given":"L. O."},{"family":"Mattos-Guaraldi","given":"A. L."},{"family":"Andrade","given":"A. F. B."}],"issued":{"date-parts":[["2008",6,25]]}}},{"id":"7V6QVVeX/rL9uF85w","uris":["http://zotero.org/users/local/szuDnNGV/items/EEYNY87E"],"uri":["http://zotero.org/users/local/szuDnNGV/items/EEYNY87E"],"itemData":{"id":1554,"type":"article-journal","title":"Corynebacterium diphtheriae invasion-associated protein (DIP1281) is involved in cell surface organization, adhesion and internalization in epithelial cells","container-title":"BMC Microbiology","page":"2","volume":"10","issue":"1","DOI":"10.1186/1471-2180-10-2","ISSN":"1471-2180","author":[{"family":"Ott","given":"Lisa"},{"family":"Höller","given":"Martina"},{"family":"Gerlach","given":"Roman G"},{"family":"Hensel","given":"Michael"},{"family":"Rheinlaender","given":"Johannes"},{"family":"Schäffer","given":"Tilman E"},{"family":"Burkovski","given":"Andreas"}],"issued":{"date-parts":[["2010"]]}}},{"id":"7V6QVVeX/YXYdaTMw","uris":["http://zotero.org/users/local/szuDnNGV/items/9LST5BNJ"],"uri":["http://zotero.org/users/local/szuDnNGV/items/9LST5BNJ"],"itemData":{"id":1555,"type":"article-journal","title":"Identification of Corynebacterium diphtheriae gene involved in adherence to epithelial cells","container-title":"Infection, Genetics and Evolution","page":"518-521","volume":"11","issue":"2","DOI":"10.1016/j.meegid.2010.11.004","ISSN":"1567-1348","author":[{"family":"Kolodkina","given":"Valentina"},{"family":"Denisevich","given":"Tatyana"},{"family":"Titov","given":"Leonid"}],"issued":{"date-parts":[["2011",3]]}}}],"schema":"https://github.com/citation-style-language/schema/raw/master/csl-citation.json"} </w:instrText>
      </w:r>
      <w:r w:rsidRPr="00786952">
        <w:rPr>
          <w:rFonts w:ascii="Times New Roman" w:eastAsia="Times New Roman" w:hAnsi="Times New Roman" w:cs="Times New Roman"/>
          <w:i/>
          <w:lang w:val="en-IN"/>
        </w:rPr>
        <w:fldChar w:fldCharType="separate"/>
      </w:r>
      <w:r w:rsidR="00881B7A" w:rsidRPr="00786952">
        <w:rPr>
          <w:rFonts w:ascii="Times New Roman" w:hAnsi="Times New Roman" w:cs="Times New Roman"/>
          <w:vertAlign w:val="superscript"/>
        </w:rPr>
        <w:t>86–88</w:t>
      </w:r>
      <w:r w:rsidRPr="00786952">
        <w:rPr>
          <w:rFonts w:ascii="Times New Roman" w:eastAsia="Times New Roman" w:hAnsi="Times New Roman" w:cs="Times New Roman"/>
          <w:i/>
          <w:lang w:val="en-IN"/>
        </w:rPr>
        <w:fldChar w:fldCharType="end"/>
      </w:r>
      <w:r w:rsidRPr="00786952">
        <w:rPr>
          <w:rFonts w:ascii="Times New Roman" w:eastAsia="Times New Roman" w:hAnsi="Times New Roman" w:cs="Times New Roman"/>
          <w:lang w:val="en-IN"/>
        </w:rPr>
        <w:t>.</w:t>
      </w:r>
      <w:r w:rsidR="00251440" w:rsidRPr="00786952">
        <w:rPr>
          <w:rFonts w:ascii="Times New Roman" w:eastAsia="Times New Roman" w:hAnsi="Times New Roman" w:cs="Times New Roman"/>
          <w:shd w:val="clear" w:color="auto" w:fill="FFFFFF"/>
          <w:lang w:val="en-IN"/>
        </w:rPr>
        <w:t xml:space="preserve"> Low iron availability was shown to modify the cell adhesion and expression of surface carbohydrate moieties, which may affect the progression of  </w:t>
      </w:r>
      <w:r w:rsidR="00251440" w:rsidRPr="00786952">
        <w:rPr>
          <w:rFonts w:ascii="Times New Roman" w:eastAsia="Times New Roman" w:hAnsi="Times New Roman" w:cs="Times New Roman"/>
          <w:i/>
          <w:iCs/>
          <w:shd w:val="clear" w:color="auto" w:fill="FFFFFF"/>
          <w:lang w:val="en-IN"/>
        </w:rPr>
        <w:t xml:space="preserve">C. </w:t>
      </w:r>
      <w:proofErr w:type="spellStart"/>
      <w:r w:rsidR="00251440" w:rsidRPr="00786952">
        <w:rPr>
          <w:rFonts w:ascii="Times New Roman" w:eastAsia="Times New Roman" w:hAnsi="Times New Roman" w:cs="Times New Roman"/>
          <w:i/>
          <w:iCs/>
          <w:shd w:val="clear" w:color="auto" w:fill="FFFFFF"/>
          <w:lang w:val="en-IN"/>
        </w:rPr>
        <w:t>diphtheriae</w:t>
      </w:r>
      <w:proofErr w:type="spellEnd"/>
      <w:r w:rsidR="00251440" w:rsidRPr="00786952">
        <w:rPr>
          <w:rFonts w:ascii="Times New Roman" w:eastAsia="Times New Roman" w:hAnsi="Times New Roman" w:cs="Times New Roman"/>
          <w:shd w:val="clear" w:color="auto" w:fill="FFFFFF"/>
          <w:lang w:val="en-IN"/>
        </w:rPr>
        <w:t> infection</w:t>
      </w:r>
      <w:r w:rsidR="00251440" w:rsidRPr="00786952">
        <w:rPr>
          <w:rFonts w:ascii="Times New Roman" w:eastAsia="Times New Roman" w:hAnsi="Times New Roman" w:cs="Times New Roman"/>
          <w:shd w:val="clear" w:color="auto" w:fill="FFFFFF"/>
          <w:lang w:val="en-IN"/>
        </w:rPr>
        <w:fldChar w:fldCharType="begin"/>
      </w:r>
      <w:r w:rsidR="007F6C22" w:rsidRPr="00786952">
        <w:rPr>
          <w:rFonts w:ascii="Times New Roman" w:eastAsia="Times New Roman" w:hAnsi="Times New Roman" w:cs="Times New Roman"/>
          <w:shd w:val="clear" w:color="auto" w:fill="FFFFFF"/>
          <w:lang w:val="en-IN"/>
        </w:rPr>
        <w:instrText xml:space="preserve"> ADDIN ZOTERO_ITEM CSL_CITATION {"citationID":"Pq7QlNXc","properties":{"formattedCitation":"\\super 89\\nosupersub{}","plainCitation":"89","noteIndex":0},"citationItems":[{"id":"7V6QVVeX/Y7Det4P5","uris":["http://zotero.org/users/local/szuDnNGV/items/ZEHV8QQR"],"uri":["http://zotero.org/users/local/szuDnNGV/items/ZEHV8QQR"],"itemData":{"id":1549,"type":"article-journal","title":"Effects of Iron Limitation on Adherence and Cell Surface Carbohydrates of Corynebacterium diphtheriae Strains","container-title":"Applied and Environmental Microbiology","page":"5907-5913","volume":"69","issue":"10","DOI":"10.1128/aem.69.10.5907-5913.2003","ISSN":"0099-2240","author":[{"family":"Moreira","given":"L. d. O."},{"family":"Andrade","given":"A. F. B."},{"family":"Vale","given":"M. D."},{"family":"Souza","given":"S. M. S."},{"family":"Hirata","given":"R."},{"family":"Asad","given":"L. M. O. B."},{"family":"Asad","given":"N. R."},{"family":"Monteiro-Leal","given":"L. H."},{"family":"Previato","given":"J. O."},{"family":"Mattos-Guaraldi","given":"A. L."}],"issued":{"date-parts":[["2003",10,1]]}}}],"schema":"https://github.com/citation-style-language/schema/raw/master/csl-citation.json"} </w:instrText>
      </w:r>
      <w:r w:rsidR="00251440" w:rsidRPr="00786952">
        <w:rPr>
          <w:rFonts w:ascii="Times New Roman" w:eastAsia="Times New Roman" w:hAnsi="Times New Roman" w:cs="Times New Roman"/>
          <w:shd w:val="clear" w:color="auto" w:fill="FFFFFF"/>
          <w:lang w:val="en-IN"/>
        </w:rPr>
        <w:fldChar w:fldCharType="separate"/>
      </w:r>
      <w:r w:rsidR="00881B7A" w:rsidRPr="00786952">
        <w:rPr>
          <w:rFonts w:ascii="Times New Roman" w:hAnsi="Times New Roman" w:cs="Times New Roman"/>
          <w:vertAlign w:val="superscript"/>
        </w:rPr>
        <w:t>89</w:t>
      </w:r>
      <w:r w:rsidR="00251440" w:rsidRPr="00786952">
        <w:rPr>
          <w:rFonts w:ascii="Times New Roman" w:eastAsia="Times New Roman" w:hAnsi="Times New Roman" w:cs="Times New Roman"/>
          <w:shd w:val="clear" w:color="auto" w:fill="FFFFFF"/>
          <w:lang w:val="en-IN"/>
        </w:rPr>
        <w:fldChar w:fldCharType="end"/>
      </w:r>
      <w:r w:rsidR="00251440" w:rsidRPr="00786952">
        <w:rPr>
          <w:rFonts w:ascii="Times New Roman" w:hAnsi="Times New Roman" w:cs="Times New Roman"/>
          <w:lang w:val="en-IN"/>
        </w:rPr>
        <w:t>.</w:t>
      </w:r>
    </w:p>
    <w:p w14:paraId="4BEC6A8D" w14:textId="77777777" w:rsidR="00547829" w:rsidRPr="00786952" w:rsidRDefault="008F3B99" w:rsidP="00D772E8">
      <w:pPr>
        <w:spacing w:line="480" w:lineRule="auto"/>
        <w:jc w:val="both"/>
        <w:rPr>
          <w:rFonts w:ascii="Times New Roman" w:eastAsia="Times New Roman" w:hAnsi="Times New Roman" w:cs="Times New Roman"/>
          <w:lang w:val="en-IN"/>
        </w:rPr>
      </w:pPr>
      <w:r w:rsidRPr="00786952">
        <w:rPr>
          <w:rFonts w:ascii="Times New Roman" w:eastAsia="Times New Roman" w:hAnsi="Times New Roman" w:cs="Times New Roman"/>
          <w:lang w:val="en-IN"/>
        </w:rPr>
        <w:t xml:space="preserve"> </w:t>
      </w:r>
    </w:p>
    <w:p w14:paraId="21F09AF6" w14:textId="10A8A304" w:rsidR="007C14FD" w:rsidRPr="00AB4398" w:rsidRDefault="007C14FD" w:rsidP="00D772E8">
      <w:pPr>
        <w:spacing w:line="480" w:lineRule="auto"/>
        <w:jc w:val="both"/>
        <w:rPr>
          <w:rFonts w:ascii="Times New Roman" w:eastAsia="Times New Roman" w:hAnsi="Times New Roman" w:cs="Times New Roman"/>
          <w:lang w:val="en-IN"/>
        </w:rPr>
      </w:pPr>
      <w:r w:rsidRPr="007C14FD">
        <w:rPr>
          <w:rFonts w:ascii="Times New Roman" w:eastAsia="Times New Roman" w:hAnsi="Times New Roman" w:cs="Times New Roman"/>
          <w:i/>
          <w:lang w:val="en-IN"/>
        </w:rPr>
        <w:t xml:space="preserve">C. </w:t>
      </w:r>
      <w:proofErr w:type="spellStart"/>
      <w:r w:rsidRPr="007C14FD">
        <w:rPr>
          <w:rFonts w:ascii="Times New Roman" w:eastAsia="Times New Roman" w:hAnsi="Times New Roman" w:cs="Times New Roman"/>
          <w:i/>
          <w:lang w:val="en-IN"/>
        </w:rPr>
        <w:t>diphtheriae</w:t>
      </w:r>
      <w:proofErr w:type="spellEnd"/>
      <w:r w:rsidRPr="007C14FD">
        <w:rPr>
          <w:rFonts w:ascii="Times New Roman" w:eastAsia="Times New Roman" w:hAnsi="Times New Roman" w:cs="Times New Roman"/>
          <w:lang w:val="en-IN"/>
        </w:rPr>
        <w:t xml:space="preserve"> virulence factors other than the DT </w:t>
      </w:r>
      <w:r w:rsidR="00B2388E">
        <w:rPr>
          <w:rFonts w:ascii="Times New Roman" w:eastAsia="Times New Roman" w:hAnsi="Times New Roman" w:cs="Times New Roman"/>
          <w:lang w:val="en-IN"/>
        </w:rPr>
        <w:t xml:space="preserve">(see below) </w:t>
      </w:r>
      <w:r w:rsidRPr="007C14FD">
        <w:rPr>
          <w:rFonts w:ascii="Times New Roman" w:eastAsia="Times New Roman" w:hAnsi="Times New Roman" w:cs="Times New Roman"/>
          <w:lang w:val="en-IN"/>
        </w:rPr>
        <w:t xml:space="preserve">are potentially important in causing human disease. </w:t>
      </w:r>
      <w:proofErr w:type="spellStart"/>
      <w:r w:rsidRPr="007C14FD">
        <w:rPr>
          <w:rFonts w:ascii="Times New Roman" w:eastAsia="Times New Roman" w:hAnsi="Times New Roman" w:cs="Times New Roman"/>
          <w:lang w:val="en-IN"/>
        </w:rPr>
        <w:t>Adhesins</w:t>
      </w:r>
      <w:proofErr w:type="spellEnd"/>
      <w:r w:rsidR="00B2388E">
        <w:rPr>
          <w:rFonts w:ascii="Times New Roman" w:eastAsia="Times New Roman" w:hAnsi="Times New Roman" w:cs="Times New Roman"/>
          <w:lang w:val="en-IN"/>
        </w:rPr>
        <w:t xml:space="preserve">, </w:t>
      </w:r>
      <w:r w:rsidRPr="007C14FD">
        <w:rPr>
          <w:rFonts w:ascii="Times New Roman" w:eastAsia="Times New Roman" w:hAnsi="Times New Roman" w:cs="Times New Roman"/>
          <w:lang w:val="en-IN"/>
        </w:rPr>
        <w:t xml:space="preserve">hemagglutinins  </w:t>
      </w:r>
      <w:r w:rsidR="00B2388E">
        <w:rPr>
          <w:rFonts w:ascii="Times New Roman" w:eastAsia="Times New Roman" w:hAnsi="Times New Roman" w:cs="Times New Roman"/>
          <w:lang w:val="en-IN"/>
        </w:rPr>
        <w:t xml:space="preserve">and </w:t>
      </w:r>
      <w:r w:rsidRPr="007C14FD">
        <w:rPr>
          <w:rFonts w:ascii="Times New Roman" w:eastAsia="Times New Roman" w:hAnsi="Times New Roman" w:cs="Times New Roman"/>
          <w:lang w:val="en-IN"/>
        </w:rPr>
        <w:t>surface-exposed non-</w:t>
      </w:r>
      <w:proofErr w:type="spellStart"/>
      <w:r w:rsidRPr="007C14FD">
        <w:rPr>
          <w:rFonts w:ascii="Times New Roman" w:eastAsia="Times New Roman" w:hAnsi="Times New Roman" w:cs="Times New Roman"/>
          <w:lang w:val="en-IN"/>
        </w:rPr>
        <w:t>fimbrial</w:t>
      </w:r>
      <w:proofErr w:type="spellEnd"/>
      <w:r w:rsidRPr="007C14FD">
        <w:rPr>
          <w:rFonts w:ascii="Times New Roman" w:eastAsia="Times New Roman" w:hAnsi="Times New Roman" w:cs="Times New Roman"/>
          <w:lang w:val="en-IN"/>
        </w:rPr>
        <w:t xml:space="preserve"> </w:t>
      </w:r>
      <w:r w:rsidR="00B2388E">
        <w:rPr>
          <w:rFonts w:ascii="Times New Roman" w:eastAsia="Times New Roman" w:hAnsi="Times New Roman" w:cs="Times New Roman"/>
          <w:lang w:val="en-IN"/>
        </w:rPr>
        <w:t>(that is, other than pilus proteins</w:t>
      </w:r>
      <w:r w:rsidR="00D54D4E">
        <w:rPr>
          <w:rFonts w:ascii="Times New Roman" w:eastAsia="Times New Roman" w:hAnsi="Times New Roman" w:cs="Times New Roman"/>
          <w:lang w:val="en-IN"/>
        </w:rPr>
        <w:t>)</w:t>
      </w:r>
      <w:r w:rsidR="007D0C02">
        <w:rPr>
          <w:rFonts w:ascii="Times New Roman" w:eastAsia="Times New Roman" w:hAnsi="Times New Roman" w:cs="Times New Roman"/>
          <w:lang w:val="en-IN"/>
        </w:rPr>
        <w:t xml:space="preserve"> </w:t>
      </w:r>
      <w:r w:rsidRPr="007C14FD">
        <w:rPr>
          <w:rFonts w:ascii="Times New Roman" w:eastAsia="Times New Roman" w:hAnsi="Times New Roman" w:cs="Times New Roman"/>
          <w:lang w:val="en-IN"/>
        </w:rPr>
        <w:t xml:space="preserve">play an important </w:t>
      </w:r>
      <w:r w:rsidR="00B2388E">
        <w:rPr>
          <w:rFonts w:ascii="Times New Roman" w:eastAsia="Times New Roman" w:hAnsi="Times New Roman" w:cs="Times New Roman"/>
          <w:lang w:val="en-IN"/>
        </w:rPr>
        <w:t>part</w:t>
      </w:r>
      <w:r w:rsidR="00B2388E" w:rsidRPr="007C14FD">
        <w:rPr>
          <w:rFonts w:ascii="Times New Roman" w:eastAsia="Times New Roman" w:hAnsi="Times New Roman" w:cs="Times New Roman"/>
          <w:lang w:val="en-IN"/>
        </w:rPr>
        <w:t xml:space="preserve"> </w:t>
      </w:r>
      <w:r w:rsidRPr="007C14FD">
        <w:rPr>
          <w:rFonts w:ascii="Times New Roman" w:eastAsia="Times New Roman" w:hAnsi="Times New Roman" w:cs="Times New Roman"/>
          <w:lang w:val="en-IN"/>
        </w:rPr>
        <w:t xml:space="preserve">in the internalization of the </w:t>
      </w:r>
      <w:r w:rsidRPr="008B13CF">
        <w:rPr>
          <w:rFonts w:ascii="Times New Roman" w:eastAsia="Times New Roman" w:hAnsi="Times New Roman" w:cs="Times New Roman"/>
          <w:lang w:val="en-IN"/>
        </w:rPr>
        <w:t>pathogen</w:t>
      </w:r>
      <w:r w:rsidR="00B2388E">
        <w:rPr>
          <w:rFonts w:ascii="Times New Roman" w:eastAsia="Times New Roman" w:hAnsi="Times New Roman" w:cs="Times New Roman"/>
          <w:lang w:val="en-IN"/>
        </w:rPr>
        <w:t xml:space="preserve"> into host cell </w:t>
      </w:r>
      <w:r w:rsidR="008D70B3">
        <w:rPr>
          <w:rFonts w:ascii="Times New Roman" w:eastAsia="Times New Roman" w:hAnsi="Times New Roman" w:cs="Times New Roman"/>
          <w:lang w:val="en-IN"/>
        </w:rPr>
        <w:fldChar w:fldCharType="begin"/>
      </w:r>
      <w:r w:rsidR="007F6C22">
        <w:rPr>
          <w:rFonts w:ascii="Times New Roman" w:eastAsia="Times New Roman" w:hAnsi="Times New Roman" w:cs="Times New Roman"/>
          <w:lang w:val="en-IN"/>
        </w:rPr>
        <w:instrText xml:space="preserve"> ADDIN ZOTERO_ITEM CSL_CITATION {"citationID":"nkyNE3kd","properties":{"formattedCitation":"\\super 90\\nosupersub{}","plainCitation":"90","noteIndex":0},"citationItems":[{"id":"7V6QVVeX/TBUvdrku","uris":["http://zotero.org/users/local/szuDnNGV/items/BC9U5YZQ"],"uri":["http://zotero.org/users/local/szuDnNGV/items/BC9U5YZQ"],"itemData":{"id":1547,"type":"article-journal","title":"Corynebacterium diphtheriae 67-72p hemagglutinin, characterized as the protein DIP0733, contributes to invasion and induction of apoptosis in HEp-2 cells","container-title":"Microbial Pathogenesis","page":"165-176","volume":"52","issue":"3","DOI":"10.1016/j.micpath.2011.12.003","ISSN":"0882-4010","author":[{"family":"Sabbadini","given":"Priscila Soares"},{"family":"Assis","given":"Maria Cristina"},{"family":"Trost","given":"Eva"},{"family":"Gomes","given":"Débora Leandro Rama"},{"family":"Moreira","given":"Lilian Oliveira"},{"family":"Santos","given":"Cíntia Silva","non-dropping-particle":"dos"},{"family":"Pereira","given":"Gabriela Andrade"},{"family":"Nagao","given":"Prescilla Emy"},{"family":"Azevedo","given":"Vasco Ariston de Carvalho"},{"family":"Hirata Júnior","given":"Raphael"},{"family":"Santos","given":"André Luis Souza","non-dropping-particle":"dos"},{"family":"Tauch","given":"Andreas"},{"family":"Mattos-Guaraldi","given":"Ana Luíza"}],"issued":{"date-parts":[["2012",3]]}}}],"schema":"https://github.com/citation-style-language/schema/raw/master/csl-citation.json"} </w:instrText>
      </w:r>
      <w:r w:rsidR="008D70B3">
        <w:rPr>
          <w:rFonts w:ascii="Times New Roman" w:eastAsia="Times New Roman" w:hAnsi="Times New Roman" w:cs="Times New Roman"/>
          <w:lang w:val="en-IN"/>
        </w:rPr>
        <w:fldChar w:fldCharType="separate"/>
      </w:r>
      <w:r w:rsidR="00881B7A" w:rsidRPr="00881B7A">
        <w:rPr>
          <w:rFonts w:ascii="Times New Roman" w:hAnsi="Times New Roman" w:cs="Times New Roman"/>
          <w:vertAlign w:val="superscript"/>
        </w:rPr>
        <w:t>90</w:t>
      </w:r>
      <w:r w:rsidR="008D70B3">
        <w:rPr>
          <w:rFonts w:ascii="Times New Roman" w:eastAsia="Times New Roman" w:hAnsi="Times New Roman" w:cs="Times New Roman"/>
          <w:lang w:val="en-IN"/>
        </w:rPr>
        <w:fldChar w:fldCharType="end"/>
      </w:r>
      <w:r w:rsidRPr="008B13CF">
        <w:rPr>
          <w:rFonts w:ascii="Times New Roman" w:eastAsia="Times New Roman" w:hAnsi="Times New Roman" w:cs="Times New Roman"/>
          <w:lang w:val="en-IN"/>
        </w:rPr>
        <w:t>. In addition</w:t>
      </w:r>
      <w:r w:rsidRPr="007C14FD">
        <w:rPr>
          <w:rFonts w:ascii="Times New Roman" w:eastAsia="Times New Roman" w:hAnsi="Times New Roman" w:cs="Times New Roman"/>
          <w:lang w:val="en-IN"/>
        </w:rPr>
        <w:t xml:space="preserve"> to </w:t>
      </w:r>
      <w:r w:rsidR="00B2388E">
        <w:rPr>
          <w:rFonts w:ascii="Times New Roman" w:eastAsia="Times New Roman" w:hAnsi="Times New Roman" w:cs="Times New Roman"/>
          <w:lang w:val="en-IN"/>
        </w:rPr>
        <w:t>adhesion and</w:t>
      </w:r>
      <w:r w:rsidRPr="007C14FD">
        <w:rPr>
          <w:rFonts w:ascii="Times New Roman" w:eastAsia="Times New Roman" w:hAnsi="Times New Roman" w:cs="Times New Roman"/>
          <w:lang w:val="en-IN"/>
        </w:rPr>
        <w:t xml:space="preserve"> invasiveness, </w:t>
      </w:r>
      <w:r w:rsidR="00B2388E" w:rsidRPr="008B13CF">
        <w:rPr>
          <w:rFonts w:ascii="Times New Roman" w:hAnsi="Times New Roman" w:cs="Times New Roman"/>
          <w:i/>
        </w:rPr>
        <w:t>C. </w:t>
      </w:r>
      <w:proofErr w:type="spellStart"/>
      <w:r w:rsidR="00B2388E" w:rsidRPr="008B13CF">
        <w:rPr>
          <w:rFonts w:ascii="Times New Roman" w:hAnsi="Times New Roman" w:cs="Times New Roman"/>
          <w:i/>
        </w:rPr>
        <w:t>diphtheriae</w:t>
      </w:r>
      <w:proofErr w:type="spellEnd"/>
      <w:r w:rsidR="00B2388E" w:rsidRPr="008B13CF">
        <w:rPr>
          <w:rFonts w:ascii="Times New Roman" w:hAnsi="Times New Roman" w:cs="Times New Roman"/>
        </w:rPr>
        <w:t xml:space="preserve"> </w:t>
      </w:r>
      <w:r w:rsidRPr="007C14FD">
        <w:rPr>
          <w:rFonts w:ascii="Times New Roman" w:eastAsia="Times New Roman" w:hAnsi="Times New Roman" w:cs="Times New Roman"/>
          <w:lang w:val="en-IN"/>
        </w:rPr>
        <w:t xml:space="preserve">hemagglutinin </w:t>
      </w:r>
      <w:r w:rsidR="00B2388E">
        <w:rPr>
          <w:rFonts w:ascii="Times New Roman" w:eastAsia="Times New Roman" w:hAnsi="Times New Roman" w:cs="Times New Roman"/>
          <w:lang w:val="en-IN"/>
        </w:rPr>
        <w:t>(</w:t>
      </w:r>
      <w:r w:rsidR="00B2388E" w:rsidRPr="008B13CF">
        <w:rPr>
          <w:rFonts w:ascii="Times New Roman" w:hAnsi="Times New Roman" w:cs="Times New Roman"/>
        </w:rPr>
        <w:t>protein DIP0733</w:t>
      </w:r>
      <w:r w:rsidR="00B2388E">
        <w:rPr>
          <w:rFonts w:ascii="Times New Roman" w:hAnsi="Times New Roman" w:cs="Times New Roman"/>
        </w:rPr>
        <w:t>)</w:t>
      </w:r>
      <w:r w:rsidR="00B2388E" w:rsidRPr="008B13CF">
        <w:rPr>
          <w:rFonts w:ascii="Times New Roman" w:hAnsi="Times New Roman" w:cs="Times New Roman"/>
        </w:rPr>
        <w:t xml:space="preserve"> </w:t>
      </w:r>
      <w:r w:rsidRPr="007C14FD">
        <w:rPr>
          <w:rFonts w:ascii="Times New Roman" w:eastAsia="Times New Roman" w:hAnsi="Times New Roman" w:cs="Times New Roman"/>
          <w:lang w:val="en-IN"/>
        </w:rPr>
        <w:t xml:space="preserve">might contribute in the cytotoxicity and apoptosis of </w:t>
      </w:r>
      <w:r w:rsidRPr="007C14FD">
        <w:rPr>
          <w:rFonts w:ascii="Times New Roman" w:hAnsi="Times New Roman" w:cs="Times New Roman"/>
          <w:lang w:val="en-IN"/>
        </w:rPr>
        <w:t xml:space="preserve">epithelial cells as evidenced by cell vacuolization, nuclear fragmentation and the formation of apoptotic </w:t>
      </w:r>
      <w:r w:rsidRPr="008B13CF">
        <w:rPr>
          <w:rFonts w:ascii="Times New Roman" w:hAnsi="Times New Roman" w:cs="Times New Roman"/>
          <w:lang w:val="en-IN"/>
        </w:rPr>
        <w:t>bodies</w:t>
      </w:r>
      <w:r w:rsidR="00B2388E">
        <w:rPr>
          <w:rFonts w:ascii="Times New Roman" w:hAnsi="Times New Roman" w:cs="Times New Roman"/>
          <w:lang w:val="en-IN"/>
        </w:rPr>
        <w:t>, both in vitro and</w:t>
      </w:r>
      <w:r w:rsidR="00717C9E">
        <w:rPr>
          <w:rFonts w:ascii="Times New Roman" w:hAnsi="Times New Roman" w:cs="Times New Roman"/>
          <w:lang w:val="en-IN"/>
        </w:rPr>
        <w:t xml:space="preserve"> </w:t>
      </w:r>
      <w:r w:rsidRPr="008B13CF">
        <w:rPr>
          <w:rFonts w:ascii="Times New Roman" w:hAnsi="Times New Roman" w:cs="Times New Roman"/>
        </w:rPr>
        <w:t xml:space="preserve">during the early stages </w:t>
      </w:r>
      <w:r w:rsidRPr="00786952">
        <w:rPr>
          <w:rFonts w:ascii="Times New Roman" w:hAnsi="Times New Roman" w:cs="Times New Roman"/>
        </w:rPr>
        <w:t xml:space="preserve">of diphtheria and </w:t>
      </w:r>
      <w:r w:rsidRPr="00786952">
        <w:rPr>
          <w:rFonts w:ascii="Times New Roman" w:hAnsi="Times New Roman" w:cs="Times New Roman"/>
          <w:i/>
        </w:rPr>
        <w:t>C. </w:t>
      </w:r>
      <w:proofErr w:type="spellStart"/>
      <w:r w:rsidRPr="00786952">
        <w:rPr>
          <w:rFonts w:ascii="Times New Roman" w:hAnsi="Times New Roman" w:cs="Times New Roman"/>
          <w:i/>
        </w:rPr>
        <w:t>diphtheriae</w:t>
      </w:r>
      <w:proofErr w:type="spellEnd"/>
      <w:r w:rsidRPr="00786952">
        <w:rPr>
          <w:rFonts w:ascii="Times New Roman" w:hAnsi="Times New Roman" w:cs="Times New Roman"/>
        </w:rPr>
        <w:t xml:space="preserve"> invasive infection</w:t>
      </w:r>
      <w:r w:rsidR="008D70B3" w:rsidRPr="00786952">
        <w:rPr>
          <w:rFonts w:ascii="Times New Roman" w:hAnsi="Times New Roman" w:cs="Times New Roman"/>
        </w:rPr>
        <w:fldChar w:fldCharType="begin"/>
      </w:r>
      <w:r w:rsidR="007F6C22" w:rsidRPr="00786952">
        <w:rPr>
          <w:rFonts w:ascii="Times New Roman" w:hAnsi="Times New Roman" w:cs="Times New Roman"/>
        </w:rPr>
        <w:instrText xml:space="preserve"> ADDIN ZOTERO_ITEM CSL_CITATION {"citationID":"9kaVeeZp","properties":{"formattedCitation":"\\super 90,91\\nosupersub{}","plainCitation":"90,91","noteIndex":0},"citationItems":[{"id":"7V6QVVeX/TBUvdrku","uris":["http://zotero.org/users/local/szuDnNGV/items/BC9U5YZQ"],"uri":["http://zotero.org/users/local/szuDnNGV/items/BC9U5YZQ"],"itemData":{"id":1547,"type":"article-journal","title":"Corynebacterium diphtheriae 67-72p hemagglutinin, characterized as the protein DIP0733, contributes to invasion and induction of apoptosis in HEp-2 cells","container-title":"Microbial Pathogenesis","page":"165-176","volume":"52","issue":"3","DOI":"10.1016/j.micpath.2011.12.003","ISSN":"0882-4010","author":[{"family":"Sabbadini","given":"Priscila Soares"},{"family":"Assis","given":"Maria Cristina"},{"family":"Trost","given":"Eva"},{"family":"Gomes","given":"Débora Leandro Rama"},{"family":"Moreira","given":"Lilian Oliveira"},{"family":"Santos","given":"Cíntia Silva","non-dropping-particle":"dos"},{"family":"Pereira","given":"Gabriela Andrade"},{"family":"Nagao","given":"Prescilla Emy"},{"family":"Azevedo","given":"Vasco Ariston de Carvalho"},{"family":"Hirata Júnior","given":"Raphael"},{"family":"Santos","given":"André Luis Souza","non-dropping-particle":"dos"},{"family":"Tauch","given":"Andreas"},{"family":"Mattos-Guaraldi","given":"Ana Luíza"}],"issued":{"date-parts":[["2012",3]]}}},{"id":"7V6QVVeX/quVg2DEV","uris":["http://zotero.org/users/local/szuDnNGV/items/SAAGMYWL"],"uri":["http://zotero.org/users/local/szuDnNGV/items/SAAGMYWL"],"itemData":{"id":1548,"type":"article-journal","title":"Characterization of DIP0733, a multi-functional virulence factor of Corynebacterium diphtheriae","container-title":"Microbiology","page":"639-647","volume":"161","issue":"3","DOI":"10.1099/mic.0.000020","ISSN":"1350-0872","author":[{"family":"Antunes","given":"Camila Azevedo"},{"family":"Sanches dos Santos","given":"Louisy"},{"family":"Ott","given":"Lisa"},{"family":"Hirata","given":"Raphael"},{"family":"Luna","given":"Maria das Graças","non-dropping-particle":"de"},{"family":"Burkovski","given":"Andreas"},{"family":"Köhler","given":"Stefanie"},{"family":"Mattos-Guaraldi","given":"Ana-Luíza"},{"family":"Hacker","given":"Elena"},{"family":"Azevedo","given":"Vasco Ariston de Carvalho"},{"family":"Bösl","given":"Korbinian"}],"issued":{"date-parts":[["2015",3,1]]}}}],"schema":"https://github.com/citation-style-language/schema/raw/master/csl-citation.json"} </w:instrText>
      </w:r>
      <w:r w:rsidR="008D70B3" w:rsidRPr="00786952">
        <w:rPr>
          <w:rFonts w:ascii="Times New Roman" w:hAnsi="Times New Roman" w:cs="Times New Roman"/>
        </w:rPr>
        <w:fldChar w:fldCharType="separate"/>
      </w:r>
      <w:r w:rsidR="00881B7A" w:rsidRPr="00786952">
        <w:rPr>
          <w:rFonts w:ascii="Times New Roman" w:hAnsi="Times New Roman" w:cs="Times New Roman"/>
          <w:vertAlign w:val="superscript"/>
        </w:rPr>
        <w:t>90,91</w:t>
      </w:r>
      <w:r w:rsidR="008D70B3" w:rsidRPr="00786952">
        <w:rPr>
          <w:rFonts w:ascii="Times New Roman" w:hAnsi="Times New Roman" w:cs="Times New Roman"/>
        </w:rPr>
        <w:fldChar w:fldCharType="end"/>
      </w:r>
      <w:r w:rsidRPr="00786952">
        <w:rPr>
          <w:rFonts w:ascii="Times New Roman" w:hAnsi="Times New Roman" w:cs="Times New Roman"/>
        </w:rPr>
        <w:t>.</w:t>
      </w:r>
      <w:r w:rsidR="007D0C02" w:rsidRPr="00786952">
        <w:rPr>
          <w:rFonts w:ascii="Times New Roman" w:hAnsi="Times New Roman" w:cs="Times New Roman"/>
        </w:rPr>
        <w:t xml:space="preserve"> </w:t>
      </w:r>
      <w:r w:rsidR="00007E28" w:rsidRPr="00786952">
        <w:rPr>
          <w:rFonts w:ascii="Times New Roman" w:hAnsi="Times New Roman" w:cs="Times New Roman"/>
          <w:lang w:val="en-IN"/>
        </w:rPr>
        <w:t xml:space="preserve">Genome-wide analysis showed the importance of pilins, adhesion factors and iron utilization in infections caused by non-toxigenic, invasive </w:t>
      </w:r>
      <w:r w:rsidR="00007E28" w:rsidRPr="00786952">
        <w:rPr>
          <w:rFonts w:ascii="Times New Roman" w:hAnsi="Times New Roman" w:cs="Times New Roman"/>
          <w:i/>
          <w:lang w:val="en-IN"/>
        </w:rPr>
        <w:t xml:space="preserve">C. </w:t>
      </w:r>
      <w:proofErr w:type="spellStart"/>
      <w:r w:rsidR="00007E28" w:rsidRPr="00786952">
        <w:rPr>
          <w:rFonts w:ascii="Times New Roman" w:hAnsi="Times New Roman" w:cs="Times New Roman"/>
          <w:i/>
          <w:lang w:val="en-IN"/>
        </w:rPr>
        <w:t>diphtheriae</w:t>
      </w:r>
      <w:proofErr w:type="spellEnd"/>
      <w:r w:rsidR="00007E28" w:rsidRPr="00786952">
        <w:rPr>
          <w:rFonts w:ascii="Times New Roman" w:hAnsi="Times New Roman" w:cs="Times New Roman"/>
          <w:lang w:val="en-IN"/>
        </w:rPr>
        <w:t xml:space="preserve"> strains, mostly belonging to the sequence type (ST)-32 (Ref </w:t>
      </w:r>
      <w:r w:rsidR="00007E28" w:rsidRPr="00786952">
        <w:rPr>
          <w:rFonts w:ascii="Times New Roman" w:hAnsi="Times New Roman" w:cs="Times New Roman"/>
          <w:lang w:val="en-IN"/>
        </w:rPr>
        <w:fldChar w:fldCharType="begin"/>
      </w:r>
      <w:r w:rsidR="007F6C22" w:rsidRPr="00786952">
        <w:rPr>
          <w:rFonts w:ascii="Times New Roman" w:hAnsi="Times New Roman" w:cs="Times New Roman"/>
          <w:lang w:val="en-IN"/>
        </w:rPr>
        <w:instrText xml:space="preserve"> ADDIN ZOTERO_ITEM CSL_CITATION {"citationID":"H1pslvhl","properties":{"formattedCitation":"\\super 78\\nosupersub{}","plainCitation":"78","noteIndex":0},"citationItems":[{"id":"7V6QVVeX/d4ETkA6S","uris":["http://zotero.org/users/local/szuDnNGV/items/XVEAU2W9"],"uri":["http://zotero.org/users/local/szuDnNGV/items/XVEAU2W9"],"itemData":{"id":1569,"type":"article-journal","title":"Genome-wide comparison of Corynebacterium diphtheriae isolates from Australia identifies differences in the Pan-genomes between respiratory and cutaneous strains","container-title":"BMC Genomics","volume":"19","issue":"1","URL":"http://dx.doi.org/10.1186/s12864-018-5147-2","DOI":"10.1186/s12864-018-5147-2","ISSN":"1471-2164","author":[{"family":"Timms","given":"Verlaine J."},{"family":"Nguyen","given":"Trang"},{"family":"Crighton","given":"Taryn"},{"family":"Yuen","given":"Marion"},{"family":"Sintchenko","given":"Vitali"}],"issued":{"date-parts":[["2018",12]]}}}],"schema":"https://github.com/citation-style-language/schema/raw/master/csl-citation.json"} </w:instrText>
      </w:r>
      <w:r w:rsidR="00007E28" w:rsidRPr="00786952">
        <w:rPr>
          <w:rFonts w:ascii="Times New Roman" w:hAnsi="Times New Roman" w:cs="Times New Roman"/>
          <w:lang w:val="en-IN"/>
        </w:rPr>
        <w:fldChar w:fldCharType="separate"/>
      </w:r>
      <w:r w:rsidR="00B5666F" w:rsidRPr="00786952">
        <w:rPr>
          <w:rFonts w:ascii="Times New Roman" w:hAnsi="Times New Roman" w:cs="Times New Roman"/>
          <w:vertAlign w:val="superscript"/>
        </w:rPr>
        <w:t>78</w:t>
      </w:r>
      <w:r w:rsidR="00007E28" w:rsidRPr="00786952">
        <w:rPr>
          <w:rFonts w:ascii="Times New Roman" w:hAnsi="Times New Roman" w:cs="Times New Roman"/>
          <w:lang w:val="en-IN"/>
        </w:rPr>
        <w:fldChar w:fldCharType="end"/>
      </w:r>
      <w:r w:rsidR="00007E28" w:rsidRPr="00786952">
        <w:rPr>
          <w:rFonts w:ascii="Times New Roman" w:hAnsi="Times New Roman" w:cs="Times New Roman"/>
          <w:lang w:val="en-IN"/>
        </w:rPr>
        <w:t>).</w:t>
      </w:r>
      <w:r w:rsidR="007D0C02" w:rsidRPr="00786952">
        <w:rPr>
          <w:rFonts w:ascii="Times New Roman" w:hAnsi="Times New Roman" w:cs="Times New Roman"/>
          <w:lang w:val="en-IN"/>
        </w:rPr>
        <w:t xml:space="preserve"> </w:t>
      </w:r>
      <w:r w:rsidR="0070491A" w:rsidRPr="00786952">
        <w:rPr>
          <w:rFonts w:ascii="Times New Roman" w:hAnsi="Times New Roman" w:cs="Times New Roman"/>
          <w:lang w:val="en-IN"/>
        </w:rPr>
        <w:t>E</w:t>
      </w:r>
      <w:r w:rsidRPr="00786952">
        <w:rPr>
          <w:rFonts w:ascii="Times New Roman" w:hAnsi="Times New Roman" w:cs="Times New Roman"/>
          <w:lang w:val="en-IN"/>
        </w:rPr>
        <w:t>ndocarditis</w:t>
      </w:r>
      <w:r w:rsidRPr="001902D8">
        <w:rPr>
          <w:rFonts w:ascii="Times New Roman" w:hAnsi="Times New Roman" w:cs="Times New Roman"/>
          <w:lang w:val="en-IN"/>
        </w:rPr>
        <w:t>-</w:t>
      </w:r>
      <w:r w:rsidRPr="007C14FD">
        <w:rPr>
          <w:rFonts w:ascii="Times New Roman" w:hAnsi="Times New Roman" w:cs="Times New Roman"/>
          <w:lang w:val="en-IN"/>
        </w:rPr>
        <w:t xml:space="preserve">associated </w:t>
      </w:r>
      <w:r w:rsidRPr="007C14FD">
        <w:rPr>
          <w:rFonts w:ascii="Times New Roman" w:hAnsi="Times New Roman" w:cs="Times New Roman"/>
          <w:i/>
          <w:lang w:val="en-IN"/>
        </w:rPr>
        <w:t xml:space="preserve">C. </w:t>
      </w:r>
      <w:proofErr w:type="spellStart"/>
      <w:r w:rsidRPr="007C14FD">
        <w:rPr>
          <w:rFonts w:ascii="Times New Roman" w:hAnsi="Times New Roman" w:cs="Times New Roman"/>
          <w:i/>
          <w:lang w:val="en-IN"/>
        </w:rPr>
        <w:t>diphtheriae</w:t>
      </w:r>
      <w:proofErr w:type="spellEnd"/>
      <w:r w:rsidRPr="007C14FD">
        <w:rPr>
          <w:rFonts w:ascii="Times New Roman" w:hAnsi="Times New Roman" w:cs="Times New Roman"/>
          <w:lang w:val="en-IN"/>
        </w:rPr>
        <w:t xml:space="preserve"> strains</w:t>
      </w:r>
      <w:r w:rsidR="00AE6A85">
        <w:rPr>
          <w:rFonts w:ascii="Times New Roman" w:hAnsi="Times New Roman" w:cs="Times New Roman"/>
          <w:lang w:val="en-IN"/>
        </w:rPr>
        <w:t xml:space="preserve"> </w:t>
      </w:r>
      <w:r w:rsidRPr="007C14FD">
        <w:rPr>
          <w:rFonts w:ascii="Times New Roman" w:hAnsi="Times New Roman" w:cs="Times New Roman"/>
          <w:lang w:val="en-IN"/>
        </w:rPr>
        <w:t xml:space="preserve">display an aggregative adherence pattern </w:t>
      </w:r>
      <w:r w:rsidR="00E028D8">
        <w:rPr>
          <w:rFonts w:ascii="Times New Roman" w:hAnsi="Times New Roman" w:cs="Times New Roman"/>
          <w:lang w:val="en-IN"/>
        </w:rPr>
        <w:t xml:space="preserve">on </w:t>
      </w:r>
      <w:r w:rsidR="00E70BCF" w:rsidRPr="007C14FD">
        <w:rPr>
          <w:rFonts w:ascii="Times New Roman" w:eastAsia="Times New Roman" w:hAnsi="Times New Roman" w:cs="Times New Roman"/>
          <w:shd w:val="clear" w:color="auto" w:fill="FFFFFF"/>
          <w:lang w:val="en-IN"/>
        </w:rPr>
        <w:t>endothelial </w:t>
      </w:r>
      <w:r w:rsidR="00E70BCF" w:rsidRPr="00585A38">
        <w:rPr>
          <w:rFonts w:ascii="Times New Roman" w:eastAsia="Times New Roman" w:hAnsi="Times New Roman" w:cs="Times New Roman"/>
          <w:shd w:val="clear" w:color="auto" w:fill="FFFFFF"/>
          <w:lang w:val="en-IN"/>
        </w:rPr>
        <w:t>cells</w:t>
      </w:r>
      <w:r w:rsidR="00E70BCF" w:rsidRPr="007C14FD">
        <w:rPr>
          <w:rFonts w:ascii="Times New Roman" w:hAnsi="Times New Roman" w:cs="Times New Roman"/>
          <w:lang w:val="en-IN"/>
        </w:rPr>
        <w:t xml:space="preserve"> </w:t>
      </w:r>
      <w:r w:rsidR="00E70BCF">
        <w:rPr>
          <w:rFonts w:ascii="Times New Roman" w:hAnsi="Times New Roman" w:cs="Times New Roman"/>
          <w:lang w:val="en-IN"/>
        </w:rPr>
        <w:t xml:space="preserve">from </w:t>
      </w:r>
      <w:r w:rsidRPr="007C14FD">
        <w:rPr>
          <w:rFonts w:ascii="Times New Roman" w:hAnsi="Times New Roman" w:cs="Times New Roman"/>
          <w:lang w:val="en-IN"/>
        </w:rPr>
        <w:t xml:space="preserve">the </w:t>
      </w:r>
      <w:r w:rsidRPr="007C14FD">
        <w:rPr>
          <w:rFonts w:ascii="Times New Roman" w:eastAsia="Times New Roman" w:hAnsi="Times New Roman" w:cs="Times New Roman"/>
          <w:shd w:val="clear" w:color="auto" w:fill="FFFFFF"/>
          <w:lang w:val="en-IN"/>
        </w:rPr>
        <w:t>human umbilical vein</w:t>
      </w:r>
      <w:r w:rsidR="008D70B3">
        <w:rPr>
          <w:rFonts w:ascii="Times New Roman" w:eastAsia="Times New Roman" w:hAnsi="Times New Roman" w:cs="Times New Roman"/>
          <w:shd w:val="clear" w:color="auto" w:fill="FFFFFF"/>
          <w:lang w:val="en-IN"/>
        </w:rPr>
        <w:fldChar w:fldCharType="begin"/>
      </w:r>
      <w:r w:rsidR="007F6C22">
        <w:rPr>
          <w:rFonts w:ascii="Times New Roman" w:eastAsia="Times New Roman" w:hAnsi="Times New Roman" w:cs="Times New Roman"/>
          <w:shd w:val="clear" w:color="auto" w:fill="FFFFFF"/>
          <w:lang w:val="en-IN"/>
        </w:rPr>
        <w:instrText xml:space="preserve"> ADDIN ZOTERO_ITEM CSL_CITATION {"citationID":"LpTZaAjH","properties":{"formattedCitation":"\\super 92\\nosupersub{}","plainCitation":"92","noteIndex":0},"citationItems":[{"id":"7V6QVVeX/a3r2v49W","uris":["http://zotero.org/users/local/szuDnNGV/items/ECUFHUF7"],"uri":["http://zotero.org/users/local/szuDnNGV/items/ECUFHUF7"],"itemData":{"id":1556,"type":"article-journal","title":"Invasion of endothelial cells and arthritogenic potential of endocarditis-associated Corynebacterium diphtheriae","container-title":"Microbiology","page":"537-546","volume":"160","issue":"3","DOI":"10.1099/mic.0.069948-0","ISSN":"1350-0872","author":[{"family":"Peixoto","given":"Renata Stavracakis"},{"family":"Pereira","given":"Gabriela Andrade"},{"family":"Sanches dos Santos","given":"Louisy"},{"family":"Rocha-de-Souza","given":"Cláudio Marcos"},{"family":"Gomes","given":"Débora Leandro Rama"},{"family":"Silva dos Santos","given":"Cintia"},{"family":"Werneck","given":"Lucia Maria Correa"},{"family":"Dias","given":"Alexandre Alves de Souza de Oliveira"},{"family":"Hirata","given":"Raphael"},{"family":"Nagao","given":"Prescilla Emy"},{"family":"Mattos-Guaraldi","given":"Ana Luíza"}],"issued":{"date-parts":[["2014",3,1]]}}}],"schema":"https://github.com/citation-style-language/schema/raw/master/csl-citation.json"} </w:instrText>
      </w:r>
      <w:r w:rsidR="008D70B3">
        <w:rPr>
          <w:rFonts w:ascii="Times New Roman" w:eastAsia="Times New Roman" w:hAnsi="Times New Roman" w:cs="Times New Roman"/>
          <w:shd w:val="clear" w:color="auto" w:fill="FFFFFF"/>
          <w:lang w:val="en-IN"/>
        </w:rPr>
        <w:fldChar w:fldCharType="separate"/>
      </w:r>
      <w:r w:rsidR="00881B7A" w:rsidRPr="00881B7A">
        <w:rPr>
          <w:rFonts w:ascii="Times New Roman" w:hAnsi="Times New Roman" w:cs="Times New Roman"/>
          <w:vertAlign w:val="superscript"/>
        </w:rPr>
        <w:t>92</w:t>
      </w:r>
      <w:r w:rsidR="008D70B3">
        <w:rPr>
          <w:rFonts w:ascii="Times New Roman" w:eastAsia="Times New Roman" w:hAnsi="Times New Roman" w:cs="Times New Roman"/>
          <w:shd w:val="clear" w:color="auto" w:fill="FFFFFF"/>
          <w:lang w:val="en-IN"/>
        </w:rPr>
        <w:fldChar w:fldCharType="end"/>
      </w:r>
      <w:r w:rsidRPr="00585A38">
        <w:rPr>
          <w:rFonts w:ascii="Times New Roman" w:eastAsia="Times New Roman" w:hAnsi="Times New Roman" w:cs="Times New Roman"/>
          <w:shd w:val="clear" w:color="auto" w:fill="FFFFFF"/>
          <w:lang w:val="en-IN"/>
        </w:rPr>
        <w:t>.</w:t>
      </w:r>
      <w:r w:rsidR="00E70BCF">
        <w:rPr>
          <w:rFonts w:ascii="Times New Roman" w:eastAsia="Times New Roman" w:hAnsi="Times New Roman" w:cs="Times New Roman"/>
          <w:shd w:val="clear" w:color="auto" w:fill="FFFFFF"/>
          <w:lang w:val="en-IN"/>
        </w:rPr>
        <w:t xml:space="preserve"> </w:t>
      </w:r>
      <w:r w:rsidR="00074FB5" w:rsidRPr="00585A38">
        <w:rPr>
          <w:rFonts w:ascii="Times New Roman" w:eastAsia="Times New Roman" w:hAnsi="Times New Roman" w:cs="Times New Roman"/>
          <w:lang w:val="en-IN"/>
        </w:rPr>
        <w:t xml:space="preserve">This </w:t>
      </w:r>
      <w:r w:rsidR="000F66EF" w:rsidRPr="00585A38">
        <w:rPr>
          <w:rFonts w:ascii="Times New Roman" w:eastAsia="Times New Roman" w:hAnsi="Times New Roman" w:cs="Times New Roman"/>
          <w:lang w:val="en-IN"/>
        </w:rPr>
        <w:t xml:space="preserve">attribute </w:t>
      </w:r>
      <w:r w:rsidR="00074FB5" w:rsidRPr="00585A38">
        <w:rPr>
          <w:rFonts w:ascii="Times New Roman" w:eastAsia="Times New Roman" w:hAnsi="Times New Roman" w:cs="Times New Roman"/>
          <w:lang w:val="en-IN"/>
        </w:rPr>
        <w:t>may</w:t>
      </w:r>
      <w:r w:rsidR="00DF2882" w:rsidRPr="00585A38">
        <w:rPr>
          <w:rFonts w:ascii="Times New Roman" w:eastAsia="Times New Roman" w:hAnsi="Times New Roman" w:cs="Times New Roman"/>
          <w:lang w:val="en-IN"/>
        </w:rPr>
        <w:t xml:space="preserve"> </w:t>
      </w:r>
      <w:r w:rsidR="00E70BCF">
        <w:rPr>
          <w:rFonts w:ascii="Times New Roman" w:eastAsia="Times New Roman" w:hAnsi="Times New Roman" w:cs="Times New Roman"/>
          <w:lang w:val="en-IN"/>
        </w:rPr>
        <w:t>contribute to more-efficient</w:t>
      </w:r>
      <w:r w:rsidR="00C46A48">
        <w:rPr>
          <w:rFonts w:ascii="Times New Roman" w:eastAsia="Times New Roman" w:hAnsi="Times New Roman" w:cs="Times New Roman"/>
          <w:lang w:val="en-IN"/>
        </w:rPr>
        <w:t xml:space="preserve"> </w:t>
      </w:r>
      <w:r w:rsidR="00DF2882" w:rsidRPr="00585A38">
        <w:rPr>
          <w:rFonts w:ascii="Times New Roman" w:eastAsia="Times New Roman" w:hAnsi="Times New Roman" w:cs="Times New Roman"/>
          <w:lang w:val="en-IN"/>
        </w:rPr>
        <w:t xml:space="preserve">adherence, internalization, </w:t>
      </w:r>
      <w:r w:rsidR="00DF2882" w:rsidRPr="007D0C02">
        <w:rPr>
          <w:rFonts w:ascii="Times New Roman" w:eastAsia="Times New Roman" w:hAnsi="Times New Roman" w:cs="Times New Roman"/>
          <w:lang w:val="en-IN"/>
        </w:rPr>
        <w:t xml:space="preserve">microtubule stability and phosphorylation </w:t>
      </w:r>
      <w:r w:rsidR="00D54D4E">
        <w:rPr>
          <w:rFonts w:ascii="Times New Roman" w:eastAsia="Times New Roman" w:hAnsi="Times New Roman" w:cs="Times New Roman"/>
          <w:lang w:val="en-IN"/>
        </w:rPr>
        <w:t>of proteins in</w:t>
      </w:r>
      <w:r w:rsidR="00D54D4E" w:rsidRPr="007D0C02">
        <w:rPr>
          <w:rFonts w:ascii="Times New Roman" w:eastAsia="Times New Roman" w:hAnsi="Times New Roman" w:cs="Times New Roman"/>
          <w:lang w:val="en-IN"/>
        </w:rPr>
        <w:t xml:space="preserve"> </w:t>
      </w:r>
      <w:r w:rsidR="00DF2882" w:rsidRPr="007D0C02">
        <w:rPr>
          <w:rFonts w:ascii="Times New Roman" w:eastAsia="Times New Roman" w:hAnsi="Times New Roman" w:cs="Times New Roman"/>
          <w:lang w:val="en-IN"/>
        </w:rPr>
        <w:t>the host cell.</w:t>
      </w:r>
      <w:r w:rsidR="00E70BCF">
        <w:rPr>
          <w:rFonts w:ascii="Times New Roman" w:eastAsia="Times New Roman" w:hAnsi="Times New Roman" w:cs="Times New Roman"/>
          <w:color w:val="FF0000"/>
          <w:lang w:val="en-IN"/>
        </w:rPr>
        <w:t xml:space="preserve"> </w:t>
      </w:r>
    </w:p>
    <w:p w14:paraId="267595A7" w14:textId="77777777" w:rsidR="0048737A" w:rsidRPr="00EE5FE5" w:rsidRDefault="0048737A" w:rsidP="009C61C2">
      <w:pPr>
        <w:spacing w:line="480" w:lineRule="auto"/>
        <w:jc w:val="both"/>
        <w:rPr>
          <w:rFonts w:ascii="Times New Roman" w:hAnsi="Times New Roman" w:cs="Times New Roman"/>
          <w:lang w:val="en-IN"/>
        </w:rPr>
      </w:pPr>
    </w:p>
    <w:p w14:paraId="07FAE9AF" w14:textId="4B8EC1FA" w:rsidR="0048737A" w:rsidRPr="007B52A2" w:rsidRDefault="0048737A" w:rsidP="00A76FD9">
      <w:pPr>
        <w:spacing w:line="480" w:lineRule="auto"/>
        <w:jc w:val="both"/>
        <w:rPr>
          <w:rFonts w:ascii="Times New Roman" w:eastAsia="Times New Roman" w:hAnsi="Times New Roman" w:cs="Times New Roman"/>
          <w:lang w:val="en-IN"/>
        </w:rPr>
      </w:pPr>
      <w:r w:rsidRPr="0048737A">
        <w:rPr>
          <w:rFonts w:ascii="Times New Roman" w:hAnsi="Times New Roman" w:cs="Times New Roman"/>
          <w:lang w:val="en-IN"/>
        </w:rPr>
        <w:t xml:space="preserve">Molecular mechanisms </w:t>
      </w:r>
      <w:r w:rsidR="00E70BCF">
        <w:rPr>
          <w:rFonts w:ascii="Times New Roman" w:hAnsi="Times New Roman" w:cs="Times New Roman"/>
          <w:lang w:val="en-IN"/>
        </w:rPr>
        <w:t>promoting</w:t>
      </w:r>
      <w:r w:rsidR="00E70BCF" w:rsidRPr="0048737A">
        <w:rPr>
          <w:rFonts w:ascii="Times New Roman" w:hAnsi="Times New Roman" w:cs="Times New Roman"/>
          <w:lang w:val="en-IN"/>
        </w:rPr>
        <w:t xml:space="preserve"> </w:t>
      </w:r>
      <w:r w:rsidRPr="0048737A">
        <w:rPr>
          <w:rFonts w:ascii="Times New Roman" w:hAnsi="Times New Roman" w:cs="Times New Roman"/>
          <w:lang w:val="en-IN"/>
        </w:rPr>
        <w:t xml:space="preserve">the internalization of </w:t>
      </w:r>
      <w:r w:rsidRPr="0048737A">
        <w:rPr>
          <w:rFonts w:ascii="Times New Roman" w:hAnsi="Times New Roman" w:cs="Times New Roman"/>
          <w:i/>
          <w:lang w:val="en-IN"/>
        </w:rPr>
        <w:t xml:space="preserve">C. </w:t>
      </w:r>
      <w:proofErr w:type="spellStart"/>
      <w:r w:rsidRPr="0048737A">
        <w:rPr>
          <w:rFonts w:ascii="Times New Roman" w:hAnsi="Times New Roman" w:cs="Times New Roman"/>
          <w:i/>
          <w:lang w:val="en-IN"/>
        </w:rPr>
        <w:t>diphtheriae</w:t>
      </w:r>
      <w:proofErr w:type="spellEnd"/>
      <w:r w:rsidRPr="0048737A">
        <w:rPr>
          <w:rFonts w:ascii="Times New Roman" w:hAnsi="Times New Roman" w:cs="Times New Roman"/>
          <w:lang w:val="en-IN"/>
        </w:rPr>
        <w:t xml:space="preserve"> remain unclear. </w:t>
      </w:r>
      <w:r w:rsidRPr="0048737A">
        <w:rPr>
          <w:rFonts w:ascii="Times New Roman" w:eastAsia="Times New Roman" w:hAnsi="Times New Roman" w:cs="Times New Roman"/>
          <w:lang w:val="en-IN"/>
        </w:rPr>
        <w:t>Several putative virulence factors</w:t>
      </w:r>
      <w:r w:rsidR="002079B2">
        <w:rPr>
          <w:rFonts w:ascii="Times New Roman" w:eastAsia="Times New Roman" w:hAnsi="Times New Roman" w:cs="Times New Roman"/>
          <w:lang w:val="en-IN"/>
        </w:rPr>
        <w:t>,</w:t>
      </w:r>
      <w:r w:rsidRPr="0048737A">
        <w:rPr>
          <w:rFonts w:ascii="Times New Roman" w:eastAsia="Times New Roman" w:hAnsi="Times New Roman" w:cs="Times New Roman"/>
          <w:lang w:val="en-IN"/>
        </w:rPr>
        <w:t xml:space="preserve"> such as </w:t>
      </w:r>
      <w:r w:rsidRPr="0048737A">
        <w:rPr>
          <w:rFonts w:ascii="Times New Roman" w:eastAsia="Times New Roman" w:hAnsi="Times New Roman" w:cs="Times New Roman"/>
          <w:shd w:val="clear" w:color="auto" w:fill="FFFFFF"/>
          <w:lang w:val="en-IN"/>
        </w:rPr>
        <w:t>the Shiga</w:t>
      </w:r>
      <w:r w:rsidR="00723540">
        <w:rPr>
          <w:rFonts w:ascii="Times New Roman" w:eastAsia="Times New Roman" w:hAnsi="Times New Roman" w:cs="Times New Roman"/>
          <w:shd w:val="clear" w:color="auto" w:fill="FFFFFF"/>
          <w:lang w:val="en-IN"/>
        </w:rPr>
        <w:t>-like</w:t>
      </w:r>
      <w:r w:rsidRPr="0048737A">
        <w:rPr>
          <w:rFonts w:ascii="Times New Roman" w:eastAsia="Times New Roman" w:hAnsi="Times New Roman" w:cs="Times New Roman"/>
          <w:shd w:val="clear" w:color="auto" w:fill="FFFFFF"/>
          <w:lang w:val="en-IN"/>
        </w:rPr>
        <w:t xml:space="preserve"> toxin ribosome-binding protein (</w:t>
      </w:r>
      <w:r w:rsidR="00723540">
        <w:rPr>
          <w:rFonts w:ascii="Times New Roman" w:eastAsia="Times New Roman" w:hAnsi="Times New Roman" w:cs="Times New Roman"/>
          <w:shd w:val="clear" w:color="auto" w:fill="FFFFFF"/>
          <w:lang w:val="en-IN"/>
        </w:rPr>
        <w:t xml:space="preserve">encoded by </w:t>
      </w:r>
      <w:proofErr w:type="spellStart"/>
      <w:r w:rsidRPr="0048737A">
        <w:rPr>
          <w:rFonts w:ascii="Times New Roman" w:eastAsia="Times New Roman" w:hAnsi="Times New Roman" w:cs="Times New Roman"/>
          <w:i/>
          <w:shd w:val="clear" w:color="auto" w:fill="FFFFFF"/>
          <w:lang w:val="en-IN"/>
        </w:rPr>
        <w:t>rbp</w:t>
      </w:r>
      <w:proofErr w:type="spellEnd"/>
      <w:r w:rsidRPr="0048737A">
        <w:rPr>
          <w:rFonts w:ascii="Times New Roman" w:eastAsia="Times New Roman" w:hAnsi="Times New Roman" w:cs="Times New Roman"/>
          <w:shd w:val="clear" w:color="auto" w:fill="FFFFFF"/>
          <w:lang w:val="en-IN"/>
        </w:rPr>
        <w:t xml:space="preserve">), </w:t>
      </w:r>
      <w:r w:rsidRPr="0048737A">
        <w:rPr>
          <w:rFonts w:ascii="Times New Roman" w:eastAsia="Times New Roman" w:hAnsi="Times New Roman" w:cs="Times New Roman"/>
          <w:lang w:val="en-IN"/>
        </w:rPr>
        <w:t>venom serine prote</w:t>
      </w:r>
      <w:r w:rsidR="00723540">
        <w:rPr>
          <w:rFonts w:ascii="Times New Roman" w:eastAsia="Times New Roman" w:hAnsi="Times New Roman" w:cs="Times New Roman"/>
          <w:lang w:val="en-IN"/>
        </w:rPr>
        <w:t>in</w:t>
      </w:r>
      <w:r w:rsidRPr="0048737A">
        <w:rPr>
          <w:rFonts w:ascii="Times New Roman" w:eastAsia="Times New Roman" w:hAnsi="Times New Roman" w:cs="Times New Roman"/>
          <w:lang w:val="en-IN"/>
        </w:rPr>
        <w:t>ase (</w:t>
      </w:r>
      <w:r w:rsidR="00723540">
        <w:rPr>
          <w:rFonts w:ascii="Times New Roman" w:eastAsia="Times New Roman" w:hAnsi="Times New Roman" w:cs="Times New Roman"/>
          <w:lang w:val="en-IN"/>
        </w:rPr>
        <w:t xml:space="preserve">encoded by </w:t>
      </w:r>
      <w:r w:rsidRPr="0048737A">
        <w:rPr>
          <w:rFonts w:ascii="Times New Roman" w:eastAsia="Times New Roman" w:hAnsi="Times New Roman" w:cs="Times New Roman"/>
          <w:i/>
          <w:lang w:val="en-IN"/>
        </w:rPr>
        <w:t>vsp2</w:t>
      </w:r>
      <w:r w:rsidRPr="0048737A">
        <w:rPr>
          <w:rFonts w:ascii="Times New Roman" w:eastAsia="Times New Roman" w:hAnsi="Times New Roman" w:cs="Times New Roman"/>
          <w:lang w:val="en-IN"/>
        </w:rPr>
        <w:t>)</w:t>
      </w:r>
      <w:r w:rsidRPr="0048737A">
        <w:rPr>
          <w:rFonts w:ascii="Times New Roman" w:hAnsi="Times New Roman" w:cs="Times New Roman"/>
          <w:lang w:val="en-IN"/>
        </w:rPr>
        <w:t xml:space="preserve"> </w:t>
      </w:r>
      <w:r w:rsidR="00723540" w:rsidRPr="007D0C02">
        <w:rPr>
          <w:rFonts w:ascii="Times New Roman" w:hAnsi="Times New Roman" w:cs="Times New Roman"/>
          <w:lang w:val="en-IN"/>
        </w:rPr>
        <w:t xml:space="preserve">and, in the prophage sequence, </w:t>
      </w:r>
      <w:r w:rsidR="00723540" w:rsidRPr="007D0C02">
        <w:rPr>
          <w:rFonts w:ascii="Times New Roman" w:hAnsi="Times New Roman" w:cs="Times New Roman"/>
          <w:lang w:val="en-IN"/>
        </w:rPr>
        <w:lastRenderedPageBreak/>
        <w:t xml:space="preserve">a factor similar to the </w:t>
      </w:r>
      <w:proofErr w:type="spellStart"/>
      <w:r w:rsidRPr="007D0C02">
        <w:rPr>
          <w:rFonts w:ascii="Times New Roman" w:hAnsi="Times New Roman" w:cs="Times New Roman"/>
          <w:lang w:val="en-IN"/>
        </w:rPr>
        <w:t>RhuM</w:t>
      </w:r>
      <w:proofErr w:type="spellEnd"/>
      <w:r w:rsidRPr="007D0C02">
        <w:rPr>
          <w:rFonts w:ascii="Times New Roman" w:hAnsi="Times New Roman" w:cs="Times New Roman"/>
          <w:lang w:val="en-IN"/>
        </w:rPr>
        <w:t xml:space="preserve"> </w:t>
      </w:r>
      <w:r w:rsidR="00723540" w:rsidRPr="007D0C02">
        <w:rPr>
          <w:rFonts w:ascii="Times New Roman" w:hAnsi="Times New Roman" w:cs="Times New Roman"/>
          <w:lang w:val="en-IN"/>
        </w:rPr>
        <w:t>virulence factor of</w:t>
      </w:r>
      <w:r w:rsidRPr="007D0C02">
        <w:rPr>
          <w:rFonts w:ascii="Times New Roman" w:hAnsi="Times New Roman" w:cs="Times New Roman"/>
          <w:lang w:val="en-IN"/>
        </w:rPr>
        <w:t xml:space="preserve"> </w:t>
      </w:r>
      <w:r w:rsidRPr="007D0C02">
        <w:rPr>
          <w:rFonts w:ascii="Times New Roman" w:hAnsi="Times New Roman" w:cs="Times New Roman"/>
          <w:i/>
          <w:lang w:val="en-IN"/>
        </w:rPr>
        <w:t xml:space="preserve">Salmonella </w:t>
      </w:r>
      <w:proofErr w:type="spellStart"/>
      <w:r w:rsidRPr="007D0C02">
        <w:rPr>
          <w:rFonts w:ascii="Times New Roman" w:hAnsi="Times New Roman" w:cs="Times New Roman"/>
          <w:i/>
          <w:lang w:val="en-IN"/>
        </w:rPr>
        <w:t>enterica</w:t>
      </w:r>
      <w:proofErr w:type="spellEnd"/>
      <w:r w:rsidR="002079B2" w:rsidRPr="007D0C02">
        <w:rPr>
          <w:rFonts w:ascii="Times New Roman" w:eastAsia="Times New Roman" w:hAnsi="Times New Roman" w:cs="Times New Roman"/>
          <w:lang w:val="en-IN"/>
        </w:rPr>
        <w:t xml:space="preserve"> </w:t>
      </w:r>
      <w:r w:rsidRPr="0048737A">
        <w:rPr>
          <w:rFonts w:ascii="Times New Roman" w:eastAsia="Times New Roman" w:hAnsi="Times New Roman" w:cs="Times New Roman"/>
          <w:lang w:val="en-IN"/>
        </w:rPr>
        <w:t xml:space="preserve">have been reported in </w:t>
      </w:r>
      <w:r w:rsidRPr="0048737A">
        <w:rPr>
          <w:rFonts w:ascii="Times New Roman" w:eastAsia="Times New Roman" w:hAnsi="Times New Roman" w:cs="Times New Roman"/>
          <w:i/>
          <w:lang w:val="en-IN"/>
        </w:rPr>
        <w:t xml:space="preserve">C. </w:t>
      </w:r>
      <w:proofErr w:type="spellStart"/>
      <w:r w:rsidRPr="00585A38">
        <w:rPr>
          <w:rFonts w:ascii="Times New Roman" w:eastAsia="Times New Roman" w:hAnsi="Times New Roman" w:cs="Times New Roman"/>
          <w:i/>
          <w:lang w:val="en-IN"/>
        </w:rPr>
        <w:t>ulcerans</w:t>
      </w:r>
      <w:proofErr w:type="spellEnd"/>
      <w:r w:rsidRPr="00585A38">
        <w:rPr>
          <w:rFonts w:ascii="Times New Roman" w:hAnsi="Times New Roman" w:cs="Times New Roman"/>
          <w:lang w:val="en-IN"/>
        </w:rPr>
        <w:t>.</w:t>
      </w:r>
      <w:r w:rsidR="00B21F0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{"citationID":"a2no1qqq30p","properties":{"formattedCitation":"\\super 93\\uc0\\u8211{}95\\nosupersub{}","plainCitation":"93–95","noteIndex":0},"citationItems":[{"id":1775,"uris":["http://zotero.org/users/5385615/items/B3X3WEPP"],"uri":["http://zotero.org/users/5385615/items/B3X3WEPP"],"itemData":{"id":1775,"type":"article-journal","title":"Comparative analysis of two complete Corynebacterium ulcerans genomes and detection of candidate virulence factors","container-title":"BMC genomics","page":"383","volume":"12","source":"PubMed","abstract":"BACKGROUND: Corynebacterium ulcerans has been detected as a commensal in domestic and wild animals that may serve as reservoirs for zoonotic infections. During the last decade, the frequency and severity of human infections associated with C. ulcerans appear to be increasing in various countries. As the knowledge of genes contributing to the virulence of this bacterium was very limited, the complete genome sequences of two C. ulcerans strains detected in the metropolitan area of Rio de Janeiro were determined and characterized by comparative genomics: C. ulcerans 809 was initially isolated from an elderly woman with fatal pulmonary infection and C. ulcerans BR-AD22 was recovered from a nasal sample of an asymptomatic dog.\nRESULTS: The circular chromosome of C. ulcerans 809 has a total size of 2,502,095 bp and encodes 2,182 predicted proteins, whereas the genome of C. ulcerans BR-AD22 is 104,279 bp larger and comprises 2,338 protein-coding regions. The minor difference in size of the two genomes is mainly caused by additional prophage-like elements in the C. ulcerans BR-AD22 chromosome. Both genomes show a highly similar order of orthologous coding regions; and both strains share a common set of 2,076 genes, demonstrating their very close relationship. A screening for prominent virulence factors revealed the presence of phospholipase D (Pld), neuraminidase H (NanH), endoglycosidase E (EndoE), and subunits of adhesive pili of the SpaDEF type that are encoded in both C. ulcerans genomes. The rbp gene coding for a putative ribosome-binding protein with striking structural similarity to Shiga-like toxins was additionally detected in the genome of the human isolate C. ulcerans 809.\nCONCLUSIONS: The molecular data deduced from the complete genome sequences provides considerable knowledge of virulence factors in C. ulcerans that is increasingly recognized as an emerging pathogen. This bacterium is apparently equipped with a broad and varying set of virulence factors, including a novel type of a ribosome-binding protein. Whether the respective protein contributes to the severity of human infections (and a fatal outcome) remains to be elucidated by genetic experiments with defined bacterial mutants and host model systems.","DOI":"10.1186/1471-2164-12-383","ISSN":"1471-2164","note":"PMID: 21801446\nPMCID: PMC3164646","journalAbbreviation":"BMC Genomics","language":"eng","author":[{"family":"Trost","given":"Eva"},{"family":"Al-Dilaimi","given":"Arwa"},{"family":"Papavasiliou","given":"Panagiotis"},{"family":"Schneider","given":"Jessica"},{"family":"Viehoever","given":"Prisca"},{"family":"Burkovski","given":"Andreas"},{"family":"Soares","given":"Siomar C."},{"family":"Almeida","given":"Sintia S."},{"family":"Dorella","given":"Fernanda A."},{"family":"Miyoshi","given":"Anderson"},{"family":"Azevedo","given":"Vasco"},{"family":"Schneider","given":"Maria P."},{"family":"Silva","given":"Artur"},{"family":"Santos","given":"Cíntia S."},{"family":"Santos","given":"Louisy S."},{"family":"Sabbadini","given":"Priscila"},{"family":"Dias","given":"Alexandre A."},{"family":"Hirata","given":"Raphael"},{"family":"Mattos-Guaraldi","given":"Ana L."},{"family":"Tauch","given":"Andreas"}],"issued":{"date-parts":[["2011",7,30]]}}},{"id":"7V6QVVeX/uOZUPn12","uris":["http://zotero.org/users/local/szuDnNGV/items/JNXRBZ47"],"uri":["http://zotero.org/users/local/szuDnNGV/items/JNXRBZ47"],"itemData":{"id":"7V6QVVeX/uOZUPn12","type":"article-journal","title":"Next generation sequencing analysis of nine Corynebacterium ulcerans isolates reveals zoonotic transmission and a novel putative diphtheria toxin-encoding pathogenicity island","container-title":"Genome Medicine","volume":"6","issue":"11","URL":"http://dx.doi.org/10.1186/s13073-014-0113-3","DOI":"10.1186/s13073-014-0113-3","ISSN":"1756-994X","author":[{"family":"Meinel","given":"Dominik M"},{"family":"Margos","given":"Gabriele"},{"family":"Konrad","given":"Regina"},{"family":"Krebs","given":"Stefan"},{"family":"Blum","given":"Helmut"},{"family":"Sing","given":"Andreas"}],"issued":{"date-parts":[["2014",10]]}}},{"id":"7V6QVVeX/iy6VrAtL","uris":["http://zotero.org/users/local/szuDnNGV/items/W3TA2UZ5"],"uri":["http://zotero.org/users/local/szuDnNGV/items/W3TA2UZ5"],"itemData":{"id":"7V6QVVeX/iy6VrAtL","type":"article-journal","title":"Diphtheria-like Disease Caused by ToxigenicCorynebacterium ulceransStrain","container-title":"Emerging Infectious Diseases","page":"1257-1258","volume":"20","issue":"7","DOI":"10.3201/eid2007.140216","ISSN":"1080-6040","author":[{"family":"Sangal","given":"Vartul"},{"family":"Nieminen","given":"Leena"},{"family":"Weinhardt","given":"Barbara"},{"family":"Raeside","given":"Jane"},{"family":"Tucker","given":"Nicholas P."},{"family":"Florea","given":"Catalina-Diana"},{"family":"Pollock","given":"Kevin G."},{"family":"Hoskisson","given":"Paul A."}],"issued":{"date-parts":[["2014",7]]}}}],"schema":"https://github.com/citation-style-language/schema/raw/master/csl-citation.json"} </w:instrText>
      </w:r>
      <w:r w:rsidR="00B21F09">
        <w:rPr>
          <w:rFonts w:ascii="Times New Roman" w:hAnsi="Times New Roman" w:cs="Times New Roman"/>
          <w:lang w:val="en-IN"/>
        </w:rPr>
        <w:fldChar w:fldCharType="separate"/>
      </w:r>
      <w:r w:rsidR="00DB69AF" w:rsidRPr="00DB69AF">
        <w:rPr>
          <w:rFonts w:ascii="Times New Roman" w:hAnsi="Times New Roman" w:cs="Times New Roman"/>
          <w:vertAlign w:val="superscript"/>
        </w:rPr>
        <w:t>93–95</w:t>
      </w:r>
      <w:r w:rsidR="00B21F09">
        <w:rPr>
          <w:rFonts w:ascii="Times New Roman" w:hAnsi="Times New Roman" w:cs="Times New Roman"/>
          <w:lang w:val="en-IN"/>
        </w:rPr>
        <w:fldChar w:fldCharType="end"/>
      </w:r>
      <w:r w:rsidR="007D0C02">
        <w:rPr>
          <w:rFonts w:ascii="Times New Roman" w:hAnsi="Times New Roman" w:cs="Times New Roman"/>
          <w:lang w:val="en-IN"/>
        </w:rPr>
        <w:t xml:space="preserve"> </w:t>
      </w:r>
      <w:r w:rsidRPr="00585A38">
        <w:rPr>
          <w:rFonts w:ascii="Times New Roman" w:eastAsia="Times New Roman" w:hAnsi="Times New Roman" w:cs="Times New Roman"/>
          <w:shd w:val="clear" w:color="auto" w:fill="FFFFFF"/>
        </w:rPr>
        <w:t>Several</w:t>
      </w:r>
      <w:r w:rsidRPr="0048737A">
        <w:rPr>
          <w:rFonts w:ascii="Times New Roman" w:eastAsia="Times New Roman" w:hAnsi="Times New Roman" w:cs="Times New Roman"/>
          <w:shd w:val="clear" w:color="auto" w:fill="FFFFFF"/>
        </w:rPr>
        <w:t xml:space="preserve"> other virulence factors encoded </w:t>
      </w:r>
      <w:r w:rsidR="00723540">
        <w:rPr>
          <w:rFonts w:ascii="Times New Roman" w:eastAsia="Times New Roman" w:hAnsi="Times New Roman" w:cs="Times New Roman"/>
          <w:shd w:val="clear" w:color="auto" w:fill="FFFFFF"/>
        </w:rPr>
        <w:t>by</w:t>
      </w:r>
      <w:r w:rsidR="00723540" w:rsidRPr="0048737A">
        <w:rPr>
          <w:rFonts w:ascii="Times New Roman" w:eastAsia="Times New Roman" w:hAnsi="Times New Roman" w:cs="Times New Roman"/>
          <w:shd w:val="clear" w:color="auto" w:fill="FFFFFF"/>
        </w:rPr>
        <w:t xml:space="preserve"> </w:t>
      </w:r>
      <w:proofErr w:type="spellStart"/>
      <w:r w:rsidRPr="0048737A">
        <w:rPr>
          <w:rFonts w:ascii="Times New Roman" w:eastAsia="Times New Roman" w:hAnsi="Times New Roman" w:cs="Times New Roman"/>
          <w:i/>
          <w:iCs/>
          <w:shd w:val="clear" w:color="auto" w:fill="FFFFFF"/>
        </w:rPr>
        <w:t>cpp</w:t>
      </w:r>
      <w:proofErr w:type="spellEnd"/>
      <w:r w:rsidRPr="0048737A">
        <w:rPr>
          <w:rFonts w:ascii="Times New Roman" w:eastAsia="Times New Roman" w:hAnsi="Times New Roman" w:cs="Times New Roman"/>
          <w:shd w:val="clear" w:color="auto" w:fill="FFFFFF"/>
        </w:rPr>
        <w:t>, </w:t>
      </w:r>
      <w:proofErr w:type="spellStart"/>
      <w:r w:rsidRPr="0048737A">
        <w:rPr>
          <w:rFonts w:ascii="Times New Roman" w:eastAsia="Times New Roman" w:hAnsi="Times New Roman" w:cs="Times New Roman"/>
          <w:i/>
          <w:iCs/>
          <w:shd w:val="clear" w:color="auto" w:fill="FFFFFF"/>
        </w:rPr>
        <w:t>pld</w:t>
      </w:r>
      <w:proofErr w:type="spellEnd"/>
      <w:r w:rsidRPr="0048737A">
        <w:rPr>
          <w:rFonts w:ascii="Times New Roman" w:eastAsia="Times New Roman" w:hAnsi="Times New Roman" w:cs="Times New Roman"/>
          <w:shd w:val="clear" w:color="auto" w:fill="FFFFFF"/>
        </w:rPr>
        <w:t>, </w:t>
      </w:r>
      <w:proofErr w:type="spellStart"/>
      <w:r w:rsidRPr="0048737A">
        <w:rPr>
          <w:rFonts w:ascii="Times New Roman" w:eastAsia="Times New Roman" w:hAnsi="Times New Roman" w:cs="Times New Roman"/>
          <w:i/>
          <w:iCs/>
          <w:shd w:val="clear" w:color="auto" w:fill="FFFFFF"/>
        </w:rPr>
        <w:t>cwlH</w:t>
      </w:r>
      <w:proofErr w:type="spellEnd"/>
      <w:r w:rsidRPr="0048737A">
        <w:rPr>
          <w:rFonts w:ascii="Times New Roman" w:eastAsia="Times New Roman" w:hAnsi="Times New Roman" w:cs="Times New Roman"/>
          <w:shd w:val="clear" w:color="auto" w:fill="FFFFFF"/>
        </w:rPr>
        <w:t>, </w:t>
      </w:r>
      <w:proofErr w:type="spellStart"/>
      <w:r w:rsidRPr="0048737A">
        <w:rPr>
          <w:rFonts w:ascii="Times New Roman" w:eastAsia="Times New Roman" w:hAnsi="Times New Roman" w:cs="Times New Roman"/>
          <w:i/>
          <w:iCs/>
          <w:shd w:val="clear" w:color="auto" w:fill="FFFFFF"/>
        </w:rPr>
        <w:t>nanH</w:t>
      </w:r>
      <w:proofErr w:type="spellEnd"/>
      <w:r w:rsidRPr="0048737A">
        <w:rPr>
          <w:rFonts w:ascii="Times New Roman" w:eastAsia="Times New Roman" w:hAnsi="Times New Roman" w:cs="Times New Roman"/>
          <w:shd w:val="clear" w:color="auto" w:fill="FFFFFF"/>
        </w:rPr>
        <w:t>, </w:t>
      </w:r>
      <w:proofErr w:type="spellStart"/>
      <w:r w:rsidRPr="0048737A">
        <w:rPr>
          <w:rFonts w:ascii="Times New Roman" w:eastAsia="Times New Roman" w:hAnsi="Times New Roman" w:cs="Times New Roman"/>
          <w:i/>
          <w:iCs/>
          <w:shd w:val="clear" w:color="auto" w:fill="FFFFFF"/>
        </w:rPr>
        <w:t>rpfI</w:t>
      </w:r>
      <w:proofErr w:type="spellEnd"/>
      <w:r w:rsidRPr="0048737A">
        <w:rPr>
          <w:rFonts w:ascii="Times New Roman" w:eastAsia="Times New Roman" w:hAnsi="Times New Roman" w:cs="Times New Roman"/>
          <w:shd w:val="clear" w:color="auto" w:fill="FFFFFF"/>
        </w:rPr>
        <w:t>, </w:t>
      </w:r>
      <w:proofErr w:type="spellStart"/>
      <w:r w:rsidRPr="0048737A">
        <w:rPr>
          <w:rFonts w:ascii="Times New Roman" w:eastAsia="Times New Roman" w:hAnsi="Times New Roman" w:cs="Times New Roman"/>
          <w:i/>
          <w:iCs/>
          <w:shd w:val="clear" w:color="auto" w:fill="FFFFFF"/>
        </w:rPr>
        <w:t>tspA</w:t>
      </w:r>
      <w:proofErr w:type="spellEnd"/>
      <w:r w:rsidRPr="0048737A">
        <w:rPr>
          <w:rFonts w:ascii="Times New Roman" w:eastAsia="Times New Roman" w:hAnsi="Times New Roman" w:cs="Times New Roman"/>
          <w:shd w:val="clear" w:color="auto" w:fill="FFFFFF"/>
        </w:rPr>
        <w:t> and </w:t>
      </w:r>
      <w:r w:rsidRPr="0048737A">
        <w:rPr>
          <w:rFonts w:ascii="Times New Roman" w:eastAsia="Times New Roman" w:hAnsi="Times New Roman" w:cs="Times New Roman"/>
          <w:i/>
          <w:iCs/>
          <w:shd w:val="clear" w:color="auto" w:fill="FFFFFF"/>
        </w:rPr>
        <w:t>vsp1</w:t>
      </w:r>
      <w:r w:rsidRPr="0048737A">
        <w:rPr>
          <w:rFonts w:ascii="Times New Roman" w:eastAsia="Times New Roman" w:hAnsi="Times New Roman" w:cs="Times New Roman"/>
          <w:iCs/>
          <w:shd w:val="clear" w:color="auto" w:fill="FFFFFF"/>
        </w:rPr>
        <w:t xml:space="preserve"> were found to be associated </w:t>
      </w:r>
      <w:r w:rsidRPr="0048737A">
        <w:rPr>
          <w:rFonts w:ascii="Times New Roman" w:eastAsia="Times New Roman" w:hAnsi="Times New Roman" w:cs="Times New Roman"/>
          <w:shd w:val="clear" w:color="auto" w:fill="FFFFFF"/>
        </w:rPr>
        <w:t xml:space="preserve">with the pathogenesis of </w:t>
      </w:r>
      <w:r w:rsidRPr="0048737A">
        <w:rPr>
          <w:rFonts w:ascii="Times New Roman" w:eastAsia="Times New Roman" w:hAnsi="Times New Roman" w:cs="Times New Roman"/>
          <w:i/>
          <w:iCs/>
          <w:shd w:val="clear" w:color="auto" w:fill="FFFFFF"/>
        </w:rPr>
        <w:t>C. </w:t>
      </w:r>
      <w:r w:rsidRPr="00585A38">
        <w:rPr>
          <w:rFonts w:ascii="Times New Roman" w:eastAsia="Times New Roman" w:hAnsi="Times New Roman" w:cs="Times New Roman"/>
          <w:i/>
          <w:iCs/>
          <w:shd w:val="clear" w:color="auto" w:fill="FFFFFF"/>
        </w:rPr>
        <w:t>ulcerans</w:t>
      </w:r>
      <w:r w:rsidR="008D70B3">
        <w:rPr>
          <w:rFonts w:ascii="Times New Roman" w:eastAsia="Times New Roman" w:hAnsi="Times New Roman" w:cs="Times New Roman"/>
          <w:i/>
          <w:iCs/>
          <w:shd w:val="clear" w:color="auto" w:fill="FFFFFF"/>
        </w:rPr>
        <w:fldChar w:fldCharType="begin"/>
      </w:r>
      <w:r w:rsidR="00DB69AF">
        <w:rPr>
          <w:rFonts w:ascii="Times New Roman" w:eastAsia="Times New Roman" w:hAnsi="Times New Roman" w:cs="Times New Roman"/>
          <w:i/>
          <w:iCs/>
          <w:shd w:val="clear" w:color="auto" w:fill="FFFFFF"/>
        </w:rPr>
        <w:instrText xml:space="preserve"> ADDIN ZOTERO_ITEM CSL_CITATION {"citationID":"d2dYr6JI","properties":{"formattedCitation":"\\super 96\\nosupersub{}","plainCitation":"96","noteIndex":0},"citationItems":[{"id":"7V6QVVeX/YLXrG1gC","uris":["http://zotero.org/users/local/szuDnNGV/items/26BSH2TX"],"uri":["http://zotero.org/users/local/szuDnNGV/items/26BSH2TX"],"itemData":{"id":1560,"type":"article-journal","title":"Genomic analyses reveal two distinct lineages of Corynebacterium ulcerans strains","container-title":"New Microbes and New Infections","page":"7-13","volume":"25","DOI":"10.1016/j.nmni.2018.05.005","ISSN":"2052-2975","author":[{"family":"Subedi","given":"R."},{"family":"Kolodkina","given":"V."},{"family":"Sutcliffe","given":"I.C."},{"family":"Simpson-Louredo","given":"L."},{"family":"Hirata","given":"R."},{"family":"Titov","given":"L."},{"family":"Mattos-Guaraldi","given":"A.L."},{"family":"Burkovski","given":"A."},{"family":"Sangal","given":"V."}],"issued":{"date-parts":[["2018",9]]}}}],"schema":"https://github.com/citation-style-language/schema/raw/master/csl-citation.json"} </w:instrText>
      </w:r>
      <w:r w:rsidR="008D70B3">
        <w:rPr>
          <w:rFonts w:ascii="Times New Roman" w:eastAsia="Times New Roman" w:hAnsi="Times New Roman" w:cs="Times New Roman"/>
          <w:i/>
          <w:iCs/>
          <w:shd w:val="clear" w:color="auto" w:fill="FFFFFF"/>
        </w:rPr>
        <w:fldChar w:fldCharType="separate"/>
      </w:r>
      <w:r w:rsidR="00DB69AF" w:rsidRPr="00DB69AF">
        <w:rPr>
          <w:rFonts w:ascii="Times New Roman" w:hAnsi="Times New Roman" w:cs="Times New Roman"/>
          <w:vertAlign w:val="superscript"/>
        </w:rPr>
        <w:t>96</w:t>
      </w:r>
      <w:r w:rsidR="008D70B3">
        <w:rPr>
          <w:rFonts w:ascii="Times New Roman" w:eastAsia="Times New Roman" w:hAnsi="Times New Roman" w:cs="Times New Roman"/>
          <w:i/>
          <w:iCs/>
          <w:shd w:val="clear" w:color="auto" w:fill="FFFFFF"/>
        </w:rPr>
        <w:fldChar w:fldCharType="end"/>
      </w:r>
      <w:r w:rsidRPr="00585A38">
        <w:rPr>
          <w:rFonts w:ascii="Times New Roman" w:hAnsi="Times New Roman" w:cs="Times New Roman"/>
        </w:rPr>
        <w:t xml:space="preserve">. </w:t>
      </w:r>
      <w:r w:rsidR="00723540">
        <w:rPr>
          <w:rFonts w:ascii="Times New Roman" w:hAnsi="Times New Roman" w:cs="Times New Roman"/>
          <w:lang w:val="en-IN"/>
        </w:rPr>
        <w:t>In</w:t>
      </w:r>
      <w:r w:rsidRPr="0048737A">
        <w:rPr>
          <w:rFonts w:ascii="Times New Roman" w:hAnsi="Times New Roman" w:cs="Times New Roman"/>
          <w:lang w:val="en-IN"/>
        </w:rPr>
        <w:t xml:space="preserve"> invertebrate animal model systems, the C-terminal coiled-coil domain of this pathogen </w:t>
      </w:r>
      <w:r w:rsidR="00723540">
        <w:rPr>
          <w:rFonts w:ascii="Times New Roman" w:hAnsi="Times New Roman" w:cs="Times New Roman"/>
          <w:lang w:val="en-IN"/>
        </w:rPr>
        <w:t>was</w:t>
      </w:r>
      <w:r w:rsidR="00723540" w:rsidRPr="0048737A">
        <w:rPr>
          <w:rFonts w:ascii="Times New Roman" w:hAnsi="Times New Roman" w:cs="Times New Roman"/>
          <w:lang w:val="en-IN"/>
        </w:rPr>
        <w:t xml:space="preserve"> </w:t>
      </w:r>
      <w:r w:rsidRPr="0048737A">
        <w:rPr>
          <w:rFonts w:ascii="Times New Roman" w:hAnsi="Times New Roman" w:cs="Times New Roman"/>
          <w:lang w:val="en-IN"/>
        </w:rPr>
        <w:t xml:space="preserve">crucial for interaction with epithelial </w:t>
      </w:r>
      <w:r w:rsidRPr="00585A38">
        <w:rPr>
          <w:rFonts w:ascii="Times New Roman" w:hAnsi="Times New Roman" w:cs="Times New Roman"/>
          <w:lang w:val="en-IN"/>
        </w:rPr>
        <w:t>cells</w:t>
      </w:r>
      <w:r w:rsidR="008D70B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{"citationID":"h266u6zB","properties":{"formattedCitation":"\\super 97\\nosupersub{}","plainCitation":"97","noteIndex":0},"citationItems":[{"id":"7V6QVVeX/WhEV4WGq","uris":["http://zotero.org/users/local/szuDnNGV/items/M9FPMMQG"],"uri":["http://zotero.org/users/local/szuDnNGV/items/M9FPMMQG"],"itemData":{"id":1561,"type":"article-journal","title":"The C-terminal coiled-coil domain of Corynebacterium diphtheriae DIP0733 is crucial for interaction with epithelial cells and pathogenicity in invertebrate animal model systems","container-title":"BMC Microbiology","volume":"18","issue":"1","URL":"http://dx.doi.org/10.1186/s12866-018-1247-z","DOI":"10.1186/s12866-018-1247-z","ISSN":"1471-2180","author":[{"family":"Weerasekera","given":"Dulanthi"},{"family":"Stengel","given":"Franziska"},{"family":"Sticht","given":"Heinrich"},{"family":"Mattos Guaraldi","given":"Ana Luíza","non-dropping-particle":"de"},{"family":"Burkovski","given":"Andreas"},{"family":"Azevedo Antunes","given":"Camila"}],"issued":{"date-parts":[["2018",9,4]]}}}],"schema":"https://github.com/citation-style-language/schema/raw/master/csl-citation.json"} </w:instrText>
      </w:r>
      <w:r w:rsidR="008D70B3">
        <w:rPr>
          <w:rFonts w:ascii="Times New Roman" w:hAnsi="Times New Roman" w:cs="Times New Roman"/>
          <w:lang w:val="en-IN"/>
        </w:rPr>
        <w:fldChar w:fldCharType="separate"/>
      </w:r>
      <w:r w:rsidR="00DB69AF" w:rsidRPr="00DB69AF">
        <w:rPr>
          <w:rFonts w:ascii="Times New Roman" w:hAnsi="Times New Roman" w:cs="Times New Roman"/>
          <w:vertAlign w:val="superscript"/>
        </w:rPr>
        <w:t>97</w:t>
      </w:r>
      <w:r w:rsidR="008D70B3">
        <w:rPr>
          <w:rFonts w:ascii="Times New Roman" w:hAnsi="Times New Roman" w:cs="Times New Roman"/>
          <w:lang w:val="en-IN"/>
        </w:rPr>
        <w:fldChar w:fldCharType="end"/>
      </w:r>
      <w:r w:rsidRPr="00585A38">
        <w:rPr>
          <w:rFonts w:ascii="Times New Roman" w:hAnsi="Times New Roman" w:cs="Times New Roman"/>
          <w:lang w:val="en-IN"/>
        </w:rPr>
        <w:t xml:space="preserve">. </w:t>
      </w:r>
      <w:r w:rsidR="005531D3" w:rsidRPr="00585A38">
        <w:rPr>
          <w:rFonts w:ascii="Times New Roman" w:hAnsi="Times New Roman" w:cs="Times New Roman"/>
          <w:lang w:val="en-IN"/>
        </w:rPr>
        <w:t>Similarly</w:t>
      </w:r>
      <w:r w:rsidR="005531D3" w:rsidRPr="00EE5FE5">
        <w:rPr>
          <w:rFonts w:ascii="Times New Roman" w:hAnsi="Times New Roman" w:cs="Times New Roman"/>
          <w:lang w:val="en-IN"/>
        </w:rPr>
        <w:t>, a tellurite</w:t>
      </w:r>
      <w:r w:rsidR="002079B2">
        <w:rPr>
          <w:rFonts w:ascii="Times New Roman" w:hAnsi="Times New Roman" w:cs="Times New Roman"/>
          <w:lang w:val="en-IN"/>
        </w:rPr>
        <w:t xml:space="preserve"> </w:t>
      </w:r>
      <w:r w:rsidR="005531D3" w:rsidRPr="00EE5FE5">
        <w:rPr>
          <w:rFonts w:ascii="Times New Roman" w:hAnsi="Times New Roman" w:cs="Times New Roman"/>
          <w:lang w:val="en-IN"/>
        </w:rPr>
        <w:t xml:space="preserve">resistance protein </w:t>
      </w:r>
      <w:r w:rsidR="00723540">
        <w:rPr>
          <w:rFonts w:ascii="Times New Roman" w:hAnsi="Times New Roman" w:cs="Times New Roman"/>
          <w:lang w:val="en-IN"/>
        </w:rPr>
        <w:t>was</w:t>
      </w:r>
      <w:r w:rsidR="005531D3" w:rsidRPr="00EE5FE5">
        <w:rPr>
          <w:rFonts w:ascii="Times New Roman" w:hAnsi="Times New Roman" w:cs="Times New Roman"/>
          <w:lang w:val="en-IN"/>
        </w:rPr>
        <w:t xml:space="preserve"> associated with survival in human epithelial </w:t>
      </w:r>
      <w:r w:rsidR="005531D3" w:rsidRPr="00585A38">
        <w:rPr>
          <w:rFonts w:ascii="Times New Roman" w:hAnsi="Times New Roman" w:cs="Times New Roman"/>
          <w:lang w:val="en-IN"/>
        </w:rPr>
        <w:t xml:space="preserve">cells and lethality of </w:t>
      </w:r>
      <w:r w:rsidR="005531D3" w:rsidRPr="00585A38">
        <w:rPr>
          <w:rFonts w:ascii="Times New Roman" w:hAnsi="Times New Roman" w:cs="Times New Roman"/>
          <w:i/>
          <w:lang w:val="en-IN"/>
        </w:rPr>
        <w:t>C</w:t>
      </w:r>
      <w:r w:rsidR="005531D3" w:rsidRPr="00585A38">
        <w:rPr>
          <w:rFonts w:ascii="Times New Roman" w:hAnsi="Times New Roman" w:cs="Times New Roman"/>
          <w:lang w:val="en-IN"/>
        </w:rPr>
        <w:t xml:space="preserve">. </w:t>
      </w:r>
      <w:proofErr w:type="spellStart"/>
      <w:r w:rsidR="005531D3" w:rsidRPr="00585A38">
        <w:rPr>
          <w:rFonts w:ascii="Times New Roman" w:hAnsi="Times New Roman" w:cs="Times New Roman"/>
          <w:i/>
          <w:lang w:val="en-IN"/>
        </w:rPr>
        <w:t>elegans</w:t>
      </w:r>
      <w:proofErr w:type="spellEnd"/>
      <w:r w:rsidR="008D70B3">
        <w:rPr>
          <w:rFonts w:ascii="Times New Roman" w:hAnsi="Times New Roman" w:cs="Times New Roman"/>
          <w:i/>
          <w:lang w:val="en-IN"/>
        </w:rPr>
        <w:fldChar w:fldCharType="begin"/>
      </w:r>
      <w:r w:rsidR="00DB69AF">
        <w:rPr>
          <w:rFonts w:ascii="Times New Roman" w:hAnsi="Times New Roman" w:cs="Times New Roman"/>
          <w:i/>
          <w:lang w:val="en-IN"/>
        </w:rPr>
        <w:instrText xml:space="preserve"> ADDIN ZOTERO_ITEM CSL_CITATION {"citationID":"BJPt9SQe","properties":{"formattedCitation":"\\super 98\\nosupersub{}","plainCitation":"98","noteIndex":0},"citationItems":[{"id":"7V6QVVeX/04eiEGC8","uris":["http://zotero.org/users/local/szuDnNGV/items/6GJQLBPF"],"uri":["http://zotero.org/users/local/szuDnNGV/items/6GJQLBPF"],"itemData":{"id":1562,"type":"article-journal","title":"Corynebacterium diphtheriae putative tellurite-resistance protein (CDCE8392_0813) contributes to the intracellular survival in human epithelial cells and lethality of Caenorhabditis elegans","container-title":"Memórias do Instituto Oswaldo Cruz","page":"662-668","volume":"110","issue":"5","DOI":"10.1590/0074-02760140479","ISSN":"1678-8060","author":[{"family":"Santos","given":"Louisy Sanches","dropping-particle":"dos"},{"family":"Antunes","given":"Camila Azevedo"},{"family":"Santos","given":"Cintia Silva","dropping-particle":"dos"},{"family":"Pereira","given":"José Augusto Adler"},{"family":"Sabbadini","given":"Priscila Soares"},{"family":"Luna","given":"Maria das Graças","dropping-particle":"de"},{"family":"Azevedo","given":"Vasco"},{"family":"Hirata Júnior","given":"Raphael"},{"family":"Burkovski","given":"Andreas"},{"family":"Asad","given":"Lídia Maria Buarque de Oliveira"},{"family":"Mattos-Guaraldi","given":"Ana Luíza"}],"issued":{"date-parts":[["2015",6,24]]}}}],"schema":"https://github.com/citation-style-language/schema/raw/master/csl-citation.json"} </w:instrText>
      </w:r>
      <w:r w:rsidR="008D70B3">
        <w:rPr>
          <w:rFonts w:ascii="Times New Roman" w:hAnsi="Times New Roman" w:cs="Times New Roman"/>
          <w:i/>
          <w:lang w:val="en-IN"/>
        </w:rPr>
        <w:fldChar w:fldCharType="separate"/>
      </w:r>
      <w:r w:rsidR="00DB69AF" w:rsidRPr="00DB69AF">
        <w:rPr>
          <w:rFonts w:ascii="Times New Roman" w:hAnsi="Times New Roman" w:cs="Times New Roman"/>
          <w:vertAlign w:val="superscript"/>
        </w:rPr>
        <w:t>98</w:t>
      </w:r>
      <w:r w:rsidR="008D70B3">
        <w:rPr>
          <w:rFonts w:ascii="Times New Roman" w:hAnsi="Times New Roman" w:cs="Times New Roman"/>
          <w:i/>
          <w:lang w:val="en-IN"/>
        </w:rPr>
        <w:fldChar w:fldCharType="end"/>
      </w:r>
      <w:r w:rsidR="005531D3" w:rsidRPr="00585A38">
        <w:rPr>
          <w:rFonts w:ascii="Times New Roman" w:hAnsi="Times New Roman" w:cs="Times New Roman"/>
          <w:lang w:val="en-IN"/>
        </w:rPr>
        <w:t>.</w:t>
      </w:r>
    </w:p>
    <w:p w14:paraId="200845C6" w14:textId="77777777" w:rsidR="00E61A74" w:rsidRPr="00585A38" w:rsidRDefault="00E61A74" w:rsidP="00D772E8">
      <w:pPr>
        <w:pStyle w:val="NoSpacing"/>
        <w:spacing w:line="480" w:lineRule="auto"/>
        <w:jc w:val="both"/>
        <w:rPr>
          <w:rFonts w:ascii="Times New Roman" w:hAnsi="Times New Roman" w:cs="Times New Roman"/>
          <w:lang w:val="en-IN"/>
        </w:rPr>
      </w:pPr>
    </w:p>
    <w:p w14:paraId="582FBC73" w14:textId="5ED44A55" w:rsidR="005A1228" w:rsidRPr="00015899" w:rsidRDefault="005A1228" w:rsidP="005A1228">
      <w:pPr>
        <w:spacing w:line="480" w:lineRule="auto"/>
        <w:jc w:val="both"/>
        <w:rPr>
          <w:rFonts w:ascii="Times New Roman" w:eastAsia="Times New Roman" w:hAnsi="Times New Roman" w:cs="Times New Roman"/>
          <w:b/>
          <w:i/>
          <w:lang w:val="en-IN"/>
        </w:rPr>
      </w:pPr>
      <w:r>
        <w:rPr>
          <w:rFonts w:ascii="Times New Roman" w:eastAsia="Times New Roman" w:hAnsi="Times New Roman" w:cs="Times New Roman"/>
          <w:b/>
          <w:i/>
          <w:lang w:val="en-IN"/>
        </w:rPr>
        <w:t xml:space="preserve">[H3] </w:t>
      </w:r>
      <w:r w:rsidRPr="00015899">
        <w:rPr>
          <w:rFonts w:ascii="Times New Roman" w:eastAsia="Times New Roman" w:hAnsi="Times New Roman" w:cs="Times New Roman"/>
          <w:b/>
          <w:i/>
          <w:lang w:val="en-IN"/>
        </w:rPr>
        <w:t>Initiation of infection</w:t>
      </w:r>
      <w:r w:rsidR="00D54D4E">
        <w:rPr>
          <w:rFonts w:ascii="Times New Roman" w:eastAsia="Times New Roman" w:hAnsi="Times New Roman" w:cs="Times New Roman"/>
          <w:b/>
          <w:i/>
          <w:lang w:val="en-IN"/>
        </w:rPr>
        <w:t xml:space="preserve"> and mechanism of action of DT</w:t>
      </w:r>
    </w:p>
    <w:p w14:paraId="3207EE46" w14:textId="77777777" w:rsidR="00B0494D" w:rsidRDefault="00B0494D" w:rsidP="005A1228">
      <w:pPr>
        <w:spacing w:line="480" w:lineRule="auto"/>
        <w:jc w:val="both"/>
        <w:rPr>
          <w:rFonts w:ascii="Times New Roman" w:eastAsia="Times New Roman" w:hAnsi="Times New Roman"/>
          <w:shd w:val="clear" w:color="auto" w:fill="FFFFFF"/>
        </w:rPr>
      </w:pPr>
    </w:p>
    <w:p w14:paraId="76A979E7" w14:textId="3A5F38F3" w:rsidR="00DB454C" w:rsidRDefault="005E7821" w:rsidP="005A1228">
      <w:pPr>
        <w:spacing w:line="480" w:lineRule="auto"/>
        <w:jc w:val="both"/>
        <w:rPr>
          <w:rFonts w:ascii="Times New Roman" w:eastAsia="Times New Roman" w:hAnsi="Times New Roman"/>
          <w:shd w:val="clear" w:color="auto" w:fill="FFFFFF"/>
        </w:rPr>
      </w:pPr>
      <w:r w:rsidRPr="00E15D9B">
        <w:rPr>
          <w:rFonts w:ascii="Times New Roman" w:hAnsi="Times New Roman"/>
        </w:rPr>
        <w:t>The ADP-</w:t>
      </w:r>
      <w:proofErr w:type="spellStart"/>
      <w:r w:rsidRPr="00E15D9B">
        <w:rPr>
          <w:rFonts w:ascii="Times New Roman" w:hAnsi="Times New Roman"/>
        </w:rPr>
        <w:t>ribosylating</w:t>
      </w:r>
      <w:proofErr w:type="spellEnd"/>
      <w:r w:rsidRPr="00E15D9B">
        <w:rPr>
          <w:rFonts w:ascii="Times New Roman" w:hAnsi="Times New Roman"/>
        </w:rPr>
        <w:t xml:space="preserve"> bacterial toxins (ADPRTs) are a family of toxins that </w:t>
      </w:r>
      <w:proofErr w:type="spellStart"/>
      <w:r w:rsidRPr="00E15D9B">
        <w:rPr>
          <w:rFonts w:ascii="Times New Roman" w:hAnsi="Times New Roman"/>
        </w:rPr>
        <w:t>catalyse</w:t>
      </w:r>
      <w:proofErr w:type="spellEnd"/>
      <w:r w:rsidRPr="00E15D9B">
        <w:rPr>
          <w:rFonts w:ascii="Times New Roman" w:hAnsi="Times New Roman"/>
        </w:rPr>
        <w:t xml:space="preserve"> the hydrolysis of </w:t>
      </w:r>
      <w:r w:rsidRPr="00E15D9B">
        <w:rPr>
          <w:rFonts w:ascii="Times New Roman" w:hAnsi="Times New Roman"/>
          <w:bCs/>
          <w:shd w:val="clear" w:color="auto" w:fill="FFFFFF"/>
        </w:rPr>
        <w:t>nicotinamide adenine dinucleotide</w:t>
      </w:r>
      <w:r w:rsidRPr="00E15D9B">
        <w:rPr>
          <w:rFonts w:ascii="Times New Roman" w:hAnsi="Times New Roman"/>
        </w:rPr>
        <w:t xml:space="preserve"> (NAD</w:t>
      </w:r>
      <w:r w:rsidRPr="00E15D9B">
        <w:rPr>
          <w:rFonts w:ascii="Times New Roman" w:hAnsi="Times New Roman"/>
          <w:vertAlign w:val="superscript"/>
        </w:rPr>
        <w:t>+</w:t>
      </w:r>
      <w:r>
        <w:rPr>
          <w:rFonts w:ascii="Times New Roman" w:hAnsi="Times New Roman"/>
        </w:rPr>
        <w:t xml:space="preserve">) and transfer </w:t>
      </w:r>
      <w:r w:rsidRPr="00E15D9B">
        <w:rPr>
          <w:rFonts w:ascii="Times New Roman" w:hAnsi="Times New Roman"/>
        </w:rPr>
        <w:t xml:space="preserve">the ADP-ribose moiety onto eukaryotic protein targets. ADPRTs can be classified into four groups on the basis of their domain organization and the nature of their target. </w:t>
      </w:r>
      <w:r w:rsidR="00F24A34">
        <w:rPr>
          <w:rFonts w:ascii="Times New Roman" w:hAnsi="Times New Roman"/>
        </w:rPr>
        <w:t>DT is an</w:t>
      </w:r>
      <w:r w:rsidRPr="00E15D9B">
        <w:rPr>
          <w:rFonts w:ascii="Times New Roman" w:hAnsi="Times New Roman"/>
        </w:rPr>
        <w:t xml:space="preserve"> elongation factor 2 </w:t>
      </w:r>
      <w:r w:rsidR="00F24A34">
        <w:rPr>
          <w:rFonts w:ascii="Times New Roman" w:hAnsi="Times New Roman"/>
        </w:rPr>
        <w:t xml:space="preserve">(EF-2) </w:t>
      </w:r>
      <w:r w:rsidRPr="00E15D9B">
        <w:rPr>
          <w:rFonts w:ascii="Times New Roman" w:hAnsi="Times New Roman"/>
        </w:rPr>
        <w:t>ADP-</w:t>
      </w:r>
      <w:proofErr w:type="spellStart"/>
      <w:r w:rsidRPr="00E15D9B">
        <w:rPr>
          <w:rFonts w:ascii="Times New Roman" w:hAnsi="Times New Roman"/>
        </w:rPr>
        <w:t>ribosylat</w:t>
      </w:r>
      <w:r w:rsidR="00F24A34">
        <w:rPr>
          <w:rFonts w:ascii="Times New Roman" w:hAnsi="Times New Roman"/>
        </w:rPr>
        <w:t>ing</w:t>
      </w:r>
      <w:proofErr w:type="spellEnd"/>
      <w:r w:rsidR="00F24A34">
        <w:rPr>
          <w:rFonts w:ascii="Times New Roman" w:hAnsi="Times New Roman"/>
        </w:rPr>
        <w:t xml:space="preserve"> toxin</w:t>
      </w:r>
      <w:r w:rsidR="00487236">
        <w:rPr>
          <w:rFonts w:ascii="Times New Roman" w:hAnsi="Times New Roman"/>
        </w:rPr>
        <w:fldChar w:fldCharType="begin"/>
      </w:r>
      <w:r w:rsidR="00DB69AF">
        <w:rPr>
          <w:rFonts w:ascii="Times New Roman" w:hAnsi="Times New Roman"/>
        </w:rPr>
        <w:instrText xml:space="preserve"> ADDIN ZOTERO_ITEM CSL_CITATION {"citationID":"a2blikku4it","properties":{"formattedCitation":"\\super 99\\nosupersub{}","plainCitation":"99","noteIndex":0},"citationItems":[{"id":1683,"uris":["http://zotero.org/users/5385615/items/89GPQDAX"],"uri":["http://zotero.org/users/5385615/items/89GPQDAX"],"itemData":{"id":1683,"type":"article-journal","title":"A family of killer toxins. Exploring the mechanism of ADP-ribosylating toxins","container-title":"The FEBS journal","page":"4579-4593","volume":"273","issue":"20","source":"PubMed","abstract":"The ADP-ribosylating toxins (ADPRTs) are a family of toxins that catalyse the hydrolysis of NAD and the transfer of the ADP-ribose moiety onto a target. This family includes many notorious killers, responsible for thousands of deaths annually including: cholera, enterotoxic Escherichia coli, whooping cough, diphtheria and a plethora of Clostridial binary toxins. Despite their notoriety as pathogens, the ADPRTs have been extensively used as cellular tools to study and elucidate the functions of the small GTPases that they target. There are four classes of ADPRTs and at least one structure representative of each of these classes has been determined. They all share a common fold and several motifs around the active site that collectively facilitate the binding and transfer of the ADP-ribose moiety of NAD to their protein targets. In this review, we present an overview of the physiology and cellular qualities of the bacterial ADPRTs and take an in-depth look at the structural motifs that differentiate the different classes of bacterial ADPRTs in relation to their function.","DOI":"10.1111/j.1742-4658.2006.05442.x","ISSN":"1742-464X","note":"PMID: 16956368","journalAbbreviation":"FEBS J.","language":"eng","author":[{"family":"Holbourn","given":"Kenneth P."},{"family":"Shone","given":"Clifford C."},{"family":"Acharya","given":"K. R."}],"issued":{"date-parts":[["2006",10]]}}}],"schema":"https://github.com/citation-style-language/schema/raw/master/csl-citation.json"} </w:instrText>
      </w:r>
      <w:r w:rsidR="00487236">
        <w:rPr>
          <w:rFonts w:ascii="Times New Roman" w:hAnsi="Times New Roman"/>
        </w:rPr>
        <w:fldChar w:fldCharType="separate"/>
      </w:r>
      <w:r w:rsidR="00DB69AF" w:rsidRPr="00DB69AF">
        <w:rPr>
          <w:rFonts w:ascii="Times New Roman" w:hAnsi="Times New Roman" w:cs="Times New Roman"/>
          <w:vertAlign w:val="superscript"/>
        </w:rPr>
        <w:t>99</w:t>
      </w:r>
      <w:r w:rsidR="00487236">
        <w:rPr>
          <w:rFonts w:ascii="Times New Roman" w:hAnsi="Times New Roman"/>
        </w:rPr>
        <w:fldChar w:fldCharType="end"/>
      </w:r>
      <w:r w:rsidRPr="00E15D9B">
        <w:rPr>
          <w:rFonts w:ascii="Times New Roman" w:hAnsi="Times New Roman"/>
        </w:rPr>
        <w:t xml:space="preserve">. </w:t>
      </w:r>
    </w:p>
    <w:p w14:paraId="5D9AA95E" w14:textId="0071E5F1" w:rsidR="005A1228" w:rsidRPr="00F523C3" w:rsidRDefault="005A1228" w:rsidP="005A1228">
      <w:pPr>
        <w:spacing w:line="480" w:lineRule="auto"/>
        <w:jc w:val="both"/>
        <w:rPr>
          <w:rFonts w:ascii="Times New Roman" w:eastAsia="Times New Roman" w:hAnsi="Times New Roman" w:cs="Times New Roman"/>
          <w:sz w:val="20"/>
          <w:szCs w:val="20"/>
          <w:lang w:val="en-IN"/>
        </w:rPr>
      </w:pPr>
      <w:r w:rsidRPr="0070491A">
        <w:rPr>
          <w:rFonts w:ascii="Times New Roman" w:eastAsia="Times New Roman" w:hAnsi="Times New Roman"/>
          <w:shd w:val="clear" w:color="auto" w:fill="FFFFFF"/>
        </w:rPr>
        <w:t xml:space="preserve">DT is the major known virulence factor of </w:t>
      </w:r>
      <w:r w:rsidRPr="0070491A">
        <w:rPr>
          <w:rFonts w:ascii="Times New Roman" w:eastAsia="Times New Roman" w:hAnsi="Times New Roman"/>
          <w:i/>
          <w:shd w:val="clear" w:color="auto" w:fill="FFFFFF"/>
        </w:rPr>
        <w:t xml:space="preserve">C. </w:t>
      </w:r>
      <w:proofErr w:type="spellStart"/>
      <w:r w:rsidRPr="008554C8">
        <w:rPr>
          <w:rFonts w:ascii="Times New Roman" w:eastAsia="Times New Roman" w:hAnsi="Times New Roman"/>
          <w:i/>
        </w:rPr>
        <w:t>diphtheriae</w:t>
      </w:r>
      <w:proofErr w:type="spellEnd"/>
      <w:r w:rsidRPr="008554C8">
        <w:rPr>
          <w:rFonts w:ascii="Times New Roman" w:eastAsia="Times New Roman" w:hAnsi="Times New Roman"/>
        </w:rPr>
        <w:t>; the structural gene encoding DT (</w:t>
      </w:r>
      <w:proofErr w:type="spellStart"/>
      <w:r w:rsidRPr="008554C8">
        <w:rPr>
          <w:rFonts w:ascii="Times New Roman" w:eastAsia="Times New Roman" w:hAnsi="Times New Roman"/>
          <w:i/>
          <w:iCs/>
          <w:shd w:val="clear" w:color="auto" w:fill="FFFFFF"/>
        </w:rPr>
        <w:t>tox</w:t>
      </w:r>
      <w:proofErr w:type="spellEnd"/>
      <w:r w:rsidRPr="008554C8">
        <w:rPr>
          <w:rFonts w:ascii="Times New Roman" w:eastAsia="Times New Roman" w:hAnsi="Times New Roman"/>
          <w:iCs/>
          <w:shd w:val="clear" w:color="auto" w:fill="FFFFFF"/>
        </w:rPr>
        <w:t xml:space="preserve">) is </w:t>
      </w:r>
      <w:r w:rsidRPr="008554C8">
        <w:rPr>
          <w:rFonts w:ascii="Times New Roman" w:hAnsi="Times New Roman"/>
        </w:rPr>
        <w:t xml:space="preserve">carried in the genome of </w:t>
      </w:r>
      <w:r w:rsidRPr="008554C8">
        <w:rPr>
          <w:rFonts w:ascii="Times New Roman" w:eastAsia="Times New Roman" w:hAnsi="Times New Roman"/>
          <w:shd w:val="clear" w:color="auto" w:fill="FFFFFF"/>
        </w:rPr>
        <w:t xml:space="preserve">a family of </w:t>
      </w:r>
      <w:proofErr w:type="spellStart"/>
      <w:r w:rsidRPr="008554C8">
        <w:rPr>
          <w:rFonts w:ascii="Times New Roman" w:eastAsia="Times New Roman" w:hAnsi="Times New Roman"/>
          <w:shd w:val="clear" w:color="auto" w:fill="FFFFFF"/>
        </w:rPr>
        <w:t>coryne</w:t>
      </w:r>
      <w:r w:rsidRPr="008554C8">
        <w:rPr>
          <w:rFonts w:ascii="Times New Roman" w:hAnsi="Times New Roman"/>
        </w:rPr>
        <w:t>bacteriophages</w:t>
      </w:r>
      <w:proofErr w:type="spellEnd"/>
      <w:r w:rsidRPr="008554C8">
        <w:rPr>
          <w:rFonts w:ascii="Times New Roman" w:hAnsi="Times New Roman"/>
        </w:rPr>
        <w:t xml:space="preserve">, and </w:t>
      </w:r>
      <w:r w:rsidRPr="008554C8">
        <w:rPr>
          <w:rFonts w:ascii="Times New Roman" w:hAnsi="Times New Roman"/>
          <w:i/>
        </w:rPr>
        <w:t xml:space="preserve">C. </w:t>
      </w:r>
      <w:proofErr w:type="spellStart"/>
      <w:r w:rsidRPr="008554C8">
        <w:rPr>
          <w:rFonts w:ascii="Times New Roman" w:hAnsi="Times New Roman"/>
          <w:i/>
        </w:rPr>
        <w:t>diphtheria</w:t>
      </w:r>
      <w:r w:rsidR="00515DE9" w:rsidRPr="008554C8">
        <w:rPr>
          <w:rFonts w:ascii="Times New Roman" w:hAnsi="Times New Roman"/>
          <w:i/>
        </w:rPr>
        <w:t>e</w:t>
      </w:r>
      <w:proofErr w:type="spellEnd"/>
      <w:r w:rsidRPr="008554C8">
        <w:rPr>
          <w:rFonts w:ascii="Times New Roman" w:hAnsi="Times New Roman"/>
        </w:rPr>
        <w:t xml:space="preserve"> </w:t>
      </w:r>
      <w:r w:rsidR="002E15AD" w:rsidRPr="008554C8">
        <w:rPr>
          <w:rFonts w:ascii="Times New Roman" w:hAnsi="Times New Roman"/>
        </w:rPr>
        <w:t xml:space="preserve">and other closely related species </w:t>
      </w:r>
      <w:r w:rsidRPr="00A54BF7">
        <w:rPr>
          <w:rFonts w:ascii="Times New Roman" w:hAnsi="Times New Roman"/>
        </w:rPr>
        <w:t xml:space="preserve">acquire </w:t>
      </w:r>
      <w:proofErr w:type="spellStart"/>
      <w:r w:rsidRPr="00A54BF7">
        <w:rPr>
          <w:rFonts w:ascii="Times New Roman" w:hAnsi="Times New Roman"/>
          <w:i/>
        </w:rPr>
        <w:t>tox</w:t>
      </w:r>
      <w:proofErr w:type="spellEnd"/>
      <w:r w:rsidRPr="00A54BF7">
        <w:rPr>
          <w:rFonts w:ascii="Times New Roman" w:hAnsi="Times New Roman"/>
        </w:rPr>
        <w:t xml:space="preserve"> by lysogenic integration of the </w:t>
      </w:r>
      <w:r w:rsidRPr="00A54BF7">
        <w:rPr>
          <w:rFonts w:ascii="Times New Roman" w:eastAsia="Times New Roman" w:hAnsi="Times New Roman" w:cs="Times New Roman"/>
          <w:shd w:val="clear" w:color="auto" w:fill="FFFFFF"/>
          <w:lang w:val="en-IN"/>
        </w:rPr>
        <w:t>β-prophage</w:t>
      </w:r>
      <w:r w:rsidRPr="00A54BF7">
        <w:rPr>
          <w:rFonts w:ascii="Times New Roman" w:hAnsi="Times New Roman"/>
        </w:rPr>
        <w:t xml:space="preserve"> genome into their chromosome</w:t>
      </w:r>
      <w:r w:rsidR="00515DE9" w:rsidRPr="00A54BF7">
        <w:rPr>
          <w:rFonts w:ascii="Times New Roman" w:hAnsi="Times New Roman"/>
        </w:rPr>
        <w:t xml:space="preserve"> and become toxigenic</w:t>
      </w:r>
      <w:r w:rsidR="004D7915" w:rsidRPr="00A54BF7">
        <w:rPr>
          <w:rFonts w:ascii="Times New Roman" w:eastAsia="Times New Roman" w:hAnsi="Times New Roman" w:cs="Times New Roman"/>
          <w:shd w:val="clear" w:color="auto" w:fill="FFFFFF"/>
        </w:rPr>
        <w:fldChar w:fldCharType="begin"/>
      </w:r>
      <w:r w:rsidR="00DB69AF" w:rsidRPr="00A54BF7">
        <w:rPr>
          <w:rFonts w:ascii="Times New Roman" w:eastAsia="Times New Roman" w:hAnsi="Times New Roman" w:cs="Times New Roman"/>
          <w:shd w:val="clear" w:color="auto" w:fill="FFFFFF"/>
        </w:rPr>
        <w:instrText xml:space="preserve"> ADDIN ZOTERO_ITEM CSL_CITATION {"citationID":"eZWeIqre","properties":{"formattedCitation":"\\super 100\\nosupersub{}","plainCitation":"100","noteIndex":0},"citationItems":[{"id":"7V6QVVeX/1DXtuJiv","uris":["http://zotero.org/users/local/szuDnNGV/items/BQN3VSPX"],"uri":["http://zotero.org/users/local/szuDnNGV/items/BQN3VSPX"],"itemData":{"id":1732,"type":"article-journal","title":"Studies on the virulence of bacteriophage-infected strains of Corynebacterium diphtheriae","container-title":"Journal of Bacteriology","page":"675-688","volume":"61","issue":"6","source":"PubMed","ISSN":"0021-9193","note":"PMID: 14850426\nPMCID: PMC386063","journalAbbreviation":"J. Bacteriol.","language":"eng","author":[{"family":"Freeman","given":"V. J."}],"issued":{"date-parts":[["1951",6]]}}}],"schema":"https://github.com/citation-style-language/schema/raw/master/csl-citation.json"} </w:instrText>
      </w:r>
      <w:r w:rsidR="004D7915" w:rsidRPr="00A54BF7">
        <w:rPr>
          <w:rFonts w:ascii="Times New Roman" w:eastAsia="Times New Roman" w:hAnsi="Times New Roman" w:cs="Times New Roman"/>
          <w:shd w:val="clear" w:color="auto" w:fill="FFFFFF"/>
        </w:rPr>
        <w:fldChar w:fldCharType="separate"/>
      </w:r>
      <w:r w:rsidR="00DB69AF" w:rsidRPr="00A54BF7">
        <w:rPr>
          <w:rFonts w:ascii="Times New Roman" w:hAnsi="Times New Roman" w:cs="Times New Roman"/>
          <w:vertAlign w:val="superscript"/>
        </w:rPr>
        <w:t>100</w:t>
      </w:r>
      <w:r w:rsidR="004D7915" w:rsidRPr="00A54BF7">
        <w:rPr>
          <w:rFonts w:ascii="Times New Roman" w:eastAsia="Times New Roman" w:hAnsi="Times New Roman" w:cs="Times New Roman"/>
          <w:shd w:val="clear" w:color="auto" w:fill="FFFFFF"/>
        </w:rPr>
        <w:fldChar w:fldCharType="end"/>
      </w:r>
      <w:r w:rsidRPr="00A54BF7">
        <w:rPr>
          <w:rFonts w:ascii="Times New Roman" w:hAnsi="Times New Roman"/>
        </w:rPr>
        <w:t>.</w:t>
      </w:r>
      <w:r w:rsidR="008554C8" w:rsidRPr="00A54BF7">
        <w:rPr>
          <w:rFonts w:ascii="Times New Roman" w:hAnsi="Times New Roman"/>
        </w:rPr>
        <w:t xml:space="preserve"> </w:t>
      </w:r>
      <w:r w:rsidR="004D7915" w:rsidRPr="00A54BF7">
        <w:rPr>
          <w:rFonts w:ascii="Times New Roman" w:eastAsia="Times New Roman" w:hAnsi="Times New Roman" w:cs="Times New Roman"/>
          <w:lang w:val="en-IN"/>
        </w:rPr>
        <w:t xml:space="preserve">The most virulent strains may carry two or three copies of the </w:t>
      </w:r>
      <w:proofErr w:type="spellStart"/>
      <w:r w:rsidR="004D7915" w:rsidRPr="00A54BF7">
        <w:rPr>
          <w:rFonts w:ascii="Times New Roman" w:eastAsia="Times New Roman" w:hAnsi="Times New Roman" w:cs="Times New Roman"/>
          <w:i/>
          <w:lang w:val="en-IN"/>
        </w:rPr>
        <w:t>tox</w:t>
      </w:r>
      <w:proofErr w:type="spellEnd"/>
      <w:r w:rsidR="004D7915" w:rsidRPr="00A54BF7">
        <w:rPr>
          <w:rFonts w:ascii="Times New Roman" w:eastAsia="Times New Roman" w:hAnsi="Times New Roman" w:cs="Times New Roman"/>
          <w:i/>
          <w:lang w:val="en-IN"/>
        </w:rPr>
        <w:t xml:space="preserve"> </w:t>
      </w:r>
      <w:r w:rsidR="004D7915" w:rsidRPr="00A54BF7">
        <w:rPr>
          <w:rFonts w:ascii="Times New Roman" w:eastAsia="Times New Roman" w:hAnsi="Times New Roman" w:cs="Times New Roman"/>
          <w:lang w:val="en-IN"/>
        </w:rPr>
        <w:t>genes inserted into the genome</w:t>
      </w:r>
      <w:r w:rsidR="002E15AD" w:rsidRPr="00A54BF7">
        <w:rPr>
          <w:rFonts w:ascii="Times New Roman" w:eastAsia="Times New Roman" w:hAnsi="Times New Roman" w:cs="Times New Roman"/>
          <w:lang w:val="en-IN"/>
        </w:rPr>
        <w:t xml:space="preserve"> as there are </w:t>
      </w:r>
      <w:r w:rsidRPr="00A54BF7">
        <w:rPr>
          <w:rFonts w:ascii="Times New Roman" w:eastAsia="Times New Roman" w:hAnsi="Times New Roman" w:cs="Times New Roman"/>
          <w:shd w:val="clear" w:color="auto" w:fill="FFFFFF"/>
          <w:lang w:val="en-IN"/>
        </w:rPr>
        <w:t>different, functionally equivalent bacterial attachment sites (</w:t>
      </w:r>
      <w:proofErr w:type="spellStart"/>
      <w:r w:rsidRPr="00A54BF7">
        <w:rPr>
          <w:rFonts w:ascii="Times New Roman" w:eastAsia="Times New Roman" w:hAnsi="Times New Roman" w:cs="Times New Roman"/>
          <w:i/>
          <w:iCs/>
          <w:bdr w:val="none" w:sz="0" w:space="0" w:color="auto" w:frame="1"/>
          <w:shd w:val="clear" w:color="auto" w:fill="FFFFFF"/>
          <w:lang w:val="en-IN"/>
        </w:rPr>
        <w:t>att</w:t>
      </w:r>
      <w:r w:rsidRPr="00A54BF7">
        <w:rPr>
          <w:rFonts w:ascii="Times New Roman" w:eastAsia="Times New Roman" w:hAnsi="Times New Roman" w:cs="Times New Roman"/>
          <w:i/>
          <w:shd w:val="clear" w:color="auto" w:fill="FFFFFF"/>
          <w:lang w:val="en-IN"/>
        </w:rPr>
        <w:t>B</w:t>
      </w:r>
      <w:proofErr w:type="spellEnd"/>
      <w:r w:rsidRPr="00A54BF7">
        <w:rPr>
          <w:rFonts w:ascii="Times New Roman" w:eastAsia="Times New Roman" w:hAnsi="Times New Roman" w:cs="Times New Roman"/>
          <w:shd w:val="clear" w:color="auto" w:fill="FFFFFF"/>
          <w:lang w:val="en-IN"/>
        </w:rPr>
        <w:t>) for integration of the β-prophage into the chromosome of </w:t>
      </w:r>
      <w:r w:rsidRPr="00A54BF7">
        <w:rPr>
          <w:rFonts w:ascii="Times New Roman" w:eastAsia="Times New Roman" w:hAnsi="Times New Roman" w:cs="Times New Roman"/>
          <w:i/>
          <w:iCs/>
          <w:bdr w:val="none" w:sz="0" w:space="0" w:color="auto" w:frame="1"/>
          <w:shd w:val="clear" w:color="auto" w:fill="FFFFFF"/>
          <w:lang w:val="en-IN"/>
        </w:rPr>
        <w:t xml:space="preserve">C. </w:t>
      </w:r>
      <w:proofErr w:type="spellStart"/>
      <w:r w:rsidRPr="00A54BF7">
        <w:rPr>
          <w:rFonts w:ascii="Times New Roman" w:eastAsia="Times New Roman" w:hAnsi="Times New Roman" w:cs="Times New Roman"/>
          <w:i/>
          <w:iCs/>
          <w:bdr w:val="none" w:sz="0" w:space="0" w:color="auto" w:frame="1"/>
          <w:shd w:val="clear" w:color="auto" w:fill="FFFFFF"/>
          <w:lang w:val="en-IN"/>
        </w:rPr>
        <w:t>diphtheriae</w:t>
      </w:r>
      <w:proofErr w:type="spellEnd"/>
      <w:r w:rsidRPr="00A54BF7">
        <w:rPr>
          <w:rFonts w:ascii="Times New Roman" w:eastAsia="Times New Roman" w:hAnsi="Times New Roman" w:cs="Times New Roman"/>
          <w:i/>
          <w:iCs/>
          <w:bdr w:val="none" w:sz="0" w:space="0" w:color="auto" w:frame="1"/>
          <w:shd w:val="clear" w:color="auto" w:fill="FFFFFF"/>
          <w:lang w:val="en-IN"/>
        </w:rPr>
        <w:fldChar w:fldCharType="begin"/>
      </w:r>
      <w:r w:rsidR="00DB69AF" w:rsidRPr="00A54BF7">
        <w:rPr>
          <w:rFonts w:ascii="Times New Roman" w:eastAsia="Times New Roman" w:hAnsi="Times New Roman" w:cs="Times New Roman"/>
          <w:i/>
          <w:iCs/>
          <w:bdr w:val="none" w:sz="0" w:space="0" w:color="auto" w:frame="1"/>
          <w:shd w:val="clear" w:color="auto" w:fill="FFFFFF"/>
          <w:lang w:val="en-IN"/>
        </w:rPr>
        <w:instrText xml:space="preserve"> ADDIN ZOTERO_ITEM CSL_CITATION {"citationID":"yVCsjrxL","properties":{"formattedCitation":"\\super 101\\nosupersub{}","plainCitation":"101","noteIndex":0},"citationItems":[{"id":"7V6QVVeX/z4DgFNGr","uris":["http://zotero.org/users/local/szuDnNGV/items/ZAE53V78"],"uri":["http://zotero.org/users/local/szuDnNGV/items/ZAE53V78"],"itemData":{"id":1728,"type":"article-journal","title":"Prophage map of converting corynebacteriophage beta.","container-title":"J. Virol.","page":"208-219","volume":"19","journalAbbreviation":"J. Virol.","author":[{"literal":"Laird, W"},{"literal":"Groman, N"}],"issued":{"date-parts":[["1976"]]}}}],"schema":"https://github.com/citation-style-language/schema/raw/master/csl-citation.json"} </w:instrText>
      </w:r>
      <w:r w:rsidRPr="00A54BF7">
        <w:rPr>
          <w:rFonts w:ascii="Times New Roman" w:eastAsia="Times New Roman" w:hAnsi="Times New Roman" w:cs="Times New Roman"/>
          <w:i/>
          <w:iCs/>
          <w:bdr w:val="none" w:sz="0" w:space="0" w:color="auto" w:frame="1"/>
          <w:shd w:val="clear" w:color="auto" w:fill="FFFFFF"/>
          <w:lang w:val="en-IN"/>
        </w:rPr>
        <w:fldChar w:fldCharType="separate"/>
      </w:r>
      <w:r w:rsidR="00DB69AF" w:rsidRPr="00A54BF7">
        <w:rPr>
          <w:rFonts w:ascii="Times New Roman" w:hAnsi="Times New Roman" w:cs="Times New Roman"/>
          <w:vertAlign w:val="superscript"/>
        </w:rPr>
        <w:t>101</w:t>
      </w:r>
      <w:r w:rsidRPr="00A54BF7">
        <w:rPr>
          <w:rFonts w:ascii="Times New Roman" w:eastAsia="Times New Roman" w:hAnsi="Times New Roman" w:cs="Times New Roman"/>
          <w:i/>
          <w:iCs/>
          <w:bdr w:val="none" w:sz="0" w:space="0" w:color="auto" w:frame="1"/>
          <w:shd w:val="clear" w:color="auto" w:fill="FFFFFF"/>
          <w:lang w:val="en-IN"/>
        </w:rPr>
        <w:fldChar w:fldCharType="end"/>
      </w:r>
      <w:r w:rsidRPr="00A54BF7">
        <w:rPr>
          <w:rFonts w:ascii="Times New Roman" w:hAnsi="Times New Roman" w:cs="Times New Roman"/>
          <w:lang w:val="en-IN"/>
        </w:rPr>
        <w:t xml:space="preserve"> </w:t>
      </w:r>
      <w:r w:rsidRPr="00A54BF7">
        <w:rPr>
          <w:rFonts w:ascii="Times New Roman" w:eastAsia="Times New Roman" w:hAnsi="Times New Roman" w:cs="Times New Roman"/>
          <w:shd w:val="clear" w:color="auto" w:fill="FFFFFF"/>
          <w:lang w:val="en-IN"/>
        </w:rPr>
        <w:t xml:space="preserve">and each </w:t>
      </w:r>
      <w:proofErr w:type="spellStart"/>
      <w:r w:rsidRPr="00A54BF7">
        <w:rPr>
          <w:rFonts w:ascii="Times New Roman" w:eastAsia="Times New Roman" w:hAnsi="Times New Roman" w:cs="Times New Roman"/>
          <w:i/>
          <w:iCs/>
          <w:bdr w:val="none" w:sz="0" w:space="0" w:color="auto" w:frame="1"/>
          <w:shd w:val="clear" w:color="auto" w:fill="FFFFFF"/>
          <w:lang w:val="en-IN"/>
        </w:rPr>
        <w:t>att</w:t>
      </w:r>
      <w:r w:rsidRPr="00A54BF7">
        <w:rPr>
          <w:rFonts w:ascii="Times New Roman" w:eastAsia="Times New Roman" w:hAnsi="Times New Roman" w:cs="Times New Roman"/>
          <w:shd w:val="clear" w:color="auto" w:fill="FFFFFF"/>
          <w:lang w:val="en-IN"/>
        </w:rPr>
        <w:t>B</w:t>
      </w:r>
      <w:proofErr w:type="spellEnd"/>
      <w:r w:rsidRPr="00A54BF7">
        <w:rPr>
          <w:rFonts w:ascii="Times New Roman" w:eastAsia="Times New Roman" w:hAnsi="Times New Roman" w:cs="Times New Roman"/>
          <w:shd w:val="clear" w:color="auto" w:fill="FFFFFF"/>
          <w:lang w:val="en-IN"/>
        </w:rPr>
        <w:t xml:space="preserve"> site is located within </w:t>
      </w:r>
      <w:r w:rsidRPr="00015899">
        <w:rPr>
          <w:rFonts w:ascii="Times New Roman" w:eastAsia="Times New Roman" w:hAnsi="Times New Roman" w:cs="Times New Roman"/>
          <w:shd w:val="clear" w:color="auto" w:fill="FFFFFF"/>
          <w:lang w:val="en-IN"/>
        </w:rPr>
        <w:t>an Arg-tRNA</w:t>
      </w:r>
      <w:r w:rsidRPr="00015899">
        <w:rPr>
          <w:rFonts w:ascii="Times New Roman" w:eastAsia="Times New Roman" w:hAnsi="Times New Roman" w:cs="Times New Roman"/>
          <w:bdr w:val="none" w:sz="0" w:space="0" w:color="auto" w:frame="1"/>
          <w:shd w:val="clear" w:color="auto" w:fill="FFFFFF"/>
          <w:vertAlign w:val="subscript"/>
          <w:lang w:val="en-IN"/>
        </w:rPr>
        <w:t>2</w:t>
      </w:r>
      <w:r>
        <w:rPr>
          <w:rFonts w:ascii="Times New Roman" w:eastAsia="Times New Roman" w:hAnsi="Times New Roman" w:cs="Times New Roman"/>
          <w:shd w:val="clear" w:color="auto" w:fill="FFFFFF"/>
          <w:lang w:val="en-IN"/>
        </w:rPr>
        <w:t xml:space="preserve"> </w:t>
      </w:r>
      <w:r w:rsidRPr="00015899">
        <w:rPr>
          <w:rFonts w:ascii="Times New Roman" w:eastAsia="Times New Roman" w:hAnsi="Times New Roman" w:cs="Times New Roman"/>
          <w:shd w:val="clear" w:color="auto" w:fill="FFFFFF"/>
          <w:lang w:val="en-IN"/>
        </w:rPr>
        <w:t>gene that is present at two different chromosomal locations</w:t>
      </w:r>
      <w:r>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{"citationID":"N9mvKvBm","properties":{"formattedCitation":"\\super 102\\nosupersub{}","plainCitation":"102","noteIndex":0},"citationItems":[{"id":"7V6QVVeX/H5VZYDRM","uris":["http://zotero.org/users/local/szuDnNGV/items/F825RSRF"],"uri":["http://zotero.org/users/local/szuDnNGV/items/F825RSRF"],"itemData":{"id":1544,"type":"article-journal","title":"A tRNA Arg 2 gene of Corynebacterium diphtheriae is the chromosomal integration site for toxinogenic bacteriophages","container-title":"Molecular Microbiology","page":"1179-1181","volume":"25","issue":"6","DOI":"10.1046/j.1365-2958.1997.5191887.x","ISSN":"0950-382X","author":[{"family":"Ratti","given":"Giulio"},{"family":"Covacci","given":"Antonio"},{"family":"Rappuoli","given":"Rino"}],"issued":{"date-parts":[["1997",9]]}}}],"schema":"https://github.com/citation-style-language/schema/raw/master/csl-citation.json"} </w:instrText>
      </w:r>
      <w:r>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102</w:t>
      </w:r>
      <w:r>
        <w:rPr>
          <w:rFonts w:ascii="Times New Roman" w:eastAsia="Times New Roman" w:hAnsi="Times New Roman" w:cs="Times New Roman"/>
          <w:shd w:val="clear" w:color="auto" w:fill="FFFFFF"/>
          <w:lang w:val="en-IN"/>
        </w:rPr>
        <w:fldChar w:fldCharType="end"/>
      </w:r>
      <w:r w:rsidRPr="00015899">
        <w:rPr>
          <w:rFonts w:ascii="Times New Roman" w:eastAsia="Times New Roman" w:hAnsi="Times New Roman" w:cs="Times New Roman"/>
          <w:shd w:val="clear" w:color="auto" w:fill="FFFFFF"/>
          <w:lang w:val="en-IN"/>
        </w:rPr>
        <w:t>.</w:t>
      </w:r>
      <w:r w:rsidR="004D7915">
        <w:rPr>
          <w:rFonts w:ascii="Times New Roman" w:eastAsia="Times New Roman" w:hAnsi="Times New Roman" w:cs="Times New Roman"/>
          <w:shd w:val="clear" w:color="auto" w:fill="FFFFFF"/>
          <w:lang w:val="en-IN"/>
        </w:rPr>
        <w:t xml:space="preserve"> </w:t>
      </w:r>
      <w:r w:rsidRPr="0070491A">
        <w:rPr>
          <w:rFonts w:ascii="Times New Roman" w:eastAsia="Times New Roman" w:hAnsi="Times New Roman"/>
          <w:shd w:val="clear" w:color="auto" w:fill="FFFFFF"/>
        </w:rPr>
        <w:t xml:space="preserve">Even though the </w:t>
      </w:r>
      <w:proofErr w:type="spellStart"/>
      <w:r w:rsidRPr="0070491A">
        <w:rPr>
          <w:rFonts w:ascii="Times New Roman" w:eastAsia="Times New Roman" w:hAnsi="Times New Roman"/>
          <w:i/>
          <w:shd w:val="clear" w:color="auto" w:fill="FFFFFF"/>
        </w:rPr>
        <w:t>tox</w:t>
      </w:r>
      <w:proofErr w:type="spellEnd"/>
      <w:r w:rsidRPr="0070491A">
        <w:rPr>
          <w:rFonts w:ascii="Times New Roman" w:eastAsia="Times New Roman" w:hAnsi="Times New Roman"/>
          <w:i/>
          <w:shd w:val="clear" w:color="auto" w:fill="FFFFFF"/>
        </w:rPr>
        <w:t xml:space="preserve"> </w:t>
      </w:r>
      <w:r w:rsidRPr="0070491A">
        <w:rPr>
          <w:rFonts w:ascii="Times New Roman" w:eastAsia="Times New Roman" w:hAnsi="Times New Roman"/>
          <w:shd w:val="clear" w:color="auto" w:fill="FFFFFF"/>
        </w:rPr>
        <w:t xml:space="preserve">gene is </w:t>
      </w:r>
      <w:r>
        <w:rPr>
          <w:rFonts w:ascii="Times New Roman" w:eastAsia="Times New Roman" w:hAnsi="Times New Roman"/>
          <w:shd w:val="clear" w:color="auto" w:fill="FFFFFF"/>
        </w:rPr>
        <w:t xml:space="preserve">of </w:t>
      </w:r>
      <w:r w:rsidR="00F523C3" w:rsidRPr="00FD36C6">
        <w:rPr>
          <w:rFonts w:ascii="Times New Roman" w:eastAsia="Times New Roman" w:hAnsi="Times New Roman" w:cs="Times New Roman"/>
          <w:bCs/>
          <w:shd w:val="clear" w:color="auto" w:fill="FFFFFF"/>
          <w:lang w:val="en-IN"/>
        </w:rPr>
        <w:t>bacteriophage</w:t>
      </w:r>
      <w:r w:rsidR="00F523C3">
        <w:rPr>
          <w:rFonts w:ascii="Times New Roman" w:eastAsia="Times New Roman" w:hAnsi="Times New Roman"/>
          <w:shd w:val="clear" w:color="auto" w:fill="FFFFFF"/>
        </w:rPr>
        <w:t xml:space="preserve"> </w:t>
      </w:r>
      <w:r>
        <w:rPr>
          <w:rFonts w:ascii="Times New Roman" w:eastAsia="Times New Roman" w:hAnsi="Times New Roman"/>
          <w:shd w:val="clear" w:color="auto" w:fill="FFFFFF"/>
        </w:rPr>
        <w:t>origin</w:t>
      </w:r>
      <w:r w:rsidR="008554C8">
        <w:rPr>
          <w:rFonts w:ascii="Times New Roman" w:eastAsia="Times New Roman" w:hAnsi="Times New Roman"/>
          <w:shd w:val="clear" w:color="auto" w:fill="FFFFFF"/>
        </w:rPr>
        <w:t xml:space="preserve"> </w:t>
      </w:r>
      <w:r w:rsidRPr="0070491A">
        <w:rPr>
          <w:rFonts w:ascii="Times New Roman" w:eastAsia="Times New Roman" w:hAnsi="Times New Roman"/>
          <w:shd w:val="clear" w:color="auto" w:fill="FFFFFF"/>
        </w:rPr>
        <w:t>the regulation of toxin production is und</w:t>
      </w:r>
      <w:r>
        <w:rPr>
          <w:rFonts w:ascii="Times New Roman" w:eastAsia="Times New Roman" w:hAnsi="Times New Roman"/>
          <w:shd w:val="clear" w:color="auto" w:fill="FFFFFF"/>
        </w:rPr>
        <w:t>er bacterial control, since the diphtheria toxin repressor gene (</w:t>
      </w:r>
      <w:proofErr w:type="spellStart"/>
      <w:r w:rsidRPr="005E6560">
        <w:rPr>
          <w:rFonts w:ascii="Times New Roman" w:eastAsia="Times New Roman" w:hAnsi="Times New Roman"/>
          <w:i/>
          <w:shd w:val="clear" w:color="auto" w:fill="FFFFFF"/>
        </w:rPr>
        <w:t>dtxR</w:t>
      </w:r>
      <w:proofErr w:type="spellEnd"/>
      <w:proofErr w:type="gramStart"/>
      <w:r w:rsidRPr="0070491A">
        <w:rPr>
          <w:rFonts w:ascii="Times New Roman" w:eastAsia="Times New Roman" w:hAnsi="Times New Roman"/>
          <w:shd w:val="clear" w:color="auto" w:fill="FFFFFF"/>
        </w:rPr>
        <w:t>)  is</w:t>
      </w:r>
      <w:proofErr w:type="gramEnd"/>
      <w:r w:rsidRPr="0070491A">
        <w:rPr>
          <w:rFonts w:ascii="Times New Roman" w:eastAsia="Times New Roman" w:hAnsi="Times New Roman"/>
          <w:shd w:val="clear" w:color="auto" w:fill="FFFFFF"/>
        </w:rPr>
        <w:t xml:space="preserve"> on the bacterial chromosome</w:t>
      </w:r>
      <w:r>
        <w:rPr>
          <w:rFonts w:ascii="Times New Roman" w:eastAsia="Times New Roman" w:hAnsi="Times New Roman"/>
          <w:shd w:val="clear" w:color="auto" w:fill="FFFFFF"/>
        </w:rPr>
        <w:t>,</w:t>
      </w:r>
      <w:r w:rsidRPr="0070491A">
        <w:rPr>
          <w:rFonts w:ascii="Times New Roman" w:eastAsia="Times New Roman" w:hAnsi="Times New Roman"/>
          <w:shd w:val="clear" w:color="auto" w:fill="FFFFFF"/>
        </w:rPr>
        <w:t xml:space="preserve"> and toxin production depends upon </w:t>
      </w:r>
      <w:r w:rsidR="00A4656E">
        <w:rPr>
          <w:rFonts w:ascii="Times New Roman" w:eastAsia="Times New Roman" w:hAnsi="Times New Roman"/>
          <w:shd w:val="clear" w:color="auto" w:fill="FFFFFF"/>
        </w:rPr>
        <w:t xml:space="preserve">the expression of </w:t>
      </w:r>
      <w:proofErr w:type="spellStart"/>
      <w:r w:rsidR="00A4656E" w:rsidRPr="006231C9">
        <w:rPr>
          <w:rFonts w:ascii="Times New Roman" w:eastAsia="Times New Roman" w:hAnsi="Times New Roman"/>
          <w:i/>
          <w:shd w:val="clear" w:color="auto" w:fill="FFFFFF"/>
        </w:rPr>
        <w:t>tox</w:t>
      </w:r>
      <w:proofErr w:type="spellEnd"/>
      <w:r w:rsidR="00A4656E" w:rsidRPr="006231C9">
        <w:rPr>
          <w:rFonts w:ascii="Times New Roman" w:eastAsia="Times New Roman" w:hAnsi="Times New Roman"/>
          <w:i/>
          <w:shd w:val="clear" w:color="auto" w:fill="FFFFFF"/>
        </w:rPr>
        <w:t xml:space="preserve"> </w:t>
      </w:r>
      <w:r w:rsidR="00A4656E">
        <w:rPr>
          <w:rFonts w:ascii="Times New Roman" w:eastAsia="Times New Roman" w:hAnsi="Times New Roman"/>
          <w:shd w:val="clear" w:color="auto" w:fill="FFFFFF"/>
        </w:rPr>
        <w:t xml:space="preserve">and </w:t>
      </w:r>
      <w:r w:rsidRPr="0070491A">
        <w:rPr>
          <w:rFonts w:ascii="Times New Roman" w:eastAsia="Times New Roman" w:hAnsi="Times New Roman"/>
          <w:shd w:val="clear" w:color="auto" w:fill="FFFFFF"/>
        </w:rPr>
        <w:t>bacterial iron metabolism.</w:t>
      </w:r>
      <w:r w:rsidR="008554C8">
        <w:rPr>
          <w:rFonts w:ascii="Times New Roman" w:eastAsia="Times New Roman" w:hAnsi="Times New Roman"/>
          <w:shd w:val="clear" w:color="auto" w:fill="FFFFFF"/>
        </w:rPr>
        <w:t xml:space="preserve"> </w:t>
      </w:r>
      <w:r w:rsidR="001722A6">
        <w:rPr>
          <w:rFonts w:ascii="Times New Roman" w:eastAsia="Times New Roman" w:hAnsi="Times New Roman" w:cs="Times New Roman"/>
          <w:shd w:val="clear" w:color="auto" w:fill="FFFFFF"/>
          <w:lang w:val="en-IN"/>
        </w:rPr>
        <w:t xml:space="preserve">NTCD </w:t>
      </w:r>
      <w:r w:rsidRPr="0070491A">
        <w:rPr>
          <w:rFonts w:ascii="Times New Roman" w:eastAsia="Times New Roman" w:hAnsi="Times New Roman" w:cs="Times New Roman"/>
          <w:shd w:val="clear" w:color="auto" w:fill="FFFFFF"/>
          <w:lang w:val="en-IN"/>
        </w:rPr>
        <w:t xml:space="preserve"> and </w:t>
      </w:r>
      <w:r w:rsidRPr="0070491A">
        <w:rPr>
          <w:rFonts w:ascii="Times New Roman" w:eastAsia="Times New Roman" w:hAnsi="Times New Roman" w:cs="Times New Roman"/>
          <w:lang w:val="en-IN"/>
        </w:rPr>
        <w:t xml:space="preserve">other close </w:t>
      </w:r>
      <w:r w:rsidRPr="0070491A">
        <w:rPr>
          <w:rFonts w:ascii="Times New Roman" w:eastAsia="Times New Roman" w:hAnsi="Times New Roman" w:cs="Times New Roman"/>
          <w:lang w:val="en-IN"/>
        </w:rPr>
        <w:lastRenderedPageBreak/>
        <w:t xml:space="preserve">species </w:t>
      </w:r>
      <w:r w:rsidRPr="0070491A">
        <w:rPr>
          <w:rFonts w:ascii="Times New Roman" w:eastAsia="Times New Roman" w:hAnsi="Times New Roman" w:cs="Times New Roman"/>
          <w:shd w:val="clear" w:color="auto" w:fill="FFFFFF"/>
          <w:lang w:val="en-IN"/>
        </w:rPr>
        <w:t xml:space="preserve">represent a potential reservoir for the emergence of toxigenic strains if they possess functional </w:t>
      </w:r>
      <w:proofErr w:type="spellStart"/>
      <w:r w:rsidRPr="0070491A">
        <w:rPr>
          <w:rFonts w:ascii="Times New Roman" w:eastAsia="Times New Roman" w:hAnsi="Times New Roman" w:cs="Times New Roman"/>
          <w:i/>
          <w:iCs/>
          <w:bdr w:val="none" w:sz="0" w:space="0" w:color="auto" w:frame="1"/>
          <w:shd w:val="clear" w:color="auto" w:fill="FFFFFF"/>
          <w:lang w:val="en-IN"/>
        </w:rPr>
        <w:t>dtxR</w:t>
      </w:r>
      <w:proofErr w:type="spellEnd"/>
      <w:r w:rsidRPr="0070491A">
        <w:rPr>
          <w:rFonts w:ascii="Times New Roman" w:eastAsia="Times New Roman" w:hAnsi="Times New Roman" w:cs="Times New Roman"/>
          <w:shd w:val="clear" w:color="auto" w:fill="FFFFFF"/>
          <w:lang w:val="en-IN"/>
        </w:rPr>
        <w:t xml:space="preserve"> genes</w:t>
      </w:r>
      <w:r>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{"citationID":"752XYATp","properties":{"formattedCitation":"\\super 103,104\\nosupersub{}","plainCitation":"103,104","noteIndex":0},"citationItems":[{"id":"7V6QVVeX/d6PLfyGR","uris":["http://zotero.org/users/local/szuDnNGV/items/42XWHEYY"],"uri":["http://zotero.org/users/local/szuDnNGV/items/42XWHEYY"],"itemData":{"id":1545,"type":"article-journal","title":"Molecular Characterization of Diphtheria Toxin Repressor (dtxR) Genes Present in Nontoxigenic Corynebacterium diphtheriae Strains Isolated in the United Kingdom","container-title":"Journal of Clinical Microbiology","page":"223-228","volume":"43","issue":"1","DOI":"10.1128/jcm.43.1.223-228.2005","ISSN":"0095-1137","author":[{"family":"De Zoysa","given":"A."},{"family":"Efstratiou","given":"A."},{"family":"Hawkey","given":"P. M."}],"issued":{"date-parts":[["2005",1,1]]}}},{"id":"7V6QVVeX/VgMp2dFn","uris":["http://zotero.org/users/local/szuDnNGV/items/634HBUYR"],"uri":["http://zotero.org/users/local/szuDnNGV/items/634HBUYR"],"itemData":{"id":1546,"type":"article-journal","title":"Corynephages: Infections of the Infectors","container-title":"Corynebacterium diphtheriae and Related Toxigenic Species","page":"67-81","DOI":"10.1007/978-94-007-7624-1_4","ISSN":"9789400776234","author":[{"family":"Sangal","given":"Vartul"},{"family":"Hoskisson","given":"Paul A."}],"issued":{"date-parts":[["2013",10,30]]}}}],"schema":"https://github.com/citation-style-language/schema/raw/master/csl-citation.json"} </w:instrText>
      </w:r>
      <w:r>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103,104</w:t>
      </w:r>
      <w:r>
        <w:rPr>
          <w:rFonts w:ascii="Times New Roman" w:eastAsia="Times New Roman" w:hAnsi="Times New Roman" w:cs="Times New Roman"/>
          <w:shd w:val="clear" w:color="auto" w:fill="FFFFFF"/>
          <w:lang w:val="en-IN"/>
        </w:rPr>
        <w:fldChar w:fldCharType="end"/>
      </w:r>
      <w:r>
        <w:rPr>
          <w:rFonts w:ascii="Times New Roman" w:eastAsia="Times New Roman" w:hAnsi="Times New Roman" w:cs="Times New Roman"/>
          <w:shd w:val="clear" w:color="auto" w:fill="FFFFFF"/>
          <w:lang w:val="en-IN"/>
        </w:rPr>
        <w:t xml:space="preserve">. </w:t>
      </w:r>
    </w:p>
    <w:p w14:paraId="0759611F" w14:textId="77777777" w:rsidR="00CC36A2" w:rsidRPr="00C656F6" w:rsidRDefault="00CC36A2" w:rsidP="00C36F7A">
      <w:pPr>
        <w:widowControl w:val="0"/>
        <w:autoSpaceDE w:val="0"/>
        <w:autoSpaceDN w:val="0"/>
        <w:adjustRightInd w:val="0"/>
        <w:spacing w:after="240" w:line="480" w:lineRule="auto"/>
        <w:jc w:val="both"/>
        <w:rPr>
          <w:rFonts w:ascii="Times New Roman" w:eastAsia="Times New Roman" w:hAnsi="Times New Roman" w:cs="Times New Roman"/>
        </w:rPr>
      </w:pPr>
    </w:p>
    <w:p w14:paraId="67E66561" w14:textId="6B3ADC49" w:rsidR="00BD21CF" w:rsidRPr="00C36F7A" w:rsidRDefault="00C36F7A" w:rsidP="003211E9">
      <w:pPr>
        <w:widowControl w:val="0"/>
        <w:autoSpaceDE w:val="0"/>
        <w:autoSpaceDN w:val="0"/>
        <w:adjustRightInd w:val="0"/>
        <w:spacing w:after="240" w:line="480" w:lineRule="auto"/>
        <w:jc w:val="both"/>
        <w:rPr>
          <w:rFonts w:ascii="Times New Roman" w:hAnsi="Times New Roman"/>
        </w:rPr>
      </w:pPr>
      <w:r w:rsidRPr="00B00A16">
        <w:rPr>
          <w:rFonts w:ascii="Times New Roman" w:eastAsia="Times New Roman" w:hAnsi="Times New Roman" w:cs="Times New Roman"/>
        </w:rPr>
        <w:t>DT</w:t>
      </w:r>
      <w:r w:rsidR="00DF76A4">
        <w:rPr>
          <w:rFonts w:ascii="Times New Roman" w:eastAsia="Times New Roman" w:hAnsi="Times New Roman" w:cs="Times New Roman"/>
        </w:rPr>
        <w:t xml:space="preserve"> is an exotoxin: it is secreted</w:t>
      </w:r>
      <w:r w:rsidRPr="00B00A16">
        <w:rPr>
          <w:rFonts w:ascii="Times New Roman" w:eastAsia="Times New Roman" w:hAnsi="Times New Roman" w:cs="Times New Roman"/>
        </w:rPr>
        <w:t xml:space="preserve"> across the cytoplasmic membrane without cell lysis. </w:t>
      </w:r>
      <w:r w:rsidRPr="00B00A16">
        <w:rPr>
          <w:rFonts w:ascii="Times New Roman" w:hAnsi="Times New Roman" w:cs="Times New Roman"/>
        </w:rPr>
        <w:t>Th</w:t>
      </w:r>
      <w:r w:rsidR="00DF76A4">
        <w:rPr>
          <w:rFonts w:ascii="Times New Roman" w:hAnsi="Times New Roman" w:cs="Times New Roman"/>
        </w:rPr>
        <w:t>e</w:t>
      </w:r>
      <w:r w:rsidRPr="00B00A16">
        <w:rPr>
          <w:rFonts w:ascii="Times New Roman" w:hAnsi="Times New Roman" w:cs="Times New Roman"/>
        </w:rPr>
        <w:t xml:space="preserve"> mature extracellular toxin is a 58-kDa polypeptide comprising 535 amino acid residues. </w:t>
      </w:r>
      <w:r w:rsidR="003211E9">
        <w:rPr>
          <w:rFonts w:ascii="Times New Roman" w:hAnsi="Times New Roman"/>
        </w:rPr>
        <w:t xml:space="preserve">DT </w:t>
      </w:r>
      <w:r w:rsidRPr="00B00A16">
        <w:rPr>
          <w:rFonts w:ascii="Times New Roman" w:hAnsi="Times New Roman"/>
        </w:rPr>
        <w:t xml:space="preserve">is endocytosed into the cells </w:t>
      </w:r>
      <w:r w:rsidR="003211E9">
        <w:rPr>
          <w:rFonts w:ascii="Times New Roman" w:hAnsi="Times New Roman"/>
        </w:rPr>
        <w:t>via the</w:t>
      </w:r>
      <w:r w:rsidRPr="00B00A16">
        <w:rPr>
          <w:rFonts w:ascii="Times New Roman" w:hAnsi="Times New Roman"/>
        </w:rPr>
        <w:t xml:space="preserve"> binding </w:t>
      </w:r>
      <w:r w:rsidR="003211E9">
        <w:rPr>
          <w:rFonts w:ascii="Times New Roman" w:hAnsi="Times New Roman"/>
        </w:rPr>
        <w:t>of its</w:t>
      </w:r>
      <w:r w:rsidRPr="00B00A16">
        <w:rPr>
          <w:rFonts w:ascii="Times New Roman" w:hAnsi="Times New Roman"/>
        </w:rPr>
        <w:t xml:space="preserve"> B </w:t>
      </w:r>
      <w:r w:rsidR="003211E9">
        <w:rPr>
          <w:rFonts w:ascii="Times New Roman" w:hAnsi="Times New Roman"/>
        </w:rPr>
        <w:t xml:space="preserve">subunit </w:t>
      </w:r>
      <w:r w:rsidRPr="00B00A16">
        <w:rPr>
          <w:rFonts w:ascii="Times New Roman" w:hAnsi="Times New Roman"/>
        </w:rPr>
        <w:t xml:space="preserve">to the </w:t>
      </w:r>
      <w:proofErr w:type="spellStart"/>
      <w:r w:rsidR="003211E9">
        <w:rPr>
          <w:rFonts w:ascii="Times New Roman" w:hAnsi="Times New Roman"/>
        </w:rPr>
        <w:t>pro</w:t>
      </w:r>
      <w:r w:rsidRPr="00B00A16">
        <w:rPr>
          <w:rFonts w:ascii="Times New Roman" w:hAnsi="Times New Roman"/>
        </w:rPr>
        <w:t>heparin</w:t>
      </w:r>
      <w:proofErr w:type="spellEnd"/>
      <w:r w:rsidRPr="00B00A16">
        <w:rPr>
          <w:rFonts w:ascii="Times New Roman" w:hAnsi="Times New Roman"/>
        </w:rPr>
        <w:t>-binding epidermal growth factor</w:t>
      </w:r>
      <w:r w:rsidR="003211E9">
        <w:rPr>
          <w:rFonts w:ascii="Times New Roman" w:hAnsi="Times New Roman"/>
        </w:rPr>
        <w:t xml:space="preserve"> (EGF)</w:t>
      </w:r>
      <w:r w:rsidRPr="00B00A16">
        <w:rPr>
          <w:rFonts w:ascii="Times New Roman" w:hAnsi="Times New Roman"/>
        </w:rPr>
        <w:t xml:space="preserve">-like </w:t>
      </w:r>
      <w:r w:rsidR="003211E9">
        <w:rPr>
          <w:rFonts w:ascii="Times New Roman" w:hAnsi="Times New Roman"/>
        </w:rPr>
        <w:t>growth factor</w:t>
      </w:r>
      <w:r w:rsidRPr="00B00A16">
        <w:rPr>
          <w:rFonts w:ascii="Times New Roman" w:hAnsi="Times New Roman"/>
        </w:rPr>
        <w:t xml:space="preserve"> (HB-EGF) (</w:t>
      </w:r>
      <w:r w:rsidR="00D57502">
        <w:rPr>
          <w:rFonts w:ascii="Times New Roman" w:hAnsi="Times New Roman"/>
          <w:b/>
        </w:rPr>
        <w:t xml:space="preserve">Figure </w:t>
      </w:r>
      <w:r w:rsidR="003211E9">
        <w:rPr>
          <w:rFonts w:ascii="Times New Roman" w:hAnsi="Times New Roman"/>
          <w:b/>
        </w:rPr>
        <w:t>3</w:t>
      </w:r>
      <w:r w:rsidRPr="00B00A16">
        <w:rPr>
          <w:rFonts w:ascii="Times New Roman" w:hAnsi="Times New Roman"/>
        </w:rPr>
        <w:t>)</w:t>
      </w:r>
      <w:r w:rsidR="00FB28B6">
        <w:rPr>
          <w:rFonts w:ascii="Times New Roman" w:hAnsi="Times New Roman"/>
        </w:rPr>
        <w:t xml:space="preserve">, and the ADP </w:t>
      </w:r>
      <w:proofErr w:type="spellStart"/>
      <w:r w:rsidR="00FB28B6">
        <w:rPr>
          <w:rFonts w:ascii="Times New Roman" w:hAnsi="Times New Roman"/>
        </w:rPr>
        <w:t>rybosilation</w:t>
      </w:r>
      <w:proofErr w:type="spellEnd"/>
      <w:r w:rsidR="00FB28B6">
        <w:rPr>
          <w:rFonts w:ascii="Times New Roman" w:hAnsi="Times New Roman"/>
        </w:rPr>
        <w:t xml:space="preserve"> activity of DT</w:t>
      </w:r>
      <w:r w:rsidRPr="00B00A16">
        <w:rPr>
          <w:rFonts w:ascii="Times New Roman" w:hAnsi="Times New Roman"/>
        </w:rPr>
        <w:t xml:space="preserve"> preventing protein synthesis </w:t>
      </w:r>
      <w:r w:rsidR="00FB28B6">
        <w:rPr>
          <w:rFonts w:ascii="Times New Roman" w:hAnsi="Times New Roman"/>
        </w:rPr>
        <w:t>in</w:t>
      </w:r>
      <w:r w:rsidRPr="00B00A16">
        <w:rPr>
          <w:rFonts w:ascii="Times New Roman" w:hAnsi="Times New Roman"/>
        </w:rPr>
        <w:t xml:space="preserve"> the host cell</w:t>
      </w:r>
      <w:r w:rsidR="00FB28B6">
        <w:rPr>
          <w:rFonts w:ascii="Times New Roman" w:hAnsi="Times New Roman"/>
        </w:rPr>
        <w:t xml:space="preserve"> and results in cell death</w:t>
      </w:r>
      <w:r w:rsidRPr="00B00A16">
        <w:rPr>
          <w:rFonts w:ascii="Times New Roman" w:hAnsi="Times New Roman"/>
        </w:rPr>
        <w:t>.</w:t>
      </w:r>
    </w:p>
    <w:p w14:paraId="5CB18FB8" w14:textId="185FEC67" w:rsidR="00763E01" w:rsidRPr="00C36F7A" w:rsidRDefault="00763E01" w:rsidP="00D772E8">
      <w:pPr>
        <w:spacing w:line="480" w:lineRule="auto"/>
        <w:jc w:val="both"/>
        <w:rPr>
          <w:rFonts w:ascii="Times New Roman" w:eastAsia="Times New Roman" w:hAnsi="Times New Roman" w:cs="Times New Roman"/>
          <w:lang w:val="en-IN"/>
        </w:rPr>
      </w:pPr>
    </w:p>
    <w:p w14:paraId="188C2CB7" w14:textId="7EA4A1AF" w:rsidR="002041A8" w:rsidRPr="00585A38" w:rsidRDefault="00717C9E" w:rsidP="00D772E8">
      <w:pPr>
        <w:spacing w:line="480" w:lineRule="auto"/>
        <w:jc w:val="both"/>
        <w:rPr>
          <w:rFonts w:ascii="Times New Roman" w:eastAsia="Times New Roman" w:hAnsi="Times New Roman" w:cs="Times New Roman"/>
          <w:b/>
          <w:i/>
          <w:lang w:val="en-IN"/>
        </w:rPr>
      </w:pPr>
      <w:r>
        <w:rPr>
          <w:rFonts w:ascii="Times New Roman" w:eastAsia="Times New Roman" w:hAnsi="Times New Roman" w:cs="Times New Roman"/>
          <w:b/>
          <w:i/>
          <w:lang w:val="en-IN"/>
        </w:rPr>
        <w:t xml:space="preserve">[H3] </w:t>
      </w:r>
      <w:r w:rsidR="004A2FF9" w:rsidRPr="00585A38">
        <w:rPr>
          <w:rFonts w:ascii="Times New Roman" w:eastAsia="Times New Roman" w:hAnsi="Times New Roman" w:cs="Times New Roman"/>
          <w:b/>
          <w:i/>
          <w:lang w:val="en-IN"/>
        </w:rPr>
        <w:t>Diphtheria toxin regulation</w:t>
      </w:r>
    </w:p>
    <w:p w14:paraId="457C674D" w14:textId="46D99FFE" w:rsidR="00737CD3" w:rsidRPr="000052ED" w:rsidRDefault="007C14FD" w:rsidP="00737CD3">
      <w:pPr>
        <w:spacing w:line="480" w:lineRule="auto"/>
        <w:jc w:val="both"/>
        <w:rPr>
          <w:rFonts w:ascii="Times New Roman" w:hAnsi="Times New Roman" w:cs="Times New Roman"/>
          <w:lang w:val="en-IN"/>
        </w:rPr>
      </w:pPr>
      <w:proofErr w:type="spellStart"/>
      <w:r w:rsidRPr="005B02B2">
        <w:rPr>
          <w:rFonts w:ascii="Times New Roman" w:hAnsi="Times New Roman" w:cs="Times New Roman"/>
        </w:rPr>
        <w:t>DtxR</w:t>
      </w:r>
      <w:proofErr w:type="spellEnd"/>
      <w:r w:rsidRPr="006302CC">
        <w:rPr>
          <w:rFonts w:ascii="Times New Roman" w:hAnsi="Times New Roman" w:cs="Times New Roman"/>
          <w:i/>
        </w:rPr>
        <w:t xml:space="preserve"> </w:t>
      </w:r>
      <w:r w:rsidRPr="007C14FD">
        <w:rPr>
          <w:rFonts w:ascii="Times New Roman" w:hAnsi="Times New Roman" w:cs="Times New Roman"/>
        </w:rPr>
        <w:t>is a divalent metal-activated</w:t>
      </w:r>
      <w:r w:rsidR="007D4CDB" w:rsidRPr="007D4CDB">
        <w:rPr>
          <w:rFonts w:ascii="Times New Roman" w:hAnsi="Times New Roman" w:cs="Times New Roman"/>
        </w:rPr>
        <w:t xml:space="preserve"> </w:t>
      </w:r>
      <w:r w:rsidR="007D4CDB">
        <w:rPr>
          <w:rFonts w:ascii="Times New Roman" w:hAnsi="Times New Roman" w:cs="Times New Roman"/>
        </w:rPr>
        <w:t xml:space="preserve">transcription </w:t>
      </w:r>
      <w:r w:rsidR="005B02B2">
        <w:rPr>
          <w:rFonts w:ascii="Times New Roman" w:hAnsi="Times New Roman" w:cs="Times New Roman"/>
        </w:rPr>
        <w:t>repressor</w:t>
      </w:r>
      <w:r w:rsidR="00B917F9">
        <w:rPr>
          <w:rFonts w:ascii="Times New Roman" w:hAnsi="Times New Roman" w:cs="Times New Roman"/>
        </w:rPr>
        <w:t>:</w:t>
      </w:r>
      <w:r w:rsidR="00495FBC">
        <w:rPr>
          <w:rFonts w:ascii="Times New Roman" w:hAnsi="Times New Roman" w:cs="Times New Roman"/>
          <w:lang w:val="en-IN"/>
        </w:rPr>
        <w:t xml:space="preserve"> </w:t>
      </w:r>
      <w:proofErr w:type="spellStart"/>
      <w:r w:rsidR="00B917F9">
        <w:rPr>
          <w:rFonts w:ascii="Times New Roman" w:hAnsi="Times New Roman" w:cs="Times New Roman"/>
          <w:lang w:val="en-IN"/>
        </w:rPr>
        <w:t>d</w:t>
      </w:r>
      <w:r w:rsidR="007D4CDB" w:rsidRPr="005B02B2">
        <w:rPr>
          <w:rFonts w:ascii="Times New Roman" w:hAnsi="Times New Roman" w:cs="Times New Roman"/>
          <w:lang w:val="en-IN"/>
        </w:rPr>
        <w:t>txR</w:t>
      </w:r>
      <w:proofErr w:type="spellEnd"/>
      <w:r w:rsidR="007D4CDB" w:rsidRPr="005B02B2">
        <w:rPr>
          <w:rFonts w:ascii="Times New Roman" w:hAnsi="Times New Roman" w:cs="Times New Roman"/>
          <w:lang w:val="en-IN"/>
        </w:rPr>
        <w:t xml:space="preserve"> </w:t>
      </w:r>
      <w:r w:rsidR="005B02B2">
        <w:rPr>
          <w:rFonts w:ascii="Times New Roman" w:hAnsi="Times New Roman" w:cs="Times New Roman"/>
        </w:rPr>
        <w:t>regulates</w:t>
      </w:r>
      <w:r w:rsidRPr="007C14FD">
        <w:rPr>
          <w:rFonts w:ascii="Times New Roman" w:hAnsi="Times New Roman" w:cs="Times New Roman"/>
        </w:rPr>
        <w:t xml:space="preserve"> </w:t>
      </w:r>
      <w:proofErr w:type="spellStart"/>
      <w:r w:rsidRPr="007C14FD">
        <w:rPr>
          <w:rFonts w:ascii="Times New Roman" w:hAnsi="Times New Roman" w:cs="Times New Roman"/>
        </w:rPr>
        <w:t>siderophore</w:t>
      </w:r>
      <w:proofErr w:type="spellEnd"/>
      <w:r w:rsidRPr="007C14FD">
        <w:rPr>
          <w:rFonts w:ascii="Times New Roman" w:hAnsi="Times New Roman" w:cs="Times New Roman"/>
        </w:rPr>
        <w:t xml:space="preserve">-mediated iron uptake, </w:t>
      </w:r>
      <w:r w:rsidR="005B02B2">
        <w:rPr>
          <w:rFonts w:ascii="Times New Roman" w:hAnsi="Times New Roman" w:cs="Times New Roman"/>
        </w:rPr>
        <w:t xml:space="preserve">and the expression of </w:t>
      </w:r>
      <w:proofErr w:type="spellStart"/>
      <w:r w:rsidRPr="007C14FD">
        <w:rPr>
          <w:rFonts w:ascii="Times New Roman" w:hAnsi="Times New Roman" w:cs="Times New Roman"/>
        </w:rPr>
        <w:t>heme</w:t>
      </w:r>
      <w:proofErr w:type="spellEnd"/>
      <w:r w:rsidRPr="007C14FD">
        <w:rPr>
          <w:rFonts w:ascii="Times New Roman" w:hAnsi="Times New Roman" w:cs="Times New Roman"/>
        </w:rPr>
        <w:t xml:space="preserve"> </w:t>
      </w:r>
      <w:r w:rsidRPr="00B917F9">
        <w:rPr>
          <w:rFonts w:ascii="Times New Roman" w:hAnsi="Times New Roman" w:cs="Times New Roman"/>
        </w:rPr>
        <w:t>oxygenase and</w:t>
      </w:r>
      <w:r w:rsidR="00C46A48" w:rsidRPr="00B917F9">
        <w:rPr>
          <w:rFonts w:ascii="Times New Roman" w:hAnsi="Times New Roman" w:cs="Times New Roman"/>
        </w:rPr>
        <w:t xml:space="preserve"> </w:t>
      </w:r>
      <w:r w:rsidR="005B02B2" w:rsidRPr="00B917F9">
        <w:rPr>
          <w:rFonts w:ascii="Times New Roman" w:hAnsi="Times New Roman" w:cs="Times New Roman"/>
          <w:lang w:val="en-IN"/>
        </w:rPr>
        <w:t>DT</w:t>
      </w:r>
      <w:r w:rsidR="00E1303D" w:rsidRPr="00B917F9">
        <w:rPr>
          <w:rFonts w:ascii="Times New Roman" w:hAnsi="Times New Roman" w:cs="Times New Roman"/>
          <w:lang w:val="en-IN"/>
        </w:rPr>
        <w:t xml:space="preserve"> </w:t>
      </w:r>
      <w:r w:rsidR="00CD6A78" w:rsidRPr="00B917F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{"citationID":"iMuzkOHz","properties":{"formattedCitation":"\\super 105,106\\nosupersub{}","plainCitation":"105,106","noteIndex":0},"citationItems":[{"id":"7V6QVVeX/KKlQemQA","uris":["http://zotero.org/users/local/szuDnNGV/items/MVLMVVGB"],"uri":["http://zotero.org/users/local/szuDnNGV/items/MVLMVVGB"],"itemData":{"id":1563,"type":"article-journal","title":"Motion of the DNA-binding Domain with Respect to the Core of the Diphtheria Toxin Repressor (DtxR) Revealed in the Crystal Structures of Apo- and Holo-DtxR","container-title":"Journal of Biological Chemistry","page":"22420-22427","volume":"273","issue":"35","DOI":"10.1074/jbc.273.35.22420","ISSN":"0021-9258","author":[{"family":"Pohl","given":"Ehmke"},{"family":"Holmes","given":"Randall K."},{"family":"Hol","given":"Wim G. J."}],"issued":{"date-parts":[["1998",8,28]]}}},{"id":"7V6QVVeX/ugE3YjyF","uris":["http://zotero.org/users/local/szuDnNGV/items/IXHF4KJE"],"uri":["http://zotero.org/users/local/szuDnNGV/items/IXHF4KJE"],"itemData":{"id":1564,"type":"article-journal","title":"Biology and Molecular Epidemiology of Diphtheria Toxin and thetoxGene","container-title":"The Journal of Infectious Diseases","page":"S156-S167","volume":"181","issue":"s1","DOI":"10.1086/315554","ISSN":"0022-1899","author":[{"family":"Holmes","given":"Randall K."}],"issued":{"date-parts":[["2000",2]]}}}],"schema":"https://github.com/citation-style-language/schema/raw/master/csl-citation.json"} </w:instrText>
      </w:r>
      <w:r w:rsidR="00CD6A78" w:rsidRPr="00B917F9">
        <w:rPr>
          <w:rFonts w:ascii="Times New Roman" w:hAnsi="Times New Roman" w:cs="Times New Roman"/>
        </w:rPr>
        <w:fldChar w:fldCharType="separate"/>
      </w:r>
      <w:r w:rsidR="00DB69AF" w:rsidRPr="00DB69AF">
        <w:rPr>
          <w:rFonts w:ascii="Times New Roman" w:hAnsi="Times New Roman" w:cs="Times New Roman"/>
          <w:vertAlign w:val="superscript"/>
        </w:rPr>
        <w:t>105,106</w:t>
      </w:r>
      <w:r w:rsidR="00CD6A78" w:rsidRPr="00B917F9">
        <w:rPr>
          <w:rFonts w:ascii="Times New Roman" w:hAnsi="Times New Roman" w:cs="Times New Roman"/>
        </w:rPr>
        <w:fldChar w:fldCharType="end"/>
      </w:r>
      <w:r w:rsidRPr="00B917F9">
        <w:rPr>
          <w:rFonts w:ascii="Times New Roman" w:hAnsi="Times New Roman" w:cs="Times New Roman"/>
        </w:rPr>
        <w:t>.</w:t>
      </w:r>
      <w:r w:rsidR="00AE6A85" w:rsidRPr="00B917F9">
        <w:rPr>
          <w:rFonts w:ascii="Times New Roman" w:hAnsi="Times New Roman" w:cs="Times New Roman"/>
        </w:rPr>
        <w:t xml:space="preserve"> </w:t>
      </w:r>
      <w:r w:rsidR="00FD00B1" w:rsidRPr="00B917F9">
        <w:rPr>
          <w:rFonts w:ascii="Times New Roman" w:hAnsi="Times New Roman"/>
          <w:shd w:val="clear" w:color="auto" w:fill="FFFFFF"/>
          <w:lang w:val="en-IN"/>
        </w:rPr>
        <w:t xml:space="preserve">The conserved </w:t>
      </w:r>
      <w:proofErr w:type="spellStart"/>
      <w:r w:rsidR="000052ED">
        <w:rPr>
          <w:rFonts w:ascii="Times New Roman" w:hAnsi="Times New Roman"/>
          <w:shd w:val="clear" w:color="auto" w:fill="FFFFFF"/>
          <w:lang w:val="en-IN"/>
        </w:rPr>
        <w:t>D</w:t>
      </w:r>
      <w:r w:rsidR="00FD00B1" w:rsidRPr="00B917F9">
        <w:rPr>
          <w:rFonts w:ascii="Times New Roman" w:hAnsi="Times New Roman"/>
          <w:shd w:val="clear" w:color="auto" w:fill="FFFFFF"/>
          <w:lang w:val="en-IN"/>
        </w:rPr>
        <w:t>txR</w:t>
      </w:r>
      <w:proofErr w:type="spellEnd"/>
      <w:r w:rsidR="00FD00B1" w:rsidRPr="00B917F9">
        <w:rPr>
          <w:rFonts w:ascii="Times New Roman" w:hAnsi="Times New Roman"/>
          <w:shd w:val="clear" w:color="auto" w:fill="FFFFFF"/>
          <w:lang w:val="en-IN"/>
        </w:rPr>
        <w:t xml:space="preserve"> binding sequence has been located near the</w:t>
      </w:r>
      <w:r w:rsidR="005B02B2" w:rsidRPr="00B917F9">
        <w:rPr>
          <w:rFonts w:ascii="Times New Roman" w:hAnsi="Times New Roman"/>
          <w:shd w:val="clear" w:color="auto" w:fill="FFFFFF"/>
          <w:lang w:val="en-IN"/>
        </w:rPr>
        <w:t xml:space="preserve"> promoters of</w:t>
      </w:r>
      <w:r w:rsidR="00FD00B1" w:rsidRPr="00B917F9">
        <w:rPr>
          <w:rFonts w:ascii="Times New Roman" w:hAnsi="Times New Roman"/>
          <w:shd w:val="clear" w:color="auto" w:fill="FFFFFF"/>
          <w:lang w:val="en-IN"/>
        </w:rPr>
        <w:t xml:space="preserve"> </w:t>
      </w:r>
      <w:proofErr w:type="spellStart"/>
      <w:r w:rsidR="00FD00B1" w:rsidRPr="00B917F9">
        <w:rPr>
          <w:rFonts w:ascii="Times New Roman" w:hAnsi="Times New Roman"/>
          <w:i/>
          <w:shd w:val="clear" w:color="auto" w:fill="FFFFFF"/>
          <w:lang w:val="en-IN"/>
        </w:rPr>
        <w:t>tox</w:t>
      </w:r>
      <w:proofErr w:type="spellEnd"/>
      <w:r w:rsidR="00FD00B1" w:rsidRPr="00B917F9">
        <w:rPr>
          <w:rFonts w:ascii="Times New Roman" w:hAnsi="Times New Roman"/>
          <w:i/>
          <w:shd w:val="clear" w:color="auto" w:fill="FFFFFF"/>
          <w:lang w:val="en-IN"/>
        </w:rPr>
        <w:t xml:space="preserve"> </w:t>
      </w:r>
      <w:r w:rsidR="00FD00B1" w:rsidRPr="00B917F9">
        <w:rPr>
          <w:rFonts w:ascii="Times New Roman" w:hAnsi="Times New Roman"/>
          <w:shd w:val="clear" w:color="auto" w:fill="FFFFFF"/>
          <w:lang w:val="en-IN"/>
        </w:rPr>
        <w:t xml:space="preserve">and </w:t>
      </w:r>
      <w:proofErr w:type="spellStart"/>
      <w:r w:rsidR="00FD00B1" w:rsidRPr="00B917F9">
        <w:rPr>
          <w:rFonts w:ascii="Times New Roman" w:hAnsi="Times New Roman"/>
          <w:shd w:val="clear" w:color="auto" w:fill="FFFFFF"/>
          <w:lang w:val="en-IN"/>
        </w:rPr>
        <w:t>siderophore</w:t>
      </w:r>
      <w:proofErr w:type="spellEnd"/>
      <w:r w:rsidR="00FD00B1" w:rsidRPr="00B917F9">
        <w:rPr>
          <w:rFonts w:ascii="Times New Roman" w:hAnsi="Times New Roman"/>
          <w:shd w:val="clear" w:color="auto" w:fill="FFFFFF"/>
          <w:lang w:val="en-IN"/>
        </w:rPr>
        <w:t xml:space="preserve"> (</w:t>
      </w:r>
      <w:proofErr w:type="spellStart"/>
      <w:r w:rsidR="00FD00B1" w:rsidRPr="00B917F9">
        <w:rPr>
          <w:rFonts w:ascii="Times New Roman" w:hAnsi="Times New Roman"/>
          <w:i/>
          <w:shd w:val="clear" w:color="auto" w:fill="FFFFFF"/>
          <w:lang w:val="en-IN"/>
        </w:rPr>
        <w:t>sid</w:t>
      </w:r>
      <w:proofErr w:type="spellEnd"/>
      <w:r w:rsidR="00FD00B1" w:rsidRPr="00B917F9">
        <w:rPr>
          <w:rFonts w:ascii="Times New Roman" w:hAnsi="Times New Roman"/>
          <w:shd w:val="clear" w:color="auto" w:fill="FFFFFF"/>
          <w:lang w:val="en-IN"/>
        </w:rPr>
        <w:t>) genes</w:t>
      </w:r>
      <w:r w:rsidR="005B02B2" w:rsidRPr="00B917F9">
        <w:rPr>
          <w:rFonts w:ascii="Times New Roman" w:hAnsi="Times New Roman"/>
          <w:shd w:val="clear" w:color="auto" w:fill="FFFFFF"/>
          <w:lang w:val="en-IN"/>
        </w:rPr>
        <w:fldChar w:fldCharType="begin"/>
      </w:r>
      <w:r w:rsidR="00DB69AF">
        <w:rPr>
          <w:rFonts w:ascii="Times New Roman" w:hAnsi="Times New Roman"/>
          <w:shd w:val="clear" w:color="auto" w:fill="FFFFFF"/>
          <w:lang w:val="en-IN"/>
        </w:rPr>
        <w:instrText xml:space="preserve"> ADDIN ZOTERO_ITEM CSL_CITATION {"citationID":"a17sdrekq04","properties":{"formattedCitation":"\\super 107\\nosupersub{}","plainCitation":"107","noteIndex":0},"citationItems":[{"id":1685,"uris":["http://zotero.org/users/5385615/items/L93A9XSB"],"uri":["http://zotero.org/users/5385615/items/L93A9XSB"],"itemData":{"id":1685,"type":"article-journal","title":"Analysis of a DtxR-regulated iron transport and siderophore biosynthesis gene cluster in Corynebacterium diphtheriae","container-title":"Journal of Bacteriology","page":"422-433","volume":"187","issue":"2","source":"PubMed","abstract":"This report describes a genetic locus associated with siderophore biosynthesis and transport in Corynebacterium diphtheriae. A BLAST search of the C. diphtheriae genome identified a seven-gene cluster that included four genes, designated ciuA, ciuB, ciuC, and ciuD, whose predicted products are related to ABC-type iron transporters. Downstream from ciuD is the ciuE gene, whose predicted product is similar to the aerobactin biosynthetic enzymes IucA and IucC. The CiuE protein, which has a predicted mass of 121,582 Da and is approximately twice the size of either IucC or IucA, is homologous to each of these proteins in both its N- and C-terminal regions. C. diphtheriae ciuE deletion mutants exhibited a defect in siderophore production, iron uptake, and growth in low-iron medium. Mutations in the ciuA gene, whose predicted product is a lipoprotein component of an iron transport system, resulted in a severe defect in iron uptake and reduced ability to use the C. diphtheriae siderophore as an iron source. Site-directed mutations in irp6A, a gene previously reported to be associated with siderophore transport, had no effect on iron uptake or the utilization of the C. diphtheriae siderophore as an iron source. Transcriptional analysis demonstrated that expression of ciuA and ciuE is DtxR and iron regulated, and DNase I protection experiments confirmed the presence of DtxR binding sites upstream from each of these genes. Thus, this iron- and DtxR-regulated gene cluster is involved in the synthesis and transport of the C. diphtheriae siderophore.","DOI":"10.1128/JB.187.2.422-433.2005","ISSN":"0021-9193","note":"PMID: 15629913\nPMCID: PMC543566","journalAbbreviation":"J. Bacteriol.","language":"eng","author":[{"family":"Kunkle","given":"Carey A."},{"family":"Schmitt","given":"Michael P."}],"issued":{"date-parts":[["2005",1]]}}}],"schema":"https://github.com/citation-style-language/schema/raw/master/csl-citation.json"} </w:instrText>
      </w:r>
      <w:r w:rsidR="005B02B2" w:rsidRPr="00B917F9">
        <w:rPr>
          <w:rFonts w:ascii="Times New Roman" w:hAnsi="Times New Roman"/>
          <w:shd w:val="clear" w:color="auto" w:fill="FFFFFF"/>
          <w:lang w:val="en-IN"/>
        </w:rPr>
        <w:fldChar w:fldCharType="separate"/>
      </w:r>
      <w:r w:rsidR="00DB69AF" w:rsidRPr="00DB69AF">
        <w:rPr>
          <w:rFonts w:ascii="Times New Roman" w:hAnsi="Times New Roman" w:cs="Times New Roman"/>
          <w:vertAlign w:val="superscript"/>
        </w:rPr>
        <w:t>107</w:t>
      </w:r>
      <w:r w:rsidR="005B02B2" w:rsidRPr="00B917F9">
        <w:rPr>
          <w:rFonts w:ascii="Times New Roman" w:hAnsi="Times New Roman"/>
          <w:shd w:val="clear" w:color="auto" w:fill="FFFFFF"/>
          <w:lang w:val="en-IN"/>
        </w:rPr>
        <w:fldChar w:fldCharType="end"/>
      </w:r>
      <w:r w:rsidR="00FD00B1" w:rsidRPr="00B917F9">
        <w:rPr>
          <w:rFonts w:ascii="Times New Roman" w:hAnsi="Times New Roman"/>
          <w:shd w:val="clear" w:color="auto" w:fill="FFFFFF"/>
          <w:lang w:val="en-IN"/>
        </w:rPr>
        <w:t xml:space="preserve">. </w:t>
      </w:r>
      <w:proofErr w:type="spellStart"/>
      <w:r w:rsidR="00FD00B1" w:rsidRPr="00B917F9">
        <w:rPr>
          <w:rFonts w:ascii="Times New Roman" w:hAnsi="Times New Roman"/>
          <w:shd w:val="clear" w:color="auto" w:fill="FFFFFF"/>
          <w:lang w:val="en-IN"/>
        </w:rPr>
        <w:t>Siderophores</w:t>
      </w:r>
      <w:proofErr w:type="spellEnd"/>
      <w:r w:rsidR="00FD00B1" w:rsidRPr="00B917F9">
        <w:rPr>
          <w:rFonts w:ascii="Times New Roman" w:hAnsi="Times New Roman"/>
          <w:shd w:val="clear" w:color="auto" w:fill="FFFFFF"/>
          <w:lang w:val="en-IN"/>
        </w:rPr>
        <w:t xml:space="preserve"> solubilize and bind iron and transport </w:t>
      </w:r>
      <w:r w:rsidR="005B02B2" w:rsidRPr="00B917F9">
        <w:rPr>
          <w:rFonts w:ascii="Times New Roman" w:hAnsi="Times New Roman"/>
          <w:shd w:val="clear" w:color="auto" w:fill="FFFFFF"/>
          <w:lang w:val="en-IN"/>
        </w:rPr>
        <w:t xml:space="preserve">it </w:t>
      </w:r>
      <w:r w:rsidR="00FD00B1" w:rsidRPr="00B917F9">
        <w:rPr>
          <w:rFonts w:ascii="Times New Roman" w:hAnsi="Times New Roman"/>
          <w:shd w:val="clear" w:color="auto" w:fill="FFFFFF"/>
          <w:lang w:val="en-IN"/>
        </w:rPr>
        <w:t xml:space="preserve">into the bacterial cell, across specific membrane receptors. </w:t>
      </w:r>
      <w:r w:rsidR="00B917F9" w:rsidRPr="00B917F9">
        <w:rPr>
          <w:rFonts w:ascii="Times New Roman" w:hAnsi="Times New Roman"/>
          <w:shd w:val="clear" w:color="auto" w:fill="FFFFFF"/>
          <w:lang w:val="en-IN"/>
        </w:rPr>
        <w:t xml:space="preserve">The functional activity of the </w:t>
      </w:r>
      <w:proofErr w:type="spellStart"/>
      <w:r w:rsidR="00B917F9" w:rsidRPr="00E15D9B">
        <w:rPr>
          <w:rFonts w:ascii="Times New Roman" w:hAnsi="Times New Roman"/>
          <w:color w:val="000000"/>
          <w:shd w:val="clear" w:color="auto" w:fill="FFFFFF"/>
          <w:lang w:val="en-IN"/>
        </w:rPr>
        <w:t>DtxR</w:t>
      </w:r>
      <w:proofErr w:type="spellEnd"/>
      <w:r w:rsidR="00B917F9">
        <w:rPr>
          <w:rFonts w:ascii="Times New Roman" w:hAnsi="Times New Roman"/>
          <w:color w:val="000000"/>
          <w:shd w:val="clear" w:color="auto" w:fill="FFFFFF"/>
          <w:lang w:val="en-IN"/>
        </w:rPr>
        <w:t xml:space="preserve"> </w:t>
      </w:r>
      <w:r w:rsidR="00B917F9" w:rsidRPr="00E15D9B">
        <w:rPr>
          <w:rFonts w:ascii="Times New Roman" w:hAnsi="Times New Roman"/>
          <w:color w:val="000000"/>
          <w:shd w:val="clear" w:color="auto" w:fill="FFFFFF"/>
          <w:lang w:val="en-IN"/>
        </w:rPr>
        <w:t>is controlled by iron</w:t>
      </w:r>
      <w:r w:rsidR="00B917F9" w:rsidRPr="00B917F9">
        <w:rPr>
          <w:rFonts w:ascii="Times New Roman" w:hAnsi="Times New Roman" w:cs="Times New Roman"/>
          <w:lang w:val="en-IN"/>
        </w:rPr>
        <w:t xml:space="preserve"> </w:t>
      </w:r>
      <w:r w:rsidR="00B917F9">
        <w:rPr>
          <w:rFonts w:ascii="Times New Roman" w:hAnsi="Times New Roman" w:cs="Times New Roman"/>
          <w:lang w:val="en-IN"/>
        </w:rPr>
        <w:t xml:space="preserve">(although </w:t>
      </w:r>
      <w:r w:rsidR="00B917F9" w:rsidRPr="00375BA3">
        <w:rPr>
          <w:rFonts w:ascii="Times New Roman" w:hAnsi="Times New Roman" w:cs="Times New Roman"/>
          <w:lang w:val="en-IN"/>
        </w:rPr>
        <w:t>Ni</w:t>
      </w:r>
      <w:r w:rsidR="00B917F9" w:rsidRPr="00375BA3">
        <w:rPr>
          <w:rFonts w:ascii="Times New Roman" w:hAnsi="Times New Roman" w:cs="Times New Roman"/>
          <w:vertAlign w:val="superscript"/>
          <w:lang w:val="en-IN"/>
        </w:rPr>
        <w:t>2+</w:t>
      </w:r>
      <w:r w:rsidR="00B917F9" w:rsidRPr="00375BA3">
        <w:rPr>
          <w:rFonts w:ascii="Times New Roman" w:hAnsi="Times New Roman" w:cs="Times New Roman"/>
          <w:lang w:val="en-IN"/>
        </w:rPr>
        <w:t>, Co</w:t>
      </w:r>
      <w:r w:rsidR="00B917F9" w:rsidRPr="00375BA3">
        <w:rPr>
          <w:rFonts w:ascii="Times New Roman" w:hAnsi="Times New Roman" w:cs="Times New Roman"/>
          <w:vertAlign w:val="superscript"/>
          <w:lang w:val="en-IN"/>
        </w:rPr>
        <w:t>2+</w:t>
      </w:r>
      <w:r w:rsidR="00B917F9" w:rsidRPr="00375BA3">
        <w:rPr>
          <w:rFonts w:ascii="Times New Roman" w:hAnsi="Times New Roman" w:cs="Times New Roman"/>
          <w:lang w:val="en-IN"/>
        </w:rPr>
        <w:t>, Mn</w:t>
      </w:r>
      <w:r w:rsidR="00B917F9" w:rsidRPr="00375BA3">
        <w:rPr>
          <w:rFonts w:ascii="Times New Roman" w:hAnsi="Times New Roman" w:cs="Times New Roman"/>
          <w:vertAlign w:val="superscript"/>
          <w:lang w:val="en-IN"/>
        </w:rPr>
        <w:t>2+</w:t>
      </w:r>
      <w:r w:rsidR="00B917F9">
        <w:rPr>
          <w:rFonts w:ascii="Times New Roman" w:hAnsi="Times New Roman" w:cs="Times New Roman"/>
          <w:lang w:val="en-IN"/>
        </w:rPr>
        <w:t xml:space="preserve">, </w:t>
      </w:r>
      <w:r w:rsidR="00B917F9" w:rsidRPr="00375BA3">
        <w:rPr>
          <w:rFonts w:ascii="Times New Roman" w:hAnsi="Times New Roman" w:cs="Times New Roman"/>
          <w:lang w:val="en-IN"/>
        </w:rPr>
        <w:t>Cd</w:t>
      </w:r>
      <w:r w:rsidR="00B917F9" w:rsidRPr="00375BA3">
        <w:rPr>
          <w:rFonts w:ascii="Times New Roman" w:hAnsi="Times New Roman" w:cs="Times New Roman"/>
          <w:vertAlign w:val="superscript"/>
          <w:lang w:val="en-IN"/>
        </w:rPr>
        <w:t>2+</w:t>
      </w:r>
      <w:r w:rsidR="00B917F9">
        <w:rPr>
          <w:rFonts w:ascii="Times New Roman" w:hAnsi="Times New Roman" w:cs="Times New Roman"/>
          <w:lang w:val="en-IN"/>
        </w:rPr>
        <w:t xml:space="preserve"> and </w:t>
      </w:r>
      <w:r w:rsidR="00B917F9" w:rsidRPr="00375BA3">
        <w:rPr>
          <w:rFonts w:ascii="Times New Roman" w:hAnsi="Times New Roman" w:cs="Times New Roman"/>
          <w:lang w:val="en-IN"/>
        </w:rPr>
        <w:t>Zn</w:t>
      </w:r>
      <w:r w:rsidR="00B917F9" w:rsidRPr="00375BA3">
        <w:rPr>
          <w:rFonts w:ascii="Times New Roman" w:hAnsi="Times New Roman" w:cs="Times New Roman"/>
          <w:vertAlign w:val="superscript"/>
          <w:lang w:val="en-IN"/>
        </w:rPr>
        <w:t xml:space="preserve">2+ </w:t>
      </w:r>
      <w:r w:rsidR="00B917F9" w:rsidRPr="00375BA3">
        <w:rPr>
          <w:rFonts w:ascii="Times New Roman" w:hAnsi="Times New Roman" w:cs="Times New Roman"/>
          <w:lang w:val="en-IN"/>
        </w:rPr>
        <w:t xml:space="preserve"> may a</w:t>
      </w:r>
      <w:r w:rsidR="00B917F9">
        <w:rPr>
          <w:rFonts w:ascii="Times New Roman" w:hAnsi="Times New Roman" w:cs="Times New Roman"/>
          <w:lang w:val="en-IN"/>
        </w:rPr>
        <w:t>lso function as activators)</w:t>
      </w:r>
      <w:r w:rsidR="00B917F9" w:rsidRPr="00E15D9B">
        <w:rPr>
          <w:rFonts w:ascii="Times New Roman" w:hAnsi="Times New Roman"/>
          <w:color w:val="000000"/>
          <w:shd w:val="clear" w:color="auto" w:fill="FFFFFF"/>
          <w:lang w:val="en-IN"/>
        </w:rPr>
        <w:t xml:space="preserve">, which serves as an essential </w:t>
      </w:r>
      <w:r w:rsidR="00B917F9" w:rsidRPr="00E15D9B">
        <w:rPr>
          <w:rFonts w:ascii="Times New Roman" w:hAnsi="Times New Roman"/>
          <w:lang w:val="en-IN"/>
        </w:rPr>
        <w:t>corepressor</w:t>
      </w:r>
      <w:r w:rsidR="00B917F9" w:rsidRPr="00E15D9B">
        <w:rPr>
          <w:rFonts w:ascii="Times New Roman" w:hAnsi="Times New Roman"/>
          <w:color w:val="000000"/>
          <w:shd w:val="clear" w:color="auto" w:fill="FFFFFF"/>
          <w:lang w:val="en-IN"/>
        </w:rPr>
        <w:t xml:space="preserve"> necessary for activation of target DNA binding by </w:t>
      </w:r>
      <w:proofErr w:type="spellStart"/>
      <w:r w:rsidR="00B917F9">
        <w:rPr>
          <w:rFonts w:ascii="Times New Roman" w:hAnsi="Times New Roman"/>
          <w:color w:val="000000"/>
          <w:shd w:val="clear" w:color="auto" w:fill="FFFFFF"/>
          <w:lang w:val="en-IN"/>
        </w:rPr>
        <w:t>DtxR</w:t>
      </w:r>
      <w:proofErr w:type="spellEnd"/>
      <w:r w:rsidR="00B917F9" w:rsidRPr="00E15D9B">
        <w:rPr>
          <w:rFonts w:ascii="Times New Roman" w:hAnsi="Times New Roman"/>
          <w:color w:val="000000"/>
          <w:shd w:val="clear" w:color="auto" w:fill="FFFFFF"/>
          <w:lang w:val="en-IN"/>
        </w:rPr>
        <w:t>.</w:t>
      </w:r>
      <w:r w:rsidR="00B917F9">
        <w:rPr>
          <w:rFonts w:ascii="Times New Roman" w:hAnsi="Times New Roman"/>
          <w:color w:val="000000"/>
          <w:shd w:val="clear" w:color="auto" w:fill="FFFFFF"/>
          <w:lang w:val="en-IN"/>
        </w:rPr>
        <w:t xml:space="preserve"> </w:t>
      </w:r>
      <w:r w:rsidR="00B917F9" w:rsidRPr="00E15D9B">
        <w:rPr>
          <w:rFonts w:ascii="Times New Roman" w:hAnsi="Times New Roman"/>
          <w:color w:val="000000"/>
          <w:shd w:val="clear" w:color="auto" w:fill="FFFFFF"/>
          <w:lang w:val="en-IN"/>
        </w:rPr>
        <w:t> </w:t>
      </w:r>
      <w:r w:rsidR="00B917F9" w:rsidRPr="00E15D9B">
        <w:rPr>
          <w:rFonts w:ascii="Times New Roman" w:hAnsi="Times New Roman"/>
          <w:lang w:val="en-IN"/>
        </w:rPr>
        <w:t>Binding of the divalent cation Fe</w:t>
      </w:r>
      <w:r w:rsidR="00B917F9" w:rsidRPr="00E15D9B">
        <w:rPr>
          <w:rFonts w:ascii="Times New Roman" w:hAnsi="Times New Roman"/>
          <w:vertAlign w:val="superscript"/>
          <w:lang w:val="en-IN"/>
        </w:rPr>
        <w:t>2+</w:t>
      </w:r>
      <w:r w:rsidR="00B917F9" w:rsidRPr="00E15D9B">
        <w:rPr>
          <w:rFonts w:ascii="Times New Roman" w:hAnsi="Times New Roman"/>
          <w:lang w:val="en-IN"/>
        </w:rPr>
        <w:t xml:space="preserve"> generate an allosteric change in the conformation of </w:t>
      </w:r>
      <w:proofErr w:type="spellStart"/>
      <w:r w:rsidR="00B917F9" w:rsidRPr="00E15D9B">
        <w:rPr>
          <w:rFonts w:ascii="Times New Roman" w:hAnsi="Times New Roman"/>
          <w:lang w:val="en-IN"/>
        </w:rPr>
        <w:t>DtxR</w:t>
      </w:r>
      <w:proofErr w:type="spellEnd"/>
      <w:r w:rsidR="00B917F9" w:rsidRPr="00E15D9B">
        <w:rPr>
          <w:rFonts w:ascii="Times New Roman" w:hAnsi="Times New Roman"/>
          <w:lang w:val="en-IN"/>
        </w:rPr>
        <w:t xml:space="preserve">, which facilitates the activated repressor to bind to the </w:t>
      </w:r>
      <w:proofErr w:type="spellStart"/>
      <w:r w:rsidR="00B917F9" w:rsidRPr="00E15D9B">
        <w:rPr>
          <w:rFonts w:ascii="Times New Roman" w:hAnsi="Times New Roman"/>
          <w:i/>
          <w:lang w:val="en-IN"/>
        </w:rPr>
        <w:t>tox</w:t>
      </w:r>
      <w:proofErr w:type="spellEnd"/>
      <w:r w:rsidR="00B917F9" w:rsidRPr="00E15D9B">
        <w:rPr>
          <w:rFonts w:ascii="Times New Roman" w:hAnsi="Times New Roman"/>
          <w:lang w:val="en-IN"/>
        </w:rPr>
        <w:t xml:space="preserve"> operator</w:t>
      </w:r>
      <w:r w:rsidR="000052ED">
        <w:rPr>
          <w:rFonts w:ascii="Times New Roman" w:hAnsi="Times New Roman"/>
          <w:lang w:val="en-IN"/>
        </w:rPr>
        <w:fldChar w:fldCharType="begin"/>
      </w:r>
      <w:r w:rsidR="00DB69AF">
        <w:rPr>
          <w:rFonts w:ascii="Times New Roman" w:hAnsi="Times New Roman"/>
          <w:lang w:val="en-IN"/>
        </w:rPr>
        <w:instrText xml:space="preserve"> ADDIN ZOTERO_ITEM CSL_CITATION {"citationID":"a13smh7r5oh","properties":{"formattedCitation":"\\super 108\\nosupersub{}","plainCitation":"108","noteIndex":0},"citationItems":[{"id":1688,"uris":["http://zotero.org/users/5385615/items/VGFWHZXX"],"uri":["http://zotero.org/users/5385615/items/VGFWHZXX"],"itemData":{"id":1688,"type":"article-journal","title":"Characterization of mutations that inactivate the diphtheria toxin repressor gene (dtxR)","container-title":"Infection and Immunity","page":"1600-1608","volume":"62","issue":"5","source":"PubMed","abstract":"The diphtheria toxin repressor (DtxR) is an iron-dependent regulator of diphtheria toxin production and iron uptake in Corynebacterium diphtheriae. It is activated in vitro by divalent metal ions including Fe2+, Cd2+, Co2+, Mn2+, Ni2+, and Zn2+. We characterized 20 different mutations in dtxR induced by bisulfite mutagenesis, 18 of which caused single-amino-acid substitutions in DtxR and two of which were chain-terminating mutations. Six of the amino acid replacements were clustered between residues 39 and 52 in a predicted helix-turn-helix motif that exhibits homology with several other repressors and is identified as the putative DNA-binding domain of DtxR. Three substitutions occurred within a predicted alpha-helical region with the sequence His-98-X3-Cys-102-X3-His-106 that resembles metal-binding motifs in several other proteins and is identified as the putative metal-binding site of DtxR. Several purified variants of DtxR with decreased repressor activity failed to bind in gel retardation assays to DNA fragments that contained the tox operator. A quantitative assay for binding of DtxR to 63Ni2+ was also developed. Scatchard analysis revealed that DtxR has a single class of high-affinity 63Ni(2+)-binding sites with a Kd of 2.11 x 10(-6) M and a maximum binding capacity of approximately 1.2 atoms of Ni2+ per DtxR monomer. The P39L, T40I, T44I, and R47H variants of DtxR exhibited normal to slightly decreased 63Ni(2+)-binding activity, but H106Y, which has an amino acid substitution in the presumed metal-binding domain, exhibited markedly decreased 63Ni(2+)-binding activity.","ISSN":"0019-9567","note":"PMID: 8168920\nPMCID: PMC186363","journalAbbreviation":"Infect. Immun.","language":"eng","author":[{"family":"Wang","given":"Z."},{"family":"Schmitt","given":"M. P."},{"family":"Holmes","given":"R. K."}],"issued":{"date-parts":[["1994",5]]}}}],"schema":"https://github.com/citation-style-language/schema/raw/master/csl-citation.json"} </w:instrText>
      </w:r>
      <w:r w:rsidR="000052ED">
        <w:rPr>
          <w:rFonts w:ascii="Times New Roman" w:hAnsi="Times New Roman"/>
          <w:lang w:val="en-IN"/>
        </w:rPr>
        <w:fldChar w:fldCharType="separate"/>
      </w:r>
      <w:r w:rsidR="00DB69AF" w:rsidRPr="00DB69AF">
        <w:rPr>
          <w:rFonts w:ascii="Times New Roman" w:hAnsi="Times New Roman" w:cs="Times New Roman"/>
          <w:vertAlign w:val="superscript"/>
        </w:rPr>
        <w:t>108</w:t>
      </w:r>
      <w:r w:rsidR="000052ED">
        <w:rPr>
          <w:rFonts w:ascii="Times New Roman" w:hAnsi="Times New Roman"/>
          <w:lang w:val="en-IN"/>
        </w:rPr>
        <w:fldChar w:fldCharType="end"/>
      </w:r>
      <w:r w:rsidR="00B917F9" w:rsidRPr="00E15D9B">
        <w:rPr>
          <w:rFonts w:ascii="Times New Roman" w:hAnsi="Times New Roman"/>
          <w:lang w:val="en-IN"/>
        </w:rPr>
        <w:t xml:space="preserve">. The </w:t>
      </w:r>
      <w:r w:rsidR="00B917F9" w:rsidRPr="00E15D9B">
        <w:rPr>
          <w:rFonts w:ascii="Times New Roman" w:hAnsi="Times New Roman"/>
        </w:rPr>
        <w:t xml:space="preserve">regulation of </w:t>
      </w:r>
      <w:proofErr w:type="spellStart"/>
      <w:r w:rsidR="00B917F9" w:rsidRPr="00E15D9B">
        <w:rPr>
          <w:rFonts w:ascii="Times New Roman" w:hAnsi="Times New Roman"/>
          <w:i/>
        </w:rPr>
        <w:t>tox</w:t>
      </w:r>
      <w:proofErr w:type="spellEnd"/>
      <w:r w:rsidR="00B917F9" w:rsidRPr="00E15D9B">
        <w:rPr>
          <w:rFonts w:ascii="Times New Roman" w:hAnsi="Times New Roman"/>
          <w:i/>
        </w:rPr>
        <w:t xml:space="preserve"> </w:t>
      </w:r>
      <w:r w:rsidR="00B917F9" w:rsidRPr="00E15D9B">
        <w:rPr>
          <w:rFonts w:ascii="Times New Roman" w:hAnsi="Times New Roman"/>
        </w:rPr>
        <w:t xml:space="preserve">by </w:t>
      </w:r>
      <w:proofErr w:type="spellStart"/>
      <w:r w:rsidR="00B917F9" w:rsidRPr="00E15D9B">
        <w:rPr>
          <w:rFonts w:ascii="Times New Roman" w:hAnsi="Times New Roman"/>
        </w:rPr>
        <w:t>DtxR</w:t>
      </w:r>
      <w:proofErr w:type="spellEnd"/>
      <w:r w:rsidR="00B917F9" w:rsidRPr="00E15D9B">
        <w:rPr>
          <w:rFonts w:ascii="Times New Roman" w:hAnsi="Times New Roman"/>
        </w:rPr>
        <w:t xml:space="preserve"> has been detected in response to changing iron concentrations</w:t>
      </w:r>
      <w:r w:rsidR="00B917F9">
        <w:rPr>
          <w:rFonts w:ascii="Times New Roman" w:hAnsi="Times New Roman"/>
        </w:rPr>
        <w:t>.</w:t>
      </w:r>
      <w:r w:rsidR="00B917F9" w:rsidRPr="00E15D9B">
        <w:rPr>
          <w:rFonts w:ascii="Times New Roman" w:hAnsi="Times New Roman"/>
        </w:rPr>
        <w:t xml:space="preserve"> </w:t>
      </w:r>
      <w:proofErr w:type="spellStart"/>
      <w:r w:rsidR="004B44C1" w:rsidRPr="002E04DF">
        <w:rPr>
          <w:rFonts w:ascii="Times New Roman" w:eastAsia="Times New Roman" w:hAnsi="Times New Roman" w:cs="Times New Roman"/>
          <w:lang w:val="en-IN"/>
        </w:rPr>
        <w:t>DtxR</w:t>
      </w:r>
      <w:proofErr w:type="spellEnd"/>
      <w:r w:rsidR="00495FBC">
        <w:rPr>
          <w:rFonts w:ascii="Times New Roman" w:eastAsia="Times New Roman" w:hAnsi="Times New Roman" w:cs="Times New Roman"/>
          <w:lang w:val="en-IN"/>
        </w:rPr>
        <w:t xml:space="preserve"> </w:t>
      </w:r>
      <w:r w:rsidR="004B44C1" w:rsidRPr="007C14FD">
        <w:rPr>
          <w:rFonts w:ascii="Times New Roman" w:eastAsia="Times New Roman" w:hAnsi="Times New Roman" w:cs="Times New Roman"/>
          <w:lang w:val="en-IN"/>
        </w:rPr>
        <w:t xml:space="preserve">is inhibited </w:t>
      </w:r>
      <w:r w:rsidR="004B44C1">
        <w:rPr>
          <w:rFonts w:ascii="Times New Roman" w:eastAsia="Times New Roman" w:hAnsi="Times New Roman" w:cs="Times New Roman"/>
          <w:lang w:val="en-IN"/>
        </w:rPr>
        <w:t>by</w:t>
      </w:r>
      <w:r w:rsidR="004B44C1" w:rsidRPr="007C14FD">
        <w:rPr>
          <w:rFonts w:ascii="Times New Roman" w:eastAsia="Times New Roman" w:hAnsi="Times New Roman" w:cs="Times New Roman"/>
          <w:lang w:val="en-IN"/>
        </w:rPr>
        <w:t xml:space="preserve"> low concentrations of iron, which result in increased DT production</w:t>
      </w:r>
      <w:r w:rsidR="00BB26E3">
        <w:rPr>
          <w:rFonts w:ascii="Times New Roman" w:eastAsia="Times New Roman" w:hAnsi="Times New Roman" w:cs="Times New Roman"/>
          <w:lang w:val="en-IN"/>
        </w:rPr>
        <w:t>; thus,</w:t>
      </w:r>
      <w:r w:rsidR="004B44C1" w:rsidRPr="007C14FD">
        <w:rPr>
          <w:rFonts w:ascii="Times New Roman" w:eastAsia="Times New Roman" w:hAnsi="Times New Roman" w:cs="Times New Roman"/>
          <w:lang w:val="en-IN"/>
        </w:rPr>
        <w:t xml:space="preserve"> </w:t>
      </w:r>
      <w:r w:rsidR="00C46A48">
        <w:rPr>
          <w:rFonts w:ascii="Times New Roman" w:hAnsi="Times New Roman" w:cs="Times New Roman"/>
        </w:rPr>
        <w:t xml:space="preserve"> </w:t>
      </w:r>
      <w:r w:rsidR="00BB26E3">
        <w:rPr>
          <w:rFonts w:ascii="Times New Roman" w:eastAsia="Times New Roman" w:hAnsi="Times New Roman" w:cs="Times New Roman"/>
          <w:shd w:val="clear" w:color="auto" w:fill="FFFFFF"/>
        </w:rPr>
        <w:t>ir</w:t>
      </w:r>
      <w:r w:rsidR="00BB26E3" w:rsidRPr="00A01175">
        <w:rPr>
          <w:rFonts w:ascii="Times New Roman" w:eastAsia="Times New Roman" w:hAnsi="Times New Roman" w:cs="Times New Roman"/>
          <w:shd w:val="clear" w:color="auto" w:fill="FFFFFF"/>
        </w:rPr>
        <w:t xml:space="preserve">on </w:t>
      </w:r>
      <w:r w:rsidRPr="00A01175">
        <w:rPr>
          <w:rFonts w:ascii="Times New Roman" w:eastAsia="Times New Roman" w:hAnsi="Times New Roman" w:cs="Times New Roman"/>
          <w:shd w:val="clear" w:color="auto" w:fill="FFFFFF"/>
        </w:rPr>
        <w:t xml:space="preserve">signaling controls the direct expression of </w:t>
      </w:r>
      <w:r w:rsidRPr="00A01175">
        <w:rPr>
          <w:rFonts w:ascii="Times New Roman" w:hAnsi="Times New Roman" w:cs="Times New Roman"/>
        </w:rPr>
        <w:t xml:space="preserve">DT through the </w:t>
      </w:r>
      <w:r w:rsidRPr="00A01175">
        <w:rPr>
          <w:rFonts w:ascii="Times New Roman" w:eastAsia="Times New Roman" w:hAnsi="Times New Roman" w:cs="Times New Roman"/>
          <w:shd w:val="clear" w:color="auto" w:fill="FFFFFF"/>
        </w:rPr>
        <w:t>DtxR</w:t>
      </w:r>
      <w:r w:rsidR="00CD6A78">
        <w:rPr>
          <w:rFonts w:ascii="Times New Roman" w:eastAsia="Times New Roman" w:hAnsi="Times New Roman" w:cs="Times New Roman"/>
          <w:shd w:val="clear" w:color="auto" w:fill="FFFFFF"/>
        </w:rPr>
        <w:fldChar w:fldCharType="begin"/>
      </w:r>
      <w:r w:rsidR="00DB69AF">
        <w:rPr>
          <w:rFonts w:ascii="Times New Roman" w:eastAsia="Times New Roman" w:hAnsi="Times New Roman" w:cs="Times New Roman"/>
          <w:shd w:val="clear" w:color="auto" w:fill="FFFFFF"/>
        </w:rPr>
        <w:instrText xml:space="preserve"> ADDIN ZOTERO_ITEM CSL_CITATION {"citationID":"s8H1Ssor","properties":{"formattedCitation":"\\super 109\\nosupersub{}","plainCitation":"109","noteIndex":0},"citationItems":[{"id":"7V6QVVeX/JvaZmHJn","uris":["http://zotero.org/users/local/szuDnNGV/items/9VIBV4VF"],"uri":["http://zotero.org/users/local/szuDnNGV/items/9VIBV4VF"],"itemData":{"id":1567,"type":"article-journal","title":"Analysis of the Corynebacterium diphtheriae DtxR Regulon: Identification of a Putative Siderophore Synthesis and Transport System That Is Similar to the Yersinia High-Pathogenicity Island-Encoded Yersiniabactin Synthesis and Uptake System","container-title":"Journal of Bacteriology","page":"6826-6840","volume":"185","issue":"23","DOI":"10.1128/jb.185.23.6826-6840.2003","ISSN":"0021-9193","author":[{"family":"Kunkle","given":"C. A."},{"family":"Schmitt","given":"M. P."}],"issued":{"date-parts":[["2003",11,14]]}}}],"schema":"https://github.com/citation-style-language/schema/raw/master/csl-citation.json"} </w:instrText>
      </w:r>
      <w:r w:rsidR="00CD6A78">
        <w:rPr>
          <w:rFonts w:ascii="Times New Roman" w:eastAsia="Times New Roman" w:hAnsi="Times New Roman" w:cs="Times New Roman"/>
          <w:shd w:val="clear" w:color="auto" w:fill="FFFFFF"/>
        </w:rPr>
        <w:fldChar w:fldCharType="separate"/>
      </w:r>
      <w:r w:rsidR="00DB69AF" w:rsidRPr="00DB69AF">
        <w:rPr>
          <w:rFonts w:ascii="Times New Roman" w:hAnsi="Times New Roman" w:cs="Times New Roman"/>
          <w:vertAlign w:val="superscript"/>
        </w:rPr>
        <w:t>109</w:t>
      </w:r>
      <w:r w:rsidR="00CD6A78">
        <w:rPr>
          <w:rFonts w:ascii="Times New Roman" w:eastAsia="Times New Roman" w:hAnsi="Times New Roman" w:cs="Times New Roman"/>
          <w:shd w:val="clear" w:color="auto" w:fill="FFFFFF"/>
        </w:rPr>
        <w:fldChar w:fldCharType="end"/>
      </w:r>
      <w:r w:rsidRPr="00A01175">
        <w:rPr>
          <w:rFonts w:ascii="Times New Roman" w:hAnsi="Times New Roman" w:cs="Times New Roman"/>
        </w:rPr>
        <w:t>.</w:t>
      </w:r>
      <w:r w:rsidR="00007E28" w:rsidRPr="00007E28">
        <w:rPr>
          <w:rFonts w:ascii="Times New Roman" w:hAnsi="Times New Roman" w:cs="Times New Roman"/>
          <w:i/>
          <w:lang w:val="en-IN"/>
        </w:rPr>
        <w:t xml:space="preserve"> </w:t>
      </w:r>
      <w:r w:rsidR="00007E28" w:rsidRPr="001902D8">
        <w:rPr>
          <w:rFonts w:ascii="Times New Roman" w:hAnsi="Times New Roman" w:cs="Times New Roman"/>
          <w:i/>
          <w:lang w:val="en-IN"/>
        </w:rPr>
        <w:t>In</w:t>
      </w:r>
      <w:r w:rsidR="00007E28" w:rsidRPr="007C14FD">
        <w:rPr>
          <w:rFonts w:ascii="Times New Roman" w:hAnsi="Times New Roman" w:cs="Times New Roman"/>
          <w:i/>
          <w:lang w:val="en-IN"/>
        </w:rPr>
        <w:t xml:space="preserve"> silico </w:t>
      </w:r>
      <w:r w:rsidR="00007E28" w:rsidRPr="007C14FD">
        <w:rPr>
          <w:rFonts w:ascii="Times New Roman" w:hAnsi="Times New Roman" w:cs="Times New Roman"/>
          <w:lang w:val="en-IN"/>
        </w:rPr>
        <w:t xml:space="preserve">analysis has proved that </w:t>
      </w:r>
      <w:proofErr w:type="spellStart"/>
      <w:r w:rsidR="00007E28" w:rsidRPr="007C14FD">
        <w:rPr>
          <w:rFonts w:ascii="Times New Roman" w:hAnsi="Times New Roman" w:cs="Times New Roman"/>
          <w:lang w:val="en-IN"/>
        </w:rPr>
        <w:t>DtxR</w:t>
      </w:r>
      <w:proofErr w:type="spellEnd"/>
      <w:r w:rsidR="00495FBC">
        <w:rPr>
          <w:rFonts w:ascii="Times New Roman" w:hAnsi="Times New Roman" w:cs="Times New Roman"/>
          <w:lang w:val="en-IN"/>
        </w:rPr>
        <w:t xml:space="preserve"> </w:t>
      </w:r>
      <w:r w:rsidR="00007E28" w:rsidRPr="007C14FD">
        <w:rPr>
          <w:rFonts w:ascii="Times New Roman" w:hAnsi="Times New Roman" w:cs="Times New Roman"/>
          <w:lang w:val="en-IN"/>
        </w:rPr>
        <w:t>may provide a molecular bond between Fe</w:t>
      </w:r>
      <w:r w:rsidR="00007E28" w:rsidRPr="007C14FD">
        <w:rPr>
          <w:rFonts w:ascii="Times New Roman" w:hAnsi="Times New Roman" w:cs="Times New Roman"/>
          <w:vertAlign w:val="superscript"/>
          <w:lang w:val="en-IN"/>
        </w:rPr>
        <w:t>+2</w:t>
      </w:r>
      <w:r w:rsidR="00007E28" w:rsidRPr="007C14FD">
        <w:rPr>
          <w:rFonts w:ascii="Times New Roman" w:hAnsi="Times New Roman" w:cs="Times New Roman"/>
          <w:lang w:val="en-IN"/>
        </w:rPr>
        <w:t>-induced Fenton's effect</w:t>
      </w:r>
      <w:r w:rsidR="00C54A07">
        <w:rPr>
          <w:rFonts w:ascii="Times New Roman" w:hAnsi="Times New Roman" w:cs="Times New Roman"/>
          <w:lang w:val="en-IN"/>
        </w:rPr>
        <w:t xml:space="preserve"> (</w:t>
      </w:r>
      <w:r w:rsidR="00B917F9">
        <w:rPr>
          <w:rFonts w:ascii="Times New Roman" w:hAnsi="Times New Roman" w:cs="Times New Roman"/>
          <w:lang w:val="en-IN"/>
        </w:rPr>
        <w:t xml:space="preserve">the </w:t>
      </w:r>
      <w:r w:rsidR="00C54A07" w:rsidRPr="00375BA3">
        <w:rPr>
          <w:rFonts w:ascii="Times New Roman" w:hAnsi="Times New Roman"/>
          <w:lang w:val="en-IN"/>
        </w:rPr>
        <w:t xml:space="preserve">generation of reactive </w:t>
      </w:r>
      <w:r w:rsidR="00C54A07" w:rsidRPr="00375BA3">
        <w:rPr>
          <w:rFonts w:ascii="Times New Roman" w:hAnsi="Times New Roman"/>
          <w:lang w:val="en-IN"/>
        </w:rPr>
        <w:lastRenderedPageBreak/>
        <w:t>oxygen species</w:t>
      </w:r>
      <w:r w:rsidR="00C54A07">
        <w:rPr>
          <w:rFonts w:ascii="Times New Roman" w:hAnsi="Times New Roman"/>
          <w:lang w:val="en-IN"/>
        </w:rPr>
        <w:t>, which is harmful for bacteria)</w:t>
      </w:r>
      <w:r w:rsidR="00495FBC">
        <w:rPr>
          <w:rFonts w:ascii="Times New Roman" w:hAnsi="Times New Roman" w:cs="Times New Roman"/>
          <w:lang w:val="en-IN"/>
        </w:rPr>
        <w:t xml:space="preserve"> </w:t>
      </w:r>
      <w:r w:rsidR="00007E28" w:rsidRPr="007C14FD">
        <w:rPr>
          <w:rFonts w:ascii="Times New Roman" w:hAnsi="Times New Roman" w:cs="Times New Roman"/>
          <w:lang w:val="en-IN"/>
        </w:rPr>
        <w:t xml:space="preserve">and protect bacterial DNA from oxidative </w:t>
      </w:r>
      <w:r w:rsidR="00007E28" w:rsidRPr="001902D8">
        <w:rPr>
          <w:rFonts w:ascii="Times New Roman" w:hAnsi="Times New Roman" w:cs="Times New Roman"/>
          <w:lang w:val="en-IN"/>
        </w:rPr>
        <w:t>damage</w:t>
      </w:r>
      <w:r w:rsidR="00007E28">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{"citationID":"JjKuR3HF","properties":{"formattedCitation":"\\super 110\\nosupersub{}","plainCitation":"110","noteIndex":0},"citationItems":[{"id":"7V6QVVeX/6fm0kL2w","uris":["http://zotero.org/users/local/szuDnNGV/items/LM4J8AH4"],"uri":["http://zotero.org/users/local/szuDnNGV/items/LM4J8AH4"],"itemData":{"id":1729,"type":"article-journal","title":"Prediction of DtxR regulon: identification of binding sites and operons controlled by Diphtheria toxin repressor in Corynebacterium diphtheriae","container-title":"BMC microbiology","page":"38","volume":"4","source":"PubMed","abstract":"BACKGROUND: The diphtheria toxin repressor, DtxR, of Corynebacterium diphtheriae has been shown to be an iron-activated transcription regulator that controls not only the expression of diphtheria toxin but also of iron uptake genes. This study aims to identify putative binding sites and operons controlled by DtxR to understand the role of DtxR in patho-physiology of Corynebacterium diphtheriae.\nRESULT: Positional Shannon relative entropy method was used to build the DtxR-binding site recognition profile and the later was used to identify putative regulatory sites of DtxR within C. diphtheriae genome. In addition, DtxR-regulated operons were also identified taking into account the predicted DtxR regulatory sites and genome annotation. Few of the predicted motifs were experimentally validated by electrophoretic mobility shift assay. The analysis identifies motifs upstream to the novel iron-regulated genes that code for Formamidopyrimidine-DNA glycosylase (FpG), an enzyme involved in DNA-repair and starvation inducible DNA-binding protein (Dps) which is involved in iron storage and oxidative stress defense. In addition, we have found the DtxR motifs upstream to the genes that code for sortase which catalyzes anchoring of host-interacting proteins to the cell wall of pathogenic bacteria and the proteins of secretory system which could be involved in translocation of various iron-regulated virulence factors including diphtheria toxin.\nCONCLUSIONS: We have used an in silico approach to identify the putative binding sites and genes controlled by DtxR in Corynebacterium diphtheriae. Our analysis shows that DtxR could provide a molecular link between Fe+2-induced Fenton's reaction and protection of DNA from oxidative damage. DtxR-regulated Dps prevents lethal combination of Fe+2 and H2O2 and also protects DNA by nonspecific DNA-binding. In addition DtxR could play an important role in host interaction and virulence by regulating the levels of sortase, a potential vaccine candidate and proteins of secretory system.","DOI":"10.1186/1471-2180-4-38","ISSN":"1471-2180","note":"PMID: 15447793\nPMCID: PMC524172","title-short":"Prediction of DtxR regulon","journalAbbreviation":"BMC Microbiol.","language":"eng","author":[{"family":"Yellaboina","given":"Sailu"},{"family":"Ranjan","given":"Sarita"},{"family":"Chakhaiyar","given":"Prachee"},{"family":"Hasnain","given":"Seyed Ehtesham"},{"family":"Ranjan","given":"Akash"}],"issued":{"date-parts":[["2004",9,24]]}}}],"schema":"https://github.com/citation-style-language/schema/raw/master/csl-citation.json"} </w:instrText>
      </w:r>
      <w:r w:rsidR="00007E28">
        <w:rPr>
          <w:rFonts w:ascii="Times New Roman" w:hAnsi="Times New Roman" w:cs="Times New Roman"/>
          <w:lang w:val="en-IN"/>
        </w:rPr>
        <w:fldChar w:fldCharType="separate"/>
      </w:r>
      <w:r w:rsidR="00DB69AF" w:rsidRPr="00DB69AF">
        <w:rPr>
          <w:rFonts w:ascii="Times New Roman" w:hAnsi="Times New Roman" w:cs="Times New Roman"/>
          <w:vertAlign w:val="superscript"/>
        </w:rPr>
        <w:t>110</w:t>
      </w:r>
      <w:r w:rsidR="00007E28">
        <w:rPr>
          <w:rFonts w:ascii="Times New Roman" w:hAnsi="Times New Roman" w:cs="Times New Roman"/>
          <w:lang w:val="en-IN"/>
        </w:rPr>
        <w:fldChar w:fldCharType="end"/>
      </w:r>
      <w:r w:rsidR="00007E28" w:rsidRPr="001902D8">
        <w:rPr>
          <w:rFonts w:ascii="Times New Roman" w:hAnsi="Times New Roman" w:cs="Times New Roman"/>
          <w:lang w:val="en-IN"/>
        </w:rPr>
        <w:t>.</w:t>
      </w:r>
      <w:r w:rsidR="00C46A48">
        <w:rPr>
          <w:rFonts w:ascii="Times New Roman" w:hAnsi="Times New Roman" w:cs="Times New Roman"/>
        </w:rPr>
        <w:t xml:space="preserve"> </w:t>
      </w:r>
      <w:r w:rsidRPr="00A01175">
        <w:rPr>
          <w:rFonts w:ascii="Times New Roman" w:hAnsi="Times New Roman" w:cs="Times New Roman"/>
          <w:lang w:val="en-IN"/>
        </w:rPr>
        <w:t>In the</w:t>
      </w:r>
      <w:r w:rsidRPr="007C14FD">
        <w:rPr>
          <w:rFonts w:ascii="Times New Roman" w:hAnsi="Times New Roman" w:cs="Times New Roman"/>
          <w:lang w:val="en-IN"/>
        </w:rPr>
        <w:t xml:space="preserve"> genetic disruption analysis, </w:t>
      </w:r>
      <w:proofErr w:type="spellStart"/>
      <w:r w:rsidR="00007E28" w:rsidRPr="006302CC">
        <w:rPr>
          <w:rFonts w:ascii="Times New Roman" w:hAnsi="Times New Roman" w:cs="Times New Roman"/>
          <w:i/>
          <w:lang w:val="en-IN"/>
        </w:rPr>
        <w:t>dtxR</w:t>
      </w:r>
      <w:proofErr w:type="spellEnd"/>
      <w:r w:rsidRPr="00A01175">
        <w:rPr>
          <w:rFonts w:ascii="Times New Roman" w:hAnsi="Times New Roman" w:cs="Times New Roman"/>
          <w:lang w:val="en-IN"/>
        </w:rPr>
        <w:t xml:space="preserve"> </w:t>
      </w:r>
      <w:r w:rsidR="00C46A48">
        <w:rPr>
          <w:rFonts w:ascii="Times New Roman" w:hAnsi="Times New Roman" w:cs="Times New Roman"/>
          <w:lang w:val="en-IN"/>
        </w:rPr>
        <w:t xml:space="preserve"> </w:t>
      </w:r>
      <w:r w:rsidR="00007E28">
        <w:rPr>
          <w:rFonts w:ascii="Times New Roman" w:hAnsi="Times New Roman" w:cs="Times New Roman"/>
          <w:lang w:val="en-IN"/>
        </w:rPr>
        <w:t>was shown to have</w:t>
      </w:r>
      <w:r w:rsidRPr="00A01175">
        <w:rPr>
          <w:rFonts w:ascii="Times New Roman" w:hAnsi="Times New Roman" w:cs="Times New Roman"/>
          <w:lang w:val="en-IN"/>
        </w:rPr>
        <w:t xml:space="preserve"> a strong influence on expression</w:t>
      </w:r>
      <w:r w:rsidR="005A0453">
        <w:rPr>
          <w:rFonts w:ascii="Times New Roman" w:hAnsi="Times New Roman" w:cs="Times New Roman"/>
          <w:lang w:val="en-IN"/>
        </w:rPr>
        <w:t xml:space="preserve"> of many genes</w:t>
      </w:r>
      <w:r w:rsidR="00CD6A78">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{"citationID":"dBrBEglM","properties":{"formattedCitation":"\\super 111\\nosupersub{}","plainCitation":"111","noteIndex":0},"citationItems":[{"id":"7V6QVVeX/WuXdBgNY","uris":["http://zotero.org/users/local/szuDnNGV/items/LGJTKVBP"],"uri":["http://zotero.org/users/local/szuDnNGV/items/LGJTKVBP"],"itemData":{"id":1568,"type":"article-journal","title":"Transcriptome sequencing of the human pathogen Corynebacterium diphtheriae NCTC 13129 provides detailed insights into its transcriptional landscape and into DtxR-mediated transcriptional regulation","container-title":"BMC Genomics","volume":"19","issue":"1","URL":"http://dx.doi.org/10.1186/s12864-018-4481-8","DOI":"10.1186/s12864-018-4481-8","ISSN":"1471-2164","author":[{"family":"Wittchen","given":"Manuel"},{"family":"Busche","given":"Tobias"},{"family":"Gaspar","given":"Andrew H."},{"family":"Lee","given":"Ju Huck"},{"family":"Ton-That","given":"Hung"},{"family":"Kalinowski","given":"Jörn"},{"family":"Tauch","given":"Andreas"}],"issued":{"date-parts":[["2018",1,25]]}}}],"schema":"https://github.com/citation-style-language/schema/raw/master/csl-citation.json"} </w:instrText>
      </w:r>
      <w:r w:rsidR="00CD6A78">
        <w:rPr>
          <w:rFonts w:ascii="Times New Roman" w:hAnsi="Times New Roman" w:cs="Times New Roman"/>
          <w:lang w:val="en-IN"/>
        </w:rPr>
        <w:fldChar w:fldCharType="separate"/>
      </w:r>
      <w:r w:rsidR="00DB69AF" w:rsidRPr="00DB69AF">
        <w:rPr>
          <w:rFonts w:ascii="Times New Roman" w:hAnsi="Times New Roman" w:cs="Times New Roman"/>
          <w:vertAlign w:val="superscript"/>
        </w:rPr>
        <w:t>111</w:t>
      </w:r>
      <w:r w:rsidR="00CD6A78">
        <w:rPr>
          <w:rFonts w:ascii="Times New Roman" w:hAnsi="Times New Roman" w:cs="Times New Roman"/>
          <w:lang w:val="en-IN"/>
        </w:rPr>
        <w:fldChar w:fldCharType="end"/>
      </w:r>
      <w:r w:rsidRPr="00A01175">
        <w:rPr>
          <w:rFonts w:ascii="Times New Roman" w:hAnsi="Times New Roman" w:cs="Times New Roman"/>
          <w:lang w:val="en-IN"/>
        </w:rPr>
        <w:t xml:space="preserve">. </w:t>
      </w:r>
      <w:proofErr w:type="gramStart"/>
      <w:r w:rsidR="00B917F9" w:rsidRPr="00E15D9B">
        <w:rPr>
          <w:rFonts w:ascii="Times New Roman" w:hAnsi="Times New Roman"/>
        </w:rPr>
        <w:t>and</w:t>
      </w:r>
      <w:proofErr w:type="gramEnd"/>
      <w:r w:rsidR="00B917F9" w:rsidRPr="00E15D9B">
        <w:rPr>
          <w:rFonts w:ascii="Times New Roman" w:hAnsi="Times New Roman"/>
        </w:rPr>
        <w:t xml:space="preserve"> the genetic inactivation of </w:t>
      </w:r>
      <w:proofErr w:type="spellStart"/>
      <w:r w:rsidR="00B917F9" w:rsidRPr="00E15D9B">
        <w:rPr>
          <w:rFonts w:ascii="Times New Roman" w:hAnsi="Times New Roman"/>
          <w:i/>
        </w:rPr>
        <w:t>dtxR</w:t>
      </w:r>
      <w:proofErr w:type="spellEnd"/>
      <w:r w:rsidR="00B917F9" w:rsidRPr="00E15D9B">
        <w:rPr>
          <w:rFonts w:ascii="Times New Roman" w:hAnsi="Times New Roman"/>
        </w:rPr>
        <w:t xml:space="preserve"> results in constitutive DT expression, even under high iron environment (</w:t>
      </w:r>
      <w:proofErr w:type="spellStart"/>
      <w:r w:rsidR="00B917F9" w:rsidRPr="00E15D9B">
        <w:rPr>
          <w:rFonts w:ascii="Times New Roman" w:hAnsi="Times New Roman"/>
        </w:rPr>
        <w:t>Oram</w:t>
      </w:r>
      <w:proofErr w:type="spellEnd"/>
      <w:r w:rsidR="00B917F9" w:rsidRPr="00E15D9B">
        <w:rPr>
          <w:rFonts w:ascii="Times New Roman" w:hAnsi="Times New Roman"/>
        </w:rPr>
        <w:t xml:space="preserve"> et al., 2002).</w:t>
      </w:r>
      <w:r w:rsidR="00B917F9">
        <w:rPr>
          <w:rFonts w:ascii="Times New Roman" w:hAnsi="Times New Roman"/>
        </w:rPr>
        <w:t xml:space="preserve"> </w:t>
      </w:r>
      <w:r w:rsidRPr="00A01175">
        <w:rPr>
          <w:rFonts w:ascii="Times New Roman" w:hAnsi="Times New Roman" w:cs="Times New Roman"/>
        </w:rPr>
        <w:t>In addition</w:t>
      </w:r>
      <w:r w:rsidRPr="007C14FD">
        <w:rPr>
          <w:rFonts w:ascii="Times New Roman" w:hAnsi="Times New Roman" w:cs="Times New Roman"/>
        </w:rPr>
        <w:t xml:space="preserve">, </w:t>
      </w:r>
      <w:r w:rsidRPr="007C14FD">
        <w:rPr>
          <w:rFonts w:ascii="Times New Roman" w:eastAsia="Times New Roman" w:hAnsi="Times New Roman" w:cs="Times New Roman"/>
          <w:shd w:val="clear" w:color="auto" w:fill="FFFFFF"/>
        </w:rPr>
        <w:t xml:space="preserve">adherence, colonization and </w:t>
      </w:r>
      <w:r w:rsidR="00F3556B">
        <w:rPr>
          <w:rFonts w:ascii="Times New Roman" w:eastAsia="Times New Roman" w:hAnsi="Times New Roman" w:cs="Times New Roman"/>
          <w:shd w:val="clear" w:color="auto" w:fill="FFFFFF"/>
        </w:rPr>
        <w:t xml:space="preserve"> biofilm</w:t>
      </w:r>
      <w:r w:rsidRPr="007C14FD">
        <w:rPr>
          <w:rFonts w:ascii="Times New Roman" w:eastAsia="Times New Roman" w:hAnsi="Times New Roman" w:cs="Times New Roman"/>
          <w:shd w:val="clear" w:color="auto" w:fill="FFFFFF"/>
        </w:rPr>
        <w:t xml:space="preserve"> formation</w:t>
      </w:r>
      <w:r w:rsidR="00495FBC">
        <w:rPr>
          <w:rFonts w:ascii="Times New Roman" w:eastAsia="Times New Roman" w:hAnsi="Times New Roman" w:cs="Times New Roman"/>
          <w:shd w:val="clear" w:color="auto" w:fill="FFFFFF"/>
        </w:rPr>
        <w:t xml:space="preserve"> </w:t>
      </w:r>
      <w:r w:rsidRPr="007C14FD">
        <w:rPr>
          <w:rFonts w:ascii="Times New Roman" w:eastAsia="Times New Roman" w:hAnsi="Times New Roman" w:cs="Times New Roman"/>
          <w:shd w:val="clear" w:color="auto" w:fill="FFFFFF"/>
        </w:rPr>
        <w:t xml:space="preserve">are the direct response to iron-limited </w:t>
      </w:r>
      <w:r w:rsidRPr="00A01175">
        <w:rPr>
          <w:rFonts w:ascii="Times New Roman" w:eastAsia="Times New Roman" w:hAnsi="Times New Roman" w:cs="Times New Roman"/>
          <w:shd w:val="clear" w:color="auto" w:fill="FFFFFF"/>
        </w:rPr>
        <w:t>conditions</w:t>
      </w:r>
      <w:r w:rsidR="00CD6A78">
        <w:rPr>
          <w:rFonts w:ascii="Times New Roman" w:eastAsia="Times New Roman" w:hAnsi="Times New Roman" w:cs="Times New Roman"/>
          <w:shd w:val="clear" w:color="auto" w:fill="FFFFFF"/>
        </w:rPr>
        <w:fldChar w:fldCharType="begin"/>
      </w:r>
      <w:r w:rsidR="007F6C22">
        <w:rPr>
          <w:rFonts w:ascii="Times New Roman" w:eastAsia="Times New Roman" w:hAnsi="Times New Roman" w:cs="Times New Roman"/>
          <w:shd w:val="clear" w:color="auto" w:fill="FFFFFF"/>
        </w:rPr>
        <w:instrText xml:space="preserve"> ADDIN ZOTERO_ITEM CSL_CITATION {"citationID":"vC8yO1IE","properties":{"formattedCitation":"\\super 89\\nosupersub{}","plainCitation":"89","noteIndex":0},"citationItems":[{"id":"7V6QVVeX/Y7Det4P5","uris":["http://zotero.org/users/local/szuDnNGV/items/ZEHV8QQR"],"uri":["http://zotero.org/users/local/szuDnNGV/items/ZEHV8QQR"],"itemData":{"id":1549,"type":"article-journal","title":"Effects of Iron Limitation on Adherence and Cell Surface Carbohydrates of Corynebacterium diphtheriae Strains","container-title":"Applied and Environmental Microbiology","page":"5907-5913","volume":"69","issue":"10","DOI":"10.1128/aem.69.10.5907-5913.2003","ISSN":"0099-2240","author":[{"family":"Moreira","given":"L. d. O."},{"family":"Andrade","given":"A. F. B."},{"family":"Vale","given":"M. D."},{"family":"Souza","given":"S. M. S."},{"family":"Hirata","given":"R."},{"family":"Asad","given":"L. M. O. B."},{"family":"Asad","given":"N. R."},{"family":"Monteiro-Leal","given":"L. H."},{"family":"Previato","given":"J. O."},{"family":"Mattos-Guaraldi","given":"A. L."}],"issued":{"date-parts":[["2003",10,1]]}}}],"schema":"https://github.com/citation-style-language/schema/raw/master/csl-citation.json"} </w:instrText>
      </w:r>
      <w:r w:rsidR="00CD6A78">
        <w:rPr>
          <w:rFonts w:ascii="Times New Roman" w:eastAsia="Times New Roman" w:hAnsi="Times New Roman" w:cs="Times New Roman"/>
          <w:shd w:val="clear" w:color="auto" w:fill="FFFFFF"/>
        </w:rPr>
        <w:fldChar w:fldCharType="separate"/>
      </w:r>
      <w:r w:rsidR="00881B7A" w:rsidRPr="00881B7A">
        <w:rPr>
          <w:rFonts w:ascii="Times New Roman" w:hAnsi="Times New Roman" w:cs="Times New Roman"/>
          <w:vertAlign w:val="superscript"/>
        </w:rPr>
        <w:t>89</w:t>
      </w:r>
      <w:r w:rsidR="00CD6A78">
        <w:rPr>
          <w:rFonts w:ascii="Times New Roman" w:eastAsia="Times New Roman" w:hAnsi="Times New Roman" w:cs="Times New Roman"/>
          <w:shd w:val="clear" w:color="auto" w:fill="FFFFFF"/>
        </w:rPr>
        <w:fldChar w:fldCharType="end"/>
      </w:r>
      <w:r w:rsidRPr="00A01175">
        <w:rPr>
          <w:rFonts w:ascii="Times New Roman" w:eastAsia="Times New Roman" w:hAnsi="Times New Roman" w:cs="Times New Roman"/>
          <w:shd w:val="clear" w:color="auto" w:fill="FFFFFF"/>
        </w:rPr>
        <w:t xml:space="preserve">. </w:t>
      </w:r>
      <w:r w:rsidR="00B917F9" w:rsidRPr="005B18CA">
        <w:rPr>
          <w:rFonts w:ascii="Times New Roman" w:eastAsia="Times New Roman" w:hAnsi="Times New Roman" w:cs="Times New Roman"/>
          <w:shd w:val="clear" w:color="auto" w:fill="FFFFFF"/>
        </w:rPr>
        <w:t>Most</w:t>
      </w:r>
      <w:r w:rsidR="00B917F9" w:rsidRPr="007C14FD">
        <w:rPr>
          <w:rFonts w:ascii="Times New Roman" w:eastAsia="Times New Roman" w:hAnsi="Times New Roman" w:cs="Times New Roman"/>
          <w:shd w:val="clear" w:color="auto" w:fill="FFFFFF"/>
        </w:rPr>
        <w:t xml:space="preserve"> </w:t>
      </w:r>
      <w:r w:rsidR="00B917F9">
        <w:rPr>
          <w:rFonts w:ascii="Times New Roman" w:eastAsia="Times New Roman" w:hAnsi="Times New Roman" w:cs="Times New Roman"/>
          <w:shd w:val="clear" w:color="auto" w:fill="FFFFFF"/>
        </w:rPr>
        <w:t xml:space="preserve">of the </w:t>
      </w:r>
      <w:r w:rsidR="00B917F9" w:rsidRPr="00216AEF">
        <w:rPr>
          <w:rFonts w:ascii="Times New Roman" w:hAnsi="Times New Roman" w:cs="Times New Roman"/>
          <w:i/>
        </w:rPr>
        <w:t xml:space="preserve">Corynebacterium </w:t>
      </w:r>
      <w:r w:rsidR="00B917F9" w:rsidRPr="00216AEF">
        <w:rPr>
          <w:rFonts w:ascii="Times New Roman" w:hAnsi="Times New Roman" w:cs="Times New Roman"/>
        </w:rPr>
        <w:t xml:space="preserve">spp. </w:t>
      </w:r>
      <w:proofErr w:type="spellStart"/>
      <w:r w:rsidR="00B917F9" w:rsidRPr="00216AEF">
        <w:rPr>
          <w:rFonts w:ascii="Times New Roman" w:hAnsi="Times New Roman" w:cs="Times New Roman"/>
        </w:rPr>
        <w:t>harbo</w:t>
      </w:r>
      <w:r w:rsidR="00B917F9">
        <w:rPr>
          <w:rFonts w:ascii="Times New Roman" w:hAnsi="Times New Roman" w:cs="Times New Roman"/>
        </w:rPr>
        <w:t>u</w:t>
      </w:r>
      <w:r w:rsidR="00B917F9" w:rsidRPr="00216AEF">
        <w:rPr>
          <w:rFonts w:ascii="Times New Roman" w:hAnsi="Times New Roman" w:cs="Times New Roman"/>
        </w:rPr>
        <w:t>r</w:t>
      </w:r>
      <w:proofErr w:type="spellEnd"/>
      <w:r w:rsidR="00B917F9" w:rsidRPr="00216AEF">
        <w:rPr>
          <w:rFonts w:ascii="Times New Roman" w:hAnsi="Times New Roman" w:cs="Times New Roman"/>
        </w:rPr>
        <w:t xml:space="preserve"> functional </w:t>
      </w:r>
      <w:r w:rsidR="00B917F9" w:rsidRPr="00216AEF">
        <w:rPr>
          <w:rFonts w:ascii="Times New Roman" w:hAnsi="Times New Roman" w:cs="Times New Roman"/>
          <w:i/>
        </w:rPr>
        <w:t>dtxR</w:t>
      </w:r>
      <w:r w:rsidR="00B917F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{"citationID":"IGP3yMv5","properties":{"formattedCitation":"\\super 112,113\\nosupersub{}","plainCitation":"112,113","noteIndex":0},"citationItems":[{"id":"7V6QVVeX/V2sOYcJs","uris":["http://zotero.org/users/local/szuDnNGV/items/KIWZ9DE7"],"uri":["http://zotero.org/users/local/szuDnNGV/items/KIWZ9DE7"],"itemData":{"id":1565,"type":"article-journal","title":"Analysis of heterogeneity of Corynebacterium diphtheriae toxin gene, tox, and its regulatory element, dtxR, by direct sequencing","container-title":"Research in Microbiology","page":"45-54","volume":"148","issue":"1","DOI":"10.1016/s0923-2508(97)81899-2","ISSN":"0923-2508","author":[{"family":"Nakao","given":"H."},{"family":"Mazurova","given":"I.K"},{"family":"Glushkevich","given":"T."},{"family":"Popovic","given":"T."}],"issued":{"date-parts":[["1997",1]]}}},{"id":"7V6QVVeX/OgH95JUG","uris":["http://zotero.org/users/local/szuDnNGV/items/8E6KSF97"],"uri":["http://zotero.org/users/local/szuDnNGV/items/8E6KSF97"],"itemData":{"id":1566,"type":"article-journal","title":"Point mutations sites in tox promoter/operator and diphtheria toxin repressor (DtxR) gene associated with the level of toxin production by Corynebacterium diphtheriae strains isolated in Belarus","container-title":"Molecular Genetics, Microbiology and Virology","page":"24-33","volume":"22","issue":"1","DOI":"10.3103/s0891416807010041","ISSN":"0891-4168","author":[{"family":"Kolodkina","given":"V. L."},{"family":"Titov","given":"L. P."},{"family":"Sharapa","given":"T. N."},{"family":"Drozhzhina","given":"O. N."}],"issued":{"date-parts":[["2007",3]]}}}],"schema":"https://github.com/citation-style-language/schema/raw/master/csl-citation.json"} </w:instrText>
      </w:r>
      <w:r w:rsidR="00B917F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112,113</w:t>
      </w:r>
      <w:r w:rsidR="00B917F9">
        <w:rPr>
          <w:rFonts w:ascii="Times New Roman" w:eastAsia="Times New Roman" w:hAnsi="Times New Roman" w:cs="Times New Roman"/>
          <w:shd w:val="clear" w:color="auto" w:fill="FFFFFF"/>
          <w:lang w:val="en-IN"/>
        </w:rPr>
        <w:fldChar w:fldCharType="end"/>
      </w:r>
      <w:r w:rsidR="00B917F9">
        <w:rPr>
          <w:rFonts w:ascii="Times New Roman" w:eastAsia="Times New Roman" w:hAnsi="Times New Roman" w:cs="Times New Roman"/>
          <w:shd w:val="clear" w:color="auto" w:fill="FFFFFF"/>
          <w:lang w:val="en-IN"/>
        </w:rPr>
        <w:t xml:space="preserve">, including </w:t>
      </w:r>
      <w:r w:rsidR="00B917F9" w:rsidRPr="00B917F9">
        <w:rPr>
          <w:rFonts w:ascii="Times New Roman" w:hAnsi="Times New Roman"/>
          <w:color w:val="000000"/>
          <w:lang w:val="en-IN"/>
        </w:rPr>
        <w:t xml:space="preserve"> </w:t>
      </w:r>
      <w:r w:rsidR="00B917F9" w:rsidRPr="00E15D9B">
        <w:rPr>
          <w:rFonts w:ascii="Times New Roman" w:hAnsi="Times New Roman"/>
          <w:color w:val="000000"/>
          <w:lang w:val="en-IN"/>
        </w:rPr>
        <w:t xml:space="preserve">many nontoxigenic </w:t>
      </w:r>
      <w:r w:rsidR="00B917F9" w:rsidRPr="00E15D9B">
        <w:rPr>
          <w:rFonts w:ascii="Times New Roman" w:hAnsi="Times New Roman"/>
          <w:i/>
          <w:color w:val="000000"/>
          <w:lang w:val="en-IN"/>
        </w:rPr>
        <w:t xml:space="preserve">C. </w:t>
      </w:r>
      <w:proofErr w:type="spellStart"/>
      <w:r w:rsidR="00B917F9" w:rsidRPr="00E15D9B">
        <w:rPr>
          <w:rFonts w:ascii="Times New Roman" w:hAnsi="Times New Roman"/>
          <w:i/>
          <w:color w:val="000000"/>
          <w:lang w:val="en-IN"/>
        </w:rPr>
        <w:t>diphtheriae</w:t>
      </w:r>
      <w:proofErr w:type="spellEnd"/>
      <w:r w:rsidR="00B917F9">
        <w:rPr>
          <w:rFonts w:ascii="Times New Roman" w:hAnsi="Times New Roman"/>
          <w:color w:val="000000"/>
          <w:lang w:val="en-IN"/>
        </w:rPr>
        <w:t xml:space="preserve"> </w:t>
      </w:r>
      <w:r w:rsidR="00B917F9" w:rsidRPr="00E15D9B">
        <w:rPr>
          <w:rFonts w:ascii="Times New Roman" w:hAnsi="Times New Roman"/>
          <w:color w:val="000000"/>
          <w:lang w:val="en-IN"/>
        </w:rPr>
        <w:t>strains</w:t>
      </w:r>
      <w:r w:rsidR="000052ED">
        <w:rPr>
          <w:rFonts w:ascii="Times New Roman" w:hAnsi="Times New Roman"/>
          <w:color w:val="000000"/>
          <w:lang w:val="en-IN"/>
        </w:rPr>
        <w:fldChar w:fldCharType="begin"/>
      </w:r>
      <w:r w:rsidR="00DB69AF">
        <w:rPr>
          <w:rFonts w:ascii="Times New Roman" w:hAnsi="Times New Roman"/>
          <w:color w:val="000000"/>
          <w:lang w:val="en-IN"/>
        </w:rPr>
        <w:instrText xml:space="preserve"> ADDIN ZOTERO_ITEM CSL_CITATION {"citationID":"a261g8vfs68","properties":{"formattedCitation":"\\super 114\\nosupersub{}","plainCitation":"114","noteIndex":0},"citationItems":[{"id":1690,"uris":["http://zotero.org/users/5385615/items/9Z3Y62R4"],"uri":["http://zotero.org/users/5385615/items/9Z3Y62R4"],"itemData":{"id":1690,"type":"article-journal","title":"Construction and characterization of transposon insertion mutations in Corynebacterium diphtheriae that affect expression of the diphtheria toxin repressor (DtxR)","container-title":"Journal of Bacteriology","page":"5723-5732","volume":"184","issue":"20","source":"PubMed","abstract":"Transcription of the bacteriophage-borne diphtheria toxin gene tox is negatively regulated, in response to intracellular Fe(2+) concentration, by the chromosomally encoded diphtheria toxin repressor (DtxR). Due to a scarcity of tools, genetic analysis of Corynebacterium diphtheriae has primarily relied on analysis of chemically induced and spontaneously occurring mutants and on the results of experiments with C. diphtheriae genes cloned in Escherichia coli or analyzed in vitro. We modified a Tn5-based mutagenesis technique for use with C. diphtheriae, and we used it to construct the first transposon insertion libraries in the chromosome of this gram-positive pathogen. We isolated two insertions that affected expression of DtxR, one 121 bp upstream of dtxR and the other within an essential region of the dtxR coding sequence, indicating for the first time that dtxR is a dispensable gene in C. diphtheriae. Both mutant strains secrete diphtheria toxin when grown in medium containing sufficient iron to repress secretion of diphtheria toxin by wild-type C. diphtheriae. The upstream insertion mutant still produces DtxR in decreased amounts and regulates siderophore secretion in response to iron in a manner similar to its wild-type parent. The mutant containing the transposon insertion within dtxR does not produce DtxR and overproduces siderophore in the presence of iron. Differences in the ability of the two mutant strains to survive oxidative stress also indicated that the upstream insertion retained slight DtxR activity, whereas the insertion within dtxR abolished DtxR activity. This is the first evidence that DtxR plays a role in protecting the cell from oxidative stress.","DOI":"10.1128/jb.184.20.5723-5732.2002","ISSN":"0021-9193","note":"PMID: 12270831\nPMCID: PMC139604","journalAbbreviation":"J. Bacteriol.","language":"eng","author":[{"family":"Oram","given":"Diana Marra"},{"family":"Avdalovic","given":"Ana"},{"family":"Holmes","given":"Randall K."}],"issued":{"date-parts":[["2002",10]]}}}],"schema":"https://github.com/citation-style-language/schema/raw/master/csl-citation.json"} </w:instrText>
      </w:r>
      <w:r w:rsidR="000052ED">
        <w:rPr>
          <w:rFonts w:ascii="Times New Roman" w:hAnsi="Times New Roman"/>
          <w:color w:val="000000"/>
          <w:lang w:val="en-IN"/>
        </w:rPr>
        <w:fldChar w:fldCharType="separate"/>
      </w:r>
      <w:r w:rsidR="00DB69AF" w:rsidRPr="00DB69AF">
        <w:rPr>
          <w:rFonts w:ascii="Times New Roman" w:hAnsi="Times New Roman" w:cs="Times New Roman"/>
          <w:vertAlign w:val="superscript"/>
        </w:rPr>
        <w:t>114</w:t>
      </w:r>
      <w:r w:rsidR="000052ED">
        <w:rPr>
          <w:rFonts w:ascii="Times New Roman" w:hAnsi="Times New Roman"/>
          <w:color w:val="000000"/>
          <w:lang w:val="en-IN"/>
        </w:rPr>
        <w:fldChar w:fldCharType="end"/>
      </w:r>
      <w:r w:rsidR="00B917F9" w:rsidRPr="00E15D9B">
        <w:rPr>
          <w:rFonts w:ascii="Times New Roman" w:hAnsi="Times New Roman"/>
          <w:color w:val="000000"/>
          <w:lang w:val="en-IN"/>
        </w:rPr>
        <w:t>.</w:t>
      </w:r>
      <w:r w:rsidR="00B917F9" w:rsidRPr="00B917F9">
        <w:rPr>
          <w:rFonts w:ascii="Times New Roman" w:hAnsi="Times New Roman"/>
          <w:color w:val="000000"/>
          <w:shd w:val="clear" w:color="auto" w:fill="FFFFFF"/>
          <w:lang w:val="en-IN"/>
        </w:rPr>
        <w:t xml:space="preserve"> </w:t>
      </w:r>
      <w:r w:rsidR="00B917F9" w:rsidRPr="00E15D9B">
        <w:rPr>
          <w:rFonts w:ascii="Times New Roman" w:hAnsi="Times New Roman"/>
          <w:color w:val="000000"/>
          <w:shd w:val="clear" w:color="auto" w:fill="FFFFFF"/>
          <w:lang w:val="en-IN"/>
        </w:rPr>
        <w:t>If lysogenised by a bacteriophage, these nontoxigenic strains possibly produce DT and hence signify a potential reservoir for toxigenic </w:t>
      </w:r>
      <w:r w:rsidR="00B917F9" w:rsidRPr="00E15D9B">
        <w:rPr>
          <w:rFonts w:ascii="Times New Roman" w:hAnsi="Times New Roman"/>
          <w:i/>
          <w:iCs/>
          <w:color w:val="000000"/>
          <w:bdr w:val="none" w:sz="0" w:space="0" w:color="auto" w:frame="1"/>
          <w:shd w:val="clear" w:color="auto" w:fill="FFFFFF"/>
          <w:lang w:val="en-IN"/>
        </w:rPr>
        <w:t>C. diphtheria</w:t>
      </w:r>
    </w:p>
    <w:p w14:paraId="6EAA1D83" w14:textId="77777777" w:rsidR="005C74F4" w:rsidRDefault="005C74F4" w:rsidP="00D772E8">
      <w:pPr>
        <w:spacing w:line="480" w:lineRule="auto"/>
        <w:jc w:val="both"/>
        <w:rPr>
          <w:rFonts w:ascii="Times New Roman" w:eastAsia="Times New Roman" w:hAnsi="Times New Roman" w:cs="Times New Roman"/>
          <w:lang w:val="en-IN"/>
        </w:rPr>
      </w:pPr>
    </w:p>
    <w:p w14:paraId="066CBF35" w14:textId="7A83AC49" w:rsidR="0048737A" w:rsidRPr="0005410B" w:rsidRDefault="00D575D9" w:rsidP="00D772E8">
      <w:pPr>
        <w:spacing w:line="480" w:lineRule="auto"/>
        <w:jc w:val="both"/>
        <w:rPr>
          <w:rFonts w:ascii="Times New Roman" w:eastAsia="Times New Roman" w:hAnsi="Times New Roman" w:cs="Times New Roman"/>
          <w:b/>
          <w:lang w:val="en-IN"/>
        </w:rPr>
      </w:pPr>
      <w:r>
        <w:rPr>
          <w:rFonts w:ascii="Times New Roman" w:eastAsia="Times New Roman" w:hAnsi="Times New Roman" w:cs="Times New Roman"/>
          <w:b/>
          <w:lang w:val="en-IN"/>
        </w:rPr>
        <w:t xml:space="preserve">[H2] </w:t>
      </w:r>
      <w:r w:rsidR="0048737A" w:rsidRPr="0005410B">
        <w:rPr>
          <w:rFonts w:ascii="Times New Roman" w:eastAsia="Times New Roman" w:hAnsi="Times New Roman" w:cs="Times New Roman"/>
          <w:b/>
          <w:lang w:val="en-IN"/>
        </w:rPr>
        <w:t>Systemic infections</w:t>
      </w:r>
    </w:p>
    <w:p w14:paraId="0203F5DE" w14:textId="5C4D3258" w:rsidR="00417612" w:rsidRDefault="00AD1D17" w:rsidP="00AF0E2E">
      <w:pPr>
        <w:spacing w:line="480" w:lineRule="auto"/>
        <w:jc w:val="both"/>
        <w:rPr>
          <w:rFonts w:ascii="Times New Roman" w:hAnsi="Times New Roman" w:cs="Times New Roman"/>
          <w:b/>
          <w:color w:val="0000FF"/>
          <w:lang w:val="en-IN"/>
        </w:rPr>
      </w:pPr>
      <w:r w:rsidRPr="002B35B6">
        <w:rPr>
          <w:rFonts w:ascii="Times New Roman" w:eastAsia="Times New Roman" w:hAnsi="Times New Roman" w:cs="Times New Roman"/>
          <w:shd w:val="clear" w:color="auto" w:fill="FFFFFF"/>
          <w:lang w:val="en-IN"/>
        </w:rPr>
        <w:t>Absorption and dissemination of DT through blood circulation from t</w:t>
      </w:r>
      <w:r w:rsidR="00A11464" w:rsidRPr="002B35B6">
        <w:rPr>
          <w:rFonts w:ascii="Times New Roman" w:eastAsia="Times New Roman" w:hAnsi="Times New Roman" w:cs="Times New Roman"/>
          <w:shd w:val="clear" w:color="auto" w:fill="FFFFFF"/>
          <w:lang w:val="en-IN"/>
        </w:rPr>
        <w:t xml:space="preserve">he respiratory tract can </w:t>
      </w:r>
      <w:r w:rsidR="00B22DDF">
        <w:rPr>
          <w:rFonts w:ascii="Times New Roman" w:eastAsia="Times New Roman" w:hAnsi="Times New Roman" w:cs="Times New Roman"/>
          <w:shd w:val="clear" w:color="auto" w:fill="FFFFFF"/>
          <w:lang w:val="en-IN"/>
        </w:rPr>
        <w:t xml:space="preserve">lead to </w:t>
      </w:r>
      <w:r w:rsidR="00B22DDF" w:rsidRPr="0048737A">
        <w:rPr>
          <w:rFonts w:ascii="Times New Roman" w:eastAsia="Times New Roman" w:hAnsi="Times New Roman" w:cs="Times New Roman"/>
          <w:lang w:val="en-IN"/>
        </w:rPr>
        <w:t xml:space="preserve">systemic effects </w:t>
      </w:r>
      <w:r w:rsidR="00B22DDF">
        <w:rPr>
          <w:rFonts w:ascii="Times New Roman" w:eastAsia="Times New Roman" w:hAnsi="Times New Roman" w:cs="Times New Roman"/>
          <w:lang w:val="en-IN"/>
        </w:rPr>
        <w:t xml:space="preserve">that </w:t>
      </w:r>
      <w:r w:rsidR="00B22DDF" w:rsidRPr="0048737A">
        <w:rPr>
          <w:rFonts w:ascii="Times New Roman" w:eastAsia="Times New Roman" w:hAnsi="Times New Roman" w:cs="Times New Roman"/>
          <w:lang w:val="en-IN"/>
        </w:rPr>
        <w:t>are most commonly manifested</w:t>
      </w:r>
      <w:r w:rsidR="00B22DDF">
        <w:rPr>
          <w:rFonts w:ascii="Times New Roman" w:eastAsia="Times New Roman" w:hAnsi="Times New Roman" w:cs="Times New Roman"/>
          <w:lang w:val="en-IN"/>
        </w:rPr>
        <w:t xml:space="preserve"> as </w:t>
      </w:r>
      <w:r w:rsidR="00A11464" w:rsidRPr="002B35B6">
        <w:rPr>
          <w:rFonts w:ascii="Times New Roman" w:eastAsia="Times New Roman" w:hAnsi="Times New Roman" w:cs="Times New Roman"/>
          <w:shd w:val="clear" w:color="auto" w:fill="FFFFFF"/>
          <w:lang w:val="en-IN"/>
        </w:rPr>
        <w:t>damage</w:t>
      </w:r>
      <w:r w:rsidRPr="002B35B6">
        <w:rPr>
          <w:rFonts w:ascii="Times New Roman" w:eastAsia="Times New Roman" w:hAnsi="Times New Roman" w:cs="Times New Roman"/>
          <w:shd w:val="clear" w:color="auto" w:fill="FFFFFF"/>
          <w:lang w:val="en-IN"/>
        </w:rPr>
        <w:t xml:space="preserve"> </w:t>
      </w:r>
      <w:r w:rsidR="00B22DDF">
        <w:rPr>
          <w:rFonts w:ascii="Times New Roman" w:eastAsia="Times New Roman" w:hAnsi="Times New Roman" w:cs="Times New Roman"/>
          <w:shd w:val="clear" w:color="auto" w:fill="FFFFFF"/>
          <w:lang w:val="en-IN"/>
        </w:rPr>
        <w:t xml:space="preserve">to the </w:t>
      </w:r>
      <w:r w:rsidRPr="002B35B6">
        <w:rPr>
          <w:rFonts w:ascii="Times New Roman" w:eastAsia="Times New Roman" w:hAnsi="Times New Roman" w:cs="Times New Roman"/>
          <w:shd w:val="clear" w:color="auto" w:fill="FFFFFF"/>
          <w:lang w:val="en-IN"/>
        </w:rPr>
        <w:t>myocardium and peripheral nerves</w:t>
      </w:r>
      <w:r w:rsidR="00B22DDF">
        <w:rPr>
          <w:rFonts w:ascii="Times New Roman" w:eastAsia="Times New Roman" w:hAnsi="Times New Roman" w:cs="Times New Roman"/>
          <w:shd w:val="clear" w:color="auto" w:fill="FFFFFF"/>
          <w:lang w:val="en-IN"/>
        </w:rPr>
        <w:t>,</w:t>
      </w:r>
      <w:r w:rsidRPr="002B35B6">
        <w:rPr>
          <w:rFonts w:ascii="Times New Roman" w:eastAsia="Times New Roman" w:hAnsi="Times New Roman" w:cs="Times New Roman"/>
          <w:shd w:val="clear" w:color="auto" w:fill="FFFFFF"/>
          <w:lang w:val="en-IN"/>
        </w:rPr>
        <w:t xml:space="preserve"> leading to complications</w:t>
      </w:r>
      <w:r w:rsidRPr="002B35B6">
        <w:rPr>
          <w:rFonts w:ascii="Times New Roman" w:eastAsia="Times New Roman" w:hAnsi="Times New Roman" w:cs="Times New Roman"/>
          <w:lang w:val="en-IN"/>
        </w:rPr>
        <w:t xml:space="preserve"> such as </w:t>
      </w:r>
      <w:r w:rsidRPr="002B35B6">
        <w:rPr>
          <w:rFonts w:ascii="Times New Roman" w:eastAsia="Times New Roman" w:hAnsi="Times New Roman" w:cs="Times New Roman"/>
          <w:shd w:val="clear" w:color="auto" w:fill="FFFFFF"/>
          <w:lang w:val="en-IN"/>
        </w:rPr>
        <w:t>myocarditis</w:t>
      </w:r>
      <w:r w:rsidR="00B22DDF">
        <w:rPr>
          <w:rFonts w:ascii="Times New Roman" w:eastAsia="Times New Roman" w:hAnsi="Times New Roman" w:cs="Times New Roman"/>
          <w:shd w:val="clear" w:color="auto" w:fill="FFFFFF"/>
          <w:lang w:val="en-IN"/>
        </w:rPr>
        <w:t>,</w:t>
      </w:r>
      <w:r w:rsidRPr="002B35B6">
        <w:rPr>
          <w:rFonts w:ascii="Times New Roman" w:eastAsia="Times New Roman" w:hAnsi="Times New Roman" w:cs="Times New Roman"/>
          <w:shd w:val="clear" w:color="auto" w:fill="FFFFFF"/>
          <w:lang w:val="en-IN"/>
        </w:rPr>
        <w:t xml:space="preserve">  peripheral </w:t>
      </w:r>
      <w:r w:rsidRPr="00A01175">
        <w:rPr>
          <w:rFonts w:ascii="Times New Roman" w:eastAsia="Times New Roman" w:hAnsi="Times New Roman" w:cs="Times New Roman"/>
          <w:shd w:val="clear" w:color="auto" w:fill="FFFFFF"/>
          <w:lang w:val="en-IN"/>
        </w:rPr>
        <w:t>neur</w:t>
      </w:r>
      <w:r w:rsidR="00B22DDF">
        <w:rPr>
          <w:rFonts w:ascii="Times New Roman" w:eastAsia="Times New Roman" w:hAnsi="Times New Roman" w:cs="Times New Roman"/>
          <w:shd w:val="clear" w:color="auto" w:fill="FFFFFF"/>
          <w:lang w:val="en-IN"/>
        </w:rPr>
        <w:t xml:space="preserve">opathy and </w:t>
      </w:r>
      <w:proofErr w:type="spellStart"/>
      <w:r w:rsidR="00B22DDF">
        <w:rPr>
          <w:rFonts w:ascii="Times New Roman" w:eastAsia="Times New Roman" w:hAnsi="Times New Roman" w:cs="Times New Roman"/>
          <w:shd w:val="clear" w:color="auto" w:fill="FFFFFF"/>
          <w:lang w:val="en-IN"/>
        </w:rPr>
        <w:t>polyneuropaty</w:t>
      </w:r>
      <w:proofErr w:type="spellEnd"/>
      <w:r w:rsidR="00837EB3">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{"citationID":"9rJFbdPk","properties":{"formattedCitation":"\\super 115\\nosupersub{}","plainCitation":"115","noteIndex":0},"citationItems":[{"id":"7V6QVVeX/V0dw9XQD","uris":["http://zotero.org/users/local/szuDnNGV/items/CY4KS4M6"],"uri":["http://zotero.org/users/local/szuDnNGV/items/CY4KS4M6"],"itemData":{"id":1570,"type":"article-journal","title":"The Pathology of Diphtheria","container-title":"The Journal of Infectious Diseases","page":"S116-S120","volume":"181","issue":"s1","DOI":"10.1086/315551","ISSN":"0022-1899","author":[{"family":"Hadfield","given":"Ted L."},{"family":"McEvoy","given":"Peter"},{"family":"Polotsky","given":"Yury"},{"family":"Tzinserling","given":"Vsevolod A."},{"family":"Yakovlev","given":"Alexey A."}],"issued":{"date-parts":[["2000",2]]}}}],"schema":"https://github.com/citation-style-language/schema/raw/master/csl-citation.json"} </w:instrText>
      </w:r>
      <w:r w:rsidR="00837EB3">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115</w:t>
      </w:r>
      <w:r w:rsidR="00837EB3">
        <w:rPr>
          <w:rFonts w:ascii="Times New Roman" w:eastAsia="Times New Roman" w:hAnsi="Times New Roman" w:cs="Times New Roman"/>
          <w:shd w:val="clear" w:color="auto" w:fill="FFFFFF"/>
          <w:lang w:val="en-IN"/>
        </w:rPr>
        <w:fldChar w:fldCharType="end"/>
      </w:r>
      <w:r w:rsidRPr="00A01175">
        <w:rPr>
          <w:rFonts w:ascii="Times New Roman" w:hAnsi="Times New Roman" w:cs="Times New Roman"/>
          <w:lang w:val="en-IN"/>
        </w:rPr>
        <w:t xml:space="preserve">. </w:t>
      </w:r>
      <w:r w:rsidR="00456422" w:rsidRPr="00A01175">
        <w:rPr>
          <w:rFonts w:ascii="Times New Roman" w:hAnsi="Times New Roman" w:cs="Times New Roman"/>
          <w:lang w:val="en-IN"/>
        </w:rPr>
        <w:t>DT can be lethal</w:t>
      </w:r>
      <w:r w:rsidR="00456422" w:rsidRPr="002B35B6">
        <w:rPr>
          <w:rFonts w:ascii="Times New Roman" w:hAnsi="Times New Roman" w:cs="Times New Roman"/>
          <w:lang w:val="en-IN"/>
        </w:rPr>
        <w:t xml:space="preserve"> to </w:t>
      </w:r>
      <w:r w:rsidR="00456422" w:rsidRPr="0048737A">
        <w:rPr>
          <w:rFonts w:ascii="Times New Roman" w:hAnsi="Times New Roman" w:cs="Times New Roman"/>
          <w:lang w:val="en-IN"/>
        </w:rPr>
        <w:t>human</w:t>
      </w:r>
      <w:r w:rsidR="00B22DDF">
        <w:rPr>
          <w:rFonts w:ascii="Times New Roman" w:hAnsi="Times New Roman" w:cs="Times New Roman"/>
          <w:lang w:val="en-IN"/>
        </w:rPr>
        <w:t>s</w:t>
      </w:r>
      <w:r w:rsidR="00456422" w:rsidRPr="0048737A">
        <w:rPr>
          <w:rFonts w:ascii="Times New Roman" w:hAnsi="Times New Roman" w:cs="Times New Roman"/>
          <w:lang w:val="en-IN"/>
        </w:rPr>
        <w:t xml:space="preserve"> at doses below</w:t>
      </w:r>
      <w:r w:rsidR="00495FBC">
        <w:rPr>
          <w:rFonts w:ascii="Times New Roman" w:hAnsi="Times New Roman" w:cs="Times New Roman"/>
          <w:lang w:val="en-IN"/>
        </w:rPr>
        <w:t xml:space="preserve"> </w:t>
      </w:r>
      <w:r w:rsidR="00456422" w:rsidRPr="0048737A">
        <w:rPr>
          <w:rFonts w:ascii="Times New Roman" w:hAnsi="Times New Roman" w:cs="Times New Roman"/>
          <w:lang w:val="en-IN"/>
        </w:rPr>
        <w:t xml:space="preserve">0.1 </w:t>
      </w:r>
      <w:proofErr w:type="spellStart"/>
      <w:r w:rsidR="00456422" w:rsidRPr="0048737A">
        <w:rPr>
          <w:rFonts w:ascii="Times New Roman" w:hAnsi="Times New Roman" w:cs="Times New Roman"/>
          <w:lang w:val="en-IN"/>
        </w:rPr>
        <w:t>μg</w:t>
      </w:r>
      <w:proofErr w:type="spellEnd"/>
      <w:r w:rsidR="00456422" w:rsidRPr="0048737A">
        <w:rPr>
          <w:rFonts w:ascii="Times New Roman" w:hAnsi="Times New Roman" w:cs="Times New Roman"/>
          <w:lang w:val="en-IN"/>
        </w:rPr>
        <w:t xml:space="preserve">/kg of body </w:t>
      </w:r>
      <w:r w:rsidR="00456422" w:rsidRPr="00A01175">
        <w:rPr>
          <w:rFonts w:ascii="Times New Roman" w:hAnsi="Times New Roman" w:cs="Times New Roman"/>
          <w:lang w:val="en-IN"/>
        </w:rPr>
        <w:t>weight</w:t>
      </w:r>
      <w:r w:rsidR="00837EB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{"citationID":"oBNuFKHY","properties":{"formattedCitation":"\\super 116\\nosupersub{}","plainCitation":"116","noteIndex":0},"citationItems":[{"id":"7V6QVVeX/bKU1A377","uris":["http://zotero.org/users/local/szuDnNGV/items/8KRFRRNY"],"uri":["http://zotero.org/users/local/szuDnNGV/items/8KRFRRNY"],"itemData":{"id":1571,"type":"article-journal","title":"An alternative method for purifying and detoxifying diphtheria toxin","container-title":"Toxicon","page":"1093-1100","volume":"57","issue":"7-8","DOI":"10.1016/j.toxicon.2011.04.015","ISSN":"0041-0101","author":[{"family":"Fratelli","given":"Fernando"},{"family":"Abrahão-Neto","given":"José"},{"family":"Prestia Caricati","given":"Aline Tojeira"},{"family":"Marques Borges","given":"Monamaris"},{"family":"Guidolin","given":"Rosalvo"},{"family":"Caricati","given":"Celso Pereira"}],"issued":{"date-parts":[["2011",6]]}}}],"schema":"https://github.com/citation-style-language/schema/raw/master/csl-citation.json"} </w:instrText>
      </w:r>
      <w:r w:rsidR="00837EB3">
        <w:rPr>
          <w:rFonts w:ascii="Times New Roman" w:hAnsi="Times New Roman" w:cs="Times New Roman"/>
          <w:lang w:val="en-IN"/>
        </w:rPr>
        <w:fldChar w:fldCharType="separate"/>
      </w:r>
      <w:r w:rsidR="00DB69AF" w:rsidRPr="00DB69AF">
        <w:rPr>
          <w:rFonts w:ascii="Times New Roman" w:hAnsi="Times New Roman" w:cs="Times New Roman"/>
          <w:vertAlign w:val="superscript"/>
        </w:rPr>
        <w:t>116</w:t>
      </w:r>
      <w:r w:rsidR="00837EB3">
        <w:rPr>
          <w:rFonts w:ascii="Times New Roman" w:hAnsi="Times New Roman" w:cs="Times New Roman"/>
          <w:lang w:val="en-IN"/>
        </w:rPr>
        <w:fldChar w:fldCharType="end"/>
      </w:r>
      <w:r w:rsidR="00063758" w:rsidRPr="00A01175">
        <w:rPr>
          <w:rFonts w:ascii="Times New Roman" w:hAnsi="Times New Roman" w:cs="Times New Roman"/>
          <w:lang w:val="en-IN"/>
        </w:rPr>
        <w:t xml:space="preserve">. </w:t>
      </w:r>
      <w:r w:rsidR="00C37B98" w:rsidRPr="00560FD1">
        <w:rPr>
          <w:rFonts w:ascii="Times New Roman" w:eastAsia="Times New Roman" w:hAnsi="Times New Roman" w:cs="Times New Roman"/>
        </w:rPr>
        <w:t>The</w:t>
      </w:r>
      <w:r w:rsidR="00C37B98" w:rsidRPr="002B35B6">
        <w:rPr>
          <w:rFonts w:ascii="Times New Roman" w:eastAsia="Times New Roman" w:hAnsi="Times New Roman" w:cs="Times New Roman"/>
        </w:rPr>
        <w:t xml:space="preserve"> human heparin-binding epidermal growth factor-like precursor (HB-EGF) acts as the receptor for DT on the plasma membrane of human cells, especially </w:t>
      </w:r>
      <w:r w:rsidR="00C37B98" w:rsidRPr="002B35B6">
        <w:rPr>
          <w:rFonts w:ascii="Times New Roman" w:eastAsia="Times New Roman" w:hAnsi="Times New Roman" w:cs="Times New Roman"/>
          <w:shd w:val="clear" w:color="auto" w:fill="FFFFFF"/>
          <w:lang w:val="en-IN"/>
        </w:rPr>
        <w:t>in cerebral </w:t>
      </w:r>
      <w:r w:rsidR="00C37B98" w:rsidRPr="002B35B6">
        <w:rPr>
          <w:rFonts w:ascii="Times New Roman" w:eastAsia="Times New Roman" w:hAnsi="Times New Roman" w:cs="Times New Roman"/>
          <w:bCs/>
          <w:shd w:val="clear" w:color="auto" w:fill="FFFFFF"/>
          <w:lang w:val="en-IN"/>
        </w:rPr>
        <w:t xml:space="preserve">neurons and cardiac </w:t>
      </w:r>
      <w:r w:rsidR="00C37B98" w:rsidRPr="00560FD1">
        <w:rPr>
          <w:rFonts w:ascii="Times New Roman" w:eastAsia="Times New Roman" w:hAnsi="Times New Roman" w:cs="Times New Roman"/>
          <w:bCs/>
          <w:shd w:val="clear" w:color="auto" w:fill="FFFFFF"/>
          <w:lang w:val="en-IN"/>
        </w:rPr>
        <w:t>myocytes</w:t>
      </w:r>
      <w:r w:rsidR="00C37B98">
        <w:rPr>
          <w:rFonts w:ascii="Times New Roman" w:eastAsia="Times New Roman" w:hAnsi="Times New Roman" w:cs="Times New Roman"/>
          <w:bCs/>
          <w:shd w:val="clear" w:color="auto" w:fill="FFFFFF"/>
          <w:lang w:val="en-IN"/>
        </w:rPr>
        <w:fldChar w:fldCharType="begin"/>
      </w:r>
      <w:r w:rsidR="00DB69AF">
        <w:rPr>
          <w:rFonts w:ascii="Times New Roman" w:eastAsia="Times New Roman" w:hAnsi="Times New Roman" w:cs="Times New Roman"/>
          <w:bCs/>
          <w:shd w:val="clear" w:color="auto" w:fill="FFFFFF"/>
          <w:lang w:val="en-IN"/>
        </w:rPr>
        <w:instrText xml:space="preserve"> ADDIN ZOTERO_ITEM CSL_CITATION {"citationID":"Gea65LOD","properties":{"formattedCitation":"\\super 117\\uc0\\u8211{}119\\nosupersub{}","plainCitation":"117–119","noteIndex":0},"citationItems":[{"id":"7V6QVVeX/vpwna9o2","uris":["http://zotero.org/users/local/szuDnNGV/items/YWRR7CNZ"],"uri":["http://zotero.org/users/local/szuDnNGV/items/YWRR7CNZ"],"itemData":{"id":1573,"type":"article-journal","title":"Regional distribution of heparin-binding epidermal growth factor-like growth factor mRNA and protein in adult rat forebrain","container-title":"Neuroscience Letters","page":"153-156","volume":"213","issue":"3","DOI":"10.1016/s0304-3940(96)12850-0","ISSN":"0304-3940","author":[{"family":"Mishima","given":"K"}],"issued":{"date-parts":[["1996",8,9]]}}},{"id":"7V6QVVeX/KT2aoQgo","uris":["http://zotero.org/users/local/szuDnNGV/items/2UFWADC3"],"uri":["http://zotero.org/users/local/szuDnNGV/items/2UFWADC3"],"itemData":{"id":1574,"type":"article-journal","title":"Dual intracellular signaling by proteolytic cleavage of membrane-anchored heparin-binding EGF-like growth factor","container-title":"Cytokine &amp; Growth Factor Reviews","page":"13-19","volume":"15","issue":"1","DOI":"10.1016/j.cytogfr.2003.10.002","ISSN":"1359-6101","author":[{"family":"Nanba","given":"Daisuke"},{"family":"Higashiyama","given":"Shigeki"}],"issued":{"date-parts":[["2004",2]]}}},{"id":"7V6QVVeX/KcELKFRY","uris":["http://zotero.org/users/local/szuDnNGV/items/L68EGSCG"],"uri":["http://zotero.org/users/local/szuDnNGV/items/L68EGSCG"],"itemData":{"id":1575,"type":"article-journal","title":"ErbB and HB-EGF Signaling in Heart Development and Function","container-title":"Cell Structure and Function","page":"1-14","volume":"31","issue":"1","DOI":"10.1247/csf.31.1","ISSN":"0386-7196","author":[{"family":"Iwamoto","given":"Ryo"},{"family":"Mekada","given":"Eisuke"}],"issued":{"date-parts":[["2006"]]}}}],"schema":"https://github.com/citation-style-language/schema/raw/master/csl-citation.json"} </w:instrText>
      </w:r>
      <w:r w:rsidR="00C37B98">
        <w:rPr>
          <w:rFonts w:ascii="Times New Roman" w:eastAsia="Times New Roman" w:hAnsi="Times New Roman" w:cs="Times New Roman"/>
          <w:bCs/>
          <w:shd w:val="clear" w:color="auto" w:fill="FFFFFF"/>
          <w:lang w:val="en-IN"/>
        </w:rPr>
        <w:fldChar w:fldCharType="separate"/>
      </w:r>
      <w:r w:rsidR="00DB69AF" w:rsidRPr="00DB69AF">
        <w:rPr>
          <w:rFonts w:ascii="Times New Roman" w:hAnsi="Times New Roman" w:cs="Times New Roman"/>
          <w:vertAlign w:val="superscript"/>
        </w:rPr>
        <w:t>117–119</w:t>
      </w:r>
      <w:r w:rsidR="00C37B98">
        <w:rPr>
          <w:rFonts w:ascii="Times New Roman" w:eastAsia="Times New Roman" w:hAnsi="Times New Roman" w:cs="Times New Roman"/>
          <w:bCs/>
          <w:shd w:val="clear" w:color="auto" w:fill="FFFFFF"/>
          <w:lang w:val="en-IN"/>
        </w:rPr>
        <w:fldChar w:fldCharType="end"/>
      </w:r>
      <w:r w:rsidR="00C37B98" w:rsidRPr="00560FD1">
        <w:rPr>
          <w:rFonts w:ascii="Times New Roman" w:eastAsia="Times New Roman" w:hAnsi="Times New Roman" w:cs="Times New Roman"/>
          <w:bCs/>
          <w:shd w:val="clear" w:color="auto" w:fill="FFFFFF"/>
          <w:lang w:val="en-IN"/>
        </w:rPr>
        <w:t xml:space="preserve">. </w:t>
      </w:r>
      <w:r w:rsidR="00456422" w:rsidRPr="00A01175">
        <w:rPr>
          <w:rFonts w:ascii="Times New Roman" w:hAnsi="Times New Roman" w:cs="Times New Roman"/>
          <w:lang w:val="en-IN"/>
        </w:rPr>
        <w:t>DT</w:t>
      </w:r>
      <w:r w:rsidR="00456422" w:rsidRPr="0048737A">
        <w:rPr>
          <w:rFonts w:ascii="Times New Roman" w:hAnsi="Times New Roman" w:cs="Times New Roman"/>
          <w:lang w:val="en-IN"/>
        </w:rPr>
        <w:t xml:space="preserve">-induced cytotoxicity is variable, as it involves DNA cleavage </w:t>
      </w:r>
      <w:r w:rsidR="00C37B98" w:rsidRPr="0048737A">
        <w:rPr>
          <w:rFonts w:ascii="Times New Roman" w:hAnsi="Times New Roman" w:cs="Times New Roman"/>
          <w:lang w:val="en-IN"/>
        </w:rPr>
        <w:t xml:space="preserve">and cytolysis </w:t>
      </w:r>
      <w:r w:rsidR="00C37B98">
        <w:rPr>
          <w:rFonts w:ascii="Times New Roman" w:hAnsi="Times New Roman" w:cs="Times New Roman"/>
          <w:lang w:val="en-IN"/>
        </w:rPr>
        <w:t>(</w:t>
      </w:r>
      <w:r w:rsidR="00C37B98" w:rsidRPr="0048737A">
        <w:rPr>
          <w:rFonts w:ascii="Times New Roman" w:hAnsi="Times New Roman" w:cs="Times New Roman"/>
          <w:lang w:val="en-IN"/>
        </w:rPr>
        <w:t>by inhibiting eukaryotic translation elongation factor 2 (eEF2) by ADP-</w:t>
      </w:r>
      <w:proofErr w:type="spellStart"/>
      <w:r w:rsidR="00C37B98" w:rsidRPr="00560FD1">
        <w:rPr>
          <w:rFonts w:ascii="Times New Roman" w:hAnsi="Times New Roman" w:cs="Times New Roman"/>
          <w:lang w:val="en-IN"/>
        </w:rPr>
        <w:t>ribosylation</w:t>
      </w:r>
      <w:proofErr w:type="spellEnd"/>
      <w:r w:rsidR="00C37B98">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{"citationID":"q6Um3tUk","properties":{"formattedCitation":"\\super 120\\nosupersub{}","plainCitation":"120","noteIndex":0},"citationItems":[{"id":"7V6QVVeX/XvkQghvl","uris":["http://zotero.org/users/local/szuDnNGV/items/48KC585Y"],"uri":["http://zotero.org/users/local/szuDnNGV/items/48KC585Y"],"itemData":{"id":1734,"type":"article-journal","title":"Diphtheria toxin: mode of action and structure","container-title":"Bacteriological Reviews","page":"54-85","volume":"39","issue":"1","source":"PubMed","ISSN":"0005-3678","note":"PMID: 164179\nPMCID: PMC413884","title-short":"Diphtheria toxin","journalAbbreviation":"Bacteriol Rev","language":"eng","author":[{"family":"Collier","given":"R. J."}],"issued":{"date-parts":[["1975",3]]}}}],"schema":"https://github.com/citation-style-language/schema/raw/master/csl-citation.json"} </w:instrText>
      </w:r>
      <w:r w:rsidR="00C37B98">
        <w:rPr>
          <w:rFonts w:ascii="Times New Roman" w:hAnsi="Times New Roman" w:cs="Times New Roman"/>
          <w:lang w:val="en-IN"/>
        </w:rPr>
        <w:fldChar w:fldCharType="separate"/>
      </w:r>
      <w:r w:rsidR="00DB69AF" w:rsidRPr="00DB69AF">
        <w:rPr>
          <w:rFonts w:ascii="Times New Roman" w:hAnsi="Times New Roman" w:cs="Times New Roman"/>
          <w:vertAlign w:val="superscript"/>
        </w:rPr>
        <w:t>120</w:t>
      </w:r>
      <w:r w:rsidR="00C37B98">
        <w:rPr>
          <w:rFonts w:ascii="Times New Roman" w:hAnsi="Times New Roman" w:cs="Times New Roman"/>
          <w:lang w:val="en-IN"/>
        </w:rPr>
        <w:fldChar w:fldCharType="end"/>
      </w:r>
      <w:r w:rsidR="00C37B98">
        <w:rPr>
          <w:rFonts w:ascii="Times New Roman" w:hAnsi="Times New Roman" w:cs="Times New Roman"/>
          <w:lang w:val="en-IN"/>
        </w:rPr>
        <w:t xml:space="preserve">) </w:t>
      </w:r>
      <w:r w:rsidR="00456422" w:rsidRPr="0048737A">
        <w:rPr>
          <w:rFonts w:ascii="Times New Roman" w:hAnsi="Times New Roman" w:cs="Times New Roman"/>
          <w:lang w:val="en-IN"/>
        </w:rPr>
        <w:t>and the depolymerisation of actin filaments.</w:t>
      </w:r>
      <w:r w:rsidR="00D151E1">
        <w:rPr>
          <w:rFonts w:ascii="Times New Roman" w:hAnsi="Times New Roman" w:cs="Times New Roman"/>
          <w:lang w:val="en-IN"/>
        </w:rPr>
        <w:t xml:space="preserve"> </w:t>
      </w:r>
      <w:r w:rsidR="00D151E1" w:rsidRPr="0048737A">
        <w:rPr>
          <w:rFonts w:ascii="Times New Roman" w:hAnsi="Times New Roman" w:cs="Times New Roman"/>
          <w:lang w:val="en-IN"/>
        </w:rPr>
        <w:t xml:space="preserve">DT-induced degradation of actin filaments is important as the toxin is known to cause severe, often lethal cardiomyopathy associated with </w:t>
      </w:r>
      <w:r w:rsidR="00D151E1" w:rsidRPr="00560FD1">
        <w:rPr>
          <w:rFonts w:ascii="Times New Roman" w:hAnsi="Times New Roman" w:cs="Times New Roman"/>
          <w:lang w:val="en-IN"/>
        </w:rPr>
        <w:t>diphtheria</w:t>
      </w:r>
      <w:r w:rsidR="00D151E1">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{"citationID":"wgSKJvKn","properties":{"formattedCitation":"\\super 121\\nosupersub{}","plainCitation":"121","noteIndex":0},"citationItems":[{"id":"7V6QVVeX/n4e0Uwzb","uris":["http://zotero.org/users/local/szuDnNGV/items/CN372W3J"],"uri":["http://zotero.org/users/local/szuDnNGV/items/CN372W3J"],"itemData":{"id":1572,"type":"article-journal","title":"Diphtheritic myocarditis","container-title":"The American Journal of Cardiology","page":"261-268","volume":"21","issue":"2","DOI":"10.1016/0002-9149(68)90328-7","ISSN":"0002-9149","author":[{"family":"Burch","given":"George E."},{"family":"Sun","given":"Shih-Chien"},{"family":"Sohal","given":"Rajindar S."},{"family":"Chu","given":"Kang-Chu"},{"family":"Colcolough","given":"Harry L."}],"issued":{"date-parts":[["1968",2]]}}}],"schema":"https://github.com/citation-style-language/schema/raw/master/csl-citation.json"} </w:instrText>
      </w:r>
      <w:r w:rsidR="00D151E1">
        <w:rPr>
          <w:rFonts w:ascii="Times New Roman" w:hAnsi="Times New Roman" w:cs="Times New Roman"/>
          <w:lang w:val="en-IN"/>
        </w:rPr>
        <w:fldChar w:fldCharType="separate"/>
      </w:r>
      <w:r w:rsidR="00DB69AF" w:rsidRPr="00DB69AF">
        <w:rPr>
          <w:rFonts w:ascii="Times New Roman" w:hAnsi="Times New Roman" w:cs="Times New Roman"/>
          <w:vertAlign w:val="superscript"/>
        </w:rPr>
        <w:t>121</w:t>
      </w:r>
      <w:r w:rsidR="00D151E1">
        <w:rPr>
          <w:rFonts w:ascii="Times New Roman" w:hAnsi="Times New Roman" w:cs="Times New Roman"/>
          <w:lang w:val="en-IN"/>
        </w:rPr>
        <w:fldChar w:fldCharType="end"/>
      </w:r>
      <w:r w:rsidR="00D151E1" w:rsidRPr="00560FD1">
        <w:rPr>
          <w:rFonts w:ascii="Times New Roman" w:hAnsi="Times New Roman" w:cs="Times New Roman"/>
          <w:lang w:val="en-IN"/>
        </w:rPr>
        <w:t>.</w:t>
      </w:r>
      <w:r w:rsidR="00C46A48">
        <w:rPr>
          <w:rFonts w:ascii="Times New Roman" w:hAnsi="Times New Roman" w:cs="Times New Roman"/>
          <w:lang w:val="en-IN"/>
        </w:rPr>
        <w:t xml:space="preserve"> </w:t>
      </w:r>
    </w:p>
    <w:p w14:paraId="0A5AF3BB" w14:textId="070E4AEC" w:rsidR="00CC58CD" w:rsidRPr="005C74F4" w:rsidRDefault="00CC58CD" w:rsidP="00AF0E2E">
      <w:pPr>
        <w:spacing w:line="480" w:lineRule="auto"/>
        <w:jc w:val="both"/>
        <w:rPr>
          <w:rFonts w:ascii="Times New Roman" w:eastAsia="Times New Roman" w:hAnsi="Times New Roman" w:cs="Times New Roman"/>
          <w:lang w:val="en-IN"/>
        </w:rPr>
      </w:pPr>
    </w:p>
    <w:p w14:paraId="3B837057" w14:textId="77777777" w:rsidR="00C5222C" w:rsidRDefault="00C5222C" w:rsidP="000720B3">
      <w:pPr>
        <w:spacing w:line="480" w:lineRule="auto"/>
        <w:jc w:val="both"/>
        <w:rPr>
          <w:rFonts w:ascii="Times New Roman" w:eastAsia="Times New Roman" w:hAnsi="Times New Roman" w:cs="Times New Roman"/>
          <w:lang w:val="en-IN"/>
        </w:rPr>
      </w:pPr>
    </w:p>
    <w:p w14:paraId="06F7BBE6" w14:textId="78BABD7F" w:rsidR="00456422" w:rsidRPr="00870654" w:rsidRDefault="006F0F26" w:rsidP="000720B3">
      <w:pPr>
        <w:spacing w:line="480" w:lineRule="auto"/>
        <w:jc w:val="both"/>
        <w:rPr>
          <w:rFonts w:ascii="Times New Roman" w:hAnsi="Times New Roman" w:cs="Times New Roman"/>
          <w:color w:val="000000"/>
          <w:shd w:val="clear" w:color="auto" w:fill="FFFFFF"/>
          <w:lang w:val="en-IN"/>
        </w:rPr>
      </w:pPr>
      <w:r>
        <w:rPr>
          <w:rFonts w:ascii="Times New Roman" w:eastAsia="Times New Roman" w:hAnsi="Times New Roman" w:cs="Times New Roman"/>
          <w:lang w:val="en-IN"/>
        </w:rPr>
        <w:t>D</w:t>
      </w:r>
      <w:r w:rsidR="00873B50">
        <w:rPr>
          <w:rFonts w:ascii="Times New Roman" w:eastAsia="Times New Roman" w:hAnsi="Times New Roman" w:cs="Times New Roman"/>
          <w:lang w:val="en-IN"/>
        </w:rPr>
        <w:t>uring the acute phase of diphth</w:t>
      </w:r>
      <w:r>
        <w:rPr>
          <w:rFonts w:ascii="Times New Roman" w:eastAsia="Times New Roman" w:hAnsi="Times New Roman" w:cs="Times New Roman"/>
          <w:lang w:val="en-IN"/>
        </w:rPr>
        <w:t>er</w:t>
      </w:r>
      <w:r w:rsidR="00873B50">
        <w:rPr>
          <w:rFonts w:ascii="Times New Roman" w:eastAsia="Times New Roman" w:hAnsi="Times New Roman" w:cs="Times New Roman"/>
          <w:lang w:val="en-IN"/>
        </w:rPr>
        <w:t>i</w:t>
      </w:r>
      <w:r>
        <w:rPr>
          <w:rFonts w:ascii="Times New Roman" w:eastAsia="Times New Roman" w:hAnsi="Times New Roman" w:cs="Times New Roman"/>
          <w:lang w:val="en-IN"/>
        </w:rPr>
        <w:t>a, m</w:t>
      </w:r>
      <w:r w:rsidR="00C37B98" w:rsidRPr="00560FD1">
        <w:rPr>
          <w:rFonts w:ascii="Times New Roman" w:eastAsia="Times New Roman" w:hAnsi="Times New Roman" w:cs="Times New Roman"/>
          <w:lang w:val="en-IN"/>
        </w:rPr>
        <w:t>yocarditis</w:t>
      </w:r>
      <w:r w:rsidR="00C37B98" w:rsidRPr="0048737A">
        <w:rPr>
          <w:rFonts w:ascii="Times New Roman" w:eastAsia="Times New Roman" w:hAnsi="Times New Roman" w:cs="Times New Roman"/>
          <w:lang w:val="en-IN"/>
        </w:rPr>
        <w:t xml:space="preserve"> </w:t>
      </w:r>
      <w:r>
        <w:rPr>
          <w:rFonts w:ascii="Times New Roman" w:eastAsia="Times New Roman" w:hAnsi="Times New Roman" w:cs="Times New Roman"/>
          <w:lang w:val="en-IN"/>
        </w:rPr>
        <w:t xml:space="preserve">has been </w:t>
      </w:r>
      <w:r w:rsidR="00C37B98" w:rsidRPr="0048737A">
        <w:rPr>
          <w:rFonts w:ascii="Times New Roman" w:eastAsia="Times New Roman" w:hAnsi="Times New Roman" w:cs="Times New Roman"/>
          <w:lang w:val="en-IN"/>
        </w:rPr>
        <w:t>associated with 60-70% of death</w:t>
      </w:r>
      <w:r w:rsidR="00C37B98">
        <w:rPr>
          <w:rFonts w:ascii="Times New Roman" w:eastAsia="Times New Roman" w:hAnsi="Times New Roman" w:cs="Times New Roman"/>
          <w:lang w:val="en-IN"/>
        </w:rPr>
        <w:t>s</w:t>
      </w:r>
      <w:r w:rsidR="00873B50">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{"citationID":"a1112dnkth","properties":{"formattedCitation":"\\super 122\\nosupersub{}","plainCitation":"122","noteIndex":0},"citationItems":[{"id":1697,"uris":["http://zotero.org/users/5385615/items/FCMEHW9U"],"uri":["http://zotero.org/users/5385615/items/FCMEHW9U"],"itemData":{"id":1697,"type":"article-journal","title":"Predictors of outcome in patients with diphtheria receiving intensive care","container-title":"Indian Pediatrics","page":"155-160","volume":"43","issue":"2","source":"PubMed","abstract":"Forty eight patients with a clinical diagnosis of diphtheria, admitted to the Pediatric Intensive Care Unit (PICU) of a tertiary care teaching hospital, from December 1994 to 2002, were analyzed retrospectively with respect to demographic details, clinical features, immunization status, complications and mortality. Several variables were compared among the survivors and non-survivors to define the predictors of outcome More than half 27 (56.3%). of the patients were unimmunized. Complications seen were: airway compromise 34 (70.8%), myocarditis 32 (66.6%), renal failure 17 (35.4%) and thrombocytopenia 15 (31.3%). Out of the 48 patients, 21 survived and 27 died (56.3%). The immediate cause of death was myocarditis 23 (85%), airway compromise 3 (11.1%) and septic shock due to nosocomial sepsis(1). Inadequate immunization, hypotension at admission and presence of any complication like airway compromise, myocarditis and renal failure had a significant (P &lt;0.05) adverse effect on outcome; multiple regression analysis ascertained that, development of myocarditis was the only independent predictor of death (Adjusted OR 0.061; 95% CI 0.009-0.397; P = 0.003).","ISSN":"0019-6061","note":"PMID: 16528112","journalAbbreviation":"Indian Pediatr","language":"eng","author":[{"family":"Jayashree","given":"M."},{"family":"Shruthi","given":"N."},{"family":"Singhi","given":"S."}],"issued":{"date-parts":[["2006",2]]}}}],"schema":"https://github.com/citation-style-language/schema/raw/master/csl-citation.json"} </w:instrText>
      </w:r>
      <w:r w:rsidR="00873B50">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122</w:t>
      </w:r>
      <w:r w:rsidR="00873B50">
        <w:rPr>
          <w:rFonts w:ascii="Times New Roman" w:eastAsia="Times New Roman" w:hAnsi="Times New Roman" w:cs="Times New Roman"/>
          <w:lang w:val="en-IN"/>
        </w:rPr>
        <w:fldChar w:fldCharType="end"/>
      </w:r>
      <w:r w:rsidR="00C37B98">
        <w:rPr>
          <w:rFonts w:ascii="Times New Roman" w:eastAsia="Times New Roman" w:hAnsi="Times New Roman" w:cs="Times New Roman"/>
          <w:lang w:val="en-IN"/>
        </w:rPr>
        <w:t>.</w:t>
      </w:r>
      <w:r w:rsidR="00923CAE">
        <w:rPr>
          <w:rFonts w:ascii="Times New Roman" w:eastAsia="Times New Roman" w:hAnsi="Times New Roman" w:cs="Times New Roman"/>
          <w:lang w:val="en-IN"/>
        </w:rPr>
        <w:t xml:space="preserve"> </w:t>
      </w:r>
      <w:r w:rsidR="00456422" w:rsidRPr="0048737A">
        <w:rPr>
          <w:rFonts w:ascii="Times New Roman" w:eastAsia="Times New Roman" w:hAnsi="Times New Roman" w:cs="Times New Roman"/>
          <w:lang w:val="en-IN"/>
        </w:rPr>
        <w:t xml:space="preserve">DT induces myocardial dysfunction as well as </w:t>
      </w:r>
      <w:proofErr w:type="spellStart"/>
      <w:r w:rsidR="00456422" w:rsidRPr="0048737A">
        <w:rPr>
          <w:rFonts w:ascii="Times New Roman" w:eastAsia="Times New Roman" w:hAnsi="Times New Roman" w:cs="Times New Roman"/>
          <w:lang w:val="en-IN"/>
        </w:rPr>
        <w:t>bradyarrhythmias</w:t>
      </w:r>
      <w:proofErr w:type="spellEnd"/>
      <w:r w:rsidR="00456422" w:rsidRPr="0048737A">
        <w:rPr>
          <w:rFonts w:ascii="Times New Roman" w:eastAsia="Times New Roman" w:hAnsi="Times New Roman" w:cs="Times New Roman"/>
          <w:lang w:val="en-IN"/>
        </w:rPr>
        <w:t xml:space="preserve">, </w:t>
      </w:r>
      <w:proofErr w:type="spellStart"/>
      <w:r w:rsidR="00456422" w:rsidRPr="0048737A">
        <w:rPr>
          <w:rFonts w:ascii="Times New Roman" w:eastAsia="Times New Roman" w:hAnsi="Times New Roman" w:cs="Times New Roman"/>
          <w:lang w:val="en-IN"/>
        </w:rPr>
        <w:t>tachyarrhythmias</w:t>
      </w:r>
      <w:proofErr w:type="spellEnd"/>
      <w:r w:rsidR="00456422" w:rsidRPr="0048737A">
        <w:rPr>
          <w:rFonts w:ascii="Times New Roman" w:eastAsia="Times New Roman" w:hAnsi="Times New Roman" w:cs="Times New Roman"/>
          <w:lang w:val="en-IN"/>
        </w:rPr>
        <w:t xml:space="preserve"> </w:t>
      </w:r>
      <w:r w:rsidR="00456422" w:rsidRPr="0048737A">
        <w:rPr>
          <w:rFonts w:ascii="Times New Roman" w:eastAsia="Times New Roman" w:hAnsi="Times New Roman" w:cs="Times New Roman"/>
          <w:lang w:val="en-IN"/>
        </w:rPr>
        <w:lastRenderedPageBreak/>
        <w:t xml:space="preserve">and complete heart </w:t>
      </w:r>
      <w:r w:rsidR="00456422" w:rsidRPr="00560FD1">
        <w:rPr>
          <w:rFonts w:ascii="Times New Roman" w:eastAsia="Times New Roman" w:hAnsi="Times New Roman" w:cs="Times New Roman"/>
          <w:lang w:val="en-IN"/>
        </w:rPr>
        <w:t>block</w:t>
      </w:r>
      <w:r w:rsidR="00837EB3">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{"citationID":"mtoWEly6","properties":{"formattedCitation":"\\super 123\\nosupersub{}","plainCitation":"123","noteIndex":0},"citationItems":[{"id":"7V6QVVeX/f7Aqxn0q","uris":["http://zotero.org/users/local/szuDnNGV/items/6LIHFBPV"],"uri":["http://zotero.org/users/local/szuDnNGV/items/6LIHFBPV"],"itemData":{"id":1577,"type":"article-journal","title":"Prognosis in patients with diphtheric myocarditis and bradyarrhythmias: assessment of results of ventricular pacing.","container-title":"Heart","page":"190-191","volume":"72","issue":"2","DOI":"10.1136/hrt.72.2.190","ISSN":"1355-6037","author":[{"family":"Stockins","given":"B A"},{"family":"Lanas","given":"F T"},{"family":"Saavedra","given":"J G"},{"family":"Opazo","given":"J A"}],"issued":{"date-parts":[["1994",8,1]]}}}],"schema":"https://github.com/citation-style-language/schema/raw/master/csl-citation.json"} </w:instrText>
      </w:r>
      <w:r w:rsidR="00837EB3">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123</w:t>
      </w:r>
      <w:r w:rsidR="00837EB3">
        <w:rPr>
          <w:rFonts w:ascii="Times New Roman" w:eastAsia="Times New Roman" w:hAnsi="Times New Roman" w:cs="Times New Roman"/>
          <w:lang w:val="en-IN"/>
        </w:rPr>
        <w:fldChar w:fldCharType="end"/>
      </w:r>
      <w:r w:rsidR="00864B11" w:rsidRPr="00560FD1">
        <w:rPr>
          <w:rFonts w:ascii="Times New Roman" w:eastAsia="Times New Roman" w:hAnsi="Times New Roman" w:cs="Times New Roman"/>
          <w:lang w:val="en-IN"/>
        </w:rPr>
        <w:t>.</w:t>
      </w:r>
      <w:r w:rsidR="00456422" w:rsidRPr="0048737A">
        <w:rPr>
          <w:rFonts w:ascii="Times New Roman" w:eastAsia="Times New Roman" w:hAnsi="Times New Roman" w:cs="Times New Roman"/>
          <w:lang w:val="en-IN"/>
        </w:rPr>
        <w:t xml:space="preserve"> </w:t>
      </w:r>
      <w:r w:rsidR="00456422" w:rsidRPr="00560FD1">
        <w:rPr>
          <w:rFonts w:ascii="Times New Roman" w:eastAsia="Times New Roman" w:hAnsi="Times New Roman" w:cs="Times New Roman"/>
          <w:lang w:val="en-IN"/>
        </w:rPr>
        <w:t>Conduction system</w:t>
      </w:r>
      <w:r w:rsidR="00456422" w:rsidRPr="0048737A">
        <w:rPr>
          <w:rFonts w:ascii="Times New Roman" w:eastAsia="Times New Roman" w:hAnsi="Times New Roman" w:cs="Times New Roman"/>
          <w:lang w:val="en-IN"/>
        </w:rPr>
        <w:t xml:space="preserve"> disturbances are signs of severe myocardial damage </w:t>
      </w:r>
      <w:r w:rsidR="00456422" w:rsidRPr="0048737A">
        <w:rPr>
          <w:rFonts w:ascii="Times New Roman" w:hAnsi="Times New Roman" w:cs="Times New Roman"/>
          <w:lang w:val="en-IN"/>
        </w:rPr>
        <w:t xml:space="preserve">due to acute inflammation of sinoatrial and atrioventricular nodes </w:t>
      </w:r>
      <w:r w:rsidR="00C37B98">
        <w:rPr>
          <w:rFonts w:ascii="Times New Roman" w:hAnsi="Times New Roman" w:cs="Times New Roman"/>
          <w:lang w:val="en-IN"/>
        </w:rPr>
        <w:t>that can be fata</w:t>
      </w:r>
      <w:r w:rsidR="00456422" w:rsidRPr="0048737A">
        <w:rPr>
          <w:rFonts w:ascii="Times New Roman" w:hAnsi="Times New Roman" w:cs="Times New Roman"/>
          <w:lang w:val="en-IN"/>
        </w:rPr>
        <w:t xml:space="preserve">l, </w:t>
      </w:r>
      <w:r w:rsidR="00456422" w:rsidRPr="0048737A">
        <w:rPr>
          <w:rFonts w:ascii="Times New Roman" w:eastAsia="Times New Roman" w:hAnsi="Times New Roman" w:cs="Times New Roman"/>
          <w:lang w:val="en-IN"/>
        </w:rPr>
        <w:t xml:space="preserve">despite ventricular </w:t>
      </w:r>
      <w:r w:rsidR="00456422" w:rsidRPr="00560FD1">
        <w:rPr>
          <w:rFonts w:ascii="Times New Roman" w:eastAsia="Times New Roman" w:hAnsi="Times New Roman" w:cs="Times New Roman"/>
          <w:lang w:val="en-IN"/>
        </w:rPr>
        <w:t>pacing</w:t>
      </w:r>
      <w:r w:rsidR="00837EB3">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{"citationID":"hkarHVuo","properties":{"formattedCitation":"\\super 123\\nosupersub{}","plainCitation":"123","noteIndex":0},"citationItems":[{"id":"7V6QVVeX/f7Aqxn0q","uris":["http://zotero.org/users/local/szuDnNGV/items/6LIHFBPV"],"uri":["http://zotero.org/users/local/szuDnNGV/items/6LIHFBPV"],"itemData":{"id":1577,"type":"article-journal","title":"Prognosis in patients with diphtheric myocarditis and bradyarrhythmias: assessment of results of ventricular pacing.","container-title":"Heart","page":"190-191","volume":"72","issue":"2","DOI":"10.1136/hrt.72.2.190","ISSN":"1355-6037","author":[{"family":"Stockins","given":"B A"},{"family":"Lanas","given":"F T"},{"family":"Saavedra","given":"J G"},{"family":"Opazo","given":"J A"}],"issued":{"date-parts":[["1994",8,1]]}}}],"schema":"https://github.com/citation-style-language/schema/raw/master/csl-citation.json"} </w:instrText>
      </w:r>
      <w:r w:rsidR="00837EB3">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123</w:t>
      </w:r>
      <w:r w:rsidR="00837EB3">
        <w:rPr>
          <w:rFonts w:ascii="Times New Roman" w:eastAsia="Times New Roman" w:hAnsi="Times New Roman" w:cs="Times New Roman"/>
          <w:lang w:val="en-IN"/>
        </w:rPr>
        <w:fldChar w:fldCharType="end"/>
      </w:r>
      <w:r w:rsidR="00456422" w:rsidRPr="00560FD1">
        <w:rPr>
          <w:rFonts w:ascii="Times New Roman" w:eastAsia="Times New Roman" w:hAnsi="Times New Roman" w:cs="Times New Roman"/>
        </w:rPr>
        <w:t>.</w:t>
      </w:r>
      <w:r w:rsidR="00456422" w:rsidRPr="00560FD1">
        <w:rPr>
          <w:rFonts w:ascii="Times New Roman" w:hAnsi="Times New Roman" w:cs="Times New Roman"/>
          <w:lang w:val="en-IN"/>
        </w:rPr>
        <w:t xml:space="preserve"> Post-diphtheria</w:t>
      </w:r>
      <w:r w:rsidR="00456422" w:rsidRPr="0048737A">
        <w:rPr>
          <w:rFonts w:ascii="Times New Roman" w:hAnsi="Times New Roman" w:cs="Times New Roman"/>
          <w:lang w:val="en-IN"/>
        </w:rPr>
        <w:t xml:space="preserve"> complications such as cardiomyopathy and neuropathy may result from autoimmune inhibition</w:t>
      </w:r>
      <w:r w:rsidR="009D2B50">
        <w:rPr>
          <w:rFonts w:ascii="Times New Roman" w:hAnsi="Times New Roman" w:cs="Times New Roman"/>
          <w:lang w:val="en-IN"/>
        </w:rPr>
        <w:t xml:space="preserve"> </w:t>
      </w:r>
      <w:r w:rsidR="00456422" w:rsidRPr="0048737A">
        <w:rPr>
          <w:rFonts w:ascii="Times New Roman" w:hAnsi="Times New Roman" w:cs="Times New Roman"/>
          <w:lang w:val="en-IN"/>
        </w:rPr>
        <w:t xml:space="preserve">of </w:t>
      </w:r>
      <w:r w:rsidR="00A01629">
        <w:rPr>
          <w:rFonts w:ascii="Times New Roman" w:hAnsi="Times New Roman" w:cs="Times New Roman"/>
          <w:lang w:val="en-IN"/>
        </w:rPr>
        <w:t xml:space="preserve">the </w:t>
      </w:r>
      <w:r w:rsidR="00456422" w:rsidRPr="0048737A">
        <w:rPr>
          <w:rFonts w:ascii="Times New Roman" w:hAnsi="Times New Roman" w:cs="Times New Roman"/>
          <w:lang w:val="en-IN"/>
        </w:rPr>
        <w:t>EGFR function</w:t>
      </w:r>
      <w:r w:rsidR="00611BD6">
        <w:rPr>
          <w:rFonts w:ascii="Times New Roman" w:hAnsi="Times New Roman" w:cs="Times New Roman"/>
          <w:lang w:val="en-IN"/>
        </w:rPr>
        <w:t xml:space="preserve">, </w:t>
      </w:r>
      <w:r w:rsidR="000720B3" w:rsidRPr="00EB4883">
        <w:rPr>
          <w:rFonts w:ascii="Times New Roman" w:hAnsi="Times New Roman" w:cs="Times New Roman"/>
          <w:color w:val="000000"/>
          <w:shd w:val="clear" w:color="auto" w:fill="FFFFFF"/>
          <w:lang w:val="en-IN"/>
        </w:rPr>
        <w:t>due to antigenic epitopes similarities between </w:t>
      </w:r>
      <w:r w:rsidR="000720B3">
        <w:rPr>
          <w:rFonts w:ascii="Times New Roman" w:hAnsi="Times New Roman" w:cs="Times New Roman"/>
          <w:color w:val="000000"/>
          <w:shd w:val="clear" w:color="auto" w:fill="FFFFFF"/>
          <w:lang w:val="en-IN"/>
        </w:rPr>
        <w:t xml:space="preserve">DT </w:t>
      </w:r>
      <w:r w:rsidR="000720B3" w:rsidRPr="00EB4883">
        <w:rPr>
          <w:rFonts w:ascii="Times New Roman" w:hAnsi="Times New Roman" w:cs="Times New Roman"/>
          <w:color w:val="000000"/>
          <w:shd w:val="clear" w:color="auto" w:fill="FFFFFF"/>
          <w:lang w:val="en-IN"/>
        </w:rPr>
        <w:t>B-subunit</w:t>
      </w:r>
      <w:r w:rsidR="000720B3">
        <w:rPr>
          <w:rFonts w:ascii="Times New Roman" w:hAnsi="Times New Roman" w:cs="Times New Roman"/>
          <w:color w:val="000000"/>
          <w:shd w:val="clear" w:color="auto" w:fill="FFFFFF"/>
          <w:lang w:val="en-IN"/>
        </w:rPr>
        <w:t xml:space="preserve"> </w:t>
      </w:r>
      <w:r w:rsidR="000720B3" w:rsidRPr="00EB4883">
        <w:rPr>
          <w:rFonts w:ascii="Times New Roman" w:hAnsi="Times New Roman" w:cs="Times New Roman"/>
          <w:color w:val="000000"/>
          <w:shd w:val="clear" w:color="auto" w:fill="FFFFFF"/>
          <w:lang w:val="en-IN"/>
        </w:rPr>
        <w:t>and extracellular domain of EGFR</w:t>
      </w:r>
      <w:r w:rsidR="00923CAE">
        <w:rPr>
          <w:rFonts w:ascii="Times New Roman" w:hAnsi="Times New Roman" w:cs="Times New Roman"/>
          <w:color w:val="000000"/>
          <w:shd w:val="clear" w:color="auto" w:fill="FFFFFF"/>
          <w:lang w:val="en-IN"/>
        </w:rPr>
        <w:t xml:space="preserve"> </w:t>
      </w:r>
      <w:r w:rsidR="00611BD6">
        <w:rPr>
          <w:rFonts w:ascii="Times New Roman" w:hAnsi="Times New Roman" w:cs="Times New Roman"/>
          <w:lang w:val="en-IN"/>
        </w:rPr>
        <w:t xml:space="preserve">and </w:t>
      </w:r>
      <w:r w:rsidR="00EA078A">
        <w:rPr>
          <w:rFonts w:ascii="Times New Roman" w:hAnsi="Times New Roman" w:cs="Times New Roman"/>
          <w:lang w:val="en-IN"/>
        </w:rPr>
        <w:t>this inhibition</w:t>
      </w:r>
      <w:r w:rsidR="00456422" w:rsidRPr="0048737A">
        <w:rPr>
          <w:rFonts w:ascii="Times New Roman" w:hAnsi="Times New Roman" w:cs="Times New Roman"/>
          <w:lang w:val="en-IN"/>
        </w:rPr>
        <w:t xml:space="preserve"> could damage</w:t>
      </w:r>
      <w:r w:rsidR="00EA078A">
        <w:rPr>
          <w:rFonts w:ascii="Times New Roman" w:hAnsi="Times New Roman" w:cs="Times New Roman"/>
          <w:lang w:val="en-IN"/>
        </w:rPr>
        <w:t xml:space="preserve"> host tissues expressing EGFR</w:t>
      </w:r>
      <w:r w:rsidR="00837EB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{"citationID":"22Uz3Jtb","properties":{"formattedCitation":"\\super 124\\nosupersub{}","plainCitation":"124","noteIndex":0},"citationItems":[{"id":"7V6QVVeX/1I0KQk0P","uris":["http://zotero.org/users/local/szuDnNGV/items/XESHRJFA"],"uri":["http://zotero.org/users/local/szuDnNGV/items/XESHRJFA"],"itemData":{"id":1736,"type":"article-journal","title":"[Immunological similarity of diphtheria toxin and EGF receptor]","container-title":"Tsitologiia","page":"364-370","volume":"52","issue":"5","source":"PubMed","abstract":"Cardiomyopathy and neuropathy are the two commonly observed complications in diphtheria patients and in, some instances, individuals vaccinated against diphtheria. The nature of these complications remains not well understood. It was suggested that autoimmunity may play a role in the development of these afflictions. Based on functional similarities between diphtheria toxin (DT) and epidermal growth factor receptor (EGFR), which both can bind to the heparin-binding EGF-like growth factor (HB-EGF) precursors, we suggested that antibodies developed against DT can cross react with EGFR. Here, using serum from healthy donors (n = 10) and diphtheria patients (n = 15), we demonstrated that B-subunit of DT has the antigenic epitopes similar to those of EGFR. Diphtheria toxin as well as EGFR could be recognized by antibodies raised against EGFR and by serum antibodies from diphtheria patients. Moreover serum of diphtheria patients competitively inhibits binding of anti-EGFR antibodies to the receptor. The truncated diphtheria toxin without B-subunit could be detected by serum antibodies of diphtheria patients, but not by anti-EGFR antibodies. Collectively, these studies demonstrate cross-reactivity of antibodies raised against B-subunit of DT and extracellular domain of EGFR and suggest that clinically observed post-diphtheria complications may result from autoimmune inhibition of EGFR function and possible destruction of receptor-positive tissues.","ISSN":"0041-3771","note":"PMID: 20586270","journalAbbreviation":"Tsitologiia","language":"rus","author":[{"family":"Alekseev","given":"V. Iu"},{"family":"Kaboev","given":"O. K."},{"family":"Semenova","given":"E. V."},{"family":"Shcherbakova","given":"O. G."},{"family":"Filatov","given":"M. V."}],"issued":{"date-parts":[["2010"]]}}}],"schema":"https://github.com/citation-style-language/schema/raw/master/csl-citation.json"} </w:instrText>
      </w:r>
      <w:r w:rsidR="00837EB3">
        <w:rPr>
          <w:rFonts w:ascii="Times New Roman" w:hAnsi="Times New Roman" w:cs="Times New Roman"/>
          <w:lang w:val="en-IN"/>
        </w:rPr>
        <w:fldChar w:fldCharType="separate"/>
      </w:r>
      <w:r w:rsidR="00DB69AF" w:rsidRPr="00DB69AF">
        <w:rPr>
          <w:rFonts w:ascii="Times New Roman" w:hAnsi="Times New Roman" w:cs="Times New Roman"/>
          <w:vertAlign w:val="superscript"/>
        </w:rPr>
        <w:t>124</w:t>
      </w:r>
      <w:r w:rsidR="00837EB3">
        <w:rPr>
          <w:rFonts w:ascii="Times New Roman" w:hAnsi="Times New Roman" w:cs="Times New Roman"/>
          <w:lang w:val="en-IN"/>
        </w:rPr>
        <w:fldChar w:fldCharType="end"/>
      </w:r>
      <w:r w:rsidR="00456422" w:rsidRPr="00560FD1">
        <w:rPr>
          <w:rFonts w:ascii="Times New Roman" w:hAnsi="Times New Roman" w:cs="Times New Roman"/>
          <w:lang w:val="en-IN"/>
        </w:rPr>
        <w:t>. Post-diphtheritic</w:t>
      </w:r>
      <w:r w:rsidR="00456422" w:rsidRPr="0048737A">
        <w:rPr>
          <w:rFonts w:ascii="Times New Roman" w:hAnsi="Times New Roman" w:cs="Times New Roman"/>
          <w:lang w:val="en-IN"/>
        </w:rPr>
        <w:t xml:space="preserve"> neuropathy </w:t>
      </w:r>
      <w:r w:rsidR="00EA078A">
        <w:rPr>
          <w:rFonts w:ascii="Times New Roman" w:hAnsi="Times New Roman" w:cs="Times New Roman"/>
          <w:lang w:val="en-IN"/>
        </w:rPr>
        <w:t>manifests with</w:t>
      </w:r>
      <w:r w:rsidR="00456422" w:rsidRPr="0048737A">
        <w:rPr>
          <w:rFonts w:ascii="Times New Roman" w:hAnsi="Times New Roman" w:cs="Times New Roman"/>
          <w:lang w:val="en-IN"/>
        </w:rPr>
        <w:t xml:space="preserve"> palatal palsy, limb weakness, </w:t>
      </w:r>
      <w:r w:rsidR="00EA078A">
        <w:rPr>
          <w:rFonts w:ascii="Times New Roman" w:hAnsi="Times New Roman" w:cs="Times New Roman"/>
          <w:lang w:val="en-IN"/>
        </w:rPr>
        <w:t xml:space="preserve">and </w:t>
      </w:r>
      <w:r w:rsidR="00456422" w:rsidRPr="0048737A">
        <w:rPr>
          <w:rFonts w:ascii="Times New Roman" w:hAnsi="Times New Roman" w:cs="Times New Roman"/>
          <w:lang w:val="en-IN"/>
        </w:rPr>
        <w:t xml:space="preserve">requirement of mechanical ventilation in majority of the paediatric cases. The hypoxic neurological injury was observed in some </w:t>
      </w:r>
      <w:r w:rsidR="00456422" w:rsidRPr="00560FD1">
        <w:rPr>
          <w:rFonts w:ascii="Times New Roman" w:hAnsi="Times New Roman" w:cs="Times New Roman"/>
          <w:lang w:val="en-IN"/>
        </w:rPr>
        <w:t>cases</w:t>
      </w:r>
      <w:r w:rsidR="00837EB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{"citationID":"kdEuLbeT","properties":{"formattedCitation":"\\super 125\\nosupersub{}","plainCitation":"125","noteIndex":0},"citationItems":[{"id":"7V6QVVeX/rBZYEaRf","uris":["http://zotero.org/users/local/szuDnNGV/items/CCAHCWBB"],"uri":["http://zotero.org/users/local/szuDnNGV/items/CCAHCWBB"],"itemData":{"id":1578,"type":"article-journal","title":"Post-diphtheritic neuropathy: a clinical study in paediatric intensive care unit of a developing country","container-title":"Tropical Doctor","page":"195-197","volume":"42","issue":"4","DOI":"10.1258/td.2012.120293","ISSN":"0049-4755","author":[{"family":"Kanwal","given":"Sandeep Kumar"},{"family":"Yadav","given":"Dinesh"},{"family":"Chhapola","given":"Viswas"},{"family":"Kumar","given":"Virendra"}],"issued":{"date-parts":[["2012",10]]}}}],"schema":"https://github.com/citation-style-language/schema/raw/master/csl-citation.json"} </w:instrText>
      </w:r>
      <w:r w:rsidR="00837EB3">
        <w:rPr>
          <w:rFonts w:ascii="Times New Roman" w:hAnsi="Times New Roman" w:cs="Times New Roman"/>
          <w:lang w:val="en-IN"/>
        </w:rPr>
        <w:fldChar w:fldCharType="separate"/>
      </w:r>
      <w:r w:rsidR="00DB69AF" w:rsidRPr="00DB69AF">
        <w:rPr>
          <w:rFonts w:ascii="Times New Roman" w:hAnsi="Times New Roman" w:cs="Times New Roman"/>
          <w:vertAlign w:val="superscript"/>
        </w:rPr>
        <w:t>125</w:t>
      </w:r>
      <w:r w:rsidR="00837EB3">
        <w:rPr>
          <w:rFonts w:ascii="Times New Roman" w:hAnsi="Times New Roman" w:cs="Times New Roman"/>
          <w:lang w:val="en-IN"/>
        </w:rPr>
        <w:fldChar w:fldCharType="end"/>
      </w:r>
      <w:r w:rsidR="00456422" w:rsidRPr="00560FD1">
        <w:rPr>
          <w:rFonts w:ascii="Times New Roman" w:hAnsi="Times New Roman" w:cs="Times New Roman"/>
        </w:rPr>
        <w:t xml:space="preserve">. </w:t>
      </w:r>
      <w:r w:rsidR="00456422" w:rsidRPr="00560FD1">
        <w:rPr>
          <w:rFonts w:ascii="Times New Roman" w:hAnsi="Times New Roman" w:cs="Times New Roman"/>
          <w:lang w:val="en-IN"/>
        </w:rPr>
        <w:t>In</w:t>
      </w:r>
      <w:r w:rsidR="00456422" w:rsidRPr="0048737A">
        <w:rPr>
          <w:rFonts w:ascii="Times New Roman" w:hAnsi="Times New Roman" w:cs="Times New Roman"/>
          <w:lang w:val="en-IN"/>
        </w:rPr>
        <w:t xml:space="preserve"> animal model studies, complete loss of nerve fibres was </w:t>
      </w:r>
      <w:r w:rsidR="00EA078A">
        <w:rPr>
          <w:rFonts w:ascii="Times New Roman" w:hAnsi="Times New Roman" w:cs="Times New Roman"/>
          <w:lang w:val="en-IN"/>
        </w:rPr>
        <w:t xml:space="preserve">observed </w:t>
      </w:r>
      <w:r w:rsidR="00456422" w:rsidRPr="0048737A">
        <w:rPr>
          <w:rFonts w:ascii="Times New Roman" w:hAnsi="Times New Roman" w:cs="Times New Roman"/>
          <w:lang w:val="en-IN"/>
        </w:rPr>
        <w:t xml:space="preserve">as a long-term </w:t>
      </w:r>
      <w:r w:rsidR="00456422" w:rsidRPr="00560FD1">
        <w:rPr>
          <w:rFonts w:ascii="Times New Roman" w:hAnsi="Times New Roman" w:cs="Times New Roman"/>
          <w:lang w:val="en-IN"/>
        </w:rPr>
        <w:t>effect</w:t>
      </w:r>
      <w:r w:rsidR="00837EB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{"citationID":"n5s1HIBW","properties":{"formattedCitation":"\\super 126\\nosupersub{}","plainCitation":"126","noteIndex":0},"citationItems":[{"id":"7V6QVVeX/rmWjzWnA","uris":["http://zotero.org/users/local/szuDnNGV/items/MPLTPTTQ"],"uri":["http://zotero.org/users/local/szuDnNGV/items/MPLTPTTQ"],"itemData":{"id":1579,"type":"article-journal","title":"Pathological changes in the optic chiasm of the cat following local injection of diphtheria toxin","container-title":"Journal of the Neurological Sciences","page":"381-393","volume":"32","issue":"3","DOI":"10.1016/0022-510x(77)90021-1","ISSN":"0022-510X","author":[{"family":"Eames","given":"Rosemary A."},{"family":"Jacobson","given":"S.G."},{"family":"McDonald","given":"W.I."}],"issued":{"date-parts":[["1977",7]]}}}],"schema":"https://github.com/citation-style-language/schema/raw/master/csl-citation.json"} </w:instrText>
      </w:r>
      <w:r w:rsidR="00837EB3">
        <w:rPr>
          <w:rFonts w:ascii="Times New Roman" w:hAnsi="Times New Roman" w:cs="Times New Roman"/>
          <w:lang w:val="en-IN"/>
        </w:rPr>
        <w:fldChar w:fldCharType="separate"/>
      </w:r>
      <w:r w:rsidR="00DB69AF" w:rsidRPr="00DB69AF">
        <w:rPr>
          <w:rFonts w:ascii="Times New Roman" w:hAnsi="Times New Roman" w:cs="Times New Roman"/>
          <w:vertAlign w:val="superscript"/>
        </w:rPr>
        <w:t>126</w:t>
      </w:r>
      <w:r w:rsidR="00837EB3">
        <w:rPr>
          <w:rFonts w:ascii="Times New Roman" w:hAnsi="Times New Roman" w:cs="Times New Roman"/>
          <w:lang w:val="en-IN"/>
        </w:rPr>
        <w:fldChar w:fldCharType="end"/>
      </w:r>
      <w:r w:rsidR="00456422" w:rsidRPr="00560FD1">
        <w:rPr>
          <w:rFonts w:ascii="Times New Roman" w:hAnsi="Times New Roman" w:cs="Times New Roman"/>
          <w:lang w:val="en-IN"/>
        </w:rPr>
        <w:t>.</w:t>
      </w:r>
      <w:r w:rsidR="00456422" w:rsidRPr="00EE5FE5">
        <w:rPr>
          <w:rFonts w:ascii="Times New Roman" w:hAnsi="Times New Roman" w:cs="Times New Roman"/>
          <w:lang w:val="en-IN"/>
        </w:rPr>
        <w:t xml:space="preserve"> </w:t>
      </w:r>
    </w:p>
    <w:p w14:paraId="68F00C77" w14:textId="77777777" w:rsidR="00456422" w:rsidRPr="00EE5FE5" w:rsidRDefault="00456422" w:rsidP="00D772E8">
      <w:pPr>
        <w:spacing w:line="480" w:lineRule="auto"/>
        <w:jc w:val="both"/>
        <w:rPr>
          <w:rFonts w:ascii="Times New Roman" w:eastAsia="Times New Roman" w:hAnsi="Times New Roman" w:cs="Times New Roman"/>
          <w:i/>
          <w:lang w:val="en-IN"/>
        </w:rPr>
      </w:pPr>
    </w:p>
    <w:p w14:paraId="19C006F3" w14:textId="5DAA351B" w:rsidR="00456422" w:rsidRPr="00EE5FE5" w:rsidRDefault="00C37B98" w:rsidP="00D772E8">
      <w:pPr>
        <w:spacing w:line="480" w:lineRule="auto"/>
        <w:jc w:val="both"/>
        <w:rPr>
          <w:rFonts w:ascii="Times New Roman" w:eastAsia="Times New Roman" w:hAnsi="Times New Roman" w:cs="Times New Roman"/>
          <w:b/>
          <w:lang w:val="en-IN"/>
        </w:rPr>
      </w:pPr>
      <w:r>
        <w:rPr>
          <w:rFonts w:ascii="Times New Roman" w:eastAsia="Times New Roman" w:hAnsi="Times New Roman" w:cs="Times New Roman"/>
          <w:lang w:val="en-IN"/>
        </w:rPr>
        <w:t>T</w:t>
      </w:r>
      <w:r w:rsidR="00456422" w:rsidRPr="00EE5FE5">
        <w:rPr>
          <w:rFonts w:ascii="Times New Roman" w:eastAsia="Times New Roman" w:hAnsi="Times New Roman" w:cs="Times New Roman"/>
          <w:lang w:val="en-IN"/>
        </w:rPr>
        <w:t xml:space="preserve">oxigenic </w:t>
      </w:r>
      <w:r w:rsidR="00456422" w:rsidRPr="00EE5FE5">
        <w:rPr>
          <w:rFonts w:ascii="Times New Roman" w:eastAsia="Times New Roman" w:hAnsi="Times New Roman" w:cs="Times New Roman"/>
          <w:i/>
          <w:lang w:val="en-IN"/>
        </w:rPr>
        <w:t xml:space="preserve">C. </w:t>
      </w:r>
      <w:proofErr w:type="spellStart"/>
      <w:r w:rsidR="00456422" w:rsidRPr="00EE5FE5">
        <w:rPr>
          <w:rFonts w:ascii="Times New Roman" w:eastAsia="Times New Roman" w:hAnsi="Times New Roman" w:cs="Times New Roman"/>
          <w:i/>
          <w:lang w:val="en-IN"/>
        </w:rPr>
        <w:t>diphtheriae</w:t>
      </w:r>
      <w:proofErr w:type="spellEnd"/>
      <w:r w:rsidR="00456422" w:rsidRPr="00EE5FE5">
        <w:rPr>
          <w:rFonts w:ascii="Times New Roman" w:eastAsia="Times New Roman" w:hAnsi="Times New Roman" w:cs="Times New Roman"/>
          <w:lang w:val="en-IN"/>
        </w:rPr>
        <w:t xml:space="preserve"> </w:t>
      </w:r>
      <w:r>
        <w:rPr>
          <w:rFonts w:ascii="Times New Roman" w:eastAsia="Times New Roman" w:hAnsi="Times New Roman" w:cs="Times New Roman"/>
          <w:lang w:val="en-IN"/>
        </w:rPr>
        <w:t xml:space="preserve">usually </w:t>
      </w:r>
      <w:r w:rsidR="00456422" w:rsidRPr="00EE5FE5">
        <w:rPr>
          <w:rFonts w:ascii="Times New Roman" w:eastAsia="Times New Roman" w:hAnsi="Times New Roman" w:cs="Times New Roman"/>
          <w:lang w:val="en-IN"/>
        </w:rPr>
        <w:t xml:space="preserve">cause </w:t>
      </w:r>
      <w:proofErr w:type="spellStart"/>
      <w:r>
        <w:rPr>
          <w:rFonts w:ascii="Times New Roman" w:eastAsia="Times New Roman" w:hAnsi="Times New Roman" w:cs="Times New Roman"/>
          <w:lang w:val="en-IN"/>
        </w:rPr>
        <w:t>noninvasive</w:t>
      </w:r>
      <w:proofErr w:type="spellEnd"/>
      <w:r>
        <w:rPr>
          <w:rFonts w:ascii="Times New Roman" w:eastAsia="Times New Roman" w:hAnsi="Times New Roman" w:cs="Times New Roman"/>
          <w:lang w:val="en-IN"/>
        </w:rPr>
        <w:t xml:space="preserve"> </w:t>
      </w:r>
      <w:r w:rsidR="00456422" w:rsidRPr="00EE5FE5">
        <w:rPr>
          <w:rFonts w:ascii="Times New Roman" w:eastAsia="Times New Roman" w:hAnsi="Times New Roman" w:cs="Times New Roman"/>
          <w:lang w:val="en-IN"/>
        </w:rPr>
        <w:t>localized infection</w:t>
      </w:r>
      <w:r w:rsidR="00923CAE">
        <w:rPr>
          <w:rFonts w:ascii="Times New Roman" w:eastAsia="Times New Roman" w:hAnsi="Times New Roman" w:cs="Times New Roman"/>
          <w:lang w:val="en-IN"/>
        </w:rPr>
        <w:t xml:space="preserve"> </w:t>
      </w:r>
      <w:r w:rsidR="00456422" w:rsidRPr="00EE5FE5">
        <w:rPr>
          <w:rFonts w:ascii="Times New Roman" w:eastAsia="Times New Roman" w:hAnsi="Times New Roman" w:cs="Times New Roman"/>
          <w:lang w:val="en-IN"/>
        </w:rPr>
        <w:t xml:space="preserve">of the higher respiratory tract with peripheral tissue damage due to the diffusion </w:t>
      </w:r>
      <w:r w:rsidR="00456422" w:rsidRPr="00560FD1">
        <w:rPr>
          <w:rFonts w:ascii="Times New Roman" w:eastAsia="Times New Roman" w:hAnsi="Times New Roman" w:cs="Times New Roman"/>
          <w:lang w:val="en-IN"/>
        </w:rPr>
        <w:t>of DT</w:t>
      </w:r>
      <w:r w:rsidR="00837EB3">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{"citationID":"2Av4wUwf","properties":{"formattedCitation":"\\super 127\\nosupersub{}","plainCitation":"127","noteIndex":0},"citationItems":[{"id":"7V6QVVeX/yNPtBw1g","uris":["http://zotero.org/users/local/szuDnNGV/items/JKS2NP8W"],"uri":["http://zotero.org/users/local/szuDnNGV/items/JKS2NP8W"],"itemData":{"id":1580,"type":"article-journal","title":"Corynebacterium diphtheriae","container-title":"Mandell, Douglas, and Bennett's Principles and Practice of Infectious Diseases","page":"2687-2693","DOI":"10.1016/b978-0-443-06839-3.00205-8","ISSN":"9780443068393","author":[{"family":"MacGREGOR","given":"ROB ROY"}],"issued":{"date-parts":[["2010"]]}}}],"schema":"https://github.com/citation-style-language/schema/raw/master/csl-citation.json"} </w:instrText>
      </w:r>
      <w:r w:rsidR="00837EB3">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127</w:t>
      </w:r>
      <w:r w:rsidR="00837EB3">
        <w:rPr>
          <w:rFonts w:ascii="Times New Roman" w:eastAsia="Times New Roman" w:hAnsi="Times New Roman" w:cs="Times New Roman"/>
          <w:lang w:val="en-IN"/>
        </w:rPr>
        <w:fldChar w:fldCharType="end"/>
      </w:r>
      <w:r w:rsidR="00456422" w:rsidRPr="00560FD1">
        <w:rPr>
          <w:rFonts w:ascii="Times New Roman" w:eastAsia="Times New Roman" w:hAnsi="Times New Roman" w:cs="Times New Roman"/>
          <w:lang w:val="en-IN"/>
        </w:rPr>
        <w:t xml:space="preserve">. </w:t>
      </w:r>
      <w:r>
        <w:rPr>
          <w:rFonts w:ascii="Times New Roman" w:eastAsia="Times New Roman" w:hAnsi="Times New Roman" w:cs="Times New Roman"/>
          <w:lang w:val="en-IN"/>
        </w:rPr>
        <w:t xml:space="preserve">However, </w:t>
      </w:r>
      <w:r>
        <w:rPr>
          <w:rFonts w:ascii="Times New Roman" w:hAnsi="Times New Roman" w:cs="Times New Roman"/>
          <w:lang w:val="en-IN"/>
        </w:rPr>
        <w:t>r</w:t>
      </w:r>
      <w:r w:rsidRPr="00560FD1">
        <w:rPr>
          <w:rFonts w:ascii="Times New Roman" w:hAnsi="Times New Roman" w:cs="Times New Roman"/>
          <w:lang w:val="en-IN"/>
        </w:rPr>
        <w:t>ecently</w:t>
      </w:r>
      <w:r w:rsidR="00456422" w:rsidRPr="00EE5FE5">
        <w:rPr>
          <w:rFonts w:ascii="Times New Roman" w:hAnsi="Times New Roman" w:cs="Times New Roman"/>
          <w:lang w:val="en-IN"/>
        </w:rPr>
        <w:t xml:space="preserve"> there has been an increase in the incidence of invasive infections caused by non</w:t>
      </w:r>
      <w:r w:rsidR="00B655C6" w:rsidRPr="00EE5FE5">
        <w:rPr>
          <w:rFonts w:ascii="Times New Roman" w:hAnsi="Times New Roman" w:cs="Times New Roman"/>
          <w:lang w:val="en-IN"/>
        </w:rPr>
        <w:t>-</w:t>
      </w:r>
      <w:r w:rsidR="00456422" w:rsidRPr="00EE5FE5">
        <w:rPr>
          <w:rFonts w:ascii="Times New Roman" w:hAnsi="Times New Roman" w:cs="Times New Roman"/>
          <w:lang w:val="en-IN"/>
        </w:rPr>
        <w:t xml:space="preserve">toxigenic strains. </w:t>
      </w:r>
      <w:r w:rsidR="00456422" w:rsidRPr="00EE5FE5">
        <w:rPr>
          <w:rFonts w:ascii="Times New Roman" w:hAnsi="Times New Roman" w:cs="Times New Roman"/>
          <w:i/>
          <w:lang w:val="en-IN"/>
        </w:rPr>
        <w:t>In vitro</w:t>
      </w:r>
      <w:r w:rsidR="00456422" w:rsidRPr="00EE5FE5">
        <w:rPr>
          <w:rFonts w:ascii="Times New Roman" w:hAnsi="Times New Roman" w:cs="Times New Roman"/>
          <w:lang w:val="en-IN"/>
        </w:rPr>
        <w:t xml:space="preserve"> studies</w:t>
      </w:r>
      <w:r w:rsidR="00456422" w:rsidRPr="00EE5FE5">
        <w:rPr>
          <w:rFonts w:ascii="Times New Roman" w:hAnsi="Times New Roman" w:cs="Times New Roman"/>
          <w:i/>
          <w:lang w:val="en-IN"/>
        </w:rPr>
        <w:t xml:space="preserve"> </w:t>
      </w:r>
      <w:r w:rsidR="00456422" w:rsidRPr="00EE5FE5">
        <w:rPr>
          <w:rFonts w:ascii="Times New Roman" w:hAnsi="Times New Roman" w:cs="Times New Roman"/>
          <w:lang w:val="en-IN"/>
        </w:rPr>
        <w:t xml:space="preserve">proved that the invasiveness is due to </w:t>
      </w:r>
      <w:r w:rsidR="00EA078A">
        <w:rPr>
          <w:rFonts w:ascii="Times New Roman" w:hAnsi="Times New Roman" w:cs="Times New Roman"/>
          <w:lang w:val="en-IN"/>
        </w:rPr>
        <w:t xml:space="preserve">a </w:t>
      </w:r>
      <w:r w:rsidR="00EA078A" w:rsidRPr="00EE5FE5">
        <w:rPr>
          <w:rFonts w:ascii="Times New Roman" w:hAnsi="Times New Roman" w:cs="Times New Roman"/>
          <w:lang w:val="en-IN"/>
        </w:rPr>
        <w:t xml:space="preserve">zipper-like mechanism </w:t>
      </w:r>
      <w:r w:rsidR="00EA078A">
        <w:rPr>
          <w:rFonts w:ascii="Times New Roman" w:hAnsi="Times New Roman" w:cs="Times New Roman"/>
          <w:lang w:val="en-IN"/>
        </w:rPr>
        <w:t xml:space="preserve">mediated by receptors on the </w:t>
      </w:r>
      <w:r w:rsidR="00456422" w:rsidRPr="00EE5FE5">
        <w:rPr>
          <w:rFonts w:ascii="Times New Roman" w:hAnsi="Times New Roman" w:cs="Times New Roman"/>
          <w:lang w:val="en-IN"/>
        </w:rPr>
        <w:t xml:space="preserve">cell membrane receptor, which may </w:t>
      </w:r>
      <w:r w:rsidR="00EA078A">
        <w:rPr>
          <w:rFonts w:ascii="Times New Roman" w:hAnsi="Times New Roman" w:cs="Times New Roman"/>
          <w:lang w:val="en-IN"/>
        </w:rPr>
        <w:t>contribute to</w:t>
      </w:r>
      <w:r w:rsidR="00EA078A" w:rsidRPr="00EE5FE5">
        <w:rPr>
          <w:rFonts w:ascii="Times New Roman" w:hAnsi="Times New Roman" w:cs="Times New Roman"/>
          <w:lang w:val="en-IN"/>
        </w:rPr>
        <w:t xml:space="preserve"> </w:t>
      </w:r>
      <w:r w:rsidR="00456422" w:rsidRPr="00EE5FE5">
        <w:rPr>
          <w:rFonts w:ascii="Times New Roman" w:eastAsia="Times New Roman" w:hAnsi="Times New Roman" w:cs="Times New Roman"/>
        </w:rPr>
        <w:t xml:space="preserve">persistent infections despite antimicrobial </w:t>
      </w:r>
      <w:r w:rsidR="00456422" w:rsidRPr="003327BF">
        <w:rPr>
          <w:rFonts w:ascii="Times New Roman" w:eastAsia="Times New Roman" w:hAnsi="Times New Roman" w:cs="Times New Roman"/>
        </w:rPr>
        <w:t>therapy</w:t>
      </w:r>
      <w:r w:rsidR="00837EB3">
        <w:rPr>
          <w:rFonts w:ascii="Times New Roman" w:eastAsia="Times New Roman" w:hAnsi="Times New Roman" w:cs="Times New Roman"/>
        </w:rPr>
        <w:fldChar w:fldCharType="begin"/>
      </w:r>
      <w:r w:rsidR="00DB69AF">
        <w:rPr>
          <w:rFonts w:ascii="Times New Roman" w:eastAsia="Times New Roman" w:hAnsi="Times New Roman" w:cs="Times New Roman"/>
        </w:rPr>
        <w:instrText xml:space="preserve"> ADDIN ZOTERO_ITEM CSL_CITATION {"citationID":"q7nYgxzD","properties":{"formattedCitation":"\\super 128\\nosupersub{}","plainCitation":"128","noteIndex":0},"citationItems":[{"id":"7V6QVVeX/XE66QHHL","uris":["http://zotero.org/users/local/szuDnNGV/items/VLE7RXHN"],"uri":["http://zotero.org/users/local/szuDnNGV/items/VLE7RXHN"],"itemData":{"id":1581,"type":"article-journal","title":"Internalization of non-toxigenic Corynebacterium diphtheriae by cultured human respiratory epithelial cells","container-title":"Microbial Pathogenesis","page":"111-118","volume":"37","issue":"3","DOI":"10.1016/j.micpath.2004.06.002","ISSN":"0882-4010","author":[{"family":"Bertuccini","given":"Lucia"},{"family":"Baldassarri","given":"Lucilla"},{"family":"Hunolstein","given":"Christina","non-dropping-particle":"von"}],"issued":{"date-parts":[["2004",9]]}}}],"schema":"https://github.com/citation-style-language/schema/raw/master/csl-citation.json"} </w:instrText>
      </w:r>
      <w:r w:rsidR="00837EB3">
        <w:rPr>
          <w:rFonts w:ascii="Times New Roman" w:eastAsia="Times New Roman" w:hAnsi="Times New Roman" w:cs="Times New Roman"/>
        </w:rPr>
        <w:fldChar w:fldCharType="separate"/>
      </w:r>
      <w:r w:rsidR="00DB69AF" w:rsidRPr="00DB69AF">
        <w:rPr>
          <w:rFonts w:ascii="Times New Roman" w:hAnsi="Times New Roman" w:cs="Times New Roman"/>
          <w:vertAlign w:val="superscript"/>
        </w:rPr>
        <w:t>128</w:t>
      </w:r>
      <w:r w:rsidR="00837EB3">
        <w:rPr>
          <w:rFonts w:ascii="Times New Roman" w:eastAsia="Times New Roman" w:hAnsi="Times New Roman" w:cs="Times New Roman"/>
        </w:rPr>
        <w:fldChar w:fldCharType="end"/>
      </w:r>
      <w:r w:rsidR="00456422" w:rsidRPr="003327BF">
        <w:rPr>
          <w:rFonts w:ascii="Times New Roman" w:hAnsi="Times New Roman" w:cs="Times New Roman"/>
          <w:lang w:val="en-IN"/>
        </w:rPr>
        <w:t>.</w:t>
      </w:r>
      <w:r w:rsidR="00456422" w:rsidRPr="00EE5FE5">
        <w:rPr>
          <w:rFonts w:ascii="Times New Roman" w:hAnsi="Times New Roman" w:cs="Times New Roman"/>
          <w:lang w:val="en-IN"/>
        </w:rPr>
        <w:t xml:space="preserve"> </w:t>
      </w:r>
      <w:r w:rsidR="00456422" w:rsidRPr="00EE5FE5">
        <w:rPr>
          <w:rFonts w:ascii="Times New Roman" w:eastAsia="Times New Roman" w:hAnsi="Times New Roman" w:cs="Times New Roman"/>
          <w:lang w:val="en-IN"/>
        </w:rPr>
        <w:t>However, host cell receptors and invasion-associated proteins of the pathogen remain unknown.</w:t>
      </w:r>
      <w:r w:rsidRPr="00C37B98">
        <w:rPr>
          <w:rFonts w:ascii="Times New Roman" w:hAnsi="Times New Roman" w:cs="Times New Roman"/>
          <w:lang w:val="en-IN"/>
        </w:rPr>
        <w:t xml:space="preserve"> </w:t>
      </w:r>
      <w:r w:rsidRPr="00560FD1">
        <w:rPr>
          <w:rFonts w:ascii="Times New Roman" w:hAnsi="Times New Roman" w:cs="Times New Roman"/>
          <w:lang w:val="en-IN"/>
        </w:rPr>
        <w:t>Conversion</w:t>
      </w:r>
      <w:r w:rsidRPr="002B35B6">
        <w:rPr>
          <w:rFonts w:ascii="Times New Roman" w:hAnsi="Times New Roman" w:cs="Times New Roman"/>
          <w:lang w:val="en-IN"/>
        </w:rPr>
        <w:t xml:space="preserve"> of </w:t>
      </w:r>
      <w:r w:rsidR="0050732E">
        <w:rPr>
          <w:rFonts w:ascii="Times New Roman" w:hAnsi="Times New Roman" w:cs="Times New Roman"/>
          <w:lang w:val="en-IN"/>
        </w:rPr>
        <w:t xml:space="preserve">blood </w:t>
      </w:r>
      <w:r w:rsidRPr="002B35B6">
        <w:rPr>
          <w:rFonts w:ascii="Times New Roman" w:hAnsi="Times New Roman" w:cs="Times New Roman"/>
          <w:lang w:val="en-IN"/>
        </w:rPr>
        <w:t>fibrinogen to fibrin</w:t>
      </w:r>
      <w:r w:rsidR="00ED7160">
        <w:rPr>
          <w:rFonts w:ascii="Times New Roman" w:hAnsi="Times New Roman" w:cs="Times New Roman"/>
          <w:lang w:val="en-IN"/>
        </w:rPr>
        <w:t xml:space="preserve"> </w:t>
      </w:r>
      <w:r w:rsidR="0050732E" w:rsidRPr="00923CAE">
        <w:rPr>
          <w:rFonts w:ascii="Times New Roman" w:hAnsi="Times New Roman" w:cs="Times New Roman"/>
          <w:lang w:val="en-IN"/>
        </w:rPr>
        <w:t xml:space="preserve">and </w:t>
      </w:r>
      <w:r w:rsidRPr="00923CAE">
        <w:rPr>
          <w:rFonts w:ascii="Times New Roman" w:hAnsi="Times New Roman" w:cs="Times New Roman"/>
          <w:lang w:val="en-IN"/>
        </w:rPr>
        <w:t xml:space="preserve">binding </w:t>
      </w:r>
      <w:r w:rsidR="0050732E" w:rsidRPr="00923CAE">
        <w:rPr>
          <w:rFonts w:ascii="Times New Roman" w:hAnsi="Times New Roman" w:cs="Times New Roman"/>
          <w:lang w:val="en-IN"/>
        </w:rPr>
        <w:t xml:space="preserve">of </w:t>
      </w:r>
      <w:r w:rsidRPr="00923CAE">
        <w:rPr>
          <w:rFonts w:ascii="Times New Roman" w:hAnsi="Times New Roman" w:cs="Times New Roman"/>
          <w:lang w:val="en-IN"/>
        </w:rPr>
        <w:t>bacteria</w:t>
      </w:r>
      <w:r w:rsidR="00923CAE">
        <w:rPr>
          <w:rFonts w:ascii="Times New Roman" w:hAnsi="Times New Roman" w:cs="Times New Roman"/>
          <w:lang w:val="en-IN"/>
        </w:rPr>
        <w:t xml:space="preserve"> </w:t>
      </w:r>
      <w:r w:rsidRPr="002B35B6">
        <w:rPr>
          <w:rFonts w:ascii="Times New Roman" w:hAnsi="Times New Roman" w:cs="Times New Roman"/>
          <w:lang w:val="en-IN"/>
        </w:rPr>
        <w:t xml:space="preserve">was also proposed as one of the factors for </w:t>
      </w:r>
      <w:proofErr w:type="spellStart"/>
      <w:r w:rsidRPr="0048737A">
        <w:rPr>
          <w:rFonts w:ascii="Times New Roman" w:hAnsi="Times New Roman" w:cs="Times New Roman"/>
          <w:lang w:val="en-IN"/>
        </w:rPr>
        <w:t>pseudomembrane</w:t>
      </w:r>
      <w:proofErr w:type="spellEnd"/>
      <w:r w:rsidRPr="0048737A">
        <w:rPr>
          <w:rFonts w:ascii="Times New Roman" w:hAnsi="Times New Roman" w:cs="Times New Roman"/>
          <w:lang w:val="en-IN"/>
        </w:rPr>
        <w:t xml:space="preserve"> formation in nontoxigenic and toxigenic </w:t>
      </w:r>
      <w:r w:rsidRPr="00560FD1">
        <w:rPr>
          <w:rFonts w:ascii="Times New Roman" w:hAnsi="Times New Roman" w:cs="Times New Roman"/>
          <w:lang w:val="en-IN"/>
        </w:rPr>
        <w:t>strains</w:t>
      </w:r>
      <w:r>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{"citationID":"6yw87UXr","properties":{"formattedCitation":"\\super 129\\nosupersub{}","plainCitation":"129","noteIndex":0},"citationItems":[{"id":"7V6QVVeX/z6JmLIbY","uris":["http://zotero.org/users/local/szuDnNGV/items/VMSJ38F5"],"uri":["http://zotero.org/users/local/szuDnNGV/items/VMSJ38F5"],"itemData":{"id":1576,"type":"article-journal","title":"Fibrinogen binds to nontoxigenic and toxigenic Corynebacterium diphtheriae strains","container-title":"Memórias do Instituto Oswaldo Cruz","page":"706-711","volume":"105","issue":"5","DOI":"10.1590/s0074-02762010000500018","ISSN":"0074-0276","author":[{"family":"Sabbadini","given":"Priscila Soares"},{"family":"Genovez","given":"Marcia Rocha Novais"},{"family":"Silva","given":"Cecília Ferreira","dropping-particle":"da"},{"family":"Adelino","given":"Thelma Lúcia Novaes"},{"family":"Santos","given":"Cintia Silva","dropping-particle":"dos"},{"family":"Pereira","given":"Gabriela Andrade"},{"family":"Nagao","given":"Prescilla Emy"},{"family":"Dias","given":"Alexandre Alves de Souza de Oliveira"},{"family":"Mattos-Guaraldi","given":"Ana Luiza"},{"family":"Hirata Júnior","given":"Raphael"}],"issued":{"date-parts":[["2010",8]]}}}],"schema":"https://github.com/citation-style-language/schema/raw/master/csl-citation.json"} </w:instrText>
      </w:r>
      <w:r>
        <w:rPr>
          <w:rFonts w:ascii="Times New Roman" w:hAnsi="Times New Roman" w:cs="Times New Roman"/>
          <w:lang w:val="en-IN"/>
        </w:rPr>
        <w:fldChar w:fldCharType="separate"/>
      </w:r>
      <w:r w:rsidR="00DB69AF" w:rsidRPr="00DB69AF">
        <w:rPr>
          <w:rFonts w:ascii="Times New Roman" w:hAnsi="Times New Roman" w:cs="Times New Roman"/>
          <w:vertAlign w:val="superscript"/>
        </w:rPr>
        <w:t>129</w:t>
      </w:r>
      <w:r>
        <w:rPr>
          <w:rFonts w:ascii="Times New Roman" w:hAnsi="Times New Roman" w:cs="Times New Roman"/>
          <w:lang w:val="en-IN"/>
        </w:rPr>
        <w:fldChar w:fldCharType="end"/>
      </w:r>
      <w:r w:rsidRPr="00560FD1">
        <w:rPr>
          <w:rFonts w:ascii="Times New Roman" w:hAnsi="Times New Roman" w:cs="Times New Roman"/>
          <w:lang w:val="en-IN"/>
        </w:rPr>
        <w:t>.</w:t>
      </w:r>
    </w:p>
    <w:p w14:paraId="76D7490D" w14:textId="77777777" w:rsidR="00456422" w:rsidRPr="00EE5FE5" w:rsidRDefault="00456422" w:rsidP="00D772E8">
      <w:pPr>
        <w:spacing w:line="480" w:lineRule="auto"/>
        <w:jc w:val="both"/>
        <w:rPr>
          <w:rFonts w:ascii="Times New Roman" w:hAnsi="Times New Roman" w:cs="Times New Roman"/>
          <w:lang w:val="en-IN"/>
        </w:rPr>
      </w:pPr>
    </w:p>
    <w:p w14:paraId="3CCDBD2F" w14:textId="33FB90B5" w:rsidR="00B046A1" w:rsidRDefault="00D575D9" w:rsidP="00D772E8">
      <w:pPr>
        <w:spacing w:line="480" w:lineRule="auto"/>
        <w:jc w:val="both"/>
        <w:rPr>
          <w:rFonts w:ascii="Times New Roman" w:hAnsi="Times New Roman" w:cs="Times New Roman"/>
          <w:b/>
          <w:lang w:val="en-IN"/>
        </w:rPr>
      </w:pPr>
      <w:r>
        <w:rPr>
          <w:rFonts w:ascii="Times New Roman" w:hAnsi="Times New Roman" w:cs="Times New Roman"/>
          <w:b/>
          <w:lang w:val="en-IN"/>
        </w:rPr>
        <w:t xml:space="preserve">[H2] </w:t>
      </w:r>
      <w:proofErr w:type="gramStart"/>
      <w:r w:rsidR="00B046A1">
        <w:rPr>
          <w:rFonts w:ascii="Times New Roman" w:hAnsi="Times New Roman" w:cs="Times New Roman"/>
          <w:b/>
          <w:lang w:val="en-IN"/>
        </w:rPr>
        <w:t xml:space="preserve">Other pathogenic </w:t>
      </w:r>
      <w:r w:rsidR="00B046A1" w:rsidRPr="00870654">
        <w:rPr>
          <w:rFonts w:ascii="Times New Roman" w:hAnsi="Times New Roman" w:cs="Times New Roman"/>
          <w:b/>
          <w:i/>
          <w:lang w:val="en-IN"/>
        </w:rPr>
        <w:t xml:space="preserve">Corynebacterium </w:t>
      </w:r>
      <w:r w:rsidR="00B046A1">
        <w:rPr>
          <w:rFonts w:ascii="Times New Roman" w:hAnsi="Times New Roman" w:cs="Times New Roman"/>
          <w:b/>
          <w:lang w:val="en-IN"/>
        </w:rPr>
        <w:t>spp.</w:t>
      </w:r>
      <w:proofErr w:type="gramEnd"/>
    </w:p>
    <w:p w14:paraId="3C1A8171" w14:textId="0B6BB4C7" w:rsidR="0048737A" w:rsidRPr="003327BF" w:rsidRDefault="00D575D9" w:rsidP="00D772E8">
      <w:pPr>
        <w:spacing w:line="480" w:lineRule="auto"/>
        <w:jc w:val="both"/>
        <w:rPr>
          <w:rFonts w:ascii="Times New Roman" w:hAnsi="Times New Roman" w:cs="Times New Roman"/>
          <w:i/>
          <w:lang w:val="en-IN"/>
        </w:rPr>
      </w:pPr>
      <w:r>
        <w:rPr>
          <w:rFonts w:ascii="Times New Roman" w:hAnsi="Times New Roman" w:cs="Times New Roman"/>
          <w:b/>
          <w:i/>
          <w:lang w:val="en-IN"/>
        </w:rPr>
        <w:t xml:space="preserve">[H3] </w:t>
      </w:r>
      <w:r w:rsidR="0048737A" w:rsidRPr="003327BF">
        <w:rPr>
          <w:rFonts w:ascii="Times New Roman" w:hAnsi="Times New Roman" w:cs="Times New Roman"/>
          <w:b/>
          <w:i/>
          <w:lang w:val="en-IN"/>
        </w:rPr>
        <w:t xml:space="preserve">Non-toxigenic </w:t>
      </w:r>
      <w:proofErr w:type="spellStart"/>
      <w:r w:rsidR="0048737A" w:rsidRPr="003327BF">
        <w:rPr>
          <w:rFonts w:ascii="Times New Roman" w:hAnsi="Times New Roman" w:cs="Times New Roman"/>
          <w:b/>
          <w:i/>
          <w:lang w:val="en-IN"/>
        </w:rPr>
        <w:t>tox</w:t>
      </w:r>
      <w:proofErr w:type="spellEnd"/>
      <w:r w:rsidR="0048737A" w:rsidRPr="003327BF">
        <w:rPr>
          <w:rFonts w:ascii="Times New Roman" w:hAnsi="Times New Roman" w:cs="Times New Roman"/>
          <w:b/>
          <w:i/>
          <w:lang w:val="en-IN"/>
        </w:rPr>
        <w:t xml:space="preserve">-gene bearing C. </w:t>
      </w:r>
      <w:proofErr w:type="spellStart"/>
      <w:r w:rsidR="0048737A" w:rsidRPr="003327BF">
        <w:rPr>
          <w:rFonts w:ascii="Times New Roman" w:hAnsi="Times New Roman" w:cs="Times New Roman"/>
          <w:b/>
          <w:i/>
          <w:lang w:val="en-IN"/>
        </w:rPr>
        <w:t>diphtheriae</w:t>
      </w:r>
      <w:proofErr w:type="spellEnd"/>
    </w:p>
    <w:p w14:paraId="60EDF6CF" w14:textId="7FBFC814" w:rsidR="00456422" w:rsidRPr="0086731A" w:rsidRDefault="00F632FB" w:rsidP="00D772E8">
      <w:pPr>
        <w:spacing w:line="480" w:lineRule="auto"/>
        <w:jc w:val="both"/>
        <w:rPr>
          <w:rFonts w:ascii="Times New Roman" w:hAnsi="Times New Roman"/>
          <w:color w:val="000000"/>
          <w:shd w:val="clear" w:color="auto" w:fill="FFFFFF"/>
          <w:lang w:val="en-IN"/>
        </w:rPr>
      </w:pPr>
      <w:r w:rsidRPr="00E15D9B">
        <w:rPr>
          <w:rFonts w:ascii="Times New Roman" w:hAnsi="Times New Roman"/>
          <w:lang w:val="en-IN"/>
        </w:rPr>
        <w:t xml:space="preserve">The non-toxigenic </w:t>
      </w:r>
      <w:proofErr w:type="spellStart"/>
      <w:r w:rsidRPr="00E15D9B">
        <w:rPr>
          <w:rFonts w:ascii="Times New Roman" w:hAnsi="Times New Roman"/>
          <w:i/>
          <w:lang w:val="en-IN"/>
        </w:rPr>
        <w:t>tox</w:t>
      </w:r>
      <w:proofErr w:type="spellEnd"/>
      <w:r w:rsidRPr="00E15D9B">
        <w:rPr>
          <w:rFonts w:ascii="Times New Roman" w:hAnsi="Times New Roman"/>
          <w:lang w:val="en-IN"/>
        </w:rPr>
        <w:t xml:space="preserve">-gene bearing </w:t>
      </w:r>
      <w:r w:rsidRPr="00E15D9B">
        <w:rPr>
          <w:rFonts w:ascii="Times New Roman" w:hAnsi="Times New Roman"/>
          <w:i/>
          <w:lang w:val="en-IN"/>
        </w:rPr>
        <w:t xml:space="preserve">C. </w:t>
      </w:r>
      <w:proofErr w:type="spellStart"/>
      <w:r w:rsidRPr="00E15D9B">
        <w:rPr>
          <w:rFonts w:ascii="Times New Roman" w:hAnsi="Times New Roman"/>
          <w:i/>
          <w:lang w:val="en-IN"/>
        </w:rPr>
        <w:t>diphtheriae</w:t>
      </w:r>
      <w:proofErr w:type="spellEnd"/>
      <w:r w:rsidRPr="00E15D9B">
        <w:rPr>
          <w:rFonts w:ascii="Times New Roman" w:hAnsi="Times New Roman"/>
          <w:lang w:val="en-IN"/>
        </w:rPr>
        <w:t xml:space="preserve"> (NTTB)</w:t>
      </w:r>
      <w:r w:rsidR="0093449A">
        <w:rPr>
          <w:rFonts w:ascii="Times New Roman" w:hAnsi="Times New Roman"/>
          <w:lang w:val="en-IN"/>
        </w:rPr>
        <w:t xml:space="preserve"> strains</w:t>
      </w:r>
      <w:r w:rsidRPr="00E15D9B">
        <w:rPr>
          <w:rFonts w:ascii="Times New Roman" w:hAnsi="Times New Roman"/>
          <w:lang w:val="en-IN"/>
        </w:rPr>
        <w:t xml:space="preserve"> are </w:t>
      </w:r>
      <w:proofErr w:type="spellStart"/>
      <w:r w:rsidRPr="00E15D9B">
        <w:rPr>
          <w:rFonts w:ascii="Times New Roman" w:hAnsi="Times New Roman"/>
          <w:lang w:val="en-IN"/>
        </w:rPr>
        <w:t>genotypically</w:t>
      </w:r>
      <w:proofErr w:type="spellEnd"/>
      <w:r w:rsidRPr="00E15D9B">
        <w:rPr>
          <w:rFonts w:ascii="Times New Roman" w:hAnsi="Times New Roman"/>
          <w:lang w:val="en-IN"/>
        </w:rPr>
        <w:t xml:space="preserve"> </w:t>
      </w:r>
      <w:proofErr w:type="spellStart"/>
      <w:r w:rsidRPr="00E15D9B">
        <w:rPr>
          <w:rFonts w:ascii="Times New Roman" w:hAnsi="Times New Roman"/>
          <w:i/>
          <w:lang w:val="en-IN"/>
        </w:rPr>
        <w:t>tox</w:t>
      </w:r>
      <w:proofErr w:type="spellEnd"/>
      <w:r w:rsidRPr="00E15D9B">
        <w:rPr>
          <w:rFonts w:ascii="Times New Roman" w:hAnsi="Times New Roman"/>
          <w:lang w:val="en-IN"/>
        </w:rPr>
        <w:t xml:space="preserve">-positive, but do not express DT owing to </w:t>
      </w:r>
      <w:r w:rsidRPr="00E15D9B">
        <w:rPr>
          <w:rFonts w:ascii="Times New Roman" w:hAnsi="Times New Roman"/>
          <w:shd w:val="clear" w:color="auto" w:fill="FFFFFF"/>
          <w:lang w:val="en-IN"/>
        </w:rPr>
        <w:t>nucleotide mutations</w:t>
      </w:r>
      <w:r w:rsidR="0093449A">
        <w:rPr>
          <w:rFonts w:ascii="Times New Roman" w:hAnsi="Times New Roman"/>
          <w:shd w:val="clear" w:color="auto" w:fill="FFFFFF"/>
          <w:lang w:val="en-IN"/>
        </w:rPr>
        <w:t xml:space="preserve"> or </w:t>
      </w:r>
      <w:r w:rsidRPr="00E15D9B">
        <w:rPr>
          <w:rFonts w:ascii="Times New Roman" w:hAnsi="Times New Roman"/>
          <w:shd w:val="clear" w:color="auto" w:fill="FFFFFF"/>
          <w:lang w:val="en-IN"/>
        </w:rPr>
        <w:t>deletions</w:t>
      </w:r>
      <w:r w:rsidRPr="00E15D9B">
        <w:rPr>
          <w:rFonts w:ascii="Times New Roman" w:hAnsi="Times New Roman"/>
          <w:lang w:val="en-IN"/>
        </w:rPr>
        <w:t xml:space="preserve">. </w:t>
      </w:r>
      <w:r w:rsidR="00E81518">
        <w:rPr>
          <w:rFonts w:ascii="Times New Roman" w:hAnsi="Times New Roman"/>
          <w:shd w:val="clear" w:color="auto" w:fill="FFFFFF"/>
          <w:lang w:val="en-IN"/>
        </w:rPr>
        <w:t>Reported</w:t>
      </w:r>
      <w:r w:rsidRPr="00E15D9B">
        <w:rPr>
          <w:rFonts w:ascii="Times New Roman" w:hAnsi="Times New Roman"/>
          <w:shd w:val="clear" w:color="auto" w:fill="FFFFFF"/>
          <w:lang w:val="en-IN"/>
        </w:rPr>
        <w:t xml:space="preserve"> changes </w:t>
      </w:r>
      <w:r w:rsidR="00E81518">
        <w:rPr>
          <w:rFonts w:ascii="Times New Roman" w:hAnsi="Times New Roman"/>
          <w:shd w:val="clear" w:color="auto" w:fill="FFFFFF"/>
          <w:lang w:val="en-IN"/>
        </w:rPr>
        <w:lastRenderedPageBreak/>
        <w:t xml:space="preserve">that lead to the loss of the </w:t>
      </w:r>
      <w:r w:rsidR="00E81518" w:rsidRPr="00E15D9B">
        <w:rPr>
          <w:rFonts w:ascii="Times New Roman" w:hAnsi="Times New Roman"/>
          <w:color w:val="000000"/>
          <w:shd w:val="clear" w:color="auto" w:fill="FFFFFF"/>
          <w:lang w:val="en-IN"/>
        </w:rPr>
        <w:t>ADP-</w:t>
      </w:r>
      <w:proofErr w:type="spellStart"/>
      <w:r w:rsidR="00E81518" w:rsidRPr="00E15D9B">
        <w:rPr>
          <w:rFonts w:ascii="Times New Roman" w:hAnsi="Times New Roman"/>
          <w:color w:val="000000"/>
          <w:shd w:val="clear" w:color="auto" w:fill="FFFFFF"/>
          <w:lang w:val="en-IN"/>
        </w:rPr>
        <w:t>ribosyltransferase</w:t>
      </w:r>
      <w:proofErr w:type="spellEnd"/>
      <w:r w:rsidR="00E81518" w:rsidRPr="00E15D9B">
        <w:rPr>
          <w:rFonts w:ascii="Times New Roman" w:hAnsi="Times New Roman"/>
          <w:color w:val="000000"/>
          <w:shd w:val="clear" w:color="auto" w:fill="FFFFFF"/>
          <w:lang w:val="en-IN"/>
        </w:rPr>
        <w:t xml:space="preserve"> activity </w:t>
      </w:r>
      <w:r w:rsidR="00E81518">
        <w:rPr>
          <w:rFonts w:ascii="Times New Roman" w:hAnsi="Times New Roman"/>
          <w:shd w:val="clear" w:color="auto" w:fill="FFFFFF"/>
          <w:lang w:val="en-IN"/>
        </w:rPr>
        <w:t>include</w:t>
      </w:r>
      <w:r w:rsidRPr="00E15D9B">
        <w:rPr>
          <w:rFonts w:ascii="Times New Roman" w:hAnsi="Times New Roman"/>
          <w:shd w:val="clear" w:color="auto" w:fill="FFFFFF"/>
          <w:lang w:val="en-IN"/>
        </w:rPr>
        <w:t xml:space="preserve"> the </w:t>
      </w:r>
      <w:r w:rsidRPr="00E15D9B">
        <w:rPr>
          <w:rFonts w:ascii="Times New Roman" w:hAnsi="Times New Roman"/>
          <w:color w:val="000000"/>
          <w:shd w:val="clear" w:color="auto" w:fill="FFFFFF"/>
          <w:lang w:val="en-IN"/>
        </w:rPr>
        <w:t>loss of 149 C-terminal amino-acid residues</w:t>
      </w:r>
      <w:r w:rsidR="00E81518">
        <w:rPr>
          <w:rFonts w:ascii="Times New Roman" w:hAnsi="Times New Roman"/>
          <w:color w:val="000000"/>
          <w:shd w:val="clear" w:color="auto" w:fill="FFFFFF"/>
          <w:lang w:val="en-IN"/>
        </w:rPr>
        <w:t>,</w:t>
      </w:r>
      <w:r w:rsidRPr="00E15D9B">
        <w:rPr>
          <w:rFonts w:ascii="Times New Roman" w:hAnsi="Times New Roman"/>
          <w:color w:val="000000"/>
          <w:shd w:val="clear" w:color="auto" w:fill="FFFFFF"/>
          <w:lang w:val="en-IN"/>
        </w:rPr>
        <w:t xml:space="preserve"> </w:t>
      </w:r>
      <w:r w:rsidR="00E81518">
        <w:rPr>
          <w:rFonts w:ascii="Times New Roman" w:hAnsi="Times New Roman"/>
          <w:color w:val="000000"/>
          <w:shd w:val="clear" w:color="auto" w:fill="FFFFFF"/>
          <w:lang w:val="en-IN"/>
        </w:rPr>
        <w:t>a</w:t>
      </w:r>
      <w:r w:rsidRPr="00E15D9B">
        <w:rPr>
          <w:rFonts w:ascii="Times New Roman" w:hAnsi="Times New Roman"/>
          <w:color w:val="000000"/>
          <w:shd w:val="clear" w:color="auto" w:fill="FFFFFF"/>
          <w:lang w:val="en-IN"/>
        </w:rPr>
        <w:t xml:space="preserve"> single C-T transition that generated a TAA termination signal and a single G-A transition </w:t>
      </w:r>
      <w:r w:rsidR="00E81518">
        <w:rPr>
          <w:rFonts w:ascii="Times New Roman" w:hAnsi="Times New Roman"/>
          <w:color w:val="000000"/>
          <w:shd w:val="clear" w:color="auto" w:fill="FFFFFF"/>
          <w:lang w:val="en-IN"/>
        </w:rPr>
        <w:t>that</w:t>
      </w:r>
      <w:r w:rsidRPr="00E15D9B">
        <w:rPr>
          <w:rFonts w:ascii="Times New Roman" w:hAnsi="Times New Roman"/>
          <w:color w:val="000000"/>
          <w:shd w:val="clear" w:color="auto" w:fill="FFFFFF"/>
          <w:lang w:val="en-IN"/>
        </w:rPr>
        <w:t xml:space="preserve"> substituted glycine-52 with glutamic acid</w:t>
      </w:r>
      <w:r w:rsidR="00245725">
        <w:rPr>
          <w:rFonts w:ascii="Times New Roman" w:hAnsi="Times New Roman"/>
          <w:color w:val="000000"/>
          <w:shd w:val="clear" w:color="auto" w:fill="FFFFFF"/>
          <w:lang w:val="en-IN"/>
        </w:rPr>
        <w:fldChar w:fldCharType="begin"/>
      </w:r>
      <w:r w:rsidR="00DB69AF">
        <w:rPr>
          <w:rFonts w:ascii="Times New Roman" w:hAnsi="Times New Roman"/>
          <w:color w:val="000000"/>
          <w:shd w:val="clear" w:color="auto" w:fill="FFFFFF"/>
          <w:lang w:val="en-IN"/>
        </w:rPr>
        <w:instrText xml:space="preserve"> ADDIN ZOTERO_ITEM CSL_CITATION {"citationID":"ad0nssgcrk","properties":{"formattedCitation":"\\super 130\\nosupersub{}","plainCitation":"130","noteIndex":0},"citationItems":[{"id":1699,"uris":["http://zotero.org/users/5385615/items/DJAW54FH"],"uri":["http://zotero.org/users/5385615/items/DJAW54FH"],"itemData":{"id":1699,"type":"article-journal","title":"The amino-acid sequence of two non-toxic mutants of diphtheria toxin: CRM45 and CRM197.","container-title":"Nucleic Acids Research","page":"4063-4069","volume":"12","issue":"10","source":"PubMed Central","abstract":"The amino-acid sequences of two diphtheria toxin-related, non-toxic proteins, CRM45 and CRM197 , were deduced from the complete sequence of their genes: tox 45 and tox 197. CRM45 lacks the last 149 C-terminal amino-acid residues, but is otherwise identical to diphtheria toxin: a single C----T transition introduces an \"ochre\" (TAA) termination signal in tox 45, after the codon for threonine-386. A single G----A transition was also found in tox 197, leading to the substitution of glycine-52, present in the wild-type toxin, with glutamic acid in CRM197 . This aminoacid change is responsible for the loss of the NAD:EF2 ADP-ribosyltransferase activity in CRM197 , due most probably to an alteration of the NAD+ binding site.","ISSN":"0305-1048","note":"PMID: 6427753\nPMCID: PMC318816","title-short":"The amino-acid sequence of two non-toxic mutants of diphtheria toxin","journalAbbreviation":"Nucleic Acids Res","author":[{"family":"Giannini","given":"G"},{"family":"Rappuoli","given":"R"},{"family":"Ratti","given":"G"}],"issued":{"date-parts":[["1984",5,25]]}}}],"schema":"https://github.com/citation-style-language/schema/raw/master/csl-citation.json"} </w:instrText>
      </w:r>
      <w:r w:rsidR="00245725">
        <w:rPr>
          <w:rFonts w:ascii="Times New Roman" w:hAnsi="Times New Roman"/>
          <w:color w:val="000000"/>
          <w:shd w:val="clear" w:color="auto" w:fill="FFFFFF"/>
          <w:lang w:val="en-IN"/>
        </w:rPr>
        <w:fldChar w:fldCharType="separate"/>
      </w:r>
      <w:r w:rsidR="00DB69AF" w:rsidRPr="00DB69AF">
        <w:rPr>
          <w:rFonts w:ascii="Times New Roman" w:hAnsi="Times New Roman" w:cs="Times New Roman"/>
          <w:vertAlign w:val="superscript"/>
        </w:rPr>
        <w:t>130</w:t>
      </w:r>
      <w:r w:rsidR="00245725">
        <w:rPr>
          <w:rFonts w:ascii="Times New Roman" w:hAnsi="Times New Roman"/>
          <w:color w:val="000000"/>
          <w:shd w:val="clear" w:color="auto" w:fill="FFFFFF"/>
          <w:lang w:val="en-IN"/>
        </w:rPr>
        <w:fldChar w:fldCharType="end"/>
      </w:r>
      <w:r>
        <w:rPr>
          <w:rFonts w:ascii="Times New Roman" w:hAnsi="Times New Roman"/>
          <w:color w:val="000000"/>
          <w:shd w:val="clear" w:color="auto" w:fill="FFFFFF"/>
          <w:lang w:val="en-IN"/>
        </w:rPr>
        <w:t xml:space="preserve">. </w:t>
      </w:r>
      <w:r w:rsidR="00245725">
        <w:rPr>
          <w:rFonts w:ascii="Times New Roman" w:hAnsi="Times New Roman"/>
          <w:color w:val="000000"/>
          <w:shd w:val="clear" w:color="auto" w:fill="FFFFFF"/>
          <w:lang w:val="en-IN"/>
        </w:rPr>
        <w:t>O</w:t>
      </w:r>
      <w:r>
        <w:rPr>
          <w:rFonts w:ascii="Times New Roman" w:hAnsi="Times New Roman"/>
          <w:color w:val="000000"/>
          <w:shd w:val="clear" w:color="auto" w:fill="FFFFFF"/>
          <w:lang w:val="en-IN"/>
        </w:rPr>
        <w:t xml:space="preserve">ther reported changes include </w:t>
      </w:r>
      <w:r w:rsidRPr="00E15D9B">
        <w:rPr>
          <w:rFonts w:ascii="Times New Roman" w:hAnsi="Times New Roman"/>
          <w:shd w:val="clear" w:color="auto" w:fill="FFFFFF"/>
        </w:rPr>
        <w:t>non-sense mutation within</w:t>
      </w:r>
      <w:r w:rsidRPr="00E15D9B">
        <w:rPr>
          <w:rFonts w:ascii="Times New Roman" w:hAnsi="Times New Roman"/>
        </w:rPr>
        <w:t xml:space="preserve"> </w:t>
      </w:r>
      <w:r w:rsidRPr="00E15D9B">
        <w:rPr>
          <w:rFonts w:ascii="Times New Roman" w:hAnsi="Times New Roman"/>
          <w:shd w:val="clear" w:color="auto" w:fill="FFFFFF"/>
          <w:lang w:val="en-IN"/>
        </w:rPr>
        <w:t>t</w:t>
      </w:r>
      <w:r w:rsidRPr="00E15D9B">
        <w:rPr>
          <w:rFonts w:ascii="Times New Roman" w:hAnsi="Times New Roman"/>
          <w:shd w:val="clear" w:color="auto" w:fill="FFFFFF"/>
        </w:rPr>
        <w:t xml:space="preserve">he </w:t>
      </w:r>
      <w:proofErr w:type="spellStart"/>
      <w:r w:rsidRPr="00E15D9B">
        <w:rPr>
          <w:rFonts w:ascii="Times New Roman" w:hAnsi="Times New Roman"/>
          <w:i/>
          <w:shd w:val="clear" w:color="auto" w:fill="FFFFFF"/>
        </w:rPr>
        <w:t>tox</w:t>
      </w:r>
      <w:proofErr w:type="spellEnd"/>
      <w:r w:rsidRPr="00E15D9B">
        <w:rPr>
          <w:rFonts w:ascii="Times New Roman" w:hAnsi="Times New Roman"/>
          <w:shd w:val="clear" w:color="auto" w:fill="FFFFFF"/>
          <w:lang w:val="en-IN"/>
        </w:rPr>
        <w:t xml:space="preserve"> </w:t>
      </w:r>
      <w:r w:rsidR="00245725">
        <w:rPr>
          <w:rFonts w:ascii="Times New Roman" w:hAnsi="Times New Roman"/>
          <w:shd w:val="clear" w:color="auto" w:fill="FFFFFF"/>
          <w:lang w:val="en-IN"/>
        </w:rPr>
        <w:t xml:space="preserve">sequence encoding the B-subunit or </w:t>
      </w:r>
      <w:proofErr w:type="spellStart"/>
      <w:r w:rsidR="00245725" w:rsidRPr="00245725">
        <w:rPr>
          <w:rFonts w:ascii="Times New Roman" w:hAnsi="Times New Roman"/>
          <w:i/>
          <w:shd w:val="clear" w:color="auto" w:fill="FFFFFF"/>
          <w:lang w:val="en-IN"/>
        </w:rPr>
        <w:t>tox</w:t>
      </w:r>
      <w:proofErr w:type="spellEnd"/>
      <w:r w:rsidRPr="00E15D9B">
        <w:rPr>
          <w:rFonts w:ascii="Times New Roman" w:hAnsi="Times New Roman"/>
          <w:shd w:val="clear" w:color="auto" w:fill="FFFFFF"/>
          <w:lang w:val="en-IN"/>
        </w:rPr>
        <w:t xml:space="preserve"> promoter region</w:t>
      </w:r>
      <w:r w:rsidR="00245725">
        <w:rPr>
          <w:rFonts w:ascii="Times New Roman" w:hAnsi="Times New Roman"/>
          <w:shd w:val="clear" w:color="auto" w:fill="FFFFFF"/>
          <w:lang w:val="en-IN"/>
        </w:rPr>
        <w:fldChar w:fldCharType="begin"/>
      </w:r>
      <w:r w:rsidR="00DB69AF">
        <w:rPr>
          <w:rFonts w:ascii="Times New Roman" w:hAnsi="Times New Roman"/>
          <w:shd w:val="clear" w:color="auto" w:fill="FFFFFF"/>
          <w:lang w:val="en-IN"/>
        </w:rPr>
        <w:instrText xml:space="preserve"> ADDIN ZOTERO_ITEM CSL_CITATION {"citationID":"a57vgg7u0q","properties":{"formattedCitation":"\\super 131\\nosupersub{}","plainCitation":"131","noteIndex":0},"citationItems":[{"id":1702,"uris":["http://zotero.org/users/5385615/items/9CSR5USL"],"uri":["http://zotero.org/users/5385615/items/9CSR5USL"],"itemData":{"id":1702,"type":"article-journal","title":"Characterization of bacteriophages from tox-containing, non-toxigenic isolates of Corynebacterium diphtheriae","container-title":"Microbial Pathogenesis","page":"343-351","volume":"22","issue":"6","source":"PubMed","abstract":"Non-toxigenic strains of Corynebacterium diphtheriae continue to cause disease within immunized populations. A subset of these corynebacteria carry the diphtheria toxin gene but in a cryptic form. To determine whether such strains might contribute to the re-emergence of functional toxin genes, the phages and tox mutations within three clone types were examined. tox-containing, beta-related phages were isolated from two of the strain types. The third isolate appeared to harbour a defective prophage. One of the tox- phages encoded truncated, yet enzymatically-active, forms of diphtheria toxin, suggesting that it had sustained a point mutation within the latter half of its toxin gene. In contrast, the other mutant phage did not elicit the production of either a cross-reacting material or an ADP-ribosylating activity. Complementation tests employing a series of double lysogens confirmed that the mutations responsible for the non-toxigenic phenotype of all of the phages were cis dominant. Given these findings, it is reasonable to hypothesize that tox+ genes can arise within human populations by either homologous recombination between two distinct tox- phages or spontaneous reversion within a single mutant allele.","DOI":"10.1006/mpat.1996.0120","ISSN":"0882-4010","note":"PMID: 9188089","journalAbbreviation":"Microb. Pathog.","language":"eng","author":[{"family":"Cianciotto","given":"N. P."},{"family":"Groman","given":"N. B."}],"issued":{"date-parts":[["1997",6]]}}}],"schema":"https://github.com/citation-style-language/schema/raw/master/csl-citation.json"} </w:instrText>
      </w:r>
      <w:r w:rsidR="00245725">
        <w:rPr>
          <w:rFonts w:ascii="Times New Roman" w:hAnsi="Times New Roman"/>
          <w:shd w:val="clear" w:color="auto" w:fill="FFFFFF"/>
          <w:lang w:val="en-IN"/>
        </w:rPr>
        <w:fldChar w:fldCharType="separate"/>
      </w:r>
      <w:r w:rsidR="00DB69AF" w:rsidRPr="00DB69AF">
        <w:rPr>
          <w:rFonts w:ascii="Times New Roman" w:hAnsi="Times New Roman" w:cs="Times New Roman"/>
          <w:vertAlign w:val="superscript"/>
        </w:rPr>
        <w:t>131</w:t>
      </w:r>
      <w:r w:rsidR="00245725">
        <w:rPr>
          <w:rFonts w:ascii="Times New Roman" w:hAnsi="Times New Roman"/>
          <w:shd w:val="clear" w:color="auto" w:fill="FFFFFF"/>
          <w:lang w:val="en-IN"/>
        </w:rPr>
        <w:fldChar w:fldCharType="end"/>
      </w:r>
      <w:r w:rsidRPr="00E15D9B">
        <w:rPr>
          <w:rFonts w:ascii="Times New Roman" w:hAnsi="Times New Roman"/>
          <w:color w:val="000000"/>
          <w:lang w:val="en-IN"/>
        </w:rPr>
        <w:t xml:space="preserve"> and </w:t>
      </w:r>
      <w:r w:rsidRPr="00E15D9B">
        <w:rPr>
          <w:rFonts w:ascii="Times New Roman" w:hAnsi="Times New Roman"/>
          <w:color w:val="000000"/>
          <w:shd w:val="clear" w:color="auto" w:fill="FFFFFF"/>
          <w:lang w:val="en-IN"/>
        </w:rPr>
        <w:t xml:space="preserve">deletion of a nucleotide </w:t>
      </w:r>
      <w:r w:rsidR="00245725">
        <w:rPr>
          <w:rFonts w:ascii="Times New Roman" w:hAnsi="Times New Roman"/>
          <w:color w:val="000000"/>
          <w:shd w:val="clear" w:color="auto" w:fill="FFFFFF"/>
          <w:lang w:val="en-IN"/>
        </w:rPr>
        <w:t>that</w:t>
      </w:r>
      <w:r w:rsidRPr="00E15D9B">
        <w:rPr>
          <w:rFonts w:ascii="Times New Roman" w:hAnsi="Times New Roman"/>
          <w:color w:val="000000"/>
          <w:shd w:val="clear" w:color="auto" w:fill="FFFFFF"/>
          <w:lang w:val="en-IN"/>
        </w:rPr>
        <w:t xml:space="preserve"> shifted the open reading frame and formed a stop codon</w:t>
      </w:r>
      <w:r w:rsidR="00CF4EC3">
        <w:rPr>
          <w:rFonts w:ascii="Times New Roman" w:hAnsi="Times New Roman"/>
          <w:color w:val="000000"/>
          <w:shd w:val="clear" w:color="auto" w:fill="FFFFFF"/>
          <w:lang w:val="en-IN"/>
        </w:rPr>
        <w:fldChar w:fldCharType="begin"/>
      </w:r>
      <w:r w:rsidR="00DB69AF">
        <w:rPr>
          <w:rFonts w:ascii="Times New Roman" w:hAnsi="Times New Roman"/>
          <w:color w:val="000000"/>
          <w:shd w:val="clear" w:color="auto" w:fill="FFFFFF"/>
          <w:lang w:val="en-IN"/>
        </w:rPr>
        <w:instrText xml:space="preserve"> ADDIN ZOTERO_ITEM CSL_CITATION {"citationID":"a1i11lkkgkt","properties":{"formattedCitation":"\\super 132\\nosupersub{}","plainCitation":"132","noteIndex":0},"citationItems":[{"id":"7V6QVVeX/NEwpEVlm","uris":["http://zotero.org/users/local/szuDnNGV/items/NRZMSZRR"],"uri":["http://zotero.org/users/local/szuDnNGV/items/NRZMSZRR"],"itemData":{"id":"I6UE39QL/dw5nCn71","type":"article-journal","title":"[Corynebacterium diphtheriae nontoxigenic strain carrying the gene of diphtheria toxin]","container-title":"Zhurnal Mikrobiologii, Epidemiologii, I Immunobiologii","page":"3-7","issue":"1","source":"PubMed","abstract":"Among 828 C. diphtheriae nontoxigenic cultures isolated in different region of Russia in 1994-2002, 114 cultures (13.8%) had the gene of diphtheria toxin (gene tox) and were thus called nontoxigenic tox-carrying (NTTC) strains. All NTTC strains were found to belong to biovar mitis and formed neither normal, nor \"defective\" diphtheria toxin. The most of NTTC strains (94%) belonged to ribotype \"Moskva\", not occurring among C. diphtheriae toxigenic strains. The incapacity of NNTC strains of forming diphtheria toxin was caused by mutation: the deletion of one nucleotide which led to the shift of the open reading frame and to the formation of the stop codon. The results of these studies are indicative of the fact that a sufficiently homogeneous and isolated group of C. diphtheriae nontoxigenic strains is spread in Russia. These strains carry the nonexpressing gene of diphtheria toxin and are of no epidemic importance in diphtheria infection.","ISSN":"0372-9311","note":"PMID: 15024972","journalAbbreviation":"Zh. Mikrobiol. Epidemiol. Immunobiol.","language":"rus","author":[{"family":"Mel'nikov","given":"V. G."},{"family":"Kombarova","given":"S. Iu"},{"family":"Borisova","given":"O. Iu"},{"family":"Volozhantsev","given":"N. V."},{"family":"Verevkin","given":"V. V."},{"family":"Volkovoĭ","given":"K. I."},{"family":"Mazurova","given":"I. K."}],"issued":{"date-parts":[["2004",2]]}}}],"schema":"https://github.com/citation-style-language/schema/raw/master/csl-citation.json"} </w:instrText>
      </w:r>
      <w:r w:rsidR="00CF4EC3">
        <w:rPr>
          <w:rFonts w:ascii="Times New Roman" w:hAnsi="Times New Roman"/>
          <w:color w:val="000000"/>
          <w:shd w:val="clear" w:color="auto" w:fill="FFFFFF"/>
          <w:lang w:val="en-IN"/>
        </w:rPr>
        <w:fldChar w:fldCharType="separate"/>
      </w:r>
      <w:r w:rsidR="00DB69AF" w:rsidRPr="00DB69AF">
        <w:rPr>
          <w:rFonts w:ascii="Times New Roman" w:hAnsi="Times New Roman" w:cs="Times New Roman"/>
          <w:vertAlign w:val="superscript"/>
        </w:rPr>
        <w:t>132</w:t>
      </w:r>
      <w:r w:rsidR="00CF4EC3">
        <w:rPr>
          <w:rFonts w:ascii="Times New Roman" w:hAnsi="Times New Roman"/>
          <w:color w:val="000000"/>
          <w:shd w:val="clear" w:color="auto" w:fill="FFFFFF"/>
          <w:lang w:val="en-IN"/>
        </w:rPr>
        <w:fldChar w:fldCharType="end"/>
      </w:r>
      <w:r w:rsidRPr="00E15D9B">
        <w:rPr>
          <w:rFonts w:ascii="Times New Roman" w:hAnsi="Times New Roman"/>
          <w:color w:val="000000"/>
        </w:rPr>
        <w:t>.</w:t>
      </w:r>
      <w:r w:rsidR="00C46A48">
        <w:rPr>
          <w:rFonts w:ascii="Times New Roman" w:hAnsi="Times New Roman" w:cs="Times New Roman"/>
          <w:lang w:val="en-IN"/>
        </w:rPr>
        <w:t xml:space="preserve"> </w:t>
      </w:r>
      <w:r w:rsidR="004D558B">
        <w:rPr>
          <w:rFonts w:ascii="Times New Roman" w:hAnsi="Times New Roman" w:cs="Times New Roman"/>
          <w:lang w:val="en-IN"/>
        </w:rPr>
        <w:t>NTTB</w:t>
      </w:r>
      <w:r w:rsidR="00923CAE">
        <w:rPr>
          <w:rFonts w:ascii="Times New Roman" w:hAnsi="Times New Roman" w:cs="Times New Roman"/>
          <w:lang w:val="en-IN"/>
        </w:rPr>
        <w:t xml:space="preserve"> </w:t>
      </w:r>
      <w:r w:rsidR="00456422" w:rsidRPr="00EE5FE5">
        <w:rPr>
          <w:rFonts w:ascii="Times New Roman" w:hAnsi="Times New Roman" w:cs="Times New Roman"/>
          <w:lang w:val="en-IN"/>
        </w:rPr>
        <w:t xml:space="preserve">and toxigenic </w:t>
      </w:r>
      <w:r w:rsidR="00456422" w:rsidRPr="00EE5FE5">
        <w:rPr>
          <w:rFonts w:ascii="Times New Roman" w:hAnsi="Times New Roman" w:cs="Times New Roman"/>
          <w:i/>
          <w:lang w:val="en-IN"/>
        </w:rPr>
        <w:t xml:space="preserve">C. </w:t>
      </w:r>
      <w:proofErr w:type="spellStart"/>
      <w:r w:rsidR="00456422" w:rsidRPr="00EE5FE5">
        <w:rPr>
          <w:rFonts w:ascii="Times New Roman" w:hAnsi="Times New Roman" w:cs="Times New Roman"/>
          <w:i/>
          <w:lang w:val="en-IN"/>
        </w:rPr>
        <w:t>diphtheriae</w:t>
      </w:r>
      <w:proofErr w:type="spellEnd"/>
      <w:r w:rsidR="00456422" w:rsidRPr="00EE5FE5">
        <w:rPr>
          <w:rFonts w:ascii="Times New Roman" w:hAnsi="Times New Roman" w:cs="Times New Roman"/>
          <w:lang w:val="en-IN"/>
        </w:rPr>
        <w:t xml:space="preserve"> strains </w:t>
      </w:r>
      <w:r w:rsidR="003327BF">
        <w:rPr>
          <w:rFonts w:ascii="Times New Roman" w:hAnsi="Times New Roman" w:cs="Times New Roman"/>
          <w:lang w:val="en-IN"/>
        </w:rPr>
        <w:t xml:space="preserve">existed </w:t>
      </w:r>
      <w:r w:rsidR="00456422" w:rsidRPr="00EE5FE5">
        <w:rPr>
          <w:rFonts w:ascii="Times New Roman" w:hAnsi="Times New Roman" w:cs="Times New Roman"/>
          <w:lang w:val="en-IN"/>
        </w:rPr>
        <w:t>in Belarus, both during and after the epidemic in the 1990s</w:t>
      </w:r>
      <w:r w:rsidR="006301E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{"citationID":"D6colFbQ","properties":{"formattedCitation":"\\super 133\\nosupersub{}","plainCitation":"133","noteIndex":0},"citationItems":[{"id":"7V6QVVeX/eDbL4ntC","uris":["http://zotero.org/users/local/szuDnNGV/items/JHTCZH9K"],"uri":["http://zotero.org/users/local/szuDnNGV/items/JHTCZH9K"],"itemData":{"id":1540,"type":"article-journal","title":"Genomic analysis of endemic clones of toxigenic and non-toxigenic Corynebacterium diphtheriae in Belarus during and after the major epidemic in 1990s","container-title":"BMC Genomics","volume":"18","issue":"1","URL":"http://dx.doi.org/10.1186/s12864-017-4276-3","DOI":"10.1186/s12864-017-4276-3","ISSN":"1471-2164","author":[{"family":"Grosse-Kock","given":"Steffen"},{"family":"Kolodkina","given":"Valentina"},{"family":"Schwalbe","given":"Edward C."},{"family":"Blom","given":"Jochen"},{"family":"Burkovski","given":"Andreas"},{"family":"Hoskisson","given":"Paul A."},{"family":"Brisse","given":"Sylvain"},{"family":"Smith","given":"Darren"},{"family":"Sutcliffe","given":"Iain C."},{"family":"Titov","given":"Leonid"},{"family":"Sangal","given":"Vartul"}],"issued":{"date-parts":[["2017",11,13]]}}}],"schema":"https://github.com/citation-style-language/schema/raw/master/csl-citation.json"} </w:instrText>
      </w:r>
      <w:r w:rsidR="006301E9">
        <w:rPr>
          <w:rFonts w:ascii="Times New Roman" w:hAnsi="Times New Roman" w:cs="Times New Roman"/>
          <w:lang w:val="en-IN"/>
        </w:rPr>
        <w:fldChar w:fldCharType="separate"/>
      </w:r>
      <w:r w:rsidR="00DB69AF" w:rsidRPr="00DB69AF">
        <w:rPr>
          <w:rFonts w:ascii="Times New Roman" w:hAnsi="Times New Roman" w:cs="Times New Roman"/>
          <w:vertAlign w:val="superscript"/>
        </w:rPr>
        <w:t>133</w:t>
      </w:r>
      <w:r w:rsidR="006301E9">
        <w:rPr>
          <w:rFonts w:ascii="Times New Roman" w:hAnsi="Times New Roman" w:cs="Times New Roman"/>
          <w:lang w:val="en-IN"/>
        </w:rPr>
        <w:fldChar w:fldCharType="end"/>
      </w:r>
      <w:r w:rsidR="00456422" w:rsidRPr="00EE5FE5">
        <w:rPr>
          <w:rFonts w:ascii="Times New Roman" w:hAnsi="Times New Roman" w:cs="Times New Roman"/>
          <w:lang w:val="en-IN"/>
        </w:rPr>
        <w:t>. NTT</w:t>
      </w:r>
      <w:r w:rsidR="002702A6" w:rsidRPr="00EE5FE5">
        <w:rPr>
          <w:rFonts w:ascii="Times New Roman" w:hAnsi="Times New Roman" w:cs="Times New Roman"/>
          <w:lang w:val="en-IN"/>
        </w:rPr>
        <w:t>B</w:t>
      </w:r>
      <w:r w:rsidR="00456422" w:rsidRPr="00EE5FE5">
        <w:rPr>
          <w:rFonts w:ascii="Times New Roman" w:hAnsi="Times New Roman" w:cs="Times New Roman"/>
          <w:lang w:val="en-IN"/>
        </w:rPr>
        <w:t xml:space="preserve"> strains were also widely detected in Russia during 1994-2002</w:t>
      </w:r>
      <w:r w:rsidR="00C31FF0">
        <w:rPr>
          <w:rFonts w:ascii="Times New Roman" w:hAnsi="Times New Roman" w:cs="Times New Roman"/>
          <w:lang w:val="en-IN"/>
        </w:rPr>
        <w:t xml:space="preserve"> (Ref </w:t>
      </w:r>
      <w:r w:rsidR="006301E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{"citationID":"OlzsN14M","properties":{"formattedCitation":"\\super 132\\nosupersub{}","plainCitation":"132","noteIndex":0},"citationItems":[{"id":"7V6QVVeX/NEwpEVlm","uris":["http://zotero.org/users/local/szuDnNGV/items/NRZMSZRR"],"uri":["http://zotero.org/users/local/szuDnNGV/items/NRZMSZRR"],"itemData":{"id":1738,"type":"article-journal","title":"[Corynebacterium diphtheriae nontoxigenic strain carrying the gene of diphtheria toxin]","container-title":"Zhurnal Mikrobiologii, Epidemiologii, I Immunobiologii","page":"3-7","issue":"1","source":"PubMed","abstract":"Among 828 C. diphtheriae nontoxigenic cultures isolated in different region of Russia in 1994-2002, 114 cultures (13.8%) had the gene of diphtheria toxin (gene tox) and were thus called nontoxigenic tox-carrying (NTTC) strains. All NTTC strains were found to belong to biovar mitis and formed neither normal, nor \"defective\" diphtheria toxin. The most of NTTC strains (94%) belonged to ribotype \"Moskva\", not occurring among C. diphtheriae toxigenic strains. The incapacity of NNTC strains of forming diphtheria toxin was caused by mutation: the deletion of one nucleotide which led to the shift of the open reading frame and to the formation of the stop codon. The results of these studies are indicative of the fact that a sufficiently homogeneous and isolated group of C. diphtheriae nontoxigenic strains is spread in Russia. These strains carry the nonexpressing gene of diphtheria toxin and are of no epidemic importance in diphtheria infection.","ISSN":"0372-9311","note":"PMID: 15024972","journalAbbreviation":"Zh. Mikrobiol. Epidemiol. Immunobiol.","language":"rus","author":[{"family":"Mel'nikov","given":"V. G."},{"family":"Kombarova","given":"S. Iu"},{"family":"Borisova","given":"O. Iu"},{"family":"Volozhantsev","given":"N. V."},{"family":"Verevkin","given":"V. V."},{"family":"Volkovoĭ","given":"K. I."},{"family":"Mazurova","given":"I. K."}],"issued":{"date-parts":[["2004",2]]}}}],"schema":"https://github.com/citation-style-language/schema/raw/master/csl-citation.json"} </w:instrText>
      </w:r>
      <w:r w:rsidR="006301E9">
        <w:rPr>
          <w:rFonts w:ascii="Times New Roman" w:hAnsi="Times New Roman" w:cs="Times New Roman"/>
          <w:lang w:val="en-IN"/>
        </w:rPr>
        <w:fldChar w:fldCharType="separate"/>
      </w:r>
      <w:r w:rsidR="00DB69AF" w:rsidRPr="00DB69AF">
        <w:rPr>
          <w:rFonts w:ascii="Times New Roman" w:hAnsi="Times New Roman" w:cs="Times New Roman"/>
          <w:vertAlign w:val="superscript"/>
        </w:rPr>
        <w:t>132</w:t>
      </w:r>
      <w:r w:rsidR="006301E9">
        <w:rPr>
          <w:rFonts w:ascii="Times New Roman" w:hAnsi="Times New Roman" w:cs="Times New Roman"/>
          <w:lang w:val="en-IN"/>
        </w:rPr>
        <w:fldChar w:fldCharType="end"/>
      </w:r>
      <w:r w:rsidR="00C31FF0">
        <w:rPr>
          <w:rFonts w:ascii="Times New Roman" w:hAnsi="Times New Roman" w:cs="Times New Roman"/>
          <w:lang w:val="en-IN"/>
        </w:rPr>
        <w:t>)</w:t>
      </w:r>
      <w:r w:rsidR="00456422" w:rsidRPr="00EE5FE5">
        <w:rPr>
          <w:rFonts w:ascii="Times New Roman" w:hAnsi="Times New Roman" w:cs="Times New Roman"/>
          <w:lang w:val="en-IN"/>
        </w:rPr>
        <w:t>.</w:t>
      </w:r>
      <w:r w:rsidR="00FA42CA">
        <w:rPr>
          <w:rFonts w:ascii="Times New Roman" w:hAnsi="Times New Roman" w:cs="Times New Roman"/>
          <w:lang w:val="en-IN"/>
        </w:rPr>
        <w:t xml:space="preserve"> </w:t>
      </w:r>
      <w:r w:rsidR="006A0986" w:rsidRPr="00EE5FE5">
        <w:rPr>
          <w:rFonts w:ascii="Times New Roman" w:hAnsi="Times New Roman" w:cs="Times New Roman"/>
          <w:lang w:val="en-IN"/>
        </w:rPr>
        <w:t>These strains belonged to bio</w:t>
      </w:r>
      <w:r w:rsidR="008B591A">
        <w:rPr>
          <w:rFonts w:ascii="Times New Roman" w:hAnsi="Times New Roman" w:cs="Times New Roman"/>
          <w:lang w:val="en-IN"/>
        </w:rPr>
        <w:t>type</w:t>
      </w:r>
      <w:r w:rsidR="00456422" w:rsidRPr="00EE5FE5">
        <w:rPr>
          <w:rFonts w:ascii="Times New Roman" w:hAnsi="Times New Roman" w:cs="Times New Roman"/>
          <w:lang w:val="en-IN"/>
        </w:rPr>
        <w:t xml:space="preserve"> </w:t>
      </w:r>
      <w:r w:rsidR="002702A6" w:rsidRPr="00EE5FE5">
        <w:rPr>
          <w:rFonts w:ascii="Times New Roman" w:hAnsi="Times New Roman" w:cs="Times New Roman"/>
          <w:lang w:val="en-IN"/>
        </w:rPr>
        <w:t>m</w:t>
      </w:r>
      <w:r w:rsidR="00456422" w:rsidRPr="00EE5FE5">
        <w:rPr>
          <w:rFonts w:ascii="Times New Roman" w:hAnsi="Times New Roman" w:cs="Times New Roman"/>
          <w:lang w:val="en-IN"/>
        </w:rPr>
        <w:t xml:space="preserve">itis and </w:t>
      </w:r>
      <w:proofErr w:type="spellStart"/>
      <w:r w:rsidR="00456422" w:rsidRPr="00EE5FE5">
        <w:rPr>
          <w:rFonts w:ascii="Times New Roman" w:hAnsi="Times New Roman" w:cs="Times New Roman"/>
          <w:lang w:val="en-IN"/>
        </w:rPr>
        <w:t>ribotype</w:t>
      </w:r>
      <w:proofErr w:type="spellEnd"/>
      <w:r w:rsidR="00456422" w:rsidRPr="00EE5FE5">
        <w:rPr>
          <w:rFonts w:ascii="Times New Roman" w:hAnsi="Times New Roman" w:cs="Times New Roman"/>
          <w:lang w:val="en-IN"/>
        </w:rPr>
        <w:t xml:space="preserve"> Moskva. </w:t>
      </w:r>
      <w:r w:rsidR="00CF4EC3">
        <w:rPr>
          <w:rFonts w:ascii="Times New Roman" w:hAnsi="Times New Roman" w:cs="Times New Roman"/>
          <w:lang w:val="en-IN"/>
        </w:rPr>
        <w:t>Because</w:t>
      </w:r>
      <w:commentRangeStart w:id="2"/>
      <w:r w:rsidR="00456422" w:rsidRPr="00EE5FE5">
        <w:rPr>
          <w:rFonts w:ascii="Times New Roman" w:hAnsi="Times New Roman" w:cs="Times New Roman"/>
          <w:lang w:val="en-IN"/>
        </w:rPr>
        <w:t xml:space="preserve"> NTT</w:t>
      </w:r>
      <w:r w:rsidR="002702A6" w:rsidRPr="00EE5FE5">
        <w:rPr>
          <w:rFonts w:ascii="Times New Roman" w:hAnsi="Times New Roman" w:cs="Times New Roman"/>
          <w:lang w:val="en-IN"/>
        </w:rPr>
        <w:t>B</w:t>
      </w:r>
      <w:r w:rsidR="00456422" w:rsidRPr="00EE5FE5">
        <w:rPr>
          <w:rFonts w:ascii="Times New Roman" w:hAnsi="Times New Roman" w:cs="Times New Roman"/>
          <w:lang w:val="en-IN"/>
        </w:rPr>
        <w:t xml:space="preserve"> strains </w:t>
      </w:r>
      <w:r w:rsidR="004E706C">
        <w:rPr>
          <w:rFonts w:ascii="Times New Roman" w:hAnsi="Times New Roman" w:cs="Times New Roman"/>
          <w:lang w:val="en-IN"/>
        </w:rPr>
        <w:t xml:space="preserve">do not </w:t>
      </w:r>
      <w:r w:rsidR="00456422" w:rsidRPr="00EE5FE5">
        <w:rPr>
          <w:rFonts w:ascii="Times New Roman" w:hAnsi="Times New Roman" w:cs="Times New Roman"/>
          <w:lang w:val="en-IN"/>
        </w:rPr>
        <w:t xml:space="preserve">carry </w:t>
      </w:r>
      <w:r w:rsidR="00FD38D6">
        <w:rPr>
          <w:rFonts w:ascii="Times New Roman" w:hAnsi="Times New Roman" w:cs="Times New Roman"/>
          <w:lang w:val="en-IN"/>
        </w:rPr>
        <w:t>a functional</w:t>
      </w:r>
      <w:r w:rsidR="00FA42CA">
        <w:rPr>
          <w:rFonts w:ascii="Times New Roman" w:hAnsi="Times New Roman" w:cs="Times New Roman"/>
          <w:lang w:val="en-IN"/>
        </w:rPr>
        <w:t xml:space="preserve"> </w:t>
      </w:r>
      <w:proofErr w:type="spellStart"/>
      <w:r w:rsidR="00456422" w:rsidRPr="00EE5FE5">
        <w:rPr>
          <w:rFonts w:ascii="Times New Roman" w:hAnsi="Times New Roman" w:cs="Times New Roman"/>
          <w:i/>
          <w:lang w:val="en-IN"/>
        </w:rPr>
        <w:t>tox</w:t>
      </w:r>
      <w:proofErr w:type="spellEnd"/>
      <w:r w:rsidR="00456422" w:rsidRPr="00EE5FE5">
        <w:rPr>
          <w:rFonts w:ascii="Times New Roman" w:hAnsi="Times New Roman" w:cs="Times New Roman"/>
          <w:lang w:val="en-IN"/>
        </w:rPr>
        <w:t xml:space="preserve"> gene, they </w:t>
      </w:r>
      <w:r w:rsidR="0086731A">
        <w:rPr>
          <w:rFonts w:ascii="Times New Roman" w:hAnsi="Times New Roman" w:cs="Times New Roman"/>
          <w:lang w:val="en-IN"/>
        </w:rPr>
        <w:t>are</w:t>
      </w:r>
      <w:r w:rsidR="00456422" w:rsidRPr="00EE5FE5">
        <w:rPr>
          <w:rFonts w:ascii="Times New Roman" w:hAnsi="Times New Roman" w:cs="Times New Roman"/>
          <w:lang w:val="en-IN"/>
        </w:rPr>
        <w:t xml:space="preserve"> </w:t>
      </w:r>
      <w:r w:rsidR="004E448D" w:rsidRPr="00EE5FE5">
        <w:rPr>
          <w:rFonts w:ascii="Times New Roman" w:hAnsi="Times New Roman" w:cs="Times New Roman"/>
          <w:lang w:val="en-IN"/>
        </w:rPr>
        <w:t xml:space="preserve">considered </w:t>
      </w:r>
      <w:r w:rsidR="00456422" w:rsidRPr="00EE5FE5">
        <w:rPr>
          <w:rFonts w:ascii="Times New Roman" w:hAnsi="Times New Roman" w:cs="Times New Roman"/>
          <w:lang w:val="en-IN"/>
        </w:rPr>
        <w:t xml:space="preserve">clinically </w:t>
      </w:r>
      <w:r w:rsidR="004E448D" w:rsidRPr="00EE5FE5">
        <w:rPr>
          <w:rFonts w:ascii="Times New Roman" w:hAnsi="Times New Roman" w:cs="Times New Roman"/>
          <w:lang w:val="en-IN"/>
        </w:rPr>
        <w:t>unimportant.</w:t>
      </w:r>
      <w:r w:rsidR="004C5076">
        <w:rPr>
          <w:rFonts w:ascii="Times New Roman" w:hAnsi="Times New Roman" w:cs="Times New Roman"/>
          <w:lang w:val="en-IN"/>
        </w:rPr>
        <w:t xml:space="preserve"> </w:t>
      </w:r>
      <w:r w:rsidR="0068673E" w:rsidRPr="009D2B50">
        <w:rPr>
          <w:rFonts w:ascii="Times New Roman" w:hAnsi="Times New Roman" w:cs="Times New Roman"/>
          <w:lang w:val="en-IN"/>
        </w:rPr>
        <w:t xml:space="preserve">However, they </w:t>
      </w:r>
      <w:r w:rsidR="00456422" w:rsidRPr="00735683">
        <w:rPr>
          <w:rFonts w:ascii="Times New Roman" w:hAnsi="Times New Roman" w:cs="Times New Roman"/>
          <w:lang w:val="en-IN"/>
        </w:rPr>
        <w:t>may act as a reservoir for the emergence of toxigenic strains if they acquire</w:t>
      </w:r>
      <w:r w:rsidR="00CF4EC3">
        <w:rPr>
          <w:rFonts w:ascii="Times New Roman" w:hAnsi="Times New Roman" w:cs="Times New Roman"/>
          <w:lang w:val="en-IN"/>
        </w:rPr>
        <w:t xml:space="preserve"> new functional</w:t>
      </w:r>
      <w:r w:rsidR="0086731A">
        <w:rPr>
          <w:rFonts w:ascii="Times New Roman" w:hAnsi="Times New Roman" w:cs="Times New Roman"/>
          <w:lang w:val="en-IN"/>
        </w:rPr>
        <w:t xml:space="preserve"> </w:t>
      </w:r>
      <w:proofErr w:type="spellStart"/>
      <w:r w:rsidR="0086731A" w:rsidRPr="00870654">
        <w:rPr>
          <w:rFonts w:ascii="Times New Roman" w:hAnsi="Times New Roman" w:cs="Times New Roman"/>
          <w:i/>
          <w:lang w:val="en-IN"/>
        </w:rPr>
        <w:t>tox</w:t>
      </w:r>
      <w:proofErr w:type="spellEnd"/>
      <w:r w:rsidR="0086731A">
        <w:rPr>
          <w:rFonts w:ascii="Times New Roman" w:hAnsi="Times New Roman" w:cs="Times New Roman"/>
          <w:lang w:val="en-IN"/>
        </w:rPr>
        <w:t xml:space="preserve"> </w:t>
      </w:r>
      <w:r w:rsidR="00456422" w:rsidRPr="00735683">
        <w:rPr>
          <w:rFonts w:ascii="Times New Roman" w:hAnsi="Times New Roman" w:cs="Times New Roman"/>
          <w:lang w:val="en-IN"/>
        </w:rPr>
        <w:t>genes</w:t>
      </w:r>
      <w:r w:rsidR="008B591A">
        <w:rPr>
          <w:rFonts w:ascii="Times New Roman" w:hAnsi="Times New Roman" w:cs="Times New Roman"/>
          <w:lang w:val="en-IN"/>
        </w:rPr>
        <w:t xml:space="preserve"> </w:t>
      </w:r>
      <w:r w:rsidR="00A73863" w:rsidRPr="00735683">
        <w:rPr>
          <w:rFonts w:ascii="Times New Roman" w:hAnsi="Times New Roman" w:cs="Times New Roman"/>
        </w:rPr>
        <w:t xml:space="preserve">by </w:t>
      </w:r>
      <w:r w:rsidR="00456422" w:rsidRPr="00735683">
        <w:rPr>
          <w:rFonts w:ascii="Times New Roman" w:hAnsi="Times New Roman" w:cs="Times New Roman"/>
        </w:rPr>
        <w:t xml:space="preserve">lysogenic </w:t>
      </w:r>
      <w:r w:rsidR="00456422" w:rsidRPr="001C45C7">
        <w:rPr>
          <w:rFonts w:ascii="Times New Roman" w:hAnsi="Times New Roman" w:cs="Times New Roman"/>
        </w:rPr>
        <w:t>conversion</w:t>
      </w:r>
      <w:r w:rsidR="006301E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{"citationID":"egTq3dmn","properties":{"formattedCitation":"\\super 134\\uc0\\u8211{}136\\nosupersub{}","plainCitation":"134–136","noteIndex":0},"citationItems":[{"id":"7V6QVVeX/qiWjeNNb","uris":["http://zotero.org/users/local/szuDnNGV/items/W25K4J99"],"uri":["http://zotero.org/users/local/szuDnNGV/items/W25K4J99"],"itemData":{"id":1582,"type":"article-journal","title":"Pangenomic Study of Corynebacterium diphtheriae That Provides Insights into the Genomic Diversity of Pathogenic Isolates from Cases of Classical Diphtheria, Endocarditis, and Pneumonia","container-title":"Journal of Bacteriology","page":"3199-3215","volume":"194","issue":"12","DOI":"10.1128/jb.00183-12","ISSN":"0021-9193","author":[{"family":"Trost","given":"E."},{"family":"Blom","given":"J."},{"family":"Castro Soares","given":"S.","non-dropping-particle":"de"},{"family":"Huang","given":"I.-H."},{"family":"Al-Dilaimi","given":"A."},{"family":"Schroder","given":"J."},{"family":"Jaenicke","given":"S."},{"family":"Dorella","given":"F. A."},{"family":"Rocha","given":"F. S."},{"family":"Miyoshi","given":"A."},{"family":"Azevedo","given":"V."},{"family":"Schneider","given":"M. P."},{"family":"Silva","given":"A."},{"family":"Camello","given":"T. C."},{"family":"Sabbadini","given":"P. S."},{"family":"Santos","given":"C. S."},{"family":"Santos","given":"L. S."},{"family":"Hirata","given":"R."},{"family":"Mattos-Guaraldi","given":"A. L."},{"family":"Efstratiou","given":"A."},{"family":"Schmitt","given":"M. P."},{"family":"Ton-That","given":"H."},{"family":"Tauch","given":"A."}],"issued":{"date-parts":[["2012",4,13]]}}},{"id":"7V6QVVeX/Ji4lyJRo","uris":["http://zotero.org/users/local/szuDnNGV/items/2FZ836HU"],"uri":["http://zotero.org/users/local/szuDnNGV/items/2FZ836HU"],"itemData":{"id":1583,"type":"article-journal","title":"New diphtheria toxin repressor types depicted in a Romanian collection ofCorynebacterium diphtheriaeisolates","container-title":"Journal of Basic Microbiology","page":"1136-1139","volume":"54","issue":"10","DOI":"10.1002/jobm.201300686","ISSN":"0233-111X","author":[{"family":"Dinu","given":"Sorin"},{"family":"Damian","given":"Maria"},{"family":"Badell","given":"Edgar"},{"family":"Dragomirescu","given":"Cristiana Cerasella"},{"family":"Guiso","given":"Nicole"}],"issued":{"date-parts":[["2013",12,2]]}}},{"id":"7V6QVVeX/9hWArwLE","uris":["http://zotero.org/users/local/szuDnNGV/items/F7QVDPQP"],"uri":["http://zotero.org/users/local/szuDnNGV/items/F7QVDPQP"],"itemData":{"id":1584,"type":"article-journal","title":"Emergence and molecular characterisation of non-toxigenic tox gene-bearing Corynebacterium diphtheriae biovar mitis in the United Kingdom, 2003–2012","container-title":"Eurosurveillance","page":"20819","volume":"19","issue":"22","DOI":"10.2807/1560-7917.es2014.19.22.20819","ISSN":"1560-7917","author":[{"family":"Zakikhany","given":"K"},{"family":"Neal","given":"S"},{"family":"Efstratiou","given":"A"}],"issued":{"date-parts":[["2014",6,5]]}}}],"schema":"https://github.com/citation-style-language/schema/raw/master/csl-citation.json"} </w:instrText>
      </w:r>
      <w:r w:rsidR="006301E9">
        <w:rPr>
          <w:rFonts w:ascii="Times New Roman" w:hAnsi="Times New Roman" w:cs="Times New Roman"/>
        </w:rPr>
        <w:fldChar w:fldCharType="separate"/>
      </w:r>
      <w:r w:rsidR="00DB69AF" w:rsidRPr="00DB69AF">
        <w:rPr>
          <w:rFonts w:ascii="Times New Roman" w:hAnsi="Times New Roman" w:cs="Times New Roman"/>
          <w:vertAlign w:val="superscript"/>
        </w:rPr>
        <w:t>134–136</w:t>
      </w:r>
      <w:r w:rsidR="006301E9">
        <w:rPr>
          <w:rFonts w:ascii="Times New Roman" w:hAnsi="Times New Roman" w:cs="Times New Roman"/>
        </w:rPr>
        <w:fldChar w:fldCharType="end"/>
      </w:r>
      <w:r w:rsidR="00FA42CA">
        <w:rPr>
          <w:rFonts w:ascii="Times New Roman" w:hAnsi="Times New Roman" w:cs="Times New Roman"/>
        </w:rPr>
        <w:t xml:space="preserve">. </w:t>
      </w:r>
      <w:commentRangeEnd w:id="2"/>
      <w:r w:rsidR="00FD38D6">
        <w:rPr>
          <w:rStyle w:val="CommentReference"/>
        </w:rPr>
        <w:commentReference w:id="2"/>
      </w:r>
      <w:r w:rsidR="00456422" w:rsidRPr="00EE5FE5">
        <w:rPr>
          <w:rFonts w:ascii="Times New Roman" w:hAnsi="Times New Roman" w:cs="Times New Roman"/>
        </w:rPr>
        <w:t xml:space="preserve">The potential risk of such </w:t>
      </w:r>
      <w:r w:rsidR="00880158">
        <w:rPr>
          <w:rFonts w:ascii="Times New Roman" w:hAnsi="Times New Roman" w:cs="Times New Roman"/>
        </w:rPr>
        <w:t xml:space="preserve">NTTB </w:t>
      </w:r>
      <w:r w:rsidR="00456422" w:rsidRPr="00EE5FE5">
        <w:rPr>
          <w:rFonts w:ascii="Times New Roman" w:hAnsi="Times New Roman" w:cs="Times New Roman"/>
        </w:rPr>
        <w:t>expressing the DT</w:t>
      </w:r>
      <w:r w:rsidR="00065326">
        <w:rPr>
          <w:rFonts w:ascii="Times New Roman" w:hAnsi="Times New Roman" w:cs="Times New Roman"/>
        </w:rPr>
        <w:t xml:space="preserve"> </w:t>
      </w:r>
      <w:r w:rsidR="00456422" w:rsidRPr="00EE5FE5">
        <w:rPr>
          <w:rFonts w:ascii="Times New Roman" w:hAnsi="Times New Roman" w:cs="Times New Roman"/>
        </w:rPr>
        <w:t>ha</w:t>
      </w:r>
      <w:r w:rsidR="002702A6" w:rsidRPr="00EE5FE5">
        <w:rPr>
          <w:rFonts w:ascii="Times New Roman" w:hAnsi="Times New Roman" w:cs="Times New Roman"/>
        </w:rPr>
        <w:t>s</w:t>
      </w:r>
      <w:r w:rsidR="00456422" w:rsidRPr="00EE5FE5">
        <w:rPr>
          <w:rFonts w:ascii="Times New Roman" w:hAnsi="Times New Roman" w:cs="Times New Roman"/>
        </w:rPr>
        <w:t xml:space="preserve"> been demonstrated in several investigations</w:t>
      </w:r>
      <w:r w:rsidR="006301E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{"citationID":"lH1w8P0k","properties":{"formattedCitation":"\\super 103,137\\nosupersub{}","plainCitation":"103,137","noteIndex":0},"citationItems":[{"id":"7V6QVVeX/d6PLfyGR","uris":["http://zotero.org/users/local/szuDnNGV/items/42XWHEYY"],"uri":["http://zotero.org/users/local/szuDnNGV/items/42XWHEYY"],"itemData":{"id":1545,"type":"article-journal","title":"Molecular Characterization of Diphtheria Toxin Repressor (dtxR) Genes Present in Nontoxigenic Corynebacterium diphtheriae Strains Isolated in the United Kingdom","container-title":"Journal of Clinical Microbiology","page":"223-228","volume":"43","issue":"1","DOI":"10.1128/jcm.43.1.223-228.2005","ISSN":"0095-1137","author":[{"family":"De Zoysa","given":"A."},{"family":"Efstratiou","given":"A."},{"family":"Hawkey","given":"P. M."}],"issued":{"date-parts":[["2005",1,1]]}}},{"id":"7V6QVVeX/GArfOt7L","uris":["http://zotero.org/users/local/szuDnNGV/items/MVXF8BGT"],"uri":["http://zotero.org/users/local/szuDnNGV/items/MVXF8BGT"],"itemData":{"id":1585,"type":"article-journal","title":"Microbiological changes and diversity in autochthonous non-toxigenic Corynebacterium diphtheriae isolated in France","container-title":"Clinical Microbiology and Infection","page":"980-987","volume":"19","issue":"10","DOI":"10.1111/1469-0691.12103","ISSN":"1198-743X","author":[{"family":"Farfour","given":"E."},{"family":"Badell","given":"E."},{"family":"Dinu","given":"S."},{"family":"Guillot","given":"S."},{"family":"Guiso","given":"N."}],"issued":{"date-parts":[["2013",10]]}}}],"schema":"https://github.com/citation-style-language/schema/raw/master/csl-citation.json"} </w:instrText>
      </w:r>
      <w:r w:rsidR="006301E9">
        <w:rPr>
          <w:rFonts w:ascii="Times New Roman" w:hAnsi="Times New Roman" w:cs="Times New Roman"/>
        </w:rPr>
        <w:fldChar w:fldCharType="separate"/>
      </w:r>
      <w:r w:rsidR="00DB69AF" w:rsidRPr="00DB69AF">
        <w:rPr>
          <w:rFonts w:ascii="Times New Roman" w:hAnsi="Times New Roman" w:cs="Times New Roman"/>
          <w:vertAlign w:val="superscript"/>
        </w:rPr>
        <w:t>103,137</w:t>
      </w:r>
      <w:r w:rsidR="006301E9">
        <w:rPr>
          <w:rFonts w:ascii="Times New Roman" w:hAnsi="Times New Roman" w:cs="Times New Roman"/>
        </w:rPr>
        <w:fldChar w:fldCharType="end"/>
      </w:r>
      <w:r w:rsidR="00456422" w:rsidRPr="00EE5FE5">
        <w:rPr>
          <w:rFonts w:ascii="Times New Roman" w:hAnsi="Times New Roman" w:cs="Times New Roman"/>
        </w:rPr>
        <w:t xml:space="preserve">. </w:t>
      </w:r>
    </w:p>
    <w:p w14:paraId="242258C4" w14:textId="77777777" w:rsidR="00173339" w:rsidRDefault="00173339" w:rsidP="00D772E8">
      <w:pPr>
        <w:spacing w:line="480" w:lineRule="auto"/>
        <w:jc w:val="both"/>
        <w:rPr>
          <w:rFonts w:ascii="Times New Roman" w:hAnsi="Times New Roman" w:cs="Times New Roman"/>
        </w:rPr>
      </w:pPr>
    </w:p>
    <w:p w14:paraId="54B40A74" w14:textId="2CA46390" w:rsidR="0074152D" w:rsidRPr="002D3F8B" w:rsidRDefault="00A77A9E" w:rsidP="00D772E8">
      <w:pPr>
        <w:spacing w:line="480" w:lineRule="auto"/>
        <w:jc w:val="both"/>
        <w:rPr>
          <w:rFonts w:ascii="Times New Roman" w:hAnsi="Times New Roman" w:cs="Times New Roman"/>
          <w:lang w:val="en-IN"/>
        </w:rPr>
      </w:pPr>
      <w:r w:rsidRPr="00B046A1">
        <w:rPr>
          <w:rFonts w:ascii="Times New Roman" w:eastAsia="Times New Roman" w:hAnsi="Times New Roman" w:cs="Times New Roman"/>
          <w:shd w:val="clear" w:color="auto" w:fill="FFFFFF"/>
          <w:lang w:val="en-IN"/>
        </w:rPr>
        <w:t>The pathogenesis of</w:t>
      </w:r>
      <w:r w:rsidR="000E11D8">
        <w:rPr>
          <w:rFonts w:ascii="Times New Roman" w:eastAsia="Times New Roman" w:hAnsi="Times New Roman" w:cs="Times New Roman"/>
          <w:shd w:val="clear" w:color="auto" w:fill="FFFFFF"/>
          <w:lang w:val="en-IN"/>
        </w:rPr>
        <w:t xml:space="preserve"> NTTB</w:t>
      </w:r>
      <w:r w:rsidR="00FA42CA">
        <w:rPr>
          <w:rFonts w:ascii="Times New Roman" w:eastAsia="Times New Roman" w:hAnsi="Times New Roman" w:cs="Times New Roman"/>
          <w:shd w:val="clear" w:color="auto" w:fill="FFFFFF"/>
          <w:lang w:val="en-IN"/>
        </w:rPr>
        <w:t xml:space="preserve"> </w:t>
      </w:r>
      <w:r w:rsidR="00173339" w:rsidRPr="00B046A1">
        <w:rPr>
          <w:rFonts w:ascii="Times New Roman" w:eastAsia="Times New Roman" w:hAnsi="Times New Roman" w:cs="Times New Roman"/>
          <w:shd w:val="clear" w:color="auto" w:fill="FFFFFF"/>
          <w:lang w:val="en-IN"/>
        </w:rPr>
        <w:t>infections remains unknown. Skin</w:t>
      </w:r>
      <w:r w:rsidR="000E11D8">
        <w:rPr>
          <w:rFonts w:ascii="Times New Roman" w:eastAsia="Times New Roman" w:hAnsi="Times New Roman" w:cs="Times New Roman"/>
          <w:shd w:val="clear" w:color="auto" w:fill="FFFFFF"/>
          <w:lang w:val="en-IN"/>
        </w:rPr>
        <w:t xml:space="preserve"> lesions</w:t>
      </w:r>
      <w:r w:rsidR="00FA42CA">
        <w:rPr>
          <w:rFonts w:ascii="Times New Roman" w:eastAsia="Times New Roman" w:hAnsi="Times New Roman" w:cs="Times New Roman"/>
          <w:shd w:val="clear" w:color="auto" w:fill="FFFFFF"/>
          <w:lang w:val="en-IN"/>
        </w:rPr>
        <w:t xml:space="preserve"> </w:t>
      </w:r>
      <w:r w:rsidR="00173339" w:rsidRPr="00B046A1">
        <w:rPr>
          <w:rFonts w:ascii="Times New Roman" w:eastAsia="Times New Roman" w:hAnsi="Times New Roman" w:cs="Times New Roman"/>
          <w:shd w:val="clear" w:color="auto" w:fill="FFFFFF"/>
          <w:lang w:val="en-IN"/>
        </w:rPr>
        <w:t>or dental caries with </w:t>
      </w:r>
      <w:r w:rsidR="00173339" w:rsidRPr="00B046A1">
        <w:rPr>
          <w:rFonts w:ascii="Times New Roman" w:eastAsia="Times New Roman" w:hAnsi="Times New Roman" w:cs="Times New Roman"/>
          <w:iCs/>
          <w:shd w:val="clear" w:color="auto" w:fill="FFFFFF"/>
          <w:lang w:val="en-IN"/>
        </w:rPr>
        <w:t xml:space="preserve">NTTB are the </w:t>
      </w:r>
      <w:r w:rsidR="00173339" w:rsidRPr="00B046A1">
        <w:rPr>
          <w:rFonts w:ascii="Times New Roman" w:eastAsia="Times New Roman" w:hAnsi="Times New Roman" w:cs="Times New Roman"/>
          <w:shd w:val="clear" w:color="auto" w:fill="FFFFFF"/>
          <w:lang w:val="en-IN"/>
        </w:rPr>
        <w:t xml:space="preserve">most likely portals of entry for the </w:t>
      </w:r>
      <w:r w:rsidR="00173339" w:rsidRPr="001C45C7">
        <w:rPr>
          <w:rFonts w:ascii="Times New Roman" w:eastAsia="Times New Roman" w:hAnsi="Times New Roman" w:cs="Times New Roman"/>
          <w:shd w:val="clear" w:color="auto" w:fill="FFFFFF"/>
          <w:lang w:val="en-IN"/>
        </w:rPr>
        <w:t>pathogen</w:t>
      </w:r>
      <w:r w:rsidR="006301E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{"citationID":"yQtHrIqI","properties":{"formattedCitation":"\\super 49,138\\nosupersub{}","plainCitation":"49,138","noteIndex":0},"citationItems":[{"id":"7V6QVVeX/YrIDrrUy","uris":["http://zotero.org/users/local/szuDnNGV/items/JNYESVPN"],"uri":["http://zotero.org/users/local/szuDnNGV/items/JNYESVPN"],"itemData":{"id":1708,"type":"article-journal","title":"The first case of septicemia due to nontoxigenic Corynebacterium diphtheriae in Poland: case report","container-title":"Annals of Clinical Microbiology and Antimicrobials","page":"8","volume":"4","source":"PubMed","abstract":"BACKGROUND: Toxigenic strains of Corynebacterium diphtheriae are well known agent of diphtheria. Nontoxigenic strains can cause atypical course of the disease. Invasive diseases caused by C. diphtheriae occur very rare.\nCASE PRESENTATION: We have described the first case of septicemia and endocarditis due to nontoxigenic C. diphtheriae biotype gravis in Poland. The patient has not belonged to any group of risk such infection.\nCONCLUSION: The case presented in this article shows unusual case of infection connected with nontoxigenic C. diphtheriae that took place in the area where have been no cases of diphtheria and other C. diphtheriae infections for near ten years. It shows the importance of identifying Corynebacterium isolates at the species level especially when the strain has been isolated from normally sterile sites.","DOI":"10.1186/1476-0711-4-8","ISSN":"1476-0711","note":"PMID: 15876349\nPMCID: PMC1156865","title-short":"The first case of septicemia due to nontoxigenic Corynebacterium diphtheriae in Poland","journalAbbreviation":"Ann. Clin. Microbiol. Antimicrob.","language":"eng","author":[{"family":"Zasada","given":"Aleksandra Anna"},{"family":"Zaleska","given":"Maria"},{"family":"Podlasin","given":"Regina Beata"},{"family":"Seferynska","given":"Ilona"}],"issued":{"date-parts":[["2005",5,5]]}}},{"id":"7V6QVVeX/0kpdHfpH","uris":["http://zotero.org/users/local/szuDnNGV/items/WTR3WRC4"],"uri":["http://zotero.org/users/local/szuDnNGV/items/WTR3WRC4"],"itemData":{"id":1740,"type":"article-journal","title":"Clinical and molecular study of Corynebacterium diphtheriae systemic infections in France. Coryne Study Group","container-title":"Journal of Clinical Microbiology","page":"441-445","volume":"35","issue":"2","source":"PubMed","abstract":"Diphtheria is a disease with a long history that almost completely disappeared from developed countries. In addition, until 1987, systemic infections involving Corynebacterium diphtheriae were rare. However, in 1990, an epidemic occurred in Russia. These two circumstances have provided the stimulus to gain insight into the situation in France. In fact, between 1987 and 1993, a total of 59 C. diphtheriae strains were isolated. Epidemiological data were collected for patients from whom 40 strains were isolated from normally sterile sites, including 34 from blood cultures, and half of the bacteremic patients developed endocarditis. Osteoarticular involvement was noted in 11 of these 40 patients, including 5 bacteremic patients. The fatality rate following bacteremia was 36%, despite specific antibiotic treatment (beta-lactams and aminoglycosides). The mean age of the participants was 38 years, with half of the patients subsisting under low socioeconomic conditions and suffering from homelessness or alcoholism. Apparently, the skin turned out to be the major route of transmission in this reemerging disease. Eighty-eight percent of the isolates belonged to the C. diphtheriae biotype mitis. These were found predominantly in the Paris area, and most were of the same ribotype. Those isolates originating from the overseas territories (Guyana and New Caledonia) belonged to C. diphtheriae biotype gravis. No strains were positive for the tox gene by PCR. This study attests to the persistent circulation in France of C. diphtheriae in the form of systemic infections. The matter is especially significant since these strains are nontoxigenic and are of a unique ribotype. The strains are, however, sensitive to most antibiotics, although 20% are rifampin resistant.","ISSN":"0095-1137","note":"PMID: 9003612\nPMCID: PMC229596","journalAbbreviation":"J. Clin. Microbiol.","language":"eng","author":[{"family":"Patey","given":"O."},{"family":"Bimet","given":"F."},{"family":"Riegel","given":"P."},{"family":"Halioua","given":"B."},{"family":"Emond","given":"J. P."},{"family":"Estrangin","given":"E."},{"family":"Dellion","given":"S."},{"family":"Alonso","given":"J. M."},{"family":"Kiredjian","given":"M."},{"family":"Dublanchet","given":"A."},{"family":"Lafaix","given":"C."}],"issued":{"date-parts":[["1997",2]]}}}],"schema":"https://github.com/citation-style-language/schema/raw/master/csl-citation.json"} </w:instrText>
      </w:r>
      <w:r w:rsidR="006301E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49,138</w:t>
      </w:r>
      <w:r w:rsidR="006301E9">
        <w:rPr>
          <w:rFonts w:ascii="Times New Roman" w:eastAsia="Times New Roman" w:hAnsi="Times New Roman" w:cs="Times New Roman"/>
          <w:shd w:val="clear" w:color="auto" w:fill="FFFFFF"/>
          <w:lang w:val="en-IN"/>
        </w:rPr>
        <w:fldChar w:fldCharType="end"/>
      </w:r>
      <w:r w:rsidR="00173339" w:rsidRPr="001C45C7">
        <w:rPr>
          <w:rFonts w:ascii="Times New Roman" w:hAnsi="Times New Roman" w:cs="Times New Roman"/>
          <w:lang w:val="en-IN"/>
        </w:rPr>
        <w:t xml:space="preserve">. </w:t>
      </w:r>
      <w:r w:rsidR="00173339" w:rsidRPr="001C45C7">
        <w:rPr>
          <w:rFonts w:ascii="Times New Roman" w:eastAsia="Times New Roman" w:hAnsi="Times New Roman" w:cs="Times New Roman"/>
          <w:shd w:val="clear" w:color="auto" w:fill="FFFFFF"/>
          <w:lang w:val="en-IN"/>
        </w:rPr>
        <w:t>Biofilm</w:t>
      </w:r>
      <w:r w:rsidR="00173339" w:rsidRPr="00B046A1">
        <w:rPr>
          <w:rFonts w:ascii="Times New Roman" w:eastAsia="Times New Roman" w:hAnsi="Times New Roman" w:cs="Times New Roman"/>
          <w:shd w:val="clear" w:color="auto" w:fill="FFFFFF"/>
          <w:lang w:val="en-IN"/>
        </w:rPr>
        <w:t xml:space="preserve"> formation and </w:t>
      </w:r>
      <w:r w:rsidR="000E11D8">
        <w:rPr>
          <w:rFonts w:ascii="Times New Roman" w:eastAsia="Times New Roman" w:hAnsi="Times New Roman" w:cs="Times New Roman"/>
          <w:shd w:val="clear" w:color="auto" w:fill="FFFFFF"/>
          <w:lang w:val="en-IN"/>
        </w:rPr>
        <w:t>pi</w:t>
      </w:r>
      <w:r w:rsidR="00B95453">
        <w:rPr>
          <w:rFonts w:ascii="Times New Roman" w:eastAsia="Times New Roman" w:hAnsi="Times New Roman" w:cs="Times New Roman"/>
          <w:shd w:val="clear" w:color="auto" w:fill="FFFFFF"/>
          <w:lang w:val="en-IN"/>
        </w:rPr>
        <w:t xml:space="preserve">lus </w:t>
      </w:r>
      <w:r w:rsidR="00173339" w:rsidRPr="00B046A1">
        <w:rPr>
          <w:rFonts w:ascii="Times New Roman" w:eastAsia="Times New Roman" w:hAnsi="Times New Roman" w:cs="Times New Roman"/>
          <w:shd w:val="clear" w:color="auto" w:fill="FFFFFF"/>
          <w:lang w:val="en-IN"/>
        </w:rPr>
        <w:t>proteins (</w:t>
      </w:r>
      <w:proofErr w:type="spellStart"/>
      <w:r w:rsidR="00173339" w:rsidRPr="00B046A1">
        <w:rPr>
          <w:rFonts w:ascii="Times New Roman" w:eastAsia="Times New Roman" w:hAnsi="Times New Roman" w:cs="Times New Roman"/>
          <w:iCs/>
          <w:shd w:val="clear" w:color="auto" w:fill="FFFFFF"/>
          <w:lang w:val="en-IN"/>
        </w:rPr>
        <w:t>SpaD</w:t>
      </w:r>
      <w:proofErr w:type="spellEnd"/>
      <w:r w:rsidR="00173339" w:rsidRPr="00B046A1">
        <w:rPr>
          <w:rFonts w:ascii="Times New Roman" w:eastAsia="Times New Roman" w:hAnsi="Times New Roman" w:cs="Times New Roman"/>
          <w:shd w:val="clear" w:color="auto" w:fill="FFFFFF"/>
          <w:lang w:val="en-IN"/>
        </w:rPr>
        <w:t> and </w:t>
      </w:r>
      <w:proofErr w:type="spellStart"/>
      <w:r w:rsidR="00173339" w:rsidRPr="00B046A1">
        <w:rPr>
          <w:rFonts w:ascii="Times New Roman" w:eastAsia="Times New Roman" w:hAnsi="Times New Roman" w:cs="Times New Roman"/>
          <w:iCs/>
          <w:shd w:val="clear" w:color="auto" w:fill="FFFFFF"/>
          <w:lang w:val="en-IN"/>
        </w:rPr>
        <w:t>SpaH</w:t>
      </w:r>
      <w:proofErr w:type="spellEnd"/>
      <w:r w:rsidR="00173339" w:rsidRPr="00B046A1">
        <w:rPr>
          <w:rFonts w:ascii="Times New Roman" w:eastAsia="Times New Roman" w:hAnsi="Times New Roman" w:cs="Times New Roman"/>
          <w:shd w:val="clear" w:color="auto" w:fill="FFFFFF"/>
          <w:lang w:val="en-IN"/>
        </w:rPr>
        <w:t>)</w:t>
      </w:r>
      <w:r w:rsidR="00C46A48">
        <w:rPr>
          <w:rFonts w:ascii="Times New Roman" w:eastAsia="Times New Roman" w:hAnsi="Times New Roman" w:cs="Times New Roman"/>
          <w:shd w:val="clear" w:color="auto" w:fill="FFFFFF"/>
          <w:lang w:val="en-IN"/>
        </w:rPr>
        <w:t xml:space="preserve"> </w:t>
      </w:r>
      <w:r w:rsidR="00173339" w:rsidRPr="00B046A1">
        <w:rPr>
          <w:rFonts w:ascii="Times New Roman" w:eastAsia="Times New Roman" w:hAnsi="Times New Roman" w:cs="Times New Roman"/>
          <w:shd w:val="clear" w:color="auto" w:fill="FFFFFF"/>
          <w:lang w:val="en-IN"/>
        </w:rPr>
        <w:t xml:space="preserve">are </w:t>
      </w:r>
      <w:r w:rsidR="009F1864">
        <w:rPr>
          <w:rFonts w:ascii="Times New Roman" w:eastAsia="Times New Roman" w:hAnsi="Times New Roman" w:cs="Times New Roman"/>
          <w:shd w:val="clear" w:color="auto" w:fill="FFFFFF"/>
          <w:lang w:val="en-IN"/>
        </w:rPr>
        <w:t>thought</w:t>
      </w:r>
      <w:r w:rsidR="009F1864" w:rsidRPr="00B046A1">
        <w:rPr>
          <w:rFonts w:ascii="Times New Roman" w:eastAsia="Times New Roman" w:hAnsi="Times New Roman" w:cs="Times New Roman"/>
          <w:shd w:val="clear" w:color="auto" w:fill="FFFFFF"/>
          <w:lang w:val="en-IN"/>
        </w:rPr>
        <w:t xml:space="preserve"> </w:t>
      </w:r>
      <w:r w:rsidR="00173339" w:rsidRPr="00B046A1">
        <w:rPr>
          <w:rFonts w:ascii="Times New Roman" w:eastAsia="Times New Roman" w:hAnsi="Times New Roman" w:cs="Times New Roman"/>
          <w:shd w:val="clear" w:color="auto" w:fill="FFFFFF"/>
          <w:lang w:val="en-IN"/>
        </w:rPr>
        <w:t>to be the possible virulence factors in NTTB</w:t>
      </w:r>
      <w:r w:rsidR="006301E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{"citationID":"LX5zRBis","properties":{"formattedCitation":"\\super 48,139\\nosupersub{}","plainCitation":"48,139","noteIndex":0},"citationItems":[{"id":"7V6QVVeX/TVuGpN9w","uris":["http://zotero.org/users/local/szuDnNGV/items/8KYKM5KV"],"uri":["http://zotero.org/users/local/szuDnNGV/items/8KYKM5KV"],"itemData":{"id":1706,"type":"article-journal","title":"Diphtheria due to non-toxigenic Corynebacterium diphtheriae: a report of two cases","container-title":"Indian Journal of Medical Microbiology","page":"50-52","volume":"20","issue":"1","source":"PubMed","abstract":"Diseases due to non-toxigenic strains of Corynebacterium diphtheriae are being increasingly reported. These diseases have been found to occur in vaccinated individuals. We report two cases of diphtheria with myocarditis and polyneuritis caused by non-toxigenic strains of C. diphtheriae. The virulence factors of this organism and the pitfalls in diagnosis have also been discussed.","ISSN":"0255-0857","note":"PMID: 17657027","title-short":"Diphtheria due to non-toxigenic Corynebacterium diphtheriae","journalAbbreviation":"Indian J Med Microbiol","language":"eng","author":[{"family":"Kanungo","given":"R."},{"family":"Vijayalakshmi","given":"N."},{"family":"Nalini","given":"P."},{"family":"Bhattacharya","given":"S."}],"issued":{"date-parts":[["2002",3]]}}},{"id":"7V6QVVeX/Gcx7ADxG","uris":["http://zotero.org/users/local/szuDnNGV/items/YUFNJL29"],"uri":["http://zotero.org/users/local/szuDnNGV/items/YUFNJL29"],"itemData":{"id":1586,"type":"article-journal","title":"Cell surface components and adhesionin Corynebacterium diphtheriae","container-title":"Microbes and Infection","page":"1507-1512","volume":"2","issue":"12","DOI":"10.1016/s1286-4579(00)01305-8","ISSN":"1286-4579","author":[{"family":"Mattos-Guaraldi","given":"Ana Luíza"},{"family":"Duarte Formiga","given":"Luiz Carlos"},{"family":"Pereira","given":"Gabriela Andrade"}],"issued":{"date-parts":[["2000",10]]}},"locator":"-"}],"schema":"https://github.com/citation-style-language/schema/raw/master/csl-citation.json"} </w:instrText>
      </w:r>
      <w:r w:rsidR="006301E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48,139</w:t>
      </w:r>
      <w:r w:rsidR="006301E9">
        <w:rPr>
          <w:rFonts w:ascii="Times New Roman" w:eastAsia="Times New Roman" w:hAnsi="Times New Roman" w:cs="Times New Roman"/>
          <w:shd w:val="clear" w:color="auto" w:fill="FFFFFF"/>
          <w:lang w:val="en-IN"/>
        </w:rPr>
        <w:fldChar w:fldCharType="end"/>
      </w:r>
      <w:r w:rsidR="001C45C7">
        <w:rPr>
          <w:rFonts w:ascii="Times New Roman" w:eastAsia="Times New Roman" w:hAnsi="Times New Roman" w:cs="Times New Roman"/>
          <w:shd w:val="clear" w:color="auto" w:fill="FFFFFF"/>
          <w:lang w:val="en-IN"/>
        </w:rPr>
        <w:t xml:space="preserve">. </w:t>
      </w:r>
      <w:r w:rsidR="00173339" w:rsidRPr="00B046A1">
        <w:rPr>
          <w:rFonts w:ascii="Times New Roman" w:eastAsia="Times New Roman" w:hAnsi="Times New Roman" w:cs="Times New Roman"/>
        </w:rPr>
        <w:t xml:space="preserve">Several host factors may contribute to the clinical outcome. </w:t>
      </w:r>
      <w:proofErr w:type="spellStart"/>
      <w:r w:rsidR="00173339" w:rsidRPr="00B046A1">
        <w:rPr>
          <w:rFonts w:ascii="Times New Roman" w:eastAsia="Times New Roman" w:hAnsi="Times New Roman" w:cs="Times New Roman"/>
          <w:shd w:val="clear" w:color="auto" w:fill="FFFFFF"/>
          <w:lang w:val="en-IN"/>
        </w:rPr>
        <w:t>Bacteremia</w:t>
      </w:r>
      <w:proofErr w:type="spellEnd"/>
      <w:r w:rsidR="00173339" w:rsidRPr="00B046A1">
        <w:rPr>
          <w:rFonts w:ascii="Times New Roman" w:eastAsia="Times New Roman" w:hAnsi="Times New Roman" w:cs="Times New Roman"/>
          <w:shd w:val="clear" w:color="auto" w:fill="FFFFFF"/>
          <w:lang w:val="en-IN"/>
        </w:rPr>
        <w:t xml:space="preserve"> caused by invasive NTTB </w:t>
      </w:r>
      <w:r w:rsidR="009F1864">
        <w:rPr>
          <w:rFonts w:ascii="Times New Roman" w:eastAsia="Times New Roman" w:hAnsi="Times New Roman" w:cs="Times New Roman"/>
          <w:shd w:val="clear" w:color="auto" w:fill="FFFFFF"/>
          <w:lang w:val="en-IN"/>
        </w:rPr>
        <w:t>is</w:t>
      </w:r>
      <w:r w:rsidR="009F1864" w:rsidRPr="00B046A1">
        <w:rPr>
          <w:rFonts w:ascii="Times New Roman" w:eastAsia="Times New Roman" w:hAnsi="Times New Roman" w:cs="Times New Roman"/>
          <w:shd w:val="clear" w:color="auto" w:fill="FFFFFF"/>
          <w:lang w:val="en-IN"/>
        </w:rPr>
        <w:t xml:space="preserve"> </w:t>
      </w:r>
      <w:r w:rsidR="00173339" w:rsidRPr="00B046A1">
        <w:rPr>
          <w:rFonts w:ascii="Times New Roman" w:eastAsia="Times New Roman" w:hAnsi="Times New Roman" w:cs="Times New Roman"/>
          <w:shd w:val="clear" w:color="auto" w:fill="FFFFFF"/>
          <w:lang w:val="en-IN"/>
        </w:rPr>
        <w:t>closely associated with homelessness, abuse of alcohol and injection drugs, and diabetes mellitus</w:t>
      </w:r>
      <w:r w:rsidR="00CF4EC3">
        <w:rPr>
          <w:rFonts w:ascii="Times New Roman" w:eastAsia="Times New Roman" w:hAnsi="Times New Roman" w:cs="Times New Roman"/>
          <w:shd w:val="clear" w:color="auto" w:fill="FFFFFF"/>
          <w:lang w:val="en-IN"/>
        </w:rPr>
        <w:fldChar w:fldCharType="begin"/>
      </w:r>
      <w:r w:rsidR="007F6C22">
        <w:rPr>
          <w:rFonts w:ascii="Times New Roman" w:eastAsia="Times New Roman" w:hAnsi="Times New Roman" w:cs="Times New Roman"/>
          <w:shd w:val="clear" w:color="auto" w:fill="FFFFFF"/>
          <w:lang w:val="en-IN"/>
        </w:rPr>
        <w:instrText xml:space="preserve"> ADDIN ZOTERO_ITEM CSL_CITATION {"citationID":"aonhaomqke","properties":{"formattedCitation":"\\super 50\\nosupersub{}","plainCitation":"50","noteIndex":0},"citationItems":[{"id":"7V6QVVeX/RjDWonM5","uris":["http://zotero.org/users/local/szuDnNGV/items/F4WI2CER"],"uri":["http://zotero.org/users/local/szuDnNGV/items/F4WI2CER"],"itemData":{"id":"I6UE39QL/DGqubHz6","type":"article-journal","title":"Emergence of an Invasive Clone of Nontoxigenic Corynebacterium diphtheriae in the Urban Poor Population of Vancouver, Canada","container-title":"Journal of Clinical Microbiology","page":"1625-1629","volume":"44","issue":"5","DOI":"10.1128/jcm.44.5.1625-1629.2006","ISSN":"0095-1137","author":[{"family":"Romney","given":"M. G."},{"family":"Roscoe","given":"D. L."},{"family":"Bernard","given":"K."},{"family":"Lai","given":"S."},{"family":"Efstratiou","given":"A."},{"family":"Clarke","given":"A. M."}],"issued":{"date-parts":[["2006",5,1]]}}}],"schema":"https://github.com/citation-style-language/schema/raw/master/csl-citation.json"} </w:instrText>
      </w:r>
      <w:r w:rsidR="00CF4EC3">
        <w:rPr>
          <w:rFonts w:ascii="Times New Roman" w:eastAsia="Times New Roman" w:hAnsi="Times New Roman" w:cs="Times New Roman"/>
          <w:shd w:val="clear" w:color="auto" w:fill="FFFFFF"/>
          <w:lang w:val="en-IN"/>
        </w:rPr>
        <w:fldChar w:fldCharType="separate"/>
      </w:r>
      <w:r w:rsidR="00447608" w:rsidRPr="00447608">
        <w:rPr>
          <w:rFonts w:ascii="Times New Roman" w:hAnsi="Times New Roman" w:cs="Times New Roman"/>
          <w:vertAlign w:val="superscript"/>
        </w:rPr>
        <w:t>50</w:t>
      </w:r>
      <w:r w:rsidR="00CF4EC3">
        <w:rPr>
          <w:rFonts w:ascii="Times New Roman" w:eastAsia="Times New Roman" w:hAnsi="Times New Roman" w:cs="Times New Roman"/>
          <w:shd w:val="clear" w:color="auto" w:fill="FFFFFF"/>
          <w:lang w:val="en-IN"/>
        </w:rPr>
        <w:fldChar w:fldCharType="end"/>
      </w:r>
      <w:r w:rsidR="00CF4EC3">
        <w:rPr>
          <w:rFonts w:ascii="Times New Roman" w:eastAsia="Times New Roman" w:hAnsi="Times New Roman" w:cs="Times New Roman"/>
          <w:shd w:val="clear" w:color="auto" w:fill="FFFFFF"/>
          <w:lang w:val="en-IN"/>
        </w:rPr>
        <w:t xml:space="preserve"> </w:t>
      </w:r>
      <w:r w:rsidR="001C45C7" w:rsidRPr="001C45C7">
        <w:rPr>
          <w:rFonts w:ascii="Times New Roman" w:eastAsia="Times New Roman" w:hAnsi="Times New Roman" w:cs="Times New Roman"/>
          <w:shd w:val="clear" w:color="auto" w:fill="FFFFFF"/>
          <w:lang w:val="en-IN"/>
        </w:rPr>
        <w:t>.</w:t>
      </w:r>
    </w:p>
    <w:p w14:paraId="1A01E746" w14:textId="77777777" w:rsidR="0074152D" w:rsidRPr="00EE5FE5" w:rsidRDefault="0074152D" w:rsidP="00D772E8">
      <w:pPr>
        <w:spacing w:line="480" w:lineRule="auto"/>
        <w:jc w:val="both"/>
        <w:rPr>
          <w:rFonts w:ascii="Times New Roman" w:hAnsi="Times New Roman" w:cs="Times New Roman"/>
        </w:rPr>
      </w:pPr>
    </w:p>
    <w:p w14:paraId="62D076C6" w14:textId="3CF7D3F9" w:rsidR="00B046A1" w:rsidRPr="00071730" w:rsidRDefault="00D575D9" w:rsidP="00D772E8">
      <w:pPr>
        <w:pStyle w:val="NoSpacing"/>
        <w:spacing w:line="480" w:lineRule="auto"/>
        <w:jc w:val="both"/>
        <w:rPr>
          <w:rFonts w:ascii="Times New Roman" w:hAnsi="Times New Roman" w:cs="Times New Roman"/>
          <w:b/>
          <w:lang w:val="en-IN"/>
        </w:rPr>
      </w:pPr>
      <w:r>
        <w:rPr>
          <w:rFonts w:ascii="Times New Roman" w:hAnsi="Times New Roman" w:cs="Times New Roman"/>
          <w:b/>
          <w:i/>
          <w:lang w:val="en-IN"/>
        </w:rPr>
        <w:t xml:space="preserve">[H3] </w:t>
      </w:r>
      <w:r w:rsidR="00B046A1" w:rsidRPr="00071730">
        <w:rPr>
          <w:rFonts w:ascii="Times New Roman" w:hAnsi="Times New Roman" w:cs="Times New Roman"/>
          <w:b/>
          <w:i/>
          <w:lang w:val="en-IN"/>
        </w:rPr>
        <w:t xml:space="preserve">C. </w:t>
      </w:r>
      <w:proofErr w:type="spellStart"/>
      <w:r w:rsidR="00B046A1" w:rsidRPr="00071730">
        <w:rPr>
          <w:rFonts w:ascii="Times New Roman" w:hAnsi="Times New Roman" w:cs="Times New Roman"/>
          <w:b/>
          <w:i/>
          <w:lang w:val="en-IN"/>
        </w:rPr>
        <w:t>ulcerans</w:t>
      </w:r>
      <w:proofErr w:type="spellEnd"/>
    </w:p>
    <w:p w14:paraId="207A82A6" w14:textId="40238A4F" w:rsidR="00122B42" w:rsidRPr="00EE5FE5" w:rsidRDefault="009F1864" w:rsidP="00870654">
      <w:pPr>
        <w:spacing w:line="480" w:lineRule="auto"/>
        <w:jc w:val="both"/>
        <w:rPr>
          <w:rFonts w:ascii="Times New Roman" w:hAnsi="Times New Roman" w:cs="Times New Roman"/>
          <w:lang w:val="en-IN"/>
        </w:rPr>
      </w:pPr>
      <w:r>
        <w:rPr>
          <w:rFonts w:ascii="Times New Roman" w:hAnsi="Times New Roman" w:cs="Times New Roman"/>
          <w:lang w:val="en-IN"/>
        </w:rPr>
        <w:t xml:space="preserve">Until </w:t>
      </w:r>
      <w:proofErr w:type="spellStart"/>
      <w:r w:rsidR="00566C17">
        <w:rPr>
          <w:rFonts w:ascii="Times New Roman" w:hAnsi="Times New Roman" w:cs="Times New Roman"/>
          <w:lang w:val="en-IN"/>
        </w:rPr>
        <w:t>mid</w:t>
      </w:r>
      <w:r>
        <w:rPr>
          <w:rFonts w:ascii="Times New Roman" w:hAnsi="Times New Roman" w:cs="Times New Roman"/>
          <w:lang w:val="en-IN"/>
        </w:rPr>
        <w:t xml:space="preserve"> </w:t>
      </w:r>
      <w:r w:rsidR="00566C17">
        <w:rPr>
          <w:rFonts w:ascii="Times New Roman" w:hAnsi="Times New Roman" w:cs="Times New Roman"/>
          <w:lang w:val="en-IN"/>
        </w:rPr>
        <w:t>1980</w:t>
      </w:r>
      <w:r>
        <w:rPr>
          <w:rFonts w:ascii="Times New Roman" w:hAnsi="Times New Roman" w:cs="Times New Roman"/>
          <w:lang w:val="en-IN"/>
        </w:rPr>
        <w:t>s</w:t>
      </w:r>
      <w:proofErr w:type="spellEnd"/>
      <w:r w:rsidR="00456422" w:rsidRPr="00EE5FE5">
        <w:rPr>
          <w:rFonts w:ascii="Times New Roman" w:hAnsi="Times New Roman" w:cs="Times New Roman"/>
          <w:lang w:val="en-IN"/>
        </w:rPr>
        <w:t xml:space="preserve">, it was thought that the DT </w:t>
      </w:r>
      <w:r w:rsidR="002702A6" w:rsidRPr="00EE5FE5">
        <w:rPr>
          <w:rFonts w:ascii="Times New Roman" w:hAnsi="Times New Roman" w:cs="Times New Roman"/>
          <w:lang w:val="en-IN"/>
        </w:rPr>
        <w:t>was</w:t>
      </w:r>
      <w:r w:rsidR="00456422" w:rsidRPr="00EE5FE5">
        <w:rPr>
          <w:rFonts w:ascii="Times New Roman" w:hAnsi="Times New Roman" w:cs="Times New Roman"/>
          <w:lang w:val="en-IN"/>
        </w:rPr>
        <w:t xml:space="preserve"> only produced by </w:t>
      </w:r>
      <w:r w:rsidR="00456422" w:rsidRPr="00EE5FE5">
        <w:rPr>
          <w:rFonts w:ascii="Times New Roman" w:hAnsi="Times New Roman" w:cs="Times New Roman"/>
          <w:i/>
          <w:lang w:val="en-IN"/>
        </w:rPr>
        <w:t xml:space="preserve">C. </w:t>
      </w:r>
      <w:proofErr w:type="spellStart"/>
      <w:r w:rsidR="00456422" w:rsidRPr="00EE5FE5">
        <w:rPr>
          <w:rFonts w:ascii="Times New Roman" w:hAnsi="Times New Roman" w:cs="Times New Roman"/>
          <w:i/>
          <w:lang w:val="en-IN"/>
        </w:rPr>
        <w:t>diphtheriae</w:t>
      </w:r>
      <w:proofErr w:type="spellEnd"/>
      <w:r w:rsidR="00456422" w:rsidRPr="00EE5FE5">
        <w:rPr>
          <w:rFonts w:ascii="Times New Roman" w:hAnsi="Times New Roman" w:cs="Times New Roman"/>
          <w:lang w:val="en-IN"/>
        </w:rPr>
        <w:t xml:space="preserve"> isolates that </w:t>
      </w:r>
      <w:proofErr w:type="spellStart"/>
      <w:r w:rsidR="00456422" w:rsidRPr="00EE5FE5">
        <w:rPr>
          <w:rFonts w:ascii="Times New Roman" w:hAnsi="Times New Roman" w:cs="Times New Roman"/>
          <w:lang w:val="en-IN"/>
        </w:rPr>
        <w:t>harbor</w:t>
      </w:r>
      <w:proofErr w:type="spellEnd"/>
      <w:r w:rsidR="00456422" w:rsidRPr="00EE5FE5">
        <w:rPr>
          <w:rFonts w:ascii="Times New Roman" w:hAnsi="Times New Roman" w:cs="Times New Roman"/>
          <w:lang w:val="en-IN"/>
        </w:rPr>
        <w:t xml:space="preserve"> </w:t>
      </w:r>
      <w:proofErr w:type="spellStart"/>
      <w:r w:rsidR="00456422" w:rsidRPr="00EE5FE5">
        <w:rPr>
          <w:rFonts w:ascii="Times New Roman" w:hAnsi="Times New Roman" w:cs="Times New Roman"/>
          <w:i/>
          <w:lang w:val="en-IN"/>
        </w:rPr>
        <w:t>tox</w:t>
      </w:r>
      <w:proofErr w:type="spellEnd"/>
      <w:r>
        <w:rPr>
          <w:rFonts w:ascii="Times New Roman" w:hAnsi="Times New Roman" w:cs="Times New Roman"/>
          <w:lang w:val="en-IN"/>
        </w:rPr>
        <w:t xml:space="preserve">-encoding </w:t>
      </w:r>
      <w:proofErr w:type="spellStart"/>
      <w:r>
        <w:rPr>
          <w:rFonts w:ascii="Times New Roman" w:hAnsi="Times New Roman" w:cs="Times New Roman"/>
          <w:lang w:val="en-IN"/>
        </w:rPr>
        <w:t>corynebacteerio</w:t>
      </w:r>
      <w:r w:rsidR="00456422" w:rsidRPr="00981B08">
        <w:rPr>
          <w:rFonts w:ascii="Times New Roman" w:hAnsi="Times New Roman" w:cs="Times New Roman"/>
          <w:lang w:val="en-IN"/>
        </w:rPr>
        <w:t>phages</w:t>
      </w:r>
      <w:proofErr w:type="spellEnd"/>
      <w:r w:rsidR="00CF4EC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{"citationID":"aakffd8f6p","properties":{"formattedCitation":"\\super 140\\nosupersub{}","plainCitation":"140","noteIndex":0},"citationItems":[{"id":1706,"uris":["http://zotero.org/users/5385615/items/WSWJKMNM"],"uri":["http://zotero.org/users/5385615/items/WSWJKMNM"],"itemData":{"id":1706,"type":"article-journal","title":"Corynebacterium ulcerans diphtheria: an emerging zoonosis in Brazil and worldwide","container-title":"Revista De Saude Publica","page":"1176-1191","volume":"45","issue":"6","source":"PubMed","abstract":"The article is a literature review on the emergence of human infections caused by Corynebacterium ulcerans in many countries including Brazil. Articles in Medline/PubMed and SciELO databases published between 1926 and 2011 were reviewed, as well as articles and reports of the Brazilian Ministry of Health. It is presented a fast, cost-effective and easy to perform screening test for the presumptive diagnosis of C. ulcerans and C. diphtheriae infections in most Brazilian public and private laboratories. C. ulcerans spread in many countries and recent isolation of this pathogen in Rio de Janeiro, southeastern Brazil, is a warning to clinicians, veterinarians, and microbiologists on the occurrence of zoonotic diphtheria and C. ulcerans dissemination in urban and rural areas of Brazil and/or Latin America.","DOI":"10.1590/s0034-89102011000600021","ISSN":"1518-8787","note":"PMID: 22124745","title-short":"Corynebacterium ulcerans diphtheria","journalAbbreviation":"Rev Saude Publica","language":"eng, por","author":[{"family":"Dias","given":"Alexandre Alves de Souza de Oliveira"},{"family":"Santos","given":"Louisy Sanchez"},{"family":"Sabbadini","given":"Priscila Soares"},{"family":"Santos","given":"Cíntia Silva"},{"family":"Silva Junior","given":"Feliciano Correa"},{"family":"Napoleão","given":"Fátima"},{"family":"Nagao","given":"Prescilla Emy"},{"family":"Villas-Bôas","given":"Maria Helena Simões"},{"family":"Hirata Junior","given":"Raphael"},{"family":"Guaraldi","given":"Ana Luíza Mattos"}],"issued":{"date-parts":[["2011",12]]}}}],"schema":"https://github.com/citation-style-language/schema/raw/master/csl-citation.json"} </w:instrText>
      </w:r>
      <w:r w:rsidR="00CF4EC3">
        <w:rPr>
          <w:rFonts w:ascii="Times New Roman" w:hAnsi="Times New Roman" w:cs="Times New Roman"/>
          <w:lang w:val="en-IN"/>
        </w:rPr>
        <w:fldChar w:fldCharType="separate"/>
      </w:r>
      <w:r w:rsidR="00DB69AF" w:rsidRPr="00DB69AF">
        <w:rPr>
          <w:rFonts w:ascii="Times New Roman" w:hAnsi="Times New Roman" w:cs="Times New Roman"/>
          <w:vertAlign w:val="superscript"/>
        </w:rPr>
        <w:t>140</w:t>
      </w:r>
      <w:r w:rsidR="00CF4EC3">
        <w:rPr>
          <w:rFonts w:ascii="Times New Roman" w:hAnsi="Times New Roman" w:cs="Times New Roman"/>
          <w:lang w:val="en-IN"/>
        </w:rPr>
        <w:fldChar w:fldCharType="end"/>
      </w:r>
      <w:r w:rsidR="00456422" w:rsidRPr="00981B08">
        <w:rPr>
          <w:rFonts w:ascii="Times New Roman" w:hAnsi="Times New Roman" w:cs="Times New Roman"/>
          <w:lang w:val="en-IN"/>
        </w:rPr>
        <w:t xml:space="preserve">. </w:t>
      </w:r>
      <w:r>
        <w:rPr>
          <w:rFonts w:ascii="Times New Roman" w:hAnsi="Times New Roman" w:cs="Times New Roman"/>
          <w:lang w:val="en-IN"/>
        </w:rPr>
        <w:t>However,</w:t>
      </w:r>
      <w:r w:rsidR="00456422" w:rsidRPr="00EE5FE5">
        <w:rPr>
          <w:rFonts w:ascii="Times New Roman" w:hAnsi="Times New Roman" w:cs="Times New Roman"/>
          <w:lang w:val="en-IN"/>
        </w:rPr>
        <w:t xml:space="preserve"> </w:t>
      </w:r>
      <w:r>
        <w:rPr>
          <w:rFonts w:ascii="Times New Roman" w:hAnsi="Times New Roman" w:cs="Times New Roman"/>
          <w:lang w:val="en-IN"/>
        </w:rPr>
        <w:t>c</w:t>
      </w:r>
      <w:r w:rsidRPr="00EE5FE5">
        <w:rPr>
          <w:rFonts w:ascii="Times New Roman" w:hAnsi="Times New Roman" w:cs="Times New Roman"/>
          <w:lang w:val="en-IN"/>
        </w:rPr>
        <w:t xml:space="preserve">utaneous </w:t>
      </w:r>
      <w:r w:rsidR="00456422" w:rsidRPr="00EE5FE5">
        <w:rPr>
          <w:rFonts w:ascii="Times New Roman" w:hAnsi="Times New Roman" w:cs="Times New Roman"/>
          <w:lang w:val="en-IN"/>
        </w:rPr>
        <w:t xml:space="preserve">diphtheria caused by toxigenic </w:t>
      </w:r>
      <w:r w:rsidR="00456422" w:rsidRPr="00EE5FE5">
        <w:rPr>
          <w:rFonts w:ascii="Times New Roman" w:hAnsi="Times New Roman" w:cs="Times New Roman"/>
          <w:i/>
          <w:lang w:val="en-IN"/>
        </w:rPr>
        <w:t>C. </w:t>
      </w:r>
      <w:proofErr w:type="spellStart"/>
      <w:r w:rsidR="00456422" w:rsidRPr="00EE5FE5">
        <w:rPr>
          <w:rFonts w:ascii="Times New Roman" w:hAnsi="Times New Roman" w:cs="Times New Roman"/>
          <w:i/>
          <w:lang w:val="en-IN"/>
        </w:rPr>
        <w:t>ulcerans</w:t>
      </w:r>
      <w:proofErr w:type="spellEnd"/>
      <w:r w:rsidR="00456422" w:rsidRPr="00EE5FE5">
        <w:rPr>
          <w:rFonts w:ascii="Times New Roman" w:hAnsi="Times New Roman" w:cs="Times New Roman"/>
          <w:lang w:val="en-IN"/>
        </w:rPr>
        <w:t xml:space="preserve"> have been reported in </w:t>
      </w:r>
      <w:r w:rsidR="002702A6" w:rsidRPr="00EE5FE5">
        <w:rPr>
          <w:rFonts w:ascii="Times New Roman" w:hAnsi="Times New Roman" w:cs="Times New Roman"/>
          <w:lang w:val="en-IN"/>
        </w:rPr>
        <w:t xml:space="preserve">both </w:t>
      </w:r>
      <w:r w:rsidR="00456422" w:rsidRPr="00EE5FE5">
        <w:rPr>
          <w:rFonts w:ascii="Times New Roman" w:hAnsi="Times New Roman" w:cs="Times New Roman"/>
          <w:lang w:val="en-IN"/>
        </w:rPr>
        <w:t>humans and animals</w:t>
      </w:r>
      <w:r w:rsidR="001D424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{"citationID":"4EQeWLmi","properties":{"formattedCitation":"\\super 141,142\\nosupersub{}","plainCitation":"141,142","noteIndex":0},"citationItems":[{"id":"7V6QVVeX/jyanJVUs","uris":["http://zotero.org/users/local/szuDnNGV/items/SKT2UBXT"],"uri":["http://zotero.org/users/local/szuDnNGV/items/SKT2UBXT"],"itemData":{"id":1587,"type":"article-journal","title":"Infection of the Skin Caused byCorynebacterium ulceransand Mimicking Classical Cutaneous Diphtheria","container-title":"Clinical Infectious Diseases","page":"1598-1600","volume":"33","issue":"9","DOI":"10.1086/322969","ISSN":"1058-4838","author":[{"family":"Wagner","given":"Jutta"},{"family":"Ignatius","given":"Ralf"},{"family":"Voss","given":"Stefan"},{"family":"Höpfner","given":"Volker"},{"family":"Ehlers","given":"Stefan"},{"family":"Funke","given":"Guido"},{"family":"Weber","given":"Ulrich"},{"family":"Hahn","given":"Helmut"}],"issued":{"date-parts":[["2001",11]]}}},{"id":"7V6QVVeX/FQp8JDRn","uris":["http://zotero.org/users/local/szuDnNGV/items/576GZDEC"],"uri":["http://zotero.org/users/local/szuDnNGV/items/576GZDEC"],"itemData":{"id":1588,"type":"article-journal","title":"Two Cases of Cutaneous Diphtheria Associated with Occupational Pig Contact in Germany","container-title":"Zoonoses and Public Health","page":"539-542","volume":"60","issue":"8","DOI":"10.1111/zph.12031","ISSN":"1863-1959","author":[{"family":"Berger","given":"A."},{"family":"Boschert","given":"V."},{"family":"Konrad","given":"R."},{"family":"Schmidt-Wieland","given":"T."},{"family":"Hörmansdorfer","given":"S."},{"family":"Eddicks","given":"M."},{"family":"Sing","given":"A."}],"issued":{"date-parts":[["2012",12,28]]}}}],"schema":"https://github.com/citation-style-language/schema/raw/master/csl-citation.json"} </w:instrText>
      </w:r>
      <w:r w:rsidR="001D4243">
        <w:rPr>
          <w:rFonts w:ascii="Times New Roman" w:hAnsi="Times New Roman" w:cs="Times New Roman"/>
          <w:lang w:val="en-IN"/>
        </w:rPr>
        <w:fldChar w:fldCharType="separate"/>
      </w:r>
      <w:r w:rsidR="00DB69AF" w:rsidRPr="00DB69AF">
        <w:rPr>
          <w:rFonts w:ascii="Times New Roman" w:hAnsi="Times New Roman" w:cs="Times New Roman"/>
          <w:vertAlign w:val="superscript"/>
        </w:rPr>
        <w:t>141,142</w:t>
      </w:r>
      <w:r w:rsidR="001D4243">
        <w:rPr>
          <w:rFonts w:ascii="Times New Roman" w:hAnsi="Times New Roman" w:cs="Times New Roman"/>
          <w:lang w:val="en-IN"/>
        </w:rPr>
        <w:fldChar w:fldCharType="end"/>
      </w:r>
      <w:r>
        <w:rPr>
          <w:rFonts w:ascii="Times New Roman" w:hAnsi="Times New Roman" w:cs="Times New Roman"/>
          <w:lang w:val="en-IN"/>
        </w:rPr>
        <w:t>, and</w:t>
      </w:r>
      <w:r w:rsidR="006A0986" w:rsidRPr="00EE5FE5">
        <w:rPr>
          <w:rFonts w:ascii="Times New Roman" w:hAnsi="Times New Roman" w:cs="Times New Roman"/>
          <w:lang w:val="en-IN"/>
        </w:rPr>
        <w:t xml:space="preserve"> </w:t>
      </w:r>
      <w:r w:rsidRPr="00981B08">
        <w:rPr>
          <w:rFonts w:ascii="Times New Roman" w:hAnsi="Times New Roman" w:cs="Times New Roman"/>
          <w:i/>
          <w:lang w:val="en-IN"/>
        </w:rPr>
        <w:t xml:space="preserve">C. </w:t>
      </w:r>
      <w:proofErr w:type="spellStart"/>
      <w:r w:rsidRPr="00981B08">
        <w:rPr>
          <w:rFonts w:ascii="Times New Roman" w:hAnsi="Times New Roman" w:cs="Times New Roman"/>
          <w:i/>
          <w:lang w:val="en-IN"/>
        </w:rPr>
        <w:t>ulcerans</w:t>
      </w:r>
      <w:proofErr w:type="spellEnd"/>
      <w:r w:rsidRPr="00EE5FE5">
        <w:rPr>
          <w:rFonts w:ascii="Times New Roman" w:hAnsi="Times New Roman" w:cs="Times New Roman"/>
          <w:lang w:val="en-IN"/>
        </w:rPr>
        <w:t xml:space="preserve"> has been increasingly identified as an emerging zoonotic agent of diphtheria from </w:t>
      </w:r>
      <w:r w:rsidRPr="00EE5FE5">
        <w:rPr>
          <w:rFonts w:ascii="Times New Roman" w:hAnsi="Times New Roman" w:cs="Times New Roman"/>
          <w:lang w:val="en-IN"/>
        </w:rPr>
        <w:lastRenderedPageBreak/>
        <w:t>symptomless pet animals</w:t>
      </w:r>
      <w:r>
        <w:rPr>
          <w:rFonts w:ascii="Times New Roman" w:hAnsi="Times New Roman" w:cs="Times New Roman"/>
          <w:lang w:val="en-IN"/>
        </w:rPr>
        <w:t>.</w:t>
      </w:r>
      <w:r w:rsidRPr="00EE5FE5">
        <w:rPr>
          <w:rFonts w:ascii="Times New Roman" w:hAnsi="Times New Roman" w:cs="Times New Roman"/>
          <w:lang w:val="en-IN"/>
        </w:rPr>
        <w:t xml:space="preserve"> </w:t>
      </w:r>
      <w:r w:rsidR="00456422" w:rsidRPr="00EE5FE5">
        <w:rPr>
          <w:rFonts w:ascii="Times New Roman" w:hAnsi="Times New Roman" w:cs="Times New Roman"/>
          <w:lang w:val="en-IN"/>
        </w:rPr>
        <w:t xml:space="preserve">DT-producing </w:t>
      </w:r>
      <w:r w:rsidR="00456422" w:rsidRPr="00EE5FE5">
        <w:rPr>
          <w:rFonts w:ascii="Times New Roman" w:hAnsi="Times New Roman" w:cs="Times New Roman"/>
          <w:i/>
          <w:lang w:val="en-IN"/>
        </w:rPr>
        <w:t xml:space="preserve">C. </w:t>
      </w:r>
      <w:proofErr w:type="spellStart"/>
      <w:r w:rsidR="00456422" w:rsidRPr="00EE5FE5">
        <w:rPr>
          <w:rFonts w:ascii="Times New Roman" w:hAnsi="Times New Roman" w:cs="Times New Roman"/>
          <w:i/>
          <w:lang w:val="en-IN"/>
        </w:rPr>
        <w:t>ulcerans</w:t>
      </w:r>
      <w:proofErr w:type="spellEnd"/>
      <w:r w:rsidR="00456422" w:rsidRPr="00EE5FE5">
        <w:rPr>
          <w:rFonts w:ascii="Times New Roman" w:hAnsi="Times New Roman" w:cs="Times New Roman"/>
          <w:lang w:val="en-IN"/>
        </w:rPr>
        <w:t xml:space="preserve"> is lysogenized with a </w:t>
      </w:r>
      <w:proofErr w:type="spellStart"/>
      <w:r w:rsidR="00456422" w:rsidRPr="00EE5FE5">
        <w:rPr>
          <w:rFonts w:ascii="Times New Roman" w:hAnsi="Times New Roman" w:cs="Times New Roman"/>
          <w:i/>
          <w:lang w:val="en-IN"/>
        </w:rPr>
        <w:t>tox</w:t>
      </w:r>
      <w:proofErr w:type="spellEnd"/>
      <w:r w:rsidR="00456422" w:rsidRPr="00EE5FE5">
        <w:rPr>
          <w:rFonts w:ascii="Times New Roman" w:hAnsi="Times New Roman" w:cs="Times New Roman"/>
          <w:lang w:val="en-IN"/>
        </w:rPr>
        <w:t xml:space="preserve"> gene-carrying bacteriophage </w:t>
      </w:r>
      <w:r>
        <w:rPr>
          <w:rFonts w:ascii="Times New Roman" w:hAnsi="Times New Roman" w:cs="Times New Roman"/>
          <w:lang w:val="en-IN"/>
        </w:rPr>
        <w:t>that</w:t>
      </w:r>
      <w:r w:rsidR="00456422" w:rsidRPr="00EE5FE5">
        <w:rPr>
          <w:rFonts w:ascii="Times New Roman" w:hAnsi="Times New Roman" w:cs="Times New Roman"/>
          <w:lang w:val="en-IN"/>
        </w:rPr>
        <w:t xml:space="preserve"> has distinct origins </w:t>
      </w:r>
      <w:r w:rsidR="00456422" w:rsidRPr="00FA42CA">
        <w:rPr>
          <w:rFonts w:ascii="Times New Roman" w:hAnsi="Times New Roman" w:cs="Times New Roman"/>
          <w:lang w:val="en-IN"/>
        </w:rPr>
        <w:t xml:space="preserve">from </w:t>
      </w:r>
      <w:r w:rsidR="00456422" w:rsidRPr="00FA42CA">
        <w:rPr>
          <w:rFonts w:ascii="Times New Roman" w:hAnsi="Times New Roman" w:cs="Times New Roman"/>
          <w:i/>
          <w:lang w:val="en-IN"/>
        </w:rPr>
        <w:t xml:space="preserve">C. </w:t>
      </w:r>
      <w:proofErr w:type="spellStart"/>
      <w:r w:rsidR="00456422" w:rsidRPr="00FA42CA">
        <w:rPr>
          <w:rFonts w:ascii="Times New Roman" w:hAnsi="Times New Roman" w:cs="Times New Roman"/>
          <w:i/>
          <w:lang w:val="en-IN"/>
        </w:rPr>
        <w:t>diphtheriae</w:t>
      </w:r>
      <w:proofErr w:type="spellEnd"/>
      <w:r w:rsidR="001D4243" w:rsidRPr="00FA42CA">
        <w:rPr>
          <w:rFonts w:ascii="Times New Roman" w:hAnsi="Times New Roman" w:cs="Times New Roman"/>
          <w:i/>
          <w:lang w:val="en-IN"/>
        </w:rPr>
        <w:fldChar w:fldCharType="begin"/>
      </w:r>
      <w:r w:rsidR="00DB69AF">
        <w:rPr>
          <w:rFonts w:ascii="Times New Roman" w:hAnsi="Times New Roman" w:cs="Times New Roman"/>
          <w:i/>
          <w:lang w:val="en-IN"/>
        </w:rPr>
        <w:instrText xml:space="preserve"> ADDIN ZOTERO_ITEM CSL_CITATION {"citationID":"ADvCfyrV","properties":{"formattedCitation":"\\super 143\\nosupersub{}","plainCitation":"143","noteIndex":0},"citationItems":[{"id":"7V6QVVeX/4e8IbSS4","uris":["http://zotero.org/users/local/szuDnNGV/items/EK22HJP6"],"uri":["http://zotero.org/users/local/szuDnNGV/items/EK22HJP6"],"itemData":{"id":1589,"type":"article-journal","title":"Corynebacterium ulcerans 0102 carries the gene encoding diphtheria toxin on a prophage different from the C. diphtheriae NCTC 13129 prophage","container-title":"BMC Microbiology","page":"72","volume":"12","issue":"1","DOI":"10.1186/1471-2180-12-72","ISSN":"1471-2180","author":[{"family":"Sekizuka","given":"Tsuyoshi"},{"family":"Yamamoto","given":"Akihiko"},{"family":"Komiya","given":"Takako"},{"family":"Kenri","given":"Tsuyoshi"},{"family":"Takeuchi","given":"Fumihiko"},{"family":"Shibayama","given":"Keigo"},{"family":"Takahashi","given":"Motohide"},{"family":"Kuroda","given":"Makoto"},{"family":"Iwaki","given":"Masaaki"}],"issued":{"date-parts":[["2012"]]}}}],"schema":"https://github.com/citation-style-language/schema/raw/master/csl-citation.json"} </w:instrText>
      </w:r>
      <w:r w:rsidR="001D4243" w:rsidRPr="00FA42CA">
        <w:rPr>
          <w:rFonts w:ascii="Times New Roman" w:hAnsi="Times New Roman" w:cs="Times New Roman"/>
          <w:i/>
          <w:lang w:val="en-IN"/>
        </w:rPr>
        <w:fldChar w:fldCharType="separate"/>
      </w:r>
      <w:r w:rsidR="00DB69AF" w:rsidRPr="00DB69AF">
        <w:rPr>
          <w:rFonts w:ascii="Times New Roman" w:hAnsi="Times New Roman" w:cs="Times New Roman"/>
          <w:vertAlign w:val="superscript"/>
        </w:rPr>
        <w:t>143</w:t>
      </w:r>
      <w:r w:rsidR="001D4243" w:rsidRPr="00FA42CA">
        <w:rPr>
          <w:rFonts w:ascii="Times New Roman" w:hAnsi="Times New Roman" w:cs="Times New Roman"/>
          <w:i/>
          <w:lang w:val="en-IN"/>
        </w:rPr>
        <w:fldChar w:fldCharType="end"/>
      </w:r>
      <w:r w:rsidR="00456422" w:rsidRPr="00981B08">
        <w:rPr>
          <w:rFonts w:ascii="Times New Roman" w:hAnsi="Times New Roman" w:cs="Times New Roman"/>
          <w:lang w:val="en-IN"/>
        </w:rPr>
        <w:t>. The genome</w:t>
      </w:r>
      <w:r w:rsidR="00456422" w:rsidRPr="00EE5FE5">
        <w:rPr>
          <w:rFonts w:ascii="Times New Roman" w:hAnsi="Times New Roman" w:cs="Times New Roman"/>
          <w:lang w:val="en-IN"/>
        </w:rPr>
        <w:t xml:space="preserve"> of </w:t>
      </w:r>
      <w:r w:rsidRPr="00EE5FE5">
        <w:rPr>
          <w:rFonts w:ascii="Times New Roman" w:hAnsi="Times New Roman" w:cs="Times New Roman"/>
          <w:i/>
          <w:lang w:val="en-IN"/>
        </w:rPr>
        <w:t xml:space="preserve">C. </w:t>
      </w:r>
      <w:proofErr w:type="spellStart"/>
      <w:r w:rsidRPr="00EE5FE5">
        <w:rPr>
          <w:rFonts w:ascii="Times New Roman" w:hAnsi="Times New Roman" w:cs="Times New Roman"/>
          <w:i/>
          <w:lang w:val="en-IN"/>
        </w:rPr>
        <w:t>ulcerans</w:t>
      </w:r>
      <w:proofErr w:type="spellEnd"/>
      <w:r w:rsidRPr="00EE5FE5">
        <w:rPr>
          <w:rFonts w:ascii="Times New Roman" w:hAnsi="Times New Roman" w:cs="Times New Roman"/>
          <w:lang w:val="en-IN"/>
        </w:rPr>
        <w:t xml:space="preserve"> </w:t>
      </w:r>
      <w:r w:rsidR="00456422" w:rsidRPr="00EE5FE5">
        <w:rPr>
          <w:rFonts w:ascii="Times New Roman" w:hAnsi="Times New Roman" w:cs="Times New Roman"/>
          <w:lang w:val="en-IN"/>
        </w:rPr>
        <w:t>show</w:t>
      </w:r>
      <w:r>
        <w:rPr>
          <w:rFonts w:ascii="Times New Roman" w:hAnsi="Times New Roman" w:cs="Times New Roman"/>
          <w:lang w:val="en-IN"/>
        </w:rPr>
        <w:t>s</w:t>
      </w:r>
      <w:r w:rsidR="00456422" w:rsidRPr="00EE5FE5">
        <w:rPr>
          <w:rFonts w:ascii="Times New Roman" w:hAnsi="Times New Roman" w:cs="Times New Roman"/>
          <w:lang w:val="en-IN"/>
        </w:rPr>
        <w:t xml:space="preserve"> a high</w:t>
      </w:r>
      <w:r>
        <w:rPr>
          <w:rFonts w:ascii="Times New Roman" w:hAnsi="Times New Roman" w:cs="Times New Roman"/>
          <w:lang w:val="en-IN"/>
        </w:rPr>
        <w:t>er</w:t>
      </w:r>
      <w:r w:rsidR="00456422" w:rsidRPr="00EE5FE5">
        <w:rPr>
          <w:rFonts w:ascii="Times New Roman" w:hAnsi="Times New Roman" w:cs="Times New Roman"/>
          <w:lang w:val="en-IN"/>
        </w:rPr>
        <w:t xml:space="preserve"> similarity with </w:t>
      </w:r>
      <w:r>
        <w:rPr>
          <w:rFonts w:ascii="Times New Roman" w:hAnsi="Times New Roman" w:cs="Times New Roman"/>
          <w:lang w:val="en-IN"/>
        </w:rPr>
        <w:t xml:space="preserve">the genome of </w:t>
      </w:r>
      <w:r w:rsidR="00456422" w:rsidRPr="00EE5FE5">
        <w:rPr>
          <w:rFonts w:ascii="Times New Roman" w:hAnsi="Times New Roman" w:cs="Times New Roman"/>
          <w:i/>
          <w:lang w:val="en-IN"/>
        </w:rPr>
        <w:t xml:space="preserve">C. pseudotuberculosis </w:t>
      </w:r>
      <w:r w:rsidR="00456422" w:rsidRPr="00EE5FE5">
        <w:rPr>
          <w:rFonts w:ascii="Times New Roman" w:hAnsi="Times New Roman" w:cs="Times New Roman"/>
          <w:lang w:val="en-IN"/>
        </w:rPr>
        <w:t xml:space="preserve">than </w:t>
      </w:r>
      <w:r>
        <w:rPr>
          <w:rFonts w:ascii="Times New Roman" w:hAnsi="Times New Roman" w:cs="Times New Roman"/>
          <w:lang w:val="en-IN"/>
        </w:rPr>
        <w:t xml:space="preserve">that of </w:t>
      </w:r>
      <w:r w:rsidR="00456422" w:rsidRPr="00EE5FE5">
        <w:rPr>
          <w:rFonts w:ascii="Times New Roman" w:hAnsi="Times New Roman" w:cs="Times New Roman"/>
          <w:i/>
          <w:lang w:val="en-IN"/>
        </w:rPr>
        <w:t xml:space="preserve">C. </w:t>
      </w:r>
      <w:proofErr w:type="spellStart"/>
      <w:r w:rsidR="00456422" w:rsidRPr="00981B08">
        <w:rPr>
          <w:rFonts w:ascii="Times New Roman" w:hAnsi="Times New Roman" w:cs="Times New Roman"/>
          <w:i/>
          <w:lang w:val="en-IN"/>
        </w:rPr>
        <w:t>diphtheriae</w:t>
      </w:r>
      <w:proofErr w:type="spellEnd"/>
      <w:r w:rsidR="001D4243">
        <w:rPr>
          <w:rFonts w:ascii="Times New Roman" w:hAnsi="Times New Roman" w:cs="Times New Roman"/>
          <w:i/>
          <w:lang w:val="en-IN"/>
        </w:rPr>
        <w:fldChar w:fldCharType="begin"/>
      </w:r>
      <w:r w:rsidR="00DB69AF">
        <w:rPr>
          <w:rFonts w:ascii="Times New Roman" w:hAnsi="Times New Roman" w:cs="Times New Roman"/>
          <w:i/>
          <w:lang w:val="en-IN"/>
        </w:rPr>
        <w:instrText xml:space="preserve"> ADDIN ZOTERO_ITEM CSL_CITATION {"citationID":"TrQHKiiX","properties":{"formattedCitation":"\\super 143\\nosupersub{}","plainCitation":"143","noteIndex":0},"citationItems":[{"id":"7V6QVVeX/4e8IbSS4","uris":["http://zotero.org/users/local/szuDnNGV/items/EK22HJP6"],"uri":["http://zotero.org/users/local/szuDnNGV/items/EK22HJP6"],"itemData":{"id":1589,"type":"article-journal","title":"Corynebacterium ulcerans 0102 carries the gene encoding diphtheria toxin on a prophage different from the C. diphtheriae NCTC 13129 prophage","container-title":"BMC Microbiology","page":"72","volume":"12","issue":"1","DOI":"10.1186/1471-2180-12-72","ISSN":"1471-2180","author":[{"family":"Sekizuka","given":"Tsuyoshi"},{"family":"Yamamoto","given":"Akihiko"},{"family":"Komiya","given":"Takako"},{"family":"Kenri","given":"Tsuyoshi"},{"family":"Takeuchi","given":"Fumihiko"},{"family":"Shibayama","given":"Keigo"},{"family":"Takahashi","given":"Motohide"},{"family":"Kuroda","given":"Makoto"},{"family":"Iwaki","given":"Masaaki"}],"issued":{"date-parts":[["2012"]]}}}],"schema":"https://github.com/citation-style-language/schema/raw/master/csl-citation.json"} </w:instrText>
      </w:r>
      <w:r w:rsidR="001D4243">
        <w:rPr>
          <w:rFonts w:ascii="Times New Roman" w:hAnsi="Times New Roman" w:cs="Times New Roman"/>
          <w:i/>
          <w:lang w:val="en-IN"/>
        </w:rPr>
        <w:fldChar w:fldCharType="separate"/>
      </w:r>
      <w:r w:rsidR="00DB69AF" w:rsidRPr="00DB69AF">
        <w:rPr>
          <w:rFonts w:ascii="Times New Roman" w:hAnsi="Times New Roman" w:cs="Times New Roman"/>
          <w:vertAlign w:val="superscript"/>
        </w:rPr>
        <w:t>143</w:t>
      </w:r>
      <w:r w:rsidR="001D4243">
        <w:rPr>
          <w:rFonts w:ascii="Times New Roman" w:hAnsi="Times New Roman" w:cs="Times New Roman"/>
          <w:i/>
          <w:lang w:val="en-IN"/>
        </w:rPr>
        <w:fldChar w:fldCharType="end"/>
      </w:r>
      <w:r w:rsidR="00456422" w:rsidRPr="00981B08">
        <w:rPr>
          <w:rFonts w:ascii="Times New Roman" w:hAnsi="Times New Roman" w:cs="Times New Roman"/>
          <w:lang w:val="en-IN"/>
        </w:rPr>
        <w:t>. DT-encoding</w:t>
      </w:r>
      <w:r w:rsidR="00456422" w:rsidRPr="00EE5FE5">
        <w:rPr>
          <w:rFonts w:ascii="Times New Roman" w:hAnsi="Times New Roman" w:cs="Times New Roman"/>
          <w:lang w:val="en-IN"/>
        </w:rPr>
        <w:t xml:space="preserve"> </w:t>
      </w:r>
      <w:proofErr w:type="spellStart"/>
      <w:r w:rsidR="00456422" w:rsidRPr="00EE5FE5">
        <w:rPr>
          <w:rFonts w:ascii="Times New Roman" w:hAnsi="Times New Roman" w:cs="Times New Roman"/>
          <w:i/>
          <w:lang w:val="en-IN"/>
        </w:rPr>
        <w:t>tox</w:t>
      </w:r>
      <w:proofErr w:type="spellEnd"/>
      <w:r w:rsidR="00456422" w:rsidRPr="00EE5FE5">
        <w:rPr>
          <w:rFonts w:ascii="Times New Roman" w:hAnsi="Times New Roman" w:cs="Times New Roman"/>
          <w:lang w:val="en-IN"/>
        </w:rPr>
        <w:t xml:space="preserve"> of clinical</w:t>
      </w:r>
      <w:r>
        <w:rPr>
          <w:rFonts w:ascii="Times New Roman" w:hAnsi="Times New Roman" w:cs="Times New Roman"/>
          <w:lang w:val="en-IN"/>
        </w:rPr>
        <w:t>ly isolated</w:t>
      </w:r>
      <w:r w:rsidR="00C46A48">
        <w:rPr>
          <w:rFonts w:ascii="Times New Roman" w:hAnsi="Times New Roman" w:cs="Times New Roman"/>
          <w:lang w:val="en-IN"/>
        </w:rPr>
        <w:t xml:space="preserve"> </w:t>
      </w:r>
      <w:r w:rsidR="00456422" w:rsidRPr="00EE5FE5">
        <w:rPr>
          <w:rFonts w:ascii="Times New Roman" w:hAnsi="Times New Roman" w:cs="Times New Roman"/>
          <w:i/>
          <w:lang w:val="en-IN"/>
        </w:rPr>
        <w:t xml:space="preserve">C. </w:t>
      </w:r>
      <w:proofErr w:type="spellStart"/>
      <w:r w:rsidR="00456422" w:rsidRPr="00EE5FE5">
        <w:rPr>
          <w:rFonts w:ascii="Times New Roman" w:hAnsi="Times New Roman" w:cs="Times New Roman"/>
          <w:i/>
          <w:lang w:val="en-IN"/>
        </w:rPr>
        <w:t>ulcerans</w:t>
      </w:r>
      <w:proofErr w:type="spellEnd"/>
      <w:r w:rsidR="00456422" w:rsidRPr="00EE5FE5">
        <w:rPr>
          <w:rFonts w:ascii="Times New Roman" w:hAnsi="Times New Roman" w:cs="Times New Roman"/>
          <w:lang w:val="en-IN"/>
        </w:rPr>
        <w:t xml:space="preserve"> presented changes in the translocation and receptor-binding domains compared</w:t>
      </w:r>
      <w:r>
        <w:rPr>
          <w:rFonts w:ascii="Times New Roman" w:hAnsi="Times New Roman" w:cs="Times New Roman"/>
          <w:lang w:val="en-IN"/>
        </w:rPr>
        <w:t xml:space="preserve"> with</w:t>
      </w:r>
      <w:r w:rsidR="00C46A48">
        <w:rPr>
          <w:rFonts w:ascii="Times New Roman" w:hAnsi="Times New Roman" w:cs="Times New Roman"/>
          <w:lang w:val="en-IN"/>
        </w:rPr>
        <w:t xml:space="preserve"> </w:t>
      </w:r>
      <w:r w:rsidRPr="00EE5FE5">
        <w:rPr>
          <w:rFonts w:ascii="Times New Roman" w:hAnsi="Times New Roman" w:cs="Times New Roman"/>
          <w:lang w:val="en-IN"/>
        </w:rPr>
        <w:t>DT sequences</w:t>
      </w:r>
      <w:r>
        <w:rPr>
          <w:rFonts w:ascii="Times New Roman" w:hAnsi="Times New Roman" w:cs="Times New Roman"/>
          <w:lang w:val="en-IN"/>
        </w:rPr>
        <w:t xml:space="preserve"> of </w:t>
      </w:r>
      <w:r w:rsidR="00456422" w:rsidRPr="00EE5FE5">
        <w:rPr>
          <w:rFonts w:ascii="Times New Roman" w:hAnsi="Times New Roman" w:cs="Times New Roman"/>
          <w:i/>
          <w:lang w:val="en-IN"/>
        </w:rPr>
        <w:t xml:space="preserve">C. </w:t>
      </w:r>
      <w:proofErr w:type="spellStart"/>
      <w:r w:rsidR="00456422" w:rsidRPr="00EE5FE5">
        <w:rPr>
          <w:rFonts w:ascii="Times New Roman" w:hAnsi="Times New Roman" w:cs="Times New Roman"/>
          <w:i/>
          <w:lang w:val="en-IN"/>
        </w:rPr>
        <w:t>diphtheriae</w:t>
      </w:r>
      <w:proofErr w:type="spellEnd"/>
      <w:r w:rsidR="00456422" w:rsidRPr="00EE5FE5">
        <w:rPr>
          <w:rFonts w:ascii="Times New Roman" w:hAnsi="Times New Roman" w:cs="Times New Roman"/>
          <w:lang w:val="en-IN"/>
        </w:rPr>
        <w:t xml:space="preserve"> </w:t>
      </w:r>
      <w:proofErr w:type="spellStart"/>
      <w:r w:rsidRPr="006302CC">
        <w:rPr>
          <w:rFonts w:ascii="Times New Roman" w:hAnsi="Times New Roman" w:cs="Times New Roman"/>
          <w:i/>
          <w:lang w:val="en-IN"/>
        </w:rPr>
        <w:t>tox</w:t>
      </w:r>
      <w:proofErr w:type="spellEnd"/>
      <w:r w:rsidR="001D424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{"citationID":"xbWF5cYS","properties":{"formattedCitation":"\\super 144\\nosupersub{}","plainCitation":"144","noteIndex":0},"citationItems":[{"id":"7V6QVVeX/NGjdj0jk","uris":["http://zotero.org/users/local/szuDnNGV/items/HKKSLWT3"],"uri":["http://zotero.org/users/local/szuDnNGV/items/HKKSLWT3"],"itemData":{"id":1590,"type":"article-journal","title":"Detection of Differences in the Nucleotide and Amino Acid Sequences of Diphtheria Toxin from Corynebacterium diphtheriae and Corynebacterium ulcerans Causing Extrapharyngeal Infections","container-title":"Journal of Clinical Microbiology","page":"4848-4851","volume":"41","issue":"10","DOI":"10.1128/jcm.41.10.4848-4851.2003","ISSN":"0095-1137","author":[{"family":"Sing","given":"A."},{"family":"Hogardt","given":"M."},{"family":"Bierschenk","given":"S."},{"family":"Heesemann","given":"J."}],"issued":{"date-parts":[["2003",10,1]]}}}],"schema":"https://github.com/citation-style-language/schema/raw/master/csl-citation.json"} </w:instrText>
      </w:r>
      <w:r w:rsidR="001D4243">
        <w:rPr>
          <w:rFonts w:ascii="Times New Roman" w:hAnsi="Times New Roman" w:cs="Times New Roman"/>
          <w:lang w:val="en-IN"/>
        </w:rPr>
        <w:fldChar w:fldCharType="separate"/>
      </w:r>
      <w:r w:rsidR="00DB69AF" w:rsidRPr="00DB69AF">
        <w:rPr>
          <w:rFonts w:ascii="Times New Roman" w:hAnsi="Times New Roman" w:cs="Times New Roman"/>
          <w:vertAlign w:val="superscript"/>
        </w:rPr>
        <w:t>144</w:t>
      </w:r>
      <w:r w:rsidR="001D4243">
        <w:rPr>
          <w:rFonts w:ascii="Times New Roman" w:hAnsi="Times New Roman" w:cs="Times New Roman"/>
          <w:lang w:val="en-IN"/>
        </w:rPr>
        <w:fldChar w:fldCharType="end"/>
      </w:r>
      <w:r w:rsidR="00456422" w:rsidRPr="00EE5FE5">
        <w:rPr>
          <w:rFonts w:ascii="Times New Roman" w:hAnsi="Times New Roman" w:cs="Times New Roman"/>
          <w:lang w:val="en-IN"/>
        </w:rPr>
        <w:t xml:space="preserve">. Production of DT </w:t>
      </w:r>
      <w:r w:rsidR="00456422" w:rsidRPr="00EE5FE5">
        <w:rPr>
          <w:rFonts w:ascii="Times New Roman" w:hAnsi="Times New Roman" w:cs="Times New Roman"/>
          <w:i/>
          <w:lang w:val="en-IN"/>
        </w:rPr>
        <w:t>in vitro</w:t>
      </w:r>
      <w:r w:rsidR="00456422" w:rsidRPr="00EE5FE5">
        <w:rPr>
          <w:rFonts w:ascii="Times New Roman" w:hAnsi="Times New Roman" w:cs="Times New Roman"/>
          <w:lang w:val="en-IN"/>
        </w:rPr>
        <w:t xml:space="preserve"> by </w:t>
      </w:r>
      <w:r w:rsidR="00456422" w:rsidRPr="00EE5FE5">
        <w:rPr>
          <w:rFonts w:ascii="Times New Roman" w:hAnsi="Times New Roman" w:cs="Times New Roman"/>
          <w:i/>
          <w:lang w:val="en-IN"/>
        </w:rPr>
        <w:t xml:space="preserve">C. </w:t>
      </w:r>
      <w:proofErr w:type="spellStart"/>
      <w:r w:rsidR="00456422" w:rsidRPr="00EE5FE5">
        <w:rPr>
          <w:rFonts w:ascii="Times New Roman" w:hAnsi="Times New Roman" w:cs="Times New Roman"/>
          <w:i/>
          <w:lang w:val="en-IN"/>
        </w:rPr>
        <w:t>ulcerans</w:t>
      </w:r>
      <w:proofErr w:type="spellEnd"/>
      <w:r w:rsidR="00456422" w:rsidRPr="00EE5FE5">
        <w:rPr>
          <w:rFonts w:ascii="Times New Roman" w:hAnsi="Times New Roman" w:cs="Times New Roman"/>
          <w:lang w:val="en-IN"/>
        </w:rPr>
        <w:t xml:space="preserve"> was also </w:t>
      </w:r>
      <w:r>
        <w:rPr>
          <w:rFonts w:ascii="Times New Roman" w:hAnsi="Times New Roman" w:cs="Times New Roman"/>
          <w:lang w:val="en-IN"/>
        </w:rPr>
        <w:t>lower than</w:t>
      </w:r>
      <w:r w:rsidR="00456422" w:rsidRPr="00EE5FE5">
        <w:rPr>
          <w:rFonts w:ascii="Times New Roman" w:hAnsi="Times New Roman" w:cs="Times New Roman"/>
          <w:lang w:val="en-IN"/>
        </w:rPr>
        <w:t xml:space="preserve"> the toxigenic </w:t>
      </w:r>
      <w:r w:rsidR="00456422" w:rsidRPr="00EE5FE5">
        <w:rPr>
          <w:rFonts w:ascii="Times New Roman" w:hAnsi="Times New Roman" w:cs="Times New Roman"/>
          <w:i/>
          <w:lang w:val="en-IN"/>
        </w:rPr>
        <w:t xml:space="preserve">C. </w:t>
      </w:r>
      <w:proofErr w:type="spellStart"/>
      <w:r w:rsidR="00456422" w:rsidRPr="00EE5FE5">
        <w:rPr>
          <w:rFonts w:ascii="Times New Roman" w:hAnsi="Times New Roman" w:cs="Times New Roman"/>
          <w:i/>
          <w:lang w:val="en-IN"/>
        </w:rPr>
        <w:t>diphtheriae</w:t>
      </w:r>
      <w:proofErr w:type="spellEnd"/>
      <w:r w:rsidR="00456422" w:rsidRPr="00EE5FE5">
        <w:rPr>
          <w:rFonts w:ascii="Times New Roman" w:hAnsi="Times New Roman" w:cs="Times New Roman"/>
          <w:lang w:val="en-IN"/>
        </w:rPr>
        <w:t xml:space="preserve">. </w:t>
      </w:r>
      <w:r w:rsidR="00456422" w:rsidRPr="00EE5FE5">
        <w:rPr>
          <w:rFonts w:ascii="Times New Roman" w:eastAsia="Times New Roman" w:hAnsi="Times New Roman" w:cs="Times New Roman"/>
          <w:lang w:val="en-IN"/>
        </w:rPr>
        <w:t xml:space="preserve">The </w:t>
      </w:r>
      <w:proofErr w:type="spellStart"/>
      <w:r w:rsidR="00456422" w:rsidRPr="00EE5FE5">
        <w:rPr>
          <w:rFonts w:ascii="Times New Roman" w:eastAsia="Times New Roman" w:hAnsi="Times New Roman" w:cs="Times New Roman"/>
          <w:i/>
          <w:lang w:val="en-IN"/>
        </w:rPr>
        <w:t>tox</w:t>
      </w:r>
      <w:proofErr w:type="spellEnd"/>
      <w:r w:rsidR="00456422" w:rsidRPr="00EE5FE5">
        <w:rPr>
          <w:rFonts w:ascii="Times New Roman" w:eastAsia="Times New Roman" w:hAnsi="Times New Roman" w:cs="Times New Roman"/>
          <w:lang w:val="en-IN"/>
        </w:rPr>
        <w:t xml:space="preserve"> gene and DT from </w:t>
      </w:r>
      <w:r w:rsidR="00456422" w:rsidRPr="00EE5FE5">
        <w:rPr>
          <w:rFonts w:ascii="Times New Roman" w:eastAsia="Times New Roman" w:hAnsi="Times New Roman" w:cs="Times New Roman"/>
          <w:i/>
          <w:lang w:val="en-IN"/>
        </w:rPr>
        <w:t xml:space="preserve">C. </w:t>
      </w:r>
      <w:proofErr w:type="spellStart"/>
      <w:r w:rsidR="00456422" w:rsidRPr="00EE5FE5">
        <w:rPr>
          <w:rFonts w:ascii="Times New Roman" w:eastAsia="Times New Roman" w:hAnsi="Times New Roman" w:cs="Times New Roman"/>
          <w:i/>
          <w:lang w:val="en-IN"/>
        </w:rPr>
        <w:t>diphtheriae</w:t>
      </w:r>
      <w:proofErr w:type="spellEnd"/>
      <w:r w:rsidR="00456422" w:rsidRPr="00EE5FE5">
        <w:rPr>
          <w:rFonts w:ascii="Times New Roman" w:eastAsia="Times New Roman" w:hAnsi="Times New Roman" w:cs="Times New Roman"/>
          <w:lang w:val="en-IN"/>
        </w:rPr>
        <w:t xml:space="preserve"> and </w:t>
      </w:r>
      <w:r w:rsidR="00456422" w:rsidRPr="00EE5FE5">
        <w:rPr>
          <w:rFonts w:ascii="Times New Roman" w:eastAsia="Times New Roman" w:hAnsi="Times New Roman" w:cs="Times New Roman"/>
          <w:i/>
          <w:lang w:val="en-IN"/>
        </w:rPr>
        <w:t xml:space="preserve">C. </w:t>
      </w:r>
      <w:proofErr w:type="spellStart"/>
      <w:r w:rsidR="00456422" w:rsidRPr="00EE5FE5">
        <w:rPr>
          <w:rFonts w:ascii="Times New Roman" w:eastAsia="Times New Roman" w:hAnsi="Times New Roman" w:cs="Times New Roman"/>
          <w:i/>
          <w:lang w:val="en-IN"/>
        </w:rPr>
        <w:t>ulcerans</w:t>
      </w:r>
      <w:proofErr w:type="spellEnd"/>
      <w:r w:rsidR="00456422" w:rsidRPr="00EE5FE5">
        <w:rPr>
          <w:rFonts w:ascii="Times New Roman" w:eastAsia="Times New Roman" w:hAnsi="Times New Roman" w:cs="Times New Roman"/>
          <w:lang w:val="en-IN"/>
        </w:rPr>
        <w:t xml:space="preserve"> diverge from each other in about 5% of their base pair and amino acid </w:t>
      </w:r>
      <w:r w:rsidR="00456422" w:rsidRPr="00320EB6">
        <w:rPr>
          <w:rFonts w:ascii="Times New Roman" w:eastAsia="Times New Roman" w:hAnsi="Times New Roman" w:cs="Times New Roman"/>
          <w:lang w:val="en-IN"/>
        </w:rPr>
        <w:t>composition</w:t>
      </w:r>
      <w:r w:rsidR="001D4243">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{"citationID":"ovbBcRjN","properties":{"formattedCitation":"\\super 144\\nosupersub{}","plainCitation":"144","noteIndex":0},"citationItems":[{"id":"7V6QVVeX/NGjdj0jk","uris":["http://zotero.org/users/local/szuDnNGV/items/HKKSLWT3"],"uri":["http://zotero.org/users/local/szuDnNGV/items/HKKSLWT3"],"itemData":{"id":1590,"type":"article-journal","title":"Detection of Differences in the Nucleotide and Amino Acid Sequences of Diphtheria Toxin from Corynebacterium diphtheriae and Corynebacterium ulcerans Causing Extrapharyngeal Infections","container-title":"Journal of Clinical Microbiology","page":"4848-4851","volume":"41","issue":"10","DOI":"10.1128/jcm.41.10.4848-4851.2003","ISSN":"0095-1137","author":[{"family":"Sing","given":"A."},{"family":"Hogardt","given":"M."},{"family":"Bierschenk","given":"S."},{"family":"Heesemann","given":"J."}],"issued":{"date-parts":[["2003",10,1]]}}}],"schema":"https://github.com/citation-style-language/schema/raw/master/csl-citation.json"} </w:instrText>
      </w:r>
      <w:r w:rsidR="001D4243">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144</w:t>
      </w:r>
      <w:r w:rsidR="001D4243">
        <w:rPr>
          <w:rFonts w:ascii="Times New Roman" w:eastAsia="Times New Roman" w:hAnsi="Times New Roman" w:cs="Times New Roman"/>
          <w:lang w:val="en-IN"/>
        </w:rPr>
        <w:fldChar w:fldCharType="end"/>
      </w:r>
      <w:r w:rsidR="00CF6E29">
        <w:rPr>
          <w:rFonts w:ascii="Times New Roman" w:eastAsia="Times New Roman" w:hAnsi="Times New Roman" w:cs="Times New Roman"/>
          <w:lang w:val="en-IN"/>
        </w:rPr>
        <w:t>,</w:t>
      </w:r>
      <w:r w:rsidR="00456422" w:rsidRPr="00320EB6">
        <w:rPr>
          <w:rFonts w:ascii="Times New Roman" w:eastAsia="Times New Roman" w:hAnsi="Times New Roman" w:cs="Times New Roman"/>
          <w:lang w:val="en-IN"/>
        </w:rPr>
        <w:t xml:space="preserve"> </w:t>
      </w:r>
      <w:r w:rsidR="00CF6E29">
        <w:rPr>
          <w:rFonts w:ascii="Times New Roman" w:eastAsia="Times New Roman" w:hAnsi="Times New Roman" w:cs="Times New Roman"/>
          <w:lang w:val="en-IN"/>
        </w:rPr>
        <w:t xml:space="preserve">and 5 different </w:t>
      </w:r>
      <w:proofErr w:type="spellStart"/>
      <w:r w:rsidR="00CF6E29" w:rsidRPr="00CF6E29">
        <w:rPr>
          <w:rFonts w:ascii="Times New Roman" w:eastAsia="Times New Roman" w:hAnsi="Times New Roman" w:cs="Times New Roman"/>
          <w:i/>
          <w:lang w:val="en-IN"/>
        </w:rPr>
        <w:t>tox</w:t>
      </w:r>
      <w:proofErr w:type="spellEnd"/>
      <w:r w:rsidR="00CF6E29">
        <w:rPr>
          <w:rFonts w:ascii="Times New Roman" w:eastAsia="Times New Roman" w:hAnsi="Times New Roman" w:cs="Times New Roman"/>
          <w:lang w:val="en-IN"/>
        </w:rPr>
        <w:t xml:space="preserve"> and DT sequence groups have been identified in</w:t>
      </w:r>
      <w:r w:rsidR="00456422" w:rsidRPr="00320EB6">
        <w:rPr>
          <w:rFonts w:ascii="Times New Roman" w:eastAsia="Times New Roman" w:hAnsi="Times New Roman" w:cs="Times New Roman"/>
          <w:lang w:val="en-IN"/>
        </w:rPr>
        <w:t xml:space="preserve"> </w:t>
      </w:r>
      <w:r w:rsidR="00456422" w:rsidRPr="00320EB6">
        <w:rPr>
          <w:rFonts w:ascii="Times New Roman" w:eastAsia="Times New Roman" w:hAnsi="Times New Roman" w:cs="Times New Roman"/>
          <w:i/>
          <w:lang w:val="en-IN"/>
        </w:rPr>
        <w:t xml:space="preserve">C. </w:t>
      </w:r>
      <w:proofErr w:type="spellStart"/>
      <w:r w:rsidR="00456422" w:rsidRPr="00320EB6">
        <w:rPr>
          <w:rFonts w:ascii="Times New Roman" w:eastAsia="Times New Roman" w:hAnsi="Times New Roman" w:cs="Times New Roman"/>
          <w:i/>
          <w:lang w:val="en-IN"/>
        </w:rPr>
        <w:t>ulcerans</w:t>
      </w:r>
      <w:proofErr w:type="spellEnd"/>
      <w:r w:rsidR="001D4243">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{"citationID":"qhgrwOf2","properties":{"formattedCitation":"\\super 145\\nosupersub{}","plainCitation":"145","noteIndex":0},"citationItems":[{"id":"7V6QVVeX/sJ3DLaXy","uris":["http://zotero.org/users/local/szuDnNGV/items/AN2W7RF9"],"uri":["http://zotero.org/users/local/szuDnNGV/items/AN2W7RF9"],"itemData":{"id":1591,"type":"article-journal","title":"Rapid Detection and Molecular Differentiation of Toxigenic Corynebacterium diphtheriae and Corynebacterium ulcerans Strains by LightCycler PCR","container-title":"Journal of Clinical Microbiology","page":"2485-2489","volume":"49","issue":"7","DOI":"10.1128/jcm.00452-11","ISSN":"0095-1137","author":[{"family":"Sing","given":"Andreas"},{"family":"Berger","given":"Anja"},{"family":"Schneider-Brachert","given":"Wulf"},{"family":"Holzmann","given":"Thomas"},{"family":"Reischl","given":"Udo"}],"issued":{"date-parts":[["2011",5,18]]}}}],"schema":"https://github.com/citation-style-language/schema/raw/master/csl-citation.json"} </w:instrText>
      </w:r>
      <w:r w:rsidR="001D4243">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145</w:t>
      </w:r>
      <w:r w:rsidR="001D4243">
        <w:rPr>
          <w:rFonts w:ascii="Times New Roman" w:eastAsia="Times New Roman" w:hAnsi="Times New Roman" w:cs="Times New Roman"/>
          <w:lang w:val="en-IN"/>
        </w:rPr>
        <w:fldChar w:fldCharType="end"/>
      </w:r>
      <w:r w:rsidR="00456422" w:rsidRPr="00320EB6">
        <w:rPr>
          <w:rFonts w:ascii="Times New Roman" w:eastAsia="Times New Roman" w:hAnsi="Times New Roman" w:cs="Times New Roman"/>
          <w:lang w:val="en-IN"/>
        </w:rPr>
        <w:t>.</w:t>
      </w:r>
      <w:r w:rsidR="00FA42CA">
        <w:rPr>
          <w:rFonts w:ascii="Times New Roman" w:eastAsia="Times New Roman" w:hAnsi="Times New Roman" w:cs="Times New Roman"/>
          <w:lang w:val="en-IN"/>
        </w:rPr>
        <w:t xml:space="preserve"> </w:t>
      </w:r>
      <w:r w:rsidR="00456422" w:rsidRPr="00EE5FE5">
        <w:rPr>
          <w:rFonts w:ascii="Times New Roman" w:hAnsi="Times New Roman" w:cs="Times New Roman"/>
          <w:i/>
          <w:lang w:val="en-IN"/>
        </w:rPr>
        <w:t xml:space="preserve">C. </w:t>
      </w:r>
      <w:proofErr w:type="spellStart"/>
      <w:r w:rsidR="00456422" w:rsidRPr="00EE5FE5">
        <w:rPr>
          <w:rFonts w:ascii="Times New Roman" w:hAnsi="Times New Roman" w:cs="Times New Roman"/>
          <w:i/>
          <w:lang w:val="en-IN"/>
        </w:rPr>
        <w:t>ulcerans</w:t>
      </w:r>
      <w:proofErr w:type="spellEnd"/>
      <w:r w:rsidR="00456422" w:rsidRPr="00EE5FE5">
        <w:rPr>
          <w:rFonts w:ascii="Times New Roman" w:hAnsi="Times New Roman" w:cs="Times New Roman"/>
          <w:lang w:val="en-IN"/>
        </w:rPr>
        <w:t xml:space="preserve"> harbouring the gene </w:t>
      </w:r>
      <w:proofErr w:type="spellStart"/>
      <w:r w:rsidR="00456422" w:rsidRPr="00EE5FE5">
        <w:rPr>
          <w:rFonts w:ascii="Times New Roman" w:hAnsi="Times New Roman" w:cs="Times New Roman"/>
          <w:i/>
          <w:lang w:val="en-IN"/>
        </w:rPr>
        <w:t>tox</w:t>
      </w:r>
      <w:proofErr w:type="spellEnd"/>
      <w:r w:rsidR="00456422" w:rsidRPr="00EE5FE5">
        <w:rPr>
          <w:rFonts w:ascii="Times New Roman" w:hAnsi="Times New Roman" w:cs="Times New Roman"/>
          <w:i/>
          <w:lang w:val="en-IN"/>
        </w:rPr>
        <w:t>,</w:t>
      </w:r>
      <w:r w:rsidR="00456422" w:rsidRPr="00EE5FE5">
        <w:rPr>
          <w:rFonts w:ascii="Times New Roman" w:hAnsi="Times New Roman" w:cs="Times New Roman"/>
          <w:lang w:val="en-IN"/>
        </w:rPr>
        <w:t xml:space="preserve"> but not secreting </w:t>
      </w:r>
      <w:r w:rsidR="007E204A">
        <w:rPr>
          <w:rFonts w:ascii="Times New Roman" w:hAnsi="Times New Roman" w:cs="Times New Roman"/>
          <w:lang w:val="en-IN"/>
        </w:rPr>
        <w:t>DT</w:t>
      </w:r>
      <w:r w:rsidR="00456422" w:rsidRPr="00EE5FE5">
        <w:rPr>
          <w:rFonts w:ascii="Times New Roman" w:hAnsi="Times New Roman" w:cs="Times New Roman"/>
          <w:lang w:val="en-IN"/>
        </w:rPr>
        <w:t xml:space="preserve"> </w:t>
      </w:r>
      <w:r w:rsidR="00456422" w:rsidRPr="00EE5FE5">
        <w:rPr>
          <w:rFonts w:ascii="Times New Roman" w:hAnsi="Times New Roman" w:cs="Times New Roman"/>
          <w:i/>
          <w:lang w:val="en-IN"/>
        </w:rPr>
        <w:t>in vitro</w:t>
      </w:r>
      <w:r w:rsidR="00456422" w:rsidRPr="00EE5FE5">
        <w:rPr>
          <w:rFonts w:ascii="Times New Roman" w:hAnsi="Times New Roman" w:cs="Times New Roman"/>
          <w:lang w:val="en-IN"/>
        </w:rPr>
        <w:t xml:space="preserve"> has also been </w:t>
      </w:r>
      <w:r w:rsidR="00456422" w:rsidRPr="00320EB6">
        <w:rPr>
          <w:rFonts w:ascii="Times New Roman" w:hAnsi="Times New Roman" w:cs="Times New Roman"/>
          <w:lang w:val="en-IN"/>
        </w:rPr>
        <w:t>reported</w:t>
      </w:r>
      <w:r w:rsidR="001D424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{"citationID":"hawfnRCi","properties":{"formattedCitation":"\\super 146\\nosupersub{}","plainCitation":"146","noteIndex":0},"citationItems":[{"id":"7V6QVVeX/qoQX0KUC","uris":["http://zotero.org/users/local/szuDnNGV/items/KRSW3D9F"],"uri":["http://zotero.org/users/local/szuDnNGV/items/KRSW3D9F"],"itemData":{"id":1592,"type":"article-journal","title":"Corynebacterium ulcerans pulmonary infection","container-title":"Annales de biologie clinique","page":"117-120","volume":"74","issue":"1","DOI":"10.1684/abc.2015.1120","ISSN":"0003-3898","author":[{"family":"Thouvenin","given":"Maxime"},{"family":"Beilouny","given":"Bassam"},{"family":"Badell","given":"Edgar"},{"family":"Guiso","given":"Nicole"}],"issued":{"date-parts":[["2016",1]]}}}],"schema":"https://github.com/citation-style-language/schema/raw/master/csl-citation.json"} </w:instrText>
      </w:r>
      <w:r w:rsidR="001D4243">
        <w:rPr>
          <w:rFonts w:ascii="Times New Roman" w:hAnsi="Times New Roman" w:cs="Times New Roman"/>
          <w:lang w:val="en-IN"/>
        </w:rPr>
        <w:fldChar w:fldCharType="separate"/>
      </w:r>
      <w:r w:rsidR="00DB69AF" w:rsidRPr="00DB69AF">
        <w:rPr>
          <w:rFonts w:ascii="Times New Roman" w:hAnsi="Times New Roman" w:cs="Times New Roman"/>
          <w:vertAlign w:val="superscript"/>
        </w:rPr>
        <w:t>146</w:t>
      </w:r>
      <w:r w:rsidR="001D4243">
        <w:rPr>
          <w:rFonts w:ascii="Times New Roman" w:hAnsi="Times New Roman" w:cs="Times New Roman"/>
          <w:lang w:val="en-IN"/>
        </w:rPr>
        <w:fldChar w:fldCharType="end"/>
      </w:r>
      <w:r w:rsidR="00456422" w:rsidRPr="00320EB6">
        <w:rPr>
          <w:rFonts w:ascii="Times New Roman" w:hAnsi="Times New Roman" w:cs="Times New Roman"/>
          <w:lang w:val="en-IN"/>
        </w:rPr>
        <w:t>.</w:t>
      </w:r>
      <w:r w:rsidR="00CC2581" w:rsidRPr="00320EB6">
        <w:rPr>
          <w:rFonts w:ascii="Times New Roman" w:hAnsi="Times New Roman" w:cs="Times New Roman"/>
          <w:lang w:val="en-IN"/>
        </w:rPr>
        <w:t xml:space="preserve"> In</w:t>
      </w:r>
      <w:r w:rsidR="00CC2581" w:rsidRPr="00EE5FE5">
        <w:rPr>
          <w:rFonts w:ascii="Times New Roman" w:hAnsi="Times New Roman" w:cs="Times New Roman"/>
          <w:lang w:val="en-IN"/>
        </w:rPr>
        <w:t xml:space="preserve"> the sequence analysis of toxigenic and non-toxigenic </w:t>
      </w:r>
      <w:r w:rsidR="00CC2581" w:rsidRPr="00EE5FE5">
        <w:rPr>
          <w:rFonts w:ascii="Times New Roman" w:hAnsi="Times New Roman" w:cs="Times New Roman"/>
          <w:i/>
          <w:lang w:val="en-IN"/>
        </w:rPr>
        <w:t>Corynebacterium</w:t>
      </w:r>
      <w:r w:rsidR="00CC2581" w:rsidRPr="00EE5FE5">
        <w:rPr>
          <w:rFonts w:ascii="Times New Roman" w:hAnsi="Times New Roman" w:cs="Times New Roman"/>
          <w:lang w:val="en-IN"/>
        </w:rPr>
        <w:t xml:space="preserve"> species, </w:t>
      </w:r>
      <w:r w:rsidR="001C116B">
        <w:rPr>
          <w:rFonts w:ascii="Times New Roman" w:hAnsi="Times New Roman" w:cs="Times New Roman"/>
          <w:color w:val="000000"/>
          <w:shd w:val="clear" w:color="auto" w:fill="FFFFFF"/>
          <w:lang w:val="en-IN"/>
        </w:rPr>
        <w:t xml:space="preserve">four distinct, </w:t>
      </w:r>
      <w:r w:rsidR="001C116B" w:rsidRPr="00702FDD">
        <w:rPr>
          <w:rFonts w:ascii="Times New Roman" w:hAnsi="Times New Roman" w:cs="Times New Roman"/>
          <w:color w:val="000000"/>
          <w:shd w:val="clear" w:color="auto" w:fill="FFFFFF"/>
          <w:lang w:val="en-IN"/>
        </w:rPr>
        <w:t>species-specific clades could be classified</w:t>
      </w:r>
      <w:r w:rsidR="005C76E7">
        <w:rPr>
          <w:rFonts w:ascii="Times New Roman" w:hAnsi="Times New Roman" w:cs="Times New Roman"/>
          <w:color w:val="000000"/>
          <w:shd w:val="clear" w:color="auto" w:fill="FFFFFF"/>
          <w:lang w:val="en-IN"/>
        </w:rPr>
        <w:t xml:space="preserve">, </w:t>
      </w:r>
      <w:r w:rsidR="005C76E7" w:rsidRPr="005C76E7">
        <w:rPr>
          <w:rFonts w:ascii="Times New Roman" w:hAnsi="Times New Roman" w:cs="Times New Roman"/>
          <w:color w:val="000000"/>
          <w:shd w:val="clear" w:color="auto" w:fill="FFFFFF"/>
          <w:lang w:val="en-IN"/>
        </w:rPr>
        <w:t>corresponding</w:t>
      </w:r>
      <w:r w:rsidR="005C76E7">
        <w:rPr>
          <w:rFonts w:ascii="Times New Roman" w:hAnsi="Times New Roman" w:cs="Times New Roman"/>
          <w:color w:val="000000"/>
          <w:shd w:val="clear" w:color="auto" w:fill="FFFFFF"/>
          <w:lang w:val="en-IN"/>
        </w:rPr>
        <w:t xml:space="preserve"> </w:t>
      </w:r>
      <w:r w:rsidR="001C116B" w:rsidRPr="00702FDD">
        <w:rPr>
          <w:rFonts w:ascii="Times New Roman" w:hAnsi="Times New Roman" w:cs="Times New Roman"/>
          <w:color w:val="000000"/>
          <w:shd w:val="clear" w:color="auto" w:fill="FFFFFF"/>
          <w:lang w:val="en-IN"/>
        </w:rPr>
        <w:t>to </w:t>
      </w:r>
      <w:r w:rsidR="001C116B" w:rsidRPr="00702FDD">
        <w:rPr>
          <w:rFonts w:ascii="Times New Roman" w:hAnsi="Times New Roman" w:cs="Times New Roman"/>
          <w:i/>
          <w:iCs/>
          <w:color w:val="000000"/>
          <w:shd w:val="clear" w:color="auto" w:fill="FFFFFF"/>
          <w:lang w:val="en-IN"/>
        </w:rPr>
        <w:t xml:space="preserve">C. </w:t>
      </w:r>
      <w:proofErr w:type="spellStart"/>
      <w:r w:rsidR="001C116B" w:rsidRPr="00702FDD">
        <w:rPr>
          <w:rFonts w:ascii="Times New Roman" w:hAnsi="Times New Roman" w:cs="Times New Roman"/>
          <w:i/>
          <w:iCs/>
          <w:color w:val="000000"/>
          <w:shd w:val="clear" w:color="auto" w:fill="FFFFFF"/>
          <w:lang w:val="en-IN"/>
        </w:rPr>
        <w:t>diphtheriae</w:t>
      </w:r>
      <w:proofErr w:type="spellEnd"/>
      <w:r w:rsidR="001C116B" w:rsidRPr="00702FDD">
        <w:rPr>
          <w:rFonts w:ascii="Times New Roman" w:hAnsi="Times New Roman" w:cs="Times New Roman"/>
          <w:color w:val="000000"/>
          <w:shd w:val="clear" w:color="auto" w:fill="FFFFFF"/>
          <w:lang w:val="en-IN"/>
        </w:rPr>
        <w:t>, </w:t>
      </w:r>
      <w:r w:rsidR="001C116B" w:rsidRPr="00702FDD">
        <w:rPr>
          <w:rFonts w:ascii="Times New Roman" w:hAnsi="Times New Roman" w:cs="Times New Roman"/>
          <w:i/>
          <w:iCs/>
          <w:color w:val="000000"/>
          <w:shd w:val="clear" w:color="auto" w:fill="FFFFFF"/>
          <w:lang w:val="en-IN"/>
        </w:rPr>
        <w:t>C. pseudotuberculosis</w:t>
      </w:r>
      <w:r w:rsidR="001C116B" w:rsidRPr="00702FDD">
        <w:rPr>
          <w:rFonts w:ascii="Times New Roman" w:hAnsi="Times New Roman" w:cs="Times New Roman"/>
          <w:color w:val="000000"/>
          <w:shd w:val="clear" w:color="auto" w:fill="FFFFFF"/>
          <w:lang w:val="en-IN"/>
        </w:rPr>
        <w:t>, </w:t>
      </w:r>
      <w:r w:rsidR="001C116B" w:rsidRPr="00702FDD">
        <w:rPr>
          <w:rFonts w:ascii="Times New Roman" w:hAnsi="Times New Roman" w:cs="Times New Roman"/>
          <w:i/>
          <w:iCs/>
          <w:color w:val="000000"/>
          <w:shd w:val="clear" w:color="auto" w:fill="FFFFFF"/>
          <w:lang w:val="en-IN"/>
        </w:rPr>
        <w:t xml:space="preserve">C. </w:t>
      </w:r>
      <w:proofErr w:type="spellStart"/>
      <w:r w:rsidR="001C116B" w:rsidRPr="00702FDD">
        <w:rPr>
          <w:rFonts w:ascii="Times New Roman" w:hAnsi="Times New Roman" w:cs="Times New Roman"/>
          <w:i/>
          <w:iCs/>
          <w:color w:val="000000"/>
          <w:shd w:val="clear" w:color="auto" w:fill="FFFFFF"/>
          <w:lang w:val="en-IN"/>
        </w:rPr>
        <w:t>ulcerans</w:t>
      </w:r>
      <w:proofErr w:type="spellEnd"/>
      <w:r w:rsidR="001C116B" w:rsidRPr="00702FDD">
        <w:rPr>
          <w:rFonts w:ascii="Times New Roman" w:hAnsi="Times New Roman" w:cs="Times New Roman"/>
          <w:color w:val="000000"/>
          <w:shd w:val="clear" w:color="auto" w:fill="FFFFFF"/>
          <w:lang w:val="en-IN"/>
        </w:rPr>
        <w:t> and non-toxigenic</w:t>
      </w:r>
      <w:r w:rsidR="00CF6E29">
        <w:rPr>
          <w:rFonts w:ascii="Times New Roman" w:hAnsi="Times New Roman" w:cs="Times New Roman"/>
          <w:color w:val="000000"/>
          <w:shd w:val="clear" w:color="auto" w:fill="FFFFFF"/>
          <w:lang w:val="en-IN"/>
        </w:rPr>
        <w:t xml:space="preserve"> </w:t>
      </w:r>
      <w:proofErr w:type="spellStart"/>
      <w:r w:rsidR="00CF6E29" w:rsidRPr="00CF6E29">
        <w:rPr>
          <w:rFonts w:ascii="Times New Roman" w:hAnsi="Times New Roman" w:cs="Times New Roman"/>
          <w:i/>
          <w:color w:val="000000"/>
          <w:shd w:val="clear" w:color="auto" w:fill="FFFFFF"/>
          <w:lang w:val="en-IN"/>
        </w:rPr>
        <w:t>tox</w:t>
      </w:r>
      <w:proofErr w:type="spellEnd"/>
      <w:r w:rsidR="00CF6E29">
        <w:rPr>
          <w:rFonts w:ascii="Times New Roman" w:hAnsi="Times New Roman" w:cs="Times New Roman"/>
          <w:color w:val="000000"/>
          <w:shd w:val="clear" w:color="auto" w:fill="FFFFFF"/>
          <w:lang w:val="en-IN"/>
        </w:rPr>
        <w:t>-bearing</w:t>
      </w:r>
      <w:r w:rsidR="001C116B" w:rsidRPr="00702FDD">
        <w:rPr>
          <w:rFonts w:ascii="Times New Roman" w:hAnsi="Times New Roman" w:cs="Times New Roman"/>
          <w:color w:val="000000"/>
          <w:shd w:val="clear" w:color="auto" w:fill="FFFFFF"/>
          <w:lang w:val="en-IN"/>
        </w:rPr>
        <w:t xml:space="preserve"> </w:t>
      </w:r>
      <w:r w:rsidR="001C116B" w:rsidRPr="00702FDD">
        <w:rPr>
          <w:rFonts w:ascii="Times New Roman" w:hAnsi="Times New Roman" w:cs="Times New Roman"/>
          <w:i/>
          <w:iCs/>
          <w:color w:val="000000"/>
          <w:shd w:val="clear" w:color="auto" w:fill="FFFFFF"/>
          <w:lang w:val="en-IN"/>
        </w:rPr>
        <w:t xml:space="preserve">C. </w:t>
      </w:r>
      <w:proofErr w:type="spellStart"/>
      <w:r w:rsidR="001C116B" w:rsidRPr="00702FDD">
        <w:rPr>
          <w:rFonts w:ascii="Times New Roman" w:hAnsi="Times New Roman" w:cs="Times New Roman"/>
          <w:i/>
          <w:iCs/>
          <w:color w:val="000000"/>
          <w:shd w:val="clear" w:color="auto" w:fill="FFFFFF"/>
          <w:lang w:val="en-IN"/>
        </w:rPr>
        <w:t>ulcerans</w:t>
      </w:r>
      <w:proofErr w:type="spellEnd"/>
      <w:r w:rsidR="001C116B" w:rsidRPr="00702FDD">
        <w:rPr>
          <w:rFonts w:ascii="Times New Roman" w:hAnsi="Times New Roman" w:cs="Times New Roman"/>
          <w:color w:val="000000"/>
          <w:shd w:val="clear" w:color="auto" w:fill="FFFFFF"/>
          <w:lang w:val="en-IN"/>
        </w:rPr>
        <w:t xml:space="preserve">. The average amino acid homology were above 99% for DT and </w:t>
      </w:r>
      <w:proofErr w:type="spellStart"/>
      <w:r w:rsidR="001C116B" w:rsidRPr="00702FDD">
        <w:rPr>
          <w:rFonts w:ascii="Times New Roman" w:hAnsi="Times New Roman" w:cs="Times New Roman"/>
          <w:color w:val="000000"/>
          <w:shd w:val="clear" w:color="auto" w:fill="FFFFFF"/>
          <w:lang w:val="en-IN"/>
        </w:rPr>
        <w:t>DtxR</w:t>
      </w:r>
      <w:proofErr w:type="spellEnd"/>
      <w:r w:rsidR="001C116B" w:rsidRPr="00702FDD">
        <w:rPr>
          <w:rFonts w:ascii="Times New Roman" w:hAnsi="Times New Roman" w:cs="Times New Roman"/>
          <w:color w:val="000000"/>
          <w:shd w:val="clear" w:color="auto" w:fill="FFFFFF"/>
          <w:lang w:val="en-IN"/>
        </w:rPr>
        <w:t xml:space="preserve"> within these four groups, but lower between each g</w:t>
      </w:r>
      <w:r w:rsidR="005C76E7">
        <w:rPr>
          <w:rFonts w:ascii="Times New Roman" w:hAnsi="Times New Roman" w:cs="Times New Roman"/>
          <w:color w:val="000000"/>
          <w:shd w:val="clear" w:color="auto" w:fill="FFFFFF"/>
          <w:lang w:val="en-IN"/>
        </w:rPr>
        <w:t>roup</w:t>
      </w:r>
      <w:r w:rsidR="001D4243">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{"citationID":"5IGxqB9w","properties":{"formattedCitation":"\\super 79\\nosupersub{}","plainCitation":"79","noteIndex":0},"citationItems":[{"id":"7V6QVVeX/euCVOMXm","uris":["http://zotero.org/users/local/szuDnNGV/items/BL655K4S"],"uri":["http://zotero.org/users/local/szuDnNGV/items/BL655K4S"],"itemData":{"id":1593,"type":"article-journal","title":"NGS-based phylogeny of diphtheria-related pathogenicity factors in different Corynebacterium spp. implies species-specific virulence transmission","container-title":"BMC Microbiology","volume":"19","issue":"1","URL":"http://dx.doi.org/10.1186/s12866-019-1402-1","DOI":"10.1186/s12866-019-1402-1","ISSN":"1471-2180","author":[{"family":"Dangel","given":"Alexandra"},{"family":"Berger","given":"Anja"},{"family":"Konrad","given":"Regina"},{"family":"Sing","given":"Andreas"}],"issued":{"date-parts":[["2019",2,1]]}}}],"schema":"https://github.com/citation-style-language/schema/raw/master/csl-citation.json"} </w:instrText>
      </w:r>
      <w:r w:rsidR="001D4243">
        <w:rPr>
          <w:rFonts w:ascii="Times New Roman" w:hAnsi="Times New Roman" w:cs="Times New Roman"/>
          <w:lang w:val="en-IN"/>
        </w:rPr>
        <w:fldChar w:fldCharType="separate"/>
      </w:r>
      <w:r w:rsidR="00B5666F" w:rsidRPr="00B5666F">
        <w:rPr>
          <w:rFonts w:ascii="Times New Roman" w:hAnsi="Times New Roman" w:cs="Times New Roman"/>
          <w:vertAlign w:val="superscript"/>
        </w:rPr>
        <w:t>79</w:t>
      </w:r>
      <w:r w:rsidR="001D4243">
        <w:rPr>
          <w:rFonts w:ascii="Times New Roman" w:hAnsi="Times New Roman" w:cs="Times New Roman"/>
          <w:lang w:val="en-IN"/>
        </w:rPr>
        <w:fldChar w:fldCharType="end"/>
      </w:r>
      <w:r w:rsidR="00320EB6" w:rsidRPr="00320EB6">
        <w:rPr>
          <w:rFonts w:ascii="Times New Roman" w:hAnsi="Times New Roman" w:cs="Times New Roman"/>
          <w:lang w:val="en-IN"/>
        </w:rPr>
        <w:t>.</w:t>
      </w:r>
      <w:r w:rsidR="00FA42CA">
        <w:rPr>
          <w:rFonts w:ascii="Times New Roman" w:hAnsi="Times New Roman" w:cs="Times New Roman"/>
          <w:lang w:val="en-IN"/>
        </w:rPr>
        <w:t xml:space="preserve"> </w:t>
      </w:r>
      <w:r w:rsidR="00CC2581" w:rsidRPr="00320EB6">
        <w:rPr>
          <w:rFonts w:ascii="Times New Roman" w:hAnsi="Times New Roman" w:cs="Times New Roman"/>
          <w:lang w:val="en-IN"/>
        </w:rPr>
        <w:t>This</w:t>
      </w:r>
      <w:r w:rsidR="00CC2581" w:rsidRPr="00EE5FE5">
        <w:rPr>
          <w:rFonts w:ascii="Times New Roman" w:hAnsi="Times New Roman" w:cs="Times New Roman"/>
          <w:lang w:val="en-IN"/>
        </w:rPr>
        <w:t xml:space="preserve"> analysis also showed that in most </w:t>
      </w:r>
      <w:r w:rsidR="00CC2581" w:rsidRPr="00EE5FE5">
        <w:rPr>
          <w:rFonts w:ascii="Times New Roman" w:hAnsi="Times New Roman" w:cs="Times New Roman"/>
          <w:i/>
          <w:lang w:val="en-IN"/>
        </w:rPr>
        <w:t xml:space="preserve">C. </w:t>
      </w:r>
      <w:proofErr w:type="spellStart"/>
      <w:r w:rsidR="00CC2581" w:rsidRPr="00EE5FE5">
        <w:rPr>
          <w:rFonts w:ascii="Times New Roman" w:hAnsi="Times New Roman" w:cs="Times New Roman"/>
          <w:i/>
          <w:lang w:val="en-IN"/>
        </w:rPr>
        <w:t>diphtheriae</w:t>
      </w:r>
      <w:proofErr w:type="spellEnd"/>
      <w:r w:rsidR="00CC2581" w:rsidRPr="00EE5FE5">
        <w:rPr>
          <w:rFonts w:ascii="Times New Roman" w:hAnsi="Times New Roman" w:cs="Times New Roman"/>
          <w:lang w:val="en-IN"/>
        </w:rPr>
        <w:t xml:space="preserve">, </w:t>
      </w:r>
      <w:proofErr w:type="spellStart"/>
      <w:r w:rsidR="00CC2581" w:rsidRPr="00EE5FE5">
        <w:rPr>
          <w:rFonts w:ascii="Times New Roman" w:hAnsi="Times New Roman" w:cs="Times New Roman"/>
          <w:i/>
          <w:lang w:val="en-IN"/>
        </w:rPr>
        <w:t>tox</w:t>
      </w:r>
      <w:proofErr w:type="spellEnd"/>
      <w:r w:rsidR="00CC2581" w:rsidRPr="00EE5FE5">
        <w:rPr>
          <w:rFonts w:ascii="Times New Roman" w:hAnsi="Times New Roman" w:cs="Times New Roman"/>
          <w:lang w:val="en-IN"/>
        </w:rPr>
        <w:t xml:space="preserve"> genes were identified within the known prophages, whereas in </w:t>
      </w:r>
      <w:r w:rsidR="00CC2581" w:rsidRPr="00EE5FE5">
        <w:rPr>
          <w:rFonts w:ascii="Times New Roman" w:hAnsi="Times New Roman" w:cs="Times New Roman"/>
          <w:i/>
          <w:lang w:val="en-IN"/>
        </w:rPr>
        <w:t xml:space="preserve">C. </w:t>
      </w:r>
      <w:proofErr w:type="spellStart"/>
      <w:r w:rsidR="00CC2581" w:rsidRPr="00EE5FE5">
        <w:rPr>
          <w:rFonts w:ascii="Times New Roman" w:hAnsi="Times New Roman" w:cs="Times New Roman"/>
          <w:i/>
          <w:lang w:val="en-IN"/>
        </w:rPr>
        <w:t>ulcerans</w:t>
      </w:r>
      <w:proofErr w:type="spellEnd"/>
      <w:r w:rsidR="00CC2581" w:rsidRPr="00EE5FE5">
        <w:rPr>
          <w:rFonts w:ascii="Times New Roman" w:hAnsi="Times New Roman" w:cs="Times New Roman"/>
          <w:lang w:val="en-IN"/>
        </w:rPr>
        <w:t xml:space="preserve"> diverse </w:t>
      </w:r>
      <w:proofErr w:type="spellStart"/>
      <w:r w:rsidR="00CC2581" w:rsidRPr="00EE5FE5">
        <w:rPr>
          <w:rFonts w:ascii="Times New Roman" w:hAnsi="Times New Roman" w:cs="Times New Roman"/>
          <w:i/>
          <w:lang w:val="en-IN"/>
        </w:rPr>
        <w:t>tox</w:t>
      </w:r>
      <w:proofErr w:type="spellEnd"/>
      <w:r w:rsidR="00CC2581" w:rsidRPr="00EE5FE5">
        <w:rPr>
          <w:rFonts w:ascii="Times New Roman" w:hAnsi="Times New Roman" w:cs="Times New Roman"/>
          <w:lang w:val="en-IN"/>
        </w:rPr>
        <w:t>-including mobile genetic elements could be distinguished: either in altered prophages or an alternative pathogenicity island.</w:t>
      </w:r>
      <w:r w:rsidR="0035284A" w:rsidRPr="00EE5FE5">
        <w:rPr>
          <w:rFonts w:ascii="Times New Roman" w:hAnsi="Times New Roman" w:cs="Times New Roman"/>
          <w:lang w:val="en-IN"/>
        </w:rPr>
        <w:t xml:space="preserve"> In addition to  DT, expression of phospholipase </w:t>
      </w:r>
      <w:r w:rsidR="006A0986" w:rsidRPr="00EE5FE5">
        <w:rPr>
          <w:rFonts w:ascii="Times New Roman" w:hAnsi="Times New Roman" w:cs="Times New Roman"/>
          <w:lang w:val="en-IN"/>
        </w:rPr>
        <w:t xml:space="preserve">D, </w:t>
      </w:r>
      <w:r w:rsidR="004E51F9">
        <w:rPr>
          <w:rFonts w:ascii="Times New Roman" w:hAnsi="Times New Roman" w:cs="Times New Roman"/>
          <w:lang w:val="en-IN"/>
        </w:rPr>
        <w:t xml:space="preserve">the </w:t>
      </w:r>
      <w:r w:rsidR="006A0986" w:rsidRPr="00EE5FE5">
        <w:rPr>
          <w:rFonts w:ascii="Times New Roman" w:hAnsi="Times New Roman" w:cs="Times New Roman"/>
          <w:lang w:val="en-IN"/>
        </w:rPr>
        <w:t>binding properties to human fibrinogen, f</w:t>
      </w:r>
      <w:r w:rsidR="0035284A" w:rsidRPr="00EE5FE5">
        <w:rPr>
          <w:rFonts w:ascii="Times New Roman" w:hAnsi="Times New Roman" w:cs="Times New Roman"/>
          <w:lang w:val="en-IN"/>
        </w:rPr>
        <w:t xml:space="preserve">ibronectin and type I collagen biotinylated proteins and virulence to </w:t>
      </w:r>
      <w:r w:rsidR="00320EB6">
        <w:rPr>
          <w:rFonts w:ascii="Times New Roman" w:hAnsi="Times New Roman" w:cs="Times New Roman"/>
          <w:i/>
          <w:lang w:val="en-IN"/>
        </w:rPr>
        <w:t>C.</w:t>
      </w:r>
      <w:r w:rsidR="0035284A" w:rsidRPr="00EE5FE5">
        <w:rPr>
          <w:rFonts w:ascii="Times New Roman" w:hAnsi="Times New Roman" w:cs="Times New Roman"/>
          <w:i/>
          <w:lang w:val="en-IN"/>
        </w:rPr>
        <w:t xml:space="preserve"> </w:t>
      </w:r>
      <w:proofErr w:type="spellStart"/>
      <w:r w:rsidR="0035284A" w:rsidRPr="00EE5FE5">
        <w:rPr>
          <w:rFonts w:ascii="Times New Roman" w:hAnsi="Times New Roman" w:cs="Times New Roman"/>
          <w:i/>
          <w:lang w:val="en-IN"/>
        </w:rPr>
        <w:t>elegans</w:t>
      </w:r>
      <w:proofErr w:type="spellEnd"/>
      <w:r w:rsidR="004C5076">
        <w:rPr>
          <w:rFonts w:ascii="Times New Roman" w:hAnsi="Times New Roman" w:cs="Times New Roman"/>
          <w:lang w:val="en-IN"/>
        </w:rPr>
        <w:t xml:space="preserve"> </w:t>
      </w:r>
      <w:r w:rsidR="00E650A7" w:rsidRPr="00EE5FE5">
        <w:rPr>
          <w:rFonts w:ascii="Times New Roman" w:hAnsi="Times New Roman" w:cs="Times New Roman"/>
          <w:lang w:val="en-IN"/>
        </w:rPr>
        <w:t xml:space="preserve">are </w:t>
      </w:r>
      <w:r w:rsidR="0035284A" w:rsidRPr="00EE5FE5">
        <w:rPr>
          <w:rFonts w:ascii="Times New Roman" w:hAnsi="Times New Roman" w:cs="Times New Roman"/>
          <w:lang w:val="en-IN"/>
        </w:rPr>
        <w:t>considered a</w:t>
      </w:r>
      <w:r w:rsidR="00E650A7" w:rsidRPr="00EE5FE5">
        <w:rPr>
          <w:rFonts w:ascii="Times New Roman" w:hAnsi="Times New Roman" w:cs="Times New Roman"/>
          <w:lang w:val="en-IN"/>
        </w:rPr>
        <w:t>s</w:t>
      </w:r>
      <w:r w:rsidR="0035284A" w:rsidRPr="00EE5FE5">
        <w:rPr>
          <w:rFonts w:ascii="Times New Roman" w:hAnsi="Times New Roman" w:cs="Times New Roman"/>
          <w:lang w:val="en-IN"/>
        </w:rPr>
        <w:t xml:space="preserve"> virulence factor</w:t>
      </w:r>
      <w:r w:rsidR="00E650A7" w:rsidRPr="00EE5FE5">
        <w:rPr>
          <w:rFonts w:ascii="Times New Roman" w:hAnsi="Times New Roman" w:cs="Times New Roman"/>
          <w:lang w:val="en-IN"/>
        </w:rPr>
        <w:t>s</w:t>
      </w:r>
      <w:r w:rsidR="0035284A" w:rsidRPr="00EE5FE5">
        <w:rPr>
          <w:rFonts w:ascii="Times New Roman" w:hAnsi="Times New Roman" w:cs="Times New Roman"/>
          <w:lang w:val="en-IN"/>
        </w:rPr>
        <w:t xml:space="preserve"> of </w:t>
      </w:r>
      <w:r w:rsidR="0035284A" w:rsidRPr="00446E2F">
        <w:rPr>
          <w:rFonts w:ascii="Times New Roman" w:hAnsi="Times New Roman" w:cs="Times New Roman"/>
          <w:i/>
          <w:lang w:val="en-IN"/>
        </w:rPr>
        <w:t xml:space="preserve">C. </w:t>
      </w:r>
      <w:proofErr w:type="spellStart"/>
      <w:r w:rsidR="0035284A" w:rsidRPr="00446E2F">
        <w:rPr>
          <w:rFonts w:ascii="Times New Roman" w:hAnsi="Times New Roman" w:cs="Times New Roman"/>
          <w:i/>
          <w:lang w:val="en-IN"/>
        </w:rPr>
        <w:t>ulcerans</w:t>
      </w:r>
      <w:proofErr w:type="spellEnd"/>
      <w:r w:rsidR="001D4243">
        <w:rPr>
          <w:rFonts w:ascii="Times New Roman" w:hAnsi="Times New Roman" w:cs="Times New Roman"/>
          <w:i/>
          <w:lang w:val="en-IN"/>
        </w:rPr>
        <w:fldChar w:fldCharType="begin"/>
      </w:r>
      <w:r w:rsidR="00DB69AF">
        <w:rPr>
          <w:rFonts w:ascii="Times New Roman" w:hAnsi="Times New Roman" w:cs="Times New Roman"/>
          <w:i/>
          <w:lang w:val="en-IN"/>
        </w:rPr>
        <w:instrText xml:space="preserve"> ADDIN ZOTERO_ITEM CSL_CITATION {"citationID":"Ht8NNwSt","properties":{"formattedCitation":"\\super 147\\nosupersub{}","plainCitation":"147","noteIndex":0},"citationItems":[{"id":"7V6QVVeX/TW9ij662","uris":["http://zotero.org/users/local/szuDnNGV/items/VG3WXX82"],"uri":["http://zotero.org/users/local/szuDnNGV/items/VG3WXX82"],"itemData":{"id":1594,"type":"article-journal","title":"Detection and virulence potential of a phospholipase D-negative Corynebacterium ulcerans from a concurrent diphtheria and infectious mononucleosis case","container-title":"Antonie van Leeuwenhoek","page":"1055-1065","volume":"112","issue":"7","DOI":"10.1007/s10482-019-01240-4","ISSN":"0003-6072","author":[{"family":"Simpson-Lourêdo","given":"Liliane"},{"family":"Silva","given":"Cecília M. F."},{"family":"Hacker","given":"Elena"},{"family":"Souza","given":"Nadjla F."},{"family":"Santana","given":"Milena M."},{"family":"Antunes","given":"Camila A."},{"family":"Nagao","given":"Prescilla E."},{"family":"Hirata","given":"Raphael"},{"family":"Burkovski","given":"Andreas"},{"family":"Villas Bôas","given":"Maria Helena S."},{"family":"Mattos-Guaraldi","given":"Ana Luíza"}],"issued":{"date-parts":[["2019",2,15]]}},"locator":"-"}],"schema":"https://github.com/citation-style-language/schema/raw/master/csl-citation.json"} </w:instrText>
      </w:r>
      <w:r w:rsidR="001D4243">
        <w:rPr>
          <w:rFonts w:ascii="Times New Roman" w:hAnsi="Times New Roman" w:cs="Times New Roman"/>
          <w:i/>
          <w:lang w:val="en-IN"/>
        </w:rPr>
        <w:fldChar w:fldCharType="separate"/>
      </w:r>
      <w:r w:rsidR="00DB69AF" w:rsidRPr="00DB69AF">
        <w:rPr>
          <w:rFonts w:ascii="Times New Roman" w:hAnsi="Times New Roman" w:cs="Times New Roman"/>
          <w:vertAlign w:val="superscript"/>
        </w:rPr>
        <w:t>147</w:t>
      </w:r>
      <w:r w:rsidR="001D4243">
        <w:rPr>
          <w:rFonts w:ascii="Times New Roman" w:hAnsi="Times New Roman" w:cs="Times New Roman"/>
          <w:i/>
          <w:lang w:val="en-IN"/>
        </w:rPr>
        <w:fldChar w:fldCharType="end"/>
      </w:r>
      <w:r w:rsidR="006212E6" w:rsidRPr="00446E2F">
        <w:rPr>
          <w:rFonts w:ascii="Times New Roman" w:hAnsi="Times New Roman" w:cs="Times New Roman"/>
          <w:lang w:val="en-IN"/>
        </w:rPr>
        <w:t>.</w:t>
      </w:r>
      <w:r w:rsidR="0035284A" w:rsidRPr="00446E2F">
        <w:rPr>
          <w:rFonts w:ascii="Times New Roman" w:hAnsi="Times New Roman" w:cs="Times New Roman"/>
          <w:lang w:val="en-IN"/>
        </w:rPr>
        <w:t xml:space="preserve"> </w:t>
      </w:r>
      <w:r w:rsidR="00BB40C7" w:rsidRPr="00446E2F">
        <w:rPr>
          <w:rFonts w:ascii="Times New Roman" w:hAnsi="Times New Roman" w:cs="Times New Roman"/>
        </w:rPr>
        <w:t xml:space="preserve">Increasing virulence in </w:t>
      </w:r>
      <w:r w:rsidR="00BB40C7" w:rsidRPr="00446E2F">
        <w:rPr>
          <w:rFonts w:ascii="Times New Roman" w:eastAsia="Times New Roman" w:hAnsi="Times New Roman" w:cs="Times New Roman"/>
          <w:i/>
          <w:lang w:val="en-IN"/>
        </w:rPr>
        <w:t xml:space="preserve">C. </w:t>
      </w:r>
      <w:proofErr w:type="spellStart"/>
      <w:r w:rsidR="00BB40C7" w:rsidRPr="00446E2F">
        <w:rPr>
          <w:rFonts w:ascii="Times New Roman" w:eastAsia="Times New Roman" w:hAnsi="Times New Roman" w:cs="Times New Roman"/>
          <w:i/>
          <w:lang w:val="en-IN"/>
        </w:rPr>
        <w:t>ulcerans</w:t>
      </w:r>
      <w:proofErr w:type="spellEnd"/>
      <w:r w:rsidR="00BB40C7" w:rsidRPr="00446E2F">
        <w:rPr>
          <w:rFonts w:ascii="Times New Roman" w:eastAsia="Times New Roman" w:hAnsi="Times New Roman" w:cs="Times New Roman"/>
          <w:lang w:val="en-IN"/>
        </w:rPr>
        <w:t xml:space="preserve"> </w:t>
      </w:r>
      <w:r w:rsidR="00BB40C7" w:rsidRPr="00446E2F">
        <w:rPr>
          <w:rFonts w:ascii="Times New Roman" w:hAnsi="Times New Roman" w:cs="Times New Roman"/>
          <w:lang w:val="en-IN"/>
        </w:rPr>
        <w:t xml:space="preserve">has been attributed to several factors, including </w:t>
      </w:r>
      <w:proofErr w:type="spellStart"/>
      <w:r w:rsidR="00BB40C7" w:rsidRPr="00446E2F">
        <w:rPr>
          <w:rFonts w:ascii="Times New Roman" w:hAnsi="Times New Roman" w:cs="Times New Roman"/>
          <w:lang w:val="en-IN"/>
        </w:rPr>
        <w:t>RhuM</w:t>
      </w:r>
      <w:proofErr w:type="spellEnd"/>
      <w:r w:rsidR="00BB40C7" w:rsidRPr="00446E2F">
        <w:rPr>
          <w:rFonts w:ascii="Times New Roman" w:hAnsi="Times New Roman" w:cs="Times New Roman"/>
          <w:lang w:val="en-IN"/>
        </w:rPr>
        <w:t xml:space="preserve"> prophage</w:t>
      </w:r>
      <w:r w:rsidR="001D424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{"citationID":"dsYzYJKR","properties":{"formattedCitation":"\\super 94\\nosupersub{}","plainCitation":"94","noteIndex":0},"citationItems":[{"id":"7V6QVVeX/uOZUPn12","uris":["http://zotero.org/users/local/szuDnNGV/items/JNXRBZ47"],"uri":["http://zotero.org/users/local/szuDnNGV/items/JNXRBZ47"],"itemData":{"id":1558,"type":"article-journal","title":"Next generation sequencing analysis of nine Corynebacterium ulcerans isolates reveals zoonotic transmission and a novel putative diphtheria toxin-encoding pathogenicity island","container-title":"Genome Medicine","volume":"6","issue":"11","URL":"http://dx.doi.org/10.1186/s13073-014-0113-3","DOI":"10.1186/s13073-014-0113-3","ISSN":"1756-994X","author":[{"family":"Meinel","given":"Dominik M"},{"family":"Margos","given":"Gabriele"},{"family":"Konrad","given":"Regina"},{"family":"Krebs","given":"Stefan"},{"family":"Blum","given":"Helmut"},{"family":"Sing","given":"Andreas"}],"issued":{"date-parts":[["2014",10]]}}}],"schema":"https://github.com/citation-style-language/schema/raw/master/csl-citation.json"} </w:instrText>
      </w:r>
      <w:r w:rsidR="001D4243">
        <w:rPr>
          <w:rFonts w:ascii="Times New Roman" w:hAnsi="Times New Roman" w:cs="Times New Roman"/>
          <w:lang w:val="en-IN"/>
        </w:rPr>
        <w:fldChar w:fldCharType="separate"/>
      </w:r>
      <w:r w:rsidR="00DB69AF" w:rsidRPr="00DB69AF">
        <w:rPr>
          <w:rFonts w:ascii="Times New Roman" w:hAnsi="Times New Roman" w:cs="Times New Roman"/>
          <w:vertAlign w:val="superscript"/>
        </w:rPr>
        <w:t>94</w:t>
      </w:r>
      <w:r w:rsidR="001D4243">
        <w:rPr>
          <w:rFonts w:ascii="Times New Roman" w:hAnsi="Times New Roman" w:cs="Times New Roman"/>
          <w:lang w:val="en-IN"/>
        </w:rPr>
        <w:fldChar w:fldCharType="end"/>
      </w:r>
      <w:r w:rsidR="00BB40C7" w:rsidRPr="00446E2F">
        <w:rPr>
          <w:rFonts w:ascii="Times New Roman" w:hAnsi="Times New Roman" w:cs="Times New Roman"/>
          <w:lang w:val="en-IN"/>
        </w:rPr>
        <w:t xml:space="preserve"> and</w:t>
      </w:r>
      <w:r w:rsidR="00BB40C7" w:rsidRPr="00446E2F">
        <w:rPr>
          <w:rFonts w:ascii="Times New Roman" w:eastAsia="Times New Roman" w:hAnsi="Times New Roman" w:cs="Times New Roman"/>
          <w:shd w:val="clear" w:color="auto" w:fill="FFFFFF"/>
          <w:lang w:val="en-IN"/>
        </w:rPr>
        <w:t xml:space="preserve"> acquisition </w:t>
      </w:r>
      <w:r w:rsidR="00BB40C7" w:rsidRPr="00446E2F">
        <w:rPr>
          <w:rFonts w:ascii="Times New Roman" w:hAnsi="Times New Roman" w:cs="Times New Roman"/>
          <w:lang w:val="en-IN"/>
        </w:rPr>
        <w:t>of other exogenous factors</w:t>
      </w:r>
      <w:r w:rsidR="001D4243">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{"citationID":"NIyexglL","properties":{"formattedCitation":"\\super 95\\nosupersub{}","plainCitation":"95","noteIndex":0},"citationItems":[{"id":"7V6QVVeX/iy6VrAtL","uris":["http://zotero.org/users/local/szuDnNGV/items/W3TA2UZ5"],"uri":["http://zotero.org/users/local/szuDnNGV/items/W3TA2UZ5"],"itemData":{"id":1559,"type":"article-journal","title":"Diphtheria-like Disease Caused by ToxigenicCorynebacterium ulceransStrain","container-title":"Emerging Infectious Diseases","page":"1257-1258","volume":"20","issue":"7","DOI":"10.3201/eid2007.140216","ISSN":"1080-6040","author":[{"family":"Sangal","given":"Vartul"},{"family":"Nieminen","given":"Leena"},{"family":"Weinhardt","given":"Barbara"},{"family":"Raeside","given":"Jane"},{"family":"Tucker","given":"Nicholas P."},{"family":"Florea","given":"Catalina-Diana"},{"family":"Pollock","given":"Kevin G."},{"family":"Hoskisson","given":"Paul A."}],"issued":{"date-parts":[["2014",7]]}}}],"schema":"https://github.com/citation-style-language/schema/raw/master/csl-citation.json"} </w:instrText>
      </w:r>
      <w:r w:rsidR="001D4243">
        <w:rPr>
          <w:rFonts w:ascii="Times New Roman" w:hAnsi="Times New Roman" w:cs="Times New Roman"/>
          <w:lang w:val="en-IN"/>
        </w:rPr>
        <w:fldChar w:fldCharType="separate"/>
      </w:r>
      <w:r w:rsidR="00DB69AF" w:rsidRPr="00DB69AF">
        <w:rPr>
          <w:rFonts w:ascii="Times New Roman" w:hAnsi="Times New Roman" w:cs="Times New Roman"/>
          <w:vertAlign w:val="superscript"/>
        </w:rPr>
        <w:t>95</w:t>
      </w:r>
      <w:r w:rsidR="001D4243">
        <w:rPr>
          <w:rFonts w:ascii="Times New Roman" w:hAnsi="Times New Roman" w:cs="Times New Roman"/>
          <w:lang w:val="en-IN"/>
        </w:rPr>
        <w:fldChar w:fldCharType="end"/>
      </w:r>
      <w:r w:rsidR="00BB40C7" w:rsidRPr="00446E2F">
        <w:rPr>
          <w:rFonts w:ascii="Times New Roman" w:hAnsi="Times New Roman" w:cs="Times New Roman"/>
          <w:lang w:val="en-IN"/>
        </w:rPr>
        <w:t xml:space="preserve">. </w:t>
      </w:r>
    </w:p>
    <w:p w14:paraId="16F2D760" w14:textId="77777777" w:rsidR="00122B42" w:rsidRPr="00EE5FE5" w:rsidRDefault="00122B42" w:rsidP="00D772E8">
      <w:pPr>
        <w:pStyle w:val="NoSpacing"/>
        <w:spacing w:line="480" w:lineRule="auto"/>
        <w:jc w:val="both"/>
        <w:rPr>
          <w:rFonts w:ascii="Times New Roman" w:hAnsi="Times New Roman" w:cs="Times New Roman"/>
          <w:lang w:val="en-IN"/>
        </w:rPr>
      </w:pPr>
    </w:p>
    <w:p w14:paraId="25698F71" w14:textId="4308308E" w:rsidR="00B046A1" w:rsidRPr="00071730" w:rsidRDefault="00D575D9" w:rsidP="00D772E8">
      <w:pPr>
        <w:spacing w:line="480" w:lineRule="auto"/>
        <w:jc w:val="both"/>
        <w:rPr>
          <w:rFonts w:ascii="Times New Roman" w:eastAsia="Times New Roman" w:hAnsi="Times New Roman" w:cs="Times New Roman"/>
          <w:b/>
          <w:lang w:val="en-IN"/>
        </w:rPr>
      </w:pPr>
      <w:r>
        <w:rPr>
          <w:rFonts w:ascii="Times New Roman" w:eastAsia="Times New Roman" w:hAnsi="Times New Roman" w:cs="Times New Roman"/>
          <w:b/>
          <w:i/>
          <w:lang w:val="en-IN"/>
        </w:rPr>
        <w:t xml:space="preserve">[H3] </w:t>
      </w:r>
      <w:r w:rsidR="00B046A1" w:rsidRPr="00071730">
        <w:rPr>
          <w:rFonts w:ascii="Times New Roman" w:eastAsia="Times New Roman" w:hAnsi="Times New Roman" w:cs="Times New Roman"/>
          <w:b/>
          <w:i/>
          <w:lang w:val="en-IN"/>
        </w:rPr>
        <w:t>C. pseudotuberculosis</w:t>
      </w:r>
    </w:p>
    <w:p w14:paraId="7D3D32C5" w14:textId="4DD82F28" w:rsidR="00A81A38" w:rsidRPr="00B046A1" w:rsidRDefault="00373B6F" w:rsidP="00D772E8">
      <w:pPr>
        <w:spacing w:line="480" w:lineRule="auto"/>
        <w:jc w:val="both"/>
        <w:rPr>
          <w:rFonts w:ascii="Times New Roman" w:eastAsia="Times New Roman" w:hAnsi="Times New Roman" w:cs="Times New Roman"/>
        </w:rPr>
      </w:pPr>
      <w:r w:rsidRPr="00B046A1">
        <w:rPr>
          <w:rFonts w:ascii="Times New Roman" w:eastAsia="Times New Roman" w:hAnsi="Times New Roman" w:cs="Times New Roman"/>
          <w:lang w:val="en-IN"/>
        </w:rPr>
        <w:lastRenderedPageBreak/>
        <w:t xml:space="preserve">In the case of </w:t>
      </w:r>
      <w:r w:rsidR="00A81A38" w:rsidRPr="00B046A1">
        <w:rPr>
          <w:rFonts w:ascii="Times New Roman" w:eastAsia="Times New Roman" w:hAnsi="Times New Roman" w:cs="Times New Roman"/>
          <w:i/>
          <w:lang w:val="en-IN"/>
        </w:rPr>
        <w:t>C. pseudotuberculosis</w:t>
      </w:r>
      <w:r w:rsidRPr="00B046A1">
        <w:rPr>
          <w:rFonts w:ascii="Times New Roman" w:eastAsia="Times New Roman" w:hAnsi="Times New Roman" w:cs="Times New Roman"/>
          <w:lang w:val="en-IN"/>
        </w:rPr>
        <w:t xml:space="preserve"> infection, animals are the main source of </w:t>
      </w:r>
      <w:r w:rsidR="00757605" w:rsidRPr="00B046A1">
        <w:rPr>
          <w:rFonts w:ascii="Times New Roman" w:eastAsia="Times New Roman" w:hAnsi="Times New Roman" w:cs="Times New Roman"/>
          <w:lang w:val="en-IN"/>
        </w:rPr>
        <w:t>huma</w:t>
      </w:r>
      <w:r w:rsidR="00A81A38" w:rsidRPr="00B046A1">
        <w:rPr>
          <w:rFonts w:ascii="Times New Roman" w:eastAsia="Times New Roman" w:hAnsi="Times New Roman" w:cs="Times New Roman"/>
          <w:lang w:val="en-IN"/>
        </w:rPr>
        <w:t xml:space="preserve">n </w:t>
      </w:r>
      <w:r w:rsidRPr="00B046A1">
        <w:rPr>
          <w:rFonts w:ascii="Times New Roman" w:eastAsia="Times New Roman" w:hAnsi="Times New Roman" w:cs="Times New Roman"/>
          <w:lang w:val="en-IN"/>
        </w:rPr>
        <w:t>infection</w:t>
      </w:r>
      <w:r w:rsidR="007E204A">
        <w:rPr>
          <w:rFonts w:ascii="Times New Roman" w:eastAsia="Times New Roman" w:hAnsi="Times New Roman" w:cs="Times New Roman"/>
          <w:lang w:val="en-IN"/>
        </w:rPr>
        <w:t>,</w:t>
      </w:r>
      <w:r w:rsidRPr="00B046A1">
        <w:rPr>
          <w:rFonts w:ascii="Times New Roman" w:eastAsia="Times New Roman" w:hAnsi="Times New Roman" w:cs="Times New Roman"/>
          <w:lang w:val="en-IN"/>
        </w:rPr>
        <w:t xml:space="preserve"> </w:t>
      </w:r>
      <w:r w:rsidR="00A81A38" w:rsidRPr="00B046A1">
        <w:rPr>
          <w:rFonts w:ascii="Times New Roman" w:eastAsia="Times New Roman" w:hAnsi="Times New Roman" w:cs="Times New Roman"/>
          <w:lang w:val="en-IN"/>
        </w:rPr>
        <w:t xml:space="preserve">such as </w:t>
      </w:r>
      <w:r w:rsidR="00A81A38" w:rsidRPr="00446E2F">
        <w:rPr>
          <w:rFonts w:ascii="Times New Roman" w:eastAsia="Times New Roman" w:hAnsi="Times New Roman" w:cs="Times New Roman"/>
          <w:shd w:val="clear" w:color="auto" w:fill="FFFFFF"/>
        </w:rPr>
        <w:t>lymphadenitis</w:t>
      </w:r>
      <w:r w:rsidR="001D4243">
        <w:rPr>
          <w:rFonts w:ascii="Times New Roman" w:eastAsia="Times New Roman" w:hAnsi="Times New Roman" w:cs="Times New Roman"/>
          <w:shd w:val="clear" w:color="auto" w:fill="FFFFFF"/>
        </w:rPr>
        <w:fldChar w:fldCharType="begin"/>
      </w:r>
      <w:r w:rsidR="00DB69AF">
        <w:rPr>
          <w:rFonts w:ascii="Times New Roman" w:eastAsia="Times New Roman" w:hAnsi="Times New Roman" w:cs="Times New Roman"/>
          <w:shd w:val="clear" w:color="auto" w:fill="FFFFFF"/>
        </w:rPr>
        <w:instrText xml:space="preserve"> ADDIN ZOTERO_ITEM CSL_CITATION {"citationID":"31capYDv","properties":{"formattedCitation":"\\super 148\\nosupersub{}","plainCitation":"148","noteIndex":0},"citationItems":[{"id":"7V6QVVeX/LEpy1GAy","uris":["http://zotero.org/users/local/szuDnNGV/items/PNJCL958"],"uri":["http://zotero.org/users/local/szuDnNGV/items/PNJCL958"],"itemData":{"id":1595,"type":"article-journal","title":"Human Lymphadenitis Due to Corynebacterium pseudotuberculosis: Report of Ten Cases from Australia and Review","container-title":"Clinical Infectious Diseases","page":"185-191","volume":"24","issue":"2","DOI":"10.1093/clinids/24.2.185","ISSN":"1058-4838","author":[{"family":"Peel","given":"M. M."},{"family":"Palmer","given":"G. G."},{"family":"Stacpoole","given":"A. M."},{"family":"Kerr","given":"T. G."}],"issued":{"date-parts":[["1997",2,1]]}}}],"schema":"https://github.com/citation-style-language/schema/raw/master/csl-citation.json"} </w:instrText>
      </w:r>
      <w:r w:rsidR="001D4243">
        <w:rPr>
          <w:rFonts w:ascii="Times New Roman" w:eastAsia="Times New Roman" w:hAnsi="Times New Roman" w:cs="Times New Roman"/>
          <w:shd w:val="clear" w:color="auto" w:fill="FFFFFF"/>
        </w:rPr>
        <w:fldChar w:fldCharType="separate"/>
      </w:r>
      <w:r w:rsidR="00DB69AF" w:rsidRPr="00DB69AF">
        <w:rPr>
          <w:rFonts w:ascii="Times New Roman" w:hAnsi="Times New Roman" w:cs="Times New Roman"/>
          <w:vertAlign w:val="superscript"/>
        </w:rPr>
        <w:t>148</w:t>
      </w:r>
      <w:r w:rsidR="001D4243">
        <w:rPr>
          <w:rFonts w:ascii="Times New Roman" w:eastAsia="Times New Roman" w:hAnsi="Times New Roman" w:cs="Times New Roman"/>
          <w:shd w:val="clear" w:color="auto" w:fill="FFFFFF"/>
        </w:rPr>
        <w:fldChar w:fldCharType="end"/>
      </w:r>
      <w:r w:rsidR="00A81A38" w:rsidRPr="00446E2F">
        <w:rPr>
          <w:rFonts w:ascii="Times New Roman" w:eastAsia="Times New Roman" w:hAnsi="Times New Roman" w:cs="Times New Roman"/>
          <w:shd w:val="clear" w:color="auto" w:fill="FFFFFF"/>
        </w:rPr>
        <w:t>.</w:t>
      </w:r>
      <w:r w:rsidR="00A81A38" w:rsidRPr="00446E2F">
        <w:rPr>
          <w:rFonts w:ascii="Times New Roman" w:eastAsia="Times New Roman" w:hAnsi="Times New Roman" w:cs="Times New Roman"/>
        </w:rPr>
        <w:t xml:space="preserve"> </w:t>
      </w:r>
      <w:r w:rsidR="006D7FF0" w:rsidRPr="00446E2F">
        <w:rPr>
          <w:rStyle w:val="Emphasis"/>
          <w:rFonts w:ascii="Times New Roman" w:eastAsia="Times New Roman" w:hAnsi="Times New Roman" w:cs="Times New Roman"/>
          <w:shd w:val="clear" w:color="auto" w:fill="FFFFFF"/>
        </w:rPr>
        <w:t>C. pseudotuberculosis</w:t>
      </w:r>
      <w:r w:rsidR="006D7FF0" w:rsidRPr="00446E2F">
        <w:rPr>
          <w:rFonts w:ascii="Times New Roman" w:eastAsia="Times New Roman" w:hAnsi="Times New Roman" w:cs="Times New Roman"/>
          <w:shd w:val="clear" w:color="auto" w:fill="FFFFFF"/>
        </w:rPr>
        <w:t> </w:t>
      </w:r>
      <w:r w:rsidR="006D7FF0" w:rsidRPr="00B046A1">
        <w:rPr>
          <w:rFonts w:ascii="Times New Roman" w:eastAsia="Times New Roman" w:hAnsi="Times New Roman" w:cs="Times New Roman"/>
          <w:shd w:val="clear" w:color="auto" w:fill="FFFFFF"/>
        </w:rPr>
        <w:t>is considered o</w:t>
      </w:r>
      <w:r w:rsidR="00987648" w:rsidRPr="00B046A1">
        <w:rPr>
          <w:rFonts w:ascii="Times New Roman" w:eastAsia="Times New Roman" w:hAnsi="Times New Roman" w:cs="Times New Roman"/>
          <w:shd w:val="clear" w:color="auto" w:fill="FFFFFF"/>
        </w:rPr>
        <w:t xml:space="preserve">ne of </w:t>
      </w:r>
      <w:r w:rsidR="007E204A">
        <w:rPr>
          <w:rFonts w:ascii="Times New Roman" w:eastAsia="Times New Roman" w:hAnsi="Times New Roman" w:cs="Times New Roman"/>
          <w:shd w:val="clear" w:color="auto" w:fill="FFFFFF"/>
        </w:rPr>
        <w:t>the species that can cause diphtheria</w:t>
      </w:r>
      <w:r w:rsidR="00987648" w:rsidRPr="00B046A1">
        <w:rPr>
          <w:rFonts w:ascii="Times New Roman" w:eastAsia="Times New Roman" w:hAnsi="Times New Roman" w:cs="Times New Roman"/>
          <w:shd w:val="clear" w:color="auto" w:fill="FFFFFF"/>
        </w:rPr>
        <w:t xml:space="preserve"> </w:t>
      </w:r>
      <w:r w:rsidR="00987648" w:rsidRPr="00B046A1">
        <w:rPr>
          <w:rFonts w:ascii="Times New Roman" w:eastAsia="Times New Roman" w:hAnsi="Times New Roman" w:cs="Times New Roman"/>
          <w:shd w:val="clear" w:color="auto" w:fill="FFFFFF"/>
          <w:lang w:val="en-IN"/>
        </w:rPr>
        <w:t xml:space="preserve">as it can </w:t>
      </w:r>
      <w:r w:rsidR="00A81A38" w:rsidRPr="00B046A1">
        <w:rPr>
          <w:rFonts w:ascii="Times New Roman" w:eastAsia="Times New Roman" w:hAnsi="Times New Roman" w:cs="Times New Roman"/>
          <w:shd w:val="clear" w:color="auto" w:fill="FFFFFF"/>
          <w:lang w:val="en-IN"/>
        </w:rPr>
        <w:t xml:space="preserve">be lysogenized by the </w:t>
      </w:r>
      <w:r w:rsidR="00675648" w:rsidRPr="00EE5FE5">
        <w:rPr>
          <w:rFonts w:ascii="Times New Roman" w:hAnsi="Times New Roman" w:cs="Times New Roman"/>
          <w:i/>
          <w:lang w:val="en-IN"/>
        </w:rPr>
        <w:t xml:space="preserve">C. </w:t>
      </w:r>
      <w:proofErr w:type="spellStart"/>
      <w:r w:rsidR="00675648" w:rsidRPr="00EE5FE5">
        <w:rPr>
          <w:rFonts w:ascii="Times New Roman" w:hAnsi="Times New Roman" w:cs="Times New Roman"/>
          <w:i/>
          <w:lang w:val="en-IN"/>
        </w:rPr>
        <w:t>diphtheriae</w:t>
      </w:r>
      <w:proofErr w:type="spellEnd"/>
      <w:r w:rsidR="00675648" w:rsidRPr="00B046A1">
        <w:rPr>
          <w:rFonts w:ascii="Times New Roman" w:eastAsia="Times New Roman" w:hAnsi="Times New Roman" w:cs="Times New Roman"/>
          <w:shd w:val="clear" w:color="auto" w:fill="FFFFFF"/>
          <w:lang w:val="en-IN"/>
        </w:rPr>
        <w:t xml:space="preserve"> </w:t>
      </w:r>
      <w:r w:rsidR="00A81A38" w:rsidRPr="00B046A1">
        <w:rPr>
          <w:rFonts w:ascii="Times New Roman" w:eastAsia="Times New Roman" w:hAnsi="Times New Roman" w:cs="Times New Roman"/>
          <w:shd w:val="clear" w:color="auto" w:fill="FFFFFF"/>
          <w:lang w:val="en-IN"/>
        </w:rPr>
        <w:t>bacteriophage</w:t>
      </w:r>
      <w:r w:rsidR="00675648" w:rsidRPr="00675648">
        <w:rPr>
          <w:rFonts w:ascii="Times New Roman" w:eastAsia="Times New Roman" w:hAnsi="Times New Roman" w:cs="Times New Roman"/>
          <w:shd w:val="clear" w:color="auto" w:fill="FFFFFF"/>
          <w:vertAlign w:val="superscript"/>
          <w:lang w:val="en-IN"/>
        </w:rPr>
        <w:t>125</w:t>
      </w:r>
      <w:proofErr w:type="gramStart"/>
      <w:r w:rsidR="00675648" w:rsidRPr="00675648">
        <w:rPr>
          <w:rFonts w:ascii="Times New Roman" w:eastAsia="Times New Roman" w:hAnsi="Times New Roman" w:cs="Times New Roman"/>
          <w:shd w:val="clear" w:color="auto" w:fill="FFFFFF"/>
          <w:vertAlign w:val="superscript"/>
          <w:lang w:val="en-IN"/>
        </w:rPr>
        <w:t>,126</w:t>
      </w:r>
      <w:proofErr w:type="gramEnd"/>
      <w:r w:rsidR="00FA42CA">
        <w:rPr>
          <w:rFonts w:ascii="Times New Roman" w:eastAsia="Times New Roman" w:hAnsi="Times New Roman" w:cs="Times New Roman"/>
          <w:shd w:val="clear" w:color="auto" w:fill="FFFFFF"/>
          <w:lang w:val="en-IN"/>
        </w:rPr>
        <w:t xml:space="preserve">. </w:t>
      </w:r>
      <w:r w:rsidR="00757605" w:rsidRPr="00B046A1">
        <w:rPr>
          <w:rFonts w:ascii="Times New Roman" w:eastAsia="Times New Roman" w:hAnsi="Times New Roman" w:cs="Times New Roman"/>
          <w:shd w:val="clear" w:color="auto" w:fill="FFFFFF"/>
        </w:rPr>
        <w:t>Genomic analysis</w:t>
      </w:r>
      <w:r w:rsidR="00A81A38" w:rsidRPr="00B046A1">
        <w:rPr>
          <w:rFonts w:ascii="Times New Roman" w:eastAsia="Times New Roman" w:hAnsi="Times New Roman" w:cs="Times New Roman"/>
          <w:shd w:val="clear" w:color="auto" w:fill="FFFFFF"/>
        </w:rPr>
        <w:t xml:space="preserve"> of </w:t>
      </w:r>
      <w:r w:rsidR="00A81A38" w:rsidRPr="00B046A1">
        <w:rPr>
          <w:rFonts w:ascii="Times New Roman" w:eastAsia="Times New Roman" w:hAnsi="Times New Roman" w:cs="Times New Roman"/>
          <w:i/>
        </w:rPr>
        <w:t>C. </w:t>
      </w:r>
      <w:r w:rsidR="00A81A38" w:rsidRPr="00B046A1">
        <w:rPr>
          <w:rStyle w:val="highlight"/>
          <w:rFonts w:ascii="Times New Roman" w:eastAsia="Times New Roman" w:hAnsi="Times New Roman" w:cs="Times New Roman"/>
          <w:i/>
        </w:rPr>
        <w:t>pseudotuberculosis</w:t>
      </w:r>
      <w:r w:rsidR="00A81A38" w:rsidRPr="00B046A1">
        <w:rPr>
          <w:rFonts w:ascii="Times New Roman" w:eastAsia="Times New Roman" w:hAnsi="Times New Roman" w:cs="Times New Roman"/>
        </w:rPr>
        <w:t xml:space="preserve"> isolated from a </w:t>
      </w:r>
      <w:r w:rsidR="007E204A" w:rsidRPr="00B046A1">
        <w:rPr>
          <w:rFonts w:ascii="Times New Roman" w:eastAsia="Times New Roman" w:hAnsi="Times New Roman" w:cs="Times New Roman"/>
        </w:rPr>
        <w:t xml:space="preserve">patient </w:t>
      </w:r>
      <w:r w:rsidR="007E204A">
        <w:rPr>
          <w:rFonts w:ascii="Times New Roman" w:eastAsia="Times New Roman" w:hAnsi="Times New Roman" w:cs="Times New Roman"/>
        </w:rPr>
        <w:t xml:space="preserve">with </w:t>
      </w:r>
      <w:r w:rsidR="00A81A38" w:rsidRPr="00B046A1">
        <w:rPr>
          <w:rFonts w:ascii="Times New Roman" w:eastAsia="Times New Roman" w:hAnsi="Times New Roman" w:cs="Times New Roman"/>
        </w:rPr>
        <w:t>necrotizing lymphadenitis showed the prese</w:t>
      </w:r>
      <w:r w:rsidR="009155BC">
        <w:rPr>
          <w:rFonts w:ascii="Times New Roman" w:eastAsia="Times New Roman" w:hAnsi="Times New Roman" w:cs="Times New Roman"/>
        </w:rPr>
        <w:t>nce of several putative virulence</w:t>
      </w:r>
      <w:r w:rsidR="00A81A38" w:rsidRPr="00B046A1">
        <w:rPr>
          <w:rFonts w:ascii="Times New Roman" w:eastAsia="Times New Roman" w:hAnsi="Times New Roman" w:cs="Times New Roman"/>
        </w:rPr>
        <w:t xml:space="preserve"> factors, including</w:t>
      </w:r>
      <w:r w:rsidR="00C27D91">
        <w:rPr>
          <w:rFonts w:ascii="Times New Roman" w:eastAsia="Times New Roman" w:hAnsi="Times New Roman" w:cs="Times New Roman"/>
        </w:rPr>
        <w:t xml:space="preserve"> Spa proteins</w:t>
      </w:r>
      <w:r w:rsidR="00A81A38" w:rsidRPr="00B046A1">
        <w:rPr>
          <w:rFonts w:ascii="Times New Roman" w:eastAsia="Times New Roman" w:hAnsi="Times New Roman" w:cs="Times New Roman"/>
          <w:shd w:val="clear" w:color="auto" w:fill="FFFFFF"/>
        </w:rPr>
        <w:t>, phospholipase D</w:t>
      </w:r>
      <w:r w:rsidR="007E204A">
        <w:rPr>
          <w:rFonts w:ascii="Times New Roman" w:eastAsia="Times New Roman" w:hAnsi="Times New Roman" w:cs="Times New Roman"/>
          <w:shd w:val="clear" w:color="auto" w:fill="FFFFFF"/>
        </w:rPr>
        <w:t>,</w:t>
      </w:r>
      <w:r w:rsidR="00A81A38" w:rsidRPr="00B046A1">
        <w:rPr>
          <w:rFonts w:ascii="Times New Roman" w:eastAsia="Times New Roman" w:hAnsi="Times New Roman" w:cs="Times New Roman"/>
          <w:shd w:val="clear" w:color="auto" w:fill="FFFFFF"/>
        </w:rPr>
        <w:t xml:space="preserve"> </w:t>
      </w:r>
      <w:proofErr w:type="spellStart"/>
      <w:r w:rsidR="00A81A38" w:rsidRPr="00B046A1">
        <w:rPr>
          <w:rFonts w:ascii="Times New Roman" w:eastAsia="Times New Roman" w:hAnsi="Times New Roman" w:cs="Times New Roman"/>
          <w:shd w:val="clear" w:color="auto" w:fill="FFFFFF"/>
        </w:rPr>
        <w:t>corynebacterial</w:t>
      </w:r>
      <w:proofErr w:type="spellEnd"/>
      <w:r w:rsidR="00A81A38" w:rsidRPr="00B046A1">
        <w:rPr>
          <w:rFonts w:ascii="Times New Roman" w:eastAsia="Times New Roman" w:hAnsi="Times New Roman" w:cs="Times New Roman"/>
          <w:shd w:val="clear" w:color="auto" w:fill="FFFFFF"/>
        </w:rPr>
        <w:t xml:space="preserve"> protease CP40, serine proteases, neuraminidase H, and nitric oxide reductase</w:t>
      </w:r>
      <w:r w:rsidR="001D4243">
        <w:rPr>
          <w:rFonts w:ascii="Times New Roman" w:eastAsia="Times New Roman" w:hAnsi="Times New Roman" w:cs="Times New Roman"/>
          <w:shd w:val="clear" w:color="auto" w:fill="FFFFFF"/>
        </w:rPr>
        <w:fldChar w:fldCharType="begin"/>
      </w:r>
      <w:r w:rsidR="00DB69AF">
        <w:rPr>
          <w:rFonts w:ascii="Times New Roman" w:eastAsia="Times New Roman" w:hAnsi="Times New Roman" w:cs="Times New Roman"/>
          <w:shd w:val="clear" w:color="auto" w:fill="FFFFFF"/>
        </w:rPr>
        <w:instrText xml:space="preserve"> ADDIN ZOTERO_ITEM CSL_CITATION {"citationID":"iBU3Hh2G","properties":{"formattedCitation":"\\super 149\\nosupersub{}","plainCitation":"149","noteIndex":0},"citationItems":[{"id":"7V6QVVeX/5ANDxwVC","uris":["http://zotero.org/users/local/szuDnNGV/items/VV7472AC"],"uri":["http://zotero.org/users/local/szuDnNGV/items/VV7472AC"],"itemData":{"id":1597,"type":"article-journal","title":"The complete genome sequence of Corynebacterium pseudotuberculosis FRC41 isolated from a 12-year-old girl with necrotizing lymphadenitis reveals insights into gene-regulatory networks contributing to virulence","container-title":"BMC Genomics","page":"728","volume":"11","issue":"1","DOI":"10.1186/1471-2164-11-728","ISSN":"1471-2164","author":[{"family":"Trost","given":"Eva"},{"family":"Ott","given":"Lisa"},{"family":"Schneider","given":"Jessica"},{"family":"Schröder","given":"Jasmin"},{"family":"Jaenicke","given":"Sebastian"},{"family":"Goesmann","given":"Alexander"},{"family":"Husemann","given":"Peter"},{"family":"Stoye","given":"Jens"},{"family":"Dorella","given":"Fernanda"},{"family":"Rocha","given":"Flavia"},{"family":"Castro Soares","given":"Siomar","non-dropping-particle":"de"},{"family":"D'Afonseca","given":"Vívian"},{"family":"Miyoshi","given":"Anderson"},{"family":"Ruiz","given":"Jeronimo"},{"family":"Silva","given":"Artur"},{"family":"Azevedo","given":"Vasco"},{"family":"Burkovski","given":"Andreas"},{"family":"Guiso","given":"Nicole"},{"family":"Join-Lambert","given":"Olivier F"},{"family":"Kayal","given":"Samer"},{"family":"Tauch","given":"Andreas"}],"issued":{"date-parts":[["2010"]]}}}],"schema":"https://github.com/citation-style-language/schema/raw/master/csl-citation.json"} </w:instrText>
      </w:r>
      <w:r w:rsidR="001D4243">
        <w:rPr>
          <w:rFonts w:ascii="Times New Roman" w:eastAsia="Times New Roman" w:hAnsi="Times New Roman" w:cs="Times New Roman"/>
          <w:shd w:val="clear" w:color="auto" w:fill="FFFFFF"/>
        </w:rPr>
        <w:fldChar w:fldCharType="separate"/>
      </w:r>
      <w:r w:rsidR="00DB69AF" w:rsidRPr="00DB69AF">
        <w:rPr>
          <w:rFonts w:ascii="Times New Roman" w:hAnsi="Times New Roman" w:cs="Times New Roman"/>
          <w:vertAlign w:val="superscript"/>
        </w:rPr>
        <w:t>149</w:t>
      </w:r>
      <w:r w:rsidR="001D4243">
        <w:rPr>
          <w:rFonts w:ascii="Times New Roman" w:eastAsia="Times New Roman" w:hAnsi="Times New Roman" w:cs="Times New Roman"/>
          <w:shd w:val="clear" w:color="auto" w:fill="FFFFFF"/>
        </w:rPr>
        <w:fldChar w:fldCharType="end"/>
      </w:r>
      <w:r w:rsidR="00A81A38" w:rsidRPr="00B046A1">
        <w:rPr>
          <w:rFonts w:ascii="Times New Roman" w:hAnsi="Times New Roman" w:cs="Times New Roman"/>
        </w:rPr>
        <w:t>.</w:t>
      </w:r>
    </w:p>
    <w:p w14:paraId="2FD1B8E9" w14:textId="77777777" w:rsidR="00456422" w:rsidRPr="00EE5FE5" w:rsidRDefault="00456422" w:rsidP="00FA42CA">
      <w:pPr>
        <w:spacing w:line="480" w:lineRule="auto"/>
        <w:jc w:val="both"/>
        <w:rPr>
          <w:rFonts w:ascii="Times New Roman" w:eastAsia="Times New Roman" w:hAnsi="Times New Roman" w:cs="Times New Roman"/>
          <w:lang w:val="en-IN"/>
        </w:rPr>
      </w:pPr>
    </w:p>
    <w:p w14:paraId="1BAF9A8A" w14:textId="0EFF7166" w:rsidR="00585AD0" w:rsidRPr="00446E2F" w:rsidRDefault="00EB7996" w:rsidP="00FA42CA">
      <w:pPr>
        <w:spacing w:line="480" w:lineRule="auto"/>
        <w:jc w:val="both"/>
        <w:rPr>
          <w:rFonts w:ascii="Times New Roman" w:eastAsia="Times New Roman" w:hAnsi="Times New Roman" w:cs="Times New Roman"/>
          <w:b/>
          <w:sz w:val="28"/>
          <w:szCs w:val="28"/>
        </w:rPr>
      </w:pPr>
      <w:r>
        <w:rPr>
          <w:rFonts w:ascii="Times New Roman" w:eastAsia="Times New Roman" w:hAnsi="Times New Roman" w:cs="Times New Roman"/>
          <w:b/>
          <w:sz w:val="28"/>
          <w:szCs w:val="28"/>
          <w:shd w:val="clear" w:color="auto" w:fill="FFFFFF"/>
        </w:rPr>
        <w:t xml:space="preserve">[H1] </w:t>
      </w:r>
      <w:r w:rsidR="008371DE" w:rsidRPr="00446E2F">
        <w:rPr>
          <w:rFonts w:ascii="Times New Roman" w:eastAsia="Times New Roman" w:hAnsi="Times New Roman" w:cs="Times New Roman"/>
          <w:b/>
          <w:sz w:val="28"/>
          <w:szCs w:val="28"/>
          <w:shd w:val="clear" w:color="auto" w:fill="FFFFFF"/>
        </w:rPr>
        <w:t xml:space="preserve">Diagnosis, screening and prevention </w:t>
      </w:r>
    </w:p>
    <w:p w14:paraId="73C0183B" w14:textId="6ACF7B39" w:rsidR="008B57CB" w:rsidRDefault="00EB7996" w:rsidP="00FA42CA">
      <w:pPr>
        <w:spacing w:line="480" w:lineRule="auto"/>
        <w:jc w:val="both"/>
        <w:rPr>
          <w:rFonts w:ascii="Times New Roman" w:eastAsia="Times New Roman" w:hAnsi="Times New Roman" w:cs="Times New Roman"/>
          <w:lang w:val="en-IN"/>
        </w:rPr>
      </w:pPr>
      <w:r>
        <w:rPr>
          <w:rFonts w:ascii="Times New Roman" w:eastAsia="Times New Roman" w:hAnsi="Times New Roman" w:cs="Times New Roman"/>
          <w:b/>
          <w:lang w:val="en-IN"/>
        </w:rPr>
        <w:t xml:space="preserve">[H2] </w:t>
      </w:r>
      <w:r w:rsidR="008B57CB" w:rsidRPr="0005410B">
        <w:rPr>
          <w:rFonts w:ascii="Times New Roman" w:eastAsia="Times New Roman" w:hAnsi="Times New Roman" w:cs="Times New Roman"/>
          <w:b/>
          <w:lang w:val="en-IN"/>
        </w:rPr>
        <w:t>Clinical presentation</w:t>
      </w:r>
      <w:r w:rsidR="008B57CB">
        <w:rPr>
          <w:rFonts w:ascii="Times New Roman" w:eastAsia="Times New Roman" w:hAnsi="Times New Roman" w:cs="Times New Roman"/>
          <w:lang w:val="en-IN"/>
        </w:rPr>
        <w:t xml:space="preserve"> </w:t>
      </w:r>
    </w:p>
    <w:p w14:paraId="2B5D0191" w14:textId="6F22B182" w:rsidR="00245598" w:rsidRPr="002B4EA9" w:rsidRDefault="0085232A" w:rsidP="00FA42CA">
      <w:pPr>
        <w:spacing w:line="480" w:lineRule="auto"/>
        <w:jc w:val="both"/>
        <w:rPr>
          <w:rFonts w:ascii="Times New Roman" w:eastAsia="Times New Roman" w:hAnsi="Times New Roman" w:cs="Times New Roman"/>
          <w:lang w:val="en-IN"/>
        </w:rPr>
      </w:pPr>
      <w:r w:rsidRPr="008F54F7">
        <w:rPr>
          <w:rFonts w:ascii="Times New Roman" w:hAnsi="Times New Roman" w:cs="Times New Roman"/>
          <w:iCs/>
          <w:bdr w:val="none" w:sz="0" w:space="0" w:color="auto" w:frame="1"/>
          <w:lang w:val="en-IN"/>
        </w:rPr>
        <w:t xml:space="preserve">The time between </w:t>
      </w:r>
      <w:r w:rsidR="00EB7996" w:rsidRPr="006302CC">
        <w:rPr>
          <w:rFonts w:ascii="Times New Roman" w:hAnsi="Times New Roman" w:cs="Times New Roman"/>
          <w:i/>
          <w:iCs/>
          <w:bdr w:val="none" w:sz="0" w:space="0" w:color="auto" w:frame="1"/>
          <w:lang w:val="en-IN"/>
        </w:rPr>
        <w:t xml:space="preserve">C. </w:t>
      </w:r>
      <w:proofErr w:type="spellStart"/>
      <w:r w:rsidR="00EB7996" w:rsidRPr="006302CC">
        <w:rPr>
          <w:rFonts w:ascii="Times New Roman" w:hAnsi="Times New Roman" w:cs="Times New Roman"/>
          <w:i/>
          <w:iCs/>
          <w:bdr w:val="none" w:sz="0" w:space="0" w:color="auto" w:frame="1"/>
          <w:lang w:val="en-IN"/>
        </w:rPr>
        <w:t>diphtheriae</w:t>
      </w:r>
      <w:proofErr w:type="spellEnd"/>
      <w:r w:rsidR="00EB7996">
        <w:rPr>
          <w:rFonts w:ascii="Times New Roman" w:hAnsi="Times New Roman" w:cs="Times New Roman"/>
          <w:iCs/>
          <w:bdr w:val="none" w:sz="0" w:space="0" w:color="auto" w:frame="1"/>
          <w:lang w:val="en-IN"/>
        </w:rPr>
        <w:t xml:space="preserve"> </w:t>
      </w:r>
      <w:r w:rsidRPr="008F54F7">
        <w:rPr>
          <w:rFonts w:ascii="Times New Roman" w:hAnsi="Times New Roman" w:cs="Times New Roman"/>
          <w:iCs/>
          <w:bdr w:val="none" w:sz="0" w:space="0" w:color="auto" w:frame="1"/>
          <w:lang w:val="en-IN"/>
        </w:rPr>
        <w:t>infection and symptom</w:t>
      </w:r>
      <w:r w:rsidR="00EB7996">
        <w:rPr>
          <w:rFonts w:ascii="Times New Roman" w:hAnsi="Times New Roman" w:cs="Times New Roman"/>
          <w:iCs/>
          <w:bdr w:val="none" w:sz="0" w:space="0" w:color="auto" w:frame="1"/>
          <w:lang w:val="en-IN"/>
        </w:rPr>
        <w:t>s development</w:t>
      </w:r>
      <w:r w:rsidRPr="008F54F7">
        <w:rPr>
          <w:rFonts w:ascii="Times New Roman" w:hAnsi="Times New Roman" w:cs="Times New Roman"/>
          <w:iCs/>
          <w:bdr w:val="none" w:sz="0" w:space="0" w:color="auto" w:frame="1"/>
          <w:lang w:val="en-IN"/>
        </w:rPr>
        <w:t xml:space="preserve"> may </w:t>
      </w:r>
      <w:r w:rsidR="00521C93">
        <w:rPr>
          <w:rFonts w:ascii="Times New Roman" w:hAnsi="Times New Roman" w:cs="Times New Roman"/>
          <w:lang w:val="en-IN"/>
        </w:rPr>
        <w:t>range</w:t>
      </w:r>
      <w:r w:rsidRPr="008F54F7">
        <w:rPr>
          <w:rFonts w:ascii="Times New Roman" w:hAnsi="Times New Roman" w:cs="Times New Roman"/>
          <w:lang w:val="en-IN"/>
        </w:rPr>
        <w:t xml:space="preserve"> from </w:t>
      </w:r>
      <w:r w:rsidR="00EB7996">
        <w:rPr>
          <w:rFonts w:ascii="Times New Roman" w:hAnsi="Times New Roman" w:cs="Times New Roman"/>
          <w:lang w:val="en-IN"/>
        </w:rPr>
        <w:t>1</w:t>
      </w:r>
      <w:r w:rsidR="00EB7996" w:rsidRPr="008F54F7">
        <w:rPr>
          <w:rFonts w:ascii="Times New Roman" w:hAnsi="Times New Roman" w:cs="Times New Roman"/>
          <w:lang w:val="en-IN"/>
        </w:rPr>
        <w:t xml:space="preserve"> </w:t>
      </w:r>
      <w:r w:rsidRPr="008F54F7">
        <w:rPr>
          <w:rFonts w:ascii="Times New Roman" w:hAnsi="Times New Roman" w:cs="Times New Roman"/>
          <w:lang w:val="en-IN"/>
        </w:rPr>
        <w:t xml:space="preserve">to </w:t>
      </w:r>
      <w:r w:rsidR="00EB7996">
        <w:rPr>
          <w:rFonts w:ascii="Times New Roman" w:hAnsi="Times New Roman" w:cs="Times New Roman"/>
          <w:lang w:val="en-IN"/>
        </w:rPr>
        <w:t>10</w:t>
      </w:r>
      <w:r w:rsidRPr="008F54F7">
        <w:rPr>
          <w:rFonts w:ascii="Times New Roman" w:hAnsi="Times New Roman" w:cs="Times New Roman"/>
          <w:lang w:val="en-IN"/>
        </w:rPr>
        <w:t xml:space="preserve"> days (</w:t>
      </w:r>
      <w:r w:rsidR="00EB7996">
        <w:rPr>
          <w:rFonts w:ascii="Times New Roman" w:hAnsi="Times New Roman" w:cs="Times New Roman"/>
          <w:lang w:val="en-IN"/>
        </w:rPr>
        <w:t>typically 2</w:t>
      </w:r>
      <w:r w:rsidRPr="008F54F7">
        <w:rPr>
          <w:rFonts w:ascii="Times New Roman" w:hAnsi="Times New Roman" w:cs="Times New Roman"/>
          <w:lang w:val="en-IN"/>
        </w:rPr>
        <w:t>-</w:t>
      </w:r>
      <w:r w:rsidR="00EB7996">
        <w:rPr>
          <w:rFonts w:ascii="Times New Roman" w:hAnsi="Times New Roman" w:cs="Times New Roman"/>
          <w:lang w:val="en-IN"/>
        </w:rPr>
        <w:t>5</w:t>
      </w:r>
      <w:r w:rsidRPr="008F54F7">
        <w:rPr>
          <w:rFonts w:ascii="Times New Roman" w:hAnsi="Times New Roman" w:cs="Times New Roman"/>
          <w:lang w:val="en-IN"/>
        </w:rPr>
        <w:t xml:space="preserve"> days)</w:t>
      </w:r>
      <w:r w:rsidR="00450BDB">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{"citationID":"adfshs21do","properties":{"formattedCitation":"\\super 5\\nosupersub{}","plainCitation":"5","noteIndex":0},"citationItems":[{"id":"7V6QVVeX/I5eWnFUn","uris":["http://zotero.org/users/local/szuDnNGV/items/YGGZJAQ4"],"uri":["http://zotero.org/users/local/szuDnNGV/items/YGGZJAQ4"],"itemData":{"id":"I6UE39QL/7GpcXoQx","type":"article-journal","title":"Diphtheria vaccine: WHO position paper.","page":"417-436","issue":"92","journalAbbreviation":"Wkly. Epidemiol. Rec.","author":[{"literal":"World Health Organization"}],"issued":{"date-parts":[["2017"]]}}}],"schema":"https://github.com/citation-style-language/schema/raw/master/csl-citation.json"} </w:instrText>
      </w:r>
      <w:r w:rsidR="00450BDB">
        <w:rPr>
          <w:rFonts w:ascii="Times New Roman" w:hAnsi="Times New Roman" w:cs="Times New Roman"/>
          <w:lang w:val="en-IN"/>
        </w:rPr>
        <w:fldChar w:fldCharType="separate"/>
      </w:r>
      <w:r w:rsidR="00DA0A04" w:rsidRPr="00DA0A04">
        <w:rPr>
          <w:rFonts w:ascii="Times New Roman" w:hAnsi="Times New Roman" w:cs="Times New Roman"/>
          <w:vertAlign w:val="superscript"/>
        </w:rPr>
        <w:t>5</w:t>
      </w:r>
      <w:r w:rsidR="00450BDB">
        <w:rPr>
          <w:rFonts w:ascii="Times New Roman" w:hAnsi="Times New Roman" w:cs="Times New Roman"/>
          <w:lang w:val="en-IN"/>
        </w:rPr>
        <w:fldChar w:fldCharType="end"/>
      </w:r>
      <w:r w:rsidR="00450BDB">
        <w:rPr>
          <w:rFonts w:ascii="Times New Roman" w:hAnsi="Times New Roman" w:cs="Times New Roman"/>
          <w:lang w:val="en-IN"/>
        </w:rPr>
        <w:t>.</w:t>
      </w:r>
      <w:r w:rsidR="00FA42CA">
        <w:rPr>
          <w:rFonts w:ascii="Times New Roman" w:hAnsi="Times New Roman" w:cs="Times New Roman"/>
          <w:lang w:val="en-IN"/>
        </w:rPr>
        <w:t xml:space="preserve"> </w:t>
      </w:r>
      <w:r w:rsidRPr="002B4EA9">
        <w:rPr>
          <w:rFonts w:ascii="Times New Roman" w:eastAsia="Times New Roman" w:hAnsi="Times New Roman" w:cs="Times New Roman"/>
          <w:shd w:val="clear" w:color="auto" w:fill="FFFFFF"/>
          <w:lang w:val="en-IN"/>
        </w:rPr>
        <w:t xml:space="preserve">People infected with </w:t>
      </w:r>
      <w:r w:rsidR="00D301EF" w:rsidRPr="002B4EA9">
        <w:rPr>
          <w:rFonts w:ascii="Times New Roman" w:hAnsi="Times New Roman" w:cs="Times New Roman"/>
          <w:i/>
          <w:lang w:val="en-IN"/>
        </w:rPr>
        <w:t xml:space="preserve">C. </w:t>
      </w:r>
      <w:proofErr w:type="spellStart"/>
      <w:r w:rsidR="00D301EF" w:rsidRPr="002B4EA9">
        <w:rPr>
          <w:rFonts w:ascii="Times New Roman" w:hAnsi="Times New Roman" w:cs="Times New Roman"/>
          <w:i/>
          <w:lang w:val="en-IN"/>
        </w:rPr>
        <w:t>diphtheriae</w:t>
      </w:r>
      <w:proofErr w:type="spellEnd"/>
      <w:r w:rsidRPr="002B4EA9">
        <w:rPr>
          <w:rFonts w:ascii="Times New Roman" w:eastAsia="Times New Roman" w:hAnsi="Times New Roman" w:cs="Times New Roman"/>
          <w:shd w:val="clear" w:color="auto" w:fill="FFFFFF"/>
          <w:lang w:val="en-IN"/>
        </w:rPr>
        <w:t xml:space="preserve">, even </w:t>
      </w:r>
      <w:r w:rsidR="00EB7996" w:rsidRPr="002B4EA9">
        <w:rPr>
          <w:rFonts w:ascii="Times New Roman" w:eastAsia="Times New Roman" w:hAnsi="Times New Roman" w:cs="Times New Roman"/>
          <w:shd w:val="clear" w:color="auto" w:fill="FFFFFF"/>
          <w:lang w:val="en-IN"/>
        </w:rPr>
        <w:t>if they are a</w:t>
      </w:r>
      <w:r w:rsidRPr="002B4EA9">
        <w:rPr>
          <w:rFonts w:ascii="Times New Roman" w:eastAsia="Times New Roman" w:hAnsi="Times New Roman" w:cs="Times New Roman"/>
          <w:shd w:val="clear" w:color="auto" w:fill="FFFFFF"/>
          <w:lang w:val="en-IN"/>
        </w:rPr>
        <w:t>symptom</w:t>
      </w:r>
      <w:r w:rsidR="00EB7996" w:rsidRPr="002B4EA9">
        <w:rPr>
          <w:rFonts w:ascii="Times New Roman" w:eastAsia="Times New Roman" w:hAnsi="Times New Roman" w:cs="Times New Roman"/>
          <w:shd w:val="clear" w:color="auto" w:fill="FFFFFF"/>
          <w:lang w:val="en-IN"/>
        </w:rPr>
        <w:t>atic</w:t>
      </w:r>
      <w:r w:rsidRPr="002B4EA9">
        <w:rPr>
          <w:rFonts w:ascii="Times New Roman" w:eastAsia="Times New Roman" w:hAnsi="Times New Roman" w:cs="Times New Roman"/>
          <w:shd w:val="clear" w:color="auto" w:fill="FFFFFF"/>
          <w:lang w:val="en-IN"/>
        </w:rPr>
        <w:t xml:space="preserve">, </w:t>
      </w:r>
      <w:r w:rsidR="00EB7996" w:rsidRPr="002B4EA9">
        <w:rPr>
          <w:rFonts w:ascii="Times New Roman" w:eastAsia="Times New Roman" w:hAnsi="Times New Roman" w:cs="Times New Roman"/>
          <w:shd w:val="clear" w:color="auto" w:fill="FFFFFF"/>
          <w:lang w:val="en-IN"/>
        </w:rPr>
        <w:t>are infective</w:t>
      </w:r>
      <w:r w:rsidRPr="002B4EA9">
        <w:rPr>
          <w:rFonts w:ascii="Times New Roman" w:eastAsia="Times New Roman" w:hAnsi="Times New Roman" w:cs="Times New Roman"/>
          <w:shd w:val="clear" w:color="auto" w:fill="FFFFFF"/>
          <w:lang w:val="en-IN"/>
        </w:rPr>
        <w:t xml:space="preserve"> for up to </w:t>
      </w:r>
      <w:r w:rsidRPr="002B4EA9">
        <w:rPr>
          <w:rFonts w:ascii="Times New Roman" w:eastAsia="Times New Roman" w:hAnsi="Times New Roman" w:cs="Times New Roman"/>
          <w:bCs/>
          <w:shd w:val="clear" w:color="auto" w:fill="FFFFFF"/>
          <w:lang w:val="en-IN"/>
        </w:rPr>
        <w:t>4 weeks</w:t>
      </w:r>
      <w:r w:rsidR="009D5D85" w:rsidRPr="002B4EA9">
        <w:rPr>
          <w:rFonts w:ascii="Times New Roman" w:eastAsia="Times New Roman" w:hAnsi="Times New Roman" w:cs="Times New Roman"/>
          <w:bCs/>
          <w:shd w:val="clear" w:color="auto" w:fill="FFFFFF"/>
          <w:lang w:val="en-IN"/>
        </w:rPr>
        <w:fldChar w:fldCharType="begin"/>
      </w:r>
      <w:r w:rsidR="00DB69AF">
        <w:rPr>
          <w:rFonts w:ascii="Times New Roman" w:eastAsia="Times New Roman" w:hAnsi="Times New Roman" w:cs="Times New Roman"/>
          <w:bCs/>
          <w:shd w:val="clear" w:color="auto" w:fill="FFFFFF"/>
          <w:lang w:val="en-IN"/>
        </w:rPr>
        <w:instrText xml:space="preserve"> ADDIN ZOTERO_ITEM CSL_CITATION {"citationID":"Uh4AYxCT","properties":{"formattedCitation":"\\super 150\\nosupersub{}","plainCitation":"150","noteIndex":0},"citationItems":[{"id":"7V6QVVeX/IcBp5qIr","uris":["http://zotero.org/users/local/szuDnNGV/items/22MVIZEC"],"uri":["http://zotero.org/users/local/szuDnNGV/items/22MVIZEC"],"itemData":{"id":1744,"type":"report","title":"World Health Organization. Operational protocol for clinical management of Diphtheria Bangladesh, Cox’s Bazar (Version 10th Dec 2017).","URL":"https://www.who.int/health-cluster/resources/publications/WHO-operational-protocols-diphtheria.pdf?ua=1"}}],"schema":"https://github.com/citation-style-language/schema/raw/master/csl-citation.json"} </w:instrText>
      </w:r>
      <w:r w:rsidR="009D5D85" w:rsidRPr="002B4EA9">
        <w:rPr>
          <w:rFonts w:ascii="Times New Roman" w:eastAsia="Times New Roman" w:hAnsi="Times New Roman" w:cs="Times New Roman"/>
          <w:bCs/>
          <w:shd w:val="clear" w:color="auto" w:fill="FFFFFF"/>
          <w:lang w:val="en-IN"/>
        </w:rPr>
        <w:fldChar w:fldCharType="separate"/>
      </w:r>
      <w:r w:rsidR="00DB69AF" w:rsidRPr="00DB69AF">
        <w:rPr>
          <w:rFonts w:ascii="Times New Roman" w:hAnsi="Times New Roman" w:cs="Times New Roman"/>
          <w:vertAlign w:val="superscript"/>
        </w:rPr>
        <w:t>150</w:t>
      </w:r>
      <w:r w:rsidR="009D5D85" w:rsidRPr="002B4EA9">
        <w:rPr>
          <w:rFonts w:ascii="Times New Roman" w:eastAsia="Times New Roman" w:hAnsi="Times New Roman" w:cs="Times New Roman"/>
          <w:bCs/>
          <w:shd w:val="clear" w:color="auto" w:fill="FFFFFF"/>
          <w:lang w:val="en-IN"/>
        </w:rPr>
        <w:fldChar w:fldCharType="end"/>
      </w:r>
      <w:r w:rsidRPr="002B4EA9">
        <w:rPr>
          <w:rFonts w:ascii="Times New Roman" w:eastAsia="Times New Roman" w:hAnsi="Times New Roman" w:cs="Times New Roman"/>
          <w:shd w:val="clear" w:color="auto" w:fill="FFFFFF"/>
          <w:lang w:val="en-IN"/>
        </w:rPr>
        <w:t>.</w:t>
      </w:r>
      <w:r w:rsidR="00C46A48" w:rsidRPr="002B4EA9">
        <w:rPr>
          <w:rFonts w:ascii="Times New Roman" w:hAnsi="Times New Roman" w:cs="Times New Roman"/>
          <w:lang w:val="en-IN"/>
        </w:rPr>
        <w:t xml:space="preserve"> </w:t>
      </w:r>
      <w:r w:rsidR="001F220D" w:rsidRPr="002B4EA9">
        <w:rPr>
          <w:rFonts w:ascii="Times New Roman" w:hAnsi="Times New Roman" w:cs="Times New Roman"/>
        </w:rPr>
        <w:t xml:space="preserve">Transmission of the disease occurs through direct contact with skin </w:t>
      </w:r>
      <w:proofErr w:type="spellStart"/>
      <w:r w:rsidR="001F220D" w:rsidRPr="002B4EA9">
        <w:rPr>
          <w:rFonts w:ascii="Times New Roman" w:hAnsi="Times New Roman" w:cs="Times New Roman"/>
        </w:rPr>
        <w:t>leasion</w:t>
      </w:r>
      <w:proofErr w:type="spellEnd"/>
      <w:r w:rsidR="001F220D" w:rsidRPr="002B4EA9">
        <w:rPr>
          <w:rFonts w:ascii="Times New Roman" w:hAnsi="Times New Roman" w:cs="Times New Roman"/>
        </w:rPr>
        <w:t xml:space="preserve"> or direct contact or inhalation of airborne oral or respiratory discharges</w:t>
      </w:r>
      <w:r w:rsidR="001F220D" w:rsidRPr="002B4EA9">
        <w:rPr>
          <w:rFonts w:ascii="Times New Roman" w:eastAsia="Times New Roman" w:hAnsi="Times New Roman" w:cs="Times New Roman"/>
          <w:lang w:val="en-IN"/>
        </w:rPr>
        <w:t xml:space="preserve">. </w:t>
      </w:r>
      <w:r w:rsidR="001F220D" w:rsidRPr="002B4EA9">
        <w:rPr>
          <w:rFonts w:ascii="Times New Roman" w:hAnsi="Times New Roman" w:cs="Times New Roman"/>
        </w:rPr>
        <w:t xml:space="preserve">Infection can also be dispersed by contact with contaminated objects. Lack of vaccination, a compromised immune system, </w:t>
      </w:r>
      <w:r w:rsidR="001F220D" w:rsidRPr="002B4EA9">
        <w:rPr>
          <w:rFonts w:ascii="Times New Roman" w:eastAsia="Times New Roman" w:hAnsi="Times New Roman" w:cs="Times New Roman"/>
          <w:shd w:val="clear" w:color="auto" w:fill="FFFFFF"/>
          <w:lang w:val="en-IN"/>
        </w:rPr>
        <w:t xml:space="preserve">history of atopic dermatitis (eczema), </w:t>
      </w:r>
      <w:r w:rsidR="001F220D" w:rsidRPr="002B4EA9">
        <w:rPr>
          <w:rFonts w:ascii="Times New Roman" w:hAnsi="Times New Roman" w:cs="Times New Roman"/>
        </w:rPr>
        <w:t>congested and/or unsanitary living conditions and travel to areas where the disease is endemic are the pragmatic risk factors for diphtheria</w:t>
      </w:r>
      <w:r w:rsidR="001F220D" w:rsidRPr="002B4EA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{"citationID":"HAAPsFka","properties":{"formattedCitation":"\\super 151\\nosupersub{}","plainCitation":"151","noteIndex":0},"citationItems":[{"id":"7V6QVVeX/KxrB5vf8","uris":["http://zotero.org/users/local/szuDnNGV/items/R4</w:instrText>
      </w:r>
      <w:r w:rsidR="00DB69AF">
        <w:rPr>
          <w:rFonts w:ascii="Times New Roman" w:hAnsi="Times New Roman" w:cs="Times New Roman" w:hint="eastAsia"/>
        </w:rPr>
        <w:instrText>QRH4RM"],"uri":["http://zotero.org/users/local/szuDnNGV/items/R4QRH4RM"],"itemData":{"id":1598,"type":"article-journal","title":"Risk Factors for Diphtheria: A Prospective Case</w:instrText>
      </w:r>
      <w:r w:rsidR="00DB69AF">
        <w:rPr>
          <w:rFonts w:ascii="Times New Roman" w:hAnsi="Times New Roman" w:cs="Times New Roman" w:hint="eastAsia"/>
        </w:rPr>
        <w:instrText>‐</w:instrText>
      </w:r>
      <w:r w:rsidR="00DB69AF">
        <w:rPr>
          <w:rFonts w:ascii="Times New Roman" w:hAnsi="Times New Roman" w:cs="Times New Roman" w:hint="eastAsia"/>
        </w:rPr>
        <w:instrText>Control Study in the Republic of Georgia, 1995</w:instrText>
      </w:r>
      <w:r w:rsidR="00DB69AF">
        <w:rPr>
          <w:rFonts w:ascii="Times New Roman" w:hAnsi="Times New Roman" w:cs="Times New Roman" w:hint="eastAsia"/>
        </w:rPr>
        <w:instrText>–</w:instrText>
      </w:r>
      <w:r w:rsidR="00DB69AF">
        <w:rPr>
          <w:rFonts w:ascii="Times New Roman" w:hAnsi="Times New Roman" w:cs="Times New Roman" w:hint="eastAsia"/>
        </w:rPr>
        <w:instrText>1996","container-title":"The Jo</w:instrText>
      </w:r>
      <w:r w:rsidR="00DB69AF">
        <w:rPr>
          <w:rFonts w:ascii="Times New Roman" w:hAnsi="Times New Roman" w:cs="Times New Roman"/>
        </w:rPr>
        <w:instrText xml:space="preserve">urnal of Infectious Diseases","page":"S121-S129","volume":"181","issue":"s1","DOI":"10.1086/315563","ISSN":"0022-1899","author":[{"family":"Quick","given":"M. Linda"},{"family":"Sutter","given":"Roland W."},{"family":"Kobaidze","given":"Ketevan"},{"family":"Malakmadze","given":"Naile"},{"family":"Nakashidze","given":"Revaz"},{"family":"Murvanidze","given":"Sophia"},{"family":"Wooten","given":"Karen G."},{"family":"Strebel","given":"Peter M."}],"issued":{"date-parts":[["2000",2]]}}}],"schema":"https://github.com/citation-style-language/schema/raw/master/csl-citation.json"} </w:instrText>
      </w:r>
      <w:r w:rsidR="001F220D" w:rsidRPr="002B4EA9">
        <w:rPr>
          <w:rFonts w:ascii="Times New Roman" w:hAnsi="Times New Roman" w:cs="Times New Roman"/>
        </w:rPr>
        <w:fldChar w:fldCharType="separate"/>
      </w:r>
      <w:r w:rsidR="00DB69AF" w:rsidRPr="00DB69AF">
        <w:rPr>
          <w:rFonts w:ascii="Times New Roman" w:hAnsi="Times New Roman" w:cs="Times New Roman"/>
          <w:vertAlign w:val="superscript"/>
        </w:rPr>
        <w:t>151</w:t>
      </w:r>
      <w:r w:rsidR="001F220D" w:rsidRPr="002B4EA9">
        <w:rPr>
          <w:rFonts w:ascii="Times New Roman" w:hAnsi="Times New Roman" w:cs="Times New Roman"/>
        </w:rPr>
        <w:fldChar w:fldCharType="end"/>
      </w:r>
      <w:r w:rsidR="001F220D" w:rsidRPr="002B4EA9">
        <w:rPr>
          <w:rFonts w:ascii="Times New Roman" w:hAnsi="Times New Roman" w:cs="Times New Roman"/>
        </w:rPr>
        <w:t xml:space="preserve">. </w:t>
      </w:r>
      <w:r w:rsidR="00C51549" w:rsidRPr="002B4EA9">
        <w:rPr>
          <w:rFonts w:ascii="Times New Roman" w:eastAsia="Times New Roman" w:hAnsi="Times New Roman" w:cs="Times New Roman"/>
          <w:lang w:val="en-IN"/>
        </w:rPr>
        <w:t>E</w:t>
      </w:r>
      <w:r w:rsidR="00CA7FF0" w:rsidRPr="002B4EA9">
        <w:rPr>
          <w:rFonts w:ascii="Times New Roman" w:eastAsia="Times New Roman" w:hAnsi="Times New Roman" w:cs="Times New Roman"/>
          <w:lang w:val="en-IN"/>
        </w:rPr>
        <w:t>arly</w:t>
      </w:r>
      <w:r w:rsidR="0097704E" w:rsidRPr="002B4EA9">
        <w:rPr>
          <w:rFonts w:ascii="Times New Roman" w:eastAsia="Times New Roman" w:hAnsi="Times New Roman" w:cs="Times New Roman"/>
          <w:lang w:val="en-IN"/>
        </w:rPr>
        <w:t xml:space="preserve"> diagnosis of diphtheria </w:t>
      </w:r>
      <w:r w:rsidR="00CA7FF0" w:rsidRPr="002B4EA9">
        <w:rPr>
          <w:rFonts w:ascii="Times New Roman" w:eastAsia="Times New Roman" w:hAnsi="Times New Roman" w:cs="Times New Roman"/>
          <w:lang w:val="en-IN"/>
        </w:rPr>
        <w:t xml:space="preserve">is based on the typical clinical symptoms </w:t>
      </w:r>
      <w:r w:rsidR="008B57CB" w:rsidRPr="002B4EA9">
        <w:rPr>
          <w:rFonts w:ascii="Times New Roman" w:eastAsia="Times New Roman" w:hAnsi="Times New Roman" w:cs="Times New Roman"/>
          <w:lang w:val="en-IN"/>
        </w:rPr>
        <w:t>(</w:t>
      </w:r>
      <w:r w:rsidR="008B57CB" w:rsidRPr="002B4EA9">
        <w:rPr>
          <w:rFonts w:ascii="Times New Roman" w:eastAsia="Times New Roman" w:hAnsi="Times New Roman" w:cs="Times New Roman"/>
          <w:b/>
          <w:lang w:val="en-IN"/>
        </w:rPr>
        <w:t>Figure</w:t>
      </w:r>
      <w:r w:rsidR="00533F35" w:rsidRPr="002B4EA9">
        <w:rPr>
          <w:rFonts w:ascii="Times New Roman" w:eastAsia="Times New Roman" w:hAnsi="Times New Roman" w:cs="Times New Roman"/>
          <w:b/>
          <w:lang w:val="en-IN"/>
        </w:rPr>
        <w:t xml:space="preserve"> </w:t>
      </w:r>
      <w:r w:rsidR="002B4EA9">
        <w:rPr>
          <w:rFonts w:ascii="Times New Roman" w:eastAsia="Times New Roman" w:hAnsi="Times New Roman" w:cs="Times New Roman"/>
          <w:b/>
          <w:lang w:val="en-IN"/>
        </w:rPr>
        <w:t>4</w:t>
      </w:r>
      <w:r w:rsidR="008B57CB" w:rsidRPr="002B4EA9">
        <w:rPr>
          <w:rFonts w:ascii="Times New Roman" w:eastAsia="Times New Roman" w:hAnsi="Times New Roman" w:cs="Times New Roman"/>
          <w:lang w:val="en-IN"/>
        </w:rPr>
        <w:t xml:space="preserve">) </w:t>
      </w:r>
      <w:r w:rsidR="00CA7FF0" w:rsidRPr="002B4EA9">
        <w:rPr>
          <w:rFonts w:ascii="Times New Roman" w:eastAsia="Times New Roman" w:hAnsi="Times New Roman" w:cs="Times New Roman"/>
          <w:lang w:val="en-IN"/>
        </w:rPr>
        <w:t xml:space="preserve">as this helps </w:t>
      </w:r>
      <w:r w:rsidR="0097704E" w:rsidRPr="002B4EA9">
        <w:rPr>
          <w:rFonts w:ascii="Times New Roman" w:eastAsia="Times New Roman" w:hAnsi="Times New Roman" w:cs="Times New Roman"/>
          <w:lang w:val="en-IN"/>
        </w:rPr>
        <w:t xml:space="preserve">to </w:t>
      </w:r>
      <w:r w:rsidR="00C76AF8" w:rsidRPr="002B4EA9">
        <w:rPr>
          <w:rFonts w:ascii="Times New Roman" w:eastAsia="Times New Roman" w:hAnsi="Times New Roman" w:cs="Times New Roman"/>
          <w:lang w:val="en-IN"/>
        </w:rPr>
        <w:t>initiate</w:t>
      </w:r>
      <w:r w:rsidR="0097704E" w:rsidRPr="002B4EA9">
        <w:rPr>
          <w:rFonts w:ascii="Times New Roman" w:eastAsia="Times New Roman" w:hAnsi="Times New Roman" w:cs="Times New Roman"/>
          <w:lang w:val="en-IN"/>
        </w:rPr>
        <w:t xml:space="preserve"> </w:t>
      </w:r>
      <w:r w:rsidR="00CA7FF0" w:rsidRPr="002B4EA9">
        <w:rPr>
          <w:rFonts w:ascii="Times New Roman" w:eastAsia="Times New Roman" w:hAnsi="Times New Roman" w:cs="Times New Roman"/>
          <w:lang w:val="en-IN"/>
        </w:rPr>
        <w:t xml:space="preserve">the </w:t>
      </w:r>
      <w:r w:rsidR="0097704E" w:rsidRPr="002B4EA9">
        <w:rPr>
          <w:rFonts w:ascii="Times New Roman" w:eastAsia="Times New Roman" w:hAnsi="Times New Roman" w:cs="Times New Roman"/>
          <w:lang w:val="en-IN"/>
        </w:rPr>
        <w:t xml:space="preserve">presumptive </w:t>
      </w:r>
      <w:r w:rsidR="00CA7FF0" w:rsidRPr="002B4EA9">
        <w:rPr>
          <w:rFonts w:ascii="Times New Roman" w:eastAsia="Times New Roman" w:hAnsi="Times New Roman" w:cs="Times New Roman"/>
          <w:lang w:val="en-IN"/>
        </w:rPr>
        <w:t>treatment</w:t>
      </w:r>
      <w:r w:rsidR="0097704E" w:rsidRPr="002B4EA9">
        <w:rPr>
          <w:rFonts w:ascii="Times New Roman" w:eastAsia="Times New Roman" w:hAnsi="Times New Roman" w:cs="Times New Roman"/>
          <w:lang w:val="en-IN"/>
        </w:rPr>
        <w:t xml:space="preserve"> quickly.</w:t>
      </w:r>
      <w:r w:rsidR="00C46A48" w:rsidRPr="002B4EA9">
        <w:rPr>
          <w:rFonts w:ascii="Times New Roman" w:eastAsia="Times New Roman" w:hAnsi="Times New Roman" w:cs="Times New Roman"/>
          <w:lang w:val="en-IN"/>
        </w:rPr>
        <w:t xml:space="preserve"> </w:t>
      </w:r>
      <w:r w:rsidR="001D685F" w:rsidRPr="002B4EA9">
        <w:rPr>
          <w:rFonts w:ascii="Times New Roman" w:hAnsi="Times New Roman" w:cs="Times New Roman"/>
        </w:rPr>
        <w:t>Clinical diagnosis of diphtheria usually relies on the</w:t>
      </w:r>
      <w:r w:rsidR="001D685F" w:rsidRPr="002B4EA9">
        <w:rPr>
          <w:rFonts w:ascii="Times New Roman" w:hAnsi="Times New Roman"/>
        </w:rPr>
        <w:t xml:space="preserve"> </w:t>
      </w:r>
      <w:r w:rsidR="001D685F" w:rsidRPr="002B4EA9">
        <w:rPr>
          <w:rFonts w:ascii="Times New Roman" w:hAnsi="Times New Roman" w:cs="Times New Roman"/>
        </w:rPr>
        <w:t xml:space="preserve">presence of pseudo-membranous pharyngitis. </w:t>
      </w:r>
      <w:r w:rsidR="001D685F" w:rsidRPr="002B4EA9">
        <w:rPr>
          <w:rFonts w:ascii="Times New Roman" w:hAnsi="Times New Roman"/>
          <w:lang w:val="en-IN"/>
        </w:rPr>
        <w:t xml:space="preserve">The other </w:t>
      </w:r>
      <w:r w:rsidR="001D685F" w:rsidRPr="002B4EA9">
        <w:rPr>
          <w:rFonts w:ascii="Times New Roman" w:eastAsia="Times New Roman" w:hAnsi="Times New Roman" w:cs="Times New Roman"/>
          <w:lang w:val="en-IN"/>
        </w:rPr>
        <w:t xml:space="preserve">typical </w:t>
      </w:r>
      <w:r w:rsidR="001D685F" w:rsidRPr="002B4EA9">
        <w:rPr>
          <w:rFonts w:ascii="Times New Roman" w:hAnsi="Times New Roman" w:cs="Times New Roman"/>
        </w:rPr>
        <w:t xml:space="preserve">symptoms of acute diphtheria include </w:t>
      </w:r>
      <w:r w:rsidR="001D685F" w:rsidRPr="002B4EA9">
        <w:rPr>
          <w:rFonts w:ascii="Times New Roman" w:eastAsia="Times New Roman" w:hAnsi="Times New Roman" w:cs="Times New Roman"/>
          <w:shd w:val="clear" w:color="auto" w:fill="FFFFFF"/>
        </w:rPr>
        <w:t>enlarged lymph node</w:t>
      </w:r>
      <w:r w:rsidR="001D685F" w:rsidRPr="002B4EA9">
        <w:rPr>
          <w:rFonts w:ascii="Times New Roman" w:eastAsia="Times New Roman" w:hAnsi="Times New Roman" w:cs="Times New Roman"/>
          <w:bdr w:val="none" w:sz="0" w:space="0" w:color="auto" w:frame="1"/>
        </w:rPr>
        <w:t xml:space="preserve"> glands in the neck (bull neck), </w:t>
      </w:r>
      <w:r w:rsidR="001D685F" w:rsidRPr="002B4EA9">
        <w:rPr>
          <w:rFonts w:ascii="Times New Roman" w:eastAsia="Times New Roman" w:hAnsi="Times New Roman" w:cs="Times New Roman"/>
          <w:shd w:val="clear" w:color="auto" w:fill="FFFFFF"/>
        </w:rPr>
        <w:t>myocarditis</w:t>
      </w:r>
      <w:r w:rsidR="001D685F" w:rsidRPr="002B4EA9">
        <w:rPr>
          <w:rFonts w:ascii="Times New Roman" w:eastAsia="Times New Roman" w:hAnsi="Times New Roman" w:cs="Times New Roman"/>
          <w:bdr w:val="none" w:sz="0" w:space="0" w:color="auto" w:frame="1"/>
        </w:rPr>
        <w:t xml:space="preserve"> a</w:t>
      </w:r>
      <w:r w:rsidR="001D685F" w:rsidRPr="002B4EA9">
        <w:rPr>
          <w:rFonts w:ascii="Times New Roman" w:eastAsia="Times New Roman" w:hAnsi="Times New Roman" w:cs="Times New Roman"/>
          <w:shd w:val="clear" w:color="auto" w:fill="FFFFFF"/>
        </w:rPr>
        <w:t>nd inflammation of the nerves.</w:t>
      </w:r>
    </w:p>
    <w:p w14:paraId="4A078956" w14:textId="77777777" w:rsidR="00245598" w:rsidRPr="002B4EA9" w:rsidRDefault="00245598" w:rsidP="00FA42CA">
      <w:pPr>
        <w:spacing w:line="480" w:lineRule="auto"/>
        <w:jc w:val="both"/>
        <w:rPr>
          <w:rFonts w:ascii="Times New Roman" w:eastAsia="Times New Roman" w:hAnsi="Times New Roman" w:cs="Times New Roman"/>
          <w:lang w:val="en-IN"/>
        </w:rPr>
      </w:pPr>
    </w:p>
    <w:p w14:paraId="7EE973CF" w14:textId="08C0DA69" w:rsidR="007B4C56" w:rsidRPr="002B4EA9" w:rsidRDefault="0097704E" w:rsidP="00FA42CA">
      <w:pPr>
        <w:spacing w:line="480" w:lineRule="auto"/>
        <w:jc w:val="both"/>
        <w:rPr>
          <w:rFonts w:ascii="Times New Roman" w:hAnsi="Times New Roman" w:cs="Times New Roman"/>
          <w:i/>
        </w:rPr>
      </w:pPr>
      <w:r w:rsidRPr="002B4EA9">
        <w:rPr>
          <w:rFonts w:ascii="Times New Roman" w:eastAsia="Times New Roman" w:hAnsi="Times New Roman" w:cs="Times New Roman"/>
          <w:lang w:val="en-IN"/>
        </w:rPr>
        <w:t>Diphtheria is confirmed by isolatio</w:t>
      </w:r>
      <w:r w:rsidR="00153A54" w:rsidRPr="002B4EA9">
        <w:rPr>
          <w:rFonts w:ascii="Times New Roman" w:eastAsia="Times New Roman" w:hAnsi="Times New Roman" w:cs="Times New Roman"/>
          <w:lang w:val="en-IN"/>
        </w:rPr>
        <w:t xml:space="preserve">n of </w:t>
      </w:r>
      <w:r w:rsidR="00153A54" w:rsidRPr="002B4EA9">
        <w:rPr>
          <w:rFonts w:ascii="Times New Roman" w:eastAsia="Times New Roman" w:hAnsi="Times New Roman" w:cs="Times New Roman"/>
          <w:i/>
          <w:lang w:val="en-IN"/>
        </w:rPr>
        <w:t xml:space="preserve">Corynebacterium </w:t>
      </w:r>
      <w:r w:rsidR="00153A54" w:rsidRPr="002B4EA9">
        <w:rPr>
          <w:rFonts w:ascii="Times New Roman" w:eastAsia="Times New Roman" w:hAnsi="Times New Roman" w:cs="Times New Roman"/>
          <w:lang w:val="en-IN"/>
        </w:rPr>
        <w:t>spp</w:t>
      </w:r>
      <w:r w:rsidR="00E6277F" w:rsidRPr="002B4EA9">
        <w:rPr>
          <w:rFonts w:ascii="Times New Roman" w:eastAsia="Times New Roman" w:hAnsi="Times New Roman" w:cs="Times New Roman"/>
          <w:lang w:val="en-IN"/>
        </w:rPr>
        <w:t>.</w:t>
      </w:r>
      <w:r w:rsidRPr="002B4EA9">
        <w:rPr>
          <w:rFonts w:ascii="Times New Roman" w:eastAsia="Times New Roman" w:hAnsi="Times New Roman" w:cs="Times New Roman"/>
          <w:lang w:val="en-IN"/>
        </w:rPr>
        <w:t xml:space="preserve"> fo</w:t>
      </w:r>
      <w:r w:rsidR="00FA42CA" w:rsidRPr="002B4EA9">
        <w:rPr>
          <w:rFonts w:ascii="Times New Roman" w:eastAsia="Times New Roman" w:hAnsi="Times New Roman" w:cs="Times New Roman"/>
          <w:lang w:val="en-IN"/>
        </w:rPr>
        <w:t xml:space="preserve">llowed by </w:t>
      </w:r>
      <w:proofErr w:type="spellStart"/>
      <w:r w:rsidR="00FA42CA" w:rsidRPr="002B4EA9">
        <w:rPr>
          <w:rFonts w:ascii="Times New Roman" w:eastAsia="Times New Roman" w:hAnsi="Times New Roman" w:cs="Times New Roman"/>
          <w:lang w:val="en-IN"/>
        </w:rPr>
        <w:t>toxigenicity</w:t>
      </w:r>
      <w:proofErr w:type="spellEnd"/>
      <w:r w:rsidR="00FA42CA" w:rsidRPr="002B4EA9">
        <w:rPr>
          <w:rFonts w:ascii="Times New Roman" w:eastAsia="Times New Roman" w:hAnsi="Times New Roman" w:cs="Times New Roman"/>
          <w:lang w:val="en-IN"/>
        </w:rPr>
        <w:t xml:space="preserve"> testing. </w:t>
      </w:r>
      <w:r w:rsidR="00083957" w:rsidRPr="002B4EA9">
        <w:rPr>
          <w:rFonts w:ascii="Times New Roman" w:hAnsi="Times New Roman" w:cs="Times New Roman"/>
        </w:rPr>
        <w:t xml:space="preserve">If the culture of samples from a patient with  suspected diphtheria is negative because </w:t>
      </w:r>
      <w:r w:rsidR="00083957" w:rsidRPr="002B4EA9">
        <w:rPr>
          <w:rFonts w:ascii="Times New Roman" w:hAnsi="Times New Roman" w:cs="Times New Roman"/>
        </w:rPr>
        <w:lastRenderedPageBreak/>
        <w:t xml:space="preserve">antibiotic therapy had been started before the samples were collected,  a presumptive diagnosis of diphtheria can be made if </w:t>
      </w:r>
      <w:r w:rsidR="00083957" w:rsidRPr="002B4EA9">
        <w:rPr>
          <w:rFonts w:ascii="Times New Roman" w:hAnsi="Times New Roman" w:cs="Times New Roman"/>
          <w:i/>
          <w:iCs/>
        </w:rPr>
        <w:t xml:space="preserve">C. </w:t>
      </w:r>
      <w:proofErr w:type="spellStart"/>
      <w:r w:rsidR="00083957" w:rsidRPr="002B4EA9">
        <w:rPr>
          <w:rFonts w:ascii="Times New Roman" w:hAnsi="Times New Roman" w:cs="Times New Roman"/>
          <w:i/>
          <w:iCs/>
        </w:rPr>
        <w:t>diphtheriae</w:t>
      </w:r>
      <w:proofErr w:type="spellEnd"/>
      <w:r w:rsidR="00083957" w:rsidRPr="002B4EA9">
        <w:rPr>
          <w:rFonts w:ascii="Times New Roman" w:hAnsi="Times New Roman" w:cs="Times New Roman"/>
          <w:i/>
          <w:iCs/>
        </w:rPr>
        <w:t xml:space="preserve"> </w:t>
      </w:r>
      <w:r w:rsidR="00083957" w:rsidRPr="002B4EA9">
        <w:rPr>
          <w:rFonts w:ascii="Times New Roman" w:hAnsi="Times New Roman" w:cs="Times New Roman"/>
          <w:iCs/>
        </w:rPr>
        <w:t xml:space="preserve">is isolated </w:t>
      </w:r>
      <w:r w:rsidR="00083957" w:rsidRPr="002B4EA9">
        <w:rPr>
          <w:rFonts w:ascii="Times New Roman" w:hAnsi="Times New Roman" w:cs="Times New Roman"/>
        </w:rPr>
        <w:t>from close contacts of the patient, the patient has</w:t>
      </w:r>
      <w:r w:rsidR="00C46A48" w:rsidRPr="002B4EA9">
        <w:rPr>
          <w:rFonts w:ascii="Times New Roman" w:hAnsi="Times New Roman" w:cs="Times New Roman"/>
        </w:rPr>
        <w:t xml:space="preserve"> </w:t>
      </w:r>
      <w:r w:rsidR="00083957" w:rsidRPr="002B4EA9">
        <w:rPr>
          <w:rFonts w:ascii="Times New Roman" w:hAnsi="Times New Roman" w:cs="Times New Roman"/>
        </w:rPr>
        <w:t xml:space="preserve">a </w:t>
      </w:r>
      <w:r w:rsidR="008D6923" w:rsidRPr="002B4EA9">
        <w:rPr>
          <w:rFonts w:ascii="Times New Roman" w:hAnsi="Times New Roman" w:cs="Times New Roman"/>
        </w:rPr>
        <w:t>minimal</w:t>
      </w:r>
      <w:r w:rsidR="00083957" w:rsidRPr="002B4EA9">
        <w:rPr>
          <w:rFonts w:ascii="Times New Roman" w:hAnsi="Times New Roman" w:cs="Times New Roman"/>
        </w:rPr>
        <w:t xml:space="preserve"> anti-DT antibody titer (&lt;0.1 IU) in serum samples obtained before the administration of DAT (although this parameter is not a key diagnostic indicator) and  direct PCR test of clinical </w:t>
      </w:r>
      <w:r w:rsidR="008D6923" w:rsidRPr="002B4EA9">
        <w:rPr>
          <w:rFonts w:ascii="Times New Roman" w:hAnsi="Times New Roman" w:cs="Times New Roman"/>
        </w:rPr>
        <w:t xml:space="preserve">swab </w:t>
      </w:r>
      <w:r w:rsidR="00083957" w:rsidRPr="002B4EA9">
        <w:rPr>
          <w:rFonts w:ascii="Times New Roman" w:hAnsi="Times New Roman" w:cs="Times New Roman"/>
        </w:rPr>
        <w:t>samples</w:t>
      </w:r>
      <w:r w:rsidR="00FA42CA" w:rsidRPr="002B4EA9">
        <w:rPr>
          <w:rFonts w:ascii="Times New Roman" w:hAnsi="Times New Roman" w:cs="Times New Roman"/>
        </w:rPr>
        <w:t xml:space="preserve"> </w:t>
      </w:r>
      <w:r w:rsidR="00083957" w:rsidRPr="002B4EA9">
        <w:rPr>
          <w:rFonts w:ascii="Times New Roman" w:hAnsi="Times New Roman" w:cs="Times New Roman"/>
        </w:rPr>
        <w:t xml:space="preserve">is positive  for diphtheria </w:t>
      </w:r>
      <w:proofErr w:type="spellStart"/>
      <w:r w:rsidR="00083957" w:rsidRPr="002B4EA9">
        <w:rPr>
          <w:rFonts w:ascii="Times New Roman" w:hAnsi="Times New Roman" w:cs="Times New Roman"/>
          <w:i/>
        </w:rPr>
        <w:t>tox</w:t>
      </w:r>
      <w:proofErr w:type="spellEnd"/>
      <w:r w:rsidR="00083957" w:rsidRPr="002B4EA9">
        <w:rPr>
          <w:rFonts w:ascii="Times New Roman" w:hAnsi="Times New Roman" w:cs="Times New Roman"/>
        </w:rPr>
        <w:t xml:space="preserve"> genes.</w:t>
      </w:r>
      <w:r w:rsidR="00FA42CA" w:rsidRPr="002B4EA9">
        <w:rPr>
          <w:rFonts w:ascii="Times New Roman" w:hAnsi="Times New Roman" w:cs="Times New Roman"/>
        </w:rPr>
        <w:t xml:space="preserve"> </w:t>
      </w:r>
      <w:r w:rsidR="007B4C56" w:rsidRPr="002B4EA9">
        <w:rPr>
          <w:rFonts w:ascii="Times New Roman" w:eastAsia="Times New Roman" w:hAnsi="Times New Roman" w:cs="Times New Roman"/>
          <w:bCs/>
          <w:shd w:val="clear" w:color="auto" w:fill="FFFFFF"/>
        </w:rPr>
        <w:t>Differential diagnos</w:t>
      </w:r>
      <w:r w:rsidR="001F220D" w:rsidRPr="002B4EA9">
        <w:rPr>
          <w:rFonts w:ascii="Times New Roman" w:eastAsia="Times New Roman" w:hAnsi="Times New Roman" w:cs="Times New Roman"/>
          <w:bCs/>
          <w:shd w:val="clear" w:color="auto" w:fill="FFFFFF"/>
        </w:rPr>
        <w:t>es</w:t>
      </w:r>
      <w:r w:rsidR="007B4C56" w:rsidRPr="002B4EA9">
        <w:rPr>
          <w:rFonts w:ascii="Times New Roman" w:eastAsia="Times New Roman" w:hAnsi="Times New Roman" w:cs="Times New Roman"/>
          <w:bCs/>
          <w:shd w:val="clear" w:color="auto" w:fill="FFFFFF"/>
        </w:rPr>
        <w:t xml:space="preserve"> </w:t>
      </w:r>
      <w:r w:rsidR="001F220D" w:rsidRPr="002B4EA9">
        <w:rPr>
          <w:rFonts w:ascii="Times New Roman" w:eastAsia="Times New Roman" w:hAnsi="Times New Roman" w:cs="Times New Roman"/>
          <w:bCs/>
          <w:shd w:val="clear" w:color="auto" w:fill="FFFFFF"/>
        </w:rPr>
        <w:t>include</w:t>
      </w:r>
      <w:r w:rsidR="007B4C56" w:rsidRPr="002B4EA9">
        <w:rPr>
          <w:rFonts w:ascii="Times New Roman" w:eastAsia="Times New Roman" w:hAnsi="Times New Roman" w:cs="Times New Roman"/>
          <w:bCs/>
          <w:shd w:val="clear" w:color="auto" w:fill="FFFFFF"/>
        </w:rPr>
        <w:t xml:space="preserve"> </w:t>
      </w:r>
      <w:r w:rsidR="007B4C56" w:rsidRPr="002B4EA9">
        <w:rPr>
          <w:rFonts w:ascii="Times New Roman" w:eastAsia="Times New Roman" w:hAnsi="Times New Roman" w:cs="Times New Roman"/>
          <w:lang w:val="en-IN"/>
        </w:rPr>
        <w:t xml:space="preserve">acute epiglottitis, oral syphilis, viral pharyngitis, </w:t>
      </w:r>
      <w:proofErr w:type="spellStart"/>
      <w:r w:rsidR="00FC3228" w:rsidRPr="002B4EA9">
        <w:rPr>
          <w:rFonts w:ascii="Times New Roman" w:hAnsi="Times New Roman" w:cs="Times New Roman"/>
          <w:i/>
        </w:rPr>
        <w:t>Borellia</w:t>
      </w:r>
      <w:proofErr w:type="spellEnd"/>
      <w:r w:rsidR="00FC3228" w:rsidRPr="002B4EA9">
        <w:rPr>
          <w:rFonts w:ascii="Times New Roman" w:hAnsi="Times New Roman" w:cs="Times New Roman"/>
          <w:i/>
        </w:rPr>
        <w:t xml:space="preserve"> </w:t>
      </w:r>
      <w:proofErr w:type="spellStart"/>
      <w:r w:rsidR="00FC3228" w:rsidRPr="002B4EA9">
        <w:rPr>
          <w:rFonts w:ascii="Times New Roman" w:hAnsi="Times New Roman" w:cs="Times New Roman"/>
          <w:i/>
        </w:rPr>
        <w:t>vincenti</w:t>
      </w:r>
      <w:r w:rsidR="002B4EA9" w:rsidRPr="002B4EA9">
        <w:rPr>
          <w:rFonts w:ascii="Times New Roman" w:hAnsi="Times New Roman" w:cs="Times New Roman"/>
          <w:i/>
        </w:rPr>
        <w:t>i</w:t>
      </w:r>
      <w:proofErr w:type="spellEnd"/>
      <w:r w:rsidR="002B4EA9" w:rsidRPr="002B4EA9">
        <w:rPr>
          <w:rFonts w:ascii="Times New Roman" w:hAnsi="Times New Roman" w:cs="Times New Roman"/>
          <w:i/>
        </w:rPr>
        <w:t xml:space="preserve"> </w:t>
      </w:r>
      <w:r w:rsidR="002B4EA9" w:rsidRPr="002B4EA9">
        <w:rPr>
          <w:rFonts w:ascii="Times New Roman" w:eastAsia="Times New Roman" w:hAnsi="Times New Roman" w:cs="Times New Roman"/>
          <w:lang w:val="en-IN"/>
        </w:rPr>
        <w:t>infection (also known as Vincent angina or trench mouth)</w:t>
      </w:r>
      <w:r w:rsidR="007B4C56" w:rsidRPr="002B4EA9">
        <w:rPr>
          <w:rFonts w:ascii="Times New Roman" w:eastAsia="Times New Roman" w:hAnsi="Times New Roman" w:cs="Times New Roman"/>
          <w:lang w:val="en-IN"/>
        </w:rPr>
        <w:t xml:space="preserve">, oral candidiasis, </w:t>
      </w:r>
      <w:proofErr w:type="gramStart"/>
      <w:r w:rsidR="007B4C56" w:rsidRPr="002B4EA9">
        <w:rPr>
          <w:rFonts w:ascii="Times New Roman" w:eastAsia="Times New Roman" w:hAnsi="Times New Roman" w:cs="Times New Roman"/>
          <w:lang w:val="en-IN"/>
        </w:rPr>
        <w:t>infectious</w:t>
      </w:r>
      <w:proofErr w:type="gramEnd"/>
      <w:r w:rsidR="007B4C56" w:rsidRPr="002B4EA9">
        <w:rPr>
          <w:rFonts w:ascii="Times New Roman" w:eastAsia="Times New Roman" w:hAnsi="Times New Roman" w:cs="Times New Roman"/>
          <w:lang w:val="en-IN"/>
        </w:rPr>
        <w:t xml:space="preserve"> mononucleosis and </w:t>
      </w:r>
      <w:r w:rsidR="007B4C56" w:rsidRPr="002B4EA9">
        <w:rPr>
          <w:rFonts w:ascii="Times New Roman" w:eastAsia="Times New Roman" w:hAnsi="Times New Roman" w:cs="Times New Roman"/>
          <w:i/>
          <w:lang w:val="en-IN"/>
        </w:rPr>
        <w:t>Streptococcal pharyngitis</w:t>
      </w:r>
      <w:r w:rsidR="007B4C56" w:rsidRPr="002B4EA9">
        <w:rPr>
          <w:rFonts w:ascii="Times New Roman" w:eastAsia="Times New Roman" w:hAnsi="Times New Roman" w:cs="Times New Roman"/>
          <w:lang w:val="en-IN"/>
        </w:rPr>
        <w:t>.</w:t>
      </w:r>
      <w:r w:rsidR="00E6504F" w:rsidRPr="002B4EA9">
        <w:rPr>
          <w:rFonts w:ascii="Times New Roman" w:eastAsia="Times New Roman" w:hAnsi="Times New Roman" w:cs="Times New Roman"/>
          <w:lang w:val="en-IN"/>
        </w:rPr>
        <w:t xml:space="preserve"> </w:t>
      </w:r>
      <w:r w:rsidR="007734D3" w:rsidRPr="002B4EA9">
        <w:rPr>
          <w:rFonts w:ascii="Times New Roman" w:hAnsi="Times New Roman" w:cs="Times New Roman"/>
          <w:lang w:val="en-IN"/>
        </w:rPr>
        <w:t xml:space="preserve">Concurrent diphtheria and </w:t>
      </w:r>
      <w:r w:rsidR="007734D3" w:rsidRPr="002B4EA9">
        <w:rPr>
          <w:rFonts w:ascii="Times New Roman" w:eastAsia="Times New Roman" w:hAnsi="Times New Roman" w:cs="Times New Roman"/>
          <w:lang w:val="en-IN"/>
        </w:rPr>
        <w:t>infectious mononucleosis with exudative pharyngitis are difficult to distinguish and hence accurate diagnosis is essential</w:t>
      </w:r>
      <w:r w:rsidR="007734D3" w:rsidRPr="002B4EA9">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{"citationID":"8EGQMtNK","properties":{"formattedCitation":"\\super 152\\nosupersub{}","plainCitation":"152","noteIndex":0},"citationItems":[{"id":"7V6QVVeX/LXTPNqXz","uris":["http://zotero.org/users/local/szuDnNGV/items/B53X94GC"],"uri":["http://zotero.org/users/local/szuDnNGV/items/B53X94GC"],"itemData":{"id":1630,"type":"article-journal","title":"Concurrent diphtheria and infectious mononucleosis: difficulties for management, investigation and control of diphtheria in developing countries","container-title":"Journal of Medical Microbiology","page":"1685-1688","volume":"60","issue":"11","DOI":"10.1099/jmm.0.027870-0","ISSN":"0022-2615","author":[{"family":"Mattos-Guaraldi","given":"A. L."},{"family":"Damasco","given":"P. V."},{"family":"Gomes","given":"D. L. R."},{"family":"Melendez","given":"M. G."},{"family":"Santos","given":"L. S."},{"family":"Marinelli","given":"R. S."},{"family":"Napoleao","given":"F."},{"family":"Sabbadini","given":"P. S."},{"family":"Santos","given":"C. S."},{"family":"Moreira","given":"L. O."},{"family":"Hirata","given":"R."}],"issued":{"date-parts":[["2011",6,16]]}}}],"schema":"https://github.com/citation-style-language/schema/raw/master/csl-citation.json"} </w:instrText>
      </w:r>
      <w:r w:rsidR="007734D3" w:rsidRPr="002B4EA9">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152</w:t>
      </w:r>
      <w:r w:rsidR="007734D3" w:rsidRPr="002B4EA9">
        <w:rPr>
          <w:rFonts w:ascii="Times New Roman" w:eastAsia="Times New Roman" w:hAnsi="Times New Roman" w:cs="Times New Roman"/>
          <w:lang w:val="en-IN"/>
        </w:rPr>
        <w:fldChar w:fldCharType="end"/>
      </w:r>
      <w:r w:rsidR="007734D3" w:rsidRPr="002B4EA9">
        <w:rPr>
          <w:rFonts w:ascii="Times New Roman" w:eastAsia="Times New Roman" w:hAnsi="Times New Roman" w:cs="Times New Roman"/>
          <w:lang w:val="en-IN"/>
        </w:rPr>
        <w:t>,</w:t>
      </w:r>
      <w:r w:rsidR="007734D3" w:rsidRPr="002B4EA9">
        <w:rPr>
          <w:rFonts w:ascii="Times New Roman" w:hAnsi="Times New Roman" w:cs="Times New Roman"/>
          <w:lang w:val="en-IN"/>
        </w:rPr>
        <w:t xml:space="preserve"> either by </w:t>
      </w:r>
      <w:r w:rsidR="007734D3" w:rsidRPr="002B4EA9">
        <w:rPr>
          <w:rFonts w:ascii="Times New Roman" w:eastAsia="Times New Roman" w:hAnsi="Times New Roman" w:cs="Times New Roman"/>
        </w:rPr>
        <w:t xml:space="preserve">culture test for </w:t>
      </w:r>
      <w:r w:rsidR="007734D3" w:rsidRPr="002B4EA9">
        <w:rPr>
          <w:rFonts w:ascii="Times New Roman" w:eastAsia="Times New Roman" w:hAnsi="Times New Roman" w:cs="Times New Roman"/>
          <w:i/>
          <w:lang w:val="en-IN"/>
        </w:rPr>
        <w:t>Corynebacterium</w:t>
      </w:r>
      <w:r w:rsidR="007734D3" w:rsidRPr="002B4EA9">
        <w:rPr>
          <w:rFonts w:ascii="Times New Roman" w:eastAsia="Times New Roman" w:hAnsi="Times New Roman" w:cs="Times New Roman"/>
          <w:lang w:val="en-IN"/>
        </w:rPr>
        <w:t xml:space="preserve"> from throat/nasal swabs or by reliable molecular methods.</w:t>
      </w:r>
      <w:r w:rsidR="007734D3" w:rsidRPr="002B4EA9">
        <w:rPr>
          <w:rFonts w:ascii="Times New Roman" w:eastAsia="Times New Roman" w:hAnsi="Times New Roman" w:cs="Times New Roman"/>
        </w:rPr>
        <w:t xml:space="preserve"> </w:t>
      </w:r>
      <w:r w:rsidR="007734D3" w:rsidRPr="002B4EA9">
        <w:rPr>
          <w:rFonts w:ascii="Times New Roman" w:hAnsi="Times New Roman" w:cs="Times New Roman"/>
          <w:lang w:val="en-IN"/>
        </w:rPr>
        <w:t xml:space="preserve">Indirect laryngoscopy is recommended in cases with membrane formation. In patients with pharyngitis and pharyngeal membrane, diphtheria should be </w:t>
      </w:r>
      <w:proofErr w:type="gramStart"/>
      <w:r w:rsidR="007734D3" w:rsidRPr="002B4EA9">
        <w:rPr>
          <w:rFonts w:ascii="Times New Roman" w:hAnsi="Times New Roman" w:cs="Times New Roman"/>
          <w:lang w:val="en-IN"/>
        </w:rPr>
        <w:t xml:space="preserve">suspected </w:t>
      </w:r>
      <w:r w:rsidR="00507820" w:rsidRPr="002B4EA9">
        <w:rPr>
          <w:rFonts w:ascii="Times New Roman" w:hAnsi="Times New Roman" w:cs="Times New Roman"/>
          <w:lang w:val="en-IN"/>
        </w:rPr>
        <w:t>.</w:t>
      </w:r>
      <w:proofErr w:type="gramEnd"/>
      <w:r w:rsidR="00507820" w:rsidRPr="002B4EA9">
        <w:rPr>
          <w:rFonts w:ascii="Times New Roman" w:hAnsi="Times New Roman" w:cs="Times New Roman"/>
          <w:lang w:val="en-IN"/>
        </w:rPr>
        <w:t xml:space="preserve"> </w:t>
      </w:r>
      <w:r w:rsidR="00507820" w:rsidRPr="002B4EA9">
        <w:rPr>
          <w:rFonts w:ascii="Times New Roman" w:eastAsia="Times New Roman" w:hAnsi="Times New Roman" w:cs="Times New Roman"/>
          <w:shd w:val="clear" w:color="auto" w:fill="FFFFFF"/>
          <w:lang w:val="en-IN"/>
        </w:rPr>
        <w:t>DT penetrates into Schwann cells and inhibits the synthesis of myelin proteolipid and basic proteins</w:t>
      </w:r>
      <w:r w:rsidR="00507820" w:rsidRPr="002B4EA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{"citationID":"60e5wByK","properties":{"formattedCitation":"\\super 153\\nosupersub{}","plainCitation":"153","noteIndex":0},"citationItems":[{"id":"7V6QVVeX/ySg0SKsL","uris":["http://zotero.org/users/local/szuDnNGV/items/TDWS6A9Q"],"uri":["http://zotero.org/users/local/szuDnNGV/items/TDWS6A9Q"],"itemData":{"id":1636,"type":"article-journal","title":"Diphtheritic polyneuropathy","container-title":"Journal of Neurology, Neurosurgery &amp; Psychiatry","page":"825-826","volume":"67","issue":"6","DOI":"10.1136/jnnp.67.6.825","ISSN":"0022-3050","author":[{"family":"McAuley","given":"J H"},{"family":"Fearnley","given":"J"},{"family":"Laurence","given":"A"},{"family":"Ball","given":"J A"}],"issued":{"date-parts":[["1999",12,1]]}}}],"schema":"https://github.com/citation-style-language/schema/raw/master/csl-citation.json"} </w:instrText>
      </w:r>
      <w:r w:rsidR="00507820" w:rsidRPr="002B4EA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153</w:t>
      </w:r>
      <w:r w:rsidR="00507820" w:rsidRPr="002B4EA9">
        <w:rPr>
          <w:rFonts w:ascii="Times New Roman" w:eastAsia="Times New Roman" w:hAnsi="Times New Roman" w:cs="Times New Roman"/>
          <w:shd w:val="clear" w:color="auto" w:fill="FFFFFF"/>
          <w:lang w:val="en-IN"/>
        </w:rPr>
        <w:fldChar w:fldCharType="end"/>
      </w:r>
      <w:r w:rsidR="00507820" w:rsidRPr="002B4EA9">
        <w:rPr>
          <w:rFonts w:ascii="Times New Roman" w:eastAsia="Times New Roman" w:hAnsi="Times New Roman" w:cs="Times New Roman"/>
          <w:shd w:val="clear" w:color="auto" w:fill="FFFFFF"/>
          <w:lang w:val="en-IN"/>
        </w:rPr>
        <w:t>, leading to</w:t>
      </w:r>
      <w:r w:rsidR="00507820" w:rsidRPr="002B4EA9">
        <w:rPr>
          <w:rFonts w:ascii="Times New Roman" w:eastAsia="Times New Roman" w:hAnsi="Times New Roman" w:cs="Times New Roman"/>
        </w:rPr>
        <w:t xml:space="preserve"> </w:t>
      </w:r>
      <w:r w:rsidR="00507820" w:rsidRPr="002B4EA9">
        <w:rPr>
          <w:rFonts w:ascii="Times New Roman" w:eastAsia="Times New Roman" w:hAnsi="Times New Roman" w:cs="Times New Roman"/>
          <w:lang w:val="en-IN"/>
        </w:rPr>
        <w:t>diphtheritic polyneuropathy</w:t>
      </w:r>
      <w:r w:rsidR="00507820" w:rsidRPr="002B4EA9">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{"citationID":"WyIGb6e5","properties":{"formattedCitation":"\\super 154,155\\nosupersub{}","plainCitation":"154,155","noteIndex":0},"citationItems":[{"id":"7V6QVVeX/02nbAGvf","uris":["http://zotero.org/users/local/szuDnNGV/items/J5EGTVW5"],"uri":["http://zotero.org/users/local/szuDnNGV/items/J5EGTVW5"],"itemData":{"id":1637,"type":"article-journal","title":"DIPHTHERIA TOXIN INHIBITS THE SYNTHESIS OF MYELIN PROTEOLIPID AND BASIC PROTEINS BY PERIPHERAL NERVE IN VITRO2","container-title":"Journal of Neurochemistry","page":"81-90","volume":"20","issue":"1","DOI":"10.1111/j.1471-4159.1973.tb12106.x","ISSN":"0022-3042","author":[{"family":"Pleasure","given":"D. E."},{"family":"Feldmann","given":"B."},{"family":"Prockop","given":"D. J."}],"issued":{"date-parts":[["1973",1]]}}},{"id":"7V6QVVeX/EHT3RVc9","uris":["http://zotero.org/users/local/szuDnNGV/items/QPQZ6GS7"],"uri":["http://zotero.org/users/local/szuDnNGV/items/QPQZ6GS7"],"itemData":{"id":1638,"type":"article-journal","title":"Diphtheritic Polyneuropathy","container-title":"Archives of Neurology","page":"1438","volume":"58","issue":"9","DOI":"10.1001/archneur.58.9.1438","ISSN":"0003-9942","author":[{"family":"Piradov","given":"Michael A."},{"family":"Pirogov","given":"Victor N."},{"family":"Popova","given":"Lubov M."},{"family":"Avdunina","given":"Irina A."}],"issued":{"date-parts":[["2001",9,1]]}}}],"schema":"https://github.com/citation-style-language/schema/raw/master/csl-citation.json"} </w:instrText>
      </w:r>
      <w:r w:rsidR="00507820" w:rsidRPr="002B4EA9">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154,155</w:t>
      </w:r>
      <w:r w:rsidR="00507820" w:rsidRPr="002B4EA9">
        <w:rPr>
          <w:rFonts w:ascii="Times New Roman" w:eastAsia="Times New Roman" w:hAnsi="Times New Roman" w:cs="Times New Roman"/>
          <w:lang w:val="en-IN"/>
        </w:rPr>
        <w:fldChar w:fldCharType="end"/>
      </w:r>
      <w:r w:rsidR="00507820" w:rsidRPr="002B4EA9">
        <w:rPr>
          <w:rFonts w:ascii="Times New Roman" w:eastAsia="Times New Roman" w:hAnsi="Times New Roman" w:cs="Times New Roman"/>
          <w:lang w:val="en-IN"/>
        </w:rPr>
        <w:t xml:space="preserve">. </w:t>
      </w:r>
      <w:r w:rsidR="00507820" w:rsidRPr="002B4EA9">
        <w:rPr>
          <w:rFonts w:ascii="Times New Roman" w:eastAsia="Times New Roman" w:hAnsi="Times New Roman" w:cs="Times New Roman"/>
          <w:shd w:val="clear" w:color="auto" w:fill="FFFFFF"/>
        </w:rPr>
        <w:t xml:space="preserve">The period between the diphtheria infection and the development of </w:t>
      </w:r>
      <w:r w:rsidR="00507820" w:rsidRPr="002B4EA9">
        <w:rPr>
          <w:rFonts w:ascii="Times New Roman" w:eastAsia="Times New Roman" w:hAnsi="Times New Roman" w:cs="Times New Roman"/>
          <w:lang w:val="en-IN"/>
        </w:rPr>
        <w:t xml:space="preserve"> diphtheritic polyneuropathy</w:t>
      </w:r>
      <w:r w:rsidR="00507820" w:rsidRPr="002B4EA9">
        <w:rPr>
          <w:rFonts w:ascii="Times New Roman" w:eastAsia="Times New Roman" w:hAnsi="Times New Roman" w:cs="Times New Roman"/>
          <w:shd w:val="clear" w:color="auto" w:fill="FFFFFF"/>
        </w:rPr>
        <w:t xml:space="preserve"> varies from 10 days to 3 months</w:t>
      </w:r>
      <w:r w:rsidR="00507820" w:rsidRPr="002B4EA9">
        <w:rPr>
          <w:rFonts w:ascii="Times New Roman" w:eastAsia="Times New Roman" w:hAnsi="Times New Roman" w:cs="Times New Roman"/>
          <w:shd w:val="clear" w:color="auto" w:fill="FFFFFF"/>
        </w:rPr>
        <w:fldChar w:fldCharType="begin"/>
      </w:r>
      <w:r w:rsidR="00DB69AF">
        <w:rPr>
          <w:rFonts w:ascii="Times New Roman" w:eastAsia="Times New Roman" w:hAnsi="Times New Roman" w:cs="Times New Roman"/>
          <w:shd w:val="clear" w:color="auto" w:fill="FFFFFF"/>
        </w:rPr>
        <w:instrText xml:space="preserve"> ADDIN ZOTERO_ITEM CSL_CITATION {"citationID":"XXI9Z9c4","properties":{"formattedCitation":"\\super 155\\nosupersub{}","plainCitation":"155","noteIndex":0},"citationItems":[{"id":"7V6QVVeX/EHT3RVc9","uris":["http://zotero.org/users/local/szuDnNGV/items/QPQZ6GS7"],"uri":["http://zotero.org/users/local/szuDnNGV/items/QPQZ6GS7"],"itemData":{"id":1638,"type":"article-journal","title":"Diphtheritic Polyneuropathy","container-title":"Archives of Neurology","page":"1438","volume":"58","issue":"9","DOI":"10.1001/archneur.58.9.1438","ISSN":"0003-9942","author":[{"family":"Piradov","given":"Michael A."},{"family":"Pirogov","given":"Victor N."},{"family":"Popova","given":"Lubov M."},{"family":"Avdunina","given":"Irina A."}],"issued":{"date-parts":[["2001",9,1]]}}}],"schema":"https://github.com/citation-style-language/schema/raw/master/csl-citation.json"} </w:instrText>
      </w:r>
      <w:r w:rsidR="00507820" w:rsidRPr="002B4EA9">
        <w:rPr>
          <w:rFonts w:ascii="Times New Roman" w:eastAsia="Times New Roman" w:hAnsi="Times New Roman" w:cs="Times New Roman"/>
          <w:shd w:val="clear" w:color="auto" w:fill="FFFFFF"/>
        </w:rPr>
        <w:fldChar w:fldCharType="separate"/>
      </w:r>
      <w:r w:rsidR="00DB69AF" w:rsidRPr="00DB69AF">
        <w:rPr>
          <w:rFonts w:ascii="Times New Roman" w:hAnsi="Times New Roman" w:cs="Times New Roman"/>
          <w:vertAlign w:val="superscript"/>
        </w:rPr>
        <w:t>155</w:t>
      </w:r>
      <w:r w:rsidR="00507820" w:rsidRPr="002B4EA9">
        <w:rPr>
          <w:rFonts w:ascii="Times New Roman" w:eastAsia="Times New Roman" w:hAnsi="Times New Roman" w:cs="Times New Roman"/>
          <w:shd w:val="clear" w:color="auto" w:fill="FFFFFF"/>
        </w:rPr>
        <w:fldChar w:fldCharType="end"/>
      </w:r>
      <w:r w:rsidR="00507820" w:rsidRPr="002B4EA9">
        <w:rPr>
          <w:rFonts w:ascii="Times New Roman" w:eastAsia="Times New Roman" w:hAnsi="Times New Roman" w:cs="Times New Roman"/>
          <w:shd w:val="clear" w:color="auto" w:fill="FFFFFF"/>
        </w:rPr>
        <w:t xml:space="preserve">. </w:t>
      </w:r>
      <w:r w:rsidR="00507820" w:rsidRPr="002B4EA9">
        <w:rPr>
          <w:rFonts w:ascii="Times New Roman" w:eastAsia="Times New Roman" w:hAnsi="Times New Roman" w:cs="Times New Roman"/>
          <w:lang w:val="en-IN"/>
        </w:rPr>
        <w:t xml:space="preserve">The initial symptoms </w:t>
      </w:r>
      <w:proofErr w:type="gramStart"/>
      <w:r w:rsidR="00507820" w:rsidRPr="002B4EA9">
        <w:rPr>
          <w:rFonts w:ascii="Times New Roman" w:eastAsia="Times New Roman" w:hAnsi="Times New Roman" w:cs="Times New Roman"/>
          <w:lang w:val="en-IN"/>
        </w:rPr>
        <w:t>of  diphtheritic</w:t>
      </w:r>
      <w:proofErr w:type="gramEnd"/>
      <w:r w:rsidR="00507820" w:rsidRPr="002B4EA9">
        <w:rPr>
          <w:rFonts w:ascii="Times New Roman" w:eastAsia="Times New Roman" w:hAnsi="Times New Roman" w:cs="Times New Roman"/>
          <w:lang w:val="en-IN"/>
        </w:rPr>
        <w:t xml:space="preserve"> polyneuropathy are paresis of the soft palate and </w:t>
      </w:r>
      <w:proofErr w:type="spellStart"/>
      <w:r w:rsidR="00507820" w:rsidRPr="002B4EA9">
        <w:rPr>
          <w:rFonts w:ascii="Times New Roman" w:eastAsia="Times New Roman" w:hAnsi="Times New Roman" w:cs="Times New Roman"/>
          <w:lang w:val="en-IN"/>
        </w:rPr>
        <w:t>paresthesia</w:t>
      </w:r>
      <w:proofErr w:type="spellEnd"/>
      <w:r w:rsidR="00507820" w:rsidRPr="002B4EA9">
        <w:rPr>
          <w:rFonts w:ascii="Times New Roman" w:eastAsia="Times New Roman" w:hAnsi="Times New Roman" w:cs="Times New Roman"/>
          <w:lang w:val="en-IN"/>
        </w:rPr>
        <w:t xml:space="preserve"> in the distal parts of the extremities including respiratory muscle </w:t>
      </w:r>
      <w:proofErr w:type="spellStart"/>
      <w:r w:rsidR="00507820" w:rsidRPr="002B4EA9">
        <w:rPr>
          <w:rFonts w:ascii="Times New Roman" w:eastAsia="Times New Roman" w:hAnsi="Times New Roman" w:cs="Times New Roman"/>
          <w:lang w:val="en-IN"/>
        </w:rPr>
        <w:t>pareses</w:t>
      </w:r>
      <w:proofErr w:type="spellEnd"/>
      <w:r w:rsidR="00507820" w:rsidRPr="002B4EA9">
        <w:rPr>
          <w:rFonts w:ascii="Times New Roman" w:eastAsia="Times New Roman" w:hAnsi="Times New Roman" w:cs="Times New Roman"/>
          <w:lang w:val="en-IN"/>
        </w:rPr>
        <w:t xml:space="preserve">. </w:t>
      </w:r>
      <w:r w:rsidR="002D43DF">
        <w:rPr>
          <w:rFonts w:ascii="Times New Roman" w:eastAsia="Times New Roman" w:hAnsi="Times New Roman" w:cs="Times New Roman"/>
          <w:lang w:val="en-IN"/>
        </w:rPr>
        <w:t xml:space="preserve">Common symptoms are </w:t>
      </w:r>
      <w:proofErr w:type="spellStart"/>
      <w:r w:rsidR="002D43DF" w:rsidRPr="00004C09">
        <w:rPr>
          <w:rFonts w:ascii="Times New Roman" w:hAnsi="Times New Roman" w:cs="Times New Roman"/>
          <w:shd w:val="clear" w:color="auto" w:fill="FFFFFF"/>
          <w:lang w:val="en-IN"/>
        </w:rPr>
        <w:t>hyporeflexia</w:t>
      </w:r>
      <w:proofErr w:type="spellEnd"/>
      <w:r w:rsidR="002D43DF" w:rsidRPr="00004C09">
        <w:rPr>
          <w:rFonts w:ascii="Times New Roman" w:hAnsi="Times New Roman" w:cs="Times New Roman"/>
          <w:shd w:val="clear" w:color="auto" w:fill="FFFFFF"/>
          <w:lang w:val="en-IN"/>
        </w:rPr>
        <w:t xml:space="preserve"> or </w:t>
      </w:r>
      <w:proofErr w:type="spellStart"/>
      <w:r w:rsidR="002D43DF" w:rsidRPr="00004C09">
        <w:rPr>
          <w:rFonts w:ascii="Times New Roman" w:hAnsi="Times New Roman" w:cs="Times New Roman"/>
          <w:shd w:val="clear" w:color="auto" w:fill="FFFFFF"/>
          <w:lang w:val="en-IN"/>
        </w:rPr>
        <w:t>areflexia</w:t>
      </w:r>
      <w:proofErr w:type="spellEnd"/>
      <w:r w:rsidR="002D43DF" w:rsidRPr="00004C09">
        <w:rPr>
          <w:rFonts w:ascii="Times New Roman" w:hAnsi="Times New Roman" w:cs="Times New Roman"/>
          <w:shd w:val="clear" w:color="auto" w:fill="FFFFFF"/>
          <w:lang w:val="en-IN"/>
        </w:rPr>
        <w:t xml:space="preserve"> and </w:t>
      </w:r>
      <w:proofErr w:type="spellStart"/>
      <w:r w:rsidR="002D43DF" w:rsidRPr="00004C09">
        <w:rPr>
          <w:rFonts w:ascii="Times New Roman" w:hAnsi="Times New Roman" w:cs="Times New Roman"/>
          <w:shd w:val="clear" w:color="auto" w:fill="FFFFFF"/>
          <w:lang w:val="en-IN"/>
        </w:rPr>
        <w:t>hypotonia</w:t>
      </w:r>
      <w:proofErr w:type="spellEnd"/>
      <w:r w:rsidR="002D43DF" w:rsidRPr="00004C09">
        <w:rPr>
          <w:rFonts w:ascii="Times New Roman" w:hAnsi="Times New Roman" w:cs="Times New Roman"/>
          <w:shd w:val="clear" w:color="auto" w:fill="FFFFFF"/>
          <w:lang w:val="en-IN"/>
        </w:rPr>
        <w:t>, sensory symptoms (</w:t>
      </w:r>
      <w:proofErr w:type="spellStart"/>
      <w:r w:rsidR="002D43DF" w:rsidRPr="00004C09">
        <w:rPr>
          <w:rFonts w:ascii="Times New Roman" w:hAnsi="Times New Roman" w:cs="Times New Roman"/>
          <w:shd w:val="clear" w:color="auto" w:fill="FFFFFF"/>
          <w:lang w:val="en-IN"/>
        </w:rPr>
        <w:t>paresthesia</w:t>
      </w:r>
      <w:proofErr w:type="spellEnd"/>
      <w:r w:rsidR="002D43DF" w:rsidRPr="00004C09">
        <w:rPr>
          <w:rFonts w:ascii="Times New Roman" w:hAnsi="Times New Roman" w:cs="Times New Roman"/>
          <w:shd w:val="clear" w:color="auto" w:fill="FFFFFF"/>
          <w:lang w:val="en-IN"/>
        </w:rPr>
        <w:t xml:space="preserve">, </w:t>
      </w:r>
      <w:proofErr w:type="spellStart"/>
      <w:r w:rsidR="002D43DF" w:rsidRPr="00004C09">
        <w:rPr>
          <w:rFonts w:ascii="Times New Roman" w:hAnsi="Times New Roman" w:cs="Times New Roman"/>
          <w:shd w:val="clear" w:color="auto" w:fill="FFFFFF"/>
          <w:lang w:val="en-IN"/>
        </w:rPr>
        <w:t>hypesthesia</w:t>
      </w:r>
      <w:proofErr w:type="spellEnd"/>
      <w:r w:rsidR="002D43DF" w:rsidRPr="00004C09">
        <w:rPr>
          <w:rFonts w:ascii="Times New Roman" w:hAnsi="Times New Roman" w:cs="Times New Roman"/>
          <w:shd w:val="clear" w:color="auto" w:fill="FFFFFF"/>
          <w:lang w:val="en-IN"/>
        </w:rPr>
        <w:t>, and hyperesthesia), facial palsy, nerve palsy, diaphragmatic palsy and loss of vasomotor tone</w:t>
      </w:r>
      <w:r w:rsidR="002D43DF">
        <w:rPr>
          <w:rFonts w:ascii="Times New Roman" w:hAnsi="Times New Roman" w:cs="Times New Roman"/>
          <w:shd w:val="clear" w:color="auto" w:fill="FFFFFF"/>
          <w:lang w:val="en-IN"/>
        </w:rPr>
        <w:t>.</w:t>
      </w:r>
      <w:r w:rsidR="002D43DF" w:rsidRPr="002B4EA9">
        <w:rPr>
          <w:rFonts w:ascii="Times New Roman" w:eastAsia="Times New Roman" w:hAnsi="Times New Roman" w:cs="Times New Roman"/>
          <w:lang w:val="en-IN"/>
        </w:rPr>
        <w:t xml:space="preserve"> </w:t>
      </w:r>
      <w:r w:rsidR="00507820" w:rsidRPr="002B4EA9">
        <w:rPr>
          <w:rFonts w:ascii="Times New Roman" w:eastAsia="Times New Roman" w:hAnsi="Times New Roman" w:cs="Times New Roman"/>
          <w:lang w:val="en-IN"/>
        </w:rPr>
        <w:t xml:space="preserve">In a typical  diphtheritic polyneuropathy, </w:t>
      </w:r>
      <w:r w:rsidR="00507820" w:rsidRPr="002B4EA9">
        <w:rPr>
          <w:rFonts w:ascii="Times New Roman" w:eastAsia="Times New Roman" w:hAnsi="Times New Roman" w:cs="Times New Roman"/>
        </w:rPr>
        <w:t xml:space="preserve">dysfunction of the cranial nerves might appear faster than </w:t>
      </w:r>
      <w:r w:rsidR="00507820" w:rsidRPr="002B4EA9">
        <w:rPr>
          <w:rFonts w:ascii="Times New Roman" w:eastAsia="Times New Roman" w:hAnsi="Times New Roman" w:cs="Times New Roman"/>
          <w:shd w:val="clear" w:color="auto" w:fill="FFFFFF"/>
          <w:lang w:val="en-IN"/>
        </w:rPr>
        <w:t xml:space="preserve">muscular dystrophy (also known as </w:t>
      </w:r>
      <w:r w:rsidR="00507820" w:rsidRPr="002B4EA9">
        <w:rPr>
          <w:rFonts w:ascii="Times New Roman" w:eastAsia="Times New Roman" w:hAnsi="Times New Roman" w:cs="Times New Roman"/>
        </w:rPr>
        <w:t>cranial stage)</w:t>
      </w:r>
      <w:r w:rsidR="00507820" w:rsidRPr="002B4EA9">
        <w:rPr>
          <w:rFonts w:ascii="Times New Roman" w:eastAsia="Times New Roman" w:hAnsi="Times New Roman" w:cs="Times New Roman"/>
        </w:rPr>
        <w:fldChar w:fldCharType="begin"/>
      </w:r>
      <w:r w:rsidR="00DB69AF">
        <w:rPr>
          <w:rFonts w:ascii="Times New Roman" w:eastAsia="Times New Roman" w:hAnsi="Times New Roman" w:cs="Times New Roman"/>
        </w:rPr>
        <w:instrText xml:space="preserve"> ADDIN ZOTERO_ITEM CSL_CITATION {"citationID":"lmgvj8Z8","properties":{"formattedCitation":"\\super 156\\nosupersub{}","plainCitation":"156","noteIndex":0},"citationItems":[{"id":"7V6QVVeX/Y0FzKOfF","uris":["http://zotero.org/users/local/szuDnNGV/items/9M46DD4L"],"uri":["http://zotero.org/users/local/szuDnNGV/items/9M46DD4L"],"itemData":{"id":1639,"type":"article-journal","title":"Diphtheritic neuropathy","container-title":"Muscle &amp; Nerve","page":"1460-1463","volume":"18","issue":"12","DOI":"10.1002/mus.880181217","ISSN":"0148-639X","author":[{"family":"Cléange","given":"Alain"},{"family":"Meyrignac","given":"Christian"},{"family":"Roualdes","given":"Brigitte"},{"family":"Degos","given":"Jean-Denis"},{"family":"Gherardi","given":"Romain K."}],"issued":{"date-parts":[["1995",12]]}}}],"schema":"https://github.com/citation-style-language/schema/raw/master/csl-citation.json"} </w:instrText>
      </w:r>
      <w:r w:rsidR="00507820" w:rsidRPr="002B4EA9">
        <w:rPr>
          <w:rFonts w:ascii="Times New Roman" w:eastAsia="Times New Roman" w:hAnsi="Times New Roman" w:cs="Times New Roman"/>
        </w:rPr>
        <w:fldChar w:fldCharType="separate"/>
      </w:r>
      <w:r w:rsidR="00DB69AF" w:rsidRPr="00DB69AF">
        <w:rPr>
          <w:rFonts w:ascii="Times New Roman" w:hAnsi="Times New Roman" w:cs="Times New Roman"/>
          <w:vertAlign w:val="superscript"/>
        </w:rPr>
        <w:t>156</w:t>
      </w:r>
      <w:r w:rsidR="00507820" w:rsidRPr="002B4EA9">
        <w:rPr>
          <w:rFonts w:ascii="Times New Roman" w:eastAsia="Times New Roman" w:hAnsi="Times New Roman" w:cs="Times New Roman"/>
        </w:rPr>
        <w:fldChar w:fldCharType="end"/>
      </w:r>
      <w:r w:rsidR="00507820" w:rsidRPr="002B4EA9">
        <w:rPr>
          <w:rFonts w:ascii="Times New Roman" w:eastAsia="Times New Roman" w:hAnsi="Times New Roman" w:cs="Times New Roman"/>
        </w:rPr>
        <w:t>.</w:t>
      </w:r>
      <w:r w:rsidR="00C46A48" w:rsidRPr="002B4EA9">
        <w:rPr>
          <w:rFonts w:ascii="Times New Roman" w:eastAsia="Times New Roman" w:hAnsi="Times New Roman" w:cs="Times New Roman"/>
        </w:rPr>
        <w:t xml:space="preserve"> </w:t>
      </w:r>
      <w:r w:rsidR="00094194" w:rsidRPr="002B4EA9">
        <w:rPr>
          <w:rFonts w:ascii="Times New Roman" w:hAnsi="Times New Roman" w:cs="Times New Roman"/>
          <w:lang w:val="en-IN"/>
        </w:rPr>
        <w:t xml:space="preserve">In most of the cases, </w:t>
      </w:r>
      <w:r w:rsidR="00094194" w:rsidRPr="002B4EA9">
        <w:rPr>
          <w:rFonts w:ascii="Times New Roman" w:eastAsia="Times New Roman" w:hAnsi="Times New Roman" w:cs="Times New Roman"/>
          <w:lang w:val="en-IN"/>
        </w:rPr>
        <w:t>diphtheritic polyneuropathy</w:t>
      </w:r>
      <w:r w:rsidR="00094194" w:rsidRPr="002B4EA9">
        <w:rPr>
          <w:rFonts w:ascii="Times New Roman" w:eastAsia="Times New Roman" w:hAnsi="Times New Roman" w:cs="Times New Roman"/>
          <w:shd w:val="clear" w:color="auto" w:fill="FFFFFF"/>
          <w:lang w:val="en-IN"/>
        </w:rPr>
        <w:t xml:space="preserve"> has to be differentiated from </w:t>
      </w:r>
      <w:proofErr w:type="spellStart"/>
      <w:r w:rsidR="00094194" w:rsidRPr="002B4EA9">
        <w:rPr>
          <w:rFonts w:ascii="Times New Roman" w:eastAsia="Times New Roman" w:hAnsi="Times New Roman" w:cs="Times New Roman"/>
          <w:shd w:val="clear" w:color="auto" w:fill="FFFFFF"/>
          <w:lang w:val="en-IN"/>
        </w:rPr>
        <w:t>Guillain</w:t>
      </w:r>
      <w:proofErr w:type="spellEnd"/>
      <w:r w:rsidR="00094194" w:rsidRPr="002B4EA9">
        <w:rPr>
          <w:rFonts w:ascii="Times New Roman" w:eastAsia="Times New Roman" w:hAnsi="Times New Roman" w:cs="Times New Roman"/>
          <w:shd w:val="clear" w:color="auto" w:fill="FFFFFF"/>
          <w:lang w:val="en-IN"/>
        </w:rPr>
        <w:t xml:space="preserve">–Barre syndrome, which is common in children. The typical features of </w:t>
      </w:r>
      <w:r w:rsidR="00094194" w:rsidRPr="002B4EA9">
        <w:rPr>
          <w:rFonts w:ascii="Times New Roman" w:eastAsia="Times New Roman" w:hAnsi="Times New Roman" w:cs="Times New Roman"/>
          <w:lang w:val="en-IN"/>
        </w:rPr>
        <w:t>diphtheritic polyneuropathy</w:t>
      </w:r>
      <w:r w:rsidR="00094194" w:rsidRPr="002B4EA9">
        <w:rPr>
          <w:rFonts w:ascii="Times New Roman" w:eastAsia="Times New Roman" w:hAnsi="Times New Roman" w:cs="Times New Roman"/>
          <w:shd w:val="clear" w:color="auto" w:fill="FFFFFF"/>
          <w:lang w:val="en-IN"/>
        </w:rPr>
        <w:t xml:space="preserve"> are high prevalence of bulbar palsy, gradual development of the neuropathy (&gt;4 weeks) and synchronized participation of other organ systems</w:t>
      </w:r>
      <w:r w:rsidR="00094194" w:rsidRPr="002B4EA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{"citationID":"00QjGfzu","properties":{"formattedCitation":"\\super 157\\nosupersub{}","plainCitation":"157","noteIndex":0},"citationItems":[{"id":"7V6QVVeX/QKcDuv12","uris":["http://zotero.org/users/local/szuDnNGV/items/YE4JPA6B"],"uri":["http://zotero.org/users/local/szuDnNGV/items/YE4JPA6B"],"itemData":{"id":1614,"type":"article-journal","title":"Diphtheritic polyneuropathy in the wake of resurgence of diphtheria","container-title":"Journal of Pediatric Neurosciences","page":"331","volume":"10","issue":"4","DOI":"10.4103/1817-1745.174441","ISSN":"1817-1745","author":[{"family":"Manikyamba","given":"D"},{"family":"Satyavani","given":"A"},{"family":"Deepa","given":"P"}],"issued":{"date-parts":[["2015"]]}}}],"schema":"https://github.com/citation-style-language/schema/raw/master/csl-citation.json"} </w:instrText>
      </w:r>
      <w:r w:rsidR="00094194" w:rsidRPr="002B4EA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157</w:t>
      </w:r>
      <w:r w:rsidR="00094194" w:rsidRPr="002B4EA9">
        <w:rPr>
          <w:rFonts w:ascii="Times New Roman" w:eastAsia="Times New Roman" w:hAnsi="Times New Roman" w:cs="Times New Roman"/>
          <w:shd w:val="clear" w:color="auto" w:fill="FFFFFF"/>
          <w:lang w:val="en-IN"/>
        </w:rPr>
        <w:fldChar w:fldCharType="end"/>
      </w:r>
      <w:r w:rsidR="00094194" w:rsidRPr="002B4EA9">
        <w:rPr>
          <w:rFonts w:ascii="Times New Roman" w:eastAsia="Times New Roman" w:hAnsi="Times New Roman" w:cs="Times New Roman"/>
          <w:shd w:val="clear" w:color="auto" w:fill="FFFFFF"/>
          <w:lang w:val="en-IN"/>
        </w:rPr>
        <w:t>.</w:t>
      </w:r>
    </w:p>
    <w:p w14:paraId="5D0CDA56" w14:textId="77777777" w:rsidR="007B4C56" w:rsidRPr="002B4EA9" w:rsidRDefault="007B4C56" w:rsidP="00D772E8">
      <w:pPr>
        <w:spacing w:line="480" w:lineRule="auto"/>
        <w:jc w:val="both"/>
        <w:rPr>
          <w:rFonts w:ascii="Times New Roman" w:hAnsi="Times New Roman" w:cs="Times New Roman"/>
          <w:b/>
          <w:lang w:val="en-IN"/>
        </w:rPr>
      </w:pPr>
    </w:p>
    <w:p w14:paraId="5121051C" w14:textId="4CAF3DA5" w:rsidR="00C00F41" w:rsidRPr="002B4EA9" w:rsidRDefault="002E43CD" w:rsidP="00D772E8">
      <w:pPr>
        <w:spacing w:line="480" w:lineRule="auto"/>
        <w:rPr>
          <w:rFonts w:ascii="Times New Roman" w:eastAsia="Times New Roman" w:hAnsi="Times New Roman" w:cs="Times New Roman"/>
          <w:b/>
        </w:rPr>
      </w:pPr>
      <w:r w:rsidRPr="002B4EA9">
        <w:rPr>
          <w:rFonts w:ascii="Times New Roman" w:eastAsia="Times New Roman" w:hAnsi="Times New Roman" w:cs="Times New Roman"/>
          <w:b/>
        </w:rPr>
        <w:t xml:space="preserve">[H2] </w:t>
      </w:r>
      <w:r w:rsidR="004A1D1C" w:rsidRPr="002B4EA9">
        <w:rPr>
          <w:rFonts w:ascii="Times New Roman" w:eastAsia="Times New Roman" w:hAnsi="Times New Roman" w:cs="Times New Roman"/>
          <w:b/>
        </w:rPr>
        <w:t>Microbiolo</w:t>
      </w:r>
      <w:r w:rsidR="00C00F41" w:rsidRPr="002B4EA9">
        <w:rPr>
          <w:rFonts w:ascii="Times New Roman" w:eastAsia="Times New Roman" w:hAnsi="Times New Roman" w:cs="Times New Roman"/>
          <w:b/>
        </w:rPr>
        <w:t>gical diagnosis</w:t>
      </w:r>
    </w:p>
    <w:p w14:paraId="47BB6138" w14:textId="74ADE915" w:rsidR="00BD7109" w:rsidRPr="00EE5FE5" w:rsidRDefault="004D7AF7" w:rsidP="00D772E8">
      <w:pPr>
        <w:spacing w:line="480" w:lineRule="auto"/>
        <w:jc w:val="both"/>
        <w:rPr>
          <w:rFonts w:ascii="Times New Roman" w:eastAsia="Times New Roman" w:hAnsi="Times New Roman" w:cs="Times New Roman"/>
          <w:lang w:val="en-IN"/>
        </w:rPr>
      </w:pPr>
      <w:r w:rsidRPr="004D7AF7">
        <w:rPr>
          <w:rFonts w:ascii="Times New Roman" w:hAnsi="Times New Roman" w:cs="Times New Roman"/>
          <w:iCs/>
        </w:rPr>
        <w:t xml:space="preserve">The clinical diagnosis of diphtheria must be </w:t>
      </w:r>
      <w:proofErr w:type="spellStart"/>
      <w:r w:rsidRPr="004D7AF7">
        <w:rPr>
          <w:rFonts w:ascii="Times New Roman" w:hAnsi="Times New Roman" w:cs="Times New Roman"/>
          <w:iCs/>
        </w:rPr>
        <w:t>confermed</w:t>
      </w:r>
      <w:proofErr w:type="spellEnd"/>
      <w:r w:rsidRPr="004D7AF7">
        <w:rPr>
          <w:rFonts w:ascii="Times New Roman" w:hAnsi="Times New Roman" w:cs="Times New Roman"/>
          <w:iCs/>
        </w:rPr>
        <w:t xml:space="preserve"> by the isolation and identification of one of the three causative </w:t>
      </w:r>
      <w:r w:rsidRPr="006302CC">
        <w:rPr>
          <w:rFonts w:ascii="Times New Roman" w:hAnsi="Times New Roman" w:cs="Times New Roman"/>
          <w:i/>
          <w:iCs/>
        </w:rPr>
        <w:t>Corynebacterium</w:t>
      </w:r>
      <w:r w:rsidRPr="004D7AF7">
        <w:rPr>
          <w:rFonts w:ascii="Times New Roman" w:hAnsi="Times New Roman" w:cs="Times New Roman"/>
          <w:iCs/>
        </w:rPr>
        <w:t xml:space="preserve"> spp. (as d</w:t>
      </w:r>
      <w:r>
        <w:rPr>
          <w:rFonts w:ascii="Times New Roman" w:hAnsi="Times New Roman" w:cs="Times New Roman"/>
          <w:iCs/>
        </w:rPr>
        <w:t>iphtheria</w:t>
      </w:r>
      <w:r w:rsidRPr="004D7AF7">
        <w:rPr>
          <w:rFonts w:ascii="Times New Roman" w:hAnsi="Times New Roman" w:cs="Times New Roman"/>
          <w:iCs/>
        </w:rPr>
        <w:t xml:space="preserve"> is a notifiable disease)</w:t>
      </w:r>
      <w:r w:rsidR="002B4EA9">
        <w:rPr>
          <w:rFonts w:ascii="Times New Roman" w:hAnsi="Times New Roman" w:cs="Times New Roman"/>
          <w:iCs/>
        </w:rPr>
        <w:t xml:space="preserve"> (</w:t>
      </w:r>
      <w:r w:rsidR="002B4EA9" w:rsidRPr="00147988">
        <w:rPr>
          <w:rFonts w:ascii="Times New Roman" w:hAnsi="Times New Roman" w:cs="Times New Roman"/>
          <w:b/>
          <w:iCs/>
        </w:rPr>
        <w:t>figure 5</w:t>
      </w:r>
      <w:r w:rsidR="002B4EA9">
        <w:rPr>
          <w:rFonts w:ascii="Times New Roman" w:hAnsi="Times New Roman" w:cs="Times New Roman"/>
          <w:iCs/>
        </w:rPr>
        <w:t>)</w:t>
      </w:r>
      <w:r>
        <w:rPr>
          <w:rFonts w:ascii="Times New Roman" w:hAnsi="Times New Roman" w:cs="Times New Roman"/>
          <w:iCs/>
        </w:rPr>
        <w:t xml:space="preserve">. </w:t>
      </w:r>
      <w:r w:rsidR="00BD7109" w:rsidRPr="00EE5FE5">
        <w:rPr>
          <w:rFonts w:ascii="Times New Roman" w:hAnsi="Times New Roman" w:cs="Times New Roman"/>
          <w:iCs/>
        </w:rPr>
        <w:t xml:space="preserve">Members of the genus </w:t>
      </w:r>
      <w:r w:rsidR="00BD7109" w:rsidRPr="00EE5FE5">
        <w:rPr>
          <w:rFonts w:ascii="Times New Roman" w:hAnsi="Times New Roman" w:cs="Times New Roman"/>
          <w:i/>
          <w:iCs/>
        </w:rPr>
        <w:t xml:space="preserve">Corynebacterium </w:t>
      </w:r>
      <w:r w:rsidR="00BD7109" w:rsidRPr="00EE5FE5">
        <w:rPr>
          <w:rFonts w:ascii="Times New Roman" w:hAnsi="Times New Roman" w:cs="Times New Roman"/>
        </w:rPr>
        <w:t>are Gram-positive</w:t>
      </w:r>
      <w:r w:rsidR="00043919" w:rsidRPr="00EE5FE5">
        <w:rPr>
          <w:rFonts w:ascii="Times New Roman" w:hAnsi="Times New Roman" w:cs="Times New Roman"/>
        </w:rPr>
        <w:t>,</w:t>
      </w:r>
      <w:r w:rsidR="00BD7109" w:rsidRPr="00EE5FE5">
        <w:rPr>
          <w:rFonts w:ascii="Times New Roman" w:hAnsi="Times New Roman" w:cs="Times New Roman"/>
        </w:rPr>
        <w:t xml:space="preserve"> non-motile rods, often with clubbed end, </w:t>
      </w:r>
      <w:r w:rsidR="00BD7109" w:rsidRPr="00EE5FE5">
        <w:rPr>
          <w:rFonts w:ascii="Times New Roman" w:hAnsi="Times New Roman" w:cs="Times New Roman"/>
          <w:lang w:val="en-IN"/>
        </w:rPr>
        <w:t xml:space="preserve">aerobic or </w:t>
      </w:r>
      <w:proofErr w:type="spellStart"/>
      <w:r w:rsidR="00BD7109" w:rsidRPr="00EE5FE5">
        <w:rPr>
          <w:rFonts w:ascii="Times New Roman" w:hAnsi="Times New Roman" w:cs="Times New Roman"/>
          <w:lang w:val="en-IN"/>
        </w:rPr>
        <w:t>facultatively</w:t>
      </w:r>
      <w:proofErr w:type="spellEnd"/>
      <w:r w:rsidR="00BD7109" w:rsidRPr="00EE5FE5">
        <w:rPr>
          <w:rFonts w:ascii="Times New Roman" w:hAnsi="Times New Roman" w:cs="Times New Roman"/>
          <w:lang w:val="en-IN"/>
        </w:rPr>
        <w:t xml:space="preserve"> anaerobic and convert carbohydrates to lactic acid. </w:t>
      </w:r>
      <w:r w:rsidR="00803CC9">
        <w:rPr>
          <w:rFonts w:ascii="Times New Roman" w:hAnsi="Times New Roman" w:cs="Times New Roman"/>
        </w:rPr>
        <w:t>Of the &gt;</w:t>
      </w:r>
      <w:r w:rsidR="00BD7109" w:rsidRPr="00EE5FE5">
        <w:rPr>
          <w:rFonts w:ascii="Times New Roman" w:hAnsi="Times New Roman" w:cs="Times New Roman"/>
        </w:rPr>
        <w:t xml:space="preserve">100 species in this genus, only few such as </w:t>
      </w:r>
      <w:r w:rsidR="00BD7109" w:rsidRPr="00EE5FE5">
        <w:rPr>
          <w:rFonts w:ascii="Times New Roman" w:hAnsi="Times New Roman" w:cs="Times New Roman"/>
          <w:i/>
          <w:iCs/>
          <w:lang w:val="en-IN"/>
        </w:rPr>
        <w:t xml:space="preserve">C. </w:t>
      </w:r>
      <w:proofErr w:type="spellStart"/>
      <w:r w:rsidR="00BD7109" w:rsidRPr="00EE5FE5">
        <w:rPr>
          <w:rFonts w:ascii="Times New Roman" w:hAnsi="Times New Roman" w:cs="Times New Roman"/>
          <w:i/>
          <w:iCs/>
          <w:lang w:val="en-IN"/>
        </w:rPr>
        <w:t>diphtheriae</w:t>
      </w:r>
      <w:proofErr w:type="spellEnd"/>
      <w:r w:rsidR="00BD7109" w:rsidRPr="00EE5FE5">
        <w:rPr>
          <w:rFonts w:ascii="Times New Roman" w:hAnsi="Times New Roman" w:cs="Times New Roman"/>
          <w:i/>
          <w:iCs/>
          <w:lang w:val="en-IN"/>
        </w:rPr>
        <w:t xml:space="preserve">, C. pseudotuberculosis </w:t>
      </w:r>
      <w:r w:rsidR="00BD7109" w:rsidRPr="00EE5FE5">
        <w:rPr>
          <w:rFonts w:ascii="Times New Roman" w:hAnsi="Times New Roman" w:cs="Times New Roman"/>
          <w:lang w:val="en-IN"/>
        </w:rPr>
        <w:t>and C</w:t>
      </w:r>
      <w:r w:rsidR="00BD7109" w:rsidRPr="00EE5FE5">
        <w:rPr>
          <w:rFonts w:ascii="Times New Roman" w:hAnsi="Times New Roman" w:cs="Times New Roman"/>
          <w:i/>
          <w:iCs/>
          <w:lang w:val="en-IN"/>
        </w:rPr>
        <w:t xml:space="preserve">. </w:t>
      </w:r>
      <w:proofErr w:type="spellStart"/>
      <w:r w:rsidR="00BD7109" w:rsidRPr="00EE5FE5">
        <w:rPr>
          <w:rFonts w:ascii="Times New Roman" w:hAnsi="Times New Roman" w:cs="Times New Roman"/>
          <w:i/>
          <w:iCs/>
          <w:lang w:val="en-IN"/>
        </w:rPr>
        <w:t>ulcerans</w:t>
      </w:r>
      <w:proofErr w:type="spellEnd"/>
      <w:r w:rsidR="00BD7109" w:rsidRPr="00EE5FE5">
        <w:rPr>
          <w:rFonts w:ascii="Times New Roman" w:hAnsi="Times New Roman" w:cs="Times New Roman"/>
          <w:i/>
          <w:iCs/>
          <w:lang w:val="en-IN"/>
        </w:rPr>
        <w:t xml:space="preserve"> </w:t>
      </w:r>
      <w:r w:rsidR="00BD7109" w:rsidRPr="00EE5FE5">
        <w:rPr>
          <w:rFonts w:ascii="Times New Roman" w:hAnsi="Times New Roman" w:cs="Times New Roman"/>
          <w:iCs/>
          <w:lang w:val="en-IN"/>
        </w:rPr>
        <w:t xml:space="preserve">are </w:t>
      </w:r>
      <w:r w:rsidR="00BD7109" w:rsidRPr="00EE5FE5">
        <w:rPr>
          <w:rFonts w:ascii="Times New Roman" w:hAnsi="Times New Roman" w:cs="Times New Roman"/>
          <w:lang w:val="en-IN"/>
        </w:rPr>
        <w:t xml:space="preserve">toxigenic </w:t>
      </w:r>
      <w:r w:rsidR="00BD7109" w:rsidRPr="00EE5FE5">
        <w:rPr>
          <w:rFonts w:ascii="Times New Roman" w:hAnsi="Times New Roman" w:cs="Times New Roman"/>
        </w:rPr>
        <w:t>and clinically important</w:t>
      </w:r>
      <w:r w:rsidR="009D5D85">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{"citationID":"rfhenVeB","properties":{"formattedCitation":"\\super 158\\nosupersub{}","plainCitation":"158","noteIndex":0},"citationItems":[{"id":"7V6QVVeX/auQf9G4I","uris":["http://zotero.org/users/local/szuDnNGV/items/SNZSYS6G"],"uri":["http://zotero.org/users/local/szuDnNGV/items/SNZSYS6G"],"itemData":{"id":1745,"type":"report","title":"List of prokaryotic names with standing in nomenclature-Genus Corynebacterium.","URL":"http://www.bacterio.net/corynebacterium.html","author":[{"literal":"Euzeby, J. P."}],"issued":{"date-parts":[["2013"]]}}}],"schema":"https://github.com/citation-style-language/schema/raw/master/csl-citation.json"} </w:instrText>
      </w:r>
      <w:r w:rsidR="009D5D85">
        <w:rPr>
          <w:rFonts w:ascii="Times New Roman" w:hAnsi="Times New Roman" w:cs="Times New Roman"/>
        </w:rPr>
        <w:fldChar w:fldCharType="separate"/>
      </w:r>
      <w:r w:rsidR="00DB69AF" w:rsidRPr="00DB69AF">
        <w:rPr>
          <w:rFonts w:ascii="Times New Roman" w:hAnsi="Times New Roman" w:cs="Times New Roman"/>
          <w:vertAlign w:val="superscript"/>
        </w:rPr>
        <w:t>158</w:t>
      </w:r>
      <w:r w:rsidR="009D5D85">
        <w:rPr>
          <w:rFonts w:ascii="Times New Roman" w:hAnsi="Times New Roman" w:cs="Times New Roman"/>
        </w:rPr>
        <w:fldChar w:fldCharType="end"/>
      </w:r>
      <w:r w:rsidR="00BD7109" w:rsidRPr="00EE5FE5">
        <w:rPr>
          <w:rFonts w:ascii="Times New Roman" w:hAnsi="Times New Roman" w:cs="Times New Roman"/>
        </w:rPr>
        <w:t xml:space="preserve">. </w:t>
      </w:r>
      <w:r w:rsidR="008D1EA9" w:rsidRPr="00EE5FE5">
        <w:rPr>
          <w:rFonts w:ascii="Times New Roman" w:hAnsi="Times New Roman" w:cs="Times New Roman"/>
          <w:lang w:val="en-IN"/>
        </w:rPr>
        <w:t>Even</w:t>
      </w:r>
      <w:r w:rsidR="00DB228F" w:rsidRPr="00EE5FE5">
        <w:rPr>
          <w:rFonts w:ascii="Times New Roman" w:hAnsi="Times New Roman" w:cs="Times New Roman"/>
          <w:lang w:val="en-IN"/>
        </w:rPr>
        <w:t xml:space="preserve"> </w:t>
      </w:r>
      <w:r w:rsidR="008D1EA9" w:rsidRPr="00EE5FE5">
        <w:rPr>
          <w:rFonts w:ascii="Times New Roman" w:hAnsi="Times New Roman" w:cs="Times New Roman"/>
          <w:lang w:val="en-IN"/>
        </w:rPr>
        <w:t xml:space="preserve">though all the </w:t>
      </w:r>
      <w:proofErr w:type="spellStart"/>
      <w:r w:rsidR="008D1EA9" w:rsidRPr="00EE5FE5">
        <w:rPr>
          <w:rFonts w:ascii="Times New Roman" w:hAnsi="Times New Roman" w:cs="Times New Roman"/>
          <w:lang w:val="en-IN"/>
        </w:rPr>
        <w:t>bio</w:t>
      </w:r>
      <w:r w:rsidR="00C7061B" w:rsidRPr="00EE5FE5">
        <w:rPr>
          <w:rFonts w:ascii="Times New Roman" w:hAnsi="Times New Roman" w:cs="Times New Roman"/>
          <w:lang w:val="en-IN"/>
        </w:rPr>
        <w:t>vars</w:t>
      </w:r>
      <w:proofErr w:type="spellEnd"/>
      <w:r w:rsidR="008D1EA9" w:rsidRPr="00EE5FE5">
        <w:rPr>
          <w:rFonts w:ascii="Times New Roman" w:hAnsi="Times New Roman" w:cs="Times New Roman"/>
          <w:lang w:val="en-IN"/>
        </w:rPr>
        <w:t xml:space="preserve"> of toxigenic </w:t>
      </w:r>
      <w:r w:rsidR="008D1EA9" w:rsidRPr="00EE5FE5">
        <w:rPr>
          <w:rFonts w:ascii="Times New Roman" w:eastAsia="Times New Roman" w:hAnsi="Times New Roman" w:cs="Times New Roman"/>
          <w:i/>
          <w:lang w:val="en-IN"/>
        </w:rPr>
        <w:t xml:space="preserve">C. </w:t>
      </w:r>
      <w:proofErr w:type="spellStart"/>
      <w:r w:rsidR="008D1EA9" w:rsidRPr="00EE5FE5">
        <w:rPr>
          <w:rFonts w:ascii="Times New Roman" w:eastAsia="Times New Roman" w:hAnsi="Times New Roman" w:cs="Times New Roman"/>
          <w:i/>
          <w:lang w:val="en-IN"/>
        </w:rPr>
        <w:t>diphtheriae</w:t>
      </w:r>
      <w:proofErr w:type="spellEnd"/>
      <w:r w:rsidR="008D1EA9" w:rsidRPr="00EE5FE5">
        <w:rPr>
          <w:rFonts w:ascii="Times New Roman" w:eastAsia="Times New Roman" w:hAnsi="Times New Roman" w:cs="Times New Roman"/>
          <w:lang w:val="en-IN"/>
        </w:rPr>
        <w:t xml:space="preserve"> are virulent, in some findings</w:t>
      </w:r>
      <w:r w:rsidR="00DB228F" w:rsidRPr="00EE5FE5">
        <w:rPr>
          <w:rFonts w:ascii="Times New Roman" w:eastAsia="Times New Roman" w:hAnsi="Times New Roman" w:cs="Times New Roman"/>
          <w:lang w:val="en-IN"/>
        </w:rPr>
        <w:t>,</w:t>
      </w:r>
      <w:r w:rsidR="008D1EA9" w:rsidRPr="00EE5FE5">
        <w:rPr>
          <w:rFonts w:ascii="Times New Roman" w:eastAsia="Times New Roman" w:hAnsi="Times New Roman" w:cs="Times New Roman"/>
          <w:lang w:val="en-IN"/>
        </w:rPr>
        <w:t xml:space="preserve"> </w:t>
      </w:r>
      <w:r w:rsidR="008D1EA9" w:rsidRPr="00EE5FE5">
        <w:rPr>
          <w:rFonts w:ascii="Times New Roman" w:hAnsi="Times New Roman" w:cs="Times New Roman"/>
          <w:lang w:val="en-IN"/>
        </w:rPr>
        <w:t xml:space="preserve">strains </w:t>
      </w:r>
      <w:r w:rsidR="00DB228F" w:rsidRPr="00EE5FE5">
        <w:rPr>
          <w:rFonts w:ascii="Times New Roman" w:hAnsi="Times New Roman" w:cs="Times New Roman"/>
          <w:lang w:val="en-IN"/>
        </w:rPr>
        <w:t>belong</w:t>
      </w:r>
      <w:r w:rsidR="00803CC9">
        <w:rPr>
          <w:rFonts w:ascii="Times New Roman" w:hAnsi="Times New Roman" w:cs="Times New Roman"/>
          <w:lang w:val="en-IN"/>
        </w:rPr>
        <w:t>ing</w:t>
      </w:r>
      <w:r w:rsidR="008D1EA9" w:rsidRPr="00EE5FE5">
        <w:rPr>
          <w:rFonts w:ascii="Times New Roman" w:hAnsi="Times New Roman" w:cs="Times New Roman"/>
          <w:lang w:val="en-IN"/>
        </w:rPr>
        <w:t xml:space="preserve"> to </w:t>
      </w:r>
      <w:r w:rsidR="00803CC9">
        <w:rPr>
          <w:rFonts w:ascii="Times New Roman" w:hAnsi="Times New Roman" w:cs="Times New Roman"/>
          <w:lang w:val="en-IN"/>
        </w:rPr>
        <w:t xml:space="preserve">the </w:t>
      </w:r>
      <w:r w:rsidR="00C7061B" w:rsidRPr="00EE5FE5">
        <w:rPr>
          <w:rFonts w:ascii="Times New Roman" w:hAnsi="Times New Roman" w:cs="Times New Roman"/>
          <w:lang w:val="en-IN"/>
        </w:rPr>
        <w:t>g</w:t>
      </w:r>
      <w:r w:rsidR="00323A0F" w:rsidRPr="00EE5FE5">
        <w:rPr>
          <w:rFonts w:ascii="Times New Roman" w:hAnsi="Times New Roman" w:cs="Times New Roman"/>
          <w:lang w:val="en-IN"/>
        </w:rPr>
        <w:t xml:space="preserve">ravis </w:t>
      </w:r>
      <w:proofErr w:type="spellStart"/>
      <w:r w:rsidR="00323A0F" w:rsidRPr="00EE5FE5">
        <w:rPr>
          <w:rFonts w:ascii="Times New Roman" w:hAnsi="Times New Roman" w:cs="Times New Roman"/>
          <w:lang w:val="en-IN"/>
        </w:rPr>
        <w:t>biovar</w:t>
      </w:r>
      <w:proofErr w:type="spellEnd"/>
      <w:r w:rsidR="008D1EA9" w:rsidRPr="00EE5FE5">
        <w:rPr>
          <w:rFonts w:ascii="Times New Roman" w:hAnsi="Times New Roman" w:cs="Times New Roman"/>
          <w:lang w:val="en-IN"/>
        </w:rPr>
        <w:t xml:space="preserve"> were </w:t>
      </w:r>
      <w:r w:rsidR="00803CC9">
        <w:rPr>
          <w:rFonts w:ascii="Times New Roman" w:hAnsi="Times New Roman" w:cs="Times New Roman"/>
          <w:lang w:val="en-IN"/>
        </w:rPr>
        <w:t xml:space="preserve">found to </w:t>
      </w:r>
      <w:r w:rsidR="002B4EA9">
        <w:rPr>
          <w:rFonts w:ascii="Times New Roman" w:hAnsi="Times New Roman" w:cs="Times New Roman"/>
          <w:lang w:val="en-IN"/>
        </w:rPr>
        <w:t>produce larger amounts of DT</w:t>
      </w:r>
      <w:r w:rsidR="006671B5">
        <w:rPr>
          <w:rFonts w:ascii="Times New Roman" w:hAnsi="Times New Roman" w:cs="Times New Roman"/>
          <w:lang w:val="en-IN"/>
        </w:rPr>
        <w:t xml:space="preserve"> </w:t>
      </w:r>
      <w:r w:rsidR="00803CC9">
        <w:rPr>
          <w:rFonts w:ascii="Times New Roman" w:hAnsi="Times New Roman" w:cs="Times New Roman"/>
          <w:lang w:val="en-IN"/>
        </w:rPr>
        <w:t>than strains of</w:t>
      </w:r>
      <w:r w:rsidR="004E6FAC" w:rsidRPr="00EE5FE5">
        <w:rPr>
          <w:rFonts w:ascii="Times New Roman" w:hAnsi="Times New Roman" w:cs="Times New Roman"/>
          <w:lang w:val="en-IN"/>
        </w:rPr>
        <w:t xml:space="preserve"> the </w:t>
      </w:r>
      <w:proofErr w:type="spellStart"/>
      <w:r w:rsidR="004E6FAC" w:rsidRPr="00EE5FE5">
        <w:rPr>
          <w:rFonts w:ascii="Times New Roman" w:hAnsi="Times New Roman" w:cs="Times New Roman"/>
          <w:lang w:val="en-IN"/>
        </w:rPr>
        <w:t>bio</w:t>
      </w:r>
      <w:r w:rsidR="00C7061B" w:rsidRPr="00EE5FE5">
        <w:rPr>
          <w:rFonts w:ascii="Times New Roman" w:hAnsi="Times New Roman" w:cs="Times New Roman"/>
          <w:lang w:val="en-IN"/>
        </w:rPr>
        <w:t>var</w:t>
      </w:r>
      <w:proofErr w:type="spellEnd"/>
      <w:r w:rsidR="004E6FAC" w:rsidRPr="00EE5FE5">
        <w:rPr>
          <w:rFonts w:ascii="Times New Roman" w:hAnsi="Times New Roman" w:cs="Times New Roman"/>
          <w:lang w:val="en-IN"/>
        </w:rPr>
        <w:t xml:space="preserve"> </w:t>
      </w:r>
      <w:r w:rsidR="00C7061B" w:rsidRPr="00EE5FE5">
        <w:rPr>
          <w:rFonts w:ascii="Times New Roman" w:hAnsi="Times New Roman" w:cs="Times New Roman"/>
          <w:lang w:val="en-IN"/>
        </w:rPr>
        <w:t>m</w:t>
      </w:r>
      <w:r w:rsidR="004E6FAC" w:rsidRPr="00EE5FE5">
        <w:rPr>
          <w:rFonts w:ascii="Times New Roman" w:hAnsi="Times New Roman" w:cs="Times New Roman"/>
          <w:lang w:val="en-IN"/>
        </w:rPr>
        <w:t>itis</w:t>
      </w:r>
      <w:r w:rsidR="009D5D85">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{"citationID":"YXTMA4iU","properties":{"formattedCitation":"\\super 159\\nosupersub{}","plainCitation":"159","noteIndex":0},"citationItems":[{"id":"7V6QVVeX/kGp9wqAr","uris":["http://zotero.org/users/local/szuDnNGV/items/M5WJ8PCG"],"uri":["http://zotero.org/users/local/szuDnNGV/items/M5WJ8PCG"],"itemData":{"id":1599,"type":"article-journal","title":"Genotypic and Phenotypic Characteristics of Corynebacterium diphtheriae Strains Isolated from Patients in Belarus during an Epidemic Period","container-title":"Journal of Clinical Microbiology","page":"1285-1288","volume":"41","issue":"3","DOI":"10.1128/jcm.41.3.1285-1288.2003","ISSN":"0095-1137","author":[{"family":"Titov","given":"L."},{"family":"Kolodkina","given":"V."},{"family":"Dronina","given":"A."},{"family":"Grimont","given":"F."},{"family":"Grimont","given":"P. A. D."},{"family":"Lejay-Collin","given":"M."},{"family":"Zoysa","given":"A.","non-dropping-particle":"de"},{"family":"Andronescu","given":"C."},{"family":"Diaconescu","given":"A."},{"family":"Marin","given":"B."},{"family":"Efstratiou","given":"A."}],"issued":{"date-parts":[["2003",3,1]]}}}],"schema":"https://github.com/citation-style-language/schema/raw/master/csl-citation.json"} </w:instrText>
      </w:r>
      <w:r w:rsidR="009D5D85">
        <w:rPr>
          <w:rFonts w:ascii="Times New Roman" w:hAnsi="Times New Roman" w:cs="Times New Roman"/>
          <w:lang w:val="en-IN"/>
        </w:rPr>
        <w:fldChar w:fldCharType="separate"/>
      </w:r>
      <w:r w:rsidR="00DB69AF" w:rsidRPr="00DB69AF">
        <w:rPr>
          <w:rFonts w:ascii="Times New Roman" w:hAnsi="Times New Roman" w:cs="Times New Roman"/>
          <w:vertAlign w:val="superscript"/>
        </w:rPr>
        <w:t>159</w:t>
      </w:r>
      <w:r w:rsidR="009D5D85">
        <w:rPr>
          <w:rFonts w:ascii="Times New Roman" w:hAnsi="Times New Roman" w:cs="Times New Roman"/>
          <w:lang w:val="en-IN"/>
        </w:rPr>
        <w:fldChar w:fldCharType="end"/>
      </w:r>
      <w:r w:rsidR="004E6FAC" w:rsidRPr="00EE5FE5">
        <w:rPr>
          <w:rFonts w:ascii="Times New Roman" w:hAnsi="Times New Roman" w:cs="Times New Roman"/>
          <w:lang w:val="en-IN"/>
        </w:rPr>
        <w:t>.</w:t>
      </w:r>
    </w:p>
    <w:p w14:paraId="3CEB2EA6" w14:textId="77777777" w:rsidR="00C334DD" w:rsidRDefault="00C334DD" w:rsidP="00D772E8">
      <w:pPr>
        <w:pStyle w:val="NoSpacing"/>
        <w:spacing w:line="480" w:lineRule="auto"/>
        <w:jc w:val="both"/>
        <w:rPr>
          <w:rFonts w:ascii="Times New Roman" w:hAnsi="Times New Roman" w:cs="Times New Roman"/>
          <w:b/>
          <w:iCs/>
          <w:lang w:val="en-IN"/>
        </w:rPr>
      </w:pPr>
    </w:p>
    <w:p w14:paraId="7A8D6AB2" w14:textId="2600C268" w:rsidR="00BD7109" w:rsidRPr="00EE5FE5" w:rsidRDefault="00C334DD" w:rsidP="00D772E8">
      <w:pPr>
        <w:pStyle w:val="NoSpacing"/>
        <w:spacing w:line="480" w:lineRule="auto"/>
        <w:jc w:val="both"/>
        <w:rPr>
          <w:rFonts w:ascii="Times New Roman" w:hAnsi="Times New Roman" w:cs="Times New Roman"/>
          <w:iCs/>
          <w:lang w:val="en-IN"/>
        </w:rPr>
      </w:pPr>
      <w:r w:rsidRPr="006302CC">
        <w:rPr>
          <w:rFonts w:ascii="Times New Roman" w:hAnsi="Times New Roman" w:cs="Times New Roman"/>
          <w:b/>
          <w:iCs/>
          <w:lang w:val="en-IN"/>
        </w:rPr>
        <w:t xml:space="preserve">[H3] </w:t>
      </w:r>
      <w:proofErr w:type="gramStart"/>
      <w:r w:rsidRPr="006302CC">
        <w:rPr>
          <w:rFonts w:ascii="Times New Roman" w:hAnsi="Times New Roman" w:cs="Times New Roman"/>
          <w:b/>
          <w:iCs/>
          <w:lang w:val="en-IN"/>
        </w:rPr>
        <w:t>Culture and species identification.</w:t>
      </w:r>
      <w:proofErr w:type="gramEnd"/>
      <w:r>
        <w:rPr>
          <w:rFonts w:ascii="Times New Roman" w:hAnsi="Times New Roman" w:cs="Times New Roman"/>
          <w:iCs/>
          <w:lang w:val="en-IN"/>
        </w:rPr>
        <w:t xml:space="preserve"> </w:t>
      </w:r>
    </w:p>
    <w:p w14:paraId="1E432833" w14:textId="22C3DC4C" w:rsidR="00BD7109" w:rsidRPr="00EE5FE5" w:rsidRDefault="00803CC9" w:rsidP="00D772E8">
      <w:pPr>
        <w:pStyle w:val="NoSpacing"/>
        <w:spacing w:line="480" w:lineRule="auto"/>
        <w:jc w:val="both"/>
        <w:rPr>
          <w:rFonts w:ascii="Times New Roman" w:hAnsi="Times New Roman" w:cs="Times New Roman"/>
        </w:rPr>
      </w:pPr>
      <w:r>
        <w:rPr>
          <w:rFonts w:ascii="Times New Roman" w:hAnsi="Times New Roman" w:cs="Times New Roman"/>
        </w:rPr>
        <w:t>Bacteria culture of clinical samples is the gold standard</w:t>
      </w:r>
      <w:r w:rsidR="006671B5">
        <w:rPr>
          <w:rFonts w:ascii="Times New Roman" w:hAnsi="Times New Roman" w:cs="Times New Roman"/>
        </w:rPr>
        <w:t xml:space="preserve"> </w:t>
      </w:r>
      <w:r>
        <w:rPr>
          <w:rFonts w:ascii="Times New Roman" w:hAnsi="Times New Roman" w:cs="Times New Roman"/>
        </w:rPr>
        <w:t xml:space="preserve">for </w:t>
      </w:r>
      <w:r w:rsidR="00EB1C55" w:rsidRPr="00EE5FE5">
        <w:rPr>
          <w:rFonts w:ascii="Times New Roman" w:hAnsi="Times New Roman" w:cs="Times New Roman"/>
        </w:rPr>
        <w:t>the isolation and iden</w:t>
      </w:r>
      <w:r w:rsidR="00230BFA" w:rsidRPr="00EE5FE5">
        <w:rPr>
          <w:rFonts w:ascii="Times New Roman" w:hAnsi="Times New Roman" w:cs="Times New Roman"/>
        </w:rPr>
        <w:t xml:space="preserve">tification of </w:t>
      </w:r>
      <w:r w:rsidR="00230BFA" w:rsidRPr="00EE5FE5">
        <w:rPr>
          <w:rFonts w:ascii="Times New Roman" w:hAnsi="Times New Roman" w:cs="Times New Roman"/>
          <w:i/>
          <w:iCs/>
        </w:rPr>
        <w:t>Corynebacterium</w:t>
      </w:r>
      <w:r w:rsidR="00230BFA" w:rsidRPr="00EE5FE5">
        <w:rPr>
          <w:rFonts w:ascii="Times New Roman" w:hAnsi="Times New Roman" w:cs="Times New Roman"/>
        </w:rPr>
        <w:t xml:space="preserve"> spp. </w:t>
      </w:r>
      <w:r w:rsidR="00CB33C6">
        <w:rPr>
          <w:rFonts w:ascii="Times New Roman" w:hAnsi="Times New Roman" w:cs="Times New Roman"/>
        </w:rPr>
        <w:t>S</w:t>
      </w:r>
      <w:r w:rsidR="00BD7109" w:rsidRPr="00EE5FE5">
        <w:rPr>
          <w:rFonts w:ascii="Times New Roman" w:hAnsi="Times New Roman" w:cs="Times New Roman"/>
        </w:rPr>
        <w:t xml:space="preserve">wab samples </w:t>
      </w:r>
      <w:r w:rsidR="00CB33C6">
        <w:rPr>
          <w:rFonts w:ascii="Times New Roman" w:hAnsi="Times New Roman" w:cs="Times New Roman"/>
        </w:rPr>
        <w:t>should be collected from</w:t>
      </w:r>
      <w:r w:rsidR="00CB33C6" w:rsidRPr="00EE5FE5">
        <w:rPr>
          <w:rFonts w:ascii="Times New Roman" w:hAnsi="Times New Roman" w:cs="Times New Roman"/>
        </w:rPr>
        <w:t xml:space="preserve"> </w:t>
      </w:r>
      <w:r w:rsidR="00BD7109" w:rsidRPr="00EE5FE5">
        <w:rPr>
          <w:rFonts w:ascii="Times New Roman" w:hAnsi="Times New Roman" w:cs="Times New Roman"/>
        </w:rPr>
        <w:t xml:space="preserve">the suspected sites </w:t>
      </w:r>
      <w:r w:rsidR="00CB33C6">
        <w:rPr>
          <w:rFonts w:ascii="Times New Roman" w:hAnsi="Times New Roman" w:cs="Times New Roman"/>
        </w:rPr>
        <w:t xml:space="preserve">of infection, </w:t>
      </w:r>
      <w:r w:rsidR="00BD7109" w:rsidRPr="00EE5FE5">
        <w:rPr>
          <w:rFonts w:ascii="Times New Roman" w:hAnsi="Times New Roman" w:cs="Times New Roman"/>
        </w:rPr>
        <w:t>such as nasopharyngeal</w:t>
      </w:r>
      <w:r w:rsidR="00CB33C6">
        <w:rPr>
          <w:rFonts w:ascii="Times New Roman" w:hAnsi="Times New Roman" w:cs="Times New Roman"/>
        </w:rPr>
        <w:t xml:space="preserve"> cavity</w:t>
      </w:r>
      <w:r w:rsidR="00BD7109" w:rsidRPr="00EE5FE5">
        <w:rPr>
          <w:rFonts w:ascii="Times New Roman" w:hAnsi="Times New Roman" w:cs="Times New Roman"/>
        </w:rPr>
        <w:t>, throat, wound</w:t>
      </w:r>
      <w:r w:rsidR="00CB33C6">
        <w:rPr>
          <w:rFonts w:ascii="Times New Roman" w:hAnsi="Times New Roman" w:cs="Times New Roman"/>
        </w:rPr>
        <w:t>s</w:t>
      </w:r>
      <w:r w:rsidR="00BD7109" w:rsidRPr="00EE5FE5">
        <w:rPr>
          <w:rFonts w:ascii="Times New Roman" w:hAnsi="Times New Roman" w:cs="Times New Roman"/>
        </w:rPr>
        <w:t xml:space="preserve"> or skin lesions. If </w:t>
      </w:r>
      <w:r w:rsidR="00CB33C6">
        <w:rPr>
          <w:rFonts w:ascii="Times New Roman" w:hAnsi="Times New Roman" w:cs="Times New Roman"/>
        </w:rPr>
        <w:t xml:space="preserve">a </w:t>
      </w:r>
      <w:proofErr w:type="spellStart"/>
      <w:r w:rsidR="00BD7109" w:rsidRPr="00EE5FE5">
        <w:rPr>
          <w:rFonts w:ascii="Times New Roman" w:hAnsi="Times New Roman" w:cs="Times New Roman"/>
        </w:rPr>
        <w:t>pseudomembrane</w:t>
      </w:r>
      <w:proofErr w:type="spellEnd"/>
      <w:r w:rsidR="00BD7109" w:rsidRPr="00EE5FE5">
        <w:rPr>
          <w:rFonts w:ascii="Times New Roman" w:hAnsi="Times New Roman" w:cs="Times New Roman"/>
        </w:rPr>
        <w:t xml:space="preserve"> is present, swabs should be taken from beneath the membrane</w:t>
      </w:r>
      <w:r w:rsidR="00CB33C6">
        <w:rPr>
          <w:rFonts w:ascii="Times New Roman" w:hAnsi="Times New Roman" w:cs="Times New Roman"/>
        </w:rPr>
        <w:t xml:space="preserve">, </w:t>
      </w:r>
      <w:r w:rsidR="00BD7109" w:rsidRPr="00EE5FE5">
        <w:rPr>
          <w:rFonts w:ascii="Times New Roman" w:hAnsi="Times New Roman" w:cs="Times New Roman"/>
        </w:rPr>
        <w:t>or a piece of the membrane</w:t>
      </w:r>
      <w:r w:rsidR="00CB33C6">
        <w:rPr>
          <w:rFonts w:ascii="Times New Roman" w:hAnsi="Times New Roman" w:cs="Times New Roman"/>
        </w:rPr>
        <w:t xml:space="preserve"> can be collected instead</w:t>
      </w:r>
      <w:r w:rsidR="00BD7109" w:rsidRPr="00EE5FE5">
        <w:rPr>
          <w:rFonts w:ascii="Times New Roman" w:hAnsi="Times New Roman" w:cs="Times New Roman"/>
        </w:rPr>
        <w:t xml:space="preserve">. It is essential to collect the samples </w:t>
      </w:r>
      <w:r w:rsidR="006B7DC9">
        <w:rPr>
          <w:rFonts w:ascii="Times New Roman" w:hAnsi="Times New Roman" w:cs="Times New Roman"/>
        </w:rPr>
        <w:t>regardless of whether</w:t>
      </w:r>
      <w:r w:rsidR="00BD7109" w:rsidRPr="00EE5FE5">
        <w:rPr>
          <w:rFonts w:ascii="Times New Roman" w:hAnsi="Times New Roman" w:cs="Times New Roman"/>
        </w:rPr>
        <w:t xml:space="preserve"> antibiotic therapy</w:t>
      </w:r>
      <w:r w:rsidR="006B7DC9">
        <w:rPr>
          <w:rFonts w:ascii="Times New Roman" w:hAnsi="Times New Roman" w:cs="Times New Roman"/>
        </w:rPr>
        <w:t xml:space="preserve"> has been started</w:t>
      </w:r>
      <w:r w:rsidR="00BD7109" w:rsidRPr="00EE5FE5">
        <w:rPr>
          <w:rFonts w:ascii="Times New Roman" w:hAnsi="Times New Roman" w:cs="Times New Roman"/>
        </w:rPr>
        <w:t>.</w:t>
      </w:r>
      <w:r w:rsidR="008B57CB">
        <w:rPr>
          <w:rFonts w:ascii="Times New Roman" w:hAnsi="Times New Roman" w:cs="Times New Roman"/>
        </w:rPr>
        <w:t xml:space="preserve"> </w:t>
      </w:r>
      <w:proofErr w:type="gramStart"/>
      <w:r w:rsidR="00CB33C6">
        <w:rPr>
          <w:rFonts w:ascii="Times New Roman" w:hAnsi="Times New Roman" w:cs="Times New Roman"/>
        </w:rPr>
        <w:t>If</w:t>
      </w:r>
      <w:r w:rsidR="00BD7109" w:rsidRPr="00EE5FE5">
        <w:rPr>
          <w:rFonts w:ascii="Times New Roman" w:hAnsi="Times New Roman" w:cs="Times New Roman"/>
        </w:rPr>
        <w:t xml:space="preserve">  delay</w:t>
      </w:r>
      <w:r w:rsidR="00CB33C6">
        <w:rPr>
          <w:rFonts w:ascii="Times New Roman" w:hAnsi="Times New Roman" w:cs="Times New Roman"/>
        </w:rPr>
        <w:t>s</w:t>
      </w:r>
      <w:proofErr w:type="gramEnd"/>
      <w:r w:rsidR="00CB33C6">
        <w:rPr>
          <w:rFonts w:ascii="Times New Roman" w:hAnsi="Times New Roman" w:cs="Times New Roman"/>
        </w:rPr>
        <w:t xml:space="preserve"> in the processing of the clinical </w:t>
      </w:r>
      <w:proofErr w:type="spellStart"/>
      <w:r w:rsidR="00CB33C6">
        <w:rPr>
          <w:rFonts w:ascii="Times New Roman" w:hAnsi="Times New Roman" w:cs="Times New Roman"/>
        </w:rPr>
        <w:t>sampels</w:t>
      </w:r>
      <w:proofErr w:type="spellEnd"/>
      <w:r w:rsidR="00CB33C6">
        <w:rPr>
          <w:rFonts w:ascii="Times New Roman" w:hAnsi="Times New Roman" w:cs="Times New Roman"/>
        </w:rPr>
        <w:t xml:space="preserve"> are expected</w:t>
      </w:r>
      <w:r w:rsidR="00BD7109" w:rsidRPr="00EE5FE5">
        <w:rPr>
          <w:rFonts w:ascii="Times New Roman" w:hAnsi="Times New Roman" w:cs="Times New Roman"/>
        </w:rPr>
        <w:t>,</w:t>
      </w:r>
      <w:r w:rsidR="006671B5">
        <w:rPr>
          <w:rFonts w:ascii="Times New Roman" w:hAnsi="Times New Roman" w:cs="Times New Roman"/>
        </w:rPr>
        <w:t xml:space="preserve"> </w:t>
      </w:r>
      <w:r w:rsidR="00BD7109" w:rsidRPr="00EE5FE5">
        <w:rPr>
          <w:rFonts w:ascii="Times New Roman" w:hAnsi="Times New Roman" w:cs="Times New Roman"/>
        </w:rPr>
        <w:t xml:space="preserve">specimens should be </w:t>
      </w:r>
      <w:r w:rsidR="00CB33C6">
        <w:rPr>
          <w:rFonts w:ascii="Times New Roman" w:hAnsi="Times New Roman" w:cs="Times New Roman"/>
        </w:rPr>
        <w:t xml:space="preserve">maintained </w:t>
      </w:r>
      <w:r w:rsidR="00BD7109" w:rsidRPr="00EE5FE5">
        <w:rPr>
          <w:rFonts w:ascii="Times New Roman" w:hAnsi="Times New Roman" w:cs="Times New Roman"/>
        </w:rPr>
        <w:t xml:space="preserve">in </w:t>
      </w:r>
      <w:proofErr w:type="spellStart"/>
      <w:r w:rsidR="00BD7109" w:rsidRPr="00EE5FE5">
        <w:rPr>
          <w:rFonts w:ascii="Times New Roman" w:hAnsi="Times New Roman" w:cs="Times New Roman"/>
        </w:rPr>
        <w:t>Amies</w:t>
      </w:r>
      <w:proofErr w:type="spellEnd"/>
      <w:r w:rsidR="00BD7109" w:rsidRPr="00EE5FE5">
        <w:rPr>
          <w:rFonts w:ascii="Times New Roman" w:hAnsi="Times New Roman" w:cs="Times New Roman"/>
        </w:rPr>
        <w:t xml:space="preserve"> transportation medium </w:t>
      </w:r>
      <w:r w:rsidR="002702A6" w:rsidRPr="00EE5FE5">
        <w:rPr>
          <w:rFonts w:ascii="Times New Roman" w:hAnsi="Times New Roman" w:cs="Times New Roman"/>
        </w:rPr>
        <w:t xml:space="preserve">and can be </w:t>
      </w:r>
      <w:r w:rsidR="00BD7109" w:rsidRPr="00EE5FE5">
        <w:rPr>
          <w:rFonts w:ascii="Times New Roman" w:hAnsi="Times New Roman" w:cs="Times New Roman"/>
        </w:rPr>
        <w:t>supplemented with charcoal</w:t>
      </w:r>
      <w:r w:rsidR="00CB33C6">
        <w:rPr>
          <w:rFonts w:ascii="Times New Roman" w:hAnsi="Times New Roman" w:cs="Times New Roman"/>
        </w:rPr>
        <w:t xml:space="preserve"> </w:t>
      </w:r>
      <w:r w:rsidR="002B4EA9">
        <w:rPr>
          <w:rFonts w:ascii="Times New Roman" w:hAnsi="Times New Roman" w:cs="Times New Roman"/>
        </w:rPr>
        <w:t xml:space="preserve">to </w:t>
      </w:r>
      <w:r w:rsidR="00CB33C6" w:rsidRPr="002B4EA9">
        <w:rPr>
          <w:rFonts w:ascii="Times New Roman" w:hAnsi="Times New Roman" w:cs="Times New Roman"/>
        </w:rPr>
        <w:t>preserve the viability o</w:t>
      </w:r>
      <w:r w:rsidR="002B4EA9">
        <w:rPr>
          <w:rFonts w:ascii="Times New Roman" w:hAnsi="Times New Roman" w:cs="Times New Roman"/>
        </w:rPr>
        <w:t>f the bacteria</w:t>
      </w:r>
      <w:r w:rsidR="00CB33C6">
        <w:rPr>
          <w:rFonts w:ascii="Times New Roman" w:hAnsi="Times New Roman" w:cs="Times New Roman"/>
        </w:rPr>
        <w:t xml:space="preserve"> </w:t>
      </w:r>
      <w:r w:rsidR="002702A6" w:rsidRPr="00EE5FE5">
        <w:rPr>
          <w:rFonts w:ascii="Times New Roman" w:hAnsi="Times New Roman" w:cs="Times New Roman"/>
        </w:rPr>
        <w:t>.</w:t>
      </w:r>
    </w:p>
    <w:p w14:paraId="1169F7FC" w14:textId="77777777" w:rsidR="00BD7109" w:rsidRPr="00EE5FE5" w:rsidRDefault="00BD7109" w:rsidP="00D772E8">
      <w:pPr>
        <w:pStyle w:val="NoSpacing"/>
        <w:spacing w:line="480" w:lineRule="auto"/>
        <w:jc w:val="both"/>
        <w:rPr>
          <w:rFonts w:ascii="Times New Roman" w:hAnsi="Times New Roman" w:cs="Times New Roman"/>
        </w:rPr>
      </w:pPr>
    </w:p>
    <w:p w14:paraId="295B2EA7" w14:textId="4E09C6DA" w:rsidR="00BD7109" w:rsidRPr="008E0BE4" w:rsidRDefault="00BD7109" w:rsidP="00037547">
      <w:pPr>
        <w:spacing w:line="480" w:lineRule="auto"/>
        <w:jc w:val="both"/>
        <w:rPr>
          <w:rFonts w:ascii="Times New Roman" w:hAnsi="Times New Roman" w:cs="Times New Roman"/>
          <w:lang w:val="en-IN"/>
        </w:rPr>
      </w:pPr>
      <w:r w:rsidRPr="00EE5FE5">
        <w:rPr>
          <w:rFonts w:ascii="Times New Roman" w:hAnsi="Times New Roman" w:cs="Times New Roman"/>
          <w:lang w:val="en-IN"/>
        </w:rPr>
        <w:t xml:space="preserve">Sheep </w:t>
      </w:r>
      <w:r w:rsidR="002702A6" w:rsidRPr="00EE5FE5">
        <w:rPr>
          <w:rFonts w:ascii="Times New Roman" w:hAnsi="Times New Roman" w:cs="Times New Roman"/>
          <w:lang w:val="en-IN"/>
        </w:rPr>
        <w:t xml:space="preserve">or horse </w:t>
      </w:r>
      <w:r w:rsidRPr="00EE5FE5">
        <w:rPr>
          <w:rFonts w:ascii="Times New Roman" w:hAnsi="Times New Roman" w:cs="Times New Roman"/>
          <w:lang w:val="en-IN"/>
        </w:rPr>
        <w:t xml:space="preserve">blood agar </w:t>
      </w:r>
      <w:r w:rsidR="00C35058">
        <w:rPr>
          <w:rFonts w:ascii="Times New Roman" w:hAnsi="Times New Roman" w:cs="Times New Roman"/>
          <w:lang w:val="en-IN"/>
        </w:rPr>
        <w:t>or</w:t>
      </w:r>
      <w:r w:rsidR="006671B5">
        <w:rPr>
          <w:rFonts w:ascii="Times New Roman" w:hAnsi="Times New Roman" w:cs="Times New Roman"/>
          <w:lang w:val="en-IN"/>
        </w:rPr>
        <w:t xml:space="preserve"> </w:t>
      </w:r>
      <w:r w:rsidR="002702A6" w:rsidRPr="00EE5FE5">
        <w:rPr>
          <w:rFonts w:ascii="Times New Roman" w:hAnsi="Times New Roman" w:cs="Times New Roman"/>
          <w:lang w:val="en-IN"/>
        </w:rPr>
        <w:t>a</w:t>
      </w:r>
      <w:r w:rsidRPr="00EE5FE5">
        <w:rPr>
          <w:rFonts w:ascii="Times New Roman" w:hAnsi="Times New Roman" w:cs="Times New Roman"/>
          <w:lang w:val="en-IN"/>
        </w:rPr>
        <w:t xml:space="preserve"> medium </w:t>
      </w:r>
      <w:r w:rsidR="00C7061B" w:rsidRPr="00EE5FE5">
        <w:rPr>
          <w:rFonts w:ascii="Times New Roman" w:hAnsi="Times New Roman" w:cs="Times New Roman"/>
          <w:lang w:val="en-IN"/>
        </w:rPr>
        <w:t xml:space="preserve">containing </w:t>
      </w:r>
      <w:r w:rsidRPr="00EE5FE5">
        <w:rPr>
          <w:rFonts w:ascii="Times New Roman" w:hAnsi="Times New Roman" w:cs="Times New Roman"/>
          <w:lang w:val="en-IN"/>
        </w:rPr>
        <w:t>potassium tellurite, such as Hoyle's tellurite agar</w:t>
      </w:r>
      <w:r w:rsidR="00CB33C6">
        <w:rPr>
          <w:rFonts w:ascii="Times New Roman" w:hAnsi="Times New Roman" w:cs="Times New Roman"/>
          <w:lang w:val="en-IN"/>
        </w:rPr>
        <w:t>,</w:t>
      </w:r>
      <w:r w:rsidRPr="00EE5FE5">
        <w:rPr>
          <w:rFonts w:ascii="Times New Roman" w:hAnsi="Times New Roman" w:cs="Times New Roman"/>
          <w:lang w:val="en-IN"/>
        </w:rPr>
        <w:t xml:space="preserve"> </w:t>
      </w:r>
      <w:r w:rsidR="005B1EE4">
        <w:rPr>
          <w:rFonts w:ascii="Times New Roman" w:hAnsi="Times New Roman" w:cs="Times New Roman"/>
          <w:lang w:val="en-IN"/>
        </w:rPr>
        <w:t xml:space="preserve">are used for </w:t>
      </w:r>
      <w:r w:rsidR="00C7061B" w:rsidRPr="00EE5FE5">
        <w:rPr>
          <w:rFonts w:ascii="Times New Roman" w:hAnsi="Times New Roman" w:cs="Times New Roman"/>
          <w:lang w:val="en-IN"/>
        </w:rPr>
        <w:t>primary isolation</w:t>
      </w:r>
      <w:r w:rsidRPr="00EE5FE5">
        <w:rPr>
          <w:rFonts w:ascii="Times New Roman" w:hAnsi="Times New Roman" w:cs="Times New Roman"/>
          <w:lang w:val="en-IN"/>
        </w:rPr>
        <w:t>.</w:t>
      </w:r>
      <w:r w:rsidR="00C46A48">
        <w:rPr>
          <w:rFonts w:ascii="Times New Roman" w:hAnsi="Times New Roman" w:cs="Times New Roman"/>
          <w:lang w:val="en-IN"/>
        </w:rPr>
        <w:t xml:space="preserve"> </w:t>
      </w:r>
      <w:r w:rsidR="00037547" w:rsidRPr="00293D48">
        <w:rPr>
          <w:rFonts w:ascii="Times New Roman" w:hAnsi="Times New Roman" w:cs="Times New Roman"/>
          <w:lang w:val="en-IN"/>
        </w:rPr>
        <w:t xml:space="preserve">This medium is not highly selective for </w:t>
      </w:r>
      <w:r w:rsidR="00037547" w:rsidRPr="00293D48">
        <w:rPr>
          <w:rFonts w:ascii="Times New Roman" w:hAnsi="Times New Roman" w:cs="Times New Roman"/>
          <w:i/>
          <w:lang w:val="en-IN"/>
        </w:rPr>
        <w:t xml:space="preserve">C. </w:t>
      </w:r>
      <w:proofErr w:type="spellStart"/>
      <w:r w:rsidR="00037547" w:rsidRPr="00293D48">
        <w:rPr>
          <w:rFonts w:ascii="Times New Roman" w:hAnsi="Times New Roman" w:cs="Times New Roman"/>
          <w:i/>
          <w:lang w:val="en-IN"/>
        </w:rPr>
        <w:t>diphtheriae</w:t>
      </w:r>
      <w:proofErr w:type="spellEnd"/>
      <w:r w:rsidR="00037547" w:rsidRPr="00293D48">
        <w:rPr>
          <w:rFonts w:ascii="Times New Roman" w:hAnsi="Times New Roman" w:cs="Times New Roman"/>
          <w:lang w:val="en-IN"/>
        </w:rPr>
        <w:t xml:space="preserve">, </w:t>
      </w:r>
      <w:r w:rsidR="002B4EA9">
        <w:rPr>
          <w:rFonts w:ascii="Times New Roman" w:hAnsi="Times New Roman" w:cs="Times New Roman"/>
          <w:lang w:val="en-IN"/>
        </w:rPr>
        <w:t>as</w:t>
      </w:r>
      <w:r w:rsidR="00037547" w:rsidRPr="00293D48">
        <w:rPr>
          <w:rFonts w:ascii="Times New Roman" w:hAnsi="Times New Roman" w:cs="Times New Roman"/>
          <w:lang w:val="en-IN"/>
        </w:rPr>
        <w:t xml:space="preserve"> the other bacterial species may also grow. Typical </w:t>
      </w:r>
      <w:r w:rsidR="00037547" w:rsidRPr="00293D48">
        <w:rPr>
          <w:rFonts w:ascii="Times New Roman" w:hAnsi="Times New Roman" w:cs="Times New Roman"/>
          <w:i/>
          <w:lang w:val="en-IN"/>
        </w:rPr>
        <w:t xml:space="preserve">C. </w:t>
      </w:r>
      <w:proofErr w:type="spellStart"/>
      <w:r w:rsidR="00037547" w:rsidRPr="00293D48">
        <w:rPr>
          <w:rFonts w:ascii="Times New Roman" w:hAnsi="Times New Roman" w:cs="Times New Roman"/>
          <w:i/>
          <w:lang w:val="en-IN"/>
        </w:rPr>
        <w:t>diphtheriae</w:t>
      </w:r>
      <w:proofErr w:type="spellEnd"/>
      <w:r w:rsidR="00037547" w:rsidRPr="00293D48">
        <w:rPr>
          <w:rFonts w:ascii="Times New Roman" w:hAnsi="Times New Roman" w:cs="Times New Roman"/>
          <w:i/>
          <w:lang w:val="en-IN"/>
        </w:rPr>
        <w:t xml:space="preserve"> </w:t>
      </w:r>
      <w:r w:rsidR="002B4EA9">
        <w:rPr>
          <w:rFonts w:ascii="Times New Roman" w:hAnsi="Times New Roman" w:cs="Times New Roman"/>
          <w:lang w:val="en-IN"/>
        </w:rPr>
        <w:t>colonies</w:t>
      </w:r>
      <w:r w:rsidR="00037547" w:rsidRPr="00293D48">
        <w:rPr>
          <w:rFonts w:ascii="Times New Roman" w:hAnsi="Times New Roman" w:cs="Times New Roman"/>
          <w:lang w:val="en-IN"/>
        </w:rPr>
        <w:t xml:space="preserve"> </w:t>
      </w:r>
      <w:r w:rsidR="002B4EA9">
        <w:rPr>
          <w:rFonts w:ascii="Times New Roman" w:hAnsi="Times New Roman" w:cs="Times New Roman"/>
          <w:lang w:val="en-IN"/>
        </w:rPr>
        <w:t xml:space="preserve">are </w:t>
      </w:r>
      <w:proofErr w:type="spellStart"/>
      <w:r w:rsidR="00037547" w:rsidRPr="00293D48">
        <w:rPr>
          <w:rFonts w:ascii="Times New Roman" w:hAnsi="Times New Roman" w:cs="Times New Roman"/>
          <w:lang w:val="en-IN"/>
        </w:rPr>
        <w:t>gray</w:t>
      </w:r>
      <w:proofErr w:type="spellEnd"/>
      <w:r w:rsidR="00037547" w:rsidRPr="00293D48">
        <w:rPr>
          <w:rFonts w:ascii="Times New Roman" w:hAnsi="Times New Roman" w:cs="Times New Roman"/>
          <w:lang w:val="en-IN"/>
        </w:rPr>
        <w:t xml:space="preserve"> to black, whereas </w:t>
      </w:r>
      <w:r w:rsidR="00037547" w:rsidRPr="00293D48">
        <w:rPr>
          <w:rFonts w:ascii="Times New Roman" w:hAnsi="Times New Roman" w:cs="Times New Roman"/>
          <w:i/>
          <w:lang w:val="en-IN"/>
        </w:rPr>
        <w:t>Streptococc</w:t>
      </w:r>
      <w:r w:rsidR="002B4EA9">
        <w:rPr>
          <w:rFonts w:ascii="Times New Roman" w:hAnsi="Times New Roman" w:cs="Times New Roman"/>
          <w:i/>
          <w:lang w:val="en-IN"/>
        </w:rPr>
        <w:t>us</w:t>
      </w:r>
      <w:r w:rsidR="00037547" w:rsidRPr="00293D48">
        <w:rPr>
          <w:rFonts w:ascii="Times New Roman" w:hAnsi="Times New Roman" w:cs="Times New Roman"/>
          <w:i/>
          <w:lang w:val="en-IN"/>
        </w:rPr>
        <w:t xml:space="preserve"> </w:t>
      </w:r>
      <w:r w:rsidR="002B4EA9">
        <w:rPr>
          <w:rFonts w:ascii="Times New Roman" w:hAnsi="Times New Roman" w:cs="Times New Roman"/>
          <w:lang w:val="en-IN"/>
        </w:rPr>
        <w:t xml:space="preserve">spp. </w:t>
      </w:r>
      <w:proofErr w:type="gramStart"/>
      <w:r w:rsidR="00037547" w:rsidRPr="00293D48">
        <w:rPr>
          <w:rFonts w:ascii="Times New Roman" w:hAnsi="Times New Roman" w:cs="Times New Roman"/>
          <w:lang w:val="en-IN"/>
        </w:rPr>
        <w:t>grow</w:t>
      </w:r>
      <w:proofErr w:type="gramEnd"/>
      <w:r w:rsidR="00037547" w:rsidRPr="00293D48">
        <w:rPr>
          <w:rFonts w:ascii="Times New Roman" w:hAnsi="Times New Roman" w:cs="Times New Roman"/>
          <w:lang w:val="en-IN"/>
        </w:rPr>
        <w:t xml:space="preserve"> as tiny black or brownish colonies.</w:t>
      </w:r>
      <w:r w:rsidR="006671B5">
        <w:rPr>
          <w:rFonts w:ascii="Times New Roman" w:hAnsi="Times New Roman" w:cs="Times New Roman"/>
          <w:lang w:val="en-IN"/>
        </w:rPr>
        <w:t xml:space="preserve"> </w:t>
      </w:r>
      <w:r w:rsidRPr="00EE5FE5">
        <w:rPr>
          <w:rFonts w:ascii="Times New Roman" w:hAnsi="Times New Roman" w:cs="Times New Roman"/>
          <w:lang w:val="en-IN"/>
        </w:rPr>
        <w:t xml:space="preserve">On blood </w:t>
      </w:r>
      <w:r w:rsidRPr="00EE5FE5">
        <w:rPr>
          <w:rFonts w:ascii="Times New Roman" w:hAnsi="Times New Roman" w:cs="Times New Roman"/>
          <w:lang w:val="en-IN"/>
        </w:rPr>
        <w:lastRenderedPageBreak/>
        <w:t xml:space="preserve">agar, </w:t>
      </w:r>
      <w:proofErr w:type="spellStart"/>
      <w:r w:rsidRPr="00EE5FE5">
        <w:rPr>
          <w:rFonts w:ascii="Times New Roman" w:hAnsi="Times New Roman" w:cs="Times New Roman"/>
          <w:lang w:val="en-IN"/>
        </w:rPr>
        <w:t>corynebacteria</w:t>
      </w:r>
      <w:proofErr w:type="spellEnd"/>
      <w:r w:rsidRPr="00EE5FE5">
        <w:rPr>
          <w:rFonts w:ascii="Times New Roman" w:hAnsi="Times New Roman" w:cs="Times New Roman"/>
          <w:lang w:val="en-IN"/>
        </w:rPr>
        <w:t xml:space="preserve"> grow as convex, greyish translucent colonies with a granular appearance, mostly with opaque centres.</w:t>
      </w:r>
      <w:r w:rsidRPr="00EE5FE5">
        <w:rPr>
          <w:rFonts w:ascii="Times New Roman" w:hAnsi="Times New Roman" w:cs="Times New Roman"/>
        </w:rPr>
        <w:t xml:space="preserve"> </w:t>
      </w:r>
      <w:r w:rsidRPr="00EE5FE5">
        <w:rPr>
          <w:rFonts w:ascii="Times New Roman" w:hAnsi="Times New Roman" w:cs="Times New Roman"/>
          <w:i/>
          <w:iCs/>
        </w:rPr>
        <w:t xml:space="preserve">C. </w:t>
      </w:r>
      <w:proofErr w:type="spellStart"/>
      <w:r w:rsidRPr="00EE5FE5">
        <w:rPr>
          <w:rFonts w:ascii="Times New Roman" w:hAnsi="Times New Roman" w:cs="Times New Roman"/>
          <w:i/>
          <w:iCs/>
        </w:rPr>
        <w:t>ulcerans</w:t>
      </w:r>
      <w:proofErr w:type="spellEnd"/>
      <w:r w:rsidRPr="00EE5FE5">
        <w:rPr>
          <w:rFonts w:ascii="Times New Roman" w:hAnsi="Times New Roman" w:cs="Times New Roman"/>
          <w:i/>
          <w:iCs/>
        </w:rPr>
        <w:t xml:space="preserve"> </w:t>
      </w:r>
      <w:r w:rsidRPr="00EE5FE5">
        <w:rPr>
          <w:rFonts w:ascii="Times New Roman" w:hAnsi="Times New Roman" w:cs="Times New Roman"/>
        </w:rPr>
        <w:t xml:space="preserve">and </w:t>
      </w:r>
      <w:r w:rsidRPr="00EE5FE5">
        <w:rPr>
          <w:rFonts w:ascii="Times New Roman" w:hAnsi="Times New Roman" w:cs="Times New Roman"/>
          <w:i/>
          <w:iCs/>
        </w:rPr>
        <w:t xml:space="preserve">C. pseudotuberculosis </w:t>
      </w:r>
      <w:r w:rsidRPr="00EE5FE5">
        <w:rPr>
          <w:rFonts w:ascii="Times New Roman" w:hAnsi="Times New Roman" w:cs="Times New Roman"/>
        </w:rPr>
        <w:t>colo</w:t>
      </w:r>
      <w:r w:rsidR="00407993">
        <w:rPr>
          <w:rFonts w:ascii="Times New Roman" w:hAnsi="Times New Roman" w:cs="Times New Roman"/>
        </w:rPr>
        <w:t>nies may exhibit β-h</w:t>
      </w:r>
      <w:r w:rsidRPr="00EE5FE5">
        <w:rPr>
          <w:rFonts w:ascii="Times New Roman" w:hAnsi="Times New Roman" w:cs="Times New Roman"/>
        </w:rPr>
        <w:t xml:space="preserve">emolysis. </w:t>
      </w:r>
      <w:r w:rsidR="008E0BE4" w:rsidRPr="00714590">
        <w:rPr>
          <w:rFonts w:ascii="Times New Roman" w:hAnsi="Times New Roman" w:cs="Times New Roman"/>
        </w:rPr>
        <w:t xml:space="preserve">Bacteria grown in </w:t>
      </w:r>
      <w:proofErr w:type="spellStart"/>
      <w:r w:rsidR="008E0BE4" w:rsidRPr="00714590">
        <w:rPr>
          <w:rFonts w:ascii="Times New Roman" w:hAnsi="Times New Roman" w:cs="Times New Roman"/>
        </w:rPr>
        <w:t>Loeffler's</w:t>
      </w:r>
      <w:proofErr w:type="spellEnd"/>
      <w:r w:rsidR="008E0BE4" w:rsidRPr="00714590">
        <w:rPr>
          <w:rFonts w:ascii="Times New Roman" w:hAnsi="Times New Roman" w:cs="Times New Roman"/>
        </w:rPr>
        <w:t xml:space="preserve"> medium, which contains coagulated serum with phosphate, accumulate </w:t>
      </w:r>
      <w:proofErr w:type="spellStart"/>
      <w:r w:rsidR="008F6245">
        <w:rPr>
          <w:rFonts w:ascii="Times New Roman" w:hAnsi="Times New Roman" w:cs="Times New Roman"/>
        </w:rPr>
        <w:t>volutin</w:t>
      </w:r>
      <w:proofErr w:type="spellEnd"/>
      <w:r w:rsidR="008F6245">
        <w:rPr>
          <w:rFonts w:ascii="Times New Roman" w:hAnsi="Times New Roman" w:cs="Times New Roman"/>
        </w:rPr>
        <w:t xml:space="preserve"> </w:t>
      </w:r>
      <w:r w:rsidR="008E0BE4" w:rsidRPr="00714590">
        <w:rPr>
          <w:rFonts w:ascii="Times New Roman" w:hAnsi="Times New Roman" w:cs="Times New Roman"/>
        </w:rPr>
        <w:t xml:space="preserve">granules </w:t>
      </w:r>
      <w:r w:rsidR="008F6245">
        <w:rPr>
          <w:rFonts w:ascii="Times New Roman" w:hAnsi="Times New Roman" w:cs="Times New Roman"/>
        </w:rPr>
        <w:t xml:space="preserve">(a form </w:t>
      </w:r>
      <w:r w:rsidR="008E0BE4" w:rsidRPr="00714590">
        <w:rPr>
          <w:rFonts w:ascii="Times New Roman" w:hAnsi="Times New Roman" w:cs="Times New Roman"/>
        </w:rPr>
        <w:t xml:space="preserve">of </w:t>
      </w:r>
      <w:r w:rsidR="008F6245">
        <w:rPr>
          <w:rFonts w:ascii="Times New Roman" w:hAnsi="Times New Roman" w:cs="Times New Roman"/>
        </w:rPr>
        <w:t>intracellular</w:t>
      </w:r>
      <w:r w:rsidR="008F6245" w:rsidRPr="00714590">
        <w:rPr>
          <w:rFonts w:ascii="Times New Roman" w:hAnsi="Times New Roman" w:cs="Times New Roman"/>
        </w:rPr>
        <w:t xml:space="preserve"> </w:t>
      </w:r>
      <w:r w:rsidR="008E0BE4" w:rsidRPr="00714590">
        <w:rPr>
          <w:rFonts w:ascii="Times New Roman" w:hAnsi="Times New Roman" w:cs="Times New Roman"/>
        </w:rPr>
        <w:t xml:space="preserve">polyphosphate </w:t>
      </w:r>
      <w:r w:rsidR="008F6245">
        <w:rPr>
          <w:rFonts w:ascii="Times New Roman" w:hAnsi="Times New Roman" w:cs="Times New Roman"/>
        </w:rPr>
        <w:t>storage</w:t>
      </w:r>
      <w:r w:rsidR="008E0BE4" w:rsidRPr="00714590">
        <w:rPr>
          <w:rFonts w:ascii="Times New Roman" w:hAnsi="Times New Roman" w:cs="Times New Roman"/>
          <w:color w:val="000000"/>
          <w:lang w:val="en-IN"/>
        </w:rPr>
        <w:t>)</w:t>
      </w:r>
      <w:r w:rsidR="008E0BE4" w:rsidRPr="00714590">
        <w:rPr>
          <w:rFonts w:ascii="Times New Roman" w:hAnsi="Times New Roman" w:cs="Times New Roman"/>
        </w:rPr>
        <w:t xml:space="preserve">. </w:t>
      </w:r>
      <w:r w:rsidR="008E0BE4" w:rsidRPr="00714590">
        <w:rPr>
          <w:rFonts w:ascii="Times New Roman" w:hAnsi="Times New Roman" w:cs="Times New Roman"/>
          <w:color w:val="000000"/>
          <w:lang w:val="en-IN"/>
        </w:rPr>
        <w:t>When stained with polychrome methylene blue (</w:t>
      </w:r>
      <w:r w:rsidR="008F6245">
        <w:rPr>
          <w:rFonts w:ascii="Times New Roman" w:hAnsi="Times New Roman" w:cs="Times New Roman"/>
          <w:color w:val="000000"/>
        </w:rPr>
        <w:t>Albert</w:t>
      </w:r>
      <w:r w:rsidR="008E0BE4" w:rsidRPr="00714590">
        <w:rPr>
          <w:rFonts w:ascii="Times New Roman" w:hAnsi="Times New Roman" w:cs="Times New Roman"/>
          <w:color w:val="000000"/>
        </w:rPr>
        <w:t xml:space="preserve"> stain)</w:t>
      </w:r>
      <w:r w:rsidR="008E0BE4" w:rsidRPr="00714590">
        <w:rPr>
          <w:rFonts w:ascii="Times New Roman" w:hAnsi="Times New Roman" w:cs="Times New Roman"/>
          <w:color w:val="000000"/>
          <w:lang w:val="en-IN"/>
        </w:rPr>
        <w:t xml:space="preserve">, the granules appear violet </w:t>
      </w:r>
      <w:r w:rsidR="008F6245" w:rsidRPr="00714590">
        <w:rPr>
          <w:rFonts w:ascii="Times New Roman" w:hAnsi="Times New Roman" w:cs="Times New Roman"/>
          <w:color w:val="000000"/>
          <w:lang w:val="en-IN"/>
        </w:rPr>
        <w:t>(</w:t>
      </w:r>
      <w:r w:rsidR="008F6245" w:rsidRPr="00714590">
        <w:rPr>
          <w:rFonts w:ascii="Times New Roman" w:hAnsi="Times New Roman" w:cs="Times New Roman"/>
          <w:color w:val="000000"/>
          <w:shd w:val="clear" w:color="auto" w:fill="FFFFFF"/>
          <w:lang w:val="en-IN"/>
        </w:rPr>
        <w:t>metachromatic</w:t>
      </w:r>
      <w:r w:rsidR="008F6245">
        <w:rPr>
          <w:rFonts w:ascii="Times New Roman" w:hAnsi="Times New Roman" w:cs="Times New Roman"/>
          <w:color w:val="000000"/>
          <w:shd w:val="clear" w:color="auto" w:fill="FFFFFF"/>
          <w:lang w:val="en-IN"/>
        </w:rPr>
        <w:t xml:space="preserve"> stain</w:t>
      </w:r>
      <w:r w:rsidR="008F6245" w:rsidRPr="00714590">
        <w:rPr>
          <w:rFonts w:ascii="Times New Roman" w:hAnsi="Times New Roman" w:cs="Times New Roman"/>
          <w:color w:val="000000"/>
          <w:shd w:val="clear" w:color="auto" w:fill="FFFFFF"/>
          <w:lang w:val="en-IN"/>
        </w:rPr>
        <w:t>)</w:t>
      </w:r>
      <w:r w:rsidR="008F6245">
        <w:rPr>
          <w:rFonts w:ascii="Times New Roman" w:hAnsi="Times New Roman" w:cs="Times New Roman"/>
          <w:color w:val="000000"/>
          <w:shd w:val="clear" w:color="auto" w:fill="FFFFFF"/>
          <w:lang w:val="en-IN"/>
        </w:rPr>
        <w:t xml:space="preserve">, </w:t>
      </w:r>
      <w:r w:rsidR="008E0BE4" w:rsidRPr="00714590">
        <w:rPr>
          <w:rFonts w:ascii="Times New Roman" w:hAnsi="Times New Roman" w:cs="Times New Roman"/>
          <w:color w:val="000000"/>
          <w:lang w:val="en-IN"/>
        </w:rPr>
        <w:t>wh</w:t>
      </w:r>
      <w:r w:rsidR="008F6245">
        <w:rPr>
          <w:rFonts w:ascii="Times New Roman" w:hAnsi="Times New Roman" w:cs="Times New Roman"/>
          <w:color w:val="000000"/>
          <w:lang w:val="en-IN"/>
        </w:rPr>
        <w:t>ereas</w:t>
      </w:r>
      <w:r w:rsidR="008E0BE4" w:rsidRPr="00714590">
        <w:rPr>
          <w:rFonts w:ascii="Times New Roman" w:hAnsi="Times New Roman" w:cs="Times New Roman"/>
          <w:color w:val="000000"/>
          <w:lang w:val="en-IN"/>
        </w:rPr>
        <w:t xml:space="preserve"> the rest of the bacterial cell appears blue.</w:t>
      </w:r>
      <w:r w:rsidR="008E0BE4">
        <w:rPr>
          <w:rFonts w:ascii="Times New Roman" w:hAnsi="Times New Roman" w:cs="Times New Roman"/>
        </w:rPr>
        <w:t xml:space="preserve"> </w:t>
      </w:r>
      <w:r w:rsidRPr="00EE5FE5">
        <w:rPr>
          <w:rFonts w:ascii="Times New Roman" w:hAnsi="Times New Roman" w:cs="Times New Roman"/>
        </w:rPr>
        <w:t xml:space="preserve">Colonies of </w:t>
      </w:r>
      <w:r w:rsidRPr="00EE5FE5">
        <w:rPr>
          <w:rFonts w:ascii="Times New Roman" w:hAnsi="Times New Roman" w:cs="Times New Roman"/>
          <w:i/>
          <w:iCs/>
        </w:rPr>
        <w:t xml:space="preserve">Corynebacterium </w:t>
      </w:r>
      <w:r w:rsidR="00E6277F" w:rsidRPr="00EE5FE5">
        <w:rPr>
          <w:rFonts w:ascii="Times New Roman" w:hAnsi="Times New Roman" w:cs="Times New Roman"/>
        </w:rPr>
        <w:t>spp.</w:t>
      </w:r>
      <w:r w:rsidRPr="00EE5FE5">
        <w:rPr>
          <w:rFonts w:ascii="Times New Roman" w:hAnsi="Times New Roman" w:cs="Times New Roman"/>
        </w:rPr>
        <w:t xml:space="preserve"> on </w:t>
      </w:r>
      <w:r w:rsidR="00C7061B" w:rsidRPr="00EE5FE5">
        <w:rPr>
          <w:rFonts w:ascii="Times New Roman" w:hAnsi="Times New Roman" w:cs="Times New Roman"/>
        </w:rPr>
        <w:t>tellurite</w:t>
      </w:r>
      <w:r w:rsidRPr="00EE5FE5">
        <w:rPr>
          <w:rFonts w:ascii="Times New Roman" w:hAnsi="Times New Roman" w:cs="Times New Roman"/>
        </w:rPr>
        <w:t xml:space="preserve"> medium appear dark gray or black </w:t>
      </w:r>
      <w:r w:rsidR="00C35058">
        <w:rPr>
          <w:rFonts w:ascii="Times New Roman" w:hAnsi="Times New Roman" w:cs="Times New Roman"/>
        </w:rPr>
        <w:t>owing</w:t>
      </w:r>
      <w:r w:rsidR="00C35058" w:rsidRPr="00EE5FE5">
        <w:rPr>
          <w:rFonts w:ascii="Times New Roman" w:hAnsi="Times New Roman" w:cs="Times New Roman"/>
        </w:rPr>
        <w:t xml:space="preserve"> </w:t>
      </w:r>
      <w:r w:rsidRPr="00EE5FE5">
        <w:rPr>
          <w:rFonts w:ascii="Times New Roman" w:hAnsi="Times New Roman" w:cs="Times New Roman"/>
        </w:rPr>
        <w:t xml:space="preserve">to the intracellular reduction of tellurite to tellurium after 48 </w:t>
      </w:r>
      <w:proofErr w:type="spellStart"/>
      <w:r w:rsidRPr="00EE5FE5">
        <w:rPr>
          <w:rFonts w:ascii="Times New Roman" w:hAnsi="Times New Roman" w:cs="Times New Roman"/>
        </w:rPr>
        <w:t>hr</w:t>
      </w:r>
      <w:proofErr w:type="spellEnd"/>
      <w:r w:rsidRPr="00EE5FE5">
        <w:rPr>
          <w:rFonts w:ascii="Times New Roman" w:hAnsi="Times New Roman" w:cs="Times New Roman"/>
        </w:rPr>
        <w:t xml:space="preserve"> growth at 37°C.</w:t>
      </w:r>
      <w:r w:rsidR="00575A2E">
        <w:rPr>
          <w:rFonts w:ascii="Times New Roman" w:hAnsi="Times New Roman" w:cs="Times New Roman"/>
        </w:rPr>
        <w:t xml:space="preserve"> </w:t>
      </w:r>
      <w:r w:rsidR="00575A2E">
        <w:rPr>
          <w:rFonts w:ascii="Times New Roman" w:hAnsi="Times New Roman"/>
          <w:lang w:val="en-IN"/>
        </w:rPr>
        <w:t xml:space="preserve">Using </w:t>
      </w:r>
      <w:r w:rsidR="00575A2E" w:rsidRPr="004E2A97">
        <w:rPr>
          <w:rFonts w:ascii="Times New Roman" w:hAnsi="Times New Roman" w:cs="Times New Roman"/>
          <w:lang w:val="en-IN"/>
        </w:rPr>
        <w:t xml:space="preserve">smears made from </w:t>
      </w:r>
      <w:proofErr w:type="spellStart"/>
      <w:r w:rsidR="00575A2E" w:rsidRPr="004E2A97">
        <w:rPr>
          <w:rFonts w:ascii="Times New Roman" w:hAnsi="Times New Roman" w:cs="Times New Roman"/>
          <w:lang w:val="en-IN"/>
        </w:rPr>
        <w:t>corynebacterial</w:t>
      </w:r>
      <w:proofErr w:type="spellEnd"/>
      <w:r w:rsidR="00575A2E" w:rsidRPr="004E2A97">
        <w:rPr>
          <w:rFonts w:ascii="Times New Roman" w:hAnsi="Times New Roman" w:cs="Times New Roman"/>
          <w:lang w:val="en-IN"/>
        </w:rPr>
        <w:t xml:space="preserve"> colo</w:t>
      </w:r>
      <w:r w:rsidR="00DA0A04">
        <w:rPr>
          <w:rFonts w:ascii="Times New Roman" w:hAnsi="Times New Roman" w:cs="Times New Roman"/>
          <w:lang w:val="en-IN"/>
        </w:rPr>
        <w:t xml:space="preserve">nies grown in tellurite medium for immunofluorescence-based </w:t>
      </w:r>
      <w:proofErr w:type="spellStart"/>
      <w:r w:rsidR="00DA0A04">
        <w:rPr>
          <w:rFonts w:ascii="Times New Roman" w:hAnsi="Times New Roman" w:cs="Times New Roman"/>
          <w:lang w:val="en-IN"/>
        </w:rPr>
        <w:t>toxigenicity</w:t>
      </w:r>
      <w:proofErr w:type="spellEnd"/>
      <w:r w:rsidR="00DA0A04">
        <w:rPr>
          <w:rFonts w:ascii="Times New Roman" w:hAnsi="Times New Roman" w:cs="Times New Roman"/>
          <w:lang w:val="en-IN"/>
        </w:rPr>
        <w:t xml:space="preserve"> tests i</w:t>
      </w:r>
      <w:r w:rsidR="00575A2E" w:rsidRPr="004E2A97">
        <w:rPr>
          <w:rFonts w:ascii="Times New Roman" w:hAnsi="Times New Roman" w:cs="Times New Roman"/>
          <w:lang w:val="en-IN"/>
        </w:rPr>
        <w:t>s not recommended</w:t>
      </w:r>
      <w:r w:rsidR="00DA0A04">
        <w:rPr>
          <w:rFonts w:ascii="Times New Roman" w:hAnsi="Times New Roman" w:cs="Times New Roman"/>
          <w:lang w:val="en-IN"/>
        </w:rPr>
        <w:t>,</w:t>
      </w:r>
      <w:r w:rsidR="00575A2E">
        <w:rPr>
          <w:rFonts w:ascii="Times New Roman" w:hAnsi="Times New Roman"/>
          <w:lang w:val="en-IN"/>
        </w:rPr>
        <w:t xml:space="preserve"> </w:t>
      </w:r>
      <w:r w:rsidR="00575A2E" w:rsidRPr="004E2A97">
        <w:rPr>
          <w:rFonts w:ascii="Times New Roman" w:hAnsi="Times New Roman" w:cs="Times New Roman"/>
          <w:lang w:val="en-IN"/>
        </w:rPr>
        <w:t>owing to morphological changes</w:t>
      </w:r>
      <w:r w:rsidR="00575A2E">
        <w:rPr>
          <w:rFonts w:ascii="Times New Roman" w:hAnsi="Times New Roman"/>
          <w:lang w:val="en-IN"/>
        </w:rPr>
        <w:t xml:space="preserve"> </w:t>
      </w:r>
      <w:r w:rsidR="00575A2E" w:rsidRPr="004E2A97">
        <w:rPr>
          <w:rFonts w:ascii="Times New Roman" w:hAnsi="Times New Roman" w:cs="Times New Roman"/>
          <w:lang w:val="en-IN"/>
        </w:rPr>
        <w:t>caused by potassium tellurite</w:t>
      </w:r>
      <w:r w:rsidR="00575A2E" w:rsidRPr="004E2A97">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{"citationID":"vMZdM3rS","properties":{"formattedCitation":"\\super 160\\nosupersub{}","plainCitation":"160","noteIndex":0},"citationItems":[{"id":"7V6QVVeX/HTpEbtge","uris":["http://zotero.org/users/local/szuDnNGV/items/5ATZ7VEY"],"uri":["http://zotero.org/users/local/szuDnNGV/items/5ATZ7VEY"],"itemData":{"id":1763,"type":"article-journal","title":"[Identification of Corynebacterium diphtheriae by Way of Immunofluorescence (author's transl)]","container-title":"Zentralblatt Fur Bakteriologie, Parasitenkunde, Infektionskrankheiten Und Hygiene. Erste Abteilung Originale. Reihe A: Medizinische Mikrobiologie Und Parasitologie","page":"258-264","volume":"240","issue":"2","source":"PubMed","abstract":"The immunofluorescence technique (IF) will be demonstrated as a time-saving method for identifying Corynebacterium diphtheriae. In three test-series the IF-test was performed on 74 strains of C. diphtheriae which had been isolated in a small case of epidemic in Gelsenkirchen, on 4 strains of diphtheroids and on some strains to be found in the nasopharynx. All of these strains had been taken from blood agar, 69 toxinogenic strains of C. diphtheriae showed a clear, plainly reproducible fluorescence (Fig. 1). The diphtheroids and the other strains tested could be clearly differentiated from C. diphtheriae as a consequence of absent fluorescence of the cell wall. Because of morphological changes effected by potassium tellurite on C. diphtheriae smears made from tellurite media proved themselves to be inappropriate for the IF-test. Swabs from carriers of bacilli were not available for our IF-test. The results obtained from the blood agar, however, show that the IF-technique has to be considered as an improvement and a broadening of diphtheria diagnostics. New prospects present themselves for effecting the long aimed-at rapid diagnosis within a few hours.","ISSN":"0300-9688","note":"PMID: 418603","journalAbbreviation":"Zentralbl Bakteriol Orig A","language":"ger","author":[{"family":"Schoenemann","given":"W."}],"issued":{"date-parts":[["1978",4]]}}}],"schema":"https://github.com/citation-style-language/schema/raw/master/csl-citation.json"} </w:instrText>
      </w:r>
      <w:r w:rsidR="00575A2E" w:rsidRPr="004E2A97">
        <w:rPr>
          <w:rFonts w:ascii="Times New Roman" w:hAnsi="Times New Roman" w:cs="Times New Roman"/>
          <w:lang w:val="en-IN"/>
        </w:rPr>
        <w:fldChar w:fldCharType="separate"/>
      </w:r>
      <w:r w:rsidR="00DB69AF" w:rsidRPr="00DB69AF">
        <w:rPr>
          <w:rFonts w:ascii="Times New Roman" w:hAnsi="Times New Roman" w:cs="Times New Roman"/>
          <w:vertAlign w:val="superscript"/>
        </w:rPr>
        <w:t>160</w:t>
      </w:r>
      <w:r w:rsidR="00575A2E" w:rsidRPr="004E2A97">
        <w:rPr>
          <w:rFonts w:ascii="Times New Roman" w:hAnsi="Times New Roman" w:cs="Times New Roman"/>
          <w:lang w:val="en-IN"/>
        </w:rPr>
        <w:fldChar w:fldCharType="end"/>
      </w:r>
      <w:r w:rsidR="00575A2E">
        <w:rPr>
          <w:rFonts w:ascii="Times New Roman" w:hAnsi="Times New Roman"/>
          <w:lang w:val="en-IN"/>
        </w:rPr>
        <w:t>.</w:t>
      </w:r>
    </w:p>
    <w:p w14:paraId="2A1987AC" w14:textId="77777777" w:rsidR="00BD7109" w:rsidRPr="00EE5FE5" w:rsidRDefault="00BD7109" w:rsidP="00D772E8">
      <w:pPr>
        <w:pStyle w:val="NoSpacing"/>
        <w:spacing w:line="480" w:lineRule="auto"/>
        <w:jc w:val="both"/>
        <w:rPr>
          <w:rFonts w:ascii="Times New Roman" w:hAnsi="Times New Roman" w:cs="Times New Roman"/>
        </w:rPr>
      </w:pPr>
    </w:p>
    <w:p w14:paraId="3076A482" w14:textId="439AA681" w:rsidR="00BD7109" w:rsidRPr="00EE5FE5" w:rsidRDefault="00E30C85" w:rsidP="00D772E8">
      <w:pPr>
        <w:pStyle w:val="NoSpacing"/>
        <w:spacing w:line="480" w:lineRule="auto"/>
        <w:jc w:val="both"/>
        <w:rPr>
          <w:rFonts w:ascii="Times New Roman" w:hAnsi="Times New Roman" w:cs="Times New Roman"/>
        </w:rPr>
      </w:pPr>
      <w:r>
        <w:rPr>
          <w:rFonts w:ascii="Times New Roman" w:hAnsi="Times New Roman" w:cs="Times New Roman"/>
          <w:lang w:val="en-IN"/>
        </w:rPr>
        <w:t>Colonies i</w:t>
      </w:r>
      <w:r w:rsidR="00BD7109" w:rsidRPr="00EE5FE5">
        <w:rPr>
          <w:rFonts w:ascii="Times New Roman" w:hAnsi="Times New Roman" w:cs="Times New Roman"/>
          <w:lang w:val="en-IN"/>
        </w:rPr>
        <w:t>solate</w:t>
      </w:r>
      <w:r>
        <w:rPr>
          <w:rFonts w:ascii="Times New Roman" w:hAnsi="Times New Roman" w:cs="Times New Roman"/>
          <w:lang w:val="en-IN"/>
        </w:rPr>
        <w:t>d</w:t>
      </w:r>
      <w:r w:rsidR="00BD7109" w:rsidRPr="00EE5FE5">
        <w:rPr>
          <w:rFonts w:ascii="Times New Roman" w:hAnsi="Times New Roman" w:cs="Times New Roman"/>
          <w:lang w:val="en-IN"/>
        </w:rPr>
        <w:t xml:space="preserve"> from </w:t>
      </w:r>
      <w:r w:rsidR="00C7061B" w:rsidRPr="00EE5FE5">
        <w:rPr>
          <w:rFonts w:ascii="Times New Roman" w:hAnsi="Times New Roman" w:cs="Times New Roman"/>
          <w:lang w:val="en-IN"/>
        </w:rPr>
        <w:t xml:space="preserve">primary </w:t>
      </w:r>
      <w:r>
        <w:rPr>
          <w:rFonts w:ascii="Times New Roman" w:hAnsi="Times New Roman" w:cs="Times New Roman"/>
          <w:lang w:val="en-IN"/>
        </w:rPr>
        <w:t>culture</w:t>
      </w:r>
      <w:r w:rsidR="00BD7109" w:rsidRPr="00EE5FE5">
        <w:rPr>
          <w:rFonts w:ascii="Times New Roman" w:hAnsi="Times New Roman" w:cs="Times New Roman"/>
          <w:lang w:val="en-IN"/>
        </w:rPr>
        <w:t xml:space="preserve"> plates are </w:t>
      </w:r>
      <w:r w:rsidR="008F6245" w:rsidRPr="00EE5FE5">
        <w:rPr>
          <w:rFonts w:ascii="Times New Roman" w:hAnsi="Times New Roman" w:cs="Times New Roman"/>
          <w:lang w:val="en-IN"/>
        </w:rPr>
        <w:t xml:space="preserve">identified by </w:t>
      </w:r>
      <w:r w:rsidR="008F6245">
        <w:rPr>
          <w:rFonts w:ascii="Times New Roman" w:hAnsi="Times New Roman" w:cs="Times New Roman"/>
          <w:lang w:val="en-IN"/>
        </w:rPr>
        <w:t xml:space="preserve">enzymatic </w:t>
      </w:r>
      <w:r w:rsidR="008F6245" w:rsidRPr="00EE5FE5">
        <w:rPr>
          <w:rFonts w:ascii="Times New Roman" w:hAnsi="Times New Roman" w:cs="Times New Roman"/>
          <w:lang w:val="en-IN"/>
        </w:rPr>
        <w:t>tests</w:t>
      </w:r>
      <w:r w:rsidR="008F6245">
        <w:rPr>
          <w:rFonts w:ascii="Times New Roman" w:hAnsi="Times New Roman" w:cs="Times New Roman"/>
          <w:lang w:val="en-IN"/>
        </w:rPr>
        <w:t xml:space="preserve"> and</w:t>
      </w:r>
      <w:r>
        <w:rPr>
          <w:rFonts w:ascii="Times New Roman" w:hAnsi="Times New Roman" w:cs="Times New Roman"/>
          <w:lang w:val="en-IN"/>
        </w:rPr>
        <w:t xml:space="preserve"> </w:t>
      </w:r>
      <w:r w:rsidR="002B601C">
        <w:rPr>
          <w:rFonts w:ascii="Times New Roman" w:hAnsi="Times New Roman" w:cs="Times New Roman"/>
          <w:lang w:val="en-IN"/>
        </w:rPr>
        <w:t xml:space="preserve">tested </w:t>
      </w:r>
      <w:r w:rsidR="00215322">
        <w:rPr>
          <w:rFonts w:ascii="Times New Roman" w:hAnsi="Times New Roman" w:cs="Times New Roman"/>
          <w:lang w:val="en-IN"/>
        </w:rPr>
        <w:t>for toxin</w:t>
      </w:r>
      <w:r w:rsidR="008F6245">
        <w:rPr>
          <w:rFonts w:ascii="Times New Roman" w:hAnsi="Times New Roman" w:cs="Times New Roman"/>
          <w:lang w:val="en-IN"/>
        </w:rPr>
        <w:t xml:space="preserve"> </w:t>
      </w:r>
      <w:r w:rsidR="00215322">
        <w:rPr>
          <w:rFonts w:ascii="Times New Roman" w:hAnsi="Times New Roman" w:cs="Times New Roman"/>
          <w:lang w:val="en-IN"/>
        </w:rPr>
        <w:t>production (</w:t>
      </w:r>
      <w:r w:rsidR="008F6245">
        <w:rPr>
          <w:rFonts w:ascii="Times New Roman" w:hAnsi="Times New Roman" w:cs="Times New Roman"/>
          <w:lang w:val="en-IN"/>
        </w:rPr>
        <w:t>see</w:t>
      </w:r>
      <w:r w:rsidR="00215322">
        <w:rPr>
          <w:rFonts w:ascii="Times New Roman" w:hAnsi="Times New Roman" w:cs="Times New Roman"/>
          <w:lang w:val="en-IN"/>
        </w:rPr>
        <w:t xml:space="preserve"> following section)</w:t>
      </w:r>
      <w:r w:rsidR="00BD7109" w:rsidRPr="00EE5FE5">
        <w:rPr>
          <w:rFonts w:ascii="Times New Roman" w:hAnsi="Times New Roman" w:cs="Times New Roman"/>
          <w:lang w:val="en-IN"/>
        </w:rPr>
        <w:t>.</w:t>
      </w:r>
      <w:r w:rsidR="00C46A48">
        <w:rPr>
          <w:rFonts w:ascii="Times New Roman" w:hAnsi="Times New Roman" w:cs="Times New Roman"/>
          <w:lang w:val="en-IN"/>
        </w:rPr>
        <w:t xml:space="preserve"> </w:t>
      </w:r>
      <w:r w:rsidR="008F6245">
        <w:rPr>
          <w:rFonts w:ascii="Times New Roman" w:hAnsi="Times New Roman" w:cs="Times New Roman"/>
          <w:lang w:val="en-IN"/>
        </w:rPr>
        <w:t xml:space="preserve">Enzymatic tests </w:t>
      </w:r>
      <w:r w:rsidR="00BD7109" w:rsidRPr="00EE5FE5">
        <w:rPr>
          <w:rFonts w:ascii="Times New Roman" w:hAnsi="Times New Roman" w:cs="Times New Roman"/>
          <w:lang w:val="en-IN"/>
        </w:rPr>
        <w:t xml:space="preserve">include nitrate, urease, catalase, </w:t>
      </w:r>
      <w:proofErr w:type="spellStart"/>
      <w:r w:rsidR="00BD7109" w:rsidRPr="00EE5FE5">
        <w:rPr>
          <w:rFonts w:ascii="Times New Roman" w:hAnsi="Times New Roman" w:cs="Times New Roman"/>
        </w:rPr>
        <w:t>cystinase</w:t>
      </w:r>
      <w:proofErr w:type="spellEnd"/>
      <w:r w:rsidR="006671B5">
        <w:rPr>
          <w:rFonts w:ascii="Times New Roman" w:hAnsi="Times New Roman" w:cs="Times New Roman"/>
        </w:rPr>
        <w:t xml:space="preserve"> </w:t>
      </w:r>
      <w:r w:rsidR="00BD7109" w:rsidRPr="00EE5FE5">
        <w:rPr>
          <w:rFonts w:ascii="Times New Roman" w:hAnsi="Times New Roman" w:cs="Times New Roman"/>
          <w:lang w:val="en-IN"/>
        </w:rPr>
        <w:t xml:space="preserve">and </w:t>
      </w:r>
      <w:proofErr w:type="spellStart"/>
      <w:r w:rsidR="00BD7109" w:rsidRPr="00EE5FE5">
        <w:rPr>
          <w:rFonts w:ascii="Times New Roman" w:hAnsi="Times New Roman" w:cs="Times New Roman"/>
          <w:lang w:val="en-IN"/>
        </w:rPr>
        <w:t>pyrazinamidase</w:t>
      </w:r>
      <w:proofErr w:type="spellEnd"/>
      <w:r w:rsidR="00BD7109" w:rsidRPr="00EE5FE5">
        <w:rPr>
          <w:rFonts w:ascii="Times New Roman" w:hAnsi="Times New Roman" w:cs="Times New Roman"/>
          <w:lang w:val="en-IN"/>
        </w:rPr>
        <w:t xml:space="preserve"> tests</w:t>
      </w:r>
      <w:r w:rsidR="0022410A">
        <w:rPr>
          <w:rFonts w:ascii="Times New Roman" w:hAnsi="Times New Roman" w:cs="Times New Roman"/>
          <w:lang w:val="en-IN"/>
        </w:rPr>
        <w:t xml:space="preserve"> (to detect the presence of nitrate reductase and the other enzymes)</w:t>
      </w:r>
      <w:r w:rsidR="00BD7109" w:rsidRPr="00EE5FE5">
        <w:rPr>
          <w:rFonts w:ascii="Times New Roman" w:hAnsi="Times New Roman" w:cs="Times New Roman"/>
          <w:lang w:val="en-IN"/>
        </w:rPr>
        <w:t xml:space="preserve">, which permit the presumptive identification of the potentially toxigenic </w:t>
      </w:r>
      <w:r w:rsidR="00BD7109" w:rsidRPr="00EE5FE5">
        <w:rPr>
          <w:rFonts w:ascii="Times New Roman" w:hAnsi="Times New Roman" w:cs="Times New Roman"/>
          <w:i/>
          <w:iCs/>
          <w:lang w:val="en-IN"/>
        </w:rPr>
        <w:t xml:space="preserve">Corynebacterium </w:t>
      </w:r>
      <w:r w:rsidR="00BD7109" w:rsidRPr="00EE5FE5">
        <w:rPr>
          <w:rFonts w:ascii="Times New Roman" w:hAnsi="Times New Roman" w:cs="Times New Roman"/>
          <w:lang w:val="en-IN"/>
        </w:rPr>
        <w:t xml:space="preserve">spp. within 4 </w:t>
      </w:r>
      <w:r w:rsidR="00BD7109" w:rsidRPr="005B1EE4">
        <w:rPr>
          <w:rFonts w:ascii="Times New Roman" w:hAnsi="Times New Roman" w:cs="Times New Roman"/>
          <w:lang w:val="en-IN"/>
        </w:rPr>
        <w:t>hrs</w:t>
      </w:r>
      <w:r w:rsidR="009D5D85">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{"citationID":"thJlNU6r","properties":{"formattedCitation":"\\super 161\\nosupersub{}","plainCitation":"161","noteIndex":0},"citationItems":[{"id":"7V6QVVeX/lGIXUupi","uris":["http://zotero.org/users/local/szuDnNGV/items/UTSSKXBM"],"uri":["http://zotero.org/users/local/szuDnNGV/items/UTSSKXBM"],"itemData":{"id":1746,"type":"report","title":"Manual for the laboratory diagnosis of diphtheria. Copenhagen: Expanded Programme on Immunization in the European Region of World Health Organization.","number":"ICP/EPI 038(C","issued":{"date-parts":[["1994"]]}}}],"schema":"https://github.com/citation-style-language/schema/raw/master/csl-citation.json"} </w:instrText>
      </w:r>
      <w:r w:rsidR="009D5D85">
        <w:rPr>
          <w:rFonts w:ascii="Times New Roman" w:hAnsi="Times New Roman" w:cs="Times New Roman"/>
          <w:lang w:val="en-IN"/>
        </w:rPr>
        <w:fldChar w:fldCharType="separate"/>
      </w:r>
      <w:r w:rsidR="00DB69AF" w:rsidRPr="00DB69AF">
        <w:rPr>
          <w:rFonts w:ascii="Times New Roman" w:hAnsi="Times New Roman" w:cs="Times New Roman"/>
          <w:vertAlign w:val="superscript"/>
        </w:rPr>
        <w:t>161</w:t>
      </w:r>
      <w:r w:rsidR="009D5D85">
        <w:rPr>
          <w:rFonts w:ascii="Times New Roman" w:hAnsi="Times New Roman" w:cs="Times New Roman"/>
          <w:lang w:val="en-IN"/>
        </w:rPr>
        <w:fldChar w:fldCharType="end"/>
      </w:r>
      <w:r w:rsidR="00BD7109" w:rsidRPr="005B1EE4">
        <w:rPr>
          <w:rFonts w:ascii="Times New Roman" w:hAnsi="Times New Roman" w:cs="Times New Roman"/>
        </w:rPr>
        <w:t>.</w:t>
      </w:r>
      <w:r w:rsidR="006671B5">
        <w:rPr>
          <w:rFonts w:ascii="Times New Roman" w:hAnsi="Times New Roman" w:cs="Times New Roman"/>
        </w:rPr>
        <w:t xml:space="preserve"> </w:t>
      </w:r>
      <w:r w:rsidR="006933CC">
        <w:rPr>
          <w:rFonts w:ascii="Times New Roman" w:hAnsi="Times New Roman" w:cs="Times New Roman"/>
        </w:rPr>
        <w:t xml:space="preserve">Kits including combinations of such enzyme assays are commercially available. </w:t>
      </w:r>
    </w:p>
    <w:p w14:paraId="5291CC98" w14:textId="77777777" w:rsidR="00BD7109" w:rsidRPr="00EE5FE5" w:rsidRDefault="00BD7109" w:rsidP="00D772E8">
      <w:pPr>
        <w:pStyle w:val="NoSpacing"/>
        <w:spacing w:line="480" w:lineRule="auto"/>
        <w:jc w:val="both"/>
        <w:rPr>
          <w:rFonts w:ascii="Times New Roman" w:hAnsi="Times New Roman" w:cs="Times New Roman"/>
        </w:rPr>
      </w:pPr>
    </w:p>
    <w:p w14:paraId="3E62B3FE" w14:textId="1FA07573" w:rsidR="00BD7109" w:rsidRPr="00085F84" w:rsidRDefault="00BD7109" w:rsidP="00D772E8">
      <w:pPr>
        <w:spacing w:line="480" w:lineRule="auto"/>
        <w:jc w:val="both"/>
        <w:rPr>
          <w:rFonts w:ascii="Times New Roman" w:eastAsia="Times New Roman" w:hAnsi="Times New Roman" w:cs="Times New Roman"/>
          <w:shd w:val="clear" w:color="auto" w:fill="FFFFFF"/>
          <w:lang w:val="en-IN"/>
        </w:rPr>
      </w:pPr>
      <w:r w:rsidRPr="00EE5FE5">
        <w:rPr>
          <w:rFonts w:ascii="Times New Roman" w:hAnsi="Times New Roman" w:cs="Times New Roman"/>
        </w:rPr>
        <w:t>Matrix-assisted laser desorption ionization-time of flight mass spectrometry (MALDI-TOF)</w:t>
      </w:r>
      <w:r w:rsidR="004C5076">
        <w:rPr>
          <w:rFonts w:ascii="Times New Roman" w:hAnsi="Times New Roman" w:cs="Times New Roman"/>
        </w:rPr>
        <w:t xml:space="preserve"> </w:t>
      </w:r>
      <w:r w:rsidR="00DC72A0">
        <w:rPr>
          <w:rFonts w:ascii="Times New Roman" w:hAnsi="Times New Roman" w:cs="Times New Roman"/>
        </w:rPr>
        <w:t>can</w:t>
      </w:r>
      <w:r w:rsidRPr="00EE5FE5">
        <w:rPr>
          <w:rFonts w:ascii="Times New Roman" w:hAnsi="Times New Roman" w:cs="Times New Roman"/>
        </w:rPr>
        <w:t xml:space="preserve"> be use</w:t>
      </w:r>
      <w:r w:rsidR="00F3187D">
        <w:rPr>
          <w:rFonts w:ascii="Times New Roman" w:hAnsi="Times New Roman" w:cs="Times New Roman"/>
        </w:rPr>
        <w:t>d</w:t>
      </w:r>
      <w:r w:rsidRPr="00EE5FE5">
        <w:rPr>
          <w:rFonts w:ascii="Times New Roman" w:hAnsi="Times New Roman" w:cs="Times New Roman"/>
        </w:rPr>
        <w:t xml:space="preserve"> to identify </w:t>
      </w:r>
      <w:r w:rsidR="00F3187D">
        <w:rPr>
          <w:rFonts w:ascii="Times New Roman" w:hAnsi="Times New Roman" w:cs="Times New Roman"/>
        </w:rPr>
        <w:t>the</w:t>
      </w:r>
      <w:r w:rsidR="00F3187D">
        <w:rPr>
          <w:rFonts w:ascii="Times New Roman" w:hAnsi="Times New Roman" w:cs="Times New Roman"/>
          <w:lang w:val="en-IN"/>
        </w:rPr>
        <w:t>specific</w:t>
      </w:r>
      <w:r w:rsidRPr="00EE5FE5">
        <w:rPr>
          <w:rFonts w:ascii="Times New Roman" w:hAnsi="Times New Roman" w:cs="Times New Roman"/>
          <w:lang w:val="en-IN"/>
        </w:rPr>
        <w:t xml:space="preserve"> </w:t>
      </w:r>
      <w:r w:rsidRPr="00EE5FE5">
        <w:rPr>
          <w:rFonts w:ascii="Times New Roman" w:hAnsi="Times New Roman" w:cs="Times New Roman"/>
          <w:i/>
          <w:iCs/>
          <w:lang w:val="en-IN"/>
        </w:rPr>
        <w:t>Corynebacterium</w:t>
      </w:r>
      <w:r w:rsidR="008F6245">
        <w:rPr>
          <w:rFonts w:ascii="Times New Roman" w:hAnsi="Times New Roman" w:cs="Times New Roman"/>
          <w:lang w:val="en-IN"/>
        </w:rPr>
        <w:t xml:space="preserve"> species </w:t>
      </w:r>
      <w:r w:rsidRPr="00EE5FE5">
        <w:rPr>
          <w:rFonts w:ascii="Times New Roman" w:hAnsi="Times New Roman" w:cs="Times New Roman"/>
          <w:lang w:val="en-IN"/>
        </w:rPr>
        <w:t xml:space="preserve">directly from </w:t>
      </w:r>
      <w:r w:rsidR="00F3187D">
        <w:rPr>
          <w:rFonts w:ascii="Times New Roman" w:hAnsi="Times New Roman" w:cs="Times New Roman"/>
          <w:lang w:val="en-IN"/>
        </w:rPr>
        <w:t xml:space="preserve">colony isolated from </w:t>
      </w:r>
      <w:r w:rsidRPr="00EE5FE5">
        <w:rPr>
          <w:rFonts w:ascii="Times New Roman" w:hAnsi="Times New Roman" w:cs="Times New Roman"/>
          <w:lang w:val="en-IN"/>
        </w:rPr>
        <w:t>the blood agar plates in about 30 min</w:t>
      </w:r>
      <w:r w:rsidR="00F3187D">
        <w:rPr>
          <w:rFonts w:ascii="Times New Roman" w:hAnsi="Times New Roman" w:cs="Times New Roman"/>
          <w:lang w:val="en-IN"/>
        </w:rPr>
        <w:t>utes</w:t>
      </w:r>
      <w:r w:rsidRPr="00EE5FE5">
        <w:rPr>
          <w:rFonts w:ascii="Times New Roman" w:hAnsi="Times New Roman" w:cs="Times New Roman"/>
          <w:lang w:val="en-IN"/>
        </w:rPr>
        <w:t xml:space="preserve">. </w:t>
      </w:r>
      <w:r w:rsidRPr="00EE5FE5">
        <w:rPr>
          <w:rFonts w:ascii="Times New Roman" w:hAnsi="Times New Roman" w:cs="Times New Roman"/>
        </w:rPr>
        <w:t>The accuracy</w:t>
      </w:r>
      <w:r w:rsidR="007D333D">
        <w:rPr>
          <w:rFonts w:ascii="Times New Roman" w:hAnsi="Times New Roman" w:cs="Times New Roman"/>
        </w:rPr>
        <w:t xml:space="preserve"> </w:t>
      </w:r>
      <w:r w:rsidRPr="00EE5FE5">
        <w:rPr>
          <w:rFonts w:ascii="Times New Roman" w:hAnsi="Times New Roman" w:cs="Times New Roman"/>
        </w:rPr>
        <w:t xml:space="preserve">of the MALDI-TOF system for the identification of </w:t>
      </w:r>
      <w:r w:rsidRPr="00EE5FE5">
        <w:rPr>
          <w:rFonts w:ascii="Times New Roman" w:hAnsi="Times New Roman" w:cs="Times New Roman"/>
          <w:i/>
        </w:rPr>
        <w:t xml:space="preserve">C. </w:t>
      </w:r>
      <w:proofErr w:type="spellStart"/>
      <w:r w:rsidRPr="00EE5FE5">
        <w:rPr>
          <w:rFonts w:ascii="Times New Roman" w:hAnsi="Times New Roman" w:cs="Times New Roman"/>
          <w:i/>
        </w:rPr>
        <w:t>diphtheriae</w:t>
      </w:r>
      <w:proofErr w:type="spellEnd"/>
      <w:r w:rsidRPr="00EE5FE5">
        <w:rPr>
          <w:rFonts w:ascii="Times New Roman" w:hAnsi="Times New Roman" w:cs="Times New Roman"/>
        </w:rPr>
        <w:t xml:space="preserve">, </w:t>
      </w:r>
      <w:r w:rsidRPr="00EE5FE5">
        <w:rPr>
          <w:rFonts w:ascii="Times New Roman" w:hAnsi="Times New Roman" w:cs="Times New Roman"/>
          <w:i/>
        </w:rPr>
        <w:t>C. pseudotuberculosis</w:t>
      </w:r>
      <w:r w:rsidRPr="00EE5FE5">
        <w:rPr>
          <w:rFonts w:ascii="Times New Roman" w:hAnsi="Times New Roman" w:cs="Times New Roman"/>
        </w:rPr>
        <w:t xml:space="preserve">, and </w:t>
      </w:r>
      <w:r w:rsidRPr="00EE5FE5">
        <w:rPr>
          <w:rFonts w:ascii="Times New Roman" w:hAnsi="Times New Roman" w:cs="Times New Roman"/>
          <w:i/>
        </w:rPr>
        <w:t xml:space="preserve">C. </w:t>
      </w:r>
      <w:proofErr w:type="spellStart"/>
      <w:r w:rsidRPr="00EE5FE5">
        <w:rPr>
          <w:rFonts w:ascii="Times New Roman" w:hAnsi="Times New Roman" w:cs="Times New Roman"/>
          <w:i/>
        </w:rPr>
        <w:t>ulcerans</w:t>
      </w:r>
      <w:proofErr w:type="spellEnd"/>
      <w:r w:rsidR="009C4AED" w:rsidRPr="00EE5FE5">
        <w:rPr>
          <w:rFonts w:ascii="Times New Roman" w:hAnsi="Times New Roman" w:cs="Times New Roman"/>
        </w:rPr>
        <w:t xml:space="preserve"> is very high (97-100</w:t>
      </w:r>
      <w:r w:rsidR="009C4AED" w:rsidRPr="005B1EE4">
        <w:rPr>
          <w:rFonts w:ascii="Times New Roman" w:hAnsi="Times New Roman" w:cs="Times New Roman"/>
        </w:rPr>
        <w:t>%)</w:t>
      </w:r>
      <w:r w:rsidR="005A724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{"citationID":"EoTC2496","properties":{"formattedCitation":"\\super 162\\nosupersub{}","plainCitation":"162","noteIndex":0},"citationItems":[{"id":"7V6QVVeX/X4n3rL9k","uris":["http://zotero.org/users/local/szuDnNGV/items/VBVR3G34"],"uri":["http://zotero.org/users/local/szuDnNGV/items/VBVR3G34"],"itemData":{"id":1600,"type":"article-journal","title":"Matrix-assisted laser desorption/ionisation time-of-flight (MALDI-TOF) mass spectrometry as a tool for rapid diagnosis of potentially toxigenic Corynebacterium species in the laboratory management of diphtheria-associated bacteria","container-title":"Eurosurveillance","volume":"15","issue":"43","URL":"http://dx.doi.org/10.2807/ese.15.43.19699-en","DOI":"10.2807/ese.15.43.19699-en","ISSN":"1560-7917","author":[{"family":"Konrad","given":"R"},{"family":"Berger","given":"A"},{"family":"Huber","given":"I"},{"family":"Boschert","given":"V"},{"family":"Hörmansdorfer","given":"S"},{"family":"Busch","given":"U"},{"family":"Hogardt","given":"M"},{"family":"Schubert","given":"S"},{"family":"Sing","given":"A"}],"issued":{"date-parts":[["2010",10,28]]}},"locator":"-"}],"schema":"https://github.com/citation-style-language/schema/raw/master/csl-citation.json"} </w:instrText>
      </w:r>
      <w:r w:rsidR="005A7249">
        <w:rPr>
          <w:rFonts w:ascii="Times New Roman" w:hAnsi="Times New Roman" w:cs="Times New Roman"/>
        </w:rPr>
        <w:fldChar w:fldCharType="separate"/>
      </w:r>
      <w:r w:rsidR="00DB69AF" w:rsidRPr="00DB69AF">
        <w:rPr>
          <w:rFonts w:ascii="Times New Roman" w:hAnsi="Times New Roman" w:cs="Times New Roman"/>
          <w:vertAlign w:val="superscript"/>
        </w:rPr>
        <w:t>162</w:t>
      </w:r>
      <w:r w:rsidR="005A7249">
        <w:rPr>
          <w:rFonts w:ascii="Times New Roman" w:hAnsi="Times New Roman" w:cs="Times New Roman"/>
        </w:rPr>
        <w:fldChar w:fldCharType="end"/>
      </w:r>
      <w:r w:rsidRPr="005B1EE4">
        <w:rPr>
          <w:rFonts w:ascii="Times New Roman" w:hAnsi="Times New Roman" w:cs="Times New Roman"/>
        </w:rPr>
        <w:t>.</w:t>
      </w:r>
      <w:r w:rsidR="004C5076" w:rsidRPr="005B1EE4">
        <w:rPr>
          <w:rFonts w:ascii="Times New Roman" w:hAnsi="Times New Roman" w:cs="Times New Roman"/>
        </w:rPr>
        <w:t xml:space="preserve"> </w:t>
      </w:r>
      <w:r w:rsidR="001D021C">
        <w:rPr>
          <w:rFonts w:ascii="Times New Roman" w:hAnsi="Times New Roman" w:cs="Times New Roman"/>
        </w:rPr>
        <w:t xml:space="preserve">After </w:t>
      </w:r>
      <w:r w:rsidR="008F6245">
        <w:rPr>
          <w:rFonts w:ascii="Times New Roman" w:hAnsi="Times New Roman" w:cs="Times New Roman"/>
        </w:rPr>
        <w:t xml:space="preserve">MALDI-TOF </w:t>
      </w:r>
      <w:r w:rsidR="001D021C">
        <w:rPr>
          <w:rFonts w:ascii="Times New Roman" w:hAnsi="Times New Roman" w:cs="Times New Roman"/>
        </w:rPr>
        <w:t>confirmation</w:t>
      </w:r>
      <w:r w:rsidR="008F6245">
        <w:rPr>
          <w:rFonts w:ascii="Times New Roman" w:hAnsi="Times New Roman" w:cs="Times New Roman"/>
        </w:rPr>
        <w:t xml:space="preserve"> of the isolation of a potentially toxigenic colony</w:t>
      </w:r>
      <w:r w:rsidR="001D021C">
        <w:rPr>
          <w:rFonts w:ascii="Times New Roman" w:hAnsi="Times New Roman" w:cs="Times New Roman"/>
        </w:rPr>
        <w:t xml:space="preserve">, </w:t>
      </w:r>
      <w:r w:rsidR="001D021C">
        <w:rPr>
          <w:rFonts w:ascii="Times New Roman" w:hAnsi="Times New Roman" w:cs="Times New Roman"/>
        </w:rPr>
        <w:lastRenderedPageBreak/>
        <w:t xml:space="preserve">bacterial colonies may be used </w:t>
      </w:r>
      <w:r w:rsidR="008F6245">
        <w:rPr>
          <w:rFonts w:ascii="Times New Roman" w:hAnsi="Times New Roman" w:cs="Times New Roman"/>
        </w:rPr>
        <w:t>for</w:t>
      </w:r>
      <w:r w:rsidR="001D021C">
        <w:rPr>
          <w:rFonts w:ascii="Times New Roman" w:hAnsi="Times New Roman" w:cs="Times New Roman"/>
        </w:rPr>
        <w:t xml:space="preserve"> </w:t>
      </w:r>
      <w:r w:rsidRPr="00EE5FE5">
        <w:rPr>
          <w:rFonts w:ascii="Times New Roman" w:hAnsi="Times New Roman" w:cs="Times New Roman"/>
          <w:lang w:val="en-IN"/>
        </w:rPr>
        <w:t xml:space="preserve">PCR to identify </w:t>
      </w:r>
      <w:proofErr w:type="spellStart"/>
      <w:r w:rsidRPr="00AE7123">
        <w:rPr>
          <w:rFonts w:ascii="Times New Roman" w:hAnsi="Times New Roman" w:cs="Times New Roman"/>
          <w:i/>
          <w:iCs/>
          <w:lang w:val="en-IN"/>
        </w:rPr>
        <w:t>tox</w:t>
      </w:r>
      <w:proofErr w:type="spellEnd"/>
      <w:r w:rsidR="00CE2C21">
        <w:rPr>
          <w:rFonts w:ascii="Times New Roman" w:hAnsi="Times New Roman" w:cs="Times New Roman"/>
          <w:iCs/>
          <w:lang w:val="en-IN"/>
        </w:rPr>
        <w:t xml:space="preserve"> and/or for toxin assays</w:t>
      </w:r>
      <w:r w:rsidR="00602C81" w:rsidRPr="00AE7123">
        <w:rPr>
          <w:rFonts w:ascii="Times New Roman" w:hAnsi="Times New Roman" w:cs="Times New Roman"/>
          <w:i/>
          <w:iCs/>
          <w:lang w:val="en-IN"/>
        </w:rPr>
        <w:t>.</w:t>
      </w:r>
      <w:r w:rsidR="006671B5">
        <w:rPr>
          <w:rFonts w:ascii="Times New Roman" w:hAnsi="Times New Roman" w:cs="Times New Roman"/>
          <w:iCs/>
          <w:lang w:val="en-IN"/>
        </w:rPr>
        <w:t xml:space="preserve"> </w:t>
      </w:r>
      <w:r w:rsidR="00085F84" w:rsidRPr="00AE7123">
        <w:rPr>
          <w:rFonts w:ascii="Times New Roman" w:hAnsi="Times New Roman" w:cs="Times New Roman"/>
        </w:rPr>
        <w:t>However, in diphtheria endemic countries</w:t>
      </w:r>
      <w:r w:rsidR="008458D0">
        <w:rPr>
          <w:rFonts w:ascii="Times New Roman" w:hAnsi="Times New Roman" w:cs="Times New Roman"/>
        </w:rPr>
        <w:t>,</w:t>
      </w:r>
      <w:r w:rsidR="00085F84" w:rsidRPr="00AE7123">
        <w:rPr>
          <w:rFonts w:ascii="Times New Roman" w:hAnsi="Times New Roman" w:cs="Times New Roman"/>
        </w:rPr>
        <w:t xml:space="preserve"> conventional biochemical tests are still widely used. </w:t>
      </w:r>
    </w:p>
    <w:p w14:paraId="6B9FE9C4" w14:textId="77777777" w:rsidR="00BD7109" w:rsidRPr="00EE5FE5" w:rsidRDefault="00BD7109" w:rsidP="00D772E8">
      <w:pPr>
        <w:pStyle w:val="NoSpacing"/>
        <w:spacing w:line="480" w:lineRule="auto"/>
        <w:jc w:val="both"/>
        <w:rPr>
          <w:rFonts w:ascii="Times New Roman" w:hAnsi="Times New Roman" w:cs="Times New Roman"/>
          <w:lang w:val="en-IN"/>
        </w:rPr>
      </w:pPr>
    </w:p>
    <w:p w14:paraId="70D803E1" w14:textId="077E6DCF" w:rsidR="00BD7109" w:rsidRPr="00EE5FE5" w:rsidRDefault="00826624" w:rsidP="00D772E8">
      <w:pPr>
        <w:pStyle w:val="NoSpacing"/>
        <w:spacing w:line="480" w:lineRule="auto"/>
        <w:jc w:val="both"/>
        <w:rPr>
          <w:rFonts w:ascii="Times New Roman" w:hAnsi="Times New Roman" w:cs="Times New Roman"/>
          <w:b/>
          <w:bCs/>
          <w:i/>
        </w:rPr>
      </w:pPr>
      <w:r>
        <w:rPr>
          <w:rFonts w:ascii="Times New Roman" w:hAnsi="Times New Roman" w:cs="Times New Roman"/>
          <w:b/>
          <w:bCs/>
          <w:i/>
        </w:rPr>
        <w:t xml:space="preserve">[H3] </w:t>
      </w:r>
      <w:proofErr w:type="spellStart"/>
      <w:r w:rsidR="004A65E1" w:rsidRPr="00EE5FE5">
        <w:rPr>
          <w:rFonts w:ascii="Times New Roman" w:hAnsi="Times New Roman" w:cs="Times New Roman"/>
          <w:b/>
          <w:bCs/>
          <w:i/>
        </w:rPr>
        <w:t>T</w:t>
      </w:r>
      <w:r w:rsidR="00BD7109" w:rsidRPr="00EE5FE5">
        <w:rPr>
          <w:rFonts w:ascii="Times New Roman" w:hAnsi="Times New Roman" w:cs="Times New Roman"/>
          <w:b/>
          <w:bCs/>
          <w:i/>
        </w:rPr>
        <w:t>oxigenicity</w:t>
      </w:r>
      <w:proofErr w:type="spellEnd"/>
      <w:r w:rsidR="00BD7109" w:rsidRPr="00EE5FE5">
        <w:rPr>
          <w:rFonts w:ascii="Times New Roman" w:hAnsi="Times New Roman" w:cs="Times New Roman"/>
          <w:b/>
          <w:bCs/>
          <w:i/>
        </w:rPr>
        <w:t xml:space="preserve"> tests</w:t>
      </w:r>
    </w:p>
    <w:p w14:paraId="2A19BC5C" w14:textId="77777777" w:rsidR="00BD7109" w:rsidRPr="00EE5FE5" w:rsidRDefault="00BD7109" w:rsidP="00D772E8">
      <w:pPr>
        <w:pStyle w:val="NoSpacing"/>
        <w:spacing w:line="480" w:lineRule="auto"/>
        <w:jc w:val="both"/>
        <w:rPr>
          <w:rFonts w:ascii="Times New Roman" w:hAnsi="Times New Roman" w:cs="Times New Roman"/>
          <w:b/>
          <w:bCs/>
        </w:rPr>
      </w:pPr>
    </w:p>
    <w:p w14:paraId="385BE55F" w14:textId="7C8325BE" w:rsidR="00BD7109" w:rsidRPr="00EE5FE5" w:rsidRDefault="00BD7109" w:rsidP="00D772E8">
      <w:pPr>
        <w:spacing w:line="480" w:lineRule="auto"/>
        <w:jc w:val="both"/>
        <w:rPr>
          <w:rFonts w:ascii="Times New Roman" w:eastAsia="Times New Roman" w:hAnsi="Times New Roman" w:cs="Times New Roman"/>
          <w:lang w:val="en-IN"/>
        </w:rPr>
      </w:pPr>
      <w:r w:rsidRPr="00EE5FE5">
        <w:rPr>
          <w:rFonts w:ascii="Times New Roman" w:hAnsi="Times New Roman" w:cs="Times New Roman"/>
        </w:rPr>
        <w:t xml:space="preserve">The </w:t>
      </w:r>
      <w:proofErr w:type="spellStart"/>
      <w:r w:rsidRPr="00EE5FE5">
        <w:rPr>
          <w:rFonts w:ascii="Times New Roman" w:hAnsi="Times New Roman" w:cs="Times New Roman"/>
        </w:rPr>
        <w:t>Elek</w:t>
      </w:r>
      <w:proofErr w:type="spellEnd"/>
      <w:r w:rsidRPr="00EE5FE5">
        <w:rPr>
          <w:rFonts w:ascii="Times New Roman" w:hAnsi="Times New Roman" w:cs="Times New Roman"/>
        </w:rPr>
        <w:t xml:space="preserve"> test works on the principle of antigen and antibody</w:t>
      </w:r>
      <w:r w:rsidR="00602C81" w:rsidRPr="00EE5FE5">
        <w:rPr>
          <w:rFonts w:ascii="Times New Roman" w:hAnsi="Times New Roman" w:cs="Times New Roman"/>
        </w:rPr>
        <w:t xml:space="preserve"> immunoprecipitation</w:t>
      </w:r>
      <w:r w:rsidRPr="00EE5FE5">
        <w:rPr>
          <w:rFonts w:ascii="Times New Roman" w:hAnsi="Times New Roman" w:cs="Times New Roman"/>
        </w:rPr>
        <w:t xml:space="preserve"> reaction. </w:t>
      </w:r>
      <w:r w:rsidR="00CE2C21" w:rsidRPr="00CE2C21">
        <w:rPr>
          <w:rFonts w:ascii="Times New Roman" w:hAnsi="Times New Roman" w:cs="Times New Roman"/>
        </w:rPr>
        <w:t xml:space="preserve">In </w:t>
      </w:r>
      <w:r w:rsidR="00CE2C21" w:rsidRPr="006671B5">
        <w:rPr>
          <w:rFonts w:ascii="Times New Roman" w:hAnsi="Times New Roman" w:cs="Times New Roman"/>
        </w:rPr>
        <w:t>this assay, a kno</w:t>
      </w:r>
      <w:r w:rsidR="008F6245">
        <w:rPr>
          <w:rFonts w:ascii="Times New Roman" w:hAnsi="Times New Roman" w:cs="Times New Roman"/>
        </w:rPr>
        <w:t xml:space="preserve">wn toxigenic strain (positive control) </w:t>
      </w:r>
      <w:r w:rsidR="00CE2C21" w:rsidRPr="006671B5">
        <w:rPr>
          <w:rFonts w:ascii="Times New Roman" w:hAnsi="Times New Roman" w:cs="Times New Roman"/>
        </w:rPr>
        <w:t>and non-toxigenic</w:t>
      </w:r>
      <w:r w:rsidR="00DA0A04">
        <w:rPr>
          <w:rFonts w:ascii="Times New Roman" w:hAnsi="Times New Roman" w:cs="Times New Roman"/>
        </w:rPr>
        <w:t xml:space="preserve"> strain</w:t>
      </w:r>
      <w:r w:rsidR="00CE2C21" w:rsidRPr="006671B5">
        <w:rPr>
          <w:rFonts w:ascii="Times New Roman" w:hAnsi="Times New Roman" w:cs="Times New Roman"/>
        </w:rPr>
        <w:t xml:space="preserve"> (negative control) </w:t>
      </w:r>
      <w:r w:rsidR="00DA0A04">
        <w:rPr>
          <w:rFonts w:ascii="Times New Roman" w:hAnsi="Times New Roman" w:cs="Times New Roman"/>
        </w:rPr>
        <w:t xml:space="preserve">and the sample </w:t>
      </w:r>
      <w:r w:rsidR="00CE2C21" w:rsidRPr="006671B5">
        <w:rPr>
          <w:rFonts w:ascii="Times New Roman" w:hAnsi="Times New Roman" w:cs="Times New Roman"/>
        </w:rPr>
        <w:t>strains</w:t>
      </w:r>
      <w:r w:rsidR="006671B5" w:rsidRPr="006671B5">
        <w:rPr>
          <w:rFonts w:ascii="Times New Roman" w:hAnsi="Times New Roman" w:cs="Times New Roman"/>
        </w:rPr>
        <w:t xml:space="preserve"> </w:t>
      </w:r>
      <w:r w:rsidR="00606BE2" w:rsidRPr="006671B5">
        <w:rPr>
          <w:rFonts w:ascii="Times New Roman" w:hAnsi="Times New Roman" w:cs="Times New Roman"/>
        </w:rPr>
        <w:t>a</w:t>
      </w:r>
      <w:r w:rsidRPr="006671B5">
        <w:rPr>
          <w:rFonts w:ascii="Times New Roman" w:hAnsi="Times New Roman" w:cs="Times New Roman"/>
        </w:rPr>
        <w:t>re inoculated</w:t>
      </w:r>
      <w:r w:rsidRPr="00EE5FE5">
        <w:rPr>
          <w:rFonts w:ascii="Times New Roman" w:hAnsi="Times New Roman" w:cs="Times New Roman"/>
        </w:rPr>
        <w:t xml:space="preserve"> </w:t>
      </w:r>
      <w:r w:rsidR="00602C81" w:rsidRPr="00EE5FE5">
        <w:rPr>
          <w:rFonts w:ascii="Times New Roman" w:hAnsi="Times New Roman" w:cs="Times New Roman"/>
        </w:rPr>
        <w:t>onto the</w:t>
      </w:r>
      <w:r w:rsidRPr="00EE5FE5">
        <w:rPr>
          <w:rFonts w:ascii="Times New Roman" w:hAnsi="Times New Roman" w:cs="Times New Roman"/>
        </w:rPr>
        <w:t xml:space="preserve"> </w:t>
      </w:r>
      <w:proofErr w:type="spellStart"/>
      <w:r w:rsidRPr="00EE5FE5">
        <w:rPr>
          <w:rFonts w:ascii="Times New Roman" w:hAnsi="Times New Roman" w:cs="Times New Roman"/>
        </w:rPr>
        <w:t>Elek</w:t>
      </w:r>
      <w:proofErr w:type="spellEnd"/>
      <w:r w:rsidRPr="00EE5FE5">
        <w:rPr>
          <w:rFonts w:ascii="Times New Roman" w:hAnsi="Times New Roman" w:cs="Times New Roman"/>
        </w:rPr>
        <w:t xml:space="preserve"> </w:t>
      </w:r>
      <w:r w:rsidR="00602C81" w:rsidRPr="00EE5FE5">
        <w:rPr>
          <w:rFonts w:ascii="Times New Roman" w:hAnsi="Times New Roman" w:cs="Times New Roman"/>
        </w:rPr>
        <w:t xml:space="preserve">agar </w:t>
      </w:r>
      <w:r w:rsidRPr="00EE5FE5">
        <w:rPr>
          <w:rFonts w:ascii="Times New Roman" w:hAnsi="Times New Roman" w:cs="Times New Roman"/>
        </w:rPr>
        <w:t xml:space="preserve">medium </w:t>
      </w:r>
      <w:r w:rsidR="00712972">
        <w:rPr>
          <w:rFonts w:ascii="Times New Roman" w:hAnsi="Times New Roman" w:cs="Times New Roman"/>
        </w:rPr>
        <w:t xml:space="preserve">with </w:t>
      </w:r>
      <w:r w:rsidRPr="00EE5FE5">
        <w:rPr>
          <w:rFonts w:ascii="Times New Roman" w:hAnsi="Times New Roman" w:cs="Times New Roman"/>
        </w:rPr>
        <w:t xml:space="preserve">an </w:t>
      </w:r>
      <w:r w:rsidR="00712972">
        <w:rPr>
          <w:rFonts w:ascii="Times New Roman" w:hAnsi="Times New Roman" w:cs="Times New Roman"/>
        </w:rPr>
        <w:t xml:space="preserve">paper strip containing </w:t>
      </w:r>
      <w:r w:rsidRPr="00EE5FE5">
        <w:rPr>
          <w:rFonts w:ascii="Times New Roman" w:hAnsi="Times New Roman" w:cs="Times New Roman"/>
        </w:rPr>
        <w:t xml:space="preserve">antitoxin </w:t>
      </w:r>
      <w:r w:rsidR="00712972">
        <w:rPr>
          <w:rFonts w:ascii="Times New Roman" w:hAnsi="Times New Roman" w:cs="Times New Roman"/>
        </w:rPr>
        <w:t xml:space="preserve">antibody </w:t>
      </w:r>
      <w:r w:rsidRPr="00EE5FE5">
        <w:rPr>
          <w:rFonts w:ascii="Times New Roman" w:hAnsi="Times New Roman" w:cs="Times New Roman"/>
        </w:rPr>
        <w:t>(500 IU/ml) placed on</w:t>
      </w:r>
      <w:r w:rsidR="002702A6" w:rsidRPr="00EE5FE5">
        <w:rPr>
          <w:rFonts w:ascii="Times New Roman" w:hAnsi="Times New Roman" w:cs="Times New Roman"/>
        </w:rPr>
        <w:t>to</w:t>
      </w:r>
      <w:r w:rsidRPr="00EE5FE5">
        <w:rPr>
          <w:rFonts w:ascii="Times New Roman" w:hAnsi="Times New Roman" w:cs="Times New Roman"/>
        </w:rPr>
        <w:t xml:space="preserve"> the agar </w:t>
      </w:r>
      <w:r w:rsidRPr="005B1EE4">
        <w:rPr>
          <w:rFonts w:ascii="Times New Roman" w:hAnsi="Times New Roman" w:cs="Times New Roman"/>
        </w:rPr>
        <w:t>surface</w:t>
      </w:r>
      <w:r w:rsidR="005A724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{"citationID":"1U88rWfl","properties":{"formattedCitation":"\\super 163\\nosupersub{}","plainCitation":"163","noteIndex":0},"citationItems":[{"id":"7V6QVVeX/UDs1ZE5U","uris":["http://zotero.org/users/local/szuDnNGV/items/KTVNLGKG"],"uri":["http://zotero.org/users/local/szuDnNGV/items/KTVNLGKG"],"itemData":{"id":1601,"type":"article-journal","title":"Screening tests for pathogenic corynebacteria.","container-title":"Journal of Clinical Pathology","page":"46-48","volume":"45","issue":"1","DOI":"10.1136/jcp.45.1.46","ISSN":"0021-9746","author":[{"family":"Colman","given":"G"},{"family":"Weaver","given":"E"},{"family":"Efstratiou","given":"A"}],"issued":{"date-parts":[["1992",1,1]]}}}],"schema":"https://github.com/citation-style-language/schema/raw/master/csl-citation.json"} </w:instrText>
      </w:r>
      <w:r w:rsidR="005A7249">
        <w:rPr>
          <w:rFonts w:ascii="Times New Roman" w:hAnsi="Times New Roman" w:cs="Times New Roman"/>
        </w:rPr>
        <w:fldChar w:fldCharType="separate"/>
      </w:r>
      <w:r w:rsidR="00DB69AF" w:rsidRPr="00DB69AF">
        <w:rPr>
          <w:rFonts w:ascii="Times New Roman" w:hAnsi="Times New Roman" w:cs="Times New Roman"/>
          <w:vertAlign w:val="superscript"/>
        </w:rPr>
        <w:t>163</w:t>
      </w:r>
      <w:r w:rsidR="005A7249">
        <w:rPr>
          <w:rFonts w:ascii="Times New Roman" w:hAnsi="Times New Roman" w:cs="Times New Roman"/>
        </w:rPr>
        <w:fldChar w:fldCharType="end"/>
      </w:r>
      <w:r w:rsidRPr="005B1EE4">
        <w:rPr>
          <w:rFonts w:ascii="Times New Roman" w:hAnsi="Times New Roman" w:cs="Times New Roman"/>
        </w:rPr>
        <w:t>. In</w:t>
      </w:r>
      <w:r w:rsidRPr="00EE5FE5">
        <w:rPr>
          <w:rFonts w:ascii="Times New Roman" w:hAnsi="Times New Roman" w:cs="Times New Roman"/>
        </w:rPr>
        <w:t xml:space="preserve"> </w:t>
      </w:r>
      <w:r w:rsidR="00602C81" w:rsidRPr="00EE5FE5">
        <w:rPr>
          <w:rFonts w:ascii="Times New Roman" w:hAnsi="Times New Roman" w:cs="Times New Roman"/>
        </w:rPr>
        <w:t>th</w:t>
      </w:r>
      <w:r w:rsidR="00CE6DB3" w:rsidRPr="00EE5FE5">
        <w:rPr>
          <w:rFonts w:ascii="Times New Roman" w:hAnsi="Times New Roman" w:cs="Times New Roman"/>
        </w:rPr>
        <w:t>e</w:t>
      </w:r>
      <w:r w:rsidR="004C5076">
        <w:rPr>
          <w:rFonts w:ascii="Times New Roman" w:hAnsi="Times New Roman" w:cs="Times New Roman"/>
        </w:rPr>
        <w:t xml:space="preserve"> </w:t>
      </w:r>
      <w:r w:rsidRPr="00EE5FE5">
        <w:rPr>
          <w:rFonts w:ascii="Times New Roman" w:hAnsi="Times New Roman" w:cs="Times New Roman"/>
        </w:rPr>
        <w:t xml:space="preserve">modified </w:t>
      </w:r>
      <w:proofErr w:type="spellStart"/>
      <w:r w:rsidRPr="00EE5FE5">
        <w:rPr>
          <w:rFonts w:ascii="Times New Roman" w:hAnsi="Times New Roman" w:cs="Times New Roman"/>
        </w:rPr>
        <w:t>Elek</w:t>
      </w:r>
      <w:proofErr w:type="spellEnd"/>
      <w:r w:rsidRPr="00EE5FE5">
        <w:rPr>
          <w:rFonts w:ascii="Times New Roman" w:hAnsi="Times New Roman" w:cs="Times New Roman"/>
        </w:rPr>
        <w:t xml:space="preserve"> test,  the test and control strains </w:t>
      </w:r>
      <w:r w:rsidR="00712972">
        <w:rPr>
          <w:rFonts w:ascii="Times New Roman" w:hAnsi="Times New Roman" w:cs="Times New Roman"/>
        </w:rPr>
        <w:t xml:space="preserve">are inoculated </w:t>
      </w:r>
      <w:r w:rsidRPr="00EE5FE5">
        <w:rPr>
          <w:rFonts w:ascii="Times New Roman" w:hAnsi="Times New Roman" w:cs="Times New Roman"/>
        </w:rPr>
        <w:t>with a</w:t>
      </w:r>
      <w:r w:rsidR="00712972">
        <w:rPr>
          <w:rFonts w:ascii="Times New Roman" w:hAnsi="Times New Roman" w:cs="Times New Roman"/>
        </w:rPr>
        <w:t xml:space="preserve"> disc containing</w:t>
      </w:r>
      <w:r w:rsidRPr="00EE5FE5">
        <w:rPr>
          <w:rFonts w:ascii="Times New Roman" w:hAnsi="Times New Roman" w:cs="Times New Roman"/>
        </w:rPr>
        <w:t xml:space="preserve"> antitoxin</w:t>
      </w:r>
      <w:r w:rsidR="00712972">
        <w:rPr>
          <w:rFonts w:ascii="Times New Roman" w:hAnsi="Times New Roman" w:cs="Times New Roman"/>
        </w:rPr>
        <w:t xml:space="preserve"> antibody</w:t>
      </w:r>
      <w:r w:rsidRPr="00EE5FE5">
        <w:rPr>
          <w:rFonts w:ascii="Times New Roman" w:hAnsi="Times New Roman" w:cs="Times New Roman"/>
        </w:rPr>
        <w:t xml:space="preserve"> (10 IU/disc) placed in the </w:t>
      </w:r>
      <w:r w:rsidR="009C4AED" w:rsidRPr="005B1EE4">
        <w:rPr>
          <w:rFonts w:ascii="Times New Roman" w:hAnsi="Times New Roman" w:cs="Times New Roman"/>
        </w:rPr>
        <w:t>center</w:t>
      </w:r>
      <w:r w:rsidR="005A724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{"citationID":"yzMtuj2D","properties":{"formattedCitation":"\\super 164\\nosupersub{}","plainCitation":"164","noteIndex":0},"citationItems":[{"id":"7V6QVVeX/D0hmgVNc","uris":["http://zotero.org/users/local/szuDnNGV/items/HYCC5AEK"],"uri":["http://zotero.org/users/local/szuDnNGV/items/HYCC5AEK"],"itemData":{"id":1747,"type":"article-journal","title":"A modified Elek test for detection of toxigenic corynebacteria in the diagnostic laboratory","container-title":"Journal of Clinical Microbiology","page":"495-498","volume":"35","issue":"2","source":"PubMed","abstract":"The detection of toxigenicity among Corynebacterium diphtheriae and Corynebacterium ulcerans strains is the most important test for the microbiological diagnosis of diphtheria. Difficulties with current methods, in particular the Elek test, are well documented. We therefore describe a modified Elek test which provides an accurate result after only 16 h of incubation, in contrast to 48 h for the conventional test.","ISSN":"0095-1137","note":"PMID: 9003626\nPMCID: PMC229610","journalAbbreviation":"J. Clin. Microbiol.","language":"eng","author":[{"family":"Engler","given":"K. H."},{"family":"Glushkevich","given":"T."},{"family":"Mazurova","given":"I. K."},{"family":"George","given":"R. C."},{"family":"Efstratiou","given":"A."}],"issued":{"date-parts":[["1997",2]]}}}],"schema":"https://github.com/citation-style-language/schema/raw/master/csl-citation.json"} </w:instrText>
      </w:r>
      <w:r w:rsidR="005A7249">
        <w:rPr>
          <w:rFonts w:ascii="Times New Roman" w:hAnsi="Times New Roman" w:cs="Times New Roman"/>
        </w:rPr>
        <w:fldChar w:fldCharType="separate"/>
      </w:r>
      <w:r w:rsidR="00DB69AF" w:rsidRPr="00DB69AF">
        <w:rPr>
          <w:rFonts w:ascii="Times New Roman" w:hAnsi="Times New Roman" w:cs="Times New Roman"/>
          <w:vertAlign w:val="superscript"/>
        </w:rPr>
        <w:t>164</w:t>
      </w:r>
      <w:r w:rsidR="005A7249">
        <w:rPr>
          <w:rFonts w:ascii="Times New Roman" w:hAnsi="Times New Roman" w:cs="Times New Roman"/>
        </w:rPr>
        <w:fldChar w:fldCharType="end"/>
      </w:r>
      <w:r w:rsidRPr="005B1EE4">
        <w:rPr>
          <w:rFonts w:ascii="Times New Roman" w:hAnsi="Times New Roman" w:cs="Times New Roman"/>
        </w:rPr>
        <w:t xml:space="preserve">. </w:t>
      </w:r>
      <w:r w:rsidRPr="005B1EE4">
        <w:rPr>
          <w:rFonts w:ascii="Times New Roman" w:eastAsia="Times New Roman" w:hAnsi="Times New Roman" w:cs="Times New Roman"/>
          <w:bCs/>
          <w:bdr w:val="none" w:sz="0" w:space="0" w:color="auto" w:frame="1"/>
          <w:shd w:val="clear" w:color="auto" w:fill="FFFFFF"/>
          <w:lang w:val="en-IN"/>
        </w:rPr>
        <w:t>After 24</w:t>
      </w:r>
      <w:r w:rsidRPr="00EE5FE5">
        <w:rPr>
          <w:rFonts w:ascii="Times New Roman" w:eastAsia="Times New Roman" w:hAnsi="Times New Roman" w:cs="Times New Roman"/>
          <w:bCs/>
          <w:bdr w:val="none" w:sz="0" w:space="0" w:color="auto" w:frame="1"/>
          <w:shd w:val="clear" w:color="auto" w:fill="FFFFFF"/>
          <w:lang w:val="en-IN"/>
        </w:rPr>
        <w:t>-48 hrs at 37°C, a clear</w:t>
      </w:r>
      <w:r w:rsidRPr="00EE5FE5">
        <w:rPr>
          <w:rFonts w:ascii="Times New Roman" w:eastAsia="Times New Roman" w:hAnsi="Times New Roman" w:cs="Times New Roman"/>
          <w:b/>
          <w:bCs/>
          <w:bdr w:val="none" w:sz="0" w:space="0" w:color="auto" w:frame="1"/>
          <w:shd w:val="clear" w:color="auto" w:fill="FFFFFF"/>
          <w:lang w:val="en-IN"/>
        </w:rPr>
        <w:t xml:space="preserve"> </w:t>
      </w:r>
      <w:r w:rsidRPr="00EE5FE5">
        <w:rPr>
          <w:rFonts w:ascii="Times New Roman" w:eastAsia="Times New Roman" w:hAnsi="Times New Roman" w:cs="Times New Roman"/>
          <w:bCs/>
          <w:bdr w:val="none" w:sz="0" w:space="0" w:color="auto" w:frame="1"/>
          <w:shd w:val="clear" w:color="auto" w:fill="FFFFFF"/>
          <w:lang w:val="en-IN"/>
        </w:rPr>
        <w:t>precipitin line develops</w:t>
      </w:r>
      <w:r w:rsidRPr="00EE5FE5">
        <w:rPr>
          <w:rFonts w:ascii="Times New Roman" w:eastAsia="Times New Roman" w:hAnsi="Times New Roman" w:cs="Times New Roman"/>
          <w:shd w:val="clear" w:color="auto" w:fill="FFFFFF"/>
          <w:lang w:val="en-IN"/>
        </w:rPr>
        <w:t xml:space="preserve"> at the junction where the toxin produced by the strain and </w:t>
      </w:r>
      <w:r w:rsidR="00712972">
        <w:rPr>
          <w:rFonts w:ascii="Times New Roman" w:eastAsia="Times New Roman" w:hAnsi="Times New Roman" w:cs="Times New Roman"/>
          <w:shd w:val="clear" w:color="auto" w:fill="FFFFFF"/>
          <w:lang w:val="en-IN"/>
        </w:rPr>
        <w:t xml:space="preserve">the </w:t>
      </w:r>
      <w:r w:rsidRPr="00EE5FE5">
        <w:rPr>
          <w:rFonts w:ascii="Times New Roman" w:eastAsia="Times New Roman" w:hAnsi="Times New Roman" w:cs="Times New Roman"/>
          <w:shd w:val="clear" w:color="auto" w:fill="FFFFFF"/>
          <w:lang w:val="en-IN"/>
        </w:rPr>
        <w:t xml:space="preserve">antibody from the </w:t>
      </w:r>
      <w:r w:rsidR="00712972">
        <w:rPr>
          <w:rFonts w:ascii="Times New Roman" w:eastAsia="Times New Roman" w:hAnsi="Times New Roman" w:cs="Times New Roman"/>
          <w:shd w:val="clear" w:color="auto" w:fill="FFFFFF"/>
          <w:lang w:val="en-IN"/>
        </w:rPr>
        <w:t>strip or disc</w:t>
      </w:r>
      <w:r w:rsidRPr="00EE5FE5">
        <w:rPr>
          <w:rFonts w:ascii="Times New Roman" w:eastAsia="Times New Roman" w:hAnsi="Times New Roman" w:cs="Times New Roman"/>
          <w:shd w:val="clear" w:color="auto" w:fill="FFFFFF"/>
          <w:lang w:val="en-IN"/>
        </w:rPr>
        <w:t xml:space="preserve"> meet</w:t>
      </w:r>
      <w:r w:rsidR="00230BFA" w:rsidRPr="00EE5FE5">
        <w:rPr>
          <w:rFonts w:ascii="Times New Roman" w:eastAsia="Times New Roman" w:hAnsi="Times New Roman" w:cs="Times New Roman"/>
          <w:shd w:val="clear" w:color="auto" w:fill="FFFFFF"/>
          <w:lang w:val="en-IN"/>
        </w:rPr>
        <w:t xml:space="preserve"> (</w:t>
      </w:r>
      <w:r w:rsidR="00230BFA" w:rsidRPr="00EE5FE5">
        <w:rPr>
          <w:rFonts w:ascii="Times New Roman" w:eastAsia="Times New Roman" w:hAnsi="Times New Roman" w:cs="Times New Roman"/>
          <w:b/>
          <w:shd w:val="clear" w:color="auto" w:fill="FFFFFF"/>
          <w:lang w:val="en-IN"/>
        </w:rPr>
        <w:t xml:space="preserve">Figure </w:t>
      </w:r>
      <w:r w:rsidR="002B4EA9">
        <w:rPr>
          <w:rFonts w:ascii="Times New Roman" w:eastAsia="Times New Roman" w:hAnsi="Times New Roman" w:cs="Times New Roman"/>
          <w:b/>
          <w:shd w:val="clear" w:color="auto" w:fill="FFFFFF"/>
          <w:lang w:val="en-IN"/>
        </w:rPr>
        <w:t>6</w:t>
      </w:r>
      <w:r w:rsidR="00230BFA" w:rsidRPr="00EE5FE5">
        <w:rPr>
          <w:rFonts w:ascii="Times New Roman" w:eastAsia="Times New Roman" w:hAnsi="Times New Roman" w:cs="Times New Roman"/>
          <w:shd w:val="clear" w:color="auto" w:fill="FFFFFF"/>
          <w:lang w:val="en-IN"/>
        </w:rPr>
        <w:t>)</w:t>
      </w:r>
      <w:r w:rsidRPr="00EE5FE5">
        <w:rPr>
          <w:rFonts w:ascii="Times New Roman" w:eastAsia="Times New Roman" w:hAnsi="Times New Roman" w:cs="Times New Roman"/>
          <w:shd w:val="clear" w:color="auto" w:fill="FFFFFF"/>
          <w:lang w:val="en-IN"/>
        </w:rPr>
        <w:t>.</w:t>
      </w:r>
      <w:r w:rsidR="00137EBE" w:rsidRPr="00EE5FE5">
        <w:rPr>
          <w:rFonts w:ascii="Times New Roman" w:eastAsia="Times New Roman" w:hAnsi="Times New Roman" w:cs="Times New Roman"/>
          <w:lang w:val="en-IN"/>
        </w:rPr>
        <w:t xml:space="preserve"> </w:t>
      </w:r>
      <w:r w:rsidR="00602C81" w:rsidRPr="00EE5FE5">
        <w:rPr>
          <w:rFonts w:ascii="Times New Roman" w:hAnsi="Times New Roman" w:cs="Times New Roman"/>
          <w:i/>
          <w:lang w:val="en-IN"/>
        </w:rPr>
        <w:t>I</w:t>
      </w:r>
      <w:r w:rsidR="00137EBE" w:rsidRPr="00EE5FE5">
        <w:rPr>
          <w:rFonts w:ascii="Times New Roman" w:hAnsi="Times New Roman" w:cs="Times New Roman"/>
          <w:i/>
          <w:lang w:val="en-IN"/>
        </w:rPr>
        <w:t>n vitro</w:t>
      </w:r>
      <w:r w:rsidR="00137EBE" w:rsidRPr="00EE5FE5">
        <w:rPr>
          <w:rFonts w:ascii="Times New Roman" w:hAnsi="Times New Roman" w:cs="Times New Roman"/>
          <w:lang w:val="en-IN"/>
        </w:rPr>
        <w:t xml:space="preserve"> </w:t>
      </w:r>
      <w:proofErr w:type="spellStart"/>
      <w:r w:rsidR="00464C50" w:rsidRPr="00EE5FE5">
        <w:rPr>
          <w:rFonts w:ascii="Times New Roman" w:hAnsi="Times New Roman" w:cs="Times New Roman"/>
          <w:lang w:val="en-IN"/>
        </w:rPr>
        <w:t>v</w:t>
      </w:r>
      <w:r w:rsidR="005924E6" w:rsidRPr="00EE5FE5">
        <w:rPr>
          <w:rFonts w:ascii="Times New Roman" w:hAnsi="Times New Roman" w:cs="Times New Roman"/>
          <w:lang w:val="en-IN"/>
        </w:rPr>
        <w:t>er</w:t>
      </w:r>
      <w:r w:rsidR="00137EBE" w:rsidRPr="00EE5FE5">
        <w:rPr>
          <w:rFonts w:ascii="Times New Roman" w:hAnsi="Times New Roman" w:cs="Times New Roman"/>
          <w:lang w:val="en-IN"/>
        </w:rPr>
        <w:t>o</w:t>
      </w:r>
      <w:proofErr w:type="spellEnd"/>
      <w:r w:rsidR="00137EBE" w:rsidRPr="00EE5FE5">
        <w:rPr>
          <w:rFonts w:ascii="Times New Roman" w:hAnsi="Times New Roman" w:cs="Times New Roman"/>
          <w:lang w:val="en-IN"/>
        </w:rPr>
        <w:t xml:space="preserve"> cell assay</w:t>
      </w:r>
      <w:r w:rsidR="00602C81" w:rsidRPr="00EE5FE5">
        <w:rPr>
          <w:rFonts w:ascii="Times New Roman" w:hAnsi="Times New Roman" w:cs="Times New Roman"/>
          <w:lang w:val="en-IN"/>
        </w:rPr>
        <w:t>s</w:t>
      </w:r>
      <w:r w:rsidR="00137EBE" w:rsidRPr="00EE5FE5">
        <w:rPr>
          <w:rFonts w:ascii="Times New Roman" w:hAnsi="Times New Roman" w:cs="Times New Roman"/>
          <w:lang w:val="en-IN"/>
        </w:rPr>
        <w:t xml:space="preserve"> </w:t>
      </w:r>
      <w:r w:rsidR="005924E6" w:rsidRPr="00EE5FE5">
        <w:rPr>
          <w:rFonts w:ascii="Times New Roman" w:hAnsi="Times New Roman" w:cs="Times New Roman"/>
          <w:lang w:val="en-IN"/>
        </w:rPr>
        <w:t xml:space="preserve">and </w:t>
      </w:r>
      <w:r w:rsidR="00137EBE" w:rsidRPr="00EE5FE5">
        <w:rPr>
          <w:rFonts w:ascii="Times New Roman" w:hAnsi="Times New Roman" w:cs="Times New Roman"/>
          <w:lang w:val="en-IN"/>
        </w:rPr>
        <w:t xml:space="preserve">an </w:t>
      </w:r>
      <w:r w:rsidR="00137EBE" w:rsidRPr="00EE5FE5">
        <w:rPr>
          <w:rFonts w:ascii="Times New Roman" w:hAnsi="Times New Roman" w:cs="Times New Roman"/>
          <w:i/>
          <w:lang w:val="en-IN"/>
        </w:rPr>
        <w:t>in vivo</w:t>
      </w:r>
      <w:r w:rsidR="008458D0">
        <w:rPr>
          <w:rFonts w:ascii="Times New Roman" w:hAnsi="Times New Roman" w:cs="Times New Roman"/>
          <w:lang w:val="en-IN"/>
        </w:rPr>
        <w:t xml:space="preserve"> rabbit skin test ha</w:t>
      </w:r>
      <w:r w:rsidR="00712972">
        <w:rPr>
          <w:rFonts w:ascii="Times New Roman" w:hAnsi="Times New Roman" w:cs="Times New Roman"/>
          <w:lang w:val="en-IN"/>
        </w:rPr>
        <w:t>ve</w:t>
      </w:r>
      <w:r w:rsidR="00137EBE" w:rsidRPr="00EE5FE5">
        <w:rPr>
          <w:rFonts w:ascii="Times New Roman" w:hAnsi="Times New Roman" w:cs="Times New Roman"/>
          <w:lang w:val="en-IN"/>
        </w:rPr>
        <w:t xml:space="preserve"> also been used in the detection or neutralization of DT</w:t>
      </w:r>
      <w:r w:rsidR="00712972">
        <w:rPr>
          <w:rFonts w:ascii="Times New Roman" w:hAnsi="Times New Roman" w:cs="Times New Roman"/>
          <w:lang w:val="en-IN"/>
        </w:rPr>
        <w:t>,</w:t>
      </w:r>
      <w:r w:rsidR="00602C81" w:rsidRPr="00EE5FE5">
        <w:rPr>
          <w:rFonts w:ascii="Times New Roman" w:hAnsi="Times New Roman" w:cs="Times New Roman"/>
          <w:lang w:val="en-IN"/>
        </w:rPr>
        <w:t xml:space="preserve"> but </w:t>
      </w:r>
      <w:r w:rsidR="00712972">
        <w:rPr>
          <w:rFonts w:ascii="Times New Roman" w:hAnsi="Times New Roman" w:cs="Times New Roman"/>
          <w:lang w:val="en-IN"/>
        </w:rPr>
        <w:t xml:space="preserve">these tests are </w:t>
      </w:r>
      <w:r w:rsidR="00602C81" w:rsidRPr="00EE5FE5">
        <w:rPr>
          <w:rFonts w:ascii="Times New Roman" w:hAnsi="Times New Roman" w:cs="Times New Roman"/>
          <w:lang w:val="en-IN"/>
        </w:rPr>
        <w:t>not recommended for routine use</w:t>
      </w:r>
      <w:r w:rsidR="005A724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{"citationID":"PBn5UinY","properties":{"formattedCitation":"\\super 165\\nosupersub{}","plainCitation":"165","noteIndex":0},"citationItems":[{"id":"7V6QVVeX/qd1sRW31","uris":["http://zotero.org/users/local/szuDnNGV/items/XV2JVQA3"],"uri":["http://zotero.org/users/local/szuDnNGV/items/XV2JVQA3"],"itemData":{"id":1602,"type":"article-journal","title":"Detection of diphtheria antitoxin by four different methods","container-title":"Clinical Microbiology and Infection","page":"628-633","volume":"5","issue":"10","DOI":"10.1111/j.1469-0691.1999.tb00420.x","ISSN":"1198-743X","author":[{"family":"Skogen","given":"Vegard"},{"family":"Jenum","given":"Pål A."},{"family":"Koroleva","given":"Vera N."},{"family":"Danilova","given":"Elena"},{"family":"Halvorsen","given":"Dag S."},{"family":"Maksimova","given":"Nina"},{"family":"Sjursen","given":"Haakon"}],"issued":{"date-parts":[["1999",10]]}}}],"schema":"https://github.com/citation-style-language/schema/raw/master/csl-citation.json"} </w:instrText>
      </w:r>
      <w:r w:rsidR="005A7249">
        <w:rPr>
          <w:rFonts w:ascii="Times New Roman" w:hAnsi="Times New Roman" w:cs="Times New Roman"/>
          <w:lang w:val="en-IN"/>
        </w:rPr>
        <w:fldChar w:fldCharType="separate"/>
      </w:r>
      <w:r w:rsidR="00DB69AF" w:rsidRPr="00DB69AF">
        <w:rPr>
          <w:rFonts w:ascii="Times New Roman" w:hAnsi="Times New Roman" w:cs="Times New Roman"/>
          <w:vertAlign w:val="superscript"/>
        </w:rPr>
        <w:t>165</w:t>
      </w:r>
      <w:r w:rsidR="005A7249">
        <w:rPr>
          <w:rFonts w:ascii="Times New Roman" w:hAnsi="Times New Roman" w:cs="Times New Roman"/>
          <w:lang w:val="en-IN"/>
        </w:rPr>
        <w:fldChar w:fldCharType="end"/>
      </w:r>
      <w:r w:rsidR="00137EBE" w:rsidRPr="00EE5FE5">
        <w:rPr>
          <w:rFonts w:ascii="Times New Roman" w:hAnsi="Times New Roman" w:cs="Times New Roman"/>
          <w:lang w:val="en-IN"/>
        </w:rPr>
        <w:t>.</w:t>
      </w:r>
      <w:r w:rsidR="005763A4" w:rsidRPr="00EE5FE5">
        <w:rPr>
          <w:rFonts w:ascii="Times New Roman" w:hAnsi="Times New Roman" w:cs="Times New Roman"/>
          <w:lang w:val="en-IN"/>
        </w:rPr>
        <w:t xml:space="preserve"> </w:t>
      </w:r>
    </w:p>
    <w:p w14:paraId="387B4015" w14:textId="77777777" w:rsidR="005924E6" w:rsidRPr="00EE5FE5" w:rsidRDefault="005924E6" w:rsidP="00D772E8">
      <w:pPr>
        <w:spacing w:line="480" w:lineRule="auto"/>
        <w:jc w:val="both"/>
        <w:rPr>
          <w:rFonts w:ascii="Times New Roman" w:eastAsia="Times New Roman" w:hAnsi="Times New Roman" w:cs="Times New Roman"/>
          <w:lang w:val="en-IN"/>
        </w:rPr>
      </w:pPr>
    </w:p>
    <w:p w14:paraId="1B34F2A0" w14:textId="04938C60" w:rsidR="005F10E4" w:rsidRPr="00D63000" w:rsidRDefault="00BD7109" w:rsidP="009A695C">
      <w:pPr>
        <w:spacing w:line="480" w:lineRule="auto"/>
        <w:jc w:val="both"/>
        <w:rPr>
          <w:rFonts w:ascii="Times New Roman" w:hAnsi="Times New Roman" w:cs="Times New Roman"/>
          <w:lang w:val="en-IN"/>
        </w:rPr>
      </w:pPr>
      <w:r w:rsidRPr="00EE5FE5">
        <w:rPr>
          <w:rFonts w:ascii="Times New Roman" w:hAnsi="Times New Roman" w:cs="Times New Roman"/>
        </w:rPr>
        <w:t xml:space="preserve">PCR has been considered as a sensitive and specific method for the identification of </w:t>
      </w:r>
      <w:r w:rsidR="00651053">
        <w:rPr>
          <w:rFonts w:ascii="Times New Roman" w:hAnsi="Times New Roman" w:cs="Times New Roman"/>
        </w:rPr>
        <w:t xml:space="preserve">a specific </w:t>
      </w:r>
      <w:r w:rsidR="00651053" w:rsidRPr="006302CC">
        <w:rPr>
          <w:rFonts w:ascii="Times New Roman" w:hAnsi="Times New Roman" w:cs="Times New Roman"/>
          <w:i/>
        </w:rPr>
        <w:t>Corynebacterium</w:t>
      </w:r>
      <w:r w:rsidR="00651053">
        <w:rPr>
          <w:rFonts w:ascii="Times New Roman" w:hAnsi="Times New Roman" w:cs="Times New Roman"/>
        </w:rPr>
        <w:t xml:space="preserve"> spp.</w:t>
      </w:r>
      <w:r w:rsidR="00651053" w:rsidRPr="00EE5FE5">
        <w:rPr>
          <w:rFonts w:ascii="Times New Roman" w:hAnsi="Times New Roman" w:cs="Times New Roman"/>
        </w:rPr>
        <w:t xml:space="preserve"> </w:t>
      </w:r>
      <w:r w:rsidRPr="00EE5FE5">
        <w:rPr>
          <w:rFonts w:ascii="Times New Roman" w:hAnsi="Times New Roman" w:cs="Times New Roman"/>
        </w:rPr>
        <w:t xml:space="preserve">or to test the </w:t>
      </w:r>
      <w:r w:rsidR="00651053">
        <w:rPr>
          <w:rFonts w:ascii="Times New Roman" w:hAnsi="Times New Roman" w:cs="Times New Roman"/>
        </w:rPr>
        <w:t xml:space="preserve">clinical </w:t>
      </w:r>
      <w:r w:rsidRPr="00EE5FE5">
        <w:rPr>
          <w:rFonts w:ascii="Times New Roman" w:hAnsi="Times New Roman" w:cs="Times New Roman"/>
        </w:rPr>
        <w:t xml:space="preserve">samples from </w:t>
      </w:r>
      <w:r w:rsidR="00651053">
        <w:rPr>
          <w:rFonts w:ascii="Times New Roman" w:hAnsi="Times New Roman" w:cs="Times New Roman"/>
        </w:rPr>
        <w:t>suspected</w:t>
      </w:r>
      <w:r w:rsidRPr="00EE5FE5">
        <w:rPr>
          <w:rFonts w:ascii="Times New Roman" w:hAnsi="Times New Roman" w:cs="Times New Roman"/>
        </w:rPr>
        <w:t xml:space="preserve"> diphtheria cases</w:t>
      </w:r>
      <w:r w:rsidR="004C5076">
        <w:rPr>
          <w:rFonts w:ascii="Times New Roman" w:hAnsi="Times New Roman" w:cs="Times New Roman"/>
        </w:rPr>
        <w:t xml:space="preserve"> </w:t>
      </w:r>
      <w:r w:rsidR="00602C81" w:rsidRPr="00EE5FE5">
        <w:rPr>
          <w:rFonts w:ascii="Times New Roman" w:hAnsi="Times New Roman" w:cs="Times New Roman"/>
        </w:rPr>
        <w:t>for the</w:t>
      </w:r>
      <w:r w:rsidR="00651053">
        <w:rPr>
          <w:rFonts w:ascii="Times New Roman" w:hAnsi="Times New Roman" w:cs="Times New Roman"/>
        </w:rPr>
        <w:t xml:space="preserve"> presence of</w:t>
      </w:r>
      <w:r w:rsidR="00C46A48">
        <w:rPr>
          <w:rFonts w:ascii="Times New Roman" w:hAnsi="Times New Roman" w:cs="Times New Roman"/>
        </w:rPr>
        <w:t xml:space="preserve"> </w:t>
      </w:r>
      <w:proofErr w:type="spellStart"/>
      <w:r w:rsidRPr="00EE5FE5">
        <w:rPr>
          <w:rFonts w:ascii="Times New Roman" w:hAnsi="Times New Roman" w:cs="Times New Roman"/>
          <w:i/>
        </w:rPr>
        <w:t>tox</w:t>
      </w:r>
      <w:proofErr w:type="spellEnd"/>
      <w:r w:rsidRPr="00EE5FE5">
        <w:rPr>
          <w:rFonts w:ascii="Times New Roman" w:hAnsi="Times New Roman" w:cs="Times New Roman"/>
        </w:rPr>
        <w:t>. Although the 16S-rRNA gene based identification is widely in use, design</w:t>
      </w:r>
      <w:r w:rsidR="00A53727" w:rsidRPr="00EE5FE5">
        <w:rPr>
          <w:rFonts w:ascii="Times New Roman" w:hAnsi="Times New Roman" w:cs="Times New Roman"/>
        </w:rPr>
        <w:t xml:space="preserve"> </w:t>
      </w:r>
      <w:r w:rsidRPr="00EE5FE5">
        <w:rPr>
          <w:rFonts w:ascii="Times New Roman" w:hAnsi="Times New Roman" w:cs="Times New Roman"/>
        </w:rPr>
        <w:t xml:space="preserve">of species-specific PCR primers </w:t>
      </w:r>
      <w:r w:rsidR="00602C81" w:rsidRPr="00EE5FE5">
        <w:rPr>
          <w:rFonts w:ascii="Times New Roman" w:hAnsi="Times New Roman" w:cs="Times New Roman"/>
        </w:rPr>
        <w:t>can be</w:t>
      </w:r>
      <w:r w:rsidRPr="00EE5FE5">
        <w:rPr>
          <w:rFonts w:ascii="Times New Roman" w:hAnsi="Times New Roman" w:cs="Times New Roman"/>
        </w:rPr>
        <w:t xml:space="preserve"> difficult, especially when the homologous genes have high similarity. Compared to 16S-rRNA gene, </w:t>
      </w:r>
      <w:r w:rsidR="00DA0A04" w:rsidRPr="00EE5FE5">
        <w:rPr>
          <w:rFonts w:ascii="Times New Roman" w:hAnsi="Times New Roman" w:cs="Times New Roman"/>
        </w:rPr>
        <w:t>s</w:t>
      </w:r>
      <w:r w:rsidR="00DA0A04">
        <w:rPr>
          <w:rFonts w:ascii="Times New Roman" w:hAnsi="Times New Roman" w:cs="Times New Roman"/>
        </w:rPr>
        <w:t xml:space="preserve">equencing </w:t>
      </w:r>
      <w:r w:rsidR="00FA069C">
        <w:rPr>
          <w:rFonts w:ascii="Times New Roman" w:hAnsi="Times New Roman" w:cs="Times New Roman"/>
        </w:rPr>
        <w:t xml:space="preserve">the </w:t>
      </w:r>
      <w:r w:rsidR="00DA0A04">
        <w:rPr>
          <w:rFonts w:ascii="Times New Roman" w:hAnsi="Times New Roman" w:cs="Times New Roman"/>
        </w:rPr>
        <w:t xml:space="preserve">gene </w:t>
      </w:r>
      <w:proofErr w:type="spellStart"/>
      <w:r w:rsidR="00DA0A04">
        <w:rPr>
          <w:rFonts w:ascii="Times New Roman" w:hAnsi="Times New Roman" w:cs="Times New Roman"/>
        </w:rPr>
        <w:t>econding</w:t>
      </w:r>
      <w:proofErr w:type="spellEnd"/>
      <w:r w:rsidR="00DA0A04">
        <w:rPr>
          <w:rFonts w:ascii="Times New Roman" w:hAnsi="Times New Roman" w:cs="Times New Roman"/>
        </w:rPr>
        <w:t xml:space="preserve"> </w:t>
      </w:r>
      <w:r w:rsidR="00FA069C" w:rsidRPr="00CF6763">
        <w:rPr>
          <w:rFonts w:ascii="Times New Roman" w:hAnsi="Times New Roman"/>
          <w:shd w:val="clear" w:color="auto" w:fill="FFFFFF"/>
          <w:lang w:val="en-IN"/>
        </w:rPr>
        <w:t xml:space="preserve">RNA polymerase </w:t>
      </w:r>
      <w:r w:rsidR="00FA069C">
        <w:rPr>
          <w:rFonts w:ascii="Times New Roman" w:hAnsi="Times New Roman"/>
          <w:shd w:val="clear" w:color="auto" w:fill="FFFFFF"/>
          <w:lang w:val="en-IN"/>
        </w:rPr>
        <w:t>β-</w:t>
      </w:r>
      <w:r w:rsidR="00FA069C" w:rsidRPr="00CF6763">
        <w:rPr>
          <w:rFonts w:ascii="Times New Roman" w:hAnsi="Times New Roman"/>
          <w:shd w:val="clear" w:color="auto" w:fill="FFFFFF"/>
          <w:lang w:val="en-IN"/>
        </w:rPr>
        <w:t>subunit</w:t>
      </w:r>
      <w:r w:rsidR="00DA0A04">
        <w:rPr>
          <w:rFonts w:ascii="Times New Roman" w:hAnsi="Times New Roman"/>
          <w:shd w:val="clear" w:color="auto" w:fill="FFFFFF"/>
          <w:lang w:val="en-IN"/>
        </w:rPr>
        <w:t xml:space="preserve"> </w:t>
      </w:r>
      <w:r w:rsidR="00FA069C">
        <w:rPr>
          <w:rFonts w:ascii="Times New Roman" w:hAnsi="Times New Roman"/>
          <w:shd w:val="clear" w:color="auto" w:fill="FFFFFF"/>
          <w:lang w:val="en-IN"/>
        </w:rPr>
        <w:t>(</w:t>
      </w:r>
      <w:proofErr w:type="spellStart"/>
      <w:r w:rsidRPr="00EE5FE5">
        <w:rPr>
          <w:rFonts w:ascii="Times New Roman" w:hAnsi="Times New Roman" w:cs="Times New Roman"/>
          <w:i/>
        </w:rPr>
        <w:t>rpoB</w:t>
      </w:r>
      <w:proofErr w:type="spellEnd"/>
      <w:r w:rsidR="00FA069C">
        <w:rPr>
          <w:rFonts w:ascii="Times New Roman" w:hAnsi="Times New Roman" w:cs="Times New Roman"/>
        </w:rPr>
        <w:t>)</w:t>
      </w:r>
      <w:r w:rsidR="006671B5">
        <w:rPr>
          <w:rFonts w:ascii="Times New Roman" w:hAnsi="Times New Roman" w:cs="Times New Roman"/>
          <w:i/>
        </w:rPr>
        <w:t xml:space="preserve"> </w:t>
      </w:r>
      <w:r w:rsidR="006671B5">
        <w:rPr>
          <w:rFonts w:ascii="Times New Roman" w:hAnsi="Times New Roman" w:cs="Times New Roman"/>
        </w:rPr>
        <w:t xml:space="preserve">was found to be useful </w:t>
      </w:r>
      <w:r w:rsidRPr="00EE5FE5">
        <w:rPr>
          <w:rFonts w:ascii="Times New Roman" w:hAnsi="Times New Roman" w:cs="Times New Roman"/>
        </w:rPr>
        <w:t xml:space="preserve">in identifying the </w:t>
      </w:r>
      <w:r w:rsidRPr="00EE5FE5">
        <w:rPr>
          <w:rFonts w:ascii="Times New Roman" w:hAnsi="Times New Roman" w:cs="Times New Roman"/>
          <w:i/>
        </w:rPr>
        <w:t>Corynebacterium</w:t>
      </w:r>
      <w:r w:rsidRPr="00EE5FE5">
        <w:rPr>
          <w:rFonts w:ascii="Times New Roman" w:hAnsi="Times New Roman" w:cs="Times New Roman"/>
        </w:rPr>
        <w:t xml:space="preserve"> species</w:t>
      </w:r>
      <w:r w:rsidR="005A724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{"citationID":"LkBJFOrn","properties":{"formattedCitation":"\\super 166\\nosupersub{}","plainCitation":"166","noteIndex":0},"citationItems":[{"id":"7V6QVVeX/GhoIpcNe","uris":["http://zotero.org/users/local/szuDnNGV/items/EZXZU8R4"],"uri":["http://zotero.org/users/local/szuDnNGV/items/EZXZU8R4"],"itemData":{"id":1603,"type":"article-journal","title":"Comparison between rpoB and 16S rRNA Gene Sequencing for Molecular Identification of 168 Clinical Isolates of Corynebacterium","container-title":"Journal of Clinical Microbiology","page":"1934-1936","volume":"43","issue":"4","DOI":"10.1128/jcm.43.4.1934-1936.2005","ISSN":"0095-1137","author":[{"family":"Khamis","given":"A."},{"family":"Raoult","given":"D."},{"family":"La Scola","given":"B."}],"issued":{"date-parts":[["2005",4,1]]}}}],"schema":"https://github.com/citation-style-language/schema/raw/master/csl-citation.json"} </w:instrText>
      </w:r>
      <w:r w:rsidR="005A7249">
        <w:rPr>
          <w:rFonts w:ascii="Times New Roman" w:hAnsi="Times New Roman" w:cs="Times New Roman"/>
        </w:rPr>
        <w:fldChar w:fldCharType="separate"/>
      </w:r>
      <w:r w:rsidR="00DB69AF" w:rsidRPr="00DB69AF">
        <w:rPr>
          <w:rFonts w:ascii="Times New Roman" w:hAnsi="Times New Roman" w:cs="Times New Roman"/>
          <w:vertAlign w:val="superscript"/>
        </w:rPr>
        <w:t>166</w:t>
      </w:r>
      <w:r w:rsidR="005A7249">
        <w:rPr>
          <w:rFonts w:ascii="Times New Roman" w:hAnsi="Times New Roman" w:cs="Times New Roman"/>
        </w:rPr>
        <w:fldChar w:fldCharType="end"/>
      </w:r>
      <w:r w:rsidR="00875389" w:rsidRPr="00647CEE">
        <w:rPr>
          <w:rFonts w:ascii="Times New Roman" w:hAnsi="Times New Roman" w:cs="Times New Roman"/>
        </w:rPr>
        <w:t xml:space="preserve">. </w:t>
      </w:r>
      <w:r w:rsidR="00E20B14" w:rsidRPr="00943286">
        <w:rPr>
          <w:rFonts w:ascii="Times New Roman" w:hAnsi="Times New Roman" w:cs="Times New Roman"/>
          <w:shd w:val="clear" w:color="auto" w:fill="FFFFFF"/>
          <w:lang w:val="en-IN"/>
        </w:rPr>
        <w:t>The </w:t>
      </w:r>
      <w:proofErr w:type="spellStart"/>
      <w:r w:rsidR="00E20B14" w:rsidRPr="00943286">
        <w:rPr>
          <w:rFonts w:ascii="Times New Roman" w:hAnsi="Times New Roman" w:cs="Times New Roman"/>
          <w:i/>
          <w:iCs/>
          <w:shd w:val="clear" w:color="auto" w:fill="FFFFFF"/>
          <w:lang w:val="en-IN"/>
        </w:rPr>
        <w:t>rpoB</w:t>
      </w:r>
      <w:proofErr w:type="spellEnd"/>
      <w:r w:rsidR="00E20B14" w:rsidRPr="00943286">
        <w:rPr>
          <w:rFonts w:ascii="Times New Roman" w:hAnsi="Times New Roman" w:cs="Times New Roman"/>
          <w:shd w:val="clear" w:color="auto" w:fill="FFFFFF"/>
          <w:lang w:val="en-IN"/>
        </w:rPr>
        <w:t xml:space="preserve"> sequence has </w:t>
      </w:r>
      <w:r w:rsidR="00596A72">
        <w:rPr>
          <w:rFonts w:ascii="Times New Roman" w:hAnsi="Times New Roman" w:cs="Times New Roman"/>
          <w:shd w:val="clear" w:color="auto" w:fill="FFFFFF"/>
          <w:lang w:val="en-IN"/>
        </w:rPr>
        <w:t xml:space="preserve">a higher </w:t>
      </w:r>
      <w:r w:rsidR="00E20B14" w:rsidRPr="00943286">
        <w:rPr>
          <w:rFonts w:ascii="Times New Roman" w:hAnsi="Times New Roman" w:cs="Times New Roman"/>
          <w:shd w:val="clear" w:color="auto" w:fill="FFFFFF"/>
          <w:lang w:val="en-IN"/>
        </w:rPr>
        <w:t>degree of polymorphism than the 16S rDNA sequence</w:t>
      </w:r>
      <w:r w:rsidR="00596A72" w:rsidRPr="00596A72">
        <w:rPr>
          <w:rFonts w:ascii="Times New Roman" w:hAnsi="Times New Roman" w:cs="Times New Roman"/>
          <w:shd w:val="clear" w:color="auto" w:fill="FFFFFF"/>
          <w:vertAlign w:val="superscript"/>
          <w:lang w:val="en-IN"/>
        </w:rPr>
        <w:t>137</w:t>
      </w:r>
      <w:r w:rsidR="00E20B14" w:rsidRPr="00943286">
        <w:rPr>
          <w:rFonts w:ascii="Times New Roman" w:hAnsi="Times New Roman" w:cs="Times New Roman"/>
          <w:shd w:val="clear" w:color="auto" w:fill="FFFFFF"/>
          <w:lang w:val="en-IN"/>
        </w:rPr>
        <w:t xml:space="preserve">. </w:t>
      </w:r>
      <w:r w:rsidRPr="00647CEE">
        <w:rPr>
          <w:rFonts w:ascii="Times New Roman" w:hAnsi="Times New Roman" w:cs="Times New Roman"/>
        </w:rPr>
        <w:t>A</w:t>
      </w:r>
      <w:r w:rsidRPr="00EE5FE5">
        <w:rPr>
          <w:rFonts w:ascii="Times New Roman" w:hAnsi="Times New Roman" w:cs="Times New Roman"/>
        </w:rPr>
        <w:t xml:space="preserve">  real-time PCR </w:t>
      </w:r>
      <w:r w:rsidR="007200B2">
        <w:rPr>
          <w:rFonts w:ascii="Times New Roman" w:hAnsi="Times New Roman" w:cs="Times New Roman"/>
        </w:rPr>
        <w:t xml:space="preserve">assay testing for a </w:t>
      </w:r>
      <w:r w:rsidR="007200B2" w:rsidRPr="00EE5FE5">
        <w:rPr>
          <w:rFonts w:ascii="Times New Roman" w:hAnsi="Times New Roman" w:cs="Times New Roman"/>
        </w:rPr>
        <w:t xml:space="preserve">combination of </w:t>
      </w:r>
      <w:proofErr w:type="spellStart"/>
      <w:r w:rsidR="007200B2" w:rsidRPr="00EE5FE5">
        <w:rPr>
          <w:rFonts w:ascii="Times New Roman" w:hAnsi="Times New Roman" w:cs="Times New Roman"/>
          <w:i/>
        </w:rPr>
        <w:t>tox</w:t>
      </w:r>
      <w:proofErr w:type="spellEnd"/>
      <w:r w:rsidR="007200B2" w:rsidRPr="00EE5FE5">
        <w:rPr>
          <w:rFonts w:ascii="Times New Roman" w:hAnsi="Times New Roman" w:cs="Times New Roman"/>
        </w:rPr>
        <w:t xml:space="preserve"> and </w:t>
      </w:r>
      <w:proofErr w:type="spellStart"/>
      <w:r w:rsidR="007200B2" w:rsidRPr="00EE5FE5">
        <w:rPr>
          <w:rFonts w:ascii="Times New Roman" w:hAnsi="Times New Roman" w:cs="Times New Roman"/>
          <w:i/>
        </w:rPr>
        <w:t>rpoB</w:t>
      </w:r>
      <w:proofErr w:type="spellEnd"/>
      <w:r w:rsidR="007200B2" w:rsidRPr="00EE5FE5">
        <w:rPr>
          <w:rFonts w:ascii="Times New Roman" w:hAnsi="Times New Roman" w:cs="Times New Roman"/>
        </w:rPr>
        <w:t xml:space="preserve"> genes </w:t>
      </w:r>
      <w:r w:rsidRPr="00EE5FE5">
        <w:rPr>
          <w:rFonts w:ascii="Times New Roman" w:hAnsi="Times New Roman" w:cs="Times New Roman"/>
        </w:rPr>
        <w:t xml:space="preserve">was reported for the rapid identification of toxigenic and non-toxigenic strains as well </w:t>
      </w:r>
      <w:r w:rsidRPr="00EE5FE5">
        <w:rPr>
          <w:rFonts w:ascii="Times New Roman" w:hAnsi="Times New Roman" w:cs="Times New Roman"/>
        </w:rPr>
        <w:lastRenderedPageBreak/>
        <w:t xml:space="preserve">as to differentiate </w:t>
      </w:r>
      <w:r w:rsidRPr="00EE5FE5">
        <w:rPr>
          <w:rFonts w:ascii="Times New Roman" w:hAnsi="Times New Roman" w:cs="Times New Roman"/>
          <w:i/>
        </w:rPr>
        <w:t xml:space="preserve">C. </w:t>
      </w:r>
      <w:proofErr w:type="spellStart"/>
      <w:r w:rsidRPr="00EE5FE5">
        <w:rPr>
          <w:rFonts w:ascii="Times New Roman" w:hAnsi="Times New Roman" w:cs="Times New Roman"/>
          <w:i/>
        </w:rPr>
        <w:t>diphtheriae</w:t>
      </w:r>
      <w:proofErr w:type="spellEnd"/>
      <w:r w:rsidRPr="00EE5FE5">
        <w:rPr>
          <w:rFonts w:ascii="Times New Roman" w:hAnsi="Times New Roman" w:cs="Times New Roman"/>
        </w:rPr>
        <w:t xml:space="preserve">, </w:t>
      </w:r>
      <w:r w:rsidRPr="00EE5FE5">
        <w:rPr>
          <w:rFonts w:ascii="Times New Roman" w:hAnsi="Times New Roman" w:cs="Times New Roman"/>
          <w:i/>
        </w:rPr>
        <w:t xml:space="preserve">C. </w:t>
      </w:r>
      <w:proofErr w:type="spellStart"/>
      <w:r w:rsidRPr="00EE5FE5">
        <w:rPr>
          <w:rFonts w:ascii="Times New Roman" w:hAnsi="Times New Roman" w:cs="Times New Roman"/>
          <w:i/>
        </w:rPr>
        <w:t>ulcerans</w:t>
      </w:r>
      <w:proofErr w:type="spellEnd"/>
      <w:r w:rsidRPr="00EE5FE5">
        <w:rPr>
          <w:rFonts w:ascii="Times New Roman" w:hAnsi="Times New Roman" w:cs="Times New Roman"/>
          <w:i/>
        </w:rPr>
        <w:t xml:space="preserve"> </w:t>
      </w:r>
      <w:r w:rsidRPr="00EE5FE5">
        <w:rPr>
          <w:rFonts w:ascii="Times New Roman" w:hAnsi="Times New Roman" w:cs="Times New Roman"/>
        </w:rPr>
        <w:t xml:space="preserve">and </w:t>
      </w:r>
      <w:r w:rsidRPr="00EE5FE5">
        <w:rPr>
          <w:rFonts w:ascii="Times New Roman" w:hAnsi="Times New Roman" w:cs="Times New Roman"/>
          <w:i/>
        </w:rPr>
        <w:t xml:space="preserve">C. </w:t>
      </w:r>
      <w:r w:rsidRPr="00647CEE">
        <w:rPr>
          <w:rFonts w:ascii="Times New Roman" w:hAnsi="Times New Roman" w:cs="Times New Roman"/>
          <w:i/>
        </w:rPr>
        <w:t>pseudotuberculosis</w:t>
      </w:r>
      <w:r w:rsidR="002B0839">
        <w:rPr>
          <w:rFonts w:ascii="Times New Roman" w:hAnsi="Times New Roman" w:cs="Times New Roman"/>
          <w:i/>
        </w:rPr>
        <w:fldChar w:fldCharType="begin"/>
      </w:r>
      <w:r w:rsidR="00DB69AF">
        <w:rPr>
          <w:rFonts w:ascii="Times New Roman" w:hAnsi="Times New Roman" w:cs="Times New Roman"/>
          <w:i/>
        </w:rPr>
        <w:instrText xml:space="preserve"> ADDIN ZOTERO_ITEM CSL_CITATION {"citationID":"yVfzFCI6","properties":{"formattedCitation":"\\super 167,168\\nosupersub{}","plainCitation":"167,168","noteIndex":0},"citationItems":[{"id":"7V6QVVeX/8UsxbJo6","uris":["http://zotero.org/users/local/szuDnNGV/items/UJN6437U"],"uri":["http://zotero.org/users/local/szuDnNGV/items/UJN6437U"],"itemData":{"id":1604,"type":"article-journal","title":"Identification and molecular discrimination of toxigenic and nontoxigenic diphtheria Corynebacterium strains by combined real-time polymerase chain reaction assays","container-title":"Diagnostic Microbiology and Infectious Disease","page":"111-120","volume":"73","issue":"2","DOI":"10.1016/j.diagmicrobio.2012.02.022","ISSN":"0732-8893","author":[{"family":"Mancini","given":"Fabiola"},{"family":"Monaco","given":"Monica"},{"family":"Pataracchia","given":"Marco"},{"family":"Hunolstein","given":"Christina","non-dropping-particle":"von"},{"family":"Pantosti","given":"Annalisa"},{"family":"Ciervo","given":"Alessandra"}],"issued":{"date-parts":[["2012",6]]}}},{"id":"7V6QVVeX/hVKrEKQ7","uris":["http://zotero.org/users/local/szuDnNGV/items/SPM4IIWA"],"uri":["http://zotero.org/users/local/szuDnNGV/items/SPM4IIWA"],"itemData":{"id":1605,"type":"article-journal","title":"Development, validation and implementation of a quadruplex real-time PCR assay for identification of potentially toxigenic corynebacteria","container-title":"Journal of Medical Microbiology","page":"1521-1527","volume":"65","issue":"12","DOI":"10.1099/jmm.0.000382","ISSN":"0022-2615","author":[{"family":"De Zoysa","given":"Aruni"},{"family":"Efstratiou","given":"Androulla"},{"family":"Mann","given":"Ginder"},{"family":"Harrison","given":"Timothy G."},{"family":"Fry","given":"Norman K."}],"issued":{"date-parts":[["2016",12,16]]}}}],"schema":"https://github.com/citation-style-language/schema/raw/master/csl-citation.json"} </w:instrText>
      </w:r>
      <w:r w:rsidR="002B0839">
        <w:rPr>
          <w:rFonts w:ascii="Times New Roman" w:hAnsi="Times New Roman" w:cs="Times New Roman"/>
          <w:i/>
        </w:rPr>
        <w:fldChar w:fldCharType="separate"/>
      </w:r>
      <w:r w:rsidR="00DB69AF" w:rsidRPr="00DB69AF">
        <w:rPr>
          <w:rFonts w:ascii="Times New Roman" w:hAnsi="Times New Roman" w:cs="Times New Roman"/>
          <w:vertAlign w:val="superscript"/>
        </w:rPr>
        <w:t>167,168</w:t>
      </w:r>
      <w:r w:rsidR="002B0839">
        <w:rPr>
          <w:rFonts w:ascii="Times New Roman" w:hAnsi="Times New Roman" w:cs="Times New Roman"/>
          <w:i/>
        </w:rPr>
        <w:fldChar w:fldCharType="end"/>
      </w:r>
      <w:r w:rsidR="006F6469" w:rsidRPr="00647CEE">
        <w:rPr>
          <w:rFonts w:ascii="Times New Roman" w:hAnsi="Times New Roman" w:cs="Times New Roman"/>
        </w:rPr>
        <w:t>.</w:t>
      </w:r>
      <w:r w:rsidR="005F10E4">
        <w:rPr>
          <w:rFonts w:ascii="Times New Roman" w:hAnsi="Times New Roman" w:cs="Times New Roman"/>
        </w:rPr>
        <w:t xml:space="preserve"> </w:t>
      </w:r>
      <w:r w:rsidR="00C46A48">
        <w:rPr>
          <w:rFonts w:ascii="Times New Roman" w:hAnsi="Times New Roman" w:cs="Times New Roman"/>
        </w:rPr>
        <w:t xml:space="preserve"> </w:t>
      </w:r>
      <w:r w:rsidR="005F10E4">
        <w:rPr>
          <w:rFonts w:ascii="Times New Roman" w:hAnsi="Times New Roman" w:cs="Times New Roman"/>
        </w:rPr>
        <w:t xml:space="preserve">Of note, </w:t>
      </w:r>
      <w:r w:rsidR="00B14A3C">
        <w:rPr>
          <w:rFonts w:ascii="Times New Roman" w:hAnsi="Times New Roman" w:cs="Times New Roman"/>
        </w:rPr>
        <w:t xml:space="preserve">whereas a </w:t>
      </w:r>
      <w:proofErr w:type="spellStart"/>
      <w:r w:rsidR="00B14A3C" w:rsidRPr="00B14A3C">
        <w:rPr>
          <w:rFonts w:ascii="Times New Roman" w:hAnsi="Times New Roman" w:cs="Times New Roman"/>
          <w:i/>
        </w:rPr>
        <w:t>tox</w:t>
      </w:r>
      <w:proofErr w:type="spellEnd"/>
      <w:r w:rsidR="00B14A3C" w:rsidRPr="00B14A3C">
        <w:rPr>
          <w:rFonts w:ascii="Times New Roman" w:hAnsi="Times New Roman" w:cs="Times New Roman"/>
        </w:rPr>
        <w:t xml:space="preserve">-negative result stands final and additional </w:t>
      </w:r>
      <w:proofErr w:type="spellStart"/>
      <w:r w:rsidR="00B14A3C" w:rsidRPr="00B14A3C">
        <w:rPr>
          <w:rFonts w:ascii="Times New Roman" w:hAnsi="Times New Roman" w:cs="Times New Roman"/>
        </w:rPr>
        <w:t>toxi</w:t>
      </w:r>
      <w:r w:rsidR="00B14A3C">
        <w:rPr>
          <w:rFonts w:ascii="Times New Roman" w:hAnsi="Times New Roman" w:cs="Times New Roman"/>
        </w:rPr>
        <w:t>genicity</w:t>
      </w:r>
      <w:proofErr w:type="spellEnd"/>
      <w:r w:rsidR="00B14A3C" w:rsidRPr="00B14A3C">
        <w:rPr>
          <w:rFonts w:ascii="Times New Roman" w:hAnsi="Times New Roman" w:cs="Times New Roman"/>
        </w:rPr>
        <w:t xml:space="preserve"> assay</w:t>
      </w:r>
      <w:r w:rsidR="00B14A3C">
        <w:rPr>
          <w:rFonts w:ascii="Times New Roman" w:hAnsi="Times New Roman" w:cs="Times New Roman"/>
        </w:rPr>
        <w:t>s are</w:t>
      </w:r>
      <w:r w:rsidR="00B14A3C" w:rsidRPr="00B14A3C">
        <w:rPr>
          <w:rFonts w:ascii="Times New Roman" w:hAnsi="Times New Roman" w:cs="Times New Roman"/>
        </w:rPr>
        <w:t xml:space="preserve"> not required</w:t>
      </w:r>
      <w:r w:rsidR="00B14A3C">
        <w:rPr>
          <w:rFonts w:ascii="Times New Roman" w:hAnsi="Times New Roman" w:cs="Times New Roman"/>
        </w:rPr>
        <w:t>,</w:t>
      </w:r>
      <w:r w:rsidR="00B14A3C" w:rsidRPr="00EE5FE5" w:rsidDel="005F10E4">
        <w:rPr>
          <w:rFonts w:ascii="Times New Roman" w:hAnsi="Times New Roman" w:cs="Times New Roman"/>
        </w:rPr>
        <w:t xml:space="preserve"> </w:t>
      </w:r>
      <w:r w:rsidR="005F10E4">
        <w:rPr>
          <w:rFonts w:ascii="Times New Roman" w:hAnsi="Times New Roman" w:cs="Times New Roman"/>
        </w:rPr>
        <w:t>t</w:t>
      </w:r>
      <w:r w:rsidRPr="00EE5FE5">
        <w:rPr>
          <w:rFonts w:ascii="Times New Roman" w:hAnsi="Times New Roman" w:cs="Times New Roman"/>
        </w:rPr>
        <w:t xml:space="preserve">he presence of the </w:t>
      </w:r>
      <w:proofErr w:type="spellStart"/>
      <w:r w:rsidRPr="00EE5FE5">
        <w:rPr>
          <w:rFonts w:ascii="Times New Roman" w:hAnsi="Times New Roman" w:cs="Times New Roman"/>
          <w:i/>
        </w:rPr>
        <w:t>tox</w:t>
      </w:r>
      <w:proofErr w:type="spellEnd"/>
      <w:r w:rsidRPr="00EE5FE5">
        <w:rPr>
          <w:rFonts w:ascii="Times New Roman" w:hAnsi="Times New Roman" w:cs="Times New Roman"/>
        </w:rPr>
        <w:t xml:space="preserve"> gene does not specify the expression of DT. Hence, </w:t>
      </w:r>
      <w:r w:rsidR="000202C4" w:rsidRPr="00EE5FE5">
        <w:rPr>
          <w:rFonts w:ascii="Times New Roman" w:hAnsi="Times New Roman" w:cs="Times New Roman"/>
        </w:rPr>
        <w:t xml:space="preserve">the </w:t>
      </w:r>
      <w:proofErr w:type="spellStart"/>
      <w:r w:rsidRPr="00EE5FE5">
        <w:rPr>
          <w:rFonts w:ascii="Times New Roman" w:hAnsi="Times New Roman" w:cs="Times New Roman"/>
        </w:rPr>
        <w:t>Elek</w:t>
      </w:r>
      <w:proofErr w:type="spellEnd"/>
      <w:r w:rsidRPr="00EE5FE5">
        <w:rPr>
          <w:rFonts w:ascii="Times New Roman" w:hAnsi="Times New Roman" w:cs="Times New Roman"/>
        </w:rPr>
        <w:t xml:space="preserve"> test must be performed on all </w:t>
      </w:r>
      <w:proofErr w:type="spellStart"/>
      <w:r w:rsidR="005F10E4" w:rsidRPr="006302CC">
        <w:rPr>
          <w:rFonts w:ascii="Times New Roman" w:hAnsi="Times New Roman" w:cs="Times New Roman"/>
          <w:i/>
        </w:rPr>
        <w:t>tox</w:t>
      </w:r>
      <w:proofErr w:type="spellEnd"/>
      <w:r w:rsidR="005F10E4">
        <w:rPr>
          <w:rFonts w:ascii="Times New Roman" w:hAnsi="Times New Roman" w:cs="Times New Roman"/>
        </w:rPr>
        <w:t xml:space="preserve">-positive </w:t>
      </w:r>
      <w:r w:rsidRPr="00EE5FE5">
        <w:rPr>
          <w:rFonts w:ascii="Times New Roman" w:hAnsi="Times New Roman" w:cs="Times New Roman"/>
        </w:rPr>
        <w:t xml:space="preserve">isolates from </w:t>
      </w:r>
      <w:r w:rsidRPr="00647CEE">
        <w:rPr>
          <w:rFonts w:ascii="Times New Roman" w:hAnsi="Times New Roman" w:cs="Times New Roman"/>
        </w:rPr>
        <w:t>patients</w:t>
      </w:r>
      <w:r w:rsidR="005F10E4">
        <w:rPr>
          <w:rFonts w:ascii="Times New Roman" w:hAnsi="Times New Roman" w:cs="Times New Roman"/>
        </w:rPr>
        <w:t xml:space="preserve"> with suspected diphtheria</w:t>
      </w:r>
      <w:r w:rsidR="002B083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{"citationID":"SzHlhFzl","properties":{"formattedCitation":"\\super 169\\nosupersub{}","plainCitation":"169","noteIndex":0},"citationItems":[{"id":"7V6QVVeX/6mtcIElb","uris":["http://zotero.org/users/local/szuDnNGV/items/HMR7WS2D"],"uri":["http://zotero.org/users/local/szuDnNGV/items/HMR7WS2D"],"itemData":{"id":1606,"type":"article-journal","title":"Polymerase chain reaction for screening clinical isolates of corynebacteria for the production of diphtheria toxin.","container-title":"Journal of Clinical Pathology","page":"353-356","volume":"47","issue":"4","DOI":"10.1136/jcp.47.4.353","ISSN":"0021-9746","author":[{"family":"Pallen","given":"M J"},{"family":"Hay","given":"A J"},{"family":"Puckey","given":"L H"},{"family":"Efstratiou","given":"A"}],"issued":{"date-parts":[["1994",4,1]]}}}],"schema":"https://github.com/citation-style-language/schema/raw/master/csl-citation.json"} </w:instrText>
      </w:r>
      <w:r w:rsidR="002B0839">
        <w:rPr>
          <w:rFonts w:ascii="Times New Roman" w:hAnsi="Times New Roman" w:cs="Times New Roman"/>
        </w:rPr>
        <w:fldChar w:fldCharType="separate"/>
      </w:r>
      <w:r w:rsidR="00DB69AF" w:rsidRPr="00DB69AF">
        <w:rPr>
          <w:rFonts w:ascii="Times New Roman" w:hAnsi="Times New Roman" w:cs="Times New Roman"/>
          <w:vertAlign w:val="superscript"/>
        </w:rPr>
        <w:t>169</w:t>
      </w:r>
      <w:r w:rsidR="002B0839">
        <w:rPr>
          <w:rFonts w:ascii="Times New Roman" w:hAnsi="Times New Roman" w:cs="Times New Roman"/>
        </w:rPr>
        <w:fldChar w:fldCharType="end"/>
      </w:r>
      <w:r w:rsidR="003252C5">
        <w:rPr>
          <w:rFonts w:ascii="Times New Roman" w:hAnsi="Times New Roman" w:cs="Times New Roman"/>
        </w:rPr>
        <w:t>; however, patients with</w:t>
      </w:r>
      <w:r w:rsidRPr="00647CEE">
        <w:rPr>
          <w:rFonts w:ascii="Times New Roman" w:hAnsi="Times New Roman" w:cs="Times New Roman"/>
        </w:rPr>
        <w:t xml:space="preserve"> </w:t>
      </w:r>
      <w:proofErr w:type="spellStart"/>
      <w:r w:rsidRPr="00647CEE">
        <w:rPr>
          <w:rFonts w:ascii="Times New Roman" w:hAnsi="Times New Roman" w:cs="Times New Roman"/>
          <w:i/>
        </w:rPr>
        <w:t>tox</w:t>
      </w:r>
      <w:proofErr w:type="spellEnd"/>
      <w:r w:rsidRPr="00647CEE">
        <w:rPr>
          <w:rFonts w:ascii="Times New Roman" w:hAnsi="Times New Roman" w:cs="Times New Roman"/>
        </w:rPr>
        <w:t xml:space="preserve"> gene-</w:t>
      </w:r>
      <w:r w:rsidRPr="00EE5FE5">
        <w:rPr>
          <w:rFonts w:ascii="Times New Roman" w:hAnsi="Times New Roman" w:cs="Times New Roman"/>
        </w:rPr>
        <w:t xml:space="preserve">positive results can be </w:t>
      </w:r>
      <w:r w:rsidRPr="003252C5">
        <w:rPr>
          <w:rFonts w:ascii="Times New Roman" w:hAnsi="Times New Roman" w:cs="Times New Roman"/>
        </w:rPr>
        <w:t xml:space="preserve">considered for further </w:t>
      </w:r>
      <w:r w:rsidR="00D17C21" w:rsidRPr="00B14A3C">
        <w:rPr>
          <w:rFonts w:ascii="Times New Roman" w:hAnsi="Times New Roman" w:cs="Times New Roman"/>
        </w:rPr>
        <w:t>preventive</w:t>
      </w:r>
      <w:r w:rsidR="003252C5" w:rsidRPr="00B14A3C">
        <w:rPr>
          <w:rFonts w:ascii="Times New Roman" w:hAnsi="Times New Roman" w:cs="Times New Roman"/>
        </w:rPr>
        <w:t xml:space="preserve"> </w:t>
      </w:r>
      <w:r w:rsidR="00D17C21" w:rsidRPr="00B14A3C">
        <w:rPr>
          <w:rFonts w:ascii="Times New Roman" w:hAnsi="Times New Roman" w:cs="Times New Roman"/>
        </w:rPr>
        <w:t>tre</w:t>
      </w:r>
      <w:r w:rsidR="003252C5" w:rsidRPr="00B14A3C">
        <w:rPr>
          <w:rFonts w:ascii="Times New Roman" w:hAnsi="Times New Roman" w:cs="Times New Roman"/>
        </w:rPr>
        <w:t>at</w:t>
      </w:r>
      <w:r w:rsidR="00D17C21" w:rsidRPr="00B14A3C">
        <w:rPr>
          <w:rFonts w:ascii="Times New Roman" w:hAnsi="Times New Roman" w:cs="Times New Roman"/>
        </w:rPr>
        <w:t xml:space="preserve">ment </w:t>
      </w:r>
      <w:r w:rsidRPr="00B14A3C">
        <w:rPr>
          <w:rFonts w:ascii="Times New Roman" w:hAnsi="Times New Roman" w:cs="Times New Roman"/>
        </w:rPr>
        <w:t xml:space="preserve">action, without </w:t>
      </w:r>
      <w:r w:rsidR="003252C5" w:rsidRPr="00B14A3C">
        <w:rPr>
          <w:rFonts w:ascii="Times New Roman" w:hAnsi="Times New Roman" w:cs="Times New Roman"/>
        </w:rPr>
        <w:t>waiting for</w:t>
      </w:r>
      <w:r w:rsidRPr="00B14A3C">
        <w:rPr>
          <w:rFonts w:ascii="Times New Roman" w:hAnsi="Times New Roman" w:cs="Times New Roman"/>
        </w:rPr>
        <w:t xml:space="preserve"> the </w:t>
      </w:r>
      <w:proofErr w:type="spellStart"/>
      <w:r w:rsidRPr="00B14A3C">
        <w:rPr>
          <w:rFonts w:ascii="Times New Roman" w:hAnsi="Times New Roman" w:cs="Times New Roman"/>
        </w:rPr>
        <w:t>Elek</w:t>
      </w:r>
      <w:proofErr w:type="spellEnd"/>
      <w:r w:rsidRPr="00B14A3C">
        <w:rPr>
          <w:rFonts w:ascii="Times New Roman" w:hAnsi="Times New Roman" w:cs="Times New Roman"/>
        </w:rPr>
        <w:t xml:space="preserve"> results.</w:t>
      </w:r>
      <w:r w:rsidR="006671B5">
        <w:rPr>
          <w:rFonts w:ascii="Times New Roman" w:hAnsi="Times New Roman" w:cs="Times New Roman"/>
        </w:rPr>
        <w:t xml:space="preserve"> </w:t>
      </w:r>
      <w:r w:rsidR="009C2805" w:rsidRPr="00177207">
        <w:rPr>
          <w:rFonts w:ascii="Times New Roman" w:hAnsi="Times New Roman" w:cs="Times New Roman"/>
        </w:rPr>
        <w:t xml:space="preserve">If the </w:t>
      </w:r>
      <w:r w:rsidR="00443009">
        <w:rPr>
          <w:rFonts w:ascii="Times New Roman" w:hAnsi="Times New Roman" w:cs="Times New Roman"/>
        </w:rPr>
        <w:t xml:space="preserve">clinical </w:t>
      </w:r>
      <w:r w:rsidR="009C2805" w:rsidRPr="00177207">
        <w:rPr>
          <w:rFonts w:ascii="Times New Roman" w:hAnsi="Times New Roman" w:cs="Times New Roman"/>
        </w:rPr>
        <w:t>lab</w:t>
      </w:r>
      <w:r w:rsidR="00443009">
        <w:rPr>
          <w:rFonts w:ascii="Times New Roman" w:hAnsi="Times New Roman" w:cs="Times New Roman"/>
        </w:rPr>
        <w:t>oratorie</w:t>
      </w:r>
      <w:r w:rsidR="009C2805" w:rsidRPr="00177207">
        <w:rPr>
          <w:rFonts w:ascii="Times New Roman" w:hAnsi="Times New Roman" w:cs="Times New Roman"/>
        </w:rPr>
        <w:t>s are not equipped for further biochemical</w:t>
      </w:r>
      <w:r w:rsidR="00443009">
        <w:rPr>
          <w:rFonts w:ascii="Times New Roman" w:hAnsi="Times New Roman" w:cs="Times New Roman"/>
        </w:rPr>
        <w:t xml:space="preserve"> or </w:t>
      </w:r>
      <w:proofErr w:type="spellStart"/>
      <w:r w:rsidR="009C2805" w:rsidRPr="00177207">
        <w:rPr>
          <w:rFonts w:ascii="Times New Roman" w:hAnsi="Times New Roman" w:cs="Times New Roman"/>
        </w:rPr>
        <w:t>toxi</w:t>
      </w:r>
      <w:r w:rsidR="00443009">
        <w:rPr>
          <w:rFonts w:ascii="Times New Roman" w:hAnsi="Times New Roman" w:cs="Times New Roman"/>
        </w:rPr>
        <w:t>ge</w:t>
      </w:r>
      <w:r w:rsidR="009C2805" w:rsidRPr="00177207">
        <w:rPr>
          <w:rFonts w:ascii="Times New Roman" w:hAnsi="Times New Roman" w:cs="Times New Roman"/>
        </w:rPr>
        <w:t>n</w:t>
      </w:r>
      <w:r w:rsidR="00443009">
        <w:rPr>
          <w:rFonts w:ascii="Times New Roman" w:hAnsi="Times New Roman" w:cs="Times New Roman"/>
        </w:rPr>
        <w:t>icity</w:t>
      </w:r>
      <w:proofErr w:type="spellEnd"/>
      <w:r w:rsidR="009C2805" w:rsidRPr="00177207">
        <w:rPr>
          <w:rFonts w:ascii="Times New Roman" w:hAnsi="Times New Roman" w:cs="Times New Roman"/>
        </w:rPr>
        <w:t xml:space="preserve"> tests, </w:t>
      </w:r>
      <w:r w:rsidRPr="00177207">
        <w:rPr>
          <w:rFonts w:ascii="Times New Roman" w:hAnsi="Times New Roman" w:cs="Times New Roman"/>
        </w:rPr>
        <w:t>the pure</w:t>
      </w:r>
      <w:r w:rsidR="004C5076" w:rsidRPr="00177207">
        <w:rPr>
          <w:rFonts w:ascii="Times New Roman" w:hAnsi="Times New Roman" w:cs="Times New Roman"/>
        </w:rPr>
        <w:t xml:space="preserve"> </w:t>
      </w:r>
      <w:r w:rsidRPr="00177207">
        <w:rPr>
          <w:rFonts w:ascii="Times New Roman" w:hAnsi="Times New Roman" w:cs="Times New Roman"/>
        </w:rPr>
        <w:t>cultures should be subm</w:t>
      </w:r>
      <w:r w:rsidRPr="00EE5FE5">
        <w:rPr>
          <w:rFonts w:ascii="Times New Roman" w:hAnsi="Times New Roman" w:cs="Times New Roman"/>
        </w:rPr>
        <w:t>itted to the regional referral centers</w:t>
      </w:r>
      <w:r w:rsidR="00443009">
        <w:rPr>
          <w:rFonts w:ascii="Times New Roman" w:hAnsi="Times New Roman" w:cs="Times New Roman"/>
        </w:rPr>
        <w:t>,</w:t>
      </w:r>
      <w:r w:rsidRPr="00EE5FE5">
        <w:rPr>
          <w:rFonts w:ascii="Times New Roman" w:hAnsi="Times New Roman" w:cs="Times New Roman"/>
        </w:rPr>
        <w:t xml:space="preserve"> in </w:t>
      </w:r>
      <w:r w:rsidR="00443009">
        <w:rPr>
          <w:rFonts w:ascii="Times New Roman" w:hAnsi="Times New Roman" w:cs="Times New Roman"/>
        </w:rPr>
        <w:t xml:space="preserve">slanted </w:t>
      </w:r>
      <w:r w:rsidRPr="00EE5FE5">
        <w:rPr>
          <w:rFonts w:ascii="Times New Roman" w:hAnsi="Times New Roman" w:cs="Times New Roman"/>
        </w:rPr>
        <w:t>Dorset</w:t>
      </w:r>
      <w:r w:rsidR="00440CFB" w:rsidRPr="00EE5FE5">
        <w:rPr>
          <w:rFonts w:ascii="Times New Roman" w:hAnsi="Times New Roman" w:cs="Times New Roman"/>
        </w:rPr>
        <w:t xml:space="preserve"> egg </w:t>
      </w:r>
      <w:r w:rsidRPr="00EE5FE5">
        <w:rPr>
          <w:rFonts w:ascii="Times New Roman" w:hAnsi="Times New Roman" w:cs="Times New Roman"/>
        </w:rPr>
        <w:t>medium or other common agar</w:t>
      </w:r>
      <w:r w:rsidR="00443009">
        <w:rPr>
          <w:rFonts w:ascii="Times New Roman" w:hAnsi="Times New Roman" w:cs="Times New Roman"/>
        </w:rPr>
        <w:t>s</w:t>
      </w:r>
      <w:r w:rsidR="006671B5">
        <w:rPr>
          <w:rFonts w:ascii="Times New Roman" w:hAnsi="Times New Roman" w:cs="Times New Roman"/>
        </w:rPr>
        <w:t xml:space="preserve"> </w:t>
      </w:r>
      <w:r w:rsidRPr="00EE5FE5">
        <w:rPr>
          <w:rFonts w:ascii="Times New Roman" w:hAnsi="Times New Roman" w:cs="Times New Roman"/>
        </w:rPr>
        <w:t xml:space="preserve">or on plates at ambient </w:t>
      </w:r>
      <w:r w:rsidRPr="00D50B74">
        <w:rPr>
          <w:rFonts w:ascii="Times New Roman" w:hAnsi="Times New Roman" w:cs="Times New Roman"/>
        </w:rPr>
        <w:t>temperature.</w:t>
      </w:r>
      <w:r w:rsidR="004D7115" w:rsidRPr="00D50B74">
        <w:rPr>
          <w:rFonts w:ascii="Times New Roman" w:hAnsi="Times New Roman" w:cs="Times New Roman"/>
        </w:rPr>
        <w:t xml:space="preserve"> </w:t>
      </w:r>
    </w:p>
    <w:p w14:paraId="58CF1B2C" w14:textId="7A1A969E" w:rsidR="00C656F6" w:rsidRPr="006671B5" w:rsidRDefault="00221948" w:rsidP="00C656F6">
      <w:pPr>
        <w:spacing w:line="480" w:lineRule="auto"/>
        <w:jc w:val="both"/>
        <w:rPr>
          <w:rFonts w:ascii="Times New Roman" w:hAnsi="Times New Roman" w:cs="Times New Roman"/>
          <w:lang w:val="en-IN"/>
        </w:rPr>
      </w:pPr>
      <w:proofErr w:type="spellStart"/>
      <w:r w:rsidRPr="00D50B74">
        <w:rPr>
          <w:rFonts w:ascii="Times New Roman" w:hAnsi="Times New Roman" w:cs="Times New Roman"/>
          <w:lang w:val="en-IN"/>
        </w:rPr>
        <w:t>Coagglutination</w:t>
      </w:r>
      <w:proofErr w:type="spellEnd"/>
      <w:r w:rsidRPr="00D50B74">
        <w:rPr>
          <w:rFonts w:ascii="Times New Roman" w:hAnsi="Times New Roman" w:cs="Times New Roman"/>
          <w:lang w:val="en-IN"/>
        </w:rPr>
        <w:t xml:space="preserve"> test, passive </w:t>
      </w:r>
      <w:proofErr w:type="spellStart"/>
      <w:r w:rsidRPr="00D50B74">
        <w:rPr>
          <w:rFonts w:ascii="Times New Roman" w:hAnsi="Times New Roman" w:cs="Times New Roman"/>
          <w:lang w:val="en-IN"/>
        </w:rPr>
        <w:t>hemagglutination</w:t>
      </w:r>
      <w:proofErr w:type="spellEnd"/>
      <w:r w:rsidRPr="00D50B74">
        <w:rPr>
          <w:rFonts w:ascii="Times New Roman" w:hAnsi="Times New Roman" w:cs="Times New Roman"/>
          <w:lang w:val="en-IN"/>
        </w:rPr>
        <w:t xml:space="preserve"> test, reversed passive latex agglutination assay (RPLA</w:t>
      </w:r>
      <w:r w:rsidRPr="00EE5FE5">
        <w:rPr>
          <w:rFonts w:ascii="Times New Roman" w:hAnsi="Times New Roman" w:cs="Times New Roman"/>
          <w:lang w:val="en-IN"/>
        </w:rPr>
        <w:t>)</w:t>
      </w:r>
      <w:r w:rsidR="00A12420" w:rsidRPr="00EE5FE5">
        <w:rPr>
          <w:rFonts w:ascii="Times New Roman" w:hAnsi="Times New Roman" w:cs="Times New Roman"/>
          <w:lang w:val="en-IN"/>
        </w:rPr>
        <w:t>,</w:t>
      </w:r>
      <w:r w:rsidR="00D208BE">
        <w:rPr>
          <w:rFonts w:ascii="Times New Roman" w:hAnsi="Times New Roman" w:cs="Times New Roman"/>
          <w:lang w:val="en-IN"/>
        </w:rPr>
        <w:t xml:space="preserve"> and bea</w:t>
      </w:r>
      <w:r w:rsidR="00365BFF">
        <w:rPr>
          <w:rFonts w:ascii="Times New Roman" w:hAnsi="Times New Roman" w:cs="Times New Roman"/>
          <w:lang w:val="en-IN"/>
        </w:rPr>
        <w:t>d</w:t>
      </w:r>
      <w:r w:rsidR="00D208BE">
        <w:rPr>
          <w:rFonts w:ascii="Times New Roman" w:hAnsi="Times New Roman" w:cs="Times New Roman"/>
          <w:lang w:val="en-IN"/>
        </w:rPr>
        <w:t>-based serology assays detecting the expression of</w:t>
      </w:r>
      <w:r w:rsidR="00C46A48">
        <w:rPr>
          <w:rFonts w:ascii="Times New Roman" w:hAnsi="Times New Roman" w:cs="Times New Roman"/>
          <w:lang w:val="en-IN"/>
        </w:rPr>
        <w:t xml:space="preserve"> </w:t>
      </w:r>
      <w:r w:rsidR="00C219E4" w:rsidRPr="00EE5FE5">
        <w:rPr>
          <w:rFonts w:ascii="Times New Roman" w:hAnsi="Times New Roman" w:cs="Times New Roman"/>
          <w:lang w:val="en-IN"/>
        </w:rPr>
        <w:t>g</w:t>
      </w:r>
      <w:r w:rsidR="00A12420" w:rsidRPr="00EE5FE5">
        <w:rPr>
          <w:rFonts w:ascii="Times New Roman" w:hAnsi="Times New Roman" w:cs="Times New Roman"/>
          <w:lang w:val="en-IN"/>
        </w:rPr>
        <w:t>lutathione S-transferase</w:t>
      </w:r>
      <w:r w:rsidR="00D208BE">
        <w:rPr>
          <w:rFonts w:ascii="Times New Roman" w:hAnsi="Times New Roman" w:cs="Times New Roman"/>
          <w:lang w:val="en-IN"/>
        </w:rPr>
        <w:t xml:space="preserve"> </w:t>
      </w:r>
      <w:r w:rsidR="00A12420" w:rsidRPr="00EE5FE5">
        <w:rPr>
          <w:rFonts w:ascii="Times New Roman" w:hAnsi="Times New Roman" w:cs="Times New Roman"/>
          <w:lang w:val="en-IN"/>
        </w:rPr>
        <w:t>fusion protein</w:t>
      </w:r>
      <w:r w:rsidR="00D208BE">
        <w:rPr>
          <w:rFonts w:ascii="Times New Roman" w:hAnsi="Times New Roman" w:cs="Times New Roman"/>
          <w:lang w:val="en-IN"/>
        </w:rPr>
        <w:t>s</w:t>
      </w:r>
      <w:r w:rsidR="006671B5">
        <w:rPr>
          <w:rFonts w:ascii="Times New Roman" w:hAnsi="Times New Roman" w:cs="Times New Roman"/>
          <w:lang w:val="en-IN"/>
        </w:rPr>
        <w:t xml:space="preserve"> </w:t>
      </w:r>
      <w:r w:rsidR="00A8148F" w:rsidRPr="00EE5FE5">
        <w:rPr>
          <w:rFonts w:ascii="Times New Roman" w:hAnsi="Times New Roman" w:cs="Times New Roman"/>
          <w:lang w:val="en-IN"/>
        </w:rPr>
        <w:t xml:space="preserve">are </w:t>
      </w:r>
      <w:r w:rsidRPr="00EE5FE5">
        <w:rPr>
          <w:rFonts w:ascii="Times New Roman" w:hAnsi="Times New Roman" w:cs="Times New Roman"/>
          <w:lang w:val="en-IN"/>
        </w:rPr>
        <w:t>useful f</w:t>
      </w:r>
      <w:r w:rsidR="00A0357E" w:rsidRPr="00EE5FE5">
        <w:rPr>
          <w:rFonts w:ascii="Times New Roman" w:hAnsi="Times New Roman" w:cs="Times New Roman"/>
          <w:lang w:val="en-IN"/>
        </w:rPr>
        <w:t xml:space="preserve">or the detection of DT </w:t>
      </w:r>
      <w:r w:rsidR="00D208BE">
        <w:rPr>
          <w:rFonts w:ascii="Times New Roman" w:hAnsi="Times New Roman" w:cs="Times New Roman"/>
          <w:lang w:val="en-IN"/>
        </w:rPr>
        <w:t>in</w:t>
      </w:r>
      <w:r w:rsidR="00D208BE" w:rsidRPr="00EE5FE5">
        <w:rPr>
          <w:rFonts w:ascii="Times New Roman" w:hAnsi="Times New Roman" w:cs="Times New Roman"/>
          <w:lang w:val="en-IN"/>
        </w:rPr>
        <w:t xml:space="preserve"> </w:t>
      </w:r>
      <w:r w:rsidR="00A0357E" w:rsidRPr="00EE5FE5">
        <w:rPr>
          <w:rFonts w:ascii="Times New Roman" w:hAnsi="Times New Roman" w:cs="Times New Roman"/>
          <w:lang w:val="en-IN"/>
        </w:rPr>
        <w:t>serum</w:t>
      </w:r>
      <w:r w:rsidRPr="00EE5FE5">
        <w:rPr>
          <w:rFonts w:ascii="Times New Roman" w:hAnsi="Times New Roman" w:cs="Times New Roman"/>
          <w:lang w:val="en-IN"/>
        </w:rPr>
        <w:t xml:space="preserve"> samples and</w:t>
      </w:r>
      <w:r w:rsidR="00A12420" w:rsidRPr="00EE5FE5">
        <w:rPr>
          <w:rFonts w:ascii="Times New Roman" w:hAnsi="Times New Roman" w:cs="Times New Roman"/>
          <w:lang w:val="en-IN"/>
        </w:rPr>
        <w:t>/or</w:t>
      </w:r>
      <w:r w:rsidRPr="00EE5FE5">
        <w:rPr>
          <w:rFonts w:ascii="Times New Roman" w:hAnsi="Times New Roman" w:cs="Times New Roman"/>
          <w:lang w:val="en-IN"/>
        </w:rPr>
        <w:t xml:space="preserve"> pure cultures of toxigenic </w:t>
      </w:r>
      <w:r w:rsidRPr="005B114D">
        <w:rPr>
          <w:rFonts w:ascii="Times New Roman" w:hAnsi="Times New Roman" w:cs="Times New Roman"/>
          <w:i/>
          <w:lang w:val="en-IN"/>
        </w:rPr>
        <w:t xml:space="preserve">C. </w:t>
      </w:r>
      <w:proofErr w:type="spellStart"/>
      <w:r w:rsidRPr="005B114D">
        <w:rPr>
          <w:rFonts w:ascii="Times New Roman" w:hAnsi="Times New Roman" w:cs="Times New Roman"/>
          <w:i/>
          <w:lang w:val="en-IN"/>
        </w:rPr>
        <w:t>diphtheriae</w:t>
      </w:r>
      <w:proofErr w:type="spellEnd"/>
      <w:r w:rsidR="002B0839">
        <w:rPr>
          <w:rFonts w:ascii="Times New Roman" w:hAnsi="Times New Roman" w:cs="Times New Roman"/>
          <w:i/>
          <w:lang w:val="en-IN"/>
        </w:rPr>
        <w:fldChar w:fldCharType="begin"/>
      </w:r>
      <w:r w:rsidR="00DB69AF">
        <w:rPr>
          <w:rFonts w:ascii="Times New Roman" w:hAnsi="Times New Roman" w:cs="Times New Roman"/>
          <w:i/>
          <w:lang w:val="en-IN"/>
        </w:rPr>
        <w:instrText xml:space="preserve"> ADDIN ZOTERO_ITEM CSL_CITATION {"citationID":"pokivatl","properties":{"formattedCitation":"\\super 170\\uc0\\u8211{}173\\nosupersub{}","plainCitation":"170–173","noteIndex":0},"citationItems":[{"id":"7V6QVVeX/Xq9mTRmq","uris":["http://zotero.org/users/local/szuDnNGV/items/9ANQMIQY"],"uri":["http://zotero.org/users/local/szuDnNGV/items/9ANQMIQY"],"itemData":{"id":1749,"type":"article-journal","title":"[The coagglutination reaction for detecting diphtheria toxin]","container-title":"Zhurnal Mikrobiologii, Epidemiologii, I Immunobiologii","page":"68-71","issue":"3","source":"PubMed","abstract":"High-titer antidiphtheria antitoxic rabbit serum has been obtained, and on the basis of this serum a coagglutinating diagnosticum has been developed. The sensitivity of the test has been found to depend on the content of antitoxic antibodies in the serum and on its purity. Diagnostica prepared from native serum containing 500 I. U./ml (a titer of 1:51, 200 in the passive hemagglutination test) permit the detection of 0.02-0.03 Lf/ml of diphtheria toxin. A decrease in antibody titer to 5-25 I. U./ml leads to a drop in sensitivity to 0.2-2 Lf/ml. The use of LgG fraction and pure antibodies increases the sensitivity of the test to 0.002-0.003 Lf/ml. The possibility of detecting toxin in Corynebacterium diphtheriae strains is shown.","ISSN":"0372-9311","note":"PMID: 2500820","journalAbbreviation":"Zh. Mikrobiol. Epidemiol. Immunobiol.","language":"rus","author":[{"family":"Mazurova","given":"I. K."},{"family":"Kombarova","given":"S. Iu"},{"family":"Iarova","given":"L. M."},{"family":"Grigorian","given":"G. K."},{"family":"Del'vig","given":"A. A."}],"issued":{"date-parts":[["1989",3]]}}},{"id":"7V6QVVeX/BBxeRweB","uris":["http://zotero.org/users/local/szuDnNGV/items/9CWFP74K"],"uri":["http://zotero.org/users/local/szuDnNGV/items/9CWFP74K"],"itemData":{"id":1751,"type":"article-journal","title":"Coagglutination for rapid testing of toxin producing Corynebacterium diphtheriae","container-title":"The Indian Journal of Medical Research","page":"35-36","volume":"97","source":"PubMed","abstract":"Coagglutination test was standardised for rapid detection of diphtheria toxin after primary culture of C. diphtheriae isolates on conventional Loeffler's medium. The procedure was optimised with diphtheria toxoid (DT)-antidiphtheritic serum (ADS) system wherein Cowan-I strain of Staphylococcus aureus was sensitised with ADS. Toxoid in the range of 1.02 lf/ml to 4200 lf/ml could be detected by the present procedure. Toxin of C. diphtheriae could be demonstrated in five of eight clinical isolates, this correlated with the conventional guinea pig pathogenicity test. The coagglutination test thus needs further confirmation of its potential as a simple and satisfactory test for rapid detection of toxin-producing C. diphtheriae.","ISSN":"0971-5916","note":"PMID: 8486407","journalAbbreviation":"Indian J. Med. Res.","language":"eng","author":[{"family":"Jalgaonkar","given":"S. V."},{"family":"Saoji","given":"A. M."}],"issued":{"date-parts":[["1993",1]]}}},{"id":"7V6QVVeX/76oALyQd","uris":["http://zotero.org/users/local/szuDnNGV/items/HTNGB95I"],"uri":["http://zotero.org/users/local/szuDnNGV/items/HTNGB95I"],"itemData":{"id":1753,"type":"article-journal","title":"Reversed passive latex agglutination assay for detection of toxigenic Corynebacterium diphtheriae","container-title":"Journal of Clinical Microbiology","page":"3147-3149","volume":"35","issue":"12","source":"PubMed","abstract":"A reversed passive latex agglutination (RPLA) assay for determining the toxigenicity of Corynebacterium diphtheriae is presented. Rabbit antitoxin antiserum was raised by using commercially available diphtheria toxoid. This antiserum reacted with the diphtheria toxin when the culture supernatant was assayed by Western blotting, and it did not cross-react with other extracellular antigens. Affinity-purified antibodies for latex sensitization were obtained by using a Hi Trap N-hydroxysuccinimide-activated column. Demonstration of toxin in five of seven clinical isolates was in accordance with the PCR assay and the Vero cell cytotoxicity test. Culture of the bacteria for 6 h was sufficient for toxin production, and an additional 6 h was needed to observe latex agglutination. Therefore, diphtheria toxin can be detected in 12 h by this method. The lowest concentration of diphtheria toxin detectable by the RPLA assay was about 5 ng/ml. The RPLA assay can provide a convenient and reliable method for laboratories involved in the identification of toxinogenic corynebacteria.","ISSN":"0095-1137","note":"PMID: 9399510\nPMCID: PMC230138","journalAbbreviation":"J. Clin. Microbiol.","language":"eng","author":[{"family":"Toma","given":"C."},{"family":"Sisavath","given":"L."},{"family":"Iwanaga","given":"M."}],"issued":{"date-parts":[["1997",12]]}}},{"id":"7V6QVVeX/SWpqka7Y","uris":["http://zotero.org/users/local/szuDnNGV/items/X8S5FTWB"],"uri":["http://zotero.org/users/local/szuDnNGV/items/X8S5FTWB"],"itemData":{"id":1607,"type":"article-journal","title":"Validation of monoplex assays detecting antibodies against Corynebacterium diphtheriae and Clostridium tetani toxins, rubella virus and parvovirus B19 for incorporation into Multiplex Serology","container-title":"Methods","page":"44-53","volume":"158","DOI":"10.1016/j.ymeth.2019.01.013","ISSN":"1046-2023","author":[{"family":"Brenner","given":"Nicole"},{"family":"Butt","given":"Julia"},{"family":"Bomfim","given":"Izaura Lima"},{"family":"Tabatabai","given":"Julia"},{"family":"Pawlita","given":"Michael"},{"family":"Schnitzler","given":"Paul"},{"family":"Waterboer","given":"Tim"}],"issued":{"date-parts":[["2019",4]]}}}],"schema":"https://github.com/citation-style-language/schema/raw/master/csl-citation.json"} </w:instrText>
      </w:r>
      <w:r w:rsidR="002B0839">
        <w:rPr>
          <w:rFonts w:ascii="Times New Roman" w:hAnsi="Times New Roman" w:cs="Times New Roman"/>
          <w:i/>
          <w:lang w:val="en-IN"/>
        </w:rPr>
        <w:fldChar w:fldCharType="separate"/>
      </w:r>
      <w:r w:rsidR="00DB69AF" w:rsidRPr="00DB69AF">
        <w:rPr>
          <w:rFonts w:ascii="Times New Roman" w:hAnsi="Times New Roman" w:cs="Times New Roman"/>
          <w:vertAlign w:val="superscript"/>
        </w:rPr>
        <w:t>170–173</w:t>
      </w:r>
      <w:r w:rsidR="002B0839">
        <w:rPr>
          <w:rFonts w:ascii="Times New Roman" w:hAnsi="Times New Roman" w:cs="Times New Roman"/>
          <w:i/>
          <w:lang w:val="en-IN"/>
        </w:rPr>
        <w:fldChar w:fldCharType="end"/>
      </w:r>
      <w:r w:rsidRPr="00EE5FE5">
        <w:rPr>
          <w:rFonts w:ascii="Times New Roman" w:hAnsi="Times New Roman" w:cs="Times New Roman"/>
          <w:lang w:val="en-IN"/>
        </w:rPr>
        <w:t xml:space="preserve">. </w:t>
      </w:r>
      <w:r w:rsidR="00D208BE">
        <w:rPr>
          <w:rFonts w:ascii="Times New Roman" w:hAnsi="Times New Roman" w:cs="Times New Roman"/>
          <w:lang w:val="en-IN"/>
        </w:rPr>
        <w:t>Of note,</w:t>
      </w:r>
      <w:r w:rsidR="005C1B40" w:rsidRPr="00EE5FE5">
        <w:rPr>
          <w:rFonts w:ascii="Times New Roman" w:hAnsi="Times New Roman" w:cs="Times New Roman"/>
          <w:lang w:val="en-IN"/>
        </w:rPr>
        <w:t xml:space="preserve"> </w:t>
      </w:r>
      <w:r w:rsidR="005C1B40" w:rsidRPr="00EE5FE5">
        <w:rPr>
          <w:rFonts w:ascii="Times New Roman" w:hAnsi="Times New Roman" w:cs="Times New Roman"/>
        </w:rPr>
        <w:t>s</w:t>
      </w:r>
      <w:r w:rsidR="001F3265">
        <w:rPr>
          <w:rFonts w:ascii="Times New Roman" w:hAnsi="Times New Roman" w:cs="Times New Roman"/>
        </w:rPr>
        <w:t>erum</w:t>
      </w:r>
      <w:r w:rsidR="005C1B40" w:rsidRPr="00EE5FE5">
        <w:rPr>
          <w:rFonts w:ascii="Times New Roman" w:hAnsi="Times New Roman" w:cs="Times New Roman"/>
        </w:rPr>
        <w:t xml:space="preserve"> samples must always be collected prior to the administration of DAT.</w:t>
      </w:r>
      <w:r w:rsidR="00C634A5" w:rsidRPr="00EE5FE5">
        <w:rPr>
          <w:rFonts w:ascii="Times New Roman" w:hAnsi="Times New Roman" w:cs="Times New Roman"/>
        </w:rPr>
        <w:t xml:space="preserve"> </w:t>
      </w:r>
      <w:r w:rsidR="00D208BE">
        <w:rPr>
          <w:rFonts w:ascii="Times New Roman" w:hAnsi="Times New Roman" w:cs="Times New Roman"/>
        </w:rPr>
        <w:t>However, these</w:t>
      </w:r>
      <w:r w:rsidR="00C634A5" w:rsidRPr="00EE5FE5">
        <w:rPr>
          <w:rFonts w:ascii="Times New Roman" w:hAnsi="Times New Roman" w:cs="Times New Roman"/>
        </w:rPr>
        <w:t xml:space="preserve"> techni</w:t>
      </w:r>
      <w:r w:rsidR="005C1B40" w:rsidRPr="00EE5FE5">
        <w:rPr>
          <w:rFonts w:ascii="Times New Roman" w:hAnsi="Times New Roman" w:cs="Times New Roman"/>
        </w:rPr>
        <w:t xml:space="preserve">ques </w:t>
      </w:r>
      <w:r w:rsidR="00D208BE">
        <w:rPr>
          <w:rFonts w:ascii="Times New Roman" w:hAnsi="Times New Roman" w:cs="Times New Roman"/>
        </w:rPr>
        <w:t>have been replaced</w:t>
      </w:r>
      <w:r w:rsidR="00E1726B" w:rsidRPr="00EE5FE5">
        <w:rPr>
          <w:rFonts w:ascii="Times New Roman" w:hAnsi="Times New Roman" w:cs="Times New Roman"/>
        </w:rPr>
        <w:t xml:space="preserve"> in many lab</w:t>
      </w:r>
      <w:r w:rsidR="00D208BE">
        <w:rPr>
          <w:rFonts w:ascii="Times New Roman" w:hAnsi="Times New Roman" w:cs="Times New Roman"/>
        </w:rPr>
        <w:t>oratorie</w:t>
      </w:r>
      <w:r w:rsidR="00E1726B" w:rsidRPr="00EE5FE5">
        <w:rPr>
          <w:rFonts w:ascii="Times New Roman" w:hAnsi="Times New Roman" w:cs="Times New Roman"/>
        </w:rPr>
        <w:t>s</w:t>
      </w:r>
      <w:r w:rsidR="00D208BE">
        <w:rPr>
          <w:rFonts w:ascii="Times New Roman" w:hAnsi="Times New Roman" w:cs="Times New Roman"/>
        </w:rPr>
        <w:t xml:space="preserve"> by</w:t>
      </w:r>
      <w:r w:rsidR="00E1726B" w:rsidRPr="00EE5FE5">
        <w:rPr>
          <w:rFonts w:ascii="Times New Roman" w:hAnsi="Times New Roman" w:cs="Times New Roman"/>
        </w:rPr>
        <w:t xml:space="preserve"> </w:t>
      </w:r>
      <w:r w:rsidR="00D208BE">
        <w:rPr>
          <w:rFonts w:ascii="Times New Roman" w:hAnsi="Times New Roman" w:cs="Times New Roman"/>
          <w:lang w:val="en-IN"/>
        </w:rPr>
        <w:t>a</w:t>
      </w:r>
      <w:r w:rsidRPr="00EE5FE5">
        <w:rPr>
          <w:rFonts w:ascii="Times New Roman" w:hAnsi="Times New Roman" w:cs="Times New Roman"/>
          <w:lang w:val="en-IN"/>
        </w:rPr>
        <w:t xml:space="preserve"> rapid enzyme immunoassay (EIA) </w:t>
      </w:r>
      <w:r w:rsidR="00D208BE">
        <w:rPr>
          <w:rFonts w:ascii="Times New Roman" w:hAnsi="Times New Roman" w:cs="Times New Roman"/>
          <w:lang w:val="en-IN"/>
        </w:rPr>
        <w:t>that can</w:t>
      </w:r>
      <w:r w:rsidRPr="00EE5FE5">
        <w:rPr>
          <w:rFonts w:ascii="Times New Roman" w:hAnsi="Times New Roman" w:cs="Times New Roman"/>
          <w:lang w:val="en-IN"/>
        </w:rPr>
        <w:t xml:space="preserve"> detect DT directly from the suspected colonies of </w:t>
      </w:r>
      <w:proofErr w:type="spellStart"/>
      <w:r w:rsidRPr="00EE5FE5">
        <w:rPr>
          <w:rFonts w:ascii="Times New Roman" w:hAnsi="Times New Roman" w:cs="Times New Roman"/>
          <w:lang w:val="en-IN"/>
        </w:rPr>
        <w:t>corynebacteria</w:t>
      </w:r>
      <w:proofErr w:type="spellEnd"/>
      <w:r w:rsidR="002B083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{"citationID":"KLUp1BO9","properties":{"formattedCitation":"\\super 174\\nosupersub{}","plainCitation":"174","noteIndex":0},"citationItems":[{"id":"7V6QVVeX/UmI1AmsE","uris":["http://zotero.org/users/local/szuDnNGV/items/7S8ZJBKC"],"uri":["http://zotero.org/users/local/szuDnNGV/items/7S8ZJBKC"],"itemData":{"id":1755,"type":"article-journal","title":"Rapid enzyme immunoassay for determination of toxigenicity among clinical isolates of corynebacteria","container-title":"Journal of Clinical Microbiology","page":"1385-1389","volume":"38","issue":"4","source":"PubMed","abstract":"A rapid enzyme immunoassay (EIA) was developed for the phenotypic detection of diphtheria toxin among clinical isolates of corynebacteria. The assay uses equine polyclonal antitoxin as the capture antibody and an alkaline phosphatase-labeled monoclonal antibody, specific for fragment A of the toxin molecule, as the detecting antibody. The assay is rapid, sensitive, and specific: a final result is available within 3 h of colony selection, and the limits of detection are 0.1 ng of pure diphtheria toxin/ml. Toxigenicity could be detected with isolates grown on a diverse range of culture media, including selective agars. Toxin detection using the EIA was compared to that with the Elek test and PCR detection of fragment A of the diphtheria toxin (tox) gene, using 245 isolates of corynebacteria. The results for the EIA were in complete concordance with those of the Elek test: 87 toxigenic and 158 nontoxigenic isolates. Ten of the phenotypically nontoxigenic strains were found to contain fragment A of the tox gene but did not express the toxin protein. These isolates were found to be nontoxigenic in the Vero cell tissue culture cytotoxicity assay and were therefore nontoxigenic for diagnostic purposes. The EIA is a simple rapid phenotypic test which provides a definitive result on toxigenicity within one working day.","ISSN":"0095-1137","note":"PMID: 10747112\nPMCID: PMC86450","journalAbbreviation":"J. Clin. Microbiol.","language":"eng","author":[{"family":"Engler","given":"K. H."},{"family":"Efstratiou","given":"A."}],"issued":{"date-parts":[["2000",4]]}}}],"schema":"https://github.com/citation-style-language/schema/raw/master/csl-citation.json"} </w:instrText>
      </w:r>
      <w:r w:rsidR="002B0839">
        <w:rPr>
          <w:rFonts w:ascii="Times New Roman" w:hAnsi="Times New Roman" w:cs="Times New Roman"/>
          <w:lang w:val="en-IN"/>
        </w:rPr>
        <w:fldChar w:fldCharType="separate"/>
      </w:r>
      <w:r w:rsidR="00DB69AF" w:rsidRPr="00DB69AF">
        <w:rPr>
          <w:rFonts w:ascii="Times New Roman" w:hAnsi="Times New Roman" w:cs="Times New Roman"/>
          <w:vertAlign w:val="superscript"/>
        </w:rPr>
        <w:t>174</w:t>
      </w:r>
      <w:r w:rsidR="002B0839">
        <w:rPr>
          <w:rFonts w:ascii="Times New Roman" w:hAnsi="Times New Roman" w:cs="Times New Roman"/>
          <w:lang w:val="en-IN"/>
        </w:rPr>
        <w:fldChar w:fldCharType="end"/>
      </w:r>
      <w:r w:rsidR="000455C8" w:rsidRPr="00EE5FE5">
        <w:rPr>
          <w:rFonts w:ascii="Times New Roman" w:hAnsi="Times New Roman" w:cs="Times New Roman"/>
          <w:lang w:val="en-IN"/>
        </w:rPr>
        <w:t>.</w:t>
      </w:r>
      <w:r w:rsidR="000455C8" w:rsidRPr="00EE5FE5">
        <w:rPr>
          <w:rFonts w:ascii="Times New Roman" w:hAnsi="Times New Roman" w:cs="Times New Roman"/>
          <w:vertAlign w:val="superscript"/>
          <w:lang w:val="en-IN"/>
        </w:rPr>
        <w:t xml:space="preserve"> </w:t>
      </w:r>
      <w:r w:rsidRPr="00EE5FE5">
        <w:rPr>
          <w:rFonts w:ascii="Times New Roman" w:hAnsi="Times New Roman" w:cs="Times New Roman"/>
          <w:lang w:val="en-IN"/>
        </w:rPr>
        <w:t>In this EIA, eq</w:t>
      </w:r>
      <w:r w:rsidR="000455C8" w:rsidRPr="00EE5FE5">
        <w:rPr>
          <w:rFonts w:ascii="Times New Roman" w:hAnsi="Times New Roman" w:cs="Times New Roman"/>
          <w:lang w:val="en-IN"/>
        </w:rPr>
        <w:t xml:space="preserve">uine polyclonal antitoxin </w:t>
      </w:r>
      <w:r w:rsidR="0032668E">
        <w:rPr>
          <w:rFonts w:ascii="Times New Roman" w:hAnsi="Times New Roman" w:cs="Times New Roman"/>
          <w:lang w:val="en-IN"/>
        </w:rPr>
        <w:t>i</w:t>
      </w:r>
      <w:r w:rsidRPr="00EE5FE5">
        <w:rPr>
          <w:rFonts w:ascii="Times New Roman" w:hAnsi="Times New Roman" w:cs="Times New Roman"/>
          <w:lang w:val="en-IN"/>
        </w:rPr>
        <w:t>s the capture antibody and an alkaline phosphatase-</w:t>
      </w:r>
      <w:proofErr w:type="spellStart"/>
      <w:r w:rsidRPr="00EE5FE5">
        <w:rPr>
          <w:rFonts w:ascii="Times New Roman" w:hAnsi="Times New Roman" w:cs="Times New Roman"/>
          <w:lang w:val="en-IN"/>
        </w:rPr>
        <w:t>l</w:t>
      </w:r>
      <w:r w:rsidR="004B564C" w:rsidRPr="00EE5FE5">
        <w:rPr>
          <w:rFonts w:ascii="Times New Roman" w:hAnsi="Times New Roman" w:cs="Times New Roman"/>
          <w:lang w:val="en-IN"/>
        </w:rPr>
        <w:t>abeled</w:t>
      </w:r>
      <w:proofErr w:type="spellEnd"/>
      <w:r w:rsidR="004B564C" w:rsidRPr="00EE5FE5">
        <w:rPr>
          <w:rFonts w:ascii="Times New Roman" w:hAnsi="Times New Roman" w:cs="Times New Roman"/>
          <w:lang w:val="en-IN"/>
        </w:rPr>
        <w:t xml:space="preserve"> </w:t>
      </w:r>
      <w:r w:rsidR="00DB228F" w:rsidRPr="00EE5FE5">
        <w:rPr>
          <w:rFonts w:ascii="Times New Roman" w:hAnsi="Times New Roman" w:cs="Times New Roman"/>
          <w:lang w:val="en-IN"/>
        </w:rPr>
        <w:t xml:space="preserve">monoclonal </w:t>
      </w:r>
      <w:r w:rsidR="0032668E">
        <w:rPr>
          <w:rFonts w:ascii="Times New Roman" w:hAnsi="Times New Roman" w:cs="Times New Roman"/>
          <w:lang w:val="en-IN"/>
        </w:rPr>
        <w:t>antibody is</w:t>
      </w:r>
      <w:r w:rsidR="000455C8" w:rsidRPr="00EE5FE5">
        <w:rPr>
          <w:rFonts w:ascii="Times New Roman" w:hAnsi="Times New Roman" w:cs="Times New Roman"/>
          <w:lang w:val="en-IN"/>
        </w:rPr>
        <w:t xml:space="preserve"> </w:t>
      </w:r>
      <w:r w:rsidR="00AB240B" w:rsidRPr="00EE5FE5">
        <w:rPr>
          <w:rFonts w:ascii="Times New Roman" w:hAnsi="Times New Roman" w:cs="Times New Roman"/>
          <w:lang w:val="en-IN"/>
        </w:rPr>
        <w:t xml:space="preserve">the </w:t>
      </w:r>
      <w:r w:rsidR="000455C8" w:rsidRPr="00EE5FE5">
        <w:rPr>
          <w:rFonts w:ascii="Times New Roman" w:hAnsi="Times New Roman" w:cs="Times New Roman"/>
          <w:lang w:val="en-IN"/>
        </w:rPr>
        <w:t xml:space="preserve">detection antibody. </w:t>
      </w:r>
      <w:r w:rsidRPr="00EE5FE5">
        <w:rPr>
          <w:rFonts w:ascii="Times New Roman" w:hAnsi="Times New Roman" w:cs="Times New Roman"/>
          <w:lang w:val="en-IN"/>
        </w:rPr>
        <w:t>The assay is rapid (within 3 hrs), sensitive (0.1</w:t>
      </w:r>
      <w:r w:rsidR="004C5076">
        <w:rPr>
          <w:rFonts w:ascii="Times New Roman" w:hAnsi="Times New Roman" w:cs="Times New Roman"/>
          <w:lang w:val="en-IN"/>
        </w:rPr>
        <w:t xml:space="preserve"> </w:t>
      </w:r>
      <w:r w:rsidRPr="00EE5FE5">
        <w:rPr>
          <w:rFonts w:ascii="Times New Roman" w:hAnsi="Times New Roman" w:cs="Times New Roman"/>
          <w:lang w:val="en-IN"/>
        </w:rPr>
        <w:t>ng of DT</w:t>
      </w:r>
      <w:r w:rsidR="00D208BE">
        <w:rPr>
          <w:rFonts w:ascii="Times New Roman" w:hAnsi="Times New Roman" w:cs="Times New Roman"/>
          <w:lang w:val="en-IN"/>
        </w:rPr>
        <w:t xml:space="preserve"> per </w:t>
      </w:r>
      <w:r w:rsidRPr="00EE5FE5">
        <w:rPr>
          <w:rFonts w:ascii="Times New Roman" w:hAnsi="Times New Roman" w:cs="Times New Roman"/>
          <w:lang w:val="en-IN"/>
        </w:rPr>
        <w:t xml:space="preserve">ml) and specific for the detection of fragment A of DT </w:t>
      </w:r>
      <w:r w:rsidRPr="007C184A">
        <w:rPr>
          <w:rFonts w:ascii="Times New Roman" w:hAnsi="Times New Roman" w:cs="Times New Roman"/>
          <w:lang w:val="en-IN"/>
        </w:rPr>
        <w:t>molecule</w:t>
      </w:r>
      <w:r w:rsidR="00053CE0">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{"citationID":"yzUiulf3","properties":{"formattedCitation":"\\super 174\\nosupersub{}","plainCitation":"174","noteIndex":0},"citationItems":[{"id":"7V6QVVeX/UmI1AmsE","uris":["http://zotero.org/users/local/szuDnNGV/items/7S8ZJBKC"],"uri":["http://zotero.org/users/local/szuDnNGV/items/7S8ZJBKC"],"itemData":{"id":1755,"type":"article-journal","title":"Rapid enzyme immunoassay for determination of toxigenicity among clinical isolates of corynebacteria","container-title":"Journal of Clinical Microbiology","page":"1385-1389","volume":"38","issue":"4","source":"PubMed","abstract":"A rapid enzyme immunoassay (EIA) was developed for the phenotypic detection of diphtheria toxin among clinical isolates of corynebacteria. The assay uses equine polyclonal antitoxin as the capture antibody and an alkaline phosphatase-labeled monoclonal antibody, specific for fragment A of the toxin molecule, as the detecting antibody. The assay is rapid, sensitive, and specific: a final result is available within 3 h of colony selection, and the limits of detection are 0.1 ng of pure diphtheria toxin/ml. Toxigenicity could be detected with isolates grown on a diverse range of culture media, including selective agars. Toxin detection using the EIA was compared to that with the Elek test and PCR detection of fragment A of the diphtheria toxin (tox) gene, using 245 isolates of corynebacteria. The results for the EIA were in complete concordance with those of the Elek test: 87 toxigenic and 158 nontoxigenic isolates. Ten of the phenotypically nontoxigenic strains were found to contain fragment A of the tox gene but did not express the toxin protein. These isolates were found to be nontoxigenic in the Vero cell tissue culture cytotoxicity assay and were therefore nontoxigenic for diagnostic purposes. The EIA is a simple rapid phenotypic test which provides a definitive result on toxigenicity within one working day.","ISSN":"0095-1137","note":"PMID: 10747112\nPMCID: PMC86450","journalAbbreviation":"J. Clin. Microbiol.","language":"eng","author":[{"family":"Engler","given":"K. H."},{"family":"Efstratiou","given":"A."}],"issued":{"date-parts":[["2000",4]]}}}],"schema":"https://github.com/citation-style-language/schema/raw/master/csl-citation.json"} </w:instrText>
      </w:r>
      <w:r w:rsidR="00053CE0">
        <w:rPr>
          <w:rFonts w:ascii="Times New Roman" w:hAnsi="Times New Roman" w:cs="Times New Roman"/>
          <w:lang w:val="en-IN"/>
        </w:rPr>
        <w:fldChar w:fldCharType="separate"/>
      </w:r>
      <w:r w:rsidR="00DB69AF" w:rsidRPr="00DB69AF">
        <w:rPr>
          <w:rFonts w:ascii="Times New Roman" w:hAnsi="Times New Roman" w:cs="Times New Roman"/>
          <w:vertAlign w:val="superscript"/>
        </w:rPr>
        <w:t>174</w:t>
      </w:r>
      <w:r w:rsidR="00053CE0">
        <w:rPr>
          <w:rFonts w:ascii="Times New Roman" w:hAnsi="Times New Roman" w:cs="Times New Roman"/>
          <w:lang w:val="en-IN"/>
        </w:rPr>
        <w:fldChar w:fldCharType="end"/>
      </w:r>
      <w:r w:rsidRPr="007C184A">
        <w:rPr>
          <w:rFonts w:ascii="Times New Roman" w:hAnsi="Times New Roman" w:cs="Times New Roman"/>
          <w:lang w:val="en-IN"/>
        </w:rPr>
        <w:t>.</w:t>
      </w:r>
      <w:r w:rsidR="004C5076">
        <w:rPr>
          <w:rFonts w:ascii="Times New Roman" w:hAnsi="Times New Roman" w:cs="Times New Roman"/>
          <w:lang w:val="en-IN"/>
        </w:rPr>
        <w:t xml:space="preserve"> </w:t>
      </w:r>
      <w:r w:rsidRPr="00EE5FE5">
        <w:rPr>
          <w:rFonts w:ascii="Times New Roman" w:hAnsi="Times New Roman" w:cs="Times New Roman"/>
          <w:lang w:val="en-IN"/>
        </w:rPr>
        <w:t>Several other di</w:t>
      </w:r>
      <w:r w:rsidR="002A297D" w:rsidRPr="00EE5FE5">
        <w:rPr>
          <w:rFonts w:ascii="Times New Roman" w:hAnsi="Times New Roman" w:cs="Times New Roman"/>
          <w:lang w:val="en-IN"/>
        </w:rPr>
        <w:t>a</w:t>
      </w:r>
      <w:r w:rsidRPr="00EE5FE5">
        <w:rPr>
          <w:rFonts w:ascii="Times New Roman" w:hAnsi="Times New Roman" w:cs="Times New Roman"/>
          <w:lang w:val="en-IN"/>
        </w:rPr>
        <w:t>gnostic methods were also developed for serological surveillance studies</w:t>
      </w:r>
      <w:r w:rsidR="002A297D" w:rsidRPr="00EE5FE5">
        <w:rPr>
          <w:rFonts w:ascii="Times New Roman" w:hAnsi="Times New Roman" w:cs="Times New Roman"/>
          <w:lang w:val="en-IN"/>
        </w:rPr>
        <w:t>, including</w:t>
      </w:r>
      <w:r w:rsidRPr="00EE5FE5">
        <w:rPr>
          <w:rFonts w:ascii="Times New Roman" w:hAnsi="Times New Roman" w:cs="Times New Roman"/>
          <w:lang w:val="en-IN"/>
        </w:rPr>
        <w:t xml:space="preserve"> ELISA-based detection and quantification </w:t>
      </w:r>
      <w:r w:rsidRPr="00C974D0">
        <w:rPr>
          <w:rFonts w:ascii="Times New Roman" w:hAnsi="Times New Roman" w:cs="Times New Roman"/>
          <w:lang w:val="en-IN"/>
        </w:rPr>
        <w:t>of anti-</w:t>
      </w:r>
      <w:r w:rsidR="0032668E">
        <w:rPr>
          <w:rFonts w:ascii="Times New Roman" w:hAnsi="Times New Roman" w:cs="Times New Roman"/>
          <w:lang w:val="en-IN"/>
        </w:rPr>
        <w:t>DT</w:t>
      </w:r>
      <w:r w:rsidR="006671B5">
        <w:rPr>
          <w:rFonts w:ascii="Times New Roman" w:hAnsi="Times New Roman" w:cs="Times New Roman"/>
          <w:lang w:val="en-IN"/>
        </w:rPr>
        <w:t xml:space="preserve"> </w:t>
      </w:r>
      <w:r w:rsidRPr="00C974D0">
        <w:rPr>
          <w:rFonts w:ascii="Times New Roman" w:hAnsi="Times New Roman" w:cs="Times New Roman"/>
          <w:lang w:val="en-IN"/>
        </w:rPr>
        <w:t>antibodies</w:t>
      </w:r>
      <w:r w:rsidR="00CD7BF0">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{"citationID":"8DDp7W9L","properties":{"formattedCitation":"\\super 175\\nosupersub{}","plainCitation":"175","noteIndex":0},"citationItems":[{"id":"7V6QVVeX/cDdfuBYg","uris":["http://zotero.org/users/local/szuDnNGV/items/7ZD8789G"],"uri":["http://zotero.org/users/local/szuDnNGV/items/7ZD8789G"],"itemData":{"id":1608,"type":"article-journal","title":"Improved ELISA for determination of anti-diphtheria and/or anti-tetanus antitoxin antibodies in sera","container-title":"APMIS","page":"843-853","volume":"105","issue":"7-12","DOI":"10.1111/j.1699-0463.1997.tb05093.x","ISSN":"0903-4641","author":[{"family":"KRISTIANSEN","given":"MAX"},{"family":"AGGERBECK","given":"HENRIK"},{"family":"HERON","given":"IVER"}],"issued":{"date-parts":[["1997",7]]}}}],"schema":"https://github.com/citation-style-language/schema/raw/master/csl-citation.json"} </w:instrText>
      </w:r>
      <w:r w:rsidR="00CD7BF0">
        <w:rPr>
          <w:rFonts w:ascii="Times New Roman" w:hAnsi="Times New Roman" w:cs="Times New Roman"/>
          <w:lang w:val="en-IN"/>
        </w:rPr>
        <w:fldChar w:fldCharType="separate"/>
      </w:r>
      <w:r w:rsidR="00DB69AF" w:rsidRPr="00DB69AF">
        <w:rPr>
          <w:rFonts w:ascii="Times New Roman" w:hAnsi="Times New Roman" w:cs="Times New Roman"/>
          <w:vertAlign w:val="superscript"/>
        </w:rPr>
        <w:t>175</w:t>
      </w:r>
      <w:r w:rsidR="00CD7BF0">
        <w:rPr>
          <w:rFonts w:ascii="Times New Roman" w:hAnsi="Times New Roman" w:cs="Times New Roman"/>
          <w:lang w:val="en-IN"/>
        </w:rPr>
        <w:fldChar w:fldCharType="end"/>
      </w:r>
      <w:r w:rsidR="000455C8" w:rsidRPr="00C974D0">
        <w:rPr>
          <w:rFonts w:ascii="Times New Roman" w:hAnsi="Times New Roman" w:cs="Times New Roman"/>
          <w:lang w:val="en-IN"/>
        </w:rPr>
        <w:t xml:space="preserve">, </w:t>
      </w:r>
      <w:proofErr w:type="spellStart"/>
      <w:r w:rsidR="000455C8" w:rsidRPr="00C974D0">
        <w:rPr>
          <w:rFonts w:ascii="Times New Roman" w:hAnsi="Times New Roman" w:cs="Times New Roman"/>
          <w:lang w:val="en-IN"/>
        </w:rPr>
        <w:t>c</w:t>
      </w:r>
      <w:r w:rsidRPr="00C974D0">
        <w:rPr>
          <w:rFonts w:ascii="Times New Roman" w:hAnsi="Times New Roman" w:cs="Times New Roman"/>
          <w:lang w:val="en-IN"/>
        </w:rPr>
        <w:t>ounterimmunoelectrophoresis</w:t>
      </w:r>
      <w:proofErr w:type="spellEnd"/>
      <w:r w:rsidR="00CD7BF0">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{"citationID":"O6a33242","properties":{"formattedCitation":"\\super 176\\uc0\\u8211{}178\\nosupersub{}","plainCitation":"176–178","noteIndex":0},"citationItems":[{"id":"7V6QVVeX/wcl7G45e","uris":["http://zotero.org/users/local/szuDnNGV/items/U97FJ9EX"],"uri":["http://zotero.org/users/local/szuDnNGV/items/U97FJ9EX"],"itemData":{"id":1757,"type":"article-journal","title":"Rapid determination of Corynebacterium diphtheriae toxigenicity by counterimmunoelectrophoresis","container-title":"Journal of Clinical Microbiology","page":"493-494","volume":"7","issue":"5","source":"PubMed","abstract":"A method for detecting toxin production in Corynebacterium diphtheriae cultures by counterimmunoelectrophoresis is described. Precipitin lines were observed in toxigenic strains in 30 min.","ISSN":"0095-1137","note":"PMID: 96129\nPMCID: PMC275033","journalAbbreviation":"J. Clin. Microbiol.","language":"eng","author":[{"family":"Thompson","given":"N. L."},{"family":"Ellner","given":"P. D."}],"issued":{"date-parts":[["1978",5]]}}},{"id":"7V6QVVeX/nL90Fefp","uris":["http://zotero.org/users/local/szuDnNGV/items/ZKYEFX3T"],"uri":["http://zotero.org/users/local/szuDnNGV/items/ZKYEFX3T"],"itemData":{"id":1759,"type":"article-journal","title":"Counter immunoelectrophoresis for rapid testing of toxin producing Corynebacterium diphtheriae","container-title":"The Indian Journal of Medical Research","page":"187-190","volume":"72","source":"PubMed","ISSN":"0971-5916","note":"PMID: 6785212","journalAbbreviation":"Indian J. Med. Res.","language":"eng","author":[{"family":"Yemul","given":"V. L."},{"family":"Sengupta","given":"S. R."}],"issued":{"date-parts":[["1980",8]]}}},{"id":"7V6QVVeX/uiOqarYV","uris":["http://zotero.org/users/local/szuDnNGV/items/A2I4WP8Q"],"uri":["http://zotero.org/users/local/szuDnNGV/items/A2I4WP8Q"],"itemData":{"id":1761,"type":"article-journal","title":"Counterimmunoelectrophoresis for identification of toxinogenesis in Corynebacterium diphtheriae","container-title":"Archives Roumaines De Pathologie Experimentales Et De Microbiologie","page":"207-212","volume":"42","issue":"2-3","source":"PubMed","ISSN":"0004-0037","note":"PMID: 6424628","journalAbbreviation":"Arch Roum Pathol Exp Microbiol","language":"eng","author":[{"family":"Diaconescu","given":"A."}],"issued":{"date-parts":[["1983",9]]}}}],"schema":"https://github.com/citation-style-language/schema/raw/master/csl-citation.json"} </w:instrText>
      </w:r>
      <w:r w:rsidR="00CD7BF0">
        <w:rPr>
          <w:rFonts w:ascii="Times New Roman" w:hAnsi="Times New Roman" w:cs="Times New Roman"/>
          <w:lang w:val="en-IN"/>
        </w:rPr>
        <w:fldChar w:fldCharType="separate"/>
      </w:r>
      <w:r w:rsidR="00DB69AF" w:rsidRPr="00DB69AF">
        <w:rPr>
          <w:rFonts w:ascii="Times New Roman" w:hAnsi="Times New Roman" w:cs="Times New Roman"/>
          <w:vertAlign w:val="superscript"/>
        </w:rPr>
        <w:t>176–178</w:t>
      </w:r>
      <w:r w:rsidR="00CD7BF0">
        <w:rPr>
          <w:rFonts w:ascii="Times New Roman" w:hAnsi="Times New Roman" w:cs="Times New Roman"/>
          <w:lang w:val="en-IN"/>
        </w:rPr>
        <w:fldChar w:fldCharType="end"/>
      </w:r>
      <w:r w:rsidR="0032668E">
        <w:rPr>
          <w:rFonts w:ascii="Times New Roman" w:hAnsi="Times New Roman" w:cs="Times New Roman"/>
          <w:lang w:val="en-IN"/>
        </w:rPr>
        <w:t xml:space="preserve"> and</w:t>
      </w:r>
      <w:r w:rsidRPr="00C974D0">
        <w:rPr>
          <w:rFonts w:ascii="Times New Roman" w:hAnsi="Times New Roman" w:cs="Times New Roman"/>
          <w:lang w:val="en-IN"/>
        </w:rPr>
        <w:t xml:space="preserve"> immunofluorescence assay</w:t>
      </w:r>
      <w:r w:rsidR="00CD7BF0">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{"citationID":"VFvchkci","properties":{"formattedCitation":"\\super 179\\nosupersub{}","plainCitation":"179","noteIndex":0},"citationItems":[{"id":"7V6QVVeX/UjSWK0YU","uris":["http://zotero.org/users/local/szuDnNGV/items/MFRZYS48"],"uri":["http://zotero.org/users/local/szuDnNGV/items/MFRZYS48"],"itemData":{"id":1609,"type":"article-journal","title":"Simultaneous quantitation of diphtheria and tetanus antibodies by double antigen, time-resolved fluorescence immunoassay","container-title":"Journal of Immunological Methods","page":"171-183","volume":"190","issue":"2","DOI":"10.1016/0022-1759(95)00270-7","ISSN":"0022-1759","author":[{"family":"Aggerbeck","given":"Henrik"},{"family":"Nørgaard-Pedersen","given":"Bent"},{"family":"Heron","given":"Iver"}],"issued":{"date-parts":[["1996",4]]}}}],"schema":"https://github.com/citation-style-language/schema/raw/master/csl-citation.json"} </w:instrText>
      </w:r>
      <w:r w:rsidR="00CD7BF0">
        <w:rPr>
          <w:rFonts w:ascii="Times New Roman" w:hAnsi="Times New Roman" w:cs="Times New Roman"/>
          <w:lang w:val="en-IN"/>
        </w:rPr>
        <w:fldChar w:fldCharType="separate"/>
      </w:r>
      <w:r w:rsidR="00DB69AF" w:rsidRPr="00DB69AF">
        <w:rPr>
          <w:rFonts w:ascii="Times New Roman" w:hAnsi="Times New Roman" w:cs="Times New Roman"/>
          <w:vertAlign w:val="superscript"/>
        </w:rPr>
        <w:t>179</w:t>
      </w:r>
      <w:r w:rsidR="00CD7BF0">
        <w:rPr>
          <w:rFonts w:ascii="Times New Roman" w:hAnsi="Times New Roman" w:cs="Times New Roman"/>
          <w:lang w:val="en-IN"/>
        </w:rPr>
        <w:fldChar w:fldCharType="end"/>
      </w:r>
      <w:r w:rsidRPr="00C974D0">
        <w:rPr>
          <w:rFonts w:ascii="Times New Roman" w:hAnsi="Times New Roman" w:cs="Times New Roman"/>
          <w:lang w:val="en-IN"/>
        </w:rPr>
        <w:t>.</w:t>
      </w:r>
      <w:r w:rsidR="00C974D0" w:rsidRPr="00C974D0">
        <w:rPr>
          <w:rFonts w:ascii="Times New Roman" w:hAnsi="Times New Roman" w:cs="Times New Roman"/>
          <w:lang w:val="en-IN"/>
        </w:rPr>
        <w:t xml:space="preserve"> </w:t>
      </w:r>
      <w:r w:rsidRPr="00C974D0">
        <w:rPr>
          <w:rFonts w:ascii="Times New Roman" w:hAnsi="Times New Roman" w:cs="Times New Roman"/>
        </w:rPr>
        <w:t>Serum</w:t>
      </w:r>
      <w:r w:rsidRPr="00EE5FE5">
        <w:rPr>
          <w:rFonts w:ascii="Times New Roman" w:hAnsi="Times New Roman" w:cs="Times New Roman"/>
        </w:rPr>
        <w:t xml:space="preserve"> </w:t>
      </w:r>
      <w:r w:rsidR="00543DBC">
        <w:rPr>
          <w:rFonts w:ascii="Times New Roman" w:hAnsi="Times New Roman" w:cs="Times New Roman"/>
        </w:rPr>
        <w:t>anti-</w:t>
      </w:r>
      <w:r w:rsidRPr="00EE5FE5">
        <w:rPr>
          <w:rFonts w:ascii="Times New Roman" w:hAnsi="Times New Roman" w:cs="Times New Roman"/>
        </w:rPr>
        <w:t xml:space="preserve">DT antibody levels &lt;0.01 IU/ml indicate that an individual is susceptible to diphtheria; levels between 0.01 and 0.09 IU/ml indicates </w:t>
      </w:r>
      <w:proofErr w:type="spellStart"/>
      <w:r w:rsidR="00062A1D">
        <w:rPr>
          <w:rFonts w:ascii="Times New Roman" w:hAnsi="Times New Roman"/>
          <w:lang w:val="en-IN"/>
        </w:rPr>
        <w:t>r</w:t>
      </w:r>
      <w:r w:rsidR="00062A1D" w:rsidRPr="00872325">
        <w:rPr>
          <w:rFonts w:ascii="Times New Roman" w:hAnsi="Times New Roman"/>
          <w:lang w:val="en-IN"/>
        </w:rPr>
        <w:t>ecommonded</w:t>
      </w:r>
      <w:proofErr w:type="spellEnd"/>
      <w:r w:rsidR="00062A1D" w:rsidRPr="00872325">
        <w:rPr>
          <w:rFonts w:ascii="Times New Roman" w:hAnsi="Times New Roman"/>
          <w:lang w:val="en-IN"/>
        </w:rPr>
        <w:t xml:space="preserve"> </w:t>
      </w:r>
      <w:r w:rsidR="00062A1D" w:rsidRPr="00872325">
        <w:rPr>
          <w:rFonts w:ascii="Times New Roman" w:hAnsi="Times New Roman"/>
          <w:bCs/>
          <w:shd w:val="clear" w:color="auto" w:fill="FFFFFF"/>
          <w:lang w:val="en-IN"/>
        </w:rPr>
        <w:t>minimum</w:t>
      </w:r>
      <w:r w:rsidR="00062A1D" w:rsidRPr="00872325">
        <w:rPr>
          <w:rFonts w:ascii="Times New Roman" w:hAnsi="Times New Roman"/>
          <w:shd w:val="clear" w:color="auto" w:fill="FFFFFF"/>
          <w:lang w:val="en-IN"/>
        </w:rPr>
        <w:t> protective </w:t>
      </w:r>
      <w:r w:rsidR="00062A1D" w:rsidRPr="00872325">
        <w:rPr>
          <w:rFonts w:ascii="Times New Roman" w:hAnsi="Times New Roman"/>
          <w:bCs/>
          <w:shd w:val="clear" w:color="auto" w:fill="FFFFFF"/>
          <w:lang w:val="en-IN"/>
        </w:rPr>
        <w:t>level</w:t>
      </w:r>
      <w:r w:rsidR="00062A1D">
        <w:rPr>
          <w:rFonts w:ascii="Times New Roman" w:hAnsi="Times New Roman"/>
          <w:lang w:val="en-IN"/>
        </w:rPr>
        <w:t xml:space="preserve"> (</w:t>
      </w:r>
      <w:r w:rsidRPr="00EE5FE5">
        <w:rPr>
          <w:rFonts w:ascii="Times New Roman" w:hAnsi="Times New Roman" w:cs="Times New Roman"/>
        </w:rPr>
        <w:t>basic immunity</w:t>
      </w:r>
      <w:r w:rsidR="00062A1D">
        <w:rPr>
          <w:rFonts w:ascii="Times New Roman" w:hAnsi="Times New Roman" w:cs="Times New Roman"/>
        </w:rPr>
        <w:t>)</w:t>
      </w:r>
      <w:r w:rsidR="006671B5">
        <w:rPr>
          <w:rFonts w:ascii="Times New Roman" w:hAnsi="Times New Roman" w:cs="Times New Roman"/>
        </w:rPr>
        <w:t xml:space="preserve"> </w:t>
      </w:r>
      <w:r w:rsidRPr="00EE5FE5">
        <w:rPr>
          <w:rFonts w:ascii="Times New Roman" w:hAnsi="Times New Roman" w:cs="Times New Roman"/>
        </w:rPr>
        <w:t xml:space="preserve">and levels ≥0.10 IU/ml </w:t>
      </w:r>
      <w:r w:rsidR="00A22AF9">
        <w:rPr>
          <w:rFonts w:ascii="Times New Roman" w:hAnsi="Times New Roman" w:cs="Times New Roman"/>
        </w:rPr>
        <w:t>are</w:t>
      </w:r>
      <w:r w:rsidR="00062A1D">
        <w:rPr>
          <w:rFonts w:ascii="Times New Roman" w:hAnsi="Times New Roman" w:cs="Times New Roman"/>
        </w:rPr>
        <w:t xml:space="preserve"> </w:t>
      </w:r>
      <w:r w:rsidR="00062A1D" w:rsidRPr="00BF2FBF">
        <w:rPr>
          <w:rFonts w:ascii="Times New Roman" w:hAnsi="Times New Roman" w:cs="Times New Roman"/>
          <w:lang w:val="en-IN"/>
        </w:rPr>
        <w:t xml:space="preserve">above the protective threshold </w:t>
      </w:r>
      <w:r w:rsidR="00A22AF9">
        <w:rPr>
          <w:rFonts w:ascii="Times New Roman" w:hAnsi="Times New Roman" w:cs="Times New Roman"/>
          <w:lang w:val="en-IN"/>
        </w:rPr>
        <w:t xml:space="preserve">observed </w:t>
      </w:r>
      <w:r w:rsidR="00062A1D" w:rsidRPr="00BF2FBF">
        <w:rPr>
          <w:rFonts w:ascii="Times New Roman" w:hAnsi="Times New Roman" w:cs="Times New Roman"/>
        </w:rPr>
        <w:t>in individuals who have been vaccinated</w:t>
      </w:r>
      <w:r w:rsidR="00A22AF9">
        <w:rPr>
          <w:rFonts w:ascii="Times New Roman" w:hAnsi="Times New Roman" w:cs="Times New Roman"/>
        </w:rPr>
        <w:fldChar w:fldCharType="begin"/>
      </w:r>
      <w:r w:rsidR="007F6C22">
        <w:rPr>
          <w:rFonts w:ascii="Times New Roman" w:hAnsi="Times New Roman" w:cs="Times New Roman"/>
        </w:rPr>
        <w:instrText xml:space="preserve"> ADDIN ZOTERO_ITEM CSL_CITATION {"citationID":"a2id43piisl","properties":{"formattedCitation":"\\super 5\\nosupersub{}","plainCitation":"5","noteIndex":0},"citationItems":[{"id":"7V6QVVeX/I5eWnFUn","uris":["http://zotero.org/users/local/szuDnNGV/items/YGGZJAQ4"],"uri":["http://zotero.org/users/local/szuDnNGV/items/YGGZJAQ4"],"itemData":{"id":"I6UE39QL/7GpcXoQx","type":"article-journal","title":"Diphtheria vaccine: WHO position paper.","page":"417-436","issue":"92","journalAbbreviation":"Wkly. Epidemiol. Rec.","author":[{"literal":"World Health Organization"}],"issued":{"date-parts":[["2017"]]}}}],"schema":"https://github.com/citation-style-language/schema/raw/master/csl-citation.json"} </w:instrText>
      </w:r>
      <w:r w:rsidR="00A22AF9">
        <w:rPr>
          <w:rFonts w:ascii="Times New Roman" w:hAnsi="Times New Roman" w:cs="Times New Roman"/>
        </w:rPr>
        <w:fldChar w:fldCharType="separate"/>
      </w:r>
      <w:r w:rsidR="00A22AF9" w:rsidRPr="00A22AF9">
        <w:rPr>
          <w:rFonts w:ascii="Times New Roman" w:hAnsi="Times New Roman" w:cs="Times New Roman"/>
          <w:vertAlign w:val="superscript"/>
        </w:rPr>
        <w:t>5</w:t>
      </w:r>
      <w:r w:rsidR="00A22AF9">
        <w:rPr>
          <w:rFonts w:ascii="Times New Roman" w:hAnsi="Times New Roman" w:cs="Times New Roman"/>
        </w:rPr>
        <w:fldChar w:fldCharType="end"/>
      </w:r>
      <w:r w:rsidRPr="00EE5FE5">
        <w:rPr>
          <w:rFonts w:ascii="Times New Roman" w:hAnsi="Times New Roman" w:cs="Times New Roman"/>
        </w:rPr>
        <w:t>.</w:t>
      </w:r>
      <w:r w:rsidR="007734D3">
        <w:rPr>
          <w:rFonts w:ascii="Times New Roman" w:hAnsi="Times New Roman" w:cs="Times New Roman"/>
        </w:rPr>
        <w:t xml:space="preserve"> </w:t>
      </w:r>
    </w:p>
    <w:p w14:paraId="649DB080" w14:textId="77777777" w:rsidR="00C656F6" w:rsidRPr="00EE5FE5" w:rsidRDefault="00C656F6" w:rsidP="00D772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color w:val="FF0000"/>
          <w:lang w:val="en-IN"/>
        </w:rPr>
      </w:pPr>
    </w:p>
    <w:p w14:paraId="00BB510E" w14:textId="413E7219" w:rsidR="00C00F41" w:rsidRPr="00BD63A0" w:rsidRDefault="00DA5ECB" w:rsidP="00D772E8">
      <w:pPr>
        <w:spacing w:line="480" w:lineRule="auto"/>
        <w:jc w:val="both"/>
        <w:rPr>
          <w:rFonts w:ascii="Times New Roman" w:eastAsia="Times New Roman" w:hAnsi="Times New Roman" w:cs="Times New Roman"/>
        </w:rPr>
      </w:pPr>
      <w:r>
        <w:rPr>
          <w:rFonts w:ascii="Times New Roman" w:eastAsia="Times New Roman" w:hAnsi="Times New Roman" w:cs="Times New Roman"/>
          <w:b/>
        </w:rPr>
        <w:t xml:space="preserve">[H2] </w:t>
      </w:r>
      <w:r w:rsidR="00E52A4C" w:rsidRPr="00BD63A0">
        <w:rPr>
          <w:rFonts w:ascii="Times New Roman" w:eastAsia="Times New Roman" w:hAnsi="Times New Roman" w:cs="Times New Roman"/>
          <w:b/>
        </w:rPr>
        <w:t>H</w:t>
      </w:r>
      <w:r w:rsidR="00C00F41" w:rsidRPr="00BD63A0">
        <w:rPr>
          <w:rFonts w:ascii="Times New Roman" w:eastAsia="Times New Roman" w:hAnsi="Times New Roman" w:cs="Times New Roman"/>
          <w:b/>
        </w:rPr>
        <w:t xml:space="preserve">istology </w:t>
      </w:r>
      <w:r w:rsidR="00E52A4C" w:rsidRPr="00BD63A0">
        <w:rPr>
          <w:rFonts w:ascii="Times New Roman" w:eastAsia="Times New Roman" w:hAnsi="Times New Roman" w:cs="Times New Roman"/>
          <w:b/>
        </w:rPr>
        <w:t>and Imaging</w:t>
      </w:r>
      <w:r w:rsidR="007B4C56" w:rsidRPr="00BD63A0">
        <w:rPr>
          <w:rFonts w:ascii="Times New Roman" w:eastAsia="Times New Roman" w:hAnsi="Times New Roman" w:cs="Times New Roman"/>
          <w:b/>
        </w:rPr>
        <w:t xml:space="preserve"> </w:t>
      </w:r>
    </w:p>
    <w:p w14:paraId="73CF4205" w14:textId="78CB9EEF" w:rsidR="00AA214E" w:rsidRPr="00870654" w:rsidRDefault="00B70B8B" w:rsidP="00D772E8">
      <w:pPr>
        <w:spacing w:line="480" w:lineRule="auto"/>
        <w:jc w:val="both"/>
        <w:rPr>
          <w:rFonts w:ascii="Times New Roman" w:hAnsi="Times New Roman" w:cs="Times New Roman"/>
          <w:shd w:val="clear" w:color="auto" w:fill="FFFFFF"/>
          <w:lang w:val="en-IN"/>
        </w:rPr>
      </w:pPr>
      <w:r>
        <w:rPr>
          <w:rFonts w:ascii="Times New Roman" w:eastAsia="Times New Roman" w:hAnsi="Times New Roman" w:cs="Times New Roman"/>
          <w:lang w:val="en-IN"/>
        </w:rPr>
        <w:t>Histo</w:t>
      </w:r>
      <w:r w:rsidR="00D90AB1">
        <w:rPr>
          <w:rFonts w:ascii="Times New Roman" w:eastAsia="Times New Roman" w:hAnsi="Times New Roman" w:cs="Times New Roman"/>
          <w:lang w:val="en-IN"/>
        </w:rPr>
        <w:t>pathological</w:t>
      </w:r>
      <w:r>
        <w:rPr>
          <w:rFonts w:ascii="Times New Roman" w:eastAsia="Times New Roman" w:hAnsi="Times New Roman" w:cs="Times New Roman"/>
          <w:lang w:val="en-IN"/>
        </w:rPr>
        <w:t xml:space="preserve"> </w:t>
      </w:r>
      <w:r w:rsidR="00AA214E">
        <w:rPr>
          <w:rFonts w:ascii="Times New Roman" w:eastAsia="Times New Roman" w:hAnsi="Times New Roman" w:cs="Times New Roman"/>
          <w:lang w:val="en-IN"/>
        </w:rPr>
        <w:t>imaging analysis of the sites of infection might be required</w:t>
      </w:r>
      <w:r w:rsidR="00D90AB1">
        <w:rPr>
          <w:rFonts w:ascii="Times New Roman" w:eastAsia="Times New Roman" w:hAnsi="Times New Roman" w:cs="Times New Roman"/>
          <w:lang w:val="en-IN"/>
        </w:rPr>
        <w:t xml:space="preserve"> </w:t>
      </w:r>
      <w:r w:rsidR="00D90AB1" w:rsidRPr="00985166">
        <w:rPr>
          <w:rFonts w:ascii="Times New Roman" w:hAnsi="Times New Roman" w:cs="Times New Roman"/>
          <w:shd w:val="clear" w:color="auto" w:fill="FFFFFF"/>
          <w:lang w:val="en-IN"/>
        </w:rPr>
        <w:t xml:space="preserve">for </w:t>
      </w:r>
      <w:r w:rsidR="00565704">
        <w:rPr>
          <w:rFonts w:ascii="Times New Roman" w:hAnsi="Times New Roman" w:cs="Times New Roman"/>
          <w:shd w:val="clear" w:color="auto" w:fill="FFFFFF"/>
          <w:lang w:val="en-IN"/>
        </w:rPr>
        <w:t xml:space="preserve">disease detection, diagnosis </w:t>
      </w:r>
      <w:r w:rsidR="00D90AB1" w:rsidRPr="00985166">
        <w:rPr>
          <w:rFonts w:ascii="Times New Roman" w:hAnsi="Times New Roman" w:cs="Times New Roman"/>
          <w:shd w:val="clear" w:color="auto" w:fill="FFFFFF"/>
          <w:lang w:val="en-IN"/>
        </w:rPr>
        <w:t xml:space="preserve">and prognosis prediction. </w:t>
      </w:r>
      <w:r w:rsidR="00565704">
        <w:rPr>
          <w:rFonts w:ascii="Times New Roman" w:hAnsi="Times New Roman" w:cs="Times New Roman"/>
          <w:shd w:val="clear" w:color="auto" w:fill="FFFFFF"/>
          <w:lang w:val="en-IN"/>
        </w:rPr>
        <w:t xml:space="preserve">This analysis </w:t>
      </w:r>
      <w:r w:rsidR="00A22AF9">
        <w:rPr>
          <w:rFonts w:ascii="Times New Roman" w:hAnsi="Times New Roman" w:cs="Times New Roman"/>
          <w:shd w:val="clear" w:color="auto" w:fill="FFFFFF"/>
          <w:lang w:val="en-IN"/>
        </w:rPr>
        <w:t xml:space="preserve">is also </w:t>
      </w:r>
      <w:r w:rsidR="00D90AB1" w:rsidRPr="00985166">
        <w:rPr>
          <w:rFonts w:ascii="Times New Roman" w:hAnsi="Times New Roman" w:cs="Times New Roman"/>
          <w:shd w:val="clear" w:color="auto" w:fill="FFFFFF"/>
          <w:lang w:val="en-IN"/>
        </w:rPr>
        <w:t xml:space="preserve">important to understand the causal reasons for a specific diagnosis and provide a more comprehensive view of </w:t>
      </w:r>
      <w:r w:rsidR="00565704">
        <w:rPr>
          <w:rFonts w:ascii="Times New Roman" w:hAnsi="Times New Roman" w:cs="Times New Roman"/>
          <w:shd w:val="clear" w:color="auto" w:fill="FFFFFF"/>
          <w:lang w:val="en-IN"/>
        </w:rPr>
        <w:t xml:space="preserve">the </w:t>
      </w:r>
      <w:r w:rsidR="00D90AB1" w:rsidRPr="00985166">
        <w:rPr>
          <w:rFonts w:ascii="Times New Roman" w:hAnsi="Times New Roman" w:cs="Times New Roman"/>
          <w:shd w:val="clear" w:color="auto" w:fill="FFFFFF"/>
          <w:lang w:val="en-IN"/>
        </w:rPr>
        <w:t>disease to</w:t>
      </w:r>
      <w:r w:rsidR="00565704">
        <w:rPr>
          <w:rFonts w:ascii="Times New Roman" w:hAnsi="Times New Roman" w:cs="Times New Roman"/>
          <w:shd w:val="clear" w:color="auto" w:fill="FFFFFF"/>
          <w:lang w:val="en-IN"/>
        </w:rPr>
        <w:t xml:space="preserve"> </w:t>
      </w:r>
      <w:r w:rsidR="00D90AB1" w:rsidRPr="00985166">
        <w:rPr>
          <w:rFonts w:ascii="Times New Roman" w:hAnsi="Times New Roman" w:cs="Times New Roman"/>
          <w:shd w:val="clear" w:color="auto" w:fill="FFFFFF"/>
          <w:lang w:val="en-IN"/>
        </w:rPr>
        <w:t>complement other clinical investigation</w:t>
      </w:r>
      <w:r w:rsidR="00565704">
        <w:rPr>
          <w:rFonts w:ascii="Times New Roman" w:hAnsi="Times New Roman" w:cs="Times New Roman"/>
          <w:shd w:val="clear" w:color="auto" w:fill="FFFFFF"/>
          <w:lang w:val="en-IN"/>
        </w:rPr>
        <w:t>s</w:t>
      </w:r>
      <w:r w:rsidR="00D90AB1" w:rsidRPr="00985166">
        <w:rPr>
          <w:rFonts w:ascii="Times New Roman" w:hAnsi="Times New Roman" w:cs="Times New Roman"/>
          <w:shd w:val="clear" w:color="auto" w:fill="FFFFFF"/>
          <w:lang w:val="en-IN"/>
        </w:rPr>
        <w:t>.</w:t>
      </w:r>
      <w:r w:rsidR="009D2FA6">
        <w:rPr>
          <w:rFonts w:ascii="Times New Roman" w:eastAsia="Times New Roman" w:hAnsi="Times New Roman" w:cs="Times New Roman"/>
          <w:lang w:val="en-IN"/>
        </w:rPr>
        <w:t xml:space="preserve"> </w:t>
      </w:r>
      <w:r w:rsidR="0072544C">
        <w:rPr>
          <w:rFonts w:ascii="Times New Roman" w:eastAsia="Times New Roman" w:hAnsi="Times New Roman" w:cs="Times New Roman"/>
          <w:lang w:val="en-IN"/>
        </w:rPr>
        <w:t xml:space="preserve">In the case of diphtheria, </w:t>
      </w:r>
      <w:r w:rsidR="004A4A1A">
        <w:rPr>
          <w:rFonts w:ascii="Times New Roman" w:eastAsia="Times New Roman" w:hAnsi="Times New Roman" w:cs="Times New Roman"/>
          <w:lang w:val="en-IN"/>
        </w:rPr>
        <w:t>histological examinations are not performed routinely</w:t>
      </w:r>
      <w:r w:rsidR="0072544C">
        <w:rPr>
          <w:rFonts w:ascii="Times New Roman" w:eastAsia="Times New Roman" w:hAnsi="Times New Roman" w:cs="Times New Roman"/>
          <w:lang w:val="en-IN"/>
        </w:rPr>
        <w:t xml:space="preserve">. </w:t>
      </w:r>
      <w:proofErr w:type="spellStart"/>
      <w:r w:rsidR="0072544C">
        <w:rPr>
          <w:rFonts w:ascii="Times New Roman" w:eastAsia="Times New Roman" w:hAnsi="Times New Roman" w:cs="Times New Roman"/>
        </w:rPr>
        <w:t>P</w:t>
      </w:r>
      <w:r w:rsidR="004A4A1A">
        <w:rPr>
          <w:rFonts w:ascii="Times New Roman" w:eastAsia="Times New Roman" w:hAnsi="Times New Roman" w:cs="Times New Roman"/>
        </w:rPr>
        <w:t>seudomembrane</w:t>
      </w:r>
      <w:proofErr w:type="spellEnd"/>
      <w:r w:rsidR="004A4A1A">
        <w:rPr>
          <w:rFonts w:ascii="Times New Roman" w:eastAsia="Times New Roman" w:hAnsi="Times New Roman" w:cs="Times New Roman"/>
        </w:rPr>
        <w:t xml:space="preserve"> formation can</w:t>
      </w:r>
      <w:r w:rsidR="004A4A1A" w:rsidRPr="004A4A1A">
        <w:rPr>
          <w:rFonts w:ascii="Times New Roman" w:eastAsia="Times New Roman" w:hAnsi="Times New Roman" w:cs="Times New Roman"/>
        </w:rPr>
        <w:t xml:space="preserve"> also </w:t>
      </w:r>
      <w:r w:rsidR="004A4A1A">
        <w:rPr>
          <w:rFonts w:ascii="Times New Roman" w:eastAsia="Times New Roman" w:hAnsi="Times New Roman" w:cs="Times New Roman"/>
        </w:rPr>
        <w:t xml:space="preserve">be </w:t>
      </w:r>
      <w:r w:rsidR="004A4A1A" w:rsidRPr="004A4A1A">
        <w:rPr>
          <w:rFonts w:ascii="Times New Roman" w:eastAsia="Times New Roman" w:hAnsi="Times New Roman" w:cs="Times New Roman"/>
        </w:rPr>
        <w:t xml:space="preserve">caused by </w:t>
      </w:r>
      <w:r w:rsidR="004A4A1A" w:rsidRPr="004A4A1A">
        <w:rPr>
          <w:rFonts w:ascii="Times New Roman" w:eastAsia="Times New Roman" w:hAnsi="Times New Roman" w:cs="Times New Roman"/>
          <w:i/>
        </w:rPr>
        <w:t xml:space="preserve">Streptococcus </w:t>
      </w:r>
      <w:r w:rsidR="0094666A">
        <w:rPr>
          <w:rFonts w:ascii="Times New Roman" w:eastAsia="Times New Roman" w:hAnsi="Times New Roman" w:cs="Times New Roman"/>
        </w:rPr>
        <w:t xml:space="preserve">spp. </w:t>
      </w:r>
      <w:r w:rsidR="004A4A1A" w:rsidRPr="004A4A1A">
        <w:rPr>
          <w:rFonts w:ascii="Times New Roman" w:eastAsia="Times New Roman" w:hAnsi="Times New Roman" w:cs="Times New Roman"/>
        </w:rPr>
        <w:t xml:space="preserve">and </w:t>
      </w:r>
      <w:r w:rsidR="004A4A1A" w:rsidRPr="004A4A1A">
        <w:rPr>
          <w:rFonts w:ascii="Times New Roman" w:eastAsia="Times New Roman" w:hAnsi="Times New Roman" w:cs="Times New Roman"/>
          <w:i/>
        </w:rPr>
        <w:t xml:space="preserve">Staphylococcus </w:t>
      </w:r>
      <w:r w:rsidR="0094666A">
        <w:rPr>
          <w:rFonts w:ascii="Times New Roman" w:eastAsia="Times New Roman" w:hAnsi="Times New Roman" w:cs="Times New Roman"/>
        </w:rPr>
        <w:t xml:space="preserve">spp. </w:t>
      </w:r>
      <w:r w:rsidR="004A4A1A" w:rsidRPr="004A4A1A">
        <w:rPr>
          <w:rFonts w:ascii="Times New Roman" w:eastAsia="Times New Roman" w:hAnsi="Times New Roman" w:cs="Times New Roman"/>
        </w:rPr>
        <w:t>infections</w:t>
      </w:r>
      <w:r w:rsidR="004A4A1A">
        <w:rPr>
          <w:rFonts w:ascii="Times New Roman" w:eastAsia="Times New Roman" w:hAnsi="Times New Roman" w:cs="Times New Roman"/>
        </w:rPr>
        <w:t xml:space="preserve"> and, therefore, histology might be required to identify the causative pathogen.</w:t>
      </w:r>
      <w:r w:rsidR="004A4A1A">
        <w:rPr>
          <w:rFonts w:ascii="Times New Roman" w:eastAsia="Times New Roman" w:hAnsi="Times New Roman" w:cs="Times New Roman"/>
          <w:lang w:val="en-IN"/>
        </w:rPr>
        <w:t xml:space="preserve"> </w:t>
      </w:r>
      <w:r w:rsidR="000B76EB" w:rsidRPr="00EE5FE5">
        <w:rPr>
          <w:rFonts w:ascii="Times New Roman" w:eastAsia="Times New Roman" w:hAnsi="Times New Roman" w:cs="Times New Roman"/>
          <w:lang w:val="en-IN"/>
        </w:rPr>
        <w:t>In a typical disease state</w:t>
      </w:r>
      <w:r w:rsidR="004A6D6F" w:rsidRPr="00EE5FE5">
        <w:rPr>
          <w:rFonts w:ascii="Times New Roman" w:eastAsia="Times New Roman" w:hAnsi="Times New Roman" w:cs="Times New Roman"/>
          <w:lang w:val="en-IN"/>
        </w:rPr>
        <w:t>,</w:t>
      </w:r>
      <w:r w:rsidR="00770D27" w:rsidRPr="00EE5FE5">
        <w:rPr>
          <w:rFonts w:ascii="Times New Roman" w:eastAsia="Times New Roman" w:hAnsi="Times New Roman" w:cs="Times New Roman"/>
          <w:lang w:val="en-IN"/>
        </w:rPr>
        <w:t xml:space="preserve"> the </w:t>
      </w:r>
      <w:proofErr w:type="spellStart"/>
      <w:r w:rsidR="00E52A4C" w:rsidRPr="00EE5FE5">
        <w:rPr>
          <w:rFonts w:ascii="Times New Roman" w:eastAsia="Times New Roman" w:hAnsi="Times New Roman" w:cs="Times New Roman"/>
          <w:lang w:val="en-IN"/>
        </w:rPr>
        <w:t>hematoxylin</w:t>
      </w:r>
      <w:proofErr w:type="spellEnd"/>
      <w:r w:rsidR="00033293">
        <w:rPr>
          <w:rFonts w:ascii="Times New Roman" w:eastAsia="Times New Roman" w:hAnsi="Times New Roman" w:cs="Times New Roman"/>
          <w:lang w:val="en-IN"/>
        </w:rPr>
        <w:t xml:space="preserve"> </w:t>
      </w:r>
      <w:r w:rsidR="00E52A4C" w:rsidRPr="00EE5FE5">
        <w:rPr>
          <w:rFonts w:ascii="Times New Roman" w:eastAsia="Times New Roman" w:hAnsi="Times New Roman" w:cs="Times New Roman"/>
          <w:lang w:val="en-IN"/>
        </w:rPr>
        <w:t>eosin stain</w:t>
      </w:r>
      <w:r w:rsidR="001B7E24">
        <w:rPr>
          <w:rFonts w:ascii="Times New Roman" w:eastAsia="Times New Roman" w:hAnsi="Times New Roman" w:cs="Times New Roman"/>
          <w:lang w:val="en-IN"/>
        </w:rPr>
        <w:t xml:space="preserve"> of</w:t>
      </w:r>
      <w:r w:rsidR="00E52A4C" w:rsidRPr="00EE5FE5">
        <w:rPr>
          <w:rFonts w:ascii="Times New Roman" w:eastAsia="Times New Roman" w:hAnsi="Times New Roman" w:cs="Times New Roman"/>
          <w:lang w:val="en-IN"/>
        </w:rPr>
        <w:t xml:space="preserve"> </w:t>
      </w:r>
      <w:r w:rsidR="001B7E24" w:rsidRPr="00EE5FE5">
        <w:rPr>
          <w:rFonts w:ascii="Times New Roman" w:eastAsia="Times New Roman" w:hAnsi="Times New Roman" w:cs="Times New Roman"/>
          <w:lang w:val="en-IN"/>
        </w:rPr>
        <w:t xml:space="preserve">pharyngeal </w:t>
      </w:r>
      <w:proofErr w:type="spellStart"/>
      <w:r w:rsidR="00770D27" w:rsidRPr="00EE5FE5">
        <w:rPr>
          <w:rFonts w:ascii="Times New Roman" w:eastAsia="Times New Roman" w:hAnsi="Times New Roman" w:cs="Times New Roman"/>
          <w:lang w:val="en-IN"/>
        </w:rPr>
        <w:t>pseudomembrane</w:t>
      </w:r>
      <w:proofErr w:type="spellEnd"/>
      <w:r w:rsidR="00770D27" w:rsidRPr="00EE5FE5">
        <w:rPr>
          <w:rFonts w:ascii="Times New Roman" w:eastAsia="Times New Roman" w:hAnsi="Times New Roman" w:cs="Times New Roman"/>
          <w:lang w:val="en-IN"/>
        </w:rPr>
        <w:t xml:space="preserve"> </w:t>
      </w:r>
      <w:r w:rsidR="00E52A4C" w:rsidRPr="00EE5FE5">
        <w:rPr>
          <w:rFonts w:ascii="Times New Roman" w:eastAsia="Times New Roman" w:hAnsi="Times New Roman" w:cs="Times New Roman"/>
          <w:lang w:val="en-IN"/>
        </w:rPr>
        <w:t xml:space="preserve">might </w:t>
      </w:r>
      <w:r w:rsidR="004A6D6F" w:rsidRPr="00EE5FE5">
        <w:rPr>
          <w:rFonts w:ascii="Times New Roman" w:eastAsia="Times New Roman" w:hAnsi="Times New Roman" w:cs="Times New Roman"/>
          <w:lang w:val="en-IN"/>
        </w:rPr>
        <w:t>displ</w:t>
      </w:r>
      <w:r w:rsidR="00984385" w:rsidRPr="00EE5FE5">
        <w:rPr>
          <w:rFonts w:ascii="Times New Roman" w:eastAsia="Times New Roman" w:hAnsi="Times New Roman" w:cs="Times New Roman"/>
          <w:lang w:val="en-IN"/>
        </w:rPr>
        <w:t>a</w:t>
      </w:r>
      <w:r w:rsidR="004A6D6F" w:rsidRPr="00EE5FE5">
        <w:rPr>
          <w:rFonts w:ascii="Times New Roman" w:eastAsia="Times New Roman" w:hAnsi="Times New Roman" w:cs="Times New Roman"/>
          <w:lang w:val="en-IN"/>
        </w:rPr>
        <w:t xml:space="preserve">y necrosis of epithelium </w:t>
      </w:r>
      <w:r w:rsidR="001F2104" w:rsidRPr="00EE5FE5">
        <w:rPr>
          <w:rFonts w:ascii="Times New Roman" w:eastAsia="Times New Roman" w:hAnsi="Times New Roman" w:cs="Times New Roman"/>
          <w:lang w:val="en-IN"/>
        </w:rPr>
        <w:t xml:space="preserve">with </w:t>
      </w:r>
      <w:proofErr w:type="spellStart"/>
      <w:r w:rsidR="001F2104" w:rsidRPr="00EE5FE5">
        <w:rPr>
          <w:rFonts w:ascii="Times New Roman" w:eastAsia="Times New Roman" w:hAnsi="Times New Roman" w:cs="Times New Roman"/>
          <w:lang w:val="en-IN"/>
        </w:rPr>
        <w:t>fibrinosuppur</w:t>
      </w:r>
      <w:r w:rsidR="00E52A4C" w:rsidRPr="00EE5FE5">
        <w:rPr>
          <w:rFonts w:ascii="Times New Roman" w:eastAsia="Times New Roman" w:hAnsi="Times New Roman" w:cs="Times New Roman"/>
          <w:lang w:val="en-IN"/>
        </w:rPr>
        <w:t>ative</w:t>
      </w:r>
      <w:proofErr w:type="spellEnd"/>
      <w:r w:rsidR="00E52A4C" w:rsidRPr="00EE5FE5">
        <w:rPr>
          <w:rFonts w:ascii="Times New Roman" w:eastAsia="Times New Roman" w:hAnsi="Times New Roman" w:cs="Times New Roman"/>
          <w:lang w:val="en-IN"/>
        </w:rPr>
        <w:t xml:space="preserve"> exudate.</w:t>
      </w:r>
      <w:r w:rsidR="004C5076">
        <w:rPr>
          <w:rFonts w:ascii="Times New Roman" w:eastAsia="Times New Roman" w:hAnsi="Times New Roman" w:cs="Times New Roman"/>
          <w:lang w:val="en-IN"/>
        </w:rPr>
        <w:t xml:space="preserve"> </w:t>
      </w:r>
      <w:r w:rsidR="00366C90" w:rsidRPr="00EE5FE5">
        <w:rPr>
          <w:rFonts w:ascii="Times New Roman" w:eastAsia="Times New Roman" w:hAnsi="Times New Roman" w:cs="Times New Roman"/>
          <w:lang w:val="en-IN"/>
        </w:rPr>
        <w:t xml:space="preserve">Gram-positive </w:t>
      </w:r>
      <w:r w:rsidR="00757524" w:rsidRPr="00EE5FE5">
        <w:rPr>
          <w:rFonts w:ascii="Times New Roman" w:eastAsia="Times New Roman" w:hAnsi="Times New Roman" w:cs="Times New Roman"/>
          <w:i/>
          <w:lang w:val="en-IN"/>
        </w:rPr>
        <w:t xml:space="preserve">C. </w:t>
      </w:r>
      <w:proofErr w:type="spellStart"/>
      <w:r w:rsidR="00757524" w:rsidRPr="00EE5FE5">
        <w:rPr>
          <w:rFonts w:ascii="Times New Roman" w:eastAsia="Times New Roman" w:hAnsi="Times New Roman" w:cs="Times New Roman"/>
          <w:i/>
          <w:lang w:val="en-IN"/>
        </w:rPr>
        <w:t>diphtheriae</w:t>
      </w:r>
      <w:proofErr w:type="spellEnd"/>
      <w:r w:rsidR="00984385" w:rsidRPr="00EE5FE5">
        <w:rPr>
          <w:rFonts w:ascii="Times New Roman" w:eastAsia="Times New Roman" w:hAnsi="Times New Roman" w:cs="Times New Roman"/>
          <w:lang w:val="en-IN"/>
        </w:rPr>
        <w:t xml:space="preserve"> </w:t>
      </w:r>
      <w:r w:rsidR="001B7E24" w:rsidRPr="00EE5FE5">
        <w:rPr>
          <w:rFonts w:ascii="Times New Roman" w:eastAsia="Times New Roman" w:hAnsi="Times New Roman" w:cs="Times New Roman"/>
          <w:lang w:val="en-IN"/>
        </w:rPr>
        <w:t xml:space="preserve">cells </w:t>
      </w:r>
      <w:r w:rsidR="00984385" w:rsidRPr="00EE5FE5">
        <w:rPr>
          <w:rFonts w:ascii="Times New Roman" w:eastAsia="Times New Roman" w:hAnsi="Times New Roman" w:cs="Times New Roman"/>
          <w:lang w:val="en-IN"/>
        </w:rPr>
        <w:t xml:space="preserve">can </w:t>
      </w:r>
      <w:r w:rsidR="002A4B0E" w:rsidRPr="00EE5FE5">
        <w:rPr>
          <w:rFonts w:ascii="Times New Roman" w:eastAsia="Times New Roman" w:hAnsi="Times New Roman" w:cs="Times New Roman"/>
          <w:lang w:val="en-IN"/>
        </w:rPr>
        <w:t xml:space="preserve">also </w:t>
      </w:r>
      <w:r w:rsidR="00E21FFC" w:rsidRPr="00EE5FE5">
        <w:rPr>
          <w:rFonts w:ascii="Times New Roman" w:eastAsia="Times New Roman" w:hAnsi="Times New Roman" w:cs="Times New Roman"/>
          <w:lang w:val="en-IN"/>
        </w:rPr>
        <w:t xml:space="preserve">be </w:t>
      </w:r>
      <w:r w:rsidR="00757524" w:rsidRPr="00EE5FE5">
        <w:rPr>
          <w:rFonts w:ascii="Times New Roman" w:eastAsia="Times New Roman" w:hAnsi="Times New Roman" w:cs="Times New Roman"/>
          <w:lang w:val="en-IN"/>
        </w:rPr>
        <w:t>detecte</w:t>
      </w:r>
      <w:r w:rsidR="00E21FFC" w:rsidRPr="00EE5FE5">
        <w:rPr>
          <w:rFonts w:ascii="Times New Roman" w:eastAsia="Times New Roman" w:hAnsi="Times New Roman" w:cs="Times New Roman"/>
          <w:lang w:val="en-IN"/>
        </w:rPr>
        <w:t>d after Brown-</w:t>
      </w:r>
      <w:proofErr w:type="spellStart"/>
      <w:r w:rsidR="00E21FFC" w:rsidRPr="00EE5FE5">
        <w:rPr>
          <w:rFonts w:ascii="Times New Roman" w:eastAsia="Times New Roman" w:hAnsi="Times New Roman" w:cs="Times New Roman"/>
          <w:lang w:val="en-IN"/>
        </w:rPr>
        <w:t>Hopps</w:t>
      </w:r>
      <w:proofErr w:type="spellEnd"/>
      <w:r w:rsidR="00E21FFC" w:rsidRPr="00EE5FE5">
        <w:rPr>
          <w:rFonts w:ascii="Times New Roman" w:eastAsia="Times New Roman" w:hAnsi="Times New Roman" w:cs="Times New Roman"/>
          <w:lang w:val="en-IN"/>
        </w:rPr>
        <w:t xml:space="preserve"> </w:t>
      </w:r>
      <w:r w:rsidR="00757524" w:rsidRPr="00EE5FE5">
        <w:rPr>
          <w:rFonts w:ascii="Times New Roman" w:eastAsia="Times New Roman" w:hAnsi="Times New Roman" w:cs="Times New Roman"/>
          <w:lang w:val="en-IN"/>
        </w:rPr>
        <w:t>staining</w:t>
      </w:r>
      <w:r w:rsidR="00CD7BF0">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{"citationID":"t4nAT4Hl","properties":{"formattedCitation":"\\super 115\\nosupersub{}","plainCitation":"115","noteIndex":0},"citationItems":[{"id":"7V6QVVeX/V0dw9XQD","uris":["http://zotero.org/users/local/szuDnNGV/items/CY4KS4M6"],"uri":["http://zotero.org/users/local/szuDnNGV/items/CY4KS4M6"],"itemData":{"id":1570,"type":"article-journal","title":"The Pathology of Diphtheria","container-title":"The Journal of Infectious Diseases","page":"S116-S120","volume":"181","issue":"s1","DOI":"10.1086/315551","ISSN":"0022-1899","author":[{"family":"Hadfield","given":"Ted L."},{"family":"McEvoy","given":"Peter"},{"family":"Polotsky","given":"Yury"},{"family":"Tzinserling","given":"Vsevolod A."},{"family":"Yakovlev","given":"Alexey A."}],"issued":{"date-parts":[["2000",2]]}}}],"schema":"https://github.com/citation-style-language/schema/raw/master/csl-citation.json"} </w:instrText>
      </w:r>
      <w:r w:rsidR="00CD7BF0">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115</w:t>
      </w:r>
      <w:r w:rsidR="00CD7BF0">
        <w:rPr>
          <w:rFonts w:ascii="Times New Roman" w:eastAsia="Times New Roman" w:hAnsi="Times New Roman" w:cs="Times New Roman"/>
          <w:lang w:val="en-IN"/>
        </w:rPr>
        <w:fldChar w:fldCharType="end"/>
      </w:r>
      <w:r w:rsidR="00875389" w:rsidRPr="00EE5FE5">
        <w:rPr>
          <w:rFonts w:ascii="Times New Roman" w:eastAsia="Times New Roman" w:hAnsi="Times New Roman" w:cs="Times New Roman"/>
          <w:lang w:val="en-IN"/>
        </w:rPr>
        <w:t>.</w:t>
      </w:r>
      <w:r w:rsidR="001B7E24">
        <w:rPr>
          <w:rFonts w:ascii="Times New Roman" w:eastAsia="Times New Roman" w:hAnsi="Times New Roman" w:cs="Times New Roman"/>
          <w:lang w:val="en-IN"/>
        </w:rPr>
        <w:t xml:space="preserve"> </w:t>
      </w:r>
    </w:p>
    <w:p w14:paraId="0FED1F8C" w14:textId="77777777" w:rsidR="007F6F0F" w:rsidRDefault="007F6F0F" w:rsidP="00D772E8">
      <w:pPr>
        <w:spacing w:line="480" w:lineRule="auto"/>
        <w:jc w:val="both"/>
        <w:rPr>
          <w:rFonts w:ascii="Times New Roman" w:eastAsia="Times New Roman" w:hAnsi="Times New Roman" w:cs="Times New Roman"/>
          <w:lang w:val="en-IN"/>
        </w:rPr>
      </w:pPr>
    </w:p>
    <w:p w14:paraId="093DCED1" w14:textId="158EC165" w:rsidR="00E92810" w:rsidRPr="00EE5FE5" w:rsidRDefault="00724B9B" w:rsidP="00D772E8">
      <w:pPr>
        <w:spacing w:line="480" w:lineRule="auto"/>
        <w:jc w:val="both"/>
        <w:rPr>
          <w:rFonts w:ascii="Times New Roman" w:eastAsia="Times New Roman" w:hAnsi="Times New Roman" w:cs="Times New Roman"/>
          <w:shd w:val="clear" w:color="auto" w:fill="FFFFFF"/>
          <w:lang w:val="en-IN"/>
        </w:rPr>
      </w:pPr>
      <w:r w:rsidRPr="00EE5FE5">
        <w:rPr>
          <w:rFonts w:ascii="Times New Roman" w:eastAsia="Times New Roman" w:hAnsi="Times New Roman" w:cs="Times New Roman"/>
          <w:lang w:val="en-IN"/>
        </w:rPr>
        <w:t>M</w:t>
      </w:r>
      <w:r w:rsidR="00384A91" w:rsidRPr="00EE5FE5">
        <w:rPr>
          <w:rFonts w:ascii="Times New Roman" w:eastAsia="Times New Roman" w:hAnsi="Times New Roman" w:cs="Times New Roman"/>
          <w:lang w:val="en-IN"/>
        </w:rPr>
        <w:t xml:space="preserve">yocardium and peripheral nerves are the most </w:t>
      </w:r>
      <w:r w:rsidR="003431C3" w:rsidRPr="00EE5FE5">
        <w:rPr>
          <w:rFonts w:ascii="Times New Roman" w:eastAsia="Times New Roman" w:hAnsi="Times New Roman" w:cs="Times New Roman"/>
          <w:lang w:val="en-IN"/>
        </w:rPr>
        <w:t xml:space="preserve">susceptible </w:t>
      </w:r>
      <w:r w:rsidR="00384A91" w:rsidRPr="00EE5FE5">
        <w:rPr>
          <w:rFonts w:ascii="Times New Roman" w:eastAsia="Times New Roman" w:hAnsi="Times New Roman" w:cs="Times New Roman"/>
          <w:lang w:val="en-IN"/>
        </w:rPr>
        <w:t>parts dur</w:t>
      </w:r>
      <w:r w:rsidR="00942DA2" w:rsidRPr="00EE5FE5">
        <w:rPr>
          <w:rFonts w:ascii="Times New Roman" w:eastAsia="Times New Roman" w:hAnsi="Times New Roman" w:cs="Times New Roman"/>
          <w:lang w:val="en-IN"/>
        </w:rPr>
        <w:t>ing acute stage of diphtheria</w:t>
      </w:r>
      <w:r w:rsidR="00CD7BF0">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{"citationID":"Lbtsbcls","properties":{"formattedCitation":"\\super 180\\nosupersub{}","plainCitation":"180","noteIndex":0},"citationItems":[{"id":"7V6QVVeX/49V9oKeG","uris":["http://zotero.org/users/local/szuDnNGV/items/3DAHJ29P"],"uri":["http://zotero.org/users/local/szuDnNGV/items/3DAHJ29P"],"itemData":{"id":1765,"type":"article-journal","title":"Bacterial toxins","container-title":"Annals of Clinical and Laboratory Science","page":"58-71","volume":"18","issue":"1","source":"PubMed","abstract":"Many bacterial toxins are proteins, encoded by the bacterial chromosomal genes, plasmids or phages. Lysogenic phages form part of the chromosome. The toxins are usually liberated from the organism by lysis, but some are shed with outer membrane proteins in outer membrane vesicles. An important non-protein toxin is lipopolysaccharide or endotoxin, which is a constituent of the cell wall of gram negative bacteria. Toxins may damage the eukaryotic cell membrane by combining with some structural component, or otherwise alter its function. Many toxins combine with specific receptors on the surface membrane, frequently glycoproteins or gangliosides, and penetrate the cell to reach their intracellular target. A common mechanism of entry is absorptive endocytosis. Many protein toxins have an A-B structure, B being a polypeptide which binds to the receptor and A being an enzyme. Many toxins are activated, either when produced by the bacterium or when bound to the membrane receptor, by proteases (nicking). An enzymatic process common to many toxins is adenosine diphosphate (ADP)-ribosylation of the adenylate cyclase regulatory proteins, leading to an increase in intracellular cyclic adenosine monophosphate (cAMP). This is the mechanism of action of cholera toxin. Diphtheria toxin catalyzes the transfer of ADP-ribose to elongation factor-2, inhibiting protein synthesis. Most toxins act on the target cells to which they bind, but tetanus toxin, and, to a lesser degree, botulinum toxin, ascend axons and affect more distant structures. Although many toxin effects caused by bacteria have been described, only a few toxins have been identified, characterized, and their mode of action determined at the molecular level. The best known of these are discussed.","ISSN":"0091-7370","note":"PMID: 3281562","journalAbbreviation":"Ann. Clin. Lab. Sci.","language":"eng","author":[{"family":"Lubran","given":"M. M."}],"issued":{"date-parts":[["1988",2]]}}}],"schema":"https://github.com/citation-style-language/schema/raw/master/csl-citation.json"} </w:instrText>
      </w:r>
      <w:r w:rsidR="00CD7BF0">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180</w:t>
      </w:r>
      <w:r w:rsidR="00CD7BF0">
        <w:rPr>
          <w:rFonts w:ascii="Times New Roman" w:eastAsia="Times New Roman" w:hAnsi="Times New Roman" w:cs="Times New Roman"/>
          <w:lang w:val="en-IN"/>
        </w:rPr>
        <w:fldChar w:fldCharType="end"/>
      </w:r>
      <w:r w:rsidR="00384A91" w:rsidRPr="00EE5FE5">
        <w:rPr>
          <w:rFonts w:ascii="Times New Roman" w:eastAsia="Times New Roman" w:hAnsi="Times New Roman" w:cs="Times New Roman"/>
          <w:lang w:val="en-IN"/>
        </w:rPr>
        <w:t xml:space="preserve">. </w:t>
      </w:r>
      <w:r w:rsidR="002E6DC9" w:rsidRPr="00EE5FE5">
        <w:rPr>
          <w:rFonts w:ascii="Times New Roman" w:eastAsia="Times New Roman" w:hAnsi="Times New Roman" w:cs="Times New Roman"/>
          <w:lang w:val="en-IN"/>
        </w:rPr>
        <w:t xml:space="preserve">In the histology, </w:t>
      </w:r>
      <w:r w:rsidR="00E52A4C" w:rsidRPr="00EE5FE5">
        <w:rPr>
          <w:rFonts w:ascii="Times New Roman" w:eastAsia="Times New Roman" w:hAnsi="Times New Roman" w:cs="Times New Roman"/>
          <w:lang w:val="en-IN"/>
        </w:rPr>
        <w:t xml:space="preserve">the </w:t>
      </w:r>
      <w:r w:rsidR="003431C3" w:rsidRPr="00EE5FE5">
        <w:rPr>
          <w:rFonts w:ascii="Times New Roman" w:eastAsia="Times New Roman" w:hAnsi="Times New Roman" w:cs="Times New Roman"/>
          <w:lang w:val="en-IN"/>
        </w:rPr>
        <w:t xml:space="preserve">affected </w:t>
      </w:r>
      <w:r w:rsidR="00384A91" w:rsidRPr="00EE5FE5">
        <w:rPr>
          <w:rFonts w:ascii="Times New Roman" w:eastAsia="Times New Roman" w:hAnsi="Times New Roman" w:cs="Times New Roman"/>
          <w:lang w:val="en-IN"/>
        </w:rPr>
        <w:t xml:space="preserve">myocardium </w:t>
      </w:r>
      <w:r w:rsidR="003431C3" w:rsidRPr="00EE5FE5">
        <w:rPr>
          <w:rFonts w:ascii="Times New Roman" w:eastAsia="Times New Roman" w:hAnsi="Times New Roman" w:cs="Times New Roman"/>
          <w:lang w:val="en-IN"/>
        </w:rPr>
        <w:t xml:space="preserve">might show </w:t>
      </w:r>
      <w:r w:rsidR="00384A91" w:rsidRPr="00EE5FE5">
        <w:rPr>
          <w:rFonts w:ascii="Times New Roman" w:eastAsia="Times New Roman" w:hAnsi="Times New Roman" w:cs="Times New Roman"/>
          <w:lang w:val="en-IN"/>
        </w:rPr>
        <w:t xml:space="preserve">extensive </w:t>
      </w:r>
      <w:r w:rsidR="003431C3" w:rsidRPr="00EE5FE5">
        <w:rPr>
          <w:rFonts w:ascii="Times New Roman" w:eastAsia="Times New Roman" w:hAnsi="Times New Roman" w:cs="Times New Roman"/>
          <w:lang w:val="en-IN"/>
        </w:rPr>
        <w:t xml:space="preserve">areas </w:t>
      </w:r>
      <w:r w:rsidR="00384A91" w:rsidRPr="00EE5FE5">
        <w:rPr>
          <w:rFonts w:ascii="Times New Roman" w:eastAsia="Times New Roman" w:hAnsi="Times New Roman" w:cs="Times New Roman"/>
          <w:lang w:val="en-IN"/>
        </w:rPr>
        <w:t xml:space="preserve">of hyaline degeneration and necrosis </w:t>
      </w:r>
      <w:r w:rsidR="003431C3" w:rsidRPr="00EE5FE5">
        <w:rPr>
          <w:rFonts w:ascii="Times New Roman" w:eastAsia="Times New Roman" w:hAnsi="Times New Roman" w:cs="Times New Roman"/>
          <w:lang w:val="en-IN"/>
        </w:rPr>
        <w:t xml:space="preserve">with </w:t>
      </w:r>
      <w:r w:rsidR="00384A91" w:rsidRPr="00EE5FE5">
        <w:rPr>
          <w:rFonts w:ascii="Times New Roman" w:eastAsia="Times New Roman" w:hAnsi="Times New Roman" w:cs="Times New Roman"/>
          <w:lang w:val="en-IN"/>
        </w:rPr>
        <w:t>inflammation in the interstitial spaces.</w:t>
      </w:r>
      <w:r w:rsidR="0086265A" w:rsidRPr="00CF396A">
        <w:rPr>
          <w:rFonts w:ascii="Times New Roman" w:eastAsia="Times New Roman" w:hAnsi="Times New Roman" w:cs="Times New Roman"/>
          <w:lang w:val="en-IN"/>
        </w:rPr>
        <w:t xml:space="preserve"> </w:t>
      </w:r>
      <w:r w:rsidR="003431C3" w:rsidRPr="00EE5FE5">
        <w:rPr>
          <w:rFonts w:ascii="Times New Roman" w:eastAsia="Times New Roman" w:hAnsi="Times New Roman" w:cs="Times New Roman"/>
          <w:lang w:val="en-IN"/>
        </w:rPr>
        <w:t>In these areas, i</w:t>
      </w:r>
      <w:r w:rsidR="00384A91" w:rsidRPr="00EE5FE5">
        <w:rPr>
          <w:rFonts w:ascii="Times New Roman" w:eastAsia="Times New Roman" w:hAnsi="Times New Roman" w:cs="Times New Roman"/>
          <w:lang w:val="en-IN"/>
        </w:rPr>
        <w:t xml:space="preserve">nfiltrates of mononuclear cells with eosinophilic cytoplasm </w:t>
      </w:r>
      <w:r w:rsidR="00B3486C" w:rsidRPr="00EE5FE5">
        <w:rPr>
          <w:rFonts w:ascii="Times New Roman" w:eastAsia="Times New Roman" w:hAnsi="Times New Roman" w:cs="Times New Roman"/>
          <w:lang w:val="en-IN"/>
        </w:rPr>
        <w:t>can be</w:t>
      </w:r>
      <w:r w:rsidR="003431C3" w:rsidRPr="00EE5FE5">
        <w:rPr>
          <w:rFonts w:ascii="Times New Roman" w:eastAsia="Times New Roman" w:hAnsi="Times New Roman" w:cs="Times New Roman"/>
          <w:lang w:val="en-IN"/>
        </w:rPr>
        <w:t xml:space="preserve"> seen. </w:t>
      </w:r>
      <w:r w:rsidR="00384A91" w:rsidRPr="00EE5FE5">
        <w:rPr>
          <w:rFonts w:ascii="Times New Roman" w:eastAsia="Times New Roman" w:hAnsi="Times New Roman" w:cs="Times New Roman"/>
          <w:lang w:val="en-IN"/>
        </w:rPr>
        <w:t xml:space="preserve">Fluorescent staining of tissue sections </w:t>
      </w:r>
      <w:r w:rsidR="00C21D6A">
        <w:rPr>
          <w:rFonts w:ascii="Times New Roman" w:eastAsia="Times New Roman" w:hAnsi="Times New Roman" w:cs="Times New Roman"/>
          <w:lang w:val="en-IN"/>
        </w:rPr>
        <w:t xml:space="preserve">with anti-DT </w:t>
      </w:r>
      <w:r w:rsidR="00C21D6A" w:rsidRPr="00EE5FE5">
        <w:rPr>
          <w:rFonts w:ascii="Times New Roman" w:eastAsia="Times New Roman" w:hAnsi="Times New Roman" w:cs="Times New Roman"/>
          <w:lang w:val="en-IN"/>
        </w:rPr>
        <w:t xml:space="preserve">antibody </w:t>
      </w:r>
      <w:r w:rsidR="00384A91" w:rsidRPr="00EE5FE5">
        <w:rPr>
          <w:rFonts w:ascii="Times New Roman" w:eastAsia="Times New Roman" w:hAnsi="Times New Roman" w:cs="Times New Roman"/>
          <w:lang w:val="en-IN"/>
        </w:rPr>
        <w:t>demon</w:t>
      </w:r>
      <w:r w:rsidR="00E21FFC" w:rsidRPr="00EE5FE5">
        <w:rPr>
          <w:rFonts w:ascii="Times New Roman" w:eastAsia="Times New Roman" w:hAnsi="Times New Roman" w:cs="Times New Roman"/>
          <w:lang w:val="en-IN"/>
        </w:rPr>
        <w:t>strate</w:t>
      </w:r>
      <w:r w:rsidR="00B3486C" w:rsidRPr="00EE5FE5">
        <w:rPr>
          <w:rFonts w:ascii="Times New Roman" w:eastAsia="Times New Roman" w:hAnsi="Times New Roman" w:cs="Times New Roman"/>
          <w:lang w:val="en-IN"/>
        </w:rPr>
        <w:t>s</w:t>
      </w:r>
      <w:r w:rsidR="00384A91" w:rsidRPr="00EE5FE5">
        <w:rPr>
          <w:rFonts w:ascii="Times New Roman" w:eastAsia="Times New Roman" w:hAnsi="Times New Roman" w:cs="Times New Roman"/>
          <w:lang w:val="en-IN"/>
        </w:rPr>
        <w:t xml:space="preserve"> </w:t>
      </w:r>
      <w:r w:rsidR="00B3486C" w:rsidRPr="00EE5FE5">
        <w:rPr>
          <w:rFonts w:ascii="Times New Roman" w:eastAsia="Times New Roman" w:hAnsi="Times New Roman" w:cs="Times New Roman"/>
          <w:lang w:val="en-IN"/>
        </w:rPr>
        <w:t xml:space="preserve">the </w:t>
      </w:r>
      <w:r w:rsidR="009A3054" w:rsidRPr="00EE5FE5">
        <w:rPr>
          <w:rFonts w:ascii="Times New Roman" w:eastAsia="Times New Roman" w:hAnsi="Times New Roman" w:cs="Times New Roman"/>
          <w:lang w:val="en-IN"/>
        </w:rPr>
        <w:t xml:space="preserve">presence of </w:t>
      </w:r>
      <w:r w:rsidR="00C21D6A">
        <w:rPr>
          <w:rFonts w:ascii="Times New Roman" w:eastAsia="Times New Roman" w:hAnsi="Times New Roman" w:cs="Times New Roman"/>
          <w:lang w:val="en-IN"/>
        </w:rPr>
        <w:t>DT</w:t>
      </w:r>
      <w:r w:rsidR="009A3054" w:rsidRPr="00EE5FE5">
        <w:rPr>
          <w:rFonts w:ascii="Times New Roman" w:eastAsia="Times New Roman" w:hAnsi="Times New Roman" w:cs="Times New Roman"/>
          <w:lang w:val="en-IN"/>
        </w:rPr>
        <w:t xml:space="preserve"> within myocardial </w:t>
      </w:r>
      <w:proofErr w:type="spellStart"/>
      <w:r w:rsidR="009A3054" w:rsidRPr="00EE5FE5">
        <w:rPr>
          <w:rFonts w:ascii="Times New Roman" w:eastAsia="Times New Roman" w:hAnsi="Times New Roman" w:cs="Times New Roman"/>
          <w:lang w:val="en-IN"/>
        </w:rPr>
        <w:t>fibers</w:t>
      </w:r>
      <w:proofErr w:type="spellEnd"/>
      <w:r w:rsidR="009A3054" w:rsidRPr="00EE5FE5">
        <w:rPr>
          <w:rFonts w:ascii="Times New Roman" w:eastAsia="Times New Roman" w:hAnsi="Times New Roman" w:cs="Times New Roman"/>
          <w:lang w:val="en-IN"/>
        </w:rPr>
        <w:t xml:space="preserve">, but not </w:t>
      </w:r>
      <w:r w:rsidR="00384A91" w:rsidRPr="00EE5FE5">
        <w:rPr>
          <w:rFonts w:ascii="Times New Roman" w:eastAsia="Times New Roman" w:hAnsi="Times New Roman" w:cs="Times New Roman"/>
          <w:lang w:val="en-IN"/>
        </w:rPr>
        <w:t xml:space="preserve">in </w:t>
      </w:r>
      <w:r w:rsidR="009A3054" w:rsidRPr="00EE5FE5">
        <w:rPr>
          <w:rFonts w:ascii="Times New Roman" w:eastAsia="Times New Roman" w:hAnsi="Times New Roman" w:cs="Times New Roman"/>
          <w:lang w:val="en-IN"/>
        </w:rPr>
        <w:t xml:space="preserve">the </w:t>
      </w:r>
      <w:r w:rsidR="00384A91" w:rsidRPr="00EE5FE5">
        <w:rPr>
          <w:rFonts w:ascii="Times New Roman" w:eastAsia="Times New Roman" w:hAnsi="Times New Roman" w:cs="Times New Roman"/>
          <w:lang w:val="en-IN"/>
        </w:rPr>
        <w:t xml:space="preserve">areas of advanced necrosis. </w:t>
      </w:r>
      <w:r w:rsidR="004D394A" w:rsidRPr="00EE5FE5">
        <w:rPr>
          <w:rFonts w:ascii="Times New Roman" w:eastAsia="Times New Roman" w:hAnsi="Times New Roman" w:cs="Times New Roman"/>
          <w:lang w:val="en-IN"/>
        </w:rPr>
        <w:t>U</w:t>
      </w:r>
      <w:r w:rsidR="00384A91" w:rsidRPr="00EE5FE5">
        <w:rPr>
          <w:rFonts w:ascii="Times New Roman" w:eastAsia="Times New Roman" w:hAnsi="Times New Roman" w:cs="Times New Roman"/>
          <w:lang w:val="en-IN"/>
        </w:rPr>
        <w:t xml:space="preserve">ltrastructural </w:t>
      </w:r>
      <w:r w:rsidR="009A3054" w:rsidRPr="00EE5FE5">
        <w:rPr>
          <w:rFonts w:ascii="Times New Roman" w:eastAsia="Times New Roman" w:hAnsi="Times New Roman" w:cs="Times New Roman"/>
          <w:lang w:val="en-IN"/>
        </w:rPr>
        <w:t xml:space="preserve">variations </w:t>
      </w:r>
      <w:r w:rsidR="004D394A" w:rsidRPr="00EE5FE5">
        <w:rPr>
          <w:rFonts w:ascii="Times New Roman" w:eastAsia="Times New Roman" w:hAnsi="Times New Roman" w:cs="Times New Roman"/>
          <w:lang w:val="en-IN"/>
        </w:rPr>
        <w:t xml:space="preserve">within the affected </w:t>
      </w:r>
      <w:proofErr w:type="spellStart"/>
      <w:r w:rsidR="004D394A" w:rsidRPr="00EE5FE5">
        <w:rPr>
          <w:rFonts w:ascii="Times New Roman" w:eastAsia="Times New Roman" w:hAnsi="Times New Roman" w:cs="Times New Roman"/>
          <w:lang w:val="en-IN"/>
        </w:rPr>
        <w:t>myofibers</w:t>
      </w:r>
      <w:proofErr w:type="spellEnd"/>
      <w:r w:rsidR="00C21D6A">
        <w:rPr>
          <w:rFonts w:ascii="Times New Roman" w:eastAsia="Times New Roman" w:hAnsi="Times New Roman" w:cs="Times New Roman"/>
          <w:lang w:val="en-IN"/>
        </w:rPr>
        <w:t>,</w:t>
      </w:r>
      <w:r w:rsidR="004D394A" w:rsidRPr="00EE5FE5">
        <w:rPr>
          <w:rFonts w:ascii="Times New Roman" w:eastAsia="Times New Roman" w:hAnsi="Times New Roman" w:cs="Times New Roman"/>
          <w:lang w:val="en-IN"/>
        </w:rPr>
        <w:t xml:space="preserve"> such as enlarged mitochondria</w:t>
      </w:r>
      <w:r w:rsidR="00233333" w:rsidRPr="00EE5FE5">
        <w:rPr>
          <w:rFonts w:ascii="Times New Roman" w:eastAsia="Times New Roman" w:hAnsi="Times New Roman" w:cs="Times New Roman"/>
          <w:lang w:val="en-IN"/>
        </w:rPr>
        <w:t xml:space="preserve"> with </w:t>
      </w:r>
      <w:r w:rsidR="009F4937">
        <w:rPr>
          <w:rFonts w:ascii="Times New Roman" w:eastAsia="Times New Roman" w:hAnsi="Times New Roman" w:cs="Times New Roman"/>
          <w:lang w:val="en-IN"/>
        </w:rPr>
        <w:t xml:space="preserve">excess </w:t>
      </w:r>
      <w:r w:rsidR="009F4937" w:rsidRPr="00EE5FE5">
        <w:rPr>
          <w:rFonts w:ascii="Times New Roman" w:eastAsia="Times New Roman" w:hAnsi="Times New Roman" w:cs="Times New Roman"/>
          <w:lang w:val="en-IN"/>
        </w:rPr>
        <w:t>lipid droplets, loss of matrix and disorganization of the cristae</w:t>
      </w:r>
      <w:r w:rsidR="00BD40B8">
        <w:rPr>
          <w:rFonts w:ascii="Times New Roman" w:eastAsia="Times New Roman" w:hAnsi="Times New Roman" w:cs="Times New Roman"/>
          <w:lang w:val="en-IN"/>
        </w:rPr>
        <w:t xml:space="preserve">, and </w:t>
      </w:r>
      <w:r w:rsidR="009F4937">
        <w:rPr>
          <w:rFonts w:ascii="Times New Roman" w:eastAsia="Times New Roman" w:hAnsi="Times New Roman" w:cs="Times New Roman"/>
          <w:lang w:val="en-IN"/>
        </w:rPr>
        <w:t xml:space="preserve">with or </w:t>
      </w:r>
      <w:r w:rsidR="00233333" w:rsidRPr="00EE5FE5">
        <w:rPr>
          <w:rFonts w:ascii="Times New Roman" w:eastAsia="Times New Roman" w:hAnsi="Times New Roman" w:cs="Times New Roman"/>
          <w:lang w:val="en-IN"/>
        </w:rPr>
        <w:t xml:space="preserve">without dense </w:t>
      </w:r>
      <w:proofErr w:type="spellStart"/>
      <w:r w:rsidR="00233333" w:rsidRPr="00EE5FE5">
        <w:rPr>
          <w:rFonts w:ascii="Times New Roman" w:eastAsia="Times New Roman" w:hAnsi="Times New Roman" w:cs="Times New Roman"/>
          <w:lang w:val="en-IN"/>
        </w:rPr>
        <w:t>osmophilic</w:t>
      </w:r>
      <w:proofErr w:type="spellEnd"/>
      <w:r w:rsidR="00233333" w:rsidRPr="00EE5FE5">
        <w:rPr>
          <w:rFonts w:ascii="Times New Roman" w:eastAsia="Times New Roman" w:hAnsi="Times New Roman" w:cs="Times New Roman"/>
          <w:lang w:val="en-IN"/>
        </w:rPr>
        <w:t xml:space="preserve"> material</w:t>
      </w:r>
      <w:r w:rsidR="007F6F0F">
        <w:rPr>
          <w:rFonts w:ascii="Times New Roman" w:eastAsia="Times New Roman" w:hAnsi="Times New Roman" w:cs="Times New Roman"/>
          <w:lang w:val="en-IN"/>
        </w:rPr>
        <w:t xml:space="preserve"> </w:t>
      </w:r>
      <w:r w:rsidR="00233333" w:rsidRPr="00EE5FE5">
        <w:rPr>
          <w:rFonts w:ascii="Times New Roman" w:eastAsia="Times New Roman" w:hAnsi="Times New Roman" w:cs="Times New Roman"/>
          <w:lang w:val="en-IN"/>
        </w:rPr>
        <w:t>can be identified by e</w:t>
      </w:r>
      <w:r w:rsidR="00E21FFC" w:rsidRPr="00EE5FE5">
        <w:rPr>
          <w:rFonts w:ascii="Times New Roman" w:eastAsia="Times New Roman" w:hAnsi="Times New Roman" w:cs="Times New Roman"/>
          <w:lang w:val="en-IN"/>
        </w:rPr>
        <w:t>lectron microscopy</w:t>
      </w:r>
      <w:r w:rsidR="00A22AF9">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{"citationID":"a1rbejir7qm","properties":{"formattedCitation":"\\super 181\\nosupersub{}","plainCitation":"181","noteIndex":0},"citationItems":[{"id":1715,"uris":["http://zotero.org/users/5385615/items/XSUTL7RW"],"uri":["http://zotero.org/users/5385615/items/XSUTL7RW"],"itemData":{"id":1715,"type":"article-journal","title":"The pathology of diphtheria","container-title":"The Journal of Infectious Diseases","page":"S116-120","volume":"181 Suppl 1","source":"PubMed","abstract":"Diphtheria is an acute, communicable disease caused by Corynebacterium diphtheriae. The disease is generally characterized by local growth of the bacterium in the pharynx with pseudomembrane formation or, less commonly, in the stomach or lungs; systemic dissemination of toxin then invokes lesions in distant organs. Acute disease of the upper respiratory tract usually involves one or more of the following: tonsillar zones, larynx, soft palate, uvula, and nasal cavities. A recent epidemic in Russia emphasized the role of vaccination in reducing disease in children and adults.","DOI":"10.1086/315551","ISSN":"0022-1899","note":"PMID: 10657202","journalAbbreviation":"J. Infect. Dis.","language":"eng","author":[{"family":"Hadfield","given":"T. L."},{"family":"McEvoy","given":"P."},{"family":"Polotsky","given":"Y."},{"family":"Tzinserling","given":"V. A."},{"family":"Yakovlev","given":"A. A."}],"issued":{"date-parts":[["2000",2]]}}}],"schema":"https://github.com/citation-style-language/schema/raw/master/csl-citation.json"} </w:instrText>
      </w:r>
      <w:r w:rsidR="00A22AF9">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181</w:t>
      </w:r>
      <w:r w:rsidR="00A22AF9">
        <w:rPr>
          <w:rFonts w:ascii="Times New Roman" w:eastAsia="Times New Roman" w:hAnsi="Times New Roman" w:cs="Times New Roman"/>
          <w:lang w:val="en-IN"/>
        </w:rPr>
        <w:fldChar w:fldCharType="end"/>
      </w:r>
      <w:r w:rsidR="00233333" w:rsidRPr="00EE5FE5">
        <w:rPr>
          <w:rFonts w:ascii="Times New Roman" w:eastAsia="Times New Roman" w:hAnsi="Times New Roman" w:cs="Times New Roman"/>
          <w:lang w:val="en-IN"/>
        </w:rPr>
        <w:t>. The d</w:t>
      </w:r>
      <w:r w:rsidR="00384A91" w:rsidRPr="00EE5FE5">
        <w:rPr>
          <w:rFonts w:ascii="Times New Roman" w:eastAsia="Times New Roman" w:hAnsi="Times New Roman" w:cs="Times New Roman"/>
          <w:lang w:val="en-IN"/>
        </w:rPr>
        <w:t xml:space="preserve">amaged myofibrils are </w:t>
      </w:r>
      <w:r w:rsidR="00233333" w:rsidRPr="00EE5FE5">
        <w:rPr>
          <w:rFonts w:ascii="Times New Roman" w:eastAsia="Times New Roman" w:hAnsi="Times New Roman" w:cs="Times New Roman"/>
          <w:lang w:val="en-IN"/>
        </w:rPr>
        <w:t xml:space="preserve">seen </w:t>
      </w:r>
      <w:r w:rsidR="001229C7" w:rsidRPr="00EE5FE5">
        <w:rPr>
          <w:rFonts w:ascii="Times New Roman" w:eastAsia="Times New Roman" w:hAnsi="Times New Roman" w:cs="Times New Roman"/>
          <w:lang w:val="en-IN"/>
        </w:rPr>
        <w:t xml:space="preserve">as </w:t>
      </w:r>
      <w:r w:rsidR="007F6C11" w:rsidRPr="00EE5FE5">
        <w:rPr>
          <w:rFonts w:ascii="Times New Roman" w:eastAsia="Times New Roman" w:hAnsi="Times New Roman" w:cs="Times New Roman"/>
          <w:lang w:val="en-IN"/>
        </w:rPr>
        <w:t>dislocated</w:t>
      </w:r>
      <w:r w:rsidR="00384A91" w:rsidRPr="00EE5FE5">
        <w:rPr>
          <w:rFonts w:ascii="Times New Roman" w:eastAsia="Times New Roman" w:hAnsi="Times New Roman" w:cs="Times New Roman"/>
          <w:lang w:val="en-IN"/>
        </w:rPr>
        <w:t xml:space="preserve"> scattered foci, </w:t>
      </w:r>
      <w:r w:rsidR="001229C7" w:rsidRPr="00EE5FE5">
        <w:rPr>
          <w:rFonts w:ascii="Times New Roman" w:eastAsia="Times New Roman" w:hAnsi="Times New Roman" w:cs="Times New Roman"/>
          <w:lang w:val="en-IN"/>
        </w:rPr>
        <w:t xml:space="preserve">with </w:t>
      </w:r>
      <w:r w:rsidR="00384A91" w:rsidRPr="00EE5FE5">
        <w:rPr>
          <w:rFonts w:ascii="Times New Roman" w:eastAsia="Times New Roman" w:hAnsi="Times New Roman" w:cs="Times New Roman"/>
          <w:lang w:val="en-IN"/>
        </w:rPr>
        <w:t xml:space="preserve">empty, </w:t>
      </w:r>
      <w:proofErr w:type="spellStart"/>
      <w:r w:rsidR="00B3486C" w:rsidRPr="00EE5FE5">
        <w:rPr>
          <w:rFonts w:ascii="Times New Roman" w:eastAsia="Times New Roman" w:hAnsi="Times New Roman" w:cs="Times New Roman"/>
          <w:bCs/>
          <w:shd w:val="clear" w:color="auto" w:fill="FFFFFF"/>
          <w:lang w:val="en-IN"/>
        </w:rPr>
        <w:t>structureless</w:t>
      </w:r>
      <w:proofErr w:type="spellEnd"/>
      <w:r w:rsidR="00384A91" w:rsidRPr="00EE5FE5">
        <w:rPr>
          <w:rFonts w:ascii="Times New Roman" w:eastAsia="Times New Roman" w:hAnsi="Times New Roman" w:cs="Times New Roman"/>
          <w:lang w:val="en-IN"/>
        </w:rPr>
        <w:t xml:space="preserve">, pale spaces. </w:t>
      </w:r>
      <w:r w:rsidR="001229C7" w:rsidRPr="00EE5FE5">
        <w:rPr>
          <w:rFonts w:ascii="Times New Roman" w:eastAsia="Times New Roman" w:hAnsi="Times New Roman" w:cs="Times New Roman"/>
          <w:lang w:val="en-IN"/>
        </w:rPr>
        <w:t>Clumped c</w:t>
      </w:r>
      <w:r w:rsidR="00384A91" w:rsidRPr="00EE5FE5">
        <w:rPr>
          <w:rFonts w:ascii="Times New Roman" w:eastAsia="Times New Roman" w:hAnsi="Times New Roman" w:cs="Times New Roman"/>
          <w:lang w:val="en-IN"/>
        </w:rPr>
        <w:t xml:space="preserve">hromatin granules </w:t>
      </w:r>
      <w:r w:rsidR="001229C7" w:rsidRPr="00EE5FE5">
        <w:rPr>
          <w:rFonts w:ascii="Times New Roman" w:eastAsia="Times New Roman" w:hAnsi="Times New Roman" w:cs="Times New Roman"/>
          <w:lang w:val="en-IN"/>
        </w:rPr>
        <w:t>can be found near the nuclear membranes</w:t>
      </w:r>
      <w:r w:rsidR="00CD7BF0">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{"citationID":"iO9scEwC","properties":{"formattedCitation":"\\super 121\\nosupersub{}","plainCitation":"121","noteIndex":0},"citationItems":[{"id":"7V6QVVeX/n4e0Uwzb","uris":["http://zotero.org/users/local/szuDnNGV/items/CN372W3J"],"uri":["http://zotero.org/users/local/szuDnNGV/items/CN372W3J"],"itemData":{"id":1572,"type":"article-journal","title":"Diphtheritic myocarditis","container-title":"The American Journal of Cardiology","page":"261-268","volume":"21","issue":"2","DOI":"10.1016/0002-9149(68)90328-7","ISSN":"0002-9149","author":[{"family":"Burch","given":"George E."},{"family":"Sun","given":"Shih-Chien"},{"family":"Sohal","given":"Rajindar S."},{"family":"Chu","given":"Kang-Chu"},{"family":"Colcolough","given":"Harry L."}],"issued":{"date-parts":[["1968",2]]}}}],"schema":"https://github.com/citation-style-language/schema/raw/master/csl-citation.json"} </w:instrText>
      </w:r>
      <w:r w:rsidR="00CD7BF0">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121</w:t>
      </w:r>
      <w:r w:rsidR="00CD7BF0">
        <w:rPr>
          <w:rFonts w:ascii="Times New Roman" w:eastAsia="Times New Roman" w:hAnsi="Times New Roman" w:cs="Times New Roman"/>
          <w:lang w:val="en-IN"/>
        </w:rPr>
        <w:fldChar w:fldCharType="end"/>
      </w:r>
      <w:r w:rsidR="001229C7" w:rsidRPr="00EE5FE5">
        <w:rPr>
          <w:rFonts w:ascii="Times New Roman" w:eastAsia="Times New Roman" w:hAnsi="Times New Roman" w:cs="Times New Roman"/>
          <w:lang w:val="en-IN"/>
        </w:rPr>
        <w:t xml:space="preserve">. </w:t>
      </w:r>
      <w:r w:rsidR="00230BFA" w:rsidRPr="00EE5FE5">
        <w:rPr>
          <w:rFonts w:ascii="Times New Roman" w:hAnsi="Times New Roman" w:cs="Times New Roman"/>
        </w:rPr>
        <w:t xml:space="preserve">Echocardiography is </w:t>
      </w:r>
      <w:r w:rsidR="00CB4FE4" w:rsidRPr="00EE5FE5">
        <w:rPr>
          <w:rFonts w:ascii="Times New Roman" w:hAnsi="Times New Roman" w:cs="Times New Roman"/>
        </w:rPr>
        <w:t xml:space="preserve">advantageous in </w:t>
      </w:r>
      <w:r w:rsidR="002D7F73">
        <w:rPr>
          <w:rFonts w:ascii="Times New Roman" w:hAnsi="Times New Roman" w:cs="Times New Roman"/>
        </w:rPr>
        <w:t>assessing</w:t>
      </w:r>
      <w:r w:rsidR="002D7F73" w:rsidRPr="00EE5FE5">
        <w:rPr>
          <w:rFonts w:ascii="Times New Roman" w:hAnsi="Times New Roman" w:cs="Times New Roman"/>
        </w:rPr>
        <w:t xml:space="preserve"> </w:t>
      </w:r>
      <w:r w:rsidR="00CB4FE4" w:rsidRPr="00EE5FE5">
        <w:rPr>
          <w:rFonts w:ascii="Times New Roman" w:hAnsi="Times New Roman" w:cs="Times New Roman"/>
        </w:rPr>
        <w:t xml:space="preserve">ejection fraction and </w:t>
      </w:r>
      <w:r w:rsidR="002D7F73">
        <w:rPr>
          <w:rFonts w:ascii="Times New Roman" w:hAnsi="Times New Roman" w:cs="Times New Roman"/>
        </w:rPr>
        <w:t xml:space="preserve">identifying </w:t>
      </w:r>
      <w:r w:rsidR="00246F2A" w:rsidRPr="00EE5FE5">
        <w:rPr>
          <w:rFonts w:ascii="Times New Roman" w:hAnsi="Times New Roman" w:cs="Times New Roman"/>
        </w:rPr>
        <w:t xml:space="preserve">indications </w:t>
      </w:r>
      <w:r w:rsidR="00CB4FE4" w:rsidRPr="00EE5FE5">
        <w:rPr>
          <w:rFonts w:ascii="Times New Roman" w:hAnsi="Times New Roman" w:cs="Times New Roman"/>
        </w:rPr>
        <w:t>of v</w:t>
      </w:r>
      <w:r w:rsidR="00246F2A" w:rsidRPr="00EE5FE5">
        <w:rPr>
          <w:rFonts w:ascii="Times New Roman" w:hAnsi="Times New Roman" w:cs="Times New Roman"/>
        </w:rPr>
        <w:t>entricular systolic dysfunction</w:t>
      </w:r>
      <w:r w:rsidR="00CB4FE4" w:rsidRPr="00EE5FE5">
        <w:rPr>
          <w:rFonts w:ascii="Times New Roman" w:hAnsi="Times New Roman" w:cs="Times New Roman"/>
        </w:rPr>
        <w:t xml:space="preserve">, </w:t>
      </w:r>
      <w:r w:rsidR="00067F82">
        <w:rPr>
          <w:rFonts w:ascii="Times New Roman" w:eastAsia="Times New Roman" w:hAnsi="Times New Roman" w:cs="Times New Roman"/>
          <w:lang w:val="en-IN"/>
        </w:rPr>
        <w:t>aortic incompetence and</w:t>
      </w:r>
      <w:r w:rsidR="00246F2A" w:rsidRPr="00EE5FE5">
        <w:rPr>
          <w:rFonts w:ascii="Times New Roman" w:eastAsia="Times New Roman" w:hAnsi="Times New Roman" w:cs="Times New Roman"/>
          <w:lang w:val="en-IN"/>
        </w:rPr>
        <w:t xml:space="preserve"> acute </w:t>
      </w:r>
      <w:r w:rsidR="00246F2A" w:rsidRPr="00E0242E">
        <w:rPr>
          <w:rFonts w:ascii="Times New Roman" w:eastAsia="Times New Roman" w:hAnsi="Times New Roman" w:cs="Times New Roman"/>
          <w:lang w:val="en-IN"/>
        </w:rPr>
        <w:lastRenderedPageBreak/>
        <w:t xml:space="preserve">mitral </w:t>
      </w:r>
      <w:r w:rsidR="002D7F73">
        <w:rPr>
          <w:rFonts w:ascii="Times New Roman" w:eastAsia="Times New Roman" w:hAnsi="Times New Roman" w:cs="Times New Roman"/>
          <w:lang w:val="en-IN"/>
        </w:rPr>
        <w:t xml:space="preserve">valve </w:t>
      </w:r>
      <w:r w:rsidR="008A6F60" w:rsidRPr="00E0242E">
        <w:rPr>
          <w:rFonts w:ascii="Times New Roman" w:eastAsia="Times New Roman" w:hAnsi="Times New Roman" w:cs="Times New Roman"/>
          <w:shd w:val="clear" w:color="auto" w:fill="FFFFFF"/>
          <w:lang w:val="en-IN"/>
        </w:rPr>
        <w:t>regurgitation</w:t>
      </w:r>
      <w:r w:rsidR="00CD7BF0">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{"citationID":"NhGWYm3V","properties":{"formattedCitation":"\\super 123,182\\nosupersub{}","plainCitation":"123,182","noteIndex":0},"citationItems":[{"id":"7V6QVVeX/f7Aqxn0q","uris":["http://zotero.org/users/local/szuDnNGV/items/6LIHFBPV"],"uri":["http://zotero.org/users/local/szuDnNGV/items/6LIHFBPV"],"itemData":{"id":1577,"type":"article-journal","title":"Prognosis in patients with diphtheric myocarditis and bradyarrhythmias: assessment of results of ventricular pacing.","container-title":"Heart","page":"190-191","volume":"72","issue":"2","DOI":"10.1136/hrt.72.2.190","ISSN":"1355-6037","author":[{"family":"Stockins","given":"B A"},{"family":"Lanas","given":"F T"},{"family":"Saavedra","given":"J G"},{"family":"Opazo","given":"J A"}],"issued":{"date-parts":[["1994",8,1]]}}},{"id":"7V6QVVeX/ehfJMaQt","uris":["http://zotero.org/users/local/szuDnNGV/items/MYNNHJWU"],"uri":["http://zotero.org/users/local/szuDnNGV/items/MYNNHJWU"],"itemData":{"id":1611,"type":"article-journal","title":"Cardiac troponin I release in non-ischemic reversible myocardial injury from acute diphtheric myocarditis","container-title":"International Journal of Cardiology","page":"351-354","volume":"98","issue":"2","DOI":"10.1016/j.ijcard.2003.10.062","ISSN":"0167-5273","author":[{"family":"Lakkireddy","given":"Dhanunjaya R."},{"family":"Kondur","given":"Ashok K."},{"family":"Chediak","given":"Ellie J."},{"family":"Nair","given":"Chandra K."},{"family":"Khan","given":"Ijaz A."}],"issued":{"date-parts":[["2005",2]]}}}],"schema":"https://github.com/citation-style-language/schema/raw/master/csl-citation.json"} </w:instrText>
      </w:r>
      <w:r w:rsidR="00CD7BF0">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123,182</w:t>
      </w:r>
      <w:r w:rsidR="00CD7BF0">
        <w:rPr>
          <w:rFonts w:ascii="Times New Roman" w:eastAsia="Times New Roman" w:hAnsi="Times New Roman" w:cs="Times New Roman"/>
          <w:lang w:val="en-IN"/>
        </w:rPr>
        <w:fldChar w:fldCharType="end"/>
      </w:r>
      <w:r w:rsidR="00393DB8" w:rsidRPr="00393DB8">
        <w:rPr>
          <w:rFonts w:ascii="Times New Roman" w:eastAsia="Times New Roman" w:hAnsi="Times New Roman" w:cs="Times New Roman"/>
          <w:lang w:val="en-IN"/>
        </w:rPr>
        <w:t xml:space="preserve">. </w:t>
      </w:r>
      <w:r w:rsidR="00033293" w:rsidRPr="00393DB8">
        <w:rPr>
          <w:rFonts w:ascii="Times New Roman" w:hAnsi="Times New Roman" w:cs="Times New Roman"/>
        </w:rPr>
        <w:t>Electrocardiography</w:t>
      </w:r>
      <w:r w:rsidR="00033293" w:rsidRPr="00EE5FE5">
        <w:rPr>
          <w:rFonts w:ascii="Times New Roman" w:hAnsi="Times New Roman" w:cs="Times New Roman"/>
        </w:rPr>
        <w:t xml:space="preserve"> </w:t>
      </w:r>
      <w:r w:rsidR="00CB4FE4" w:rsidRPr="00EE5FE5">
        <w:rPr>
          <w:rFonts w:ascii="Times New Roman" w:hAnsi="Times New Roman" w:cs="Times New Roman"/>
          <w:lang w:val="en-IN"/>
        </w:rPr>
        <w:t>is important to monitor patients with </w:t>
      </w:r>
      <w:hyperlink r:id="rId11" w:tooltip="Diphtheria" w:history="1">
        <w:r w:rsidR="00CB4FE4" w:rsidRPr="00EE5FE5">
          <w:rPr>
            <w:rFonts w:ascii="Times New Roman" w:hAnsi="Times New Roman" w:cs="Times New Roman"/>
            <w:lang w:val="en-IN"/>
          </w:rPr>
          <w:t>diphtheria</w:t>
        </w:r>
      </w:hyperlink>
      <w:r w:rsidR="002D7F73">
        <w:rPr>
          <w:rFonts w:ascii="Times New Roman" w:hAnsi="Times New Roman" w:cs="Times New Roman"/>
          <w:lang w:val="en-IN"/>
        </w:rPr>
        <w:t xml:space="preserve">-associated </w:t>
      </w:r>
      <w:r w:rsidR="00CB4FE4" w:rsidRPr="00EE5FE5">
        <w:rPr>
          <w:rFonts w:ascii="Times New Roman" w:hAnsi="Times New Roman" w:cs="Times New Roman"/>
          <w:lang w:val="en-IN"/>
        </w:rPr>
        <w:t xml:space="preserve"> myocarditis, mostly the </w:t>
      </w:r>
      <w:r w:rsidR="00CB4FE4" w:rsidRPr="00EE5FE5">
        <w:rPr>
          <w:rFonts w:ascii="Times New Roman" w:eastAsia="Times New Roman" w:hAnsi="Times New Roman" w:cs="Times New Roman"/>
          <w:lang w:val="en-IN"/>
        </w:rPr>
        <w:t xml:space="preserve">alterations in the ST </w:t>
      </w:r>
      <w:r w:rsidR="00CB4FE4" w:rsidRPr="007F6F0F">
        <w:rPr>
          <w:rFonts w:ascii="Times New Roman" w:eastAsia="Times New Roman" w:hAnsi="Times New Roman" w:cs="Times New Roman"/>
          <w:lang w:val="en-IN"/>
        </w:rPr>
        <w:t>segment (elevation</w:t>
      </w:r>
      <w:r w:rsidR="002D7F73" w:rsidRPr="007F6F0F">
        <w:rPr>
          <w:rFonts w:ascii="Times New Roman" w:eastAsia="Times New Roman" w:hAnsi="Times New Roman" w:cs="Times New Roman"/>
          <w:lang w:val="en-IN"/>
        </w:rPr>
        <w:t xml:space="preserve"> or </w:t>
      </w:r>
      <w:r w:rsidR="00CB4FE4" w:rsidRPr="007F6F0F">
        <w:rPr>
          <w:rFonts w:ascii="Times New Roman" w:eastAsia="Times New Roman" w:hAnsi="Times New Roman" w:cs="Times New Roman"/>
          <w:lang w:val="en-IN"/>
        </w:rPr>
        <w:t>depression) and T wave</w:t>
      </w:r>
      <w:r w:rsidR="002D7F73" w:rsidRPr="007F6F0F">
        <w:rPr>
          <w:rFonts w:ascii="Times New Roman" w:eastAsia="Times New Roman" w:hAnsi="Times New Roman" w:cs="Times New Roman"/>
          <w:lang w:val="en-IN"/>
        </w:rPr>
        <w:t>, which could be a sign of myocardial infarction</w:t>
      </w:r>
      <w:r w:rsidR="00CB4FE4" w:rsidRPr="00393DB8">
        <w:rPr>
          <w:rFonts w:ascii="Times New Roman" w:eastAsia="Times New Roman" w:hAnsi="Times New Roman" w:cs="Times New Roman"/>
          <w:lang w:val="en-IN"/>
        </w:rPr>
        <w:t xml:space="preserve">, </w:t>
      </w:r>
      <w:r w:rsidR="00CB4FE4" w:rsidRPr="00393DB8">
        <w:rPr>
          <w:rFonts w:ascii="Times New Roman" w:eastAsia="Times New Roman" w:hAnsi="Times New Roman" w:cs="Times New Roman"/>
          <w:shd w:val="clear" w:color="auto" w:fill="FFFFFF"/>
          <w:lang w:val="en-IN"/>
        </w:rPr>
        <w:t xml:space="preserve">sinus tachycardia, multiple atrial </w:t>
      </w:r>
      <w:proofErr w:type="spellStart"/>
      <w:r w:rsidR="00CB4FE4" w:rsidRPr="00393DB8">
        <w:rPr>
          <w:rFonts w:ascii="Times New Roman" w:eastAsia="Times New Roman" w:hAnsi="Times New Roman" w:cs="Times New Roman"/>
          <w:shd w:val="clear" w:color="auto" w:fill="FFFFFF"/>
          <w:lang w:val="en-IN"/>
        </w:rPr>
        <w:t>ectopics</w:t>
      </w:r>
      <w:proofErr w:type="spellEnd"/>
      <w:r w:rsidR="00213CB5">
        <w:rPr>
          <w:rFonts w:ascii="Times New Roman" w:eastAsia="Times New Roman" w:hAnsi="Times New Roman" w:cs="Times New Roman"/>
          <w:shd w:val="clear" w:color="auto" w:fill="FFFFFF"/>
          <w:lang w:val="en-IN"/>
        </w:rPr>
        <w:t xml:space="preserve"> beats</w:t>
      </w:r>
      <w:r w:rsidR="00CB4FE4" w:rsidRPr="00393DB8">
        <w:rPr>
          <w:rFonts w:ascii="Times New Roman" w:eastAsia="Times New Roman" w:hAnsi="Times New Roman" w:cs="Times New Roman"/>
          <w:lang w:val="en-IN"/>
        </w:rPr>
        <w:t>, pr</w:t>
      </w:r>
      <w:r w:rsidR="004E7851" w:rsidRPr="00393DB8">
        <w:rPr>
          <w:rFonts w:ascii="Times New Roman" w:eastAsia="Times New Roman" w:hAnsi="Times New Roman" w:cs="Times New Roman"/>
          <w:lang w:val="en-IN"/>
        </w:rPr>
        <w:t>olonged PR or QT intervals</w:t>
      </w:r>
      <w:r w:rsidR="002D7F73">
        <w:rPr>
          <w:rFonts w:ascii="Times New Roman" w:eastAsia="Times New Roman" w:hAnsi="Times New Roman" w:cs="Times New Roman"/>
          <w:lang w:val="en-IN"/>
        </w:rPr>
        <w:t xml:space="preserve">, </w:t>
      </w:r>
      <w:r w:rsidR="002D7F73" w:rsidRPr="007F6F0F">
        <w:rPr>
          <w:rFonts w:ascii="Times New Roman" w:eastAsia="Times New Roman" w:hAnsi="Times New Roman" w:cs="Times New Roman"/>
          <w:lang w:val="en-IN"/>
        </w:rPr>
        <w:t>which could lead to arrhythmias</w:t>
      </w:r>
      <w:r w:rsidR="007F6F0F">
        <w:rPr>
          <w:rFonts w:ascii="Times New Roman" w:eastAsia="Times New Roman" w:hAnsi="Times New Roman" w:cs="Times New Roman"/>
          <w:lang w:val="en-IN"/>
        </w:rPr>
        <w:t xml:space="preserve">, </w:t>
      </w:r>
      <w:r w:rsidR="002D7F73">
        <w:rPr>
          <w:rFonts w:ascii="Times New Roman" w:eastAsia="Times New Roman" w:hAnsi="Times New Roman" w:cs="Times New Roman"/>
          <w:lang w:val="en-IN"/>
        </w:rPr>
        <w:t>among others</w:t>
      </w:r>
      <w:r w:rsidR="00CD7BF0">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{"citationID":"I2u6CW1f","properties":{"formattedCitation":"\\super 183,184\\nosupersub{}","plainCitation":"183,184","noteIndex":0},"citationItems":[{"id":"7V6QVVeX/SgK0yfWr","uris":["http://zotero.org/users/local/szuDnNGV/items/3V3XLDNA"],"uri":["http://zotero.org/users/local/szuDnNGV/items/3V3XLDNA"],"itemData":{"id":1612,"type":"article-journal","title":"Electrocardiographic abnormalities in patients with diphtheria: a prospective study","container-title":"The American Journal of Medicine","page":"78-83","volume":"116","issue":"2","DOI":"10.1016/j.amjmed.2003.08.031","ISSN":"0002-9343","author":[{"family":"Lumio","given":"Jukka T"},{"family":"Groundstroem","given":"Kaj W.E"},{"family":"Melnick","given":"Oleg B"},{"family":"Huhtala","given":"Heini"},{"family":"Rakhmanova","given":"Aza G"}],"issued":{"date-parts":[["2004",1]]}}},{"id":"7V6QVVeX/Yd7SsYy5","uris":["http://zotero.org/users/local/szuDnNGV/items/B2ZB4TIR"],"uri":["http://zotero.org/users/local/szuDnNGV/items/B2ZB4TIR"],"itemData":{"id":1613,"type":"article-journal","title":"Cardiac complications in diphtheria and predictors of outcomes","container-title":"International Journal of Pediatric Otorhinolaryngology","page":"76-78","volume":"104","DOI":"10.1016/j.ijporl.2017.10.032","ISSN":"0165-5876","author":[{"family":"Samdani","given":"Sunil"},{"family":"Jain","given":"Avani"},{"family":"Meena","given":"Vinod"},{"family":"Meena","given":"C.B."}],"issued":{"date-parts":[["2018",1]]}}}],"schema":"https://github.com/citation-style-language/schema/raw/master/csl-citation.json"} </w:instrText>
      </w:r>
      <w:r w:rsidR="00CD7BF0">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183,184</w:t>
      </w:r>
      <w:r w:rsidR="00CD7BF0">
        <w:rPr>
          <w:rFonts w:ascii="Times New Roman" w:eastAsia="Times New Roman" w:hAnsi="Times New Roman" w:cs="Times New Roman"/>
          <w:lang w:val="en-IN"/>
        </w:rPr>
        <w:fldChar w:fldCharType="end"/>
      </w:r>
      <w:r w:rsidR="00CB4FE4" w:rsidRPr="00393DB8">
        <w:rPr>
          <w:rFonts w:ascii="Times New Roman" w:hAnsi="Times New Roman" w:cs="Times New Roman"/>
          <w:lang w:val="en-IN"/>
        </w:rPr>
        <w:t>.</w:t>
      </w:r>
      <w:r w:rsidR="004C5076" w:rsidRPr="00393DB8">
        <w:rPr>
          <w:rFonts w:ascii="Times New Roman" w:hAnsi="Times New Roman" w:cs="Times New Roman"/>
          <w:lang w:val="en-IN"/>
        </w:rPr>
        <w:t xml:space="preserve"> </w:t>
      </w:r>
      <w:r w:rsidR="00CB4FE4" w:rsidRPr="00393DB8">
        <w:rPr>
          <w:rFonts w:ascii="Times New Roman" w:eastAsia="Times New Roman" w:hAnsi="Times New Roman" w:cs="Times New Roman"/>
          <w:lang w:val="en-IN"/>
        </w:rPr>
        <w:t>CT scan</w:t>
      </w:r>
      <w:r w:rsidR="002D7F73">
        <w:rPr>
          <w:rFonts w:ascii="Times New Roman" w:eastAsia="Times New Roman" w:hAnsi="Times New Roman" w:cs="Times New Roman"/>
          <w:lang w:val="en-IN"/>
        </w:rPr>
        <w:t>s</w:t>
      </w:r>
      <w:r w:rsidR="00CB4FE4" w:rsidRPr="00393DB8">
        <w:rPr>
          <w:rFonts w:ascii="Times New Roman" w:eastAsia="Times New Roman" w:hAnsi="Times New Roman" w:cs="Times New Roman"/>
          <w:lang w:val="en-IN"/>
        </w:rPr>
        <w:t xml:space="preserve"> may reveal</w:t>
      </w:r>
      <w:r w:rsidR="00CB4FE4" w:rsidRPr="00393DB8">
        <w:rPr>
          <w:rFonts w:ascii="Times New Roman" w:eastAsia="Times New Roman" w:hAnsi="Times New Roman" w:cs="Times New Roman"/>
          <w:shd w:val="clear" w:color="auto" w:fill="FFFFFF"/>
          <w:lang w:val="en-IN"/>
        </w:rPr>
        <w:t xml:space="preserve"> aortic annular and interventricular septal abscesses and</w:t>
      </w:r>
      <w:r w:rsidR="004C5076" w:rsidRPr="00393DB8">
        <w:rPr>
          <w:rFonts w:ascii="Times New Roman" w:eastAsia="Times New Roman" w:hAnsi="Times New Roman" w:cs="Times New Roman"/>
          <w:shd w:val="clear" w:color="auto" w:fill="FFFFFF"/>
          <w:lang w:val="en-IN"/>
        </w:rPr>
        <w:t xml:space="preserve"> </w:t>
      </w:r>
      <w:r w:rsidR="00CB4FE4" w:rsidRPr="00393DB8">
        <w:rPr>
          <w:rFonts w:ascii="Times New Roman" w:eastAsia="Times New Roman" w:hAnsi="Times New Roman" w:cs="Times New Roman"/>
          <w:lang w:val="en-IN"/>
        </w:rPr>
        <w:t>thickening of pericardium</w:t>
      </w:r>
      <w:r w:rsidR="00CD7BF0">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{"citationID":"7KdFadmL","properties":{"formattedCitation":"\\super 185,186\\nosupersub{}","plainCitation":"185,186","noteIndex":0},"citationItems":[{"id":"7V6QVVeX/Rq5POGAj","uris":["http://zotero.org/users/local/szuDnNGV/items/4QDF7F98"],"uri":["http://zotero.org/users/local/szuDnNGV/items/4QDF7F98"],"itemData":{"id":1768,"type":"article-journal","title":"[Corynebacterium diphtheriae endocarditis complicated by septic arthritis and cerebral abscess]","container-title":"Archives Des Maladies Du Coeur Et Des Vaisseaux","page":"899-901","volume":"88","issue":"6","source":"PubMed","abstract":"The authors report a rare case of the mitis type Corynebacterium diphteriae endocarditis on a prosthetic valve complicated by septic arthritis and cerebral abscess. The authors underline the importance of regular transoesophageal echocardiographic control and underline the diagnostic value of ultrafast computed tomography for the diagnosis of aortic annular and interventricular septal abscesses in patients with mechanical prosthetic valves.","ISSN":"0003-9683","note":"PMID: 7646303","journalAbbreviation":"Arch Mal Coeur Vaiss","language":"fre","author":[{"family":"Lehnert","given":"F."},{"family":"Mortier","given":"E."},{"family":"Mousseaux","given":"E."},{"family":"Ollitrault","given":"J."},{"family":"Goldstein","given":"F."},{"family":"Carpentier","given":"A."},{"family":"Acar","given":"J. F."},{"family":"Pauly-Laubry","given":"C."}],"issued":{"date-parts":[["1995",6]]}}},{"id":"7V6QVVeX/uORQ50M6","uris":["http://zotero.org/users/local/szuDnNGV/items/3EFUGGWA"],"uri":["http://zotero.org/users/local/szuDnNGV/items/3EFUGGWA"],"itemData":{"id":1615,"type":"article-journal","title":"Pyopericardium followed by constrictive pericarditis due to Corynebacterium diphtheriae","container-title":"Interactive CardioVascular and Thoracic Surgery","page":"875-877","volume":"14","issue":"6","DOI":"10.1093/icvts/ivs057","ISSN":"1569-9293","author":[{"family":"Krassas","given":"A."},{"family":"Sakellaridis","given":"T."},{"family":"Argyriou","given":"M."},{"family":"Charitos","given":"C."}],"issued":{"date-parts":[["2012",3,8]]}}}],"schema":"https://github.com/citation-style-language/schema/raw/master/csl-citation.json"} </w:instrText>
      </w:r>
      <w:r w:rsidR="00CD7BF0">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185,186</w:t>
      </w:r>
      <w:r w:rsidR="00CD7BF0">
        <w:rPr>
          <w:rFonts w:ascii="Times New Roman" w:eastAsia="Times New Roman" w:hAnsi="Times New Roman" w:cs="Times New Roman"/>
          <w:lang w:val="en-IN"/>
        </w:rPr>
        <w:fldChar w:fldCharType="end"/>
      </w:r>
      <w:r w:rsidR="00995F82" w:rsidRPr="00393DB8">
        <w:rPr>
          <w:rFonts w:ascii="Times New Roman" w:eastAsia="Times New Roman" w:hAnsi="Times New Roman" w:cs="Times New Roman"/>
          <w:lang w:val="en-IN"/>
        </w:rPr>
        <w:t xml:space="preserve">. </w:t>
      </w:r>
      <w:r w:rsidR="00E92810" w:rsidRPr="00393DB8">
        <w:rPr>
          <w:rFonts w:ascii="Times New Roman" w:eastAsia="Times New Roman" w:hAnsi="Times New Roman" w:cs="Times New Roman"/>
          <w:shd w:val="clear" w:color="auto" w:fill="FFFFFF"/>
          <w:lang w:val="en-IN"/>
        </w:rPr>
        <w:t>On</w:t>
      </w:r>
      <w:r w:rsidR="00E92810" w:rsidRPr="00EE5FE5">
        <w:rPr>
          <w:rFonts w:ascii="Times New Roman" w:eastAsia="Times New Roman" w:hAnsi="Times New Roman" w:cs="Times New Roman"/>
          <w:shd w:val="clear" w:color="auto" w:fill="FFFFFF"/>
          <w:lang w:val="en-IN"/>
        </w:rPr>
        <w:t xml:space="preserve"> X-ray </w:t>
      </w:r>
      <w:r w:rsidR="007E720D">
        <w:rPr>
          <w:rFonts w:ascii="Times New Roman" w:eastAsia="Times New Roman" w:hAnsi="Times New Roman" w:cs="Times New Roman"/>
          <w:shd w:val="clear" w:color="auto" w:fill="FFFFFF"/>
          <w:lang w:val="en-IN"/>
        </w:rPr>
        <w:t>examination</w:t>
      </w:r>
      <w:r w:rsidR="00E92810" w:rsidRPr="00EE5FE5">
        <w:rPr>
          <w:rFonts w:ascii="Times New Roman" w:eastAsia="Times New Roman" w:hAnsi="Times New Roman" w:cs="Times New Roman"/>
          <w:shd w:val="clear" w:color="auto" w:fill="FFFFFF"/>
          <w:lang w:val="en-IN"/>
        </w:rPr>
        <w:t xml:space="preserve">, patients </w:t>
      </w:r>
      <w:r w:rsidR="007E720D">
        <w:rPr>
          <w:rFonts w:ascii="Times New Roman" w:eastAsia="Times New Roman" w:hAnsi="Times New Roman" w:cs="Times New Roman"/>
          <w:shd w:val="clear" w:color="auto" w:fill="FFFFFF"/>
          <w:lang w:val="en-IN"/>
        </w:rPr>
        <w:t xml:space="preserve">with diphtheria </w:t>
      </w:r>
      <w:r w:rsidR="00E92810" w:rsidRPr="00EE5FE5">
        <w:rPr>
          <w:rFonts w:ascii="Times New Roman" w:eastAsia="Times New Roman" w:hAnsi="Times New Roman" w:cs="Times New Roman"/>
          <w:shd w:val="clear" w:color="auto" w:fill="FFFFFF"/>
          <w:lang w:val="en-IN"/>
        </w:rPr>
        <w:t>may present cardiomegal</w:t>
      </w:r>
      <w:r w:rsidR="00033293">
        <w:rPr>
          <w:rFonts w:ascii="Times New Roman" w:eastAsia="Times New Roman" w:hAnsi="Times New Roman" w:cs="Times New Roman"/>
          <w:shd w:val="clear" w:color="auto" w:fill="FFFFFF"/>
          <w:lang w:val="en-IN"/>
        </w:rPr>
        <w:t>y</w:t>
      </w:r>
      <w:r w:rsidR="00E92810" w:rsidRPr="00EE5FE5">
        <w:rPr>
          <w:rFonts w:ascii="Times New Roman" w:eastAsia="Times New Roman" w:hAnsi="Times New Roman" w:cs="Times New Roman"/>
          <w:shd w:val="clear" w:color="auto" w:fill="FFFFFF"/>
          <w:lang w:val="en-IN"/>
        </w:rPr>
        <w:t xml:space="preserve">, bronchopneumonia with </w:t>
      </w:r>
      <w:proofErr w:type="spellStart"/>
      <w:r w:rsidR="00EF09AE">
        <w:rPr>
          <w:rFonts w:ascii="Times New Roman" w:eastAsia="Times New Roman" w:hAnsi="Times New Roman" w:cs="Times New Roman"/>
          <w:shd w:val="clear" w:color="auto" w:fill="FFFFFF"/>
          <w:lang w:val="en-IN"/>
        </w:rPr>
        <w:t>thickned</w:t>
      </w:r>
      <w:proofErr w:type="spellEnd"/>
      <w:r w:rsidR="00EF09AE">
        <w:rPr>
          <w:rFonts w:ascii="Times New Roman" w:eastAsia="Times New Roman" w:hAnsi="Times New Roman" w:cs="Times New Roman"/>
          <w:shd w:val="clear" w:color="auto" w:fill="FFFFFF"/>
          <w:lang w:val="en-IN"/>
        </w:rPr>
        <w:t xml:space="preserve"> </w:t>
      </w:r>
      <w:r w:rsidR="00E92810" w:rsidRPr="00EE5FE5">
        <w:rPr>
          <w:rFonts w:ascii="Times New Roman" w:eastAsia="Times New Roman" w:hAnsi="Times New Roman" w:cs="Times New Roman"/>
          <w:shd w:val="clear" w:color="auto" w:fill="FFFFFF"/>
          <w:lang w:val="en-IN"/>
        </w:rPr>
        <w:t>pulmonary </w:t>
      </w:r>
      <w:r w:rsidR="00200211" w:rsidRPr="00EE5FE5" w:rsidDel="00200211">
        <w:rPr>
          <w:rFonts w:ascii="Times New Roman" w:eastAsia="Times New Roman" w:hAnsi="Times New Roman" w:cs="Times New Roman"/>
          <w:shd w:val="clear" w:color="auto" w:fill="FFFFFF"/>
          <w:lang w:val="en-IN"/>
        </w:rPr>
        <w:t xml:space="preserve"> </w:t>
      </w:r>
      <w:r w:rsidR="00E92810" w:rsidRPr="00EE5FE5">
        <w:rPr>
          <w:rFonts w:ascii="Times New Roman" w:eastAsia="Times New Roman" w:hAnsi="Times New Roman" w:cs="Times New Roman"/>
          <w:shd w:val="clear" w:color="auto" w:fill="FFFFFF"/>
          <w:lang w:val="en-IN"/>
        </w:rPr>
        <w:t>markings</w:t>
      </w:r>
      <w:r w:rsidR="007F6F0F">
        <w:rPr>
          <w:rFonts w:ascii="Times New Roman" w:eastAsia="Times New Roman" w:hAnsi="Times New Roman" w:cs="Times New Roman"/>
          <w:shd w:val="clear" w:color="auto" w:fill="FFFFFF"/>
          <w:lang w:val="en-IN"/>
        </w:rPr>
        <w:t xml:space="preserve"> </w:t>
      </w:r>
      <w:r w:rsidR="00E92810" w:rsidRPr="00EE5FE5">
        <w:rPr>
          <w:rFonts w:ascii="Times New Roman" w:eastAsia="Times New Roman" w:hAnsi="Times New Roman" w:cs="Times New Roman"/>
          <w:shd w:val="clear" w:color="auto" w:fill="FFFFFF"/>
          <w:lang w:val="en-IN"/>
        </w:rPr>
        <w:t>and/or inf</w:t>
      </w:r>
      <w:r w:rsidR="003C72D4" w:rsidRPr="00EE5FE5">
        <w:rPr>
          <w:rFonts w:ascii="Times New Roman" w:eastAsia="Times New Roman" w:hAnsi="Times New Roman" w:cs="Times New Roman"/>
          <w:shd w:val="clear" w:color="auto" w:fill="FFFFFF"/>
          <w:lang w:val="en-IN"/>
        </w:rPr>
        <w:t>lammatory </w:t>
      </w:r>
      <w:r w:rsidR="003C72D4" w:rsidRPr="00393DB8">
        <w:rPr>
          <w:rFonts w:ascii="Times New Roman" w:eastAsia="Times New Roman" w:hAnsi="Times New Roman" w:cs="Times New Roman"/>
          <w:shd w:val="clear" w:color="auto" w:fill="FFFFFF"/>
          <w:lang w:val="en-IN"/>
        </w:rPr>
        <w:t>infiltrates</w:t>
      </w:r>
      <w:r w:rsidR="00CD7BF0">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{"citationID":"Yw0nahXU","properties":{"formattedCitation":"\\super 187\\nosupersub{}","plainCitation":"187","noteIndex":0},"citationItems":[{"id":"7V6QVVeX/5SNoGmh0","uris":["http://zotero.org/users/local/szuDnNGV/items/JI6F5S3J"],"uri":["http://zotero.org/users/local/szuDnNGV/items/JI6F5S3J"],"itemData":{"id":1617,"type":"article-journal","title":"Radiology of Infectious Diseases: Volume 2","URL":"http://dx.doi.org/10.1007/978-94-017-9876-1","DOI":"10.1007/978-94-017-9876-1","ISSN":"9789401798754","issued":{"date-parts":[["2015"]]}}}],"schema":"https://github.com/citation-style-language/schema/raw/master/csl-citation.json"} </w:instrText>
      </w:r>
      <w:r w:rsidR="00CD7BF0">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187</w:t>
      </w:r>
      <w:r w:rsidR="00CD7BF0">
        <w:rPr>
          <w:rFonts w:ascii="Times New Roman" w:eastAsia="Times New Roman" w:hAnsi="Times New Roman" w:cs="Times New Roman"/>
          <w:shd w:val="clear" w:color="auto" w:fill="FFFFFF"/>
          <w:lang w:val="en-IN"/>
        </w:rPr>
        <w:fldChar w:fldCharType="end"/>
      </w:r>
      <w:r w:rsidR="00E92810" w:rsidRPr="00393DB8">
        <w:rPr>
          <w:rFonts w:ascii="Times New Roman" w:eastAsia="Times New Roman" w:hAnsi="Times New Roman" w:cs="Times New Roman"/>
          <w:shd w:val="clear" w:color="auto" w:fill="FFFFFF"/>
          <w:lang w:val="en-IN"/>
        </w:rPr>
        <w:t>.</w:t>
      </w:r>
    </w:p>
    <w:p w14:paraId="7AC00079" w14:textId="77777777" w:rsidR="0038011B" w:rsidRDefault="0038011B" w:rsidP="00AA214E">
      <w:pPr>
        <w:spacing w:line="480" w:lineRule="auto"/>
        <w:jc w:val="both"/>
        <w:rPr>
          <w:rFonts w:ascii="Times New Roman" w:eastAsia="Times New Roman" w:hAnsi="Times New Roman" w:cs="Times New Roman"/>
          <w:lang w:val="en-IN"/>
        </w:rPr>
      </w:pPr>
    </w:p>
    <w:p w14:paraId="6432A759" w14:textId="6DD6B5CA" w:rsidR="00AA214E" w:rsidRPr="00393DB8" w:rsidRDefault="00AA214E" w:rsidP="00AA214E">
      <w:pPr>
        <w:spacing w:line="480" w:lineRule="auto"/>
        <w:jc w:val="both"/>
        <w:rPr>
          <w:rFonts w:ascii="Times New Roman" w:eastAsia="Times New Roman" w:hAnsi="Times New Roman" w:cs="Times New Roman"/>
          <w:lang w:val="en-IN"/>
        </w:rPr>
      </w:pPr>
      <w:r w:rsidRPr="00EE5FE5">
        <w:rPr>
          <w:rFonts w:ascii="Times New Roman" w:eastAsia="Times New Roman" w:hAnsi="Times New Roman" w:cs="Times New Roman"/>
          <w:lang w:val="en-IN"/>
        </w:rPr>
        <w:t xml:space="preserve">Diphtheritic polyneuropathy is due to toxic myelopathy with </w:t>
      </w:r>
      <w:proofErr w:type="spellStart"/>
      <w:r w:rsidRPr="00EE5FE5">
        <w:rPr>
          <w:rFonts w:ascii="Times New Roman" w:eastAsia="Times New Roman" w:hAnsi="Times New Roman" w:cs="Times New Roman"/>
          <w:lang w:val="en-IN"/>
        </w:rPr>
        <w:t>paranodal</w:t>
      </w:r>
      <w:proofErr w:type="spellEnd"/>
      <w:r w:rsidRPr="00EE5FE5">
        <w:rPr>
          <w:rFonts w:ascii="Times New Roman" w:eastAsia="Times New Roman" w:hAnsi="Times New Roman" w:cs="Times New Roman"/>
          <w:lang w:val="en-IN"/>
        </w:rPr>
        <w:t xml:space="preserve"> demyelination, especially in large myelinated neural </w:t>
      </w:r>
      <w:proofErr w:type="spellStart"/>
      <w:r w:rsidRPr="00EE5FE5">
        <w:rPr>
          <w:rFonts w:ascii="Times New Roman" w:eastAsia="Times New Roman" w:hAnsi="Times New Roman" w:cs="Times New Roman"/>
          <w:lang w:val="en-IN"/>
        </w:rPr>
        <w:t>fibers</w:t>
      </w:r>
      <w:proofErr w:type="spellEnd"/>
      <w:r w:rsidRPr="00EE5FE5">
        <w:rPr>
          <w:rFonts w:ascii="Times New Roman" w:eastAsia="Times New Roman" w:hAnsi="Times New Roman" w:cs="Times New Roman"/>
          <w:lang w:val="en-IN"/>
        </w:rPr>
        <w:t xml:space="preserve">. The affected nerves display degeneration of myelin sheaths and axon cylinders. Ranvier </w:t>
      </w:r>
      <w:r>
        <w:rPr>
          <w:rFonts w:ascii="Times New Roman" w:eastAsia="Times New Roman" w:hAnsi="Times New Roman" w:cs="Times New Roman"/>
          <w:lang w:val="en-IN"/>
        </w:rPr>
        <w:t xml:space="preserve">nodes </w:t>
      </w:r>
      <w:r w:rsidRPr="00EE5FE5">
        <w:rPr>
          <w:rFonts w:ascii="Times New Roman" w:eastAsia="Times New Roman" w:hAnsi="Times New Roman" w:cs="Times New Roman"/>
          <w:lang w:val="en-IN"/>
        </w:rPr>
        <w:t xml:space="preserve">appear widened during early </w:t>
      </w:r>
      <w:r>
        <w:rPr>
          <w:rFonts w:ascii="Times New Roman" w:eastAsia="Times New Roman" w:hAnsi="Times New Roman" w:cs="Times New Roman"/>
          <w:lang w:val="en-IN"/>
        </w:rPr>
        <w:t>stages</w:t>
      </w:r>
      <w:r w:rsidRPr="00EE5FE5">
        <w:rPr>
          <w:rFonts w:ascii="Times New Roman" w:eastAsia="Times New Roman" w:hAnsi="Times New Roman" w:cs="Times New Roman"/>
          <w:lang w:val="en-IN"/>
        </w:rPr>
        <w:t xml:space="preserve"> of infection</w:t>
      </w:r>
      <w:r>
        <w:rPr>
          <w:rFonts w:ascii="Times New Roman" w:eastAsia="Times New Roman" w:hAnsi="Times New Roman" w:cs="Times New Roman"/>
          <w:lang w:val="en-IN"/>
        </w:rPr>
        <w:t>, as</w:t>
      </w:r>
      <w:r w:rsidRPr="00EE5FE5">
        <w:rPr>
          <w:rFonts w:ascii="Times New Roman" w:eastAsia="Times New Roman" w:hAnsi="Times New Roman" w:cs="Times New Roman"/>
          <w:lang w:val="en-IN"/>
        </w:rPr>
        <w:t xml:space="preserve"> the </w:t>
      </w:r>
      <w:proofErr w:type="spellStart"/>
      <w:r w:rsidRPr="00EE5FE5">
        <w:rPr>
          <w:rFonts w:ascii="Times New Roman" w:eastAsia="Times New Roman" w:hAnsi="Times New Roman" w:cs="Times New Roman"/>
          <w:lang w:val="en-IN"/>
        </w:rPr>
        <w:t>paranodal</w:t>
      </w:r>
      <w:proofErr w:type="spellEnd"/>
      <w:r w:rsidRPr="00EE5FE5">
        <w:rPr>
          <w:rFonts w:ascii="Times New Roman" w:eastAsia="Times New Roman" w:hAnsi="Times New Roman" w:cs="Times New Roman"/>
          <w:lang w:val="en-IN"/>
        </w:rPr>
        <w:t xml:space="preserve"> myelin </w:t>
      </w:r>
      <w:r>
        <w:rPr>
          <w:rFonts w:ascii="Times New Roman" w:eastAsia="Times New Roman" w:hAnsi="Times New Roman" w:cs="Times New Roman"/>
          <w:lang w:val="en-IN"/>
        </w:rPr>
        <w:t xml:space="preserve">is affected first, </w:t>
      </w:r>
      <w:r w:rsidRPr="00EE5FE5">
        <w:rPr>
          <w:rFonts w:ascii="Times New Roman" w:eastAsia="Times New Roman" w:hAnsi="Times New Roman" w:cs="Times New Roman"/>
          <w:lang w:val="en-IN"/>
        </w:rPr>
        <w:t xml:space="preserve">followed by demyelination </w:t>
      </w:r>
      <w:r>
        <w:rPr>
          <w:rFonts w:ascii="Times New Roman" w:eastAsia="Times New Roman" w:hAnsi="Times New Roman" w:cs="Times New Roman"/>
          <w:lang w:val="en-IN"/>
        </w:rPr>
        <w:t xml:space="preserve">at </w:t>
      </w:r>
      <w:r w:rsidRPr="00EE5FE5">
        <w:rPr>
          <w:rFonts w:ascii="Times New Roman" w:eastAsia="Times New Roman" w:hAnsi="Times New Roman" w:cs="Times New Roman"/>
          <w:lang w:val="en-IN"/>
        </w:rPr>
        <w:t>the later stage</w:t>
      </w:r>
      <w:r>
        <w:rPr>
          <w:rFonts w:ascii="Times New Roman" w:eastAsia="Times New Roman" w:hAnsi="Times New Roman" w:cs="Times New Roman"/>
          <w:lang w:val="en-IN"/>
        </w:rPr>
        <w:t>s</w:t>
      </w:r>
      <w:r>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{"citationID":"yLiws8rG","properties":{"formattedCitation":"\\super 188\\nosupersub{}","plainCitation":"188","noteIndex":0},"citationItems":[{"id":"7V6QVVeX/6x0gijvL","uris":["http://zotero.org/users/local/szuDnNGV/items/B9I227GI"],"uri":["http://zotero.org/users/local/szuDnNGV/items/B9I227GI"],"itemData":{"id":1610,"type":"article-journal","title":"Demyelination following diphtheria toxin in the presence of axonal atrophy","container-title":"Journal of the Neurological Sciences","page":"199-211","volume":"64","issue":"2","DOI":"10.1016/0022-510x(84)90038-8","ISSN":"0022-510X","author":[{"family":"Baba","given":"M."},{"family":"Gilliatt","given":"R.W."},{"family":"Harding","given":"A.E."},{"family":"Reiners","given":"K."}],"issued":{"date-parts":[["1984",5]]}}}],"schema":"https://github.com/citation-style-language/schema/raw/master/csl-citation.json"} </w:instrText>
      </w:r>
      <w:r>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188</w:t>
      </w:r>
      <w:r>
        <w:rPr>
          <w:rFonts w:ascii="Times New Roman" w:eastAsia="Times New Roman" w:hAnsi="Times New Roman" w:cs="Times New Roman"/>
          <w:lang w:val="en-IN"/>
        </w:rPr>
        <w:fldChar w:fldCharType="end"/>
      </w:r>
      <w:r w:rsidRPr="00EE5FE5">
        <w:rPr>
          <w:rFonts w:ascii="Times New Roman" w:eastAsia="Times New Roman" w:hAnsi="Times New Roman" w:cs="Times New Roman"/>
          <w:lang w:val="en-IN"/>
        </w:rPr>
        <w:t xml:space="preserve">. In the most severe cases, axonal degeneration is common, </w:t>
      </w:r>
      <w:r>
        <w:rPr>
          <w:rFonts w:ascii="Times New Roman" w:eastAsia="Times New Roman" w:hAnsi="Times New Roman" w:cs="Times New Roman"/>
          <w:lang w:val="en-IN"/>
        </w:rPr>
        <w:t>caused by</w:t>
      </w:r>
      <w:r w:rsidRPr="00EE5FE5">
        <w:rPr>
          <w:rFonts w:ascii="Times New Roman" w:eastAsia="Times New Roman" w:hAnsi="Times New Roman" w:cs="Times New Roman"/>
          <w:lang w:val="en-IN"/>
        </w:rPr>
        <w:t xml:space="preserve"> compression made by the folded myelin and invagination of Schwann cell </w:t>
      </w:r>
      <w:r w:rsidRPr="00393DB8">
        <w:rPr>
          <w:rFonts w:ascii="Times New Roman" w:eastAsia="Times New Roman" w:hAnsi="Times New Roman" w:cs="Times New Roman"/>
          <w:lang w:val="en-IN"/>
        </w:rPr>
        <w:t>cytoplasm</w:t>
      </w:r>
      <w:r>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{"citationID":"EnSEjuKa","properties":{"formattedCitation":"\\super 189\\nosupersub{}","plainCitation":"189","noteIndex":0},"citationItems":[{"id":"7V6QVVeX/DPN4Z56u","uris":["http://zotero.org/users/local/szuDnNGV/items/R7B6WAFP"],"uri":["http://zotero.org/users/local/szuDnNGV/items/R7B6WAFP"],"itemData":{"id":1787,"type":"article-journal","title":"[Diphtheritic polyneuropathy: clinico-morphologic study]","container-title":"Arkhiv Patologii","page":"11-17","volume":"59","issue":"2","source":"PubMed","abstract":"18 patients with grave DP treated with a long-term artificial pulmonary ventilation and feeding through a naso-gastric probe were studied. Biopsies of n. suralis taken at different periods after the appearance of the first signs of DP (from the 19th to the 69th day) were studied at light and electronic microscopy. The basis of DP is toxic myelopathy with paranodal demyelination mainly in the large myelinated neural fibers and a segmentary one in the smaller neural fibers. Axonal degeneration was observed in the gravest cases of DP and was secondary being the result of axon squeezing by a folded myelin and voluminous Schwann cell cytoplasm invaginated into the axon. In no case of DP inflammatory changes and(or) involvement of the immunocompetent cells were found. There was pronounced proliferation and activation of Schwann cells due to intensive utilization of the degradation products of myelin and remyelinization. Morphological signs of remyelinization were observed on the 35th day of DP in the presence of enhancing neurological symptoms. But remyelinization was not complete even on the 69th day of DP.","ISSN":"0004-1955","note":"PMID: 9206952","title-short":"[Diphtheritic polyneuropathy","journalAbbreviation":"Arkh. Patol.","language":"rus","author":[{"family":"Lozhnikova","given":"S. M."},{"family":"Pirogov","given":"V. N."},{"family":"Piradov","given":"M. A."},{"family":"Sakharova","given":"A. V."},{"family":"Liudkovskaia","given":"I. G."}],"issued":{"date-parts":[["1997",4]]}}}],"schema":"https://github.com/citation-style-language/schema/raw/master/csl-citation.json"} </w:instrText>
      </w:r>
      <w:r>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189</w:t>
      </w:r>
      <w:r>
        <w:rPr>
          <w:rFonts w:ascii="Times New Roman" w:eastAsia="Times New Roman" w:hAnsi="Times New Roman" w:cs="Times New Roman"/>
          <w:lang w:val="en-IN"/>
        </w:rPr>
        <w:fldChar w:fldCharType="end"/>
      </w:r>
      <w:r w:rsidRPr="00393DB8">
        <w:rPr>
          <w:rFonts w:ascii="Times New Roman" w:eastAsia="Times New Roman" w:hAnsi="Times New Roman" w:cs="Times New Roman"/>
          <w:lang w:val="en-IN"/>
        </w:rPr>
        <w:t>. Muscle</w:t>
      </w:r>
      <w:r w:rsidRPr="00EE5FE5">
        <w:rPr>
          <w:rFonts w:ascii="Times New Roman" w:eastAsia="Times New Roman" w:hAnsi="Times New Roman" w:cs="Times New Roman"/>
          <w:lang w:val="en-IN"/>
        </w:rPr>
        <w:t xml:space="preserve"> biopsies during acute stages of the diphtheria polyneuropathy show scattered, angulated </w:t>
      </w:r>
      <w:proofErr w:type="spellStart"/>
      <w:r w:rsidRPr="00EE5FE5">
        <w:rPr>
          <w:rFonts w:ascii="Times New Roman" w:eastAsia="Times New Roman" w:hAnsi="Times New Roman" w:cs="Times New Roman"/>
          <w:lang w:val="en-IN"/>
        </w:rPr>
        <w:t>fibers</w:t>
      </w:r>
      <w:proofErr w:type="spellEnd"/>
      <w:r w:rsidRPr="00EE5FE5">
        <w:rPr>
          <w:rFonts w:ascii="Times New Roman" w:eastAsia="Times New Roman" w:hAnsi="Times New Roman" w:cs="Times New Roman"/>
          <w:lang w:val="en-IN"/>
        </w:rPr>
        <w:t xml:space="preserve">, predominately of type 2B </w:t>
      </w:r>
      <w:proofErr w:type="spellStart"/>
      <w:r w:rsidRPr="00EE5FE5">
        <w:rPr>
          <w:rFonts w:ascii="Times New Roman" w:eastAsia="Times New Roman" w:hAnsi="Times New Roman" w:cs="Times New Roman"/>
          <w:lang w:val="en-IN"/>
        </w:rPr>
        <w:t>fibers</w:t>
      </w:r>
      <w:proofErr w:type="spellEnd"/>
      <w:r w:rsidRPr="00EE5FE5">
        <w:rPr>
          <w:rFonts w:ascii="Times New Roman" w:eastAsia="Times New Roman" w:hAnsi="Times New Roman" w:cs="Times New Roman"/>
          <w:lang w:val="en-IN"/>
        </w:rPr>
        <w:t xml:space="preserve"> or cores of type 1 </w:t>
      </w:r>
      <w:proofErr w:type="spellStart"/>
      <w:r w:rsidRPr="00EE5FE5">
        <w:rPr>
          <w:rFonts w:ascii="Times New Roman" w:eastAsia="Times New Roman" w:hAnsi="Times New Roman" w:cs="Times New Roman"/>
          <w:lang w:val="en-IN"/>
        </w:rPr>
        <w:t>fibers</w:t>
      </w:r>
      <w:proofErr w:type="spellEnd"/>
      <w:r w:rsidRPr="00EE5FE5">
        <w:rPr>
          <w:rFonts w:ascii="Times New Roman" w:eastAsia="Times New Roman" w:hAnsi="Times New Roman" w:cs="Times New Roman"/>
          <w:lang w:val="en-IN"/>
        </w:rPr>
        <w:t xml:space="preserve">. </w:t>
      </w:r>
      <w:r>
        <w:rPr>
          <w:rFonts w:ascii="Times New Roman" w:eastAsia="Times New Roman" w:hAnsi="Times New Roman" w:cs="Times New Roman"/>
          <w:lang w:val="en-IN"/>
        </w:rPr>
        <w:t>Histology of</w:t>
      </w:r>
      <w:r w:rsidR="00726B87">
        <w:rPr>
          <w:rFonts w:ascii="Times New Roman" w:eastAsia="Times New Roman" w:hAnsi="Times New Roman" w:cs="Times New Roman"/>
          <w:lang w:val="en-IN"/>
        </w:rPr>
        <w:t xml:space="preserve"> </w:t>
      </w:r>
      <w:r>
        <w:rPr>
          <w:rFonts w:ascii="Times New Roman" w:eastAsia="Times New Roman" w:hAnsi="Times New Roman" w:cs="Times New Roman"/>
          <w:lang w:val="en-IN"/>
        </w:rPr>
        <w:t>i</w:t>
      </w:r>
      <w:r w:rsidRPr="00EE5FE5">
        <w:rPr>
          <w:rFonts w:ascii="Times New Roman" w:eastAsia="Times New Roman" w:hAnsi="Times New Roman" w:cs="Times New Roman"/>
          <w:lang w:val="en-IN"/>
        </w:rPr>
        <w:t xml:space="preserve">ntramuscular vessels reveal vasculitis </w:t>
      </w:r>
      <w:r>
        <w:rPr>
          <w:rFonts w:ascii="Times New Roman" w:eastAsia="Times New Roman" w:hAnsi="Times New Roman" w:cs="Times New Roman"/>
          <w:lang w:val="en-IN"/>
        </w:rPr>
        <w:t>(inflammation of blood vessels) with</w:t>
      </w:r>
      <w:r w:rsidRPr="00393DB8">
        <w:rPr>
          <w:rFonts w:ascii="Times New Roman" w:eastAsia="Times New Roman" w:hAnsi="Times New Roman" w:cs="Times New Roman"/>
          <w:lang w:val="en-IN"/>
        </w:rPr>
        <w:t xml:space="preserve"> lymphoid cells</w:t>
      </w:r>
      <w:r>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{"citationID":"FBguawJC","properties":{"formattedCitation":"\\super 190\\nosupersub{}","plainCitation":"190","noteIndex":0},"citationItems":[{"id":"7V6QVVeX/3EAFukx3","uris":["http://zotero.org/users/local/szuDnNGV/items/UJCJTDMC"],"uri":["http://zotero.org/users/local/szuDnNGV/items/UJCJTDMC"],"itemData":{"id":1767,"type":"article-journal","title":"Muskelbioptische Befunde bei der Diphtherie-Polyneuropathie: Licht- und elektronenmikroskopische Untersuchungen von Muskelfasern, intramuskul</w:instrText>
      </w:r>
      <w:r w:rsidR="00DB69AF">
        <w:rPr>
          <w:rFonts w:ascii="Tahoma" w:eastAsia="Times New Roman" w:hAnsi="Tahoma" w:cs="Tahoma"/>
          <w:lang w:val="en-IN"/>
        </w:rPr>
        <w:instrText>�</w:instrText>
      </w:r>
      <w:r w:rsidR="00DB69AF">
        <w:rPr>
          <w:rFonts w:ascii="Times New Roman" w:eastAsia="Times New Roman" w:hAnsi="Times New Roman" w:cs="Times New Roman"/>
          <w:lang w:val="en-IN"/>
        </w:rPr>
        <w:instrText>ren Nerven, motorischen Endplatten und intramuskul</w:instrText>
      </w:r>
      <w:r w:rsidR="00DB69AF">
        <w:rPr>
          <w:rFonts w:ascii="Tahoma" w:eastAsia="Times New Roman" w:hAnsi="Tahoma" w:cs="Tahoma"/>
          <w:lang w:val="en-IN"/>
        </w:rPr>
        <w:instrText>�</w:instrText>
      </w:r>
      <w:r w:rsidR="00DB69AF">
        <w:rPr>
          <w:rFonts w:ascii="Times New Roman" w:eastAsia="Times New Roman" w:hAnsi="Times New Roman" w:cs="Times New Roman"/>
          <w:lang w:val="en-IN"/>
        </w:rPr>
        <w:instrText>ren Gef</w:instrText>
      </w:r>
      <w:r w:rsidR="00DB69AF">
        <w:rPr>
          <w:rFonts w:ascii="Tahoma" w:eastAsia="Times New Roman" w:hAnsi="Tahoma" w:cs="Tahoma"/>
          <w:lang w:val="en-IN"/>
        </w:rPr>
        <w:instrText>��</w:instrText>
      </w:r>
      <w:r w:rsidR="00DB69AF">
        <w:rPr>
          <w:rFonts w:ascii="Times New Roman" w:eastAsia="Times New Roman" w:hAnsi="Times New Roman" w:cs="Times New Roman"/>
          <w:lang w:val="en-IN"/>
        </w:rPr>
        <w:instrText xml:space="preserve">en","container-title":"Acta Neuropathologica","page":"307-318","volume":"55","issue":"4","source":"Crossref","DOI":"10.1007/BF00690995","ISSN":"0001-6322, 1432-0533","title-short":"Muskelbioptische Befunde bei der Diphtherie-Polyneuropathie","language":"de","author":[{"family":"Gibbels","given":"E."},{"family":"Berger","given":"M."},{"family":"Herbolsheimer","given":"M."},{"family":"Korn","given":"A."},{"family":"Stammler","given":"A."}],"issued":{"date-parts":[["1981"]]}}}],"schema":"https://github.com/citation-style-language/schema/raw/master/csl-citation.json"} </w:instrText>
      </w:r>
      <w:r>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190</w:t>
      </w:r>
      <w:r>
        <w:rPr>
          <w:rFonts w:ascii="Times New Roman" w:eastAsia="Times New Roman" w:hAnsi="Times New Roman" w:cs="Times New Roman"/>
          <w:lang w:val="en-IN"/>
        </w:rPr>
        <w:fldChar w:fldCharType="end"/>
      </w:r>
      <w:r w:rsidRPr="00393DB8">
        <w:rPr>
          <w:rFonts w:ascii="Times New Roman" w:eastAsia="Times New Roman" w:hAnsi="Times New Roman" w:cs="Times New Roman"/>
          <w:lang w:val="en-IN"/>
        </w:rPr>
        <w:t>.</w:t>
      </w:r>
      <w:r w:rsidR="007E720D" w:rsidRPr="007E720D">
        <w:rPr>
          <w:rFonts w:ascii="Times New Roman" w:eastAsia="Times New Roman" w:hAnsi="Times New Roman" w:cs="Times New Roman"/>
          <w:lang w:val="en-IN"/>
        </w:rPr>
        <w:t xml:space="preserve"> </w:t>
      </w:r>
      <w:r w:rsidR="007E720D" w:rsidRPr="00393DB8">
        <w:rPr>
          <w:rFonts w:ascii="Times New Roman" w:eastAsia="Times New Roman" w:hAnsi="Times New Roman" w:cs="Times New Roman"/>
          <w:lang w:val="en-IN"/>
        </w:rPr>
        <w:t>Multiple</w:t>
      </w:r>
      <w:r w:rsidR="007E720D" w:rsidRPr="00EE5FE5">
        <w:rPr>
          <w:rFonts w:ascii="Times New Roman" w:eastAsia="Times New Roman" w:hAnsi="Times New Roman" w:cs="Times New Roman"/>
          <w:lang w:val="en-IN"/>
        </w:rPr>
        <w:t xml:space="preserve"> emboli and </w:t>
      </w:r>
      <w:proofErr w:type="spellStart"/>
      <w:r w:rsidR="007E720D" w:rsidRPr="00EE5FE5">
        <w:rPr>
          <w:rFonts w:ascii="Times New Roman" w:eastAsia="Times New Roman" w:hAnsi="Times New Roman" w:cs="Times New Roman"/>
          <w:shd w:val="clear" w:color="auto" w:fill="FFFFFF"/>
          <w:lang w:val="en-IN"/>
        </w:rPr>
        <w:t>diphtheric</w:t>
      </w:r>
      <w:proofErr w:type="spellEnd"/>
      <w:r w:rsidR="007E720D" w:rsidRPr="00EE5FE5">
        <w:rPr>
          <w:rFonts w:ascii="Times New Roman" w:eastAsia="Times New Roman" w:hAnsi="Times New Roman" w:cs="Times New Roman"/>
          <w:shd w:val="clear" w:color="auto" w:fill="FFFFFF"/>
          <w:lang w:val="en-IN"/>
        </w:rPr>
        <w:t xml:space="preserve"> neuropathy can be detected using </w:t>
      </w:r>
      <w:r w:rsidR="007E720D">
        <w:rPr>
          <w:rFonts w:ascii="Times New Roman" w:eastAsia="Times New Roman" w:hAnsi="Times New Roman" w:cs="Times New Roman"/>
          <w:lang w:val="en-IN"/>
        </w:rPr>
        <w:t>MRI</w:t>
      </w:r>
      <w:r w:rsidR="007E720D" w:rsidRPr="00EE5FE5">
        <w:rPr>
          <w:rFonts w:ascii="Times New Roman" w:eastAsia="Times New Roman" w:hAnsi="Times New Roman" w:cs="Times New Roman"/>
          <w:lang w:val="en-IN"/>
        </w:rPr>
        <w:t xml:space="preserve"> of the </w:t>
      </w:r>
      <w:r w:rsidR="007E720D" w:rsidRPr="00393DB8">
        <w:rPr>
          <w:rFonts w:ascii="Times New Roman" w:eastAsia="Times New Roman" w:hAnsi="Times New Roman" w:cs="Times New Roman"/>
          <w:lang w:val="en-IN"/>
        </w:rPr>
        <w:t>brain</w:t>
      </w:r>
      <w:r w:rsidR="007E720D">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{"citationID":"FcaGOHgc","properties":{"formattedCitation":"\\super 157\\nosupersub{}","plainCitation":"157","noteIndex":0},"citationItems":[{"id":"7V6QVVeX/QKcDuv12","uris":["http://zotero.org/users/local/szuDnNGV/items/YE4JPA6B"],"uri":["http://zotero.org/users/local/szuDnNGV/items/YE4JPA6B"],"itemData":{"id":1614,"type":"article-journal","title":"Diphtheritic polyneuropathy in the wake of resurgence of diphtheria","container-title":"Journal of Pediatric Neurosciences","page":"331","volume":"10","issue":"4","DOI":"10.4103/1817-1745.174441","ISSN":"1817-1745","author":[{"family":"Manikyamba","given":"D"},{"family":"Satyavani","given":"A"},{"family":"Deepa","given":"P"}],"issued":{"date-parts":[["2015"]]}}}],"schema":"https://github.com/citation-style-language/schema/raw/master/csl-citation.json"} </w:instrText>
      </w:r>
      <w:r w:rsidR="007E720D">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157</w:t>
      </w:r>
      <w:r w:rsidR="007E720D">
        <w:rPr>
          <w:rFonts w:ascii="Times New Roman" w:eastAsia="Times New Roman" w:hAnsi="Times New Roman" w:cs="Times New Roman"/>
          <w:lang w:val="en-IN"/>
        </w:rPr>
        <w:fldChar w:fldCharType="end"/>
      </w:r>
      <w:r w:rsidR="007E720D" w:rsidRPr="00393DB8">
        <w:rPr>
          <w:rFonts w:ascii="Times New Roman" w:hAnsi="Times New Roman" w:cs="Times New Roman"/>
        </w:rPr>
        <w:t>.</w:t>
      </w:r>
      <w:r w:rsidR="007E720D" w:rsidRPr="007E720D">
        <w:rPr>
          <w:rFonts w:ascii="Times New Roman" w:eastAsia="Times New Roman" w:hAnsi="Times New Roman" w:cs="Times New Roman"/>
          <w:lang w:val="en-IN"/>
        </w:rPr>
        <w:t xml:space="preserve"> </w:t>
      </w:r>
      <w:r w:rsidR="007E720D" w:rsidRPr="00EE5FE5">
        <w:rPr>
          <w:rFonts w:ascii="Times New Roman" w:eastAsia="Times New Roman" w:hAnsi="Times New Roman" w:cs="Times New Roman"/>
          <w:lang w:val="en-IN"/>
        </w:rPr>
        <w:t xml:space="preserve">and </w:t>
      </w:r>
      <w:r w:rsidR="007E720D">
        <w:rPr>
          <w:rFonts w:ascii="Times New Roman" w:eastAsia="Times New Roman" w:hAnsi="Times New Roman" w:cs="Times New Roman"/>
          <w:lang w:val="en-IN"/>
        </w:rPr>
        <w:t xml:space="preserve">CT scans can reveal </w:t>
      </w:r>
      <w:proofErr w:type="spellStart"/>
      <w:r w:rsidR="007E720D" w:rsidRPr="00EE5FE5">
        <w:rPr>
          <w:rFonts w:ascii="Times New Roman" w:eastAsia="Times New Roman" w:hAnsi="Times New Roman" w:cs="Times New Roman"/>
          <w:lang w:val="en-IN"/>
        </w:rPr>
        <w:t>gyriform</w:t>
      </w:r>
      <w:proofErr w:type="spellEnd"/>
      <w:r w:rsidR="007E720D" w:rsidRPr="00EE5FE5">
        <w:rPr>
          <w:rFonts w:ascii="Times New Roman" w:eastAsia="Times New Roman" w:hAnsi="Times New Roman" w:cs="Times New Roman"/>
          <w:lang w:val="en-IN"/>
        </w:rPr>
        <w:t xml:space="preserve"> enhancement of cerebral </w:t>
      </w:r>
      <w:r w:rsidR="007E720D" w:rsidRPr="00393DB8">
        <w:rPr>
          <w:rFonts w:ascii="Times New Roman" w:eastAsia="Times New Roman" w:hAnsi="Times New Roman" w:cs="Times New Roman"/>
          <w:lang w:val="en-IN"/>
        </w:rPr>
        <w:t>lesions</w:t>
      </w:r>
      <w:r w:rsidR="007E720D">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{"citationID":"RZIoLCZL","properties":{"formattedCitation":"\\super 191\\nosupersub{}","plainCitation":"191","noteIndex":0},"citationItems":[{"id":"7V6QVVeX/PWIuITzO","uris":["http://zotero.org/users/local/szuDnNGV/items/452KBVEC"],"uri":["http://zotero.org/users/local/szuDnNGV/items/452KBVEC"],"itemData":{"id":1616,"type":"article-journal","title":"Non-toxigenic Corynebacterium diphtheriae: two cases and review of the literature","container-title":"Journal of Infection","page":"62-66","volume":"37","issue":"1","DOI":"10.1016/s0163-4453(98)90690-9","ISSN":"0163-4453","author":[{"family":"Holthouse","given":"D.J."},{"family":"Power","given":"B."},{"family":"Kermode","given":"A."},{"family":"Golledge","given":"C."}],"issued":{"date-parts":[["1998",7]]}}}],"schema":"https://github.com/citation-style-language/schema/raw/master/csl-citation.json"} </w:instrText>
      </w:r>
      <w:r w:rsidR="007E720D">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191</w:t>
      </w:r>
      <w:r w:rsidR="007E720D">
        <w:rPr>
          <w:rFonts w:ascii="Times New Roman" w:eastAsia="Times New Roman" w:hAnsi="Times New Roman" w:cs="Times New Roman"/>
          <w:lang w:val="en-IN"/>
        </w:rPr>
        <w:fldChar w:fldCharType="end"/>
      </w:r>
      <w:r w:rsidR="007E720D">
        <w:rPr>
          <w:rFonts w:ascii="Times New Roman" w:eastAsia="Times New Roman" w:hAnsi="Times New Roman" w:cs="Times New Roman"/>
          <w:lang w:val="en-IN"/>
        </w:rPr>
        <w:t xml:space="preserve">. </w:t>
      </w:r>
    </w:p>
    <w:p w14:paraId="14FC838A" w14:textId="77777777" w:rsidR="005842F1" w:rsidRPr="00EE5FE5" w:rsidRDefault="005842F1" w:rsidP="00D772E8">
      <w:pPr>
        <w:spacing w:line="480" w:lineRule="auto"/>
        <w:rPr>
          <w:rFonts w:ascii="Times New Roman" w:eastAsia="Times New Roman" w:hAnsi="Times New Roman" w:cs="Times New Roman"/>
          <w:b/>
          <w:color w:val="0000FF"/>
          <w:shd w:val="clear" w:color="auto" w:fill="FFFFFF"/>
          <w:lang w:val="en-IN"/>
        </w:rPr>
      </w:pPr>
    </w:p>
    <w:p w14:paraId="364EF81F" w14:textId="42FDF97B" w:rsidR="0010224E" w:rsidRPr="00A16204" w:rsidRDefault="00955DD1" w:rsidP="00D772E8">
      <w:pPr>
        <w:autoSpaceDE w:val="0"/>
        <w:autoSpaceDN w:val="0"/>
        <w:adjustRightInd w:val="0"/>
        <w:spacing w:line="480" w:lineRule="auto"/>
        <w:jc w:val="both"/>
        <w:rPr>
          <w:rFonts w:ascii="Times New Roman" w:hAnsi="Times New Roman" w:cs="Times New Roman"/>
          <w:color w:val="0070C0"/>
          <w:lang w:eastAsia="ru-RU"/>
        </w:rPr>
      </w:pPr>
      <w:r>
        <w:rPr>
          <w:rFonts w:ascii="Times New Roman" w:eastAsia="Times New Roman" w:hAnsi="Times New Roman" w:cs="Times New Roman"/>
          <w:b/>
          <w:shd w:val="clear" w:color="auto" w:fill="FFFFFF"/>
          <w:lang w:val="en-IN"/>
        </w:rPr>
        <w:t xml:space="preserve">[H2] </w:t>
      </w:r>
      <w:r w:rsidR="009B1337" w:rsidRPr="00A16204">
        <w:rPr>
          <w:rFonts w:ascii="Times New Roman" w:eastAsia="Times New Roman" w:hAnsi="Times New Roman" w:cs="Times New Roman"/>
          <w:b/>
          <w:shd w:val="clear" w:color="auto" w:fill="FFFFFF"/>
          <w:lang w:val="en-IN"/>
        </w:rPr>
        <w:t>Biomarkers</w:t>
      </w:r>
    </w:p>
    <w:p w14:paraId="02FB3B09" w14:textId="5FF9690F" w:rsidR="0010224E" w:rsidRPr="00870654" w:rsidRDefault="00044720" w:rsidP="0056202C">
      <w:pPr>
        <w:spacing w:line="480" w:lineRule="auto"/>
        <w:jc w:val="both"/>
        <w:rPr>
          <w:rFonts w:ascii="Times New Roman" w:hAnsi="Times New Roman" w:cs="Times New Roman"/>
          <w:lang w:val="en-IN"/>
        </w:rPr>
      </w:pPr>
      <w:r w:rsidRPr="00A16204">
        <w:rPr>
          <w:rFonts w:ascii="Times New Roman" w:hAnsi="Times New Roman" w:cs="Times New Roman"/>
          <w:lang w:val="en-IN"/>
        </w:rPr>
        <w:t>In acute</w:t>
      </w:r>
      <w:r w:rsidRPr="00EE5FE5">
        <w:rPr>
          <w:rFonts w:ascii="Times New Roman" w:hAnsi="Times New Roman" w:cs="Times New Roman"/>
          <w:lang w:val="en-IN"/>
        </w:rPr>
        <w:t xml:space="preserve"> diphtheria cases, </w:t>
      </w:r>
      <w:r>
        <w:rPr>
          <w:rFonts w:ascii="Times New Roman" w:hAnsi="Times New Roman" w:cs="Times New Roman"/>
          <w:lang w:val="en-IN"/>
        </w:rPr>
        <w:t>cardiac complications are</w:t>
      </w:r>
      <w:r w:rsidRPr="00EE5FE5">
        <w:rPr>
          <w:rFonts w:ascii="Times New Roman" w:hAnsi="Times New Roman" w:cs="Times New Roman"/>
          <w:lang w:val="en-IN"/>
        </w:rPr>
        <w:t xml:space="preserve"> common</w:t>
      </w:r>
      <w:r w:rsidR="007059EA">
        <w:rPr>
          <w:rFonts w:ascii="Times New Roman" w:hAnsi="Times New Roman" w:cs="Times New Roman"/>
          <w:lang w:val="en-IN"/>
        </w:rPr>
        <w:t>,</w:t>
      </w:r>
      <w:r w:rsidR="007059EA" w:rsidRPr="007059EA">
        <w:rPr>
          <w:rFonts w:ascii="Times New Roman" w:hAnsi="Times New Roman" w:cs="Times New Roman"/>
          <w:lang w:val="en-IN"/>
        </w:rPr>
        <w:t xml:space="preserve"> </w:t>
      </w:r>
      <w:r w:rsidR="007059EA">
        <w:rPr>
          <w:rFonts w:ascii="Times New Roman" w:hAnsi="Times New Roman" w:cs="Times New Roman"/>
          <w:lang w:val="en-IN"/>
        </w:rPr>
        <w:t xml:space="preserve">which </w:t>
      </w:r>
      <w:r w:rsidR="007059EA" w:rsidRPr="00EF0B98">
        <w:rPr>
          <w:rFonts w:ascii="Times New Roman" w:hAnsi="Times New Roman" w:cs="Times New Roman"/>
          <w:lang w:val="en-IN"/>
        </w:rPr>
        <w:t xml:space="preserve">develops in 10-25% </w:t>
      </w:r>
      <w:r w:rsidR="007059EA">
        <w:rPr>
          <w:rFonts w:ascii="Times New Roman" w:hAnsi="Times New Roman" w:cs="Times New Roman"/>
          <w:lang w:val="en-IN"/>
        </w:rPr>
        <w:t>of the patients</w:t>
      </w:r>
      <w:r w:rsidR="00A53A41">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{"citationID":"a2arleqjtna","properties":{"formattedCitation":"\\super 192\\nosupersub{}","plainCitation":"192","noteIndex":0},"citationItems":[{"id":1718,"uris":["http://zotero.org/users/5385615/items/NUFKSCVH"],"uri":["http://zotero.org/users/5385615/items/NUFKSCVH"],"itemData":{"id":1718,"type":"article-journal","title":"THE ELECTROCARDIOGRAM IN DIPHTHERITIC MYOCARDITIS","container-title":"American Heart Journal","page":"599-611","volume":"68","source":"PubMed","DOI":"10.1016/0002-8703(64)90268-6","ISSN":"0002-8703","note":"PMID: 14222398","journalAbbreviation":"Am. Heart J.","language":"eng","author":[{"family":"Ledbetter","given":"M. K."},{"family":"Cannon","given":"A. B."},{"family":"Costa","given":"A. F."}],"issued":{"date-parts":[["1964",11]]}}}],"schema":"https://github.com/citation-style-language/schema/raw/master/csl-citation.json"} </w:instrText>
      </w:r>
      <w:r w:rsidR="00A53A41">
        <w:rPr>
          <w:rFonts w:ascii="Times New Roman" w:hAnsi="Times New Roman" w:cs="Times New Roman"/>
          <w:lang w:val="en-IN"/>
        </w:rPr>
        <w:fldChar w:fldCharType="separate"/>
      </w:r>
      <w:r w:rsidR="00DB69AF" w:rsidRPr="00DB69AF">
        <w:rPr>
          <w:rFonts w:ascii="Times New Roman" w:hAnsi="Times New Roman" w:cs="Times New Roman"/>
          <w:vertAlign w:val="superscript"/>
        </w:rPr>
        <w:t>192</w:t>
      </w:r>
      <w:r w:rsidR="00A53A41">
        <w:rPr>
          <w:rFonts w:ascii="Times New Roman" w:hAnsi="Times New Roman" w:cs="Times New Roman"/>
          <w:lang w:val="en-IN"/>
        </w:rPr>
        <w:fldChar w:fldCharType="end"/>
      </w:r>
      <w:r w:rsidR="007734D3">
        <w:rPr>
          <w:rFonts w:ascii="Times New Roman" w:hAnsi="Times New Roman" w:cs="Times New Roman"/>
          <w:lang w:val="en-IN"/>
        </w:rPr>
        <w:t xml:space="preserve"> </w:t>
      </w:r>
      <w:r>
        <w:rPr>
          <w:rFonts w:ascii="Times New Roman" w:hAnsi="Times New Roman" w:cs="Times New Roman"/>
          <w:lang w:val="en-IN"/>
        </w:rPr>
        <w:t>and can result in fatality</w:t>
      </w:r>
      <w:r w:rsidRPr="00EE5FE5">
        <w:rPr>
          <w:rFonts w:ascii="Times New Roman" w:hAnsi="Times New Roman" w:cs="Times New Roman"/>
          <w:lang w:val="en-IN"/>
        </w:rPr>
        <w:t>.</w:t>
      </w:r>
      <w:r>
        <w:rPr>
          <w:rFonts w:ascii="Times New Roman" w:hAnsi="Times New Roman" w:cs="Times New Roman"/>
          <w:lang w:val="en-IN"/>
        </w:rPr>
        <w:t xml:space="preserve"> </w:t>
      </w:r>
      <w:r w:rsidR="0010224E" w:rsidRPr="00EE5FE5">
        <w:rPr>
          <w:rFonts w:ascii="Times New Roman" w:hAnsi="Times New Roman" w:cs="Times New Roman"/>
          <w:lang w:val="en-IN"/>
        </w:rPr>
        <w:t>In patients with diphtheritic myocarditis, total leukocyte</w:t>
      </w:r>
      <w:r w:rsidR="00DE39C0">
        <w:rPr>
          <w:rFonts w:ascii="Times New Roman" w:hAnsi="Times New Roman" w:cs="Times New Roman"/>
          <w:lang w:val="en-IN"/>
        </w:rPr>
        <w:t xml:space="preserve"> </w:t>
      </w:r>
      <w:r w:rsidR="0010224E" w:rsidRPr="00EE5FE5">
        <w:rPr>
          <w:rFonts w:ascii="Times New Roman" w:hAnsi="Times New Roman" w:cs="Times New Roman"/>
          <w:lang w:val="en-IN"/>
        </w:rPr>
        <w:t xml:space="preserve">count and serum glutamic </w:t>
      </w:r>
      <w:proofErr w:type="spellStart"/>
      <w:r w:rsidR="0010224E" w:rsidRPr="00EE5FE5">
        <w:rPr>
          <w:rFonts w:ascii="Times New Roman" w:hAnsi="Times New Roman" w:cs="Times New Roman"/>
          <w:lang w:val="en-IN"/>
        </w:rPr>
        <w:t>oxalo</w:t>
      </w:r>
      <w:proofErr w:type="spellEnd"/>
      <w:r w:rsidR="0010224E" w:rsidRPr="00EE5FE5">
        <w:rPr>
          <w:rFonts w:ascii="Times New Roman" w:hAnsi="Times New Roman" w:cs="Times New Roman"/>
          <w:lang w:val="en-IN"/>
        </w:rPr>
        <w:t>-acetic transaminase</w:t>
      </w:r>
      <w:r w:rsidR="00181336">
        <w:rPr>
          <w:rFonts w:ascii="Times New Roman" w:hAnsi="Times New Roman" w:cs="Times New Roman"/>
          <w:lang w:val="en-IN"/>
        </w:rPr>
        <w:t xml:space="preserve"> </w:t>
      </w:r>
      <w:r w:rsidR="0010224E" w:rsidRPr="00EE5FE5">
        <w:rPr>
          <w:rFonts w:ascii="Times New Roman" w:hAnsi="Times New Roman" w:cs="Times New Roman"/>
          <w:lang w:val="en-IN"/>
        </w:rPr>
        <w:t xml:space="preserve">levels are useful biomarkers </w:t>
      </w:r>
      <w:r w:rsidR="0010224E" w:rsidRPr="00EE5FE5">
        <w:rPr>
          <w:rFonts w:ascii="Times New Roman" w:hAnsi="Times New Roman" w:cs="Times New Roman"/>
          <w:lang w:val="en-IN"/>
        </w:rPr>
        <w:lastRenderedPageBreak/>
        <w:t xml:space="preserve">in the prognosis and fatal </w:t>
      </w:r>
      <w:r w:rsidR="0010224E" w:rsidRPr="00A16204">
        <w:rPr>
          <w:rFonts w:ascii="Times New Roman" w:hAnsi="Times New Roman" w:cs="Times New Roman"/>
          <w:lang w:val="en-IN"/>
        </w:rPr>
        <w:t>outcome</w:t>
      </w:r>
      <w:r w:rsidR="00181336">
        <w:rPr>
          <w:rFonts w:ascii="Times New Roman" w:hAnsi="Times New Roman" w:cs="Times New Roman"/>
          <w:lang w:val="en-IN"/>
        </w:rPr>
        <w:t xml:space="preserve">, </w:t>
      </w:r>
      <w:r w:rsidR="00181336" w:rsidRPr="000753D4">
        <w:rPr>
          <w:rFonts w:ascii="Times New Roman" w:hAnsi="Times New Roman" w:cs="Times New Roman"/>
          <w:lang w:val="en-IN"/>
        </w:rPr>
        <w:t xml:space="preserve">as </w:t>
      </w:r>
      <w:r w:rsidR="0056202C">
        <w:rPr>
          <w:rFonts w:ascii="Times New Roman" w:hAnsi="Times New Roman" w:cs="Times New Roman"/>
          <w:lang w:val="en-IN"/>
        </w:rPr>
        <w:t>high counts</w:t>
      </w:r>
      <w:r w:rsidR="00A53A41">
        <w:rPr>
          <w:rFonts w:ascii="Times New Roman" w:hAnsi="Times New Roman" w:cs="Times New Roman"/>
          <w:lang w:val="en-IN"/>
        </w:rPr>
        <w:t xml:space="preserve"> or </w:t>
      </w:r>
      <w:r w:rsidR="00181336" w:rsidRPr="000753D4">
        <w:rPr>
          <w:rFonts w:ascii="Times New Roman" w:hAnsi="Times New Roman" w:cs="Times New Roman"/>
          <w:lang w:val="en-IN"/>
        </w:rPr>
        <w:t xml:space="preserve">levels are </w:t>
      </w:r>
      <w:r w:rsidR="0056202C">
        <w:rPr>
          <w:rFonts w:ascii="Times New Roman" w:hAnsi="Times New Roman" w:cs="Times New Roman"/>
          <w:lang w:val="en-IN"/>
        </w:rPr>
        <w:t xml:space="preserve">found to be </w:t>
      </w:r>
      <w:r w:rsidR="00181336" w:rsidRPr="000753D4">
        <w:rPr>
          <w:rFonts w:ascii="Times New Roman" w:hAnsi="Times New Roman" w:cs="Times New Roman"/>
          <w:lang w:val="en-IN"/>
        </w:rPr>
        <w:t>associated with increased risk</w:t>
      </w:r>
      <w:r w:rsidR="0056202C" w:rsidRPr="0056202C">
        <w:rPr>
          <w:rFonts w:ascii="Times New Roman" w:hAnsi="Times New Roman" w:cs="Times New Roman"/>
          <w:vertAlign w:val="superscript"/>
          <w:lang w:val="en-IN"/>
        </w:rPr>
        <w:t>164</w:t>
      </w:r>
      <w:r w:rsidR="0056202C">
        <w:rPr>
          <w:rFonts w:ascii="Times New Roman" w:hAnsi="Times New Roman" w:cs="Times New Roman"/>
          <w:lang w:val="en-IN"/>
        </w:rPr>
        <w:t>.</w:t>
      </w:r>
      <w:r w:rsidR="00726B87">
        <w:rPr>
          <w:rFonts w:ascii="Times New Roman" w:hAnsi="Times New Roman" w:cs="Times New Roman"/>
          <w:lang w:val="en-IN"/>
        </w:rPr>
        <w:t xml:space="preserve"> </w:t>
      </w:r>
      <w:r w:rsidR="0010224E" w:rsidRPr="00EE5FE5">
        <w:rPr>
          <w:rFonts w:ascii="Times New Roman" w:hAnsi="Times New Roman" w:cs="Times New Roman"/>
          <w:lang w:val="en-IN"/>
        </w:rPr>
        <w:t>C</w:t>
      </w:r>
      <w:proofErr w:type="spellStart"/>
      <w:r w:rsidR="0010224E" w:rsidRPr="00EE5FE5">
        <w:rPr>
          <w:rFonts w:ascii="Times New Roman" w:eastAsia="Times New Roman" w:hAnsi="Times New Roman" w:cs="Times New Roman"/>
          <w:shd w:val="clear" w:color="auto" w:fill="FFFFFF"/>
        </w:rPr>
        <w:t>reatine</w:t>
      </w:r>
      <w:proofErr w:type="spellEnd"/>
      <w:r w:rsidR="0010224E" w:rsidRPr="00EE5FE5">
        <w:rPr>
          <w:rFonts w:ascii="Times New Roman" w:eastAsia="Times New Roman" w:hAnsi="Times New Roman" w:cs="Times New Roman"/>
          <w:shd w:val="clear" w:color="auto" w:fill="FFFFFF"/>
        </w:rPr>
        <w:t xml:space="preserve"> phosphokinase-</w:t>
      </w:r>
      <w:r w:rsidR="0010224E" w:rsidRPr="00EE5FE5">
        <w:rPr>
          <w:rFonts w:ascii="Times New Roman" w:eastAsia="Times New Roman" w:hAnsi="Times New Roman" w:cs="Times New Roman"/>
          <w:shd w:val="clear" w:color="auto" w:fill="FFFFFF"/>
          <w:lang w:val="en-IN"/>
        </w:rPr>
        <w:t>muscle/brain</w:t>
      </w:r>
      <w:r w:rsidR="0010224E" w:rsidRPr="00EE5FE5">
        <w:rPr>
          <w:rFonts w:ascii="Times New Roman" w:eastAsia="Times New Roman" w:hAnsi="Times New Roman" w:cs="Times New Roman"/>
          <w:lang w:val="en-IN"/>
        </w:rPr>
        <w:t xml:space="preserve"> (</w:t>
      </w:r>
      <w:r w:rsidR="0010224E" w:rsidRPr="00EE5FE5">
        <w:rPr>
          <w:rFonts w:ascii="Times New Roman" w:hAnsi="Times New Roman" w:cs="Times New Roman"/>
          <w:lang w:val="en-IN"/>
        </w:rPr>
        <w:t>CPK-MB) and cardiac troponin</w:t>
      </w:r>
      <w:r>
        <w:rPr>
          <w:rFonts w:ascii="Times New Roman" w:hAnsi="Times New Roman" w:cs="Times New Roman"/>
          <w:lang w:val="en-IN"/>
        </w:rPr>
        <w:t>s</w:t>
      </w:r>
      <w:r w:rsidR="00726B87">
        <w:rPr>
          <w:rFonts w:ascii="Times New Roman" w:hAnsi="Times New Roman" w:cs="Times New Roman"/>
          <w:lang w:val="en-IN"/>
        </w:rPr>
        <w:t xml:space="preserve"> </w:t>
      </w:r>
      <w:r w:rsidR="0010224E" w:rsidRPr="00EE5FE5">
        <w:rPr>
          <w:rFonts w:ascii="Times New Roman" w:hAnsi="Times New Roman" w:cs="Times New Roman"/>
          <w:lang w:val="en-IN"/>
        </w:rPr>
        <w:t xml:space="preserve">levels </w:t>
      </w:r>
      <w:r w:rsidR="0010224E" w:rsidRPr="00A16204">
        <w:rPr>
          <w:rFonts w:ascii="Times New Roman" w:hAnsi="Times New Roman" w:cs="Times New Roman"/>
          <w:lang w:val="en-IN"/>
        </w:rPr>
        <w:t>might be useful as outcomes predictors</w:t>
      </w:r>
      <w:r w:rsidR="000226B8" w:rsidRPr="00A16204">
        <w:rPr>
          <w:rFonts w:ascii="Times New Roman" w:hAnsi="Times New Roman" w:cs="Times New Roman"/>
          <w:lang w:val="en-IN"/>
        </w:rPr>
        <w:t>,</w:t>
      </w:r>
      <w:r w:rsidR="0010224E" w:rsidRPr="00A16204">
        <w:rPr>
          <w:rFonts w:ascii="Times New Roman" w:hAnsi="Times New Roman" w:cs="Times New Roman"/>
          <w:lang w:val="en-IN"/>
        </w:rPr>
        <w:t xml:space="preserve"> </w:t>
      </w:r>
      <w:r w:rsidR="00896CA0">
        <w:rPr>
          <w:rFonts w:ascii="Times New Roman" w:hAnsi="Times New Roman" w:cs="Times New Roman"/>
          <w:lang w:val="en-IN"/>
        </w:rPr>
        <w:t>as they</w:t>
      </w:r>
      <w:r w:rsidR="0010224E" w:rsidRPr="00A16204">
        <w:rPr>
          <w:rFonts w:ascii="Times New Roman" w:hAnsi="Times New Roman" w:cs="Times New Roman"/>
          <w:lang w:val="en-IN"/>
        </w:rPr>
        <w:t xml:space="preserve"> were shown as strongly associated with cardiac mortality</w:t>
      </w:r>
      <w:r w:rsidR="009F1A21">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{"citationID":"Uga5bNx8","properties":{"formattedCitation":"\\super 184\\nosupersub{}","plainCitation":"184","noteIndex":0},"citationItems":[{"id":"7V6QVVeX/Yd7SsYy5","uris":["http://zotero.org/users/local/szuDnNGV/items/B2ZB4TIR"],"uri":["http://zotero.org/users/local/szuDnNGV/items/B2ZB4TIR"],"itemData":{"id":1613,"type":"article-journal","title":"Cardiac complications in diphtheria and predictors of outcomes","container-title":"International Journal of Pediatric Otorhinolaryngology","page":"76-78","volume":"104","DOI":"10.1016/j.ijporl.2017.10.032","ISSN":"0165-5876","author":[{"family":"Samdani","given":"Sunil"},{"family":"Jain","given":"Avani"},{"family":"Meena","given":"Vinod"},{"family":"Meena","given":"C.B."}],"issued":{"date-parts":[["2018",1]]}}}],"schema":"https://github.com/citation-style-language/schema/raw/master/csl-citation.json"} </w:instrText>
      </w:r>
      <w:r w:rsidR="009F1A21">
        <w:rPr>
          <w:rFonts w:ascii="Times New Roman" w:hAnsi="Times New Roman" w:cs="Times New Roman"/>
          <w:lang w:val="en-IN"/>
        </w:rPr>
        <w:fldChar w:fldCharType="separate"/>
      </w:r>
      <w:r w:rsidR="00DB69AF" w:rsidRPr="00DB69AF">
        <w:rPr>
          <w:rFonts w:ascii="Times New Roman" w:hAnsi="Times New Roman" w:cs="Times New Roman"/>
          <w:vertAlign w:val="superscript"/>
        </w:rPr>
        <w:t>184</w:t>
      </w:r>
      <w:r w:rsidR="009F1A21">
        <w:rPr>
          <w:rFonts w:ascii="Times New Roman" w:hAnsi="Times New Roman" w:cs="Times New Roman"/>
          <w:lang w:val="en-IN"/>
        </w:rPr>
        <w:fldChar w:fldCharType="end"/>
      </w:r>
      <w:r w:rsidR="0010224E" w:rsidRPr="00A16204">
        <w:rPr>
          <w:rFonts w:ascii="Times New Roman" w:hAnsi="Times New Roman" w:cs="Times New Roman"/>
          <w:lang w:val="en-IN"/>
        </w:rPr>
        <w:t xml:space="preserve">. </w:t>
      </w:r>
      <w:r w:rsidR="00D13EDB" w:rsidRPr="00A16204">
        <w:rPr>
          <w:rFonts w:ascii="Times New Roman" w:hAnsi="Times New Roman" w:cs="Times New Roman"/>
          <w:lang w:val="en-IN"/>
        </w:rPr>
        <w:t>Increased</w:t>
      </w:r>
      <w:r w:rsidR="00D13EDB" w:rsidRPr="00EE5FE5">
        <w:rPr>
          <w:rFonts w:ascii="Times New Roman" w:hAnsi="Times New Roman" w:cs="Times New Roman"/>
          <w:lang w:val="en-IN"/>
        </w:rPr>
        <w:t xml:space="preserve"> systemic levels of IL-6 and TNF-α were noticed during diphtheritic endocarditis</w:t>
      </w:r>
      <w:r w:rsidR="009F1A21">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{"citationID":"ETtflf87","properties":{"formattedCitation":"\\super 92\\nosupersub{}","plainCitation":"92","noteIndex":0},"citationItems":[{"id":"7V6QVVeX/a3r2v49W","uris":["http://zotero.org/users/local/szuDnNGV/items/ECUFHUF7"],"uri":["http://zotero.org/users/local/szuDnNGV/items/ECUFHUF7"],"itemData":{"id":1556,"type":"article-journal","title":"Invasion of endothelial cells and arthritogenic potential of endocarditis-associated Corynebacterium diphtheriae","container-title":"Microbiology","page":"537-546","volume":"160","issue":"3","DOI":"10.1099/mic.0.069948-0","ISSN":"1350-0872","author":[{"family":"Peixoto","given":"Renata Stavracakis"},{"family":"Pereira","given":"Gabriela Andrade"},{"family":"Sanches dos Santos","given":"Louisy"},{"family":"Rocha-de-Souza","given":"Cláudio Marcos"},{"family":"Gomes","given":"Débora Leandro Rama"},{"family":"Silva dos Santos","given":"Cintia"},{"family":"Werneck","given":"Lucia Maria Correa"},{"family":"Dias","given":"Alexandre Alves de Souza de Oliveira"},{"family":"Hirata","given":"Raphael"},{"family":"Nagao","given":"Prescilla Emy"},{"family":"Mattos-Guaraldi","given":"Ana Luíza"}],"issued":{"date-parts":[["2014",3,1]]}}}],"schema":"https://github.com/citation-style-language/schema/raw/master/csl-citation.json"} </w:instrText>
      </w:r>
      <w:r w:rsidR="009F1A21">
        <w:rPr>
          <w:rFonts w:ascii="Times New Roman" w:hAnsi="Times New Roman" w:cs="Times New Roman"/>
          <w:lang w:val="en-IN"/>
        </w:rPr>
        <w:fldChar w:fldCharType="separate"/>
      </w:r>
      <w:r w:rsidR="00881B7A" w:rsidRPr="00881B7A">
        <w:rPr>
          <w:rFonts w:ascii="Times New Roman" w:hAnsi="Times New Roman" w:cs="Times New Roman"/>
          <w:vertAlign w:val="superscript"/>
        </w:rPr>
        <w:t>92</w:t>
      </w:r>
      <w:r w:rsidR="009F1A21">
        <w:rPr>
          <w:rFonts w:ascii="Times New Roman" w:hAnsi="Times New Roman" w:cs="Times New Roman"/>
          <w:lang w:val="en-IN"/>
        </w:rPr>
        <w:fldChar w:fldCharType="end"/>
      </w:r>
      <w:r w:rsidR="00D13EDB" w:rsidRPr="00EE5FE5">
        <w:rPr>
          <w:rFonts w:ascii="Times New Roman" w:hAnsi="Times New Roman" w:cs="Times New Roman"/>
          <w:lang w:val="en-IN"/>
        </w:rPr>
        <w:t>.</w:t>
      </w:r>
      <w:r w:rsidR="00C46A48">
        <w:rPr>
          <w:rFonts w:ascii="Times New Roman" w:eastAsia="Times New Roman" w:hAnsi="Times New Roman" w:cs="Times New Roman"/>
          <w:b/>
          <w:shd w:val="clear" w:color="auto" w:fill="FFFFFF"/>
          <w:lang w:val="en-IN"/>
        </w:rPr>
        <w:t xml:space="preserve"> </w:t>
      </w:r>
    </w:p>
    <w:p w14:paraId="5C1B5D37" w14:textId="77777777" w:rsidR="00C15F3C" w:rsidRDefault="00C15F3C" w:rsidP="00D772E8">
      <w:pPr>
        <w:spacing w:line="480" w:lineRule="auto"/>
        <w:jc w:val="both"/>
        <w:rPr>
          <w:rFonts w:ascii="Times New Roman" w:eastAsia="Times New Roman" w:hAnsi="Times New Roman" w:cs="Times New Roman"/>
          <w:bCs/>
          <w:lang w:val="en-IN"/>
        </w:rPr>
      </w:pPr>
    </w:p>
    <w:p w14:paraId="20D3E983" w14:textId="3CBBCA10" w:rsidR="00425205" w:rsidRPr="00A16204" w:rsidRDefault="00DA5ECB" w:rsidP="00D772E8">
      <w:pPr>
        <w:spacing w:line="480" w:lineRule="auto"/>
        <w:jc w:val="both"/>
        <w:rPr>
          <w:rFonts w:ascii="Times New Roman" w:hAnsi="Times New Roman" w:cs="Times New Roman"/>
          <w:b/>
          <w:color w:val="000000"/>
          <w:lang w:val="en-IN"/>
        </w:rPr>
      </w:pPr>
      <w:r>
        <w:rPr>
          <w:rFonts w:ascii="Times New Roman" w:hAnsi="Times New Roman" w:cs="Times New Roman"/>
          <w:b/>
          <w:color w:val="000000"/>
          <w:lang w:val="en-IN"/>
        </w:rPr>
        <w:t xml:space="preserve">[H2] </w:t>
      </w:r>
      <w:r w:rsidR="00452668" w:rsidRPr="00A16204">
        <w:rPr>
          <w:rFonts w:ascii="Times New Roman" w:hAnsi="Times New Roman" w:cs="Times New Roman"/>
          <w:b/>
          <w:color w:val="000000"/>
          <w:lang w:val="en-IN"/>
        </w:rPr>
        <w:t>Vaccination</w:t>
      </w:r>
    </w:p>
    <w:p w14:paraId="39A304C6" w14:textId="18B0FF19" w:rsidR="001F480A" w:rsidRPr="00FB247E" w:rsidRDefault="002829F0" w:rsidP="00870654">
      <w:pPr>
        <w:widowControl w:val="0"/>
        <w:autoSpaceDE w:val="0"/>
        <w:autoSpaceDN w:val="0"/>
        <w:adjustRightInd w:val="0"/>
        <w:spacing w:after="240" w:line="480" w:lineRule="auto"/>
        <w:jc w:val="both"/>
        <w:rPr>
          <w:rFonts w:ascii="Times New Roman" w:hAnsi="Times New Roman" w:cs="Times New Roman"/>
        </w:rPr>
      </w:pPr>
      <w:r>
        <w:rPr>
          <w:rFonts w:ascii="Times New Roman" w:hAnsi="Times New Roman" w:cs="Times New Roman"/>
          <w:lang w:val="en-IN"/>
        </w:rPr>
        <w:t>D</w:t>
      </w:r>
      <w:r w:rsidR="00914C15" w:rsidRPr="00EE5FE5">
        <w:rPr>
          <w:rFonts w:ascii="Times New Roman" w:hAnsi="Times New Roman" w:cs="Times New Roman"/>
          <w:lang w:val="en-IN"/>
        </w:rPr>
        <w:t xml:space="preserve">iphtheria </w:t>
      </w:r>
      <w:r>
        <w:rPr>
          <w:rFonts w:ascii="Times New Roman" w:hAnsi="Times New Roman" w:cs="Times New Roman"/>
          <w:lang w:val="en-IN"/>
        </w:rPr>
        <w:t xml:space="preserve">control </w:t>
      </w:r>
      <w:r w:rsidR="00914C15" w:rsidRPr="00EE5FE5">
        <w:rPr>
          <w:rFonts w:ascii="Times New Roman" w:hAnsi="Times New Roman" w:cs="Times New Roman"/>
          <w:lang w:val="en-IN"/>
        </w:rPr>
        <w:t xml:space="preserve">is </w:t>
      </w:r>
      <w:r w:rsidR="00CE483C" w:rsidRPr="00EE5FE5">
        <w:rPr>
          <w:rFonts w:ascii="Times New Roman" w:hAnsi="Times New Roman" w:cs="Times New Roman"/>
          <w:lang w:val="en-IN"/>
        </w:rPr>
        <w:t xml:space="preserve">mainly </w:t>
      </w:r>
      <w:r w:rsidR="00E6178D" w:rsidRPr="00EE5FE5">
        <w:rPr>
          <w:rFonts w:ascii="Times New Roman" w:hAnsi="Times New Roman" w:cs="Times New Roman"/>
          <w:lang w:val="en-IN"/>
        </w:rPr>
        <w:t xml:space="preserve">based on </w:t>
      </w:r>
      <w:r>
        <w:rPr>
          <w:rFonts w:ascii="Times New Roman" w:hAnsi="Times New Roman" w:cs="Times New Roman"/>
          <w:lang w:val="en-IN"/>
        </w:rPr>
        <w:t>immunization of</w:t>
      </w:r>
      <w:r w:rsidRPr="00EE5FE5">
        <w:rPr>
          <w:rFonts w:ascii="Times New Roman" w:hAnsi="Times New Roman" w:cs="Times New Roman"/>
          <w:lang w:val="en-IN"/>
        </w:rPr>
        <w:t xml:space="preserve"> </w:t>
      </w:r>
      <w:r w:rsidR="00E6178D" w:rsidRPr="00EE5FE5">
        <w:rPr>
          <w:rFonts w:ascii="Times New Roman" w:hAnsi="Times New Roman" w:cs="Times New Roman"/>
          <w:lang w:val="en-IN"/>
        </w:rPr>
        <w:t xml:space="preserve">the population </w:t>
      </w:r>
      <w:r w:rsidR="004C42FD" w:rsidRPr="00EE5FE5">
        <w:rPr>
          <w:rFonts w:ascii="Times New Roman" w:hAnsi="Times New Roman" w:cs="Times New Roman"/>
          <w:lang w:val="en-IN"/>
        </w:rPr>
        <w:t xml:space="preserve">through vaccination and prevention of </w:t>
      </w:r>
      <w:r w:rsidR="00CE483C" w:rsidRPr="00EE5FE5">
        <w:rPr>
          <w:rFonts w:ascii="Times New Roman" w:hAnsi="Times New Roman" w:cs="Times New Roman"/>
          <w:lang w:val="en-IN"/>
        </w:rPr>
        <w:t xml:space="preserve">the disease </w:t>
      </w:r>
      <w:r>
        <w:rPr>
          <w:rFonts w:ascii="Times New Roman" w:hAnsi="Times New Roman" w:cs="Times New Roman"/>
          <w:lang w:val="en-IN"/>
        </w:rPr>
        <w:t>in</w:t>
      </w:r>
      <w:r w:rsidRPr="00EE5FE5">
        <w:rPr>
          <w:rFonts w:ascii="Times New Roman" w:hAnsi="Times New Roman" w:cs="Times New Roman"/>
          <w:lang w:val="en-IN"/>
        </w:rPr>
        <w:t xml:space="preserve"> </w:t>
      </w:r>
      <w:r w:rsidR="004C42FD" w:rsidRPr="00EE5FE5">
        <w:rPr>
          <w:rFonts w:ascii="Times New Roman" w:hAnsi="Times New Roman" w:cs="Times New Roman"/>
          <w:lang w:val="en-IN"/>
        </w:rPr>
        <w:t xml:space="preserve">close </w:t>
      </w:r>
      <w:r w:rsidR="00CE483C" w:rsidRPr="00EE5FE5">
        <w:rPr>
          <w:rFonts w:ascii="Times New Roman" w:hAnsi="Times New Roman" w:cs="Times New Roman"/>
          <w:lang w:val="en-IN"/>
        </w:rPr>
        <w:t xml:space="preserve">contacts </w:t>
      </w:r>
      <w:r>
        <w:rPr>
          <w:rFonts w:ascii="Times New Roman" w:hAnsi="Times New Roman" w:cs="Times New Roman"/>
          <w:lang w:val="en-IN"/>
        </w:rPr>
        <w:t>of patients with confirmed diphtheria</w:t>
      </w:r>
      <w:r w:rsidR="00737E67">
        <w:rPr>
          <w:rFonts w:ascii="Times New Roman" w:hAnsi="Times New Roman" w:cs="Times New Roman"/>
          <w:lang w:val="en-IN"/>
        </w:rPr>
        <w:t xml:space="preserve"> </w:t>
      </w:r>
      <w:r w:rsidR="00CE483C" w:rsidRPr="00EE5FE5">
        <w:rPr>
          <w:rFonts w:ascii="Times New Roman" w:hAnsi="Times New Roman" w:cs="Times New Roman"/>
          <w:lang w:val="en-IN"/>
        </w:rPr>
        <w:t xml:space="preserve">by prompt </w:t>
      </w:r>
      <w:r w:rsidR="00677EDE" w:rsidRPr="00EE5FE5">
        <w:rPr>
          <w:rFonts w:ascii="Times New Roman" w:hAnsi="Times New Roman" w:cs="Times New Roman"/>
          <w:lang w:val="en-IN"/>
        </w:rPr>
        <w:t xml:space="preserve">initiation </w:t>
      </w:r>
      <w:r w:rsidR="00677EDE" w:rsidRPr="00514850">
        <w:rPr>
          <w:rFonts w:ascii="Times New Roman" w:hAnsi="Times New Roman" w:cs="Times New Roman"/>
          <w:lang w:val="en-IN"/>
        </w:rPr>
        <w:t xml:space="preserve">of </w:t>
      </w:r>
      <w:r w:rsidR="000811B9" w:rsidRPr="00514850">
        <w:rPr>
          <w:rFonts w:ascii="Times New Roman" w:hAnsi="Times New Roman" w:cs="Times New Roman"/>
          <w:lang w:val="en-IN"/>
        </w:rPr>
        <w:t xml:space="preserve">antibiotic </w:t>
      </w:r>
      <w:r w:rsidR="00CE483C" w:rsidRPr="00514850">
        <w:rPr>
          <w:rFonts w:ascii="Times New Roman" w:hAnsi="Times New Roman" w:cs="Times New Roman"/>
          <w:lang w:val="en-IN"/>
        </w:rPr>
        <w:t>treatment</w:t>
      </w:r>
      <w:r w:rsidR="000811B9" w:rsidRPr="00514850">
        <w:rPr>
          <w:rFonts w:ascii="Times New Roman" w:hAnsi="Times New Roman" w:cs="Times New Roman"/>
          <w:lang w:val="en-IN"/>
        </w:rPr>
        <w:t xml:space="preserve"> </w:t>
      </w:r>
      <w:r w:rsidR="007734D3">
        <w:rPr>
          <w:rFonts w:ascii="Times New Roman" w:hAnsi="Times New Roman" w:cs="Times New Roman"/>
          <w:lang w:val="en-IN"/>
        </w:rPr>
        <w:t xml:space="preserve">(chemoprophylaxis) </w:t>
      </w:r>
      <w:r w:rsidR="000811B9" w:rsidRPr="00514850">
        <w:rPr>
          <w:rFonts w:ascii="Times New Roman" w:hAnsi="Times New Roman" w:cs="Times New Roman"/>
          <w:lang w:val="en-IN"/>
        </w:rPr>
        <w:t xml:space="preserve">followed </w:t>
      </w:r>
      <w:r w:rsidR="000811B9" w:rsidRPr="00737E67">
        <w:rPr>
          <w:rFonts w:ascii="Times New Roman" w:hAnsi="Times New Roman" w:cs="Times New Roman"/>
          <w:lang w:val="en-IN"/>
        </w:rPr>
        <w:t>by vaccination</w:t>
      </w:r>
      <w:r w:rsidR="001B7A55" w:rsidRPr="00737E67">
        <w:rPr>
          <w:rFonts w:ascii="Times New Roman" w:hAnsi="Times New Roman" w:cs="Times New Roman"/>
          <w:lang w:val="en-IN"/>
        </w:rPr>
        <w:t xml:space="preserve"> (</w:t>
      </w:r>
      <w:r w:rsidRPr="00737E67">
        <w:rPr>
          <w:rFonts w:ascii="Times New Roman" w:hAnsi="Times New Roman" w:cs="Times New Roman"/>
          <w:lang w:val="en-IN"/>
        </w:rPr>
        <w:t>the three-dose protocol for individuals who had never received the vaccine</w:t>
      </w:r>
      <w:r w:rsidR="00737E67">
        <w:rPr>
          <w:rFonts w:ascii="Times New Roman" w:hAnsi="Times New Roman" w:cs="Times New Roman"/>
          <w:lang w:val="en-IN"/>
        </w:rPr>
        <w:t xml:space="preserve"> </w:t>
      </w:r>
      <w:r>
        <w:rPr>
          <w:rFonts w:ascii="Times New Roman" w:hAnsi="Times New Roman" w:cs="Times New Roman"/>
          <w:lang w:val="en-IN"/>
        </w:rPr>
        <w:t xml:space="preserve">or </w:t>
      </w:r>
      <w:r w:rsidR="001B7A55" w:rsidRPr="00514850">
        <w:rPr>
          <w:rFonts w:ascii="Times New Roman" w:eastAsia="Times New Roman" w:hAnsi="Times New Roman" w:cs="Times New Roman"/>
          <w:shd w:val="clear" w:color="auto" w:fill="FFFFFF"/>
          <w:lang w:val="en-IN"/>
        </w:rPr>
        <w:t>a single booster dose</w:t>
      </w:r>
      <w:r w:rsidR="001B7A55" w:rsidRPr="00514850">
        <w:rPr>
          <w:rFonts w:ascii="Times New Roman" w:hAnsi="Times New Roman" w:cs="Times New Roman"/>
          <w:lang w:val="en-IN"/>
        </w:rPr>
        <w:t xml:space="preserve"> for p</w:t>
      </w:r>
      <w:r w:rsidR="001B7A55" w:rsidRPr="00514850">
        <w:rPr>
          <w:rFonts w:ascii="Times New Roman" w:eastAsia="Times New Roman" w:hAnsi="Times New Roman" w:cs="Times New Roman"/>
          <w:shd w:val="clear" w:color="auto" w:fill="FFFFFF"/>
          <w:lang w:val="en-IN"/>
        </w:rPr>
        <w:t>reviously immunised contacts)</w:t>
      </w:r>
      <w:r w:rsidR="00CE483C" w:rsidRPr="00514850">
        <w:rPr>
          <w:rFonts w:ascii="Times New Roman" w:hAnsi="Times New Roman" w:cs="Times New Roman"/>
          <w:lang w:val="en-IN"/>
        </w:rPr>
        <w:t>.</w:t>
      </w:r>
      <w:r w:rsidR="00737E67">
        <w:rPr>
          <w:rFonts w:ascii="Times New Roman" w:hAnsi="Times New Roman" w:cs="Times New Roman"/>
          <w:lang w:val="en-IN"/>
        </w:rPr>
        <w:t xml:space="preserve"> </w:t>
      </w:r>
      <w:r w:rsidR="00A53A41">
        <w:rPr>
          <w:rFonts w:ascii="Times New Roman" w:hAnsi="Times New Roman"/>
          <w:bCs/>
          <w:shd w:val="clear" w:color="auto" w:fill="FFFFFF"/>
          <w:lang w:val="en-IN"/>
        </w:rPr>
        <w:t>D</w:t>
      </w:r>
      <w:r w:rsidR="00520712" w:rsidRPr="00791EAA">
        <w:rPr>
          <w:rFonts w:ascii="Times New Roman" w:hAnsi="Times New Roman"/>
          <w:bCs/>
          <w:shd w:val="clear" w:color="auto" w:fill="FFFFFF"/>
          <w:lang w:val="en-IN"/>
        </w:rPr>
        <w:t>T</w:t>
      </w:r>
      <w:r w:rsidR="00A53A41">
        <w:rPr>
          <w:rFonts w:ascii="Times New Roman" w:hAnsi="Times New Roman"/>
          <w:bCs/>
          <w:shd w:val="clear" w:color="auto" w:fill="FFFFFF"/>
          <w:lang w:val="en-IN"/>
        </w:rPr>
        <w:t xml:space="preserve">P </w:t>
      </w:r>
      <w:r w:rsidR="00520712" w:rsidRPr="00791EAA">
        <w:rPr>
          <w:rFonts w:ascii="Times New Roman" w:hAnsi="Times New Roman"/>
          <w:shd w:val="clear" w:color="auto" w:fill="FFFFFF"/>
          <w:lang w:val="en-IN"/>
        </w:rPr>
        <w:t>(also</w:t>
      </w:r>
      <w:r w:rsidR="00A53A41">
        <w:rPr>
          <w:rFonts w:ascii="Times New Roman" w:hAnsi="Times New Roman"/>
          <w:shd w:val="clear" w:color="auto" w:fill="FFFFFF"/>
          <w:lang w:val="en-IN"/>
        </w:rPr>
        <w:t xml:space="preserve"> </w:t>
      </w:r>
      <w:r w:rsidR="00520712" w:rsidRPr="00791EAA">
        <w:rPr>
          <w:rFonts w:ascii="Times New Roman" w:hAnsi="Times New Roman"/>
          <w:shd w:val="clear" w:color="auto" w:fill="FFFFFF"/>
          <w:lang w:val="en-IN"/>
        </w:rPr>
        <w:t xml:space="preserve">known as </w:t>
      </w:r>
      <w:r w:rsidR="00520712" w:rsidRPr="00791EAA">
        <w:rPr>
          <w:rFonts w:ascii="Times New Roman" w:hAnsi="Times New Roman"/>
          <w:bCs/>
          <w:shd w:val="clear" w:color="auto" w:fill="FFFFFF"/>
          <w:lang w:val="en-IN"/>
        </w:rPr>
        <w:t>DP</w:t>
      </w:r>
      <w:r w:rsidR="00A53A41">
        <w:rPr>
          <w:rFonts w:ascii="Times New Roman" w:hAnsi="Times New Roman"/>
          <w:bCs/>
          <w:shd w:val="clear" w:color="auto" w:fill="FFFFFF"/>
          <w:lang w:val="en-IN"/>
        </w:rPr>
        <w:t xml:space="preserve">T </w:t>
      </w:r>
      <w:r w:rsidR="00A53A41">
        <w:rPr>
          <w:rFonts w:ascii="Times New Roman" w:hAnsi="Times New Roman"/>
          <w:shd w:val="clear" w:color="auto" w:fill="FFFFFF"/>
          <w:lang w:val="en-IN"/>
        </w:rPr>
        <w:t>in some count</w:t>
      </w:r>
      <w:r w:rsidR="00520712" w:rsidRPr="00791EAA">
        <w:rPr>
          <w:rFonts w:ascii="Times New Roman" w:hAnsi="Times New Roman"/>
          <w:shd w:val="clear" w:color="auto" w:fill="FFFFFF"/>
          <w:lang w:val="en-IN"/>
        </w:rPr>
        <w:t>r</w:t>
      </w:r>
      <w:r w:rsidR="00A53A41">
        <w:rPr>
          <w:rFonts w:ascii="Times New Roman" w:hAnsi="Times New Roman"/>
          <w:shd w:val="clear" w:color="auto" w:fill="FFFFFF"/>
          <w:lang w:val="en-IN"/>
        </w:rPr>
        <w:t>ies) is a combination vaccine</w:t>
      </w:r>
      <w:r w:rsidR="00520712" w:rsidRPr="00791EAA">
        <w:rPr>
          <w:rFonts w:ascii="Times New Roman" w:hAnsi="Times New Roman"/>
          <w:shd w:val="clear" w:color="auto" w:fill="FFFFFF"/>
          <w:lang w:val="en-IN"/>
        </w:rPr>
        <w:t> against diphtheria, </w:t>
      </w:r>
      <w:r w:rsidR="00A53A41">
        <w:rPr>
          <w:rFonts w:ascii="Times New Roman" w:hAnsi="Times New Roman"/>
          <w:shd w:val="clear" w:color="auto" w:fill="FFFFFF"/>
          <w:lang w:val="en-IN"/>
        </w:rPr>
        <w:t xml:space="preserve">tetanus and </w:t>
      </w:r>
      <w:r w:rsidR="00520712" w:rsidRPr="00791EAA">
        <w:rPr>
          <w:rFonts w:ascii="Times New Roman" w:hAnsi="Times New Roman"/>
          <w:shd w:val="clear" w:color="auto" w:fill="FFFFFF"/>
          <w:lang w:val="en-IN"/>
        </w:rPr>
        <w:t>pertussi</w:t>
      </w:r>
      <w:r w:rsidR="00A53A41">
        <w:rPr>
          <w:rFonts w:ascii="Times New Roman" w:hAnsi="Times New Roman"/>
          <w:shd w:val="clear" w:color="auto" w:fill="FFFFFF"/>
          <w:lang w:val="en-IN"/>
        </w:rPr>
        <w:t>s. T</w:t>
      </w:r>
      <w:r w:rsidR="00520712" w:rsidRPr="00791EAA">
        <w:rPr>
          <w:rFonts w:ascii="Times New Roman" w:hAnsi="Times New Roman"/>
          <w:shd w:val="clear" w:color="auto" w:fill="FFFFFF"/>
          <w:lang w:val="en-IN"/>
        </w:rPr>
        <w:t>he vaccine components include diphtheria and tetanus toxoids (</w:t>
      </w:r>
      <w:r w:rsidR="00520712" w:rsidRPr="00791EAA">
        <w:rPr>
          <w:rFonts w:ascii="Times New Roman" w:hAnsi="Times New Roman" w:cs="Times New Roman"/>
        </w:rPr>
        <w:t>inactivated toxin</w:t>
      </w:r>
      <w:r w:rsidR="00520712" w:rsidRPr="00791EAA">
        <w:rPr>
          <w:rFonts w:ascii="Times New Roman" w:hAnsi="Times New Roman"/>
        </w:rPr>
        <w:t>s</w:t>
      </w:r>
      <w:r w:rsidR="00520712" w:rsidRPr="00791EAA">
        <w:rPr>
          <w:rFonts w:ascii="Times New Roman" w:hAnsi="Times New Roman" w:cs="Times New Roman"/>
        </w:rPr>
        <w:t xml:space="preserve"> adsorbed onto an adj</w:t>
      </w:r>
      <w:r w:rsidR="00520712" w:rsidRPr="00791EAA">
        <w:rPr>
          <w:rFonts w:ascii="Times New Roman" w:hAnsi="Times New Roman"/>
        </w:rPr>
        <w:t>uva</w:t>
      </w:r>
      <w:r w:rsidR="00C35689">
        <w:rPr>
          <w:rFonts w:ascii="Times New Roman" w:hAnsi="Times New Roman"/>
        </w:rPr>
        <w:t>nt</w:t>
      </w:r>
      <w:r w:rsidR="00A53A41">
        <w:rPr>
          <w:rFonts w:ascii="Times New Roman" w:hAnsi="Times New Roman"/>
        </w:rPr>
        <w:t xml:space="preserve"> (</w:t>
      </w:r>
      <w:r w:rsidR="00520712" w:rsidRPr="00791EAA">
        <w:rPr>
          <w:rFonts w:ascii="Times New Roman" w:hAnsi="Times New Roman"/>
        </w:rPr>
        <w:t>aluminum hydroxide or aluminum phosphate)</w:t>
      </w:r>
      <w:r w:rsidR="00A53A41">
        <w:rPr>
          <w:rFonts w:ascii="Times New Roman" w:hAnsi="Times New Roman"/>
        </w:rPr>
        <w:t>)</w:t>
      </w:r>
      <w:r w:rsidR="00520712" w:rsidRPr="00791EAA">
        <w:rPr>
          <w:rFonts w:ascii="Times New Roman" w:hAnsi="Times New Roman"/>
        </w:rPr>
        <w:t xml:space="preserve"> </w:t>
      </w:r>
      <w:r w:rsidR="00520712" w:rsidRPr="00791EAA">
        <w:rPr>
          <w:rFonts w:ascii="Times New Roman" w:hAnsi="Times New Roman"/>
          <w:shd w:val="clear" w:color="auto" w:fill="FFFFFF"/>
          <w:lang w:val="en-IN"/>
        </w:rPr>
        <w:t xml:space="preserve">and killed whole cells </w:t>
      </w:r>
      <w:proofErr w:type="gramStart"/>
      <w:r w:rsidR="00520712" w:rsidRPr="00791EAA">
        <w:rPr>
          <w:rFonts w:ascii="Times New Roman" w:hAnsi="Times New Roman"/>
          <w:shd w:val="clear" w:color="auto" w:fill="FFFFFF"/>
          <w:lang w:val="en-IN"/>
        </w:rPr>
        <w:t>of  </w:t>
      </w:r>
      <w:r w:rsidR="00520712" w:rsidRPr="00791EAA">
        <w:rPr>
          <w:rFonts w:ascii="Times New Roman" w:hAnsi="Times New Roman"/>
          <w:i/>
          <w:shd w:val="clear" w:color="auto" w:fill="FFFFFF"/>
          <w:lang w:val="en-IN"/>
        </w:rPr>
        <w:t>Bordetella</w:t>
      </w:r>
      <w:proofErr w:type="gramEnd"/>
      <w:r w:rsidR="00520712" w:rsidRPr="00791EAA">
        <w:rPr>
          <w:rFonts w:ascii="Times New Roman" w:hAnsi="Times New Roman"/>
          <w:i/>
          <w:shd w:val="clear" w:color="auto" w:fill="FFFFFF"/>
          <w:lang w:val="en-IN"/>
        </w:rPr>
        <w:t> </w:t>
      </w:r>
      <w:r w:rsidR="00520712" w:rsidRPr="00791EAA">
        <w:rPr>
          <w:rFonts w:ascii="Times New Roman" w:hAnsi="Times New Roman"/>
          <w:bCs/>
          <w:i/>
          <w:shd w:val="clear" w:color="auto" w:fill="FFFFFF"/>
          <w:lang w:val="en-IN"/>
        </w:rPr>
        <w:t>pertussis</w:t>
      </w:r>
      <w:r w:rsidR="00520712" w:rsidRPr="00791EAA">
        <w:rPr>
          <w:rFonts w:ascii="Times New Roman" w:hAnsi="Times New Roman"/>
          <w:shd w:val="clear" w:color="auto" w:fill="FFFFFF"/>
          <w:lang w:val="en-IN"/>
        </w:rPr>
        <w:t>.</w:t>
      </w:r>
      <w:r w:rsidR="00520712" w:rsidRPr="00791EAA">
        <w:rPr>
          <w:rFonts w:ascii="Times New Roman" w:hAnsi="Times New Roman"/>
          <w:i/>
          <w:lang w:val="en-IN"/>
        </w:rPr>
        <w:t xml:space="preserve"> </w:t>
      </w:r>
      <w:r w:rsidR="00520712" w:rsidRPr="00791EAA">
        <w:rPr>
          <w:rFonts w:ascii="Times New Roman" w:hAnsi="Times New Roman"/>
          <w:lang w:val="en-IN"/>
        </w:rPr>
        <w:t xml:space="preserve">In </w:t>
      </w:r>
      <w:proofErr w:type="spellStart"/>
      <w:r w:rsidR="00520712" w:rsidRPr="00791EAA">
        <w:rPr>
          <w:rFonts w:ascii="Times New Roman" w:hAnsi="Times New Roman"/>
          <w:shd w:val="clear" w:color="auto" w:fill="FFFFFF"/>
          <w:lang w:val="en-IN"/>
        </w:rPr>
        <w:t>DTaP</w:t>
      </w:r>
      <w:proofErr w:type="spellEnd"/>
      <w:r w:rsidR="00520712" w:rsidRPr="00791EAA">
        <w:rPr>
          <w:rFonts w:ascii="Times New Roman" w:hAnsi="Times New Roman"/>
          <w:shd w:val="clear" w:color="auto" w:fill="FFFFFF"/>
          <w:lang w:val="en-IN"/>
        </w:rPr>
        <w:t>, the pertussis component is acellular.</w:t>
      </w:r>
      <w:r w:rsidR="00E73E39">
        <w:rPr>
          <w:rFonts w:ascii="Times New Roman" w:hAnsi="Times New Roman"/>
          <w:shd w:val="clear" w:color="auto" w:fill="FFFFFF"/>
          <w:lang w:val="en-IN"/>
        </w:rPr>
        <w:t xml:space="preserve"> </w:t>
      </w:r>
      <w:r w:rsidR="00E73E39" w:rsidRPr="005A4B84">
        <w:rPr>
          <w:rFonts w:ascii="Times New Roman" w:hAnsi="Times New Roman" w:cs="Times New Roman"/>
        </w:rPr>
        <w:t xml:space="preserve">DPT </w:t>
      </w:r>
      <w:r w:rsidR="00E73E39">
        <w:rPr>
          <w:rFonts w:ascii="Times New Roman" w:hAnsi="Times New Roman"/>
        </w:rPr>
        <w:t xml:space="preserve">is also </w:t>
      </w:r>
      <w:r w:rsidR="00E73E39" w:rsidRPr="005A4B84">
        <w:rPr>
          <w:rFonts w:ascii="Times New Roman" w:hAnsi="Times New Roman" w:cs="Times New Roman"/>
        </w:rPr>
        <w:t xml:space="preserve">combined with </w:t>
      </w:r>
      <w:r w:rsidR="00E73E39">
        <w:rPr>
          <w:rFonts w:ascii="Times New Roman" w:hAnsi="Times New Roman"/>
        </w:rPr>
        <w:t xml:space="preserve">other </w:t>
      </w:r>
      <w:r w:rsidR="00E73E39" w:rsidRPr="005A4B84">
        <w:rPr>
          <w:rFonts w:ascii="Times New Roman" w:hAnsi="Times New Roman" w:cs="Times New Roman"/>
        </w:rPr>
        <w:t>vaccine antigens, such as hepatitis B</w:t>
      </w:r>
      <w:r w:rsidR="00A53A41">
        <w:rPr>
          <w:rFonts w:ascii="Times New Roman" w:hAnsi="Times New Roman" w:cs="Times New Roman"/>
        </w:rPr>
        <w:t xml:space="preserve"> virus</w:t>
      </w:r>
      <w:r w:rsidR="00E73E39" w:rsidRPr="005A4B84">
        <w:rPr>
          <w:rFonts w:ascii="Times New Roman" w:hAnsi="Times New Roman" w:cs="Times New Roman"/>
        </w:rPr>
        <w:t xml:space="preserve"> surface antigen and </w:t>
      </w:r>
      <w:proofErr w:type="spellStart"/>
      <w:r w:rsidR="00E73E39" w:rsidRPr="005A4B84">
        <w:rPr>
          <w:rFonts w:ascii="Times New Roman" w:hAnsi="Times New Roman" w:cs="Times New Roman"/>
          <w:i/>
          <w:iCs/>
        </w:rPr>
        <w:t>Haemophilus</w:t>
      </w:r>
      <w:proofErr w:type="spellEnd"/>
      <w:r w:rsidR="00E73E39" w:rsidRPr="005A4B84">
        <w:rPr>
          <w:rFonts w:ascii="Times New Roman" w:hAnsi="Times New Roman" w:cs="Times New Roman"/>
          <w:i/>
          <w:iCs/>
        </w:rPr>
        <w:t xml:space="preserve"> </w:t>
      </w:r>
      <w:proofErr w:type="spellStart"/>
      <w:r w:rsidR="00E73E39" w:rsidRPr="005A4B84">
        <w:rPr>
          <w:rFonts w:ascii="Times New Roman" w:hAnsi="Times New Roman" w:cs="Times New Roman"/>
          <w:i/>
          <w:iCs/>
        </w:rPr>
        <w:t>influenzae</w:t>
      </w:r>
      <w:proofErr w:type="spellEnd"/>
      <w:r w:rsidR="00E73E39" w:rsidRPr="005A4B84">
        <w:rPr>
          <w:rFonts w:ascii="Times New Roman" w:hAnsi="Times New Roman" w:cs="Times New Roman"/>
          <w:i/>
          <w:iCs/>
        </w:rPr>
        <w:t xml:space="preserve"> </w:t>
      </w:r>
      <w:r w:rsidR="00E73E39">
        <w:rPr>
          <w:rFonts w:ascii="Times New Roman" w:hAnsi="Times New Roman"/>
        </w:rPr>
        <w:t xml:space="preserve">type b </w:t>
      </w:r>
      <w:r w:rsidR="00E73E39" w:rsidRPr="005A4B84">
        <w:rPr>
          <w:rFonts w:ascii="Times New Roman" w:hAnsi="Times New Roman" w:cs="Times New Roman"/>
        </w:rPr>
        <w:t xml:space="preserve">conjugates </w:t>
      </w:r>
      <w:r w:rsidR="00A53A41">
        <w:rPr>
          <w:rFonts w:ascii="Times New Roman" w:hAnsi="Times New Roman" w:cs="Times New Roman"/>
        </w:rPr>
        <w:t>in</w:t>
      </w:r>
      <w:r w:rsidR="00E73E39" w:rsidRPr="005A4B84">
        <w:rPr>
          <w:rFonts w:ascii="Times New Roman" w:hAnsi="Times New Roman" w:cs="Times New Roman"/>
        </w:rPr>
        <w:t xml:space="preserve"> penta</w:t>
      </w:r>
      <w:r w:rsidR="00E73E39">
        <w:rPr>
          <w:rFonts w:ascii="Times New Roman" w:hAnsi="Times New Roman"/>
        </w:rPr>
        <w:t>valent vaccines, and</w:t>
      </w:r>
      <w:r w:rsidR="00A53A41">
        <w:rPr>
          <w:rFonts w:ascii="Times New Roman" w:hAnsi="Times New Roman"/>
        </w:rPr>
        <w:t xml:space="preserve"> also</w:t>
      </w:r>
      <w:r w:rsidR="00E73E39">
        <w:rPr>
          <w:rFonts w:ascii="Times New Roman" w:hAnsi="Times New Roman"/>
        </w:rPr>
        <w:t xml:space="preserve"> with inactivated polio vaccine </w:t>
      </w:r>
      <w:r w:rsidR="00A53A41">
        <w:rPr>
          <w:rFonts w:ascii="Times New Roman" w:hAnsi="Times New Roman" w:cs="Times New Roman"/>
        </w:rPr>
        <w:t>in</w:t>
      </w:r>
      <w:r w:rsidR="00E73E39">
        <w:rPr>
          <w:rFonts w:ascii="Times New Roman" w:hAnsi="Times New Roman" w:cs="Times New Roman"/>
        </w:rPr>
        <w:t xml:space="preserve"> hexavalent vaccines.</w:t>
      </w:r>
      <w:r w:rsidR="00C46A48">
        <w:rPr>
          <w:rFonts w:ascii="Times New Roman" w:hAnsi="Times New Roman" w:cs="Times New Roman"/>
        </w:rPr>
        <w:t xml:space="preserve"> </w:t>
      </w:r>
      <w:r w:rsidR="004043F2" w:rsidRPr="00EE5FE5">
        <w:rPr>
          <w:rFonts w:ascii="Times New Roman" w:eastAsia="Times New Roman" w:hAnsi="Times New Roman" w:cs="Times New Roman"/>
        </w:rPr>
        <w:t xml:space="preserve">A cycle of 3 doses </w:t>
      </w:r>
      <w:r w:rsidR="00121275" w:rsidRPr="00EE5FE5">
        <w:rPr>
          <w:rFonts w:ascii="Times New Roman" w:eastAsia="Times New Roman" w:hAnsi="Times New Roman" w:cs="Times New Roman"/>
        </w:rPr>
        <w:t>(</w:t>
      </w:r>
      <w:r w:rsidR="00826624">
        <w:rPr>
          <w:rFonts w:ascii="Times New Roman" w:hAnsi="Times New Roman" w:cs="Times New Roman"/>
        </w:rPr>
        <w:t>via</w:t>
      </w:r>
      <w:r w:rsidR="00121275" w:rsidRPr="00EE5FE5">
        <w:rPr>
          <w:rFonts w:ascii="Times New Roman" w:hAnsi="Times New Roman" w:cs="Times New Roman"/>
        </w:rPr>
        <w:t xml:space="preserve"> intramuscular injection) </w:t>
      </w:r>
      <w:r w:rsidR="004043F2" w:rsidRPr="00EE5FE5">
        <w:rPr>
          <w:rFonts w:ascii="Times New Roman" w:eastAsia="Times New Roman" w:hAnsi="Times New Roman" w:cs="Times New Roman"/>
        </w:rPr>
        <w:t xml:space="preserve">of </w:t>
      </w:r>
      <w:r w:rsidR="00CE483C" w:rsidRPr="00EE5FE5">
        <w:rPr>
          <w:rFonts w:ascii="Times New Roman" w:eastAsia="Times New Roman" w:hAnsi="Times New Roman" w:cs="Times New Roman"/>
        </w:rPr>
        <w:t xml:space="preserve">this </w:t>
      </w:r>
      <w:r w:rsidR="004043F2" w:rsidRPr="00EE5FE5">
        <w:rPr>
          <w:rFonts w:ascii="Times New Roman" w:eastAsia="Times New Roman" w:hAnsi="Times New Roman" w:cs="Times New Roman"/>
        </w:rPr>
        <w:t>vaccine is recommended</w:t>
      </w:r>
      <w:r w:rsidR="00CE483C" w:rsidRPr="00EE5FE5">
        <w:rPr>
          <w:rFonts w:ascii="Times New Roman" w:eastAsia="Times New Roman" w:hAnsi="Times New Roman" w:cs="Times New Roman"/>
        </w:rPr>
        <w:t xml:space="preserve"> (DTP-3)</w:t>
      </w:r>
      <w:r w:rsidR="00826624">
        <w:rPr>
          <w:rFonts w:ascii="Times New Roman" w:eastAsia="Times New Roman" w:hAnsi="Times New Roman" w:cs="Times New Roman"/>
        </w:rPr>
        <w:t>:</w:t>
      </w:r>
      <w:r w:rsidR="004043F2" w:rsidRPr="00EE5FE5">
        <w:rPr>
          <w:rFonts w:ascii="Times New Roman" w:eastAsia="Times New Roman" w:hAnsi="Times New Roman" w:cs="Times New Roman"/>
        </w:rPr>
        <w:t xml:space="preserve"> </w:t>
      </w:r>
      <w:proofErr w:type="gramStart"/>
      <w:r w:rsidR="00826624">
        <w:rPr>
          <w:rFonts w:ascii="Times New Roman" w:eastAsia="Times New Roman" w:hAnsi="Times New Roman" w:cs="Times New Roman"/>
        </w:rPr>
        <w:t xml:space="preserve">the </w:t>
      </w:r>
      <w:r w:rsidR="00CE483C" w:rsidRPr="00EE5FE5">
        <w:rPr>
          <w:rFonts w:ascii="Times New Roman" w:eastAsia="Times New Roman" w:hAnsi="Times New Roman" w:cs="Times New Roman"/>
        </w:rPr>
        <w:t xml:space="preserve"> </w:t>
      </w:r>
      <w:r w:rsidR="004043F2" w:rsidRPr="00EE5FE5">
        <w:rPr>
          <w:rFonts w:ascii="Times New Roman" w:eastAsia="Times New Roman" w:hAnsi="Times New Roman" w:cs="Times New Roman"/>
        </w:rPr>
        <w:t>first</w:t>
      </w:r>
      <w:proofErr w:type="gramEnd"/>
      <w:r w:rsidR="004043F2" w:rsidRPr="00EE5FE5">
        <w:rPr>
          <w:rFonts w:ascii="Times New Roman" w:eastAsia="Times New Roman" w:hAnsi="Times New Roman" w:cs="Times New Roman"/>
        </w:rPr>
        <w:t xml:space="preserve"> dose </w:t>
      </w:r>
      <w:r w:rsidR="00826624">
        <w:rPr>
          <w:rFonts w:ascii="Times New Roman" w:eastAsia="Times New Roman" w:hAnsi="Times New Roman" w:cs="Times New Roman"/>
        </w:rPr>
        <w:t xml:space="preserve">should be administered </w:t>
      </w:r>
      <w:r w:rsidR="00CE483C" w:rsidRPr="00EE5FE5">
        <w:rPr>
          <w:rFonts w:ascii="Times New Roman" w:eastAsia="Times New Roman" w:hAnsi="Times New Roman" w:cs="Times New Roman"/>
        </w:rPr>
        <w:t xml:space="preserve"> </w:t>
      </w:r>
      <w:r w:rsidR="00505FD9">
        <w:rPr>
          <w:rFonts w:ascii="Times New Roman" w:eastAsia="Times New Roman" w:hAnsi="Times New Roman" w:cs="Times New Roman"/>
        </w:rPr>
        <w:t>within</w:t>
      </w:r>
      <w:r w:rsidR="00CE483C" w:rsidRPr="00EE5FE5">
        <w:rPr>
          <w:rFonts w:ascii="Times New Roman" w:eastAsia="Times New Roman" w:hAnsi="Times New Roman" w:cs="Times New Roman"/>
        </w:rPr>
        <w:t xml:space="preserve"> 6 weeks of age, followed by </w:t>
      </w:r>
      <w:r w:rsidR="00921DAE">
        <w:rPr>
          <w:rFonts w:ascii="Times New Roman" w:eastAsia="Times New Roman" w:hAnsi="Times New Roman" w:cs="Times New Roman"/>
        </w:rPr>
        <w:t xml:space="preserve">the other doses </w:t>
      </w:r>
      <w:r w:rsidR="004043F2" w:rsidRPr="00EE5FE5">
        <w:rPr>
          <w:rFonts w:ascii="Times New Roman" w:eastAsia="Times New Roman" w:hAnsi="Times New Roman" w:cs="Times New Roman"/>
        </w:rPr>
        <w:t xml:space="preserve">at least 4 weeks </w:t>
      </w:r>
      <w:r w:rsidR="00921DAE">
        <w:rPr>
          <w:rFonts w:ascii="Times New Roman" w:eastAsia="Times New Roman" w:hAnsi="Times New Roman" w:cs="Times New Roman"/>
        </w:rPr>
        <w:t>apart</w:t>
      </w:r>
      <w:r w:rsidR="004043F2" w:rsidRPr="00EE5FE5">
        <w:rPr>
          <w:rFonts w:ascii="Times New Roman" w:eastAsia="Times New Roman" w:hAnsi="Times New Roman" w:cs="Times New Roman"/>
        </w:rPr>
        <w:t xml:space="preserve">. The third dose </w:t>
      </w:r>
      <w:r w:rsidR="00E6178D" w:rsidRPr="00EE5FE5">
        <w:rPr>
          <w:rFonts w:ascii="Times New Roman" w:eastAsia="Times New Roman" w:hAnsi="Times New Roman" w:cs="Times New Roman"/>
        </w:rPr>
        <w:t>has</w:t>
      </w:r>
      <w:r w:rsidR="00121275" w:rsidRPr="00EE5FE5">
        <w:rPr>
          <w:rFonts w:ascii="Times New Roman" w:eastAsia="Times New Roman" w:hAnsi="Times New Roman" w:cs="Times New Roman"/>
        </w:rPr>
        <w:t xml:space="preserve"> to</w:t>
      </w:r>
      <w:r w:rsidR="004043F2" w:rsidRPr="00EE5FE5">
        <w:rPr>
          <w:rFonts w:ascii="Times New Roman" w:eastAsia="Times New Roman" w:hAnsi="Times New Roman" w:cs="Times New Roman"/>
        </w:rPr>
        <w:t xml:space="preserve"> be </w:t>
      </w:r>
      <w:r w:rsidR="00121275" w:rsidRPr="00EE5FE5">
        <w:rPr>
          <w:rFonts w:ascii="Times New Roman" w:eastAsia="Times New Roman" w:hAnsi="Times New Roman" w:cs="Times New Roman"/>
        </w:rPr>
        <w:t xml:space="preserve">completed by 6 months of age. </w:t>
      </w:r>
      <w:r w:rsidR="00921DAE">
        <w:rPr>
          <w:rFonts w:ascii="Times New Roman" w:hAnsi="Times New Roman" w:cs="Times New Roman"/>
        </w:rPr>
        <w:t>T</w:t>
      </w:r>
      <w:r w:rsidR="004E64BC" w:rsidRPr="00EE5FE5">
        <w:rPr>
          <w:rFonts w:ascii="Times New Roman" w:hAnsi="Times New Roman" w:cs="Times New Roman"/>
        </w:rPr>
        <w:t>o reduce the number of injections</w:t>
      </w:r>
      <w:r w:rsidR="00921DAE">
        <w:rPr>
          <w:rFonts w:ascii="Times New Roman" w:hAnsi="Times New Roman" w:cs="Times New Roman"/>
        </w:rPr>
        <w:t>,</w:t>
      </w:r>
      <w:r w:rsidR="004E64BC" w:rsidRPr="00EE5FE5">
        <w:rPr>
          <w:rFonts w:ascii="Times New Roman" w:hAnsi="Times New Roman" w:cs="Times New Roman"/>
        </w:rPr>
        <w:t xml:space="preserve"> </w:t>
      </w:r>
      <w:r w:rsidR="00921DAE">
        <w:rPr>
          <w:rFonts w:ascii="Times New Roman" w:hAnsi="Times New Roman" w:cs="Times New Roman"/>
        </w:rPr>
        <w:t xml:space="preserve">the </w:t>
      </w:r>
      <w:r w:rsidR="004E64BC" w:rsidRPr="00EE5FE5">
        <w:rPr>
          <w:rFonts w:ascii="Times New Roman" w:hAnsi="Times New Roman" w:cs="Times New Roman"/>
        </w:rPr>
        <w:t xml:space="preserve">DTP </w:t>
      </w:r>
      <w:r w:rsidR="00921DAE">
        <w:rPr>
          <w:rFonts w:ascii="Times New Roman" w:hAnsi="Times New Roman" w:cs="Times New Roman"/>
        </w:rPr>
        <w:t xml:space="preserve">vaccine </w:t>
      </w:r>
      <w:r w:rsidR="004E64BC" w:rsidRPr="00EE5FE5">
        <w:rPr>
          <w:rFonts w:ascii="Times New Roman" w:hAnsi="Times New Roman" w:cs="Times New Roman"/>
        </w:rPr>
        <w:t xml:space="preserve">is </w:t>
      </w:r>
      <w:r w:rsidR="00921DAE">
        <w:rPr>
          <w:rFonts w:ascii="Times New Roman" w:hAnsi="Times New Roman" w:cs="Times New Roman"/>
        </w:rPr>
        <w:t>administered</w:t>
      </w:r>
      <w:r w:rsidR="004E64BC" w:rsidRPr="00EE5FE5">
        <w:rPr>
          <w:rFonts w:ascii="Times New Roman" w:hAnsi="Times New Roman" w:cs="Times New Roman"/>
        </w:rPr>
        <w:t xml:space="preserve"> along with other </w:t>
      </w:r>
      <w:r w:rsidR="00921DAE">
        <w:rPr>
          <w:rFonts w:ascii="Times New Roman" w:hAnsi="Times New Roman" w:cs="Times New Roman"/>
        </w:rPr>
        <w:t>vaccines</w:t>
      </w:r>
      <w:r w:rsidR="004E64BC" w:rsidRPr="00EE5FE5">
        <w:rPr>
          <w:rFonts w:ascii="Times New Roman" w:hAnsi="Times New Roman" w:cs="Times New Roman"/>
        </w:rPr>
        <w:t xml:space="preserve">, such as </w:t>
      </w:r>
      <w:proofErr w:type="spellStart"/>
      <w:r w:rsidR="004E64BC" w:rsidRPr="00EE5FE5">
        <w:rPr>
          <w:rFonts w:ascii="Times New Roman" w:hAnsi="Times New Roman" w:cs="Times New Roman"/>
          <w:i/>
        </w:rPr>
        <w:t>Haemophilus</w:t>
      </w:r>
      <w:proofErr w:type="spellEnd"/>
      <w:r w:rsidR="004E64BC" w:rsidRPr="00EE5FE5">
        <w:rPr>
          <w:rFonts w:ascii="Times New Roman" w:hAnsi="Times New Roman" w:cs="Times New Roman"/>
          <w:i/>
        </w:rPr>
        <w:t xml:space="preserve"> </w:t>
      </w:r>
      <w:proofErr w:type="spellStart"/>
      <w:r w:rsidR="004E64BC" w:rsidRPr="00EE5FE5">
        <w:rPr>
          <w:rFonts w:ascii="Times New Roman" w:hAnsi="Times New Roman" w:cs="Times New Roman"/>
          <w:i/>
        </w:rPr>
        <w:t>influenzae</w:t>
      </w:r>
      <w:proofErr w:type="spellEnd"/>
      <w:r w:rsidR="004E64BC" w:rsidRPr="00EE5FE5">
        <w:rPr>
          <w:rFonts w:ascii="Times New Roman" w:hAnsi="Times New Roman" w:cs="Times New Roman"/>
        </w:rPr>
        <w:t xml:space="preserve"> type B (Hib)</w:t>
      </w:r>
      <w:r w:rsidR="00921DAE">
        <w:rPr>
          <w:rFonts w:ascii="Times New Roman" w:hAnsi="Times New Roman" w:cs="Times New Roman"/>
        </w:rPr>
        <w:t xml:space="preserve"> vaccine</w:t>
      </w:r>
      <w:r w:rsidR="004E64BC" w:rsidRPr="00EE5FE5">
        <w:rPr>
          <w:rFonts w:ascii="Times New Roman" w:hAnsi="Times New Roman" w:cs="Times New Roman"/>
        </w:rPr>
        <w:t>, and hepatitis B vaccine (</w:t>
      </w:r>
      <w:proofErr w:type="spellStart"/>
      <w:r w:rsidR="004E64BC" w:rsidRPr="00EE5FE5">
        <w:rPr>
          <w:rFonts w:ascii="Times New Roman" w:hAnsi="Times New Roman" w:cs="Times New Roman"/>
        </w:rPr>
        <w:t>hep</w:t>
      </w:r>
      <w:proofErr w:type="spellEnd"/>
      <w:r w:rsidR="004E64BC" w:rsidRPr="00EE5FE5">
        <w:rPr>
          <w:rFonts w:ascii="Times New Roman" w:hAnsi="Times New Roman" w:cs="Times New Roman"/>
        </w:rPr>
        <w:t xml:space="preserve"> B) </w:t>
      </w:r>
      <w:r w:rsidR="00C13EC6" w:rsidRPr="00C13EC6">
        <w:rPr>
          <w:rFonts w:ascii="Times New Roman" w:hAnsi="Times New Roman" w:cs="Times New Roman"/>
        </w:rPr>
        <w:t>scheduled</w:t>
      </w:r>
      <w:r w:rsidR="004E64BC" w:rsidRPr="00EE5FE5">
        <w:rPr>
          <w:rFonts w:ascii="Times New Roman" w:hAnsi="Times New Roman" w:cs="Times New Roman"/>
        </w:rPr>
        <w:t xml:space="preserve"> at the same </w:t>
      </w:r>
      <w:r w:rsidR="004E64BC" w:rsidRPr="00A53A41">
        <w:rPr>
          <w:rFonts w:ascii="Times New Roman" w:hAnsi="Times New Roman" w:cs="Times New Roman"/>
        </w:rPr>
        <w:t>time.</w:t>
      </w:r>
      <w:r w:rsidR="00C46A48" w:rsidRPr="00A53A41">
        <w:rPr>
          <w:rFonts w:ascii="Times New Roman" w:hAnsi="Times New Roman" w:cs="Times New Roman"/>
        </w:rPr>
        <w:t xml:space="preserve"> </w:t>
      </w:r>
      <w:r w:rsidR="001F480A" w:rsidRPr="00A53A41">
        <w:rPr>
          <w:rFonts w:ascii="Times New Roman" w:hAnsi="Times New Roman" w:cs="Times New Roman"/>
        </w:rPr>
        <w:t xml:space="preserve">Several </w:t>
      </w:r>
      <w:commentRangeStart w:id="3"/>
      <w:r w:rsidR="001F480A" w:rsidRPr="00A53A41">
        <w:rPr>
          <w:rFonts w:ascii="Times New Roman" w:hAnsi="Times New Roman" w:cs="Times New Roman"/>
        </w:rPr>
        <w:t xml:space="preserve">WHO prequalified vaccines </w:t>
      </w:r>
      <w:commentRangeEnd w:id="3"/>
      <w:r w:rsidR="00A53A41">
        <w:rPr>
          <w:rStyle w:val="CommentReference"/>
        </w:rPr>
        <w:commentReference w:id="3"/>
      </w:r>
      <w:r w:rsidR="001F480A" w:rsidRPr="00A53A41">
        <w:rPr>
          <w:rFonts w:ascii="Times New Roman" w:hAnsi="Times New Roman" w:cs="Times New Roman"/>
        </w:rPr>
        <w:t>are available in many combinations.</w:t>
      </w:r>
      <w:r w:rsidR="007734D3" w:rsidRPr="00A53A41">
        <w:rPr>
          <w:rFonts w:ascii="Times New Roman" w:hAnsi="Times New Roman" w:cs="Times New Roman"/>
        </w:rPr>
        <w:t xml:space="preserve"> </w:t>
      </w:r>
      <w:r w:rsidR="00121275" w:rsidRPr="00A53A41">
        <w:rPr>
          <w:rFonts w:ascii="Times New Roman" w:hAnsi="Times New Roman" w:cs="Times New Roman"/>
        </w:rPr>
        <w:t>Vaccines containing diphtheria toxoi</w:t>
      </w:r>
      <w:r w:rsidR="00121275" w:rsidRPr="00EE5FE5">
        <w:rPr>
          <w:rFonts w:ascii="Times New Roman" w:hAnsi="Times New Roman" w:cs="Times New Roman"/>
        </w:rPr>
        <w:t>d shou</w:t>
      </w:r>
      <w:r w:rsidR="00E67FBB" w:rsidRPr="00EE5FE5">
        <w:rPr>
          <w:rFonts w:ascii="Times New Roman" w:hAnsi="Times New Roman" w:cs="Times New Roman"/>
        </w:rPr>
        <w:t xml:space="preserve">ld be stored </w:t>
      </w:r>
      <w:r w:rsidR="00E67FBB" w:rsidRPr="00EE5FE5">
        <w:rPr>
          <w:rFonts w:ascii="Times New Roman" w:hAnsi="Times New Roman" w:cs="Times New Roman"/>
        </w:rPr>
        <w:lastRenderedPageBreak/>
        <w:t>under refrigerated</w:t>
      </w:r>
      <w:r w:rsidR="00121275" w:rsidRPr="00EE5FE5">
        <w:rPr>
          <w:rFonts w:ascii="Times New Roman" w:hAnsi="Times New Roman" w:cs="Times New Roman"/>
        </w:rPr>
        <w:t xml:space="preserve"> condition (2–8°C) and frozen v</w:t>
      </w:r>
      <w:r w:rsidR="00D521E0" w:rsidRPr="00EE5FE5">
        <w:rPr>
          <w:rFonts w:ascii="Times New Roman" w:hAnsi="Times New Roman" w:cs="Times New Roman"/>
        </w:rPr>
        <w:t xml:space="preserve">accine should not </w:t>
      </w:r>
      <w:r w:rsidR="00D521E0" w:rsidRPr="00BD0949">
        <w:rPr>
          <w:rFonts w:ascii="Times New Roman" w:hAnsi="Times New Roman" w:cs="Times New Roman"/>
        </w:rPr>
        <w:t>be used</w:t>
      </w:r>
      <w:r w:rsidR="009F1A21" w:rsidRPr="00BD094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{"citationID":"yUzZxYvz","properties":{"formattedCitation":"\\super 193\\nosupersub{}","plainCitation":"193","noteIndex":0},"citationItems":[{"id":"7V6QVVeX/BwFgcmZr","uris":["http://zotero.org/users/local/szuDnNGV/items/NYXVPTUB"],"uri":["http://zotero.org/users/local/szuDnNGV/items/NYXVPTUB"],"itemData":{"id":1620,"type":"article-journal","title":"Diphtheria vaccine: WHO position paper, August 2017 – Recommendations","container-title":"Vaccine","page":"199-201","volume":"36","issue":"2","DOI":"10.1016/j.vaccine.2017.08.024","ISSN":"0264-410X","author":[{"literal":"World Health Organization"}],"issued":{"date-parts":[["2018",1]]}}}],"schema":"https://github.com/citation-style-language/schema/raw/master/csl-citation.json"} </w:instrText>
      </w:r>
      <w:r w:rsidR="009F1A21" w:rsidRPr="00BD0949">
        <w:rPr>
          <w:rFonts w:ascii="Times New Roman" w:hAnsi="Times New Roman" w:cs="Times New Roman"/>
        </w:rPr>
        <w:fldChar w:fldCharType="separate"/>
      </w:r>
      <w:r w:rsidR="00DB69AF" w:rsidRPr="00DB69AF">
        <w:rPr>
          <w:rFonts w:ascii="Times New Roman" w:hAnsi="Times New Roman" w:cs="Times New Roman"/>
          <w:vertAlign w:val="superscript"/>
        </w:rPr>
        <w:t>193</w:t>
      </w:r>
      <w:r w:rsidR="009F1A21" w:rsidRPr="00BD0949">
        <w:rPr>
          <w:rFonts w:ascii="Times New Roman" w:hAnsi="Times New Roman" w:cs="Times New Roman"/>
        </w:rPr>
        <w:fldChar w:fldCharType="end"/>
      </w:r>
      <w:r w:rsidR="004D69D4" w:rsidRPr="00BD0949">
        <w:rPr>
          <w:rFonts w:ascii="Times New Roman" w:hAnsi="Times New Roman" w:cs="Times New Roman"/>
        </w:rPr>
        <w:t>.</w:t>
      </w:r>
      <w:r w:rsidR="00C5664E" w:rsidRPr="00BD0949">
        <w:rPr>
          <w:rFonts w:ascii="Times New Roman" w:eastAsia="Times New Roman" w:hAnsi="Times New Roman" w:cs="Times New Roman"/>
        </w:rPr>
        <w:t xml:space="preserve"> </w:t>
      </w:r>
      <w:r w:rsidR="00992B6A" w:rsidRPr="00BD0949">
        <w:rPr>
          <w:rFonts w:ascii="Times New Roman" w:eastAsia="Times New Roman" w:hAnsi="Times New Roman" w:cs="Times New Roman"/>
          <w:shd w:val="clear" w:color="auto" w:fill="FFFFFF"/>
          <w:lang w:val="en-IN"/>
        </w:rPr>
        <w:t>In 2012, CDC has recommended DTP vaccination for individuals of ≥65 years of age</w:t>
      </w:r>
      <w:r w:rsidR="00992B6A" w:rsidRPr="00BD094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{"citationID":"wrT7aOkp","properties":{"formattedCitation":"\\super 194\\nosupersub{}","plainCitation":"194","noteIndex":0},"citationItems":[{"id":"7V6QVVeX/4967b4uR","uris":["http://zotero.org/users/local/szuDnNGV/items/QY7KHKT9"],"uri":["http://zotero.org/users/local/szuDnNGV/items/QY7KHKT9"],"itemData":{"id":1781,"type":"article-journal","title":"Updated recommendations for use of tetanus toxoid, reduced diphtheria toxoid, and acellular pertussis (Tdap) vaccine in adults aged 65 years and older - Advisory Committee on Immunization Practices (ACIP), 2012","container-title":"MMWR. Morbidity and mortality weekly report","page":"468-470","volume":"61","issue":"25","source":"PubMed","abstract":"Since 2005, the Advisory Committee on Immunization Practices (ACIP) has recommended a tetanus toxoid, reduced diphtheria toxoid, and acellular pertussis (Tdap) vaccine booster dose for all adolescents aged 11 through 18 years (preferred at 11 through 12 years) and for those adults aged 19 through 64 years who have not yet received a dose. In October 2010, despite the lack of an approved Tdap vaccine for adults aged 65 years and older, ACIP recommended that unvaccinated adults aged 65 years and older be vaccinated with Tdap if in close contact with an infant, and that other adults aged 65 years and older may receive Tdap. In July 2011, the Food and Drug Administration (FDA) approved expanding the age indication for Boostrix (GlaxoSmithKline Biologicals, Rixensart, Belgium) to aged 65 years and older. In February 2012, ACIP recommended Tdap for all adults aged 65 years and older. This recommendation supersedes previous Tdap recommendations regarding adults aged 65 years and older.","ISSN":"1545-861X","note":"PMID: 22739778","journalAbbreviation":"MMWR Morb. Mortal. Wkly. Rep.","language":"eng","author":[{"literal":"Centers for Disease Control and Prevention (CDC)"}],"issued":{"date-parts":[["2012",6,29]]}}}],"schema":"https://github.com/citation-style-language/schema/raw/master/csl-citation.json"} </w:instrText>
      </w:r>
      <w:r w:rsidR="00992B6A" w:rsidRPr="00BD094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194</w:t>
      </w:r>
      <w:r w:rsidR="00992B6A" w:rsidRPr="00BD0949">
        <w:rPr>
          <w:rFonts w:ascii="Times New Roman" w:eastAsia="Times New Roman" w:hAnsi="Times New Roman" w:cs="Times New Roman"/>
          <w:shd w:val="clear" w:color="auto" w:fill="FFFFFF"/>
          <w:lang w:val="en-IN"/>
        </w:rPr>
        <w:fldChar w:fldCharType="end"/>
      </w:r>
      <w:r w:rsidR="00992B6A" w:rsidRPr="00BD0949">
        <w:rPr>
          <w:rFonts w:ascii="Times New Roman" w:hAnsi="Times New Roman" w:cs="Times New Roman"/>
          <w:lang w:val="en-IN"/>
        </w:rPr>
        <w:t xml:space="preserve">. The vaccine adverse event reporting system did not find any </w:t>
      </w:r>
      <w:proofErr w:type="spellStart"/>
      <w:r w:rsidR="00992B6A" w:rsidRPr="00BD0949">
        <w:rPr>
          <w:rFonts w:ascii="Times New Roman" w:hAnsi="Times New Roman" w:cs="Times New Roman"/>
          <w:lang w:val="en-IN"/>
        </w:rPr>
        <w:t>unfavorable</w:t>
      </w:r>
      <w:proofErr w:type="spellEnd"/>
      <w:r w:rsidR="00992B6A" w:rsidRPr="00BD0949">
        <w:rPr>
          <w:rFonts w:ascii="Times New Roman" w:hAnsi="Times New Roman" w:cs="Times New Roman"/>
          <w:lang w:val="en-IN"/>
        </w:rPr>
        <w:t xml:space="preserve"> events against tetanus toxoid, reduced diphtheria toxoid, and acellular pertussis vaccine in this population</w:t>
      </w:r>
      <w:r w:rsidR="00992B6A" w:rsidRPr="00BD094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{"citationID":"jsjaTY0E","properties":{"formattedCitation":"\\super 195\\nosupersub{}","plainCitation":"195","noteIndex":0},"citationItems":[{"id":"7V6QVVeX/y5a0a8Fv","uris":["http://zotero.org/users/local/szuDnNGV/items/38S2RB9Q"],"uri":["http://zotero.org/users/local/szuDnNGV/items/38S2RB9Q"],"itemData":{"id":1652,"type":"article-journal","title":"Adverse events after Tetanus Toxoid, Reduced Diphtheria Toxoid and Acellular Pertussis (Tdap) Vaccine administered to adults 65 years of age and older reported to the Vaccine Adverse Event Reporting System (VAERS), 2005–2010","container-title":"Vaccine","page":"9404-9408","volume":"29","issue":"50","DOI":"10.1016/j.vaccine.2011.05.100","ISSN":"0264-410X","author":[{"family":"Moro","given":"Pedro L."},{"family":"Yue","given":"Xin"},{"family":"Lewis","given":"Paige"},{"family":"Haber","given":"Penina"},{"family":"Broder","given":"Karen"}],"issued":{"date-parts":[["2011",11]]}}}],"schema":"https://github.com/citation-style-language/schema/raw/master/csl-citation.json"} </w:instrText>
      </w:r>
      <w:r w:rsidR="00992B6A" w:rsidRPr="00BD0949">
        <w:rPr>
          <w:rFonts w:ascii="Times New Roman" w:hAnsi="Times New Roman" w:cs="Times New Roman"/>
          <w:lang w:val="en-IN"/>
        </w:rPr>
        <w:fldChar w:fldCharType="separate"/>
      </w:r>
      <w:r w:rsidR="00DB69AF" w:rsidRPr="00DB69AF">
        <w:rPr>
          <w:rFonts w:ascii="Times New Roman" w:hAnsi="Times New Roman" w:cs="Times New Roman"/>
          <w:vertAlign w:val="superscript"/>
        </w:rPr>
        <w:t>195</w:t>
      </w:r>
      <w:r w:rsidR="00992B6A" w:rsidRPr="00BD0949">
        <w:rPr>
          <w:rFonts w:ascii="Times New Roman" w:hAnsi="Times New Roman" w:cs="Times New Roman"/>
          <w:lang w:val="en-IN"/>
        </w:rPr>
        <w:fldChar w:fldCharType="end"/>
      </w:r>
      <w:r w:rsidR="00992B6A" w:rsidRPr="00BD0949">
        <w:rPr>
          <w:rFonts w:ascii="Times New Roman" w:eastAsia="Times New Roman" w:hAnsi="Times New Roman" w:cs="Times New Roman"/>
        </w:rPr>
        <w:t>.</w:t>
      </w:r>
      <w:r w:rsidR="00737E67">
        <w:rPr>
          <w:rFonts w:ascii="Times New Roman" w:eastAsia="Times New Roman" w:hAnsi="Times New Roman" w:cs="Times New Roman"/>
          <w:lang w:val="en-IN"/>
        </w:rPr>
        <w:t xml:space="preserve"> </w:t>
      </w:r>
      <w:r w:rsidR="00137733" w:rsidRPr="00DD70F2">
        <w:rPr>
          <w:rFonts w:ascii="Times New Roman" w:hAnsi="Times New Roman" w:cs="Times New Roman"/>
        </w:rPr>
        <w:t xml:space="preserve">DTP is safe for </w:t>
      </w:r>
      <w:r w:rsidR="00137733" w:rsidRPr="00DD70F2">
        <w:rPr>
          <w:rFonts w:ascii="Times New Roman" w:hAnsi="Times New Roman" w:cs="Times New Roman"/>
          <w:lang w:val="en-IN"/>
        </w:rPr>
        <w:t xml:space="preserve">pregnant women and especially </w:t>
      </w:r>
      <w:r w:rsidR="00137733" w:rsidRPr="00DD70F2">
        <w:rPr>
          <w:rFonts w:ascii="Times New Roman" w:hAnsi="Times New Roman" w:cs="Times New Roman"/>
        </w:rPr>
        <w:t xml:space="preserve">useful in protecting the young infants against tetanus and pertussis. DTP vaccination during pregnancy also increases immunity and the duration of </w:t>
      </w:r>
      <w:r w:rsidR="00137733" w:rsidRPr="00FB247E">
        <w:rPr>
          <w:rFonts w:ascii="Times New Roman" w:hAnsi="Times New Roman" w:cs="Times New Roman"/>
        </w:rPr>
        <w:t>protection in mothers who had not received the recommended booster doses</w:t>
      </w:r>
      <w:r w:rsidR="00BD0949" w:rsidRPr="00FB247E">
        <w:rPr>
          <w:rFonts w:ascii="Times New Roman" w:hAnsi="Times New Roman" w:cs="Times New Roman"/>
        </w:rPr>
        <w:fldChar w:fldCharType="begin"/>
      </w:r>
      <w:r w:rsidR="007F6C22" w:rsidRPr="00FB247E">
        <w:rPr>
          <w:rFonts w:ascii="Times New Roman" w:hAnsi="Times New Roman" w:cs="Times New Roman"/>
        </w:rPr>
        <w:instrText xml:space="preserve"> ADDIN ZOTERO_ITEM CSL_CITATION {"citationID":"a26nba4chb4","properties":{"formattedCitation":"\\super 5\\nosupersub{}","plainCitation":"5","noteIndex":0},"citationItems":[{"id":"7V6QVVeX/I5eWnFUn","uris":["http://zotero.org/users/local/szuDnNGV/items/YGGZJAQ4"],"uri":["http://zotero.org/users/local/szuDnNGV/items/YGGZJAQ4"],"itemData":{"id":"I6UE39QL/7GpcXoQx","type":"article-journal","title":"Diphtheria vaccine: WHO position paper.","page":"417-436","issue":"92","journalAbbreviation":"Wkly. Epidemiol. Rec.","author":[{"literal":"World Health Organization"}],"issued":{"date-parts":[["2017"]]}}}],"schema":"https://github.com/citation-style-language/schema/raw/master/csl-citation.json"} </w:instrText>
      </w:r>
      <w:r w:rsidR="00BD0949" w:rsidRPr="00FB247E">
        <w:rPr>
          <w:rFonts w:ascii="Times New Roman" w:hAnsi="Times New Roman" w:cs="Times New Roman"/>
        </w:rPr>
        <w:fldChar w:fldCharType="separate"/>
      </w:r>
      <w:r w:rsidR="005965CC" w:rsidRPr="00FB247E">
        <w:rPr>
          <w:rFonts w:ascii="Times New Roman" w:hAnsi="Times New Roman" w:cs="Times New Roman"/>
          <w:vertAlign w:val="superscript"/>
        </w:rPr>
        <w:t>5</w:t>
      </w:r>
      <w:r w:rsidR="00BD0949" w:rsidRPr="00FB247E">
        <w:rPr>
          <w:rFonts w:ascii="Times New Roman" w:hAnsi="Times New Roman" w:cs="Times New Roman"/>
        </w:rPr>
        <w:fldChar w:fldCharType="end"/>
      </w:r>
      <w:r w:rsidR="00137733" w:rsidRPr="00FB247E">
        <w:rPr>
          <w:rFonts w:ascii="Times New Roman" w:hAnsi="Times New Roman" w:cs="Times New Roman"/>
        </w:rPr>
        <w:t xml:space="preserve">. </w:t>
      </w:r>
    </w:p>
    <w:p w14:paraId="64842B7D" w14:textId="77777777" w:rsidR="00944B17" w:rsidRPr="00FB247E" w:rsidRDefault="00944B17" w:rsidP="00D772E8">
      <w:pPr>
        <w:widowControl w:val="0"/>
        <w:autoSpaceDE w:val="0"/>
        <w:autoSpaceDN w:val="0"/>
        <w:adjustRightInd w:val="0"/>
        <w:spacing w:line="480" w:lineRule="auto"/>
        <w:jc w:val="both"/>
        <w:rPr>
          <w:rFonts w:ascii="Times New Roman" w:hAnsi="Times New Roman" w:cs="Times New Roman"/>
          <w:lang w:val="en-IN"/>
        </w:rPr>
      </w:pPr>
    </w:p>
    <w:p w14:paraId="37F60A75" w14:textId="66606D81" w:rsidR="006826A4" w:rsidRPr="00484285" w:rsidRDefault="00944B17" w:rsidP="00D772E8">
      <w:pPr>
        <w:spacing w:line="480" w:lineRule="auto"/>
        <w:jc w:val="both"/>
        <w:rPr>
          <w:rFonts w:ascii="Times New Roman" w:eastAsia="Times New Roman" w:hAnsi="Times New Roman" w:cs="Times New Roman"/>
        </w:rPr>
      </w:pPr>
      <w:r w:rsidRPr="00FB247E">
        <w:rPr>
          <w:rFonts w:ascii="Times New Roman" w:hAnsi="Times New Roman" w:cs="Times New Roman"/>
          <w:lang w:val="en-IN"/>
        </w:rPr>
        <w:t>Based on the WHO and UNICEF estimates, global DTP-3 coverage during 2007 to 2010 has increased (79-84%) and has remained stable from 2010-2017 (84-85%)</w:t>
      </w:r>
      <w:r w:rsidRPr="00FB247E">
        <w:rPr>
          <w:rFonts w:ascii="Times New Roman" w:hAnsi="Times New Roman" w:cs="Times New Roman"/>
          <w:lang w:val="en-IN"/>
        </w:rPr>
        <w:fldChar w:fldCharType="begin"/>
      </w:r>
      <w:r w:rsidR="00DB69AF" w:rsidRPr="00FB247E">
        <w:rPr>
          <w:rFonts w:ascii="Times New Roman" w:hAnsi="Times New Roman" w:cs="Times New Roman"/>
          <w:lang w:val="en-IN"/>
        </w:rPr>
        <w:instrText xml:space="preserve"> ADDIN ZOTERO_ITEM CSL_CITATION {"citationID":"YlmUDBH3","properties":{"formattedCitation":"\\super 196\\nosupersub{}","plainCitation":"196","noteIndex":0},"citationItems":[{"id":"7V6QVVeX/n8t76UVK","uris":["http://zotero.org/users/local/szuDnNGV/items/P955B2L6"],"uri":["http://zotero.org/users/local/szuDnNGV/items/P955B2L6"],"itemData":{"id":1619,"type":"article-journal","title":"Global Routine Vaccination Coverage — 2017","container-title":"MMWR. Morbidity and Mortality Weekly Report","page":"1261-1264","volume":"67","issue":"45","DOI":"10.15585/mmwr.mm6745a2","ISSN":"0149-2195","author":[{"family":"VanderEnde","given":"Kristin"},{"family":"Gacic-Dobo","given":"Marta"},{"family":"Diallo","given":"Mamadou S."},{"family":"Conklin","given":"Laura M."},{"family":"Wallace","given":"Aaron S."}],"issued":{"date-parts":[["2018",11,16]]}}}],"schema":"https://github.com/citation-style-language/schema/raw/master/csl-citation.json"} </w:instrText>
      </w:r>
      <w:r w:rsidRPr="00FB247E">
        <w:rPr>
          <w:rFonts w:ascii="Times New Roman" w:hAnsi="Times New Roman" w:cs="Times New Roman"/>
          <w:lang w:val="en-IN"/>
        </w:rPr>
        <w:fldChar w:fldCharType="separate"/>
      </w:r>
      <w:r w:rsidR="00DB69AF" w:rsidRPr="00FB247E">
        <w:rPr>
          <w:rFonts w:ascii="Times New Roman" w:hAnsi="Times New Roman" w:cs="Times New Roman"/>
          <w:vertAlign w:val="superscript"/>
        </w:rPr>
        <w:t>196</w:t>
      </w:r>
      <w:r w:rsidRPr="00FB247E">
        <w:rPr>
          <w:rFonts w:ascii="Times New Roman" w:hAnsi="Times New Roman" w:cs="Times New Roman"/>
          <w:lang w:val="en-IN"/>
        </w:rPr>
        <w:fldChar w:fldCharType="end"/>
      </w:r>
      <w:r w:rsidRPr="00FB247E">
        <w:rPr>
          <w:rFonts w:ascii="Times New Roman" w:hAnsi="Times New Roman" w:cs="Times New Roman"/>
          <w:lang w:val="en-IN"/>
        </w:rPr>
        <w:t xml:space="preserve">. </w:t>
      </w:r>
      <w:r w:rsidR="00314006" w:rsidRPr="00FB247E">
        <w:rPr>
          <w:rFonts w:ascii="Times New Roman" w:eastAsia="Times New Roman" w:hAnsi="Times New Roman" w:cs="Times New Roman"/>
          <w:lang w:val="en-IN"/>
        </w:rPr>
        <w:t xml:space="preserve">The </w:t>
      </w:r>
      <w:r w:rsidR="00736210" w:rsidRPr="00FB247E">
        <w:rPr>
          <w:rFonts w:ascii="Times New Roman" w:eastAsia="Times New Roman" w:hAnsi="Times New Roman" w:cs="Times New Roman"/>
          <w:lang w:val="en-IN"/>
        </w:rPr>
        <w:t xml:space="preserve">2018 </w:t>
      </w:r>
      <w:r w:rsidR="00474EDE" w:rsidRPr="00FB247E">
        <w:rPr>
          <w:rFonts w:ascii="Times New Roman" w:eastAsia="Times New Roman" w:hAnsi="Times New Roman" w:cs="Times New Roman"/>
          <w:lang w:val="en-IN"/>
        </w:rPr>
        <w:t>g</w:t>
      </w:r>
      <w:r w:rsidR="00314006" w:rsidRPr="00FB247E">
        <w:rPr>
          <w:rFonts w:ascii="Times New Roman" w:eastAsia="Times New Roman" w:hAnsi="Times New Roman" w:cs="Times New Roman"/>
          <w:lang w:val="en-IN"/>
        </w:rPr>
        <w:t xml:space="preserve">lobal </w:t>
      </w:r>
      <w:r w:rsidR="00736210" w:rsidRPr="00FB247E">
        <w:rPr>
          <w:rFonts w:ascii="Times New Roman" w:eastAsia="Times New Roman" w:hAnsi="Times New Roman" w:cs="Times New Roman"/>
          <w:lang w:val="en-IN"/>
        </w:rPr>
        <w:t xml:space="preserve">DTP-3 </w:t>
      </w:r>
      <w:r w:rsidR="00314006" w:rsidRPr="00FB247E">
        <w:rPr>
          <w:rFonts w:ascii="Times New Roman" w:eastAsia="Times New Roman" w:hAnsi="Times New Roman" w:cs="Times New Roman"/>
          <w:lang w:val="en-IN"/>
        </w:rPr>
        <w:t xml:space="preserve">coverage </w:t>
      </w:r>
      <w:r w:rsidR="00736210" w:rsidRPr="00FB247E">
        <w:rPr>
          <w:rFonts w:ascii="Times New Roman" w:eastAsia="Times New Roman" w:hAnsi="Times New Roman" w:cs="Times New Roman"/>
          <w:lang w:val="en-IN"/>
        </w:rPr>
        <w:t xml:space="preserve">is </w:t>
      </w:r>
      <w:r w:rsidR="00C5664E" w:rsidRPr="00FB247E">
        <w:rPr>
          <w:rFonts w:ascii="Times New Roman" w:eastAsia="Times New Roman" w:hAnsi="Times New Roman" w:cs="Times New Roman"/>
          <w:lang w:val="en-IN"/>
        </w:rPr>
        <w:t>~</w:t>
      </w:r>
      <w:r w:rsidR="00C5664E" w:rsidRPr="00FB247E">
        <w:rPr>
          <w:rFonts w:ascii="Times New Roman" w:eastAsia="Times New Roman" w:hAnsi="Times New Roman" w:cs="Times New Roman"/>
          <w:bCs/>
          <w:lang w:val="en-IN"/>
        </w:rPr>
        <w:t>86%</w:t>
      </w:r>
      <w:r w:rsidR="00736210" w:rsidRPr="00FB247E">
        <w:rPr>
          <w:rFonts w:ascii="Times New Roman" w:eastAsia="Times New Roman" w:hAnsi="Times New Roman" w:cs="Times New Roman"/>
          <w:bCs/>
          <w:lang w:val="en-IN"/>
        </w:rPr>
        <w:t xml:space="preserve">, </w:t>
      </w:r>
      <w:r w:rsidR="00C5664E" w:rsidRPr="00FB247E">
        <w:rPr>
          <w:rFonts w:ascii="Times New Roman" w:eastAsia="Times New Roman" w:hAnsi="Times New Roman" w:cs="Times New Roman"/>
          <w:lang w:val="en-IN"/>
        </w:rPr>
        <w:t xml:space="preserve">and </w:t>
      </w:r>
      <w:commentRangeStart w:id="4"/>
      <w:r w:rsidR="00CB6029" w:rsidRPr="00FB247E">
        <w:rPr>
          <w:rFonts w:ascii="Times New Roman" w:eastAsia="Times New Roman" w:hAnsi="Times New Roman" w:cs="Times New Roman"/>
          <w:lang w:val="en-IN"/>
        </w:rPr>
        <w:t>&gt;80</w:t>
      </w:r>
      <w:r w:rsidR="00C5664E" w:rsidRPr="00FB247E">
        <w:rPr>
          <w:rFonts w:ascii="Times New Roman" w:eastAsia="Times New Roman" w:hAnsi="Times New Roman" w:cs="Times New Roman"/>
          <w:bCs/>
          <w:lang w:val="en-IN"/>
        </w:rPr>
        <w:t>%</w:t>
      </w:r>
      <w:r w:rsidR="00736210" w:rsidRPr="00FB247E">
        <w:rPr>
          <w:rFonts w:ascii="Times New Roman" w:eastAsia="Times New Roman" w:hAnsi="Times New Roman" w:cs="Times New Roman"/>
          <w:lang w:val="en-IN"/>
        </w:rPr>
        <w:t xml:space="preserve"> </w:t>
      </w:r>
      <w:commentRangeEnd w:id="4"/>
      <w:r w:rsidR="00CB6029" w:rsidRPr="00FB247E">
        <w:rPr>
          <w:rStyle w:val="CommentReference"/>
        </w:rPr>
        <w:commentReference w:id="4"/>
      </w:r>
      <w:r w:rsidR="00474EDE" w:rsidRPr="00FB247E">
        <w:rPr>
          <w:rFonts w:ascii="Times New Roman" w:eastAsia="Times New Roman" w:hAnsi="Times New Roman" w:cs="Times New Roman"/>
          <w:lang w:val="en-IN"/>
        </w:rPr>
        <w:t xml:space="preserve">of the </w:t>
      </w:r>
      <w:r w:rsidR="00C5664E" w:rsidRPr="00FB247E">
        <w:rPr>
          <w:rFonts w:ascii="Times New Roman" w:eastAsia="Times New Roman" w:hAnsi="Times New Roman" w:cs="Times New Roman"/>
          <w:lang w:val="en-IN"/>
        </w:rPr>
        <w:t xml:space="preserve">countries reached </w:t>
      </w:r>
      <w:r w:rsidR="00474EDE" w:rsidRPr="00FB247E">
        <w:rPr>
          <w:rFonts w:ascii="Times New Roman" w:eastAsia="Times New Roman" w:hAnsi="Times New Roman" w:cs="Times New Roman"/>
          <w:lang w:val="en-IN"/>
        </w:rPr>
        <w:t>&gt;</w:t>
      </w:r>
      <w:r w:rsidR="00C5664E" w:rsidRPr="00FB247E">
        <w:rPr>
          <w:rFonts w:ascii="Times New Roman" w:eastAsia="Times New Roman" w:hAnsi="Times New Roman" w:cs="Times New Roman"/>
          <w:lang w:val="en-IN"/>
        </w:rPr>
        <w:t>80%</w:t>
      </w:r>
      <w:r w:rsidR="00CB6029" w:rsidRPr="00FB247E">
        <w:rPr>
          <w:rFonts w:ascii="Times New Roman" w:eastAsia="Times New Roman" w:hAnsi="Times New Roman" w:cs="Times New Roman"/>
          <w:lang w:val="en-IN"/>
        </w:rPr>
        <w:t xml:space="preserve"> (</w:t>
      </w:r>
      <w:r w:rsidR="00CB6029" w:rsidRPr="00FB247E">
        <w:rPr>
          <w:rFonts w:ascii="Times New Roman" w:eastAsia="Times New Roman" w:hAnsi="Times New Roman" w:cs="Times New Roman"/>
          <w:b/>
          <w:lang w:val="en-IN"/>
        </w:rPr>
        <w:t>Figure 2</w:t>
      </w:r>
      <w:r w:rsidR="00CB6029" w:rsidRPr="00FB247E">
        <w:rPr>
          <w:rFonts w:ascii="Times New Roman" w:eastAsia="Times New Roman" w:hAnsi="Times New Roman" w:cs="Times New Roman"/>
          <w:lang w:val="en-IN"/>
        </w:rPr>
        <w:t>)</w:t>
      </w:r>
      <w:r w:rsidR="00736210" w:rsidRPr="00FB247E">
        <w:rPr>
          <w:rFonts w:ascii="Times New Roman" w:eastAsia="Times New Roman" w:hAnsi="Times New Roman" w:cs="Times New Roman"/>
          <w:lang w:val="en-IN"/>
        </w:rPr>
        <w:t>.</w:t>
      </w:r>
      <w:r w:rsidR="00314006" w:rsidRPr="00FB247E">
        <w:rPr>
          <w:rFonts w:ascii="Times New Roman" w:eastAsia="Times New Roman" w:hAnsi="Times New Roman" w:cs="Times New Roman"/>
          <w:lang w:val="en-IN"/>
        </w:rPr>
        <w:t xml:space="preserve"> </w:t>
      </w:r>
      <w:r w:rsidR="00736210">
        <w:rPr>
          <w:rFonts w:ascii="Times New Roman" w:eastAsia="Times New Roman" w:hAnsi="Times New Roman" w:cs="Times New Roman"/>
          <w:lang w:val="en-IN"/>
        </w:rPr>
        <w:t xml:space="preserve">This level of coverage </w:t>
      </w:r>
      <w:r w:rsidR="00B0147C" w:rsidRPr="00EE5FE5">
        <w:rPr>
          <w:rFonts w:ascii="Times New Roman" w:hAnsi="Times New Roman" w:cs="Times New Roman"/>
        </w:rPr>
        <w:t xml:space="preserve">seems adequate to maintain </w:t>
      </w:r>
      <w:r w:rsidR="00B14252">
        <w:rPr>
          <w:rFonts w:ascii="Times New Roman" w:hAnsi="Times New Roman" w:cs="Times New Roman"/>
        </w:rPr>
        <w:t xml:space="preserve">the </w:t>
      </w:r>
      <w:r w:rsidR="00B0147C" w:rsidRPr="00EE5FE5">
        <w:rPr>
          <w:rFonts w:ascii="Times New Roman" w:hAnsi="Times New Roman" w:cs="Times New Roman"/>
        </w:rPr>
        <w:t>herd</w:t>
      </w:r>
      <w:r w:rsidR="00736210">
        <w:rPr>
          <w:rFonts w:ascii="Times New Roman" w:hAnsi="Times New Roman" w:cs="Times New Roman"/>
        </w:rPr>
        <w:t xml:space="preserve"> immunity, </w:t>
      </w:r>
      <w:r w:rsidR="00736210" w:rsidRPr="00737E67">
        <w:rPr>
          <w:rFonts w:ascii="Times New Roman" w:hAnsi="Times New Roman" w:cs="Times New Roman"/>
        </w:rPr>
        <w:t>which for diphtheria has a coverage threshold of 85% (Ref</w:t>
      </w:r>
      <w:r w:rsidR="00CB6029">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{"citationID":"a2bih6d35ve","properties":{"formattedCitation":"\\super 197\\nosupersub{}","plainCitation":"197","noteIndex":0},"citationItems":[{"id":1722,"uris":["http://zotero.org/users/5385615/items/4JPKPJSA"],"uri":["http://zotero.org/users/5385615/items/4JPKPJSA"],"itemData":{"id":1722,"type":"article-journal","title":"The preventable tragedy of diphtheria in the 21st century","container-title":"International Journal of Infectious Diseases","page":"122-123","volume":"71","source":"ScienceDirect","DOI":"10.1016/j.ijid.2018.05.002","ISSN":"1201-9712","journalAbbreviation":"International Journal of Infectious Diseases","language":"en","author":[{"family":"Blumberg","given":"L. H."},{"family":"Prieto","given":"M. A."},{"family":"Diaz","given":"J. V."},{"family":"Blanco","given":"M. J."},{"family":"Valle","given":"B."},{"family":"Pla","given":"C."},{"family":"Durrheim","given":"D. N."}],"issued":{"date-parts":[["2018",6,1]]}}}],"schema":"https://github.com/citation-style-language/schema/raw/master/csl-citation.json"} </w:instrText>
      </w:r>
      <w:r w:rsidR="00CB6029">
        <w:rPr>
          <w:rFonts w:ascii="Times New Roman" w:hAnsi="Times New Roman" w:cs="Times New Roman"/>
        </w:rPr>
        <w:fldChar w:fldCharType="separate"/>
      </w:r>
      <w:r w:rsidR="00DB69AF" w:rsidRPr="00DB69AF">
        <w:rPr>
          <w:rFonts w:ascii="Times New Roman" w:hAnsi="Times New Roman" w:cs="Times New Roman"/>
          <w:vertAlign w:val="superscript"/>
        </w:rPr>
        <w:t>197</w:t>
      </w:r>
      <w:r w:rsidR="00CB6029">
        <w:rPr>
          <w:rFonts w:ascii="Times New Roman" w:hAnsi="Times New Roman" w:cs="Times New Roman"/>
        </w:rPr>
        <w:fldChar w:fldCharType="end"/>
      </w:r>
      <w:hyperlink r:id="rId12" w:history="1"/>
      <w:r w:rsidR="00736210">
        <w:rPr>
          <w:rFonts w:ascii="Times New Roman" w:hAnsi="Times New Roman" w:cs="Times New Roman"/>
        </w:rPr>
        <w:t>),</w:t>
      </w:r>
      <w:r w:rsidR="00C46A48">
        <w:rPr>
          <w:rFonts w:ascii="Times New Roman" w:hAnsi="Times New Roman" w:cs="Times New Roman"/>
        </w:rPr>
        <w:t xml:space="preserve"> </w:t>
      </w:r>
      <w:r w:rsidR="00B0147C" w:rsidRPr="00EE5FE5">
        <w:rPr>
          <w:rFonts w:ascii="Times New Roman" w:hAnsi="Times New Roman" w:cs="Times New Roman"/>
        </w:rPr>
        <w:t>a</w:t>
      </w:r>
      <w:r w:rsidR="00AA6526" w:rsidRPr="00EE5FE5">
        <w:rPr>
          <w:rFonts w:ascii="Times New Roman" w:hAnsi="Times New Roman" w:cs="Times New Roman"/>
        </w:rPr>
        <w:t>nd lower the risk of outbreaks</w:t>
      </w:r>
      <w:r w:rsidR="009F1A21">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{"citationID":"kux09Lwy","properties":{"formattedCitation":"\\super 198\\nosupersub{}","plainCitation":"198","noteIndex":0},"citationItems":[{"id":"7V6QVVeX/zuu9v9h0","uris":["http://zotero.org/users/local/szuDnNGV/items/3A93FDBB"],"uri":["http://zotero.org/users/local/szuDnNGV/items/3A93FDBB"],"itemData":{"id":1622,"type":"article-journal","title":"Diphtheria Toxoid","container-title":"Plotkin's Vaccines","page":"261-275.e7","DOI":"10.1016/b978-0-323-35761-6.00019-5","ISSN":"9780323357616","author":[{"family":"Tiwari","given":"Tejpratap S.P."},{"family":"Wharton","given":"Melinda"}],"issued":{"date-parts":[["2018"]]}}}],"schema":"https://github.com/citation-style-language/schema/raw/master/csl-citation.json"} </w:instrText>
      </w:r>
      <w:r w:rsidR="009F1A21">
        <w:rPr>
          <w:rFonts w:ascii="Times New Roman" w:hAnsi="Times New Roman" w:cs="Times New Roman"/>
        </w:rPr>
        <w:fldChar w:fldCharType="separate"/>
      </w:r>
      <w:r w:rsidR="00DB69AF" w:rsidRPr="00DB69AF">
        <w:rPr>
          <w:rFonts w:ascii="Times New Roman" w:hAnsi="Times New Roman" w:cs="Times New Roman"/>
          <w:vertAlign w:val="superscript"/>
        </w:rPr>
        <w:t>198</w:t>
      </w:r>
      <w:r w:rsidR="009F1A21">
        <w:rPr>
          <w:rFonts w:ascii="Times New Roman" w:hAnsi="Times New Roman" w:cs="Times New Roman"/>
        </w:rPr>
        <w:fldChar w:fldCharType="end"/>
      </w:r>
      <w:r w:rsidR="00736210">
        <w:rPr>
          <w:rFonts w:ascii="Times New Roman" w:hAnsi="Times New Roman" w:cs="Times New Roman"/>
        </w:rPr>
        <w:t>;</w:t>
      </w:r>
      <w:r w:rsidR="00AA6526" w:rsidRPr="00EE5FE5">
        <w:rPr>
          <w:rFonts w:ascii="Times New Roman" w:hAnsi="Times New Roman" w:cs="Times New Roman"/>
        </w:rPr>
        <w:t xml:space="preserve"> </w:t>
      </w:r>
      <w:r w:rsidR="000904A0" w:rsidRPr="00EE5FE5">
        <w:rPr>
          <w:rFonts w:ascii="Times New Roman" w:hAnsi="Times New Roman" w:cs="Times New Roman"/>
        </w:rPr>
        <w:t>however</w:t>
      </w:r>
      <w:r w:rsidR="00AA6526" w:rsidRPr="00EE5FE5">
        <w:rPr>
          <w:rFonts w:ascii="Times New Roman" w:hAnsi="Times New Roman" w:cs="Times New Roman"/>
        </w:rPr>
        <w:t>,</w:t>
      </w:r>
      <w:r w:rsidR="000904A0" w:rsidRPr="00EE5FE5">
        <w:rPr>
          <w:rFonts w:ascii="Times New Roman" w:hAnsi="Times New Roman" w:cs="Times New Roman"/>
        </w:rPr>
        <w:t xml:space="preserve"> it is still not fully protective</w:t>
      </w:r>
      <w:r w:rsidR="00B0147C" w:rsidRPr="00EE5FE5">
        <w:rPr>
          <w:rFonts w:ascii="Times New Roman" w:hAnsi="Times New Roman" w:cs="Times New Roman"/>
        </w:rPr>
        <w:t>.</w:t>
      </w:r>
      <w:r w:rsidRPr="00944B17">
        <w:rPr>
          <w:rFonts w:ascii="Times New Roman" w:hAnsi="Times New Roman" w:cs="Times New Roman"/>
        </w:rPr>
        <w:t xml:space="preserve"> </w:t>
      </w:r>
      <w:r w:rsidR="004C42FD" w:rsidRPr="00EE5FE5">
        <w:rPr>
          <w:rFonts w:ascii="Times New Roman" w:hAnsi="Times New Roman" w:cs="Times New Roman"/>
        </w:rPr>
        <w:t xml:space="preserve">Generally, there is </w:t>
      </w:r>
      <w:r w:rsidR="004C42FD" w:rsidRPr="007C184A">
        <w:rPr>
          <w:rFonts w:ascii="Times New Roman" w:hAnsi="Times New Roman" w:cs="Times New Roman"/>
        </w:rPr>
        <w:t>a long delay in DTP vaccination</w:t>
      </w:r>
      <w:r w:rsidR="00D038C3">
        <w:rPr>
          <w:rFonts w:ascii="Times New Roman" w:hAnsi="Times New Roman" w:cs="Times New Roman"/>
        </w:rPr>
        <w:t xml:space="preserve"> </w:t>
      </w:r>
      <w:r w:rsidR="00B14252" w:rsidRPr="000E788A">
        <w:rPr>
          <w:rFonts w:ascii="Times New Roman" w:hAnsi="Times New Roman" w:cs="Times New Roman"/>
        </w:rPr>
        <w:t xml:space="preserve">especially </w:t>
      </w:r>
      <w:r w:rsidR="00B14252" w:rsidRPr="00737E67">
        <w:rPr>
          <w:rFonts w:ascii="Times New Roman" w:hAnsi="Times New Roman" w:cs="Times New Roman"/>
        </w:rPr>
        <w:t xml:space="preserve">among </w:t>
      </w:r>
      <w:r w:rsidR="00D038C3" w:rsidRPr="00737E67">
        <w:rPr>
          <w:rFonts w:ascii="Times New Roman" w:hAnsi="Times New Roman" w:cs="Times New Roman"/>
        </w:rPr>
        <w:t>newborn babies</w:t>
      </w:r>
      <w:r w:rsidR="00C46A48" w:rsidRPr="00737E67">
        <w:rPr>
          <w:rFonts w:ascii="Times New Roman" w:hAnsi="Times New Roman" w:cs="Times New Roman"/>
        </w:rPr>
        <w:t xml:space="preserve"> </w:t>
      </w:r>
      <w:r w:rsidR="004C42FD" w:rsidRPr="00737E67">
        <w:rPr>
          <w:rFonts w:ascii="Times New Roman" w:hAnsi="Times New Roman" w:cs="Times New Roman"/>
        </w:rPr>
        <w:t>in</w:t>
      </w:r>
      <w:r w:rsidR="00282ACD" w:rsidRPr="00737E67">
        <w:rPr>
          <w:rFonts w:ascii="Times New Roman" w:hAnsi="Times New Roman" w:cs="Times New Roman"/>
        </w:rPr>
        <w:t xml:space="preserve"> low</w:t>
      </w:r>
      <w:r w:rsidR="00D038C3">
        <w:rPr>
          <w:rFonts w:ascii="Times New Roman" w:hAnsi="Times New Roman" w:cs="Times New Roman"/>
        </w:rPr>
        <w:t>-income</w:t>
      </w:r>
      <w:r w:rsidR="00282ACD" w:rsidRPr="007C184A">
        <w:rPr>
          <w:rFonts w:ascii="Times New Roman" w:hAnsi="Times New Roman" w:cs="Times New Roman"/>
        </w:rPr>
        <w:t xml:space="preserve"> and middle-income countries</w:t>
      </w:r>
      <w:r w:rsidR="003C3B32">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{"citationID":"WUyzO0XF","properties":{"formattedCitation":"\\super 199\\nosupersub{}","plainCitation":"199","noteIndex":0},"citationItems":[{"id":"7V6QVVeX/uUPEBGLt","uris":["http://zotero.org/users/local/szuDnNGV/items/YUSM2DH6"],"uri":["http://zotero.org/users/local/szuDnNGV/items/YUSM2DH6"],"itemData":{"id":1623,"type":"article-journal","title":"Timing of children's vaccinations in 45 low-income and middle-income countries: an analysis of survey data","container-title":"The Lancet","page":"1543-1549","volume":"373","issue":"9674","DOI":"10.1016/s0140-6736(09)60317-2","ISSN":"0140-6736","author":[{"family":"Clark","given":"Andrew"},{"family":"Sanderson","given":"Colin"}],"issued":{"date-parts":[["2009",5]]}}}],"schema":"https://github.com/citation-style-language/schema/raw/master/csl-citation.json"} </w:instrText>
      </w:r>
      <w:r w:rsidR="003C3B32">
        <w:rPr>
          <w:rFonts w:ascii="Times New Roman" w:hAnsi="Times New Roman" w:cs="Times New Roman"/>
        </w:rPr>
        <w:fldChar w:fldCharType="separate"/>
      </w:r>
      <w:r w:rsidR="00DB69AF" w:rsidRPr="00DB69AF">
        <w:rPr>
          <w:rFonts w:ascii="Times New Roman" w:hAnsi="Times New Roman" w:cs="Times New Roman"/>
          <w:vertAlign w:val="superscript"/>
        </w:rPr>
        <w:t>199</w:t>
      </w:r>
      <w:r w:rsidR="003C3B32">
        <w:rPr>
          <w:rFonts w:ascii="Times New Roman" w:hAnsi="Times New Roman" w:cs="Times New Roman"/>
        </w:rPr>
        <w:fldChar w:fldCharType="end"/>
      </w:r>
      <w:r w:rsidR="00A3354C">
        <w:rPr>
          <w:rFonts w:ascii="Times New Roman" w:hAnsi="Times New Roman" w:cs="Times New Roman"/>
        </w:rPr>
        <w:t>.</w:t>
      </w:r>
      <w:r w:rsidR="004C5076" w:rsidRPr="007C184A">
        <w:rPr>
          <w:rFonts w:ascii="Times New Roman" w:hAnsi="Times New Roman" w:cs="Times New Roman"/>
        </w:rPr>
        <w:t xml:space="preserve"> </w:t>
      </w:r>
      <w:r w:rsidR="00A22B51" w:rsidRPr="007C184A">
        <w:rPr>
          <w:rFonts w:ascii="Times New Roman" w:eastAsia="Times New Roman" w:hAnsi="Times New Roman" w:cs="Times New Roman"/>
          <w:lang w:val="en-IN"/>
        </w:rPr>
        <w:t>Societal and cultural issues, poverty, false perception</w:t>
      </w:r>
      <w:r w:rsidR="00D038C3">
        <w:rPr>
          <w:rFonts w:ascii="Times New Roman" w:eastAsia="Times New Roman" w:hAnsi="Times New Roman" w:cs="Times New Roman"/>
          <w:lang w:val="en-IN"/>
        </w:rPr>
        <w:t>s about the</w:t>
      </w:r>
      <w:r w:rsidR="00A22B51" w:rsidRPr="007C184A">
        <w:rPr>
          <w:rFonts w:ascii="Times New Roman" w:eastAsia="Times New Roman" w:hAnsi="Times New Roman" w:cs="Times New Roman"/>
        </w:rPr>
        <w:t xml:space="preserve"> safety and credibility </w:t>
      </w:r>
      <w:r w:rsidR="00A22B51" w:rsidRPr="007C184A">
        <w:rPr>
          <w:rFonts w:ascii="Times New Roman" w:eastAsia="Times New Roman" w:hAnsi="Times New Roman" w:cs="Times New Roman"/>
          <w:lang w:val="en-IN"/>
        </w:rPr>
        <w:t>of vaccines</w:t>
      </w:r>
      <w:r w:rsidR="00D038C3">
        <w:rPr>
          <w:rFonts w:ascii="Times New Roman" w:eastAsia="Times New Roman" w:hAnsi="Times New Roman" w:cs="Times New Roman"/>
          <w:lang w:val="en-IN"/>
        </w:rPr>
        <w:t xml:space="preserve"> and</w:t>
      </w:r>
      <w:r w:rsidR="00A22B51" w:rsidRPr="007C184A">
        <w:rPr>
          <w:rFonts w:ascii="Times New Roman" w:eastAsia="Times New Roman" w:hAnsi="Times New Roman" w:cs="Times New Roman"/>
          <w:lang w:val="en-IN"/>
        </w:rPr>
        <w:t xml:space="preserve"> </w:t>
      </w:r>
      <w:r w:rsidR="00D038C3">
        <w:rPr>
          <w:rFonts w:ascii="Times New Roman" w:eastAsia="Times New Roman" w:hAnsi="Times New Roman" w:cs="Times New Roman"/>
          <w:lang w:val="en-IN"/>
        </w:rPr>
        <w:t>difficulty for parents to comply with the vaccination schedule</w:t>
      </w:r>
      <w:r w:rsidR="00737E67">
        <w:rPr>
          <w:rFonts w:ascii="Times New Roman" w:eastAsia="Times New Roman" w:hAnsi="Times New Roman" w:cs="Times New Roman"/>
          <w:lang w:val="en-IN"/>
        </w:rPr>
        <w:t xml:space="preserve"> </w:t>
      </w:r>
      <w:r w:rsidR="00A22B51" w:rsidRPr="007C184A">
        <w:rPr>
          <w:rFonts w:ascii="Times New Roman" w:eastAsia="Times New Roman" w:hAnsi="Times New Roman" w:cs="Times New Roman"/>
          <w:lang w:val="en-IN"/>
        </w:rPr>
        <w:t xml:space="preserve">are possible reasons for </w:t>
      </w:r>
      <w:r w:rsidR="00A22B51" w:rsidRPr="00CB6029">
        <w:rPr>
          <w:rFonts w:ascii="Times New Roman" w:eastAsia="Times New Roman" w:hAnsi="Times New Roman" w:cs="Times New Roman"/>
          <w:lang w:val="en-IN"/>
        </w:rPr>
        <w:t>this delay</w:t>
      </w:r>
      <w:r w:rsidR="003C3B32" w:rsidRPr="00CB6029">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{"citationID":"QOybNUj1","properties":{"formattedCitation":"\\super 200\\nosupersub{}","plainCitation":"200","noteIndex":0},"citationItems":[{"id":"7V6QVVeX/Ehj1YGNU","uris":["http://zotero.org/users/local/szuDnNGV/items/ME8IX8UM"],"uri":["http://zotero.org/users/local/szuDnNGV/items/ME8IX8UM"],"itemData":{"id":1770,"type":"report","title":"United States General Accounting Office (GAO). Global Health: Factors Contributing to low vaccine rates in developing countires. GAO/NSIAD-00-4.","number":"GAO/NSIAD-00-4.","issued":{"date-parts":[["1999"]]}}}],"schema":"https://github.com/citation-style-language/schema/raw/master/csl-citation.json"} </w:instrText>
      </w:r>
      <w:r w:rsidR="003C3B32" w:rsidRPr="00CB6029">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200</w:t>
      </w:r>
      <w:r w:rsidR="003C3B32" w:rsidRPr="00CB6029">
        <w:rPr>
          <w:rFonts w:ascii="Times New Roman" w:eastAsia="Times New Roman" w:hAnsi="Times New Roman" w:cs="Times New Roman"/>
          <w:lang w:val="en-IN"/>
        </w:rPr>
        <w:fldChar w:fldCharType="end"/>
      </w:r>
      <w:r w:rsidR="00A3354C" w:rsidRPr="00CB6029">
        <w:rPr>
          <w:rFonts w:ascii="Times New Roman" w:eastAsia="Times New Roman" w:hAnsi="Times New Roman" w:cs="Times New Roman"/>
          <w:lang w:val="en-IN"/>
        </w:rPr>
        <w:t>.</w:t>
      </w:r>
      <w:r w:rsidR="00C46A48" w:rsidRPr="00CB6029">
        <w:rPr>
          <w:rFonts w:ascii="Times New Roman" w:eastAsia="Times New Roman" w:hAnsi="Times New Roman" w:cs="Times New Roman"/>
          <w:lang w:val="en-IN"/>
        </w:rPr>
        <w:t xml:space="preserve"> </w:t>
      </w:r>
      <w:r w:rsidR="00C46A48" w:rsidRPr="00CB6029">
        <w:rPr>
          <w:rFonts w:ascii="Times New Roman" w:eastAsia="Times New Roman" w:hAnsi="Times New Roman" w:cs="Times New Roman"/>
          <w:shd w:val="clear" w:color="auto" w:fill="FFFFFF"/>
          <w:lang w:val="en-IN"/>
        </w:rPr>
        <w:t xml:space="preserve">Completion of vaccination has been significantly correlated with knowledge of mothers on immunization. </w:t>
      </w:r>
      <w:r w:rsidR="00CB6029" w:rsidRPr="00CB6029">
        <w:rPr>
          <w:rFonts w:ascii="Times New Roman" w:hAnsi="Times New Roman" w:cs="Times New Roman"/>
          <w:lang w:val="en-IN"/>
        </w:rPr>
        <w:t>Parents’ forgetfulness</w:t>
      </w:r>
      <w:r w:rsidR="00C46A48" w:rsidRPr="00CB6029">
        <w:rPr>
          <w:rFonts w:ascii="Times New Roman" w:hAnsi="Times New Roman" w:cs="Times New Roman"/>
          <w:lang w:val="en-IN"/>
        </w:rPr>
        <w:t xml:space="preserve"> about their child's immunisation status,</w:t>
      </w:r>
      <w:r w:rsidR="00B85010" w:rsidRPr="00CB6029">
        <w:rPr>
          <w:rFonts w:ascii="Times New Roman" w:hAnsi="Times New Roman" w:cs="Times New Roman"/>
          <w:lang w:val="en-IN"/>
        </w:rPr>
        <w:t xml:space="preserve"> </w:t>
      </w:r>
      <w:r w:rsidR="00C46A48" w:rsidRPr="00CB6029">
        <w:rPr>
          <w:rFonts w:ascii="Times New Roman" w:hAnsi="Times New Roman" w:cs="Times New Roman"/>
          <w:lang w:val="en-IN"/>
        </w:rPr>
        <w:t>many siblings in the family, mother's unemployment and premature birth were significantly associated with delay in receiving the vaccine</w:t>
      </w:r>
      <w:r w:rsidR="00C46A48" w:rsidRPr="00CB6029">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{"citationID":"dWmqNQ1T","properties":{"formattedCitation":"\\super 15\\nosupersub{}","plainCitation":"15","noteIndex":0},"citationItems":[{"id":"7V6QVVeX/L44xF3HI","uris":["http://zotero.org/users/local/szuDnNGV/items/DJSPXHUW"],"uri":["http://zotero.org/users/local/szuDnNGV/items/DJSPXHUW"],"itemData":{"id":1647,"type":"article-journal","title":"Immunisation timeliness in a cohort of urban Aboriginal and Torres Strait Islander children","container-title":"BMC Public Health","volume":"16","issue":"1","URL":"http://dx.doi.org/10.1186/s12889-016-3825-z","DOI":"10.1186/s12889-016-3825-z","ISSN":"1471-2458","author":[{"family":"Lovie-Toon","given":"Yolanda G."},{"family":"Hall","given":"Kerry K."},{"family":"Chang","given":"Anne B."},{"family":"Anderson","given":"Jennie"},{"family":"O’Grady","given":"Kerry-Ann F."}],"issued":{"date-parts":[["2016",11,14]]}}}],"schema":"https://github.com/citation-style-language/schema/raw/master/csl-citation.json"} </w:instrText>
      </w:r>
      <w:r w:rsidR="00C46A48" w:rsidRPr="00CB6029">
        <w:rPr>
          <w:rFonts w:ascii="Times New Roman" w:hAnsi="Times New Roman" w:cs="Times New Roman"/>
          <w:lang w:val="en-IN"/>
        </w:rPr>
        <w:fldChar w:fldCharType="separate"/>
      </w:r>
      <w:r w:rsidR="00E51EC8" w:rsidRPr="00CB6029">
        <w:rPr>
          <w:rFonts w:ascii="Times New Roman" w:hAnsi="Times New Roman" w:cs="Times New Roman"/>
          <w:vertAlign w:val="superscript"/>
        </w:rPr>
        <w:t>15</w:t>
      </w:r>
      <w:r w:rsidR="00C46A48" w:rsidRPr="00CB6029">
        <w:rPr>
          <w:rFonts w:ascii="Times New Roman" w:hAnsi="Times New Roman" w:cs="Times New Roman"/>
          <w:lang w:val="en-IN"/>
        </w:rPr>
        <w:fldChar w:fldCharType="end"/>
      </w:r>
      <w:r w:rsidR="00C46A48" w:rsidRPr="00CB6029">
        <w:rPr>
          <w:rFonts w:ascii="Times New Roman" w:hAnsi="Times New Roman" w:cs="Times New Roman"/>
          <w:lang w:val="en-IN"/>
        </w:rPr>
        <w:t xml:space="preserve">. </w:t>
      </w:r>
      <w:r w:rsidR="00C46A48" w:rsidRPr="00CB6029">
        <w:rPr>
          <w:rFonts w:ascii="Times New Roman" w:eastAsia="Times New Roman" w:hAnsi="Times New Roman" w:cs="Times New Roman"/>
          <w:shd w:val="clear" w:color="auto" w:fill="FFFFFF"/>
          <w:lang w:val="en-IN"/>
        </w:rPr>
        <w:t>Children whose mothers had poor school-level education are most likely not to receive the DPT vaccination or to discontinue it than children whose mothers had many years of schooling</w:t>
      </w:r>
      <w:r w:rsidR="00C46A48" w:rsidRPr="00CB602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{"citationID":"Ca2ez0EY","properties":{"formattedCitation":"\\super 201,202\\nosupersub{}","plainCitation":"201,202","noteIndex":0},"citationItems":[{"id":"7V6QVVeX/TXhdPNpm","uris":["http://zotero.org/users/local/szuDnNGV/items/FECLG2W9"],"uri":["http://zotero.org/users/local/szuDnNGV/items/FECLG2W9"],"itemData":{"id":1656,"type":"article-journal","title":"Health workers and vaccination coverage in developing countries: an econometric analysis","container-title":"The Lancet","page":"1277-1285","volume":"369","issue":"9569","DOI":"10.1016/s0140-6736(07)60599-6","ISSN":"0140-6736","author":[{"family":"Anand","given":"Sudhir"},{"family":"Bärnighausen","given":"Till"}],"issued":{"date-parts":[["2007",4]]}}},{"id":"7V6QVVeX/PHESmO0q","uris":["http://zotero.org/users/local/szuDnNGV/items/MLBLD89R"],"uri":["http://zotero.org/users/local/szuDnNGV/items/MLBLD89R"],"itemData":{"id":1657,"type":"article-journal","title":"Demand- and supply-side determinants of diphtheria-pertussis-tetanus nonvaccination and dropout in rural India","container-title":"Vaccine","page":"1087-1093","volume":"35","issue":"7","DOI":"10.1016/j.vaccine.2016.12.024","ISSN":"0264-410X","author":[{"family":"Ghosh","given":"Arpita"},{"family":"Laxminarayan","given":"Ramanan"}],"issued":{"date-parts":[["2017",2]]}}}],"schema":"https://github.com/citation-style-language/schema/raw/master/csl-citation.json"} </w:instrText>
      </w:r>
      <w:r w:rsidR="00C46A48" w:rsidRPr="00CB602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201,202</w:t>
      </w:r>
      <w:r w:rsidR="00C46A48" w:rsidRPr="00CB6029">
        <w:rPr>
          <w:rFonts w:ascii="Times New Roman" w:eastAsia="Times New Roman" w:hAnsi="Times New Roman" w:cs="Times New Roman"/>
          <w:shd w:val="clear" w:color="auto" w:fill="FFFFFF"/>
          <w:lang w:val="en-IN"/>
        </w:rPr>
        <w:fldChar w:fldCharType="end"/>
      </w:r>
      <w:r w:rsidR="00C46A48" w:rsidRPr="00CB6029">
        <w:rPr>
          <w:rFonts w:ascii="Times New Roman" w:eastAsia="Times New Roman" w:hAnsi="Times New Roman" w:cs="Times New Roman"/>
          <w:shd w:val="clear" w:color="auto" w:fill="FFFFFF"/>
          <w:lang w:val="en-IN"/>
        </w:rPr>
        <w:t xml:space="preserve">. </w:t>
      </w:r>
      <w:r w:rsidR="00C46A48" w:rsidRPr="00CB6029">
        <w:rPr>
          <w:rFonts w:ascii="Times New Roman" w:eastAsia="Times New Roman" w:hAnsi="Times New Roman" w:cs="Times New Roman"/>
          <w:shd w:val="clear" w:color="auto" w:fill="FFFFFF"/>
        </w:rPr>
        <w:t xml:space="preserve">With support from the </w:t>
      </w:r>
      <w:r w:rsidR="00C46A48" w:rsidRPr="00CB6029">
        <w:rPr>
          <w:rFonts w:ascii="Times New Roman" w:eastAsia="Times New Roman" w:hAnsi="Times New Roman" w:cs="Times New Roman"/>
          <w:bCs/>
          <w:shd w:val="clear" w:color="auto" w:fill="FFFFFF"/>
          <w:lang w:val="en-IN"/>
        </w:rPr>
        <w:t>Global Alliance for Vaccines and Immunization</w:t>
      </w:r>
      <w:r w:rsidR="00C46A48" w:rsidRPr="00CB6029">
        <w:rPr>
          <w:rFonts w:ascii="Times New Roman" w:eastAsia="Times New Roman" w:hAnsi="Times New Roman" w:cs="Times New Roman"/>
          <w:lang w:val="en-IN"/>
        </w:rPr>
        <w:t xml:space="preserve"> </w:t>
      </w:r>
      <w:r w:rsidR="00C46A48" w:rsidRPr="00CB6029">
        <w:rPr>
          <w:rFonts w:ascii="Times New Roman" w:eastAsia="Times New Roman" w:hAnsi="Times New Roman" w:cs="Times New Roman"/>
          <w:shd w:val="clear" w:color="auto" w:fill="FFFFFF"/>
        </w:rPr>
        <w:t xml:space="preserve">(GAVI), a combined </w:t>
      </w:r>
      <w:proofErr w:type="spellStart"/>
      <w:r w:rsidR="00C46A48" w:rsidRPr="00CB6029">
        <w:rPr>
          <w:rFonts w:ascii="Times New Roman" w:eastAsia="Times New Roman" w:hAnsi="Times New Roman" w:cs="Times New Roman"/>
          <w:shd w:val="clear" w:color="auto" w:fill="FFFFFF"/>
        </w:rPr>
        <w:t>DTwP</w:t>
      </w:r>
      <w:proofErr w:type="spellEnd"/>
      <w:r w:rsidR="00C46A48" w:rsidRPr="00CB6029">
        <w:rPr>
          <w:rFonts w:ascii="Times New Roman" w:eastAsia="Times New Roman" w:hAnsi="Times New Roman" w:cs="Times New Roman"/>
          <w:shd w:val="clear" w:color="auto" w:fill="FFFFFF"/>
        </w:rPr>
        <w:t>-</w:t>
      </w:r>
      <w:proofErr w:type="spellStart"/>
      <w:r w:rsidR="00C46A48" w:rsidRPr="00CB6029">
        <w:rPr>
          <w:rFonts w:ascii="Times New Roman" w:eastAsia="Times New Roman" w:hAnsi="Times New Roman" w:cs="Times New Roman"/>
          <w:shd w:val="clear" w:color="auto" w:fill="FFFFFF"/>
        </w:rPr>
        <w:t>HepB</w:t>
      </w:r>
      <w:proofErr w:type="spellEnd"/>
      <w:r w:rsidR="00C46A48" w:rsidRPr="00CB6029">
        <w:rPr>
          <w:rFonts w:ascii="Times New Roman" w:eastAsia="Times New Roman" w:hAnsi="Times New Roman" w:cs="Times New Roman"/>
          <w:shd w:val="clear" w:color="auto" w:fill="FFFFFF"/>
        </w:rPr>
        <w:t>-Hib (pentavalent) vaccine was introduced in</w:t>
      </w:r>
      <w:r w:rsidR="001A3899" w:rsidRPr="00CB6029">
        <w:rPr>
          <w:rFonts w:ascii="Times New Roman" w:eastAsia="Times New Roman" w:hAnsi="Times New Roman" w:cs="Times New Roman"/>
          <w:shd w:val="clear" w:color="auto" w:fill="FFFFFF"/>
        </w:rPr>
        <w:t xml:space="preserve"> Kenya in 2001, and this vaccine has </w:t>
      </w:r>
      <w:r w:rsidR="00163972" w:rsidRPr="00CB6029">
        <w:rPr>
          <w:rFonts w:ascii="Times New Roman" w:eastAsia="Times New Roman" w:hAnsi="Times New Roman" w:cs="Times New Roman"/>
          <w:shd w:val="clear" w:color="auto" w:fill="FFFFFF"/>
        </w:rPr>
        <w:t xml:space="preserve">now </w:t>
      </w:r>
      <w:r w:rsidR="001A3899" w:rsidRPr="00CB6029">
        <w:rPr>
          <w:rFonts w:ascii="Times New Roman" w:eastAsia="Times New Roman" w:hAnsi="Times New Roman" w:cs="Times New Roman"/>
          <w:shd w:val="clear" w:color="auto" w:fill="FFFFFF"/>
        </w:rPr>
        <w:t>been used by 72 other count</w:t>
      </w:r>
      <w:r w:rsidR="00CB6029">
        <w:rPr>
          <w:rFonts w:ascii="Times New Roman" w:eastAsia="Times New Roman" w:hAnsi="Times New Roman" w:cs="Times New Roman"/>
          <w:shd w:val="clear" w:color="auto" w:fill="FFFFFF"/>
        </w:rPr>
        <w:t>ri</w:t>
      </w:r>
      <w:r w:rsidR="001A3899" w:rsidRPr="00CB6029">
        <w:rPr>
          <w:rFonts w:ascii="Times New Roman" w:eastAsia="Times New Roman" w:hAnsi="Times New Roman" w:cs="Times New Roman"/>
          <w:shd w:val="clear" w:color="auto" w:fill="FFFFFF"/>
        </w:rPr>
        <w:t>es</w:t>
      </w:r>
      <w:r w:rsidR="00CB6029">
        <w:rPr>
          <w:rFonts w:ascii="Times New Roman" w:eastAsia="Times New Roman" w:hAnsi="Times New Roman" w:cs="Times New Roman"/>
          <w:shd w:val="clear" w:color="auto" w:fill="FFFFFF"/>
        </w:rPr>
        <w:fldChar w:fldCharType="begin"/>
      </w:r>
      <w:r w:rsidR="00DB69AF">
        <w:rPr>
          <w:rFonts w:ascii="Times New Roman" w:eastAsia="Times New Roman" w:hAnsi="Times New Roman" w:cs="Times New Roman"/>
          <w:shd w:val="clear" w:color="auto" w:fill="FFFFFF"/>
        </w:rPr>
        <w:instrText xml:space="preserve"> ADDIN ZOTERO_ITEM CSL_CITATION {"citationID":"a2ln2jc1dvk","properties":{"formattedCitation":"\\super 203\\nosupersub{}","plainCitation":"203","noteIndex":0},"citationItems":[{"id":1725,"uris":["http://zotero.org/users/5385615/items/XLSBNPDF"],"uri":["http://zotero.org/users/5385615/items/XLSBNPDF"],"itemData":{"id":1725,"type":"webpage","title":"5-in-1 vaccine now in all 73 poorest countries","abstract":"Introductions target successfully achieved – work still to be done on increasing coverage.","URL":"https://www.gavi.org/library/news/gavi-features/2014/5-in-1-vaccine-now-in-all-73-poorest-countries/","accessed":{"date-parts":[["2019",10,23]]}},"locator":"73"}],"schema":"https://github.com/citation-style-language/schema/raw/master/csl-citation.json"} </w:instrText>
      </w:r>
      <w:r w:rsidR="00CB6029">
        <w:rPr>
          <w:rFonts w:ascii="Times New Roman" w:eastAsia="Times New Roman" w:hAnsi="Times New Roman" w:cs="Times New Roman"/>
          <w:shd w:val="clear" w:color="auto" w:fill="FFFFFF"/>
        </w:rPr>
        <w:fldChar w:fldCharType="separate"/>
      </w:r>
      <w:r w:rsidR="00DB69AF" w:rsidRPr="00DB69AF">
        <w:rPr>
          <w:rFonts w:ascii="Times New Roman" w:hAnsi="Times New Roman" w:cs="Times New Roman"/>
          <w:vertAlign w:val="superscript"/>
        </w:rPr>
        <w:t>203</w:t>
      </w:r>
      <w:r w:rsidR="00CB6029">
        <w:rPr>
          <w:rFonts w:ascii="Times New Roman" w:eastAsia="Times New Roman" w:hAnsi="Times New Roman" w:cs="Times New Roman"/>
          <w:shd w:val="clear" w:color="auto" w:fill="FFFFFF"/>
        </w:rPr>
        <w:fldChar w:fldCharType="end"/>
      </w:r>
      <w:r w:rsidR="00CB6029">
        <w:rPr>
          <w:rFonts w:ascii="Times New Roman" w:eastAsia="Times New Roman" w:hAnsi="Times New Roman" w:cs="Times New Roman"/>
          <w:shd w:val="clear" w:color="auto" w:fill="FFFFFF"/>
        </w:rPr>
        <w:t>,</w:t>
      </w:r>
      <w:r w:rsidR="00163972">
        <w:rPr>
          <w:rFonts w:ascii="Times New Roman" w:eastAsia="Times New Roman" w:hAnsi="Times New Roman" w:cs="Times New Roman"/>
        </w:rPr>
        <w:t xml:space="preserve"> targeting </w:t>
      </w:r>
      <w:r w:rsidR="00163972">
        <w:rPr>
          <w:rFonts w:ascii="Bradley Hand Bold" w:hAnsi="Bradley Hand Bold" w:cs="Bradley Hand Bold"/>
          <w:shd w:val="clear" w:color="auto" w:fill="FFFFFF"/>
          <w:lang w:val="en-IN"/>
        </w:rPr>
        <w:lastRenderedPageBreak/>
        <w:t xml:space="preserve">about </w:t>
      </w:r>
      <w:r w:rsidR="00163972" w:rsidRPr="00CE15B2">
        <w:rPr>
          <w:rFonts w:ascii="Times New Roman" w:hAnsi="Times New Roman" w:cs="Times New Roman"/>
          <w:shd w:val="clear" w:color="auto" w:fill="FFFFFF"/>
          <w:lang w:val="en-IN"/>
        </w:rPr>
        <w:t>80 million children</w:t>
      </w:r>
      <w:r w:rsidR="00CB6029">
        <w:rPr>
          <w:rFonts w:ascii="Times New Roman" w:hAnsi="Times New Roman" w:cs="Times New Roman"/>
          <w:shd w:val="clear" w:color="auto" w:fill="FFFFFF"/>
          <w:lang w:val="en-IN"/>
        </w:rPr>
        <w:t xml:space="preserve"> </w:t>
      </w:r>
      <w:r w:rsidR="00163972">
        <w:rPr>
          <w:rFonts w:ascii="Times New Roman" w:hAnsi="Times New Roman" w:cs="Times New Roman"/>
          <w:shd w:val="clear" w:color="auto" w:fill="FFFFFF"/>
          <w:lang w:val="en-IN"/>
        </w:rPr>
        <w:t>for immunization</w:t>
      </w:r>
      <w:r w:rsidR="00CB6029">
        <w:rPr>
          <w:rFonts w:ascii="Times New Roman" w:hAnsi="Times New Roman" w:cs="Times New Roman"/>
          <w:shd w:val="clear" w:color="auto" w:fill="FFFFFF"/>
          <w:lang w:val="en-IN"/>
        </w:rPr>
        <w:fldChar w:fldCharType="begin"/>
      </w:r>
      <w:r w:rsidR="00DB69AF">
        <w:rPr>
          <w:rFonts w:ascii="Times New Roman" w:hAnsi="Times New Roman" w:cs="Times New Roman"/>
          <w:shd w:val="clear" w:color="auto" w:fill="FFFFFF"/>
          <w:lang w:val="en-IN"/>
        </w:rPr>
        <w:instrText xml:space="preserve"> ADDIN ZOTERO_ITEM CSL_CITATION {"citationID":"a15ip6a2rt2","properties":{"formattedCitation":"\\super 204\\nosupersub{}","plainCitation":"204","noteIndex":0},"citationItems":[{"id":1727,"uris":["http://zotero.org/users/5385615/items/2G9ZA889"],"uri":["http://zotero.org/users/5385615/items/2G9ZA889"],"itemData":{"id":1727,"type":"article-journal","title":"Shaping markets to benefit global health - A 15-year history and lessons learned from the pentavalent vaccine market","container-title":"Vaccine: X","page":"100033","volume":"2","source":"PubMed","abstract":"Market shaping for health products used in lower-income countries strives to benefit public health. As a funder of vaccines, Gavi, The Vaccine Alliance (Gavi) has goals for its market shaping efforts, achieved through a strategy developed and implemented by the Gavi Secretariat, UNICEF, the World Health Organization (WHO) and the Bill &amp; Melinda Gates Foundation (BMGF). A case-study of Gavi's fifteen-year engagement with a vaccine against diphtheria, tetanus, pertussis, hepatitis B and haemophilus influenzae type b (pentavalent) provides evidence of the benefits and potential risks of trying to influence markets. During 2001-18, Gavi disbursed US$3.5 billion to support use of 50 million pentavalent doses annually before 2005, increasing to </w:instrText>
      </w:r>
      <w:r w:rsidR="00DB69AF">
        <w:rPr>
          <w:rFonts w:ascii="Cambria Math" w:hAnsi="Cambria Math" w:cs="Cambria Math"/>
          <w:shd w:val="clear" w:color="auto" w:fill="FFFFFF"/>
          <w:lang w:val="en-IN"/>
        </w:rPr>
        <w:instrText>∼</w:instrText>
      </w:r>
      <w:r w:rsidR="00DB69AF">
        <w:rPr>
          <w:rFonts w:ascii="Times New Roman" w:hAnsi="Times New Roman" w:cs="Times New Roman"/>
          <w:shd w:val="clear" w:color="auto" w:fill="FFFFFF"/>
          <w:lang w:val="en-IN"/>
        </w:rPr>
        <w:instrText xml:space="preserve">300 million doses annually by 2016. During this time, eight manufacturers invested in vaccine development and manufacturing and the first two manufacturers have subsequently ceased production. Following its strategy, Gavi implemented coordinated market interventions including technical assistance to manufacturers, improving market information transparency, risk-sharing agreements and innovative procurement aiming to stimulate and capitalize on a competitive market. In 2018 supply allows </w:instrText>
      </w:r>
      <w:r w:rsidR="00DB69AF">
        <w:rPr>
          <w:rFonts w:ascii="Cambria Math" w:hAnsi="Cambria Math" w:cs="Cambria Math"/>
          <w:shd w:val="clear" w:color="auto" w:fill="FFFFFF"/>
          <w:lang w:val="en-IN"/>
        </w:rPr>
        <w:instrText>∼</w:instrText>
      </w:r>
      <w:r w:rsidR="00DB69AF">
        <w:rPr>
          <w:rFonts w:ascii="Times New Roman" w:hAnsi="Times New Roman" w:cs="Times New Roman"/>
          <w:shd w:val="clear" w:color="auto" w:fill="FFFFFF"/>
          <w:lang w:val="en-IN"/>
        </w:rPr>
        <w:instrText xml:space="preserve">80 million children per year to be immunised, a sixteen-fold increase from 2005, with vaccine-related costs per child for donors and countries of one-quarter the 2005 level. Lessons learned include the importance of frameworks and strategies; the need to adjust interventions with changing conditions; the important role of manufacturers; and the potentially powerful effects of interconnected markets. This case study is limited by its focus on a single health product in a specific market, however the lessons can inform other market shaping efforts when taken in context. While countries and children have improved vaccine access, risks of financial sustainability and continued manufacturer investment in Gavi vaccine markets are being monitored. Gavi should continue implementing a market shaping strategy, adjust with market conditions and expect and measure unintended consequences.","DOI":"10.1016/j.jvacx.2019.100033","ISSN":"2590-1362","note":"PMID: 31384748\nPMCID: PMC6668221","journalAbbreviation":"Vaccine X","language":"eng","author":[{"family":"Malhame","given":"Melissa"},{"family":"Baker","given":"Edward"},{"family":"Gandhi","given":"Gian"},{"family":"Jones","given":"Andrew"},{"family":"Kalpaxis","given":"Philipp"},{"family":"Iqbal","given":"Robyn"},{"family":"Momeni","given":"Yalda"},{"family":"Nguyen","given":"Aurelia"}],"issued":{"date-parts":[["2019",8,9]]}}}],"schema":"https://github.com/citation-style-language/schema/raw/master/csl-citation.json"} </w:instrText>
      </w:r>
      <w:r w:rsidR="00CB6029">
        <w:rPr>
          <w:rFonts w:ascii="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204</w:t>
      </w:r>
      <w:r w:rsidR="00CB6029">
        <w:rPr>
          <w:rFonts w:ascii="Times New Roman" w:hAnsi="Times New Roman" w:cs="Times New Roman"/>
          <w:shd w:val="clear" w:color="auto" w:fill="FFFFFF"/>
          <w:lang w:val="en-IN"/>
        </w:rPr>
        <w:fldChar w:fldCharType="end"/>
      </w:r>
      <w:r w:rsidR="00D91662">
        <w:rPr>
          <w:rFonts w:ascii="Times New Roman" w:eastAsia="Times New Roman" w:hAnsi="Times New Roman" w:cs="Times New Roman"/>
        </w:rPr>
        <w:t>.</w:t>
      </w:r>
      <w:r w:rsidR="00C46A48">
        <w:rPr>
          <w:rFonts w:ascii="Times New Roman" w:eastAsia="Times New Roman" w:hAnsi="Times New Roman" w:cs="Times New Roman"/>
          <w:color w:val="00B050"/>
          <w:shd w:val="clear" w:color="auto" w:fill="FFFFFF"/>
        </w:rPr>
        <w:t xml:space="preserve"> </w:t>
      </w:r>
      <w:r w:rsidR="00677EDE" w:rsidRPr="007C184A">
        <w:rPr>
          <w:rFonts w:ascii="Times New Roman" w:hAnsi="Times New Roman" w:cs="Times New Roman"/>
          <w:lang w:val="en-IN"/>
        </w:rPr>
        <w:t>Anti-</w:t>
      </w:r>
      <w:r w:rsidR="00D038C3">
        <w:rPr>
          <w:rFonts w:ascii="Times New Roman" w:hAnsi="Times New Roman" w:cs="Times New Roman"/>
          <w:lang w:val="en-IN"/>
        </w:rPr>
        <w:t>DT</w:t>
      </w:r>
      <w:r w:rsidR="00D038C3" w:rsidRPr="007C184A">
        <w:rPr>
          <w:rFonts w:ascii="Times New Roman" w:hAnsi="Times New Roman" w:cs="Times New Roman"/>
          <w:lang w:val="en-IN"/>
        </w:rPr>
        <w:t xml:space="preserve"> </w:t>
      </w:r>
      <w:r w:rsidR="00677EDE" w:rsidRPr="007C184A">
        <w:rPr>
          <w:rFonts w:ascii="Times New Roman" w:hAnsi="Times New Roman" w:cs="Times New Roman"/>
          <w:lang w:val="en-IN"/>
        </w:rPr>
        <w:t xml:space="preserve">antibody levels decrease with aging </w:t>
      </w:r>
      <w:r w:rsidR="00D038C3">
        <w:rPr>
          <w:rFonts w:ascii="Times New Roman" w:hAnsi="Times New Roman" w:cs="Times New Roman"/>
          <w:lang w:val="en-IN"/>
        </w:rPr>
        <w:t>owing</w:t>
      </w:r>
      <w:r w:rsidR="00D038C3" w:rsidRPr="007C184A">
        <w:rPr>
          <w:rFonts w:ascii="Times New Roman" w:hAnsi="Times New Roman" w:cs="Times New Roman"/>
          <w:lang w:val="en-IN"/>
        </w:rPr>
        <w:t xml:space="preserve"> </w:t>
      </w:r>
      <w:r w:rsidR="00677EDE" w:rsidRPr="007C184A">
        <w:rPr>
          <w:rFonts w:ascii="Times New Roman" w:hAnsi="Times New Roman" w:cs="Times New Roman"/>
          <w:lang w:val="en-IN"/>
        </w:rPr>
        <w:t xml:space="preserve">to changes within the immune system and/or </w:t>
      </w:r>
      <w:r w:rsidR="00677EDE" w:rsidRPr="00EE5FE5">
        <w:rPr>
          <w:rFonts w:ascii="Times New Roman" w:hAnsi="Times New Roman" w:cs="Times New Roman"/>
          <w:lang w:val="en-IN"/>
        </w:rPr>
        <w:t>insufficient vaccination earlier in life</w:t>
      </w:r>
      <w:r w:rsidR="003C3B32">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{"citationID":"wnGorhU5","properties":{"formattedCitation":"\\super 205\\nosupersub{}","plainCitation":"205","noteIndex":0},"citationItems":[{"id":"7V6QVVeX/M2KJHHD6","uris":["http://zotero.org/users/local/szuDnNGV/items/Q9B99GC9"],"uri":["http://zotero.org/users/local/szuDnNGV/items/Q9B99GC9"],"itemData":{"id":1624,"type":"article-journal","title":"Booster vaccination against tetanus and diphtheria: insufficient protection against diphtheria in young and elderly adults","container-title":"Immunity &amp; Ageing","volume":"13","issue":"1","URL":"http://dx.doi.org/10.1186/s12979-016-0081-0","DOI":"10.1186/s12979-016-0081-0","ISSN":"1742-4933","author":[{"family":"Grasse","given":"Marco"},{"family":"Meryk","given":"Andreas"},{"family":"Schirmer","given":"Michael"},{"family":"Grubeck-Loebenstein","given":"Beatrix"},{"family":"Weinberger","given":"Birgit"}],"issued":{"date-parts":[["2016",9,5]]}}}],"schema":"https://github.com/citation-style-language/schema/raw/master/csl-citation.json"} </w:instrText>
      </w:r>
      <w:r w:rsidR="003C3B32">
        <w:rPr>
          <w:rFonts w:ascii="Times New Roman" w:hAnsi="Times New Roman" w:cs="Times New Roman"/>
          <w:lang w:val="en-IN"/>
        </w:rPr>
        <w:fldChar w:fldCharType="separate"/>
      </w:r>
      <w:r w:rsidR="00DB69AF" w:rsidRPr="00DB69AF">
        <w:rPr>
          <w:rFonts w:ascii="Times New Roman" w:hAnsi="Times New Roman" w:cs="Times New Roman"/>
          <w:vertAlign w:val="superscript"/>
        </w:rPr>
        <w:t>205</w:t>
      </w:r>
      <w:r w:rsidR="003C3B32">
        <w:rPr>
          <w:rFonts w:ascii="Times New Roman" w:hAnsi="Times New Roman" w:cs="Times New Roman"/>
          <w:lang w:val="en-IN"/>
        </w:rPr>
        <w:fldChar w:fldCharType="end"/>
      </w:r>
      <w:r w:rsidR="00677EDE" w:rsidRPr="00EE5FE5">
        <w:rPr>
          <w:rFonts w:ascii="Times New Roman" w:hAnsi="Times New Roman" w:cs="Times New Roman"/>
          <w:lang w:val="en-IN"/>
        </w:rPr>
        <w:t xml:space="preserve">. Hence, </w:t>
      </w:r>
      <w:r w:rsidR="00282ACD" w:rsidRPr="00EE5FE5">
        <w:rPr>
          <w:rFonts w:ascii="Times New Roman" w:hAnsi="Times New Roman" w:cs="Times New Roman"/>
          <w:lang w:val="en-IN"/>
        </w:rPr>
        <w:t xml:space="preserve">booster </w:t>
      </w:r>
      <w:r w:rsidR="00282ACD" w:rsidRPr="002D43DF">
        <w:rPr>
          <w:rFonts w:ascii="Times New Roman" w:hAnsi="Times New Roman" w:cs="Times New Roman"/>
          <w:lang w:val="en-IN"/>
        </w:rPr>
        <w:t xml:space="preserve">vaccinations </w:t>
      </w:r>
      <w:r w:rsidR="00D038C3" w:rsidRPr="002D43DF">
        <w:rPr>
          <w:rFonts w:ascii="Times New Roman" w:hAnsi="Times New Roman" w:cs="Times New Roman"/>
          <w:lang w:val="en-IN"/>
        </w:rPr>
        <w:t xml:space="preserve">during adulthood </w:t>
      </w:r>
      <w:r w:rsidR="00282ACD" w:rsidRPr="002D43DF">
        <w:rPr>
          <w:rFonts w:ascii="Times New Roman" w:hAnsi="Times New Roman" w:cs="Times New Roman"/>
          <w:lang w:val="en-IN"/>
        </w:rPr>
        <w:t>are recomme</w:t>
      </w:r>
      <w:r w:rsidR="00677EDE" w:rsidRPr="002D43DF">
        <w:rPr>
          <w:rFonts w:ascii="Times New Roman" w:hAnsi="Times New Roman" w:cs="Times New Roman"/>
          <w:lang w:val="en-IN"/>
        </w:rPr>
        <w:t xml:space="preserve">nded to maintain the herd immunity. </w:t>
      </w:r>
      <w:r w:rsidR="000942AB" w:rsidRPr="002D43DF">
        <w:rPr>
          <w:rFonts w:ascii="Times New Roman" w:hAnsi="Times New Roman" w:cs="Times New Roman"/>
          <w:lang w:val="en-IN"/>
        </w:rPr>
        <w:t>Reduced-antigen-content tetanus, diphtheria, and acellular pertussis vaccine is recommended in many countries for boosting immunity in adolescents and adults</w:t>
      </w:r>
      <w:r w:rsidR="000942AB" w:rsidRPr="002D43DF">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{"citationID":"Ka46ppMw","properties":{"formattedCitation":"\\super 206\\nosupersub{}","plainCitation":"206","noteIndex":0},"citationItems":[{"id":"7V6QVVeX/ZeOjW336","uris":["http://zotero.org/users/local/szuDnNGV/items/NLHIJBSR"],"uri":["http://zotero.org/users/local/szuDnNGV/items/NLHIJBSR"],"itemData":{"id":1625,"type":"article-journal","title":"Randomized Controlled Trial of the Safety and Immunogenicity of Revaccination With Tetanus-Diphtheria-Acellular Pertussis Vaccine (Tdap) in Adults 10 Years After a Previous Dose","container-title":"Journal of the Pediatric Infectious Diseases Society","page":"105-114","volume":"8","issue":"2","DOI":"10.1093/jpids/pix113","ISSN":"2048-7207","author":[{"family":"Halperin","given":"Scott A"},{"family":"Donovan","given":"Catherine"},{"family":"Marshall","given":"Gary S"},{"family":"Pool","given":"Vitali"},{"family":"Decker","given":"Michael D"},{"family":"Johnson","given":"David R"},{"family":"Greenberg","given":"David P"},{"family":"Bader","given":"Gerald"},{"family":"Weisman","given":"Stuart"},{"family":"Chauhan","given":"Ambaram"},{"family":"Bromberg","given":"Kenneth"},{"family":"McGuire","given":"Michael"},{"family":"Kabongo","given":"Martin L"},{"family":"Hall","given":"Matthew"},{"family":"Weiner","given":"Leonard"},{"family":"Silas","given":"Peter"},{"family":"Brune","given":"Daniel"},{"family":"Craig","given":"Tim"},{"family":"Michaels","given":"Marion"},{"family":"Anderson","given":"Edwin"},{"family":"Keathley","given":"Susan"},{"family":"Rouse","given":"Kevin"},{"family":"Leader","given":"Joseph"},{"family":"Helman","given":"Laura"},{"family":"Andrews","given":"Wilson"},{"family":"Bernstein","given":"David"},{"family":"Middleton","given":"Randall"},{"family":"Ghosh","given":"Mahashweta"},{"family":"Mitchell","given":"Douglas"},{"family":"Senders","given":"Shelly"},{"family":"Andrews","given":"Wilson"},{"family":"Wyszomierski","given":"David"},{"family":"Allison","given":"David"}],"issued":{"date-parts":[["2018",2,8]]}}}],"schema":"https://github.com/citation-style-language/schema/raw/master/csl-citation.json"} </w:instrText>
      </w:r>
      <w:r w:rsidR="000942AB" w:rsidRPr="002D43DF">
        <w:rPr>
          <w:rFonts w:ascii="Times New Roman" w:hAnsi="Times New Roman" w:cs="Times New Roman"/>
          <w:lang w:val="en-IN"/>
        </w:rPr>
        <w:fldChar w:fldCharType="separate"/>
      </w:r>
      <w:r w:rsidR="00DB69AF" w:rsidRPr="00DB69AF">
        <w:rPr>
          <w:rFonts w:ascii="Times New Roman" w:hAnsi="Times New Roman" w:cs="Times New Roman"/>
          <w:vertAlign w:val="superscript"/>
        </w:rPr>
        <w:t>206</w:t>
      </w:r>
      <w:r w:rsidR="000942AB" w:rsidRPr="002D43DF">
        <w:rPr>
          <w:rFonts w:ascii="Times New Roman" w:hAnsi="Times New Roman" w:cs="Times New Roman"/>
          <w:lang w:val="en-IN"/>
        </w:rPr>
        <w:fldChar w:fldCharType="end"/>
      </w:r>
      <w:r w:rsidR="000942AB" w:rsidRPr="002D43DF">
        <w:rPr>
          <w:rFonts w:ascii="Times New Roman" w:hAnsi="Times New Roman" w:cs="Times New Roman"/>
          <w:lang w:val="en-IN"/>
        </w:rPr>
        <w:t>. F</w:t>
      </w:r>
      <w:r w:rsidR="00282ACD" w:rsidRPr="002D43DF">
        <w:rPr>
          <w:rFonts w:ascii="Times New Roman" w:hAnsi="Times New Roman" w:cs="Times New Roman"/>
          <w:lang w:val="en-IN"/>
        </w:rPr>
        <w:t>actors that correlate</w:t>
      </w:r>
      <w:r w:rsidR="00677EDE" w:rsidRPr="002D43DF">
        <w:rPr>
          <w:rFonts w:ascii="Times New Roman" w:hAnsi="Times New Roman" w:cs="Times New Roman"/>
          <w:lang w:val="en-IN"/>
        </w:rPr>
        <w:t xml:space="preserve"> well with the low </w:t>
      </w:r>
      <w:r w:rsidR="000942AB" w:rsidRPr="002D43DF">
        <w:rPr>
          <w:rFonts w:ascii="Times New Roman" w:hAnsi="Times New Roman" w:cs="Times New Roman"/>
          <w:lang w:val="en-IN"/>
        </w:rPr>
        <w:t xml:space="preserve">rate of serological </w:t>
      </w:r>
      <w:r w:rsidR="000942AB">
        <w:rPr>
          <w:rFonts w:ascii="Times New Roman" w:hAnsi="Times New Roman" w:cs="Times New Roman"/>
          <w:lang w:val="en-IN"/>
        </w:rPr>
        <w:t>immunity</w:t>
      </w:r>
      <w:r w:rsidR="00B85010">
        <w:rPr>
          <w:rFonts w:ascii="Times New Roman" w:hAnsi="Times New Roman" w:cs="Times New Roman"/>
          <w:lang w:val="en-IN"/>
        </w:rPr>
        <w:t xml:space="preserve"> </w:t>
      </w:r>
      <w:r w:rsidR="00677EDE" w:rsidRPr="00EE5FE5">
        <w:rPr>
          <w:rFonts w:ascii="Times New Roman" w:hAnsi="Times New Roman" w:cs="Times New Roman"/>
          <w:lang w:val="en-IN"/>
        </w:rPr>
        <w:t>amo</w:t>
      </w:r>
      <w:r w:rsidR="00677EDE" w:rsidRPr="00B85010">
        <w:rPr>
          <w:rFonts w:ascii="Times New Roman" w:hAnsi="Times New Roman" w:cs="Times New Roman"/>
          <w:lang w:val="en-IN"/>
        </w:rPr>
        <w:t xml:space="preserve">ng adults </w:t>
      </w:r>
      <w:r w:rsidR="003D2698" w:rsidRPr="00B85010">
        <w:rPr>
          <w:rFonts w:ascii="Times New Roman" w:hAnsi="Times New Roman" w:cs="Times New Roman"/>
          <w:lang w:val="en-IN"/>
        </w:rPr>
        <w:t xml:space="preserve">is  </w:t>
      </w:r>
      <w:r w:rsidR="00677EDE" w:rsidRPr="00B85010">
        <w:rPr>
          <w:rFonts w:ascii="Times New Roman" w:hAnsi="Times New Roman" w:cs="Times New Roman"/>
          <w:lang w:val="en-IN"/>
        </w:rPr>
        <w:t xml:space="preserve">the time delay in </w:t>
      </w:r>
      <w:r w:rsidR="00900250" w:rsidRPr="00B85010">
        <w:rPr>
          <w:rFonts w:ascii="Times New Roman" w:hAnsi="Times New Roman" w:cs="Times New Roman"/>
          <w:lang w:val="en-IN"/>
        </w:rPr>
        <w:t xml:space="preserve">vaccination </w:t>
      </w:r>
      <w:r w:rsidR="00604BA4" w:rsidRPr="00B85010">
        <w:rPr>
          <w:rFonts w:ascii="Times New Roman" w:hAnsi="Times New Roman" w:cs="Times New Roman"/>
          <w:lang w:val="en-IN"/>
        </w:rPr>
        <w:t xml:space="preserve">during their childhood </w:t>
      </w:r>
      <w:r w:rsidR="00CB6029">
        <w:rPr>
          <w:rFonts w:ascii="Times New Roman" w:hAnsi="Times New Roman" w:cs="Times New Roman"/>
          <w:lang w:val="en-IN"/>
        </w:rPr>
        <w:t>that is</w:t>
      </w:r>
      <w:r w:rsidR="00604BA4" w:rsidRPr="00B85010">
        <w:rPr>
          <w:rFonts w:ascii="Times New Roman" w:hAnsi="Times New Roman" w:cs="Times New Roman"/>
          <w:lang w:val="en-IN"/>
        </w:rPr>
        <w:t>, a de</w:t>
      </w:r>
      <w:r w:rsidR="00CB6029">
        <w:rPr>
          <w:rFonts w:ascii="Times New Roman" w:hAnsi="Times New Roman" w:cs="Times New Roman"/>
          <w:lang w:val="en-IN"/>
        </w:rPr>
        <w:t>l</w:t>
      </w:r>
      <w:r w:rsidR="00604BA4" w:rsidRPr="00B85010">
        <w:rPr>
          <w:rFonts w:ascii="Times New Roman" w:hAnsi="Times New Roman" w:cs="Times New Roman"/>
          <w:lang w:val="en-IN"/>
        </w:rPr>
        <w:t>ay up</w:t>
      </w:r>
      <w:r w:rsidR="00CB6029">
        <w:rPr>
          <w:rFonts w:ascii="Times New Roman" w:hAnsi="Times New Roman" w:cs="Times New Roman"/>
          <w:lang w:val="en-IN"/>
        </w:rPr>
        <w:t xml:space="preserve"> </w:t>
      </w:r>
      <w:r w:rsidR="00604BA4" w:rsidRPr="00B85010">
        <w:rPr>
          <w:rFonts w:ascii="Times New Roman" w:hAnsi="Times New Roman" w:cs="Times New Roman"/>
          <w:lang w:val="en-IN"/>
        </w:rPr>
        <w:t>to 3 ye</w:t>
      </w:r>
      <w:r w:rsidR="00CB6029">
        <w:rPr>
          <w:rFonts w:ascii="Times New Roman" w:hAnsi="Times New Roman" w:cs="Times New Roman"/>
          <w:lang w:val="en-IN"/>
        </w:rPr>
        <w:t>a</w:t>
      </w:r>
      <w:r w:rsidR="00604BA4" w:rsidRPr="00B85010">
        <w:rPr>
          <w:rFonts w:ascii="Times New Roman" w:hAnsi="Times New Roman" w:cs="Times New Roman"/>
          <w:lang w:val="en-IN"/>
        </w:rPr>
        <w:t>rs</w:t>
      </w:r>
      <w:r w:rsidR="006B11E6">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{"citationID":"a3o0oaggn5","properties":{"formattedCitation":"\\super 207\\nosupersub{}","plainCitation":"207","noteIndex":0},"citationItems":[{"id":"7V6QVVeX/K5bBGBTr","uris":["http://zotero.org/users/local/szuDnNGV/items/XVXD8NF7"],"uri":["http://zotero.org/users/local/szuDnNGV/items/XVXD8NF7"],"itemData":{"id":"I6UE39QL/YluIR2BQ","type":"article-journal","title":"Factors influencing immunity against diphtheria in adults","container-title":"Vaccine","page":"70-75","volume":"16","issue":"1","DOI":"10.1016/s0264-410x(97)00148-5","ISSN":"0264-410X","author":[{"family":"Hasselhorn","given":"Hans-Martin"},{"family":"Nübling","given":"Matthias"},{"family":"Tiller","given":"Friedrich W"},{"family":"Hofmann","given":"Friedrich"}],"issued":{"date-parts":[["1998",1,1]]}}}],"schema":"https://github.com/citation-style-language/schema/raw/master/csl-citation.json"} </w:instrText>
      </w:r>
      <w:r w:rsidR="006B11E6">
        <w:rPr>
          <w:rFonts w:ascii="Times New Roman" w:hAnsi="Times New Roman" w:cs="Times New Roman"/>
          <w:lang w:val="en-IN"/>
        </w:rPr>
        <w:fldChar w:fldCharType="separate"/>
      </w:r>
      <w:r w:rsidR="00DB69AF" w:rsidRPr="00DB69AF">
        <w:rPr>
          <w:rFonts w:ascii="Times New Roman" w:hAnsi="Times New Roman" w:cs="Times New Roman"/>
          <w:vertAlign w:val="superscript"/>
        </w:rPr>
        <w:t>207</w:t>
      </w:r>
      <w:r w:rsidR="006B11E6">
        <w:rPr>
          <w:rFonts w:ascii="Times New Roman" w:hAnsi="Times New Roman" w:cs="Times New Roman"/>
          <w:lang w:val="en-IN"/>
        </w:rPr>
        <w:fldChar w:fldCharType="end"/>
      </w:r>
      <w:r w:rsidR="00604BA4" w:rsidRPr="00B85010">
        <w:rPr>
          <w:rFonts w:ascii="Times New Roman" w:hAnsi="Times New Roman" w:cs="Times New Roman"/>
          <w:lang w:val="en-IN"/>
        </w:rPr>
        <w:t>.</w:t>
      </w:r>
      <w:r w:rsidR="00B85010">
        <w:rPr>
          <w:rFonts w:ascii="Times New Roman" w:hAnsi="Times New Roman" w:cs="Times New Roman"/>
          <w:lang w:val="en-IN"/>
        </w:rPr>
        <w:t xml:space="preserve"> </w:t>
      </w:r>
      <w:r w:rsidR="00BF3D1E" w:rsidRPr="00450913">
        <w:rPr>
          <w:rFonts w:ascii="Times New Roman" w:hAnsi="Times New Roman" w:cs="Times New Roman"/>
          <w:lang w:val="en-IN"/>
        </w:rPr>
        <w:t xml:space="preserve">Several studies </w:t>
      </w:r>
      <w:r w:rsidR="00677EDE" w:rsidRPr="00450913">
        <w:rPr>
          <w:rFonts w:ascii="Times New Roman" w:hAnsi="Times New Roman" w:cs="Times New Roman"/>
          <w:lang w:val="en-IN"/>
        </w:rPr>
        <w:t xml:space="preserve">on susceptibility to diphtheria in adults also showed </w:t>
      </w:r>
      <w:r w:rsidR="00C75B43">
        <w:rPr>
          <w:rFonts w:ascii="Times New Roman" w:hAnsi="Times New Roman" w:cs="Times New Roman"/>
          <w:lang w:val="en-IN"/>
        </w:rPr>
        <w:t xml:space="preserve">that </w:t>
      </w:r>
      <w:r w:rsidR="00677EDE" w:rsidRPr="00450913">
        <w:rPr>
          <w:rFonts w:ascii="Times New Roman" w:hAnsi="Times New Roman" w:cs="Times New Roman"/>
          <w:lang w:val="en-IN"/>
        </w:rPr>
        <w:t xml:space="preserve">deficiency of </w:t>
      </w:r>
      <w:proofErr w:type="spellStart"/>
      <w:r w:rsidR="00677EDE" w:rsidRPr="00450913">
        <w:rPr>
          <w:rFonts w:ascii="Times New Roman" w:hAnsi="Times New Roman" w:cs="Times New Roman"/>
          <w:lang w:val="en-IN"/>
        </w:rPr>
        <w:t>se</w:t>
      </w:r>
      <w:r w:rsidR="00AF6117" w:rsidRPr="00450913">
        <w:rPr>
          <w:rFonts w:ascii="Times New Roman" w:hAnsi="Times New Roman" w:cs="Times New Roman"/>
          <w:lang w:val="en-IN"/>
        </w:rPr>
        <w:t>roprotection</w:t>
      </w:r>
      <w:proofErr w:type="spellEnd"/>
      <w:r w:rsidR="00AF6117" w:rsidRPr="00450913">
        <w:rPr>
          <w:rFonts w:ascii="Times New Roman" w:hAnsi="Times New Roman" w:cs="Times New Roman"/>
          <w:lang w:val="en-IN"/>
        </w:rPr>
        <w:t xml:space="preserve"> was more </w:t>
      </w:r>
      <w:r w:rsidR="00C75B43">
        <w:rPr>
          <w:rFonts w:ascii="Times New Roman" w:hAnsi="Times New Roman" w:cs="Times New Roman"/>
          <w:lang w:val="en-IN"/>
        </w:rPr>
        <w:t xml:space="preserve">common </w:t>
      </w:r>
      <w:r w:rsidR="00AF6117" w:rsidRPr="00450913">
        <w:rPr>
          <w:rFonts w:ascii="Times New Roman" w:hAnsi="Times New Roman" w:cs="Times New Roman"/>
          <w:lang w:val="en-IN"/>
        </w:rPr>
        <w:t>in women</w:t>
      </w:r>
      <w:r w:rsidR="00C75B43">
        <w:rPr>
          <w:rFonts w:ascii="Times New Roman" w:hAnsi="Times New Roman" w:cs="Times New Roman"/>
          <w:lang w:val="en-IN"/>
        </w:rPr>
        <w:t xml:space="preserve"> than in men</w:t>
      </w:r>
      <w:r w:rsidR="003C3B32">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{"citationID":"6whyNb2b","properties":{"formattedCitation":"\\super 207\\uc0\\u8211{}210\\nosupersub{}","plainCitation":"207–210","noteIndex":0},"citationItems":[{"id":"7V6QVVeX/K5bBGBTr","uris":["http://zotero.org/users/local/szuDnNGV/items/XVXD8NF7"],"uri":["http://zotero.org/users/local/szuDnNGV/items/XVXD8NF7"],"itemData":{"id":1626,"type":"article-journal","title":"Factors influencing immunity against diphtheria in adults","container-title":"Vaccine","page":"70-75","volume":"16","issue":"1","DOI":"10.1016/s0264-410x(97)00148-5","ISSN":"0264-410X","author":[{"family":"Hasselhorn","given":"Hans-Martin"},{"family":"Nübling","given":"Matthias"},{"family":"Tiller","given":"Friedrich W"},{"family":"Hofmann","given":"Friedrich"}],"issued":{"date-parts":[["1998",1,1]]}}},{"id":"7V6QVVeX/TyX6D8jX","uris":["http://zotero.org/users/local/szuDnNGV/items/B2H2EGWC"],"uri":["http://zotero.org/users/local/szuDnNGV/items/B2H2EGWC"],"itemData":{"id":1627,"type":"article-journal","title":"Successful Control of Epidemic Diphtheria in the States of the Former Union of Soviet Socialist Republics: Lessons Learned","container-title":"The Journal of Infectious Diseases","page":"S10-S22","volume":"181","issue":"s1","DOI":"10.1086/315534","ISSN":"0022-1899","author":[{"family":"Dittmann","given":"Sieghart"},{"family":"Wharton","given":"Melinda"},{"family":"Vitek","given":"Charles"},{"family":"Ciotti","given":"Massimo"},{"family":"Galazka","given":"Artur"},{"family":"Guichard","given":"Stephane"},{"family":"Hardy","given":"Iain"},{"family":"Kartoglu","given":"Umit"},{"family":"Koyama","given":"Saori"},{"family":"Kreysler","given":"Joachim"},{"family":"Martin","given":"Bruno"},{"family":"Mercer","given":"David"},{"family":"Rønne","given":"Tove"},{"family":"Roure","given":"Colette"},{"family":"Steinglass","given":"Robert"},{"family":"Strebel","given":"Peter"},{"family":"Sutter","given":"Roland"},{"family":"Trostle","given":"Murray"}],"issued":{"date-parts":[["2000",2]]}}},{"id":"7V6QVVeX/HRrpvng0","uris":["http://zotero.org/users/local/szuDnNGV/items/SRAKDHEY"],"uri":["http://zotero.org/users/local/szuDnNGV/items/SRAKDHEY"],"itemData":{"id":1628,"type":"article-journal","title":"Seroprevalence of diphtheria immunity among injured adults in Austria","container-title":"Vaccine","page":"1061-1067","volume":"19","issue":"9-10","DOI":"10.1016/s0264-410x(00)00341-8","ISSN":"0264-410X","author":[{"family":"MARLOVITS","given":"S"}],"issued":{"date-parts":[["2000",12]]}}},{"id":"7V6QVVeX/4C9bLmek","uris":["http://zotero.org/users/local/szuDnNGV/items/U8T5N6HM"],"uri":["http://zotero.org/users/local/szuDnNGV/items/U8T5N6HM"],"itemData":{"id":1629,"type":"article-journal","title":"Susceptibility to diphtheria in adults: prevalence and relationship to gender and social variables","container-title":"Clinical Microbiology and Infection","page":"961-967","volume":"12","issue":"10","DOI":"10.1111/j.1469-0691.2006.01477.x","ISSN":"1198-743X","author":[{"family":"Völzke","given":"H."},{"family":"Kloker","given":"K.M."},{"family":"Kramer","given":"A."},{"family":"Guertler","given":"L."},{"family":"Dören","given":"M."},{"family":"Baumeister","given":"S.E."},{"family":"Hoffmann","given":"W."},{"family":"John","given":"U."}],"issued":{"date-parts":[["2006",10]]}}}],"schema":"https://github.com/citation-style-language/schema/raw/master/csl-citation.json"} </w:instrText>
      </w:r>
      <w:r w:rsidR="003C3B32">
        <w:rPr>
          <w:rFonts w:ascii="Times New Roman" w:hAnsi="Times New Roman" w:cs="Times New Roman"/>
          <w:lang w:val="en-IN"/>
        </w:rPr>
        <w:fldChar w:fldCharType="separate"/>
      </w:r>
      <w:r w:rsidR="00DB69AF" w:rsidRPr="00DB69AF">
        <w:rPr>
          <w:rFonts w:ascii="Times New Roman" w:hAnsi="Times New Roman" w:cs="Times New Roman"/>
          <w:vertAlign w:val="superscript"/>
        </w:rPr>
        <w:t>207–210</w:t>
      </w:r>
      <w:r w:rsidR="003C3B32">
        <w:rPr>
          <w:rFonts w:ascii="Times New Roman" w:hAnsi="Times New Roman" w:cs="Times New Roman"/>
          <w:lang w:val="en-IN"/>
        </w:rPr>
        <w:fldChar w:fldCharType="end"/>
      </w:r>
      <w:r w:rsidR="00AF6117" w:rsidRPr="00450913">
        <w:rPr>
          <w:rFonts w:ascii="Times New Roman" w:hAnsi="Times New Roman" w:cs="Times New Roman"/>
          <w:lang w:val="en-IN"/>
        </w:rPr>
        <w:t>.</w:t>
      </w:r>
      <w:r w:rsidR="004C5076" w:rsidRPr="00450913">
        <w:rPr>
          <w:rFonts w:ascii="Times New Roman" w:hAnsi="Times New Roman" w:cs="Times New Roman"/>
          <w:lang w:val="en-IN"/>
        </w:rPr>
        <w:t xml:space="preserve"> </w:t>
      </w:r>
      <w:r w:rsidR="00E50FAE" w:rsidRPr="00450913">
        <w:rPr>
          <w:rFonts w:ascii="Times New Roman" w:eastAsia="Times New Roman" w:hAnsi="Times New Roman" w:cs="Times New Roman"/>
          <w:shd w:val="clear" w:color="auto" w:fill="FFFFFF"/>
          <w:lang w:val="en-IN"/>
        </w:rPr>
        <w:t xml:space="preserve">This </w:t>
      </w:r>
      <w:r w:rsidR="00C75B43">
        <w:rPr>
          <w:rFonts w:ascii="Times New Roman" w:eastAsia="Times New Roman" w:hAnsi="Times New Roman" w:cs="Times New Roman"/>
          <w:shd w:val="clear" w:color="auto" w:fill="FFFFFF"/>
          <w:lang w:val="en-IN"/>
        </w:rPr>
        <w:t xml:space="preserve">difference </w:t>
      </w:r>
      <w:r w:rsidR="00E50FAE" w:rsidRPr="00450913">
        <w:rPr>
          <w:rFonts w:ascii="Times New Roman" w:eastAsia="Times New Roman" w:hAnsi="Times New Roman" w:cs="Times New Roman"/>
          <w:shd w:val="clear" w:color="auto" w:fill="FFFFFF"/>
          <w:lang w:val="en-IN"/>
        </w:rPr>
        <w:t>might be due to gender-specific immune responses subsequent to vaccination</w:t>
      </w:r>
      <w:r w:rsidR="003C3B32">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{"citationID":"u185cqp3","properties":{"formattedCitation":"\\super 210\\nosupersub{}","plainCitation":"210","noteIndex":0},"citationItems":[{"id":"7V6QVVeX/4C9bLmek","uris":["http://zotero.org/users/local/szuDnNGV/items/U8T5N6HM"],"uri":["http://zotero.org/users/local/szuDnNGV/items/U8T5N6HM"],"itemData":{"id":1629,"type":"article-journal","title":"Susceptibility to diphtheria in adults: prevalence and relationship to gender and social variables","container-title":"Clinical Microbiology and Infection","page":"961-967","volume":"12","issue":"10","DOI":"10.1111/j.1469-0691.2006.01477.x","ISSN":"1198-743X","author":[{"family":"Völzke","given":"H."},{"family":"Kloker","given":"K.M."},{"family":"Kramer","given":"A."},{"family":"Guertler","given":"L."},{"family":"Dören","given":"M."},{"family":"Baumeister","given":"S.E."},{"family":"Hoffmann","given":"W."},{"family":"John","given":"U."}],"issued":{"date-parts":[["2006",10]]}}}],"schema":"https://github.com/citation-style-language/schema/raw/master/csl-citation.json"} </w:instrText>
      </w:r>
      <w:r w:rsidR="003C3B32">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210</w:t>
      </w:r>
      <w:r w:rsidR="003C3B32">
        <w:rPr>
          <w:rFonts w:ascii="Times New Roman" w:eastAsia="Times New Roman" w:hAnsi="Times New Roman" w:cs="Times New Roman"/>
          <w:shd w:val="clear" w:color="auto" w:fill="FFFFFF"/>
          <w:lang w:val="en-IN"/>
        </w:rPr>
        <w:fldChar w:fldCharType="end"/>
      </w:r>
      <w:r w:rsidR="00E50FAE" w:rsidRPr="00450913">
        <w:rPr>
          <w:rFonts w:ascii="Times New Roman" w:eastAsia="Times New Roman" w:hAnsi="Times New Roman" w:cs="Times New Roman"/>
          <w:shd w:val="clear" w:color="auto" w:fill="FFFFFF"/>
          <w:lang w:val="en-IN"/>
        </w:rPr>
        <w:t>.</w:t>
      </w:r>
      <w:r w:rsidR="0086265A" w:rsidRPr="00450913">
        <w:rPr>
          <w:rFonts w:ascii="Times New Roman" w:hAnsi="Times New Roman" w:cs="Times New Roman"/>
          <w:lang w:val="en-IN"/>
        </w:rPr>
        <w:t xml:space="preserve"> </w:t>
      </w:r>
      <w:r w:rsidR="007734D3" w:rsidRPr="00450913">
        <w:rPr>
          <w:rFonts w:ascii="Times New Roman" w:hAnsi="Times New Roman" w:cs="Times New Roman"/>
          <w:lang w:val="en-IN"/>
        </w:rPr>
        <w:t xml:space="preserve">Diphtheria </w:t>
      </w:r>
      <w:r w:rsidR="007734D3" w:rsidRPr="00EE5FE5">
        <w:rPr>
          <w:rFonts w:ascii="Times New Roman" w:hAnsi="Times New Roman" w:cs="Times New Roman"/>
          <w:lang w:val="en-IN"/>
        </w:rPr>
        <w:t xml:space="preserve">vaccination prevents toxin-related symptoms, but does not prevent colonization of </w:t>
      </w:r>
      <w:r w:rsidR="007734D3" w:rsidRPr="006B11E6">
        <w:rPr>
          <w:rFonts w:ascii="Times New Roman" w:hAnsi="Times New Roman" w:cs="Times New Roman"/>
          <w:lang w:val="en-IN"/>
        </w:rPr>
        <w:t>invasive NTCD</w:t>
      </w:r>
      <w:r w:rsidR="00C96A38" w:rsidRPr="006B11E6">
        <w:rPr>
          <w:rFonts w:ascii="Times New Roman" w:hAnsi="Times New Roman" w:cs="Times New Roman"/>
          <w:lang w:val="en-IN"/>
        </w:rPr>
        <w:t xml:space="preserve"> and </w:t>
      </w:r>
      <w:r w:rsidR="00C96A38" w:rsidRPr="006B11E6">
        <w:rPr>
          <w:rFonts w:ascii="Times New Roman" w:hAnsi="Times New Roman" w:cs="Times New Roman"/>
        </w:rPr>
        <w:t xml:space="preserve">other non-toxigenic </w:t>
      </w:r>
      <w:r w:rsidR="00C96A38" w:rsidRPr="006B11E6">
        <w:rPr>
          <w:rFonts w:ascii="Times New Roman" w:hAnsi="Times New Roman" w:cs="Times New Roman"/>
          <w:i/>
        </w:rPr>
        <w:t>Corynebacterium</w:t>
      </w:r>
      <w:r w:rsidR="00C96A38" w:rsidRPr="006B11E6">
        <w:rPr>
          <w:rFonts w:ascii="Times New Roman" w:hAnsi="Times New Roman" w:cs="Times New Roman"/>
        </w:rPr>
        <w:t xml:space="preserve"> </w:t>
      </w:r>
      <w:proofErr w:type="spellStart"/>
      <w:r w:rsidR="00C96A38" w:rsidRPr="006B11E6">
        <w:rPr>
          <w:rFonts w:ascii="Times New Roman" w:hAnsi="Times New Roman" w:cs="Times New Roman"/>
        </w:rPr>
        <w:t>spp</w:t>
      </w:r>
      <w:proofErr w:type="spellEnd"/>
      <w:r w:rsidR="00B85010" w:rsidRPr="006B11E6">
        <w:rPr>
          <w:rFonts w:ascii="Times New Roman" w:hAnsi="Times New Roman" w:cs="Times New Roman"/>
          <w:lang w:val="en-IN"/>
        </w:rPr>
        <w:t>.</w:t>
      </w:r>
      <w:r w:rsidR="00C96A38" w:rsidRPr="006B11E6">
        <w:rPr>
          <w:rFonts w:ascii="Times New Roman" w:hAnsi="Times New Roman" w:cs="Times New Roman"/>
          <w:lang w:val="en-IN"/>
        </w:rPr>
        <w:t xml:space="preserve"> </w:t>
      </w:r>
      <w:r w:rsidR="007734D3" w:rsidRPr="006B11E6">
        <w:rPr>
          <w:rFonts w:ascii="Times New Roman" w:hAnsi="Times New Roman" w:cs="Times New Roman"/>
          <w:lang w:val="en-IN"/>
        </w:rPr>
        <w:t>in the host that could ca</w:t>
      </w:r>
      <w:r w:rsidR="007734D3" w:rsidRPr="00EE5FE5">
        <w:rPr>
          <w:rFonts w:ascii="Times New Roman" w:hAnsi="Times New Roman" w:cs="Times New Roman"/>
          <w:lang w:val="en-IN"/>
        </w:rPr>
        <w:t xml:space="preserve">use </w:t>
      </w:r>
      <w:r w:rsidR="007734D3">
        <w:rPr>
          <w:rFonts w:ascii="Times New Roman" w:hAnsi="Times New Roman" w:cs="Times New Roman"/>
          <w:lang w:val="en-IN"/>
        </w:rPr>
        <w:t>substantial</w:t>
      </w:r>
      <w:r w:rsidR="007734D3" w:rsidRPr="00EE5FE5">
        <w:rPr>
          <w:rFonts w:ascii="Times New Roman" w:hAnsi="Times New Roman" w:cs="Times New Roman"/>
          <w:lang w:val="en-IN"/>
        </w:rPr>
        <w:t xml:space="preserve"> health risks to unvaccinated individuals and does not provide protection against asymptomatic carriage</w:t>
      </w:r>
      <w:r w:rsidR="007734D3" w:rsidRPr="003A1C27">
        <w:rPr>
          <w:rFonts w:ascii="Times New Roman" w:hAnsi="Times New Roman" w:cs="Times New Roman"/>
          <w:lang w:val="en-IN"/>
        </w:rPr>
        <w:t xml:space="preserve"> </w:t>
      </w:r>
      <w:r w:rsidR="007734D3" w:rsidRPr="00823F09">
        <w:rPr>
          <w:rFonts w:ascii="Times New Roman" w:hAnsi="Times New Roman" w:cs="Times New Roman"/>
          <w:lang w:val="en-IN"/>
        </w:rPr>
        <w:t xml:space="preserve">of </w:t>
      </w:r>
      <w:r w:rsidR="007734D3" w:rsidRPr="00823F09">
        <w:rPr>
          <w:rFonts w:ascii="Times New Roman" w:hAnsi="Times New Roman" w:cs="Times New Roman"/>
          <w:i/>
          <w:lang w:val="en-IN"/>
        </w:rPr>
        <w:t xml:space="preserve">C. </w:t>
      </w:r>
      <w:proofErr w:type="spellStart"/>
      <w:r w:rsidR="007734D3" w:rsidRPr="00823F09">
        <w:rPr>
          <w:rFonts w:ascii="Times New Roman" w:hAnsi="Times New Roman" w:cs="Times New Roman"/>
          <w:i/>
          <w:lang w:val="en-IN"/>
        </w:rPr>
        <w:t>diphtheriae</w:t>
      </w:r>
      <w:proofErr w:type="spellEnd"/>
      <w:r w:rsidR="007734D3">
        <w:rPr>
          <w:rFonts w:ascii="Times New Roman" w:hAnsi="Times New Roman" w:cs="Times New Roman"/>
          <w:i/>
          <w:lang w:val="en-IN"/>
        </w:rPr>
        <w:fldChar w:fldCharType="begin"/>
      </w:r>
      <w:r w:rsidR="00DB69AF">
        <w:rPr>
          <w:rFonts w:ascii="Times New Roman" w:hAnsi="Times New Roman" w:cs="Times New Roman"/>
          <w:i/>
          <w:lang w:val="en-IN"/>
        </w:rPr>
        <w:instrText xml:space="preserve"> ADDIN ZOTERO_ITEM CSL_CITATION {"citationID":"pOgrSNn6","properties":{"formattedCitation":"\\super 211\\nosupersub{}","plainCitation":"211","noteIndex":0},"citationItems":[{"id":"7V6QVVeX/S4NOEkin","uris":["http://zotero.org/users/local/szuDnNGV/items/87NTPWEP"],"uri":["http://zotero.org/users/local/szuDnNGV/items/87NTPWEP"],"itemData":{"id":1694,"type":"article-journal","title":"Recommendations of the Advisory Committee on Immunization Practices (ACIP). Diphtheria, Tetanus, and Pertussis: Recommendations for vaccine use and other preventive measures.","container-title":"MMWR Morb. Mortal. Wkly. Rep.","page":"1-28","volume":"40","journalAbbreviation":"MMWR Morb. Mortal. Wkly. Rep.","issued":{"date-parts":[["1991"]]}}}],"schema":"https://github.com/citation-style-language/schema/raw/master/csl-citation.json"} </w:instrText>
      </w:r>
      <w:r w:rsidR="007734D3">
        <w:rPr>
          <w:rFonts w:ascii="Times New Roman" w:hAnsi="Times New Roman" w:cs="Times New Roman"/>
          <w:i/>
          <w:lang w:val="en-IN"/>
        </w:rPr>
        <w:fldChar w:fldCharType="separate"/>
      </w:r>
      <w:r w:rsidR="00DB69AF" w:rsidRPr="00DB69AF">
        <w:rPr>
          <w:rFonts w:ascii="Times New Roman" w:hAnsi="Times New Roman" w:cs="Times New Roman"/>
          <w:vertAlign w:val="superscript"/>
        </w:rPr>
        <w:t>211</w:t>
      </w:r>
      <w:r w:rsidR="007734D3">
        <w:rPr>
          <w:rFonts w:ascii="Times New Roman" w:hAnsi="Times New Roman" w:cs="Times New Roman"/>
          <w:i/>
          <w:lang w:val="en-IN"/>
        </w:rPr>
        <w:fldChar w:fldCharType="end"/>
      </w:r>
      <w:r w:rsidR="007734D3" w:rsidRPr="00EE5FE5">
        <w:rPr>
          <w:rFonts w:ascii="Times New Roman" w:hAnsi="Times New Roman" w:cs="Times New Roman"/>
          <w:lang w:val="en-IN"/>
        </w:rPr>
        <w:t xml:space="preserve">. </w:t>
      </w:r>
    </w:p>
    <w:p w14:paraId="74FBFEDF" w14:textId="77777777" w:rsidR="007C1D8E" w:rsidRDefault="007C1D8E" w:rsidP="00D772E8">
      <w:pPr>
        <w:spacing w:line="480" w:lineRule="auto"/>
        <w:jc w:val="both"/>
        <w:rPr>
          <w:rFonts w:ascii="Times New Roman" w:hAnsi="Times New Roman" w:cs="Times New Roman"/>
          <w:b/>
        </w:rPr>
      </w:pPr>
    </w:p>
    <w:p w14:paraId="026D9F16" w14:textId="182CB565" w:rsidR="0052505D" w:rsidRPr="00352D18" w:rsidRDefault="00DA5ECB" w:rsidP="00D772E8">
      <w:pPr>
        <w:spacing w:line="480" w:lineRule="auto"/>
        <w:rPr>
          <w:rFonts w:ascii="Times New Roman" w:hAnsi="Times New Roman" w:cs="Times New Roman"/>
          <w:sz w:val="28"/>
          <w:szCs w:val="28"/>
        </w:rPr>
      </w:pPr>
      <w:r>
        <w:rPr>
          <w:rFonts w:ascii="Times New Roman" w:eastAsia="Times New Roman" w:hAnsi="Times New Roman" w:cs="Times New Roman"/>
          <w:b/>
          <w:sz w:val="28"/>
          <w:szCs w:val="28"/>
          <w:shd w:val="clear" w:color="auto" w:fill="FFFFFF"/>
          <w:lang w:val="en-IN"/>
        </w:rPr>
        <w:t xml:space="preserve">[H1] </w:t>
      </w:r>
      <w:r w:rsidR="0052505D" w:rsidRPr="00352D18">
        <w:rPr>
          <w:rFonts w:ascii="Times New Roman" w:eastAsia="Times New Roman" w:hAnsi="Times New Roman" w:cs="Times New Roman"/>
          <w:b/>
          <w:sz w:val="28"/>
          <w:szCs w:val="28"/>
          <w:shd w:val="clear" w:color="auto" w:fill="FFFFFF"/>
          <w:lang w:val="en-IN"/>
        </w:rPr>
        <w:t xml:space="preserve">Management </w:t>
      </w:r>
    </w:p>
    <w:p w14:paraId="46461264" w14:textId="45958832" w:rsidR="009B1337" w:rsidRPr="00352D18" w:rsidRDefault="003E7E67" w:rsidP="00D772E8">
      <w:pPr>
        <w:spacing w:line="480" w:lineRule="auto"/>
        <w:jc w:val="both"/>
        <w:rPr>
          <w:rFonts w:ascii="Times New Roman" w:hAnsi="Times New Roman" w:cs="Times New Roman"/>
          <w:b/>
        </w:rPr>
      </w:pPr>
      <w:r>
        <w:rPr>
          <w:rFonts w:ascii="Times New Roman" w:hAnsi="Times New Roman" w:cs="Times New Roman"/>
          <w:b/>
        </w:rPr>
        <w:t xml:space="preserve">[H2] DAT and </w:t>
      </w:r>
      <w:r w:rsidR="00500578" w:rsidRPr="00352D18">
        <w:rPr>
          <w:rFonts w:ascii="Times New Roman" w:hAnsi="Times New Roman" w:cs="Times New Roman"/>
          <w:b/>
        </w:rPr>
        <w:t>antibiotic</w:t>
      </w:r>
      <w:r>
        <w:rPr>
          <w:rFonts w:ascii="Times New Roman" w:hAnsi="Times New Roman" w:cs="Times New Roman"/>
          <w:b/>
        </w:rPr>
        <w:t xml:space="preserve"> therapy</w:t>
      </w:r>
    </w:p>
    <w:p w14:paraId="6B424ECD" w14:textId="36D96504" w:rsidR="006245F1" w:rsidRPr="00870654" w:rsidRDefault="005637E6" w:rsidP="00D772E8">
      <w:pPr>
        <w:spacing w:line="480" w:lineRule="auto"/>
        <w:jc w:val="both"/>
        <w:rPr>
          <w:rFonts w:ascii="Times New Roman" w:hAnsi="Times New Roman" w:cs="Times New Roman"/>
          <w:lang w:val="en-IN"/>
        </w:rPr>
      </w:pPr>
      <w:r>
        <w:rPr>
          <w:rFonts w:ascii="Times New Roman" w:eastAsia="Times New Roman" w:hAnsi="Times New Roman" w:cs="Times New Roman"/>
        </w:rPr>
        <w:t>The mainstay of treatment is the p</w:t>
      </w:r>
      <w:r w:rsidR="00A75AB4" w:rsidRPr="00EE5FE5">
        <w:rPr>
          <w:rFonts w:ascii="Times New Roman" w:eastAsia="Times New Roman" w:hAnsi="Times New Roman" w:cs="Times New Roman"/>
        </w:rPr>
        <w:t>rompt administration of DAT</w:t>
      </w:r>
      <w:r w:rsidR="003E7E67" w:rsidRPr="00B85010">
        <w:rPr>
          <w:rFonts w:ascii="Times New Roman" w:eastAsia="Times New Roman" w:hAnsi="Times New Roman" w:cs="Times New Roman"/>
        </w:rPr>
        <w:t>,</w:t>
      </w:r>
      <w:r w:rsidR="00A75AB4" w:rsidRPr="00B85010">
        <w:rPr>
          <w:rFonts w:ascii="Times New Roman" w:eastAsia="Times New Roman" w:hAnsi="Times New Roman" w:cs="Times New Roman"/>
        </w:rPr>
        <w:t xml:space="preserve"> </w:t>
      </w:r>
      <w:r w:rsidR="003E7E67" w:rsidRPr="00B85010">
        <w:rPr>
          <w:rFonts w:ascii="Times New Roman" w:eastAsia="Times New Roman" w:hAnsi="Times New Roman" w:cs="Times New Roman"/>
        </w:rPr>
        <w:t xml:space="preserve">which </w:t>
      </w:r>
      <w:r w:rsidRPr="00C2384A">
        <w:rPr>
          <w:rFonts w:ascii="Times New Roman" w:eastAsia="Times New Roman" w:hAnsi="Times New Roman" w:cs="Times New Roman"/>
        </w:rPr>
        <w:t xml:space="preserve">contains </w:t>
      </w:r>
      <w:hyperlink r:id="rId13" w:tooltip="Antibodies" w:history="1">
        <w:r w:rsidRPr="00C2384A">
          <w:rPr>
            <w:rStyle w:val="Hyperlink"/>
            <w:rFonts w:ascii="Times New Roman" w:eastAsia="Times New Roman" w:hAnsi="Times New Roman" w:cs="Times New Roman"/>
            <w:color w:val="auto"/>
            <w:u w:val="none"/>
          </w:rPr>
          <w:t>antibodies</w:t>
        </w:r>
      </w:hyperlink>
      <w:r w:rsidRPr="00B85010">
        <w:rPr>
          <w:rFonts w:ascii="Times New Roman" w:eastAsia="Times New Roman" w:hAnsi="Times New Roman" w:cs="Times New Roman"/>
        </w:rPr>
        <w:t xml:space="preserve"> obtained from the </w:t>
      </w:r>
      <w:r w:rsidR="006046AE" w:rsidRPr="00B85010">
        <w:rPr>
          <w:rFonts w:ascii="Times New Roman" w:eastAsia="Times New Roman" w:hAnsi="Times New Roman" w:cs="Times New Roman"/>
        </w:rPr>
        <w:t xml:space="preserve">serum </w:t>
      </w:r>
      <w:r w:rsidRPr="00B85010">
        <w:rPr>
          <w:rFonts w:ascii="Times New Roman" w:eastAsia="Times New Roman" w:hAnsi="Times New Roman" w:cs="Times New Roman"/>
        </w:rPr>
        <w:t xml:space="preserve">of horses that have been </w:t>
      </w:r>
      <w:r w:rsidRPr="00D822AD">
        <w:rPr>
          <w:rFonts w:ascii="Times New Roman" w:eastAsia="Times New Roman" w:hAnsi="Times New Roman" w:cs="Times New Roman"/>
        </w:rPr>
        <w:t>immunized against DT</w:t>
      </w:r>
      <w:r w:rsidR="00B85010" w:rsidRPr="00D822AD">
        <w:rPr>
          <w:rFonts w:ascii="Times New Roman" w:eastAsia="Times New Roman" w:hAnsi="Times New Roman" w:cs="Times New Roman"/>
        </w:rPr>
        <w:t xml:space="preserve"> </w:t>
      </w:r>
      <w:r w:rsidRPr="00D822AD">
        <w:rPr>
          <w:rFonts w:ascii="Times New Roman" w:eastAsia="Times New Roman" w:hAnsi="Times New Roman" w:cs="Times New Roman"/>
        </w:rPr>
        <w:t xml:space="preserve">and, therefore, </w:t>
      </w:r>
      <w:r w:rsidR="003E7E67" w:rsidRPr="00D822AD">
        <w:rPr>
          <w:rFonts w:ascii="Times New Roman" w:eastAsia="Times New Roman" w:hAnsi="Times New Roman" w:cs="Times New Roman"/>
          <w:lang w:val="en-IN"/>
        </w:rPr>
        <w:t>neutralizes the circulating DT and also reduces disease progression</w:t>
      </w:r>
      <w:r w:rsidR="00A75AB4" w:rsidRPr="00D822AD">
        <w:rPr>
          <w:rFonts w:ascii="Times New Roman" w:eastAsia="Times New Roman" w:hAnsi="Times New Roman" w:cs="Times New Roman"/>
        </w:rPr>
        <w:t>.</w:t>
      </w:r>
      <w:r w:rsidR="00B85010" w:rsidRPr="00D822AD">
        <w:rPr>
          <w:rFonts w:ascii="Times New Roman" w:eastAsia="Times New Roman" w:hAnsi="Times New Roman" w:cs="Times New Roman"/>
        </w:rPr>
        <w:t xml:space="preserve"> </w:t>
      </w:r>
      <w:r w:rsidR="007734D3" w:rsidRPr="00D822AD">
        <w:rPr>
          <w:rFonts w:ascii="Times New Roman" w:hAnsi="Times New Roman" w:cs="Times New Roman"/>
          <w:lang w:val="en-IN"/>
        </w:rPr>
        <w:t xml:space="preserve">Some </w:t>
      </w:r>
      <w:r w:rsidR="00380440" w:rsidRPr="00D822AD">
        <w:rPr>
          <w:rFonts w:ascii="Times New Roman" w:hAnsi="Times New Roman" w:cs="Times New Roman"/>
          <w:lang w:val="en-IN"/>
        </w:rPr>
        <w:t xml:space="preserve">acute </w:t>
      </w:r>
      <w:r w:rsidR="007734D3" w:rsidRPr="00D822AD">
        <w:rPr>
          <w:rFonts w:ascii="Times New Roman" w:hAnsi="Times New Roman" w:cs="Times New Roman"/>
          <w:lang w:val="en-IN"/>
        </w:rPr>
        <w:t xml:space="preserve">cases </w:t>
      </w:r>
      <w:r w:rsidR="007734D3" w:rsidRPr="00D822AD">
        <w:rPr>
          <w:rFonts w:ascii="Times New Roman" w:eastAsia="Times New Roman" w:hAnsi="Times New Roman" w:cs="Times New Roman"/>
          <w:shd w:val="clear" w:color="auto" w:fill="FFFFFF"/>
        </w:rPr>
        <w:t>may require intubation or a tracheotomy</w:t>
      </w:r>
      <w:r w:rsidR="007734D3" w:rsidRPr="00D822AD">
        <w:rPr>
          <w:rFonts w:ascii="Times New Roman" w:eastAsia="Times New Roman" w:hAnsi="Times New Roman" w:cs="Times New Roman"/>
          <w:shd w:val="clear" w:color="auto" w:fill="FFFFFF"/>
        </w:rPr>
        <w:fldChar w:fldCharType="begin"/>
      </w:r>
      <w:r w:rsidR="00DB69AF">
        <w:rPr>
          <w:rFonts w:ascii="Times New Roman" w:eastAsia="Times New Roman" w:hAnsi="Times New Roman" w:cs="Times New Roman"/>
          <w:shd w:val="clear" w:color="auto" w:fill="FFFFFF"/>
        </w:rPr>
        <w:instrText xml:space="preserve"> ADDIN ZOTERO_ITEM CSL_CITATION {"citationID":"BZYjSSHU","properties":{"formattedCitation":"\\super 212\\nosupersub{}","plainCitation":"212","noteIndex":0},"citationItems":[{"id":"7V6QVVeX/iGoEgCBE","uris":["http://zotero.org/users/local/szuDnNGV/items/WIS6VAQX"],"uri":["http://zotero.org/users/local/szuDnNGV/items/WIS6VAQX"],"itemData":{"id":1631,"type":"article-journal","title":"Nasotracheal intubation in diphtheria","container-title":"Journal of Pediatric Surgery","page":"201-202","volume":"10","issue":"2","DOI":"10.1016/0022-3468(75)90279-1","ISSN":"0022-3468","author":[{"family":"Nair","given":"R.Raman"},{"family":"Joseph","given":"T.P."}],"issued":{"date-parts":[["1975",4]]}}}],"schema":"https://github.com/citation-style-language/schema/raw/master/csl-citation.json"} </w:instrText>
      </w:r>
      <w:r w:rsidR="007734D3" w:rsidRPr="00D822AD">
        <w:rPr>
          <w:rFonts w:ascii="Times New Roman" w:eastAsia="Times New Roman" w:hAnsi="Times New Roman" w:cs="Times New Roman"/>
          <w:shd w:val="clear" w:color="auto" w:fill="FFFFFF"/>
        </w:rPr>
        <w:fldChar w:fldCharType="separate"/>
      </w:r>
      <w:r w:rsidR="00DB69AF" w:rsidRPr="00DB69AF">
        <w:rPr>
          <w:rFonts w:ascii="Times New Roman" w:hAnsi="Times New Roman" w:cs="Times New Roman"/>
          <w:vertAlign w:val="superscript"/>
        </w:rPr>
        <w:t>212</w:t>
      </w:r>
      <w:r w:rsidR="007734D3" w:rsidRPr="00D822AD">
        <w:rPr>
          <w:rFonts w:ascii="Times New Roman" w:eastAsia="Times New Roman" w:hAnsi="Times New Roman" w:cs="Times New Roman"/>
          <w:shd w:val="clear" w:color="auto" w:fill="FFFFFF"/>
        </w:rPr>
        <w:fldChar w:fldCharType="end"/>
      </w:r>
      <w:r w:rsidR="007734D3" w:rsidRPr="00D822AD">
        <w:rPr>
          <w:rFonts w:ascii="Times New Roman" w:eastAsia="Times New Roman" w:hAnsi="Times New Roman" w:cs="Times New Roman"/>
          <w:shd w:val="clear" w:color="auto" w:fill="FFFFFF"/>
        </w:rPr>
        <w:t>.</w:t>
      </w:r>
      <w:r w:rsidR="007734D3" w:rsidRPr="00D822AD">
        <w:rPr>
          <w:rFonts w:ascii="Times New Roman" w:eastAsia="Times New Roman" w:hAnsi="Times New Roman" w:cs="Times New Roman"/>
          <w:b/>
        </w:rPr>
        <w:t xml:space="preserve"> </w:t>
      </w:r>
      <w:r w:rsidR="003E7E67" w:rsidRPr="00D822AD">
        <w:rPr>
          <w:rFonts w:ascii="Times New Roman" w:eastAsia="Times New Roman" w:hAnsi="Times New Roman" w:cs="Times New Roman"/>
          <w:lang w:val="en-IN"/>
        </w:rPr>
        <w:t xml:space="preserve">DAT is not be effective against DT that has already adhered to body tissues and, therefore, should be administered as soon as possible </w:t>
      </w:r>
      <w:r w:rsidR="006933CC" w:rsidRPr="00D822AD">
        <w:rPr>
          <w:rFonts w:ascii="Times New Roman" w:eastAsia="Times New Roman" w:hAnsi="Times New Roman" w:cs="Times New Roman"/>
          <w:shd w:val="clear" w:color="auto" w:fill="FFFFFF"/>
          <w:lang w:val="en-IN"/>
        </w:rPr>
        <w:t>after the presumptive clinical diagnosis, even before the bacteriological confirmation</w:t>
      </w:r>
      <w:r w:rsidR="006933CC" w:rsidRPr="00D822AD">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{"citationID":"CNUjYWre","properties":{"formattedCitation":"\\super 213\\nosupersub{}","plainCitation":"213","noteIndex":0},"citationItems":[{"id":"7V6QVVeX/kRz7B77s","uris":["http://zotero.org/users/local/szuDnNGV/items/5UPVUUPR"],"uri":["http://zotero.org/users/local/szuDnNGV/items/5UPVUUPR"],"itemData":{"id":1660,"type":"article-journal","title":"Access to diphtheria antitoxin for therapy and diagnostics","container-title":"Eurosurveillance","page":"20830","volume":"19","issue":"24","DOI":"10.2807/1560-7917.es2014.19.24.20830","ISSN":"1560-7917","author":[{"family":"Both","given":"L"},{"family":"White","given":"J"},{"family":"Mandal","given":"S"},{"family":"Efstratiou","given":"A"}],"issued":{"date-parts":[["2014",6,19]]}}}],"schema":"https://github.com/citation-style-language/schema/raw/master/csl-citation.json"} </w:instrText>
      </w:r>
      <w:r w:rsidR="006933CC" w:rsidRPr="00D822AD">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213</w:t>
      </w:r>
      <w:r w:rsidR="006933CC" w:rsidRPr="00D822AD">
        <w:rPr>
          <w:rFonts w:ascii="Times New Roman" w:eastAsia="Times New Roman" w:hAnsi="Times New Roman" w:cs="Times New Roman"/>
          <w:shd w:val="clear" w:color="auto" w:fill="FFFFFF"/>
          <w:lang w:val="en-IN"/>
        </w:rPr>
        <w:fldChar w:fldCharType="end"/>
      </w:r>
      <w:r w:rsidR="006933CC" w:rsidRPr="00D822AD">
        <w:rPr>
          <w:rFonts w:ascii="Times New Roman" w:eastAsia="Times New Roman" w:hAnsi="Times New Roman" w:cs="Times New Roman"/>
          <w:shd w:val="clear" w:color="auto" w:fill="FFFFFF"/>
          <w:lang w:val="en-IN"/>
        </w:rPr>
        <w:t xml:space="preserve">, </w:t>
      </w:r>
      <w:r w:rsidR="003E7E67" w:rsidRPr="00D822AD">
        <w:rPr>
          <w:rFonts w:ascii="Times New Roman" w:eastAsia="Times New Roman" w:hAnsi="Times New Roman" w:cs="Times New Roman"/>
          <w:lang w:val="en-IN"/>
        </w:rPr>
        <w:t>preferably via intravenous infusion</w:t>
      </w:r>
      <w:r w:rsidR="000B194F" w:rsidRPr="00D822AD">
        <w:rPr>
          <w:rFonts w:ascii="Times New Roman" w:eastAsia="Times New Roman" w:hAnsi="Times New Roman" w:cs="Times New Roman"/>
          <w:lang w:val="en-IN"/>
        </w:rPr>
        <w:t>, especially in severe cases</w:t>
      </w:r>
      <w:r w:rsidR="00751024" w:rsidRPr="00D822AD">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{"citationID":"QtK0LPtU","properties":{"formattedCitation":"\\super 193\\nosupersub{}","plainCitation":"193","noteIndex":0},"citationItems":[{"id":"7V6QVVeX/BwFgcmZr","uris":["http://zotero.org/users/local/szuDnNGV/items/NYXVPTUB"],"uri":["http://zotero.org/users/local/szuDnNGV/items/NYXVPTUB"],"itemData":{"id":1620,"type":"article-journal","title":"Diphtheria vaccine: WHO position paper, August 2017 – Recommendations","container-title":"Vaccine","page":"199-201","volume":"36","issue":"2","DOI":"10.1016/j.vaccine.2017.08.024","ISSN":"0264-410X","author":[{"literal":"World Health Organization"}],"issued":{"date-parts":[["2018",1]]}}}],"schema":"https://github.com/citation-style-language/schema/raw/master/csl-citation.json"} </w:instrText>
      </w:r>
      <w:r w:rsidR="00751024" w:rsidRPr="00D822AD">
        <w:rPr>
          <w:rFonts w:ascii="Times New Roman" w:hAnsi="Times New Roman" w:cs="Times New Roman"/>
        </w:rPr>
        <w:fldChar w:fldCharType="separate"/>
      </w:r>
      <w:r w:rsidR="00DB69AF" w:rsidRPr="00DB69AF">
        <w:rPr>
          <w:rFonts w:ascii="Times New Roman" w:hAnsi="Times New Roman" w:cs="Times New Roman"/>
          <w:vertAlign w:val="superscript"/>
        </w:rPr>
        <w:t>193</w:t>
      </w:r>
      <w:r w:rsidR="00751024" w:rsidRPr="00D822AD">
        <w:rPr>
          <w:rFonts w:ascii="Times New Roman" w:hAnsi="Times New Roman" w:cs="Times New Roman"/>
        </w:rPr>
        <w:fldChar w:fldCharType="end"/>
      </w:r>
      <w:r w:rsidR="00AF6117" w:rsidRPr="00D822AD">
        <w:rPr>
          <w:rFonts w:ascii="Times New Roman" w:hAnsi="Times New Roman" w:cs="Times New Roman"/>
        </w:rPr>
        <w:t>.</w:t>
      </w:r>
      <w:r w:rsidR="004C5076" w:rsidRPr="00D822AD">
        <w:rPr>
          <w:rFonts w:ascii="Times New Roman" w:hAnsi="Times New Roman" w:cs="Times New Roman"/>
        </w:rPr>
        <w:t xml:space="preserve"> </w:t>
      </w:r>
      <w:r w:rsidR="003E7E67" w:rsidRPr="00D822AD">
        <w:rPr>
          <w:rFonts w:ascii="Times New Roman" w:hAnsi="Times New Roman" w:cs="Times New Roman"/>
        </w:rPr>
        <w:t xml:space="preserve">DAT sometimes can induce anaphylaxis in susceptible individuals, for example, </w:t>
      </w:r>
      <w:proofErr w:type="gramStart"/>
      <w:r w:rsidR="003E7E67" w:rsidRPr="00D822AD">
        <w:rPr>
          <w:rFonts w:ascii="Times New Roman" w:eastAsia="Times New Roman" w:hAnsi="Times New Roman" w:cs="Times New Roman"/>
          <w:shd w:val="clear" w:color="auto" w:fill="FFFFFF"/>
          <w:lang w:val="en-IN"/>
        </w:rPr>
        <w:t>in  patients</w:t>
      </w:r>
      <w:proofErr w:type="gramEnd"/>
      <w:r w:rsidR="003E7E67" w:rsidRPr="00D822AD">
        <w:rPr>
          <w:rFonts w:ascii="Times New Roman" w:eastAsia="Times New Roman" w:hAnsi="Times New Roman" w:cs="Times New Roman"/>
          <w:shd w:val="clear" w:color="auto" w:fill="FFFFFF"/>
          <w:lang w:val="en-IN"/>
        </w:rPr>
        <w:t xml:space="preserve"> with asthma</w:t>
      </w:r>
      <w:r w:rsidR="006E64CE" w:rsidRPr="00D822AD">
        <w:rPr>
          <w:rFonts w:ascii="Times New Roman" w:eastAsia="Times New Roman" w:hAnsi="Times New Roman" w:cs="Times New Roman"/>
          <w:shd w:val="clear" w:color="auto" w:fill="FFFFFF"/>
          <w:lang w:val="en-IN"/>
        </w:rPr>
        <w:t xml:space="preserve">, </w:t>
      </w:r>
      <w:r w:rsidR="006E64CE" w:rsidRPr="00D822AD">
        <w:rPr>
          <w:rFonts w:ascii="Times New Roman" w:hAnsi="Times New Roman" w:cs="Times New Roman"/>
          <w:lang w:val="en-IN"/>
        </w:rPr>
        <w:t xml:space="preserve">allergic </w:t>
      </w:r>
      <w:r w:rsidR="006E64CE" w:rsidRPr="00722BE6">
        <w:rPr>
          <w:rFonts w:ascii="Times New Roman" w:hAnsi="Times New Roman" w:cs="Times New Roman"/>
          <w:lang w:val="en-IN"/>
        </w:rPr>
        <w:t xml:space="preserve">rhinitis or </w:t>
      </w:r>
      <w:proofErr w:type="spellStart"/>
      <w:r w:rsidR="006E64CE" w:rsidRPr="00722BE6">
        <w:rPr>
          <w:rFonts w:ascii="Times New Roman" w:hAnsi="Times New Roman" w:cs="Times New Roman"/>
          <w:lang w:val="en-IN"/>
        </w:rPr>
        <w:t>urticaria</w:t>
      </w:r>
      <w:proofErr w:type="spellEnd"/>
      <w:r w:rsidR="006E64CE" w:rsidRPr="00722BE6">
        <w:rPr>
          <w:rFonts w:ascii="Times New Roman" w:hAnsi="Times New Roman" w:cs="Times New Roman"/>
          <w:lang w:val="en-IN"/>
        </w:rPr>
        <w:t xml:space="preserve"> </w:t>
      </w:r>
      <w:r w:rsidR="00D822AD">
        <w:rPr>
          <w:rFonts w:ascii="Times New Roman" w:hAnsi="Times New Roman" w:cs="Times New Roman"/>
          <w:lang w:val="en-IN"/>
        </w:rPr>
        <w:lastRenderedPageBreak/>
        <w:t>who had received a</w:t>
      </w:r>
      <w:r w:rsidR="006E64CE" w:rsidRPr="00722BE6">
        <w:rPr>
          <w:rFonts w:ascii="Times New Roman" w:hAnsi="Times New Roman" w:cs="Times New Roman"/>
          <w:lang w:val="en-IN"/>
        </w:rPr>
        <w:t xml:space="preserve"> </w:t>
      </w:r>
      <w:r w:rsidR="006E64CE" w:rsidRPr="00D822AD">
        <w:rPr>
          <w:rFonts w:ascii="Times New Roman" w:hAnsi="Times New Roman" w:cs="Times New Roman"/>
          <w:lang w:val="en-IN"/>
        </w:rPr>
        <w:t>previous dose of serum of horse origin</w:t>
      </w:r>
      <w:r w:rsidR="00B85010" w:rsidRPr="00D822AD">
        <w:rPr>
          <w:rFonts w:ascii="Times New Roman" w:eastAsia="Times New Roman" w:hAnsi="Times New Roman" w:cs="Times New Roman"/>
          <w:shd w:val="clear" w:color="auto" w:fill="FFFFFF"/>
          <w:lang w:val="en-IN"/>
        </w:rPr>
        <w:t xml:space="preserve">. </w:t>
      </w:r>
      <w:r w:rsidR="000B194F" w:rsidRPr="00D822AD">
        <w:rPr>
          <w:rFonts w:ascii="Times New Roman" w:eastAsia="Times New Roman" w:hAnsi="Times New Roman" w:cs="Times New Roman"/>
          <w:lang w:val="en-IN"/>
        </w:rPr>
        <w:t xml:space="preserve">Hypersensitivity reaction should be </w:t>
      </w:r>
      <w:r w:rsidR="00833CC9" w:rsidRPr="00D822AD">
        <w:rPr>
          <w:rFonts w:ascii="Times New Roman" w:eastAsia="Times New Roman" w:hAnsi="Times New Roman" w:cs="Times New Roman"/>
          <w:lang w:val="en-IN"/>
        </w:rPr>
        <w:t xml:space="preserve">prick </w:t>
      </w:r>
      <w:r w:rsidR="000B194F" w:rsidRPr="00D822AD">
        <w:rPr>
          <w:rFonts w:ascii="Times New Roman" w:eastAsia="Times New Roman" w:hAnsi="Times New Roman" w:cs="Times New Roman"/>
          <w:lang w:val="en-IN"/>
        </w:rPr>
        <w:t xml:space="preserve">tested using </w:t>
      </w:r>
      <w:r w:rsidR="0093646F" w:rsidRPr="00D822AD">
        <w:rPr>
          <w:rFonts w:ascii="Times New Roman" w:eastAsia="Times New Roman" w:hAnsi="Times New Roman" w:cs="Times New Roman"/>
          <w:lang w:val="en-IN"/>
        </w:rPr>
        <w:t xml:space="preserve">diluted DAT to test for the development of skin reaction such as erythema and itch </w:t>
      </w:r>
      <w:r w:rsidR="00833CC9" w:rsidRPr="00D822AD">
        <w:rPr>
          <w:rFonts w:ascii="Times New Roman" w:eastAsia="Times New Roman" w:hAnsi="Times New Roman" w:cs="Times New Roman"/>
          <w:lang w:val="en-IN"/>
        </w:rPr>
        <w:t>within 15-20 min</w:t>
      </w:r>
      <w:r w:rsidR="00B85010" w:rsidRPr="00D822AD">
        <w:rPr>
          <w:rFonts w:ascii="Times New Roman" w:eastAsia="Times New Roman" w:hAnsi="Times New Roman" w:cs="Times New Roman"/>
          <w:lang w:val="en-IN"/>
        </w:rPr>
        <w:t xml:space="preserve">. </w:t>
      </w:r>
      <w:r w:rsidR="008A2E04" w:rsidRPr="00D822AD">
        <w:rPr>
          <w:rFonts w:ascii="Times New Roman" w:eastAsia="Times New Roman" w:hAnsi="Times New Roman" w:cs="Times New Roman"/>
          <w:shd w:val="clear" w:color="auto" w:fill="FFFFFF"/>
          <w:lang w:val="en-IN"/>
        </w:rPr>
        <w:t xml:space="preserve">Recent </w:t>
      </w:r>
      <w:r w:rsidR="008A2E04" w:rsidRPr="00F4362E">
        <w:rPr>
          <w:rFonts w:ascii="Times New Roman" w:eastAsia="Times New Roman" w:hAnsi="Times New Roman" w:cs="Times New Roman"/>
          <w:shd w:val="clear" w:color="auto" w:fill="FFFFFF"/>
          <w:lang w:val="en-IN"/>
        </w:rPr>
        <w:t xml:space="preserve">use of an antihistamine may interfere with the </w:t>
      </w:r>
      <w:r w:rsidR="00602F33">
        <w:rPr>
          <w:rFonts w:ascii="Times New Roman" w:eastAsia="Times New Roman" w:hAnsi="Times New Roman" w:cs="Times New Roman"/>
          <w:shd w:val="clear" w:color="auto" w:fill="FFFFFF"/>
          <w:lang w:val="en-IN"/>
        </w:rPr>
        <w:t xml:space="preserve">DAT </w:t>
      </w:r>
      <w:r w:rsidR="008A2E04" w:rsidRPr="00F4362E">
        <w:rPr>
          <w:rFonts w:ascii="Times New Roman" w:eastAsia="Times New Roman" w:hAnsi="Times New Roman" w:cs="Times New Roman"/>
          <w:shd w:val="clear" w:color="auto" w:fill="FFFFFF"/>
          <w:lang w:val="en-IN"/>
        </w:rPr>
        <w:t>intradermal test</w:t>
      </w:r>
      <w:r w:rsidR="00532F49">
        <w:rPr>
          <w:rFonts w:ascii="Times New Roman" w:eastAsia="Times New Roman" w:hAnsi="Times New Roman" w:cs="Times New Roman"/>
          <w:shd w:val="clear" w:color="auto" w:fill="FFFFFF"/>
          <w:lang w:val="en-IN"/>
        </w:rPr>
        <w:t xml:space="preserve"> and,</w:t>
      </w:r>
      <w:r w:rsidR="008A2E04" w:rsidRPr="00F4362E">
        <w:rPr>
          <w:rFonts w:ascii="Times New Roman" w:eastAsia="Times New Roman" w:hAnsi="Times New Roman" w:cs="Times New Roman"/>
          <w:shd w:val="clear" w:color="auto" w:fill="FFFFFF"/>
          <w:lang w:val="en-IN"/>
        </w:rPr>
        <w:t xml:space="preserve"> </w:t>
      </w:r>
      <w:r w:rsidR="00532F49">
        <w:rPr>
          <w:rFonts w:ascii="Times New Roman" w:eastAsia="Times New Roman" w:hAnsi="Times New Roman" w:cs="Times New Roman"/>
          <w:shd w:val="clear" w:color="auto" w:fill="FFFFFF"/>
          <w:lang w:val="en-IN"/>
        </w:rPr>
        <w:t>therefore</w:t>
      </w:r>
      <w:r w:rsidR="00D822AD">
        <w:rPr>
          <w:rFonts w:ascii="Times New Roman" w:eastAsia="Times New Roman" w:hAnsi="Times New Roman" w:cs="Times New Roman"/>
          <w:shd w:val="clear" w:color="auto" w:fill="FFFFFF"/>
          <w:lang w:val="en-IN"/>
        </w:rPr>
        <w:t xml:space="preserve">, </w:t>
      </w:r>
      <w:r w:rsidR="008A2E04" w:rsidRPr="00F4362E">
        <w:rPr>
          <w:rFonts w:ascii="Times New Roman" w:eastAsia="Times New Roman" w:hAnsi="Times New Roman" w:cs="Times New Roman"/>
          <w:shd w:val="clear" w:color="auto" w:fill="FFFFFF"/>
          <w:lang w:val="en-IN"/>
        </w:rPr>
        <w:t>histamine</w:t>
      </w:r>
      <w:r w:rsidR="00C46A48">
        <w:rPr>
          <w:rFonts w:ascii="Times New Roman" w:eastAsia="Times New Roman" w:hAnsi="Times New Roman" w:cs="Times New Roman"/>
          <w:shd w:val="clear" w:color="auto" w:fill="FFFFFF"/>
          <w:lang w:val="en-IN"/>
        </w:rPr>
        <w:t xml:space="preserve"> </w:t>
      </w:r>
      <w:r w:rsidR="00532F49">
        <w:rPr>
          <w:rFonts w:ascii="Times New Roman" w:eastAsia="Times New Roman" w:hAnsi="Times New Roman" w:cs="Times New Roman"/>
          <w:shd w:val="clear" w:color="auto" w:fill="FFFFFF"/>
          <w:lang w:val="en-IN"/>
        </w:rPr>
        <w:t xml:space="preserve">should be tested in these </w:t>
      </w:r>
      <w:r w:rsidR="00532F49" w:rsidRPr="00B85010">
        <w:rPr>
          <w:rFonts w:ascii="Times New Roman" w:eastAsia="Times New Roman" w:hAnsi="Times New Roman" w:cs="Times New Roman"/>
          <w:shd w:val="clear" w:color="auto" w:fill="FFFFFF"/>
          <w:lang w:val="en-IN"/>
        </w:rPr>
        <w:t>patients</w:t>
      </w:r>
      <w:r w:rsidR="00602F33" w:rsidRPr="00B85010">
        <w:rPr>
          <w:rFonts w:ascii="Times New Roman" w:eastAsia="Times New Roman" w:hAnsi="Times New Roman" w:cs="Times New Roman"/>
          <w:shd w:val="clear" w:color="auto" w:fill="FFFFFF"/>
          <w:lang w:val="en-IN"/>
        </w:rPr>
        <w:t xml:space="preserve"> similar to DAT </w:t>
      </w:r>
      <w:r w:rsidR="00602F33" w:rsidRPr="00B85010">
        <w:rPr>
          <w:rFonts w:ascii="Times New Roman" w:eastAsia="Times New Roman" w:hAnsi="Times New Roman" w:cs="Times New Roman"/>
          <w:lang w:val="en-IN"/>
        </w:rPr>
        <w:t>prick test</w:t>
      </w:r>
      <w:r w:rsidR="00532F49" w:rsidRPr="00B85010">
        <w:rPr>
          <w:rFonts w:ascii="Times New Roman" w:eastAsia="Times New Roman" w:hAnsi="Times New Roman" w:cs="Times New Roman"/>
          <w:shd w:val="clear" w:color="auto" w:fill="FFFFFF"/>
          <w:lang w:val="en-IN"/>
        </w:rPr>
        <w:t>.</w:t>
      </w:r>
      <w:r w:rsidR="008A2E04" w:rsidRPr="00B85010">
        <w:rPr>
          <w:rFonts w:ascii="Times New Roman" w:eastAsia="Times New Roman" w:hAnsi="Times New Roman" w:cs="Times New Roman"/>
          <w:shd w:val="clear" w:color="auto" w:fill="FFFFFF"/>
          <w:lang w:val="en-IN"/>
        </w:rPr>
        <w:t xml:space="preserve"> </w:t>
      </w:r>
      <w:r w:rsidR="00532F49" w:rsidRPr="00B85010">
        <w:rPr>
          <w:rFonts w:ascii="Times New Roman" w:eastAsia="Times New Roman" w:hAnsi="Times New Roman" w:cs="Times New Roman"/>
          <w:shd w:val="clear" w:color="auto" w:fill="FFFFFF"/>
          <w:lang w:val="en-IN"/>
        </w:rPr>
        <w:t xml:space="preserve"> If the </w:t>
      </w:r>
      <w:r w:rsidR="00602F33" w:rsidRPr="00B85010">
        <w:rPr>
          <w:rFonts w:ascii="Times New Roman" w:eastAsia="Times New Roman" w:hAnsi="Times New Roman" w:cs="Times New Roman"/>
          <w:shd w:val="clear" w:color="auto" w:fill="FFFFFF"/>
          <w:lang w:val="en-IN"/>
        </w:rPr>
        <w:t xml:space="preserve">DAT </w:t>
      </w:r>
      <w:r w:rsidR="00532F49" w:rsidRPr="00B85010">
        <w:rPr>
          <w:rFonts w:ascii="Times New Roman" w:eastAsia="Times New Roman" w:hAnsi="Times New Roman" w:cs="Times New Roman"/>
          <w:shd w:val="clear" w:color="auto" w:fill="FFFFFF"/>
          <w:lang w:val="en-IN"/>
        </w:rPr>
        <w:t>intradermal test does not result in a skin reaction, the patient shoul</w:t>
      </w:r>
      <w:r w:rsidR="008D4910" w:rsidRPr="00B85010">
        <w:rPr>
          <w:rFonts w:ascii="Times New Roman" w:eastAsia="Times New Roman" w:hAnsi="Times New Roman" w:cs="Times New Roman"/>
          <w:shd w:val="clear" w:color="auto" w:fill="FFFFFF"/>
          <w:lang w:val="en-IN"/>
        </w:rPr>
        <w:t>d</w:t>
      </w:r>
      <w:r w:rsidR="00532F49" w:rsidRPr="00B85010">
        <w:rPr>
          <w:rFonts w:ascii="Times New Roman" w:eastAsia="Times New Roman" w:hAnsi="Times New Roman" w:cs="Times New Roman"/>
          <w:shd w:val="clear" w:color="auto" w:fill="FFFFFF"/>
          <w:lang w:val="en-IN"/>
        </w:rPr>
        <w:t xml:space="preserve"> receive</w:t>
      </w:r>
      <w:r w:rsidR="00C46A48" w:rsidRPr="00B85010">
        <w:rPr>
          <w:rFonts w:ascii="Times New Roman" w:eastAsia="Times New Roman" w:hAnsi="Times New Roman" w:cs="Times New Roman"/>
          <w:shd w:val="clear" w:color="auto" w:fill="FFFFFF"/>
          <w:lang w:val="en-IN"/>
        </w:rPr>
        <w:t xml:space="preserve"> </w:t>
      </w:r>
      <w:r w:rsidR="00532F49" w:rsidRPr="00B85010">
        <w:rPr>
          <w:rFonts w:ascii="Times New Roman" w:eastAsia="Times New Roman" w:hAnsi="Times New Roman" w:cs="Times New Roman"/>
          <w:shd w:val="clear" w:color="auto" w:fill="FFFFFF"/>
          <w:lang w:val="en-IN"/>
        </w:rPr>
        <w:t xml:space="preserve">IV </w:t>
      </w:r>
      <w:r w:rsidR="008A2E04" w:rsidRPr="00B85010">
        <w:rPr>
          <w:rFonts w:ascii="Times New Roman" w:eastAsia="Times New Roman" w:hAnsi="Times New Roman" w:cs="Times New Roman"/>
          <w:shd w:val="clear" w:color="auto" w:fill="FFFFFF"/>
          <w:lang w:val="en-IN"/>
        </w:rPr>
        <w:t xml:space="preserve">DAT </w:t>
      </w:r>
      <w:r w:rsidR="00532F49" w:rsidRPr="00B85010">
        <w:rPr>
          <w:rFonts w:ascii="Times New Roman" w:eastAsia="Times New Roman" w:hAnsi="Times New Roman" w:cs="Times New Roman"/>
          <w:shd w:val="clear" w:color="auto" w:fill="FFFFFF"/>
          <w:lang w:val="en-IN"/>
        </w:rPr>
        <w:t>at</w:t>
      </w:r>
      <w:r w:rsidR="008A2E04" w:rsidRPr="00B85010">
        <w:rPr>
          <w:rFonts w:ascii="Times New Roman" w:eastAsia="Times New Roman" w:hAnsi="Times New Roman" w:cs="Times New Roman"/>
          <w:shd w:val="clear" w:color="auto" w:fill="FFFFFF"/>
          <w:lang w:val="en-IN"/>
        </w:rPr>
        <w:t xml:space="preserve"> increasing do</w:t>
      </w:r>
      <w:r w:rsidR="004555C5" w:rsidRPr="00B85010">
        <w:rPr>
          <w:rFonts w:ascii="Times New Roman" w:eastAsia="Times New Roman" w:hAnsi="Times New Roman" w:cs="Times New Roman"/>
          <w:shd w:val="clear" w:color="auto" w:fill="FFFFFF"/>
          <w:lang w:val="en-IN"/>
        </w:rPr>
        <w:t>s</w:t>
      </w:r>
      <w:r w:rsidR="008A2E04" w:rsidRPr="00B85010">
        <w:rPr>
          <w:rFonts w:ascii="Times New Roman" w:eastAsia="Times New Roman" w:hAnsi="Times New Roman" w:cs="Times New Roman"/>
          <w:shd w:val="clear" w:color="auto" w:fill="FFFFFF"/>
          <w:lang w:val="en-IN"/>
        </w:rPr>
        <w:t>es at regular intervals</w:t>
      </w:r>
      <w:r w:rsidR="00532F49" w:rsidRPr="00B85010">
        <w:rPr>
          <w:rFonts w:ascii="Times New Roman" w:eastAsia="Times New Roman" w:hAnsi="Times New Roman" w:cs="Times New Roman"/>
          <w:shd w:val="clear" w:color="auto" w:fill="FFFFFF"/>
          <w:lang w:val="en-IN"/>
        </w:rPr>
        <w:t xml:space="preserve">, to </w:t>
      </w:r>
      <w:proofErr w:type="spellStart"/>
      <w:r w:rsidR="00532F49" w:rsidRPr="00B85010">
        <w:rPr>
          <w:rFonts w:ascii="Times New Roman" w:eastAsia="Times New Roman" w:hAnsi="Times New Roman" w:cs="Times New Roman"/>
          <w:shd w:val="clear" w:color="auto" w:fill="FFFFFF"/>
          <w:lang w:val="en-IN"/>
        </w:rPr>
        <w:t>built</w:t>
      </w:r>
      <w:proofErr w:type="spellEnd"/>
      <w:r w:rsidR="00532F49" w:rsidRPr="00B85010">
        <w:rPr>
          <w:rFonts w:ascii="Times New Roman" w:eastAsia="Times New Roman" w:hAnsi="Times New Roman" w:cs="Times New Roman"/>
          <w:shd w:val="clear" w:color="auto" w:fill="FFFFFF"/>
          <w:lang w:val="en-IN"/>
        </w:rPr>
        <w:t xml:space="preserve"> immune tolerance to DAT</w:t>
      </w:r>
      <w:r w:rsidR="00751024">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{"citationID":"kQaN4Btv","properties":{"formattedCitation":"\\super 214\\nosupersub{}","plainCitation":"214","noteIndex":0},"citationItems":[{"id":"7V6QVVeX/cb57Z6Lr","uris":["http://zotero.org/users/local/szuDnNGV/items/URZ7VLFP"],"uri":["http://zotero.org/users/local/szuDnNGV/items/URZ7VLFP"],"itemData":{"id":1771,"type":"report","title":"Public Health England (PHE). Guidance on the use of Diphtheria Anti-toxin. PHE publications, London. Gateway number: 2018350","number":"2018350","issued":{"date-parts":[["2018"]]}}}],"schema":"https://github.com/citation-style-language/schema/raw/master/csl-citation.json"} </w:instrText>
      </w:r>
      <w:r w:rsidR="00751024">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214</w:t>
      </w:r>
      <w:r w:rsidR="00751024">
        <w:rPr>
          <w:rFonts w:ascii="Times New Roman" w:eastAsia="Times New Roman" w:hAnsi="Times New Roman" w:cs="Times New Roman"/>
          <w:shd w:val="clear" w:color="auto" w:fill="FFFFFF"/>
          <w:lang w:val="en-IN"/>
        </w:rPr>
        <w:fldChar w:fldCharType="end"/>
      </w:r>
      <w:r w:rsidR="00AE6868">
        <w:rPr>
          <w:rFonts w:ascii="Times New Roman" w:eastAsia="Times New Roman" w:hAnsi="Times New Roman" w:cs="Times New Roman"/>
          <w:shd w:val="clear" w:color="auto" w:fill="FFFFFF"/>
          <w:lang w:val="en-IN"/>
        </w:rPr>
        <w:t>.</w:t>
      </w:r>
    </w:p>
    <w:p w14:paraId="69D5FD5D" w14:textId="77777777" w:rsidR="000B194F" w:rsidRPr="00EE5FE5" w:rsidRDefault="000B194F" w:rsidP="00D772E8">
      <w:pPr>
        <w:spacing w:line="480" w:lineRule="auto"/>
        <w:jc w:val="both"/>
        <w:rPr>
          <w:rFonts w:ascii="Times New Roman" w:eastAsia="Times New Roman" w:hAnsi="Times New Roman" w:cs="Times New Roman"/>
          <w:lang w:val="en-IN"/>
        </w:rPr>
      </w:pPr>
    </w:p>
    <w:p w14:paraId="4A453EF6" w14:textId="1A686E08" w:rsidR="007C1D8E" w:rsidRPr="00830845" w:rsidRDefault="007D1879" w:rsidP="00D772E8">
      <w:pPr>
        <w:pStyle w:val="NormalWeb"/>
        <w:spacing w:before="0" w:beforeAutospacing="0" w:after="0" w:afterAutospacing="0" w:line="480" w:lineRule="auto"/>
        <w:jc w:val="both"/>
        <w:rPr>
          <w:rFonts w:ascii="Times New Roman" w:hAnsi="Times New Roman"/>
          <w:sz w:val="24"/>
          <w:szCs w:val="24"/>
        </w:rPr>
      </w:pPr>
      <w:r w:rsidRPr="00EE5FE5">
        <w:rPr>
          <w:rFonts w:ascii="Times New Roman" w:eastAsia="Times New Roman" w:hAnsi="Times New Roman"/>
          <w:sz w:val="24"/>
          <w:szCs w:val="24"/>
        </w:rPr>
        <w:t xml:space="preserve">Recommended antibiotics </w:t>
      </w:r>
      <w:r w:rsidR="005D19F5" w:rsidRPr="00EE5FE5">
        <w:rPr>
          <w:rFonts w:ascii="Times New Roman" w:eastAsia="Times New Roman" w:hAnsi="Times New Roman"/>
          <w:sz w:val="24"/>
          <w:szCs w:val="24"/>
        </w:rPr>
        <w:t>for the treat</w:t>
      </w:r>
      <w:r w:rsidR="000B4AC1" w:rsidRPr="00EE5FE5">
        <w:rPr>
          <w:rFonts w:ascii="Times New Roman" w:eastAsia="Times New Roman" w:hAnsi="Times New Roman"/>
          <w:sz w:val="24"/>
          <w:szCs w:val="24"/>
        </w:rPr>
        <w:t xml:space="preserve">ment </w:t>
      </w:r>
      <w:r w:rsidR="00642511" w:rsidRPr="00EE5FE5">
        <w:rPr>
          <w:rFonts w:ascii="Times New Roman" w:eastAsia="Times New Roman" w:hAnsi="Times New Roman"/>
          <w:sz w:val="24"/>
          <w:szCs w:val="24"/>
        </w:rPr>
        <w:t xml:space="preserve">of diphtheria </w:t>
      </w:r>
      <w:r w:rsidRPr="00EE5FE5">
        <w:rPr>
          <w:rFonts w:ascii="Times New Roman" w:eastAsia="Times New Roman" w:hAnsi="Times New Roman"/>
          <w:sz w:val="24"/>
          <w:szCs w:val="24"/>
        </w:rPr>
        <w:t xml:space="preserve">include </w:t>
      </w:r>
      <w:r w:rsidR="00EE7931" w:rsidRPr="00EE5FE5">
        <w:rPr>
          <w:rFonts w:ascii="Times New Roman" w:eastAsia="Times New Roman" w:hAnsi="Times New Roman"/>
          <w:sz w:val="24"/>
          <w:szCs w:val="24"/>
        </w:rPr>
        <w:t>oral</w:t>
      </w:r>
      <w:r w:rsidR="00642511" w:rsidRPr="00EE5FE5">
        <w:rPr>
          <w:rFonts w:ascii="Times New Roman" w:eastAsia="Times New Roman" w:hAnsi="Times New Roman"/>
          <w:sz w:val="24"/>
          <w:szCs w:val="24"/>
        </w:rPr>
        <w:t xml:space="preserve"> </w:t>
      </w:r>
      <w:r w:rsidR="000B4AC1" w:rsidRPr="00EE5FE5">
        <w:rPr>
          <w:rFonts w:ascii="Times New Roman" w:eastAsia="Times New Roman" w:hAnsi="Times New Roman"/>
          <w:sz w:val="24"/>
          <w:szCs w:val="24"/>
        </w:rPr>
        <w:t>penicillin</w:t>
      </w:r>
      <w:r w:rsidR="00642511" w:rsidRPr="00EE5FE5">
        <w:rPr>
          <w:rFonts w:ascii="Times New Roman" w:eastAsia="Times New Roman" w:hAnsi="Times New Roman"/>
          <w:sz w:val="24"/>
          <w:szCs w:val="24"/>
        </w:rPr>
        <w:t>-V</w:t>
      </w:r>
      <w:r w:rsidR="008D4910">
        <w:rPr>
          <w:rFonts w:ascii="Times New Roman" w:eastAsia="Times New Roman" w:hAnsi="Times New Roman"/>
          <w:sz w:val="24"/>
          <w:szCs w:val="24"/>
        </w:rPr>
        <w:t xml:space="preserve"> or </w:t>
      </w:r>
      <w:r w:rsidR="00642511" w:rsidRPr="00EE5FE5">
        <w:rPr>
          <w:rFonts w:ascii="Times New Roman" w:eastAsia="Times New Roman" w:hAnsi="Times New Roman"/>
          <w:sz w:val="24"/>
          <w:szCs w:val="24"/>
        </w:rPr>
        <w:t>erythromycin</w:t>
      </w:r>
      <w:r w:rsidR="00B85010">
        <w:rPr>
          <w:rFonts w:ascii="Times New Roman" w:eastAsia="Times New Roman" w:hAnsi="Times New Roman"/>
          <w:sz w:val="24"/>
          <w:szCs w:val="24"/>
        </w:rPr>
        <w:t xml:space="preserve"> </w:t>
      </w:r>
      <w:r w:rsidR="00642511" w:rsidRPr="00EE5FE5">
        <w:rPr>
          <w:rFonts w:ascii="Times New Roman" w:eastAsia="Times New Roman" w:hAnsi="Times New Roman"/>
          <w:sz w:val="24"/>
          <w:szCs w:val="24"/>
        </w:rPr>
        <w:t xml:space="preserve">or </w:t>
      </w:r>
      <w:r w:rsidR="00EE7931" w:rsidRPr="00EE5FE5">
        <w:rPr>
          <w:rFonts w:ascii="Times New Roman" w:eastAsia="Times New Roman" w:hAnsi="Times New Roman"/>
          <w:sz w:val="24"/>
          <w:szCs w:val="24"/>
        </w:rPr>
        <w:t>parent</w:t>
      </w:r>
      <w:r w:rsidR="00AE6868">
        <w:rPr>
          <w:rFonts w:ascii="Times New Roman" w:eastAsia="Times New Roman" w:hAnsi="Times New Roman"/>
          <w:sz w:val="24"/>
          <w:szCs w:val="24"/>
        </w:rPr>
        <w:t>er</w:t>
      </w:r>
      <w:r w:rsidR="00EE7931" w:rsidRPr="00EE5FE5">
        <w:rPr>
          <w:rFonts w:ascii="Times New Roman" w:eastAsia="Times New Roman" w:hAnsi="Times New Roman"/>
          <w:sz w:val="24"/>
          <w:szCs w:val="24"/>
        </w:rPr>
        <w:t xml:space="preserve">al </w:t>
      </w:r>
      <w:proofErr w:type="spellStart"/>
      <w:r w:rsidR="000B4AC1" w:rsidRPr="00EE5FE5">
        <w:rPr>
          <w:rFonts w:ascii="Times New Roman" w:eastAsia="Times New Roman" w:hAnsi="Times New Roman"/>
          <w:sz w:val="24"/>
          <w:szCs w:val="24"/>
        </w:rPr>
        <w:t>benzylpenicillin</w:t>
      </w:r>
      <w:proofErr w:type="spellEnd"/>
      <w:r w:rsidR="00927B66">
        <w:rPr>
          <w:rFonts w:ascii="Times New Roman" w:eastAsia="Times New Roman" w:hAnsi="Times New Roman"/>
          <w:sz w:val="24"/>
          <w:szCs w:val="24"/>
        </w:rPr>
        <w:t xml:space="preserve"> or </w:t>
      </w:r>
      <w:r w:rsidR="00642511" w:rsidRPr="00EE5FE5">
        <w:rPr>
          <w:rFonts w:ascii="Times New Roman" w:eastAsia="Times New Roman" w:hAnsi="Times New Roman"/>
          <w:sz w:val="24"/>
          <w:szCs w:val="24"/>
        </w:rPr>
        <w:t>erythromycin</w:t>
      </w:r>
      <w:r w:rsidR="00B85010">
        <w:rPr>
          <w:rFonts w:ascii="Times New Roman" w:eastAsia="Times New Roman" w:hAnsi="Times New Roman"/>
          <w:sz w:val="24"/>
          <w:szCs w:val="24"/>
        </w:rPr>
        <w:t xml:space="preserve"> </w:t>
      </w:r>
      <w:r w:rsidR="00532F49">
        <w:rPr>
          <w:rFonts w:ascii="Times New Roman" w:eastAsia="Times New Roman" w:hAnsi="Times New Roman"/>
          <w:sz w:val="24"/>
          <w:szCs w:val="24"/>
        </w:rPr>
        <w:t>if the</w:t>
      </w:r>
      <w:r w:rsidR="00642511" w:rsidRPr="00EE5FE5">
        <w:rPr>
          <w:rFonts w:ascii="Times New Roman" w:eastAsia="Times New Roman" w:hAnsi="Times New Roman"/>
          <w:sz w:val="24"/>
          <w:szCs w:val="24"/>
        </w:rPr>
        <w:t xml:space="preserve"> patient is </w:t>
      </w:r>
      <w:r w:rsidR="00532F49">
        <w:rPr>
          <w:rFonts w:ascii="Times New Roman" w:eastAsia="Times New Roman" w:hAnsi="Times New Roman"/>
          <w:sz w:val="24"/>
          <w:szCs w:val="24"/>
        </w:rPr>
        <w:t>un</w:t>
      </w:r>
      <w:r w:rsidR="00642511" w:rsidRPr="00EE5FE5">
        <w:rPr>
          <w:rFonts w:ascii="Times New Roman" w:eastAsia="Times New Roman" w:hAnsi="Times New Roman"/>
          <w:sz w:val="24"/>
          <w:szCs w:val="24"/>
        </w:rPr>
        <w:t>able to swallow</w:t>
      </w:r>
      <w:r w:rsidR="008D4910">
        <w:rPr>
          <w:rFonts w:ascii="Times New Roman" w:eastAsia="Times New Roman" w:hAnsi="Times New Roman"/>
          <w:sz w:val="24"/>
          <w:szCs w:val="24"/>
        </w:rPr>
        <w:fldChar w:fldCharType="begin"/>
      </w:r>
      <w:r w:rsidR="00DB69AF">
        <w:rPr>
          <w:rFonts w:ascii="Times New Roman" w:eastAsia="Times New Roman" w:hAnsi="Times New Roman"/>
          <w:sz w:val="24"/>
          <w:szCs w:val="24"/>
        </w:rPr>
        <w:instrText xml:space="preserve"> ADDIN ZOTERO_ITEM CSL_CITATION {"citationID":"gptyb8yf","properties":{"formattedCitation":"\\super 193\\nosupersub{}","plainCitation":"193","noteIndex":0},"citationItems":[{"id":"7V6QVVeX/BwFgcmZr","uris":["http://zotero.org/users/local/szuDnNGV/items/NYXVPTUB"],"uri":["http://zotero.org/users/local/szuDnNGV/items/NYXVPTUB"],"itemData":{"id":1620,"type":"article-journal","title":"Diphtheria vaccine: WHO position paper, August 2017 – Recommendations","container-title":"Vaccine","page":"199-201","volume":"36","issue":"2","DOI":"10.1016/j.vaccine.2017.08.024","ISSN":"0264-410X","author":[{"literal":"World Health Organization"}],"issued":{"date-parts":[["2018",1]]}}}],"schema":"https://github.com/citation-style-language/schema/raw/master/csl-citation.json"} </w:instrText>
      </w:r>
      <w:r w:rsidR="008D4910">
        <w:rPr>
          <w:rFonts w:ascii="Times New Roman" w:eastAsia="Times New Roman" w:hAnsi="Times New Roman"/>
          <w:sz w:val="24"/>
          <w:szCs w:val="24"/>
        </w:rPr>
        <w:fldChar w:fldCharType="separate"/>
      </w:r>
      <w:r w:rsidR="00DB69AF" w:rsidRPr="00DB69AF">
        <w:rPr>
          <w:rFonts w:ascii="Times New Roman" w:hAnsi="Times New Roman"/>
          <w:sz w:val="24"/>
          <w:szCs w:val="24"/>
          <w:vertAlign w:val="superscript"/>
        </w:rPr>
        <w:t>193</w:t>
      </w:r>
      <w:r w:rsidR="008D4910">
        <w:rPr>
          <w:rFonts w:ascii="Times New Roman" w:eastAsia="Times New Roman" w:hAnsi="Times New Roman"/>
          <w:sz w:val="24"/>
          <w:szCs w:val="24"/>
        </w:rPr>
        <w:fldChar w:fldCharType="end"/>
      </w:r>
      <w:r w:rsidR="00642511" w:rsidRPr="00EE5FE5">
        <w:rPr>
          <w:rFonts w:ascii="Times New Roman" w:eastAsia="Times New Roman" w:hAnsi="Times New Roman"/>
          <w:sz w:val="24"/>
          <w:szCs w:val="24"/>
        </w:rPr>
        <w:t>.</w:t>
      </w:r>
      <w:r w:rsidR="00B85010">
        <w:rPr>
          <w:rFonts w:ascii="Times New Roman" w:eastAsia="Times New Roman" w:hAnsi="Times New Roman"/>
          <w:sz w:val="24"/>
          <w:szCs w:val="24"/>
        </w:rPr>
        <w:t xml:space="preserve"> </w:t>
      </w:r>
      <w:r w:rsidR="00642511" w:rsidRPr="00EE5FE5">
        <w:rPr>
          <w:rFonts w:ascii="Times New Roman" w:eastAsia="Times New Roman" w:hAnsi="Times New Roman"/>
          <w:sz w:val="24"/>
          <w:szCs w:val="24"/>
        </w:rPr>
        <w:t>For penicillin</w:t>
      </w:r>
      <w:r w:rsidR="00415DB0">
        <w:rPr>
          <w:rFonts w:ascii="Times New Roman" w:eastAsia="Times New Roman" w:hAnsi="Times New Roman"/>
          <w:sz w:val="24"/>
          <w:szCs w:val="24"/>
        </w:rPr>
        <w:t>-</w:t>
      </w:r>
      <w:r w:rsidR="00642511" w:rsidRPr="00EE5FE5">
        <w:rPr>
          <w:rFonts w:ascii="Times New Roman" w:eastAsia="Times New Roman" w:hAnsi="Times New Roman"/>
          <w:sz w:val="24"/>
          <w:szCs w:val="24"/>
        </w:rPr>
        <w:t xml:space="preserve">sensitive patients, </w:t>
      </w:r>
      <w:r w:rsidR="009C0FAB" w:rsidRPr="00EE5FE5">
        <w:rPr>
          <w:rFonts w:ascii="Times New Roman" w:eastAsia="Times New Roman" w:hAnsi="Times New Roman"/>
          <w:sz w:val="24"/>
          <w:szCs w:val="24"/>
        </w:rPr>
        <w:t xml:space="preserve">azithromycin is an alternative. </w:t>
      </w:r>
      <w:r w:rsidR="00532F49">
        <w:rPr>
          <w:rFonts w:ascii="Times New Roman" w:hAnsi="Times New Roman"/>
          <w:sz w:val="24"/>
          <w:szCs w:val="24"/>
        </w:rPr>
        <w:t>As</w:t>
      </w:r>
      <w:r w:rsidR="007C1D8E" w:rsidRPr="00EE5FE5">
        <w:rPr>
          <w:rFonts w:ascii="Times New Roman" w:hAnsi="Times New Roman"/>
          <w:sz w:val="24"/>
          <w:szCs w:val="24"/>
        </w:rPr>
        <w:t xml:space="preserve"> di</w:t>
      </w:r>
      <w:r w:rsidR="00532F49">
        <w:rPr>
          <w:rFonts w:ascii="Times New Roman" w:hAnsi="Times New Roman"/>
          <w:sz w:val="24"/>
          <w:szCs w:val="24"/>
        </w:rPr>
        <w:t>phtheria</w:t>
      </w:r>
      <w:r w:rsidR="007C1D8E" w:rsidRPr="00EE5FE5">
        <w:rPr>
          <w:rFonts w:ascii="Times New Roman" w:hAnsi="Times New Roman"/>
          <w:sz w:val="24"/>
          <w:szCs w:val="24"/>
        </w:rPr>
        <w:t xml:space="preserve"> is highly contagious, patients should be kept in isolation ward. </w:t>
      </w:r>
      <w:r w:rsidR="0009571B" w:rsidRPr="00EE5FE5">
        <w:rPr>
          <w:rFonts w:ascii="Times New Roman" w:hAnsi="Times New Roman"/>
          <w:color w:val="000000"/>
          <w:sz w:val="24"/>
          <w:szCs w:val="24"/>
        </w:rPr>
        <w:t xml:space="preserve">A </w:t>
      </w:r>
      <w:r w:rsidR="0009571B" w:rsidRPr="00EE5FE5">
        <w:rPr>
          <w:rFonts w:ascii="Times New Roman" w:hAnsi="Times New Roman"/>
          <w:sz w:val="24"/>
          <w:szCs w:val="24"/>
        </w:rPr>
        <w:t>minimum period of 2 weeks</w:t>
      </w:r>
      <w:r w:rsidR="00851498">
        <w:rPr>
          <w:rFonts w:ascii="Times New Roman" w:hAnsi="Times New Roman"/>
          <w:sz w:val="24"/>
          <w:szCs w:val="24"/>
        </w:rPr>
        <w:t xml:space="preserve"> of both antibiotic treatment and </w:t>
      </w:r>
      <w:r w:rsidR="008D4910">
        <w:rPr>
          <w:rFonts w:ascii="Times New Roman" w:hAnsi="Times New Roman"/>
          <w:sz w:val="24"/>
          <w:szCs w:val="24"/>
        </w:rPr>
        <w:t>cul</w:t>
      </w:r>
      <w:r w:rsidR="00755E55">
        <w:rPr>
          <w:rFonts w:ascii="Times New Roman" w:hAnsi="Times New Roman"/>
          <w:sz w:val="24"/>
          <w:szCs w:val="24"/>
        </w:rPr>
        <w:t xml:space="preserve">ture </w:t>
      </w:r>
      <w:r w:rsidR="00755E55" w:rsidRPr="00D822AD">
        <w:rPr>
          <w:rFonts w:ascii="Times New Roman" w:hAnsi="Times New Roman"/>
          <w:sz w:val="24"/>
          <w:szCs w:val="24"/>
        </w:rPr>
        <w:t xml:space="preserve">tests </w:t>
      </w:r>
      <w:r w:rsidR="0009571B" w:rsidRPr="00D822AD">
        <w:rPr>
          <w:rFonts w:ascii="Times New Roman" w:hAnsi="Times New Roman"/>
          <w:sz w:val="24"/>
          <w:szCs w:val="24"/>
        </w:rPr>
        <w:t>is advocated to ensure elimination of the pathogen</w:t>
      </w:r>
      <w:r w:rsidR="00755E55" w:rsidRPr="00D822AD">
        <w:rPr>
          <w:rFonts w:ascii="Times New Roman" w:hAnsi="Times New Roman"/>
          <w:sz w:val="24"/>
          <w:szCs w:val="24"/>
        </w:rPr>
        <w:t xml:space="preserve">. </w:t>
      </w:r>
      <w:r w:rsidR="00755E55" w:rsidRPr="00D822AD">
        <w:rPr>
          <w:rFonts w:ascii="Times New Roman" w:hAnsi="Times New Roman"/>
          <w:sz w:val="24"/>
          <w:szCs w:val="24"/>
          <w:lang w:val="en-US"/>
        </w:rPr>
        <w:t>S</w:t>
      </w:r>
      <w:r w:rsidR="0086242D" w:rsidRPr="00D822AD">
        <w:rPr>
          <w:rFonts w:ascii="Times New Roman" w:hAnsi="Times New Roman"/>
          <w:sz w:val="24"/>
          <w:szCs w:val="24"/>
          <w:lang w:val="en-US"/>
        </w:rPr>
        <w:t>hort term antibiotic treatment with erythromycin was found to be related with recurrence</w:t>
      </w:r>
      <w:r w:rsidR="00B85010" w:rsidRPr="00D822AD">
        <w:rPr>
          <w:rFonts w:ascii="Times New Roman" w:hAnsi="Times New Roman"/>
          <w:sz w:val="24"/>
          <w:szCs w:val="24"/>
          <w:lang w:val="en-US"/>
        </w:rPr>
        <w:t xml:space="preserve"> </w:t>
      </w:r>
      <w:r w:rsidR="0086242D" w:rsidRPr="00D822AD">
        <w:rPr>
          <w:rFonts w:ascii="Times New Roman" w:hAnsi="Times New Roman"/>
          <w:sz w:val="24"/>
          <w:szCs w:val="24"/>
          <w:lang w:val="en-US"/>
        </w:rPr>
        <w:t>of the infection</w:t>
      </w:r>
      <w:r w:rsidR="0086242D" w:rsidRPr="00D822AD">
        <w:rPr>
          <w:rFonts w:ascii="Times New Roman" w:hAnsi="Times New Roman"/>
          <w:sz w:val="24"/>
          <w:szCs w:val="24"/>
          <w:lang w:val="en-US"/>
        </w:rPr>
        <w:fldChar w:fldCharType="begin"/>
      </w:r>
      <w:r w:rsidR="00DB69AF">
        <w:rPr>
          <w:rFonts w:ascii="Times New Roman" w:hAnsi="Times New Roman"/>
          <w:sz w:val="24"/>
          <w:szCs w:val="24"/>
          <w:lang w:val="en-US"/>
        </w:rPr>
        <w:instrText xml:space="preserve"> ADDIN ZOTERO_ITEM CSL_CITATION {"citationID":"NKhjVw4T","properties":{"formattedCitation":"\\super 215\\nosupersub{}","plainCitation":"215","noteIndex":0},"citationItems":[{"id":"7V6QVVeX/9rv6HaAp","uris":["http://zotero.org/users/local/szuDnNGV/items/KC5T3TMY"],"uri":["http://zotero.org/users/local/szuDnNGV/items/KC5T3TMY"],"itemData":{"id":1642,"type":"article-journal","title":"Diphtheria Carriers and the Effect of Erythromycin Therapy","container-title":"Antimicrobial Agents and Chemotherapy","page":"166-169","volume":"6","issue":"2","DOI":"10.1128/aac.6.2.166","ISSN":"0066-4804","author":[{"family":"Miller","given":"L. W."},{"family":"Bickham","given":"S."},{"family":"Jones","given":"W. L."},{"family":"Heather","given":"C. D."},{"family":"Morris","given":"R. H."}],"issued":{"date-parts":[["1974",8,1]]}}}],"schema":"https://github.com/citation-style-language/schema/raw/master/csl-citation.json"} </w:instrText>
      </w:r>
      <w:r w:rsidR="0086242D" w:rsidRPr="00D822AD">
        <w:rPr>
          <w:rFonts w:ascii="Times New Roman" w:hAnsi="Times New Roman"/>
          <w:sz w:val="24"/>
          <w:szCs w:val="24"/>
          <w:lang w:val="en-US"/>
        </w:rPr>
        <w:fldChar w:fldCharType="separate"/>
      </w:r>
      <w:r w:rsidR="00DB69AF" w:rsidRPr="00DB69AF">
        <w:rPr>
          <w:rFonts w:ascii="Times New Roman" w:hAnsi="Times New Roman"/>
          <w:sz w:val="24"/>
          <w:szCs w:val="24"/>
          <w:vertAlign w:val="superscript"/>
        </w:rPr>
        <w:t>215</w:t>
      </w:r>
      <w:r w:rsidR="0086242D" w:rsidRPr="00D822AD">
        <w:rPr>
          <w:rFonts w:ascii="Times New Roman" w:hAnsi="Times New Roman"/>
          <w:sz w:val="24"/>
          <w:szCs w:val="24"/>
        </w:rPr>
        <w:fldChar w:fldCharType="end"/>
      </w:r>
      <w:r w:rsidR="0086242D" w:rsidRPr="00D822AD">
        <w:rPr>
          <w:rFonts w:ascii="Times New Roman" w:hAnsi="Times New Roman"/>
          <w:sz w:val="24"/>
          <w:szCs w:val="24"/>
          <w:lang w:val="en-US"/>
        </w:rPr>
        <w:t>.</w:t>
      </w:r>
      <w:r w:rsidR="00B85010" w:rsidRPr="00D822AD">
        <w:rPr>
          <w:rFonts w:ascii="Times New Roman" w:hAnsi="Times New Roman"/>
          <w:sz w:val="24"/>
          <w:szCs w:val="24"/>
          <w:lang w:val="en-US"/>
        </w:rPr>
        <w:t xml:space="preserve"> </w:t>
      </w:r>
      <w:r w:rsidR="0086242D" w:rsidRPr="00D822AD">
        <w:rPr>
          <w:rFonts w:ascii="Times New Roman" w:hAnsi="Times New Roman"/>
          <w:sz w:val="24"/>
          <w:szCs w:val="24"/>
          <w:lang w:val="en-US"/>
        </w:rPr>
        <w:t xml:space="preserve">Elimination of </w:t>
      </w:r>
      <w:r w:rsidR="0086242D">
        <w:rPr>
          <w:rFonts w:ascii="Times New Roman" w:hAnsi="Times New Roman"/>
          <w:sz w:val="24"/>
          <w:szCs w:val="24"/>
          <w:lang w:val="en-US"/>
        </w:rPr>
        <w:t>the pathogen</w:t>
      </w:r>
      <w:r w:rsidR="00642511" w:rsidRPr="00EE5FE5">
        <w:rPr>
          <w:rFonts w:ascii="Times New Roman" w:eastAsia="Times New Roman" w:hAnsi="Times New Roman"/>
          <w:sz w:val="24"/>
          <w:szCs w:val="24"/>
        </w:rPr>
        <w:t xml:space="preserve"> </w:t>
      </w:r>
      <w:r w:rsidRPr="00EE5FE5">
        <w:rPr>
          <w:rFonts w:ascii="Times New Roman" w:eastAsia="Times New Roman" w:hAnsi="Times New Roman"/>
          <w:sz w:val="24"/>
          <w:szCs w:val="24"/>
        </w:rPr>
        <w:t xml:space="preserve">must be confirmed </w:t>
      </w:r>
      <w:r w:rsidR="009C0FAB" w:rsidRPr="00EE5FE5">
        <w:rPr>
          <w:rFonts w:ascii="Times New Roman" w:eastAsia="Times New Roman" w:hAnsi="Times New Roman"/>
          <w:sz w:val="24"/>
          <w:szCs w:val="24"/>
        </w:rPr>
        <w:t xml:space="preserve">by </w:t>
      </w:r>
      <w:r w:rsidR="00532F49">
        <w:rPr>
          <w:rFonts w:ascii="Times New Roman" w:eastAsia="Times New Roman" w:hAnsi="Times New Roman"/>
          <w:sz w:val="24"/>
          <w:szCs w:val="24"/>
        </w:rPr>
        <w:t xml:space="preserve">negative </w:t>
      </w:r>
      <w:r w:rsidR="00642511" w:rsidRPr="00EE5FE5">
        <w:rPr>
          <w:rFonts w:ascii="Times New Roman" w:eastAsia="Times New Roman" w:hAnsi="Times New Roman"/>
          <w:sz w:val="24"/>
          <w:szCs w:val="24"/>
        </w:rPr>
        <w:t>culture</w:t>
      </w:r>
      <w:r w:rsidR="00532F49">
        <w:rPr>
          <w:rFonts w:ascii="Times New Roman" w:eastAsia="Times New Roman" w:hAnsi="Times New Roman"/>
          <w:sz w:val="24"/>
          <w:szCs w:val="24"/>
        </w:rPr>
        <w:t>s</w:t>
      </w:r>
      <w:r w:rsidR="009C0FAB" w:rsidRPr="00EE5FE5">
        <w:rPr>
          <w:rFonts w:ascii="Times New Roman" w:eastAsia="Times New Roman" w:hAnsi="Times New Roman"/>
          <w:sz w:val="24"/>
          <w:szCs w:val="24"/>
        </w:rPr>
        <w:t xml:space="preserve"> </w:t>
      </w:r>
      <w:r w:rsidR="00532F49">
        <w:rPr>
          <w:rFonts w:ascii="Times New Roman" w:eastAsia="Times New Roman" w:hAnsi="Times New Roman"/>
          <w:sz w:val="24"/>
          <w:szCs w:val="24"/>
        </w:rPr>
        <w:t>of</w:t>
      </w:r>
      <w:r w:rsidR="00EE7931" w:rsidRPr="00EE5FE5">
        <w:rPr>
          <w:rFonts w:ascii="Times New Roman" w:eastAsia="Times New Roman" w:hAnsi="Times New Roman"/>
          <w:sz w:val="24"/>
          <w:szCs w:val="24"/>
        </w:rPr>
        <w:t xml:space="preserve"> </w:t>
      </w:r>
      <w:r w:rsidR="009C0FAB" w:rsidRPr="00EE5FE5">
        <w:rPr>
          <w:rFonts w:ascii="Times New Roman" w:eastAsia="Times New Roman" w:hAnsi="Times New Roman"/>
          <w:sz w:val="24"/>
          <w:szCs w:val="24"/>
        </w:rPr>
        <w:t xml:space="preserve">two </w:t>
      </w:r>
      <w:r w:rsidR="009C0FAB" w:rsidRPr="00EE5FE5">
        <w:rPr>
          <w:rFonts w:ascii="Times New Roman" w:eastAsia="Times New Roman" w:hAnsi="Times New Roman"/>
          <w:color w:val="222222"/>
          <w:sz w:val="24"/>
          <w:szCs w:val="24"/>
          <w:shd w:val="clear" w:color="auto" w:fill="FFFFFF"/>
        </w:rPr>
        <w:t>consecutive</w:t>
      </w:r>
      <w:r w:rsidR="009C0FAB" w:rsidRPr="00EE5FE5">
        <w:rPr>
          <w:rFonts w:ascii="Times New Roman" w:eastAsia="Times New Roman" w:hAnsi="Times New Roman"/>
          <w:sz w:val="24"/>
          <w:szCs w:val="24"/>
        </w:rPr>
        <w:t xml:space="preserve"> </w:t>
      </w:r>
      <w:r w:rsidR="005D19F5" w:rsidRPr="00EE5FE5">
        <w:rPr>
          <w:rFonts w:ascii="Times New Roman" w:eastAsia="Times New Roman" w:hAnsi="Times New Roman"/>
          <w:sz w:val="24"/>
          <w:szCs w:val="24"/>
        </w:rPr>
        <w:t>nasopharyngeal and throat swab</w:t>
      </w:r>
      <w:r w:rsidR="009C0FAB" w:rsidRPr="00EE5FE5">
        <w:rPr>
          <w:rFonts w:ascii="Times New Roman" w:eastAsia="Times New Roman" w:hAnsi="Times New Roman"/>
          <w:sz w:val="24"/>
          <w:szCs w:val="24"/>
        </w:rPr>
        <w:t xml:space="preserve"> samples</w:t>
      </w:r>
      <w:r w:rsidR="00854F8C" w:rsidRPr="00854F8C">
        <w:rPr>
          <w:rFonts w:ascii="Times New Roman" w:eastAsia="Times New Roman" w:hAnsi="Times New Roman"/>
          <w:sz w:val="24"/>
          <w:szCs w:val="24"/>
        </w:rPr>
        <w:t xml:space="preserve"> </w:t>
      </w:r>
      <w:r w:rsidR="00854F8C" w:rsidRPr="00830845">
        <w:rPr>
          <w:rFonts w:ascii="Times New Roman" w:eastAsia="Times New Roman" w:hAnsi="Times New Roman"/>
          <w:sz w:val="24"/>
          <w:szCs w:val="24"/>
        </w:rPr>
        <w:t>collected at least 24 hrs apart and 24 hrs after the completion of antimicrobial therapy</w:t>
      </w:r>
      <w:r w:rsidR="008A7773" w:rsidRPr="00EE5FE5">
        <w:rPr>
          <w:rFonts w:ascii="Times New Roman" w:eastAsia="Times New Roman" w:hAnsi="Times New Roman"/>
          <w:sz w:val="24"/>
          <w:szCs w:val="24"/>
        </w:rPr>
        <w:t>.</w:t>
      </w:r>
      <w:r w:rsidR="00B85010">
        <w:rPr>
          <w:rFonts w:ascii="Times New Roman" w:eastAsia="Times New Roman" w:hAnsi="Times New Roman"/>
          <w:sz w:val="24"/>
          <w:szCs w:val="24"/>
        </w:rPr>
        <w:t xml:space="preserve"> </w:t>
      </w:r>
      <w:r w:rsidR="008A7773" w:rsidRPr="00EE5FE5">
        <w:rPr>
          <w:rFonts w:ascii="Times New Roman" w:eastAsia="Times New Roman" w:hAnsi="Times New Roman"/>
          <w:sz w:val="24"/>
          <w:szCs w:val="24"/>
        </w:rPr>
        <w:t>Further</w:t>
      </w:r>
      <w:r w:rsidRPr="00EE5FE5">
        <w:rPr>
          <w:rFonts w:ascii="Times New Roman" w:eastAsia="Times New Roman" w:hAnsi="Times New Roman"/>
          <w:sz w:val="24"/>
          <w:szCs w:val="24"/>
        </w:rPr>
        <w:t xml:space="preserve"> 10 </w:t>
      </w:r>
      <w:r w:rsidR="008A7773" w:rsidRPr="00EE5FE5">
        <w:rPr>
          <w:rFonts w:ascii="Times New Roman" w:eastAsia="Times New Roman" w:hAnsi="Times New Roman"/>
          <w:sz w:val="24"/>
          <w:szCs w:val="24"/>
        </w:rPr>
        <w:t xml:space="preserve">days of antibiotic treatment </w:t>
      </w:r>
      <w:r w:rsidR="005D19F5" w:rsidRPr="00EE5FE5">
        <w:rPr>
          <w:rFonts w:ascii="Times New Roman" w:eastAsia="Times New Roman" w:hAnsi="Times New Roman"/>
          <w:sz w:val="24"/>
          <w:szCs w:val="24"/>
        </w:rPr>
        <w:t>are</w:t>
      </w:r>
      <w:r w:rsidR="009C0FAB" w:rsidRPr="00EE5FE5">
        <w:rPr>
          <w:rFonts w:ascii="Times New Roman" w:eastAsia="Times New Roman" w:hAnsi="Times New Roman"/>
          <w:sz w:val="24"/>
          <w:szCs w:val="24"/>
        </w:rPr>
        <w:t xml:space="preserve"> needed </w:t>
      </w:r>
      <w:r w:rsidR="008A7773" w:rsidRPr="00EE5FE5">
        <w:rPr>
          <w:rFonts w:ascii="Times New Roman" w:eastAsia="Times New Roman" w:hAnsi="Times New Roman"/>
          <w:sz w:val="24"/>
          <w:szCs w:val="24"/>
        </w:rPr>
        <w:t xml:space="preserve">if the </w:t>
      </w:r>
      <w:r w:rsidR="0086242D">
        <w:rPr>
          <w:rFonts w:ascii="Times New Roman" w:eastAsia="Times New Roman" w:hAnsi="Times New Roman"/>
          <w:sz w:val="24"/>
          <w:szCs w:val="24"/>
        </w:rPr>
        <w:t>bacteria</w:t>
      </w:r>
      <w:r w:rsidR="008A7773" w:rsidRPr="00EE5FE5">
        <w:rPr>
          <w:rFonts w:ascii="Times New Roman" w:eastAsia="Times New Roman" w:hAnsi="Times New Roman"/>
          <w:sz w:val="24"/>
          <w:szCs w:val="24"/>
        </w:rPr>
        <w:t xml:space="preserve"> persist</w:t>
      </w:r>
      <w:r w:rsidR="00424C82">
        <w:rPr>
          <w:rFonts w:ascii="Times New Roman" w:eastAsia="Times New Roman" w:hAnsi="Times New Roman"/>
          <w:sz w:val="24"/>
          <w:szCs w:val="24"/>
        </w:rPr>
        <w:t xml:space="preserve">, as </w:t>
      </w:r>
      <w:proofErr w:type="spellStart"/>
      <w:r w:rsidR="00424C82">
        <w:rPr>
          <w:rFonts w:ascii="Times New Roman" w:eastAsia="Times New Roman" w:hAnsi="Times New Roman"/>
          <w:sz w:val="24"/>
          <w:szCs w:val="24"/>
        </w:rPr>
        <w:t>confimred</w:t>
      </w:r>
      <w:proofErr w:type="spellEnd"/>
      <w:r w:rsidR="00424C82">
        <w:rPr>
          <w:rFonts w:ascii="Times New Roman" w:eastAsia="Times New Roman" w:hAnsi="Times New Roman"/>
          <w:sz w:val="24"/>
          <w:szCs w:val="24"/>
        </w:rPr>
        <w:t xml:space="preserve"> by culture methods</w:t>
      </w:r>
      <w:r w:rsidR="006C4B28" w:rsidRPr="00EE5FE5">
        <w:rPr>
          <w:rFonts w:ascii="Times New Roman" w:eastAsia="Times New Roman" w:hAnsi="Times New Roman"/>
          <w:sz w:val="24"/>
          <w:szCs w:val="24"/>
        </w:rPr>
        <w:t xml:space="preserve">. </w:t>
      </w:r>
      <w:r w:rsidR="007C1D8E" w:rsidRPr="00830845">
        <w:rPr>
          <w:rFonts w:ascii="Times New Roman" w:hAnsi="Times New Roman"/>
          <w:sz w:val="24"/>
          <w:szCs w:val="24"/>
        </w:rPr>
        <w:t xml:space="preserve"> </w:t>
      </w:r>
      <w:r w:rsidR="00854F8C">
        <w:rPr>
          <w:rFonts w:ascii="Times New Roman" w:hAnsi="Times New Roman"/>
          <w:sz w:val="24"/>
          <w:szCs w:val="24"/>
        </w:rPr>
        <w:t>Owing</w:t>
      </w:r>
      <w:r w:rsidR="00854F8C" w:rsidRPr="00830845">
        <w:rPr>
          <w:rFonts w:ascii="Times New Roman" w:hAnsi="Times New Roman"/>
          <w:sz w:val="24"/>
          <w:szCs w:val="24"/>
        </w:rPr>
        <w:t xml:space="preserve"> </w:t>
      </w:r>
      <w:r w:rsidR="007C1D8E" w:rsidRPr="00830845">
        <w:rPr>
          <w:rFonts w:ascii="Times New Roman" w:hAnsi="Times New Roman"/>
          <w:sz w:val="24"/>
          <w:szCs w:val="24"/>
        </w:rPr>
        <w:t>to the infection in throat,</w:t>
      </w:r>
      <w:r w:rsidR="00854F8C">
        <w:rPr>
          <w:rFonts w:ascii="Times New Roman" w:hAnsi="Times New Roman"/>
          <w:sz w:val="24"/>
          <w:szCs w:val="24"/>
        </w:rPr>
        <w:t xml:space="preserve"> patients</w:t>
      </w:r>
      <w:r w:rsidR="007C1D8E" w:rsidRPr="00830845">
        <w:rPr>
          <w:rFonts w:ascii="Times New Roman" w:hAnsi="Times New Roman"/>
          <w:sz w:val="24"/>
          <w:szCs w:val="24"/>
        </w:rPr>
        <w:t xml:space="preserve"> </w:t>
      </w:r>
      <w:r w:rsidR="00854F8C">
        <w:rPr>
          <w:rFonts w:ascii="Times New Roman" w:hAnsi="Times New Roman"/>
          <w:sz w:val="24"/>
          <w:szCs w:val="24"/>
        </w:rPr>
        <w:t>might experience</w:t>
      </w:r>
      <w:r w:rsidR="007C1D8E" w:rsidRPr="00830845">
        <w:rPr>
          <w:rFonts w:ascii="Times New Roman" w:hAnsi="Times New Roman"/>
          <w:sz w:val="24"/>
          <w:szCs w:val="24"/>
        </w:rPr>
        <w:t xml:space="preserve"> pain and difficulty in swallowing </w:t>
      </w:r>
      <w:r w:rsidR="00854F8C">
        <w:rPr>
          <w:rFonts w:ascii="Times New Roman" w:hAnsi="Times New Roman"/>
          <w:sz w:val="24"/>
          <w:szCs w:val="24"/>
        </w:rPr>
        <w:t>solid</w:t>
      </w:r>
      <w:r w:rsidR="007C1D8E" w:rsidRPr="00830845">
        <w:rPr>
          <w:rFonts w:ascii="Times New Roman" w:hAnsi="Times New Roman"/>
          <w:sz w:val="24"/>
          <w:szCs w:val="24"/>
        </w:rPr>
        <w:t xml:space="preserve"> foods</w:t>
      </w:r>
      <w:r w:rsidR="00854F8C">
        <w:rPr>
          <w:rFonts w:ascii="Times New Roman" w:hAnsi="Times New Roman"/>
          <w:sz w:val="24"/>
          <w:szCs w:val="24"/>
        </w:rPr>
        <w:t>;</w:t>
      </w:r>
      <w:r w:rsidR="007C1D8E" w:rsidRPr="00830845">
        <w:rPr>
          <w:rFonts w:ascii="Times New Roman" w:hAnsi="Times New Roman"/>
          <w:sz w:val="24"/>
          <w:szCs w:val="24"/>
        </w:rPr>
        <w:t xml:space="preserve"> </w:t>
      </w:r>
      <w:r w:rsidR="00854F8C">
        <w:rPr>
          <w:rFonts w:ascii="Times New Roman" w:hAnsi="Times New Roman"/>
          <w:sz w:val="24"/>
          <w:szCs w:val="24"/>
        </w:rPr>
        <w:t>h</w:t>
      </w:r>
      <w:r w:rsidR="007C1D8E" w:rsidRPr="00830845">
        <w:rPr>
          <w:rFonts w:ascii="Times New Roman" w:hAnsi="Times New Roman"/>
          <w:sz w:val="24"/>
          <w:szCs w:val="24"/>
        </w:rPr>
        <w:t xml:space="preserve">ence, patients </w:t>
      </w:r>
      <w:r w:rsidR="00854F8C">
        <w:rPr>
          <w:rFonts w:ascii="Times New Roman" w:hAnsi="Times New Roman"/>
          <w:sz w:val="24"/>
          <w:szCs w:val="24"/>
        </w:rPr>
        <w:t>should</w:t>
      </w:r>
      <w:r w:rsidR="007C1D8E" w:rsidRPr="00830845">
        <w:rPr>
          <w:rFonts w:ascii="Times New Roman" w:hAnsi="Times New Roman"/>
          <w:sz w:val="24"/>
          <w:szCs w:val="24"/>
        </w:rPr>
        <w:t xml:space="preserve"> be provided </w:t>
      </w:r>
      <w:r w:rsidR="00854F8C">
        <w:rPr>
          <w:rFonts w:ascii="Times New Roman" w:hAnsi="Times New Roman"/>
          <w:sz w:val="24"/>
          <w:szCs w:val="24"/>
        </w:rPr>
        <w:t xml:space="preserve">with </w:t>
      </w:r>
      <w:r w:rsidR="007C1D8E" w:rsidRPr="00830845">
        <w:rPr>
          <w:rFonts w:ascii="Times New Roman" w:hAnsi="Times New Roman"/>
          <w:sz w:val="24"/>
          <w:szCs w:val="24"/>
        </w:rPr>
        <w:t xml:space="preserve">liquid nutrition and soft foods till they </w:t>
      </w:r>
      <w:r w:rsidR="00854F8C">
        <w:rPr>
          <w:rFonts w:ascii="Times New Roman" w:hAnsi="Times New Roman"/>
          <w:sz w:val="24"/>
          <w:szCs w:val="24"/>
        </w:rPr>
        <w:t>can</w:t>
      </w:r>
      <w:r w:rsidR="007C1D8E" w:rsidRPr="00830845">
        <w:rPr>
          <w:rFonts w:ascii="Times New Roman" w:hAnsi="Times New Roman"/>
          <w:sz w:val="24"/>
          <w:szCs w:val="24"/>
        </w:rPr>
        <w:t xml:space="preserve"> swallow comfortably. </w:t>
      </w:r>
      <w:r w:rsidR="00854F8C">
        <w:rPr>
          <w:rFonts w:ascii="Times New Roman" w:hAnsi="Times New Roman"/>
          <w:sz w:val="24"/>
          <w:szCs w:val="24"/>
        </w:rPr>
        <w:t>L</w:t>
      </w:r>
      <w:r w:rsidR="00854F8C" w:rsidRPr="00830845">
        <w:rPr>
          <w:rFonts w:ascii="Times New Roman" w:hAnsi="Times New Roman"/>
          <w:sz w:val="24"/>
          <w:szCs w:val="24"/>
        </w:rPr>
        <w:t>ong</w:t>
      </w:r>
      <w:r w:rsidR="00854F8C">
        <w:rPr>
          <w:rFonts w:ascii="Times New Roman" w:hAnsi="Times New Roman"/>
          <w:sz w:val="24"/>
          <w:szCs w:val="24"/>
        </w:rPr>
        <w:t xml:space="preserve"> </w:t>
      </w:r>
      <w:r w:rsidR="00854F8C" w:rsidRPr="00830845">
        <w:rPr>
          <w:rFonts w:ascii="Times New Roman" w:hAnsi="Times New Roman"/>
          <w:sz w:val="24"/>
          <w:szCs w:val="24"/>
        </w:rPr>
        <w:t>bed rest</w:t>
      </w:r>
      <w:r w:rsidR="00854F8C">
        <w:rPr>
          <w:rFonts w:ascii="Times New Roman" w:hAnsi="Times New Roman"/>
          <w:sz w:val="24"/>
          <w:szCs w:val="24"/>
        </w:rPr>
        <w:t xml:space="preserve"> and</w:t>
      </w:r>
      <w:r w:rsidR="00854F8C" w:rsidRPr="00830845">
        <w:rPr>
          <w:rFonts w:ascii="Times New Roman" w:hAnsi="Times New Roman"/>
          <w:sz w:val="24"/>
          <w:szCs w:val="24"/>
        </w:rPr>
        <w:t xml:space="preserve"> avoiding physical exertion</w:t>
      </w:r>
      <w:r w:rsidR="00854F8C">
        <w:rPr>
          <w:rFonts w:ascii="Times New Roman" w:hAnsi="Times New Roman"/>
          <w:sz w:val="24"/>
          <w:szCs w:val="24"/>
        </w:rPr>
        <w:t xml:space="preserve"> might be required during recovery</w:t>
      </w:r>
      <w:r w:rsidR="00854F8C" w:rsidRPr="00830845">
        <w:rPr>
          <w:rFonts w:ascii="Times New Roman" w:hAnsi="Times New Roman"/>
          <w:sz w:val="24"/>
          <w:szCs w:val="24"/>
        </w:rPr>
        <w:t>, especially in the case of diphtheritic myocarditis</w:t>
      </w:r>
      <w:r w:rsidR="00854F8C">
        <w:rPr>
          <w:rFonts w:ascii="Times New Roman" w:hAnsi="Times New Roman"/>
          <w:sz w:val="24"/>
          <w:szCs w:val="24"/>
        </w:rPr>
        <w:t>.</w:t>
      </w:r>
    </w:p>
    <w:p w14:paraId="1C9EBC74" w14:textId="77777777" w:rsidR="00763E01" w:rsidRDefault="00763E01" w:rsidP="00D772E8">
      <w:pPr>
        <w:spacing w:line="480" w:lineRule="auto"/>
        <w:jc w:val="both"/>
        <w:rPr>
          <w:rFonts w:ascii="Times New Roman" w:hAnsi="Times New Roman" w:cs="Times New Roman"/>
          <w:b/>
          <w:lang w:val="en-IN"/>
        </w:rPr>
      </w:pPr>
    </w:p>
    <w:p w14:paraId="10FB8EB4" w14:textId="74A26769" w:rsidR="009B1337" w:rsidRPr="00E35AF3" w:rsidRDefault="00854F8C" w:rsidP="00D772E8">
      <w:pPr>
        <w:spacing w:line="480" w:lineRule="auto"/>
        <w:jc w:val="both"/>
        <w:rPr>
          <w:rFonts w:ascii="Times New Roman" w:hAnsi="Times New Roman" w:cs="Times New Roman"/>
          <w:b/>
          <w:lang w:val="en-IN"/>
        </w:rPr>
      </w:pPr>
      <w:r>
        <w:rPr>
          <w:rFonts w:ascii="Times New Roman" w:hAnsi="Times New Roman" w:cs="Times New Roman"/>
          <w:b/>
          <w:lang w:val="en-IN"/>
        </w:rPr>
        <w:t xml:space="preserve">[H2] </w:t>
      </w:r>
      <w:r w:rsidR="000C0FDA">
        <w:rPr>
          <w:rFonts w:ascii="Times New Roman" w:hAnsi="Times New Roman" w:cs="Times New Roman"/>
          <w:b/>
          <w:lang w:val="en-IN"/>
        </w:rPr>
        <w:t xml:space="preserve">Additional considerations </w:t>
      </w:r>
    </w:p>
    <w:p w14:paraId="59CEA376" w14:textId="77425606" w:rsidR="00B45962" w:rsidRDefault="00A47D1A" w:rsidP="00D772E8">
      <w:pPr>
        <w:spacing w:line="480" w:lineRule="auto"/>
        <w:jc w:val="both"/>
        <w:rPr>
          <w:rFonts w:ascii="Times New Roman" w:hAnsi="Times New Roman" w:cs="Times New Roman"/>
          <w:lang w:val="en-IN"/>
        </w:rPr>
      </w:pPr>
      <w:r w:rsidRPr="00EE5FE5">
        <w:rPr>
          <w:rFonts w:ascii="Times New Roman" w:hAnsi="Times New Roman" w:cs="Times New Roman"/>
          <w:lang w:val="en-IN"/>
        </w:rPr>
        <w:lastRenderedPageBreak/>
        <w:t xml:space="preserve">. </w:t>
      </w:r>
      <w:r w:rsidR="001D2EF8" w:rsidRPr="004555C5">
        <w:rPr>
          <w:rFonts w:ascii="Times New Roman" w:eastAsia="Times New Roman" w:hAnsi="Times New Roman" w:cs="Times New Roman"/>
          <w:lang w:val="en-IN"/>
        </w:rPr>
        <w:t xml:space="preserve">DT causes depletion of myocardial carnitine, which leads to </w:t>
      </w:r>
      <w:r w:rsidR="000C0FDA">
        <w:rPr>
          <w:rFonts w:ascii="Times New Roman" w:eastAsia="Times New Roman" w:hAnsi="Times New Roman" w:cs="Times New Roman"/>
          <w:lang w:val="en-IN"/>
        </w:rPr>
        <w:t>reduced</w:t>
      </w:r>
      <w:r w:rsidR="00B85010">
        <w:rPr>
          <w:rFonts w:ascii="Times New Roman" w:eastAsia="Times New Roman" w:hAnsi="Times New Roman" w:cs="Times New Roman"/>
          <w:lang w:val="en-IN"/>
        </w:rPr>
        <w:t xml:space="preserve"> </w:t>
      </w:r>
      <w:r w:rsidR="001D2EF8" w:rsidRPr="004555C5">
        <w:rPr>
          <w:rFonts w:ascii="Times New Roman" w:eastAsia="Times New Roman" w:hAnsi="Times New Roman" w:cs="Times New Roman"/>
          <w:lang w:val="en-IN"/>
        </w:rPr>
        <w:t xml:space="preserve">oxidation of long-chain </w:t>
      </w:r>
      <w:r w:rsidR="001D2EF8" w:rsidRPr="004555C5">
        <w:rPr>
          <w:rFonts w:ascii="Times New Roman" w:eastAsia="Times New Roman" w:hAnsi="Times New Roman" w:cs="Times New Roman"/>
          <w:shd w:val="clear" w:color="auto" w:fill="FFFFFF"/>
          <w:lang w:val="en-IN"/>
        </w:rPr>
        <w:t> free fatty acids</w:t>
      </w:r>
      <w:r w:rsidR="00751024">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{"citationID":"MLZMNHaQ","properties":{"formattedCitation":"\\super 216\\nosupersub{}","plainCitation":"216","noteIndex":0},"citationItems":[{"id":"7V6QVVeX/pLGr9Arc","uris":["http://zotero.org/users/local/szuDnNGV/items/6PPRTBHC"],"uri":["http://zotero.org/users/local/szuDnNGV/items/6PPRTBHC"],"itemData":{"id":1633,"type":"article-journal","title":"Free fatty acid oxidation and carnitine levels in diphtheritic guinea pig myocardium","container-title":"Journal of Clinical Investigation","page":"2071-2076","volume":"51","issue":"8","DOI":"10.1172/jci107013","ISSN":"0021-9738","author":[{"family":"Challoner","given":"David R."},{"family":"Prols","given":"Hans G."}],"issued":{"date-parts":[["1972",8,1]]}}}],"schema":"https://github.com/citation-style-language/schema/raw/master/csl-citation.json"} </w:instrText>
      </w:r>
      <w:r w:rsidR="00751024">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216</w:t>
      </w:r>
      <w:r w:rsidR="00751024">
        <w:rPr>
          <w:rFonts w:ascii="Times New Roman" w:eastAsia="Times New Roman" w:hAnsi="Times New Roman" w:cs="Times New Roman"/>
          <w:shd w:val="clear" w:color="auto" w:fill="FFFFFF"/>
          <w:lang w:val="en-IN"/>
        </w:rPr>
        <w:fldChar w:fldCharType="end"/>
      </w:r>
      <w:r w:rsidR="001D2EF8" w:rsidRPr="004555C5">
        <w:rPr>
          <w:rFonts w:ascii="Times New Roman" w:eastAsia="Times New Roman" w:hAnsi="Times New Roman" w:cs="Times New Roman"/>
          <w:shd w:val="clear" w:color="auto" w:fill="FFFFFF"/>
          <w:lang w:val="en-IN"/>
        </w:rPr>
        <w:t>. Carnitine</w:t>
      </w:r>
      <w:r w:rsidR="001D2EF8" w:rsidRPr="004555C5">
        <w:rPr>
          <w:rFonts w:ascii="Times New Roman" w:eastAsia="Times New Roman" w:hAnsi="Times New Roman" w:cs="Times New Roman"/>
          <w:lang w:val="en-IN"/>
        </w:rPr>
        <w:t xml:space="preserve"> </w:t>
      </w:r>
      <w:r w:rsidR="001D2EF8" w:rsidRPr="004555C5">
        <w:rPr>
          <w:rStyle w:val="Emphasis"/>
          <w:rFonts w:ascii="Times New Roman" w:eastAsia="Times New Roman" w:hAnsi="Times New Roman" w:cs="Times New Roman"/>
          <w:bCs/>
          <w:i w:val="0"/>
          <w:iCs w:val="0"/>
          <w:shd w:val="clear" w:color="auto" w:fill="FFFFFF"/>
        </w:rPr>
        <w:t>supplementation</w:t>
      </w:r>
      <w:r w:rsidR="001D2EF8" w:rsidRPr="004555C5">
        <w:rPr>
          <w:rFonts w:ascii="Times New Roman" w:eastAsia="Times New Roman" w:hAnsi="Times New Roman" w:cs="Times New Roman"/>
        </w:rPr>
        <w:t xml:space="preserve"> </w:t>
      </w:r>
      <w:r w:rsidR="000C0FDA">
        <w:rPr>
          <w:rFonts w:ascii="Times New Roman" w:eastAsia="Times New Roman" w:hAnsi="Times New Roman" w:cs="Times New Roman"/>
          <w:lang w:val="en-IN"/>
        </w:rPr>
        <w:t>restores</w:t>
      </w:r>
      <w:r w:rsidR="001D2EF8" w:rsidRPr="004555C5">
        <w:rPr>
          <w:rFonts w:ascii="Times New Roman" w:eastAsia="Times New Roman" w:hAnsi="Times New Roman" w:cs="Times New Roman"/>
          <w:lang w:val="en-IN"/>
        </w:rPr>
        <w:t xml:space="preserve"> fatty acid oxidation to normal levels, improves </w:t>
      </w:r>
      <w:r w:rsidR="001D2EF8" w:rsidRPr="004555C5">
        <w:rPr>
          <w:rFonts w:ascii="Times New Roman" w:eastAsia="Times New Roman" w:hAnsi="Times New Roman" w:cs="Times New Roman"/>
          <w:shd w:val="clear" w:color="auto" w:fill="FFFFFF"/>
          <w:lang w:val="en-IN"/>
        </w:rPr>
        <w:t xml:space="preserve">ventricular function and </w:t>
      </w:r>
      <w:r w:rsidR="000C0FDA" w:rsidRPr="004555C5">
        <w:rPr>
          <w:rFonts w:ascii="Times New Roman" w:eastAsia="Times New Roman" w:hAnsi="Times New Roman" w:cs="Times New Roman"/>
          <w:shd w:val="clear" w:color="auto" w:fill="FFFFFF"/>
          <w:lang w:val="en-IN"/>
        </w:rPr>
        <w:t>reduc</w:t>
      </w:r>
      <w:r w:rsidR="000C0FDA">
        <w:rPr>
          <w:rFonts w:ascii="Times New Roman" w:eastAsia="Times New Roman" w:hAnsi="Times New Roman" w:cs="Times New Roman"/>
          <w:shd w:val="clear" w:color="auto" w:fill="FFFFFF"/>
          <w:lang w:val="en-IN"/>
        </w:rPr>
        <w:t>es</w:t>
      </w:r>
      <w:r w:rsidR="000C0FDA" w:rsidRPr="004555C5">
        <w:rPr>
          <w:rFonts w:ascii="Times New Roman" w:eastAsia="Times New Roman" w:hAnsi="Times New Roman" w:cs="Times New Roman"/>
          <w:shd w:val="clear" w:color="auto" w:fill="FFFFFF"/>
          <w:lang w:val="en-IN"/>
        </w:rPr>
        <w:t xml:space="preserve"> </w:t>
      </w:r>
      <w:r w:rsidR="000C0FDA">
        <w:rPr>
          <w:rFonts w:ascii="Times New Roman" w:eastAsia="Times New Roman" w:hAnsi="Times New Roman" w:cs="Times New Roman"/>
          <w:shd w:val="clear" w:color="auto" w:fill="FFFFFF"/>
          <w:lang w:val="en-IN"/>
        </w:rPr>
        <w:t>mortality associated with</w:t>
      </w:r>
      <w:r w:rsidR="001D2EF8" w:rsidRPr="004555C5">
        <w:rPr>
          <w:rFonts w:ascii="Times New Roman" w:eastAsia="Times New Roman" w:hAnsi="Times New Roman" w:cs="Times New Roman"/>
          <w:shd w:val="clear" w:color="auto" w:fill="FFFFFF"/>
          <w:lang w:val="en-IN"/>
        </w:rPr>
        <w:t xml:space="preserve"> diphtheri</w:t>
      </w:r>
      <w:r w:rsidR="000C0FDA">
        <w:rPr>
          <w:rFonts w:ascii="Times New Roman" w:eastAsia="Times New Roman" w:hAnsi="Times New Roman" w:cs="Times New Roman"/>
          <w:shd w:val="clear" w:color="auto" w:fill="FFFFFF"/>
          <w:lang w:val="en-IN"/>
        </w:rPr>
        <w:t>tic</w:t>
      </w:r>
      <w:r w:rsidR="001D2EF8" w:rsidRPr="004555C5">
        <w:rPr>
          <w:rFonts w:ascii="Times New Roman" w:eastAsia="Times New Roman" w:hAnsi="Times New Roman" w:cs="Times New Roman"/>
          <w:shd w:val="clear" w:color="auto" w:fill="FFFFFF"/>
          <w:lang w:val="en-IN"/>
        </w:rPr>
        <w:t xml:space="preserve"> myocarditis</w:t>
      </w:r>
      <w:r w:rsidR="00751024">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{"citationID":"xdzI6RvC","properties":{"formattedCitation":"\\super 212,216\\uc0\\u8211{}220\\nosupersub{}","plainCitation":"212,216–220","noteIndex":0},"citationItems":[{"id":"7V6QVVeX/iGoEgCBE","uris":["http://zotero.org/users/local/szuDnNGV/items/WIS6VAQX"],"uri":["http://zotero.org/users/local/szuDnNGV/items/WIS6VAQX"],"itemData":{"id":1631,"type":"article-journal","title":"Nasotracheal intubation in diphtheria","container-title":"Journal of Pediatric Surgery","page":"201-202","volume":"10","issue":"2","DOI":"10.1016/0022-3468(75)90279-1","ISSN":"0022-3468","author":[{"family":"Nair","given":"R.Raman"},{"family":"Joseph","given":"T.P."}],"issued":{"date-parts":[["1975",4]]}}},{"id":"7V6QVVeX/lPYTq2ju","uris":["http://zotero.org/users/local/szuDnNGV/items/PHBPRVUC"],"uri":["http://zotero.org/users/local/szuDnNGV/items/PHBPRVUC"],"itemData":{"id":1632,"type":"article-journal","title":"Treatment of Severe Diphtheritic Myocarditis by Temporary Insertion of a Cardiac Pacemaker","container-title":"Clinical Infectious Diseases","page":"1425-1429","volume":"35","issue":"11","DOI":"10.1086/344176","ISSN":"1058-4838","author":[{"family":"Dung","given":"Nguyen Minh"},{"family":"Kneen","given":"Rachel"},{"family":"Kiem","given":"Nguyen"},{"family":"Bethell","given":"Delia B."},{"family":"Phu","given":"Nguyen Hoan"},{"family":"Solomon","given":"Tom"},{"family":"Chau","given":"Tran Thi Hong"},{"family":"Mai","given":"Nguyen Thi Hoang"},{"family":"Day","given":"Nicholas P. J."},{"family":"White","given":"Nicholas J."}],"issued":{"date-parts":[["2002",12]]}}},{"id":"7V6QVVeX/pLGr9Arc","uris":["http://zotero.org/users/local/szuDnNGV/items/6PPRTBHC"],"uri":["http://zotero.org/users/local/szuDnNGV/items/6PPRTBHC"],"itemData":{"id":1633,"type":"article-journal","title":"Free fatty acid oxidation and carnitine levels in diphtheritic guinea pig myocardium","container-title":"Journal of Clinical Investigation","page":"2071-2076","volume":"51","issue":"8","DOI":"10.1172/jci107013","ISSN":"0021-9738","author":[{"family":"Challoner","given":"David R."},{"family":"Prols","given":"Hans G."}],"issued":{"date-parts":[["1972",8,1]]}}},{"id":"7V6QVVeX/iCrOrBtT","uris":["http://zotero.org/users/local/szuDnNGV/items/EL4ICESR"],"uri":["http://zotero.org/users/local/szuDnNGV/items/EL4ICESR"],"itemData":{"id":1634,"type":"article-journal","title":"Cardioprotective Effect of Carnitine in Fulminant Diphtheria","container-title":"Journal of Tropical Pediatrics","page":"187-188","volume":"43","issue":"3","DOI":"10.1093/tropej/43.3.187-a","ISSN":"0142-6338","author":[{"family":"HAVALDAR","given":"P. V."}],"issued":{"date-parts":[["1997"]]}}},{"id":"7V6QVVeX/pj3Mh7Ym","uris":["http://zotero.org/users/local/szuDnNGV/items/K7AN8YIZ"],"uri":["http://zotero.org/users/local/szuDnNGV/items/K7AN8YIZ"],"itemData":{"id":1635,"type":"article-journal","title":"The Protective Effect of Carnitine in Human Diphtheric Myocarditis","container-title":"Pediatric Research","page":"815-819","volume":"18","issue":"9","DOI":"10.1203/00006450-198409000-00001","ISSN":"0031-3998","author":[{"family":"Ramos","given":"Antônio Carlos Marques Figueiredo"},{"family":"Elias","given":"Paulo Roberto P"},{"family":"Barrucand","given":"Louis"},{"family":"Silva","given":"José Ananias Figueira Da"}],"issued":{"date-parts":[["1984",9]]}}},{"id":"7V6QVVeX/0YUSvrQ5","uris":["http://zotero.org/users/local/szuDnNGV/items/GFCN4C7Z"],"uri":["http://zotero.org/users/local/szuDnNGV/items/GFCN4C7Z"],"itemData":{"id":1772,"type":"article-journal","title":"Carnitine supplementation in diphtheria","container-title":"Indian Pediatrics","page":"1501-1505","volume":"29","issue":"12","source":"PubMed","abstract":"We studied the effect of carnitine supplementation in patients with diphtheria. Six hundred and twenty five children of diphtheria received either DL-carnitine (100 mg/kg/day in two divided doses orally for four days), or no carnitine, in addition to the routine treatment for diphtheria. The patients receiving carnitine (n = 327) and controls (n = 298) were matched for age, sex, duration of symptoms, grade of toxemia and immunization status. Patients receiving carnitine showed a significant reduction in incidence of myocarditis as compared to controls (p = 0.001). Cases with myocarditis receiving carnitine therapy showed a significant reduction in mortality as compared to controls (p &lt; 0.001). In view of a significant decline in incidence and mortality of myocarditis in cases of diphtheria, we recommended that all cases with diphtheria should receive carnitine supplementation.","ISSN":"0019-6061","note":"PMID: 1291495","journalAbbreviation":"Indian Pediatr","language":"eng","author":[{"family":"Ramos","given":"A. C."},{"family":"Barrucand","given":"L."},{"family":"Elias","given":"P. R."},{"family":"Pimentel","given":"A. M."},{"family":"Pires","given":"V. R."}],"issued":{"date-parts":[["1992",12]]}}}],"schema":"https://github.com/citation-style-language/schema/raw/master/csl-citation.json"} </w:instrText>
      </w:r>
      <w:r w:rsidR="00751024">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212,216–220</w:t>
      </w:r>
      <w:r w:rsidR="00751024">
        <w:rPr>
          <w:rFonts w:ascii="Times New Roman" w:eastAsia="Times New Roman" w:hAnsi="Times New Roman" w:cs="Times New Roman"/>
          <w:shd w:val="clear" w:color="auto" w:fill="FFFFFF"/>
          <w:lang w:val="en-IN"/>
        </w:rPr>
        <w:fldChar w:fldCharType="end"/>
      </w:r>
      <w:r w:rsidR="001D2EF8" w:rsidRPr="004555C5">
        <w:rPr>
          <w:rFonts w:ascii="Times New Roman" w:eastAsia="Times New Roman" w:hAnsi="Times New Roman" w:cs="Times New Roman"/>
          <w:shd w:val="clear" w:color="auto" w:fill="FFFFFF"/>
          <w:lang w:val="en-IN"/>
        </w:rPr>
        <w:t xml:space="preserve">. </w:t>
      </w:r>
      <w:r w:rsidR="000C0FDA">
        <w:rPr>
          <w:rFonts w:ascii="Times New Roman" w:eastAsia="Times New Roman" w:hAnsi="Times New Roman" w:cs="Times New Roman"/>
          <w:shd w:val="clear" w:color="auto" w:fill="FFFFFF"/>
          <w:lang w:val="en-IN"/>
        </w:rPr>
        <w:t>There are also r</w:t>
      </w:r>
      <w:r w:rsidR="000C0FDA" w:rsidRPr="00EE5FE5">
        <w:rPr>
          <w:rFonts w:ascii="Times New Roman" w:hAnsi="Times New Roman" w:cs="Times New Roman"/>
          <w:lang w:val="en-IN"/>
        </w:rPr>
        <w:t>eports on diphtheritic myocarditis treated with a temporary cardiac pacemaker</w:t>
      </w:r>
      <w:r w:rsidR="000C0FDA">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{"citationID":"JfsfeO5g","properties":{"formattedCitation":"\\super 217\\nosupersub{}","plainCitation":"217","noteIndex":0},"citationItems":[{"id":"7V6QVVeX/lPYTq2ju","uris":["http://zotero.org/users/local/szuDnNGV/items/PHBPRVUC"],"uri":["http://zotero.org/users/local/szuDnNGV/items/PHBPRVUC"],"itemData":{"id":1632,"type":"article-journal","title":"Treatment of Severe Diphtheritic Myocarditis by Temporary Insertion of a Cardiac Pacemaker","container-title":"Clinical Infectious Diseases","page":"1425-1429","volume":"35","issue":"11","DOI":"10.1086/344176","ISSN":"1058-4838","author":[{"family":"Dung","given":"Nguyen Minh"},{"family":"Kneen","given":"Rachel"},{"family":"Kiem","given":"Nguyen"},{"family":"Bethell","given":"Delia B."},{"family":"Phu","given":"Nguyen Hoan"},{"family":"Solomon","given":"Tom"},{"family":"Chau","given":"Tran Thi Hong"},{"family":"Mai","given":"Nguyen Thi Hoang"},{"family":"Day","given":"Nicholas P. J."},{"family":"White","given":"Nicholas J."}],"issued":{"date-parts":[["2002",12]]}}}],"schema":"https://github.com/citation-style-language/schema/raw/master/csl-citation.json"} </w:instrText>
      </w:r>
      <w:r w:rsidR="000C0FDA">
        <w:rPr>
          <w:rFonts w:ascii="Times New Roman" w:hAnsi="Times New Roman" w:cs="Times New Roman"/>
          <w:lang w:val="en-IN"/>
        </w:rPr>
        <w:fldChar w:fldCharType="separate"/>
      </w:r>
      <w:r w:rsidR="00DB69AF" w:rsidRPr="00DB69AF">
        <w:rPr>
          <w:rFonts w:ascii="Times New Roman" w:hAnsi="Times New Roman" w:cs="Times New Roman"/>
          <w:vertAlign w:val="superscript"/>
        </w:rPr>
        <w:t>217</w:t>
      </w:r>
      <w:r w:rsidR="000C0FDA">
        <w:rPr>
          <w:rFonts w:ascii="Times New Roman" w:hAnsi="Times New Roman" w:cs="Times New Roman"/>
          <w:lang w:val="en-IN"/>
        </w:rPr>
        <w:fldChar w:fldCharType="end"/>
      </w:r>
      <w:r w:rsidR="000C0FDA">
        <w:rPr>
          <w:rFonts w:ascii="Times New Roman" w:hAnsi="Times New Roman" w:cs="Times New Roman"/>
          <w:lang w:val="en-IN"/>
        </w:rPr>
        <w:t xml:space="preserve">. </w:t>
      </w:r>
      <w:r w:rsidR="00E90331" w:rsidRPr="004555C5">
        <w:rPr>
          <w:rFonts w:ascii="Times New Roman" w:hAnsi="Times New Roman" w:cs="Times New Roman"/>
          <w:lang w:val="en-IN"/>
        </w:rPr>
        <w:t>Erythromycin</w:t>
      </w:r>
      <w:r w:rsidR="00AC73B2">
        <w:rPr>
          <w:rFonts w:ascii="Times New Roman" w:hAnsi="Times New Roman" w:cs="Times New Roman"/>
          <w:lang w:val="en-IN"/>
        </w:rPr>
        <w:t xml:space="preserve"> or </w:t>
      </w:r>
      <w:r w:rsidR="00E90331" w:rsidRPr="00EE5FE5">
        <w:rPr>
          <w:rFonts w:ascii="Times New Roman" w:hAnsi="Times New Roman" w:cs="Times New Roman"/>
          <w:lang w:val="en-IN"/>
        </w:rPr>
        <w:t>penicillin</w:t>
      </w:r>
      <w:r w:rsidR="00B85010">
        <w:rPr>
          <w:rFonts w:ascii="Times New Roman" w:hAnsi="Times New Roman" w:cs="Times New Roman"/>
          <w:lang w:val="en-IN"/>
        </w:rPr>
        <w:t xml:space="preserve"> </w:t>
      </w:r>
      <w:r w:rsidR="00E90331" w:rsidRPr="00EE5FE5">
        <w:rPr>
          <w:rFonts w:ascii="Times New Roman" w:hAnsi="Times New Roman" w:cs="Times New Roman"/>
          <w:lang w:val="en-IN"/>
        </w:rPr>
        <w:t>in combination with streptomycin was proposed for early treatment of diphtheri</w:t>
      </w:r>
      <w:r w:rsidR="000C0FDA">
        <w:rPr>
          <w:rFonts w:ascii="Times New Roman" w:hAnsi="Times New Roman" w:cs="Times New Roman"/>
          <w:lang w:val="en-IN"/>
        </w:rPr>
        <w:t>tic</w:t>
      </w:r>
      <w:r w:rsidR="00E90331" w:rsidRPr="00EE5FE5">
        <w:rPr>
          <w:rFonts w:ascii="Times New Roman" w:hAnsi="Times New Roman" w:cs="Times New Roman"/>
          <w:lang w:val="en-IN"/>
        </w:rPr>
        <w:t xml:space="preserve"> endocarditis until antibiotic susceptibility </w:t>
      </w:r>
      <w:r w:rsidRPr="00EE5FE5">
        <w:rPr>
          <w:rFonts w:ascii="Times New Roman" w:hAnsi="Times New Roman" w:cs="Times New Roman"/>
          <w:lang w:val="en-IN"/>
        </w:rPr>
        <w:t>testing is completed</w:t>
      </w:r>
      <w:r w:rsidR="00751024">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{"citationID":"oBygyU8a","properties":{"formattedCitation":"\\super 221\\nosupersub{}","plainCitation":"221","noteIndex":0},"citationItems":[{"id":"7V6QVVeX/rynRLKiH","uris":["http://zotero.org/users/local/szuDnNGV/items/3434WKVJ"],"uri":["http://zotero.org/users/local/szuDnNGV/items/3434WKVJ"],"itemData":{"id":1774,"type":"article-journal","title":"Diphtheroid endocarditis. Report of nine cases and review of the literature","container-title":"The Johns Hopkins Medical Journal","page":"61-68","volume":"139","issue":"2","source":"PubMed","abstract":"Diphtheroid endocarditis is a rare disease. A large proportion of the reported cases have occurred in the presence of prosthetic heart valves. Nine previously unreported cases of diphtheroid endocarditis are discussed along with 25 others taken from the literature. Eight out of the nine new cases occurred in patients with artificial heart valves. A high mortality was associated with infections occurring on prosthetic heart valves. Microbiological studies were frequently hampered by poor in vitro growth of the organisms. Resistance to penicillin and cephalothin was common. Erythromycin or penicillin in combination with streptomycin is suggested as a rational initial treatment for diphtheroid endocarditis involving prosthetic heart valves to be used until adequate in vitro antibiotic susceptibility testing is completed. Long-term suppressive therapy is suggested for those patients who are poor surgical candidates and for those patients who relapse after a reasonable course of antibiotic therapy.","ISSN":"0021-7263","note":"PMID: 822234","journalAbbreviation":"Johns Hopkins Med J","language":"eng","author":[{"family":"Gerry","given":"J. L."},{"family":"Greenough","given":"W. B."}],"issued":{"date-parts":[["1976",8]]}}}],"schema":"https://github.com/citation-style-language/schema/raw/master/csl-citation.json"} </w:instrText>
      </w:r>
      <w:r w:rsidR="00751024">
        <w:rPr>
          <w:rFonts w:ascii="Times New Roman" w:hAnsi="Times New Roman" w:cs="Times New Roman"/>
          <w:lang w:val="en-IN"/>
        </w:rPr>
        <w:fldChar w:fldCharType="separate"/>
      </w:r>
      <w:r w:rsidR="00DB69AF" w:rsidRPr="00DB69AF">
        <w:rPr>
          <w:rFonts w:ascii="Times New Roman" w:hAnsi="Times New Roman" w:cs="Times New Roman"/>
          <w:vertAlign w:val="superscript"/>
        </w:rPr>
        <w:t>221</w:t>
      </w:r>
      <w:r w:rsidR="00751024">
        <w:rPr>
          <w:rFonts w:ascii="Times New Roman" w:hAnsi="Times New Roman" w:cs="Times New Roman"/>
          <w:lang w:val="en-IN"/>
        </w:rPr>
        <w:fldChar w:fldCharType="end"/>
      </w:r>
      <w:r w:rsidRPr="00EE5FE5">
        <w:rPr>
          <w:rFonts w:ascii="Times New Roman" w:hAnsi="Times New Roman" w:cs="Times New Roman"/>
          <w:lang w:val="en-IN"/>
        </w:rPr>
        <w:t>.</w:t>
      </w:r>
    </w:p>
    <w:p w14:paraId="6761BB5C" w14:textId="77777777" w:rsidR="00B45962" w:rsidRDefault="00B45962" w:rsidP="00D772E8">
      <w:pPr>
        <w:spacing w:line="480" w:lineRule="auto"/>
        <w:jc w:val="both"/>
        <w:rPr>
          <w:rFonts w:ascii="Times New Roman" w:hAnsi="Times New Roman" w:cs="Times New Roman"/>
          <w:lang w:val="en-IN"/>
        </w:rPr>
      </w:pPr>
    </w:p>
    <w:p w14:paraId="2B5D9BEE" w14:textId="6249B8E7" w:rsidR="001D0B96" w:rsidRPr="00CE1C89" w:rsidRDefault="00B45962" w:rsidP="00D772E8">
      <w:pPr>
        <w:spacing w:line="480" w:lineRule="auto"/>
        <w:jc w:val="both"/>
        <w:rPr>
          <w:rFonts w:ascii="Times New Roman" w:eastAsia="Times New Roman" w:hAnsi="Times New Roman" w:cs="Times New Roman"/>
          <w:lang w:val="en-IN"/>
        </w:rPr>
      </w:pPr>
      <w:r w:rsidRPr="00CE1C89">
        <w:rPr>
          <w:rFonts w:ascii="Times New Roman" w:eastAsia="Times New Roman" w:hAnsi="Times New Roman" w:cs="Times New Roman"/>
          <w:lang w:val="en-IN"/>
        </w:rPr>
        <w:t xml:space="preserve">There is no specific treatment for </w:t>
      </w:r>
      <w:r w:rsidR="00415009" w:rsidRPr="00CE1C89">
        <w:rPr>
          <w:rFonts w:ascii="Times New Roman" w:eastAsia="Times New Roman" w:hAnsi="Times New Roman" w:cs="Times New Roman"/>
          <w:lang w:val="en-IN"/>
        </w:rPr>
        <w:t>diphtheritic polyneuropathy</w:t>
      </w:r>
      <w:r w:rsidR="00D1566E">
        <w:rPr>
          <w:rFonts w:ascii="Times New Roman" w:eastAsia="Times New Roman" w:hAnsi="Times New Roman" w:cs="Times New Roman"/>
          <w:lang w:val="en-IN"/>
        </w:rPr>
        <w:t xml:space="preserve"> </w:t>
      </w:r>
      <w:r w:rsidRPr="00CE1C89">
        <w:rPr>
          <w:rFonts w:ascii="Times New Roman" w:eastAsia="Times New Roman" w:hAnsi="Times New Roman" w:cs="Times New Roman"/>
          <w:lang w:val="en-IN"/>
        </w:rPr>
        <w:t xml:space="preserve">and the management is conservative. Circulatory collapse is most likely to occur </w:t>
      </w:r>
      <w:r w:rsidR="0006506D">
        <w:rPr>
          <w:rFonts w:ascii="Times New Roman" w:eastAsia="Times New Roman" w:hAnsi="Times New Roman" w:cs="Times New Roman"/>
          <w:lang w:val="en-IN"/>
        </w:rPr>
        <w:t>with</w:t>
      </w:r>
      <w:r w:rsidRPr="00CE1C89">
        <w:rPr>
          <w:rFonts w:ascii="Times New Roman" w:eastAsia="Times New Roman" w:hAnsi="Times New Roman" w:cs="Times New Roman"/>
          <w:lang w:val="en-IN"/>
        </w:rPr>
        <w:t xml:space="preserve">in 4-7 weeks of </w:t>
      </w:r>
      <w:r w:rsidR="00415009" w:rsidRPr="00CE1C89">
        <w:rPr>
          <w:rFonts w:ascii="Times New Roman" w:eastAsia="Times New Roman" w:hAnsi="Times New Roman" w:cs="Times New Roman"/>
          <w:lang w:val="en-IN"/>
        </w:rPr>
        <w:t>diphtheritic polyneuropathy</w:t>
      </w:r>
      <w:r w:rsidRPr="00CE1C89">
        <w:rPr>
          <w:rFonts w:ascii="Times New Roman" w:eastAsia="Times New Roman" w:hAnsi="Times New Roman" w:cs="Times New Roman"/>
          <w:lang w:val="en-IN"/>
        </w:rPr>
        <w:t xml:space="preserve">, </w:t>
      </w:r>
      <w:r w:rsidR="00415009">
        <w:rPr>
          <w:rFonts w:ascii="Times New Roman" w:eastAsia="Times New Roman" w:hAnsi="Times New Roman" w:cs="Times New Roman"/>
          <w:lang w:val="en-IN"/>
        </w:rPr>
        <w:t>and</w:t>
      </w:r>
      <w:r w:rsidR="00415009" w:rsidRPr="00CE1C89">
        <w:rPr>
          <w:rFonts w:ascii="Times New Roman" w:eastAsia="Times New Roman" w:hAnsi="Times New Roman" w:cs="Times New Roman"/>
          <w:lang w:val="en-IN"/>
        </w:rPr>
        <w:t xml:space="preserve"> </w:t>
      </w:r>
      <w:r w:rsidRPr="00CE1C89">
        <w:rPr>
          <w:rFonts w:ascii="Times New Roman" w:eastAsia="Times New Roman" w:hAnsi="Times New Roman" w:cs="Times New Roman"/>
          <w:lang w:val="en-IN"/>
        </w:rPr>
        <w:t>requires hemodynamic monito</w:t>
      </w:r>
      <w:r w:rsidR="001364A1" w:rsidRPr="00CE1C89">
        <w:rPr>
          <w:rFonts w:ascii="Times New Roman" w:eastAsia="Times New Roman" w:hAnsi="Times New Roman" w:cs="Times New Roman"/>
          <w:lang w:val="en-IN"/>
        </w:rPr>
        <w:t xml:space="preserve">ring and vasopressors </w:t>
      </w:r>
      <w:r w:rsidR="00415009">
        <w:rPr>
          <w:rFonts w:ascii="Times New Roman" w:eastAsia="Times New Roman" w:hAnsi="Times New Roman" w:cs="Times New Roman"/>
          <w:lang w:val="en-IN"/>
        </w:rPr>
        <w:t xml:space="preserve">(which induce vasoconstriction and thereby </w:t>
      </w:r>
      <w:r w:rsidR="001364A1" w:rsidRPr="00CE1C89">
        <w:rPr>
          <w:rFonts w:ascii="Times New Roman" w:eastAsia="Times New Roman" w:hAnsi="Times New Roman" w:cs="Times New Roman"/>
          <w:lang w:val="en-IN"/>
        </w:rPr>
        <w:t>increase</w:t>
      </w:r>
      <w:r w:rsidRPr="00CE1C89">
        <w:rPr>
          <w:rFonts w:ascii="Times New Roman" w:eastAsia="Times New Roman" w:hAnsi="Times New Roman" w:cs="Times New Roman"/>
          <w:lang w:val="en-IN"/>
        </w:rPr>
        <w:t xml:space="preserve"> the </w:t>
      </w:r>
      <w:r w:rsidR="00415009">
        <w:rPr>
          <w:rFonts w:ascii="Times New Roman" w:eastAsia="Times New Roman" w:hAnsi="Times New Roman" w:cs="Times New Roman"/>
          <w:lang w:val="en-IN"/>
        </w:rPr>
        <w:t xml:space="preserve">blood </w:t>
      </w:r>
      <w:r w:rsidRPr="00CE1C89">
        <w:rPr>
          <w:rFonts w:ascii="Times New Roman" w:eastAsia="Times New Roman" w:hAnsi="Times New Roman" w:cs="Times New Roman"/>
          <w:shd w:val="clear" w:color="auto" w:fill="FFFFFF"/>
        </w:rPr>
        <w:t>pressure</w:t>
      </w:r>
      <w:r w:rsidR="00415009">
        <w:rPr>
          <w:rFonts w:ascii="Times New Roman" w:eastAsia="Times New Roman" w:hAnsi="Times New Roman" w:cs="Times New Roman"/>
          <w:shd w:val="clear" w:color="auto" w:fill="FFFFFF"/>
        </w:rPr>
        <w:t>)</w:t>
      </w:r>
      <w:r w:rsidRPr="00CE1C89">
        <w:rPr>
          <w:rFonts w:ascii="Times New Roman" w:eastAsia="Times New Roman" w:hAnsi="Times New Roman" w:cs="Times New Roman"/>
          <w:shd w:val="clear" w:color="auto" w:fill="FFFFFF"/>
        </w:rPr>
        <w:t xml:space="preserve"> </w:t>
      </w:r>
      <w:r w:rsidRPr="00CE1C89">
        <w:rPr>
          <w:rFonts w:ascii="Times New Roman" w:eastAsia="Times New Roman" w:hAnsi="Times New Roman" w:cs="Times New Roman"/>
          <w:lang w:val="en-IN"/>
        </w:rPr>
        <w:t>for 3-10 days. Endotracheal intubation, ventilation support, and nasogastric feeding may ensure better survival</w:t>
      </w:r>
      <w:r w:rsidR="00E020EA">
        <w:rPr>
          <w:rFonts w:ascii="Times New Roman" w:eastAsia="Times New Roman" w:hAnsi="Times New Roman" w:cs="Times New Roman"/>
          <w:lang w:val="en-IN"/>
        </w:rPr>
        <w:fldChar w:fldCharType="begin"/>
      </w:r>
      <w:r w:rsidR="00DB69AF">
        <w:rPr>
          <w:rFonts w:ascii="Times New Roman" w:eastAsia="Times New Roman" w:hAnsi="Times New Roman" w:cs="Times New Roman"/>
          <w:lang w:val="en-IN"/>
        </w:rPr>
        <w:instrText xml:space="preserve"> ADDIN ZOTERO_ITEM CSL_CITATION {"citationID":"RrTRQ4J3","properties":{"formattedCitation":"\\super 222\\nosupersub{}","plainCitation":"222","noteIndex":0},"citationItems":[{"id":"7V6QVVeX/NwrvhZLL","uris":["http://zotero.org/users/local/szuDnNGV/items/XZU8EF3D"],"uri":["http://zotero.org/users/local/szuDnNGV/items/XZU8EF3D"],"itemData":{"id":1640,"type":"article-journal","title":"Diphtheritic polyneuropathy: a clinical study and comparison with Guillain-Barre syndrome","container-title":"Journal of Neurology, Neurosurgery &amp; Psychiatry","page":"433-438","volume":"67","issue":"4","DOI":"10.1136/jnnp.67.4.433","ISSN":"0022-3050","author":[{"family":"Logina","given":"I."},{"family":"Donaghy","given":"M."}],"issued":{"date-parts":[["1999",10,1]]}}}],"schema":"https://github.com/citation-style-language/schema/raw/master/csl-citation.json"} </w:instrText>
      </w:r>
      <w:r w:rsidR="00E020EA">
        <w:rPr>
          <w:rFonts w:ascii="Times New Roman" w:eastAsia="Times New Roman" w:hAnsi="Times New Roman" w:cs="Times New Roman"/>
          <w:lang w:val="en-IN"/>
        </w:rPr>
        <w:fldChar w:fldCharType="separate"/>
      </w:r>
      <w:r w:rsidR="00DB69AF" w:rsidRPr="00DB69AF">
        <w:rPr>
          <w:rFonts w:ascii="Times New Roman" w:hAnsi="Times New Roman" w:cs="Times New Roman"/>
          <w:vertAlign w:val="superscript"/>
        </w:rPr>
        <w:t>222</w:t>
      </w:r>
      <w:r w:rsidR="00E020EA">
        <w:rPr>
          <w:rFonts w:ascii="Times New Roman" w:eastAsia="Times New Roman" w:hAnsi="Times New Roman" w:cs="Times New Roman"/>
          <w:lang w:val="en-IN"/>
        </w:rPr>
        <w:fldChar w:fldCharType="end"/>
      </w:r>
      <w:r w:rsidR="00CE27D4">
        <w:rPr>
          <w:rFonts w:ascii="Times New Roman" w:eastAsia="Times New Roman" w:hAnsi="Times New Roman" w:cs="Times New Roman"/>
          <w:lang w:val="en-IN"/>
        </w:rPr>
        <w:t xml:space="preserve">. </w:t>
      </w:r>
    </w:p>
    <w:p w14:paraId="4133B554" w14:textId="77777777" w:rsidR="0030695C" w:rsidRPr="00EE5FE5" w:rsidRDefault="0030695C" w:rsidP="00D772E8">
      <w:pPr>
        <w:spacing w:line="480" w:lineRule="auto"/>
        <w:rPr>
          <w:rFonts w:ascii="Times New Roman" w:hAnsi="Times New Roman" w:cs="Times New Roman"/>
          <w:lang w:val="en-IN"/>
        </w:rPr>
      </w:pPr>
    </w:p>
    <w:p w14:paraId="77C0365F" w14:textId="47671CE7" w:rsidR="004F34A7" w:rsidRPr="00EE5FE5" w:rsidRDefault="0030695C" w:rsidP="00D772E8">
      <w:pPr>
        <w:spacing w:line="480" w:lineRule="auto"/>
        <w:jc w:val="both"/>
        <w:rPr>
          <w:rFonts w:ascii="Times New Roman" w:hAnsi="Times New Roman" w:cs="Times New Roman"/>
          <w:lang w:val="en-IN"/>
        </w:rPr>
      </w:pPr>
      <w:r w:rsidRPr="00EE5FE5">
        <w:rPr>
          <w:rFonts w:ascii="Times New Roman" w:hAnsi="Times New Roman" w:cs="Times New Roman"/>
          <w:i/>
          <w:lang w:val="en-IN"/>
        </w:rPr>
        <w:t xml:space="preserve">C. </w:t>
      </w:r>
      <w:proofErr w:type="spellStart"/>
      <w:r w:rsidRPr="00EE5FE5">
        <w:rPr>
          <w:rFonts w:ascii="Times New Roman" w:hAnsi="Times New Roman" w:cs="Times New Roman"/>
          <w:i/>
          <w:lang w:val="en-IN"/>
        </w:rPr>
        <w:t>diphtheriae</w:t>
      </w:r>
      <w:proofErr w:type="spellEnd"/>
      <w:r w:rsidRPr="00EE5FE5">
        <w:rPr>
          <w:rFonts w:ascii="Times New Roman" w:hAnsi="Times New Roman" w:cs="Times New Roman"/>
          <w:lang w:val="en-IN"/>
        </w:rPr>
        <w:t xml:space="preserve"> isolates have </w:t>
      </w:r>
      <w:r w:rsidR="0086242D">
        <w:rPr>
          <w:rFonts w:ascii="Times New Roman" w:hAnsi="Times New Roman" w:cs="Times New Roman"/>
          <w:lang w:val="en-IN"/>
        </w:rPr>
        <w:t xml:space="preserve">often </w:t>
      </w:r>
      <w:r w:rsidRPr="00EE5FE5">
        <w:rPr>
          <w:rFonts w:ascii="Times New Roman" w:hAnsi="Times New Roman" w:cs="Times New Roman"/>
          <w:lang w:val="en-IN"/>
        </w:rPr>
        <w:t>shown either resi</w:t>
      </w:r>
      <w:r w:rsidR="005B4E03">
        <w:rPr>
          <w:rFonts w:ascii="Times New Roman" w:hAnsi="Times New Roman" w:cs="Times New Roman"/>
          <w:lang w:val="en-IN"/>
        </w:rPr>
        <w:t>stance</w:t>
      </w:r>
      <w:r w:rsidR="00866B8D" w:rsidRPr="00EE5FE5">
        <w:rPr>
          <w:rFonts w:ascii="Times New Roman" w:hAnsi="Times New Roman" w:cs="Times New Roman"/>
          <w:lang w:val="en-IN"/>
        </w:rPr>
        <w:t xml:space="preserve"> to penicillin</w:t>
      </w:r>
      <w:r w:rsidR="00066200">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{"citationID":"pySnyVbT","properties":{"formattedCitation":"\\super 223\\nosupersub{}","plainCitation":"223","noteIndex":0},"citationItems":[{"id":"7V6QVVeX/oP7oTjWs","uris":["http://zotero.org/users/local/szuDnNGV/items/2MINQJYJ"],"uri":["http://zotero.org/users/local/szuDnNGV/items/2MINQJYJ"],"itemData":{"id":1776,"type":"article-journal","title":"[Sensitivity of corynebacterium diphtheriae strains to antibacterial preparations]","container-title":"Zhurnal Mikrobiologii, Epidemiologii, I Immunobiologii","page":"8-13","issue":"4","source":"PubMed","abstract":"AIM: Study the prevalence and mechanisms of resistance in circulating C. diphtheriae strains.\nMATERIALS AND METHODS: 664 C. diphtheriae strains isolated in 1987 - 2013 in various regions of Russia and sent to the reference center of Gabrichevsky Moscow Research Institute of Epidemiology and Microbiology were the object of the study. Antibiotic sensitivity of the strains was studied by disk-diffusion and E-test methods using 10 antimicrobial preparations. Nucleotide sequence analysis was carried out by using BLAST program and EMBL/GenBank database.\nRESULTS: Most of the studied strains turned out to be sensitive to all the antibacterial preparations used. 1.2% of C. diphtheriae strains turned out to be resistant to penicillin and 6.0% had intermediate level of resistance. 0.4 - 0.6% of the strains had intermediate level of resistance to macrolides, and 4.0 - 4.4% were resistant. 2.0% of the strains had multiple resistance. Erm(X)-specific PCR carried out in this study showed that all the C. diphtheriae strains resistant to macrolide antibiotics carry erm(X) gene.\nCONCLUSION: The results of the study indicate a fairly high level of prevalence for C. diphtheriae strains resistant to antibiotics.","ISSN":"0372-9311","note":"PMID: 25286521","journalAbbreviation":"Zh. Mikrobiol. Epidemiol. Immunobiol.","language":"rus","author":[{"family":"Chagina","given":"I. A."},{"family":"Borisova","given":"O. Iu"},{"family":"Mel'nikov","given":"V. G."},{"family":"Ivashinnikova","given":"G. A."},{"family":"Pimenova","given":"A. S."},{"family":"Donskikh","given":"E. E."},{"family":"Kafarskaia","given":"L. I."},{"family":"Aleshkin","given":"V. A."}],"issued":{"date-parts":[["2014",8]]}}}],"schema":"https://github.com/citation-style-language/schema/raw/master/csl-citation.json"} </w:instrText>
      </w:r>
      <w:r w:rsidR="00066200">
        <w:rPr>
          <w:rFonts w:ascii="Times New Roman" w:hAnsi="Times New Roman" w:cs="Times New Roman"/>
          <w:lang w:val="en-IN"/>
        </w:rPr>
        <w:fldChar w:fldCharType="separate"/>
      </w:r>
      <w:r w:rsidR="00DB69AF" w:rsidRPr="00DB69AF">
        <w:rPr>
          <w:rFonts w:ascii="Times New Roman" w:hAnsi="Times New Roman" w:cs="Times New Roman"/>
          <w:vertAlign w:val="superscript"/>
        </w:rPr>
        <w:t>223</w:t>
      </w:r>
      <w:r w:rsidR="00066200">
        <w:rPr>
          <w:rFonts w:ascii="Times New Roman" w:hAnsi="Times New Roman" w:cs="Times New Roman"/>
          <w:lang w:val="en-IN"/>
        </w:rPr>
        <w:fldChar w:fldCharType="end"/>
      </w:r>
      <w:r w:rsidR="00437C0E" w:rsidRPr="00EE5FE5">
        <w:rPr>
          <w:rFonts w:ascii="Times New Roman" w:hAnsi="Times New Roman" w:cs="Times New Roman"/>
          <w:lang w:val="en-IN"/>
        </w:rPr>
        <w:t xml:space="preserve"> </w:t>
      </w:r>
      <w:r w:rsidRPr="00EE5FE5">
        <w:rPr>
          <w:rFonts w:ascii="Times New Roman" w:hAnsi="Times New Roman" w:cs="Times New Roman"/>
          <w:lang w:val="en-IN"/>
        </w:rPr>
        <w:t>or reduced susceptibility to penicillin</w:t>
      </w:r>
      <w:r w:rsidR="00A6016D">
        <w:rPr>
          <w:rFonts w:ascii="Times New Roman" w:hAnsi="Times New Roman" w:cs="Times New Roman"/>
          <w:lang w:val="en-IN"/>
        </w:rPr>
        <w:t xml:space="preserve">, </w:t>
      </w:r>
      <w:r w:rsidRPr="00EE5FE5">
        <w:rPr>
          <w:rFonts w:ascii="Times New Roman" w:hAnsi="Times New Roman" w:cs="Times New Roman"/>
          <w:lang w:val="en-IN"/>
        </w:rPr>
        <w:t>cefotaxime, te</w:t>
      </w:r>
      <w:r w:rsidR="00866B8D" w:rsidRPr="00EE5FE5">
        <w:rPr>
          <w:rFonts w:ascii="Times New Roman" w:hAnsi="Times New Roman" w:cs="Times New Roman"/>
          <w:lang w:val="en-IN"/>
        </w:rPr>
        <w:t>tracycline and chloramphenicol</w:t>
      </w:r>
      <w:r w:rsidR="00066200">
        <w:rPr>
          <w:rFonts w:ascii="Times New Roman" w:hAnsi="Times New Roman" w:cs="Times New Roman"/>
          <w:lang w:val="en-IN"/>
        </w:rPr>
        <w:fldChar w:fldCharType="begin"/>
      </w:r>
      <w:r w:rsidR="007F6C22">
        <w:rPr>
          <w:rFonts w:ascii="Times New Roman" w:hAnsi="Times New Roman" w:cs="Times New Roman"/>
          <w:lang w:val="en-IN"/>
        </w:rPr>
        <w:instrText xml:space="preserve"> ADDIN ZOTERO_ITEM CSL_CITATION {"citationID":"dDNk2Dqt","properties":{"formattedCitation":"\\super 70\\nosupersub{}","plainCitation":"70","noteIndex":0},"citationItems":[{"id":"7V6QVVeX/MnCaKnbn","uris":["http://zotero.org/users/local/szuDnNGV/items/9NPSUACZ"],"uri":["http://zotero.org/users/local/szuDnNGV/items/9NPSUACZ"],"itemData":{"id":1641,"type":"article-journal","title":"Microbiological and molecular characterization of Corynebacterium diphtheriae isolated in Algeria between 1992 and 2015","container-title":"Clinical Microbiology and Infection","page":"1005.e1-1005.e7","volume":"22","issue":"12","DOI":"10.1016/j.cmi.2016.08.013","ISSN":"1198-743X","author":[{"family":"Benamrouche","given":"N."},{"family":"Hasnaoui","given":"S."},{"family":"Badell","given":"E."},{"family":"Guettou","given":"B."},{"family":"Lazri","given":"M."},{"family":"Guiso","given":"N."},{"family":"Rahal","given":"K."}],"issued":{"date-parts":[["2016",12]]}}}],"schema":"https://github.com/citation-style-language/schema/raw/master/csl-citation.json"} </w:instrText>
      </w:r>
      <w:r w:rsidR="00066200">
        <w:rPr>
          <w:rFonts w:ascii="Times New Roman" w:hAnsi="Times New Roman" w:cs="Times New Roman"/>
          <w:lang w:val="en-IN"/>
        </w:rPr>
        <w:fldChar w:fldCharType="separate"/>
      </w:r>
      <w:r w:rsidR="00E51EC8" w:rsidRPr="00E51EC8">
        <w:rPr>
          <w:rFonts w:ascii="Times New Roman" w:hAnsi="Times New Roman" w:cs="Times New Roman"/>
          <w:vertAlign w:val="superscript"/>
        </w:rPr>
        <w:t>70</w:t>
      </w:r>
      <w:r w:rsidR="00066200">
        <w:rPr>
          <w:rFonts w:ascii="Times New Roman" w:hAnsi="Times New Roman" w:cs="Times New Roman"/>
          <w:lang w:val="en-IN"/>
        </w:rPr>
        <w:fldChar w:fldCharType="end"/>
      </w:r>
      <w:r w:rsidR="00866B8D" w:rsidRPr="00EE5FE5">
        <w:rPr>
          <w:rFonts w:ascii="Times New Roman" w:hAnsi="Times New Roman" w:cs="Times New Roman"/>
          <w:lang w:val="en-IN"/>
        </w:rPr>
        <w:t xml:space="preserve">. </w:t>
      </w:r>
      <w:r w:rsidRPr="00EE5FE5">
        <w:rPr>
          <w:rFonts w:ascii="Times New Roman" w:hAnsi="Times New Roman" w:cs="Times New Roman"/>
          <w:lang w:val="en-IN"/>
        </w:rPr>
        <w:t xml:space="preserve">Antimicrobial resistance seems to </w:t>
      </w:r>
      <w:r w:rsidRPr="00B85010">
        <w:rPr>
          <w:rFonts w:ascii="Times New Roman" w:hAnsi="Times New Roman" w:cs="Times New Roman"/>
          <w:lang w:val="en-IN"/>
        </w:rPr>
        <w:t xml:space="preserve">be </w:t>
      </w:r>
      <w:r w:rsidR="00A6016D" w:rsidRPr="00B85010">
        <w:rPr>
          <w:rFonts w:ascii="Times New Roman" w:hAnsi="Times New Roman" w:cs="Times New Roman"/>
          <w:lang w:val="en-IN"/>
        </w:rPr>
        <w:t>more frequent</w:t>
      </w:r>
      <w:r w:rsidR="00AC3C36" w:rsidRPr="00B85010">
        <w:rPr>
          <w:rFonts w:ascii="Times New Roman" w:hAnsi="Times New Roman" w:cs="Times New Roman"/>
          <w:lang w:val="en-IN"/>
        </w:rPr>
        <w:t xml:space="preserve"> </w:t>
      </w:r>
      <w:r w:rsidRPr="00B85010">
        <w:rPr>
          <w:rFonts w:ascii="Times New Roman" w:hAnsi="Times New Roman" w:cs="Times New Roman"/>
          <w:lang w:val="en-IN"/>
        </w:rPr>
        <w:t xml:space="preserve">in </w:t>
      </w:r>
      <w:r w:rsidR="002228BE" w:rsidRPr="00B85010">
        <w:rPr>
          <w:rFonts w:ascii="Times New Roman" w:hAnsi="Times New Roman" w:cs="Times New Roman"/>
          <w:lang w:val="en-IN"/>
        </w:rPr>
        <w:t>NTCD</w:t>
      </w:r>
      <w:r w:rsidR="002228BE">
        <w:rPr>
          <w:rFonts w:ascii="Times New Roman" w:hAnsi="Times New Roman" w:cs="Times New Roman"/>
          <w:lang w:val="en-IN"/>
        </w:rPr>
        <w:t xml:space="preserve"> </w:t>
      </w:r>
      <w:r w:rsidRPr="00EE5FE5">
        <w:rPr>
          <w:rFonts w:ascii="Times New Roman" w:hAnsi="Times New Roman" w:cs="Times New Roman"/>
          <w:lang w:val="en-IN"/>
        </w:rPr>
        <w:t xml:space="preserve">and </w:t>
      </w:r>
      <w:r w:rsidR="00177BB0" w:rsidRPr="00EE5FE5">
        <w:rPr>
          <w:rFonts w:ascii="Times New Roman" w:hAnsi="Times New Roman" w:cs="Times New Roman"/>
          <w:i/>
          <w:lang w:val="en-IN"/>
        </w:rPr>
        <w:t xml:space="preserve">Corynebacterium </w:t>
      </w:r>
      <w:proofErr w:type="spellStart"/>
      <w:r w:rsidR="00AC3C36">
        <w:rPr>
          <w:rFonts w:ascii="Times New Roman" w:hAnsi="Times New Roman" w:cs="Times New Roman"/>
          <w:lang w:val="en-IN"/>
        </w:rPr>
        <w:t>spp</w:t>
      </w:r>
      <w:proofErr w:type="spellEnd"/>
      <w:proofErr w:type="gramStart"/>
      <w:r w:rsidR="00AC3C36">
        <w:rPr>
          <w:rFonts w:ascii="Times New Roman" w:hAnsi="Times New Roman" w:cs="Times New Roman"/>
          <w:lang w:val="en-IN"/>
        </w:rPr>
        <w:t>,.</w:t>
      </w:r>
      <w:proofErr w:type="gramEnd"/>
      <w:r w:rsidR="00AC3C36">
        <w:rPr>
          <w:rFonts w:ascii="Times New Roman" w:hAnsi="Times New Roman" w:cs="Times New Roman"/>
          <w:lang w:val="en-IN"/>
        </w:rPr>
        <w:t xml:space="preserve"> </w:t>
      </w:r>
      <w:r w:rsidRPr="00EE5FE5">
        <w:rPr>
          <w:rFonts w:ascii="Times New Roman" w:hAnsi="Times New Roman" w:cs="Times New Roman"/>
          <w:lang w:val="en-IN"/>
        </w:rPr>
        <w:t xml:space="preserve">other than </w:t>
      </w:r>
      <w:r w:rsidRPr="00EE5FE5">
        <w:rPr>
          <w:rFonts w:ascii="Times New Roman" w:hAnsi="Times New Roman" w:cs="Times New Roman"/>
          <w:i/>
          <w:lang w:val="en-IN"/>
        </w:rPr>
        <w:t xml:space="preserve">C. </w:t>
      </w:r>
      <w:proofErr w:type="spellStart"/>
      <w:r w:rsidRPr="00EE5FE5">
        <w:rPr>
          <w:rFonts w:ascii="Times New Roman" w:hAnsi="Times New Roman" w:cs="Times New Roman"/>
          <w:i/>
          <w:lang w:val="en-IN"/>
        </w:rPr>
        <w:t>diphtheriae</w:t>
      </w:r>
      <w:proofErr w:type="spellEnd"/>
      <w:r w:rsidR="00A6016D">
        <w:rPr>
          <w:rFonts w:ascii="Times New Roman" w:hAnsi="Times New Roman" w:cs="Times New Roman"/>
          <w:lang w:val="en-IN"/>
        </w:rPr>
        <w:t xml:space="preserve"> </w:t>
      </w:r>
      <w:r w:rsidR="00F030F0">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{"citationID":"oYyneG1J","properties":{"formattedCitation":"\\super 52,224,225\\nosupersub{}","plainCitation":"52,224,225","noteIndex":0},"citationItems":[{"id":"7V6QVVeX/7bSgmhai","uris":["http://zotero.org/users/local/szuDnNGV/items/3JITA26D"],"uri":["http://zotero.org/users/local/szuDnNGV/items/3JITA26D"],"itemData":{"id":1530,"type":"article-journal","title":"Corynebacterium diphtheriae and the Returned Tropical Traveler","container-title":"Journal of Travel Medicine","page":"39-44","volume":"21","issue":"1","DOI":"10.1111/jtm.12074","ISSN":"1195-1982","author":[{"family":"May","given":"Meryta L.A."},{"family":"McDougall","given":"Rodney J."},{"family":"Robson","given":"Jennifer M."}],"issued":{"date-parts":[["2014",1,1]]}}},{"id":"7V6QVVeX/lESEjHy3","uris":["http://zotero.org/users/local/szuDnNGV/items/VAFBINE3"],"uri":["http://zotero.org/users/local/szuDnNGV/items/VAFBINE3"],"itemData":{"id":1643,"type":"article-journal","title":"Investigations of 2 Cases of Diphtheria-Like Illness Due to Toxigenic Corynebacterium ulcerans","container-title":"Clinical Infectious Diseases","page":"395-401","volume":"46","issue":"3","DOI":"10.1086/525262","ISSN":"1058-4838","author":[{"family":"Tiwari","given":"T. S. P."},{"family":"Golaz","given":"A."},{"family":"Yu","given":"D. T."},{"family":"Ehresmann","given":"K. R."},{"family":"Jones","given":"T. F."},{"family":"Hill","given":"H. E."},{"family":"Cassiday","given":"P. K."},{"family":"Pawloski","given":"L. C."},{"family":"Moran","given":"J. S."},{"family":"Popovic","given":"T."},{"family":"Wharton","given":"M."}],"issued":{"date-parts":[["2008",2,1]]}}},{"id":"7V6QVVeX/mOBm91Ym","uris":["http://zotero.org/users/local/szuDnNGV/items/543E72PT"],"uri":["http://zotero.org/users/local/szuDnNGV/items/543E72PT"],"itemData":{"id":1644,"type":"article-journal","title":"Non-toxigenic penicillin-resistant cutaneous C. diphtheriae infection: A case report and review of the literature","container-title":"Journal of Infection and Public Health","page":"98-100","volume":"8","issue":"1","DOI":"10.1016/j.jiph.2014.05.006","ISSN":"1876-0341","author":[{"family":"FitzGerald","given":"Rosemarie Philippa"},{"family":"Rosser","given":"Andrew J."},{"family":"Perera","given":"Dona Nelun"}],"issued":{"date-parts":[["2015",1]]}}}],"schema":"https://github.com/citation-style-language/schema/raw/master/csl-citation.json"} </w:instrText>
      </w:r>
      <w:r w:rsidR="00F030F0">
        <w:rPr>
          <w:rFonts w:ascii="Times New Roman" w:hAnsi="Times New Roman" w:cs="Times New Roman"/>
          <w:lang w:val="en-IN"/>
        </w:rPr>
        <w:fldChar w:fldCharType="separate"/>
      </w:r>
      <w:r w:rsidR="00DB69AF" w:rsidRPr="00DB69AF">
        <w:rPr>
          <w:rFonts w:ascii="Times New Roman" w:hAnsi="Times New Roman" w:cs="Times New Roman"/>
          <w:vertAlign w:val="superscript"/>
        </w:rPr>
        <w:t>52,224,225</w:t>
      </w:r>
      <w:r w:rsidR="00F030F0">
        <w:rPr>
          <w:rFonts w:ascii="Times New Roman" w:hAnsi="Times New Roman" w:cs="Times New Roman"/>
          <w:lang w:val="en-IN"/>
        </w:rPr>
        <w:fldChar w:fldCharType="end"/>
      </w:r>
      <w:r w:rsidR="00866B8D" w:rsidRPr="00EE5FE5">
        <w:rPr>
          <w:rFonts w:ascii="Times New Roman" w:hAnsi="Times New Roman" w:cs="Times New Roman"/>
          <w:lang w:val="en-IN"/>
        </w:rPr>
        <w:t>.</w:t>
      </w:r>
      <w:r w:rsidR="00B85010">
        <w:rPr>
          <w:rFonts w:ascii="Times New Roman" w:hAnsi="Times New Roman" w:cs="Times New Roman"/>
          <w:lang w:val="en-IN"/>
        </w:rPr>
        <w:t xml:space="preserve"> </w:t>
      </w:r>
      <w:r w:rsidRPr="00EE5FE5">
        <w:rPr>
          <w:rFonts w:ascii="Times New Roman" w:hAnsi="Times New Roman" w:cs="Times New Roman"/>
          <w:i/>
          <w:lang w:val="en-IN"/>
        </w:rPr>
        <w:t>In vitro</w:t>
      </w:r>
      <w:r w:rsidRPr="00EE5FE5">
        <w:rPr>
          <w:rFonts w:ascii="Times New Roman" w:hAnsi="Times New Roman" w:cs="Times New Roman"/>
          <w:lang w:val="en-IN"/>
        </w:rPr>
        <w:t xml:space="preserve"> studies suggest that reduced susceptibility to penicillin and erythromycin induces biofilm formation and cell-surface hydrophobicity</w:t>
      </w:r>
      <w:r w:rsidR="00AC3C36">
        <w:rPr>
          <w:rFonts w:ascii="Times New Roman" w:hAnsi="Times New Roman" w:cs="Times New Roman"/>
          <w:lang w:val="en-IN"/>
        </w:rPr>
        <w:t>;</w:t>
      </w:r>
      <w:r w:rsidRPr="00EE5FE5">
        <w:rPr>
          <w:rFonts w:ascii="Times New Roman" w:hAnsi="Times New Roman" w:cs="Times New Roman"/>
          <w:lang w:val="en-IN"/>
        </w:rPr>
        <w:t xml:space="preserve"> </w:t>
      </w:r>
      <w:r w:rsidR="00AC3C36">
        <w:rPr>
          <w:rFonts w:ascii="Times New Roman" w:hAnsi="Times New Roman" w:cs="Times New Roman"/>
          <w:lang w:val="en-IN"/>
        </w:rPr>
        <w:t>s</w:t>
      </w:r>
      <w:r w:rsidR="00AC3C36" w:rsidRPr="00EE5FE5">
        <w:rPr>
          <w:rFonts w:ascii="Times New Roman" w:hAnsi="Times New Roman" w:cs="Times New Roman"/>
          <w:lang w:val="en-IN"/>
        </w:rPr>
        <w:t xml:space="preserve">uch </w:t>
      </w:r>
      <w:r w:rsidRPr="00EE5FE5">
        <w:rPr>
          <w:rFonts w:ascii="Times New Roman" w:hAnsi="Times New Roman" w:cs="Times New Roman"/>
          <w:lang w:val="en-IN"/>
        </w:rPr>
        <w:t xml:space="preserve">phenotypes of </w:t>
      </w:r>
      <w:r w:rsidRPr="00EE5FE5">
        <w:rPr>
          <w:rFonts w:ascii="Times New Roman" w:hAnsi="Times New Roman" w:cs="Times New Roman"/>
          <w:i/>
          <w:lang w:val="en-IN"/>
        </w:rPr>
        <w:t xml:space="preserve">C. </w:t>
      </w:r>
      <w:proofErr w:type="spellStart"/>
      <w:r w:rsidRPr="00EE5FE5">
        <w:rPr>
          <w:rFonts w:ascii="Times New Roman" w:hAnsi="Times New Roman" w:cs="Times New Roman"/>
          <w:i/>
          <w:lang w:val="en-IN"/>
        </w:rPr>
        <w:t>diphtheriae</w:t>
      </w:r>
      <w:proofErr w:type="spellEnd"/>
      <w:r w:rsidRPr="00EE5FE5">
        <w:rPr>
          <w:rFonts w:ascii="Times New Roman" w:hAnsi="Times New Roman" w:cs="Times New Roman"/>
          <w:lang w:val="en-IN"/>
        </w:rPr>
        <w:t xml:space="preserve"> may decrease the effect of antimicrobial therapy</w:t>
      </w:r>
      <w:r w:rsidR="00F030F0">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{"citationID":"5Eq23gS0","properties":{"formattedCitation":"\\super 226\\nosupersub{}","plainCitation":"226","noteIndex":0},"citationItems":[{"id":"7V6QVVeX/ihY31qH4","uris":["http://zotero.org/users/local/szuDnNGV/items/IMIJ8KYU"],"uri":["http://zotero.org/users/local/szuDnNGV/items/IMIJ8KYU"],"itemData":{"id":1645,"type":"article-journal","title":"SubMICs of penicillin and erythromycin enhance biofilm formation and hydrophobicity of Corynebacterium diphtheriae strains","container-title":"Journal of Medical Microbiology","page":"754-760","volume":"62","issue":"Pt_5","DOI":"10.1099/jmm.0.052373-0","ISSN":"0022-2615","author":[{"family":"Gomes","given":"D. L. R."},{"family":"Peixoto","given":"R. S."},{"family":"Barbosa","given":"E. A. B."},{"family":"Napoleao","given":"F."},{"family":"Sabbadini","given":"P. S."},{"family":"Santos","given":"K. R. N.","non-dropping-particle":"dos"},{"family":"Mattos-Guaraldi","given":"A. L."},{"family":"Hirata","given":"R."}],"issued":{"date-parts":[["2013",2,28]]}}}],"schema":"https://github.com/citation-style-language/schema/raw/master/csl-citation.json"} </w:instrText>
      </w:r>
      <w:r w:rsidR="00F030F0">
        <w:rPr>
          <w:rFonts w:ascii="Times New Roman" w:hAnsi="Times New Roman" w:cs="Times New Roman"/>
          <w:lang w:val="en-IN"/>
        </w:rPr>
        <w:fldChar w:fldCharType="separate"/>
      </w:r>
      <w:r w:rsidR="00DB69AF" w:rsidRPr="00DB69AF">
        <w:rPr>
          <w:rFonts w:ascii="Times New Roman" w:hAnsi="Times New Roman" w:cs="Times New Roman"/>
          <w:vertAlign w:val="superscript"/>
        </w:rPr>
        <w:t>226</w:t>
      </w:r>
      <w:r w:rsidR="00F030F0">
        <w:rPr>
          <w:rFonts w:ascii="Times New Roman" w:hAnsi="Times New Roman" w:cs="Times New Roman"/>
          <w:lang w:val="en-IN"/>
        </w:rPr>
        <w:fldChar w:fldCharType="end"/>
      </w:r>
      <w:r w:rsidR="009848EB" w:rsidRPr="00EE5FE5">
        <w:rPr>
          <w:rFonts w:ascii="Times New Roman" w:hAnsi="Times New Roman" w:cs="Times New Roman"/>
          <w:lang w:val="en-IN"/>
        </w:rPr>
        <w:t>.</w:t>
      </w:r>
    </w:p>
    <w:p w14:paraId="23F2D911" w14:textId="77777777" w:rsidR="004F34A7" w:rsidRPr="00EE5FE5" w:rsidRDefault="004F34A7" w:rsidP="00D772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lang w:val="en-IN"/>
        </w:rPr>
      </w:pPr>
    </w:p>
    <w:p w14:paraId="4356FE9B" w14:textId="4ABB4AB4" w:rsidR="00C61BA1" w:rsidRPr="00B85010" w:rsidRDefault="00854F8C" w:rsidP="00B85010">
      <w:pPr>
        <w:spacing w:line="480" w:lineRule="auto"/>
        <w:rPr>
          <w:rFonts w:ascii="Times New Roman" w:eastAsia="Times New Roman" w:hAnsi="Times New Roman" w:cs="Times New Roman"/>
          <w:shd w:val="clear" w:color="auto" w:fill="FFFFFF"/>
        </w:rPr>
      </w:pPr>
      <w:r>
        <w:rPr>
          <w:rFonts w:ascii="Times New Roman" w:eastAsia="Times New Roman" w:hAnsi="Times New Roman" w:cs="Times New Roman"/>
          <w:b/>
          <w:sz w:val="28"/>
          <w:szCs w:val="28"/>
          <w:shd w:val="clear" w:color="auto" w:fill="FFFFFF"/>
          <w:lang w:val="en-IN"/>
        </w:rPr>
        <w:t xml:space="preserve">[H1] </w:t>
      </w:r>
      <w:r w:rsidR="009B1337" w:rsidRPr="00CE27D4">
        <w:rPr>
          <w:rFonts w:ascii="Times New Roman" w:eastAsia="Times New Roman" w:hAnsi="Times New Roman" w:cs="Times New Roman"/>
          <w:b/>
          <w:sz w:val="28"/>
          <w:szCs w:val="28"/>
          <w:shd w:val="clear" w:color="auto" w:fill="FFFFFF"/>
          <w:lang w:val="en-IN"/>
        </w:rPr>
        <w:t xml:space="preserve">Quality of life </w:t>
      </w:r>
    </w:p>
    <w:p w14:paraId="6B53AACA" w14:textId="609FBB18" w:rsidR="00732365" w:rsidRPr="00B85010" w:rsidRDefault="00CB58FE" w:rsidP="00732365">
      <w:pPr>
        <w:spacing w:line="480" w:lineRule="auto"/>
        <w:jc w:val="both"/>
        <w:rPr>
          <w:rFonts w:ascii="Times New Roman" w:eastAsia="Times New Roman" w:hAnsi="Times New Roman" w:cs="Times New Roman"/>
          <w:shd w:val="clear" w:color="auto" w:fill="FFFFFF"/>
          <w:lang w:val="en-IN"/>
        </w:rPr>
      </w:pPr>
      <w:r w:rsidRPr="00740549">
        <w:rPr>
          <w:rFonts w:ascii="Times New Roman" w:hAnsi="Times New Roman" w:cs="Times New Roman"/>
          <w:lang w:val="en-IN"/>
        </w:rPr>
        <w:t xml:space="preserve">A community based study has shown that </w:t>
      </w:r>
      <w:r w:rsidR="008A743A" w:rsidRPr="00740549">
        <w:rPr>
          <w:rFonts w:ascii="Times New Roman" w:hAnsi="Times New Roman" w:cs="Times New Roman"/>
          <w:lang w:val="en-IN"/>
        </w:rPr>
        <w:t>diphtheria was one of the infectious diseases identified that may affect mental</w:t>
      </w:r>
      <w:r w:rsidR="00610D62" w:rsidRPr="006302CC">
        <w:rPr>
          <w:rFonts w:ascii="Times New Roman" w:hAnsi="Times New Roman" w:cs="Times New Roman"/>
          <w:lang w:val="en-IN"/>
        </w:rPr>
        <w:t xml:space="preserve"> </w:t>
      </w:r>
      <w:r w:rsidR="008A743A" w:rsidRPr="00740549">
        <w:rPr>
          <w:rFonts w:ascii="Times New Roman" w:hAnsi="Times New Roman" w:cs="Times New Roman"/>
          <w:lang w:val="en-IN"/>
        </w:rPr>
        <w:t>and phys</w:t>
      </w:r>
      <w:r w:rsidR="00AE0C85" w:rsidRPr="00740549">
        <w:rPr>
          <w:rFonts w:ascii="Times New Roman" w:hAnsi="Times New Roman" w:cs="Times New Roman"/>
          <w:lang w:val="en-IN"/>
        </w:rPr>
        <w:t>ical</w:t>
      </w:r>
      <w:r w:rsidR="00610D62" w:rsidRPr="006302CC">
        <w:rPr>
          <w:rFonts w:ascii="Times New Roman" w:hAnsi="Times New Roman" w:cs="Times New Roman"/>
          <w:lang w:val="en-IN"/>
        </w:rPr>
        <w:t xml:space="preserve"> health-associated</w:t>
      </w:r>
      <w:r w:rsidR="00AE0C85" w:rsidRPr="00740549">
        <w:rPr>
          <w:rFonts w:ascii="Times New Roman" w:hAnsi="Times New Roman" w:cs="Times New Roman"/>
          <w:lang w:val="en-IN"/>
        </w:rPr>
        <w:t xml:space="preserve"> quality of life in adults</w:t>
      </w:r>
      <w:r w:rsidR="00F030F0" w:rsidRPr="0074054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{"citationID":"G166jmXV","properties":{"formattedCitation":"\\super 227\\nosupersub{}","plainCitation":"227","noteIndex":0},"citationItems":[{"id":"7V6QVVeX/GpjGBhSP","uris":["http://zotero.org/users/local/szuDnNGV/items/FRW3UHLT"],"uri":["http://zotero.org/users/local/szuDnNGV/items/FRW3UHLT"],"itemData":{"id":1651,"type":"article-journal","title":"Comorbidity of Infectious Diseases and Anxiety Disorders in Adults and Its Association with Quality of Life: A Community Study","container-title":"Frontiers in Public Health","volume":"2","URL":"http://dx.doi.org/10.3389/fpubh.2014.00080","DOI":"10.3389/fpubh.2014.00080","ISSN":"2296-2565","author":[{"family":"Witthauer","given":"Cornelia"},{"family":"Gloster","given":"Andrew T."},{"family":"Meyer","given":"Andrea Hans"},{"family":"Goodwin","given":"Renee D."},{"family":"Lieb","given":"Roselind"}],"issued":{"date-parts":[["2014",7,14]]}}}],"schema":"https://github.com/citation-style-language/schema/raw/master/csl-citation.json"} </w:instrText>
      </w:r>
      <w:r w:rsidR="00F030F0" w:rsidRPr="00740549">
        <w:rPr>
          <w:rFonts w:ascii="Times New Roman" w:hAnsi="Times New Roman" w:cs="Times New Roman"/>
          <w:lang w:val="en-IN"/>
        </w:rPr>
        <w:fldChar w:fldCharType="separate"/>
      </w:r>
      <w:r w:rsidR="00DB69AF" w:rsidRPr="00DB69AF">
        <w:rPr>
          <w:rFonts w:ascii="Times New Roman" w:hAnsi="Times New Roman" w:cs="Times New Roman"/>
          <w:vertAlign w:val="superscript"/>
        </w:rPr>
        <w:t>227</w:t>
      </w:r>
      <w:r w:rsidR="00F030F0" w:rsidRPr="00740549">
        <w:rPr>
          <w:rFonts w:ascii="Times New Roman" w:hAnsi="Times New Roman" w:cs="Times New Roman"/>
          <w:lang w:val="en-IN"/>
        </w:rPr>
        <w:fldChar w:fldCharType="end"/>
      </w:r>
      <w:r w:rsidR="00AE0C85" w:rsidRPr="00740549">
        <w:rPr>
          <w:rFonts w:ascii="Times New Roman" w:hAnsi="Times New Roman" w:cs="Times New Roman"/>
          <w:lang w:val="en-IN"/>
        </w:rPr>
        <w:t>.</w:t>
      </w:r>
      <w:r w:rsidR="00C46A48">
        <w:rPr>
          <w:rFonts w:ascii="Times New Roman" w:hAnsi="Times New Roman" w:cs="Times New Roman"/>
          <w:lang w:val="en-IN"/>
        </w:rPr>
        <w:t xml:space="preserve"> </w:t>
      </w:r>
      <w:r w:rsidR="00732365" w:rsidRPr="00004C09">
        <w:rPr>
          <w:rFonts w:ascii="Times New Roman" w:hAnsi="Times New Roman" w:cs="Times New Roman"/>
        </w:rPr>
        <w:t xml:space="preserve">Based on the severity of diphtheria, the </w:t>
      </w:r>
      <w:r w:rsidR="004A1C34">
        <w:rPr>
          <w:rFonts w:ascii="Times New Roman" w:hAnsi="Times New Roman" w:cs="Times New Roman"/>
        </w:rPr>
        <w:t>duration</w:t>
      </w:r>
      <w:r w:rsidR="00732365" w:rsidRPr="00004C09">
        <w:rPr>
          <w:rFonts w:ascii="Times New Roman" w:hAnsi="Times New Roman" w:cs="Times New Roman"/>
        </w:rPr>
        <w:t xml:space="preserve"> of hospital stay may vary from 1-3 </w:t>
      </w:r>
      <w:r w:rsidR="00732365" w:rsidRPr="00004C09">
        <w:rPr>
          <w:rFonts w:ascii="Times New Roman" w:hAnsi="Times New Roman" w:cs="Times New Roman"/>
        </w:rPr>
        <w:lastRenderedPageBreak/>
        <w:t>months</w:t>
      </w:r>
      <w:r w:rsidR="004A1C34">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{"citationID":"a2cch69j5qg","properties":{"formattedCitation":"\\super 228\\nosupersub{}","plainCitation":"228","noteIndex":0},"citationItems":[{"id":1731,"uris":["http://zotero.org/users/5385615/items/QGAXRRBG"],"uri":["http://zotero.org/users/5385615/items/QGAXRRBG"],"itemData":{"id":1731,"type":"article-journal","title":"Clinical characteristics and management of 676 hospitalized diphtheria cases, Kyrgyz Republic, 1995","container-title":"The Journal of Infectious Diseases","page":"S110-115","volume":"181 Suppl 1","source":"PubMed","abstract":"The Kyrgyz Republic experienced a widespread resurgence of diphtheria during 1994-1998. To describe the clinical characteristics and management of diphtheria patients hospitalized in 1995, a retrospective chart review was conducted. Physician-diagnosed cases of diphtheria were classified according to the system recommended by the World Health Organization and UNICEF. Among 676 patients hospitalized with respiratory diphtheria, 163 (24%) were carriers, 186 (28%) had tonsillar forms, 78 (12%) had combined types or delayed diagnosis, and 201 (30%) had severe forms of diphtheria. The highest age-specific incidence rates occurred among persons 15-34 years old, and 70% of cases were among those &gt;/=15 years of age. Myocarditis occurred among 151 patients (22%), and 19 patients died (case fatality ratio: 3%). Diphtheria antitoxin was administered to 507 patients (75%), and all patients received antibiotics (penicillin or erythromycin). Respiratory diphtheria remains a potentially fatal disease, commonly presenting with a typical membranous pharyngitis. Early diagnosis and treatment of cases with diphtheria antitoxin and antibiotics are the cornerstones of effective treatment.","DOI":"10.1086/315549","ISSN":"0022-1899","note":"PMID: 10657201","journalAbbreviation":"J. Infect. Dis.","language":"eng","author":[{"family":"Kadirova","given":"R."},{"family":"Kartoglu","given":"H. U."},{"family":"Strebel","given":"P. M."}],"issued":{"date-parts":[["2000",2]]}}}],"schema":"https://github.com/citation-style-language/schema/raw/master/csl-citation.json"} </w:instrText>
      </w:r>
      <w:r w:rsidR="004A1C34">
        <w:rPr>
          <w:rFonts w:ascii="Times New Roman" w:hAnsi="Times New Roman" w:cs="Times New Roman"/>
        </w:rPr>
        <w:fldChar w:fldCharType="separate"/>
      </w:r>
      <w:r w:rsidR="00DB69AF" w:rsidRPr="00DB69AF">
        <w:rPr>
          <w:rFonts w:ascii="Times New Roman" w:hAnsi="Times New Roman" w:cs="Times New Roman"/>
          <w:vertAlign w:val="superscript"/>
        </w:rPr>
        <w:t>228</w:t>
      </w:r>
      <w:r w:rsidR="004A1C34">
        <w:rPr>
          <w:rFonts w:ascii="Times New Roman" w:hAnsi="Times New Roman" w:cs="Times New Roman"/>
        </w:rPr>
        <w:fldChar w:fldCharType="end"/>
      </w:r>
      <w:r w:rsidR="00732365" w:rsidRPr="00004C09">
        <w:rPr>
          <w:rFonts w:ascii="Times New Roman" w:hAnsi="Times New Roman" w:cs="Times New Roman"/>
        </w:rPr>
        <w:t xml:space="preserve">. </w:t>
      </w:r>
      <w:r w:rsidR="00732365" w:rsidRPr="00004C09">
        <w:rPr>
          <w:rFonts w:ascii="Times New Roman" w:hAnsi="Times New Roman" w:cs="Times New Roman"/>
          <w:lang w:val="en-IN"/>
        </w:rPr>
        <w:t>Myocarditis develops in 10-25% of the diphtheria patients during the acute phase of illness or after several weeks</w:t>
      </w:r>
      <w:r w:rsidR="004A1C34">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{"citationID":"a2mkn08682t","properties":{"formattedCitation":"\\super 192\\nosupersub{}","plainCitation":"192","noteIndex":0},"citationItems":[{"id":1718,"uris":["http://zotero.org/users/5385615/items/NUFKSCVH"],"uri":["http://zotero.org/users/5385615/items/NUFKSCVH"],"itemData":{"id":1718,"type":"article-journal","title":"THE ELECTROCARDIOGRAM IN DIPHTHERITIC MYOCARDITIS","container-title":"American Heart Journal","page":"599-611","volume":"68","source":"PubMed","DOI":"10.1016/0002-8703(64)90268-6","ISSN":"0002-8703","note":"PMID: 14222398","journalAbbreviation":"Am. Heart J.","language":"eng","author":[{"family":"Ledbetter","given":"M. K."},{"family":"Cannon","given":"A. B."},{"family":"Costa","given":"A. F."}],"issued":{"date-parts":[["1964",11]]}}}],"schema":"https://github.com/citation-style-language/schema/raw/master/csl-citation.json"} </w:instrText>
      </w:r>
      <w:r w:rsidR="004A1C34">
        <w:rPr>
          <w:rFonts w:ascii="Times New Roman" w:hAnsi="Times New Roman" w:cs="Times New Roman"/>
          <w:lang w:val="en-IN"/>
        </w:rPr>
        <w:fldChar w:fldCharType="separate"/>
      </w:r>
      <w:r w:rsidR="00DB69AF" w:rsidRPr="00DB69AF">
        <w:rPr>
          <w:rFonts w:ascii="Times New Roman" w:hAnsi="Times New Roman" w:cs="Times New Roman"/>
          <w:vertAlign w:val="superscript"/>
        </w:rPr>
        <w:t>192</w:t>
      </w:r>
      <w:r w:rsidR="004A1C34">
        <w:rPr>
          <w:rFonts w:ascii="Times New Roman" w:hAnsi="Times New Roman" w:cs="Times New Roman"/>
          <w:lang w:val="en-IN"/>
        </w:rPr>
        <w:fldChar w:fldCharType="end"/>
      </w:r>
      <w:r w:rsidR="00732365" w:rsidRPr="00004C09">
        <w:rPr>
          <w:rFonts w:ascii="Times New Roman" w:hAnsi="Times New Roman" w:cs="Times New Roman"/>
          <w:lang w:val="en-IN"/>
        </w:rPr>
        <w:t>. The long-term effect</w:t>
      </w:r>
      <w:r w:rsidR="004A1C34">
        <w:rPr>
          <w:rFonts w:ascii="Times New Roman" w:hAnsi="Times New Roman" w:cs="Times New Roman"/>
          <w:lang w:val="en-IN"/>
        </w:rPr>
        <w:t>s</w:t>
      </w:r>
      <w:r w:rsidR="00732365" w:rsidRPr="00004C09">
        <w:rPr>
          <w:rFonts w:ascii="Times New Roman" w:hAnsi="Times New Roman" w:cs="Times New Roman"/>
          <w:lang w:val="en-IN"/>
        </w:rPr>
        <w:t xml:space="preserve"> of myocarditis include hyaline and granular degeneration of muscle fibres (</w:t>
      </w:r>
      <w:proofErr w:type="spellStart"/>
      <w:r w:rsidR="00732365" w:rsidRPr="00004C09">
        <w:rPr>
          <w:rFonts w:ascii="Times New Roman" w:hAnsi="Times New Roman" w:cs="Times New Roman"/>
          <w:lang w:val="en-IN"/>
        </w:rPr>
        <w:t>myolysis</w:t>
      </w:r>
      <w:proofErr w:type="spellEnd"/>
      <w:r w:rsidR="00732365" w:rsidRPr="00004C09">
        <w:rPr>
          <w:rFonts w:ascii="Times New Roman" w:hAnsi="Times New Roman" w:cs="Times New Roman"/>
          <w:lang w:val="en-IN"/>
        </w:rPr>
        <w:t>)</w:t>
      </w:r>
      <w:r w:rsidR="004A1C34">
        <w:rPr>
          <w:rFonts w:ascii="Times New Roman" w:hAnsi="Times New Roman" w:cs="Times New Roman"/>
          <w:lang w:val="en-IN"/>
        </w:rPr>
        <w:t>,</w:t>
      </w:r>
      <w:r w:rsidR="00732365" w:rsidRPr="00004C09">
        <w:rPr>
          <w:rFonts w:ascii="Times New Roman" w:hAnsi="Times New Roman" w:cs="Times New Roman"/>
          <w:lang w:val="en-IN"/>
        </w:rPr>
        <w:t xml:space="preserve"> and replacem</w:t>
      </w:r>
      <w:r w:rsidR="004A1C34">
        <w:rPr>
          <w:rFonts w:ascii="Times New Roman" w:hAnsi="Times New Roman" w:cs="Times New Roman"/>
          <w:lang w:val="en-IN"/>
        </w:rPr>
        <w:t>ent of lost muscle with fibrotic tissue</w:t>
      </w:r>
      <w:r w:rsidR="00732365" w:rsidRPr="00004C09">
        <w:rPr>
          <w:rFonts w:ascii="Times New Roman" w:hAnsi="Times New Roman" w:cs="Times New Roman"/>
          <w:lang w:val="en-IN"/>
        </w:rPr>
        <w:t xml:space="preserve"> may cause permanent cardiac damage</w:t>
      </w:r>
      <w:r w:rsidR="004A1C34">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{"citationID":"a2oka2u770q","properties":{"formattedCitation":"\\super 181\\nosupersub{}","plainCitation":"181","noteIndex":0},"citationItems":[{"id":1715,"uris":["http://zotero.org/users/5385615/items/XSUTL7RW"],"uri":["http://zotero.org/users/5385615/items/XSUTL7RW"],"itemData":{"id":1715,"type":"article-journal","title":"The pathology of diphtheria","container-title":"The Journal of Infectious Diseases","page":"S116-120","volume":"181 Suppl 1","source":"PubMed","abstract":"Diphtheria is an acute, communicable disease caused by Corynebacterium diphtheriae. The disease is generally characterized by local growth of the bacterium in the pharynx with pseudomembrane formation or, less commonly, in the stomach or lungs; systemic dissemination of toxin then invokes lesions in distant organs. Acute disease of the upper respiratory tract usually involves one or more of the following: tonsillar zones, larynx, soft palate, uvula, and nasal cavities. A recent epidemic in Russia emphasized the role of vaccination in reducing disease in children and adults.","DOI":"10.1086/315551","ISSN":"0022-1899","note":"PMID: 10657202","journalAbbreviation":"J. Infect. Dis.","language":"eng","author":[{"family":"Hadfield","given":"T. L."},{"family":"McEvoy","given":"P."},{"family":"Polotsky","given":"Y."},{"family":"Tzinserling","given":"V. A."},{"family":"Yakovlev","given":"A. A."}],"issued":{"date-parts":[["2000",2]]}}}],"schema":"https://github.com/citation-style-language/schema/raw/master/csl-citation.json"} </w:instrText>
      </w:r>
      <w:r w:rsidR="004A1C34">
        <w:rPr>
          <w:rFonts w:ascii="Times New Roman" w:hAnsi="Times New Roman" w:cs="Times New Roman"/>
          <w:lang w:val="en-IN"/>
        </w:rPr>
        <w:fldChar w:fldCharType="separate"/>
      </w:r>
      <w:r w:rsidR="00DB69AF" w:rsidRPr="00DB69AF">
        <w:rPr>
          <w:rFonts w:ascii="Times New Roman" w:hAnsi="Times New Roman" w:cs="Times New Roman"/>
          <w:vertAlign w:val="superscript"/>
        </w:rPr>
        <w:t>181</w:t>
      </w:r>
      <w:r w:rsidR="004A1C34">
        <w:rPr>
          <w:rFonts w:ascii="Times New Roman" w:hAnsi="Times New Roman" w:cs="Times New Roman"/>
          <w:lang w:val="en-IN"/>
        </w:rPr>
        <w:fldChar w:fldCharType="end"/>
      </w:r>
      <w:r w:rsidR="00732365" w:rsidRPr="00004C09">
        <w:rPr>
          <w:rFonts w:ascii="Times New Roman" w:hAnsi="Times New Roman" w:cs="Times New Roman"/>
        </w:rPr>
        <w:t xml:space="preserve">. </w:t>
      </w:r>
      <w:proofErr w:type="spellStart"/>
      <w:r w:rsidR="00732365" w:rsidRPr="00004C09">
        <w:rPr>
          <w:rFonts w:ascii="Times New Roman" w:hAnsi="Times New Roman" w:cs="Times New Roman"/>
        </w:rPr>
        <w:t>Valvular</w:t>
      </w:r>
      <w:proofErr w:type="spellEnd"/>
      <w:r w:rsidR="00732365" w:rsidRPr="00004C09">
        <w:rPr>
          <w:rFonts w:ascii="Times New Roman" w:hAnsi="Times New Roman" w:cs="Times New Roman"/>
        </w:rPr>
        <w:t xml:space="preserve"> damage may </w:t>
      </w:r>
      <w:r w:rsidR="004A1C34">
        <w:rPr>
          <w:rFonts w:ascii="Times New Roman" w:hAnsi="Times New Roman" w:cs="Times New Roman"/>
        </w:rPr>
        <w:t>lead to</w:t>
      </w:r>
      <w:r w:rsidR="00732365" w:rsidRPr="00004C09">
        <w:rPr>
          <w:rFonts w:ascii="Times New Roman" w:hAnsi="Times New Roman" w:cs="Times New Roman"/>
        </w:rPr>
        <w:t xml:space="preserve"> heart failure, </w:t>
      </w:r>
      <w:r w:rsidR="004A1C34">
        <w:rPr>
          <w:rFonts w:ascii="Times New Roman" w:hAnsi="Times New Roman" w:cs="Times New Roman"/>
        </w:rPr>
        <w:t xml:space="preserve">and </w:t>
      </w:r>
      <w:proofErr w:type="spellStart"/>
      <w:r w:rsidR="004A1C34">
        <w:rPr>
          <w:rFonts w:ascii="Times New Roman" w:hAnsi="Times New Roman" w:cs="Times New Roman"/>
        </w:rPr>
        <w:t>valvular</w:t>
      </w:r>
      <w:proofErr w:type="spellEnd"/>
      <w:r w:rsidR="004A1C34">
        <w:rPr>
          <w:rFonts w:ascii="Times New Roman" w:hAnsi="Times New Roman" w:cs="Times New Roman"/>
        </w:rPr>
        <w:t xml:space="preserve"> replacement might be required</w:t>
      </w:r>
      <w:r w:rsidR="004A1C34">
        <w:rPr>
          <w:rFonts w:ascii="Times New Roman" w:hAnsi="Times New Roman" w:cs="Times New Roman"/>
        </w:rPr>
        <w:fldChar w:fldCharType="begin"/>
      </w:r>
      <w:r w:rsidR="00DB69AF">
        <w:rPr>
          <w:rFonts w:ascii="Times New Roman" w:hAnsi="Times New Roman" w:cs="Times New Roman"/>
        </w:rPr>
        <w:instrText xml:space="preserve"> ADDIN ZOTERO_ITEM CSL_CITATION {"citationID":"a2o4hmbuvm2","properties":{"formattedCitation":"\\super 229\\nosupersub{}","plainCitation":"229","noteIndex":0},"citationItems":[{"id":1734,"uris":["http://zotero.org/users/5385615/items/K2VDBJAV"],"uri":["http://zotero.org/users/5385615/items/K2VDBJAV"],"itemData":{"id":1734,"type":"article-journal","title":"Acute Corynebacterium endocarditis causing aortic valve destruction. Successful treatment with antibiotics and valve replacement","container-title":"Scandinavian Journal of Infectious Diseases","page":"89-92","volume":"11","issue":"1","source":"PubMed","abstract":"A case of acute infective endocarditis caused by diphtheroids in a healthy young male is described. The pathogenic role of the diphtheroids was verified by recognition of the same bacterium in 6 consecutive blood cultures and simultaneous rise of specific antibody titers. The infection was effectively controlled by antibiotic treatment, but destruction of the aortic valve led to progressive heart failure irresponsive to medical treatment. The affected valve was successfully replaced by a prosthetic valve, and the patient made a complete recovery. Neither congenital or acquired cardiac defects, nor signs of immunological deficiency could be detected.","DOI":"10.3109/inf.1979.11.issue-1.16","ISSN":"0036-5548","note":"PMID: 419375","journalAbbreviation":"Scand. J. Infect. Dis.","language":"eng","author":[{"family":"Rasmussen","given":"V."},{"family":"Bremmelgaard","given":"A."},{"family":"Korner","given":"B."},{"family":"Haunsø","given":"S."},{"family":"Rasmussen","given":"E."}],"issued":{"date-parts":[["1979"]]}}}],"schema":"https://github.com/citation-style-language/schema/raw/master/csl-citation.json"} </w:instrText>
      </w:r>
      <w:r w:rsidR="004A1C34">
        <w:rPr>
          <w:rFonts w:ascii="Times New Roman" w:hAnsi="Times New Roman" w:cs="Times New Roman"/>
        </w:rPr>
        <w:fldChar w:fldCharType="separate"/>
      </w:r>
      <w:r w:rsidR="00DB69AF" w:rsidRPr="00DB69AF">
        <w:rPr>
          <w:rFonts w:ascii="Times New Roman" w:hAnsi="Times New Roman" w:cs="Times New Roman"/>
          <w:vertAlign w:val="superscript"/>
        </w:rPr>
        <w:t>229</w:t>
      </w:r>
      <w:r w:rsidR="004A1C34">
        <w:rPr>
          <w:rFonts w:ascii="Times New Roman" w:hAnsi="Times New Roman" w:cs="Times New Roman"/>
        </w:rPr>
        <w:fldChar w:fldCharType="end"/>
      </w:r>
      <w:r w:rsidR="00732365" w:rsidRPr="00004C09">
        <w:rPr>
          <w:rFonts w:ascii="Times New Roman" w:hAnsi="Times New Roman" w:cs="Times New Roman"/>
        </w:rPr>
        <w:t>.</w:t>
      </w:r>
      <w:r w:rsidR="00732365">
        <w:rPr>
          <w:rFonts w:ascii="Times New Roman" w:hAnsi="Times New Roman" w:cs="Times New Roman"/>
        </w:rPr>
        <w:t xml:space="preserve"> </w:t>
      </w:r>
      <w:r w:rsidR="004A1C34">
        <w:rPr>
          <w:rFonts w:ascii="Times New Roman" w:hAnsi="Times New Roman" w:cs="Times New Roman"/>
          <w:shd w:val="clear" w:color="auto" w:fill="FFFFFF"/>
          <w:lang w:val="en-IN"/>
        </w:rPr>
        <w:t>Diphtheritic polyneuropathy</w:t>
      </w:r>
      <w:r w:rsidR="00732365" w:rsidRPr="00004C09">
        <w:rPr>
          <w:rFonts w:ascii="Times New Roman" w:hAnsi="Times New Roman" w:cs="Times New Roman"/>
          <w:shd w:val="clear" w:color="auto" w:fill="FFFFFF"/>
          <w:lang w:val="en-IN"/>
        </w:rPr>
        <w:t xml:space="preserve"> is established as one of the most severe complications of diphtheria</w:t>
      </w:r>
      <w:r w:rsidR="004A1C34">
        <w:rPr>
          <w:rFonts w:ascii="Times New Roman" w:hAnsi="Times New Roman" w:cs="Times New Roman"/>
          <w:shd w:val="clear" w:color="auto" w:fill="FFFFFF"/>
          <w:lang w:val="en-IN"/>
        </w:rPr>
        <w:t xml:space="preserve">: </w:t>
      </w:r>
      <w:r w:rsidR="00732365" w:rsidRPr="00004C09">
        <w:rPr>
          <w:rFonts w:ascii="Times New Roman" w:hAnsi="Times New Roman" w:cs="Times New Roman"/>
          <w:shd w:val="clear" w:color="auto" w:fill="FFFFFF"/>
        </w:rPr>
        <w:t xml:space="preserve">DT </w:t>
      </w:r>
      <w:r w:rsidR="004A1C34">
        <w:rPr>
          <w:rFonts w:ascii="Times New Roman" w:hAnsi="Times New Roman" w:cs="Times New Roman"/>
          <w:shd w:val="clear" w:color="auto" w:fill="FFFFFF"/>
        </w:rPr>
        <w:t>is</w:t>
      </w:r>
      <w:r w:rsidR="00732365" w:rsidRPr="00004C09">
        <w:rPr>
          <w:rFonts w:ascii="Times New Roman" w:hAnsi="Times New Roman" w:cs="Times New Roman"/>
          <w:shd w:val="clear" w:color="auto" w:fill="FFFFFF"/>
        </w:rPr>
        <w:t xml:space="preserve"> adsorbed on the Schwann cells (</w:t>
      </w:r>
      <w:r w:rsidR="004A1C34">
        <w:rPr>
          <w:rFonts w:ascii="Times New Roman" w:hAnsi="Times New Roman" w:cs="Times New Roman"/>
          <w:shd w:val="clear" w:color="auto" w:fill="FFFFFF"/>
        </w:rPr>
        <w:t xml:space="preserve">which </w:t>
      </w:r>
      <w:r w:rsidR="00732365" w:rsidRPr="00004C09">
        <w:rPr>
          <w:rFonts w:ascii="Times New Roman" w:hAnsi="Times New Roman" w:cs="Times New Roman"/>
          <w:shd w:val="clear" w:color="auto" w:fill="FFFFFF"/>
          <w:lang w:val="en-IN"/>
        </w:rPr>
        <w:t>provide myelin sheath for the nerve </w:t>
      </w:r>
      <w:r w:rsidR="00732365" w:rsidRPr="00004C09">
        <w:rPr>
          <w:rFonts w:ascii="Times New Roman" w:hAnsi="Times New Roman" w:cs="Times New Roman"/>
          <w:bCs/>
          <w:shd w:val="clear" w:color="auto" w:fill="FFFFFF"/>
          <w:lang w:val="en-IN"/>
        </w:rPr>
        <w:t>cells)</w:t>
      </w:r>
      <w:r w:rsidR="004A1C34">
        <w:rPr>
          <w:rFonts w:ascii="Times New Roman" w:hAnsi="Times New Roman" w:cs="Times New Roman"/>
          <w:shd w:val="clear" w:color="auto" w:fill="FFFFFF"/>
          <w:lang w:val="en-IN"/>
        </w:rPr>
        <w:t>, resulting in the</w:t>
      </w:r>
      <w:r w:rsidR="00732365" w:rsidRPr="00004C09">
        <w:rPr>
          <w:rFonts w:ascii="Times New Roman" w:hAnsi="Times New Roman" w:cs="Times New Roman"/>
          <w:shd w:val="clear" w:color="auto" w:fill="FFFFFF"/>
        </w:rPr>
        <w:t xml:space="preserve"> inhibition of myelin synthesis</w:t>
      </w:r>
      <w:r w:rsidR="004A1C34">
        <w:rPr>
          <w:rFonts w:ascii="Times New Roman" w:hAnsi="Times New Roman" w:cs="Times New Roman"/>
          <w:shd w:val="clear" w:color="auto" w:fill="FFFFFF"/>
        </w:rPr>
        <w:t>, which in turn can lead to</w:t>
      </w:r>
      <w:r w:rsidR="00732365" w:rsidRPr="00004C09">
        <w:rPr>
          <w:rFonts w:ascii="Times New Roman" w:hAnsi="Times New Roman" w:cs="Times New Roman"/>
          <w:shd w:val="clear" w:color="auto" w:fill="FFFFFF"/>
        </w:rPr>
        <w:t xml:space="preserve"> many neurological complications. Depending on </w:t>
      </w:r>
      <w:r w:rsidR="00716821">
        <w:rPr>
          <w:rFonts w:ascii="Times New Roman" w:hAnsi="Times New Roman" w:cs="Times New Roman"/>
          <w:shd w:val="clear" w:color="auto" w:fill="FFFFFF"/>
        </w:rPr>
        <w:t xml:space="preserve">the disease </w:t>
      </w:r>
      <w:r w:rsidR="00732365" w:rsidRPr="00004C09">
        <w:rPr>
          <w:rFonts w:ascii="Times New Roman" w:hAnsi="Times New Roman" w:cs="Times New Roman"/>
          <w:shd w:val="clear" w:color="auto" w:fill="FFFFFF"/>
        </w:rPr>
        <w:t xml:space="preserve">severity, </w:t>
      </w:r>
      <w:r w:rsidR="00716821">
        <w:rPr>
          <w:rFonts w:ascii="Times New Roman" w:hAnsi="Times New Roman" w:cs="Times New Roman"/>
          <w:shd w:val="clear" w:color="auto" w:fill="FFFFFF"/>
        </w:rPr>
        <w:t xml:space="preserve">diphtheritic polyneuropathy </w:t>
      </w:r>
      <w:r w:rsidR="00732365" w:rsidRPr="00004C09">
        <w:rPr>
          <w:rFonts w:ascii="Times New Roman" w:hAnsi="Times New Roman" w:cs="Times New Roman"/>
          <w:shd w:val="clear" w:color="auto" w:fill="FFFFFF"/>
        </w:rPr>
        <w:t xml:space="preserve">may </w:t>
      </w:r>
      <w:r w:rsidR="00716821">
        <w:rPr>
          <w:rFonts w:ascii="Times New Roman" w:hAnsi="Times New Roman" w:cs="Times New Roman"/>
          <w:shd w:val="clear" w:color="auto" w:fill="FFFFFF"/>
        </w:rPr>
        <w:t>present in</w:t>
      </w:r>
      <w:r w:rsidR="00732365" w:rsidRPr="00004C09">
        <w:rPr>
          <w:rFonts w:ascii="Times New Roman" w:hAnsi="Times New Roman" w:cs="Times New Roman"/>
          <w:shd w:val="clear" w:color="auto" w:fill="FFFFFF"/>
        </w:rPr>
        <w:t xml:space="preserve"> 20-100% </w:t>
      </w:r>
      <w:r w:rsidR="00716821">
        <w:rPr>
          <w:rFonts w:ascii="Times New Roman" w:hAnsi="Times New Roman" w:cs="Times New Roman"/>
          <w:shd w:val="clear" w:color="auto" w:fill="FFFFFF"/>
        </w:rPr>
        <w:t xml:space="preserve">of </w:t>
      </w:r>
      <w:r w:rsidR="00732365" w:rsidRPr="00004C09">
        <w:rPr>
          <w:rFonts w:ascii="Times New Roman" w:hAnsi="Times New Roman" w:cs="Times New Roman"/>
          <w:shd w:val="clear" w:color="auto" w:fill="FFFFFF"/>
        </w:rPr>
        <w:t>respiratory diphtheria cases</w:t>
      </w:r>
      <w:r w:rsidR="00716821">
        <w:rPr>
          <w:rFonts w:ascii="Times New Roman" w:hAnsi="Times New Roman" w:cs="Times New Roman"/>
          <w:shd w:val="clear" w:color="auto" w:fill="FFFFFF"/>
        </w:rPr>
        <w:fldChar w:fldCharType="begin"/>
      </w:r>
      <w:r w:rsidR="00DB69AF">
        <w:rPr>
          <w:rFonts w:ascii="Times New Roman" w:hAnsi="Times New Roman" w:cs="Times New Roman"/>
          <w:shd w:val="clear" w:color="auto" w:fill="FFFFFF"/>
        </w:rPr>
        <w:instrText xml:space="preserve"> ADDIN ZOTERO_ITEM CSL_CITATION {"citationID":"a25jtdrd94a","properties":{"formattedCitation":"\\super 181,230\\nosupersub{}","plainCitation":"181,230","noteIndex":0},"citationItems":[{"id":1715,"uris":["http://zotero.org/users/5385615/items/XSUTL7RW"],"uri":["http://zotero.org/users/5385615/items/XSUTL7RW"],"itemData":{"id":1715,"type":"article-journal","title":"The pathology of diphtheria","container-title":"The Journal of Infectious Diseases","page":"S116-120","volume":"181 Suppl 1","source":"PubMed","abstract":"Diphtheria is an acute, communicable disease caused by Corynebacterium diphtheriae. The disease is generally characterized by local growth of the bacterium in the pharynx with pseudomembrane formation or, less commonly, in the stomach or lungs; systemic dissemination of toxin then invokes lesions in distant organs. Acute disease of the upper respiratory tract usually involves one or more of the following: tonsillar zones, larynx, soft palate, uvula, and nasal cavities. A recent epidemic in Russia emphasized the role of vaccination in reducing disease in children and adults.","DOI":"10.1086/315551","ISSN":"0022-1899","note":"PMID: 10657202","journalAbbreviation":"J. Infect. Dis.","language":"eng","author":[{"family":"Hadfield","given":"T. L."},{"family":"McEvoy","given":"P."},{"family":"Polotsky","given":"Y."},{"family":"Tzinserling","given":"V. A."},{"family":"Yakovlev","given":"A. A."}],"issued":{"date-parts":[["2000",2]]}}},{"id":1736,"uris":["http://zotero.org/users/5385615/items/SXD9GLDJ"],"uri":["http://zotero.org/users/5385615/items/SXD9GLDJ"],"itemData":{"id":1736,"type":"article-journal","title":"Prospective Study of Diphtheria for Neurological Complications","container-title":"Journal of Pediatric Neurosciences","page":"313-316","volume":"13","issue":"3","source":"PubMed Central","abstract":"Aim:\nTo study the spectrum of neurological complications of diphtheria, timing of onset with respect to respiratory disease, and pattern of recovery.\n\nSettings and Design:\nProspective, observational, hospital-based study conducted in tertiary care hospital.\n\nMaterials and Methods:\nTwenty-eight cases of diphtheria with neurological complications were admitted during the period of study. Demographic profile, age, gender, status of immunization, past history stressing on the severity of the respiratory disease, and complaints regarding diverse complications of diphtheria were recorded. Detailed clinical and central nervous system examinations along with relevant investigations were carried out.\n\nResults:\nChildren were in the age group of 3–18 years. All 28 children presented with bulbar symptoms. Isolated palatal palsy was present in 18 children (64%). Third cranial involvement was present in four children. Three children had unilateral lower motor neuron facial palsy and one child had sixth cranial nerve palsy. Nine children developed symmetric limb weakness. Diaphragmatic palsy was present in three children with the onset from 1–3 weeks after pharyngeal diphtheria. Loss of vasomotor tone was present in two children. Recovery was complete in all 28 children.\n\nConclusion:\nPediatricians/neurophysicians should have a high index of suspicion to recognize diphtheritic polyneuropathy. It carries good prognosis, hence timely diagnosis and differentiation from other neuropathies is a prerequisite for rational management and contact tracing.","DOI":"10.4103/JPN.JPN_130_17","ISSN":"1817-1745","note":"PMID: 30271463\nPMCID: PMC6144595","journalAbbreviation":"J Pediatr Neurosci","author":[{"family":"Prasad","given":"Prem L."},{"family":"Rai","given":"Preeti L."}],"issued":{"date-parts":[["2018"]]}}}],"schema":"https://github.com/citation-style-language/schema/raw/master/csl-citation.json"} </w:instrText>
      </w:r>
      <w:r w:rsidR="00716821">
        <w:rPr>
          <w:rFonts w:ascii="Times New Roman" w:hAnsi="Times New Roman" w:cs="Times New Roman"/>
          <w:shd w:val="clear" w:color="auto" w:fill="FFFFFF"/>
        </w:rPr>
        <w:fldChar w:fldCharType="separate"/>
      </w:r>
      <w:r w:rsidR="00DB69AF" w:rsidRPr="00DB69AF">
        <w:rPr>
          <w:rFonts w:ascii="Times New Roman" w:hAnsi="Times New Roman" w:cs="Times New Roman"/>
          <w:vertAlign w:val="superscript"/>
        </w:rPr>
        <w:t>181,230</w:t>
      </w:r>
      <w:r w:rsidR="00716821">
        <w:rPr>
          <w:rFonts w:ascii="Times New Roman" w:hAnsi="Times New Roman" w:cs="Times New Roman"/>
          <w:shd w:val="clear" w:color="auto" w:fill="FFFFFF"/>
        </w:rPr>
        <w:fldChar w:fldCharType="end"/>
      </w:r>
      <w:r w:rsidR="00732365" w:rsidRPr="00004C09">
        <w:rPr>
          <w:rFonts w:ascii="Times New Roman" w:hAnsi="Times New Roman" w:cs="Times New Roman"/>
          <w:shd w:val="clear" w:color="auto" w:fill="FFFFFF"/>
        </w:rPr>
        <w:t>.</w:t>
      </w:r>
      <w:r w:rsidR="00732365" w:rsidRPr="00004C09">
        <w:rPr>
          <w:rFonts w:ascii="Times New Roman" w:hAnsi="Times New Roman" w:cs="Times New Roman"/>
          <w:shd w:val="clear" w:color="auto" w:fill="FFFFFF"/>
          <w:lang w:val="en-IN"/>
        </w:rPr>
        <w:t xml:space="preserve"> Some symptoms</w:t>
      </w:r>
      <w:r w:rsidR="002D43DF">
        <w:rPr>
          <w:rFonts w:ascii="Times New Roman" w:hAnsi="Times New Roman" w:cs="Times New Roman"/>
          <w:shd w:val="clear" w:color="auto" w:fill="FFFFFF"/>
          <w:lang w:val="en-IN"/>
        </w:rPr>
        <w:t xml:space="preserve"> </w:t>
      </w:r>
      <w:proofErr w:type="gramStart"/>
      <w:r w:rsidR="002D43DF">
        <w:rPr>
          <w:rFonts w:ascii="Times New Roman" w:hAnsi="Times New Roman" w:cs="Times New Roman"/>
          <w:shd w:val="clear" w:color="auto" w:fill="FFFFFF"/>
          <w:lang w:val="en-IN"/>
        </w:rPr>
        <w:t xml:space="preserve">of </w:t>
      </w:r>
      <w:r w:rsidR="00732365" w:rsidRPr="00004C09">
        <w:rPr>
          <w:rFonts w:ascii="Times New Roman" w:hAnsi="Times New Roman" w:cs="Times New Roman"/>
          <w:shd w:val="clear" w:color="auto" w:fill="FFFFFF"/>
          <w:lang w:val="en-IN"/>
        </w:rPr>
        <w:t xml:space="preserve"> </w:t>
      </w:r>
      <w:r w:rsidR="002D43DF">
        <w:rPr>
          <w:rFonts w:ascii="Times New Roman" w:hAnsi="Times New Roman" w:cs="Times New Roman"/>
          <w:shd w:val="clear" w:color="auto" w:fill="FFFFFF"/>
        </w:rPr>
        <w:t>diphtheritic</w:t>
      </w:r>
      <w:proofErr w:type="gramEnd"/>
      <w:r w:rsidR="002D43DF">
        <w:rPr>
          <w:rFonts w:ascii="Times New Roman" w:hAnsi="Times New Roman" w:cs="Times New Roman"/>
          <w:shd w:val="clear" w:color="auto" w:fill="FFFFFF"/>
        </w:rPr>
        <w:t xml:space="preserve"> polyneuropathy </w:t>
      </w:r>
      <w:r w:rsidR="00732365" w:rsidRPr="00004C09">
        <w:rPr>
          <w:rFonts w:ascii="Times New Roman" w:hAnsi="Times New Roman" w:cs="Times New Roman"/>
          <w:shd w:val="clear" w:color="auto" w:fill="FFFFFF"/>
          <w:lang w:val="en-IN"/>
        </w:rPr>
        <w:t>may have a short</w:t>
      </w:r>
      <w:r w:rsidR="002D43DF">
        <w:rPr>
          <w:rFonts w:ascii="Times New Roman" w:hAnsi="Times New Roman" w:cs="Times New Roman"/>
          <w:shd w:val="clear" w:color="auto" w:fill="FFFFFF"/>
          <w:lang w:val="en-IN"/>
        </w:rPr>
        <w:t>-term</w:t>
      </w:r>
      <w:r w:rsidR="00732365" w:rsidRPr="00004C09">
        <w:rPr>
          <w:rFonts w:ascii="Times New Roman" w:hAnsi="Times New Roman" w:cs="Times New Roman"/>
          <w:shd w:val="clear" w:color="auto" w:fill="FFFFFF"/>
          <w:lang w:val="en-IN"/>
        </w:rPr>
        <w:t xml:space="preserve"> or long-term effect in both children and adults. </w:t>
      </w:r>
      <w:r w:rsidR="00732365" w:rsidRPr="00004C09">
        <w:rPr>
          <w:rFonts w:ascii="Times New Roman" w:hAnsi="Times New Roman" w:cs="Times New Roman"/>
          <w:shd w:val="clear" w:color="auto" w:fill="FFFFFF"/>
        </w:rPr>
        <w:t xml:space="preserve">Recovery from </w:t>
      </w:r>
      <w:r w:rsidR="002D43DF">
        <w:rPr>
          <w:rFonts w:ascii="Times New Roman" w:hAnsi="Times New Roman" w:cs="Times New Roman"/>
          <w:shd w:val="clear" w:color="auto" w:fill="FFFFFF"/>
        </w:rPr>
        <w:t>diphtheritic polyneuropathy</w:t>
      </w:r>
      <w:r w:rsidR="00732365" w:rsidRPr="00004C09">
        <w:rPr>
          <w:rFonts w:ascii="Times New Roman" w:hAnsi="Times New Roman" w:cs="Times New Roman"/>
          <w:shd w:val="clear" w:color="auto" w:fill="FFFFFF"/>
        </w:rPr>
        <w:t xml:space="preserve"> may begin from 2 to 4 months after the onset of symptoms</w:t>
      </w:r>
      <w:r w:rsidR="002D43DF">
        <w:rPr>
          <w:rFonts w:ascii="Times New Roman" w:hAnsi="Times New Roman" w:cs="Times New Roman"/>
          <w:shd w:val="clear" w:color="auto" w:fill="FFFFFF"/>
        </w:rPr>
        <w:fldChar w:fldCharType="begin"/>
      </w:r>
      <w:r w:rsidR="00DB69AF">
        <w:rPr>
          <w:rFonts w:ascii="Times New Roman" w:hAnsi="Times New Roman" w:cs="Times New Roman"/>
          <w:shd w:val="clear" w:color="auto" w:fill="FFFFFF"/>
        </w:rPr>
        <w:instrText xml:space="preserve"> ADDIN ZOTERO_ITEM CSL_CITATION {"citationID":"a1ba7a312bl","properties":{"formattedCitation":"\\super 230,231\\nosupersub{}","plainCitation":"230,231","noteIndex":0},"citationItems":[{"id":1738,"uris":["http://zotero.org/users/5385615/items/V8V99BVF"],"uri":["http://zotero.org/users/5385615/items/V8V99BVF"],"itemData":{"id":1738,"type":"chapter","title":"Chapter 95 - Diphtheritic Polyneuropathy","container-title":"Peripheral Neuropathy (Fourth Edition)","publisher":"W.B. Saunders","publisher-place":"Philadelphia","page":"2147-2151","source":"ScienceDirect","event-place":"Philadelphia","URL":"http://www.sciencedirect.com/science/article/pii/B9780721694917500983","ISBN":"978-0-7216-9491-7","note":"DOI: 10.1016/B978-0-7216-9491-7.50098-3","language":"en","author":[{"family":"Pleasure","given":"DAVID"},{"family":"Messing","given":"ALBEE"}],"editor":[{"family":"Dyck","given":"Peter J."},{"family":"Thomas","given":"P. K."}],"issued":{"date-parts":[["2005",1,1]]},"accessed":{"date-parts":[["2019",10,24]]}}},{"id":1736,"uris":["http://zotero.org/users/5385615/items/SXD9GLDJ"],"uri":["http://zotero.org/users/5385615/items/SXD9GLDJ"],"itemData":{"id":1736,"type":"article-journal","title":"Prospective Study of Diphtheria for Neurological Complications","container-title":"Journal of Pediatric Neurosciences","page":"313-316","volume":"13","issue":"3","source":"PubMed Central","abstract":"Aim:\nTo study the spectrum of neurological complications of diphtheria, timing of onset with respect to respiratory disease, and pattern of recovery.\n\nSettings and Design:\nProspective, observational, hospital-based study conducted in tertiary care hospital.\n\nMaterials and Methods:\nTwenty-eight cases of diphtheria with neurological complications were admitted during the period of study. Demographic profile, age, gender, status of immunization, past history stressing on the severity of the respiratory disease, and complaints regarding diverse complications of diphtheria were recorded. Detailed clinical and central nervous system examinations along with relevant investigations were carried out.\n\nResults:\nChildren were in the age group of 3–18 years. All 28 children presented with bulbar symptoms. Isolated palatal palsy was present in 18 children (64%). Third cranial involvement was present in four children. Three children had unilateral lower motor neuron facial palsy and one child had sixth cranial nerve palsy. Nine children developed symmetric limb weakness. Diaphragmatic palsy was present in three children with the onset from 1–3 weeks after pharyngeal diphtheria. Loss of vasomotor tone was present in two children. Recovery was complete in all 28 children.\n\nConclusion:\nPediatricians/neurophysicians should have a high index of suspicion to recognize diphtheritic polyneuropathy. It carries good prognosis, hence timely diagnosis and differentiation from other neuropathies is a prerequisite for rational management and contact tracing.","DOI":"10.4103/JPN.JPN_130_17","ISSN":"1817-1745","note":"PMID: 30271463\nPMCID: PMC6144595","journalAbbreviation":"J Pediatr Neurosci","author":[{"family":"Prasad","given":"Prem L."},{"family":"Rai","given":"Preeti L."}],"issued":{"date-parts":[["2018"]]}}}],"schema":"https://github.com/citation-style-language/schema/raw/master/csl-citation.json"} </w:instrText>
      </w:r>
      <w:r w:rsidR="002D43DF">
        <w:rPr>
          <w:rFonts w:ascii="Times New Roman" w:hAnsi="Times New Roman" w:cs="Times New Roman"/>
          <w:shd w:val="clear" w:color="auto" w:fill="FFFFFF"/>
        </w:rPr>
        <w:fldChar w:fldCharType="separate"/>
      </w:r>
      <w:r w:rsidR="00DB69AF" w:rsidRPr="00DB69AF">
        <w:rPr>
          <w:rFonts w:ascii="Times New Roman" w:hAnsi="Times New Roman" w:cs="Times New Roman"/>
          <w:vertAlign w:val="superscript"/>
        </w:rPr>
        <w:t>230,231</w:t>
      </w:r>
      <w:r w:rsidR="002D43DF">
        <w:rPr>
          <w:rFonts w:ascii="Times New Roman" w:hAnsi="Times New Roman" w:cs="Times New Roman"/>
          <w:shd w:val="clear" w:color="auto" w:fill="FFFFFF"/>
        </w:rPr>
        <w:fldChar w:fldCharType="end"/>
      </w:r>
      <w:r w:rsidR="00732365" w:rsidRPr="00004C09">
        <w:rPr>
          <w:rFonts w:ascii="Times New Roman" w:hAnsi="Times New Roman" w:cs="Times New Roman"/>
          <w:lang w:val="en-IN"/>
        </w:rPr>
        <w:t xml:space="preserve">. </w:t>
      </w:r>
      <w:r w:rsidR="002B46C9" w:rsidRPr="00740549">
        <w:rPr>
          <w:rFonts w:ascii="Times New Roman" w:hAnsi="Times New Roman" w:cs="Times New Roman"/>
          <w:lang w:val="en-IN"/>
        </w:rPr>
        <w:t xml:space="preserve">The quality of life </w:t>
      </w:r>
      <w:r w:rsidR="002B46C9" w:rsidRPr="00740549">
        <w:rPr>
          <w:rFonts w:ascii="Times New Roman" w:hAnsi="Times New Roman" w:cs="Times New Roman"/>
        </w:rPr>
        <w:t>during and after infections</w:t>
      </w:r>
      <w:r w:rsidR="002B46C9">
        <w:rPr>
          <w:rFonts w:ascii="Times New Roman" w:hAnsi="Times New Roman" w:cs="Times New Roman"/>
        </w:rPr>
        <w:t xml:space="preserve"> </w:t>
      </w:r>
      <w:r w:rsidR="002B46C9" w:rsidRPr="00740549">
        <w:rPr>
          <w:rFonts w:ascii="Times New Roman" w:hAnsi="Times New Roman" w:cs="Times New Roman"/>
        </w:rPr>
        <w:t>and the long-term effects of neuropathy ha</w:t>
      </w:r>
      <w:r w:rsidR="002B46C9" w:rsidRPr="006302CC">
        <w:rPr>
          <w:rFonts w:ascii="Times New Roman" w:hAnsi="Times New Roman" w:cs="Times New Roman"/>
        </w:rPr>
        <w:t>ve</w:t>
      </w:r>
      <w:r w:rsidR="002B46C9" w:rsidRPr="00740549">
        <w:rPr>
          <w:rFonts w:ascii="Times New Roman" w:hAnsi="Times New Roman" w:cs="Times New Roman"/>
        </w:rPr>
        <w:t xml:space="preserve"> </w:t>
      </w:r>
      <w:r w:rsidR="002B46C9" w:rsidRPr="006302CC">
        <w:rPr>
          <w:rFonts w:ascii="Times New Roman" w:hAnsi="Times New Roman" w:cs="Times New Roman"/>
        </w:rPr>
        <w:t xml:space="preserve">yet </w:t>
      </w:r>
      <w:r w:rsidR="002B46C9" w:rsidRPr="00740549">
        <w:rPr>
          <w:rFonts w:ascii="Times New Roman" w:hAnsi="Times New Roman" w:cs="Times New Roman"/>
        </w:rPr>
        <w:t>to be evaluated in detail.</w:t>
      </w:r>
      <w:r w:rsidR="002B46C9">
        <w:rPr>
          <w:rFonts w:ascii="Times New Roman" w:hAnsi="Times New Roman" w:cs="Times New Roman"/>
        </w:rPr>
        <w:t xml:space="preserve"> </w:t>
      </w:r>
      <w:r w:rsidR="002B46C9" w:rsidRPr="00740549">
        <w:rPr>
          <w:rFonts w:ascii="Times New Roman" w:hAnsi="Times New Roman" w:cs="Times New Roman"/>
          <w:lang w:val="en-IN"/>
        </w:rPr>
        <w:t>Patients diagnosed with diphtheria should be followed</w:t>
      </w:r>
      <w:r w:rsidR="002B46C9" w:rsidRPr="006302CC">
        <w:rPr>
          <w:rFonts w:ascii="Times New Roman" w:hAnsi="Times New Roman" w:cs="Times New Roman"/>
          <w:lang w:val="en-IN"/>
        </w:rPr>
        <w:t xml:space="preserve"> up</w:t>
      </w:r>
      <w:r w:rsidR="002B46C9" w:rsidRPr="00740549">
        <w:rPr>
          <w:rFonts w:ascii="Times New Roman" w:hAnsi="Times New Roman" w:cs="Times New Roman"/>
          <w:lang w:val="en-IN"/>
        </w:rPr>
        <w:t xml:space="preserve"> for 3-6 months </w:t>
      </w:r>
      <w:r w:rsidR="002B46C9" w:rsidRPr="006302CC">
        <w:rPr>
          <w:rFonts w:ascii="Times New Roman" w:hAnsi="Times New Roman" w:cs="Times New Roman"/>
          <w:lang w:val="en-IN"/>
        </w:rPr>
        <w:t>for the possible development</w:t>
      </w:r>
      <w:r w:rsidR="002B46C9" w:rsidRPr="00740549">
        <w:rPr>
          <w:rFonts w:ascii="Times New Roman" w:hAnsi="Times New Roman" w:cs="Times New Roman"/>
          <w:lang w:val="en-IN"/>
        </w:rPr>
        <w:t xml:space="preserve"> of neurological complications</w:t>
      </w:r>
      <w:r w:rsidR="002B46C9" w:rsidRPr="0074054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{"citationID":"Brju2Kiu","properties":{"formattedCitation":"\\super 157\\nosupersub{}","plainCitation":"157","noteIndex":0},"citationItems":[{"id":"7V6QVVeX/QKcDuv12","uris":["http://zotero.org/users/local/szuDnNGV/items/YE4JPA6B"],"uri":["http://zotero.org/users/local/szuDnNGV/items/YE4JPA6B"],"itemData":{"id":1614,"type":"article-journal","title":"Diphtheritic polyneuropathy in the wake of resurgence of diphtheria","container-title":"Journal of Pediatric Neurosciences","page":"331","volume":"10","issue":"4","DOI":"10.4103/1817-1745.174441","ISSN":"1817-1745","author":[{"family":"Manikyamba","given":"D"},{"family":"Satyavani","given":"A"},{"family":"Deepa","given":"P"}],"issued":{"date-parts":[["2015"]]}}}],"schema":"https://github.com/citation-style-language/schema/raw/master/csl-citation.json"} </w:instrText>
      </w:r>
      <w:r w:rsidR="002B46C9" w:rsidRPr="00740549">
        <w:rPr>
          <w:rFonts w:ascii="Times New Roman" w:hAnsi="Times New Roman" w:cs="Times New Roman"/>
          <w:lang w:val="en-IN"/>
        </w:rPr>
        <w:fldChar w:fldCharType="separate"/>
      </w:r>
      <w:r w:rsidR="00DB69AF" w:rsidRPr="00DB69AF">
        <w:rPr>
          <w:rFonts w:ascii="Times New Roman" w:hAnsi="Times New Roman" w:cs="Times New Roman"/>
          <w:vertAlign w:val="superscript"/>
        </w:rPr>
        <w:t>157</w:t>
      </w:r>
      <w:r w:rsidR="002B46C9" w:rsidRPr="00740549">
        <w:rPr>
          <w:rFonts w:ascii="Times New Roman" w:hAnsi="Times New Roman" w:cs="Times New Roman"/>
          <w:lang w:val="en-IN"/>
        </w:rPr>
        <w:fldChar w:fldCharType="end"/>
      </w:r>
      <w:r w:rsidR="00732365" w:rsidRPr="00004C09">
        <w:rPr>
          <w:rFonts w:ascii="Times New Roman" w:hAnsi="Times New Roman" w:cs="Times New Roman"/>
          <w:shd w:val="clear" w:color="auto" w:fill="FFFFFF"/>
          <w:lang w:val="en-IN"/>
        </w:rPr>
        <w:t>.</w:t>
      </w:r>
    </w:p>
    <w:p w14:paraId="02928B1B" w14:textId="77777777" w:rsidR="00AE0070" w:rsidRPr="00EE5FE5" w:rsidRDefault="00AE0070" w:rsidP="00311DBE">
      <w:pPr>
        <w:pStyle w:val="NoSpacing"/>
        <w:spacing w:line="480" w:lineRule="auto"/>
        <w:jc w:val="both"/>
        <w:rPr>
          <w:rFonts w:ascii="Times New Roman" w:hAnsi="Times New Roman" w:cs="Times New Roman"/>
        </w:rPr>
      </w:pPr>
    </w:p>
    <w:p w14:paraId="2065DA16" w14:textId="7A6F1F98" w:rsidR="00AE0070" w:rsidRPr="00275675" w:rsidRDefault="00F8298F" w:rsidP="00D772E8">
      <w:pPr>
        <w:spacing w:line="480" w:lineRule="auto"/>
        <w:jc w:val="both"/>
        <w:rPr>
          <w:rFonts w:ascii="Times New Roman" w:eastAsia="Times New Roman" w:hAnsi="Times New Roman" w:cs="Times New Roman"/>
          <w:shd w:val="clear" w:color="auto" w:fill="FFFFFF"/>
          <w:lang w:val="en-IN"/>
        </w:rPr>
      </w:pPr>
      <w:r>
        <w:rPr>
          <w:rFonts w:ascii="Times New Roman" w:eastAsia="Times New Roman" w:hAnsi="Times New Roman" w:cs="Times New Roman"/>
          <w:shd w:val="clear" w:color="auto" w:fill="FFFFFF"/>
          <w:lang w:val="en-IN"/>
        </w:rPr>
        <w:t xml:space="preserve">In addition to effects on </w:t>
      </w:r>
      <w:proofErr w:type="spellStart"/>
      <w:r>
        <w:rPr>
          <w:rFonts w:ascii="Times New Roman" w:eastAsia="Times New Roman" w:hAnsi="Times New Roman" w:cs="Times New Roman"/>
          <w:shd w:val="clear" w:color="auto" w:fill="FFFFFF"/>
          <w:lang w:val="en-IN"/>
        </w:rPr>
        <w:t>individals</w:t>
      </w:r>
      <w:proofErr w:type="spellEnd"/>
      <w:r>
        <w:rPr>
          <w:rFonts w:ascii="Times New Roman" w:eastAsia="Times New Roman" w:hAnsi="Times New Roman" w:cs="Times New Roman"/>
          <w:shd w:val="clear" w:color="auto" w:fill="FFFFFF"/>
          <w:lang w:val="en-IN"/>
        </w:rPr>
        <w:t xml:space="preserve"> health and quality of life, diphtheria has an economic burden as well (</w:t>
      </w:r>
      <w:r w:rsidR="00024E4B" w:rsidRPr="00024E4B">
        <w:rPr>
          <w:rFonts w:ascii="Times New Roman" w:eastAsia="Times New Roman" w:hAnsi="Times New Roman" w:cs="Times New Roman"/>
          <w:b/>
          <w:shd w:val="clear" w:color="auto" w:fill="FFFFFF"/>
          <w:lang w:val="en-IN"/>
        </w:rPr>
        <w:t xml:space="preserve">Box </w:t>
      </w:r>
      <w:r w:rsidR="00D822AD">
        <w:rPr>
          <w:rFonts w:ascii="Times New Roman" w:eastAsia="Times New Roman" w:hAnsi="Times New Roman" w:cs="Times New Roman"/>
          <w:b/>
          <w:shd w:val="clear" w:color="auto" w:fill="FFFFFF"/>
          <w:lang w:val="en-IN"/>
        </w:rPr>
        <w:t>1</w:t>
      </w:r>
      <w:r>
        <w:rPr>
          <w:rFonts w:ascii="Times New Roman" w:eastAsia="Times New Roman" w:hAnsi="Times New Roman" w:cs="Times New Roman"/>
          <w:shd w:val="clear" w:color="auto" w:fill="FFFFFF"/>
          <w:lang w:val="en-IN"/>
        </w:rPr>
        <w:t>).</w:t>
      </w:r>
      <w:r w:rsidR="00B85010">
        <w:rPr>
          <w:rFonts w:ascii="Times New Roman" w:eastAsia="Times New Roman" w:hAnsi="Times New Roman" w:cs="Times New Roman"/>
          <w:shd w:val="clear" w:color="auto" w:fill="FFFFFF"/>
          <w:lang w:val="en-IN"/>
        </w:rPr>
        <w:t xml:space="preserve"> </w:t>
      </w:r>
      <w:r w:rsidR="00E563FA" w:rsidRPr="00740549">
        <w:rPr>
          <w:rFonts w:ascii="Times New Roman" w:hAnsi="Times New Roman" w:cs="Times New Roman"/>
          <w:lang w:val="en-IN"/>
        </w:rPr>
        <w:t>U</w:t>
      </w:r>
      <w:r w:rsidR="00D10806" w:rsidRPr="00740549">
        <w:rPr>
          <w:rFonts w:ascii="Times New Roman" w:hAnsi="Times New Roman" w:cs="Times New Roman"/>
          <w:lang w:val="en-IN"/>
        </w:rPr>
        <w:t xml:space="preserve">nfavourable outcomes of diphtheria </w:t>
      </w:r>
      <w:r w:rsidR="00DE3AEA" w:rsidRPr="00740549">
        <w:rPr>
          <w:rFonts w:ascii="Times New Roman" w:hAnsi="Times New Roman" w:cs="Times New Roman"/>
          <w:lang w:val="en-IN"/>
        </w:rPr>
        <w:t>are</w:t>
      </w:r>
      <w:r w:rsidR="00E563FA" w:rsidRPr="00740549">
        <w:rPr>
          <w:rFonts w:ascii="Times New Roman" w:hAnsi="Times New Roman" w:cs="Times New Roman"/>
          <w:lang w:val="en-IN"/>
        </w:rPr>
        <w:t xml:space="preserve"> mai</w:t>
      </w:r>
      <w:r w:rsidR="00686A74" w:rsidRPr="00740549">
        <w:rPr>
          <w:rFonts w:ascii="Times New Roman" w:hAnsi="Times New Roman" w:cs="Times New Roman"/>
          <w:lang w:val="en-IN"/>
        </w:rPr>
        <w:t>n</w:t>
      </w:r>
      <w:r w:rsidR="00322FB2" w:rsidRPr="00740549">
        <w:rPr>
          <w:rFonts w:ascii="Times New Roman" w:hAnsi="Times New Roman" w:cs="Times New Roman"/>
          <w:lang w:val="en-IN"/>
        </w:rPr>
        <w:t>ly related</w:t>
      </w:r>
      <w:r w:rsidR="00E563FA" w:rsidRPr="00740549">
        <w:rPr>
          <w:rFonts w:ascii="Times New Roman" w:hAnsi="Times New Roman" w:cs="Times New Roman"/>
          <w:lang w:val="en-IN"/>
        </w:rPr>
        <w:t xml:space="preserve"> to the</w:t>
      </w:r>
      <w:r w:rsidR="004C5076" w:rsidRPr="00740549">
        <w:rPr>
          <w:rFonts w:ascii="Times New Roman" w:hAnsi="Times New Roman" w:cs="Times New Roman"/>
          <w:lang w:val="en-IN"/>
        </w:rPr>
        <w:t xml:space="preserve"> </w:t>
      </w:r>
      <w:r w:rsidR="00E563FA" w:rsidRPr="00740549">
        <w:rPr>
          <w:rFonts w:ascii="Times New Roman" w:hAnsi="Times New Roman" w:cs="Times New Roman"/>
          <w:lang w:val="en-IN"/>
        </w:rPr>
        <w:t xml:space="preserve">lack of knowledge about </w:t>
      </w:r>
      <w:r w:rsidR="009A4634" w:rsidRPr="006302CC">
        <w:rPr>
          <w:rFonts w:ascii="Times New Roman" w:hAnsi="Times New Roman" w:cs="Times New Roman"/>
          <w:lang w:val="en-IN"/>
        </w:rPr>
        <w:t>the disease</w:t>
      </w:r>
      <w:r w:rsidR="00E563FA" w:rsidRPr="00740549">
        <w:rPr>
          <w:rFonts w:ascii="Times New Roman" w:hAnsi="Times New Roman" w:cs="Times New Roman"/>
          <w:lang w:val="en-IN"/>
        </w:rPr>
        <w:t xml:space="preserve"> </w:t>
      </w:r>
      <w:r w:rsidR="00686A74" w:rsidRPr="00740549">
        <w:rPr>
          <w:rFonts w:ascii="Times New Roman" w:hAnsi="Times New Roman" w:cs="Times New Roman"/>
          <w:lang w:val="en-IN"/>
        </w:rPr>
        <w:t>and late treatment</w:t>
      </w:r>
      <w:r w:rsidR="00E563FA" w:rsidRPr="00740549">
        <w:rPr>
          <w:rFonts w:ascii="Times New Roman" w:hAnsi="Times New Roman" w:cs="Times New Roman"/>
          <w:lang w:val="en-IN"/>
        </w:rPr>
        <w:t xml:space="preserve">. </w:t>
      </w:r>
      <w:r w:rsidR="00275675" w:rsidRPr="00740549">
        <w:rPr>
          <w:rFonts w:ascii="Times New Roman" w:eastAsia="Times New Roman" w:hAnsi="Times New Roman" w:cs="Times New Roman"/>
          <w:shd w:val="clear" w:color="auto" w:fill="FFFFFF"/>
          <w:lang w:val="en-IN"/>
        </w:rPr>
        <w:t xml:space="preserve">Practices such as administration of </w:t>
      </w:r>
      <w:proofErr w:type="spellStart"/>
      <w:r w:rsidR="00275675" w:rsidRPr="00740549">
        <w:rPr>
          <w:rFonts w:ascii="Times New Roman" w:eastAsia="Times New Roman" w:hAnsi="Times New Roman" w:cs="Times New Roman"/>
          <w:shd w:val="clear" w:color="auto" w:fill="FFFFFF"/>
          <w:lang w:val="en-IN"/>
        </w:rPr>
        <w:t>unrecommended</w:t>
      </w:r>
      <w:proofErr w:type="spellEnd"/>
      <w:r w:rsidR="00275675" w:rsidRPr="00740549">
        <w:rPr>
          <w:rFonts w:ascii="Times New Roman" w:eastAsia="Times New Roman" w:hAnsi="Times New Roman" w:cs="Times New Roman"/>
          <w:shd w:val="clear" w:color="auto" w:fill="FFFFFF"/>
          <w:lang w:val="en-IN"/>
        </w:rPr>
        <w:t xml:space="preserve"> antibiotics</w:t>
      </w:r>
      <w:r w:rsidR="00F030F0" w:rsidRPr="00740549">
        <w:rPr>
          <w:rFonts w:ascii="Times New Roman" w:eastAsia="Times New Roman" w:hAnsi="Times New Roman" w:cs="Times New Roman"/>
          <w:shd w:val="clear" w:color="auto" w:fill="FFFFFF"/>
          <w:lang w:val="en-IN"/>
        </w:rPr>
        <w:fldChar w:fldCharType="begin"/>
      </w:r>
      <w:r w:rsidR="007F6C22">
        <w:rPr>
          <w:rFonts w:ascii="Times New Roman" w:eastAsia="Times New Roman" w:hAnsi="Times New Roman" w:cs="Times New Roman"/>
          <w:shd w:val="clear" w:color="auto" w:fill="FFFFFF"/>
          <w:lang w:val="en-IN"/>
        </w:rPr>
        <w:instrText xml:space="preserve"> ADDIN ZOTERO_ITEM CSL_CITATION {"citationID":"Tzk045NM","properties":{"formattedCitation":"\\super 35\\nosupersub{}","plainCitation":"35","noteIndex":0},"citationItems":[{"id":"7V6QVVeX/DMk9EZE5","uris":["http://zotero.org/users/local/szuDnNGV/items/U23752HH"],"uri":["http://zotero.org/users/local/szuDnNGV/items/U23752HH"],"itemData":{"id":1515,"type":"article-journal","title":"Diphtheria in Children in Northern Haiti","container-title":"Journal of Tropical Pediatrics","page":"183-187","volume":"65","issue":"2","DOI":"10.1093/tropej/fmy021","ISSN":"1465-3664","author":[{"family":"Exavier","given":"Marc-Mesadieu"},{"family":"Paul Hanna","given":"Michele"},{"family":"Muscadin","given":"Emanise"},{"family":"Freishstat","given":"Robert J"},{"family":"Brisma","given":"Jean-Pierre"},{"family":"Canarie","given":"Michael F"}],"issued":{"date-parts":[["2018",4,23]]}}}],"schema":"https://github.com/citation-style-language/schema/raw/master/csl-citation.json"} </w:instrText>
      </w:r>
      <w:r w:rsidR="00F030F0" w:rsidRPr="00740549">
        <w:rPr>
          <w:rFonts w:ascii="Times New Roman" w:eastAsia="Times New Roman" w:hAnsi="Times New Roman" w:cs="Times New Roman"/>
          <w:shd w:val="clear" w:color="auto" w:fill="FFFFFF"/>
          <w:lang w:val="en-IN"/>
        </w:rPr>
        <w:fldChar w:fldCharType="separate"/>
      </w:r>
      <w:r w:rsidR="00E51EC8" w:rsidRPr="00E51EC8">
        <w:rPr>
          <w:rFonts w:ascii="Times New Roman" w:hAnsi="Times New Roman" w:cs="Times New Roman"/>
          <w:vertAlign w:val="superscript"/>
        </w:rPr>
        <w:t>35</w:t>
      </w:r>
      <w:r w:rsidR="00F030F0" w:rsidRPr="00740549">
        <w:rPr>
          <w:rFonts w:ascii="Times New Roman" w:eastAsia="Times New Roman" w:hAnsi="Times New Roman" w:cs="Times New Roman"/>
          <w:shd w:val="clear" w:color="auto" w:fill="FFFFFF"/>
          <w:lang w:val="en-IN"/>
        </w:rPr>
        <w:fldChar w:fldCharType="end"/>
      </w:r>
      <w:r w:rsidR="00F65462" w:rsidRPr="00740549">
        <w:rPr>
          <w:rFonts w:ascii="Times New Roman" w:eastAsia="Times New Roman" w:hAnsi="Times New Roman" w:cs="Times New Roman"/>
          <w:shd w:val="clear" w:color="auto" w:fill="FFFFFF"/>
          <w:lang w:val="en-IN"/>
        </w:rPr>
        <w:t xml:space="preserve"> </w:t>
      </w:r>
      <w:r w:rsidR="00275675" w:rsidRPr="00740549">
        <w:rPr>
          <w:rFonts w:ascii="Times New Roman" w:hAnsi="Times New Roman" w:cs="Times New Roman"/>
          <w:lang w:val="en-IN"/>
        </w:rPr>
        <w:t xml:space="preserve">and </w:t>
      </w:r>
      <w:r w:rsidR="00275675" w:rsidRPr="00740549">
        <w:rPr>
          <w:rFonts w:ascii="Times New Roman" w:eastAsia="Times New Roman" w:hAnsi="Times New Roman" w:cs="Times New Roman"/>
          <w:shd w:val="clear" w:color="auto" w:fill="FFFFFF"/>
          <w:lang w:val="en-IN"/>
        </w:rPr>
        <w:t>improper storage and delivery of the vaccine</w:t>
      </w:r>
      <w:r w:rsidR="00AE794A" w:rsidRPr="0074054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{"citationID":"JWnkYuvi","properties":{"formattedCitation":"\\super 232\\nosupersub{}","plainCitation":"232","noteIndex":0},"citationItems":[{"id":"7V6QVVeX/oS3RWveq","uris":["http://zotero.org/users/local/szuDnNGV/items/K44HRS5Z"],"uri":["http://zotero.org/users/local/szuDnNGV/items/K44HRS5Z"],"itemData":{"id":1659,"type":"article-journal","title":"Evaluation of the universal immunization program and challenges in coverage of migrant children in Haridwar, Uttarakhand, India","container-title":"Indian Journal of Community Medicine","page":"239","volume":"40","issue":"4","DOI":"10.4103/0970-0218.164389","ISSN":"0970-0218","author":[{"family":"Nath","given":"Latika"},{"family":"Kaur","given":"Prabhdeep"},{"family":"Tripathi","given":"Saurabh"}],"issued":{"date-parts":[["2015"]]}}}],"schema":"https://github.com/citation-style-language/schema/raw/master/csl-citation.json"} </w:instrText>
      </w:r>
      <w:r w:rsidR="00AE794A" w:rsidRPr="0074054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232</w:t>
      </w:r>
      <w:r w:rsidR="00AE794A" w:rsidRPr="00740549">
        <w:rPr>
          <w:rFonts w:ascii="Times New Roman" w:eastAsia="Times New Roman" w:hAnsi="Times New Roman" w:cs="Times New Roman"/>
          <w:shd w:val="clear" w:color="auto" w:fill="FFFFFF"/>
          <w:lang w:val="en-IN"/>
        </w:rPr>
        <w:fldChar w:fldCharType="end"/>
      </w:r>
      <w:r w:rsidR="00275675" w:rsidRPr="00740549">
        <w:rPr>
          <w:rFonts w:ascii="Times New Roman" w:eastAsia="Times New Roman" w:hAnsi="Times New Roman" w:cs="Times New Roman"/>
          <w:shd w:val="clear" w:color="auto" w:fill="FFFFFF"/>
          <w:lang w:val="en-IN"/>
        </w:rPr>
        <w:t xml:space="preserve"> </w:t>
      </w:r>
      <w:r w:rsidR="00A70A85" w:rsidRPr="00740549">
        <w:rPr>
          <w:rFonts w:ascii="Times New Roman" w:eastAsia="Times New Roman" w:hAnsi="Times New Roman" w:cs="Times New Roman"/>
          <w:shd w:val="clear" w:color="auto" w:fill="FFFFFF"/>
          <w:lang w:val="en-IN"/>
        </w:rPr>
        <w:t>still exist in many countries</w:t>
      </w:r>
      <w:r w:rsidR="00275675" w:rsidRPr="00740549">
        <w:rPr>
          <w:rFonts w:ascii="Times New Roman" w:eastAsia="Times New Roman" w:hAnsi="Times New Roman" w:cs="Times New Roman"/>
          <w:shd w:val="clear" w:color="auto" w:fill="FFFFFF"/>
          <w:lang w:val="en-IN"/>
        </w:rPr>
        <w:t xml:space="preserve">. </w:t>
      </w:r>
      <w:r w:rsidR="00AE0070" w:rsidRPr="00740549">
        <w:rPr>
          <w:rFonts w:ascii="Times New Roman" w:eastAsia="Times New Roman" w:hAnsi="Times New Roman" w:cs="Times New Roman"/>
          <w:shd w:val="clear" w:color="auto" w:fill="FFFFFF"/>
          <w:lang w:val="en-IN"/>
        </w:rPr>
        <w:t xml:space="preserve">Successful treatment depends on the timely administration of DAT with conjunct antibiotic therapy. </w:t>
      </w:r>
      <w:r w:rsidR="004C5076" w:rsidRPr="00740549">
        <w:rPr>
          <w:rFonts w:ascii="Times New Roman" w:eastAsia="Times New Roman" w:hAnsi="Times New Roman" w:cs="Times New Roman"/>
          <w:lang w:val="en-IN"/>
        </w:rPr>
        <w:t xml:space="preserve"> </w:t>
      </w:r>
      <w:r w:rsidR="009A4634" w:rsidRPr="006302CC">
        <w:rPr>
          <w:rFonts w:ascii="Times New Roman" w:eastAsia="Times New Roman" w:hAnsi="Times New Roman" w:cs="Times New Roman"/>
          <w:lang w:val="en-IN"/>
        </w:rPr>
        <w:t xml:space="preserve">However, </w:t>
      </w:r>
      <w:r w:rsidR="00AE0070" w:rsidRPr="00740549">
        <w:rPr>
          <w:rFonts w:ascii="Times New Roman" w:eastAsia="Times New Roman" w:hAnsi="Times New Roman" w:cs="Times New Roman"/>
          <w:shd w:val="clear" w:color="auto" w:fill="FFFFFF"/>
          <w:lang w:val="en-IN"/>
        </w:rPr>
        <w:t>DAT may cause acute or delayed hypersensitivity reactions and more rarely acute anaphylactic shock</w:t>
      </w:r>
      <w:r w:rsidR="00AE794A" w:rsidRPr="00740549">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{"citationID":"WQHk0UXV","properties":{"formattedCitation":"\\super 161\\nosupersub{}","plainCitation":"161","noteIndex":0},"citationItems":[{"id":"7V6QVVeX/lGIXUupi","uris":["http://zotero.org/users/local/szuDnNGV/items/UTSSKXBM"],"uri":["http://zotero.org/users/local/szuDnNGV/items/UTSSKXBM"],"itemData":{"id":1746,"type":"report","title":"Manual for the laboratory diagnosis of diphtheria. Copenhagen: Expanded Programme on Immunization in the European Region of World Health Organization.","number":"ICP/EPI 038(C","issued":{"date-parts":[["1994"]]}}}],"schema":"https://github.com/citation-style-language/schema/raw/master/csl-citation.json"} </w:instrText>
      </w:r>
      <w:r w:rsidR="00AE794A" w:rsidRPr="00740549">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161</w:t>
      </w:r>
      <w:r w:rsidR="00AE794A" w:rsidRPr="00740549">
        <w:rPr>
          <w:rFonts w:ascii="Times New Roman" w:eastAsia="Times New Roman" w:hAnsi="Times New Roman" w:cs="Times New Roman"/>
          <w:shd w:val="clear" w:color="auto" w:fill="FFFFFF"/>
          <w:lang w:val="en-IN"/>
        </w:rPr>
        <w:fldChar w:fldCharType="end"/>
      </w:r>
      <w:r w:rsidR="00EB232C" w:rsidRPr="00740549">
        <w:rPr>
          <w:rFonts w:ascii="Times New Roman" w:eastAsia="Times New Roman" w:hAnsi="Times New Roman" w:cs="Times New Roman"/>
          <w:shd w:val="clear" w:color="auto" w:fill="FFFFFF"/>
          <w:lang w:val="en-IN"/>
        </w:rPr>
        <w:t>.</w:t>
      </w:r>
      <w:r w:rsidR="00B85010">
        <w:rPr>
          <w:rFonts w:ascii="Times New Roman" w:eastAsia="Times New Roman" w:hAnsi="Times New Roman" w:cs="Times New Roman"/>
          <w:shd w:val="clear" w:color="auto" w:fill="FFFFFF"/>
          <w:lang w:val="en-IN"/>
        </w:rPr>
        <w:t xml:space="preserve"> </w:t>
      </w:r>
      <w:r w:rsidR="00AE0070" w:rsidRPr="00740549">
        <w:rPr>
          <w:rFonts w:ascii="Times New Roman" w:eastAsia="Times New Roman" w:hAnsi="Times New Roman" w:cs="Times New Roman"/>
          <w:lang w:val="en-IN"/>
        </w:rPr>
        <w:t xml:space="preserve">These </w:t>
      </w:r>
      <w:r w:rsidR="009A4634" w:rsidRPr="006302CC">
        <w:rPr>
          <w:rFonts w:ascii="Times New Roman" w:eastAsia="Times New Roman" w:hAnsi="Times New Roman" w:cs="Times New Roman"/>
          <w:lang w:val="en-IN"/>
        </w:rPr>
        <w:t xml:space="preserve">adverse </w:t>
      </w:r>
      <w:r w:rsidR="00AE0070" w:rsidRPr="00740549">
        <w:rPr>
          <w:rFonts w:ascii="Times New Roman" w:eastAsia="Times New Roman" w:hAnsi="Times New Roman" w:cs="Times New Roman"/>
          <w:lang w:val="en-IN"/>
        </w:rPr>
        <w:t>effects require immediate trea</w:t>
      </w:r>
      <w:r w:rsidR="001C4969" w:rsidRPr="00740549">
        <w:rPr>
          <w:rFonts w:ascii="Times New Roman" w:eastAsia="Times New Roman" w:hAnsi="Times New Roman" w:cs="Times New Roman"/>
          <w:lang w:val="en-IN"/>
        </w:rPr>
        <w:t xml:space="preserve">tment and hence, antihistamines </w:t>
      </w:r>
      <w:r w:rsidR="00AE0070" w:rsidRPr="00740549">
        <w:rPr>
          <w:rFonts w:ascii="Times New Roman" w:eastAsia="Times New Roman" w:hAnsi="Times New Roman" w:cs="Times New Roman"/>
          <w:lang w:val="en-IN"/>
        </w:rPr>
        <w:t xml:space="preserve">and treatment for anaphylactic shock </w:t>
      </w:r>
      <w:r w:rsidR="009A4634" w:rsidRPr="006302CC">
        <w:rPr>
          <w:rFonts w:ascii="Times New Roman" w:eastAsia="Times New Roman" w:hAnsi="Times New Roman" w:cs="Times New Roman"/>
          <w:lang w:val="en-IN"/>
        </w:rPr>
        <w:t xml:space="preserve">(including adrenaline) </w:t>
      </w:r>
      <w:r w:rsidR="00AE0070" w:rsidRPr="00740549">
        <w:rPr>
          <w:rFonts w:ascii="Times New Roman" w:eastAsia="Times New Roman" w:hAnsi="Times New Roman" w:cs="Times New Roman"/>
          <w:lang w:val="en-IN"/>
        </w:rPr>
        <w:t>must be kept ready.</w:t>
      </w:r>
    </w:p>
    <w:p w14:paraId="3541237C" w14:textId="77777777" w:rsidR="00796EBD" w:rsidRDefault="00796EBD" w:rsidP="00D772E8">
      <w:pPr>
        <w:spacing w:line="480" w:lineRule="auto"/>
        <w:jc w:val="both"/>
        <w:rPr>
          <w:rFonts w:ascii="Times New Roman" w:hAnsi="Times New Roman" w:cs="Times New Roman"/>
          <w:lang w:val="en-IN"/>
        </w:rPr>
      </w:pPr>
    </w:p>
    <w:p w14:paraId="023C51A1" w14:textId="769AE403" w:rsidR="008371DE" w:rsidRPr="00E35B20" w:rsidRDefault="00F1139B" w:rsidP="00D772E8">
      <w:pPr>
        <w:spacing w:line="480" w:lineRule="auto"/>
        <w:rPr>
          <w:rFonts w:ascii="Times New Roman" w:eastAsia="Times New Roman" w:hAnsi="Times New Roman" w:cs="Times New Roman"/>
          <w:b/>
          <w:sz w:val="28"/>
          <w:szCs w:val="28"/>
          <w:lang w:val="en-IN"/>
        </w:rPr>
      </w:pPr>
      <w:r>
        <w:rPr>
          <w:rFonts w:ascii="Times New Roman" w:eastAsia="Times New Roman" w:hAnsi="Times New Roman" w:cs="Times New Roman"/>
          <w:b/>
          <w:sz w:val="28"/>
          <w:szCs w:val="28"/>
          <w:shd w:val="clear" w:color="auto" w:fill="FFFFFF"/>
          <w:lang w:val="en-IN"/>
        </w:rPr>
        <w:t xml:space="preserve">[H1] </w:t>
      </w:r>
      <w:r w:rsidR="008371DE" w:rsidRPr="00E35B20">
        <w:rPr>
          <w:rFonts w:ascii="Times New Roman" w:eastAsia="Times New Roman" w:hAnsi="Times New Roman" w:cs="Times New Roman"/>
          <w:b/>
          <w:sz w:val="28"/>
          <w:szCs w:val="28"/>
          <w:shd w:val="clear" w:color="auto" w:fill="FFFFFF"/>
          <w:lang w:val="en-IN"/>
        </w:rPr>
        <w:t>Outlook</w:t>
      </w:r>
    </w:p>
    <w:p w14:paraId="10EC4457" w14:textId="54034AE3" w:rsidR="00E45DBD" w:rsidRPr="00E35B20" w:rsidRDefault="00304940" w:rsidP="00D772E8">
      <w:pPr>
        <w:spacing w:line="480" w:lineRule="auto"/>
        <w:rPr>
          <w:rFonts w:ascii="Times New Roman" w:eastAsia="Times New Roman" w:hAnsi="Times New Roman" w:cs="Times New Roman"/>
          <w:b/>
          <w:i/>
        </w:rPr>
      </w:pPr>
      <w:r>
        <w:rPr>
          <w:rStyle w:val="Emphasis"/>
          <w:rFonts w:ascii="Times New Roman" w:eastAsia="Times New Roman" w:hAnsi="Times New Roman" w:cs="Times New Roman"/>
          <w:b/>
          <w:bCs/>
          <w:i w:val="0"/>
          <w:iCs w:val="0"/>
          <w:shd w:val="clear" w:color="auto" w:fill="FFFFFF"/>
        </w:rPr>
        <w:t xml:space="preserve">[H2] </w:t>
      </w:r>
      <w:r w:rsidR="00E45DBD" w:rsidRPr="00E35B20">
        <w:rPr>
          <w:rStyle w:val="Emphasis"/>
          <w:rFonts w:ascii="Times New Roman" w:eastAsia="Times New Roman" w:hAnsi="Times New Roman" w:cs="Times New Roman"/>
          <w:b/>
          <w:bCs/>
          <w:i w:val="0"/>
          <w:iCs w:val="0"/>
          <w:shd w:val="clear" w:color="auto" w:fill="FFFFFF"/>
        </w:rPr>
        <w:t>Strengthening</w:t>
      </w:r>
      <w:r w:rsidR="00E45DBD" w:rsidRPr="00E35B20">
        <w:rPr>
          <w:rFonts w:ascii="Times New Roman" w:eastAsia="Times New Roman" w:hAnsi="Times New Roman" w:cs="Times New Roman"/>
          <w:b/>
          <w:i/>
          <w:shd w:val="clear" w:color="auto" w:fill="FFFFFF"/>
        </w:rPr>
        <w:t> </w:t>
      </w:r>
      <w:r w:rsidR="00E45DBD" w:rsidRPr="00E35B20">
        <w:rPr>
          <w:rFonts w:ascii="Times New Roman" w:hAnsi="Times New Roman" w:cs="Times New Roman"/>
          <w:b/>
        </w:rPr>
        <w:t>of surveillance and diagnosis</w:t>
      </w:r>
    </w:p>
    <w:p w14:paraId="530673ED" w14:textId="4BDA28A6" w:rsidR="00ED1CE2" w:rsidRPr="00870654" w:rsidRDefault="00ED1CE2" w:rsidP="00870654">
      <w:pPr>
        <w:spacing w:line="480" w:lineRule="auto"/>
        <w:jc w:val="both"/>
        <w:rPr>
          <w:rFonts w:ascii="Times New Roman" w:hAnsi="Times New Roman" w:cs="Times New Roman"/>
          <w:b/>
          <w:lang w:val="en-IN"/>
        </w:rPr>
      </w:pPr>
      <w:r w:rsidRPr="00EE5FE5">
        <w:rPr>
          <w:rFonts w:ascii="Times New Roman" w:hAnsi="Times New Roman" w:cs="Times New Roman"/>
          <w:color w:val="323133"/>
        </w:rPr>
        <w:t>Surveillance of diphtheria is important not only to monitor the disease burden but also to define transmission patterns, detect outbreaks and develop suitable management policies including vaccination</w:t>
      </w:r>
      <w:r w:rsidR="005273AA">
        <w:rPr>
          <w:rFonts w:ascii="Times New Roman" w:hAnsi="Times New Roman" w:cs="Times New Roman"/>
          <w:color w:val="323133"/>
        </w:rPr>
        <w:fldChar w:fldCharType="begin"/>
      </w:r>
      <w:r w:rsidR="00DB69AF">
        <w:rPr>
          <w:rFonts w:ascii="Times New Roman" w:hAnsi="Times New Roman" w:cs="Times New Roman"/>
          <w:color w:val="323133"/>
        </w:rPr>
        <w:instrText xml:space="preserve"> ADDIN ZOTERO_ITEM CSL_CITATION {"citationID":"a14nga8mtni","properties":{"formattedCitation":"\\super 233\\nosupersub{}","plainCitation":"233","noteIndex":0},"citationItems":[{"id":1741,"uris":["http://zotero.org/users/5385615/items/4YVNZAXX"],"uri":["http://zotero.org/users/5385615/items/4YVNZAXX"],"itemData":{"id":1741,"type":"article","title":"Vaccine-Preventable Diseases Surveillance Standards - Diphtheria","URL":"https://www.who.int/immunization/monitoring_surveillance/burden/vpd/WHO_SurveillanceVaccinePreventable_04_Diphtheria_R2.pdf?ua=1","author":[{"family":"WHO","given":""}],"issued":{"date-parts":[["2018"]]}}}],"schema":"https://github.com/citation-style-language/schema/raw/master/csl-citation.json"} </w:instrText>
      </w:r>
      <w:r w:rsidR="005273AA">
        <w:rPr>
          <w:rFonts w:ascii="Times New Roman" w:hAnsi="Times New Roman" w:cs="Times New Roman"/>
          <w:color w:val="323133"/>
        </w:rPr>
        <w:fldChar w:fldCharType="separate"/>
      </w:r>
      <w:r w:rsidR="00DB69AF" w:rsidRPr="00DB69AF">
        <w:rPr>
          <w:rFonts w:ascii="Times New Roman" w:hAnsi="Times New Roman" w:cs="Times New Roman"/>
          <w:vertAlign w:val="superscript"/>
        </w:rPr>
        <w:t>233</w:t>
      </w:r>
      <w:r w:rsidR="005273AA">
        <w:rPr>
          <w:rFonts w:ascii="Times New Roman" w:hAnsi="Times New Roman" w:cs="Times New Roman"/>
          <w:color w:val="323133"/>
        </w:rPr>
        <w:fldChar w:fldCharType="end"/>
      </w:r>
      <w:r w:rsidRPr="00EE5FE5">
        <w:rPr>
          <w:rFonts w:ascii="Times New Roman" w:hAnsi="Times New Roman" w:cs="Times New Roman"/>
          <w:color w:val="323133"/>
        </w:rPr>
        <w:t xml:space="preserve"> . </w:t>
      </w:r>
      <w:r w:rsidR="001D058B" w:rsidRPr="00EE5FE5">
        <w:rPr>
          <w:rFonts w:ascii="Times New Roman" w:hAnsi="Times New Roman" w:cs="Times New Roman"/>
        </w:rPr>
        <w:t xml:space="preserve">Diphtheria continues </w:t>
      </w:r>
      <w:r w:rsidR="00B04238" w:rsidRPr="00EE5FE5">
        <w:rPr>
          <w:rFonts w:ascii="Times New Roman" w:hAnsi="Times New Roman" w:cs="Times New Roman"/>
        </w:rPr>
        <w:t xml:space="preserve">to be one of the </w:t>
      </w:r>
      <w:r w:rsidR="0045428E" w:rsidRPr="00EE5FE5">
        <w:rPr>
          <w:rFonts w:ascii="Times New Roman" w:hAnsi="Times New Roman" w:cs="Times New Roman"/>
        </w:rPr>
        <w:t xml:space="preserve">main </w:t>
      </w:r>
      <w:r w:rsidR="001D058B" w:rsidRPr="00EE5FE5">
        <w:rPr>
          <w:rFonts w:ascii="Times New Roman" w:hAnsi="Times New Roman" w:cs="Times New Roman"/>
        </w:rPr>
        <w:t>infectious diseases in countries</w:t>
      </w:r>
      <w:r w:rsidR="00B04238" w:rsidRPr="00EE5FE5">
        <w:rPr>
          <w:rFonts w:ascii="Times New Roman" w:hAnsi="Times New Roman" w:cs="Times New Roman"/>
        </w:rPr>
        <w:t xml:space="preserve"> where the </w:t>
      </w:r>
      <w:r w:rsidR="00304940">
        <w:rPr>
          <w:rFonts w:ascii="Times New Roman" w:hAnsi="Times New Roman" w:cs="Times New Roman"/>
        </w:rPr>
        <w:t xml:space="preserve">implementation of the </w:t>
      </w:r>
      <w:r w:rsidR="00B04238" w:rsidRPr="00EE5FE5">
        <w:rPr>
          <w:rFonts w:ascii="Times New Roman" w:hAnsi="Times New Roman" w:cs="Times New Roman"/>
        </w:rPr>
        <w:t>full course of DTP vaccin</w:t>
      </w:r>
      <w:r w:rsidR="00304940">
        <w:rPr>
          <w:rFonts w:ascii="Times New Roman" w:hAnsi="Times New Roman" w:cs="Times New Roman"/>
        </w:rPr>
        <w:t xml:space="preserve">ation </w:t>
      </w:r>
      <w:proofErr w:type="spellStart"/>
      <w:r w:rsidR="00304940">
        <w:rPr>
          <w:rFonts w:ascii="Times New Roman" w:hAnsi="Times New Roman" w:cs="Times New Roman"/>
        </w:rPr>
        <w:t>programme</w:t>
      </w:r>
      <w:proofErr w:type="spellEnd"/>
      <w:r w:rsidR="00B04238" w:rsidRPr="00EE5FE5">
        <w:rPr>
          <w:rFonts w:ascii="Times New Roman" w:hAnsi="Times New Roman" w:cs="Times New Roman"/>
        </w:rPr>
        <w:t xml:space="preserve"> is not effective</w:t>
      </w:r>
      <w:r w:rsidR="00304940">
        <w:rPr>
          <w:rFonts w:ascii="Times New Roman" w:hAnsi="Times New Roman" w:cs="Times New Roman"/>
        </w:rPr>
        <w:t>,</w:t>
      </w:r>
      <w:r w:rsidR="00B04238" w:rsidRPr="00EE5FE5">
        <w:rPr>
          <w:rFonts w:ascii="Times New Roman" w:hAnsi="Times New Roman" w:cs="Times New Roman"/>
        </w:rPr>
        <w:t xml:space="preserve"> and pose</w:t>
      </w:r>
      <w:r w:rsidR="00075031" w:rsidRPr="00EE5FE5">
        <w:rPr>
          <w:rFonts w:ascii="Times New Roman" w:hAnsi="Times New Roman" w:cs="Times New Roman"/>
        </w:rPr>
        <w:t>s</w:t>
      </w:r>
      <w:r w:rsidR="00B04238" w:rsidRPr="00EE5FE5">
        <w:rPr>
          <w:rFonts w:ascii="Times New Roman" w:hAnsi="Times New Roman" w:cs="Times New Roman"/>
        </w:rPr>
        <w:t xml:space="preserve"> a public health t</w:t>
      </w:r>
      <w:r w:rsidR="00815320" w:rsidRPr="00EE5FE5">
        <w:rPr>
          <w:rFonts w:ascii="Times New Roman" w:hAnsi="Times New Roman" w:cs="Times New Roman"/>
        </w:rPr>
        <w:t xml:space="preserve">hreat in developed </w:t>
      </w:r>
      <w:r w:rsidR="00075031" w:rsidRPr="00EE5FE5">
        <w:rPr>
          <w:rFonts w:ascii="Times New Roman" w:hAnsi="Times New Roman" w:cs="Times New Roman"/>
        </w:rPr>
        <w:t xml:space="preserve">countries </w:t>
      </w:r>
      <w:r w:rsidR="00304940">
        <w:rPr>
          <w:rFonts w:ascii="Times New Roman" w:hAnsi="Times New Roman" w:cs="Times New Roman"/>
        </w:rPr>
        <w:t>owing</w:t>
      </w:r>
      <w:r w:rsidR="00304940" w:rsidRPr="00EE5FE5">
        <w:rPr>
          <w:rFonts w:ascii="Times New Roman" w:hAnsi="Times New Roman" w:cs="Times New Roman"/>
        </w:rPr>
        <w:t xml:space="preserve"> </w:t>
      </w:r>
      <w:r w:rsidR="00815320" w:rsidRPr="00EE5FE5">
        <w:rPr>
          <w:rFonts w:ascii="Times New Roman" w:hAnsi="Times New Roman" w:cs="Times New Roman"/>
        </w:rPr>
        <w:t>to t</w:t>
      </w:r>
      <w:r w:rsidR="001D058B" w:rsidRPr="00EE5FE5">
        <w:rPr>
          <w:rFonts w:ascii="Times New Roman" w:hAnsi="Times New Roman" w:cs="Times New Roman"/>
        </w:rPr>
        <w:t>he emergence</w:t>
      </w:r>
      <w:r w:rsidR="00B04238" w:rsidRPr="00EE5FE5">
        <w:rPr>
          <w:rFonts w:ascii="Times New Roman" w:hAnsi="Times New Roman" w:cs="Times New Roman"/>
        </w:rPr>
        <w:t xml:space="preserve"> of</w:t>
      </w:r>
      <w:r w:rsidR="003458D8" w:rsidRPr="00EE5FE5">
        <w:rPr>
          <w:rFonts w:ascii="Times New Roman" w:hAnsi="Times New Roman" w:cs="Times New Roman"/>
        </w:rPr>
        <w:t xml:space="preserve"> </w:t>
      </w:r>
      <w:r w:rsidR="00E35B20">
        <w:rPr>
          <w:rFonts w:ascii="Times New Roman" w:hAnsi="Times New Roman" w:cs="Times New Roman"/>
          <w:lang w:val="en-IN"/>
        </w:rPr>
        <w:t xml:space="preserve">NTCD </w:t>
      </w:r>
      <w:r w:rsidR="003458D8" w:rsidRPr="00EE5FE5">
        <w:rPr>
          <w:rFonts w:ascii="Times New Roman" w:hAnsi="Times New Roman" w:cs="Times New Roman"/>
          <w:lang w:val="en-IN"/>
        </w:rPr>
        <w:t>and spec</w:t>
      </w:r>
      <w:r w:rsidR="00075031" w:rsidRPr="00EE5FE5">
        <w:rPr>
          <w:rFonts w:ascii="Times New Roman" w:hAnsi="Times New Roman" w:cs="Times New Roman"/>
          <w:lang w:val="en-IN"/>
        </w:rPr>
        <w:t>i</w:t>
      </w:r>
      <w:r w:rsidR="003458D8" w:rsidRPr="00EE5FE5">
        <w:rPr>
          <w:rFonts w:ascii="Times New Roman" w:hAnsi="Times New Roman" w:cs="Times New Roman"/>
          <w:lang w:val="en-IN"/>
        </w:rPr>
        <w:t xml:space="preserve">es other than </w:t>
      </w:r>
      <w:r w:rsidR="003458D8" w:rsidRPr="00EE5FE5">
        <w:rPr>
          <w:rFonts w:ascii="Times New Roman" w:hAnsi="Times New Roman" w:cs="Times New Roman"/>
          <w:i/>
        </w:rPr>
        <w:t xml:space="preserve">C. </w:t>
      </w:r>
      <w:proofErr w:type="spellStart"/>
      <w:r w:rsidR="003458D8" w:rsidRPr="00EE5FE5">
        <w:rPr>
          <w:rFonts w:ascii="Times New Roman" w:hAnsi="Times New Roman" w:cs="Times New Roman"/>
          <w:i/>
        </w:rPr>
        <w:t>diphtheriae</w:t>
      </w:r>
      <w:proofErr w:type="spellEnd"/>
      <w:r w:rsidR="003458D8" w:rsidRPr="00EE5FE5">
        <w:rPr>
          <w:rFonts w:ascii="Times New Roman" w:hAnsi="Times New Roman" w:cs="Times New Roman"/>
        </w:rPr>
        <w:t xml:space="preserve">. </w:t>
      </w:r>
      <w:r w:rsidR="00AF3A2C" w:rsidRPr="00EE5FE5">
        <w:rPr>
          <w:rFonts w:ascii="Times New Roman" w:hAnsi="Times New Roman" w:cs="Times New Roman"/>
        </w:rPr>
        <w:t xml:space="preserve">The </w:t>
      </w:r>
      <w:r w:rsidR="00E35B20">
        <w:rPr>
          <w:rFonts w:ascii="Times New Roman" w:hAnsi="Times New Roman" w:cs="Times New Roman"/>
        </w:rPr>
        <w:t xml:space="preserve">NTCD </w:t>
      </w:r>
      <w:proofErr w:type="spellStart"/>
      <w:r w:rsidR="00B03F83" w:rsidRPr="00EE5FE5">
        <w:rPr>
          <w:rFonts w:ascii="Times New Roman" w:hAnsi="Times New Roman" w:cs="Times New Roman"/>
        </w:rPr>
        <w:t>bio</w:t>
      </w:r>
      <w:r w:rsidR="00075031" w:rsidRPr="00EE5FE5">
        <w:rPr>
          <w:rFonts w:ascii="Times New Roman" w:hAnsi="Times New Roman" w:cs="Times New Roman"/>
        </w:rPr>
        <w:t>var</w:t>
      </w:r>
      <w:proofErr w:type="spellEnd"/>
      <w:r w:rsidR="00AF3A2C" w:rsidRPr="00EE5FE5">
        <w:rPr>
          <w:rFonts w:ascii="Times New Roman" w:hAnsi="Times New Roman" w:cs="Times New Roman"/>
        </w:rPr>
        <w:t xml:space="preserve"> </w:t>
      </w:r>
      <w:r w:rsidR="00075031" w:rsidRPr="00EE5FE5">
        <w:rPr>
          <w:rFonts w:ascii="Times New Roman" w:hAnsi="Times New Roman" w:cs="Times New Roman"/>
        </w:rPr>
        <w:t>g</w:t>
      </w:r>
      <w:r w:rsidR="00AF3A2C" w:rsidRPr="00EE5FE5">
        <w:rPr>
          <w:rFonts w:ascii="Times New Roman" w:hAnsi="Times New Roman" w:cs="Times New Roman"/>
        </w:rPr>
        <w:t>ravis has been isolated with increasing frequency in association with endocarditis and pharyngitis</w:t>
      </w:r>
      <w:r w:rsidR="00F532D6">
        <w:rPr>
          <w:rFonts w:ascii="Times New Roman" w:hAnsi="Times New Roman" w:cs="Times New Roman"/>
        </w:rPr>
        <w:fldChar w:fldCharType="begin"/>
      </w:r>
      <w:r w:rsidR="007F6C22">
        <w:rPr>
          <w:rFonts w:ascii="Times New Roman" w:hAnsi="Times New Roman" w:cs="Times New Roman"/>
        </w:rPr>
        <w:instrText xml:space="preserve"> ADDIN ZOTERO_ITEM CSL_CITATION {"citationID":"d6HeDBfo","properties":{"formattedCitation":"\\super 43\\nosupersub{}","plainCitation":"43","noteIndex":0},"citationItems":[{"id":"7V6QVVeX/qkLRNnMj","uris":["http://zotero.org/users/local/szuDnNGV/items/XPL3VWMR"],"uri":["http://zotero.org/users/local/szuDnNGV/items/XPL3VWMR"],"itemData":{"id":1525,"type":"article-journal","title":"The return of Corynebacterium diphtheriae: the rise of non-toxigenic strains","container-title":"Journal of Hospital Infection","page":"306-312","volume":"30","DOI":"10.1016/0195-6701(95)90033-0","ISSN":"0195-6701","author":[{"family":"Wilson","given":"A.P.R."}],"issued":{"date-parts":[["1995",6]]}}}],"schema":"https://github.com/citation-style-language/schema/raw/master/csl-citation.json"} </w:instrText>
      </w:r>
      <w:r w:rsidR="00F532D6">
        <w:rPr>
          <w:rFonts w:ascii="Times New Roman" w:hAnsi="Times New Roman" w:cs="Times New Roman"/>
        </w:rPr>
        <w:fldChar w:fldCharType="separate"/>
      </w:r>
      <w:r w:rsidR="00E51EC8" w:rsidRPr="00E51EC8">
        <w:rPr>
          <w:rFonts w:ascii="Times New Roman" w:hAnsi="Times New Roman" w:cs="Times New Roman"/>
          <w:vertAlign w:val="superscript"/>
        </w:rPr>
        <w:t>43</w:t>
      </w:r>
      <w:r w:rsidR="00F532D6">
        <w:rPr>
          <w:rFonts w:ascii="Times New Roman" w:hAnsi="Times New Roman" w:cs="Times New Roman"/>
        </w:rPr>
        <w:fldChar w:fldCharType="end"/>
      </w:r>
      <w:r w:rsidR="00AF3A2C" w:rsidRPr="00EE5FE5">
        <w:rPr>
          <w:rFonts w:ascii="Times New Roman" w:hAnsi="Times New Roman" w:cs="Times New Roman"/>
        </w:rPr>
        <w:t>.</w:t>
      </w:r>
      <w:r w:rsidR="00D34D52" w:rsidRPr="00EE5FE5">
        <w:rPr>
          <w:rFonts w:ascii="Times New Roman" w:hAnsi="Times New Roman" w:cs="Times New Roman"/>
          <w:lang w:val="en-IN"/>
        </w:rPr>
        <w:t xml:space="preserve"> </w:t>
      </w:r>
      <w:r w:rsidR="00D65A30">
        <w:rPr>
          <w:rFonts w:ascii="Times New Roman" w:hAnsi="Times New Roman" w:cs="Times New Roman"/>
          <w:lang w:val="en-IN"/>
        </w:rPr>
        <w:t xml:space="preserve">Whole genome </w:t>
      </w:r>
      <w:proofErr w:type="spellStart"/>
      <w:r w:rsidR="00D65A30">
        <w:rPr>
          <w:rFonts w:ascii="Times New Roman" w:hAnsi="Times New Roman" w:cs="Times New Roman"/>
          <w:lang w:val="en-IN"/>
        </w:rPr>
        <w:t>sequene</w:t>
      </w:r>
      <w:proofErr w:type="spellEnd"/>
      <w:r w:rsidR="00D65A30">
        <w:rPr>
          <w:rFonts w:ascii="Times New Roman" w:hAnsi="Times New Roman" w:cs="Times New Roman"/>
          <w:lang w:val="en-IN"/>
        </w:rPr>
        <w:t xml:space="preserve"> (</w:t>
      </w:r>
      <w:r w:rsidR="00E61331" w:rsidRPr="00EE5FE5">
        <w:rPr>
          <w:rFonts w:ascii="Times New Roman" w:eastAsia="Times New Roman" w:hAnsi="Times New Roman" w:cs="Times New Roman"/>
          <w:shd w:val="clear" w:color="auto" w:fill="FFFFFF"/>
          <w:lang w:val="en-IN"/>
        </w:rPr>
        <w:t>WGS</w:t>
      </w:r>
      <w:r w:rsidR="00D65A30">
        <w:rPr>
          <w:rFonts w:ascii="Times New Roman" w:eastAsia="Times New Roman" w:hAnsi="Times New Roman" w:cs="Times New Roman"/>
          <w:shd w:val="clear" w:color="auto" w:fill="FFFFFF"/>
          <w:lang w:val="en-IN"/>
        </w:rPr>
        <w:t>)</w:t>
      </w:r>
      <w:r w:rsidR="00E61331" w:rsidRPr="00EE5FE5">
        <w:rPr>
          <w:rFonts w:ascii="Times New Roman" w:eastAsia="Times New Roman" w:hAnsi="Times New Roman" w:cs="Times New Roman"/>
          <w:shd w:val="clear" w:color="auto" w:fill="FFFFFF"/>
          <w:lang w:val="en-IN"/>
        </w:rPr>
        <w:t xml:space="preserve"> </w:t>
      </w:r>
      <w:r w:rsidR="00AF3A2C" w:rsidRPr="00EE5FE5">
        <w:rPr>
          <w:rFonts w:ascii="Times New Roman" w:eastAsia="Times New Roman" w:hAnsi="Times New Roman" w:cs="Times New Roman"/>
          <w:shd w:val="clear" w:color="auto" w:fill="FFFFFF"/>
          <w:lang w:val="en-IN"/>
        </w:rPr>
        <w:t xml:space="preserve">of </w:t>
      </w:r>
      <w:r w:rsidR="00AF3A2C" w:rsidRPr="00EE5FE5">
        <w:rPr>
          <w:rFonts w:ascii="Times New Roman" w:eastAsia="Times New Roman" w:hAnsi="Times New Roman" w:cs="Times New Roman"/>
          <w:i/>
          <w:shd w:val="clear" w:color="auto" w:fill="FFFFFF"/>
          <w:lang w:val="en-IN"/>
        </w:rPr>
        <w:t xml:space="preserve">C. </w:t>
      </w:r>
      <w:proofErr w:type="spellStart"/>
      <w:r w:rsidR="00AF3A2C" w:rsidRPr="00EE5FE5">
        <w:rPr>
          <w:rFonts w:ascii="Times New Roman" w:eastAsia="Times New Roman" w:hAnsi="Times New Roman" w:cs="Times New Roman"/>
          <w:i/>
          <w:shd w:val="clear" w:color="auto" w:fill="FFFFFF"/>
          <w:lang w:val="en-IN"/>
        </w:rPr>
        <w:t>diphtheriae</w:t>
      </w:r>
      <w:proofErr w:type="spellEnd"/>
      <w:r w:rsidR="00AF3A2C" w:rsidRPr="00EE5FE5">
        <w:rPr>
          <w:rFonts w:ascii="Times New Roman" w:eastAsia="Times New Roman" w:hAnsi="Times New Roman" w:cs="Times New Roman"/>
          <w:shd w:val="clear" w:color="auto" w:fill="FFFFFF"/>
          <w:lang w:val="en-IN"/>
        </w:rPr>
        <w:t xml:space="preserve"> exposed </w:t>
      </w:r>
      <w:r w:rsidR="002855EF">
        <w:rPr>
          <w:rFonts w:ascii="Times New Roman" w:eastAsia="Times New Roman" w:hAnsi="Times New Roman" w:cs="Times New Roman"/>
          <w:shd w:val="clear" w:color="auto" w:fill="FFFFFF"/>
          <w:lang w:val="en-IN"/>
        </w:rPr>
        <w:t>horizontal</w:t>
      </w:r>
      <w:r w:rsidR="0058052B">
        <w:rPr>
          <w:rFonts w:ascii="Times New Roman" w:eastAsia="Times New Roman" w:hAnsi="Times New Roman" w:cs="Times New Roman"/>
          <w:shd w:val="clear" w:color="auto" w:fill="FFFFFF"/>
          <w:lang w:val="en-IN"/>
        </w:rPr>
        <w:t xml:space="preserve"> </w:t>
      </w:r>
      <w:r w:rsidR="00EB6625" w:rsidRPr="00EE5FE5">
        <w:rPr>
          <w:rFonts w:ascii="Times New Roman" w:eastAsia="Times New Roman" w:hAnsi="Times New Roman" w:cs="Times New Roman"/>
          <w:shd w:val="clear" w:color="auto" w:fill="FFFFFF"/>
          <w:lang w:val="en-IN"/>
        </w:rPr>
        <w:t xml:space="preserve">gene transfer </w:t>
      </w:r>
      <w:r w:rsidR="00AF3A2C" w:rsidRPr="00EE5FE5">
        <w:rPr>
          <w:rFonts w:ascii="Times New Roman" w:eastAsia="Times New Roman" w:hAnsi="Times New Roman" w:cs="Times New Roman"/>
          <w:shd w:val="clear" w:color="auto" w:fill="FFFFFF"/>
          <w:lang w:val="en-IN"/>
        </w:rPr>
        <w:t xml:space="preserve">of other virulence factors such as </w:t>
      </w:r>
      <w:proofErr w:type="spellStart"/>
      <w:r w:rsidR="00AF3A2C" w:rsidRPr="00EE5FE5">
        <w:rPr>
          <w:rFonts w:ascii="Times New Roman" w:eastAsia="Times New Roman" w:hAnsi="Times New Roman" w:cs="Times New Roman"/>
          <w:shd w:val="clear" w:color="auto" w:fill="FFFFFF"/>
          <w:lang w:val="en-IN"/>
        </w:rPr>
        <w:t>adhesins</w:t>
      </w:r>
      <w:proofErr w:type="spellEnd"/>
      <w:r w:rsidR="00AF3A2C" w:rsidRPr="00EE5FE5">
        <w:rPr>
          <w:rFonts w:ascii="Times New Roman" w:eastAsia="Times New Roman" w:hAnsi="Times New Roman" w:cs="Times New Roman"/>
          <w:shd w:val="clear" w:color="auto" w:fill="FFFFFF"/>
          <w:lang w:val="en-IN"/>
        </w:rPr>
        <w:t xml:space="preserve">, </w:t>
      </w:r>
      <w:proofErr w:type="spellStart"/>
      <w:r w:rsidR="00AF3A2C" w:rsidRPr="00EE5FE5">
        <w:rPr>
          <w:rFonts w:ascii="Times New Roman" w:eastAsia="Times New Roman" w:hAnsi="Times New Roman" w:cs="Times New Roman"/>
          <w:shd w:val="clear" w:color="auto" w:fill="FFFFFF"/>
          <w:lang w:val="en-IN"/>
        </w:rPr>
        <w:t>fimbrial</w:t>
      </w:r>
      <w:proofErr w:type="spellEnd"/>
      <w:r w:rsidR="00AF3A2C" w:rsidRPr="00EE5FE5">
        <w:rPr>
          <w:rFonts w:ascii="Times New Roman" w:eastAsia="Times New Roman" w:hAnsi="Times New Roman" w:cs="Times New Roman"/>
          <w:shd w:val="clear" w:color="auto" w:fill="FFFFFF"/>
          <w:lang w:val="en-IN"/>
        </w:rPr>
        <w:t xml:space="preserve"> prot</w:t>
      </w:r>
      <w:r w:rsidR="00EB6625" w:rsidRPr="00EE5FE5">
        <w:rPr>
          <w:rFonts w:ascii="Times New Roman" w:eastAsia="Times New Roman" w:hAnsi="Times New Roman" w:cs="Times New Roman"/>
          <w:shd w:val="clear" w:color="auto" w:fill="FFFFFF"/>
          <w:lang w:val="en-IN"/>
        </w:rPr>
        <w:t xml:space="preserve">eins and </w:t>
      </w:r>
      <w:r w:rsidR="00EB6625" w:rsidRPr="00766EFE">
        <w:rPr>
          <w:rFonts w:ascii="Times New Roman" w:eastAsia="Times New Roman" w:hAnsi="Times New Roman" w:cs="Times New Roman"/>
          <w:shd w:val="clear" w:color="auto" w:fill="FFFFFF"/>
          <w:lang w:val="en-IN"/>
        </w:rPr>
        <w:t>iron-uptake systems</w:t>
      </w:r>
      <w:r w:rsidR="00F532D6" w:rsidRPr="00766EFE">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{"citationID":"6nSGZ26V","properties":{"formattedCitation":"\\super 234\\nosupersub{}","plainCitation":"234","noteIndex":0},"citationItems":[{"id":"7V6QVVeX/LP0CkCbH","uris":["http://zotero.org/users/local/szuDnNGV/items/WT37RJCK"],"uri":["http://zotero.org/users/local/szuDnNGV/items/WT37RJCK"],"itemData":{"id":1665,"type":"article-journal","title":"The complete genome sequence and analysis of Corynebacterium diphtheriae NCTC13129","container-title":"Nucleic Acids Research","page":"6516-6523","volume":"31","issue":"22","DOI":"10.1093/nar/gkg874","ISSN":"1362-4962","author":[{"family":"Cerdeno-Tarraga","given":"A. M."}],"issued":{"date-parts":[["2003",11,15]]}}}],"schema":"https://github.com/citation-style-language/schema/raw/master/csl-citation.json"} </w:instrText>
      </w:r>
      <w:r w:rsidR="00F532D6" w:rsidRPr="00766EFE">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234</w:t>
      </w:r>
      <w:r w:rsidR="00F532D6" w:rsidRPr="00766EFE">
        <w:rPr>
          <w:rFonts w:ascii="Times New Roman" w:eastAsia="Times New Roman" w:hAnsi="Times New Roman" w:cs="Times New Roman"/>
          <w:shd w:val="clear" w:color="auto" w:fill="FFFFFF"/>
          <w:lang w:val="en-IN"/>
        </w:rPr>
        <w:fldChar w:fldCharType="end"/>
      </w:r>
      <w:r w:rsidR="00676F19" w:rsidRPr="00766EFE">
        <w:rPr>
          <w:rFonts w:ascii="Times New Roman" w:eastAsia="Times New Roman" w:hAnsi="Times New Roman" w:cs="Times New Roman"/>
          <w:shd w:val="clear" w:color="auto" w:fill="FFFFFF"/>
          <w:lang w:val="en-IN"/>
        </w:rPr>
        <w:t xml:space="preserve"> and thereby </w:t>
      </w:r>
      <w:proofErr w:type="spellStart"/>
      <w:r w:rsidR="00676F19" w:rsidRPr="00766EFE">
        <w:rPr>
          <w:rFonts w:ascii="Times New Roman" w:eastAsia="Times New Roman" w:hAnsi="Times New Roman" w:cs="Times New Roman"/>
          <w:shd w:val="clear" w:color="auto" w:fill="FFFFFF"/>
          <w:lang w:val="en-IN"/>
        </w:rPr>
        <w:t>incresing</w:t>
      </w:r>
      <w:proofErr w:type="spellEnd"/>
      <w:r w:rsidR="00676F19" w:rsidRPr="00766EFE">
        <w:rPr>
          <w:rFonts w:ascii="Times New Roman" w:eastAsia="Times New Roman" w:hAnsi="Times New Roman" w:cs="Times New Roman"/>
          <w:shd w:val="clear" w:color="auto" w:fill="FFFFFF"/>
          <w:lang w:val="en-IN"/>
        </w:rPr>
        <w:t xml:space="preserve"> the pathogenicity </w:t>
      </w:r>
      <w:r w:rsidR="00D34D52" w:rsidRPr="00766EFE">
        <w:rPr>
          <w:rFonts w:ascii="Times New Roman" w:eastAsia="Times New Roman" w:hAnsi="Times New Roman" w:cs="Times New Roman"/>
          <w:shd w:val="clear" w:color="auto" w:fill="FFFFFF"/>
          <w:lang w:val="en-IN"/>
        </w:rPr>
        <w:t>.</w:t>
      </w:r>
      <w:r w:rsidR="00C46A48" w:rsidRPr="00766EFE">
        <w:rPr>
          <w:rFonts w:ascii="Times New Roman" w:eastAsia="Times New Roman" w:hAnsi="Times New Roman" w:cs="Times New Roman"/>
          <w:shd w:val="clear" w:color="auto" w:fill="FFFFFF"/>
          <w:lang w:val="en-IN"/>
        </w:rPr>
        <w:t xml:space="preserve"> </w:t>
      </w:r>
      <w:r w:rsidR="00743204" w:rsidRPr="00766EFE">
        <w:rPr>
          <w:rFonts w:ascii="Times New Roman" w:hAnsi="Times New Roman" w:cs="Times New Roman"/>
          <w:lang w:val="en-IN"/>
        </w:rPr>
        <w:t>H</w:t>
      </w:r>
      <w:r w:rsidR="00E17865" w:rsidRPr="00766EFE">
        <w:rPr>
          <w:rFonts w:ascii="Times New Roman" w:hAnsi="Times New Roman" w:cs="Times New Roman"/>
          <w:lang w:val="en-IN"/>
        </w:rPr>
        <w:t xml:space="preserve">igh-throughput DNA sequencing and </w:t>
      </w:r>
      <w:proofErr w:type="spellStart"/>
      <w:r w:rsidR="00E17865" w:rsidRPr="00766EFE">
        <w:rPr>
          <w:rFonts w:ascii="Times New Roman" w:hAnsi="Times New Roman" w:cs="Times New Roman"/>
          <w:lang w:val="en-IN"/>
        </w:rPr>
        <w:t>bioinformatic</w:t>
      </w:r>
      <w:proofErr w:type="spellEnd"/>
      <w:r w:rsidR="00E17865" w:rsidRPr="00766EFE">
        <w:rPr>
          <w:rFonts w:ascii="Times New Roman" w:hAnsi="Times New Roman" w:cs="Times New Roman"/>
          <w:lang w:val="en-IN"/>
        </w:rPr>
        <w:t xml:space="preserve"> approaches might address several unresolved questions on </w:t>
      </w:r>
      <w:r w:rsidR="00BE1B2C" w:rsidRPr="00766EFE">
        <w:rPr>
          <w:rFonts w:ascii="Times New Roman" w:hAnsi="Times New Roman" w:cs="Times New Roman"/>
          <w:lang w:val="en-IN"/>
        </w:rPr>
        <w:t xml:space="preserve">the </w:t>
      </w:r>
      <w:r w:rsidR="00E17865" w:rsidRPr="00766EFE">
        <w:rPr>
          <w:rFonts w:ascii="Times New Roman" w:hAnsi="Times New Roman" w:cs="Times New Roman"/>
          <w:lang w:val="en-IN"/>
        </w:rPr>
        <w:t>microbiology and pathogen</w:t>
      </w:r>
      <w:r w:rsidR="00304940" w:rsidRPr="00766EFE">
        <w:rPr>
          <w:rFonts w:ascii="Times New Roman" w:hAnsi="Times New Roman" w:cs="Times New Roman"/>
          <w:lang w:val="en-IN"/>
        </w:rPr>
        <w:t>i</w:t>
      </w:r>
      <w:r w:rsidR="00E17865" w:rsidRPr="00766EFE">
        <w:rPr>
          <w:rFonts w:ascii="Times New Roman" w:hAnsi="Times New Roman" w:cs="Times New Roman"/>
          <w:lang w:val="en-IN"/>
        </w:rPr>
        <w:t xml:space="preserve">city of </w:t>
      </w:r>
      <w:r w:rsidR="00743204" w:rsidRPr="00766EFE">
        <w:rPr>
          <w:rFonts w:ascii="Times New Roman" w:hAnsi="Times New Roman" w:cs="Times New Roman"/>
          <w:lang w:val="en-IN"/>
        </w:rPr>
        <w:t xml:space="preserve">this </w:t>
      </w:r>
      <w:r w:rsidR="00304940" w:rsidRPr="00766EFE">
        <w:rPr>
          <w:rFonts w:ascii="Times New Roman" w:hAnsi="Times New Roman" w:cs="Times New Roman"/>
          <w:lang w:val="en-IN"/>
        </w:rPr>
        <w:t>organism</w:t>
      </w:r>
      <w:r w:rsidR="00743204" w:rsidRPr="00766EFE">
        <w:rPr>
          <w:rFonts w:ascii="Times New Roman" w:hAnsi="Times New Roman" w:cs="Times New Roman"/>
          <w:lang w:val="en-IN"/>
        </w:rPr>
        <w:t>.</w:t>
      </w:r>
      <w:r w:rsidR="0058052B" w:rsidRPr="00766EFE">
        <w:rPr>
          <w:rFonts w:ascii="Times New Roman" w:hAnsi="Times New Roman" w:cs="Times New Roman"/>
          <w:lang w:val="en-IN"/>
        </w:rPr>
        <w:t xml:space="preserve"> </w:t>
      </w:r>
      <w:r w:rsidR="007E5CFE" w:rsidRPr="00766EFE">
        <w:rPr>
          <w:rFonts w:ascii="Times New Roman" w:hAnsi="Times New Roman" w:cs="Times New Roman"/>
          <w:lang w:eastAsia="ru-RU"/>
        </w:rPr>
        <w:t>Molecular epidemiology of diphtheria could benefit from the application of more precise molecular genetics techniques. WGS (or at least core genome sequencing) analysis could provide a wide range of possible applications, from global tracing of large clonal clusters</w:t>
      </w:r>
      <w:r w:rsidR="0058052B" w:rsidRPr="00766EFE">
        <w:rPr>
          <w:rFonts w:ascii="Times New Roman" w:hAnsi="Times New Roman" w:cs="Times New Roman"/>
          <w:lang w:eastAsia="ru-RU"/>
        </w:rPr>
        <w:t xml:space="preserve"> </w:t>
      </w:r>
      <w:r w:rsidR="007E5CFE" w:rsidRPr="00766EFE">
        <w:rPr>
          <w:rFonts w:ascii="Times New Roman" w:hAnsi="Times New Roman" w:cs="Times New Roman"/>
          <w:lang w:eastAsia="ru-RU"/>
        </w:rPr>
        <w:t>to fine-tuned strain discrimination. In addition, a multicenter evaluation of recently developed low-cost and discriminatory VNTR and CRISPR methods is warranted to establish whether and in what capacity</w:t>
      </w:r>
      <w:r w:rsidR="00C46A48" w:rsidRPr="00766EFE">
        <w:rPr>
          <w:rFonts w:ascii="Times New Roman" w:hAnsi="Times New Roman" w:cs="Times New Roman"/>
          <w:lang w:eastAsia="ru-RU"/>
        </w:rPr>
        <w:t xml:space="preserve"> </w:t>
      </w:r>
      <w:r w:rsidR="007E5CFE" w:rsidRPr="00766EFE">
        <w:rPr>
          <w:rFonts w:ascii="Times New Roman" w:hAnsi="Times New Roman" w:cs="Times New Roman"/>
          <w:lang w:eastAsia="ru-RU"/>
        </w:rPr>
        <w:t>they could support regional surveillance.</w:t>
      </w:r>
      <w:r w:rsidR="007E5CFE" w:rsidRPr="00766EFE">
        <w:rPr>
          <w:rFonts w:ascii="Times New Roman" w:hAnsi="Times New Roman" w:cs="Times New Roman"/>
        </w:rPr>
        <w:t xml:space="preserve"> </w:t>
      </w:r>
      <w:r w:rsidR="00743204" w:rsidRPr="00766EFE">
        <w:rPr>
          <w:rFonts w:ascii="Times New Roman" w:hAnsi="Times New Roman" w:cs="Times New Roman"/>
        </w:rPr>
        <w:t>S</w:t>
      </w:r>
      <w:r w:rsidR="00AF3A2C" w:rsidRPr="00766EFE">
        <w:rPr>
          <w:rFonts w:ascii="Times New Roman" w:hAnsi="Times New Roman" w:cs="Times New Roman"/>
        </w:rPr>
        <w:t xml:space="preserve">trengthening </w:t>
      </w:r>
      <w:r w:rsidR="00743204" w:rsidRPr="00766EFE">
        <w:rPr>
          <w:rFonts w:ascii="Times New Roman" w:hAnsi="Times New Roman" w:cs="Times New Roman"/>
        </w:rPr>
        <w:t xml:space="preserve">the </w:t>
      </w:r>
      <w:r w:rsidR="00AF3A2C" w:rsidRPr="00766EFE">
        <w:rPr>
          <w:rFonts w:ascii="Times New Roman" w:hAnsi="Times New Roman" w:cs="Times New Roman"/>
        </w:rPr>
        <w:t>microbiologic</w:t>
      </w:r>
      <w:r w:rsidR="00304940" w:rsidRPr="00766EFE">
        <w:rPr>
          <w:rFonts w:ascii="Times New Roman" w:hAnsi="Times New Roman" w:cs="Times New Roman"/>
        </w:rPr>
        <w:t>al</w:t>
      </w:r>
      <w:r w:rsidR="00AF3A2C" w:rsidRPr="00766EFE">
        <w:rPr>
          <w:rFonts w:ascii="Times New Roman" w:hAnsi="Times New Roman" w:cs="Times New Roman"/>
        </w:rPr>
        <w:t xml:space="preserve"> and epidemiologic</w:t>
      </w:r>
      <w:r w:rsidR="00304940" w:rsidRPr="00766EFE">
        <w:rPr>
          <w:rFonts w:ascii="Times New Roman" w:hAnsi="Times New Roman" w:cs="Times New Roman"/>
        </w:rPr>
        <w:t>al</w:t>
      </w:r>
      <w:r w:rsidR="00AF3A2C" w:rsidRPr="00766EFE">
        <w:rPr>
          <w:rFonts w:ascii="Times New Roman" w:hAnsi="Times New Roman" w:cs="Times New Roman"/>
        </w:rPr>
        <w:t xml:space="preserve"> surveillance </w:t>
      </w:r>
      <w:r w:rsidR="00743204" w:rsidRPr="00766EFE">
        <w:rPr>
          <w:rFonts w:ascii="Times New Roman" w:hAnsi="Times New Roman" w:cs="Times New Roman"/>
        </w:rPr>
        <w:t xml:space="preserve">should be prioritized along with </w:t>
      </w:r>
      <w:r w:rsidR="0003192E" w:rsidRPr="00766EFE">
        <w:rPr>
          <w:rFonts w:ascii="Times New Roman" w:hAnsi="Times New Roman" w:cs="Times New Roman"/>
        </w:rPr>
        <w:t>improved strate</w:t>
      </w:r>
      <w:r w:rsidR="00743204" w:rsidRPr="00766EFE">
        <w:rPr>
          <w:rFonts w:ascii="Times New Roman" w:hAnsi="Times New Roman" w:cs="Times New Roman"/>
        </w:rPr>
        <w:t xml:space="preserve">gies for early diagnosis, prevention </w:t>
      </w:r>
      <w:r w:rsidR="00B04238" w:rsidRPr="00766EFE">
        <w:rPr>
          <w:rFonts w:ascii="Times New Roman" w:hAnsi="Times New Roman" w:cs="Times New Roman"/>
        </w:rPr>
        <w:t>a</w:t>
      </w:r>
      <w:r w:rsidR="00743204" w:rsidRPr="00766EFE">
        <w:rPr>
          <w:rFonts w:ascii="Times New Roman" w:hAnsi="Times New Roman" w:cs="Times New Roman"/>
        </w:rPr>
        <w:t>nd treatment measures.</w:t>
      </w:r>
      <w:r w:rsidR="0058052B" w:rsidRPr="00766EFE">
        <w:rPr>
          <w:rFonts w:ascii="Times New Roman" w:hAnsi="Times New Roman" w:cs="Times New Roman"/>
          <w:lang w:val="en-IN"/>
        </w:rPr>
        <w:t xml:space="preserve"> </w:t>
      </w:r>
      <w:r w:rsidR="00034BB3" w:rsidRPr="00766EFE">
        <w:rPr>
          <w:rFonts w:ascii="Times New Roman" w:hAnsi="Times New Roman" w:cs="Times New Roman"/>
          <w:lang w:val="en-IN"/>
        </w:rPr>
        <w:t xml:space="preserve">National surveillance should ensure the early detection and reporting systems for diphtheria outbreaks with reliable identification of toxigenic </w:t>
      </w:r>
      <w:r w:rsidR="00034BB3" w:rsidRPr="00766EFE">
        <w:rPr>
          <w:rFonts w:ascii="Times New Roman" w:hAnsi="Times New Roman" w:cs="Times New Roman"/>
          <w:i/>
          <w:iCs/>
          <w:lang w:val="en-IN"/>
        </w:rPr>
        <w:t xml:space="preserve">C. </w:t>
      </w:r>
      <w:proofErr w:type="spellStart"/>
      <w:r w:rsidR="00034BB3" w:rsidRPr="00766EFE">
        <w:rPr>
          <w:rFonts w:ascii="Times New Roman" w:hAnsi="Times New Roman" w:cs="Times New Roman"/>
          <w:i/>
          <w:iCs/>
          <w:lang w:val="en-IN"/>
        </w:rPr>
        <w:t>diphtheriae</w:t>
      </w:r>
      <w:proofErr w:type="spellEnd"/>
      <w:r w:rsidR="00034BB3" w:rsidRPr="00766EFE">
        <w:rPr>
          <w:rFonts w:ascii="Times New Roman" w:hAnsi="Times New Roman" w:cs="Times New Roman"/>
          <w:lang w:val="en-IN"/>
        </w:rPr>
        <w:t xml:space="preserve">, and strengthening of laboratory capacity is essential, with proper </w:t>
      </w:r>
      <w:r w:rsidR="00034BB3" w:rsidRPr="00766EFE">
        <w:rPr>
          <w:rFonts w:ascii="Times New Roman" w:eastAsia="Times New Roman" w:hAnsi="Times New Roman" w:cs="Times New Roman"/>
          <w:shd w:val="clear" w:color="auto" w:fill="FFFFFF"/>
          <w:lang w:val="en-IN"/>
        </w:rPr>
        <w:t xml:space="preserve">external quality assessments. </w:t>
      </w:r>
      <w:r w:rsidR="00A10ECA" w:rsidRPr="00766EFE">
        <w:rPr>
          <w:rFonts w:ascii="Times New Roman" w:hAnsi="Times New Roman"/>
          <w:lang w:val="en-IN"/>
        </w:rPr>
        <w:t xml:space="preserve">Countries </w:t>
      </w:r>
      <w:r w:rsidR="00A10ECA" w:rsidRPr="00157EE8">
        <w:rPr>
          <w:rFonts w:ascii="Times New Roman" w:hAnsi="Times New Roman"/>
          <w:lang w:val="en-IN"/>
        </w:rPr>
        <w:t xml:space="preserve">should establish database for </w:t>
      </w:r>
      <w:r w:rsidR="00A10ECA">
        <w:rPr>
          <w:rFonts w:ascii="Times New Roman" w:hAnsi="Times New Roman"/>
          <w:lang w:val="en-IN"/>
        </w:rPr>
        <w:lastRenderedPageBreak/>
        <w:t xml:space="preserve">timely </w:t>
      </w:r>
      <w:r w:rsidR="00A10ECA" w:rsidRPr="00157EE8">
        <w:rPr>
          <w:rFonts w:ascii="Times New Roman" w:hAnsi="Times New Roman"/>
          <w:lang w:val="en-IN"/>
        </w:rPr>
        <w:t xml:space="preserve">reporting diphtheria cases like the </w:t>
      </w:r>
      <w:r w:rsidR="00A10ECA" w:rsidRPr="00157EE8">
        <w:rPr>
          <w:rFonts w:ascii="Times New Roman" w:hAnsi="Times New Roman" w:cs="Times New Roman"/>
          <w:lang w:val="en-IN"/>
        </w:rPr>
        <w:t xml:space="preserve">existing </w:t>
      </w:r>
      <w:r w:rsidR="00A10ECA" w:rsidRPr="00157EE8">
        <w:rPr>
          <w:rFonts w:ascii="Times New Roman" w:hAnsi="Times New Roman" w:cs="Times New Roman"/>
          <w:shd w:val="clear" w:color="auto" w:fill="FFFFFF"/>
          <w:lang w:val="en-IN"/>
        </w:rPr>
        <w:t>European Diphtheria Surveillance Network (EDSN)</w:t>
      </w:r>
      <w:r w:rsidR="0058052B">
        <w:rPr>
          <w:rFonts w:ascii="Times New Roman" w:hAnsi="Times New Roman" w:cs="Times New Roman"/>
          <w:shd w:val="clear" w:color="auto" w:fill="FFFFFF"/>
          <w:lang w:val="en-IN"/>
        </w:rPr>
        <w:t>.</w:t>
      </w:r>
      <w:r w:rsidR="00034BB3">
        <w:rPr>
          <w:rFonts w:ascii="Times New Roman" w:hAnsi="Times New Roman" w:cs="Times New Roman"/>
          <w:color w:val="00B050"/>
          <w:lang w:val="en-IN"/>
        </w:rPr>
        <w:t xml:space="preserve"> </w:t>
      </w:r>
    </w:p>
    <w:p w14:paraId="399A3F63" w14:textId="77777777" w:rsidR="004C5C81" w:rsidRPr="00EE5FE5" w:rsidRDefault="004C5C81" w:rsidP="00D772E8">
      <w:pPr>
        <w:widowControl w:val="0"/>
        <w:autoSpaceDE w:val="0"/>
        <w:autoSpaceDN w:val="0"/>
        <w:adjustRightInd w:val="0"/>
        <w:spacing w:line="480" w:lineRule="auto"/>
        <w:jc w:val="both"/>
        <w:rPr>
          <w:rFonts w:ascii="Times New Roman" w:hAnsi="Times New Roman" w:cs="Times New Roman"/>
          <w:color w:val="323133"/>
        </w:rPr>
      </w:pPr>
    </w:p>
    <w:p w14:paraId="6D7E8F34" w14:textId="55FCA172" w:rsidR="00E45DBD" w:rsidRPr="00E35B20" w:rsidRDefault="00304940" w:rsidP="00D772E8">
      <w:pPr>
        <w:widowControl w:val="0"/>
        <w:autoSpaceDE w:val="0"/>
        <w:autoSpaceDN w:val="0"/>
        <w:adjustRightInd w:val="0"/>
        <w:spacing w:line="480" w:lineRule="auto"/>
        <w:jc w:val="both"/>
        <w:rPr>
          <w:rFonts w:ascii="Times New Roman" w:hAnsi="Times New Roman" w:cs="Times New Roman"/>
          <w:color w:val="323133"/>
        </w:rPr>
      </w:pPr>
      <w:r>
        <w:rPr>
          <w:rFonts w:ascii="Times New Roman" w:hAnsi="Times New Roman" w:cs="Times New Roman"/>
          <w:b/>
        </w:rPr>
        <w:t xml:space="preserve">[H2] </w:t>
      </w:r>
      <w:r w:rsidR="00E45DBD" w:rsidRPr="00E35B20">
        <w:rPr>
          <w:rFonts w:ascii="Times New Roman" w:hAnsi="Times New Roman" w:cs="Times New Roman"/>
          <w:b/>
        </w:rPr>
        <w:t xml:space="preserve">Diphtheria vaccines </w:t>
      </w:r>
    </w:p>
    <w:p w14:paraId="2B48C0B8" w14:textId="60DD1301" w:rsidR="00E17865" w:rsidRPr="00833A06" w:rsidRDefault="00E17865" w:rsidP="00833A06">
      <w:pPr>
        <w:pStyle w:val="Heading3"/>
        <w:spacing w:before="0" w:line="480" w:lineRule="auto"/>
        <w:jc w:val="both"/>
        <w:rPr>
          <w:rFonts w:ascii="Times New Roman" w:hAnsi="Times New Roman" w:cs="Times New Roman"/>
          <w:b w:val="0"/>
          <w:bCs w:val="0"/>
          <w:color w:val="auto"/>
        </w:rPr>
      </w:pPr>
      <w:r w:rsidRPr="00833A06">
        <w:rPr>
          <w:rFonts w:ascii="Times New Roman" w:hAnsi="Times New Roman" w:cs="Times New Roman"/>
          <w:b w:val="0"/>
          <w:color w:val="auto"/>
          <w:lang w:val="en-IN"/>
        </w:rPr>
        <w:t xml:space="preserve">The Global Vaccine Action Plan 2011-2020 (GVAP), endorsed by the World Health Assembly in 2012, </w:t>
      </w:r>
      <w:r w:rsidR="008614B1" w:rsidRPr="00833A06">
        <w:rPr>
          <w:rStyle w:val="Emphasis"/>
          <w:rFonts w:ascii="Times New Roman" w:eastAsia="Times New Roman" w:hAnsi="Times New Roman" w:cs="Times New Roman"/>
          <w:b w:val="0"/>
          <w:bCs w:val="0"/>
          <w:i w:val="0"/>
          <w:iCs w:val="0"/>
          <w:color w:val="auto"/>
          <w:shd w:val="clear" w:color="auto" w:fill="FFFFFF"/>
        </w:rPr>
        <w:t>recommend</w:t>
      </w:r>
      <w:r w:rsidR="00034BB3" w:rsidRPr="00833A06">
        <w:rPr>
          <w:rStyle w:val="Emphasis"/>
          <w:rFonts w:ascii="Times New Roman" w:eastAsia="Times New Roman" w:hAnsi="Times New Roman" w:cs="Times New Roman"/>
          <w:b w:val="0"/>
          <w:bCs w:val="0"/>
          <w:i w:val="0"/>
          <w:iCs w:val="0"/>
          <w:color w:val="auto"/>
          <w:shd w:val="clear" w:color="auto" w:fill="FFFFFF"/>
        </w:rPr>
        <w:t>s</w:t>
      </w:r>
      <w:r w:rsidR="008614B1" w:rsidRPr="00833A06">
        <w:rPr>
          <w:rFonts w:ascii="Times New Roman" w:eastAsia="Times New Roman" w:hAnsi="Times New Roman" w:cs="Times New Roman"/>
          <w:b w:val="0"/>
          <w:color w:val="auto"/>
          <w:shd w:val="clear" w:color="auto" w:fill="FFFFFF"/>
        </w:rPr>
        <w:t> </w:t>
      </w:r>
      <w:r w:rsidRPr="00833A06">
        <w:rPr>
          <w:rFonts w:ascii="Times New Roman" w:hAnsi="Times New Roman" w:cs="Times New Roman"/>
          <w:b w:val="0"/>
          <w:color w:val="auto"/>
          <w:lang w:val="en-IN"/>
        </w:rPr>
        <w:t xml:space="preserve">that each country </w:t>
      </w:r>
      <w:r w:rsidR="00034BB3" w:rsidRPr="00833A06">
        <w:rPr>
          <w:rFonts w:ascii="Times New Roman" w:hAnsi="Times New Roman" w:cs="Times New Roman"/>
          <w:b w:val="0"/>
          <w:color w:val="auto"/>
          <w:lang w:val="en-IN"/>
        </w:rPr>
        <w:t>should</w:t>
      </w:r>
      <w:r w:rsidRPr="00833A06">
        <w:rPr>
          <w:rFonts w:ascii="Times New Roman" w:hAnsi="Times New Roman" w:cs="Times New Roman"/>
          <w:b w:val="0"/>
          <w:color w:val="auto"/>
          <w:lang w:val="en-IN"/>
        </w:rPr>
        <w:t xml:space="preserve"> reach DTP</w:t>
      </w:r>
      <w:r w:rsidR="00034BB3" w:rsidRPr="00833A06">
        <w:rPr>
          <w:rFonts w:ascii="Times New Roman" w:hAnsi="Times New Roman" w:cs="Times New Roman"/>
          <w:b w:val="0"/>
          <w:color w:val="auto"/>
          <w:lang w:val="en-IN"/>
        </w:rPr>
        <w:t>-</w:t>
      </w:r>
      <w:r w:rsidRPr="00833A06">
        <w:rPr>
          <w:rFonts w:ascii="Times New Roman" w:hAnsi="Times New Roman" w:cs="Times New Roman"/>
          <w:b w:val="0"/>
          <w:color w:val="auto"/>
          <w:lang w:val="en-IN"/>
        </w:rPr>
        <w:t xml:space="preserve">3 coverage </w:t>
      </w:r>
      <w:r w:rsidR="00034BB3" w:rsidRPr="00833A06">
        <w:rPr>
          <w:rFonts w:ascii="Times New Roman" w:hAnsi="Times New Roman" w:cs="Times New Roman"/>
          <w:b w:val="0"/>
          <w:color w:val="auto"/>
          <w:lang w:val="en-IN"/>
        </w:rPr>
        <w:t>of</w:t>
      </w:r>
      <w:r w:rsidRPr="00833A06">
        <w:rPr>
          <w:rFonts w:ascii="Times New Roman" w:hAnsi="Times New Roman" w:cs="Times New Roman"/>
          <w:b w:val="0"/>
          <w:color w:val="auto"/>
          <w:lang w:val="en-IN"/>
        </w:rPr>
        <w:t xml:space="preserve"> ≥90% in their routine immunization schedule by 2020</w:t>
      </w:r>
      <w:r w:rsidR="00F532D6" w:rsidRPr="00833A06">
        <w:rPr>
          <w:rFonts w:ascii="Times New Roman" w:hAnsi="Times New Roman" w:cs="Times New Roman"/>
          <w:b w:val="0"/>
          <w:color w:val="auto"/>
          <w:lang w:val="en-IN"/>
        </w:rPr>
        <w:t xml:space="preserve"> (Ref </w:t>
      </w:r>
      <w:r w:rsidR="00F532D6" w:rsidRPr="00833A06">
        <w:rPr>
          <w:rFonts w:ascii="Times New Roman" w:hAnsi="Times New Roman" w:cs="Times New Roman"/>
          <w:b w:val="0"/>
          <w:color w:val="auto"/>
          <w:lang w:val="en-IN"/>
        </w:rPr>
        <w:fldChar w:fldCharType="begin"/>
      </w:r>
      <w:r w:rsidR="00DB69AF">
        <w:rPr>
          <w:rFonts w:ascii="Times New Roman" w:hAnsi="Times New Roman" w:cs="Times New Roman"/>
          <w:b w:val="0"/>
          <w:color w:val="auto"/>
          <w:lang w:val="en-IN"/>
        </w:rPr>
        <w:instrText xml:space="preserve"> ADDIN ZOTERO_ITEM CSL_CITATION {"citationID":"AzNUS3u0","properties":{"formattedCitation":"\\super 235\\nosupersub{}","plainCitation":"235","noteIndex":0},"citationItems":[{"id":"7V6QVVeX/jHP8PskL","uris":["http://zotero.org/users/local/szuDnNGV/items/LJZWUKY4"],"uri":["http://zotero.org/users/local/szuDnNGV/items/LJZWUKY4"],"itemData":{"id":1785,"type":"report","title":"World Health Organization. Global Vaccine Action Plan Regional vaccine action plans 2016 progress reports.","URL":"http://www.who.int/immunization/sage/meetings/2016/october/3_Regional_vaccine_action_plans_2016_progress_reports.pdf","issued":{"date-parts":[["2016"]]}}}],"schema":"https://github.com/citation-style-language/schema/raw/master/csl-citation.json"} </w:instrText>
      </w:r>
      <w:r w:rsidR="00F532D6" w:rsidRPr="00833A06">
        <w:rPr>
          <w:rFonts w:ascii="Times New Roman" w:hAnsi="Times New Roman" w:cs="Times New Roman"/>
          <w:b w:val="0"/>
          <w:color w:val="auto"/>
          <w:lang w:val="en-IN"/>
        </w:rPr>
        <w:fldChar w:fldCharType="separate"/>
      </w:r>
      <w:r w:rsidR="00DB69AF" w:rsidRPr="00DB69AF">
        <w:rPr>
          <w:rFonts w:ascii="Times New Roman" w:hAnsi="Times New Roman" w:cs="Times New Roman"/>
          <w:vertAlign w:val="superscript"/>
        </w:rPr>
        <w:t>235</w:t>
      </w:r>
      <w:r w:rsidR="00F532D6" w:rsidRPr="00833A06">
        <w:rPr>
          <w:rFonts w:ascii="Times New Roman" w:hAnsi="Times New Roman" w:cs="Times New Roman"/>
          <w:b w:val="0"/>
          <w:color w:val="auto"/>
          <w:lang w:val="en-IN"/>
        </w:rPr>
        <w:fldChar w:fldCharType="end"/>
      </w:r>
      <w:r w:rsidR="00F532D6" w:rsidRPr="00833A06">
        <w:rPr>
          <w:rFonts w:ascii="Times New Roman" w:hAnsi="Times New Roman" w:cs="Times New Roman"/>
          <w:b w:val="0"/>
          <w:color w:val="auto"/>
          <w:lang w:val="en-IN"/>
        </w:rPr>
        <w:t>)</w:t>
      </w:r>
      <w:r w:rsidR="006334BA" w:rsidRPr="00833A06">
        <w:rPr>
          <w:rFonts w:ascii="Times New Roman" w:hAnsi="Times New Roman" w:cs="Times New Roman"/>
          <w:b w:val="0"/>
          <w:color w:val="auto"/>
        </w:rPr>
        <w:t>.</w:t>
      </w:r>
      <w:r w:rsidR="0058052B">
        <w:rPr>
          <w:rFonts w:ascii="Times New Roman" w:hAnsi="Times New Roman" w:cs="Times New Roman"/>
          <w:b w:val="0"/>
        </w:rPr>
        <w:t xml:space="preserve"> </w:t>
      </w:r>
      <w:r w:rsidRPr="00833A06">
        <w:rPr>
          <w:rFonts w:ascii="Times New Roman" w:hAnsi="Times New Roman" w:cs="Times New Roman"/>
          <w:b w:val="0"/>
          <w:color w:val="auto"/>
          <w:lang w:val="en-IN"/>
        </w:rPr>
        <w:t xml:space="preserve">The timeliness and </w:t>
      </w:r>
      <w:r w:rsidR="00BD5705" w:rsidRPr="00833A06">
        <w:rPr>
          <w:rFonts w:ascii="Times New Roman" w:hAnsi="Times New Roman" w:cs="Times New Roman"/>
          <w:b w:val="0"/>
          <w:color w:val="auto"/>
          <w:lang w:val="en-IN"/>
        </w:rPr>
        <w:t xml:space="preserve">completion </w:t>
      </w:r>
      <w:r w:rsidRPr="00833A06">
        <w:rPr>
          <w:rFonts w:ascii="Times New Roman" w:hAnsi="Times New Roman" w:cs="Times New Roman"/>
          <w:b w:val="0"/>
          <w:color w:val="auto"/>
          <w:lang w:val="en-IN"/>
        </w:rPr>
        <w:t xml:space="preserve">of childhood DTP </w:t>
      </w:r>
      <w:r w:rsidR="00ED7CAA" w:rsidRPr="00833A06">
        <w:rPr>
          <w:rFonts w:ascii="Times New Roman" w:hAnsi="Times New Roman" w:cs="Times New Roman"/>
          <w:b w:val="0"/>
          <w:color w:val="auto"/>
          <w:lang w:val="en-IN"/>
        </w:rPr>
        <w:t>vaccination are</w:t>
      </w:r>
      <w:r w:rsidRPr="00833A06">
        <w:rPr>
          <w:rFonts w:ascii="Times New Roman" w:hAnsi="Times New Roman" w:cs="Times New Roman"/>
          <w:b w:val="0"/>
          <w:color w:val="auto"/>
          <w:lang w:val="en-IN"/>
        </w:rPr>
        <w:t xml:space="preserve"> still </w:t>
      </w:r>
      <w:r w:rsidR="00ED7CAA" w:rsidRPr="00833A06">
        <w:rPr>
          <w:rFonts w:ascii="Times New Roman" w:hAnsi="Times New Roman" w:cs="Times New Roman"/>
          <w:b w:val="0"/>
          <w:color w:val="auto"/>
          <w:lang w:val="en-IN"/>
        </w:rPr>
        <w:t xml:space="preserve">a </w:t>
      </w:r>
      <w:r w:rsidR="00A95669" w:rsidRPr="00833A06">
        <w:rPr>
          <w:rFonts w:ascii="Times New Roman" w:hAnsi="Times New Roman" w:cs="Times New Roman"/>
          <w:b w:val="0"/>
          <w:color w:val="auto"/>
          <w:lang w:val="en-IN"/>
        </w:rPr>
        <w:t>big challe</w:t>
      </w:r>
      <w:r w:rsidR="00ED7CAA" w:rsidRPr="00833A06">
        <w:rPr>
          <w:rFonts w:ascii="Times New Roman" w:hAnsi="Times New Roman" w:cs="Times New Roman"/>
          <w:b w:val="0"/>
          <w:color w:val="auto"/>
          <w:lang w:val="en-IN"/>
        </w:rPr>
        <w:t>nge in many countries</w:t>
      </w:r>
      <w:r w:rsidRPr="00833A06">
        <w:rPr>
          <w:rFonts w:ascii="Times New Roman" w:hAnsi="Times New Roman" w:cs="Times New Roman"/>
          <w:b w:val="0"/>
          <w:color w:val="auto"/>
          <w:lang w:val="en-IN"/>
        </w:rPr>
        <w:t>. One of the main reasons for low vaccination coverage</w:t>
      </w:r>
      <w:r w:rsidR="00200ACE" w:rsidRPr="00833A06">
        <w:rPr>
          <w:rFonts w:ascii="Times New Roman" w:hAnsi="Times New Roman" w:cs="Times New Roman"/>
          <w:b w:val="0"/>
          <w:color w:val="auto"/>
          <w:lang w:val="en-IN"/>
        </w:rPr>
        <w:t xml:space="preserve"> </w:t>
      </w:r>
      <w:r w:rsidR="00200ACE" w:rsidRPr="00833A06">
        <w:rPr>
          <w:rFonts w:ascii="Times New Roman" w:hAnsi="Times New Roman" w:cs="Times New Roman"/>
          <w:b w:val="0"/>
          <w:color w:val="000000"/>
          <w:lang w:val="en-IN"/>
        </w:rPr>
        <w:t>in many developing countries</w:t>
      </w:r>
      <w:r w:rsidRPr="00833A06">
        <w:rPr>
          <w:rFonts w:ascii="Times New Roman" w:hAnsi="Times New Roman" w:cs="Times New Roman"/>
          <w:b w:val="0"/>
          <w:lang w:val="en-IN"/>
        </w:rPr>
        <w:t xml:space="preserve"> </w:t>
      </w:r>
      <w:r w:rsidRPr="00833A06">
        <w:rPr>
          <w:rFonts w:ascii="Times New Roman" w:hAnsi="Times New Roman" w:cs="Times New Roman"/>
          <w:b w:val="0"/>
          <w:color w:val="auto"/>
          <w:lang w:val="en-IN"/>
        </w:rPr>
        <w:t>is the</w:t>
      </w:r>
      <w:r w:rsidRPr="00833A06">
        <w:rPr>
          <w:rFonts w:ascii="Times New Roman" w:hAnsi="Times New Roman" w:cs="Times New Roman"/>
          <w:b w:val="0"/>
          <w:lang w:val="en-IN"/>
        </w:rPr>
        <w:t xml:space="preserve"> </w:t>
      </w:r>
      <w:r w:rsidR="00065326" w:rsidRPr="00833A06">
        <w:rPr>
          <w:rFonts w:ascii="Times New Roman" w:hAnsi="Times New Roman" w:cs="Times New Roman"/>
          <w:b w:val="0"/>
          <w:color w:val="000000"/>
          <w:lang w:val="en-IN"/>
        </w:rPr>
        <w:t xml:space="preserve">limited awareness </w:t>
      </w:r>
      <w:r w:rsidRPr="00833A06">
        <w:rPr>
          <w:rFonts w:ascii="Times New Roman" w:hAnsi="Times New Roman" w:cs="Times New Roman"/>
          <w:b w:val="0"/>
          <w:color w:val="000000"/>
          <w:lang w:val="en-IN"/>
        </w:rPr>
        <w:t xml:space="preserve">about </w:t>
      </w:r>
      <w:r w:rsidR="00BD5705" w:rsidRPr="00833A06">
        <w:rPr>
          <w:rFonts w:ascii="Times New Roman" w:hAnsi="Times New Roman" w:cs="Times New Roman"/>
          <w:b w:val="0"/>
          <w:color w:val="000000"/>
          <w:lang w:val="en-IN"/>
        </w:rPr>
        <w:t xml:space="preserve">the need for </w:t>
      </w:r>
      <w:r w:rsidR="00200ACE" w:rsidRPr="00833A06">
        <w:rPr>
          <w:rFonts w:ascii="Times New Roman" w:hAnsi="Times New Roman" w:cs="Times New Roman"/>
          <w:b w:val="0"/>
          <w:color w:val="000000"/>
          <w:lang w:val="en-IN"/>
        </w:rPr>
        <w:t>completing</w:t>
      </w:r>
      <w:r w:rsidR="00184142" w:rsidRPr="00833A06">
        <w:rPr>
          <w:rFonts w:ascii="Times New Roman" w:hAnsi="Times New Roman" w:cs="Times New Roman"/>
          <w:b w:val="0"/>
          <w:color w:val="000000"/>
          <w:lang w:val="en-IN"/>
        </w:rPr>
        <w:t xml:space="preserve"> the </w:t>
      </w:r>
      <w:r w:rsidRPr="00833A06">
        <w:rPr>
          <w:rFonts w:ascii="Times New Roman" w:hAnsi="Times New Roman" w:cs="Times New Roman"/>
          <w:b w:val="0"/>
          <w:color w:val="000000"/>
          <w:lang w:val="en-IN"/>
        </w:rPr>
        <w:t xml:space="preserve">DTP </w:t>
      </w:r>
      <w:r w:rsidR="00BD5705" w:rsidRPr="00833A06">
        <w:rPr>
          <w:rFonts w:ascii="Times New Roman" w:hAnsi="Times New Roman" w:cs="Times New Roman"/>
          <w:b w:val="0"/>
          <w:color w:val="000000"/>
          <w:lang w:val="en-IN"/>
        </w:rPr>
        <w:t xml:space="preserve">vaccine </w:t>
      </w:r>
      <w:r w:rsidR="0096249E" w:rsidRPr="00833A06">
        <w:rPr>
          <w:rFonts w:ascii="Times New Roman" w:hAnsi="Times New Roman" w:cs="Times New Roman"/>
          <w:b w:val="0"/>
          <w:color w:val="000000"/>
          <w:lang w:val="en-IN"/>
        </w:rPr>
        <w:t>doses</w:t>
      </w:r>
      <w:r w:rsidR="00200ACE" w:rsidRPr="00833A06">
        <w:rPr>
          <w:rFonts w:ascii="Times New Roman" w:hAnsi="Times New Roman" w:cs="Times New Roman"/>
          <w:b w:val="0"/>
          <w:color w:val="000000"/>
          <w:vertAlign w:val="superscript"/>
          <w:lang w:val="en-IN"/>
        </w:rPr>
        <w:t>220</w:t>
      </w:r>
      <w:r w:rsidR="0058052B">
        <w:rPr>
          <w:rFonts w:ascii="Times New Roman" w:hAnsi="Times New Roman" w:cs="Times New Roman"/>
          <w:b w:val="0"/>
          <w:color w:val="000000"/>
          <w:lang w:val="en-IN"/>
        </w:rPr>
        <w:t xml:space="preserve">. </w:t>
      </w:r>
      <w:r w:rsidRPr="00833A06">
        <w:rPr>
          <w:rFonts w:ascii="Times New Roman" w:hAnsi="Times New Roman" w:cs="Times New Roman"/>
          <w:b w:val="0"/>
          <w:color w:val="000000"/>
          <w:lang w:val="en-IN"/>
        </w:rPr>
        <w:t>This aspect should be strengthened through national program</w:t>
      </w:r>
      <w:r w:rsidR="00BD5705" w:rsidRPr="00833A06">
        <w:rPr>
          <w:rFonts w:ascii="Times New Roman" w:hAnsi="Times New Roman" w:cs="Times New Roman"/>
          <w:b w:val="0"/>
          <w:color w:val="000000"/>
          <w:lang w:val="en-IN"/>
        </w:rPr>
        <w:t>me</w:t>
      </w:r>
      <w:r w:rsidRPr="00833A06">
        <w:rPr>
          <w:rFonts w:ascii="Times New Roman" w:hAnsi="Times New Roman" w:cs="Times New Roman"/>
          <w:b w:val="0"/>
          <w:color w:val="000000"/>
          <w:lang w:val="en-IN"/>
        </w:rPr>
        <w:t xml:space="preserve">s </w:t>
      </w:r>
      <w:r w:rsidR="00833A06" w:rsidRPr="00833A06">
        <w:rPr>
          <w:rFonts w:ascii="Times New Roman" w:eastAsia="Times New Roman" w:hAnsi="Times New Roman" w:cs="Times New Roman"/>
          <w:b w:val="0"/>
          <w:bCs w:val="0"/>
          <w:color w:val="auto"/>
          <w:shd w:val="clear" w:color="auto" w:fill="FFFFFF"/>
        </w:rPr>
        <w:t>government</w:t>
      </w:r>
      <w:r w:rsidR="00833A06">
        <w:rPr>
          <w:rFonts w:ascii="Times New Roman" w:eastAsia="Times New Roman" w:hAnsi="Times New Roman" w:cs="Times New Roman"/>
          <w:b w:val="0"/>
          <w:bCs w:val="0"/>
          <w:color w:val="auto"/>
          <w:shd w:val="clear" w:color="auto" w:fill="FFFFFF"/>
        </w:rPr>
        <w:t xml:space="preserve"> and n</w:t>
      </w:r>
      <w:r w:rsidR="00833A06" w:rsidRPr="001D6117">
        <w:rPr>
          <w:rFonts w:ascii="Times New Roman" w:eastAsia="Times New Roman" w:hAnsi="Times New Roman" w:cs="Times New Roman"/>
          <w:b w:val="0"/>
          <w:bCs w:val="0"/>
          <w:color w:val="auto"/>
          <w:shd w:val="clear" w:color="auto" w:fill="FFFFFF"/>
        </w:rPr>
        <w:t>on-governmental organizations</w:t>
      </w:r>
      <w:r w:rsidR="00833A06">
        <w:rPr>
          <w:rFonts w:ascii="Times New Roman" w:eastAsia="Times New Roman" w:hAnsi="Times New Roman" w:cs="Times New Roman"/>
          <w:b w:val="0"/>
          <w:bCs w:val="0"/>
          <w:color w:val="auto"/>
          <w:shd w:val="clear" w:color="auto" w:fill="FFFFFF"/>
        </w:rPr>
        <w:t xml:space="preserve">. </w:t>
      </w:r>
      <w:r w:rsidR="00361BE3" w:rsidRPr="00833A06">
        <w:rPr>
          <w:rFonts w:ascii="Times New Roman" w:hAnsi="Times New Roman" w:cs="Times New Roman"/>
          <w:b w:val="0"/>
          <w:color w:val="000000"/>
          <w:lang w:val="en-IN"/>
        </w:rPr>
        <w:t xml:space="preserve">Vaccination should </w:t>
      </w:r>
      <w:r w:rsidR="00BD5705" w:rsidRPr="00833A06">
        <w:rPr>
          <w:rFonts w:ascii="Times New Roman" w:hAnsi="Times New Roman" w:cs="Times New Roman"/>
          <w:b w:val="0"/>
          <w:color w:val="000000"/>
          <w:lang w:val="en-IN"/>
        </w:rPr>
        <w:t xml:space="preserve">also </w:t>
      </w:r>
      <w:r w:rsidR="00361BE3" w:rsidRPr="00833A06">
        <w:rPr>
          <w:rFonts w:ascii="Times New Roman" w:hAnsi="Times New Roman" w:cs="Times New Roman"/>
          <w:b w:val="0"/>
          <w:color w:val="000000"/>
          <w:lang w:val="en-IN"/>
        </w:rPr>
        <w:t>be prioritized for susceptible groups of adult</w:t>
      </w:r>
      <w:r w:rsidR="00034BB3" w:rsidRPr="00833A06">
        <w:rPr>
          <w:rFonts w:ascii="Times New Roman" w:hAnsi="Times New Roman" w:cs="Times New Roman"/>
          <w:b w:val="0"/>
          <w:color w:val="000000"/>
          <w:lang w:val="en-IN"/>
        </w:rPr>
        <w:t>s</w:t>
      </w:r>
      <w:r w:rsidR="00361BE3" w:rsidRPr="00833A06">
        <w:rPr>
          <w:rFonts w:ascii="Times New Roman" w:hAnsi="Times New Roman" w:cs="Times New Roman"/>
          <w:b w:val="0"/>
          <w:color w:val="000000"/>
          <w:lang w:val="en-IN"/>
        </w:rPr>
        <w:t xml:space="preserve"> </w:t>
      </w:r>
      <w:r w:rsidR="00034BB3" w:rsidRPr="00833A06">
        <w:rPr>
          <w:rFonts w:ascii="Times New Roman" w:hAnsi="Times New Roman" w:cs="Times New Roman"/>
          <w:b w:val="0"/>
          <w:color w:val="000000"/>
          <w:lang w:val="en-IN"/>
        </w:rPr>
        <w:t xml:space="preserve">(for example, refugees and </w:t>
      </w:r>
      <w:r w:rsidR="00361BE3" w:rsidRPr="00833A06">
        <w:rPr>
          <w:rFonts w:ascii="Times New Roman" w:hAnsi="Times New Roman" w:cs="Times New Roman"/>
          <w:b w:val="0"/>
          <w:color w:val="000000"/>
          <w:lang w:val="en-IN"/>
        </w:rPr>
        <w:t>asylum seekers</w:t>
      </w:r>
      <w:r w:rsidR="00034BB3" w:rsidRPr="00833A06">
        <w:rPr>
          <w:rFonts w:ascii="Times New Roman" w:hAnsi="Times New Roman" w:cs="Times New Roman"/>
          <w:b w:val="0"/>
          <w:color w:val="000000"/>
          <w:lang w:val="en-IN"/>
        </w:rPr>
        <w:t>)</w:t>
      </w:r>
      <w:r w:rsidR="00361BE3" w:rsidRPr="00833A06">
        <w:rPr>
          <w:rFonts w:ascii="Times New Roman" w:hAnsi="Times New Roman" w:cs="Times New Roman"/>
          <w:b w:val="0"/>
          <w:color w:val="000000"/>
          <w:lang w:val="en-IN"/>
        </w:rPr>
        <w:t xml:space="preserve"> and during outbreak situations.</w:t>
      </w:r>
    </w:p>
    <w:p w14:paraId="21160C04" w14:textId="77777777" w:rsidR="00E17865" w:rsidRPr="00EE5FE5" w:rsidRDefault="00E17865" w:rsidP="00D772E8">
      <w:pPr>
        <w:spacing w:line="480" w:lineRule="auto"/>
        <w:jc w:val="both"/>
        <w:rPr>
          <w:rFonts w:ascii="Times New Roman" w:hAnsi="Times New Roman" w:cs="Times New Roman"/>
          <w:lang w:val="en-IN"/>
        </w:rPr>
      </w:pPr>
    </w:p>
    <w:p w14:paraId="20DF7CF3" w14:textId="6A772F89" w:rsidR="00E17865" w:rsidRPr="00AE3C5A" w:rsidRDefault="00BD5705" w:rsidP="00FA7AEA">
      <w:pPr>
        <w:spacing w:line="480" w:lineRule="auto"/>
        <w:jc w:val="both"/>
        <w:rPr>
          <w:rFonts w:ascii="Times New Roman" w:hAnsi="Times New Roman" w:cs="Times New Roman"/>
        </w:rPr>
      </w:pPr>
      <w:r w:rsidRPr="00FA7AEA">
        <w:rPr>
          <w:rFonts w:ascii="Times New Roman" w:hAnsi="Times New Roman" w:cs="Times New Roman"/>
          <w:lang w:val="en-IN"/>
        </w:rPr>
        <w:t>S</w:t>
      </w:r>
      <w:r w:rsidR="00E17865" w:rsidRPr="00FA7AEA">
        <w:rPr>
          <w:rFonts w:ascii="Times New Roman" w:hAnsi="Times New Roman" w:cs="Times New Roman"/>
          <w:lang w:val="en-IN"/>
        </w:rPr>
        <w:t xml:space="preserve">everal research </w:t>
      </w:r>
      <w:r w:rsidR="00E17865" w:rsidRPr="00FA7AEA">
        <w:rPr>
          <w:rStyle w:val="Emphasis"/>
          <w:rFonts w:ascii="Times New Roman" w:eastAsia="Times New Roman" w:hAnsi="Times New Roman" w:cs="Times New Roman"/>
          <w:i w:val="0"/>
          <w:iCs w:val="0"/>
          <w:shd w:val="clear" w:color="auto" w:fill="FFFFFF"/>
        </w:rPr>
        <w:t>challenges</w:t>
      </w:r>
      <w:r w:rsidR="00E17865" w:rsidRPr="00FA7AEA">
        <w:rPr>
          <w:rFonts w:ascii="Times New Roman" w:eastAsia="Times New Roman" w:hAnsi="Times New Roman" w:cs="Times New Roman"/>
        </w:rPr>
        <w:t xml:space="preserve"> </w:t>
      </w:r>
      <w:r w:rsidR="00E17865" w:rsidRPr="00FA7AEA">
        <w:rPr>
          <w:rFonts w:ascii="Times New Roman" w:hAnsi="Times New Roman" w:cs="Times New Roman"/>
          <w:lang w:val="en-IN"/>
        </w:rPr>
        <w:t xml:space="preserve">still </w:t>
      </w:r>
      <w:r w:rsidR="003723A1" w:rsidRPr="00FA7AEA">
        <w:rPr>
          <w:rFonts w:ascii="Times New Roman" w:hAnsi="Times New Roman" w:cs="Times New Roman"/>
          <w:lang w:val="en-IN"/>
        </w:rPr>
        <w:t>persist</w:t>
      </w:r>
      <w:r w:rsidR="00E17865" w:rsidRPr="00FA7AEA">
        <w:rPr>
          <w:rFonts w:ascii="Times New Roman" w:hAnsi="Times New Roman" w:cs="Times New Roman"/>
          <w:lang w:val="en-IN"/>
        </w:rPr>
        <w:t xml:space="preserve"> </w:t>
      </w:r>
      <w:r w:rsidR="00AD27CC" w:rsidRPr="00FA7AEA">
        <w:rPr>
          <w:rFonts w:ascii="Times New Roman" w:hAnsi="Times New Roman" w:cs="Times New Roman"/>
          <w:lang w:val="en-IN"/>
        </w:rPr>
        <w:t>i</w:t>
      </w:r>
      <w:r w:rsidR="003723A1" w:rsidRPr="00FA7AEA">
        <w:rPr>
          <w:rFonts w:ascii="Times New Roman" w:hAnsi="Times New Roman" w:cs="Times New Roman"/>
          <w:lang w:val="en-IN"/>
        </w:rPr>
        <w:t xml:space="preserve">n advancing the </w:t>
      </w:r>
      <w:r w:rsidR="00E17865" w:rsidRPr="00FA7AEA">
        <w:rPr>
          <w:rFonts w:ascii="Times New Roman" w:hAnsi="Times New Roman" w:cs="Times New Roman"/>
          <w:lang w:val="en-IN"/>
        </w:rPr>
        <w:t>vaccine efficacy</w:t>
      </w:r>
      <w:r w:rsidRPr="00FA7AEA">
        <w:rPr>
          <w:rFonts w:ascii="Times New Roman" w:hAnsi="Times New Roman" w:cs="Times New Roman"/>
          <w:lang w:val="en-IN"/>
        </w:rPr>
        <w:t>,</w:t>
      </w:r>
      <w:r w:rsidR="003723A1" w:rsidRPr="00FA7AEA">
        <w:rPr>
          <w:rFonts w:ascii="Times New Roman" w:hAnsi="Times New Roman" w:cs="Times New Roman"/>
          <w:lang w:val="en-IN"/>
        </w:rPr>
        <w:t xml:space="preserve"> </w:t>
      </w:r>
      <w:r w:rsidR="00E17865" w:rsidRPr="00FA7AEA">
        <w:rPr>
          <w:rFonts w:ascii="Times New Roman" w:hAnsi="Times New Roman" w:cs="Times New Roman"/>
          <w:lang w:val="en-IN"/>
        </w:rPr>
        <w:t>includ</w:t>
      </w:r>
      <w:r w:rsidRPr="00FA7AEA">
        <w:rPr>
          <w:rFonts w:ascii="Times New Roman" w:hAnsi="Times New Roman" w:cs="Times New Roman"/>
          <w:lang w:val="en-IN"/>
        </w:rPr>
        <w:t>ing</w:t>
      </w:r>
      <w:r w:rsidR="00E17865" w:rsidRPr="00FA7AEA">
        <w:rPr>
          <w:rFonts w:ascii="Times New Roman" w:hAnsi="Times New Roman" w:cs="Times New Roman"/>
          <w:lang w:val="en-IN"/>
        </w:rPr>
        <w:t xml:space="preserve"> </w:t>
      </w:r>
      <w:r w:rsidR="00766EFE">
        <w:rPr>
          <w:rFonts w:ascii="Times New Roman" w:hAnsi="Times New Roman" w:cs="Times New Roman"/>
          <w:lang w:val="en-IN"/>
        </w:rPr>
        <w:t xml:space="preserve">the lack of </w:t>
      </w:r>
      <w:r w:rsidR="00833A06" w:rsidRPr="00FA7AEA">
        <w:rPr>
          <w:rFonts w:ascii="Times New Roman" w:hAnsi="Times New Roman" w:cs="Times New Roman"/>
          <w:lang w:val="en-IN"/>
        </w:rPr>
        <w:t xml:space="preserve">an </w:t>
      </w:r>
      <w:r w:rsidR="00E17865" w:rsidRPr="00FA7AEA">
        <w:rPr>
          <w:rFonts w:ascii="Times New Roman" w:hAnsi="Times New Roman" w:cs="Times New Roman"/>
          <w:lang w:val="en-IN"/>
        </w:rPr>
        <w:t>international standard</w:t>
      </w:r>
      <w:r w:rsidR="0058052B">
        <w:rPr>
          <w:rFonts w:ascii="Times New Roman" w:hAnsi="Times New Roman" w:cs="Times New Roman"/>
          <w:lang w:val="en-IN"/>
        </w:rPr>
        <w:t xml:space="preserve"> </w:t>
      </w:r>
      <w:r w:rsidR="00E17865" w:rsidRPr="00833A06">
        <w:rPr>
          <w:rFonts w:ascii="Times New Roman" w:hAnsi="Times New Roman" w:cs="Times New Roman"/>
          <w:lang w:val="en-IN"/>
        </w:rPr>
        <w:t xml:space="preserve">for </w:t>
      </w:r>
      <w:r w:rsidR="00D953DD" w:rsidRPr="00833A06">
        <w:rPr>
          <w:rFonts w:ascii="Times New Roman" w:hAnsi="Times New Roman" w:cs="Times New Roman"/>
          <w:lang w:val="en-IN"/>
        </w:rPr>
        <w:t xml:space="preserve">the </w:t>
      </w:r>
      <w:r w:rsidR="00E17865" w:rsidRPr="00833A06">
        <w:rPr>
          <w:rFonts w:ascii="Times New Roman" w:hAnsi="Times New Roman" w:cs="Times New Roman"/>
          <w:lang w:val="en-IN"/>
        </w:rPr>
        <w:t xml:space="preserve">diphtheria toxoid </w:t>
      </w:r>
      <w:r w:rsidR="00D953DD" w:rsidRPr="00833A06">
        <w:rPr>
          <w:rFonts w:ascii="Times New Roman" w:hAnsi="Times New Roman" w:cs="Times New Roman"/>
          <w:lang w:val="en-IN"/>
        </w:rPr>
        <w:t xml:space="preserve">to be </w:t>
      </w:r>
      <w:r w:rsidR="00E17865" w:rsidRPr="00833A06">
        <w:rPr>
          <w:rFonts w:ascii="Times New Roman" w:hAnsi="Times New Roman" w:cs="Times New Roman"/>
          <w:lang w:val="en-IN"/>
        </w:rPr>
        <w:t>use</w:t>
      </w:r>
      <w:r w:rsidR="00D953DD" w:rsidRPr="00833A06">
        <w:rPr>
          <w:rFonts w:ascii="Times New Roman" w:hAnsi="Times New Roman" w:cs="Times New Roman"/>
          <w:lang w:val="en-IN"/>
        </w:rPr>
        <w:t>d</w:t>
      </w:r>
      <w:r w:rsidR="00E17865" w:rsidRPr="00833A06">
        <w:rPr>
          <w:rFonts w:ascii="Times New Roman" w:hAnsi="Times New Roman" w:cs="Times New Roman"/>
          <w:lang w:val="en-IN"/>
        </w:rPr>
        <w:t xml:space="preserve"> in flocculation test </w:t>
      </w:r>
      <w:r w:rsidR="00D953DD" w:rsidRPr="00833A06">
        <w:rPr>
          <w:rFonts w:ascii="Times New Roman" w:hAnsi="Times New Roman" w:cs="Times New Roman"/>
          <w:lang w:val="en-IN"/>
        </w:rPr>
        <w:t>(</w:t>
      </w:r>
      <w:r w:rsidR="00FA7AEA" w:rsidRPr="00E94967">
        <w:rPr>
          <w:rFonts w:ascii="Times New Roman" w:hAnsi="Times New Roman" w:cs="Times New Roman"/>
          <w:shd w:val="clear" w:color="auto" w:fill="FFFFFF"/>
          <w:lang w:val="en-IN"/>
        </w:rPr>
        <w:t xml:space="preserve">a </w:t>
      </w:r>
      <w:r w:rsidR="00FA7AEA">
        <w:rPr>
          <w:rFonts w:ascii="Times New Roman" w:hAnsi="Times New Roman" w:cs="Times New Roman"/>
          <w:shd w:val="clear" w:color="auto" w:fill="FFFFFF"/>
          <w:lang w:val="en-IN"/>
        </w:rPr>
        <w:t xml:space="preserve">combination of </w:t>
      </w:r>
      <w:r w:rsidR="00FA7AEA" w:rsidRPr="00E94967">
        <w:rPr>
          <w:rFonts w:ascii="Times New Roman" w:hAnsi="Times New Roman" w:cs="Times New Roman"/>
          <w:shd w:val="clear" w:color="auto" w:fill="FFFFFF"/>
          <w:lang w:val="en-IN"/>
        </w:rPr>
        <w:t>antigen and antibody</w:t>
      </w:r>
      <w:r w:rsidR="00FA7AEA">
        <w:rPr>
          <w:rFonts w:ascii="Times New Roman" w:hAnsi="Times New Roman" w:cs="Times New Roman"/>
          <w:shd w:val="clear" w:color="auto" w:fill="FFFFFF"/>
          <w:lang w:val="en-IN"/>
        </w:rPr>
        <w:t xml:space="preserve"> </w:t>
      </w:r>
      <w:r w:rsidR="00D953DD" w:rsidRPr="00833A06">
        <w:rPr>
          <w:rFonts w:ascii="Times New Roman" w:hAnsi="Times New Roman" w:cs="Times New Roman"/>
          <w:lang w:val="en-IN"/>
        </w:rPr>
        <w:t>test that is used to measure the levels of anti-DT antibodies)</w:t>
      </w:r>
      <w:r w:rsidR="0058052B">
        <w:rPr>
          <w:rFonts w:ascii="Times New Roman" w:hAnsi="Times New Roman" w:cs="Times New Roman"/>
          <w:lang w:val="en-IN"/>
        </w:rPr>
        <w:t xml:space="preserve"> </w:t>
      </w:r>
      <w:r w:rsidR="00E17865" w:rsidRPr="00833A06">
        <w:rPr>
          <w:rFonts w:ascii="Times New Roman" w:hAnsi="Times New Roman" w:cs="Times New Roman"/>
          <w:lang w:val="en-IN"/>
        </w:rPr>
        <w:t>and blood concentrations of hea</w:t>
      </w:r>
      <w:r w:rsidR="007272D6" w:rsidRPr="00833A06">
        <w:rPr>
          <w:rFonts w:ascii="Times New Roman" w:hAnsi="Times New Roman" w:cs="Times New Roman"/>
          <w:lang w:val="en-IN"/>
        </w:rPr>
        <w:t>v</w:t>
      </w:r>
      <w:r w:rsidR="00E17865" w:rsidRPr="00833A06">
        <w:rPr>
          <w:rFonts w:ascii="Times New Roman" w:hAnsi="Times New Roman" w:cs="Times New Roman"/>
          <w:lang w:val="en-IN"/>
        </w:rPr>
        <w:t>y metals</w:t>
      </w:r>
      <w:r w:rsidR="00B734E1" w:rsidRPr="00833A06">
        <w:rPr>
          <w:rFonts w:ascii="Times New Roman" w:hAnsi="Times New Roman" w:cs="Times New Roman"/>
          <w:lang w:val="en-IN"/>
        </w:rPr>
        <w:t>, which</w:t>
      </w:r>
      <w:r w:rsidR="00FF334F" w:rsidRPr="00833A06">
        <w:rPr>
          <w:rFonts w:ascii="Times New Roman" w:eastAsia="Times New Roman" w:hAnsi="Times New Roman" w:cs="Times New Roman"/>
          <w:shd w:val="clear" w:color="auto" w:fill="FFFFFF"/>
          <w:lang w:val="en-IN"/>
        </w:rPr>
        <w:t xml:space="preserve"> may </w:t>
      </w:r>
      <w:r w:rsidR="004A4914" w:rsidRPr="00833A06">
        <w:rPr>
          <w:rFonts w:ascii="Times New Roman" w:eastAsia="Times New Roman" w:hAnsi="Times New Roman" w:cs="Times New Roman"/>
          <w:shd w:val="clear" w:color="auto" w:fill="FFFFFF"/>
          <w:lang w:val="en-IN"/>
        </w:rPr>
        <w:t xml:space="preserve">lead to </w:t>
      </w:r>
      <w:r w:rsidR="00B734E1" w:rsidRPr="00833A06">
        <w:rPr>
          <w:rFonts w:ascii="Times New Roman" w:eastAsia="Times New Roman" w:hAnsi="Times New Roman" w:cs="Times New Roman"/>
          <w:shd w:val="clear" w:color="auto" w:fill="FFFFFF"/>
          <w:lang w:val="en-IN"/>
        </w:rPr>
        <w:t>reduce</w:t>
      </w:r>
      <w:r w:rsidR="004A4914" w:rsidRPr="00833A06">
        <w:rPr>
          <w:rFonts w:ascii="Times New Roman" w:eastAsia="Times New Roman" w:hAnsi="Times New Roman" w:cs="Times New Roman"/>
          <w:shd w:val="clear" w:color="auto" w:fill="FFFFFF"/>
          <w:lang w:val="en-IN"/>
        </w:rPr>
        <w:t>d</w:t>
      </w:r>
      <w:r w:rsidR="00B734E1" w:rsidRPr="00833A06">
        <w:rPr>
          <w:rFonts w:ascii="Times New Roman" w:eastAsia="Times New Roman" w:hAnsi="Times New Roman" w:cs="Times New Roman"/>
          <w:shd w:val="clear" w:color="auto" w:fill="FFFFFF"/>
          <w:lang w:val="en-IN"/>
        </w:rPr>
        <w:t xml:space="preserve"> levels of antibodies induced by the </w:t>
      </w:r>
      <w:r w:rsidR="00FF334F" w:rsidRPr="00833A06">
        <w:rPr>
          <w:rFonts w:ascii="Times New Roman" w:eastAsia="Times New Roman" w:hAnsi="Times New Roman" w:cs="Times New Roman"/>
          <w:shd w:val="clear" w:color="auto" w:fill="FFFFFF"/>
          <w:lang w:val="en-IN"/>
        </w:rPr>
        <w:t>vaccine</w:t>
      </w:r>
      <w:r w:rsidR="00F532D6" w:rsidRPr="00833A06">
        <w:rPr>
          <w:rFonts w:ascii="Times New Roman" w:eastAsia="Times New Roman" w:hAnsi="Times New Roman" w:cs="Times New Roman"/>
          <w:b/>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{"citationID":"zeSM5w2q","properties":{"formattedCitation":"\\super 236\\nosupersub{}","plainCitation":"236","noteIndex":0},"citationItems":[{"id":"7V6QVVeX/KJ3kboNI","uris":["http://zotero.org/users/local/szuDnNGV/items/8GGKZRBS"],"uri":["http://zotero.org/users/local/szuDnNGV/items/8GGKZRBS"],"itemData":{"id":1667,"type":"article-journal","title":"Decreased vaccine antibody titers following exposure to multiple metals and metalloids in e-waste-exposed preschool children","container-title":"Environmental Pollution","page":"354-363","volume":"220","DOI":"10.1016/j.envpol.2016.09.071","ISSN":"0269-7491","author":[{"family":"Lin","given":"Xinjiang"},{"family":"Xu","given":"Xijin"},{"family":"Zeng","given":"Xiang"},{"family":"Xu","given":"Long"},{"family":"Zeng","given":"Zhijun"},{"family":"Huo","given":"Xia"}],"issued":{"date-parts":[["2017",1]]}}}],"schema":"https://github.com/citation-style-language/schema/raw/master/csl-citation.json"} </w:instrText>
      </w:r>
      <w:r w:rsidR="00F532D6" w:rsidRPr="00833A06">
        <w:rPr>
          <w:rFonts w:ascii="Times New Roman" w:eastAsia="Times New Roman" w:hAnsi="Times New Roman" w:cs="Times New Roman"/>
          <w:b/>
          <w:shd w:val="clear" w:color="auto" w:fill="FFFFFF"/>
          <w:lang w:val="en-IN"/>
        </w:rPr>
        <w:fldChar w:fldCharType="separate"/>
      </w:r>
      <w:r w:rsidR="00DB69AF" w:rsidRPr="00DB69AF">
        <w:rPr>
          <w:rFonts w:ascii="Times New Roman" w:hAnsi="Times New Roman" w:cs="Times New Roman"/>
          <w:vertAlign w:val="superscript"/>
        </w:rPr>
        <w:t>236</w:t>
      </w:r>
      <w:r w:rsidR="00F532D6" w:rsidRPr="00833A06">
        <w:rPr>
          <w:rFonts w:ascii="Times New Roman" w:eastAsia="Times New Roman" w:hAnsi="Times New Roman" w:cs="Times New Roman"/>
          <w:b/>
          <w:shd w:val="clear" w:color="auto" w:fill="FFFFFF"/>
          <w:lang w:val="en-IN"/>
        </w:rPr>
        <w:fldChar w:fldCharType="end"/>
      </w:r>
      <w:r w:rsidR="00FF334F" w:rsidRPr="00833A06">
        <w:rPr>
          <w:rFonts w:ascii="Times New Roman" w:eastAsia="Times New Roman" w:hAnsi="Times New Roman" w:cs="Times New Roman"/>
          <w:shd w:val="clear" w:color="auto" w:fill="FFFFFF"/>
          <w:lang w:val="en-IN"/>
        </w:rPr>
        <w:t>.</w:t>
      </w:r>
      <w:r w:rsidR="004C5076" w:rsidRPr="00833A06">
        <w:rPr>
          <w:rFonts w:ascii="Times New Roman" w:hAnsi="Times New Roman" w:cs="Times New Roman"/>
          <w:lang w:val="en-IN"/>
        </w:rPr>
        <w:t xml:space="preserve"> </w:t>
      </w:r>
      <w:r w:rsidR="003B293C" w:rsidRPr="00833A06">
        <w:rPr>
          <w:rFonts w:ascii="Times New Roman" w:hAnsi="Times New Roman" w:cs="Times New Roman"/>
          <w:lang w:val="en-IN"/>
        </w:rPr>
        <w:t>A study conducted</w:t>
      </w:r>
      <w:r w:rsidR="00E17865" w:rsidRPr="00833A06">
        <w:rPr>
          <w:rFonts w:ascii="Times New Roman" w:hAnsi="Times New Roman" w:cs="Times New Roman"/>
          <w:lang w:val="en-IN"/>
        </w:rPr>
        <w:t xml:space="preserve"> in Bangladesh has shown a strong antibody response to diphtheria vaccination with simulta</w:t>
      </w:r>
      <w:r w:rsidR="003B293C" w:rsidRPr="00833A06">
        <w:rPr>
          <w:rFonts w:ascii="Times New Roman" w:hAnsi="Times New Roman" w:cs="Times New Roman"/>
          <w:lang w:val="en-IN"/>
        </w:rPr>
        <w:t>neous administration of vitamin</w:t>
      </w:r>
      <w:r w:rsidR="00E17865" w:rsidRPr="00833A06">
        <w:rPr>
          <w:rFonts w:ascii="Times New Roman" w:hAnsi="Times New Roman" w:cs="Times New Roman"/>
          <w:lang w:val="en-IN"/>
        </w:rPr>
        <w:t xml:space="preserve"> A during DPT immunization</w:t>
      </w:r>
      <w:r w:rsidR="00F532D6" w:rsidRPr="00833A06">
        <w:rPr>
          <w:rFonts w:ascii="Times New Roman" w:hAnsi="Times New Roman" w:cs="Times New Roman"/>
          <w:b/>
          <w:lang w:val="en-IN"/>
        </w:rPr>
        <w:fldChar w:fldCharType="begin"/>
      </w:r>
      <w:r w:rsidR="00DB69AF">
        <w:rPr>
          <w:rFonts w:ascii="Times New Roman" w:hAnsi="Times New Roman" w:cs="Times New Roman"/>
          <w:lang w:val="en-IN"/>
        </w:rPr>
        <w:instrText xml:space="preserve"> ADDIN ZOTERO_ITEM CSL_CITATION {"citationID":"bJNUtU2a","properties":{"formattedCitation":"\\super 237\\nosupersub{}","plainCitation":"237","noteIndex":0},"citationItems":[{"id":"7V6QVVeX/KRkzI5r3","uris":["http://zotero.org/users/local/szuDnNGV/items/FLV8GG58"],"uri":["http://zotero.org/users/local/szuDnNGV/items/FLV8GG58"],"itemData":{"id":1668,"type":"article-journal","title":"Simultaneous Vitamin A Administration at Routine Immunization Contact Enhances Antibody Response to Diphtheria Vaccine in Infants Younger than Six Months","container-title":"The Journal of Nutrition","page":"2192-2195","volume":"129","issue":"12","DOI":"10.1093/jn/129.12.2192","ISSN":"0022-3166","author":[{"family":"Rahman","given":"M. M."},{"family":"Mahalanabis","given":"D."},{"family":"Hossain","given":"S."},{"family":"Wahed","given":"M. A."},{"family":"Alvarez","given":"J. O."},{"family":"Siber","given":"G. R."},{"family":"Thompson","given":"Claudette"},{"family":"Santosham","given":"M."},{"family":"Fuchs","given":"G. J."}],"issued":{"date-parts":[["1999",12,1]]}}}],"schema":"https://github.com/citation-style-language/schema/raw/master/csl-citation.json"} </w:instrText>
      </w:r>
      <w:r w:rsidR="00F532D6" w:rsidRPr="00833A06">
        <w:rPr>
          <w:rFonts w:ascii="Times New Roman" w:hAnsi="Times New Roman" w:cs="Times New Roman"/>
          <w:b/>
          <w:lang w:val="en-IN"/>
        </w:rPr>
        <w:fldChar w:fldCharType="separate"/>
      </w:r>
      <w:r w:rsidR="00DB69AF" w:rsidRPr="00DB69AF">
        <w:rPr>
          <w:rFonts w:ascii="Times New Roman" w:hAnsi="Times New Roman" w:cs="Times New Roman"/>
          <w:vertAlign w:val="superscript"/>
        </w:rPr>
        <w:t>237</w:t>
      </w:r>
      <w:r w:rsidR="00F532D6" w:rsidRPr="00833A06">
        <w:rPr>
          <w:rFonts w:ascii="Times New Roman" w:hAnsi="Times New Roman" w:cs="Times New Roman"/>
          <w:b/>
          <w:lang w:val="en-IN"/>
        </w:rPr>
        <w:fldChar w:fldCharType="end"/>
      </w:r>
      <w:r w:rsidR="0060511F" w:rsidRPr="00833A06">
        <w:rPr>
          <w:rFonts w:ascii="Times New Roman" w:hAnsi="Times New Roman" w:cs="Times New Roman"/>
          <w:lang w:val="en-IN"/>
        </w:rPr>
        <w:t xml:space="preserve">. </w:t>
      </w:r>
      <w:r w:rsidR="00D811AA" w:rsidRPr="00567D05">
        <w:rPr>
          <w:rFonts w:ascii="Times New Roman" w:hAnsi="Times New Roman"/>
          <w:lang w:val="en-IN"/>
        </w:rPr>
        <w:t>B</w:t>
      </w:r>
      <w:r w:rsidR="00D811AA" w:rsidRPr="00567D05">
        <w:rPr>
          <w:rFonts w:ascii="Times New Roman" w:hAnsi="Times New Roman" w:cs="Times New Roman"/>
          <w:lang w:val="en-IN"/>
        </w:rPr>
        <w:t>ecause elderly people are at increased risk as the antibody concentrations are frequently low</w:t>
      </w:r>
      <w:r w:rsidR="00D811AA" w:rsidRPr="00567D05">
        <w:rPr>
          <w:rFonts w:ascii="Times New Roman" w:hAnsi="Times New Roman"/>
          <w:lang w:val="en-IN"/>
        </w:rPr>
        <w:t xml:space="preserve"> (</w:t>
      </w:r>
      <w:r w:rsidR="00D811AA" w:rsidRPr="00567D05">
        <w:rPr>
          <w:rFonts w:ascii="Times New Roman" w:eastAsia="Times New Roman" w:hAnsi="Times New Roman" w:cs="Times New Roman"/>
          <w:shd w:val="clear" w:color="auto" w:fill="FFFFFF"/>
          <w:lang w:val="en-IN"/>
        </w:rPr>
        <w:t>&lt;0·1 IU/ml</w:t>
      </w:r>
      <w:r w:rsidR="00D811AA" w:rsidRPr="00567D05">
        <w:rPr>
          <w:rFonts w:ascii="Times New Roman" w:hAnsi="Times New Roman"/>
          <w:shd w:val="clear" w:color="auto" w:fill="FFFFFF"/>
          <w:lang w:val="en-IN"/>
        </w:rPr>
        <w:t>)</w:t>
      </w:r>
      <w:r w:rsidR="00D811AA" w:rsidRPr="00567D05">
        <w:rPr>
          <w:rFonts w:ascii="Times New Roman" w:hAnsi="Times New Roman" w:cs="Times New Roman"/>
          <w:lang w:val="en-IN"/>
        </w:rPr>
        <w:t>, it’s important to consider va</w:t>
      </w:r>
      <w:r w:rsidR="00D811AA">
        <w:rPr>
          <w:rFonts w:ascii="Times New Roman" w:hAnsi="Times New Roman"/>
          <w:lang w:val="en-IN"/>
        </w:rPr>
        <w:t>ccination in this group</w:t>
      </w:r>
      <w:r w:rsidR="00D811AA" w:rsidRPr="00D811AA">
        <w:rPr>
          <w:rFonts w:ascii="Times New Roman" w:hAnsi="Times New Roman"/>
          <w:vertAlign w:val="superscript"/>
          <w:lang w:val="en-IN"/>
        </w:rPr>
        <w:t>223</w:t>
      </w:r>
      <w:proofErr w:type="gramStart"/>
      <w:r w:rsidR="00D811AA" w:rsidRPr="00D811AA">
        <w:rPr>
          <w:rFonts w:ascii="Times New Roman" w:hAnsi="Times New Roman"/>
          <w:vertAlign w:val="superscript"/>
          <w:lang w:val="en-IN"/>
        </w:rPr>
        <w:t>,224</w:t>
      </w:r>
      <w:proofErr w:type="gramEnd"/>
      <w:r w:rsidR="00D811AA">
        <w:rPr>
          <w:rFonts w:ascii="Times New Roman" w:hAnsi="Times New Roman"/>
          <w:lang w:val="en-IN"/>
        </w:rPr>
        <w:t>.</w:t>
      </w:r>
      <w:r w:rsidR="0058052B">
        <w:rPr>
          <w:rFonts w:ascii="Times New Roman" w:hAnsi="Times New Roman" w:cs="Times New Roman"/>
        </w:rPr>
        <w:t xml:space="preserve"> </w:t>
      </w:r>
      <w:r w:rsidR="00B734E1" w:rsidRPr="00AE3C5A">
        <w:rPr>
          <w:rFonts w:ascii="Times New Roman" w:hAnsi="Times New Roman" w:cs="Times New Roman"/>
          <w:lang w:val="en-IN"/>
        </w:rPr>
        <w:t xml:space="preserve">In addition, </w:t>
      </w:r>
      <w:r w:rsidR="00E17865" w:rsidRPr="00AE3C5A">
        <w:rPr>
          <w:rFonts w:ascii="Times New Roman" w:hAnsi="Times New Roman" w:cs="Times New Roman"/>
          <w:lang w:val="en-IN"/>
        </w:rPr>
        <w:t xml:space="preserve">fully vaccinated </w:t>
      </w:r>
      <w:r w:rsidR="00361BE3" w:rsidRPr="00AE3C5A">
        <w:rPr>
          <w:rFonts w:ascii="Times New Roman" w:hAnsi="Times New Roman" w:cs="Times New Roman"/>
          <w:lang w:val="en-IN"/>
        </w:rPr>
        <w:t xml:space="preserve">individuals </w:t>
      </w:r>
      <w:r w:rsidR="00B734E1" w:rsidRPr="00AE3C5A">
        <w:rPr>
          <w:rFonts w:ascii="Times New Roman" w:hAnsi="Times New Roman" w:cs="Times New Roman"/>
          <w:lang w:val="en-IN"/>
        </w:rPr>
        <w:t xml:space="preserve">could </w:t>
      </w:r>
      <w:r w:rsidR="00361BE3" w:rsidRPr="00AE3C5A">
        <w:rPr>
          <w:rFonts w:ascii="Times New Roman" w:hAnsi="Times New Roman" w:cs="Times New Roman"/>
          <w:lang w:val="en-IN"/>
        </w:rPr>
        <w:t>still a</w:t>
      </w:r>
      <w:r w:rsidR="00675154" w:rsidRPr="00AE3C5A">
        <w:rPr>
          <w:rFonts w:ascii="Times New Roman" w:hAnsi="Times New Roman" w:cs="Times New Roman"/>
          <w:lang w:val="en-IN"/>
        </w:rPr>
        <w:t>c</w:t>
      </w:r>
      <w:r w:rsidR="00361BE3" w:rsidRPr="00AE3C5A">
        <w:rPr>
          <w:rFonts w:ascii="Times New Roman" w:hAnsi="Times New Roman" w:cs="Times New Roman"/>
          <w:lang w:val="en-IN"/>
        </w:rPr>
        <w:t>quire the infection with typ</w:t>
      </w:r>
      <w:r w:rsidR="00675154" w:rsidRPr="00AE3C5A">
        <w:rPr>
          <w:rFonts w:ascii="Times New Roman" w:hAnsi="Times New Roman" w:cs="Times New Roman"/>
          <w:lang w:val="en-IN"/>
        </w:rPr>
        <w:t>ic</w:t>
      </w:r>
      <w:r w:rsidR="00361BE3" w:rsidRPr="00AE3C5A">
        <w:rPr>
          <w:rFonts w:ascii="Times New Roman" w:hAnsi="Times New Roman" w:cs="Times New Roman"/>
          <w:lang w:val="en-IN"/>
        </w:rPr>
        <w:t>al diphthe</w:t>
      </w:r>
      <w:r w:rsidR="005709FC" w:rsidRPr="00AE3C5A">
        <w:rPr>
          <w:rFonts w:ascii="Times New Roman" w:hAnsi="Times New Roman" w:cs="Times New Roman"/>
          <w:lang w:val="en-IN"/>
        </w:rPr>
        <w:t>r</w:t>
      </w:r>
      <w:r w:rsidR="00361BE3" w:rsidRPr="00AE3C5A">
        <w:rPr>
          <w:rFonts w:ascii="Times New Roman" w:hAnsi="Times New Roman" w:cs="Times New Roman"/>
          <w:lang w:val="en-IN"/>
        </w:rPr>
        <w:t>ia sym</w:t>
      </w:r>
      <w:r w:rsidR="00A10827" w:rsidRPr="00AE3C5A">
        <w:rPr>
          <w:rFonts w:ascii="Times New Roman" w:hAnsi="Times New Roman" w:cs="Times New Roman"/>
          <w:lang w:val="en-IN"/>
        </w:rPr>
        <w:t>p</w:t>
      </w:r>
      <w:r w:rsidR="00361BE3" w:rsidRPr="00AE3C5A">
        <w:rPr>
          <w:rFonts w:ascii="Times New Roman" w:hAnsi="Times New Roman" w:cs="Times New Roman"/>
          <w:lang w:val="en-IN"/>
        </w:rPr>
        <w:t>toms</w:t>
      </w:r>
      <w:r w:rsidR="009A2606" w:rsidRPr="00AE3C5A">
        <w:rPr>
          <w:rFonts w:ascii="Times New Roman" w:hAnsi="Times New Roman" w:cs="Times New Roman"/>
          <w:lang w:val="en-IN"/>
        </w:rPr>
        <w:t>;</w:t>
      </w:r>
      <w:r w:rsidR="004C5076" w:rsidRPr="00AE3C5A">
        <w:rPr>
          <w:rFonts w:ascii="Times New Roman" w:hAnsi="Times New Roman" w:cs="Times New Roman"/>
          <w:lang w:val="en-IN"/>
        </w:rPr>
        <w:t xml:space="preserve"> </w:t>
      </w:r>
      <w:r w:rsidR="009A2606" w:rsidRPr="00AE3C5A">
        <w:rPr>
          <w:rFonts w:ascii="Times New Roman" w:hAnsi="Times New Roman" w:cs="Times New Roman"/>
          <w:lang w:val="en-IN"/>
        </w:rPr>
        <w:t>t</w:t>
      </w:r>
      <w:r w:rsidR="00361BE3" w:rsidRPr="00AE3C5A">
        <w:rPr>
          <w:rFonts w:ascii="Times New Roman" w:hAnsi="Times New Roman" w:cs="Times New Roman"/>
          <w:lang w:val="en-IN"/>
        </w:rPr>
        <w:t xml:space="preserve">he reason for infection in </w:t>
      </w:r>
      <w:r w:rsidR="00A10827" w:rsidRPr="00AE3C5A">
        <w:rPr>
          <w:rFonts w:ascii="Times New Roman" w:hAnsi="Times New Roman" w:cs="Times New Roman"/>
          <w:lang w:val="en-IN"/>
        </w:rPr>
        <w:t>properly</w:t>
      </w:r>
      <w:r w:rsidR="004A6653" w:rsidRPr="00AE3C5A">
        <w:rPr>
          <w:rFonts w:ascii="Times New Roman" w:hAnsi="Times New Roman" w:cs="Times New Roman"/>
          <w:lang w:val="en-IN"/>
        </w:rPr>
        <w:t xml:space="preserve"> immunized patients</w:t>
      </w:r>
      <w:r w:rsidR="00361BE3" w:rsidRPr="00AE3C5A">
        <w:rPr>
          <w:rFonts w:ascii="Times New Roman" w:hAnsi="Times New Roman" w:cs="Times New Roman"/>
          <w:lang w:val="en-IN"/>
        </w:rPr>
        <w:t xml:space="preserve"> </w:t>
      </w:r>
      <w:r w:rsidR="009A2606" w:rsidRPr="00AE3C5A">
        <w:rPr>
          <w:rFonts w:ascii="Times New Roman" w:hAnsi="Times New Roman" w:cs="Times New Roman"/>
          <w:lang w:val="en-IN"/>
        </w:rPr>
        <w:t>who could experience</w:t>
      </w:r>
      <w:r w:rsidR="00361BE3" w:rsidRPr="00AE3C5A">
        <w:rPr>
          <w:rFonts w:ascii="Times New Roman" w:hAnsi="Times New Roman" w:cs="Times New Roman"/>
          <w:lang w:val="en-IN"/>
        </w:rPr>
        <w:t xml:space="preserve"> severe clinical o</w:t>
      </w:r>
      <w:r w:rsidR="0060511F" w:rsidRPr="00AE3C5A">
        <w:rPr>
          <w:rFonts w:ascii="Times New Roman" w:hAnsi="Times New Roman" w:cs="Times New Roman"/>
          <w:lang w:val="en-IN"/>
        </w:rPr>
        <w:t>utcomes is not well known</w:t>
      </w:r>
      <w:r w:rsidR="00F532D6" w:rsidRPr="00AE3C5A">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{"citationID":"Jl86TtrH","properties":{"formattedCitation":"\\super 238\\nosupersub{}","plainCitation":"238","noteIndex":0},"citationItems":[{"id":"7V6QVVeX/sf2cfYPa","uris":["http://zotero.org/users/local/szuDnNGV/items/3HLANH4M"],"uri":["http://zotero.org/users/local/szuDnNGV/items/3HLANH4M"],"itemData":{"id":1671,"type":"article-journal","title":"Outcomes of respiratory diphtheria in a tertiary referral infectious disease hospital","container-title":"Indian Journal of Medical Sciences","page":"373","volume":"64","issue":"8","DOI":"10.4103/0019-5359.100340","ISSN":"0019-5359","author":[{"family":"Kole","given":"AK"},{"family":"Kar","given":"SS"},{"family":"Roy","given":"R"},{"family":"Chanda","given":"D"}],"issued":{"date-parts":[["2010"]]}}}],"schema":"https://github.com/citation-style-language/schema/raw/master/csl-citation.json"} </w:instrText>
      </w:r>
      <w:r w:rsidR="00F532D6" w:rsidRPr="00AE3C5A">
        <w:rPr>
          <w:rFonts w:ascii="Times New Roman" w:hAnsi="Times New Roman" w:cs="Times New Roman"/>
          <w:lang w:val="en-IN"/>
        </w:rPr>
        <w:fldChar w:fldCharType="separate"/>
      </w:r>
      <w:r w:rsidR="00DB69AF" w:rsidRPr="00DB69AF">
        <w:rPr>
          <w:rFonts w:ascii="Times New Roman" w:hAnsi="Times New Roman" w:cs="Times New Roman"/>
          <w:vertAlign w:val="superscript"/>
        </w:rPr>
        <w:t>238</w:t>
      </w:r>
      <w:r w:rsidR="00F532D6" w:rsidRPr="00AE3C5A">
        <w:rPr>
          <w:rFonts w:ascii="Times New Roman" w:hAnsi="Times New Roman" w:cs="Times New Roman"/>
          <w:lang w:val="en-IN"/>
        </w:rPr>
        <w:fldChar w:fldCharType="end"/>
      </w:r>
      <w:r w:rsidR="0060511F" w:rsidRPr="00AE3C5A">
        <w:rPr>
          <w:rFonts w:ascii="Times New Roman" w:hAnsi="Times New Roman" w:cs="Times New Roman"/>
          <w:lang w:val="en-IN"/>
        </w:rPr>
        <w:t>.</w:t>
      </w:r>
      <w:r w:rsidR="004C5076" w:rsidRPr="00AE3C5A">
        <w:rPr>
          <w:rFonts w:ascii="Times New Roman" w:hAnsi="Times New Roman" w:cs="Times New Roman"/>
          <w:lang w:val="en-IN"/>
        </w:rPr>
        <w:t xml:space="preserve"> </w:t>
      </w:r>
      <w:r w:rsidR="00FA0682" w:rsidRPr="00AE3C5A">
        <w:rPr>
          <w:rFonts w:ascii="Times New Roman" w:hAnsi="Times New Roman" w:cs="Times New Roman"/>
          <w:lang w:val="en-IN"/>
        </w:rPr>
        <w:t xml:space="preserve">In these patients, </w:t>
      </w:r>
      <w:r w:rsidR="000C179F" w:rsidRPr="00AE3C5A">
        <w:rPr>
          <w:rFonts w:ascii="Times New Roman" w:hAnsi="Times New Roman" w:cs="Times New Roman"/>
          <w:lang w:val="en-IN"/>
        </w:rPr>
        <w:t xml:space="preserve">the </w:t>
      </w:r>
      <w:r w:rsidR="00FA0682" w:rsidRPr="00AE3C5A">
        <w:rPr>
          <w:rFonts w:ascii="Times New Roman" w:hAnsi="Times New Roman" w:cs="Times New Roman"/>
          <w:lang w:val="en-IN"/>
        </w:rPr>
        <w:t xml:space="preserve">role of </w:t>
      </w:r>
      <w:r w:rsidR="00FA0682" w:rsidRPr="00AE3C5A">
        <w:rPr>
          <w:rStyle w:val="highlight"/>
          <w:rFonts w:ascii="Times New Roman" w:eastAsia="Times New Roman" w:hAnsi="Times New Roman" w:cs="Times New Roman"/>
        </w:rPr>
        <w:lastRenderedPageBreak/>
        <w:t>non-toxigenic</w:t>
      </w:r>
      <w:proofErr w:type="gramStart"/>
      <w:r w:rsidR="00FA0682" w:rsidRPr="00AE3C5A">
        <w:rPr>
          <w:rFonts w:ascii="Times New Roman" w:eastAsia="Times New Roman" w:hAnsi="Times New Roman" w:cs="Times New Roman"/>
        </w:rPr>
        <w:t> </w:t>
      </w:r>
      <w:r w:rsidR="00FA0682" w:rsidRPr="00AE3C5A">
        <w:rPr>
          <w:rStyle w:val="highlight"/>
          <w:rFonts w:ascii="Times New Roman" w:eastAsia="Times New Roman" w:hAnsi="Times New Roman" w:cs="Times New Roman"/>
          <w:i/>
          <w:iCs/>
        </w:rPr>
        <w:t xml:space="preserve"> Corynebacterium</w:t>
      </w:r>
      <w:proofErr w:type="gramEnd"/>
      <w:r w:rsidR="00FA0682" w:rsidRPr="00AE3C5A">
        <w:rPr>
          <w:rFonts w:ascii="Times New Roman" w:eastAsia="Times New Roman" w:hAnsi="Times New Roman" w:cs="Times New Roman"/>
          <w:i/>
          <w:iCs/>
        </w:rPr>
        <w:t> </w:t>
      </w:r>
      <w:r w:rsidR="00FA0682" w:rsidRPr="00AE3C5A">
        <w:rPr>
          <w:rFonts w:ascii="Times New Roman" w:eastAsia="Times New Roman" w:hAnsi="Times New Roman" w:cs="Times New Roman"/>
          <w:iCs/>
        </w:rPr>
        <w:t>sp</w:t>
      </w:r>
      <w:r w:rsidR="009A2606" w:rsidRPr="00AE3C5A">
        <w:rPr>
          <w:rFonts w:ascii="Times New Roman" w:eastAsia="Times New Roman" w:hAnsi="Times New Roman" w:cs="Times New Roman"/>
          <w:iCs/>
        </w:rPr>
        <w:t>p.</w:t>
      </w:r>
      <w:r w:rsidR="00FA0682" w:rsidRPr="00AE3C5A">
        <w:rPr>
          <w:rFonts w:ascii="Times New Roman" w:eastAsia="Times New Roman" w:hAnsi="Times New Roman" w:cs="Times New Roman"/>
          <w:iCs/>
        </w:rPr>
        <w:t xml:space="preserve"> that are not influenced by vaccination status cannot be ruled out.</w:t>
      </w:r>
      <w:r w:rsidR="004C5076" w:rsidRPr="004A4914">
        <w:rPr>
          <w:rFonts w:ascii="Times New Roman" w:hAnsi="Times New Roman" w:cs="Times New Roman"/>
          <w:b/>
          <w:lang w:val="en-IN"/>
        </w:rPr>
        <w:t xml:space="preserve"> </w:t>
      </w:r>
    </w:p>
    <w:p w14:paraId="38C93A9D" w14:textId="77777777" w:rsidR="00361BE3" w:rsidRPr="00FA0682" w:rsidRDefault="00361BE3" w:rsidP="00D772E8">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480" w:lineRule="auto"/>
        <w:jc w:val="both"/>
        <w:rPr>
          <w:rFonts w:ascii="Times New Roman" w:hAnsi="Times New Roman" w:cs="Times New Roman"/>
          <w:lang w:val="en-IN"/>
        </w:rPr>
      </w:pPr>
    </w:p>
    <w:p w14:paraId="12D128E7" w14:textId="4DA4EAA7" w:rsidR="00D33D75" w:rsidRPr="00766EFE" w:rsidRDefault="00304940" w:rsidP="006302CC">
      <w:pPr>
        <w:widowControl w:val="0"/>
        <w:autoSpaceDE w:val="0"/>
        <w:autoSpaceDN w:val="0"/>
        <w:adjustRightInd w:val="0"/>
        <w:spacing w:line="480" w:lineRule="auto"/>
        <w:jc w:val="both"/>
        <w:rPr>
          <w:rFonts w:ascii="Times New Roman" w:hAnsi="Times New Roman" w:cs="Times New Roman"/>
          <w:lang w:val="en-IN"/>
        </w:rPr>
      </w:pPr>
      <w:r w:rsidRPr="00766EFE">
        <w:rPr>
          <w:rFonts w:ascii="Times New Roman" w:hAnsi="Times New Roman" w:cs="Times New Roman"/>
          <w:b/>
        </w:rPr>
        <w:t xml:space="preserve">[H2] </w:t>
      </w:r>
      <w:r w:rsidR="0067067F" w:rsidRPr="00766EFE">
        <w:rPr>
          <w:rFonts w:ascii="Times New Roman" w:hAnsi="Times New Roman" w:cs="Times New Roman"/>
          <w:b/>
        </w:rPr>
        <w:t xml:space="preserve">DAT </w:t>
      </w:r>
      <w:r w:rsidR="00E45DBD" w:rsidRPr="00766EFE">
        <w:rPr>
          <w:rFonts w:ascii="Times New Roman" w:hAnsi="Times New Roman" w:cs="Times New Roman"/>
          <w:b/>
        </w:rPr>
        <w:t>treatment</w:t>
      </w:r>
      <w:r w:rsidR="00D33D75" w:rsidRPr="00766EFE">
        <w:rPr>
          <w:rFonts w:ascii="Times New Roman" w:hAnsi="Times New Roman" w:cs="Times New Roman"/>
          <w:lang w:val="en-IN"/>
        </w:rPr>
        <w:t xml:space="preserve"> </w:t>
      </w:r>
    </w:p>
    <w:p w14:paraId="7FB768B4" w14:textId="3A7784E9" w:rsidR="00D33D75" w:rsidRPr="00870654" w:rsidRDefault="00D33D75" w:rsidP="00D33D75">
      <w:pPr>
        <w:spacing w:line="480" w:lineRule="auto"/>
        <w:jc w:val="both"/>
        <w:rPr>
          <w:rFonts w:ascii="Times New Roman" w:hAnsi="Times New Roman" w:cs="Times New Roman"/>
          <w:lang w:val="en-IN"/>
        </w:rPr>
      </w:pPr>
      <w:r w:rsidRPr="00766EFE">
        <w:rPr>
          <w:rFonts w:ascii="Times New Roman" w:eastAsia="Times New Roman" w:hAnsi="Times New Roman" w:cs="Times New Roman"/>
          <w:shd w:val="clear" w:color="auto" w:fill="FFFFFF"/>
          <w:lang w:val="en-IN"/>
        </w:rPr>
        <w:t xml:space="preserve">Though the DAT is listed by the WHO as essential medicine, global access of DAT for both therapeutic and diagnostic purposes seems increasingly arduous, owing </w:t>
      </w:r>
      <w:r w:rsidRPr="00766EFE">
        <w:rPr>
          <w:rFonts w:ascii="Times New Roman" w:eastAsia="Times New Roman" w:hAnsi="Times New Roman" w:cs="Times New Roman"/>
          <w:lang w:val="en-IN"/>
        </w:rPr>
        <w:t xml:space="preserve">to limited </w:t>
      </w:r>
      <w:r w:rsidRPr="00766EFE">
        <w:rPr>
          <w:rFonts w:ascii="Times New Roman" w:eastAsia="Times New Roman" w:hAnsi="Times New Roman" w:cs="Times New Roman"/>
          <w:shd w:val="clear" w:color="auto" w:fill="FFFFFF"/>
          <w:lang w:val="en-IN"/>
        </w:rPr>
        <w:t>production</w:t>
      </w:r>
      <w:r w:rsidRPr="00766EFE">
        <w:rPr>
          <w:rFonts w:ascii="Times New Roman" w:eastAsia="Times New Roman" w:hAnsi="Times New Roman" w:cs="Times New Roman"/>
          <w:lang w:val="en-IN"/>
        </w:rPr>
        <w:t xml:space="preserve"> and low market demand, which is due to decline in the incidence of diphtheria and intensified use of vaccine. </w:t>
      </w:r>
      <w:r w:rsidRPr="00766EFE">
        <w:rPr>
          <w:rFonts w:ascii="Times New Roman" w:eastAsia="Times New Roman" w:hAnsi="Times New Roman" w:cs="Times New Roman"/>
          <w:shd w:val="clear" w:color="auto" w:fill="FFFFFF"/>
          <w:lang w:val="en-IN"/>
        </w:rPr>
        <w:t>Currently, DAT is manufactured in a few countries, leading to short supply and logistical problems</w:t>
      </w:r>
      <w:r w:rsidRPr="00766EFE">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{"citationID":"G3VkBOfu","properties":{"formattedCitation":"\\super 239\\nosupersub{}","plainCitation":"239","noteIndex":0},"citationItems":[{"id":"7V6QVVeX/FVpnIZBB","uris":["http://zotero.org/users/local/szuDnNGV/items/YBA5AHN2"],"uri":["http://zotero.org/users/local/szuDnNGV/items/YBA5AHN2"],"itemData":{"id":1661,"type":"article-journal","title":"A review of the international issues surrounding the availability and demand for diphtheria antitoxin for therapeutic use","container-title":"Vaccine","page":"14-20","volume":"28","issue":"1","DOI":"10.1016/j.vaccine.2009.09.094","ISSN":"0264-410X","author":[{"family":"Wagner","given":"K.S."},{"family":"Stickings","given":"P."},{"family":"White","given":"J.M."},{"family":"Neal","given":"S."},{"family":"Crowcroft","given":"N.S."},{"family":"Sesardic","given":"D."},{"family":"Efstratiou","given":"A."}],"issued":{"date-parts":[["2009",12]]}}}],"schema":"https://github.com/citation-style-language/schema/raw/master/csl-citation.json"} </w:instrText>
      </w:r>
      <w:r w:rsidRPr="00766EFE">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239</w:t>
      </w:r>
      <w:r w:rsidRPr="00766EFE">
        <w:rPr>
          <w:rFonts w:ascii="Times New Roman" w:eastAsia="Times New Roman" w:hAnsi="Times New Roman" w:cs="Times New Roman"/>
          <w:shd w:val="clear" w:color="auto" w:fill="FFFFFF"/>
          <w:lang w:val="en-IN"/>
        </w:rPr>
        <w:fldChar w:fldCharType="end"/>
      </w:r>
      <w:r w:rsidR="0058052B" w:rsidRPr="00766EFE">
        <w:rPr>
          <w:rFonts w:ascii="Times New Roman" w:eastAsia="Times New Roman" w:hAnsi="Times New Roman" w:cs="Times New Roman"/>
          <w:lang w:val="en-IN"/>
        </w:rPr>
        <w:t xml:space="preserve">. </w:t>
      </w:r>
      <w:r w:rsidR="00CC19A8" w:rsidRPr="00766EFE">
        <w:rPr>
          <w:rFonts w:ascii="Times New Roman" w:hAnsi="Times New Roman" w:cs="Times New Roman"/>
          <w:lang w:val="en-IN"/>
        </w:rPr>
        <w:t xml:space="preserve">Hence, </w:t>
      </w:r>
      <w:r w:rsidR="00473F28" w:rsidRPr="00766EFE">
        <w:rPr>
          <w:rFonts w:ascii="Times New Roman" w:eastAsia="Times New Roman" w:hAnsi="Times New Roman" w:cs="Times New Roman"/>
          <w:shd w:val="clear" w:color="auto" w:fill="FFFFFF"/>
        </w:rPr>
        <w:t>there is an urgent need of safe, cost-effective, quality substitute to DAT.</w:t>
      </w:r>
      <w:r w:rsidRPr="00766EFE">
        <w:rPr>
          <w:rFonts w:ascii="Times New Roman" w:eastAsia="Times New Roman" w:hAnsi="Times New Roman" w:cs="Times New Roman"/>
          <w:shd w:val="clear" w:color="auto" w:fill="FFFFFF"/>
        </w:rPr>
        <w:t xml:space="preserve"> </w:t>
      </w:r>
      <w:r w:rsidR="00E27757" w:rsidRPr="00766EFE">
        <w:rPr>
          <w:rFonts w:ascii="Times New Roman" w:eastAsia="Times New Roman" w:hAnsi="Times New Roman" w:cs="Times New Roman"/>
          <w:shd w:val="clear" w:color="auto" w:fill="FFFFFF"/>
        </w:rPr>
        <w:t>Anti-DT antibody</w:t>
      </w:r>
      <w:r w:rsidR="00E27757" w:rsidRPr="00766EFE" w:rsidDel="009062AA">
        <w:rPr>
          <w:rStyle w:val="ref-title"/>
          <w:rFonts w:ascii="Times New Roman" w:eastAsia="Times New Roman" w:hAnsi="Times New Roman" w:cs="Times New Roman"/>
        </w:rPr>
        <w:t xml:space="preserve"> </w:t>
      </w:r>
      <w:r w:rsidR="00E45DBD" w:rsidRPr="00766EFE">
        <w:rPr>
          <w:rStyle w:val="ref-title"/>
          <w:rFonts w:ascii="Times New Roman" w:eastAsia="Times New Roman" w:hAnsi="Times New Roman" w:cs="Times New Roman"/>
        </w:rPr>
        <w:t>made from unused human blood</w:t>
      </w:r>
      <w:r w:rsidR="00E45DBD" w:rsidRPr="00766EFE">
        <w:rPr>
          <w:rFonts w:ascii="Times New Roman" w:eastAsia="Times New Roman" w:hAnsi="Times New Roman" w:cs="Times New Roman"/>
          <w:shd w:val="clear" w:color="auto" w:fill="FFFFFF"/>
        </w:rPr>
        <w:t xml:space="preserve"> stock</w:t>
      </w:r>
      <w:r w:rsidR="00416741" w:rsidRPr="00766EFE">
        <w:rPr>
          <w:rFonts w:ascii="Times New Roman" w:eastAsia="Times New Roman" w:hAnsi="Times New Roman" w:cs="Times New Roman"/>
          <w:shd w:val="clear" w:color="auto" w:fill="FFFFFF"/>
        </w:rPr>
        <w:t>s</w:t>
      </w:r>
      <w:r w:rsidR="0058052B" w:rsidRPr="00766EFE">
        <w:rPr>
          <w:rFonts w:ascii="Times New Roman" w:eastAsia="Times New Roman" w:hAnsi="Times New Roman" w:cs="Times New Roman"/>
          <w:shd w:val="clear" w:color="auto" w:fill="FFFFFF"/>
        </w:rPr>
        <w:t xml:space="preserve"> </w:t>
      </w:r>
      <w:r w:rsidR="00416741" w:rsidRPr="00766EFE">
        <w:rPr>
          <w:rFonts w:ascii="Times New Roman" w:eastAsia="Times New Roman" w:hAnsi="Times New Roman" w:cs="Times New Roman"/>
          <w:shd w:val="clear" w:color="auto" w:fill="FFFFFF"/>
        </w:rPr>
        <w:t xml:space="preserve">were tested as a substitute </w:t>
      </w:r>
      <w:r w:rsidR="00506079" w:rsidRPr="00766EFE">
        <w:rPr>
          <w:rFonts w:ascii="Times New Roman" w:eastAsia="Times New Roman" w:hAnsi="Times New Roman" w:cs="Times New Roman"/>
          <w:shd w:val="clear" w:color="auto" w:fill="FFFFFF"/>
        </w:rPr>
        <w:t>to</w:t>
      </w:r>
      <w:r w:rsidR="00C46A48" w:rsidRPr="00766EFE">
        <w:rPr>
          <w:rFonts w:ascii="Times New Roman" w:eastAsia="Times New Roman" w:hAnsi="Times New Roman" w:cs="Times New Roman"/>
          <w:shd w:val="clear" w:color="auto" w:fill="FFFFFF"/>
        </w:rPr>
        <w:t xml:space="preserve"> </w:t>
      </w:r>
      <w:r w:rsidR="00766EFE" w:rsidRPr="00766EFE">
        <w:rPr>
          <w:rFonts w:ascii="Times New Roman" w:eastAsia="Times New Roman" w:hAnsi="Times New Roman" w:cs="Times New Roman"/>
          <w:shd w:val="clear" w:color="auto" w:fill="FFFFFF"/>
        </w:rPr>
        <w:t xml:space="preserve">horse-derived </w:t>
      </w:r>
      <w:r w:rsidR="00506079" w:rsidRPr="00766EFE">
        <w:rPr>
          <w:rFonts w:ascii="Times New Roman" w:eastAsia="Times New Roman" w:hAnsi="Times New Roman" w:cs="Times New Roman"/>
          <w:shd w:val="clear" w:color="auto" w:fill="FFFFFF"/>
        </w:rPr>
        <w:t>DAT</w:t>
      </w:r>
      <w:r w:rsidR="00F532D6" w:rsidRPr="00766EFE">
        <w:rPr>
          <w:rFonts w:ascii="Times New Roman" w:eastAsia="Times New Roman" w:hAnsi="Times New Roman" w:cs="Times New Roman"/>
          <w:shd w:val="clear" w:color="auto" w:fill="FFFFFF"/>
        </w:rPr>
        <w:fldChar w:fldCharType="begin"/>
      </w:r>
      <w:r w:rsidR="00DB69AF">
        <w:rPr>
          <w:rFonts w:ascii="Times New Roman" w:eastAsia="Times New Roman" w:hAnsi="Times New Roman" w:cs="Times New Roman"/>
          <w:shd w:val="clear" w:color="auto" w:fill="FFFFFF"/>
        </w:rPr>
        <w:instrText xml:space="preserve"> ADDIN ZOTERO_ITEM CSL_CITATION {"citationID":"cbD72g0c","properties":{"formattedCitation":"\\super 240\\nosupersub{}","plainCitation":"240","noteIndex":0},"citationItems":[{"id":"7V6QVVeX/9dMbA8l6","uris":["http://zotero.org/users/local/szuDnNGV/items/9DH5PBQS"],"uri":["http://zotero.org/users/local/szuDnNGV/items/9DH5PBQS"],"itemData":{"id":1672,"type":"article-journal","title":"Studies on Diphtheria Immune Globulin Prepared from Outdated Human Blood","container-title":"Vox Sanguinis","page":"491-495","volume":"16","issue":"6","DOI":"10.1159/000467196","ISSN":"0042-9007","author":[{"family":"Sgouris","given":"J.T."},{"family":"Volk","given":"V.K."},{"family":"Angela","given":"Frances"},{"family":"Portwood","given":"Lucile"},{"family":"Gottshall","given":"R.Y."}],"issued":{"date-parts":[["1969"]]}}}],"schema":"https://github.com/citation-style-language/schema/raw/master/csl-citation.json"} </w:instrText>
      </w:r>
      <w:r w:rsidR="00F532D6" w:rsidRPr="00766EFE">
        <w:rPr>
          <w:rFonts w:ascii="Times New Roman" w:eastAsia="Times New Roman" w:hAnsi="Times New Roman" w:cs="Times New Roman"/>
          <w:shd w:val="clear" w:color="auto" w:fill="FFFFFF"/>
        </w:rPr>
        <w:fldChar w:fldCharType="separate"/>
      </w:r>
      <w:r w:rsidR="00DB69AF" w:rsidRPr="00DB69AF">
        <w:rPr>
          <w:rFonts w:ascii="Times New Roman" w:hAnsi="Times New Roman" w:cs="Times New Roman"/>
          <w:vertAlign w:val="superscript"/>
        </w:rPr>
        <w:t>240</w:t>
      </w:r>
      <w:r w:rsidR="00F532D6" w:rsidRPr="00766EFE">
        <w:rPr>
          <w:rFonts w:ascii="Times New Roman" w:eastAsia="Times New Roman" w:hAnsi="Times New Roman" w:cs="Times New Roman"/>
          <w:shd w:val="clear" w:color="auto" w:fill="FFFFFF"/>
        </w:rPr>
        <w:fldChar w:fldCharType="end"/>
      </w:r>
      <w:r w:rsidR="00506079" w:rsidRPr="00BB46D6">
        <w:rPr>
          <w:rFonts w:ascii="Times New Roman" w:eastAsia="Times New Roman" w:hAnsi="Times New Roman" w:cs="Times New Roman"/>
          <w:shd w:val="clear" w:color="auto" w:fill="FFFFFF"/>
        </w:rPr>
        <w:t xml:space="preserve">. </w:t>
      </w:r>
      <w:proofErr w:type="gramStart"/>
      <w:r w:rsidR="00E45DBD" w:rsidRPr="00BB46D6">
        <w:rPr>
          <w:rStyle w:val="mixed-citation"/>
          <w:rFonts w:ascii="Times New Roman" w:eastAsia="Times New Roman" w:hAnsi="Times New Roman" w:cs="Times New Roman"/>
        </w:rPr>
        <w:t>This practice not only require</w:t>
      </w:r>
      <w:proofErr w:type="gramEnd"/>
      <w:r w:rsidR="00E45DBD" w:rsidRPr="00BB46D6">
        <w:rPr>
          <w:rStyle w:val="mixed-citation"/>
          <w:rFonts w:ascii="Times New Roman" w:eastAsia="Times New Roman" w:hAnsi="Times New Roman" w:cs="Times New Roman"/>
        </w:rPr>
        <w:t xml:space="preserve"> admini</w:t>
      </w:r>
      <w:r w:rsidR="00416741" w:rsidRPr="00BB46D6">
        <w:rPr>
          <w:rStyle w:val="mixed-citation"/>
          <w:rFonts w:ascii="Times New Roman" w:eastAsia="Times New Roman" w:hAnsi="Times New Roman" w:cs="Times New Roman"/>
        </w:rPr>
        <w:t>stration of large</w:t>
      </w:r>
      <w:r w:rsidR="00E45DBD" w:rsidRPr="00BB46D6">
        <w:rPr>
          <w:rStyle w:val="mixed-citation"/>
          <w:rFonts w:ascii="Times New Roman" w:eastAsia="Times New Roman" w:hAnsi="Times New Roman" w:cs="Times New Roman"/>
        </w:rPr>
        <w:t xml:space="preserve"> volume</w:t>
      </w:r>
      <w:r w:rsidR="00416741" w:rsidRPr="00BB46D6">
        <w:rPr>
          <w:rStyle w:val="mixed-citation"/>
          <w:rFonts w:ascii="Times New Roman" w:eastAsia="Times New Roman" w:hAnsi="Times New Roman" w:cs="Times New Roman"/>
        </w:rPr>
        <w:t>s</w:t>
      </w:r>
      <w:r w:rsidR="00E45DBD" w:rsidRPr="00BB46D6">
        <w:rPr>
          <w:rStyle w:val="mixed-citation"/>
          <w:rFonts w:ascii="Times New Roman" w:eastAsia="Times New Roman" w:hAnsi="Times New Roman" w:cs="Times New Roman"/>
        </w:rPr>
        <w:t xml:space="preserve"> of pooled sera to n</w:t>
      </w:r>
      <w:r w:rsidR="00416741" w:rsidRPr="00BB46D6">
        <w:rPr>
          <w:rStyle w:val="mixed-citation"/>
          <w:rFonts w:ascii="Times New Roman" w:eastAsia="Times New Roman" w:hAnsi="Times New Roman" w:cs="Times New Roman"/>
        </w:rPr>
        <w:t>e</w:t>
      </w:r>
      <w:r w:rsidR="00E45DBD" w:rsidRPr="00BB46D6">
        <w:rPr>
          <w:rStyle w:val="mixed-citation"/>
          <w:rFonts w:ascii="Times New Roman" w:eastAsia="Times New Roman" w:hAnsi="Times New Roman" w:cs="Times New Roman"/>
        </w:rPr>
        <w:t>utralize t</w:t>
      </w:r>
      <w:r w:rsidR="00416741" w:rsidRPr="00BB46D6">
        <w:rPr>
          <w:rStyle w:val="mixed-citation"/>
          <w:rFonts w:ascii="Times New Roman" w:eastAsia="Times New Roman" w:hAnsi="Times New Roman" w:cs="Times New Roman"/>
        </w:rPr>
        <w:t>he DT but also exposes the pati</w:t>
      </w:r>
      <w:r w:rsidR="00E45DBD" w:rsidRPr="00BB46D6">
        <w:rPr>
          <w:rStyle w:val="mixed-citation"/>
          <w:rFonts w:ascii="Times New Roman" w:eastAsia="Times New Roman" w:hAnsi="Times New Roman" w:cs="Times New Roman"/>
        </w:rPr>
        <w:t xml:space="preserve">ents to </w:t>
      </w:r>
      <w:proofErr w:type="spellStart"/>
      <w:r w:rsidR="00E45DBD" w:rsidRPr="00BB46D6">
        <w:rPr>
          <w:rStyle w:val="mixed-citation"/>
          <w:rFonts w:ascii="Times New Roman" w:eastAsia="Times New Roman" w:hAnsi="Times New Roman" w:cs="Times New Roman"/>
        </w:rPr>
        <w:t>bloodborne</w:t>
      </w:r>
      <w:proofErr w:type="spellEnd"/>
      <w:r w:rsidR="00E45DBD" w:rsidRPr="00BB46D6">
        <w:rPr>
          <w:rStyle w:val="mixed-citation"/>
          <w:rFonts w:ascii="Times New Roman" w:eastAsia="Times New Roman" w:hAnsi="Times New Roman" w:cs="Times New Roman"/>
        </w:rPr>
        <w:t xml:space="preserve"> </w:t>
      </w:r>
      <w:r w:rsidR="00CE425E" w:rsidRPr="00BB46D6">
        <w:rPr>
          <w:rFonts w:ascii="Times New Roman" w:eastAsia="Times New Roman" w:hAnsi="Times New Roman" w:cs="Times New Roman"/>
          <w:bCs/>
          <w:shd w:val="clear" w:color="auto" w:fill="FFFFFF"/>
          <w:lang w:val="en-IN"/>
        </w:rPr>
        <w:t>pathogens</w:t>
      </w:r>
      <w:r w:rsidR="0058052B">
        <w:rPr>
          <w:rFonts w:ascii="Times New Roman" w:eastAsia="Times New Roman" w:hAnsi="Times New Roman" w:cs="Times New Roman"/>
          <w:bCs/>
          <w:shd w:val="clear" w:color="auto" w:fill="FFFFFF"/>
          <w:lang w:val="en-IN"/>
        </w:rPr>
        <w:t xml:space="preserve">. </w:t>
      </w:r>
      <w:r w:rsidR="00CE425E" w:rsidRPr="00BB46D6">
        <w:rPr>
          <w:rFonts w:ascii="Times New Roman" w:eastAsia="Times New Roman" w:hAnsi="Times New Roman" w:cs="Times New Roman"/>
          <w:shd w:val="clear" w:color="auto" w:fill="FFFFFF"/>
        </w:rPr>
        <w:t>In the past, peptides that bind</w:t>
      </w:r>
      <w:r w:rsidR="00E45DBD" w:rsidRPr="00BB46D6">
        <w:rPr>
          <w:rFonts w:ascii="Times New Roman" w:eastAsia="Times New Roman" w:hAnsi="Times New Roman" w:cs="Times New Roman"/>
          <w:shd w:val="clear" w:color="auto" w:fill="FFFFFF"/>
        </w:rPr>
        <w:t xml:space="preserve"> to </w:t>
      </w:r>
      <w:r w:rsidR="00E45DBD" w:rsidRPr="00BB46D6">
        <w:rPr>
          <w:rFonts w:ascii="Times New Roman" w:eastAsia="Times New Roman" w:hAnsi="Times New Roman" w:cs="Times New Roman"/>
          <w:shd w:val="clear" w:color="auto" w:fill="FFFFFF"/>
          <w:lang w:val="en-IN"/>
        </w:rPr>
        <w:t>HB-EGF precursor</w:t>
      </w:r>
      <w:r w:rsidR="00DF1883" w:rsidRPr="00BB46D6">
        <w:rPr>
          <w:rFonts w:ascii="Times New Roman" w:eastAsia="Times New Roman" w:hAnsi="Times New Roman" w:cs="Times New Roman"/>
          <w:shd w:val="clear" w:color="auto" w:fill="FFFFFF"/>
          <w:lang w:val="en-IN"/>
        </w:rPr>
        <w:t xml:space="preserve"> (thereby preventing the DT from binding and being internalized)</w:t>
      </w:r>
      <w:r w:rsidR="00E45DBD" w:rsidRPr="00BB46D6">
        <w:rPr>
          <w:rFonts w:ascii="Times New Roman" w:eastAsia="Times New Roman" w:hAnsi="Times New Roman" w:cs="Times New Roman"/>
          <w:shd w:val="clear" w:color="auto" w:fill="FFFFFF"/>
          <w:lang w:val="en-IN"/>
        </w:rPr>
        <w:t>,</w:t>
      </w:r>
      <w:r w:rsidR="004C5076" w:rsidRPr="00BB46D6">
        <w:rPr>
          <w:rFonts w:ascii="Times New Roman" w:eastAsia="Times New Roman" w:hAnsi="Times New Roman" w:cs="Times New Roman"/>
          <w:shd w:val="clear" w:color="auto" w:fill="FFFFFF"/>
          <w:lang w:val="en-IN"/>
        </w:rPr>
        <w:t xml:space="preserve"> </w:t>
      </w:r>
      <w:r w:rsidR="00E45DBD" w:rsidRPr="00BB46D6">
        <w:rPr>
          <w:rFonts w:ascii="Times New Roman" w:eastAsia="Times New Roman" w:hAnsi="Times New Roman" w:cs="Times New Roman"/>
          <w:shd w:val="clear" w:color="auto" w:fill="FFFFFF"/>
          <w:lang w:val="en-IN"/>
        </w:rPr>
        <w:t>n</w:t>
      </w:r>
      <w:r w:rsidR="00B62B84" w:rsidRPr="00BB46D6">
        <w:rPr>
          <w:rFonts w:ascii="Times New Roman" w:eastAsia="Times New Roman" w:hAnsi="Times New Roman" w:cs="Times New Roman"/>
          <w:shd w:val="clear" w:color="auto" w:fill="FFFFFF"/>
          <w:lang w:val="en-IN"/>
        </w:rPr>
        <w:t>e</w:t>
      </w:r>
      <w:r w:rsidR="00E45DBD" w:rsidRPr="00BB46D6">
        <w:rPr>
          <w:rFonts w:ascii="Times New Roman" w:eastAsia="Times New Roman" w:hAnsi="Times New Roman" w:cs="Times New Roman"/>
          <w:shd w:val="clear" w:color="auto" w:fill="FFFFFF"/>
          <w:lang w:val="en-IN"/>
        </w:rPr>
        <w:t xml:space="preserve">utralizing </w:t>
      </w:r>
      <w:r w:rsidR="00E45DBD" w:rsidRPr="00BB46D6">
        <w:rPr>
          <w:rFonts w:ascii="Times New Roman" w:eastAsia="Times New Roman" w:hAnsi="Times New Roman" w:cs="Times New Roman"/>
          <w:shd w:val="clear" w:color="auto" w:fill="FFFFFF"/>
        </w:rPr>
        <w:t>murine</w:t>
      </w:r>
      <w:r w:rsidR="00E45DBD" w:rsidRPr="00BB46D6">
        <w:rPr>
          <w:rFonts w:ascii="Times New Roman" w:eastAsia="Times New Roman" w:hAnsi="Times New Roman" w:cs="Times New Roman"/>
        </w:rPr>
        <w:t xml:space="preserve"> </w:t>
      </w:r>
      <w:r w:rsidR="00473F28">
        <w:rPr>
          <w:rFonts w:ascii="Times New Roman" w:eastAsia="Times New Roman" w:hAnsi="Times New Roman" w:cs="Times New Roman"/>
          <w:shd w:val="clear" w:color="auto" w:fill="FFFFFF"/>
          <w:lang w:val="en-IN"/>
        </w:rPr>
        <w:t>monoclonal antibodies</w:t>
      </w:r>
      <w:r w:rsidR="00473F28" w:rsidRPr="00BB46D6">
        <w:rPr>
          <w:rFonts w:ascii="Times New Roman" w:eastAsia="Times New Roman" w:hAnsi="Times New Roman" w:cs="Times New Roman"/>
          <w:shd w:val="clear" w:color="auto" w:fill="FFFFFF"/>
          <w:lang w:val="en-IN"/>
        </w:rPr>
        <w:t xml:space="preserve"> </w:t>
      </w:r>
      <w:r w:rsidR="00E45DBD" w:rsidRPr="00BB46D6">
        <w:rPr>
          <w:rFonts w:ascii="Times New Roman" w:eastAsia="Times New Roman" w:hAnsi="Times New Roman" w:cs="Times New Roman"/>
          <w:shd w:val="clear" w:color="auto" w:fill="FFFFFF"/>
          <w:lang w:val="en-IN"/>
        </w:rPr>
        <w:t>against fragment A of DT, h</w:t>
      </w:r>
      <w:r w:rsidR="00473F28">
        <w:rPr>
          <w:rFonts w:ascii="Times New Roman" w:eastAsia="Times New Roman" w:hAnsi="Times New Roman" w:cs="Times New Roman"/>
          <w:shd w:val="clear" w:color="auto" w:fill="FFFFFF"/>
          <w:lang w:val="en-IN"/>
        </w:rPr>
        <w:t>uman monoclonal anti</w:t>
      </w:r>
      <w:r w:rsidR="00E45DBD" w:rsidRPr="00BB46D6">
        <w:rPr>
          <w:rFonts w:ascii="Times New Roman" w:eastAsia="Times New Roman" w:hAnsi="Times New Roman" w:cs="Times New Roman"/>
          <w:shd w:val="clear" w:color="auto" w:fill="FFFFFF"/>
          <w:lang w:val="en-IN"/>
        </w:rPr>
        <w:t>b</w:t>
      </w:r>
      <w:r w:rsidR="00473F28">
        <w:rPr>
          <w:rFonts w:ascii="Times New Roman" w:eastAsia="Times New Roman" w:hAnsi="Times New Roman" w:cs="Times New Roman"/>
          <w:shd w:val="clear" w:color="auto" w:fill="FFFFFF"/>
          <w:lang w:val="en-IN"/>
        </w:rPr>
        <w:t>odie</w:t>
      </w:r>
      <w:r w:rsidR="00E45DBD" w:rsidRPr="00BB46D6">
        <w:rPr>
          <w:rFonts w:ascii="Times New Roman" w:eastAsia="Times New Roman" w:hAnsi="Times New Roman" w:cs="Times New Roman"/>
          <w:shd w:val="clear" w:color="auto" w:fill="FFFFFF"/>
          <w:lang w:val="en-IN"/>
        </w:rPr>
        <w:t xml:space="preserve">s from antibody-secreting </w:t>
      </w:r>
      <w:r w:rsidR="00766EFE">
        <w:rPr>
          <w:rFonts w:ascii="Times New Roman" w:eastAsia="Times New Roman" w:hAnsi="Times New Roman" w:cs="Times New Roman"/>
          <w:shd w:val="clear" w:color="auto" w:fill="FFFFFF"/>
          <w:lang w:val="en-IN"/>
        </w:rPr>
        <w:t xml:space="preserve">plasma </w:t>
      </w:r>
      <w:r w:rsidR="00E45DBD" w:rsidRPr="00BB46D6">
        <w:rPr>
          <w:rFonts w:ascii="Times New Roman" w:eastAsia="Times New Roman" w:hAnsi="Times New Roman" w:cs="Times New Roman"/>
          <w:shd w:val="clear" w:color="auto" w:fill="FFFFFF"/>
          <w:lang w:val="en-IN"/>
        </w:rPr>
        <w:t>cells</w:t>
      </w:r>
      <w:r w:rsidR="00C46A48">
        <w:rPr>
          <w:rFonts w:ascii="Times New Roman" w:eastAsia="Times New Roman" w:hAnsi="Times New Roman" w:cs="Times New Roman"/>
          <w:shd w:val="clear" w:color="auto" w:fill="FFFFFF"/>
          <w:lang w:val="en-IN"/>
        </w:rPr>
        <w:t xml:space="preserve"> </w:t>
      </w:r>
      <w:r w:rsidR="00E45DBD" w:rsidRPr="00BB46D6">
        <w:rPr>
          <w:rFonts w:ascii="Times New Roman" w:eastAsia="Times New Roman" w:hAnsi="Times New Roman" w:cs="Times New Roman"/>
          <w:shd w:val="clear" w:color="auto" w:fill="FFFFFF"/>
          <w:lang w:val="en-IN"/>
        </w:rPr>
        <w:t xml:space="preserve">in the circulation of immunized humans have been established and tested effectively </w:t>
      </w:r>
      <w:r w:rsidR="00E45DBD" w:rsidRPr="00BB46D6">
        <w:rPr>
          <w:rFonts w:ascii="Times New Roman" w:eastAsia="Times New Roman" w:hAnsi="Times New Roman" w:cs="Times New Roman"/>
          <w:i/>
          <w:shd w:val="clear" w:color="auto" w:fill="FFFFFF"/>
          <w:lang w:val="en-IN"/>
        </w:rPr>
        <w:t>in vitro</w:t>
      </w:r>
      <w:r w:rsidR="00E45DBD" w:rsidRPr="00BB46D6">
        <w:rPr>
          <w:rFonts w:ascii="Times New Roman" w:eastAsia="Times New Roman" w:hAnsi="Times New Roman" w:cs="Times New Roman"/>
          <w:shd w:val="clear" w:color="auto" w:fill="FFFFFF"/>
          <w:lang w:val="en-IN"/>
        </w:rPr>
        <w:t xml:space="preserve"> and </w:t>
      </w:r>
      <w:r w:rsidR="00E45DBD" w:rsidRPr="00BB46D6">
        <w:rPr>
          <w:rFonts w:ascii="Times New Roman" w:eastAsia="Times New Roman" w:hAnsi="Times New Roman" w:cs="Times New Roman"/>
          <w:i/>
          <w:shd w:val="clear" w:color="auto" w:fill="FFFFFF"/>
          <w:lang w:val="en-IN"/>
        </w:rPr>
        <w:t>in vivo</w:t>
      </w:r>
      <w:r w:rsidR="00673012">
        <w:rPr>
          <w:rFonts w:ascii="Times New Roman" w:eastAsia="Times New Roman" w:hAnsi="Times New Roman" w:cs="Times New Roman"/>
          <w:i/>
          <w:shd w:val="clear" w:color="auto" w:fill="FFFFFF"/>
          <w:lang w:val="en-IN"/>
        </w:rPr>
        <w:fldChar w:fldCharType="begin"/>
      </w:r>
      <w:r w:rsidR="00DB69AF">
        <w:rPr>
          <w:rFonts w:ascii="Times New Roman" w:eastAsia="Times New Roman" w:hAnsi="Times New Roman" w:cs="Times New Roman"/>
          <w:i/>
          <w:shd w:val="clear" w:color="auto" w:fill="FFFFFF"/>
          <w:lang w:val="en-IN"/>
        </w:rPr>
        <w:instrText xml:space="preserve"> ADDIN ZOTERO_ITEM CSL_CITATION {"citationID":"vI3XnVym","properties":{"formattedCitation":"\\super 241\\uc0\\u8211{}244\\nosupersub{}","plainCitation":"241–244","noteIndex":0},"citationItems":[{"id":"7V6QVVeX/qQbSPVIn","uris":["http://zotero.org/users/local/szuDnNGV/items/22JL53FJ"],"uri":["http://zotero.org/users/local/szuDnNGV/items/22JL53FJ"],"itemData":{"id":1662,"type":"article-journal","title":"Identification of a Human Monoclonal Antibody To Replace Equine Diphtheria Antitoxin for Treatment of Diphtheria Intoxication","container-title":"Infection and Immunity","page":"3992-4000","volume":"81","issue":"11","DOI":"10.1128/iai.00462-13","ISSN":"0019-9567","author":[{"family":"Sevigny","given":"Leila M."},{"family":"Booth","given":"Brian J."},{"family":"Rowley","given":"Kirk J."},{"family":"Leav","given":"Brett A."},{"family":"Cheslock","given":"Peter S."},{"family":"Garrity","given":"Kerry A."},{"family":"Sloan","given":"Susan E."},{"family":"Thomas","given":"William"},{"family":"Babcock","given":"Gregory J."},{"family":"Wang","given":"Yang"}],"issued":{"date-parts":[["2013",8,12]]}}},{"id":"7V6QVVeX/5tDTiZbE","uris":["http://zotero.org/users/local/szuDnNGV/items/V8FMGCQU"],"uri":["http://zotero.org/users/local/szuDnNGV/items/V8FMGCQU"],"itemData":{"id":1674,"type":"article-journal","title":"Monoclonal antibodies against diphtheria toxin fragment A","container-title":"Experimental Cell Research","page":"344-353","volume":"151","issue":"2","DOI":"10.1016/0014-4827(84)90385-9","ISSN":"0014-4827","author":[{"family":"Yoshimori","given":"Tamotsu"},{"family":"Yamada","given":"Masaaki"},{"family":"Sugawa","given":"Hideo"},{"family":"Mekada","given":"Eisuke"},{"family":"Uchida","given":"Tsuyoshi"},{"family":"Okada","given":"Yoshio"}],"issued":{"date-parts":[["1984",4]]}}},{"id":"7V6QVVeX/82sBNskH","uris":["http://zotero.org/users/local/szuDnNGV/items/GK4GZ7W3"],"uri":["http://zotero.org/users/local/szuDnNGV/items/GK4GZ7W3"],"itemData":{"id":1675,"type":"article-journal","title":"Monoclonal antibody analysis of diphtheria toxin—II. Inhibition of ADP-ribosyltransferase activity","container-title":"Molecular Immunology","page":"795-800","volume":"21","issue":"9","DOI":"10.1016/0161-5890(84)90166-4","ISSN":"0161-5890","author":[{"family":"Zucker","given":"D.R."},{"family":"Murphy","given":"J.R."},{"family":"Pappenheimer","given":"A.M."}],"issued":{"date-parts":[["1984",9]]}}},{"id":"7V6QVVeX/nulSqNoR","uris":["http://zotero.org/users/local/szuDnNGV/items/NNZK4X66"],"uri":["http://zotero.org/users/local/szuDnNGV/items/NNZK4X66"],"itemData":{"id":1676,"type":"article-journal","title":"Receptor-Based Antidote for Diphtheria","container-title":"Infection and Immunity","page":"2344-2350","volume":"70","issue":"5","DOI":"10.1128/iai.70.5.2344-2350.2002","ISSN":"0019-9567","author":[{"family":"Cha","given":"J.-H."}],"issued":{"date-parts":[["2002",5,1]]}}}],"schema":"https://github.com/citation-style-language/schema/raw/master/csl-citation.json"} </w:instrText>
      </w:r>
      <w:r w:rsidR="00673012">
        <w:rPr>
          <w:rFonts w:ascii="Times New Roman" w:eastAsia="Times New Roman" w:hAnsi="Times New Roman" w:cs="Times New Roman"/>
          <w:i/>
          <w:shd w:val="clear" w:color="auto" w:fill="FFFFFF"/>
          <w:lang w:val="en-IN"/>
        </w:rPr>
        <w:fldChar w:fldCharType="separate"/>
      </w:r>
      <w:r w:rsidR="00DB69AF" w:rsidRPr="00DB69AF">
        <w:rPr>
          <w:rFonts w:ascii="Times New Roman" w:hAnsi="Times New Roman" w:cs="Times New Roman"/>
          <w:vertAlign w:val="superscript"/>
        </w:rPr>
        <w:t>241–244</w:t>
      </w:r>
      <w:r w:rsidR="00673012">
        <w:rPr>
          <w:rFonts w:ascii="Times New Roman" w:eastAsia="Times New Roman" w:hAnsi="Times New Roman" w:cs="Times New Roman"/>
          <w:i/>
          <w:shd w:val="clear" w:color="auto" w:fill="FFFFFF"/>
          <w:lang w:val="en-IN"/>
        </w:rPr>
        <w:fldChar w:fldCharType="end"/>
      </w:r>
      <w:r w:rsidR="00473F28">
        <w:rPr>
          <w:rFonts w:ascii="Times New Roman" w:eastAsia="Times New Roman" w:hAnsi="Times New Roman" w:cs="Times New Roman"/>
          <w:shd w:val="clear" w:color="auto" w:fill="FFFFFF"/>
          <w:lang w:val="en-IN"/>
        </w:rPr>
        <w:t xml:space="preserve">; </w:t>
      </w:r>
      <w:r w:rsidR="00473F28" w:rsidRPr="00766EFE">
        <w:rPr>
          <w:rFonts w:ascii="Times New Roman" w:eastAsia="Times New Roman" w:hAnsi="Times New Roman" w:cs="Times New Roman"/>
          <w:shd w:val="clear" w:color="auto" w:fill="FFFFFF"/>
          <w:lang w:val="en-IN"/>
        </w:rPr>
        <w:t xml:space="preserve">however, </w:t>
      </w:r>
      <w:r w:rsidR="00E45DBD" w:rsidRPr="00766EFE">
        <w:rPr>
          <w:rFonts w:ascii="Times New Roman" w:hAnsi="Times New Roman" w:cs="Times New Roman"/>
        </w:rPr>
        <w:t xml:space="preserve"> these products were not carried forward for further development or </w:t>
      </w:r>
      <w:r w:rsidR="00E45DBD" w:rsidRPr="00766EFE">
        <w:rPr>
          <w:rFonts w:ascii="Times New Roman" w:eastAsia="Times New Roman" w:hAnsi="Times New Roman" w:cs="Times New Roman"/>
          <w:shd w:val="clear" w:color="auto" w:fill="FFFFFF"/>
          <w:lang w:val="en-IN"/>
        </w:rPr>
        <w:t>past</w:t>
      </w:r>
      <w:r w:rsidR="0058052B" w:rsidRPr="00766EFE">
        <w:rPr>
          <w:rFonts w:ascii="Times New Roman" w:eastAsia="Times New Roman" w:hAnsi="Times New Roman" w:cs="Times New Roman"/>
          <w:shd w:val="clear" w:color="auto" w:fill="FFFFFF"/>
        </w:rPr>
        <w:t xml:space="preserve"> the preclinical stage. </w:t>
      </w:r>
      <w:r w:rsidRPr="00766EFE">
        <w:rPr>
          <w:rFonts w:ascii="Times New Roman" w:eastAsia="Times New Roman" w:hAnsi="Times New Roman" w:cs="Times New Roman"/>
          <w:shd w:val="clear" w:color="auto" w:fill="FFFFFF"/>
          <w:lang w:val="en-IN"/>
        </w:rPr>
        <w:t>A recently discovered human monoclonal IgG</w:t>
      </w:r>
      <w:r w:rsidRPr="00766EFE">
        <w:rPr>
          <w:rFonts w:ascii="Times New Roman" w:eastAsia="Times New Roman" w:hAnsi="Times New Roman" w:cs="Times New Roman"/>
          <w:shd w:val="clear" w:color="auto" w:fill="FFFFFF"/>
          <w:vertAlign w:val="subscript"/>
          <w:lang w:val="en-IN"/>
        </w:rPr>
        <w:t>1</w:t>
      </w:r>
      <w:r w:rsidRPr="00766EFE">
        <w:rPr>
          <w:rFonts w:ascii="Times New Roman" w:eastAsia="Times New Roman" w:hAnsi="Times New Roman" w:cs="Times New Roman"/>
          <w:shd w:val="clear" w:color="auto" w:fill="FFFFFF"/>
          <w:lang w:val="en-IN"/>
        </w:rPr>
        <w:t xml:space="preserve"> anti-DT antibody (antibody number S315), which is specific and neutralizes the toxin</w:t>
      </w:r>
      <w:r w:rsidR="00F43E9A" w:rsidRPr="00766EFE">
        <w:rPr>
          <w:rFonts w:ascii="Times New Roman" w:eastAsia="Times New Roman" w:hAnsi="Times New Roman" w:cs="Times New Roman"/>
          <w:shd w:val="clear" w:color="auto" w:fill="FFFFFF"/>
          <w:lang w:val="en-IN"/>
        </w:rPr>
        <w:t>,</w:t>
      </w:r>
      <w:r w:rsidRPr="00766EFE">
        <w:rPr>
          <w:rFonts w:ascii="Times New Roman" w:eastAsia="Times New Roman" w:hAnsi="Times New Roman" w:cs="Times New Roman"/>
          <w:shd w:val="clear" w:color="auto" w:fill="FFFFFF"/>
          <w:lang w:val="en-IN"/>
        </w:rPr>
        <w:t xml:space="preserve"> showed </w:t>
      </w:r>
      <w:r w:rsidR="00E56C15" w:rsidRPr="00766EFE">
        <w:rPr>
          <w:rFonts w:ascii="Times New Roman" w:eastAsia="Times New Roman" w:hAnsi="Times New Roman" w:cs="Times New Roman"/>
          <w:shd w:val="clear" w:color="auto" w:fill="FFFFFF"/>
          <w:lang w:val="en-IN"/>
        </w:rPr>
        <w:t xml:space="preserve"> </w:t>
      </w:r>
      <w:r w:rsidRPr="00766EFE">
        <w:rPr>
          <w:rFonts w:ascii="Times New Roman" w:eastAsia="Times New Roman" w:hAnsi="Times New Roman" w:cs="Times New Roman"/>
          <w:shd w:val="clear" w:color="auto" w:fill="FFFFFF"/>
          <w:lang w:val="en-IN"/>
        </w:rPr>
        <w:t>promise for therapeutic use</w:t>
      </w:r>
      <w:r w:rsidRPr="00766EFE">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{"citationID":"jOTzbWFJ","properties":{"formattedCitation":"\\super 241,245\\nosupersub{}","plainCitation":"241,245","noteIndex":0},"citationItems":[{"id":"7V6QVVeX/qQbSPVIn","uris":["http://zotero.org/users/local/szuDnNGV/items/22JL53FJ"],"uri":["http://zotero.org/users/local/szuDnNGV/items/22JL53FJ"],"itemData":{"id":1662,"type":"article-journal","title":"Identification of a Human Monoclonal Antibody To Replace Equine Diphtheria Antitoxin for Treatment of Diphtheria Intoxication","container-title":"Infection and Immunity","page":"3992-4000","volume":"81","issue":"11","DOI":"10.1128/iai.00462-13","ISSN":"0019-9567","author":[{"family":"Sevigny","given":"Leila M."},{"family":"Booth","given":"Brian J."},{"family":"Rowley","given":"Kirk J."},{"family":"Leav","given":"Brett A."},{"family":"Cheslock","given":"Peter S."},{"family":"Garrity","given":"Kerry A."},{"family":"Sloan","given":"Susan E."},{"family":"Thomas","given":"William"},{"family":"Babcock","given":"Gregory J."},{"family":"Wang","given":"Yang"}],"issued":{"date-parts":[["2013",8,12]]}}},{"id":"7V6QVVeX/MLvi2sQ3","uris":["http://zotero.org/users/local/szuDnNGV/items/I439CW76"],"uri":["http://zotero.org/users/local/szuDnNGV/items/I439CW76"],"itemData":{"id":1663,"type":"article-journal","title":"Potency of a human monoclonal antibody to diphtheria toxin relative to equine diphtheria anti-toxin in a guinea pig intoxication model","container-title":"Virulence","page":"660-668","volume":"7","issue":"6","DOI":"10.1080/21505594.2016.1171436","ISSN":"2150-5594","author":[{"family":"Smith","given":"Heidi L."},{"family":"Cheslock","given":"Peter"},{"family":"Leney","given":"Mark"},{"family":"Barton","given":"Bruce"},{"family":"Molrine","given":"Deborah C."}],"issued":{"date-parts":[["2016",4,12]]}}}],"schema":"https://github.com/citation-style-language/schema/raw/master/csl-citation.json"} </w:instrText>
      </w:r>
      <w:r w:rsidRPr="00766EFE">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241,245</w:t>
      </w:r>
      <w:r w:rsidRPr="00766EFE">
        <w:rPr>
          <w:rFonts w:ascii="Times New Roman" w:eastAsia="Times New Roman" w:hAnsi="Times New Roman" w:cs="Times New Roman"/>
          <w:shd w:val="clear" w:color="auto" w:fill="FFFFFF"/>
          <w:lang w:val="en-IN"/>
        </w:rPr>
        <w:fldChar w:fldCharType="end"/>
      </w:r>
      <w:r w:rsidRPr="00766EFE">
        <w:rPr>
          <w:rFonts w:ascii="Times New Roman" w:eastAsia="Times New Roman" w:hAnsi="Times New Roman" w:cs="Times New Roman"/>
          <w:shd w:val="clear" w:color="auto" w:fill="FFFFFF"/>
          <w:lang w:val="en-IN"/>
        </w:rPr>
        <w:t>.</w:t>
      </w:r>
    </w:p>
    <w:p w14:paraId="76DF51FD" w14:textId="77777777" w:rsidR="00E45DBD" w:rsidRDefault="00E45DBD" w:rsidP="00D772E8">
      <w:pPr>
        <w:spacing w:line="480" w:lineRule="auto"/>
        <w:jc w:val="both"/>
        <w:rPr>
          <w:rFonts w:ascii="Times New Roman" w:hAnsi="Times New Roman" w:cs="Times New Roman"/>
          <w:color w:val="000000"/>
          <w:lang w:val="en-IN"/>
        </w:rPr>
      </w:pPr>
    </w:p>
    <w:p w14:paraId="5F7E009C" w14:textId="672E88B3" w:rsidR="00A858F0" w:rsidRPr="00E15D9B" w:rsidRDefault="00A858F0" w:rsidP="00A858F0">
      <w:pPr>
        <w:spacing w:line="480" w:lineRule="auto"/>
        <w:jc w:val="both"/>
        <w:rPr>
          <w:rFonts w:ascii="Times New Roman" w:hAnsi="Times New Roman"/>
        </w:rPr>
      </w:pPr>
      <w:r w:rsidRPr="00E15D9B">
        <w:rPr>
          <w:rStyle w:val="highlight"/>
          <w:rFonts w:ascii="Times New Roman" w:hAnsi="Times New Roman"/>
          <w:color w:val="000000"/>
          <w:shd w:val="clear" w:color="auto" w:fill="FFFFFF"/>
        </w:rPr>
        <w:t>Several small</w:t>
      </w:r>
      <w:r w:rsidRPr="00E15D9B">
        <w:rPr>
          <w:rFonts w:ascii="Times New Roman" w:hAnsi="Times New Roman"/>
          <w:color w:val="000000"/>
          <w:shd w:val="clear" w:color="auto" w:fill="FFFFFF"/>
        </w:rPr>
        <w:t>-molecule compounds exhibit protection </w:t>
      </w:r>
      <w:r w:rsidRPr="00E15D9B">
        <w:rPr>
          <w:rStyle w:val="highlight"/>
          <w:rFonts w:ascii="Times New Roman" w:hAnsi="Times New Roman"/>
          <w:color w:val="000000"/>
          <w:shd w:val="clear" w:color="auto" w:fill="FFFFFF"/>
        </w:rPr>
        <w:t>against</w:t>
      </w:r>
      <w:r w:rsidRPr="00E15D9B">
        <w:rPr>
          <w:rFonts w:ascii="Times New Roman" w:hAnsi="Times New Roman"/>
          <w:color w:val="000000"/>
          <w:shd w:val="clear" w:color="auto" w:fill="FFFFFF"/>
        </w:rPr>
        <w:t> DT by inhibiting the transport</w:t>
      </w:r>
      <w:r w:rsidR="00425A61">
        <w:rPr>
          <w:rFonts w:ascii="Times New Roman" w:hAnsi="Times New Roman"/>
          <w:color w:val="000000"/>
          <w:shd w:val="clear" w:color="auto" w:fill="FFFFFF"/>
        </w:rPr>
        <w:t xml:space="preserve"> of the toxin</w:t>
      </w:r>
      <w:r w:rsidRPr="00E15D9B">
        <w:rPr>
          <w:rFonts w:ascii="Times New Roman" w:hAnsi="Times New Roman"/>
          <w:color w:val="000000"/>
          <w:shd w:val="clear" w:color="auto" w:fill="FFFFFF"/>
        </w:rPr>
        <w:t xml:space="preserve"> at various stages in the endocytic pathway</w:t>
      </w:r>
      <w:r w:rsidR="00425A61">
        <w:rPr>
          <w:rFonts w:ascii="Times New Roman" w:hAnsi="Times New Roman"/>
          <w:color w:val="000000"/>
          <w:shd w:val="clear" w:color="auto" w:fill="FFFFFF"/>
        </w:rPr>
        <w:fldChar w:fldCharType="begin"/>
      </w:r>
      <w:r w:rsidR="00DB69AF">
        <w:rPr>
          <w:rFonts w:ascii="Times New Roman" w:hAnsi="Times New Roman"/>
          <w:color w:val="000000"/>
          <w:shd w:val="clear" w:color="auto" w:fill="FFFFFF"/>
        </w:rPr>
        <w:instrText xml:space="preserve"> ADDIN ZOTERO_ITEM CSL_CITATION {"citationID":"am1lr5j9nb","properties":{"formattedCitation":"\\super 246\\nosupersub{}","plainCitation":"246","noteIndex":0},"citationItems":[{"id":1742,"uris":["http://zotero.org/users/5385615/items/Q3U4N8IZ"],"uri":["http://zotero.org/users/5385615/items/Q3U4N8IZ"],"itemData":{"id":1742,"type":"article-journal","title":"Identification and Characterization of Small Molecules That Inhibit Intracellular Toxin Transport","container-title":"Infection and Immunity","page":"4552-4561","volume":"75","issue":"9","source":"PubMed Central","abstract":"Shiga toxin (Stx), cholera toxin (Ctx), and the plant toxin ricin are among several toxins that reach their intracellular destinations via a complex route. Following endocytosis, these toxins travel in a retrograde direction through the endosomal system to the trans-Golgi network, Golgi apparatus, and endoplasmic reticulum (ER). There the toxins are transported across the ER membrane to the cytosol, where they carry out their toxic effects. Transport via the ER from the cell surface to the cytosol is apparently unique to pathogenic toxins, raising the possibility that various stages in the transport pathway can be therapeutically targeted. We have applied a luciferase-based high-throughput screen to a chemical library of small-molecule compounds in order to identify inhibitors of Stx. We report two novel compounds that protect against Stx and ricin inhibition of protein synthesis, and we demonstrate that these compounds reversibly inhibit bacterial transport at various stages in the endocytic pathway. One compound (compound 75) inhibited transport at an early stage of Stx and Ctx transport and also provided protection against diphtheria toxin, which enters the cytosol from early endosomes. In contrast, compound 134 inhibited transport from recycling endosomes through the Golgi apparatus and protected only against toxins that access the ER. Small-molecule compounds such as these will provide insight into the mechanism of toxin transport and lead to the identification of compounds with therapeutic potential against toxins routed through the ER.","DOI":"10.1128/IAI.00442-07","ISSN":"0019-9567","note":"PMID: 17576758\nPMCID: PMC1951202","journalAbbreviation":"Infect Immun","author":[{"family":"Saenz","given":"Jose B."},{"family":"Doggett","given":"Teresa A."},{"family":"Haslam","given":"David B."}],"issued":{"date-parts":[["2007",9]]}}}],"schema":"https://github.com/citation-style-language/schema/raw/master/csl-citation.json"} </w:instrText>
      </w:r>
      <w:r w:rsidR="00425A61">
        <w:rPr>
          <w:rFonts w:ascii="Times New Roman" w:hAnsi="Times New Roman"/>
          <w:color w:val="000000"/>
          <w:shd w:val="clear" w:color="auto" w:fill="FFFFFF"/>
        </w:rPr>
        <w:fldChar w:fldCharType="separate"/>
      </w:r>
      <w:r w:rsidR="00DB69AF" w:rsidRPr="00DB69AF">
        <w:rPr>
          <w:rFonts w:ascii="Times New Roman" w:hAnsi="Times New Roman" w:cs="Times New Roman"/>
          <w:vertAlign w:val="superscript"/>
        </w:rPr>
        <w:t>246</w:t>
      </w:r>
      <w:r w:rsidR="00425A61">
        <w:rPr>
          <w:rFonts w:ascii="Times New Roman" w:hAnsi="Times New Roman"/>
          <w:color w:val="000000"/>
          <w:shd w:val="clear" w:color="auto" w:fill="FFFFFF"/>
        </w:rPr>
        <w:fldChar w:fldCharType="end"/>
      </w:r>
      <w:r w:rsidRPr="00E15D9B">
        <w:rPr>
          <w:rFonts w:ascii="Times New Roman" w:hAnsi="Times New Roman"/>
          <w:color w:val="000000"/>
          <w:shd w:val="clear" w:color="auto" w:fill="FFFFFF"/>
        </w:rPr>
        <w:t>.</w:t>
      </w:r>
      <w:r w:rsidRPr="00E15D9B">
        <w:rPr>
          <w:rFonts w:ascii="Times New Roman" w:hAnsi="Times New Roman"/>
        </w:rPr>
        <w:t xml:space="preserve"> </w:t>
      </w:r>
      <w:r w:rsidRPr="00E15D9B">
        <w:rPr>
          <w:rFonts w:ascii="Times New Roman" w:hAnsi="Times New Roman"/>
          <w:color w:val="000000"/>
          <w:shd w:val="clear" w:color="auto" w:fill="FFFFFF"/>
          <w:lang w:val="en-IN"/>
        </w:rPr>
        <w:t xml:space="preserve">The compound 4-bromobenzaldehyde N-(2,6-dimethylphenyl) </w:t>
      </w:r>
      <w:proofErr w:type="spellStart"/>
      <w:r w:rsidRPr="00E15D9B">
        <w:rPr>
          <w:rFonts w:ascii="Times New Roman" w:hAnsi="Times New Roman"/>
          <w:color w:val="000000"/>
          <w:shd w:val="clear" w:color="auto" w:fill="FFFFFF"/>
          <w:lang w:val="en-IN"/>
        </w:rPr>
        <w:t>semicarbazone</w:t>
      </w:r>
      <w:proofErr w:type="spellEnd"/>
      <w:r w:rsidRPr="00E15D9B">
        <w:rPr>
          <w:rFonts w:ascii="Times New Roman" w:hAnsi="Times New Roman"/>
          <w:color w:val="000000"/>
          <w:shd w:val="clear" w:color="auto" w:fill="FFFFFF"/>
          <w:lang w:val="en-IN"/>
        </w:rPr>
        <w:t xml:space="preserve"> (EGA) has </w:t>
      </w:r>
      <w:r w:rsidR="00425A61">
        <w:rPr>
          <w:rFonts w:ascii="Times New Roman" w:hAnsi="Times New Roman"/>
          <w:color w:val="000000"/>
          <w:shd w:val="clear" w:color="auto" w:fill="FFFFFF"/>
          <w:lang w:val="en-IN"/>
        </w:rPr>
        <w:t xml:space="preserve">been </w:t>
      </w:r>
      <w:r w:rsidRPr="00E15D9B">
        <w:rPr>
          <w:rFonts w:ascii="Times New Roman" w:hAnsi="Times New Roman"/>
          <w:color w:val="000000"/>
          <w:shd w:val="clear" w:color="auto" w:fill="FFFFFF"/>
          <w:lang w:val="en-IN"/>
        </w:rPr>
        <w:t xml:space="preserve">shown to protect human cells from intoxication with DT and other bacterial </w:t>
      </w:r>
      <w:r w:rsidR="00425A61">
        <w:rPr>
          <w:rFonts w:ascii="Times New Roman" w:hAnsi="Times New Roman"/>
          <w:color w:val="000000"/>
          <w:shd w:val="clear" w:color="auto" w:fill="FFFFFF"/>
          <w:lang w:val="en-IN"/>
        </w:rPr>
        <w:t>toxins</w:t>
      </w:r>
      <w:r w:rsidRPr="00E15D9B">
        <w:rPr>
          <w:rFonts w:ascii="Times New Roman" w:hAnsi="Times New Roman"/>
          <w:color w:val="000000"/>
          <w:shd w:val="clear" w:color="auto" w:fill="FFFFFF"/>
          <w:lang w:val="en-IN"/>
        </w:rPr>
        <w:t xml:space="preserve"> by inhibiting the </w:t>
      </w:r>
      <w:r w:rsidRPr="00E15D9B">
        <w:rPr>
          <w:rFonts w:ascii="Times New Roman" w:hAnsi="Times New Roman"/>
          <w:color w:val="000000"/>
          <w:shd w:val="clear" w:color="auto" w:fill="FFFFFF"/>
          <w:lang w:val="en-IN"/>
        </w:rPr>
        <w:lastRenderedPageBreak/>
        <w:t xml:space="preserve">pH-dependent translocation of the DT </w:t>
      </w:r>
      <w:r w:rsidR="00425A61">
        <w:rPr>
          <w:rFonts w:ascii="Times New Roman" w:hAnsi="Times New Roman"/>
          <w:color w:val="000000"/>
          <w:shd w:val="clear" w:color="auto" w:fill="FFFFFF"/>
          <w:lang w:val="en-IN"/>
        </w:rPr>
        <w:t xml:space="preserve">catalytic </w:t>
      </w:r>
      <w:r w:rsidR="00425A61">
        <w:rPr>
          <w:rFonts w:ascii="Times New Roman" w:hAnsi="Times New Roman"/>
          <w:lang w:val="en-IN"/>
        </w:rPr>
        <w:t>A-subunit</w:t>
      </w:r>
      <w:r w:rsidRPr="00E15D9B">
        <w:rPr>
          <w:rFonts w:ascii="Times New Roman" w:hAnsi="Times New Roman"/>
          <w:lang w:val="en-IN"/>
        </w:rPr>
        <w:t xml:space="preserve"> </w:t>
      </w:r>
      <w:r w:rsidRPr="00E15D9B">
        <w:rPr>
          <w:rFonts w:ascii="Times New Roman" w:hAnsi="Times New Roman"/>
          <w:color w:val="000000"/>
          <w:shd w:val="clear" w:color="auto" w:fill="FFFFFF"/>
          <w:lang w:val="en-IN"/>
        </w:rPr>
        <w:t>across cell membranes, as it interferes with the uptake into the host cell cytosol</w:t>
      </w:r>
      <w:r w:rsidR="00425A61">
        <w:rPr>
          <w:rFonts w:ascii="Times New Roman" w:hAnsi="Times New Roman"/>
          <w:color w:val="000000"/>
          <w:shd w:val="clear" w:color="auto" w:fill="FFFFFF"/>
          <w:lang w:val="en-IN"/>
        </w:rPr>
        <w:fldChar w:fldCharType="begin"/>
      </w:r>
      <w:r w:rsidR="00DB69AF">
        <w:rPr>
          <w:rFonts w:ascii="Times New Roman" w:hAnsi="Times New Roman"/>
          <w:color w:val="000000"/>
          <w:shd w:val="clear" w:color="auto" w:fill="FFFFFF"/>
          <w:lang w:val="en-IN"/>
        </w:rPr>
        <w:instrText xml:space="preserve"> ADDIN ZOTERO_ITEM CSL_CITATION {"citationID":"a2lhb1jknb0","properties":{"formattedCitation":"\\super 247\\nosupersub{}","plainCitation":"247","noteIndex":0},"citationItems":[{"id":1745,"uris":["http://zotero.org/users/5385615/items/BLZDD7AM"],"uri":["http://zotero.org/users/5385615/items/BLZDD7AM"],"itemData":{"id":1745,"type":"article-journal","title":"Semicarbazone EGA Inhibits Uptake of Diphtheria Toxin into Human Cells and Protects Cells from Intoxication","container-title":"Toxins","volume":"8","issue":"7","source":"PubMed","abstract":"Diphtheria toxin is a single-chain protein toxin that invades human cells by receptor-mediated endocytosis. In acidic endosomes, its translocation domain inserts into endosomal membranes and facilitates the transport of the catalytic domain (DTA) from endosomal lumen into the host cell cytosol. Here, DTA ADP-ribosylates elongation factor 2 inhibits protein synthesis and leads to cell death. The compound 4-bromobenzaldehyde N-(2,6-dimethylphenyl)semicarbazone (EGA) has been previously shown to protect cells from various bacterial protein toxins which deliver their enzymatic subunits from acidic endosomes to the cytosol, including Bacillus anthracis lethal toxin and the binary clostridial actin ADP-ribosylating toxins C2, iota and Clostridium difficile binary toxin (CDT). Here, we demonstrate that EGA also protects human cells from diphtheria toxin by inhibiting the pH-dependent translocation of DTA across cell membranes. The results suggest that EGA might serve for treatment and/or prevention of the severe disease diphtheria.","DOI":"10.3390/toxins8070221","ISSN":"2072-6651","note":"PMID: 27428999\nPMCID: PMC4963853","journalAbbreviation":"Toxins (Basel)","language":"eng","author":[{"family":"Schnell","given":"Leonie"},{"family":"Mittler","given":"Ann-Katrin"},{"family":"Mattarei","given":"Andrea"},{"family":"Azarnia Tehran","given":"Domenico"},{"family":"Montecucco","given":"Cesare"},{"family":"Barth","given":"Holger"}],"issued":{"date-parts":[["2016"]],"season":"15"}}}],"schema":"https://github.com/citation-style-language/schema/raw/master/csl-citation.json"} </w:instrText>
      </w:r>
      <w:r w:rsidR="00425A61">
        <w:rPr>
          <w:rFonts w:ascii="Times New Roman" w:hAnsi="Times New Roman"/>
          <w:color w:val="000000"/>
          <w:shd w:val="clear" w:color="auto" w:fill="FFFFFF"/>
          <w:lang w:val="en-IN"/>
        </w:rPr>
        <w:fldChar w:fldCharType="separate"/>
      </w:r>
      <w:r w:rsidR="00DB69AF" w:rsidRPr="00DB69AF">
        <w:rPr>
          <w:rFonts w:ascii="Times New Roman" w:hAnsi="Times New Roman" w:cs="Times New Roman"/>
          <w:vertAlign w:val="superscript"/>
        </w:rPr>
        <w:t>247</w:t>
      </w:r>
      <w:r w:rsidR="00425A61">
        <w:rPr>
          <w:rFonts w:ascii="Times New Roman" w:hAnsi="Times New Roman"/>
          <w:color w:val="000000"/>
          <w:shd w:val="clear" w:color="auto" w:fill="FFFFFF"/>
          <w:lang w:val="en-IN"/>
        </w:rPr>
        <w:fldChar w:fldCharType="end"/>
      </w:r>
      <w:r w:rsidRPr="00E15D9B">
        <w:rPr>
          <w:rFonts w:ascii="Times New Roman" w:hAnsi="Times New Roman"/>
          <w:color w:val="000000"/>
          <w:shd w:val="clear" w:color="auto" w:fill="FFFFFF"/>
          <w:lang w:val="en-IN"/>
        </w:rPr>
        <w:t>. The</w:t>
      </w:r>
      <w:r w:rsidR="00425A61">
        <w:rPr>
          <w:rFonts w:ascii="Times New Roman" w:hAnsi="Times New Roman"/>
          <w:color w:val="000000"/>
          <w:shd w:val="clear" w:color="auto" w:fill="FFFFFF"/>
          <w:lang w:val="en-IN"/>
        </w:rPr>
        <w:t>se</w:t>
      </w:r>
      <w:r w:rsidRPr="00E15D9B">
        <w:rPr>
          <w:rFonts w:ascii="Times New Roman" w:hAnsi="Times New Roman"/>
          <w:color w:val="000000"/>
          <w:shd w:val="clear" w:color="auto" w:fill="FFFFFF"/>
          <w:lang w:val="en-IN"/>
        </w:rPr>
        <w:t xml:space="preserve"> results suggest that EGA may act as a potential candidate for the treatment and/or prevention of diphtheria. The specific mode of action</w:t>
      </w:r>
      <w:r w:rsidR="00425A61">
        <w:rPr>
          <w:rFonts w:ascii="Times New Roman" w:hAnsi="Times New Roman"/>
          <w:color w:val="000000"/>
          <w:shd w:val="clear" w:color="auto" w:fill="FFFFFF"/>
          <w:lang w:val="en-IN"/>
        </w:rPr>
        <w:t xml:space="preserve"> of</w:t>
      </w:r>
      <w:r w:rsidRPr="00E15D9B">
        <w:rPr>
          <w:rFonts w:ascii="Times New Roman" w:hAnsi="Times New Roman"/>
          <w:color w:val="000000"/>
          <w:shd w:val="clear" w:color="auto" w:fill="FFFFFF"/>
          <w:lang w:val="en-IN"/>
        </w:rPr>
        <w:t xml:space="preserve"> how </w:t>
      </w:r>
      <w:r w:rsidR="00425A61">
        <w:rPr>
          <w:rFonts w:ascii="Times New Roman" w:hAnsi="Times New Roman"/>
          <w:color w:val="000000"/>
          <w:shd w:val="clear" w:color="auto" w:fill="FFFFFF"/>
          <w:lang w:val="en-IN"/>
        </w:rPr>
        <w:t>other</w:t>
      </w:r>
      <w:r w:rsidRPr="00E15D9B">
        <w:rPr>
          <w:rFonts w:ascii="Times New Roman" w:hAnsi="Times New Roman"/>
          <w:color w:val="000000"/>
          <w:shd w:val="clear" w:color="auto" w:fill="FFFFFF"/>
          <w:lang w:val="en-IN"/>
        </w:rPr>
        <w:t xml:space="preserve"> compou</w:t>
      </w:r>
      <w:r w:rsidR="00425A61">
        <w:rPr>
          <w:rFonts w:ascii="Times New Roman" w:hAnsi="Times New Roman"/>
          <w:color w:val="000000"/>
          <w:shd w:val="clear" w:color="auto" w:fill="FFFFFF"/>
          <w:lang w:val="en-IN"/>
        </w:rPr>
        <w:t>nds prevent the transport of DT</w:t>
      </w:r>
      <w:r w:rsidRPr="00E15D9B">
        <w:rPr>
          <w:rFonts w:ascii="Times New Roman" w:hAnsi="Times New Roman"/>
          <w:color w:val="000000"/>
          <w:shd w:val="clear" w:color="auto" w:fill="FFFFFF"/>
          <w:lang w:val="en-IN"/>
        </w:rPr>
        <w:t xml:space="preserve"> into the cell requires further investigation. </w:t>
      </w:r>
    </w:p>
    <w:p w14:paraId="7EBCEB36" w14:textId="77777777" w:rsidR="00A858F0" w:rsidRPr="00EE5FE5" w:rsidRDefault="00A858F0" w:rsidP="00D772E8">
      <w:pPr>
        <w:spacing w:line="480" w:lineRule="auto"/>
        <w:jc w:val="both"/>
        <w:rPr>
          <w:rFonts w:ascii="Times New Roman" w:hAnsi="Times New Roman" w:cs="Times New Roman"/>
          <w:color w:val="000000"/>
          <w:lang w:val="en-IN"/>
        </w:rPr>
      </w:pPr>
    </w:p>
    <w:p w14:paraId="70595649" w14:textId="542AFD85" w:rsidR="00305264" w:rsidRPr="00BB46D6" w:rsidRDefault="00304940" w:rsidP="00D772E8">
      <w:pPr>
        <w:widowControl w:val="0"/>
        <w:autoSpaceDE w:val="0"/>
        <w:autoSpaceDN w:val="0"/>
        <w:adjustRightInd w:val="0"/>
        <w:spacing w:line="480" w:lineRule="auto"/>
        <w:jc w:val="both"/>
        <w:rPr>
          <w:rFonts w:ascii="Times New Roman" w:hAnsi="Times New Roman" w:cs="Times New Roman"/>
          <w:b/>
        </w:rPr>
      </w:pPr>
      <w:r>
        <w:rPr>
          <w:rFonts w:ascii="Times New Roman" w:hAnsi="Times New Roman" w:cs="Times New Roman"/>
          <w:b/>
        </w:rPr>
        <w:t xml:space="preserve">[H2] </w:t>
      </w:r>
      <w:r w:rsidR="00F14376" w:rsidRPr="00BB46D6">
        <w:rPr>
          <w:rFonts w:ascii="Times New Roman" w:hAnsi="Times New Roman" w:cs="Times New Roman"/>
          <w:b/>
        </w:rPr>
        <w:t>Antibiotic resistance</w:t>
      </w:r>
    </w:p>
    <w:p w14:paraId="2E5026A2" w14:textId="316BF0A9" w:rsidR="008B14DB" w:rsidRPr="00EC5437" w:rsidRDefault="002F6C10" w:rsidP="00870654">
      <w:pPr>
        <w:spacing w:line="480" w:lineRule="auto"/>
        <w:jc w:val="both"/>
        <w:rPr>
          <w:rFonts w:ascii="Times New Roman" w:hAnsi="Times New Roman"/>
          <w:lang w:val="en-IN"/>
        </w:rPr>
      </w:pPr>
      <w:r>
        <w:rPr>
          <w:rFonts w:ascii="Times New Roman" w:hAnsi="Times New Roman" w:cs="Times New Roman"/>
        </w:rPr>
        <w:t>A</w:t>
      </w:r>
      <w:r w:rsidR="00305264" w:rsidRPr="00EE5FE5">
        <w:rPr>
          <w:rFonts w:ascii="Times New Roman" w:hAnsi="Times New Roman" w:cs="Times New Roman"/>
        </w:rPr>
        <w:t xml:space="preserve">ntimicrobial resistance in </w:t>
      </w:r>
      <w:r w:rsidR="00F14376" w:rsidRPr="00EE5FE5">
        <w:rPr>
          <w:rFonts w:ascii="Times New Roman" w:hAnsi="Times New Roman" w:cs="Times New Roman"/>
        </w:rPr>
        <w:t xml:space="preserve">toxigenic </w:t>
      </w:r>
      <w:r w:rsidR="00305264" w:rsidRPr="00EE5FE5">
        <w:rPr>
          <w:rFonts w:ascii="Times New Roman" w:eastAsia="Times New Roman" w:hAnsi="Times New Roman" w:cs="Times New Roman"/>
          <w:i/>
          <w:lang w:val="en-IN"/>
        </w:rPr>
        <w:t xml:space="preserve">C. </w:t>
      </w:r>
      <w:proofErr w:type="spellStart"/>
      <w:r w:rsidR="00305264" w:rsidRPr="00EE5FE5">
        <w:rPr>
          <w:rFonts w:ascii="Times New Roman" w:eastAsia="Times New Roman" w:hAnsi="Times New Roman" w:cs="Times New Roman"/>
          <w:i/>
          <w:lang w:val="en-IN"/>
        </w:rPr>
        <w:t>diphtheriae</w:t>
      </w:r>
      <w:proofErr w:type="spellEnd"/>
      <w:r w:rsidR="00305264" w:rsidRPr="00EE5FE5">
        <w:rPr>
          <w:rFonts w:ascii="Times New Roman" w:eastAsia="Times New Roman" w:hAnsi="Times New Roman" w:cs="Times New Roman"/>
          <w:lang w:val="en-IN"/>
        </w:rPr>
        <w:t xml:space="preserve"> </w:t>
      </w:r>
      <w:r w:rsidR="00075031" w:rsidRPr="00EE5FE5">
        <w:rPr>
          <w:rFonts w:ascii="Times New Roman" w:hAnsi="Times New Roman" w:cs="Times New Roman"/>
        </w:rPr>
        <w:t>has</w:t>
      </w:r>
      <w:r w:rsidR="00305264" w:rsidRPr="00EE5FE5">
        <w:rPr>
          <w:rFonts w:ascii="Times New Roman" w:hAnsi="Times New Roman" w:cs="Times New Roman"/>
        </w:rPr>
        <w:t xml:space="preserve"> not </w:t>
      </w:r>
      <w:r w:rsidR="00075031" w:rsidRPr="00EE5FE5">
        <w:rPr>
          <w:rFonts w:ascii="Times New Roman" w:hAnsi="Times New Roman" w:cs="Times New Roman"/>
        </w:rPr>
        <w:t xml:space="preserve">been </w:t>
      </w:r>
      <w:r w:rsidR="00305264" w:rsidRPr="00EE5FE5">
        <w:rPr>
          <w:rFonts w:ascii="Times New Roman" w:hAnsi="Times New Roman" w:cs="Times New Roman"/>
        </w:rPr>
        <w:t>a major problem in the treatment of diphtheria</w:t>
      </w:r>
      <w:r>
        <w:rPr>
          <w:rFonts w:ascii="Times New Roman" w:hAnsi="Times New Roman" w:cs="Times New Roman"/>
        </w:rPr>
        <w:t>, except sporadic reports from few countries</w:t>
      </w:r>
      <w:r w:rsidR="00305264" w:rsidRPr="00EE5FE5">
        <w:rPr>
          <w:rFonts w:ascii="Times New Roman" w:hAnsi="Times New Roman" w:cs="Times New Roman"/>
        </w:rPr>
        <w:t xml:space="preserve">. However, the other species </w:t>
      </w:r>
      <w:r w:rsidR="00305264" w:rsidRPr="00EE5FE5">
        <w:rPr>
          <w:rFonts w:ascii="Times New Roman" w:eastAsia="Times New Roman" w:hAnsi="Times New Roman" w:cs="Times New Roman"/>
          <w:i/>
          <w:lang w:val="en-IN"/>
        </w:rPr>
        <w:t xml:space="preserve">C. </w:t>
      </w:r>
      <w:proofErr w:type="spellStart"/>
      <w:r w:rsidR="00305264" w:rsidRPr="00EE5FE5">
        <w:rPr>
          <w:rFonts w:ascii="Times New Roman" w:eastAsia="Times New Roman" w:hAnsi="Times New Roman" w:cs="Times New Roman"/>
          <w:i/>
          <w:lang w:val="en-IN"/>
        </w:rPr>
        <w:t>ulcerans</w:t>
      </w:r>
      <w:proofErr w:type="spellEnd"/>
      <w:r w:rsidR="00305264" w:rsidRPr="00EE5FE5">
        <w:rPr>
          <w:rFonts w:ascii="Times New Roman" w:eastAsia="Times New Roman" w:hAnsi="Times New Roman" w:cs="Times New Roman"/>
          <w:lang w:val="en-IN"/>
        </w:rPr>
        <w:t xml:space="preserve"> and </w:t>
      </w:r>
      <w:r w:rsidR="00305264" w:rsidRPr="00EE5FE5">
        <w:rPr>
          <w:rFonts w:ascii="Times New Roman" w:eastAsia="Times New Roman" w:hAnsi="Times New Roman" w:cs="Times New Roman"/>
          <w:i/>
          <w:lang w:val="en-IN"/>
        </w:rPr>
        <w:t xml:space="preserve">C. </w:t>
      </w:r>
      <w:proofErr w:type="spellStart"/>
      <w:r w:rsidR="00305264" w:rsidRPr="00EE5FE5">
        <w:rPr>
          <w:rFonts w:ascii="Times New Roman" w:eastAsia="Times New Roman" w:hAnsi="Times New Roman" w:cs="Times New Roman"/>
          <w:i/>
          <w:lang w:val="en-IN"/>
        </w:rPr>
        <w:t>pseuotuberculosis</w:t>
      </w:r>
      <w:proofErr w:type="spellEnd"/>
      <w:r w:rsidR="00305264" w:rsidRPr="00EE5FE5">
        <w:rPr>
          <w:rFonts w:ascii="Times New Roman" w:eastAsia="Times New Roman" w:hAnsi="Times New Roman" w:cs="Times New Roman"/>
          <w:lang w:val="en-IN"/>
        </w:rPr>
        <w:t xml:space="preserve"> are reportedly resistan</w:t>
      </w:r>
      <w:r w:rsidR="00075031" w:rsidRPr="00EE5FE5">
        <w:rPr>
          <w:rFonts w:ascii="Times New Roman" w:eastAsia="Times New Roman" w:hAnsi="Times New Roman" w:cs="Times New Roman"/>
          <w:lang w:val="en-IN"/>
        </w:rPr>
        <w:t>t</w:t>
      </w:r>
      <w:r w:rsidR="00305264" w:rsidRPr="00EE5FE5">
        <w:rPr>
          <w:rFonts w:ascii="Times New Roman" w:eastAsia="Times New Roman" w:hAnsi="Times New Roman" w:cs="Times New Roman"/>
          <w:lang w:val="en-IN"/>
        </w:rPr>
        <w:t xml:space="preserve"> to many drugs incl</w:t>
      </w:r>
      <w:r w:rsidR="00A94342" w:rsidRPr="00EE5FE5">
        <w:rPr>
          <w:rFonts w:ascii="Times New Roman" w:eastAsia="Times New Roman" w:hAnsi="Times New Roman" w:cs="Times New Roman"/>
          <w:lang w:val="en-IN"/>
        </w:rPr>
        <w:t>u</w:t>
      </w:r>
      <w:r w:rsidR="00FC20EE" w:rsidRPr="00EE5FE5">
        <w:rPr>
          <w:rFonts w:ascii="Times New Roman" w:eastAsia="Times New Roman" w:hAnsi="Times New Roman" w:cs="Times New Roman"/>
          <w:lang w:val="en-IN"/>
        </w:rPr>
        <w:t>d</w:t>
      </w:r>
      <w:r w:rsidR="00305264" w:rsidRPr="00EE5FE5">
        <w:rPr>
          <w:rFonts w:ascii="Times New Roman" w:eastAsia="Times New Roman" w:hAnsi="Times New Roman" w:cs="Times New Roman"/>
          <w:lang w:val="en-IN"/>
        </w:rPr>
        <w:t xml:space="preserve">ing </w:t>
      </w:r>
      <w:r w:rsidR="00F14376" w:rsidRPr="00EE5FE5">
        <w:rPr>
          <w:rFonts w:ascii="Times New Roman" w:hAnsi="Times New Roman" w:cs="Times New Roman"/>
          <w:lang w:val="en-IN"/>
        </w:rPr>
        <w:t>penicillin</w:t>
      </w:r>
      <w:r w:rsidR="0028428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{"citationID":"ac2g876ig","properties":{"formattedCitation":"\\super 224,248,249\\nosupersub{}","plainCitation":"224,248,249","noteIndex":0},"citationItems":[{"id":1748,"uris":["http://zotero.org/users/5385615/items/62JDCGLN"],"uri":["http://zotero.org/users/5385615/items/62JDCGLN"],"itemData":{"id":1748,"type":"article-journal","title":"Antimicrobial susceptibilities of Corynebacterium species and other non-spore-forming gram-positive bacilli to 18 antimicrobial agents","container-title":"Antimicrobial Agents and Chemotherapy","page":"208-214","volume":"39","issue":"1","source":"PubMed","abstract":"The susceptibilities of 265 strains of Corynebacterium species and other non-spore-forming gram-positive bacilli to 18 antimicrobial agents were tested. Most strains were susceptible to vancomycin, doxycycline, and fusidic acid. Corynebacterium jeikeium and Corynebacterium urealyticum were the most resistant organisms tested. Resistance to beta-lactams, clindamycin, erythromycin, azythromycin, ciprofloxacin and gentamicin was common among strains of Corynebacterium xerosis and Corynebacterium minutissimum. Ampicillin resistance among Listeria monocytogenes was more prevalent than previously reported. Optochin, fosfomycin, and nitrofurantoin showed very little activity against most organisms tested, but the use of nitrofurantoin as a selective agent in culture medium may prevent the recovery of some isolates. Except for the unvarying activity of vancomycin against Corynebacterium species, the antimicrobial susceptibilities of the latter to other antibiotics are usually unpredictable, such that susceptibility tests are necessary for selecting the best antimicrobial treatment.","DOI":"10.1128/aac.39.1.208","ISSN":"0066-4804","note":"PMID: 7695308\nPMCID: PMC162510","journalAbbreviation":"Antimicrob. Agents Chemother.","language":"eng","author":[{"family":"Soriano","given":"F."},{"family":"Zapardiel","given":"J."},{"family":"Nieto","given":"E."}],"issued":{"date-parts":[["1995",1]]}}},{"id":1751,"uris":["http://zotero.org/users/5385615/items/FS2W3XZL"],"uri":["http://zotero.org/users/5385615/items/FS2W3XZL"],"itemData":{"id":1751,"type":"article-journal","title":"Nondiphtherial Corynebacterium species isolated from clinical specimens of patients in a University Hospital, Rio de Janeiro, Brazil","container-title":"Brazilian Journal of Microbiology","volume":"34","source":"ResearchGate","abstract":"Over a five-year period, 163 strains of Corynebacterium sp. were recovered from different clinical specimens of patients from a Brazilian University hospital. Genitourinary tract and intravenous sites specimens were the most frequent sources of corynebacteria (46.62%). Corynebacterium amycolatum (29.55%), Corynebacterium minutissimum (20.45%) and Corynebacterium pseudodiphtheriticum (13.63%) were the predominant species found in genitourinary tract. C. minutissimum (24.14%) and Corynebacterium propinquum (17.24%) in surgical and/or other skin wounds and abscesses; Corynebacterium xerosis (25%), C. amycolatum (21.87%) and C. pseudodiphtheriticum (18.75%) in intravenous sites; C. pseudodiphtheriticum (33.33%) and C. propinquum (33.33%) in lower respiratory tract. Microorganisms were all susceptible to vancomycin and most of the species was predominantly resistant to beta-lactams. Antimicrobial susceptibility patterns of corynebacteria were not predictable. Multiple antibiotic resistance observed in C. jeikeium was also found among C. xerosis, C. minutissimum, C. afermentans, C. propinquum, C. amycolatum and C. pseudodiphtheriticum strains. Data suggest awareness of clinicians and microbiologists to nosocomial infections especially due to antimicrobial multiresistant strains of Corynebacterium sp.","DOI":"10.1590/S1517-83822003000100009","journalAbbreviation":"Brazilian Journal of Microbiology","author":[{"family":"Camello","given":"Thereza"},{"family":"Mattos-Guaraldi","given":"Ana"},{"family":"Duarte","given":"Formiga"},{"family":"Marques","given":"Elizabeth"}],"issued":{"date-parts":[["2003",4,1]]}}},{"id":"7V6QVVeX/lESEjHy3","uris":["http://zotero.org/users/local/szuDnNGV/items/VAFBINE3"],"uri":["http://zotero.org/users/local/szuDnNGV/items/VAFBINE3"],"itemData":{"id":"7V6QVVeX/lESEjHy3","type":"article-journal","title":"Investigations of 2 Cases of Diphtheria-Like Illness Due to Toxigenic Corynebacterium ulcerans","container-title":"Clinical Infectious Diseases","page":"395-401","volume":"46","issue":"3","DOI":"10.1086/525262","ISSN":"1058-4838","author":[{"family":"Tiwari","given":"T. S. P."},{"family":"Golaz","given":"A."},{"family":"Yu","given":"D. T."},{"family":"Ehresmann","given":"K. R."},{"family":"Jones","given":"T. F."},{"family":"Hill","given":"H. E."},{"family":"Cassiday","given":"P. K."},{"family":"Pawloski","given":"L. C."},{"family":"Moran","given":"J. S."},{"family":"Popovic","given":"T."},{"family":"Wharton","given":"M."}],"issued":{"date-parts":[["2008",2,1]]}}}],"schema":"https://github.com/citation-style-language/schema/raw/master/csl-citation.json"} </w:instrText>
      </w:r>
      <w:r w:rsidR="00284289">
        <w:rPr>
          <w:rFonts w:ascii="Times New Roman" w:hAnsi="Times New Roman" w:cs="Times New Roman"/>
          <w:lang w:val="en-IN"/>
        </w:rPr>
        <w:fldChar w:fldCharType="separate"/>
      </w:r>
      <w:r w:rsidR="00DB69AF" w:rsidRPr="00DB69AF">
        <w:rPr>
          <w:rFonts w:ascii="Times New Roman" w:hAnsi="Times New Roman" w:cs="Times New Roman"/>
          <w:vertAlign w:val="superscript"/>
        </w:rPr>
        <w:t>224,248,249</w:t>
      </w:r>
      <w:r w:rsidR="00284289">
        <w:rPr>
          <w:rFonts w:ascii="Times New Roman" w:hAnsi="Times New Roman" w:cs="Times New Roman"/>
          <w:lang w:val="en-IN"/>
        </w:rPr>
        <w:fldChar w:fldCharType="end"/>
      </w:r>
      <w:r w:rsidR="002121DD">
        <w:rPr>
          <w:rFonts w:ascii="Times New Roman" w:hAnsi="Times New Roman" w:cs="Times New Roman"/>
          <w:lang w:val="en-IN"/>
        </w:rPr>
        <w:t xml:space="preserve"> </w:t>
      </w:r>
      <w:r w:rsidR="0058052B">
        <w:rPr>
          <w:rFonts w:ascii="Times New Roman" w:hAnsi="Times New Roman" w:cs="Times New Roman"/>
          <w:lang w:val="en-IN"/>
        </w:rPr>
        <w:t xml:space="preserve">. </w:t>
      </w:r>
      <w:r w:rsidR="005C5838">
        <w:rPr>
          <w:rFonts w:ascii="Times New Roman" w:eastAsia="Times New Roman" w:hAnsi="Times New Roman" w:cs="Times New Roman"/>
        </w:rPr>
        <w:t>M</w:t>
      </w:r>
      <w:r w:rsidR="00E45DBD" w:rsidRPr="00EE5FE5">
        <w:rPr>
          <w:rFonts w:ascii="Times New Roman" w:eastAsia="Times New Roman" w:hAnsi="Times New Roman" w:cs="Times New Roman"/>
        </w:rPr>
        <w:t xml:space="preserve">ultidrug resistant </w:t>
      </w:r>
      <w:r w:rsidR="00255D93" w:rsidRPr="00EE5FE5">
        <w:rPr>
          <w:rFonts w:ascii="Times New Roman" w:eastAsia="Times New Roman" w:hAnsi="Times New Roman" w:cs="Times New Roman"/>
          <w:i/>
          <w:iCs/>
          <w:shd w:val="clear" w:color="auto" w:fill="FFFFFF"/>
        </w:rPr>
        <w:t xml:space="preserve">C. pseudotuberculosis </w:t>
      </w:r>
      <w:r w:rsidR="00255D93" w:rsidRPr="00EE5FE5">
        <w:rPr>
          <w:rFonts w:ascii="Times New Roman" w:eastAsia="Times New Roman" w:hAnsi="Times New Roman" w:cs="Times New Roman"/>
          <w:iCs/>
          <w:shd w:val="clear" w:color="auto" w:fill="FFFFFF"/>
        </w:rPr>
        <w:t>and</w:t>
      </w:r>
      <w:r w:rsidR="00255D93" w:rsidRPr="00EE5FE5">
        <w:rPr>
          <w:rFonts w:ascii="Times New Roman" w:eastAsia="Times New Roman" w:hAnsi="Times New Roman" w:cs="Times New Roman"/>
          <w:i/>
          <w:iCs/>
          <w:shd w:val="clear" w:color="auto" w:fill="FFFFFF"/>
        </w:rPr>
        <w:t xml:space="preserve"> C. </w:t>
      </w:r>
      <w:proofErr w:type="spellStart"/>
      <w:r w:rsidR="00255D93" w:rsidRPr="00EE5FE5">
        <w:rPr>
          <w:rStyle w:val="highlight"/>
          <w:rFonts w:ascii="Times New Roman" w:eastAsia="Times New Roman" w:hAnsi="Times New Roman" w:cs="Times New Roman"/>
          <w:i/>
          <w:iCs/>
          <w:shd w:val="clear" w:color="auto" w:fill="FFFFFF"/>
        </w:rPr>
        <w:t>ulcerans</w:t>
      </w:r>
      <w:proofErr w:type="spellEnd"/>
      <w:r w:rsidR="00255D93" w:rsidRPr="00EE5FE5">
        <w:rPr>
          <w:rFonts w:ascii="Times New Roman" w:eastAsia="Times New Roman" w:hAnsi="Times New Roman" w:cs="Times New Roman"/>
          <w:i/>
          <w:iCs/>
          <w:shd w:val="clear" w:color="auto" w:fill="FFFFFF"/>
        </w:rPr>
        <w:t xml:space="preserve"> </w:t>
      </w:r>
      <w:r w:rsidR="00FC20EE" w:rsidRPr="00EE5FE5">
        <w:rPr>
          <w:rFonts w:ascii="Times New Roman" w:eastAsia="Times New Roman" w:hAnsi="Times New Roman" w:cs="Times New Roman"/>
          <w:iCs/>
          <w:shd w:val="clear" w:color="auto" w:fill="FFFFFF"/>
        </w:rPr>
        <w:t>were rep</w:t>
      </w:r>
      <w:r w:rsidR="00255D93" w:rsidRPr="00EE5FE5">
        <w:rPr>
          <w:rFonts w:ascii="Times New Roman" w:eastAsia="Times New Roman" w:hAnsi="Times New Roman" w:cs="Times New Roman"/>
          <w:iCs/>
          <w:shd w:val="clear" w:color="auto" w:fill="FFFFFF"/>
        </w:rPr>
        <w:t>orted</w:t>
      </w:r>
      <w:r w:rsidR="00255D93" w:rsidRPr="00EE5FE5">
        <w:rPr>
          <w:rFonts w:ascii="Times New Roman" w:eastAsia="Times New Roman" w:hAnsi="Times New Roman" w:cs="Times New Roman"/>
          <w:i/>
          <w:iCs/>
          <w:shd w:val="clear" w:color="auto" w:fill="FFFFFF"/>
        </w:rPr>
        <w:t xml:space="preserve"> </w:t>
      </w:r>
      <w:r w:rsidR="00E45DBD" w:rsidRPr="00EE5FE5">
        <w:rPr>
          <w:rFonts w:ascii="Times New Roman" w:eastAsia="Times New Roman" w:hAnsi="Times New Roman" w:cs="Times New Roman"/>
          <w:shd w:val="clear" w:color="auto" w:fill="FFFFFF"/>
          <w:lang w:val="en-IN"/>
        </w:rPr>
        <w:t xml:space="preserve">to cause </w:t>
      </w:r>
      <w:proofErr w:type="spellStart"/>
      <w:r w:rsidR="00E45DBD" w:rsidRPr="00EE5FE5">
        <w:rPr>
          <w:rFonts w:ascii="Times New Roman" w:eastAsia="Times New Roman" w:hAnsi="Times New Roman" w:cs="Times New Roman"/>
          <w:shd w:val="clear" w:color="auto" w:fill="FFFFFF"/>
          <w:lang w:val="en-IN"/>
        </w:rPr>
        <w:t>nosocomical</w:t>
      </w:r>
      <w:proofErr w:type="spellEnd"/>
      <w:r w:rsidR="00E45DBD" w:rsidRPr="00EE5FE5">
        <w:rPr>
          <w:rFonts w:ascii="Times New Roman" w:eastAsia="Times New Roman" w:hAnsi="Times New Roman" w:cs="Times New Roman"/>
          <w:shd w:val="clear" w:color="auto" w:fill="FFFFFF"/>
          <w:lang w:val="en-IN"/>
        </w:rPr>
        <w:t xml:space="preserve"> infections</w:t>
      </w:r>
      <w:r w:rsidR="00673012">
        <w:rPr>
          <w:rFonts w:ascii="Times New Roman" w:eastAsia="Times New Roman" w:hAnsi="Times New Roman" w:cs="Times New Roman"/>
          <w:shd w:val="clear" w:color="auto" w:fill="FFFFFF"/>
          <w:lang w:val="en-IN"/>
        </w:rPr>
        <w:fldChar w:fldCharType="begin"/>
      </w:r>
      <w:r w:rsidR="00DB69AF">
        <w:rPr>
          <w:rFonts w:ascii="Times New Roman" w:eastAsia="Times New Roman" w:hAnsi="Times New Roman" w:cs="Times New Roman"/>
          <w:shd w:val="clear" w:color="auto" w:fill="FFFFFF"/>
          <w:lang w:val="en-IN"/>
        </w:rPr>
        <w:instrText xml:space="preserve"> ADDIN ZOTERO_ITEM CSL_CITATION {"citationID":"0FnUEoJk","properties":{"formattedCitation":"\\super 250\\nosupersub{}","plainCitation":"250","noteIndex":0},"citationItems":[{"id":"7V6QVVeX/iOPcFStx","uris":["http://zotero.org/users/local/szuDnNGV/items/P74WNIS9"],"uri":["http://zotero.org/users/local/szuDnNGV/items/P74WNIS9"],"itemData":{"id":1677,"type":"article-journal","title":"Diphtheroids-Important  Nosocomial Pathogens","container-title":"JOURNAL OF CLINICAL AND DIAGNOSTIC RESEARCH","URL":"http://dx.doi.org/10.7860/jcdr/2016/19098.9043","DOI":"10.7860/jcdr/2016/19098.9043","ISSN":"2249-782X","author":[{"family":"Chandra","given":"Reshmi"}],"issued":{"date-parts":[["2016"]]}}}],"schema":"https://github.com/citation-style-language/schema/raw/master/csl-citation.json"} </w:instrText>
      </w:r>
      <w:r w:rsidR="00673012">
        <w:rPr>
          <w:rFonts w:ascii="Times New Roman" w:eastAsia="Times New Roman" w:hAnsi="Times New Roman" w:cs="Times New Roman"/>
          <w:shd w:val="clear" w:color="auto" w:fill="FFFFFF"/>
          <w:lang w:val="en-IN"/>
        </w:rPr>
        <w:fldChar w:fldCharType="separate"/>
      </w:r>
      <w:r w:rsidR="00DB69AF" w:rsidRPr="00DB69AF">
        <w:rPr>
          <w:rFonts w:ascii="Times New Roman" w:hAnsi="Times New Roman" w:cs="Times New Roman"/>
          <w:vertAlign w:val="superscript"/>
        </w:rPr>
        <w:t>250</w:t>
      </w:r>
      <w:r w:rsidR="00673012">
        <w:rPr>
          <w:rFonts w:ascii="Times New Roman" w:eastAsia="Times New Roman" w:hAnsi="Times New Roman" w:cs="Times New Roman"/>
          <w:shd w:val="clear" w:color="auto" w:fill="FFFFFF"/>
          <w:lang w:val="en-IN"/>
        </w:rPr>
        <w:fldChar w:fldCharType="end"/>
      </w:r>
      <w:r w:rsidR="00F44D8E" w:rsidRPr="00EE5FE5">
        <w:rPr>
          <w:rFonts w:ascii="Times New Roman" w:eastAsia="Times New Roman" w:hAnsi="Times New Roman" w:cs="Times New Roman"/>
          <w:shd w:val="clear" w:color="auto" w:fill="FFFFFF"/>
          <w:lang w:val="en-IN"/>
        </w:rPr>
        <w:t xml:space="preserve">. </w:t>
      </w:r>
      <w:proofErr w:type="gramStart"/>
      <w:r w:rsidR="00305264" w:rsidRPr="00EE5FE5">
        <w:rPr>
          <w:rStyle w:val="highlight"/>
          <w:rFonts w:ascii="Times New Roman" w:eastAsia="Times New Roman" w:hAnsi="Times New Roman" w:cs="Times New Roman"/>
          <w:shd w:val="clear" w:color="auto" w:fill="FFFFFF"/>
        </w:rPr>
        <w:t>Resistance</w:t>
      </w:r>
      <w:r w:rsidR="00305264" w:rsidRPr="00EE5FE5">
        <w:rPr>
          <w:rFonts w:ascii="Times New Roman" w:eastAsia="Times New Roman" w:hAnsi="Times New Roman" w:cs="Times New Roman"/>
          <w:shd w:val="clear" w:color="auto" w:fill="FFFFFF"/>
        </w:rPr>
        <w:t xml:space="preserve"> to </w:t>
      </w:r>
      <w:proofErr w:type="spellStart"/>
      <w:r w:rsidR="00305264" w:rsidRPr="00EE5FE5">
        <w:rPr>
          <w:rFonts w:ascii="Times New Roman" w:eastAsia="Times New Roman" w:hAnsi="Times New Roman" w:cs="Times New Roman"/>
          <w:shd w:val="clear" w:color="auto" w:fill="FFFFFF"/>
        </w:rPr>
        <w:t>daptomycin</w:t>
      </w:r>
      <w:proofErr w:type="spellEnd"/>
      <w:r w:rsidR="00305264" w:rsidRPr="00EE5FE5">
        <w:rPr>
          <w:rFonts w:ascii="Times New Roman" w:eastAsia="Times New Roman" w:hAnsi="Times New Roman" w:cs="Times New Roman"/>
        </w:rPr>
        <w:t xml:space="preserve"> </w:t>
      </w:r>
      <w:r w:rsidR="00305264" w:rsidRPr="00EE5FE5">
        <w:rPr>
          <w:rFonts w:ascii="Times New Roman" w:eastAsia="Times New Roman" w:hAnsi="Times New Roman" w:cs="Times New Roman"/>
          <w:shd w:val="clear" w:color="auto" w:fill="FFFFFF"/>
          <w:lang w:val="en-IN"/>
        </w:rPr>
        <w:t>among non</w:t>
      </w:r>
      <w:r w:rsidR="00305264" w:rsidRPr="00EE5FE5">
        <w:rPr>
          <w:rFonts w:ascii="Times New Roman" w:eastAsia="Times New Roman" w:hAnsi="Times New Roman" w:cs="Times New Roman"/>
          <w:i/>
          <w:iCs/>
          <w:shd w:val="clear" w:color="auto" w:fill="FFFFFF"/>
          <w:lang w:val="en-IN"/>
        </w:rPr>
        <w:t>-C.</w:t>
      </w:r>
      <w:proofErr w:type="gramEnd"/>
      <w:r w:rsidR="00305264" w:rsidRPr="00EE5FE5">
        <w:rPr>
          <w:rFonts w:ascii="Times New Roman" w:eastAsia="Times New Roman" w:hAnsi="Times New Roman" w:cs="Times New Roman"/>
          <w:i/>
          <w:iCs/>
          <w:shd w:val="clear" w:color="auto" w:fill="FFFFFF"/>
          <w:lang w:val="en-IN"/>
        </w:rPr>
        <w:t xml:space="preserve"> </w:t>
      </w:r>
      <w:proofErr w:type="spellStart"/>
      <w:r w:rsidR="00305264" w:rsidRPr="00EE5FE5">
        <w:rPr>
          <w:rFonts w:ascii="Times New Roman" w:eastAsia="Times New Roman" w:hAnsi="Times New Roman" w:cs="Times New Roman"/>
          <w:i/>
          <w:iCs/>
          <w:shd w:val="clear" w:color="auto" w:fill="FFFFFF"/>
          <w:lang w:val="en-IN"/>
        </w:rPr>
        <w:t>diphtheriae</w:t>
      </w:r>
      <w:proofErr w:type="spellEnd"/>
      <w:r w:rsidR="00305264" w:rsidRPr="00EE5FE5">
        <w:rPr>
          <w:rFonts w:ascii="Times New Roman" w:eastAsia="Times New Roman" w:hAnsi="Times New Roman" w:cs="Times New Roman"/>
          <w:shd w:val="clear" w:color="auto" w:fill="FFFFFF"/>
          <w:lang w:val="en-IN"/>
        </w:rPr>
        <w:t xml:space="preserve"> isolates</w:t>
      </w:r>
      <w:r w:rsidR="00FA3C0A">
        <w:rPr>
          <w:rFonts w:ascii="Times New Roman" w:hAnsi="Times New Roman" w:cs="Times New Roman"/>
          <w:lang w:val="en-IN"/>
        </w:rPr>
        <w:t xml:space="preserve"> and</w:t>
      </w:r>
      <w:r w:rsidR="00305264" w:rsidRPr="00EE5FE5">
        <w:rPr>
          <w:rFonts w:ascii="Times New Roman" w:hAnsi="Times New Roman" w:cs="Times New Roman"/>
          <w:lang w:val="en-IN"/>
        </w:rPr>
        <w:t xml:space="preserve"> penicillin</w:t>
      </w:r>
      <w:r w:rsidR="00FA3C0A">
        <w:rPr>
          <w:rFonts w:ascii="Times New Roman" w:hAnsi="Times New Roman" w:cs="Times New Roman"/>
          <w:lang w:val="en-IN"/>
        </w:rPr>
        <w:t>-resistant</w:t>
      </w:r>
      <w:r w:rsidR="00305264" w:rsidRPr="00EE5FE5">
        <w:rPr>
          <w:rFonts w:ascii="Times New Roman" w:hAnsi="Times New Roman" w:cs="Times New Roman"/>
          <w:lang w:val="en-IN"/>
        </w:rPr>
        <w:t xml:space="preserve"> and cephalosporin-resistant cutaneous </w:t>
      </w:r>
      <w:r w:rsidR="00305264" w:rsidRPr="00EE5FE5">
        <w:rPr>
          <w:rFonts w:ascii="Times New Roman" w:hAnsi="Times New Roman" w:cs="Times New Roman"/>
          <w:i/>
          <w:lang w:val="en-IN"/>
        </w:rPr>
        <w:t xml:space="preserve">C. </w:t>
      </w:r>
      <w:proofErr w:type="spellStart"/>
      <w:r w:rsidR="00305264" w:rsidRPr="00EE5FE5">
        <w:rPr>
          <w:rFonts w:ascii="Times New Roman" w:hAnsi="Times New Roman" w:cs="Times New Roman"/>
          <w:i/>
          <w:lang w:val="en-IN"/>
        </w:rPr>
        <w:t>diphtheriae</w:t>
      </w:r>
      <w:proofErr w:type="spellEnd"/>
      <w:r w:rsidR="00305264" w:rsidRPr="00EE5FE5">
        <w:rPr>
          <w:rFonts w:ascii="Times New Roman" w:hAnsi="Times New Roman" w:cs="Times New Roman"/>
          <w:lang w:val="en-IN"/>
        </w:rPr>
        <w:t xml:space="preserve"> are </w:t>
      </w:r>
      <w:r w:rsidR="00FA3C0A">
        <w:rPr>
          <w:rFonts w:ascii="Times New Roman" w:hAnsi="Times New Roman" w:cs="Times New Roman"/>
          <w:lang w:val="en-IN"/>
        </w:rPr>
        <w:t>increasingly detected in</w:t>
      </w:r>
      <w:r w:rsidR="00871C66" w:rsidRPr="00EE5FE5">
        <w:rPr>
          <w:rFonts w:ascii="Times New Roman" w:hAnsi="Times New Roman" w:cs="Times New Roman"/>
          <w:lang w:val="en-IN"/>
        </w:rPr>
        <w:t xml:space="preserve"> clinical</w:t>
      </w:r>
      <w:r w:rsidR="00305264" w:rsidRPr="00EE5FE5">
        <w:rPr>
          <w:rFonts w:ascii="Times New Roman" w:hAnsi="Times New Roman" w:cs="Times New Roman"/>
          <w:lang w:val="en-IN"/>
        </w:rPr>
        <w:t xml:space="preserve"> cases</w:t>
      </w:r>
      <w:r w:rsidR="00673012">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{"citationID":"f2D8QemX","properties":{"formattedCitation":"\\super 225,251,252\\nosupersub{}","plainCitation":"225,251,252","noteIndex":0},"citationItems":[{"id":"7V6QVVeX/mOBm91Ym","uris":["http://zotero.org/users/local/szuDnNGV/items/543E72PT"],"uri":["http://zotero.org/users/local/szuDnNGV/items/543E72PT"],"itemData":{"id":1644,"type":"article-journal","title":"Non-toxigenic penicillin-resistant cutaneous C. diphtheriae infection: A case report and review of the literature","container-title":"Journal of Infection and Public Health","page":"98-100","volume":"8","issue":"1","DOI":"10.1016/j.jiph.2014.05.006","ISSN":"1876-0341","author":[{"family":"FitzGerald","given":"Rosemarie Philippa"},{"family":"Rosser","given":"Andrew J."},{"family":"Perera","given":"Dona Nelun"}],"issued":{"date-parts":[["2015",1]]}}},{"id":"7V6QVVeX/5J2LGGHR","uris":["http://zotero.org/users/local/szuDnNGV/items/M2J48WWC"],"uri":["http://zotero.org/users/local/szuDnNGV/items/M2J48WWC"],"itemData":{"id":1678,"type":"article-journal","title":"Non-Toxigenic Penicillin and Cephalosporin-Resistant Corynebacterium diphtheriae Endocarditis in a Child: A Case Report and Review of the Literature","container-title":"Journal of the Pediatric Infectious Diseases Society","page":"251-254","volume":"3","issue":"3","DOI":"10.1093/jpids/pit022","ISSN":"2048-7193","author":[{"family":"Fricchione","given":"M. J."},{"family":"Deyro","given":"H. J."},{"family":"Jensen","given":"C. Y."},{"family":"Hoffman","given":"J. F."},{"family":"Singh","given":"K."},{"family":"Logan","given":"L. K."}],"issued":{"date-parts":[["2013",4,12]]}}},{"id":"7V6QVVeX/HXBz03hK","uris":["http://zotero.org/users/local/szuDnNGV/items/KJFPGSND"],"uri":["http://zotero.org/users/local/szuDnNGV/items/KJFPGSND"],"itemData":{"id":1679,"type":"article-journal","title":"In Vitro Antibiotic Susceptibility Pattern of Non- diphtheriae Corynebacterium Isolates in Ontario, Canada, from 2011 to 2016","container-title":"Antimicrobial Agents and Chemotherapy","volume":"62","issue":"4","URL":"http://dx.doi.org/10.1128/aac.01776-17","DOI":"10.1128/aac.01776-17","ISSN":"0066-4804","author":[{"family":"Neemuchwala","given":"Alefiya"},{"family":"Soares","given":"Deidre"},{"family":"Ravirajan","given":"Vithusha"},{"family":"Marchand-Austin","given":"Alex"},{"family":"Kus","given":"Julianne V."},{"family":"Patel","given":"Samir N."}],"issued":{"date-parts":[["2018",1,16]]}}}],"schema":"https://github.com/citation-style-language/schema/raw/master/csl-citation.json"} </w:instrText>
      </w:r>
      <w:r w:rsidR="00673012">
        <w:rPr>
          <w:rFonts w:ascii="Times New Roman" w:hAnsi="Times New Roman" w:cs="Times New Roman"/>
          <w:lang w:val="en-IN"/>
        </w:rPr>
        <w:fldChar w:fldCharType="separate"/>
      </w:r>
      <w:r w:rsidR="00DB69AF" w:rsidRPr="00DB69AF">
        <w:rPr>
          <w:rFonts w:ascii="Times New Roman" w:hAnsi="Times New Roman" w:cs="Times New Roman"/>
          <w:vertAlign w:val="superscript"/>
        </w:rPr>
        <w:t>225,251,252</w:t>
      </w:r>
      <w:r w:rsidR="00673012">
        <w:rPr>
          <w:rFonts w:ascii="Times New Roman" w:hAnsi="Times New Roman" w:cs="Times New Roman"/>
          <w:lang w:val="en-IN"/>
        </w:rPr>
        <w:fldChar w:fldCharType="end"/>
      </w:r>
      <w:r w:rsidR="00AA44E2" w:rsidRPr="00EE5FE5">
        <w:rPr>
          <w:rFonts w:ascii="Times New Roman" w:hAnsi="Times New Roman" w:cs="Times New Roman"/>
          <w:lang w:val="en-IN"/>
        </w:rPr>
        <w:t xml:space="preserve">. </w:t>
      </w:r>
      <w:r w:rsidR="0098091B">
        <w:rPr>
          <w:rFonts w:ascii="Times New Roman" w:eastAsia="Times New Roman" w:hAnsi="Times New Roman" w:cs="Times New Roman"/>
          <w:shd w:val="clear" w:color="auto" w:fill="FFFFFF"/>
          <w:lang w:val="en-IN"/>
        </w:rPr>
        <w:t>The genetic characteristics</w:t>
      </w:r>
      <w:r w:rsidR="0058052B">
        <w:rPr>
          <w:rFonts w:ascii="Times New Roman" w:eastAsia="Times New Roman" w:hAnsi="Times New Roman" w:cs="Times New Roman"/>
          <w:shd w:val="clear" w:color="auto" w:fill="FFFFFF"/>
          <w:lang w:val="en-IN"/>
        </w:rPr>
        <w:t xml:space="preserve"> </w:t>
      </w:r>
      <w:r w:rsidR="0098091B">
        <w:rPr>
          <w:rFonts w:ascii="Times New Roman" w:eastAsia="Times New Roman" w:hAnsi="Times New Roman" w:cs="Times New Roman"/>
          <w:shd w:val="clear" w:color="auto" w:fill="FFFFFF"/>
          <w:lang w:val="en-IN"/>
        </w:rPr>
        <w:t>of</w:t>
      </w:r>
      <w:r w:rsidR="00305264" w:rsidRPr="00EE5FE5">
        <w:rPr>
          <w:rFonts w:ascii="Times New Roman" w:eastAsia="Times New Roman" w:hAnsi="Times New Roman" w:cs="Times New Roman"/>
          <w:shd w:val="clear" w:color="auto" w:fill="FFFFFF"/>
          <w:lang w:val="en-IN"/>
        </w:rPr>
        <w:t xml:space="preserve"> area-specific </w:t>
      </w:r>
      <w:r w:rsidR="0098091B" w:rsidRPr="00EE5FE5">
        <w:rPr>
          <w:rFonts w:ascii="Times New Roman" w:eastAsia="Times New Roman" w:hAnsi="Times New Roman" w:cs="Times New Roman"/>
          <w:i/>
          <w:shd w:val="clear" w:color="auto" w:fill="FFFFFF"/>
          <w:lang w:val="en-IN"/>
        </w:rPr>
        <w:t xml:space="preserve">C. </w:t>
      </w:r>
      <w:proofErr w:type="spellStart"/>
      <w:r w:rsidR="0098091B" w:rsidRPr="00EE5FE5">
        <w:rPr>
          <w:rFonts w:ascii="Times New Roman" w:eastAsia="Times New Roman" w:hAnsi="Times New Roman" w:cs="Times New Roman"/>
          <w:i/>
          <w:shd w:val="clear" w:color="auto" w:fill="FFFFFF"/>
          <w:lang w:val="en-IN"/>
        </w:rPr>
        <w:t>diphtheriae</w:t>
      </w:r>
      <w:proofErr w:type="spellEnd"/>
      <w:r w:rsidR="0098091B" w:rsidRPr="00EE5FE5">
        <w:rPr>
          <w:rFonts w:ascii="Times New Roman" w:eastAsia="Times New Roman" w:hAnsi="Times New Roman" w:cs="Times New Roman"/>
          <w:shd w:val="clear" w:color="auto" w:fill="FFFFFF"/>
          <w:lang w:val="en-IN"/>
        </w:rPr>
        <w:t xml:space="preserve"> </w:t>
      </w:r>
      <w:r w:rsidR="00305264" w:rsidRPr="00EE5FE5">
        <w:rPr>
          <w:rFonts w:ascii="Times New Roman" w:eastAsia="Times New Roman" w:hAnsi="Times New Roman" w:cs="Times New Roman"/>
          <w:shd w:val="clear" w:color="auto" w:fill="FFFFFF"/>
          <w:lang w:val="en-IN"/>
        </w:rPr>
        <w:t xml:space="preserve">variants </w:t>
      </w:r>
      <w:r w:rsidR="0098091B">
        <w:rPr>
          <w:rFonts w:ascii="Times New Roman" w:eastAsia="Times New Roman" w:hAnsi="Times New Roman" w:cs="Times New Roman"/>
          <w:shd w:val="clear" w:color="auto" w:fill="FFFFFF"/>
          <w:lang w:val="en-IN"/>
        </w:rPr>
        <w:t xml:space="preserve">are </w:t>
      </w:r>
      <w:r w:rsidR="00305264" w:rsidRPr="00EE5FE5">
        <w:rPr>
          <w:rFonts w:ascii="Times New Roman" w:eastAsia="Times New Roman" w:hAnsi="Times New Roman" w:cs="Times New Roman"/>
          <w:shd w:val="clear" w:color="auto" w:fill="FFFFFF"/>
          <w:lang w:val="en-IN"/>
        </w:rPr>
        <w:t>influence</w:t>
      </w:r>
      <w:r w:rsidR="0098091B">
        <w:rPr>
          <w:rFonts w:ascii="Times New Roman" w:eastAsia="Times New Roman" w:hAnsi="Times New Roman" w:cs="Times New Roman"/>
          <w:shd w:val="clear" w:color="auto" w:fill="FFFFFF"/>
          <w:lang w:val="en-IN"/>
        </w:rPr>
        <w:t>d</w:t>
      </w:r>
      <w:r w:rsidR="00305264" w:rsidRPr="00EE5FE5">
        <w:rPr>
          <w:rFonts w:ascii="Times New Roman" w:eastAsia="Times New Roman" w:hAnsi="Times New Roman" w:cs="Times New Roman"/>
          <w:shd w:val="clear" w:color="auto" w:fill="FFFFFF"/>
          <w:lang w:val="en-IN"/>
        </w:rPr>
        <w:t xml:space="preserve"> </w:t>
      </w:r>
      <w:r w:rsidR="0098091B">
        <w:rPr>
          <w:rFonts w:ascii="Times New Roman" w:eastAsia="Times New Roman" w:hAnsi="Times New Roman" w:cs="Times New Roman"/>
          <w:shd w:val="clear" w:color="auto" w:fill="FFFFFF"/>
          <w:lang w:val="en-IN"/>
        </w:rPr>
        <w:t>by</w:t>
      </w:r>
      <w:r w:rsidR="00305264" w:rsidRPr="00EE5FE5">
        <w:rPr>
          <w:rFonts w:ascii="Times New Roman" w:eastAsia="Times New Roman" w:hAnsi="Times New Roman" w:cs="Times New Roman"/>
          <w:shd w:val="clear" w:color="auto" w:fill="FFFFFF"/>
          <w:lang w:val="en-IN"/>
        </w:rPr>
        <w:t xml:space="preserve"> several factors</w:t>
      </w:r>
      <w:r w:rsidR="0098091B">
        <w:rPr>
          <w:rFonts w:ascii="Times New Roman" w:eastAsia="Times New Roman" w:hAnsi="Times New Roman" w:cs="Times New Roman"/>
          <w:shd w:val="clear" w:color="auto" w:fill="FFFFFF"/>
          <w:lang w:val="en-IN"/>
        </w:rPr>
        <w:t>,</w:t>
      </w:r>
      <w:r w:rsidR="00305264" w:rsidRPr="00EE5FE5">
        <w:rPr>
          <w:rFonts w:ascii="Times New Roman" w:eastAsia="Times New Roman" w:hAnsi="Times New Roman" w:cs="Times New Roman"/>
          <w:shd w:val="clear" w:color="auto" w:fill="FFFFFF"/>
          <w:lang w:val="en-IN"/>
        </w:rPr>
        <w:t xml:space="preserve"> including antibiotic </w:t>
      </w:r>
      <w:r w:rsidR="0098091B">
        <w:rPr>
          <w:rFonts w:ascii="Times New Roman" w:eastAsia="Times New Roman" w:hAnsi="Times New Roman" w:cs="Times New Roman"/>
          <w:shd w:val="clear" w:color="auto" w:fill="FFFFFF"/>
          <w:lang w:val="en-IN"/>
        </w:rPr>
        <w:t>pressure, as</w:t>
      </w:r>
      <w:r w:rsidR="00305264" w:rsidRPr="00EE5FE5">
        <w:rPr>
          <w:rFonts w:ascii="Times New Roman" w:eastAsia="Times New Roman" w:hAnsi="Times New Roman" w:cs="Times New Roman"/>
          <w:shd w:val="clear" w:color="auto" w:fill="FFFFFF"/>
          <w:lang w:val="en-IN"/>
        </w:rPr>
        <w:t xml:space="preserve"> </w:t>
      </w:r>
      <w:r w:rsidR="0098091B">
        <w:rPr>
          <w:rFonts w:ascii="Times New Roman" w:hAnsi="Times New Roman" w:cs="Times New Roman"/>
          <w:lang w:val="en-IN"/>
        </w:rPr>
        <w:t>u</w:t>
      </w:r>
      <w:r w:rsidR="00305264" w:rsidRPr="00EE5FE5">
        <w:rPr>
          <w:rFonts w:ascii="Times New Roman" w:hAnsi="Times New Roman" w:cs="Times New Roman"/>
          <w:lang w:val="en-IN"/>
        </w:rPr>
        <w:t>nique trend</w:t>
      </w:r>
      <w:r w:rsidR="0098091B">
        <w:rPr>
          <w:rFonts w:ascii="Times New Roman" w:hAnsi="Times New Roman" w:cs="Times New Roman"/>
          <w:lang w:val="en-IN"/>
        </w:rPr>
        <w:t>s</w:t>
      </w:r>
      <w:r w:rsidR="00305264" w:rsidRPr="00EE5FE5">
        <w:rPr>
          <w:rFonts w:ascii="Times New Roman" w:hAnsi="Times New Roman" w:cs="Times New Roman"/>
          <w:lang w:val="en-IN"/>
        </w:rPr>
        <w:t xml:space="preserve"> in resistance prevail in certain geographical region</w:t>
      </w:r>
      <w:r w:rsidR="00A171AD" w:rsidRPr="00EE5FE5">
        <w:rPr>
          <w:rFonts w:ascii="Times New Roman" w:hAnsi="Times New Roman" w:cs="Times New Roman"/>
          <w:lang w:val="en-IN"/>
        </w:rPr>
        <w:t>s</w:t>
      </w:r>
      <w:r w:rsidR="00284289">
        <w:rPr>
          <w:rFonts w:ascii="Times New Roman" w:hAnsi="Times New Roman" w:cs="Times New Roman"/>
          <w:lang w:val="en-IN"/>
        </w:rPr>
        <w:t>,</w:t>
      </w:r>
      <w:r w:rsidR="00305264" w:rsidRPr="00EE5FE5">
        <w:rPr>
          <w:rFonts w:ascii="Times New Roman" w:hAnsi="Times New Roman" w:cs="Times New Roman"/>
          <w:lang w:val="en-IN"/>
        </w:rPr>
        <w:t xml:space="preserve"> </w:t>
      </w:r>
      <w:r w:rsidR="00284289">
        <w:rPr>
          <w:rFonts w:ascii="Times New Roman" w:hAnsi="Times New Roman" w:cs="Times New Roman"/>
          <w:lang w:val="en-IN"/>
        </w:rPr>
        <w:t>f</w:t>
      </w:r>
      <w:r w:rsidR="00305264" w:rsidRPr="00EE5FE5">
        <w:rPr>
          <w:rFonts w:ascii="Times New Roman" w:hAnsi="Times New Roman" w:cs="Times New Roman"/>
          <w:lang w:val="en-IN"/>
        </w:rPr>
        <w:t>or e</w:t>
      </w:r>
      <w:r w:rsidR="0096249E">
        <w:rPr>
          <w:rFonts w:ascii="Times New Roman" w:hAnsi="Times New Roman" w:cs="Times New Roman"/>
          <w:lang w:val="en-IN"/>
        </w:rPr>
        <w:t>xample</w:t>
      </w:r>
      <w:r w:rsidR="00305264" w:rsidRPr="00EE5FE5">
        <w:rPr>
          <w:rFonts w:ascii="Times New Roman" w:hAnsi="Times New Roman" w:cs="Times New Roman"/>
          <w:lang w:val="en-IN"/>
        </w:rPr>
        <w:t>,</w:t>
      </w:r>
      <w:r w:rsidR="00C46A48">
        <w:rPr>
          <w:rFonts w:ascii="Times New Roman" w:hAnsi="Times New Roman" w:cs="Times New Roman"/>
          <w:lang w:val="en-IN"/>
        </w:rPr>
        <w:t xml:space="preserve"> </w:t>
      </w:r>
      <w:r w:rsidR="008276DA" w:rsidRPr="00EE5FE5">
        <w:rPr>
          <w:rFonts w:ascii="Times New Roman" w:hAnsi="Times New Roman" w:cs="Times New Roman"/>
          <w:lang w:val="en-IN"/>
        </w:rPr>
        <w:t xml:space="preserve"> </w:t>
      </w:r>
      <w:r w:rsidR="00020BBF">
        <w:rPr>
          <w:rFonts w:ascii="Times New Roman" w:hAnsi="Times New Roman" w:cs="Times New Roman"/>
          <w:lang w:val="en-IN"/>
        </w:rPr>
        <w:t xml:space="preserve">resistance to </w:t>
      </w:r>
      <w:r w:rsidR="00305264" w:rsidRPr="00EE5FE5">
        <w:rPr>
          <w:rFonts w:ascii="Times New Roman" w:hAnsi="Times New Roman" w:cs="Times New Roman"/>
          <w:lang w:val="en-IN"/>
        </w:rPr>
        <w:t>tetracycline</w:t>
      </w:r>
      <w:r w:rsidR="00020BBF">
        <w:rPr>
          <w:rFonts w:ascii="Times New Roman" w:hAnsi="Times New Roman" w:cs="Times New Roman"/>
          <w:lang w:val="en-IN"/>
        </w:rPr>
        <w:t xml:space="preserve"> </w:t>
      </w:r>
      <w:r w:rsidR="002A764D" w:rsidRPr="00EE5FE5">
        <w:rPr>
          <w:rFonts w:ascii="Times New Roman" w:hAnsi="Times New Roman" w:cs="Times New Roman"/>
          <w:lang w:val="en-IN"/>
        </w:rPr>
        <w:t>in Indonesia</w:t>
      </w:r>
      <w:r w:rsidR="00284289">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{"citationID":"a1uqohnofv6","properties":{"formattedCitation":"\\super 253\\nosupersub{}","plainCitation":"253","noteIndex":0},"citationItems":[{"id":1757,"uris":["http://zotero.org/users/5385615/items/5AJL3JJ9"],"uri":["http://zotero.org/users/5385615/items/5AJL3JJ9"],"itemData":{"id":1757,"type":"article-journal","title":"Tetracycline resistance of Corynebacterium diphtheriae isolated from diphtheria patients in Jakarta, Indonesia.","container-title":"Antimicrobial Agents and Chemotherapy","page":"842-843","volume":"21","issue":"5","source":"PubMed Central","abstract":"Of 133 Corynebacterium diphtheriae isolates from diphtheria patients in Jakarta, Indonesia, 86% were resistant to greater than or equal to 32 micrograms of tetracycline per ml. All isolates were sensitive to ampicillin, cephalothin, chloramphenicol, clindamycin, penicillin, erythromycin, and kanamycin. The general resistance of C. diphtheriae to tetracycline in this part of Indonesia appears to be unique compared with resistance reported in studies done in other parts of the world.","ISSN":"0066-4804","note":"PMID: 6808914\nPMCID: PMC182024","journalAbbreviation":"Antimicrob Agents Chemother","author":[{"family":"Rockhill","given":"R C"},{"family":"Sumarmo","given":""},{"family":"Hadiputranto","given":"H"},{"family":"Siregar","given":"S P"},{"family":"Muslihun","given":"B"}],"issued":{"date-parts":[["1982",5]]}}}],"schema":"https://github.com/citation-style-language/schema/raw/master/csl-citation.json"} </w:instrText>
      </w:r>
      <w:r w:rsidR="00284289">
        <w:rPr>
          <w:rFonts w:ascii="Times New Roman" w:hAnsi="Times New Roman" w:cs="Times New Roman"/>
          <w:lang w:val="en-IN"/>
        </w:rPr>
        <w:fldChar w:fldCharType="separate"/>
      </w:r>
      <w:r w:rsidR="00DB69AF" w:rsidRPr="00DB69AF">
        <w:rPr>
          <w:rFonts w:ascii="Times New Roman" w:hAnsi="Times New Roman" w:cs="Times New Roman"/>
          <w:vertAlign w:val="superscript"/>
        </w:rPr>
        <w:t>253</w:t>
      </w:r>
      <w:r w:rsidR="00284289">
        <w:rPr>
          <w:rFonts w:ascii="Times New Roman" w:hAnsi="Times New Roman" w:cs="Times New Roman"/>
          <w:lang w:val="en-IN"/>
        </w:rPr>
        <w:fldChar w:fldCharType="end"/>
      </w:r>
      <w:r w:rsidR="00EC5437">
        <w:rPr>
          <w:rFonts w:ascii="Times New Roman" w:hAnsi="Times New Roman" w:cs="Times New Roman"/>
          <w:lang w:val="en-IN"/>
        </w:rPr>
        <w:t xml:space="preserve">, </w:t>
      </w:r>
      <w:r w:rsidR="00EC5437" w:rsidRPr="00D92C3B">
        <w:rPr>
          <w:rFonts w:ascii="Times New Roman" w:hAnsi="Times New Roman"/>
          <w:shd w:val="clear" w:color="auto" w:fill="FFFFFF"/>
          <w:lang w:val="en-IN"/>
        </w:rPr>
        <w:t xml:space="preserve">erythromycin in Vietnam and </w:t>
      </w:r>
      <w:proofErr w:type="spellStart"/>
      <w:r w:rsidR="00EC5437" w:rsidRPr="00D92C3B">
        <w:rPr>
          <w:rFonts w:ascii="Times New Roman" w:hAnsi="Times New Roman"/>
          <w:shd w:val="clear" w:color="auto" w:fill="FFFFFF"/>
          <w:lang w:val="en-IN"/>
        </w:rPr>
        <w:t>rifampin</w:t>
      </w:r>
      <w:proofErr w:type="spellEnd"/>
      <w:r w:rsidR="00EC5437" w:rsidRPr="00D92C3B">
        <w:rPr>
          <w:rFonts w:ascii="Times New Roman" w:hAnsi="Times New Roman"/>
          <w:shd w:val="clear" w:color="auto" w:fill="FFFFFF"/>
          <w:lang w:val="en-IN"/>
        </w:rPr>
        <w:t> in France</w:t>
      </w:r>
      <w:r w:rsidR="00284289">
        <w:rPr>
          <w:rFonts w:ascii="Times New Roman" w:hAnsi="Times New Roman"/>
          <w:shd w:val="clear" w:color="auto" w:fill="FFFFFF"/>
          <w:lang w:val="en-IN"/>
        </w:rPr>
        <w:fldChar w:fldCharType="begin"/>
      </w:r>
      <w:r w:rsidR="00DB69AF">
        <w:rPr>
          <w:rFonts w:ascii="Times New Roman" w:hAnsi="Times New Roman"/>
          <w:shd w:val="clear" w:color="auto" w:fill="FFFFFF"/>
          <w:lang w:val="en-IN"/>
        </w:rPr>
        <w:instrText xml:space="preserve"> ADDIN ZOTERO_ITEM CSL_CITATION {"citationID":"a2i3dbv5gc2","properties":{"formattedCitation":"\\super 138,254\\nosupersub{}","plainCitation":"138,254","noteIndex":0},"citationItems":[{"id":1760,"uris":["http://zotero.org/users/5385615/items/D9YCU2R5"],"uri":["http://zotero.org/users/5385615/items/D9YCU2R5"],"itemData":{"id":1760,"type":"article-journal","title":"Penicillin vs. erythromycin in the treatment of diphtheria","container-title":"Clinical Infectious Diseases: An Official Publication of the Infectious Diseases Society of America","page":"845-850","volume":"27","issue":"4","source":"PubMed","abstract":"In an open-label, randomized trial, 44 Vietnamese children with diphtheria were given penicillin therapy (intramuscular benzylpenicillin, 50,000 U/[kg.d] for 5 days and then oral penicillin, 50 mg/[kg.d] for 5 days), and 42 were given erythromycin therapy (50 mg/[kg.d] orally for 10 days). There were no differences in times to membrane clearance or bacteriologic clearance, but median times to fever clearance were 27 hours (95% confidence interval [CI], 19-30; range, 0-124 hours) for penicillin recipients and 46 hours (95% CI, 34-54; range, 0-148 hours) for erythromycin recipients (P = .0004). In the penicillin group, acute treatment failed for one patient, and one patient relapsed. Three patients in the penicillin group developed diphtheritic myocarditis as evidenced by abnormal electrocardiograms. Erythromycin did not cause prolongation of the QT interval corrected for heart rate. Cultures of specimens from 15 patients (17.4%) were positive for toxigenic Corynebacterium diphtheriae. All isolates were susceptible to penicillin, but for isolates (27%), all of which were from patients who received penicillin treatment, were resistant to erythromycin (minimum inhibitory concentrations, &gt; 64 mg/L). Penicillin is recommended as first-line treatment for diphtheria in Vietnam.","DOI":"10.1086/514959","ISSN":"1058-4838","note":"PMID: 9798043","journalAbbreviation":"Clin. Infect. Dis.","language":"eng","author":[{"family":"Kneen","given":"R."},{"family":"Pham","given":"N. G."},{"family":"Solomon","given":"T."},{"family":"Tran","given":"T. M."},{"family":"Nguyen","given":"T. T."},{"family":"Tran","given":"B. L."},{"family":"Wain","given":"J."},{"family":"Day","given":"N. P."},{"family":"Tran","given":"T. H."},{"family":"Parry","given":"C. M."},{"family":"White","given":"N. J."}],"issued":{"date-parts":[["1998",10]]}}},{"id":"7V6QVVeX/0kpdHfpH","uris":["http://zotero.org/users/local/szuDnNGV/items/WTR3WRC4"],"uri":["http://zotero.org/users/local/szuDnNGV/items/WTR3WRC4"],"itemData":{"id":"7V6QVVeX/0kpdHfpH","type":"article-journal","title":"Clinical and molecular study of Corynebacterium diphtheriae systemic infections in France. Coryne Study Group","container-title":"Journal of Clinical Microbiology","page":"441-445","volume":"35","issue":"2","source":"PubMed","abstract":"Diphtheria is a disease with a long history that almost completely disappeared from developed countries. In addition, until 1987, systemic infections involving Corynebacterium diphtheriae were rare. However, in 1990, an epidemic occurred in Russia. These two circumstances have provided the stimulus to gain insight into the situation in France. In fact, between 1987 and 1993, a total of 59 C. diphtheriae strains were isolated. Epidemiological data were collected for patients from whom 40 strains were isolated from normally sterile sites, including 34 from blood cultures, and half of the bacteremic patients developed endocarditis. Osteoarticular involvement was noted in 11 of these 40 patients, including 5 bacteremic patients. The fatality rate following bacteremia was 36%, despite specific antibiotic treatment (beta-lactams and aminoglycosides). The mean age of the participants was 38 years, with half of the patients subsisting under low socioeconomic conditions and suffering from homelessness or alcoholism. Apparently, the skin turned out to be the major route of transmission in this reemerging disease. Eighty-eight percent of the isolates belonged to the C. diphtheriae biotype mitis. These were found predominantly in the Paris area, and most were of the same ribotype. Those isolates originating from the overseas territories (Guyana and New Caledonia) belonged to C. diphtheriae biotype gravis. No strains were positive for the tox gene by PCR. This study attests to the persistent circulation in France of C. diphtheriae in the form of systemic infections. The matter is especially significant since these strains are nontoxigenic and are of a unique ribotype. The strains are, however, sensitive to most antibiotics, although 20% are rifampin resistant.","ISSN":"0095-1137","note":"PMID: 9003612\nPMCID: PMC229596","journalAbbreviation":"J. Clin. Microbiol.","language":"eng","author":[{"family":"Patey","given":"O."},{"family":"Bimet","given":"F."},{"family":"Riegel","given":"P."},{"family":"Halioua","given":"B."},{"family":"Emond","given":"J. P."},{"family":"Estrangin","given":"E."},{"family":"Dellion","given":"S."},{"family":"Alonso","given":"J. M."},{"family":"Kiredjian","given":"M."},{"family":"Dublanchet","given":"A."},{"family":"Lafaix","given":"C."}],"issued":{"date-parts":[["1997",2]]}}}],"schema":"https://github.com/citation-style-language/schema/raw/master/csl-citation.json"} </w:instrText>
      </w:r>
      <w:r w:rsidR="00284289">
        <w:rPr>
          <w:rFonts w:ascii="Times New Roman" w:hAnsi="Times New Roman"/>
          <w:shd w:val="clear" w:color="auto" w:fill="FFFFFF"/>
          <w:lang w:val="en-IN"/>
        </w:rPr>
        <w:fldChar w:fldCharType="separate"/>
      </w:r>
      <w:r w:rsidR="00DB69AF" w:rsidRPr="00DB69AF">
        <w:rPr>
          <w:rFonts w:ascii="Times New Roman" w:hAnsi="Times New Roman" w:cs="Times New Roman"/>
          <w:vertAlign w:val="superscript"/>
        </w:rPr>
        <w:t>138,254</w:t>
      </w:r>
      <w:r w:rsidR="00284289">
        <w:rPr>
          <w:rFonts w:ascii="Times New Roman" w:hAnsi="Times New Roman"/>
          <w:shd w:val="clear" w:color="auto" w:fill="FFFFFF"/>
          <w:lang w:val="en-IN"/>
        </w:rPr>
        <w:fldChar w:fldCharType="end"/>
      </w:r>
      <w:r w:rsidR="00EC5437" w:rsidRPr="00D92C3B">
        <w:rPr>
          <w:rFonts w:ascii="Times New Roman" w:hAnsi="Times New Roman"/>
          <w:shd w:val="clear" w:color="auto" w:fill="FFFFFF"/>
          <w:lang w:val="en-IN"/>
        </w:rPr>
        <w:t xml:space="preserve"> </w:t>
      </w:r>
      <w:r w:rsidR="00EC5437">
        <w:rPr>
          <w:rFonts w:ascii="Times New Roman" w:hAnsi="Times New Roman"/>
          <w:lang w:val="en-IN"/>
        </w:rPr>
        <w:t xml:space="preserve">. </w:t>
      </w:r>
      <w:r w:rsidR="008276DA" w:rsidRPr="00EE5FE5">
        <w:rPr>
          <w:rFonts w:ascii="Times New Roman" w:hAnsi="Times New Roman" w:cs="Times New Roman"/>
          <w:lang w:val="en-IN"/>
        </w:rPr>
        <w:t>Studies on the m</w:t>
      </w:r>
      <w:r w:rsidR="00A171AD" w:rsidRPr="00EE5FE5">
        <w:rPr>
          <w:rFonts w:ascii="Times New Roman" w:hAnsi="Times New Roman" w:cs="Times New Roman"/>
          <w:lang w:val="en-IN"/>
        </w:rPr>
        <w:t>echanisms of antimicrobial resistance have</w:t>
      </w:r>
      <w:r w:rsidR="00AF3A2C" w:rsidRPr="00EE5FE5">
        <w:rPr>
          <w:rFonts w:ascii="Times New Roman" w:hAnsi="Times New Roman" w:cs="Times New Roman"/>
          <w:lang w:val="en-IN"/>
        </w:rPr>
        <w:t xml:space="preserve"> to be intensifi</w:t>
      </w:r>
      <w:r w:rsidR="00A171AD" w:rsidRPr="00EE5FE5">
        <w:rPr>
          <w:rFonts w:ascii="Times New Roman" w:hAnsi="Times New Roman" w:cs="Times New Roman"/>
          <w:lang w:val="en-IN"/>
        </w:rPr>
        <w:t>ed</w:t>
      </w:r>
      <w:r w:rsidR="0098091B">
        <w:rPr>
          <w:rFonts w:ascii="Times New Roman" w:hAnsi="Times New Roman" w:cs="Times New Roman"/>
          <w:lang w:val="en-IN"/>
        </w:rPr>
        <w:t>;</w:t>
      </w:r>
      <w:r w:rsidR="00A171AD" w:rsidRPr="00EE5FE5">
        <w:rPr>
          <w:rFonts w:ascii="Times New Roman" w:hAnsi="Times New Roman" w:cs="Times New Roman"/>
          <w:lang w:val="en-IN"/>
        </w:rPr>
        <w:t xml:space="preserve"> </w:t>
      </w:r>
      <w:r w:rsidR="0098091B">
        <w:rPr>
          <w:rFonts w:ascii="Times New Roman" w:hAnsi="Times New Roman" w:cs="Times New Roman"/>
          <w:lang w:val="en-IN"/>
        </w:rPr>
        <w:t>for example, a</w:t>
      </w:r>
      <w:r w:rsidR="00A171AD" w:rsidRPr="00EE5FE5">
        <w:rPr>
          <w:rFonts w:ascii="Times New Roman" w:hAnsi="Times New Roman" w:cs="Times New Roman"/>
          <w:lang w:val="en-IN"/>
        </w:rPr>
        <w:t xml:space="preserve"> study showed that</w:t>
      </w:r>
      <w:r w:rsidR="00AF3A2C" w:rsidRPr="00EE5FE5">
        <w:rPr>
          <w:rFonts w:ascii="Times New Roman" w:hAnsi="Times New Roman" w:cs="Times New Roman"/>
          <w:lang w:val="en-IN"/>
        </w:rPr>
        <w:t xml:space="preserve"> the </w:t>
      </w:r>
      <w:proofErr w:type="spellStart"/>
      <w:r w:rsidR="00AF3A2C" w:rsidRPr="00EE5FE5">
        <w:rPr>
          <w:rFonts w:ascii="Times New Roman" w:hAnsi="Times New Roman" w:cs="Times New Roman"/>
          <w:lang w:val="en-IN"/>
        </w:rPr>
        <w:t>mycomembrane</w:t>
      </w:r>
      <w:proofErr w:type="spellEnd"/>
      <w:r w:rsidR="00AF3A2C" w:rsidRPr="00EE5FE5">
        <w:rPr>
          <w:rFonts w:ascii="Times New Roman" w:hAnsi="Times New Roman" w:cs="Times New Roman"/>
          <w:lang w:val="en-IN"/>
        </w:rPr>
        <w:t xml:space="preserve"> of </w:t>
      </w:r>
      <w:r w:rsidR="00AF3A2C" w:rsidRPr="00EE5FE5">
        <w:rPr>
          <w:rFonts w:ascii="Times New Roman" w:hAnsi="Times New Roman" w:cs="Times New Roman"/>
          <w:i/>
          <w:lang w:val="en-IN"/>
        </w:rPr>
        <w:t>Corynebacterium</w:t>
      </w:r>
      <w:r w:rsidR="00AF3A2C" w:rsidRPr="00EE5FE5">
        <w:rPr>
          <w:rFonts w:ascii="Times New Roman" w:hAnsi="Times New Roman" w:cs="Times New Roman"/>
          <w:lang w:val="en-IN"/>
        </w:rPr>
        <w:t xml:space="preserve"> spp., which is </w:t>
      </w:r>
      <w:r w:rsidR="006B65B7">
        <w:rPr>
          <w:rFonts w:ascii="Times New Roman" w:hAnsi="Times New Roman" w:cs="Times New Roman"/>
          <w:lang w:val="en-IN"/>
        </w:rPr>
        <w:t xml:space="preserve">rich </w:t>
      </w:r>
      <w:r w:rsidR="0098091B">
        <w:rPr>
          <w:rFonts w:ascii="Times New Roman" w:hAnsi="Times New Roman" w:cs="Times New Roman"/>
          <w:lang w:val="en-IN"/>
        </w:rPr>
        <w:t xml:space="preserve">in </w:t>
      </w:r>
      <w:r w:rsidR="00A171AD" w:rsidRPr="00EE5FE5">
        <w:rPr>
          <w:rFonts w:ascii="Times New Roman" w:hAnsi="Times New Roman" w:cs="Times New Roman"/>
          <w:lang w:val="en-IN"/>
        </w:rPr>
        <w:t>mycolic acid</w:t>
      </w:r>
      <w:r w:rsidR="0098091B">
        <w:rPr>
          <w:rFonts w:ascii="Times New Roman" w:hAnsi="Times New Roman" w:cs="Times New Roman"/>
          <w:lang w:val="en-IN"/>
        </w:rPr>
        <w:t>s (long fatty acids)</w:t>
      </w:r>
      <w:r w:rsidR="004E78C8">
        <w:rPr>
          <w:rFonts w:ascii="Times New Roman" w:hAnsi="Times New Roman" w:cs="Times New Roman"/>
          <w:lang w:val="en-IN"/>
        </w:rPr>
        <w:t>,</w:t>
      </w:r>
      <w:r w:rsidR="00A171AD" w:rsidRPr="00EE5FE5">
        <w:rPr>
          <w:rFonts w:ascii="Times New Roman" w:hAnsi="Times New Roman" w:cs="Times New Roman"/>
          <w:lang w:val="en-IN"/>
        </w:rPr>
        <w:t xml:space="preserve"> </w:t>
      </w:r>
      <w:r w:rsidR="00A171AD" w:rsidRPr="0058052B">
        <w:rPr>
          <w:rFonts w:ascii="Times New Roman" w:hAnsi="Times New Roman" w:cs="Times New Roman"/>
          <w:lang w:val="en-IN"/>
        </w:rPr>
        <w:t xml:space="preserve">helps </w:t>
      </w:r>
      <w:r w:rsidR="0098091B" w:rsidRPr="0058052B">
        <w:rPr>
          <w:rFonts w:ascii="Times New Roman" w:hAnsi="Times New Roman" w:cs="Times New Roman"/>
          <w:lang w:val="en-IN"/>
        </w:rPr>
        <w:t>to protect the bacteria</w:t>
      </w:r>
      <w:r w:rsidR="0098091B">
        <w:rPr>
          <w:rFonts w:ascii="Times New Roman" w:hAnsi="Times New Roman" w:cs="Times New Roman"/>
          <w:lang w:val="en-IN"/>
        </w:rPr>
        <w:t xml:space="preserve"> </w:t>
      </w:r>
      <w:r w:rsidR="00A171AD" w:rsidRPr="00EE5FE5">
        <w:rPr>
          <w:rFonts w:ascii="Times New Roman" w:hAnsi="Times New Roman" w:cs="Times New Roman"/>
          <w:lang w:val="en-IN"/>
        </w:rPr>
        <w:t xml:space="preserve">from the </w:t>
      </w:r>
      <w:r w:rsidR="002A764D" w:rsidRPr="00EE5FE5">
        <w:rPr>
          <w:rFonts w:ascii="Times New Roman" w:hAnsi="Times New Roman" w:cs="Times New Roman"/>
          <w:lang w:val="en-IN"/>
        </w:rPr>
        <w:t xml:space="preserve">antibiotic </w:t>
      </w:r>
      <w:r w:rsidR="0098091B">
        <w:rPr>
          <w:rFonts w:ascii="Times New Roman" w:hAnsi="Times New Roman" w:cs="Times New Roman"/>
          <w:lang w:val="en-IN"/>
        </w:rPr>
        <w:t>pressure</w:t>
      </w:r>
      <w:r w:rsidR="0098091B">
        <w:rPr>
          <w:rFonts w:ascii="Times New Roman" w:hAnsi="Times New Roman" w:cs="Times New Roman"/>
          <w:lang w:val="en-IN"/>
        </w:rPr>
        <w:fldChar w:fldCharType="begin"/>
      </w:r>
      <w:r w:rsidR="00DB69AF">
        <w:rPr>
          <w:rFonts w:ascii="Times New Roman" w:hAnsi="Times New Roman" w:cs="Times New Roman"/>
          <w:lang w:val="en-IN"/>
        </w:rPr>
        <w:instrText xml:space="preserve"> ADDIN ZOTERO_ITEM CSL_CITATION {"citationID":"GDaMQoHN","properties":{"formattedCitation":"\\super 255\\nosupersub{}","plainCitation":"255","noteIndex":0},"citationItems":[{"id":"7V6QVVeX/Zr4LvHiM","uris":["http://zotero.org/users/local/szuDnNGV/items/AZ4P8D66"],"uri":["http://zotero.org/users/local/szuDnNGV/items/AZ4P8D66"],"itemData":{"id":1681,"type":"article-journal","title":"The role of corynomycolic acids in Corynebacterium-host interaction","container-title":"Antonie van Leeuwenhoek","page":"717-725","volume":"111","issue":"5","DOI":"10.1007/s10482-018-1036-6","ISSN":"0003-6072","author":[{"family":"Burkovski","given":"Andreas"}],"issued":{"date-parts":[["2018",2,12]]}}}],"schema":"https://github.com/citation-style-language/schema/raw/master/csl-citation.json"} </w:instrText>
      </w:r>
      <w:r w:rsidR="0098091B">
        <w:rPr>
          <w:rFonts w:ascii="Times New Roman" w:hAnsi="Times New Roman" w:cs="Times New Roman"/>
          <w:lang w:val="en-IN"/>
        </w:rPr>
        <w:fldChar w:fldCharType="separate"/>
      </w:r>
      <w:r w:rsidR="00DB69AF" w:rsidRPr="00DB69AF">
        <w:rPr>
          <w:rFonts w:ascii="Times New Roman" w:hAnsi="Times New Roman" w:cs="Times New Roman"/>
          <w:vertAlign w:val="superscript"/>
        </w:rPr>
        <w:t>255</w:t>
      </w:r>
      <w:r w:rsidR="0098091B">
        <w:rPr>
          <w:rFonts w:ascii="Times New Roman" w:hAnsi="Times New Roman" w:cs="Times New Roman"/>
          <w:lang w:val="en-IN"/>
        </w:rPr>
        <w:fldChar w:fldCharType="end"/>
      </w:r>
      <w:r w:rsidR="004E78C8">
        <w:rPr>
          <w:rFonts w:ascii="Times New Roman" w:hAnsi="Times New Roman" w:cs="Times New Roman"/>
          <w:lang w:val="en-IN"/>
        </w:rPr>
        <w:t xml:space="preserve">, </w:t>
      </w:r>
      <w:r w:rsidR="0098091B">
        <w:rPr>
          <w:rFonts w:ascii="Times New Roman" w:hAnsi="Times New Roman" w:cs="Times New Roman"/>
          <w:lang w:val="en-IN"/>
        </w:rPr>
        <w:t xml:space="preserve">but </w:t>
      </w:r>
      <w:r w:rsidR="0002675F">
        <w:rPr>
          <w:rFonts w:ascii="Times New Roman" w:hAnsi="Times New Roman" w:cs="Times New Roman"/>
          <w:lang w:val="en-IN"/>
        </w:rPr>
        <w:t>its potential as a drug ta</w:t>
      </w:r>
      <w:r w:rsidR="004E78C8">
        <w:rPr>
          <w:rFonts w:ascii="Times New Roman" w:hAnsi="Times New Roman" w:cs="Times New Roman"/>
          <w:lang w:val="en-IN"/>
        </w:rPr>
        <w:t>rget has not been evaluated yet</w:t>
      </w:r>
      <w:r w:rsidR="002A764D" w:rsidRPr="00EE5FE5">
        <w:rPr>
          <w:rFonts w:ascii="Times New Roman" w:hAnsi="Times New Roman" w:cs="Times New Roman"/>
          <w:lang w:val="en-IN"/>
        </w:rPr>
        <w:t>.</w:t>
      </w:r>
      <w:r w:rsidR="004C5076">
        <w:rPr>
          <w:rFonts w:ascii="Times New Roman" w:hAnsi="Times New Roman" w:cs="Times New Roman"/>
          <w:lang w:val="en-IN"/>
        </w:rPr>
        <w:t xml:space="preserve"> </w:t>
      </w:r>
    </w:p>
    <w:p w14:paraId="53E6CEEC" w14:textId="77777777" w:rsidR="0096249E" w:rsidRPr="00EE5FE5" w:rsidRDefault="0096249E" w:rsidP="00D772E8">
      <w:pPr>
        <w:widowControl w:val="0"/>
        <w:autoSpaceDE w:val="0"/>
        <w:autoSpaceDN w:val="0"/>
        <w:adjustRightInd w:val="0"/>
        <w:spacing w:line="480" w:lineRule="auto"/>
        <w:jc w:val="both"/>
        <w:rPr>
          <w:rFonts w:ascii="Times New Roman" w:hAnsi="Times New Roman" w:cs="Times New Roman"/>
          <w:b/>
          <w:lang w:val="en-IN"/>
        </w:rPr>
      </w:pPr>
    </w:p>
    <w:p w14:paraId="589D04CE" w14:textId="1CAA8955" w:rsidR="00753038" w:rsidRPr="00EE5FE5" w:rsidRDefault="00753038" w:rsidP="00D772E8">
      <w:pPr>
        <w:pStyle w:val="NoSpacing"/>
        <w:spacing w:line="480" w:lineRule="auto"/>
        <w:jc w:val="both"/>
        <w:rPr>
          <w:rFonts w:ascii="Times New Roman" w:hAnsi="Times New Roman" w:cs="Times New Roman"/>
        </w:rPr>
      </w:pPr>
      <w:r w:rsidRPr="00EE5FE5">
        <w:rPr>
          <w:rFonts w:ascii="Times New Roman" w:hAnsi="Times New Roman" w:cs="Times New Roman"/>
        </w:rPr>
        <w:t xml:space="preserve">Diphtheria is a life-threatening disease that requires early detection, </w:t>
      </w:r>
      <w:r w:rsidR="000202C4" w:rsidRPr="00EE5FE5">
        <w:rPr>
          <w:rFonts w:ascii="Times New Roman" w:hAnsi="Times New Roman" w:cs="Times New Roman"/>
        </w:rPr>
        <w:t xml:space="preserve">rapid </w:t>
      </w:r>
      <w:r w:rsidRPr="00EE5FE5">
        <w:rPr>
          <w:rFonts w:ascii="Times New Roman" w:hAnsi="Times New Roman" w:cs="Times New Roman"/>
        </w:rPr>
        <w:t xml:space="preserve">treatment and intensive care interventions </w:t>
      </w:r>
      <w:r w:rsidR="00FA3C0A">
        <w:rPr>
          <w:rFonts w:ascii="Times New Roman" w:hAnsi="Times New Roman" w:cs="Times New Roman"/>
        </w:rPr>
        <w:t>in</w:t>
      </w:r>
      <w:r w:rsidR="00FA3C0A" w:rsidRPr="00EE5FE5">
        <w:rPr>
          <w:rFonts w:ascii="Times New Roman" w:hAnsi="Times New Roman" w:cs="Times New Roman"/>
        </w:rPr>
        <w:t xml:space="preserve"> </w:t>
      </w:r>
      <w:r w:rsidRPr="00EE5FE5">
        <w:rPr>
          <w:rFonts w:ascii="Times New Roman" w:hAnsi="Times New Roman" w:cs="Times New Roman"/>
        </w:rPr>
        <w:t xml:space="preserve">very severe cases. </w:t>
      </w:r>
      <w:r w:rsidRPr="00EE5FE5">
        <w:rPr>
          <w:rFonts w:ascii="Times New Roman" w:hAnsi="Times New Roman" w:cs="Times New Roman"/>
          <w:kern w:val="1"/>
        </w:rPr>
        <w:t xml:space="preserve">Diphtheria </w:t>
      </w:r>
      <w:r w:rsidRPr="00EE5FE5">
        <w:rPr>
          <w:rFonts w:ascii="Times New Roman" w:hAnsi="Times New Roman" w:cs="Times New Roman"/>
        </w:rPr>
        <w:t xml:space="preserve">must be recognized as </w:t>
      </w:r>
      <w:r w:rsidR="000202C4" w:rsidRPr="00EE5FE5">
        <w:rPr>
          <w:rFonts w:ascii="Times New Roman" w:hAnsi="Times New Roman" w:cs="Times New Roman"/>
        </w:rPr>
        <w:t>an</w:t>
      </w:r>
      <w:r w:rsidRPr="00EE5FE5">
        <w:rPr>
          <w:rFonts w:ascii="Times New Roman" w:hAnsi="Times New Roman" w:cs="Times New Roman"/>
        </w:rPr>
        <w:t>other important vaccine preventable disease</w:t>
      </w:r>
      <w:r w:rsidR="000202C4" w:rsidRPr="00EE5FE5">
        <w:rPr>
          <w:rFonts w:ascii="Times New Roman" w:hAnsi="Times New Roman" w:cs="Times New Roman"/>
        </w:rPr>
        <w:t xml:space="preserve"> of the modern age</w:t>
      </w:r>
      <w:r w:rsidRPr="00EE5FE5">
        <w:rPr>
          <w:rFonts w:ascii="Times New Roman" w:hAnsi="Times New Roman" w:cs="Times New Roman"/>
        </w:rPr>
        <w:t xml:space="preserve">. </w:t>
      </w:r>
      <w:r w:rsidR="00FA3C0A">
        <w:rPr>
          <w:rFonts w:ascii="Times New Roman" w:hAnsi="Times New Roman" w:cs="Times New Roman"/>
        </w:rPr>
        <w:t>Prevention via</w:t>
      </w:r>
      <w:r w:rsidRPr="00EE5FE5">
        <w:rPr>
          <w:rFonts w:ascii="Times New Roman" w:hAnsi="Times New Roman" w:cs="Times New Roman"/>
        </w:rPr>
        <w:t xml:space="preserve"> immunization </w:t>
      </w:r>
      <w:proofErr w:type="spellStart"/>
      <w:r w:rsidRPr="00EE5FE5">
        <w:rPr>
          <w:rFonts w:ascii="Times New Roman" w:hAnsi="Times New Roman" w:cs="Times New Roman"/>
        </w:rPr>
        <w:lastRenderedPageBreak/>
        <w:t>program</w:t>
      </w:r>
      <w:r w:rsidR="00FA3C0A">
        <w:rPr>
          <w:rFonts w:ascii="Times New Roman" w:hAnsi="Times New Roman" w:cs="Times New Roman"/>
        </w:rPr>
        <w:t>me</w:t>
      </w:r>
      <w:r w:rsidRPr="00EE5FE5">
        <w:rPr>
          <w:rFonts w:ascii="Times New Roman" w:hAnsi="Times New Roman" w:cs="Times New Roman"/>
        </w:rPr>
        <w:t>s</w:t>
      </w:r>
      <w:proofErr w:type="spellEnd"/>
      <w:r w:rsidRPr="00EE5FE5">
        <w:rPr>
          <w:rFonts w:ascii="Times New Roman" w:hAnsi="Times New Roman" w:cs="Times New Roman"/>
        </w:rPr>
        <w:t xml:space="preserve"> along with booster doses must be</w:t>
      </w:r>
      <w:r w:rsidR="00044E84" w:rsidRPr="00EE5FE5">
        <w:rPr>
          <w:rFonts w:ascii="Times New Roman" w:hAnsi="Times New Roman" w:cs="Times New Roman"/>
        </w:rPr>
        <w:t xml:space="preserve"> </w:t>
      </w:r>
      <w:r w:rsidR="000202C4" w:rsidRPr="00EE5FE5">
        <w:rPr>
          <w:rFonts w:ascii="Times New Roman" w:hAnsi="Times New Roman" w:cs="Times New Roman"/>
        </w:rPr>
        <w:t>prioritized</w:t>
      </w:r>
      <w:r w:rsidRPr="00EE5FE5">
        <w:rPr>
          <w:rFonts w:ascii="Times New Roman" w:hAnsi="Times New Roman" w:cs="Times New Roman"/>
        </w:rPr>
        <w:t>. The manufacturing of DPT</w:t>
      </w:r>
      <w:r w:rsidR="00FA3C0A">
        <w:rPr>
          <w:rFonts w:ascii="Times New Roman" w:hAnsi="Times New Roman" w:cs="Times New Roman"/>
        </w:rPr>
        <w:t xml:space="preserve"> vaccine</w:t>
      </w:r>
      <w:r w:rsidRPr="00EE5FE5">
        <w:rPr>
          <w:rFonts w:ascii="Times New Roman" w:hAnsi="Times New Roman" w:cs="Times New Roman"/>
        </w:rPr>
        <w:t xml:space="preserve"> and DAT should be expedited</w:t>
      </w:r>
      <w:r w:rsidR="00FA3C0A">
        <w:rPr>
          <w:rFonts w:ascii="Times New Roman" w:hAnsi="Times New Roman" w:cs="Times New Roman"/>
        </w:rPr>
        <w:t>,</w:t>
      </w:r>
      <w:r w:rsidRPr="00EE5FE5">
        <w:rPr>
          <w:rFonts w:ascii="Times New Roman" w:hAnsi="Times New Roman" w:cs="Times New Roman"/>
        </w:rPr>
        <w:t xml:space="preserve"> and a</w:t>
      </w:r>
      <w:r w:rsidR="00FA3C0A">
        <w:rPr>
          <w:rFonts w:ascii="Times New Roman" w:hAnsi="Times New Roman" w:cs="Times New Roman"/>
        </w:rPr>
        <w:t xml:space="preserve"> global</w:t>
      </w:r>
      <w:r w:rsidRPr="00EE5FE5">
        <w:rPr>
          <w:rFonts w:ascii="Times New Roman" w:hAnsi="Times New Roman" w:cs="Times New Roman"/>
        </w:rPr>
        <w:t xml:space="preserve"> stock</w:t>
      </w:r>
      <w:r w:rsidR="00FA3C0A">
        <w:rPr>
          <w:rFonts w:ascii="Times New Roman" w:hAnsi="Times New Roman" w:cs="Times New Roman"/>
        </w:rPr>
        <w:t>pile</w:t>
      </w:r>
      <w:r w:rsidRPr="00EE5FE5">
        <w:rPr>
          <w:rFonts w:ascii="Times New Roman" w:hAnsi="Times New Roman" w:cs="Times New Roman"/>
        </w:rPr>
        <w:t xml:space="preserve"> </w:t>
      </w:r>
      <w:r w:rsidR="00FA3C0A">
        <w:rPr>
          <w:rFonts w:ascii="Times New Roman" w:hAnsi="Times New Roman" w:cs="Times New Roman"/>
        </w:rPr>
        <w:t>should be created and readily</w:t>
      </w:r>
      <w:r w:rsidRPr="00EE5FE5">
        <w:rPr>
          <w:rFonts w:ascii="Times New Roman" w:hAnsi="Times New Roman" w:cs="Times New Roman"/>
        </w:rPr>
        <w:t xml:space="preserve"> available</w:t>
      </w:r>
      <w:r w:rsidR="0058052B">
        <w:rPr>
          <w:rFonts w:ascii="Times New Roman" w:hAnsi="Times New Roman" w:cs="Times New Roman"/>
        </w:rPr>
        <w:t xml:space="preserve"> </w:t>
      </w:r>
      <w:r w:rsidR="000202C4" w:rsidRPr="00EE5FE5">
        <w:rPr>
          <w:rFonts w:ascii="Times New Roman" w:hAnsi="Times New Roman" w:cs="Times New Roman"/>
        </w:rPr>
        <w:t>to all regions of the world</w:t>
      </w:r>
      <w:r w:rsidRPr="00EE5FE5">
        <w:rPr>
          <w:rFonts w:ascii="Times New Roman" w:hAnsi="Times New Roman" w:cs="Times New Roman"/>
        </w:rPr>
        <w:t xml:space="preserve">. The antigen content of the vaccines, including the booster vaccines, and molecular characterization of </w:t>
      </w:r>
      <w:r w:rsidRPr="00EE5FE5">
        <w:rPr>
          <w:rFonts w:ascii="Times New Roman" w:hAnsi="Times New Roman" w:cs="Times New Roman"/>
          <w:i/>
          <w:lang w:val="en-IN"/>
        </w:rPr>
        <w:t xml:space="preserve">C. </w:t>
      </w:r>
      <w:proofErr w:type="spellStart"/>
      <w:r w:rsidRPr="00EE5FE5">
        <w:rPr>
          <w:rFonts w:ascii="Times New Roman" w:hAnsi="Times New Roman" w:cs="Times New Roman"/>
          <w:i/>
          <w:lang w:val="en-IN"/>
        </w:rPr>
        <w:t>diphtheriae</w:t>
      </w:r>
      <w:proofErr w:type="spellEnd"/>
      <w:r w:rsidRPr="00EE5FE5">
        <w:rPr>
          <w:rFonts w:ascii="Times New Roman" w:hAnsi="Times New Roman" w:cs="Times New Roman"/>
          <w:lang w:val="en-IN"/>
        </w:rPr>
        <w:t xml:space="preserve"> </w:t>
      </w:r>
      <w:r w:rsidRPr="00EE5FE5">
        <w:rPr>
          <w:rFonts w:ascii="Times New Roman" w:hAnsi="Times New Roman" w:cs="Times New Roman"/>
        </w:rPr>
        <w:t xml:space="preserve">must be constantly evaluated. </w:t>
      </w:r>
      <w:r w:rsidR="00FA3C0A">
        <w:rPr>
          <w:rFonts w:ascii="Times New Roman" w:hAnsi="Times New Roman" w:cs="Times New Roman"/>
        </w:rPr>
        <w:t>Diphtheria</w:t>
      </w:r>
      <w:r w:rsidR="000202C4" w:rsidRPr="00EE5FE5">
        <w:rPr>
          <w:rFonts w:ascii="Times New Roman" w:hAnsi="Times New Roman" w:cs="Times New Roman"/>
        </w:rPr>
        <w:t xml:space="preserve"> is very much still present in both the developed and developing world</w:t>
      </w:r>
      <w:r w:rsidR="00FA3C0A">
        <w:rPr>
          <w:rFonts w:ascii="Times New Roman" w:hAnsi="Times New Roman" w:cs="Times New Roman"/>
        </w:rPr>
        <w:t>,</w:t>
      </w:r>
      <w:r w:rsidR="000202C4" w:rsidRPr="00EE5FE5">
        <w:rPr>
          <w:rFonts w:ascii="Times New Roman" w:hAnsi="Times New Roman" w:cs="Times New Roman"/>
        </w:rPr>
        <w:t xml:space="preserve"> and increased clinical awareness needs to be addressed urgently. </w:t>
      </w:r>
    </w:p>
    <w:p w14:paraId="1ACE4135" w14:textId="77777777" w:rsidR="00075031" w:rsidRPr="00EE5FE5" w:rsidRDefault="00075031" w:rsidP="00D772E8">
      <w:pPr>
        <w:widowControl w:val="0"/>
        <w:autoSpaceDE w:val="0"/>
        <w:autoSpaceDN w:val="0"/>
        <w:adjustRightInd w:val="0"/>
        <w:spacing w:line="480" w:lineRule="auto"/>
        <w:jc w:val="both"/>
        <w:rPr>
          <w:rFonts w:ascii="Times New Roman" w:hAnsi="Times New Roman" w:cs="Times New Roman"/>
          <w:lang w:val="en-IN"/>
        </w:rPr>
      </w:pPr>
    </w:p>
    <w:p w14:paraId="75A85715" w14:textId="77777777" w:rsidR="00C15F3C" w:rsidRDefault="00C15F3C" w:rsidP="00D772E8">
      <w:pPr>
        <w:widowControl w:val="0"/>
        <w:autoSpaceDE w:val="0"/>
        <w:autoSpaceDN w:val="0"/>
        <w:adjustRightInd w:val="0"/>
        <w:spacing w:line="480" w:lineRule="auto"/>
        <w:jc w:val="both"/>
        <w:rPr>
          <w:rFonts w:ascii="Times New Roman" w:hAnsi="Times New Roman" w:cs="Times New Roman"/>
          <w:b/>
          <w:lang w:val="en-IN"/>
        </w:rPr>
      </w:pPr>
    </w:p>
    <w:p w14:paraId="5621AFBF" w14:textId="77777777" w:rsidR="00C15F3C" w:rsidRDefault="00C15F3C" w:rsidP="00D772E8">
      <w:pPr>
        <w:widowControl w:val="0"/>
        <w:autoSpaceDE w:val="0"/>
        <w:autoSpaceDN w:val="0"/>
        <w:adjustRightInd w:val="0"/>
        <w:spacing w:line="480" w:lineRule="auto"/>
        <w:jc w:val="both"/>
        <w:rPr>
          <w:rFonts w:ascii="Times New Roman" w:hAnsi="Times New Roman" w:cs="Times New Roman"/>
          <w:b/>
          <w:lang w:val="en-IN"/>
        </w:rPr>
      </w:pPr>
    </w:p>
    <w:p w14:paraId="65601A9C" w14:textId="7020D25C" w:rsidR="002A6491" w:rsidRPr="004D5D93" w:rsidRDefault="002017C9" w:rsidP="00D772E8">
      <w:pPr>
        <w:spacing w:before="100" w:beforeAutospacing="1" w:after="100" w:afterAutospacing="1" w:line="480" w:lineRule="auto"/>
        <w:jc w:val="both"/>
        <w:rPr>
          <w:rFonts w:ascii="Times New Roman" w:hAnsi="Times New Roman"/>
        </w:rPr>
      </w:pPr>
      <w:r>
        <w:rPr>
          <w:rFonts w:ascii="Times New Roman" w:hAnsi="Times New Roman" w:cs="Times New Roman"/>
          <w:b/>
          <w:lang w:val="en-IN"/>
        </w:rPr>
        <w:br w:type="page"/>
      </w:r>
    </w:p>
    <w:p w14:paraId="12EDC33C" w14:textId="77777777" w:rsidR="00364B2B" w:rsidRDefault="00364B2B" w:rsidP="00D772E8">
      <w:pPr>
        <w:widowControl w:val="0"/>
        <w:autoSpaceDE w:val="0"/>
        <w:autoSpaceDN w:val="0"/>
        <w:adjustRightInd w:val="0"/>
        <w:spacing w:after="240" w:line="480" w:lineRule="auto"/>
        <w:jc w:val="both"/>
        <w:rPr>
          <w:rFonts w:ascii="Times New Roman" w:hAnsi="Times New Roman" w:cs="Times New Roman"/>
          <w:b/>
          <w:lang w:val="en-IN"/>
        </w:rPr>
      </w:pPr>
      <w:r w:rsidRPr="001E53D1">
        <w:rPr>
          <w:rFonts w:ascii="Times New Roman" w:hAnsi="Times New Roman" w:cs="Times New Roman"/>
          <w:b/>
          <w:lang w:val="en-IN"/>
        </w:rPr>
        <w:lastRenderedPageBreak/>
        <w:t>References</w:t>
      </w:r>
    </w:p>
    <w:p w14:paraId="680F9353" w14:textId="77777777" w:rsidR="00DB69AF" w:rsidRPr="00DB69AF" w:rsidRDefault="00345896" w:rsidP="00DB69AF">
      <w:pPr>
        <w:pStyle w:val="Bibliography"/>
        <w:rPr>
          <w:rFonts w:ascii="Cambria" w:hAnsi="Cambria"/>
        </w:rPr>
      </w:pPr>
      <w:r>
        <w:rPr>
          <w:lang w:val="en-IN"/>
        </w:rPr>
        <w:fldChar w:fldCharType="begin"/>
      </w:r>
      <w:r w:rsidR="00DB69AF">
        <w:rPr>
          <w:lang w:val="en-IN"/>
        </w:rPr>
        <w:instrText xml:space="preserve"> ADDIN ZOTERO_BIBL {"uncited":[],"omitted":[],"custom":[]} CSL_BIBLIOGRAPHY </w:instrText>
      </w:r>
      <w:r>
        <w:rPr>
          <w:lang w:val="en-IN"/>
        </w:rPr>
        <w:fldChar w:fldCharType="separate"/>
      </w:r>
      <w:r w:rsidR="00DB69AF" w:rsidRPr="00DB69AF">
        <w:rPr>
          <w:rFonts w:ascii="Cambria" w:hAnsi="Cambria"/>
        </w:rPr>
        <w:t>1.</w:t>
      </w:r>
      <w:r w:rsidR="00DB69AF" w:rsidRPr="00DB69AF">
        <w:rPr>
          <w:rFonts w:ascii="Cambria" w:hAnsi="Cambria"/>
        </w:rPr>
        <w:tab/>
        <w:t xml:space="preserve">WAGNER, K. S. </w:t>
      </w:r>
      <w:r w:rsidR="00DB69AF" w:rsidRPr="00DB69AF">
        <w:rPr>
          <w:rFonts w:ascii="Cambria" w:hAnsi="Cambria"/>
          <w:i/>
          <w:iCs/>
        </w:rPr>
        <w:t>et al.</w:t>
      </w:r>
      <w:r w:rsidR="00DB69AF" w:rsidRPr="00DB69AF">
        <w:rPr>
          <w:rFonts w:ascii="Cambria" w:hAnsi="Cambria"/>
        </w:rPr>
        <w:t xml:space="preserve"> Diphtheria in the United Kingdom, 1986–2008: the increasing role of Corynebacterium ulcerans. </w:t>
      </w:r>
      <w:r w:rsidR="00DB69AF" w:rsidRPr="00DB69AF">
        <w:rPr>
          <w:rFonts w:ascii="Cambria" w:hAnsi="Cambria"/>
          <w:i/>
          <w:iCs/>
        </w:rPr>
        <w:t>Epidemiology and Infection</w:t>
      </w:r>
      <w:r w:rsidR="00DB69AF" w:rsidRPr="00DB69AF">
        <w:rPr>
          <w:rFonts w:ascii="Cambria" w:hAnsi="Cambria"/>
        </w:rPr>
        <w:t xml:space="preserve"> </w:t>
      </w:r>
      <w:r w:rsidR="00DB69AF" w:rsidRPr="00DB69AF">
        <w:rPr>
          <w:rFonts w:ascii="Cambria" w:hAnsi="Cambria"/>
          <w:b/>
          <w:bCs/>
        </w:rPr>
        <w:t>138</w:t>
      </w:r>
      <w:r w:rsidR="00DB69AF" w:rsidRPr="00DB69AF">
        <w:rPr>
          <w:rFonts w:ascii="Cambria" w:hAnsi="Cambria"/>
        </w:rPr>
        <w:t>, 1519–1530 (2010).</w:t>
      </w:r>
    </w:p>
    <w:p w14:paraId="3893C90B" w14:textId="77777777" w:rsidR="00DB69AF" w:rsidRPr="00DB69AF" w:rsidRDefault="00DB69AF" w:rsidP="00DB69AF">
      <w:pPr>
        <w:pStyle w:val="Bibliography"/>
        <w:rPr>
          <w:rFonts w:ascii="Cambria" w:hAnsi="Cambria"/>
        </w:rPr>
      </w:pPr>
      <w:r w:rsidRPr="00DB69AF">
        <w:rPr>
          <w:rFonts w:ascii="Cambria" w:hAnsi="Cambria"/>
        </w:rPr>
        <w:t>2.</w:t>
      </w:r>
      <w:r w:rsidRPr="00DB69AF">
        <w:rPr>
          <w:rFonts w:ascii="Cambria" w:hAnsi="Cambria"/>
        </w:rPr>
        <w:tab/>
        <w:t xml:space="preserve">Indumathi, V. A., Shikha, R. &amp; Suryaprakash, D. R. Diphtheria-like illness in a fully immunised child caused by Corynebacterium pseudodiphtheriticum. </w:t>
      </w:r>
      <w:r w:rsidRPr="00DB69AF">
        <w:rPr>
          <w:rFonts w:ascii="Cambria" w:hAnsi="Cambria"/>
          <w:i/>
          <w:iCs/>
        </w:rPr>
        <w:t>Indian J Med Microbiol</w:t>
      </w:r>
      <w:r w:rsidRPr="00DB69AF">
        <w:rPr>
          <w:rFonts w:ascii="Cambria" w:hAnsi="Cambria"/>
        </w:rPr>
        <w:t xml:space="preserve"> </w:t>
      </w:r>
      <w:r w:rsidRPr="00DB69AF">
        <w:rPr>
          <w:rFonts w:ascii="Cambria" w:hAnsi="Cambria"/>
          <w:b/>
          <w:bCs/>
        </w:rPr>
        <w:t>32</w:t>
      </w:r>
      <w:r w:rsidRPr="00DB69AF">
        <w:rPr>
          <w:rFonts w:ascii="Cambria" w:hAnsi="Cambria"/>
        </w:rPr>
        <w:t>, 443–445 (2014).</w:t>
      </w:r>
    </w:p>
    <w:p w14:paraId="1894886F" w14:textId="77777777" w:rsidR="00DB69AF" w:rsidRPr="00DB69AF" w:rsidRDefault="00DB69AF" w:rsidP="00DB69AF">
      <w:pPr>
        <w:pStyle w:val="Bibliography"/>
        <w:rPr>
          <w:rFonts w:ascii="Cambria" w:hAnsi="Cambria"/>
        </w:rPr>
      </w:pPr>
      <w:r w:rsidRPr="00DB69AF">
        <w:rPr>
          <w:rFonts w:ascii="Cambria" w:hAnsi="Cambria"/>
        </w:rPr>
        <w:t>3.</w:t>
      </w:r>
      <w:r w:rsidRPr="00DB69AF">
        <w:rPr>
          <w:rFonts w:ascii="Cambria" w:hAnsi="Cambria"/>
        </w:rPr>
        <w:tab/>
        <w:t xml:space="preserve">Pimenta, F. P. </w:t>
      </w:r>
      <w:r w:rsidRPr="00DB69AF">
        <w:rPr>
          <w:rFonts w:ascii="Cambria" w:hAnsi="Cambria"/>
          <w:i/>
          <w:iCs/>
        </w:rPr>
        <w:t>et al.</w:t>
      </w:r>
      <w:r w:rsidRPr="00DB69AF">
        <w:rPr>
          <w:rFonts w:ascii="Cambria" w:hAnsi="Cambria"/>
        </w:rPr>
        <w:t xml:space="preserve"> A PCR for dtxR gene: Application to diagnosis of non-toxigenic and toxigenic Corynebacterium diphtheriae. </w:t>
      </w:r>
      <w:r w:rsidRPr="00DB69AF">
        <w:rPr>
          <w:rFonts w:ascii="Cambria" w:hAnsi="Cambria"/>
          <w:i/>
          <w:iCs/>
        </w:rPr>
        <w:t>Molecular and Cellular Probes</w:t>
      </w:r>
      <w:r w:rsidRPr="00DB69AF">
        <w:rPr>
          <w:rFonts w:ascii="Cambria" w:hAnsi="Cambria"/>
        </w:rPr>
        <w:t xml:space="preserve"> </w:t>
      </w:r>
      <w:r w:rsidRPr="00DB69AF">
        <w:rPr>
          <w:rFonts w:ascii="Cambria" w:hAnsi="Cambria"/>
          <w:b/>
          <w:bCs/>
        </w:rPr>
        <w:t>22</w:t>
      </w:r>
      <w:r w:rsidRPr="00DB69AF">
        <w:rPr>
          <w:rFonts w:ascii="Cambria" w:hAnsi="Cambria"/>
        </w:rPr>
        <w:t>, 189–192 (2008).</w:t>
      </w:r>
    </w:p>
    <w:p w14:paraId="1542D136" w14:textId="77777777" w:rsidR="00DB69AF" w:rsidRPr="00DB69AF" w:rsidRDefault="00DB69AF" w:rsidP="00DB69AF">
      <w:pPr>
        <w:pStyle w:val="Bibliography"/>
        <w:rPr>
          <w:rFonts w:ascii="Cambria" w:hAnsi="Cambria"/>
        </w:rPr>
      </w:pPr>
      <w:r w:rsidRPr="00DB69AF">
        <w:rPr>
          <w:rFonts w:ascii="Cambria" w:hAnsi="Cambria"/>
        </w:rPr>
        <w:t>4.</w:t>
      </w:r>
      <w:r w:rsidRPr="00DB69AF">
        <w:rPr>
          <w:rFonts w:ascii="Cambria" w:hAnsi="Cambria"/>
        </w:rPr>
        <w:tab/>
        <w:t xml:space="preserve">Bolt, F. </w:t>
      </w:r>
      <w:r w:rsidRPr="00DB69AF">
        <w:rPr>
          <w:rFonts w:ascii="Cambria" w:hAnsi="Cambria"/>
          <w:i/>
          <w:iCs/>
        </w:rPr>
        <w:t>et al.</w:t>
      </w:r>
      <w:r w:rsidRPr="00DB69AF">
        <w:rPr>
          <w:rFonts w:ascii="Cambria" w:hAnsi="Cambria"/>
        </w:rPr>
        <w:t xml:space="preserve"> Multilocus Sequence Typing Identifies Evidence for Recombination and Two Distinct Lineages of Corynebacterium diphtheriae. </w:t>
      </w:r>
      <w:r w:rsidRPr="00DB69AF">
        <w:rPr>
          <w:rFonts w:ascii="Cambria" w:hAnsi="Cambria"/>
          <w:i/>
          <w:iCs/>
        </w:rPr>
        <w:t>Journal of Clinical Microbiology</w:t>
      </w:r>
      <w:r w:rsidRPr="00DB69AF">
        <w:rPr>
          <w:rFonts w:ascii="Cambria" w:hAnsi="Cambria"/>
        </w:rPr>
        <w:t xml:space="preserve"> </w:t>
      </w:r>
      <w:r w:rsidRPr="00DB69AF">
        <w:rPr>
          <w:rFonts w:ascii="Cambria" w:hAnsi="Cambria"/>
          <w:b/>
          <w:bCs/>
        </w:rPr>
        <w:t>48</w:t>
      </w:r>
      <w:r w:rsidRPr="00DB69AF">
        <w:rPr>
          <w:rFonts w:ascii="Cambria" w:hAnsi="Cambria"/>
        </w:rPr>
        <w:t>, 4177–4185 (2010).</w:t>
      </w:r>
    </w:p>
    <w:p w14:paraId="3F60B1A6" w14:textId="77777777" w:rsidR="00DB69AF" w:rsidRPr="00DB69AF" w:rsidRDefault="00DB69AF" w:rsidP="00DB69AF">
      <w:pPr>
        <w:pStyle w:val="Bibliography"/>
        <w:rPr>
          <w:rFonts w:ascii="Cambria" w:hAnsi="Cambria"/>
        </w:rPr>
      </w:pPr>
      <w:r w:rsidRPr="00DB69AF">
        <w:rPr>
          <w:rFonts w:ascii="Cambria" w:hAnsi="Cambria"/>
        </w:rPr>
        <w:t>5.</w:t>
      </w:r>
      <w:r w:rsidRPr="00DB69AF">
        <w:rPr>
          <w:rFonts w:ascii="Cambria" w:hAnsi="Cambria"/>
        </w:rPr>
        <w:tab/>
        <w:t xml:space="preserve">World Health Organization. Diphtheria vaccine: WHO position paper. </w:t>
      </w:r>
      <w:r w:rsidRPr="00DB69AF">
        <w:rPr>
          <w:rFonts w:ascii="Cambria" w:hAnsi="Cambria"/>
          <w:i/>
          <w:iCs/>
        </w:rPr>
        <w:t>Wkly. Epidemiol. Rec.</w:t>
      </w:r>
      <w:r w:rsidRPr="00DB69AF">
        <w:rPr>
          <w:rFonts w:ascii="Cambria" w:hAnsi="Cambria"/>
        </w:rPr>
        <w:t xml:space="preserve"> 417–436 (2017).</w:t>
      </w:r>
    </w:p>
    <w:p w14:paraId="7B8C0D82" w14:textId="77777777" w:rsidR="00DB69AF" w:rsidRPr="00DB69AF" w:rsidRDefault="00DB69AF" w:rsidP="00DB69AF">
      <w:pPr>
        <w:pStyle w:val="Bibliography"/>
        <w:rPr>
          <w:rFonts w:ascii="Cambria" w:hAnsi="Cambria"/>
        </w:rPr>
      </w:pPr>
      <w:r w:rsidRPr="00DB69AF">
        <w:rPr>
          <w:rFonts w:ascii="Cambria" w:hAnsi="Cambria"/>
        </w:rPr>
        <w:t>6.</w:t>
      </w:r>
      <w:r w:rsidRPr="00DB69AF">
        <w:rPr>
          <w:rFonts w:ascii="Cambria" w:hAnsi="Cambria"/>
        </w:rPr>
        <w:tab/>
        <w:t xml:space="preserve">Efstratiou, A. &amp; George, R. C. Microbiology and Epidemiology of Diphtheria. </w:t>
      </w:r>
      <w:r w:rsidRPr="00DB69AF">
        <w:rPr>
          <w:rFonts w:ascii="Cambria" w:hAnsi="Cambria"/>
          <w:i/>
          <w:iCs/>
        </w:rPr>
        <w:t>Reviews in Medical Microbiology</w:t>
      </w:r>
      <w:r w:rsidRPr="00DB69AF">
        <w:rPr>
          <w:rFonts w:ascii="Cambria" w:hAnsi="Cambria"/>
        </w:rPr>
        <w:t xml:space="preserve"> </w:t>
      </w:r>
      <w:r w:rsidRPr="00DB69AF">
        <w:rPr>
          <w:rFonts w:ascii="Cambria" w:hAnsi="Cambria"/>
          <w:b/>
          <w:bCs/>
        </w:rPr>
        <w:t>7</w:t>
      </w:r>
      <w:r w:rsidRPr="00DB69AF">
        <w:rPr>
          <w:rFonts w:ascii="Cambria" w:hAnsi="Cambria"/>
        </w:rPr>
        <w:t>, 31 (1996).</w:t>
      </w:r>
    </w:p>
    <w:p w14:paraId="46EF3D1F" w14:textId="77777777" w:rsidR="00DB69AF" w:rsidRPr="00DB69AF" w:rsidRDefault="00DB69AF" w:rsidP="00DB69AF">
      <w:pPr>
        <w:pStyle w:val="Bibliography"/>
        <w:rPr>
          <w:rFonts w:ascii="Cambria" w:hAnsi="Cambria"/>
        </w:rPr>
      </w:pPr>
      <w:r w:rsidRPr="00DB69AF">
        <w:rPr>
          <w:rFonts w:ascii="Cambria" w:hAnsi="Cambria"/>
        </w:rPr>
        <w:t>7.</w:t>
      </w:r>
      <w:r w:rsidRPr="00DB69AF">
        <w:rPr>
          <w:rFonts w:ascii="Cambria" w:hAnsi="Cambria"/>
        </w:rPr>
        <w:tab/>
        <w:t xml:space="preserve">Lodeiro-Colatosti, A. </w:t>
      </w:r>
      <w:r w:rsidRPr="00DB69AF">
        <w:rPr>
          <w:rFonts w:ascii="Cambria" w:hAnsi="Cambria"/>
          <w:i/>
          <w:iCs/>
        </w:rPr>
        <w:t>et al.</w:t>
      </w:r>
      <w:r w:rsidRPr="00DB69AF">
        <w:rPr>
          <w:rFonts w:ascii="Cambria" w:hAnsi="Cambria"/>
        </w:rPr>
        <w:t xml:space="preserve"> Diphtheria Outbreak in Amerindian Communities, Wonken, Venezuela, 2016–2017. </w:t>
      </w:r>
      <w:r w:rsidRPr="00DB69AF">
        <w:rPr>
          <w:rFonts w:ascii="Cambria" w:hAnsi="Cambria"/>
          <w:i/>
          <w:iCs/>
        </w:rPr>
        <w:t>Emerging Infectious Diseases</w:t>
      </w:r>
      <w:r w:rsidRPr="00DB69AF">
        <w:rPr>
          <w:rFonts w:ascii="Cambria" w:hAnsi="Cambria"/>
        </w:rPr>
        <w:t xml:space="preserve"> </w:t>
      </w:r>
      <w:r w:rsidRPr="00DB69AF">
        <w:rPr>
          <w:rFonts w:ascii="Cambria" w:hAnsi="Cambria"/>
          <w:b/>
          <w:bCs/>
        </w:rPr>
        <w:t>24</w:t>
      </w:r>
      <w:r w:rsidRPr="00DB69AF">
        <w:rPr>
          <w:rFonts w:ascii="Cambria" w:hAnsi="Cambria"/>
        </w:rPr>
        <w:t>, 1340–1344 (2018).</w:t>
      </w:r>
    </w:p>
    <w:p w14:paraId="6308A2B4" w14:textId="77777777" w:rsidR="00DB69AF" w:rsidRPr="00DB69AF" w:rsidRDefault="00DB69AF" w:rsidP="00DB69AF">
      <w:pPr>
        <w:pStyle w:val="Bibliography"/>
        <w:rPr>
          <w:rFonts w:ascii="Cambria" w:hAnsi="Cambria"/>
        </w:rPr>
      </w:pPr>
      <w:r w:rsidRPr="00DB69AF">
        <w:rPr>
          <w:rFonts w:ascii="Cambria" w:hAnsi="Cambria"/>
        </w:rPr>
        <w:t>8.</w:t>
      </w:r>
      <w:r w:rsidRPr="00DB69AF">
        <w:rPr>
          <w:rFonts w:ascii="Cambria" w:hAnsi="Cambria"/>
        </w:rPr>
        <w:tab/>
        <w:t xml:space="preserve">Page, K. R. </w:t>
      </w:r>
      <w:r w:rsidRPr="00DB69AF">
        <w:rPr>
          <w:rFonts w:ascii="Cambria" w:hAnsi="Cambria"/>
          <w:i/>
          <w:iCs/>
        </w:rPr>
        <w:t>et al.</w:t>
      </w:r>
      <w:r w:rsidRPr="00DB69AF">
        <w:rPr>
          <w:rFonts w:ascii="Cambria" w:hAnsi="Cambria"/>
        </w:rPr>
        <w:t xml:space="preserve"> Venezuela’s public health crisis: a regional emergency. </w:t>
      </w:r>
      <w:r w:rsidRPr="00DB69AF">
        <w:rPr>
          <w:rFonts w:ascii="Cambria" w:hAnsi="Cambria"/>
          <w:i/>
          <w:iCs/>
        </w:rPr>
        <w:t>The Lancet</w:t>
      </w:r>
      <w:r w:rsidRPr="00DB69AF">
        <w:rPr>
          <w:rFonts w:ascii="Cambria" w:hAnsi="Cambria"/>
        </w:rPr>
        <w:t xml:space="preserve"> </w:t>
      </w:r>
      <w:r w:rsidRPr="00DB69AF">
        <w:rPr>
          <w:rFonts w:ascii="Cambria" w:hAnsi="Cambria"/>
          <w:b/>
          <w:bCs/>
        </w:rPr>
        <w:t>393</w:t>
      </w:r>
      <w:r w:rsidRPr="00DB69AF">
        <w:rPr>
          <w:rFonts w:ascii="Cambria" w:hAnsi="Cambria"/>
        </w:rPr>
        <w:t>, 1254–1260 (2019).</w:t>
      </w:r>
    </w:p>
    <w:p w14:paraId="5D56C86D" w14:textId="77777777" w:rsidR="00DB69AF" w:rsidRPr="00DB69AF" w:rsidRDefault="00DB69AF" w:rsidP="00DB69AF">
      <w:pPr>
        <w:pStyle w:val="Bibliography"/>
        <w:rPr>
          <w:rFonts w:ascii="Cambria" w:hAnsi="Cambria"/>
        </w:rPr>
      </w:pPr>
      <w:r w:rsidRPr="00DB69AF">
        <w:rPr>
          <w:rFonts w:ascii="Cambria" w:hAnsi="Cambria"/>
        </w:rPr>
        <w:t>9.</w:t>
      </w:r>
      <w:r w:rsidRPr="00DB69AF">
        <w:rPr>
          <w:rFonts w:ascii="Cambria" w:hAnsi="Cambria"/>
        </w:rPr>
        <w:tab/>
        <w:t xml:space="preserve">Dureab, F. </w:t>
      </w:r>
      <w:r w:rsidRPr="00DB69AF">
        <w:rPr>
          <w:rFonts w:ascii="Cambria" w:hAnsi="Cambria"/>
          <w:i/>
          <w:iCs/>
        </w:rPr>
        <w:t>et al.</w:t>
      </w:r>
      <w:r w:rsidRPr="00DB69AF">
        <w:rPr>
          <w:rFonts w:ascii="Cambria" w:hAnsi="Cambria"/>
        </w:rPr>
        <w:t xml:space="preserve"> Diphtheria outbreak in Yemen: the impact of conflict on a fragile health system. </w:t>
      </w:r>
      <w:r w:rsidRPr="00DB69AF">
        <w:rPr>
          <w:rFonts w:ascii="Cambria" w:hAnsi="Cambria"/>
          <w:i/>
          <w:iCs/>
        </w:rPr>
        <w:t>Conflict and Health</w:t>
      </w:r>
      <w:r w:rsidRPr="00DB69AF">
        <w:rPr>
          <w:rFonts w:ascii="Cambria" w:hAnsi="Cambria"/>
        </w:rPr>
        <w:t xml:space="preserve"> </w:t>
      </w:r>
      <w:r w:rsidRPr="00DB69AF">
        <w:rPr>
          <w:rFonts w:ascii="Cambria" w:hAnsi="Cambria"/>
          <w:b/>
          <w:bCs/>
        </w:rPr>
        <w:t>13</w:t>
      </w:r>
      <w:r w:rsidRPr="00DB69AF">
        <w:rPr>
          <w:rFonts w:ascii="Cambria" w:hAnsi="Cambria"/>
        </w:rPr>
        <w:t>, (2019).</w:t>
      </w:r>
    </w:p>
    <w:p w14:paraId="6553F328" w14:textId="77777777" w:rsidR="00DB69AF" w:rsidRPr="00DB69AF" w:rsidRDefault="00DB69AF" w:rsidP="00DB69AF">
      <w:pPr>
        <w:pStyle w:val="Bibliography"/>
        <w:rPr>
          <w:rFonts w:ascii="Cambria" w:hAnsi="Cambria"/>
        </w:rPr>
      </w:pPr>
      <w:r w:rsidRPr="00DB69AF">
        <w:rPr>
          <w:rFonts w:ascii="Cambria" w:hAnsi="Cambria"/>
        </w:rPr>
        <w:lastRenderedPageBreak/>
        <w:t>10.</w:t>
      </w:r>
      <w:r w:rsidRPr="00DB69AF">
        <w:rPr>
          <w:rFonts w:ascii="Cambria" w:hAnsi="Cambria"/>
        </w:rPr>
        <w:tab/>
        <w:t xml:space="preserve">BERGAMINI, M. </w:t>
      </w:r>
      <w:r w:rsidRPr="00DB69AF">
        <w:rPr>
          <w:rFonts w:ascii="Cambria" w:hAnsi="Cambria"/>
          <w:i/>
          <w:iCs/>
        </w:rPr>
        <w:t>et al.</w:t>
      </w:r>
      <w:r w:rsidRPr="00DB69AF">
        <w:rPr>
          <w:rFonts w:ascii="Cambria" w:hAnsi="Cambria"/>
        </w:rPr>
        <w:t xml:space="preserve"> Evidence of increased carriage of Corynebacterium spp. in healthy individuals with low antibody titres against diphtheria toxoid. </w:t>
      </w:r>
      <w:r w:rsidRPr="00DB69AF">
        <w:rPr>
          <w:rFonts w:ascii="Cambria" w:hAnsi="Cambria"/>
          <w:i/>
          <w:iCs/>
        </w:rPr>
        <w:t>Epidemiology and Infection</w:t>
      </w:r>
      <w:r w:rsidRPr="00DB69AF">
        <w:rPr>
          <w:rFonts w:ascii="Cambria" w:hAnsi="Cambria"/>
        </w:rPr>
        <w:t xml:space="preserve"> </w:t>
      </w:r>
      <w:r w:rsidRPr="00DB69AF">
        <w:rPr>
          <w:rFonts w:ascii="Cambria" w:hAnsi="Cambria"/>
          <w:b/>
          <w:bCs/>
        </w:rPr>
        <w:t>125</w:t>
      </w:r>
      <w:r w:rsidRPr="00DB69AF">
        <w:rPr>
          <w:rFonts w:ascii="Cambria" w:hAnsi="Cambria"/>
        </w:rPr>
        <w:t>, 105–112 (2000).</w:t>
      </w:r>
    </w:p>
    <w:p w14:paraId="60A44582" w14:textId="77777777" w:rsidR="00DB69AF" w:rsidRPr="00DB69AF" w:rsidRDefault="00DB69AF" w:rsidP="00DB69AF">
      <w:pPr>
        <w:pStyle w:val="Bibliography"/>
        <w:rPr>
          <w:rFonts w:ascii="Cambria" w:hAnsi="Cambria"/>
        </w:rPr>
      </w:pPr>
      <w:r w:rsidRPr="00DB69AF">
        <w:rPr>
          <w:rFonts w:ascii="Cambria" w:hAnsi="Cambria"/>
        </w:rPr>
        <w:t>11.</w:t>
      </w:r>
      <w:r w:rsidRPr="00DB69AF">
        <w:rPr>
          <w:rFonts w:ascii="Cambria" w:hAnsi="Cambria"/>
        </w:rPr>
        <w:tab/>
        <w:t xml:space="preserve">Sharma, N. C., Banavaliker, J. N., Ranjan, R. &amp; Kumar, R. Bacteriological &amp; epidemiological characteristics of diphtheria cases in &amp; around Delhi -a retrospective study. </w:t>
      </w:r>
      <w:r w:rsidRPr="00DB69AF">
        <w:rPr>
          <w:rFonts w:ascii="Cambria" w:hAnsi="Cambria"/>
          <w:i/>
          <w:iCs/>
        </w:rPr>
        <w:t>Indian J. Med. Res.</w:t>
      </w:r>
      <w:r w:rsidRPr="00DB69AF">
        <w:rPr>
          <w:rFonts w:ascii="Cambria" w:hAnsi="Cambria"/>
        </w:rPr>
        <w:t xml:space="preserve"> </w:t>
      </w:r>
      <w:r w:rsidRPr="00DB69AF">
        <w:rPr>
          <w:rFonts w:ascii="Cambria" w:hAnsi="Cambria"/>
          <w:b/>
          <w:bCs/>
        </w:rPr>
        <w:t>126</w:t>
      </w:r>
      <w:r w:rsidRPr="00DB69AF">
        <w:rPr>
          <w:rFonts w:ascii="Cambria" w:hAnsi="Cambria"/>
        </w:rPr>
        <w:t>, 545–552 (2007).</w:t>
      </w:r>
    </w:p>
    <w:p w14:paraId="190B6F5C" w14:textId="77777777" w:rsidR="00DB69AF" w:rsidRPr="00DB69AF" w:rsidRDefault="00DB69AF" w:rsidP="00DB69AF">
      <w:pPr>
        <w:pStyle w:val="Bibliography"/>
        <w:rPr>
          <w:rFonts w:ascii="Cambria" w:hAnsi="Cambria"/>
        </w:rPr>
      </w:pPr>
      <w:r w:rsidRPr="00DB69AF">
        <w:rPr>
          <w:rFonts w:ascii="Cambria" w:hAnsi="Cambria"/>
        </w:rPr>
        <w:t>12.</w:t>
      </w:r>
      <w:r w:rsidRPr="00DB69AF">
        <w:rPr>
          <w:rFonts w:ascii="Cambria" w:hAnsi="Cambria"/>
        </w:rPr>
        <w:tab/>
        <w:t xml:space="preserve">Wagner, K. S. </w:t>
      </w:r>
      <w:r w:rsidRPr="00DB69AF">
        <w:rPr>
          <w:rFonts w:ascii="Cambria" w:hAnsi="Cambria"/>
          <w:i/>
          <w:iCs/>
        </w:rPr>
        <w:t>et al.</w:t>
      </w:r>
      <w:r w:rsidRPr="00DB69AF">
        <w:rPr>
          <w:rFonts w:ascii="Cambria" w:hAnsi="Cambria"/>
        </w:rPr>
        <w:t xml:space="preserve"> Diphtheria in the Postepidemic Period, Europe, 2000–2009. </w:t>
      </w:r>
      <w:r w:rsidRPr="00DB69AF">
        <w:rPr>
          <w:rFonts w:ascii="Cambria" w:hAnsi="Cambria"/>
          <w:i/>
          <w:iCs/>
        </w:rPr>
        <w:t>Emerging Infectious Diseases</w:t>
      </w:r>
      <w:r w:rsidRPr="00DB69AF">
        <w:rPr>
          <w:rFonts w:ascii="Cambria" w:hAnsi="Cambria"/>
        </w:rPr>
        <w:t xml:space="preserve"> </w:t>
      </w:r>
      <w:r w:rsidRPr="00DB69AF">
        <w:rPr>
          <w:rFonts w:ascii="Cambria" w:hAnsi="Cambria"/>
          <w:b/>
          <w:bCs/>
        </w:rPr>
        <w:t>18</w:t>
      </w:r>
      <w:r w:rsidRPr="00DB69AF">
        <w:rPr>
          <w:rFonts w:ascii="Cambria" w:hAnsi="Cambria"/>
        </w:rPr>
        <w:t>, 217–225 (2012).</w:t>
      </w:r>
    </w:p>
    <w:p w14:paraId="66BBDBCF" w14:textId="77777777" w:rsidR="00DB69AF" w:rsidRPr="00DB69AF" w:rsidRDefault="00DB69AF" w:rsidP="00DB69AF">
      <w:pPr>
        <w:pStyle w:val="Bibliography"/>
        <w:rPr>
          <w:rFonts w:ascii="Cambria" w:hAnsi="Cambria"/>
        </w:rPr>
      </w:pPr>
      <w:r w:rsidRPr="00DB69AF">
        <w:rPr>
          <w:rFonts w:ascii="Cambria" w:hAnsi="Cambria"/>
        </w:rPr>
        <w:t>13.</w:t>
      </w:r>
      <w:r w:rsidRPr="00DB69AF">
        <w:rPr>
          <w:rFonts w:ascii="Cambria" w:hAnsi="Cambria"/>
        </w:rPr>
        <w:tab/>
        <w:t xml:space="preserve">Rengganis, I. Adult Diphtheria Vaccination. </w:t>
      </w:r>
      <w:r w:rsidRPr="00DB69AF">
        <w:rPr>
          <w:rFonts w:ascii="Cambria" w:hAnsi="Cambria"/>
          <w:i/>
          <w:iCs/>
        </w:rPr>
        <w:t>Acta Med Indones</w:t>
      </w:r>
      <w:r w:rsidRPr="00DB69AF">
        <w:rPr>
          <w:rFonts w:ascii="Cambria" w:hAnsi="Cambria"/>
        </w:rPr>
        <w:t xml:space="preserve"> </w:t>
      </w:r>
      <w:r w:rsidRPr="00DB69AF">
        <w:rPr>
          <w:rFonts w:ascii="Cambria" w:hAnsi="Cambria"/>
          <w:b/>
          <w:bCs/>
        </w:rPr>
        <w:t>50</w:t>
      </w:r>
      <w:r w:rsidRPr="00DB69AF">
        <w:rPr>
          <w:rFonts w:ascii="Cambria" w:hAnsi="Cambria"/>
        </w:rPr>
        <w:t>, 268–272 (2018).</w:t>
      </w:r>
    </w:p>
    <w:p w14:paraId="4FEC87AA" w14:textId="77777777" w:rsidR="00DB69AF" w:rsidRPr="00DB69AF" w:rsidRDefault="00DB69AF" w:rsidP="00DB69AF">
      <w:pPr>
        <w:pStyle w:val="Bibliography"/>
        <w:rPr>
          <w:rFonts w:ascii="Cambria" w:hAnsi="Cambria"/>
        </w:rPr>
      </w:pPr>
      <w:r w:rsidRPr="00DB69AF">
        <w:rPr>
          <w:rFonts w:ascii="Cambria" w:hAnsi="Cambria"/>
        </w:rPr>
        <w:t>14.</w:t>
      </w:r>
      <w:r w:rsidRPr="00DB69AF">
        <w:rPr>
          <w:rFonts w:ascii="Cambria" w:hAnsi="Cambria"/>
        </w:rPr>
        <w:tab/>
        <w:t xml:space="preserve">van Wijhe, M. </w:t>
      </w:r>
      <w:r w:rsidRPr="00DB69AF">
        <w:rPr>
          <w:rFonts w:ascii="Cambria" w:hAnsi="Cambria"/>
          <w:i/>
          <w:iCs/>
        </w:rPr>
        <w:t>et al.</w:t>
      </w:r>
      <w:r w:rsidRPr="00DB69AF">
        <w:rPr>
          <w:rFonts w:ascii="Cambria" w:hAnsi="Cambria"/>
        </w:rPr>
        <w:t xml:space="preserve"> Quantifying the impact of mass vaccination programmes on notified cases in the Netherlands. </w:t>
      </w:r>
      <w:r w:rsidRPr="00DB69AF">
        <w:rPr>
          <w:rFonts w:ascii="Cambria" w:hAnsi="Cambria"/>
          <w:i/>
          <w:iCs/>
        </w:rPr>
        <w:t>Epidemiology and Infection</w:t>
      </w:r>
      <w:r w:rsidRPr="00DB69AF">
        <w:rPr>
          <w:rFonts w:ascii="Cambria" w:hAnsi="Cambria"/>
        </w:rPr>
        <w:t xml:space="preserve"> </w:t>
      </w:r>
      <w:r w:rsidRPr="00DB69AF">
        <w:rPr>
          <w:rFonts w:ascii="Cambria" w:hAnsi="Cambria"/>
          <w:b/>
          <w:bCs/>
        </w:rPr>
        <w:t>146</w:t>
      </w:r>
      <w:r w:rsidRPr="00DB69AF">
        <w:rPr>
          <w:rFonts w:ascii="Cambria" w:hAnsi="Cambria"/>
        </w:rPr>
        <w:t>, 716–722 (2018).</w:t>
      </w:r>
    </w:p>
    <w:p w14:paraId="401D5B13" w14:textId="77777777" w:rsidR="00DB69AF" w:rsidRPr="00DB69AF" w:rsidRDefault="00DB69AF" w:rsidP="00DB69AF">
      <w:pPr>
        <w:pStyle w:val="Bibliography"/>
        <w:rPr>
          <w:rFonts w:ascii="Cambria" w:hAnsi="Cambria"/>
        </w:rPr>
      </w:pPr>
      <w:r w:rsidRPr="00DB69AF">
        <w:rPr>
          <w:rFonts w:ascii="Cambria" w:hAnsi="Cambria"/>
        </w:rPr>
        <w:t>15.</w:t>
      </w:r>
      <w:r w:rsidRPr="00DB69AF">
        <w:rPr>
          <w:rFonts w:ascii="Cambria" w:hAnsi="Cambria"/>
        </w:rPr>
        <w:tab/>
        <w:t xml:space="preserve">Lovie-Toon, Y. G., Hall, K. K., Chang, A. B., Anderson, J. &amp; O’Grady, K.-A. F. Immunisation timeliness in a cohort of urban Aboriginal and Torres Strait Islander children. </w:t>
      </w:r>
      <w:r w:rsidRPr="00DB69AF">
        <w:rPr>
          <w:rFonts w:ascii="Cambria" w:hAnsi="Cambria"/>
          <w:i/>
          <w:iCs/>
        </w:rPr>
        <w:t>BMC Public Health</w:t>
      </w:r>
      <w:r w:rsidRPr="00DB69AF">
        <w:rPr>
          <w:rFonts w:ascii="Cambria" w:hAnsi="Cambria"/>
        </w:rPr>
        <w:t xml:space="preserve"> </w:t>
      </w:r>
      <w:r w:rsidRPr="00DB69AF">
        <w:rPr>
          <w:rFonts w:ascii="Cambria" w:hAnsi="Cambria"/>
          <w:b/>
          <w:bCs/>
        </w:rPr>
        <w:t>16</w:t>
      </w:r>
      <w:r w:rsidRPr="00DB69AF">
        <w:rPr>
          <w:rFonts w:ascii="Cambria" w:hAnsi="Cambria"/>
        </w:rPr>
        <w:t>, (2016).</w:t>
      </w:r>
    </w:p>
    <w:p w14:paraId="413BCB55" w14:textId="77777777" w:rsidR="00DB69AF" w:rsidRPr="00DB69AF" w:rsidRDefault="00DB69AF" w:rsidP="00DB69AF">
      <w:pPr>
        <w:pStyle w:val="Bibliography"/>
        <w:rPr>
          <w:rFonts w:ascii="Cambria" w:hAnsi="Cambria"/>
        </w:rPr>
      </w:pPr>
      <w:r w:rsidRPr="00DB69AF">
        <w:rPr>
          <w:rFonts w:ascii="Cambria" w:hAnsi="Cambria"/>
        </w:rPr>
        <w:t>16.</w:t>
      </w:r>
      <w:r w:rsidRPr="00DB69AF">
        <w:rPr>
          <w:rFonts w:ascii="Cambria" w:hAnsi="Cambria"/>
        </w:rPr>
        <w:tab/>
        <w:t xml:space="preserve">Basak, M. Pattern and Trend of Morbidity in the Infectious Disease Ward of North Bengal Medical College and Hospital. </w:t>
      </w:r>
      <w:r w:rsidRPr="00DB69AF">
        <w:rPr>
          <w:rFonts w:ascii="Cambria" w:hAnsi="Cambria"/>
          <w:i/>
          <w:iCs/>
        </w:rPr>
        <w:t>JOURNAL OF CLINICAL AND DIAGNOSTIC RESEARCH</w:t>
      </w:r>
      <w:r w:rsidRPr="00DB69AF">
        <w:rPr>
          <w:rFonts w:ascii="Cambria" w:hAnsi="Cambria"/>
        </w:rPr>
        <w:t xml:space="preserve"> (2015) doi:10.7860/jcdr/2015/15202.6741.</w:t>
      </w:r>
    </w:p>
    <w:p w14:paraId="2DF45725" w14:textId="77777777" w:rsidR="00DB69AF" w:rsidRPr="00DB69AF" w:rsidRDefault="00DB69AF" w:rsidP="00DB69AF">
      <w:pPr>
        <w:pStyle w:val="Bibliography"/>
        <w:rPr>
          <w:rFonts w:ascii="Cambria" w:hAnsi="Cambria"/>
        </w:rPr>
      </w:pPr>
      <w:r w:rsidRPr="00DB69AF">
        <w:rPr>
          <w:rFonts w:ascii="Cambria" w:hAnsi="Cambria"/>
        </w:rPr>
        <w:t>17.</w:t>
      </w:r>
      <w:r w:rsidRPr="00DB69AF">
        <w:rPr>
          <w:rFonts w:ascii="Cambria" w:hAnsi="Cambria"/>
        </w:rPr>
        <w:tab/>
        <w:t xml:space="preserve">Saikia, L., Nath, R., Saikia, N. J., Choudhury, G. &amp; Sarkar, M. A diphtheria outbreak in Assam, India. </w:t>
      </w:r>
      <w:r w:rsidRPr="00DB69AF">
        <w:rPr>
          <w:rFonts w:ascii="Cambria" w:hAnsi="Cambria"/>
          <w:i/>
          <w:iCs/>
        </w:rPr>
        <w:t>Southeast Asian J. Trop. Med. Public Health</w:t>
      </w:r>
      <w:r w:rsidRPr="00DB69AF">
        <w:rPr>
          <w:rFonts w:ascii="Cambria" w:hAnsi="Cambria"/>
        </w:rPr>
        <w:t xml:space="preserve"> </w:t>
      </w:r>
      <w:r w:rsidRPr="00DB69AF">
        <w:rPr>
          <w:rFonts w:ascii="Cambria" w:hAnsi="Cambria"/>
          <w:b/>
          <w:bCs/>
        </w:rPr>
        <w:t>41</w:t>
      </w:r>
      <w:r w:rsidRPr="00DB69AF">
        <w:rPr>
          <w:rFonts w:ascii="Cambria" w:hAnsi="Cambria"/>
        </w:rPr>
        <w:t>, 647–652 (2010).</w:t>
      </w:r>
    </w:p>
    <w:p w14:paraId="11BFE310" w14:textId="77777777" w:rsidR="00DB69AF" w:rsidRPr="00DB69AF" w:rsidRDefault="00DB69AF" w:rsidP="00DB69AF">
      <w:pPr>
        <w:pStyle w:val="Bibliography"/>
        <w:rPr>
          <w:rFonts w:ascii="Cambria" w:hAnsi="Cambria"/>
        </w:rPr>
      </w:pPr>
      <w:r w:rsidRPr="00DB69AF">
        <w:rPr>
          <w:rFonts w:ascii="Cambria" w:hAnsi="Cambria"/>
        </w:rPr>
        <w:t>18.</w:t>
      </w:r>
      <w:r w:rsidRPr="00DB69AF">
        <w:rPr>
          <w:rFonts w:ascii="Cambria" w:hAnsi="Cambria"/>
        </w:rPr>
        <w:tab/>
        <w:t xml:space="preserve">Khuri-Bulos, N. </w:t>
      </w:r>
      <w:r w:rsidRPr="00DB69AF">
        <w:rPr>
          <w:rFonts w:ascii="Cambria" w:hAnsi="Cambria"/>
          <w:i/>
          <w:iCs/>
        </w:rPr>
        <w:t>et al.</w:t>
      </w:r>
      <w:r w:rsidRPr="00DB69AF">
        <w:rPr>
          <w:rFonts w:ascii="Cambria" w:hAnsi="Cambria"/>
        </w:rPr>
        <w:t xml:space="preserve"> The changing epidemiology of diphtheria in Jordan. </w:t>
      </w:r>
      <w:r w:rsidRPr="00DB69AF">
        <w:rPr>
          <w:rFonts w:ascii="Cambria" w:hAnsi="Cambria"/>
          <w:i/>
          <w:iCs/>
        </w:rPr>
        <w:t>Bull. World Health Organ.</w:t>
      </w:r>
      <w:r w:rsidRPr="00DB69AF">
        <w:rPr>
          <w:rFonts w:ascii="Cambria" w:hAnsi="Cambria"/>
        </w:rPr>
        <w:t xml:space="preserve"> </w:t>
      </w:r>
      <w:r w:rsidRPr="00DB69AF">
        <w:rPr>
          <w:rFonts w:ascii="Cambria" w:hAnsi="Cambria"/>
          <w:b/>
          <w:bCs/>
        </w:rPr>
        <w:t>66</w:t>
      </w:r>
      <w:r w:rsidRPr="00DB69AF">
        <w:rPr>
          <w:rFonts w:ascii="Cambria" w:hAnsi="Cambria"/>
        </w:rPr>
        <w:t>, 65–68 (1988).</w:t>
      </w:r>
    </w:p>
    <w:p w14:paraId="09768E45" w14:textId="77777777" w:rsidR="00DB69AF" w:rsidRPr="00DB69AF" w:rsidRDefault="00DB69AF" w:rsidP="00DB69AF">
      <w:pPr>
        <w:pStyle w:val="Bibliography"/>
        <w:rPr>
          <w:rFonts w:ascii="Cambria" w:hAnsi="Cambria"/>
        </w:rPr>
      </w:pPr>
      <w:r w:rsidRPr="00DB69AF">
        <w:rPr>
          <w:rFonts w:ascii="Cambria" w:hAnsi="Cambria"/>
        </w:rPr>
        <w:t>19.</w:t>
      </w:r>
      <w:r w:rsidRPr="00DB69AF">
        <w:rPr>
          <w:rFonts w:ascii="Cambria" w:hAnsi="Cambria"/>
        </w:rPr>
        <w:tab/>
        <w:t xml:space="preserve">Larsson, P., Brinkhoff, B. &amp; Larsson, L. Corynebacterium diphtheriae in the environment of carriers and patients. </w:t>
      </w:r>
      <w:r w:rsidRPr="00DB69AF">
        <w:rPr>
          <w:rFonts w:ascii="Cambria" w:hAnsi="Cambria"/>
          <w:i/>
          <w:iCs/>
        </w:rPr>
        <w:t>Journal of Hospital Infection</w:t>
      </w:r>
      <w:r w:rsidRPr="00DB69AF">
        <w:rPr>
          <w:rFonts w:ascii="Cambria" w:hAnsi="Cambria"/>
        </w:rPr>
        <w:t xml:space="preserve"> </w:t>
      </w:r>
      <w:r w:rsidRPr="00DB69AF">
        <w:rPr>
          <w:rFonts w:ascii="Cambria" w:hAnsi="Cambria"/>
          <w:b/>
          <w:bCs/>
        </w:rPr>
        <w:t>10</w:t>
      </w:r>
      <w:r w:rsidRPr="00DB69AF">
        <w:rPr>
          <w:rFonts w:ascii="Cambria" w:hAnsi="Cambria"/>
        </w:rPr>
        <w:t>, 282–286 (1987).</w:t>
      </w:r>
    </w:p>
    <w:p w14:paraId="243C9C0C" w14:textId="77777777" w:rsidR="00DB69AF" w:rsidRPr="00DB69AF" w:rsidRDefault="00DB69AF" w:rsidP="00DB69AF">
      <w:pPr>
        <w:pStyle w:val="Bibliography"/>
        <w:rPr>
          <w:rFonts w:ascii="Cambria" w:hAnsi="Cambria"/>
        </w:rPr>
      </w:pPr>
      <w:r w:rsidRPr="00DB69AF">
        <w:rPr>
          <w:rFonts w:ascii="Cambria" w:hAnsi="Cambria"/>
        </w:rPr>
        <w:lastRenderedPageBreak/>
        <w:t>20.</w:t>
      </w:r>
      <w:r w:rsidRPr="00DB69AF">
        <w:rPr>
          <w:rFonts w:ascii="Cambria" w:hAnsi="Cambria"/>
        </w:rPr>
        <w:tab/>
        <w:t xml:space="preserve">Hallander, H. O., Haeggman, S. &amp; Löfdahl, S. Epidemiological typing of Corynebacterium diphtheriae isolated in Sweden 1984–1986. </w:t>
      </w:r>
      <w:r w:rsidRPr="00DB69AF">
        <w:rPr>
          <w:rFonts w:ascii="Cambria" w:hAnsi="Cambria"/>
          <w:i/>
          <w:iCs/>
        </w:rPr>
        <w:t>Scandinavian Journal of Infectious Diseases</w:t>
      </w:r>
      <w:r w:rsidRPr="00DB69AF">
        <w:rPr>
          <w:rFonts w:ascii="Cambria" w:hAnsi="Cambria"/>
        </w:rPr>
        <w:t xml:space="preserve"> </w:t>
      </w:r>
      <w:r w:rsidRPr="00DB69AF">
        <w:rPr>
          <w:rFonts w:ascii="Cambria" w:hAnsi="Cambria"/>
          <w:b/>
          <w:bCs/>
        </w:rPr>
        <w:t>20</w:t>
      </w:r>
      <w:r w:rsidRPr="00DB69AF">
        <w:rPr>
          <w:rFonts w:ascii="Cambria" w:hAnsi="Cambria"/>
        </w:rPr>
        <w:t>, 173–176 (1988).</w:t>
      </w:r>
    </w:p>
    <w:p w14:paraId="443B4DED" w14:textId="77777777" w:rsidR="00DB69AF" w:rsidRPr="00DB69AF" w:rsidRDefault="00DB69AF" w:rsidP="00DB69AF">
      <w:pPr>
        <w:pStyle w:val="Bibliography"/>
        <w:rPr>
          <w:rFonts w:ascii="Cambria" w:hAnsi="Cambria"/>
        </w:rPr>
      </w:pPr>
      <w:r w:rsidRPr="00DB69AF">
        <w:rPr>
          <w:rFonts w:ascii="Cambria" w:hAnsi="Cambria"/>
        </w:rPr>
        <w:t>21.</w:t>
      </w:r>
      <w:r w:rsidRPr="00DB69AF">
        <w:rPr>
          <w:rFonts w:ascii="Cambria" w:hAnsi="Cambria"/>
        </w:rPr>
        <w:tab/>
        <w:t xml:space="preserve">Vitek, C. Diphtheria in the Former Soviet Union: Reemergence of a Pandemic Disease. </w:t>
      </w:r>
      <w:r w:rsidRPr="00DB69AF">
        <w:rPr>
          <w:rFonts w:ascii="Cambria" w:hAnsi="Cambria"/>
          <w:i/>
          <w:iCs/>
        </w:rPr>
        <w:t>Emerging Infectious Diseases</w:t>
      </w:r>
      <w:r w:rsidRPr="00DB69AF">
        <w:rPr>
          <w:rFonts w:ascii="Cambria" w:hAnsi="Cambria"/>
        </w:rPr>
        <w:t xml:space="preserve"> </w:t>
      </w:r>
      <w:r w:rsidRPr="00DB69AF">
        <w:rPr>
          <w:rFonts w:ascii="Cambria" w:hAnsi="Cambria"/>
          <w:b/>
          <w:bCs/>
        </w:rPr>
        <w:t>4</w:t>
      </w:r>
      <w:r w:rsidRPr="00DB69AF">
        <w:rPr>
          <w:rFonts w:ascii="Cambria" w:hAnsi="Cambria"/>
        </w:rPr>
        <w:t>, 539–550 (1998).</w:t>
      </w:r>
    </w:p>
    <w:p w14:paraId="32296792" w14:textId="77777777" w:rsidR="00DB69AF" w:rsidRPr="00DB69AF" w:rsidRDefault="00DB69AF" w:rsidP="00DB69AF">
      <w:pPr>
        <w:pStyle w:val="Bibliography"/>
        <w:rPr>
          <w:rFonts w:ascii="Cambria" w:hAnsi="Cambria"/>
        </w:rPr>
      </w:pPr>
      <w:r w:rsidRPr="00DB69AF">
        <w:rPr>
          <w:rFonts w:ascii="Cambria" w:hAnsi="Cambria"/>
        </w:rPr>
        <w:t>22.</w:t>
      </w:r>
      <w:r w:rsidRPr="00DB69AF">
        <w:rPr>
          <w:rFonts w:ascii="Cambria" w:hAnsi="Cambria"/>
        </w:rPr>
        <w:tab/>
        <w:t xml:space="preserve">Centers for Disease Control and Prevention (CDC). Diphtheria outbreak--Saraburi Province, Thailand, 1994. </w:t>
      </w:r>
      <w:r w:rsidRPr="00DB69AF">
        <w:rPr>
          <w:rFonts w:ascii="Cambria" w:hAnsi="Cambria"/>
          <w:i/>
          <w:iCs/>
        </w:rPr>
        <w:t>MMWR Morb. Mortal. Wkly. Rep.</w:t>
      </w:r>
      <w:r w:rsidRPr="00DB69AF">
        <w:rPr>
          <w:rFonts w:ascii="Cambria" w:hAnsi="Cambria"/>
        </w:rPr>
        <w:t xml:space="preserve"> </w:t>
      </w:r>
      <w:r w:rsidRPr="00DB69AF">
        <w:rPr>
          <w:rFonts w:ascii="Cambria" w:hAnsi="Cambria"/>
          <w:b/>
          <w:bCs/>
        </w:rPr>
        <w:t>45</w:t>
      </w:r>
      <w:r w:rsidRPr="00DB69AF">
        <w:rPr>
          <w:rFonts w:ascii="Cambria" w:hAnsi="Cambria"/>
        </w:rPr>
        <w:t>, 271–273 (1996).</w:t>
      </w:r>
    </w:p>
    <w:p w14:paraId="79772A25" w14:textId="77777777" w:rsidR="00DB69AF" w:rsidRPr="00DB69AF" w:rsidRDefault="00DB69AF" w:rsidP="00DB69AF">
      <w:pPr>
        <w:pStyle w:val="Bibliography"/>
        <w:rPr>
          <w:rFonts w:ascii="Cambria" w:hAnsi="Cambria"/>
        </w:rPr>
      </w:pPr>
      <w:r w:rsidRPr="00DB69AF">
        <w:rPr>
          <w:rFonts w:ascii="Cambria" w:hAnsi="Cambria"/>
        </w:rPr>
        <w:t>23.</w:t>
      </w:r>
      <w:r w:rsidRPr="00DB69AF">
        <w:rPr>
          <w:rFonts w:ascii="Cambria" w:hAnsi="Cambria"/>
        </w:rPr>
        <w:tab/>
        <w:t xml:space="preserve">Efstratiou, A. Report: first international meeting of the European Laboratory Working Group in diphtheria. </w:t>
      </w:r>
      <w:r w:rsidRPr="00DB69AF">
        <w:rPr>
          <w:rFonts w:ascii="Cambria" w:hAnsi="Cambria"/>
          <w:i/>
          <w:iCs/>
        </w:rPr>
        <w:t>PHLS Microbiol. Dig.</w:t>
      </w:r>
      <w:r w:rsidRPr="00DB69AF">
        <w:rPr>
          <w:rFonts w:ascii="Cambria" w:hAnsi="Cambria"/>
        </w:rPr>
        <w:t xml:space="preserve"> </w:t>
      </w:r>
      <w:r w:rsidRPr="00DB69AF">
        <w:rPr>
          <w:rFonts w:ascii="Cambria" w:hAnsi="Cambria"/>
          <w:b/>
          <w:bCs/>
        </w:rPr>
        <w:t>12</w:t>
      </w:r>
      <w:r w:rsidRPr="00DB69AF">
        <w:rPr>
          <w:rFonts w:ascii="Cambria" w:hAnsi="Cambria"/>
        </w:rPr>
        <w:t>, 83–92 (1995).</w:t>
      </w:r>
    </w:p>
    <w:p w14:paraId="6B98D309" w14:textId="77777777" w:rsidR="00DB69AF" w:rsidRPr="00DB69AF" w:rsidRDefault="00DB69AF" w:rsidP="00DB69AF">
      <w:pPr>
        <w:pStyle w:val="Bibliography"/>
        <w:rPr>
          <w:rFonts w:ascii="Cambria" w:hAnsi="Cambria"/>
        </w:rPr>
      </w:pPr>
      <w:r w:rsidRPr="00DB69AF">
        <w:rPr>
          <w:rFonts w:ascii="Cambria" w:hAnsi="Cambria"/>
        </w:rPr>
        <w:t>24.</w:t>
      </w:r>
      <w:r w:rsidRPr="00DB69AF">
        <w:rPr>
          <w:rFonts w:ascii="Cambria" w:hAnsi="Cambria"/>
        </w:rPr>
        <w:tab/>
        <w:t xml:space="preserve">Efstratiou, A. &amp; Roure, C. The European Laboratory Working Group on Diphtheria: A Global Microbiologic Network. </w:t>
      </w:r>
      <w:r w:rsidRPr="00DB69AF">
        <w:rPr>
          <w:rFonts w:ascii="Cambria" w:hAnsi="Cambria"/>
          <w:i/>
          <w:iCs/>
        </w:rPr>
        <w:t>The Journal of Infectious Diseases</w:t>
      </w:r>
      <w:r w:rsidRPr="00DB69AF">
        <w:rPr>
          <w:rFonts w:ascii="Cambria" w:hAnsi="Cambria"/>
        </w:rPr>
        <w:t xml:space="preserve"> </w:t>
      </w:r>
      <w:r w:rsidRPr="00DB69AF">
        <w:rPr>
          <w:rFonts w:ascii="Cambria" w:hAnsi="Cambria"/>
          <w:b/>
          <w:bCs/>
        </w:rPr>
        <w:t>181</w:t>
      </w:r>
      <w:r w:rsidRPr="00DB69AF">
        <w:rPr>
          <w:rFonts w:ascii="Cambria" w:hAnsi="Cambria"/>
        </w:rPr>
        <w:t>, S146–S151 (2000).</w:t>
      </w:r>
    </w:p>
    <w:p w14:paraId="60E4FB60" w14:textId="77777777" w:rsidR="00DB69AF" w:rsidRPr="00DB69AF" w:rsidRDefault="00DB69AF" w:rsidP="00DB69AF">
      <w:pPr>
        <w:pStyle w:val="Bibliography"/>
        <w:rPr>
          <w:rFonts w:ascii="Cambria" w:hAnsi="Cambria"/>
        </w:rPr>
      </w:pPr>
      <w:r w:rsidRPr="00DB69AF">
        <w:rPr>
          <w:rFonts w:ascii="Cambria" w:hAnsi="Cambria"/>
        </w:rPr>
        <w:t>25.</w:t>
      </w:r>
      <w:r w:rsidRPr="00DB69AF">
        <w:rPr>
          <w:rFonts w:ascii="Cambria" w:hAnsi="Cambria"/>
        </w:rPr>
        <w:tab/>
        <w:t xml:space="preserve">Neal, S., Efstratiou, A. &amp; on behalf of DIPNET. DIPNET – establishment of a dedicated surveillance network for diphtheria in Europe. </w:t>
      </w:r>
      <w:r w:rsidRPr="00DB69AF">
        <w:rPr>
          <w:rFonts w:ascii="Cambria" w:hAnsi="Cambria"/>
          <w:i/>
          <w:iCs/>
        </w:rPr>
        <w:t>Eurosurveillance</w:t>
      </w:r>
      <w:r w:rsidRPr="00DB69AF">
        <w:rPr>
          <w:rFonts w:ascii="Cambria" w:hAnsi="Cambria"/>
        </w:rPr>
        <w:t xml:space="preserve"> </w:t>
      </w:r>
      <w:r w:rsidRPr="00DB69AF">
        <w:rPr>
          <w:rFonts w:ascii="Cambria" w:hAnsi="Cambria"/>
          <w:b/>
          <w:bCs/>
        </w:rPr>
        <w:t>12</w:t>
      </w:r>
      <w:r w:rsidRPr="00DB69AF">
        <w:rPr>
          <w:rFonts w:ascii="Cambria" w:hAnsi="Cambria"/>
        </w:rPr>
        <w:t>, 9–10 (2007).</w:t>
      </w:r>
    </w:p>
    <w:p w14:paraId="4B8C7C7F" w14:textId="77777777" w:rsidR="00DB69AF" w:rsidRPr="00DB69AF" w:rsidRDefault="00DB69AF" w:rsidP="00DB69AF">
      <w:pPr>
        <w:pStyle w:val="Bibliography"/>
        <w:rPr>
          <w:rFonts w:ascii="Cambria" w:hAnsi="Cambria"/>
        </w:rPr>
      </w:pPr>
      <w:r w:rsidRPr="00DB69AF">
        <w:rPr>
          <w:rFonts w:ascii="Cambria" w:hAnsi="Cambria"/>
        </w:rPr>
        <w:t>26.</w:t>
      </w:r>
      <w:r w:rsidRPr="00DB69AF">
        <w:rPr>
          <w:rFonts w:ascii="Cambria" w:hAnsi="Cambria"/>
        </w:rPr>
        <w:tab/>
        <w:t xml:space="preserve">Kembabanova, G. </w:t>
      </w:r>
      <w:r w:rsidRPr="00DB69AF">
        <w:rPr>
          <w:rFonts w:ascii="Cambria" w:hAnsi="Cambria"/>
          <w:i/>
          <w:iCs/>
        </w:rPr>
        <w:t>et al.</w:t>
      </w:r>
      <w:r w:rsidRPr="00DB69AF">
        <w:rPr>
          <w:rFonts w:ascii="Cambria" w:hAnsi="Cambria"/>
        </w:rPr>
        <w:t xml:space="preserve"> Epidemic Investigation of Diphtheria, Republic of Kazakhstan, 1990–1996. </w:t>
      </w:r>
      <w:r w:rsidRPr="00DB69AF">
        <w:rPr>
          <w:rFonts w:ascii="Cambria" w:hAnsi="Cambria"/>
          <w:i/>
          <w:iCs/>
        </w:rPr>
        <w:t>The Journal of Infectious Diseases</w:t>
      </w:r>
      <w:r w:rsidRPr="00DB69AF">
        <w:rPr>
          <w:rFonts w:ascii="Cambria" w:hAnsi="Cambria"/>
        </w:rPr>
        <w:t xml:space="preserve"> </w:t>
      </w:r>
      <w:r w:rsidRPr="00DB69AF">
        <w:rPr>
          <w:rFonts w:ascii="Cambria" w:hAnsi="Cambria"/>
          <w:b/>
          <w:bCs/>
        </w:rPr>
        <w:t>181</w:t>
      </w:r>
      <w:r w:rsidRPr="00DB69AF">
        <w:rPr>
          <w:rFonts w:ascii="Cambria" w:hAnsi="Cambria"/>
        </w:rPr>
        <w:t>, S94–S97 (2000).</w:t>
      </w:r>
    </w:p>
    <w:p w14:paraId="6791002E" w14:textId="77777777" w:rsidR="00DB69AF" w:rsidRPr="00DB69AF" w:rsidRDefault="00DB69AF" w:rsidP="00DB69AF">
      <w:pPr>
        <w:pStyle w:val="Bibliography"/>
        <w:rPr>
          <w:rFonts w:ascii="Cambria" w:hAnsi="Cambria"/>
        </w:rPr>
      </w:pPr>
      <w:r w:rsidRPr="00DB69AF">
        <w:rPr>
          <w:rFonts w:ascii="Cambria" w:hAnsi="Cambria"/>
        </w:rPr>
        <w:t>27.</w:t>
      </w:r>
      <w:r w:rsidRPr="00DB69AF">
        <w:rPr>
          <w:rFonts w:ascii="Cambria" w:hAnsi="Cambria"/>
        </w:rPr>
        <w:tab/>
        <w:t xml:space="preserve">Skogen, V. </w:t>
      </w:r>
      <w:r w:rsidRPr="00DB69AF">
        <w:rPr>
          <w:rFonts w:ascii="Cambria" w:hAnsi="Cambria"/>
          <w:i/>
          <w:iCs/>
        </w:rPr>
        <w:t>et al.</w:t>
      </w:r>
      <w:r w:rsidRPr="00DB69AF">
        <w:rPr>
          <w:rFonts w:ascii="Cambria" w:hAnsi="Cambria"/>
        </w:rPr>
        <w:t xml:space="preserve"> Immunity to diphtheria among children in Northern Norway and North-Western Russia. </w:t>
      </w:r>
      <w:r w:rsidRPr="00DB69AF">
        <w:rPr>
          <w:rFonts w:ascii="Cambria" w:hAnsi="Cambria"/>
          <w:i/>
          <w:iCs/>
        </w:rPr>
        <w:t>Vaccine</w:t>
      </w:r>
      <w:r w:rsidRPr="00DB69AF">
        <w:rPr>
          <w:rFonts w:ascii="Cambria" w:hAnsi="Cambria"/>
        </w:rPr>
        <w:t xml:space="preserve"> </w:t>
      </w:r>
      <w:r w:rsidRPr="00DB69AF">
        <w:rPr>
          <w:rFonts w:ascii="Cambria" w:hAnsi="Cambria"/>
          <w:b/>
          <w:bCs/>
        </w:rPr>
        <w:t>19</w:t>
      </w:r>
      <w:r w:rsidRPr="00DB69AF">
        <w:rPr>
          <w:rFonts w:ascii="Cambria" w:hAnsi="Cambria"/>
        </w:rPr>
        <w:t>, 197–203 (2000).</w:t>
      </w:r>
    </w:p>
    <w:p w14:paraId="40C0E211" w14:textId="77777777" w:rsidR="00DB69AF" w:rsidRPr="00DB69AF" w:rsidRDefault="00DB69AF" w:rsidP="00DB69AF">
      <w:pPr>
        <w:pStyle w:val="Bibliography"/>
        <w:rPr>
          <w:rFonts w:ascii="Cambria" w:hAnsi="Cambria"/>
        </w:rPr>
      </w:pPr>
      <w:r w:rsidRPr="00DB69AF">
        <w:rPr>
          <w:rFonts w:ascii="Cambria" w:hAnsi="Cambria"/>
        </w:rPr>
        <w:t>28.</w:t>
      </w:r>
      <w:r w:rsidRPr="00DB69AF">
        <w:rPr>
          <w:rFonts w:ascii="Cambria" w:hAnsi="Cambria"/>
        </w:rPr>
        <w:tab/>
        <w:t xml:space="preserve">Markina, S. S., Maksimova, N. M. &amp; Lazikova, G. F. [Diphtheria morbidity in Russia today]. </w:t>
      </w:r>
      <w:r w:rsidRPr="00DB69AF">
        <w:rPr>
          <w:rFonts w:ascii="Cambria" w:hAnsi="Cambria"/>
          <w:i/>
          <w:iCs/>
        </w:rPr>
        <w:t>Zh. Mikrobiol. Epidemiol. Immunobiol.</w:t>
      </w:r>
      <w:r w:rsidRPr="00DB69AF">
        <w:rPr>
          <w:rFonts w:ascii="Cambria" w:hAnsi="Cambria"/>
        </w:rPr>
        <w:t xml:space="preserve"> 31–37 (2005).</w:t>
      </w:r>
    </w:p>
    <w:p w14:paraId="42AD7B98" w14:textId="77777777" w:rsidR="00DB69AF" w:rsidRPr="00DB69AF" w:rsidRDefault="00DB69AF" w:rsidP="00DB69AF">
      <w:pPr>
        <w:pStyle w:val="Bibliography"/>
        <w:rPr>
          <w:rFonts w:ascii="Cambria" w:hAnsi="Cambria"/>
        </w:rPr>
      </w:pPr>
      <w:r w:rsidRPr="00DB69AF">
        <w:rPr>
          <w:rFonts w:ascii="Cambria" w:hAnsi="Cambria"/>
        </w:rPr>
        <w:t>29.</w:t>
      </w:r>
      <w:r w:rsidRPr="00DB69AF">
        <w:rPr>
          <w:rFonts w:ascii="Cambria" w:hAnsi="Cambria"/>
        </w:rPr>
        <w:tab/>
        <w:t xml:space="preserve">BESA, N. C. </w:t>
      </w:r>
      <w:r w:rsidRPr="00DB69AF">
        <w:rPr>
          <w:rFonts w:ascii="Cambria" w:hAnsi="Cambria"/>
          <w:i/>
          <w:iCs/>
        </w:rPr>
        <w:t>et al.</w:t>
      </w:r>
      <w:r w:rsidRPr="00DB69AF">
        <w:rPr>
          <w:rFonts w:ascii="Cambria" w:hAnsi="Cambria"/>
        </w:rPr>
        <w:t xml:space="preserve"> Diphtheria outbreak with high mortality in northeastern Nigeria. </w:t>
      </w:r>
      <w:r w:rsidRPr="00DB69AF">
        <w:rPr>
          <w:rFonts w:ascii="Cambria" w:hAnsi="Cambria"/>
          <w:i/>
          <w:iCs/>
        </w:rPr>
        <w:t>Epidemiology and Infection</w:t>
      </w:r>
      <w:r w:rsidRPr="00DB69AF">
        <w:rPr>
          <w:rFonts w:ascii="Cambria" w:hAnsi="Cambria"/>
        </w:rPr>
        <w:t xml:space="preserve"> </w:t>
      </w:r>
      <w:r w:rsidRPr="00DB69AF">
        <w:rPr>
          <w:rFonts w:ascii="Cambria" w:hAnsi="Cambria"/>
          <w:b/>
          <w:bCs/>
        </w:rPr>
        <w:t>142</w:t>
      </w:r>
      <w:r w:rsidRPr="00DB69AF">
        <w:rPr>
          <w:rFonts w:ascii="Cambria" w:hAnsi="Cambria"/>
        </w:rPr>
        <w:t>, 797–802 (2013).</w:t>
      </w:r>
    </w:p>
    <w:p w14:paraId="146B52C2" w14:textId="77777777" w:rsidR="00DB69AF" w:rsidRPr="00DB69AF" w:rsidRDefault="00DB69AF" w:rsidP="00DB69AF">
      <w:pPr>
        <w:pStyle w:val="Bibliography"/>
        <w:rPr>
          <w:rFonts w:ascii="Cambria" w:hAnsi="Cambria"/>
        </w:rPr>
      </w:pPr>
      <w:r w:rsidRPr="00DB69AF">
        <w:rPr>
          <w:rFonts w:ascii="Cambria" w:hAnsi="Cambria"/>
        </w:rPr>
        <w:lastRenderedPageBreak/>
        <w:t>30.</w:t>
      </w:r>
      <w:r w:rsidRPr="00DB69AF">
        <w:rPr>
          <w:rFonts w:ascii="Cambria" w:hAnsi="Cambria"/>
        </w:rPr>
        <w:tab/>
        <w:t xml:space="preserve">Murhekar, M. Epidemiology of Diphtheria in India, 1996–2016: Implications for Prevention and Control. </w:t>
      </w:r>
      <w:r w:rsidRPr="00DB69AF">
        <w:rPr>
          <w:rFonts w:ascii="Cambria" w:hAnsi="Cambria"/>
          <w:i/>
          <w:iCs/>
        </w:rPr>
        <w:t>The American Journal of Tropical Medicine and Hygiene</w:t>
      </w:r>
      <w:r w:rsidRPr="00DB69AF">
        <w:rPr>
          <w:rFonts w:ascii="Cambria" w:hAnsi="Cambria"/>
        </w:rPr>
        <w:t xml:space="preserve"> </w:t>
      </w:r>
      <w:r w:rsidRPr="00DB69AF">
        <w:rPr>
          <w:rFonts w:ascii="Cambria" w:hAnsi="Cambria"/>
          <w:b/>
          <w:bCs/>
        </w:rPr>
        <w:t>97</w:t>
      </w:r>
      <w:r w:rsidRPr="00DB69AF">
        <w:rPr>
          <w:rFonts w:ascii="Cambria" w:hAnsi="Cambria"/>
        </w:rPr>
        <w:t>, 313–318 (2017).</w:t>
      </w:r>
    </w:p>
    <w:p w14:paraId="74529C76" w14:textId="77777777" w:rsidR="00DB69AF" w:rsidRPr="00DB69AF" w:rsidRDefault="00DB69AF" w:rsidP="00DB69AF">
      <w:pPr>
        <w:pStyle w:val="Bibliography"/>
        <w:rPr>
          <w:rFonts w:ascii="Cambria" w:hAnsi="Cambria"/>
        </w:rPr>
      </w:pPr>
      <w:r w:rsidRPr="00DB69AF">
        <w:rPr>
          <w:rFonts w:ascii="Cambria" w:hAnsi="Cambria"/>
        </w:rPr>
        <w:t>31.</w:t>
      </w:r>
      <w:r w:rsidRPr="00DB69AF">
        <w:rPr>
          <w:rFonts w:ascii="Cambria" w:hAnsi="Cambria"/>
        </w:rPr>
        <w:tab/>
        <w:t xml:space="preserve">Matsuyama, R. </w:t>
      </w:r>
      <w:r w:rsidRPr="00DB69AF">
        <w:rPr>
          <w:rFonts w:ascii="Cambria" w:hAnsi="Cambria"/>
          <w:i/>
          <w:iCs/>
        </w:rPr>
        <w:t>et al.</w:t>
      </w:r>
      <w:r w:rsidRPr="00DB69AF">
        <w:rPr>
          <w:rFonts w:ascii="Cambria" w:hAnsi="Cambria"/>
        </w:rPr>
        <w:t xml:space="preserve"> Uncertainty and sensitivity analysis of the basic reproduction number of diphtheria: a case study of a Rohingya refugee camp in Bangladesh, November-December 2017. </w:t>
      </w:r>
      <w:r w:rsidRPr="00DB69AF">
        <w:rPr>
          <w:rFonts w:ascii="Cambria" w:hAnsi="Cambria"/>
          <w:i/>
          <w:iCs/>
        </w:rPr>
        <w:t>PeerJ</w:t>
      </w:r>
      <w:r w:rsidRPr="00DB69AF">
        <w:rPr>
          <w:rFonts w:ascii="Cambria" w:hAnsi="Cambria"/>
        </w:rPr>
        <w:t xml:space="preserve"> </w:t>
      </w:r>
      <w:r w:rsidRPr="00DB69AF">
        <w:rPr>
          <w:rFonts w:ascii="Cambria" w:hAnsi="Cambria"/>
          <w:b/>
          <w:bCs/>
        </w:rPr>
        <w:t>6</w:t>
      </w:r>
      <w:r w:rsidRPr="00DB69AF">
        <w:rPr>
          <w:rFonts w:ascii="Cambria" w:hAnsi="Cambria"/>
        </w:rPr>
        <w:t>, e4583 (2018).</w:t>
      </w:r>
    </w:p>
    <w:p w14:paraId="20495FB8" w14:textId="77777777" w:rsidR="00DB69AF" w:rsidRPr="00DB69AF" w:rsidRDefault="00DB69AF" w:rsidP="00DB69AF">
      <w:pPr>
        <w:pStyle w:val="Bibliography"/>
        <w:rPr>
          <w:rFonts w:ascii="Cambria" w:hAnsi="Cambria"/>
        </w:rPr>
      </w:pPr>
      <w:r w:rsidRPr="00DB69AF">
        <w:rPr>
          <w:rFonts w:ascii="Cambria" w:hAnsi="Cambria"/>
        </w:rPr>
        <w:t>32.</w:t>
      </w:r>
      <w:r w:rsidRPr="00DB69AF">
        <w:rPr>
          <w:rFonts w:ascii="Cambria" w:hAnsi="Cambria"/>
        </w:rPr>
        <w:tab/>
        <w:t xml:space="preserve">Reynolds, G. E. </w:t>
      </w:r>
      <w:r w:rsidRPr="00DB69AF">
        <w:rPr>
          <w:rFonts w:ascii="Cambria" w:hAnsi="Cambria"/>
          <w:i/>
          <w:iCs/>
        </w:rPr>
        <w:t>et al.</w:t>
      </w:r>
      <w:r w:rsidRPr="00DB69AF">
        <w:rPr>
          <w:rFonts w:ascii="Cambria" w:hAnsi="Cambria"/>
        </w:rPr>
        <w:t xml:space="preserve"> Public health action following an outbreak of toxigenic cutaneous diphtheria in an Auckland refugee resettlement centre. </w:t>
      </w:r>
      <w:r w:rsidRPr="00DB69AF">
        <w:rPr>
          <w:rFonts w:ascii="Cambria" w:hAnsi="Cambria"/>
          <w:i/>
          <w:iCs/>
        </w:rPr>
        <w:t>Commun Dis Intell Q Rep</w:t>
      </w:r>
      <w:r w:rsidRPr="00DB69AF">
        <w:rPr>
          <w:rFonts w:ascii="Cambria" w:hAnsi="Cambria"/>
        </w:rPr>
        <w:t xml:space="preserve"> </w:t>
      </w:r>
      <w:r w:rsidRPr="00DB69AF">
        <w:rPr>
          <w:rFonts w:ascii="Cambria" w:hAnsi="Cambria"/>
          <w:b/>
          <w:bCs/>
        </w:rPr>
        <w:t>40</w:t>
      </w:r>
      <w:r w:rsidRPr="00DB69AF">
        <w:rPr>
          <w:rFonts w:ascii="Cambria" w:hAnsi="Cambria"/>
        </w:rPr>
        <w:t>, E475–E481 (2016).</w:t>
      </w:r>
    </w:p>
    <w:p w14:paraId="39E9CB45" w14:textId="77777777" w:rsidR="00DB69AF" w:rsidRPr="00DB69AF" w:rsidRDefault="00DB69AF" w:rsidP="00DB69AF">
      <w:pPr>
        <w:pStyle w:val="Bibliography"/>
        <w:rPr>
          <w:rFonts w:ascii="Cambria" w:hAnsi="Cambria"/>
        </w:rPr>
      </w:pPr>
      <w:r w:rsidRPr="00DB69AF">
        <w:rPr>
          <w:rFonts w:ascii="Cambria" w:hAnsi="Cambria"/>
        </w:rPr>
        <w:t>33.</w:t>
      </w:r>
      <w:r w:rsidRPr="00DB69AF">
        <w:rPr>
          <w:rFonts w:ascii="Cambria" w:hAnsi="Cambria"/>
        </w:rPr>
        <w:tab/>
        <w:t xml:space="preserve">Rahman, M. R. &amp; Islam, K. Massive diphtheria outbreak among Rohingya refugees: lessons learnt. </w:t>
      </w:r>
      <w:r w:rsidRPr="00DB69AF">
        <w:rPr>
          <w:rFonts w:ascii="Cambria" w:hAnsi="Cambria"/>
          <w:i/>
          <w:iCs/>
        </w:rPr>
        <w:t>Journal of Travel Medicine</w:t>
      </w:r>
      <w:r w:rsidRPr="00DB69AF">
        <w:rPr>
          <w:rFonts w:ascii="Cambria" w:hAnsi="Cambria"/>
        </w:rPr>
        <w:t xml:space="preserve"> </w:t>
      </w:r>
      <w:r w:rsidRPr="00DB69AF">
        <w:rPr>
          <w:rFonts w:ascii="Cambria" w:hAnsi="Cambria"/>
          <w:b/>
          <w:bCs/>
        </w:rPr>
        <w:t>26</w:t>
      </w:r>
      <w:r w:rsidRPr="00DB69AF">
        <w:rPr>
          <w:rFonts w:ascii="Cambria" w:hAnsi="Cambria"/>
        </w:rPr>
        <w:t>, (2019).</w:t>
      </w:r>
    </w:p>
    <w:p w14:paraId="5927DD19" w14:textId="77777777" w:rsidR="00DB69AF" w:rsidRPr="00DB69AF" w:rsidRDefault="00DB69AF" w:rsidP="00DB69AF">
      <w:pPr>
        <w:pStyle w:val="Bibliography"/>
        <w:rPr>
          <w:rFonts w:ascii="Cambria" w:hAnsi="Cambria"/>
        </w:rPr>
      </w:pPr>
      <w:r w:rsidRPr="00DB69AF">
        <w:rPr>
          <w:rFonts w:ascii="Cambria" w:hAnsi="Cambria"/>
        </w:rPr>
        <w:t>34.</w:t>
      </w:r>
      <w:r w:rsidRPr="00DB69AF">
        <w:rPr>
          <w:rFonts w:ascii="Cambria" w:hAnsi="Cambria"/>
        </w:rPr>
        <w:tab/>
        <w:t xml:space="preserve">Jablonka, A. </w:t>
      </w:r>
      <w:r w:rsidRPr="00DB69AF">
        <w:rPr>
          <w:rFonts w:ascii="Cambria" w:hAnsi="Cambria"/>
          <w:i/>
          <w:iCs/>
        </w:rPr>
        <w:t>et al.</w:t>
      </w:r>
      <w:r w:rsidRPr="00DB69AF">
        <w:rPr>
          <w:rFonts w:ascii="Cambria" w:hAnsi="Cambria"/>
        </w:rPr>
        <w:t xml:space="preserve"> Tetanus and diphtheria immunity in refugees in Europe in 2015. </w:t>
      </w:r>
      <w:r w:rsidRPr="00DB69AF">
        <w:rPr>
          <w:rFonts w:ascii="Cambria" w:hAnsi="Cambria"/>
          <w:i/>
          <w:iCs/>
        </w:rPr>
        <w:t>Infection</w:t>
      </w:r>
      <w:r w:rsidRPr="00DB69AF">
        <w:rPr>
          <w:rFonts w:ascii="Cambria" w:hAnsi="Cambria"/>
        </w:rPr>
        <w:t xml:space="preserve"> </w:t>
      </w:r>
      <w:r w:rsidRPr="00DB69AF">
        <w:rPr>
          <w:rFonts w:ascii="Cambria" w:hAnsi="Cambria"/>
          <w:b/>
          <w:bCs/>
        </w:rPr>
        <w:t>45</w:t>
      </w:r>
      <w:r w:rsidRPr="00DB69AF">
        <w:rPr>
          <w:rFonts w:ascii="Cambria" w:hAnsi="Cambria"/>
        </w:rPr>
        <w:t>, 157–164 (2016).</w:t>
      </w:r>
    </w:p>
    <w:p w14:paraId="6959E969" w14:textId="77777777" w:rsidR="00DB69AF" w:rsidRPr="00DB69AF" w:rsidRDefault="00DB69AF" w:rsidP="00DB69AF">
      <w:pPr>
        <w:pStyle w:val="Bibliography"/>
        <w:rPr>
          <w:rFonts w:ascii="Cambria" w:hAnsi="Cambria"/>
        </w:rPr>
      </w:pPr>
      <w:r w:rsidRPr="00DB69AF">
        <w:rPr>
          <w:rFonts w:ascii="Cambria" w:hAnsi="Cambria"/>
        </w:rPr>
        <w:t>35.</w:t>
      </w:r>
      <w:r w:rsidRPr="00DB69AF">
        <w:rPr>
          <w:rFonts w:ascii="Cambria" w:hAnsi="Cambria"/>
        </w:rPr>
        <w:tab/>
        <w:t xml:space="preserve">Exavier, M.-M. </w:t>
      </w:r>
      <w:r w:rsidRPr="00DB69AF">
        <w:rPr>
          <w:rFonts w:ascii="Cambria" w:hAnsi="Cambria"/>
          <w:i/>
          <w:iCs/>
        </w:rPr>
        <w:t>et al.</w:t>
      </w:r>
      <w:r w:rsidRPr="00DB69AF">
        <w:rPr>
          <w:rFonts w:ascii="Cambria" w:hAnsi="Cambria"/>
        </w:rPr>
        <w:t xml:space="preserve"> Diphtheria in Children in Northern Haiti. </w:t>
      </w:r>
      <w:r w:rsidRPr="00DB69AF">
        <w:rPr>
          <w:rFonts w:ascii="Cambria" w:hAnsi="Cambria"/>
          <w:i/>
          <w:iCs/>
        </w:rPr>
        <w:t>Journal of Tropical Pediatrics</w:t>
      </w:r>
      <w:r w:rsidRPr="00DB69AF">
        <w:rPr>
          <w:rFonts w:ascii="Cambria" w:hAnsi="Cambria"/>
        </w:rPr>
        <w:t xml:space="preserve"> </w:t>
      </w:r>
      <w:r w:rsidRPr="00DB69AF">
        <w:rPr>
          <w:rFonts w:ascii="Cambria" w:hAnsi="Cambria"/>
          <w:b/>
          <w:bCs/>
        </w:rPr>
        <w:t>65</w:t>
      </w:r>
      <w:r w:rsidRPr="00DB69AF">
        <w:rPr>
          <w:rFonts w:ascii="Cambria" w:hAnsi="Cambria"/>
        </w:rPr>
        <w:t>, 183–187 (2018).</w:t>
      </w:r>
    </w:p>
    <w:p w14:paraId="395C5F79" w14:textId="77777777" w:rsidR="00DB69AF" w:rsidRPr="00DB69AF" w:rsidRDefault="00DB69AF" w:rsidP="00DB69AF">
      <w:pPr>
        <w:pStyle w:val="Bibliography"/>
        <w:rPr>
          <w:rFonts w:ascii="Cambria" w:hAnsi="Cambria"/>
        </w:rPr>
      </w:pPr>
      <w:r w:rsidRPr="00DB69AF">
        <w:rPr>
          <w:rFonts w:ascii="Cambria" w:hAnsi="Cambria"/>
        </w:rPr>
        <w:t>36.</w:t>
      </w:r>
      <w:r w:rsidRPr="00DB69AF">
        <w:rPr>
          <w:rFonts w:ascii="Cambria" w:hAnsi="Cambria"/>
        </w:rPr>
        <w:tab/>
        <w:t xml:space="preserve">Raad, I. I., Chaftari, A.-M., Dib, R. W., Graviss, E. A. &amp; Hachem, R. Emerging outbreaks associated with conflict and failing healthcare systems in the Middle East. </w:t>
      </w:r>
      <w:r w:rsidRPr="00DB69AF">
        <w:rPr>
          <w:rFonts w:ascii="Cambria" w:hAnsi="Cambria"/>
          <w:i/>
          <w:iCs/>
        </w:rPr>
        <w:t>Infect Control Hosp Epidemiol</w:t>
      </w:r>
      <w:r w:rsidRPr="00DB69AF">
        <w:rPr>
          <w:rFonts w:ascii="Cambria" w:hAnsi="Cambria"/>
        </w:rPr>
        <w:t xml:space="preserve"> </w:t>
      </w:r>
      <w:r w:rsidRPr="00DB69AF">
        <w:rPr>
          <w:rFonts w:ascii="Cambria" w:hAnsi="Cambria"/>
          <w:b/>
          <w:bCs/>
        </w:rPr>
        <w:t>39</w:t>
      </w:r>
      <w:r w:rsidRPr="00DB69AF">
        <w:rPr>
          <w:rFonts w:ascii="Cambria" w:hAnsi="Cambria"/>
        </w:rPr>
        <w:t>, 1230–1236 (2018).</w:t>
      </w:r>
    </w:p>
    <w:p w14:paraId="27C7883D" w14:textId="77777777" w:rsidR="00DB69AF" w:rsidRPr="00DB69AF" w:rsidRDefault="00DB69AF" w:rsidP="00DB69AF">
      <w:pPr>
        <w:pStyle w:val="Bibliography"/>
        <w:rPr>
          <w:rFonts w:ascii="Cambria" w:hAnsi="Cambria"/>
        </w:rPr>
      </w:pPr>
      <w:r w:rsidRPr="00DB69AF">
        <w:rPr>
          <w:rFonts w:ascii="Cambria" w:hAnsi="Cambria"/>
        </w:rPr>
        <w:t>37.</w:t>
      </w:r>
      <w:r w:rsidRPr="00DB69AF">
        <w:rPr>
          <w:rFonts w:ascii="Cambria" w:hAnsi="Cambria"/>
        </w:rPr>
        <w:tab/>
        <w:t xml:space="preserve">Udgaonkar, U. S., Dharmadhikari, C. A., Kulkarni, R. D., Kulkarni, V. A. &amp; Pawar, S. G. Study of diphtheria carriers in Miraj. </w:t>
      </w:r>
      <w:r w:rsidRPr="00DB69AF">
        <w:rPr>
          <w:rFonts w:ascii="Cambria" w:hAnsi="Cambria"/>
          <w:i/>
          <w:iCs/>
        </w:rPr>
        <w:t>Indian Pediatr</w:t>
      </w:r>
      <w:r w:rsidRPr="00DB69AF">
        <w:rPr>
          <w:rFonts w:ascii="Cambria" w:hAnsi="Cambria"/>
        </w:rPr>
        <w:t xml:space="preserve"> </w:t>
      </w:r>
      <w:r w:rsidRPr="00DB69AF">
        <w:rPr>
          <w:rFonts w:ascii="Cambria" w:hAnsi="Cambria"/>
          <w:b/>
          <w:bCs/>
        </w:rPr>
        <w:t>26</w:t>
      </w:r>
      <w:r w:rsidRPr="00DB69AF">
        <w:rPr>
          <w:rFonts w:ascii="Cambria" w:hAnsi="Cambria"/>
        </w:rPr>
        <w:t>, 435–439 (1989).</w:t>
      </w:r>
    </w:p>
    <w:p w14:paraId="2CC2597D" w14:textId="77777777" w:rsidR="00DB69AF" w:rsidRPr="00DB69AF" w:rsidRDefault="00DB69AF" w:rsidP="00DB69AF">
      <w:pPr>
        <w:pStyle w:val="Bibliography"/>
        <w:rPr>
          <w:rFonts w:ascii="Cambria" w:hAnsi="Cambria"/>
        </w:rPr>
      </w:pPr>
      <w:r w:rsidRPr="00DB69AF">
        <w:rPr>
          <w:rFonts w:ascii="Cambria" w:hAnsi="Cambria"/>
        </w:rPr>
        <w:t>38.</w:t>
      </w:r>
      <w:r w:rsidRPr="00DB69AF">
        <w:rPr>
          <w:rFonts w:ascii="Cambria" w:hAnsi="Cambria"/>
        </w:rPr>
        <w:tab/>
        <w:t xml:space="preserve">Björkholm, B., Olling, S., Larsson, P. &amp; Hagberg, L. An outbreak of diphtheria among Swedish alcoholics. </w:t>
      </w:r>
      <w:r w:rsidRPr="00DB69AF">
        <w:rPr>
          <w:rFonts w:ascii="Cambria" w:hAnsi="Cambria"/>
          <w:i/>
          <w:iCs/>
        </w:rPr>
        <w:t>Infection</w:t>
      </w:r>
      <w:r w:rsidRPr="00DB69AF">
        <w:rPr>
          <w:rFonts w:ascii="Cambria" w:hAnsi="Cambria"/>
        </w:rPr>
        <w:t xml:space="preserve"> </w:t>
      </w:r>
      <w:r w:rsidRPr="00DB69AF">
        <w:rPr>
          <w:rFonts w:ascii="Cambria" w:hAnsi="Cambria"/>
          <w:b/>
          <w:bCs/>
        </w:rPr>
        <w:t>15</w:t>
      </w:r>
      <w:r w:rsidRPr="00DB69AF">
        <w:rPr>
          <w:rFonts w:ascii="Cambria" w:hAnsi="Cambria"/>
        </w:rPr>
        <w:t>, 354–358 (1987).</w:t>
      </w:r>
    </w:p>
    <w:p w14:paraId="36EFD545" w14:textId="77777777" w:rsidR="00DB69AF" w:rsidRPr="00DB69AF" w:rsidRDefault="00DB69AF" w:rsidP="00DB69AF">
      <w:pPr>
        <w:pStyle w:val="Bibliography"/>
        <w:rPr>
          <w:rFonts w:ascii="Cambria" w:hAnsi="Cambria"/>
        </w:rPr>
      </w:pPr>
      <w:r w:rsidRPr="00DB69AF">
        <w:rPr>
          <w:rFonts w:ascii="Cambria" w:hAnsi="Cambria"/>
        </w:rPr>
        <w:t>39.</w:t>
      </w:r>
      <w:r w:rsidRPr="00DB69AF">
        <w:rPr>
          <w:rFonts w:ascii="Cambria" w:hAnsi="Cambria"/>
        </w:rPr>
        <w:tab/>
        <w:t xml:space="preserve">Kaufmann, D., Ott, P. &amp; Zbinden, R. Laryngopharyngitis by Corynebacterium ulcerans. </w:t>
      </w:r>
      <w:r w:rsidRPr="00DB69AF">
        <w:rPr>
          <w:rFonts w:ascii="Cambria" w:hAnsi="Cambria"/>
          <w:i/>
          <w:iCs/>
        </w:rPr>
        <w:t>Infection</w:t>
      </w:r>
      <w:r w:rsidRPr="00DB69AF">
        <w:rPr>
          <w:rFonts w:ascii="Cambria" w:hAnsi="Cambria"/>
        </w:rPr>
        <w:t xml:space="preserve"> </w:t>
      </w:r>
      <w:r w:rsidRPr="00DB69AF">
        <w:rPr>
          <w:rFonts w:ascii="Cambria" w:hAnsi="Cambria"/>
          <w:b/>
          <w:bCs/>
        </w:rPr>
        <w:t>30</w:t>
      </w:r>
      <w:r w:rsidRPr="00DB69AF">
        <w:rPr>
          <w:rFonts w:ascii="Cambria" w:hAnsi="Cambria"/>
        </w:rPr>
        <w:t>, 168–170 (2002).</w:t>
      </w:r>
    </w:p>
    <w:p w14:paraId="29D58F22" w14:textId="77777777" w:rsidR="00DB69AF" w:rsidRPr="00DB69AF" w:rsidRDefault="00DB69AF" w:rsidP="00DB69AF">
      <w:pPr>
        <w:pStyle w:val="Bibliography"/>
        <w:rPr>
          <w:rFonts w:ascii="Cambria" w:hAnsi="Cambria"/>
        </w:rPr>
      </w:pPr>
      <w:r w:rsidRPr="00DB69AF">
        <w:rPr>
          <w:rFonts w:ascii="Cambria" w:hAnsi="Cambria"/>
        </w:rPr>
        <w:lastRenderedPageBreak/>
        <w:t>40.</w:t>
      </w:r>
      <w:r w:rsidRPr="00DB69AF">
        <w:rPr>
          <w:rFonts w:ascii="Cambria" w:hAnsi="Cambria"/>
        </w:rPr>
        <w:tab/>
        <w:t xml:space="preserve">van Dam, A. P. </w:t>
      </w:r>
      <w:r w:rsidRPr="00DB69AF">
        <w:rPr>
          <w:rFonts w:ascii="Cambria" w:hAnsi="Cambria"/>
          <w:i/>
          <w:iCs/>
        </w:rPr>
        <w:t>et al.</w:t>
      </w:r>
      <w:r w:rsidRPr="00DB69AF">
        <w:rPr>
          <w:rFonts w:ascii="Cambria" w:hAnsi="Cambria"/>
        </w:rPr>
        <w:t xml:space="preserve"> [A case of diphtheria in the Netherlands due to an infection with Corynebacterium ulcerans]. </w:t>
      </w:r>
      <w:r w:rsidRPr="00DB69AF">
        <w:rPr>
          <w:rFonts w:ascii="Cambria" w:hAnsi="Cambria"/>
          <w:i/>
          <w:iCs/>
        </w:rPr>
        <w:t>Ned Tijdschr Geneeskd</w:t>
      </w:r>
      <w:r w:rsidRPr="00DB69AF">
        <w:rPr>
          <w:rFonts w:ascii="Cambria" w:hAnsi="Cambria"/>
        </w:rPr>
        <w:t xml:space="preserve"> </w:t>
      </w:r>
      <w:r w:rsidRPr="00DB69AF">
        <w:rPr>
          <w:rFonts w:ascii="Cambria" w:hAnsi="Cambria"/>
          <w:b/>
          <w:bCs/>
        </w:rPr>
        <w:t>147</w:t>
      </w:r>
      <w:r w:rsidRPr="00DB69AF">
        <w:rPr>
          <w:rFonts w:ascii="Cambria" w:hAnsi="Cambria"/>
        </w:rPr>
        <w:t>, 403–406 (2003).</w:t>
      </w:r>
    </w:p>
    <w:p w14:paraId="00E0E7BE" w14:textId="77777777" w:rsidR="00DB69AF" w:rsidRPr="00DB69AF" w:rsidRDefault="00DB69AF" w:rsidP="00DB69AF">
      <w:pPr>
        <w:pStyle w:val="Bibliography"/>
        <w:rPr>
          <w:rFonts w:ascii="Cambria" w:hAnsi="Cambria"/>
        </w:rPr>
      </w:pPr>
      <w:r w:rsidRPr="00DB69AF">
        <w:rPr>
          <w:rFonts w:ascii="Cambria" w:hAnsi="Cambria"/>
        </w:rPr>
        <w:t>41.</w:t>
      </w:r>
      <w:r w:rsidRPr="00DB69AF">
        <w:rPr>
          <w:rFonts w:ascii="Cambria" w:hAnsi="Cambria"/>
        </w:rPr>
        <w:tab/>
        <w:t xml:space="preserve">Pers, C. INFECTION DUE TO “CORYNEBACTERIUM ULCERANS”, PRODUCING DIPHTHERIA TOXIN. </w:t>
      </w:r>
      <w:r w:rsidRPr="00DB69AF">
        <w:rPr>
          <w:rFonts w:ascii="Cambria" w:hAnsi="Cambria"/>
          <w:i/>
          <w:iCs/>
        </w:rPr>
        <w:t>Acta Pathologica Microbiologica Scandinavica Series B: Microbiology</w:t>
      </w:r>
      <w:r w:rsidRPr="00DB69AF">
        <w:rPr>
          <w:rFonts w:ascii="Cambria" w:hAnsi="Cambria"/>
        </w:rPr>
        <w:t xml:space="preserve"> </w:t>
      </w:r>
      <w:r w:rsidRPr="00DB69AF">
        <w:rPr>
          <w:rFonts w:ascii="Cambria" w:hAnsi="Cambria"/>
          <w:b/>
          <w:bCs/>
        </w:rPr>
        <w:t>95B</w:t>
      </w:r>
      <w:r w:rsidRPr="00DB69AF">
        <w:rPr>
          <w:rFonts w:ascii="Cambria" w:hAnsi="Cambria"/>
        </w:rPr>
        <w:t>, 361–362 (2009).</w:t>
      </w:r>
    </w:p>
    <w:p w14:paraId="4F271613" w14:textId="77777777" w:rsidR="00DB69AF" w:rsidRPr="00DB69AF" w:rsidRDefault="00DB69AF" w:rsidP="00DB69AF">
      <w:pPr>
        <w:pStyle w:val="Bibliography"/>
        <w:rPr>
          <w:rFonts w:ascii="Cambria" w:hAnsi="Cambria"/>
        </w:rPr>
      </w:pPr>
      <w:r w:rsidRPr="00DB69AF">
        <w:rPr>
          <w:rFonts w:ascii="Cambria" w:hAnsi="Cambria"/>
        </w:rPr>
        <w:t>42.</w:t>
      </w:r>
      <w:r w:rsidRPr="00DB69AF">
        <w:rPr>
          <w:rFonts w:ascii="Cambria" w:hAnsi="Cambria"/>
        </w:rPr>
        <w:tab/>
        <w:t xml:space="preserve">Jephcott, A. E., Gillespie, E. H., Davenport, C., Emerson, J. W. &amp; Moroney, P. J. NON-TOXIGENIC CORYNEBACTERIUM DIPHTHERIÆ IN A BOARDING SCHOOL. </w:t>
      </w:r>
      <w:r w:rsidRPr="00DB69AF">
        <w:rPr>
          <w:rFonts w:ascii="Cambria" w:hAnsi="Cambria"/>
          <w:i/>
          <w:iCs/>
        </w:rPr>
        <w:t>The Lancet</w:t>
      </w:r>
      <w:r w:rsidRPr="00DB69AF">
        <w:rPr>
          <w:rFonts w:ascii="Cambria" w:hAnsi="Cambria"/>
        </w:rPr>
        <w:t xml:space="preserve"> </w:t>
      </w:r>
      <w:r w:rsidRPr="00DB69AF">
        <w:rPr>
          <w:rFonts w:ascii="Cambria" w:hAnsi="Cambria"/>
          <w:b/>
          <w:bCs/>
        </w:rPr>
        <w:t>305</w:t>
      </w:r>
      <w:r w:rsidRPr="00DB69AF">
        <w:rPr>
          <w:rFonts w:ascii="Cambria" w:hAnsi="Cambria"/>
        </w:rPr>
        <w:t>, 1025–1026 (1975).</w:t>
      </w:r>
    </w:p>
    <w:p w14:paraId="2986BDA2" w14:textId="77777777" w:rsidR="00DB69AF" w:rsidRPr="00DB69AF" w:rsidRDefault="00DB69AF" w:rsidP="00DB69AF">
      <w:pPr>
        <w:pStyle w:val="Bibliography"/>
        <w:rPr>
          <w:rFonts w:ascii="Cambria" w:hAnsi="Cambria"/>
        </w:rPr>
      </w:pPr>
      <w:r w:rsidRPr="00DB69AF">
        <w:rPr>
          <w:rFonts w:ascii="Cambria" w:hAnsi="Cambria"/>
        </w:rPr>
        <w:t>43.</w:t>
      </w:r>
      <w:r w:rsidRPr="00DB69AF">
        <w:rPr>
          <w:rFonts w:ascii="Cambria" w:hAnsi="Cambria"/>
        </w:rPr>
        <w:tab/>
        <w:t xml:space="preserve">Wilson, A. P. R. The return of Corynebacterium diphtheriae: the rise of non-toxigenic strains. </w:t>
      </w:r>
      <w:r w:rsidRPr="00DB69AF">
        <w:rPr>
          <w:rFonts w:ascii="Cambria" w:hAnsi="Cambria"/>
          <w:i/>
          <w:iCs/>
        </w:rPr>
        <w:t>Journal of Hospital Infection</w:t>
      </w:r>
      <w:r w:rsidRPr="00DB69AF">
        <w:rPr>
          <w:rFonts w:ascii="Cambria" w:hAnsi="Cambria"/>
        </w:rPr>
        <w:t xml:space="preserve"> </w:t>
      </w:r>
      <w:r w:rsidRPr="00DB69AF">
        <w:rPr>
          <w:rFonts w:ascii="Cambria" w:hAnsi="Cambria"/>
          <w:b/>
          <w:bCs/>
        </w:rPr>
        <w:t>30</w:t>
      </w:r>
      <w:r w:rsidRPr="00DB69AF">
        <w:rPr>
          <w:rFonts w:ascii="Cambria" w:hAnsi="Cambria"/>
        </w:rPr>
        <w:t>, 306–312 (1995).</w:t>
      </w:r>
    </w:p>
    <w:p w14:paraId="3125AFEB" w14:textId="77777777" w:rsidR="00DB69AF" w:rsidRPr="00DB69AF" w:rsidRDefault="00DB69AF" w:rsidP="00DB69AF">
      <w:pPr>
        <w:pStyle w:val="Bibliography"/>
        <w:rPr>
          <w:rFonts w:ascii="Cambria" w:hAnsi="Cambria"/>
        </w:rPr>
      </w:pPr>
      <w:r w:rsidRPr="00DB69AF">
        <w:rPr>
          <w:rFonts w:ascii="Cambria" w:hAnsi="Cambria"/>
        </w:rPr>
        <w:t>44.</w:t>
      </w:r>
      <w:r w:rsidRPr="00DB69AF">
        <w:rPr>
          <w:rFonts w:ascii="Cambria" w:hAnsi="Cambria"/>
        </w:rPr>
        <w:tab/>
        <w:t xml:space="preserve">Gubler, J., Huber‐Schneider, C., Gruner, E. &amp; Altwegg, M. An Outbreak of NontoxigenicCorynebacterium diphtheriaeInfection: Single Bacterial Clone Causing Invasive Infection Among Swiss Drug Users. </w:t>
      </w:r>
      <w:r w:rsidRPr="00DB69AF">
        <w:rPr>
          <w:rFonts w:ascii="Cambria" w:hAnsi="Cambria"/>
          <w:i/>
          <w:iCs/>
        </w:rPr>
        <w:t>Clinical Infectious Diseases</w:t>
      </w:r>
      <w:r w:rsidRPr="00DB69AF">
        <w:rPr>
          <w:rFonts w:ascii="Cambria" w:hAnsi="Cambria"/>
        </w:rPr>
        <w:t xml:space="preserve"> </w:t>
      </w:r>
      <w:r w:rsidRPr="00DB69AF">
        <w:rPr>
          <w:rFonts w:ascii="Cambria" w:hAnsi="Cambria"/>
          <w:b/>
          <w:bCs/>
        </w:rPr>
        <w:t>27</w:t>
      </w:r>
      <w:r w:rsidRPr="00DB69AF">
        <w:rPr>
          <w:rFonts w:ascii="Cambria" w:hAnsi="Cambria"/>
        </w:rPr>
        <w:t>, 1295–1298 (1998).</w:t>
      </w:r>
    </w:p>
    <w:p w14:paraId="0DDA8977" w14:textId="77777777" w:rsidR="00DB69AF" w:rsidRPr="00DB69AF" w:rsidRDefault="00DB69AF" w:rsidP="00DB69AF">
      <w:pPr>
        <w:pStyle w:val="Bibliography"/>
        <w:rPr>
          <w:rFonts w:ascii="Cambria" w:hAnsi="Cambria"/>
        </w:rPr>
      </w:pPr>
      <w:r w:rsidRPr="00DB69AF">
        <w:rPr>
          <w:rFonts w:ascii="Cambria" w:hAnsi="Cambria"/>
        </w:rPr>
        <w:t>45.</w:t>
      </w:r>
      <w:r w:rsidRPr="00DB69AF">
        <w:rPr>
          <w:rFonts w:ascii="Cambria" w:hAnsi="Cambria"/>
        </w:rPr>
        <w:tab/>
        <w:t xml:space="preserve">Reacher, M. </w:t>
      </w:r>
      <w:r w:rsidRPr="00DB69AF">
        <w:rPr>
          <w:rFonts w:ascii="Cambria" w:hAnsi="Cambria"/>
          <w:i/>
          <w:iCs/>
        </w:rPr>
        <w:t>et al.</w:t>
      </w:r>
      <w:r w:rsidRPr="00DB69AF">
        <w:rPr>
          <w:rFonts w:ascii="Cambria" w:hAnsi="Cambria"/>
        </w:rPr>
        <w:t xml:space="preserve"> Nontoxigenic corynebacterium diphtheriae: an emerging pathogen in England and Wales? </w:t>
      </w:r>
      <w:r w:rsidRPr="00DB69AF">
        <w:rPr>
          <w:rFonts w:ascii="Cambria" w:hAnsi="Cambria"/>
          <w:i/>
          <w:iCs/>
        </w:rPr>
        <w:t>Emerging Infect. Dis.</w:t>
      </w:r>
      <w:r w:rsidRPr="00DB69AF">
        <w:rPr>
          <w:rFonts w:ascii="Cambria" w:hAnsi="Cambria"/>
        </w:rPr>
        <w:t xml:space="preserve"> </w:t>
      </w:r>
      <w:r w:rsidRPr="00DB69AF">
        <w:rPr>
          <w:rFonts w:ascii="Cambria" w:hAnsi="Cambria"/>
          <w:b/>
          <w:bCs/>
        </w:rPr>
        <w:t>6</w:t>
      </w:r>
      <w:r w:rsidRPr="00DB69AF">
        <w:rPr>
          <w:rFonts w:ascii="Cambria" w:hAnsi="Cambria"/>
        </w:rPr>
        <w:t>, 640–645 (2000).</w:t>
      </w:r>
    </w:p>
    <w:p w14:paraId="13D84B76" w14:textId="77777777" w:rsidR="00DB69AF" w:rsidRPr="00DB69AF" w:rsidRDefault="00DB69AF" w:rsidP="00DB69AF">
      <w:pPr>
        <w:pStyle w:val="Bibliography"/>
        <w:rPr>
          <w:rFonts w:ascii="Cambria" w:hAnsi="Cambria"/>
        </w:rPr>
      </w:pPr>
      <w:r w:rsidRPr="00DB69AF">
        <w:rPr>
          <w:rFonts w:ascii="Cambria" w:hAnsi="Cambria"/>
        </w:rPr>
        <w:t>46.</w:t>
      </w:r>
      <w:r w:rsidRPr="00DB69AF">
        <w:rPr>
          <w:rFonts w:ascii="Cambria" w:hAnsi="Cambria"/>
        </w:rPr>
        <w:tab/>
        <w:t xml:space="preserve">Usonis, V. </w:t>
      </w:r>
      <w:r w:rsidRPr="00DB69AF">
        <w:rPr>
          <w:rFonts w:ascii="Cambria" w:hAnsi="Cambria"/>
          <w:i/>
          <w:iCs/>
        </w:rPr>
        <w:t>et al.</w:t>
      </w:r>
      <w:r w:rsidRPr="00DB69AF">
        <w:rPr>
          <w:rFonts w:ascii="Cambria" w:hAnsi="Cambria"/>
        </w:rPr>
        <w:t xml:space="preserve"> Diphtheria in Lithuania, 1986–1996. </w:t>
      </w:r>
      <w:r w:rsidRPr="00DB69AF">
        <w:rPr>
          <w:rFonts w:ascii="Cambria" w:hAnsi="Cambria"/>
          <w:i/>
          <w:iCs/>
        </w:rPr>
        <w:t>The Journal of Infectious Diseases</w:t>
      </w:r>
      <w:r w:rsidRPr="00DB69AF">
        <w:rPr>
          <w:rFonts w:ascii="Cambria" w:hAnsi="Cambria"/>
        </w:rPr>
        <w:t xml:space="preserve"> </w:t>
      </w:r>
      <w:r w:rsidRPr="00DB69AF">
        <w:rPr>
          <w:rFonts w:ascii="Cambria" w:hAnsi="Cambria"/>
          <w:b/>
          <w:bCs/>
        </w:rPr>
        <w:t>181</w:t>
      </w:r>
      <w:r w:rsidRPr="00DB69AF">
        <w:rPr>
          <w:rFonts w:ascii="Cambria" w:hAnsi="Cambria"/>
        </w:rPr>
        <w:t>, S55–S59 (2000).</w:t>
      </w:r>
    </w:p>
    <w:p w14:paraId="6BD3AE4E" w14:textId="77777777" w:rsidR="00DB69AF" w:rsidRPr="00DB69AF" w:rsidRDefault="00DB69AF" w:rsidP="00DB69AF">
      <w:pPr>
        <w:pStyle w:val="Bibliography"/>
        <w:rPr>
          <w:rFonts w:ascii="Cambria" w:hAnsi="Cambria"/>
        </w:rPr>
      </w:pPr>
      <w:r w:rsidRPr="00DB69AF">
        <w:rPr>
          <w:rFonts w:ascii="Cambria" w:hAnsi="Cambria"/>
        </w:rPr>
        <w:t>47.</w:t>
      </w:r>
      <w:r w:rsidRPr="00DB69AF">
        <w:rPr>
          <w:rFonts w:ascii="Cambria" w:hAnsi="Cambria"/>
        </w:rPr>
        <w:tab/>
        <w:t xml:space="preserve">Zasada, A. A., Baczewska-Rej, M. &amp; Wardak, S. An increase in non-toxigenic Corynebacterium diphtheriae infections in Poland — molecular epidemiology and antimicrobial susceptibility of strains isolated from past outbreaks and those currently circulating in Poland. </w:t>
      </w:r>
      <w:r w:rsidRPr="00DB69AF">
        <w:rPr>
          <w:rFonts w:ascii="Cambria" w:hAnsi="Cambria"/>
          <w:i/>
          <w:iCs/>
        </w:rPr>
        <w:t>International Journal of Infectious Diseases</w:t>
      </w:r>
      <w:r w:rsidRPr="00DB69AF">
        <w:rPr>
          <w:rFonts w:ascii="Cambria" w:hAnsi="Cambria"/>
        </w:rPr>
        <w:t xml:space="preserve"> </w:t>
      </w:r>
      <w:r w:rsidRPr="00DB69AF">
        <w:rPr>
          <w:rFonts w:ascii="Cambria" w:hAnsi="Cambria"/>
          <w:b/>
          <w:bCs/>
        </w:rPr>
        <w:t>14</w:t>
      </w:r>
      <w:r w:rsidRPr="00DB69AF">
        <w:rPr>
          <w:rFonts w:ascii="Cambria" w:hAnsi="Cambria"/>
        </w:rPr>
        <w:t>, e907–e912 (2010).</w:t>
      </w:r>
    </w:p>
    <w:p w14:paraId="32D2C845" w14:textId="77777777" w:rsidR="00DB69AF" w:rsidRPr="00DB69AF" w:rsidRDefault="00DB69AF" w:rsidP="00DB69AF">
      <w:pPr>
        <w:pStyle w:val="Bibliography"/>
        <w:rPr>
          <w:rFonts w:ascii="Cambria" w:hAnsi="Cambria"/>
        </w:rPr>
      </w:pPr>
      <w:r w:rsidRPr="00DB69AF">
        <w:rPr>
          <w:rFonts w:ascii="Cambria" w:hAnsi="Cambria"/>
        </w:rPr>
        <w:lastRenderedPageBreak/>
        <w:t>48.</w:t>
      </w:r>
      <w:r w:rsidRPr="00DB69AF">
        <w:rPr>
          <w:rFonts w:ascii="Cambria" w:hAnsi="Cambria"/>
        </w:rPr>
        <w:tab/>
        <w:t xml:space="preserve">Kanungo, R., Vijayalakshmi, N., Nalini, P. &amp; Bhattacharya, S. Diphtheria due to non-toxigenic Corynebacterium diphtheriae: a report of two cases. </w:t>
      </w:r>
      <w:r w:rsidRPr="00DB69AF">
        <w:rPr>
          <w:rFonts w:ascii="Cambria" w:hAnsi="Cambria"/>
          <w:i/>
          <w:iCs/>
        </w:rPr>
        <w:t>Indian J Med Microbiol</w:t>
      </w:r>
      <w:r w:rsidRPr="00DB69AF">
        <w:rPr>
          <w:rFonts w:ascii="Cambria" w:hAnsi="Cambria"/>
        </w:rPr>
        <w:t xml:space="preserve"> </w:t>
      </w:r>
      <w:r w:rsidRPr="00DB69AF">
        <w:rPr>
          <w:rFonts w:ascii="Cambria" w:hAnsi="Cambria"/>
          <w:b/>
          <w:bCs/>
        </w:rPr>
        <w:t>20</w:t>
      </w:r>
      <w:r w:rsidRPr="00DB69AF">
        <w:rPr>
          <w:rFonts w:ascii="Cambria" w:hAnsi="Cambria"/>
        </w:rPr>
        <w:t>, 50–52 (2002).</w:t>
      </w:r>
    </w:p>
    <w:p w14:paraId="5B59C220" w14:textId="77777777" w:rsidR="00DB69AF" w:rsidRPr="00DB69AF" w:rsidRDefault="00DB69AF" w:rsidP="00DB69AF">
      <w:pPr>
        <w:pStyle w:val="Bibliography"/>
        <w:rPr>
          <w:rFonts w:ascii="Cambria" w:hAnsi="Cambria"/>
        </w:rPr>
      </w:pPr>
      <w:r w:rsidRPr="00DB69AF">
        <w:rPr>
          <w:rFonts w:ascii="Cambria" w:hAnsi="Cambria"/>
        </w:rPr>
        <w:t>49.</w:t>
      </w:r>
      <w:r w:rsidRPr="00DB69AF">
        <w:rPr>
          <w:rFonts w:ascii="Cambria" w:hAnsi="Cambria"/>
        </w:rPr>
        <w:tab/>
        <w:t xml:space="preserve">Zasada, A. A., Zaleska, M., Podlasin, R. B. &amp; Seferynska, I. The first case of septicemia due to nontoxigenic Corynebacterium diphtheriae in Poland: case report. </w:t>
      </w:r>
      <w:r w:rsidRPr="00DB69AF">
        <w:rPr>
          <w:rFonts w:ascii="Cambria" w:hAnsi="Cambria"/>
          <w:i/>
          <w:iCs/>
        </w:rPr>
        <w:t>Ann. Clin. Microbiol. Antimicrob.</w:t>
      </w:r>
      <w:r w:rsidRPr="00DB69AF">
        <w:rPr>
          <w:rFonts w:ascii="Cambria" w:hAnsi="Cambria"/>
        </w:rPr>
        <w:t xml:space="preserve"> </w:t>
      </w:r>
      <w:r w:rsidRPr="00DB69AF">
        <w:rPr>
          <w:rFonts w:ascii="Cambria" w:hAnsi="Cambria"/>
          <w:b/>
          <w:bCs/>
        </w:rPr>
        <w:t>4</w:t>
      </w:r>
      <w:r w:rsidRPr="00DB69AF">
        <w:rPr>
          <w:rFonts w:ascii="Cambria" w:hAnsi="Cambria"/>
        </w:rPr>
        <w:t>, 8 (2005).</w:t>
      </w:r>
    </w:p>
    <w:p w14:paraId="1D793545" w14:textId="77777777" w:rsidR="00DB69AF" w:rsidRPr="00DB69AF" w:rsidRDefault="00DB69AF" w:rsidP="00DB69AF">
      <w:pPr>
        <w:pStyle w:val="Bibliography"/>
        <w:rPr>
          <w:rFonts w:ascii="Cambria" w:hAnsi="Cambria"/>
        </w:rPr>
      </w:pPr>
      <w:r w:rsidRPr="00DB69AF">
        <w:rPr>
          <w:rFonts w:ascii="Cambria" w:hAnsi="Cambria"/>
        </w:rPr>
        <w:t>50.</w:t>
      </w:r>
      <w:r w:rsidRPr="00DB69AF">
        <w:rPr>
          <w:rFonts w:ascii="Cambria" w:hAnsi="Cambria"/>
        </w:rPr>
        <w:tab/>
        <w:t xml:space="preserve">Romney, M. G. </w:t>
      </w:r>
      <w:r w:rsidRPr="00DB69AF">
        <w:rPr>
          <w:rFonts w:ascii="Cambria" w:hAnsi="Cambria"/>
          <w:i/>
          <w:iCs/>
        </w:rPr>
        <w:t>et al.</w:t>
      </w:r>
      <w:r w:rsidRPr="00DB69AF">
        <w:rPr>
          <w:rFonts w:ascii="Cambria" w:hAnsi="Cambria"/>
        </w:rPr>
        <w:t xml:space="preserve"> Emergence of an Invasive Clone of Nontoxigenic Corynebacterium diphtheriae in the Urban Poor Population of Vancouver, Canada. </w:t>
      </w:r>
      <w:r w:rsidRPr="00DB69AF">
        <w:rPr>
          <w:rFonts w:ascii="Cambria" w:hAnsi="Cambria"/>
          <w:i/>
          <w:iCs/>
        </w:rPr>
        <w:t>Journal of Clinical Microbiology</w:t>
      </w:r>
      <w:r w:rsidRPr="00DB69AF">
        <w:rPr>
          <w:rFonts w:ascii="Cambria" w:hAnsi="Cambria"/>
        </w:rPr>
        <w:t xml:space="preserve"> </w:t>
      </w:r>
      <w:r w:rsidRPr="00DB69AF">
        <w:rPr>
          <w:rFonts w:ascii="Cambria" w:hAnsi="Cambria"/>
          <w:b/>
          <w:bCs/>
        </w:rPr>
        <w:t>44</w:t>
      </w:r>
      <w:r w:rsidRPr="00DB69AF">
        <w:rPr>
          <w:rFonts w:ascii="Cambria" w:hAnsi="Cambria"/>
        </w:rPr>
        <w:t>, 1625–1629 (2006).</w:t>
      </w:r>
    </w:p>
    <w:p w14:paraId="4DFD6445" w14:textId="77777777" w:rsidR="00DB69AF" w:rsidRPr="00DB69AF" w:rsidRDefault="00DB69AF" w:rsidP="00DB69AF">
      <w:pPr>
        <w:pStyle w:val="Bibliography"/>
        <w:rPr>
          <w:rFonts w:ascii="Cambria" w:hAnsi="Cambria"/>
        </w:rPr>
      </w:pPr>
      <w:r w:rsidRPr="00DB69AF">
        <w:rPr>
          <w:rFonts w:ascii="Cambria" w:hAnsi="Cambria"/>
        </w:rPr>
        <w:t>51.</w:t>
      </w:r>
      <w:r w:rsidRPr="00DB69AF">
        <w:rPr>
          <w:rFonts w:ascii="Cambria" w:hAnsi="Cambria"/>
        </w:rPr>
        <w:tab/>
        <w:t xml:space="preserve">Zasada, A. A. Nontoxigenic highly pathogenic clone of Corynebacterium diphtheriae, Poland, 2004-2012. </w:t>
      </w:r>
      <w:r w:rsidRPr="00DB69AF">
        <w:rPr>
          <w:rFonts w:ascii="Cambria" w:hAnsi="Cambria"/>
          <w:i/>
          <w:iCs/>
        </w:rPr>
        <w:t>Emerging Infect. Dis.</w:t>
      </w:r>
      <w:r w:rsidRPr="00DB69AF">
        <w:rPr>
          <w:rFonts w:ascii="Cambria" w:hAnsi="Cambria"/>
        </w:rPr>
        <w:t xml:space="preserve"> </w:t>
      </w:r>
      <w:r w:rsidRPr="00DB69AF">
        <w:rPr>
          <w:rFonts w:ascii="Cambria" w:hAnsi="Cambria"/>
          <w:b/>
          <w:bCs/>
        </w:rPr>
        <w:t>19</w:t>
      </w:r>
      <w:r w:rsidRPr="00DB69AF">
        <w:rPr>
          <w:rFonts w:ascii="Cambria" w:hAnsi="Cambria"/>
        </w:rPr>
        <w:t>, 1870–1872 (2013).</w:t>
      </w:r>
    </w:p>
    <w:p w14:paraId="0CFC7A7E" w14:textId="77777777" w:rsidR="00DB69AF" w:rsidRPr="00DB69AF" w:rsidRDefault="00DB69AF" w:rsidP="00DB69AF">
      <w:pPr>
        <w:pStyle w:val="Bibliography"/>
        <w:rPr>
          <w:rFonts w:ascii="Cambria" w:hAnsi="Cambria"/>
        </w:rPr>
      </w:pPr>
      <w:r w:rsidRPr="00DB69AF">
        <w:rPr>
          <w:rFonts w:ascii="Cambria" w:hAnsi="Cambria"/>
        </w:rPr>
        <w:t>52.</w:t>
      </w:r>
      <w:r w:rsidRPr="00DB69AF">
        <w:rPr>
          <w:rFonts w:ascii="Cambria" w:hAnsi="Cambria"/>
        </w:rPr>
        <w:tab/>
        <w:t xml:space="preserve">May, M. L. A., McDougall, R. J. &amp; Robson, J. M. Corynebacterium diphtheriae and the Returned Tropical Traveler. </w:t>
      </w:r>
      <w:r w:rsidRPr="00DB69AF">
        <w:rPr>
          <w:rFonts w:ascii="Cambria" w:hAnsi="Cambria"/>
          <w:i/>
          <w:iCs/>
        </w:rPr>
        <w:t>Journal of Travel Medicine</w:t>
      </w:r>
      <w:r w:rsidRPr="00DB69AF">
        <w:rPr>
          <w:rFonts w:ascii="Cambria" w:hAnsi="Cambria"/>
        </w:rPr>
        <w:t xml:space="preserve"> </w:t>
      </w:r>
      <w:r w:rsidRPr="00DB69AF">
        <w:rPr>
          <w:rFonts w:ascii="Cambria" w:hAnsi="Cambria"/>
          <w:b/>
          <w:bCs/>
        </w:rPr>
        <w:t>21</w:t>
      </w:r>
      <w:r w:rsidRPr="00DB69AF">
        <w:rPr>
          <w:rFonts w:ascii="Cambria" w:hAnsi="Cambria"/>
        </w:rPr>
        <w:t>, 39–44 (2014).</w:t>
      </w:r>
    </w:p>
    <w:p w14:paraId="4CF3FBEE" w14:textId="77777777" w:rsidR="00DB69AF" w:rsidRPr="00DB69AF" w:rsidRDefault="00DB69AF" w:rsidP="00DB69AF">
      <w:pPr>
        <w:pStyle w:val="Bibliography"/>
        <w:rPr>
          <w:rFonts w:ascii="Cambria" w:hAnsi="Cambria"/>
        </w:rPr>
      </w:pPr>
      <w:r w:rsidRPr="00DB69AF">
        <w:rPr>
          <w:rFonts w:ascii="Cambria" w:hAnsi="Cambria"/>
        </w:rPr>
        <w:t>53.</w:t>
      </w:r>
      <w:r w:rsidRPr="00DB69AF">
        <w:rPr>
          <w:rFonts w:ascii="Cambria" w:hAnsi="Cambria"/>
        </w:rPr>
        <w:tab/>
        <w:t xml:space="preserve">Sangal, V. &amp; Hoskisson, P. A. Evolution, epidemiology and diversity of Corynebacterium diphtheriae : New perspectives on an old foe. </w:t>
      </w:r>
      <w:r w:rsidRPr="00DB69AF">
        <w:rPr>
          <w:rFonts w:ascii="Cambria" w:hAnsi="Cambria"/>
          <w:i/>
          <w:iCs/>
        </w:rPr>
        <w:t>Infection, Genetics and Evolution</w:t>
      </w:r>
      <w:r w:rsidRPr="00DB69AF">
        <w:rPr>
          <w:rFonts w:ascii="Cambria" w:hAnsi="Cambria"/>
        </w:rPr>
        <w:t xml:space="preserve"> </w:t>
      </w:r>
      <w:r w:rsidRPr="00DB69AF">
        <w:rPr>
          <w:rFonts w:ascii="Cambria" w:hAnsi="Cambria"/>
          <w:b/>
          <w:bCs/>
        </w:rPr>
        <w:t>43</w:t>
      </w:r>
      <w:r w:rsidRPr="00DB69AF">
        <w:rPr>
          <w:rFonts w:ascii="Cambria" w:hAnsi="Cambria"/>
        </w:rPr>
        <w:t>, 364–370 (2016).</w:t>
      </w:r>
    </w:p>
    <w:p w14:paraId="4714B03A" w14:textId="77777777" w:rsidR="00DB69AF" w:rsidRPr="00DB69AF" w:rsidRDefault="00DB69AF" w:rsidP="00DB69AF">
      <w:pPr>
        <w:pStyle w:val="Bibliography"/>
        <w:rPr>
          <w:rFonts w:ascii="Cambria" w:hAnsi="Cambria"/>
        </w:rPr>
      </w:pPr>
      <w:r w:rsidRPr="00DB69AF">
        <w:rPr>
          <w:rFonts w:ascii="Cambria" w:hAnsi="Cambria"/>
        </w:rPr>
        <w:t>54.</w:t>
      </w:r>
      <w:r w:rsidRPr="00DB69AF">
        <w:rPr>
          <w:rFonts w:ascii="Cambria" w:hAnsi="Cambria"/>
        </w:rPr>
        <w:tab/>
        <w:t xml:space="preserve">Grimont, P. A. D. </w:t>
      </w:r>
      <w:r w:rsidRPr="00DB69AF">
        <w:rPr>
          <w:rFonts w:ascii="Cambria" w:hAnsi="Cambria"/>
          <w:i/>
          <w:iCs/>
        </w:rPr>
        <w:t>et al.</w:t>
      </w:r>
      <w:r w:rsidRPr="00DB69AF">
        <w:rPr>
          <w:rFonts w:ascii="Cambria" w:hAnsi="Cambria"/>
        </w:rPr>
        <w:t xml:space="preserve"> International nomenclature for Corynebacterium diphtheriae ribotypes. </w:t>
      </w:r>
      <w:r w:rsidRPr="00DB69AF">
        <w:rPr>
          <w:rFonts w:ascii="Cambria" w:hAnsi="Cambria"/>
          <w:i/>
          <w:iCs/>
        </w:rPr>
        <w:t>Research in Microbiology</w:t>
      </w:r>
      <w:r w:rsidRPr="00DB69AF">
        <w:rPr>
          <w:rFonts w:ascii="Cambria" w:hAnsi="Cambria"/>
        </w:rPr>
        <w:t xml:space="preserve"> </w:t>
      </w:r>
      <w:r w:rsidRPr="00DB69AF">
        <w:rPr>
          <w:rFonts w:ascii="Cambria" w:hAnsi="Cambria"/>
          <w:b/>
          <w:bCs/>
        </w:rPr>
        <w:t>155</w:t>
      </w:r>
      <w:r w:rsidRPr="00DB69AF">
        <w:rPr>
          <w:rFonts w:ascii="Cambria" w:hAnsi="Cambria"/>
        </w:rPr>
        <w:t>, 162–166 (2004).</w:t>
      </w:r>
    </w:p>
    <w:p w14:paraId="7FB987F1" w14:textId="77777777" w:rsidR="00DB69AF" w:rsidRPr="00DB69AF" w:rsidRDefault="00DB69AF" w:rsidP="00DB69AF">
      <w:pPr>
        <w:pStyle w:val="Bibliography"/>
        <w:rPr>
          <w:rFonts w:ascii="Cambria" w:hAnsi="Cambria"/>
        </w:rPr>
      </w:pPr>
      <w:r w:rsidRPr="00DB69AF">
        <w:rPr>
          <w:rFonts w:ascii="Cambria" w:hAnsi="Cambria"/>
        </w:rPr>
        <w:t>55.</w:t>
      </w:r>
      <w:r w:rsidRPr="00DB69AF">
        <w:rPr>
          <w:rFonts w:ascii="Cambria" w:hAnsi="Cambria"/>
        </w:rPr>
        <w:tab/>
        <w:t xml:space="preserve">Mokrousov, I. Corynebacterium diphtheriae. </w:t>
      </w:r>
      <w:r w:rsidRPr="00DB69AF">
        <w:rPr>
          <w:rFonts w:ascii="Cambria" w:hAnsi="Cambria"/>
          <w:i/>
          <w:iCs/>
        </w:rPr>
        <w:t>Molecular Typing in Bacterial Infections</w:t>
      </w:r>
      <w:r w:rsidRPr="00DB69AF">
        <w:rPr>
          <w:rFonts w:ascii="Cambria" w:hAnsi="Cambria"/>
        </w:rPr>
        <w:t xml:space="preserve"> 283–300 (2012) doi:10.1007/978-1-62703-185-1_17.</w:t>
      </w:r>
    </w:p>
    <w:p w14:paraId="0BA137D1" w14:textId="77777777" w:rsidR="00DB69AF" w:rsidRPr="00DB69AF" w:rsidRDefault="00DB69AF" w:rsidP="00DB69AF">
      <w:pPr>
        <w:pStyle w:val="Bibliography"/>
        <w:rPr>
          <w:rFonts w:ascii="Cambria" w:hAnsi="Cambria"/>
        </w:rPr>
      </w:pPr>
      <w:r w:rsidRPr="00DB69AF">
        <w:rPr>
          <w:rFonts w:ascii="Cambria" w:hAnsi="Cambria"/>
        </w:rPr>
        <w:t>56.</w:t>
      </w:r>
      <w:r w:rsidRPr="00DB69AF">
        <w:rPr>
          <w:rFonts w:ascii="Cambria" w:hAnsi="Cambria"/>
        </w:rPr>
        <w:tab/>
        <w:t xml:space="preserve">Seth-Smith, H. M. B. &amp; Egli, A. Whole Genome Sequencing for Surveillance of Diphtheria in Low Incidence Settings. </w:t>
      </w:r>
      <w:r w:rsidRPr="00DB69AF">
        <w:rPr>
          <w:rFonts w:ascii="Cambria" w:hAnsi="Cambria"/>
          <w:i/>
          <w:iCs/>
        </w:rPr>
        <w:t>Front Public Health</w:t>
      </w:r>
      <w:r w:rsidRPr="00DB69AF">
        <w:rPr>
          <w:rFonts w:ascii="Cambria" w:hAnsi="Cambria"/>
        </w:rPr>
        <w:t xml:space="preserve"> </w:t>
      </w:r>
      <w:r w:rsidRPr="00DB69AF">
        <w:rPr>
          <w:rFonts w:ascii="Cambria" w:hAnsi="Cambria"/>
          <w:b/>
          <w:bCs/>
        </w:rPr>
        <w:t>7</w:t>
      </w:r>
      <w:r w:rsidRPr="00DB69AF">
        <w:rPr>
          <w:rFonts w:ascii="Cambria" w:hAnsi="Cambria"/>
        </w:rPr>
        <w:t>, 235 (2019).</w:t>
      </w:r>
    </w:p>
    <w:p w14:paraId="42E70BCA" w14:textId="77777777" w:rsidR="00DB69AF" w:rsidRPr="00DB69AF" w:rsidRDefault="00DB69AF" w:rsidP="00DB69AF">
      <w:pPr>
        <w:pStyle w:val="Bibliography"/>
        <w:rPr>
          <w:rFonts w:ascii="Cambria" w:hAnsi="Cambria"/>
        </w:rPr>
      </w:pPr>
      <w:r w:rsidRPr="00DB69AF">
        <w:rPr>
          <w:rFonts w:ascii="Cambria" w:hAnsi="Cambria"/>
        </w:rPr>
        <w:t>57.</w:t>
      </w:r>
      <w:r w:rsidRPr="00DB69AF">
        <w:rPr>
          <w:rFonts w:ascii="Cambria" w:hAnsi="Cambria"/>
        </w:rPr>
        <w:tab/>
        <w:t xml:space="preserve">Zasada, A. A., Jagielski, M., Rzeczkowska, M. &amp; Januszkiewicz, A. [The use of MLVA for Corynebacterium diphtheriae genotyping--preliminary studies]. </w:t>
      </w:r>
      <w:r w:rsidRPr="00DB69AF">
        <w:rPr>
          <w:rFonts w:ascii="Cambria" w:hAnsi="Cambria"/>
          <w:i/>
          <w:iCs/>
        </w:rPr>
        <w:t>Med Dosw Mikrobiol</w:t>
      </w:r>
      <w:r w:rsidRPr="00DB69AF">
        <w:rPr>
          <w:rFonts w:ascii="Cambria" w:hAnsi="Cambria"/>
        </w:rPr>
        <w:t xml:space="preserve"> </w:t>
      </w:r>
      <w:r w:rsidRPr="00DB69AF">
        <w:rPr>
          <w:rFonts w:ascii="Cambria" w:hAnsi="Cambria"/>
          <w:b/>
          <w:bCs/>
        </w:rPr>
        <w:t>63</w:t>
      </w:r>
      <w:r w:rsidRPr="00DB69AF">
        <w:rPr>
          <w:rFonts w:ascii="Cambria" w:hAnsi="Cambria"/>
        </w:rPr>
        <w:t>, 209–218 (2011).</w:t>
      </w:r>
    </w:p>
    <w:p w14:paraId="34BC2D6F" w14:textId="77777777" w:rsidR="00DB69AF" w:rsidRPr="00DB69AF" w:rsidRDefault="00DB69AF" w:rsidP="00DB69AF">
      <w:pPr>
        <w:pStyle w:val="Bibliography"/>
        <w:rPr>
          <w:rFonts w:ascii="Cambria" w:hAnsi="Cambria"/>
        </w:rPr>
      </w:pPr>
      <w:r w:rsidRPr="00DB69AF">
        <w:rPr>
          <w:rFonts w:ascii="Cambria" w:hAnsi="Cambria"/>
        </w:rPr>
        <w:lastRenderedPageBreak/>
        <w:t>58.</w:t>
      </w:r>
      <w:r w:rsidRPr="00DB69AF">
        <w:rPr>
          <w:rFonts w:ascii="Cambria" w:hAnsi="Cambria"/>
        </w:rPr>
        <w:tab/>
        <w:t xml:space="preserve">Mokrousov, I., Limeschenko, E., Vyazovaya, A. &amp; Narvskaya, O. Corynebacterium diphtheriae spoligotyping based on combined use of two CRISPR loci. </w:t>
      </w:r>
      <w:r w:rsidRPr="00DB69AF">
        <w:rPr>
          <w:rFonts w:ascii="Cambria" w:hAnsi="Cambria"/>
          <w:i/>
          <w:iCs/>
        </w:rPr>
        <w:t>Biotechnology Journal</w:t>
      </w:r>
      <w:r w:rsidRPr="00DB69AF">
        <w:rPr>
          <w:rFonts w:ascii="Cambria" w:hAnsi="Cambria"/>
        </w:rPr>
        <w:t xml:space="preserve"> </w:t>
      </w:r>
      <w:r w:rsidRPr="00DB69AF">
        <w:rPr>
          <w:rFonts w:ascii="Cambria" w:hAnsi="Cambria"/>
          <w:b/>
          <w:bCs/>
        </w:rPr>
        <w:t>2</w:t>
      </w:r>
      <w:r w:rsidRPr="00DB69AF">
        <w:rPr>
          <w:rFonts w:ascii="Cambria" w:hAnsi="Cambria"/>
        </w:rPr>
        <w:t>, 901–906 (2007).</w:t>
      </w:r>
    </w:p>
    <w:p w14:paraId="3227C820" w14:textId="77777777" w:rsidR="00DB69AF" w:rsidRPr="00DB69AF" w:rsidRDefault="00DB69AF" w:rsidP="00DB69AF">
      <w:pPr>
        <w:pStyle w:val="Bibliography"/>
        <w:rPr>
          <w:rFonts w:ascii="Cambria" w:hAnsi="Cambria"/>
        </w:rPr>
      </w:pPr>
      <w:r w:rsidRPr="00DB69AF">
        <w:rPr>
          <w:rFonts w:ascii="Cambria" w:hAnsi="Cambria"/>
        </w:rPr>
        <w:t>59.</w:t>
      </w:r>
      <w:r w:rsidRPr="00DB69AF">
        <w:rPr>
          <w:rFonts w:ascii="Cambria" w:hAnsi="Cambria"/>
        </w:rPr>
        <w:tab/>
        <w:t xml:space="preserve">Sangal, V., Fineran, P. C. &amp; Hoskisson, P. A. Novel configurations of type I and II CRISPR-Cas systems in Corynebacterium diphtheriae. </w:t>
      </w:r>
      <w:r w:rsidRPr="00DB69AF">
        <w:rPr>
          <w:rFonts w:ascii="Cambria" w:hAnsi="Cambria"/>
          <w:i/>
          <w:iCs/>
        </w:rPr>
        <w:t>Microbiology (Reading, Engl.)</w:t>
      </w:r>
      <w:r w:rsidRPr="00DB69AF">
        <w:rPr>
          <w:rFonts w:ascii="Cambria" w:hAnsi="Cambria"/>
        </w:rPr>
        <w:t xml:space="preserve"> </w:t>
      </w:r>
      <w:r w:rsidRPr="00DB69AF">
        <w:rPr>
          <w:rFonts w:ascii="Cambria" w:hAnsi="Cambria"/>
          <w:b/>
          <w:bCs/>
        </w:rPr>
        <w:t>159</w:t>
      </w:r>
      <w:r w:rsidRPr="00DB69AF">
        <w:rPr>
          <w:rFonts w:ascii="Cambria" w:hAnsi="Cambria"/>
        </w:rPr>
        <w:t>, 2118–2126 (2013).</w:t>
      </w:r>
    </w:p>
    <w:p w14:paraId="3B35546F" w14:textId="77777777" w:rsidR="00DB69AF" w:rsidRPr="00DB69AF" w:rsidRDefault="00DB69AF" w:rsidP="00DB69AF">
      <w:pPr>
        <w:pStyle w:val="Bibliography"/>
        <w:rPr>
          <w:rFonts w:ascii="Cambria" w:hAnsi="Cambria"/>
        </w:rPr>
      </w:pPr>
      <w:r w:rsidRPr="00DB69AF">
        <w:rPr>
          <w:rFonts w:ascii="Cambria" w:hAnsi="Cambria"/>
        </w:rPr>
        <w:t>60.</w:t>
      </w:r>
      <w:r w:rsidRPr="00DB69AF">
        <w:rPr>
          <w:rFonts w:ascii="Cambria" w:hAnsi="Cambria"/>
        </w:rPr>
        <w:tab/>
        <w:t xml:space="preserve">Revez, J. </w:t>
      </w:r>
      <w:r w:rsidRPr="00DB69AF">
        <w:rPr>
          <w:rFonts w:ascii="Cambria" w:hAnsi="Cambria"/>
          <w:i/>
          <w:iCs/>
        </w:rPr>
        <w:t>et al.</w:t>
      </w:r>
      <w:r w:rsidRPr="00DB69AF">
        <w:rPr>
          <w:rFonts w:ascii="Cambria" w:hAnsi="Cambria"/>
        </w:rPr>
        <w:t xml:space="preserve"> Survey on the Use of Whole-Genome Sequencing for Infectious Diseases Surveillance: Rapid Expansion of European National Capacities, 2015-2016. </w:t>
      </w:r>
      <w:r w:rsidRPr="00DB69AF">
        <w:rPr>
          <w:rFonts w:ascii="Cambria" w:hAnsi="Cambria"/>
          <w:i/>
          <w:iCs/>
        </w:rPr>
        <w:t>Front Public Health</w:t>
      </w:r>
      <w:r w:rsidRPr="00DB69AF">
        <w:rPr>
          <w:rFonts w:ascii="Cambria" w:hAnsi="Cambria"/>
        </w:rPr>
        <w:t xml:space="preserve"> </w:t>
      </w:r>
      <w:r w:rsidRPr="00DB69AF">
        <w:rPr>
          <w:rFonts w:ascii="Cambria" w:hAnsi="Cambria"/>
          <w:b/>
          <w:bCs/>
        </w:rPr>
        <w:t>5</w:t>
      </w:r>
      <w:r w:rsidRPr="00DB69AF">
        <w:rPr>
          <w:rFonts w:ascii="Cambria" w:hAnsi="Cambria"/>
        </w:rPr>
        <w:t>, 347 (2017).</w:t>
      </w:r>
    </w:p>
    <w:p w14:paraId="07F4F3E1" w14:textId="77777777" w:rsidR="00DB69AF" w:rsidRPr="00DB69AF" w:rsidRDefault="00DB69AF" w:rsidP="00DB69AF">
      <w:pPr>
        <w:pStyle w:val="Bibliography"/>
        <w:rPr>
          <w:rFonts w:ascii="Cambria" w:hAnsi="Cambria"/>
        </w:rPr>
      </w:pPr>
      <w:r w:rsidRPr="00DB69AF">
        <w:rPr>
          <w:rFonts w:ascii="Cambria" w:hAnsi="Cambria"/>
        </w:rPr>
        <w:t>61.</w:t>
      </w:r>
      <w:r w:rsidRPr="00DB69AF">
        <w:rPr>
          <w:rFonts w:ascii="Cambria" w:hAnsi="Cambria"/>
        </w:rPr>
        <w:tab/>
        <w:t xml:space="preserve">Coyle, M. B. </w:t>
      </w:r>
      <w:r w:rsidRPr="00DB69AF">
        <w:rPr>
          <w:rFonts w:ascii="Cambria" w:hAnsi="Cambria"/>
          <w:i/>
          <w:iCs/>
        </w:rPr>
        <w:t>et al.</w:t>
      </w:r>
      <w:r w:rsidRPr="00DB69AF">
        <w:rPr>
          <w:rFonts w:ascii="Cambria" w:hAnsi="Cambria"/>
        </w:rPr>
        <w:t xml:space="preserve"> The Molecular Epidemiology of Three Biotypes of Corynebacterium diphtheriae in the Seattle Outbreak, 1972-1982. </w:t>
      </w:r>
      <w:r w:rsidRPr="00DB69AF">
        <w:rPr>
          <w:rFonts w:ascii="Cambria" w:hAnsi="Cambria"/>
          <w:i/>
          <w:iCs/>
        </w:rPr>
        <w:t>Journal of Infectious Diseases</w:t>
      </w:r>
      <w:r w:rsidRPr="00DB69AF">
        <w:rPr>
          <w:rFonts w:ascii="Cambria" w:hAnsi="Cambria"/>
        </w:rPr>
        <w:t xml:space="preserve"> </w:t>
      </w:r>
      <w:r w:rsidRPr="00DB69AF">
        <w:rPr>
          <w:rFonts w:ascii="Cambria" w:hAnsi="Cambria"/>
          <w:b/>
          <w:bCs/>
        </w:rPr>
        <w:t>159</w:t>
      </w:r>
      <w:r w:rsidRPr="00DB69AF">
        <w:rPr>
          <w:rFonts w:ascii="Cambria" w:hAnsi="Cambria"/>
        </w:rPr>
        <w:t>, 670–679 (1989).</w:t>
      </w:r>
    </w:p>
    <w:p w14:paraId="5B3CB223" w14:textId="77777777" w:rsidR="00DB69AF" w:rsidRPr="00DB69AF" w:rsidRDefault="00DB69AF" w:rsidP="00DB69AF">
      <w:pPr>
        <w:pStyle w:val="Bibliography"/>
        <w:rPr>
          <w:rFonts w:ascii="Cambria" w:hAnsi="Cambria"/>
        </w:rPr>
      </w:pPr>
      <w:r w:rsidRPr="00DB69AF">
        <w:rPr>
          <w:rFonts w:ascii="Cambria" w:hAnsi="Cambria"/>
        </w:rPr>
        <w:t>62.</w:t>
      </w:r>
      <w:r w:rsidRPr="00DB69AF">
        <w:rPr>
          <w:rFonts w:ascii="Cambria" w:hAnsi="Cambria"/>
        </w:rPr>
        <w:tab/>
        <w:t xml:space="preserve">Popovic, T. </w:t>
      </w:r>
      <w:r w:rsidRPr="00DB69AF">
        <w:rPr>
          <w:rFonts w:ascii="Cambria" w:hAnsi="Cambria"/>
          <w:i/>
          <w:iCs/>
        </w:rPr>
        <w:t>et al.</w:t>
      </w:r>
      <w:r w:rsidRPr="00DB69AF">
        <w:rPr>
          <w:rFonts w:ascii="Cambria" w:hAnsi="Cambria"/>
        </w:rPr>
        <w:t xml:space="preserve"> Molecular Epidemiology of Diphtheria in Russia, 1985--1994. </w:t>
      </w:r>
      <w:r w:rsidRPr="00DB69AF">
        <w:rPr>
          <w:rFonts w:ascii="Cambria" w:hAnsi="Cambria"/>
          <w:i/>
          <w:iCs/>
        </w:rPr>
        <w:t>Journal of Infectious Diseases</w:t>
      </w:r>
      <w:r w:rsidRPr="00DB69AF">
        <w:rPr>
          <w:rFonts w:ascii="Cambria" w:hAnsi="Cambria"/>
        </w:rPr>
        <w:t xml:space="preserve"> </w:t>
      </w:r>
      <w:r w:rsidRPr="00DB69AF">
        <w:rPr>
          <w:rFonts w:ascii="Cambria" w:hAnsi="Cambria"/>
          <w:b/>
          <w:bCs/>
        </w:rPr>
        <w:t>174</w:t>
      </w:r>
      <w:r w:rsidRPr="00DB69AF">
        <w:rPr>
          <w:rFonts w:ascii="Cambria" w:hAnsi="Cambria"/>
        </w:rPr>
        <w:t>, 1064–1072 (1996).</w:t>
      </w:r>
    </w:p>
    <w:p w14:paraId="428AD9C8" w14:textId="77777777" w:rsidR="00DB69AF" w:rsidRPr="00DB69AF" w:rsidRDefault="00DB69AF" w:rsidP="00DB69AF">
      <w:pPr>
        <w:pStyle w:val="Bibliography"/>
        <w:rPr>
          <w:rFonts w:ascii="Cambria" w:hAnsi="Cambria"/>
        </w:rPr>
      </w:pPr>
      <w:r w:rsidRPr="00DB69AF">
        <w:rPr>
          <w:rFonts w:ascii="Cambria" w:hAnsi="Cambria"/>
        </w:rPr>
        <w:t>63.</w:t>
      </w:r>
      <w:r w:rsidRPr="00DB69AF">
        <w:rPr>
          <w:rFonts w:ascii="Cambria" w:hAnsi="Cambria"/>
        </w:rPr>
        <w:tab/>
        <w:t xml:space="preserve">Nakao, H. </w:t>
      </w:r>
      <w:r w:rsidRPr="00DB69AF">
        <w:rPr>
          <w:rFonts w:ascii="Cambria" w:hAnsi="Cambria"/>
          <w:i/>
          <w:iCs/>
        </w:rPr>
        <w:t>et al.</w:t>
      </w:r>
      <w:r w:rsidRPr="00DB69AF">
        <w:rPr>
          <w:rFonts w:ascii="Cambria" w:hAnsi="Cambria"/>
        </w:rPr>
        <w:t xml:space="preserve"> Heterogeneity of diphtheria toxin gene, tox, and its regulatory element, dtxR, in Corynebacterium diphtheriae strains causing epidemic diphtheria in Russia and Ukraine. </w:t>
      </w:r>
      <w:r w:rsidRPr="00DB69AF">
        <w:rPr>
          <w:rFonts w:ascii="Cambria" w:hAnsi="Cambria"/>
          <w:i/>
          <w:iCs/>
        </w:rPr>
        <w:t>J. Clin. Microbiol.</w:t>
      </w:r>
      <w:r w:rsidRPr="00DB69AF">
        <w:rPr>
          <w:rFonts w:ascii="Cambria" w:hAnsi="Cambria"/>
        </w:rPr>
        <w:t xml:space="preserve"> </w:t>
      </w:r>
      <w:r w:rsidRPr="00DB69AF">
        <w:rPr>
          <w:rFonts w:ascii="Cambria" w:hAnsi="Cambria"/>
          <w:b/>
          <w:bCs/>
        </w:rPr>
        <w:t>34</w:t>
      </w:r>
      <w:r w:rsidRPr="00DB69AF">
        <w:rPr>
          <w:rFonts w:ascii="Cambria" w:hAnsi="Cambria"/>
        </w:rPr>
        <w:t>, 1711–1716 (1996).</w:t>
      </w:r>
    </w:p>
    <w:p w14:paraId="63D1AB2A" w14:textId="77777777" w:rsidR="00DB69AF" w:rsidRPr="00DB69AF" w:rsidRDefault="00DB69AF" w:rsidP="00DB69AF">
      <w:pPr>
        <w:pStyle w:val="Bibliography"/>
        <w:rPr>
          <w:rFonts w:ascii="Cambria" w:hAnsi="Cambria"/>
        </w:rPr>
      </w:pPr>
      <w:r w:rsidRPr="00DB69AF">
        <w:rPr>
          <w:rFonts w:ascii="Cambria" w:hAnsi="Cambria"/>
        </w:rPr>
        <w:t>64.</w:t>
      </w:r>
      <w:r w:rsidRPr="00DB69AF">
        <w:rPr>
          <w:rFonts w:ascii="Cambria" w:hAnsi="Cambria"/>
        </w:rPr>
        <w:tab/>
        <w:t xml:space="preserve">Kombarova, S. I. </w:t>
      </w:r>
      <w:r w:rsidRPr="00DB69AF">
        <w:rPr>
          <w:rFonts w:ascii="Cambria" w:hAnsi="Cambria"/>
          <w:i/>
          <w:iCs/>
        </w:rPr>
        <w:t>et al.</w:t>
      </w:r>
      <w:r w:rsidRPr="00DB69AF">
        <w:rPr>
          <w:rFonts w:ascii="Cambria" w:hAnsi="Cambria"/>
        </w:rPr>
        <w:t xml:space="preserve"> [Genetic structure of Corynebacterium diphtheriae strains isolated in Russia during epidemics of various intensity]. </w:t>
      </w:r>
      <w:r w:rsidRPr="00DB69AF">
        <w:rPr>
          <w:rFonts w:ascii="Cambria" w:hAnsi="Cambria"/>
          <w:i/>
          <w:iCs/>
        </w:rPr>
        <w:t>Zh. Mikrobiol. Epidemiol. Immunobiol.</w:t>
      </w:r>
      <w:r w:rsidRPr="00DB69AF">
        <w:rPr>
          <w:rFonts w:ascii="Cambria" w:hAnsi="Cambria"/>
        </w:rPr>
        <w:t xml:space="preserve"> 3–8 (2001).</w:t>
      </w:r>
    </w:p>
    <w:p w14:paraId="7DA05E78" w14:textId="77777777" w:rsidR="00DB69AF" w:rsidRPr="00DB69AF" w:rsidRDefault="00DB69AF" w:rsidP="00DB69AF">
      <w:pPr>
        <w:pStyle w:val="Bibliography"/>
        <w:rPr>
          <w:rFonts w:ascii="Cambria" w:hAnsi="Cambria"/>
        </w:rPr>
      </w:pPr>
      <w:r w:rsidRPr="00DB69AF">
        <w:rPr>
          <w:rFonts w:ascii="Cambria" w:hAnsi="Cambria"/>
        </w:rPr>
        <w:t>65.</w:t>
      </w:r>
      <w:r w:rsidRPr="00DB69AF">
        <w:rPr>
          <w:rFonts w:ascii="Cambria" w:hAnsi="Cambria"/>
        </w:rPr>
        <w:tab/>
        <w:t xml:space="preserve">von Hunolstein, C. </w:t>
      </w:r>
      <w:r w:rsidRPr="00DB69AF">
        <w:rPr>
          <w:rFonts w:ascii="Cambria" w:hAnsi="Cambria"/>
          <w:i/>
          <w:iCs/>
        </w:rPr>
        <w:t>et al.</w:t>
      </w:r>
      <w:r w:rsidRPr="00DB69AF">
        <w:rPr>
          <w:rFonts w:ascii="Cambria" w:hAnsi="Cambria"/>
        </w:rPr>
        <w:t xml:space="preserve"> Molecular epidemiology and characteristics of Corynebacterium diphtheriae and Corynebacterium ulcerans strains isolated in Italy during the 1990s. </w:t>
      </w:r>
      <w:r w:rsidRPr="00DB69AF">
        <w:rPr>
          <w:rFonts w:ascii="Cambria" w:hAnsi="Cambria"/>
          <w:i/>
          <w:iCs/>
        </w:rPr>
        <w:t>J. Med. Microbiol.</w:t>
      </w:r>
      <w:r w:rsidRPr="00DB69AF">
        <w:rPr>
          <w:rFonts w:ascii="Cambria" w:hAnsi="Cambria"/>
        </w:rPr>
        <w:t xml:space="preserve"> </w:t>
      </w:r>
      <w:r w:rsidRPr="00DB69AF">
        <w:rPr>
          <w:rFonts w:ascii="Cambria" w:hAnsi="Cambria"/>
          <w:b/>
          <w:bCs/>
        </w:rPr>
        <w:t>52</w:t>
      </w:r>
      <w:r w:rsidRPr="00DB69AF">
        <w:rPr>
          <w:rFonts w:ascii="Cambria" w:hAnsi="Cambria"/>
        </w:rPr>
        <w:t>, 181–188 (2003).</w:t>
      </w:r>
    </w:p>
    <w:p w14:paraId="0C55173C" w14:textId="77777777" w:rsidR="00DB69AF" w:rsidRPr="00DB69AF" w:rsidRDefault="00DB69AF" w:rsidP="00DB69AF">
      <w:pPr>
        <w:pStyle w:val="Bibliography"/>
        <w:rPr>
          <w:rFonts w:ascii="Cambria" w:hAnsi="Cambria"/>
        </w:rPr>
      </w:pPr>
      <w:r w:rsidRPr="00DB69AF">
        <w:rPr>
          <w:rFonts w:ascii="Cambria" w:hAnsi="Cambria"/>
        </w:rPr>
        <w:t>66.</w:t>
      </w:r>
      <w:r w:rsidRPr="00DB69AF">
        <w:rPr>
          <w:rFonts w:ascii="Cambria" w:hAnsi="Cambria"/>
        </w:rPr>
        <w:tab/>
        <w:t xml:space="preserve">Popovic, T. </w:t>
      </w:r>
      <w:r w:rsidRPr="00DB69AF">
        <w:rPr>
          <w:rFonts w:ascii="Cambria" w:hAnsi="Cambria"/>
          <w:i/>
          <w:iCs/>
        </w:rPr>
        <w:t>et al.</w:t>
      </w:r>
      <w:r w:rsidRPr="00DB69AF">
        <w:rPr>
          <w:rFonts w:ascii="Cambria" w:hAnsi="Cambria"/>
        </w:rPr>
        <w:t xml:space="preserve"> Molecular epidemiology of diphtheria. </w:t>
      </w:r>
      <w:r w:rsidRPr="00DB69AF">
        <w:rPr>
          <w:rFonts w:ascii="Cambria" w:hAnsi="Cambria"/>
          <w:i/>
          <w:iCs/>
        </w:rPr>
        <w:t>J. Infect. Dis.</w:t>
      </w:r>
      <w:r w:rsidRPr="00DB69AF">
        <w:rPr>
          <w:rFonts w:ascii="Cambria" w:hAnsi="Cambria"/>
        </w:rPr>
        <w:t xml:space="preserve"> </w:t>
      </w:r>
      <w:r w:rsidRPr="00DB69AF">
        <w:rPr>
          <w:rFonts w:ascii="Cambria" w:hAnsi="Cambria"/>
          <w:b/>
          <w:bCs/>
        </w:rPr>
        <w:t>181 Suppl 1</w:t>
      </w:r>
      <w:r w:rsidRPr="00DB69AF">
        <w:rPr>
          <w:rFonts w:ascii="Cambria" w:hAnsi="Cambria"/>
        </w:rPr>
        <w:t>, S168-177 (2000).</w:t>
      </w:r>
    </w:p>
    <w:p w14:paraId="37691304" w14:textId="77777777" w:rsidR="00DB69AF" w:rsidRPr="00DB69AF" w:rsidRDefault="00DB69AF" w:rsidP="00DB69AF">
      <w:pPr>
        <w:pStyle w:val="Bibliography"/>
        <w:rPr>
          <w:rFonts w:ascii="Cambria" w:hAnsi="Cambria"/>
        </w:rPr>
      </w:pPr>
      <w:r w:rsidRPr="00DB69AF">
        <w:rPr>
          <w:rFonts w:ascii="Cambria" w:hAnsi="Cambria"/>
        </w:rPr>
        <w:lastRenderedPageBreak/>
        <w:t>67.</w:t>
      </w:r>
      <w:r w:rsidRPr="00DB69AF">
        <w:rPr>
          <w:rFonts w:ascii="Cambria" w:hAnsi="Cambria"/>
        </w:rPr>
        <w:tab/>
        <w:t xml:space="preserve">Kolodkina, V. </w:t>
      </w:r>
      <w:r w:rsidRPr="00DB69AF">
        <w:rPr>
          <w:rFonts w:ascii="Cambria" w:hAnsi="Cambria"/>
          <w:i/>
          <w:iCs/>
        </w:rPr>
        <w:t>et al.</w:t>
      </w:r>
      <w:r w:rsidRPr="00DB69AF">
        <w:rPr>
          <w:rFonts w:ascii="Cambria" w:hAnsi="Cambria"/>
        </w:rPr>
        <w:t xml:space="preserve"> Molecular epidemiology of C. diphtheriaestrains during different phases of the diphtheria epidemic in Belarus. </w:t>
      </w:r>
      <w:r w:rsidRPr="00DB69AF">
        <w:rPr>
          <w:rFonts w:ascii="Cambria" w:hAnsi="Cambria"/>
          <w:i/>
          <w:iCs/>
        </w:rPr>
        <w:t>BMC Infectious Diseases</w:t>
      </w:r>
      <w:r w:rsidRPr="00DB69AF">
        <w:rPr>
          <w:rFonts w:ascii="Cambria" w:hAnsi="Cambria"/>
        </w:rPr>
        <w:t xml:space="preserve"> </w:t>
      </w:r>
      <w:r w:rsidRPr="00DB69AF">
        <w:rPr>
          <w:rFonts w:ascii="Cambria" w:hAnsi="Cambria"/>
          <w:b/>
          <w:bCs/>
        </w:rPr>
        <w:t>6</w:t>
      </w:r>
      <w:r w:rsidRPr="00DB69AF">
        <w:rPr>
          <w:rFonts w:ascii="Cambria" w:hAnsi="Cambria"/>
        </w:rPr>
        <w:t>, (2006).</w:t>
      </w:r>
    </w:p>
    <w:p w14:paraId="550B5F76" w14:textId="77777777" w:rsidR="00DB69AF" w:rsidRPr="00DB69AF" w:rsidRDefault="00DB69AF" w:rsidP="00DB69AF">
      <w:pPr>
        <w:pStyle w:val="Bibliography"/>
        <w:rPr>
          <w:rFonts w:ascii="Cambria" w:hAnsi="Cambria"/>
        </w:rPr>
      </w:pPr>
      <w:r w:rsidRPr="00DB69AF">
        <w:rPr>
          <w:rFonts w:ascii="Cambria" w:hAnsi="Cambria"/>
        </w:rPr>
        <w:t>68.</w:t>
      </w:r>
      <w:r w:rsidRPr="00DB69AF">
        <w:rPr>
          <w:rFonts w:ascii="Cambria" w:hAnsi="Cambria"/>
        </w:rPr>
        <w:tab/>
        <w:t xml:space="preserve">Hong, K.-W. </w:t>
      </w:r>
      <w:r w:rsidRPr="00DB69AF">
        <w:rPr>
          <w:rFonts w:ascii="Cambria" w:hAnsi="Cambria"/>
          <w:i/>
          <w:iCs/>
        </w:rPr>
        <w:t>et al.</w:t>
      </w:r>
      <w:r w:rsidRPr="00DB69AF">
        <w:rPr>
          <w:rFonts w:ascii="Cambria" w:hAnsi="Cambria"/>
        </w:rPr>
        <w:t xml:space="preserve"> Comparative genomic and phylogenetic analysis of a toxigenic clinical isolate of Corynebacterium diphtheriae strain B-D-16-78 from Malaysia. </w:t>
      </w:r>
      <w:r w:rsidRPr="00DB69AF">
        <w:rPr>
          <w:rFonts w:ascii="Cambria" w:hAnsi="Cambria"/>
          <w:i/>
          <w:iCs/>
        </w:rPr>
        <w:t>Infection, Genetics and Evolution</w:t>
      </w:r>
      <w:r w:rsidRPr="00DB69AF">
        <w:rPr>
          <w:rFonts w:ascii="Cambria" w:hAnsi="Cambria"/>
        </w:rPr>
        <w:t xml:space="preserve"> </w:t>
      </w:r>
      <w:r w:rsidRPr="00DB69AF">
        <w:rPr>
          <w:rFonts w:ascii="Cambria" w:hAnsi="Cambria"/>
          <w:b/>
          <w:bCs/>
        </w:rPr>
        <w:t>54</w:t>
      </w:r>
      <w:r w:rsidRPr="00DB69AF">
        <w:rPr>
          <w:rFonts w:ascii="Cambria" w:hAnsi="Cambria"/>
        </w:rPr>
        <w:t>, 263–270 (2017).</w:t>
      </w:r>
    </w:p>
    <w:p w14:paraId="305A17FF" w14:textId="77777777" w:rsidR="00DB69AF" w:rsidRPr="00DB69AF" w:rsidRDefault="00DB69AF" w:rsidP="00DB69AF">
      <w:pPr>
        <w:pStyle w:val="Bibliography"/>
        <w:rPr>
          <w:rFonts w:ascii="Cambria" w:hAnsi="Cambria"/>
        </w:rPr>
      </w:pPr>
      <w:r w:rsidRPr="00DB69AF">
        <w:rPr>
          <w:rFonts w:ascii="Cambria" w:hAnsi="Cambria"/>
        </w:rPr>
        <w:t>69.</w:t>
      </w:r>
      <w:r w:rsidRPr="00DB69AF">
        <w:rPr>
          <w:rFonts w:ascii="Cambria" w:hAnsi="Cambria"/>
        </w:rPr>
        <w:tab/>
        <w:t xml:space="preserve">Grosse-Kock, S. </w:t>
      </w:r>
      <w:r w:rsidRPr="00DB69AF">
        <w:rPr>
          <w:rFonts w:ascii="Cambria" w:hAnsi="Cambria"/>
          <w:i/>
          <w:iCs/>
        </w:rPr>
        <w:t>et al.</w:t>
      </w:r>
      <w:r w:rsidRPr="00DB69AF">
        <w:rPr>
          <w:rFonts w:ascii="Cambria" w:hAnsi="Cambria"/>
        </w:rPr>
        <w:t xml:space="preserve"> Genomic analysis of endemic clones of toxigenic and non-toxigenic Corynebacterium diphtheriae in Belarus during and after the major epidemic in 1990s. </w:t>
      </w:r>
      <w:r w:rsidRPr="00DB69AF">
        <w:rPr>
          <w:rFonts w:ascii="Cambria" w:hAnsi="Cambria"/>
          <w:i/>
          <w:iCs/>
        </w:rPr>
        <w:t>BMC Genomics</w:t>
      </w:r>
      <w:r w:rsidRPr="00DB69AF">
        <w:rPr>
          <w:rFonts w:ascii="Cambria" w:hAnsi="Cambria"/>
        </w:rPr>
        <w:t xml:space="preserve"> </w:t>
      </w:r>
      <w:r w:rsidRPr="00DB69AF">
        <w:rPr>
          <w:rFonts w:ascii="Cambria" w:hAnsi="Cambria"/>
          <w:b/>
          <w:bCs/>
        </w:rPr>
        <w:t>18</w:t>
      </w:r>
      <w:r w:rsidRPr="00DB69AF">
        <w:rPr>
          <w:rFonts w:ascii="Cambria" w:hAnsi="Cambria"/>
        </w:rPr>
        <w:t>, 873 (2017).</w:t>
      </w:r>
    </w:p>
    <w:p w14:paraId="0B575B38" w14:textId="77777777" w:rsidR="00DB69AF" w:rsidRPr="00DB69AF" w:rsidRDefault="00DB69AF" w:rsidP="00DB69AF">
      <w:pPr>
        <w:pStyle w:val="Bibliography"/>
        <w:rPr>
          <w:rFonts w:ascii="Cambria" w:hAnsi="Cambria"/>
        </w:rPr>
      </w:pPr>
      <w:r w:rsidRPr="00DB69AF">
        <w:rPr>
          <w:rFonts w:ascii="Cambria" w:hAnsi="Cambria"/>
        </w:rPr>
        <w:t>70.</w:t>
      </w:r>
      <w:r w:rsidRPr="00DB69AF">
        <w:rPr>
          <w:rFonts w:ascii="Cambria" w:hAnsi="Cambria"/>
        </w:rPr>
        <w:tab/>
        <w:t xml:space="preserve">Benamrouche, N. </w:t>
      </w:r>
      <w:r w:rsidRPr="00DB69AF">
        <w:rPr>
          <w:rFonts w:ascii="Cambria" w:hAnsi="Cambria"/>
          <w:i/>
          <w:iCs/>
        </w:rPr>
        <w:t>et al.</w:t>
      </w:r>
      <w:r w:rsidRPr="00DB69AF">
        <w:rPr>
          <w:rFonts w:ascii="Cambria" w:hAnsi="Cambria"/>
        </w:rPr>
        <w:t xml:space="preserve"> Microbiological and molecular characterization of Corynebacterium diphtheriae isolated in Algeria between 1992 and 2015. </w:t>
      </w:r>
      <w:r w:rsidRPr="00DB69AF">
        <w:rPr>
          <w:rFonts w:ascii="Cambria" w:hAnsi="Cambria"/>
          <w:i/>
          <w:iCs/>
        </w:rPr>
        <w:t>Clinical Microbiology and Infection</w:t>
      </w:r>
      <w:r w:rsidRPr="00DB69AF">
        <w:rPr>
          <w:rFonts w:ascii="Cambria" w:hAnsi="Cambria"/>
        </w:rPr>
        <w:t xml:space="preserve"> </w:t>
      </w:r>
      <w:r w:rsidRPr="00DB69AF">
        <w:rPr>
          <w:rFonts w:ascii="Cambria" w:hAnsi="Cambria"/>
          <w:b/>
          <w:bCs/>
        </w:rPr>
        <w:t>22</w:t>
      </w:r>
      <w:r w:rsidRPr="00DB69AF">
        <w:rPr>
          <w:rFonts w:ascii="Cambria" w:hAnsi="Cambria"/>
        </w:rPr>
        <w:t>, 1005.e1-1005.e7 (2016).</w:t>
      </w:r>
    </w:p>
    <w:p w14:paraId="3153350F" w14:textId="77777777" w:rsidR="00DB69AF" w:rsidRPr="00DB69AF" w:rsidRDefault="00DB69AF" w:rsidP="00DB69AF">
      <w:pPr>
        <w:pStyle w:val="Bibliography"/>
        <w:rPr>
          <w:rFonts w:ascii="Cambria" w:hAnsi="Cambria"/>
        </w:rPr>
      </w:pPr>
      <w:r w:rsidRPr="00DB69AF">
        <w:rPr>
          <w:rFonts w:ascii="Cambria" w:hAnsi="Cambria"/>
        </w:rPr>
        <w:t>71.</w:t>
      </w:r>
      <w:r w:rsidRPr="00DB69AF">
        <w:rPr>
          <w:rFonts w:ascii="Cambria" w:hAnsi="Cambria"/>
        </w:rPr>
        <w:tab/>
        <w:t xml:space="preserve">Paveenkittiporn, W., Sripakdee, S., Koobkratok, O., Sangkitporn, S. &amp; Kerdsin, A. Molecular epidemiology and antimicrobial susceptibility of outbreak-associated Corynebacterium diphtheriae in Thailand, 2012. </w:t>
      </w:r>
      <w:r w:rsidRPr="00DB69AF">
        <w:rPr>
          <w:rFonts w:ascii="Cambria" w:hAnsi="Cambria"/>
          <w:i/>
          <w:iCs/>
        </w:rPr>
        <w:t>Infect. Genet. Evol.</w:t>
      </w:r>
      <w:r w:rsidRPr="00DB69AF">
        <w:rPr>
          <w:rFonts w:ascii="Cambria" w:hAnsi="Cambria"/>
        </w:rPr>
        <w:t xml:space="preserve"> </w:t>
      </w:r>
      <w:r w:rsidRPr="00DB69AF">
        <w:rPr>
          <w:rFonts w:ascii="Cambria" w:hAnsi="Cambria"/>
          <w:b/>
          <w:bCs/>
        </w:rPr>
        <w:t>75</w:t>
      </w:r>
      <w:r w:rsidRPr="00DB69AF">
        <w:rPr>
          <w:rFonts w:ascii="Cambria" w:hAnsi="Cambria"/>
        </w:rPr>
        <w:t>, 104007 (2019).</w:t>
      </w:r>
    </w:p>
    <w:p w14:paraId="60273F63" w14:textId="77777777" w:rsidR="00DB69AF" w:rsidRPr="00DB69AF" w:rsidRDefault="00DB69AF" w:rsidP="00DB69AF">
      <w:pPr>
        <w:pStyle w:val="Bibliography"/>
        <w:rPr>
          <w:rFonts w:ascii="Cambria" w:hAnsi="Cambria"/>
        </w:rPr>
      </w:pPr>
      <w:r w:rsidRPr="00DB69AF">
        <w:rPr>
          <w:rFonts w:ascii="Cambria" w:hAnsi="Cambria"/>
        </w:rPr>
        <w:t>72.</w:t>
      </w:r>
      <w:r w:rsidRPr="00DB69AF">
        <w:rPr>
          <w:rFonts w:ascii="Cambria" w:hAnsi="Cambria"/>
        </w:rPr>
        <w:tab/>
        <w:t xml:space="preserve">Both, L. </w:t>
      </w:r>
      <w:r w:rsidRPr="00DB69AF">
        <w:rPr>
          <w:rFonts w:ascii="Cambria" w:hAnsi="Cambria"/>
          <w:i/>
          <w:iCs/>
        </w:rPr>
        <w:t>et al.</w:t>
      </w:r>
      <w:r w:rsidRPr="00DB69AF">
        <w:rPr>
          <w:rFonts w:ascii="Cambria" w:hAnsi="Cambria"/>
        </w:rPr>
        <w:t xml:space="preserve"> Molecular and epidemiological review of toxigenic diphtheria infections in England between 2007 and 2013. </w:t>
      </w:r>
      <w:r w:rsidRPr="00DB69AF">
        <w:rPr>
          <w:rFonts w:ascii="Cambria" w:hAnsi="Cambria"/>
          <w:i/>
          <w:iCs/>
        </w:rPr>
        <w:t>J. Clin. Microbiol.</w:t>
      </w:r>
      <w:r w:rsidRPr="00DB69AF">
        <w:rPr>
          <w:rFonts w:ascii="Cambria" w:hAnsi="Cambria"/>
        </w:rPr>
        <w:t xml:space="preserve"> </w:t>
      </w:r>
      <w:r w:rsidRPr="00DB69AF">
        <w:rPr>
          <w:rFonts w:ascii="Cambria" w:hAnsi="Cambria"/>
          <w:b/>
          <w:bCs/>
        </w:rPr>
        <w:t>53</w:t>
      </w:r>
      <w:r w:rsidRPr="00DB69AF">
        <w:rPr>
          <w:rFonts w:ascii="Cambria" w:hAnsi="Cambria"/>
        </w:rPr>
        <w:t>, 567–572 (2015).</w:t>
      </w:r>
    </w:p>
    <w:p w14:paraId="5CB7A8FB" w14:textId="77777777" w:rsidR="00DB69AF" w:rsidRPr="00DB69AF" w:rsidRDefault="00DB69AF" w:rsidP="00DB69AF">
      <w:pPr>
        <w:pStyle w:val="Bibliography"/>
        <w:rPr>
          <w:rFonts w:ascii="Cambria" w:hAnsi="Cambria"/>
        </w:rPr>
      </w:pPr>
      <w:r w:rsidRPr="00DB69AF">
        <w:rPr>
          <w:rFonts w:ascii="Cambria" w:hAnsi="Cambria"/>
        </w:rPr>
        <w:t>73.</w:t>
      </w:r>
      <w:r w:rsidRPr="00DB69AF">
        <w:rPr>
          <w:rFonts w:ascii="Cambria" w:hAnsi="Cambria"/>
        </w:rPr>
        <w:tab/>
        <w:t xml:space="preserve">du Plessis, M. </w:t>
      </w:r>
      <w:r w:rsidRPr="00DB69AF">
        <w:rPr>
          <w:rFonts w:ascii="Cambria" w:hAnsi="Cambria"/>
          <w:i/>
          <w:iCs/>
        </w:rPr>
        <w:t>et al.</w:t>
      </w:r>
      <w:r w:rsidRPr="00DB69AF">
        <w:rPr>
          <w:rFonts w:ascii="Cambria" w:hAnsi="Cambria"/>
        </w:rPr>
        <w:t xml:space="preserve"> Molecular Characterization of Corynebacterium diphtheriae Outbreak Isolates, South Africa, March–June 2015. </w:t>
      </w:r>
      <w:r w:rsidRPr="00DB69AF">
        <w:rPr>
          <w:rFonts w:ascii="Cambria" w:hAnsi="Cambria"/>
          <w:i/>
          <w:iCs/>
        </w:rPr>
        <w:t>Emerging Infectious Diseases</w:t>
      </w:r>
      <w:r w:rsidRPr="00DB69AF">
        <w:rPr>
          <w:rFonts w:ascii="Cambria" w:hAnsi="Cambria"/>
        </w:rPr>
        <w:t xml:space="preserve"> </w:t>
      </w:r>
      <w:r w:rsidRPr="00DB69AF">
        <w:rPr>
          <w:rFonts w:ascii="Cambria" w:hAnsi="Cambria"/>
          <w:b/>
          <w:bCs/>
        </w:rPr>
        <w:t>23</w:t>
      </w:r>
      <w:r w:rsidRPr="00DB69AF">
        <w:rPr>
          <w:rFonts w:ascii="Cambria" w:hAnsi="Cambria"/>
        </w:rPr>
        <w:t>, 1308–1315 (2017).</w:t>
      </w:r>
    </w:p>
    <w:p w14:paraId="0CDA943B" w14:textId="77777777" w:rsidR="00DB69AF" w:rsidRPr="00DB69AF" w:rsidRDefault="00DB69AF" w:rsidP="00DB69AF">
      <w:pPr>
        <w:pStyle w:val="Bibliography"/>
        <w:rPr>
          <w:rFonts w:ascii="Cambria" w:hAnsi="Cambria"/>
        </w:rPr>
      </w:pPr>
      <w:r w:rsidRPr="00DB69AF">
        <w:rPr>
          <w:rFonts w:ascii="Cambria" w:hAnsi="Cambria"/>
        </w:rPr>
        <w:t>74.</w:t>
      </w:r>
      <w:r w:rsidRPr="00DB69AF">
        <w:rPr>
          <w:rFonts w:ascii="Cambria" w:hAnsi="Cambria"/>
        </w:rPr>
        <w:tab/>
        <w:t xml:space="preserve">Mohd Khalid, M. K. N. </w:t>
      </w:r>
      <w:r w:rsidRPr="00DB69AF">
        <w:rPr>
          <w:rFonts w:ascii="Cambria" w:hAnsi="Cambria"/>
          <w:i/>
          <w:iCs/>
        </w:rPr>
        <w:t>et al.</w:t>
      </w:r>
      <w:r w:rsidRPr="00DB69AF">
        <w:rPr>
          <w:rFonts w:ascii="Cambria" w:hAnsi="Cambria"/>
        </w:rPr>
        <w:t xml:space="preserve"> Molecular characterization of Corynebacterium diphtheriae isolates in Malaysia between 1981 and 2016. </w:t>
      </w:r>
      <w:r w:rsidRPr="00DB69AF">
        <w:rPr>
          <w:rFonts w:ascii="Cambria" w:hAnsi="Cambria"/>
          <w:i/>
          <w:iCs/>
        </w:rPr>
        <w:t>J. Med. Microbiol.</w:t>
      </w:r>
      <w:r w:rsidRPr="00DB69AF">
        <w:rPr>
          <w:rFonts w:ascii="Cambria" w:hAnsi="Cambria"/>
        </w:rPr>
        <w:t xml:space="preserve"> </w:t>
      </w:r>
      <w:r w:rsidRPr="00DB69AF">
        <w:rPr>
          <w:rFonts w:ascii="Cambria" w:hAnsi="Cambria"/>
          <w:b/>
          <w:bCs/>
        </w:rPr>
        <w:t>68</w:t>
      </w:r>
      <w:r w:rsidRPr="00DB69AF">
        <w:rPr>
          <w:rFonts w:ascii="Cambria" w:hAnsi="Cambria"/>
        </w:rPr>
        <w:t>, 105–110 (2019).</w:t>
      </w:r>
    </w:p>
    <w:p w14:paraId="38755641" w14:textId="77777777" w:rsidR="00DB69AF" w:rsidRPr="00DB69AF" w:rsidRDefault="00DB69AF" w:rsidP="00DB69AF">
      <w:pPr>
        <w:pStyle w:val="Bibliography"/>
        <w:rPr>
          <w:rFonts w:ascii="Cambria" w:hAnsi="Cambria"/>
        </w:rPr>
      </w:pPr>
      <w:r w:rsidRPr="00DB69AF">
        <w:rPr>
          <w:rFonts w:ascii="Cambria" w:hAnsi="Cambria"/>
        </w:rPr>
        <w:lastRenderedPageBreak/>
        <w:t>75.</w:t>
      </w:r>
      <w:r w:rsidRPr="00DB69AF">
        <w:rPr>
          <w:rFonts w:ascii="Cambria" w:hAnsi="Cambria"/>
        </w:rPr>
        <w:tab/>
        <w:t xml:space="preserve">Meinel, D. M. </w:t>
      </w:r>
      <w:r w:rsidRPr="00DB69AF">
        <w:rPr>
          <w:rFonts w:ascii="Cambria" w:hAnsi="Cambria"/>
          <w:i/>
          <w:iCs/>
        </w:rPr>
        <w:t>et al.</w:t>
      </w:r>
      <w:r w:rsidRPr="00DB69AF">
        <w:rPr>
          <w:rFonts w:ascii="Cambria" w:hAnsi="Cambria"/>
        </w:rPr>
        <w:t xml:space="preserve"> Outbreak investigation for toxigenic Corynebacterium diphtheriae wound infections in refugees from Northeast Africa and Syria in Switzerland and Germany by whole genome sequencing. </w:t>
      </w:r>
      <w:r w:rsidRPr="00DB69AF">
        <w:rPr>
          <w:rFonts w:ascii="Cambria" w:hAnsi="Cambria"/>
          <w:i/>
          <w:iCs/>
        </w:rPr>
        <w:t>Clin. Microbiol. Infect.</w:t>
      </w:r>
      <w:r w:rsidRPr="00DB69AF">
        <w:rPr>
          <w:rFonts w:ascii="Cambria" w:hAnsi="Cambria"/>
        </w:rPr>
        <w:t xml:space="preserve"> </w:t>
      </w:r>
      <w:r w:rsidRPr="00DB69AF">
        <w:rPr>
          <w:rFonts w:ascii="Cambria" w:hAnsi="Cambria"/>
          <w:b/>
          <w:bCs/>
        </w:rPr>
        <w:t>22</w:t>
      </w:r>
      <w:r w:rsidRPr="00DB69AF">
        <w:rPr>
          <w:rFonts w:ascii="Cambria" w:hAnsi="Cambria"/>
        </w:rPr>
        <w:t>, 1003.e1-1003.e8 (2016).</w:t>
      </w:r>
    </w:p>
    <w:p w14:paraId="087AC5A5" w14:textId="77777777" w:rsidR="00DB69AF" w:rsidRPr="00DB69AF" w:rsidRDefault="00DB69AF" w:rsidP="00DB69AF">
      <w:pPr>
        <w:pStyle w:val="Bibliography"/>
        <w:rPr>
          <w:rFonts w:ascii="Cambria" w:hAnsi="Cambria"/>
        </w:rPr>
      </w:pPr>
      <w:r w:rsidRPr="00DB69AF">
        <w:rPr>
          <w:rFonts w:ascii="Cambria" w:hAnsi="Cambria"/>
        </w:rPr>
        <w:t>76.</w:t>
      </w:r>
      <w:r w:rsidRPr="00DB69AF">
        <w:rPr>
          <w:rFonts w:ascii="Cambria" w:hAnsi="Cambria"/>
        </w:rPr>
        <w:tab/>
        <w:t xml:space="preserve">du Plessis, M. </w:t>
      </w:r>
      <w:r w:rsidRPr="00DB69AF">
        <w:rPr>
          <w:rFonts w:ascii="Cambria" w:hAnsi="Cambria"/>
          <w:i/>
          <w:iCs/>
        </w:rPr>
        <w:t>et al.</w:t>
      </w:r>
      <w:r w:rsidRPr="00DB69AF">
        <w:rPr>
          <w:rFonts w:ascii="Cambria" w:hAnsi="Cambria"/>
        </w:rPr>
        <w:t xml:space="preserve"> Molecular Characterization of Corynebacterium diphtheriae Outbreak Isolates, South Africa, March-June 2015. </w:t>
      </w:r>
      <w:r w:rsidRPr="00DB69AF">
        <w:rPr>
          <w:rFonts w:ascii="Cambria" w:hAnsi="Cambria"/>
          <w:i/>
          <w:iCs/>
        </w:rPr>
        <w:t>Emerging Infect. Dis.</w:t>
      </w:r>
      <w:r w:rsidRPr="00DB69AF">
        <w:rPr>
          <w:rFonts w:ascii="Cambria" w:hAnsi="Cambria"/>
        </w:rPr>
        <w:t xml:space="preserve"> </w:t>
      </w:r>
      <w:r w:rsidRPr="00DB69AF">
        <w:rPr>
          <w:rFonts w:ascii="Cambria" w:hAnsi="Cambria"/>
          <w:b/>
          <w:bCs/>
        </w:rPr>
        <w:t>23</w:t>
      </w:r>
      <w:r w:rsidRPr="00DB69AF">
        <w:rPr>
          <w:rFonts w:ascii="Cambria" w:hAnsi="Cambria"/>
        </w:rPr>
        <w:t>, 1308–1315 (2017).</w:t>
      </w:r>
    </w:p>
    <w:p w14:paraId="68FD1019" w14:textId="77777777" w:rsidR="00DB69AF" w:rsidRPr="00DB69AF" w:rsidRDefault="00DB69AF" w:rsidP="00DB69AF">
      <w:pPr>
        <w:pStyle w:val="Bibliography"/>
        <w:rPr>
          <w:rFonts w:ascii="Cambria" w:hAnsi="Cambria"/>
        </w:rPr>
      </w:pPr>
      <w:r w:rsidRPr="00DB69AF">
        <w:rPr>
          <w:rFonts w:ascii="Cambria" w:hAnsi="Cambria"/>
        </w:rPr>
        <w:t>77.</w:t>
      </w:r>
      <w:r w:rsidRPr="00DB69AF">
        <w:rPr>
          <w:rFonts w:ascii="Cambria" w:hAnsi="Cambria"/>
        </w:rPr>
        <w:tab/>
        <w:t xml:space="preserve">Dangel, A., Berger, A., Konrad, R., Bischoff, H. &amp; Sing, A. Geographically Diverse Clusters of Nontoxigenic Corynebacterium diphtheriae Infection, Germany, 2016-2017. </w:t>
      </w:r>
      <w:r w:rsidRPr="00DB69AF">
        <w:rPr>
          <w:rFonts w:ascii="Cambria" w:hAnsi="Cambria"/>
          <w:i/>
          <w:iCs/>
        </w:rPr>
        <w:t>Emerging Infect. Dis.</w:t>
      </w:r>
      <w:r w:rsidRPr="00DB69AF">
        <w:rPr>
          <w:rFonts w:ascii="Cambria" w:hAnsi="Cambria"/>
        </w:rPr>
        <w:t xml:space="preserve"> </w:t>
      </w:r>
      <w:r w:rsidRPr="00DB69AF">
        <w:rPr>
          <w:rFonts w:ascii="Cambria" w:hAnsi="Cambria"/>
          <w:b/>
          <w:bCs/>
        </w:rPr>
        <w:t>24</w:t>
      </w:r>
      <w:r w:rsidRPr="00DB69AF">
        <w:rPr>
          <w:rFonts w:ascii="Cambria" w:hAnsi="Cambria"/>
        </w:rPr>
        <w:t>, 1239–1245 (2018).</w:t>
      </w:r>
    </w:p>
    <w:p w14:paraId="4F5F8205" w14:textId="77777777" w:rsidR="00DB69AF" w:rsidRPr="00DB69AF" w:rsidRDefault="00DB69AF" w:rsidP="00DB69AF">
      <w:pPr>
        <w:pStyle w:val="Bibliography"/>
        <w:rPr>
          <w:rFonts w:ascii="Cambria" w:hAnsi="Cambria"/>
        </w:rPr>
      </w:pPr>
      <w:r w:rsidRPr="00DB69AF">
        <w:rPr>
          <w:rFonts w:ascii="Cambria" w:hAnsi="Cambria"/>
        </w:rPr>
        <w:t>78.</w:t>
      </w:r>
      <w:r w:rsidRPr="00DB69AF">
        <w:rPr>
          <w:rFonts w:ascii="Cambria" w:hAnsi="Cambria"/>
        </w:rPr>
        <w:tab/>
        <w:t xml:space="preserve">Timms, V. J., Nguyen, T., Crighton, T., Yuen, M. &amp; Sintchenko, V. Genome-wide comparison of Corynebacterium diphtheriae isolates from Australia identifies differences in the Pan-genomes between respiratory and cutaneous strains. </w:t>
      </w:r>
      <w:r w:rsidRPr="00DB69AF">
        <w:rPr>
          <w:rFonts w:ascii="Cambria" w:hAnsi="Cambria"/>
          <w:i/>
          <w:iCs/>
        </w:rPr>
        <w:t>BMC Genomics</w:t>
      </w:r>
      <w:r w:rsidRPr="00DB69AF">
        <w:rPr>
          <w:rFonts w:ascii="Cambria" w:hAnsi="Cambria"/>
        </w:rPr>
        <w:t xml:space="preserve"> </w:t>
      </w:r>
      <w:r w:rsidRPr="00DB69AF">
        <w:rPr>
          <w:rFonts w:ascii="Cambria" w:hAnsi="Cambria"/>
          <w:b/>
          <w:bCs/>
        </w:rPr>
        <w:t>19</w:t>
      </w:r>
      <w:r w:rsidRPr="00DB69AF">
        <w:rPr>
          <w:rFonts w:ascii="Cambria" w:hAnsi="Cambria"/>
        </w:rPr>
        <w:t>, (2018).</w:t>
      </w:r>
    </w:p>
    <w:p w14:paraId="1E0BEC16" w14:textId="77777777" w:rsidR="00DB69AF" w:rsidRPr="00DB69AF" w:rsidRDefault="00DB69AF" w:rsidP="00DB69AF">
      <w:pPr>
        <w:pStyle w:val="Bibliography"/>
        <w:rPr>
          <w:rFonts w:ascii="Cambria" w:hAnsi="Cambria"/>
        </w:rPr>
      </w:pPr>
      <w:r w:rsidRPr="00DB69AF">
        <w:rPr>
          <w:rFonts w:ascii="Cambria" w:hAnsi="Cambria"/>
        </w:rPr>
        <w:t>79.</w:t>
      </w:r>
      <w:r w:rsidRPr="00DB69AF">
        <w:rPr>
          <w:rFonts w:ascii="Cambria" w:hAnsi="Cambria"/>
        </w:rPr>
        <w:tab/>
        <w:t xml:space="preserve">Dangel, A., Berger, A., Konrad, R. &amp; Sing, A. NGS-based phylogeny of diphtheria-related pathogenicity factors in different Corynebacterium spp. implies species-specific virulence transmission. </w:t>
      </w:r>
      <w:r w:rsidRPr="00DB69AF">
        <w:rPr>
          <w:rFonts w:ascii="Cambria" w:hAnsi="Cambria"/>
          <w:i/>
          <w:iCs/>
        </w:rPr>
        <w:t>BMC Microbiology</w:t>
      </w:r>
      <w:r w:rsidRPr="00DB69AF">
        <w:rPr>
          <w:rFonts w:ascii="Cambria" w:hAnsi="Cambria"/>
        </w:rPr>
        <w:t xml:space="preserve"> </w:t>
      </w:r>
      <w:r w:rsidRPr="00DB69AF">
        <w:rPr>
          <w:rFonts w:ascii="Cambria" w:hAnsi="Cambria"/>
          <w:b/>
          <w:bCs/>
        </w:rPr>
        <w:t>19</w:t>
      </w:r>
      <w:r w:rsidRPr="00DB69AF">
        <w:rPr>
          <w:rFonts w:ascii="Cambria" w:hAnsi="Cambria"/>
        </w:rPr>
        <w:t>, (2019).</w:t>
      </w:r>
    </w:p>
    <w:p w14:paraId="4A6CBB8B" w14:textId="77777777" w:rsidR="00DB69AF" w:rsidRPr="00DB69AF" w:rsidRDefault="00DB69AF" w:rsidP="00DB69AF">
      <w:pPr>
        <w:pStyle w:val="Bibliography"/>
        <w:rPr>
          <w:rFonts w:ascii="Cambria" w:hAnsi="Cambria"/>
        </w:rPr>
      </w:pPr>
      <w:r w:rsidRPr="00DB69AF">
        <w:rPr>
          <w:rFonts w:ascii="Cambria" w:hAnsi="Cambria"/>
        </w:rPr>
        <w:t>80.</w:t>
      </w:r>
      <w:r w:rsidRPr="00DB69AF">
        <w:rPr>
          <w:rFonts w:ascii="Cambria" w:hAnsi="Cambria"/>
        </w:rPr>
        <w:tab/>
        <w:t xml:space="preserve">Hardy, B. L. </w:t>
      </w:r>
      <w:r w:rsidRPr="00DB69AF">
        <w:rPr>
          <w:rFonts w:ascii="Cambria" w:hAnsi="Cambria"/>
          <w:i/>
          <w:iCs/>
        </w:rPr>
        <w:t>et al.</w:t>
      </w:r>
      <w:r w:rsidRPr="00DB69AF">
        <w:rPr>
          <w:rFonts w:ascii="Cambria" w:hAnsi="Cambria"/>
        </w:rPr>
        <w:t xml:space="preserve"> Corynebacterium pseudodiphtheriticum Exploits Staphylococcus aureus Virulence Components in a Novel Polymicrobial Defense Strategy. </w:t>
      </w:r>
      <w:r w:rsidRPr="00DB69AF">
        <w:rPr>
          <w:rFonts w:ascii="Cambria" w:hAnsi="Cambria"/>
          <w:i/>
          <w:iCs/>
        </w:rPr>
        <w:t>MBio</w:t>
      </w:r>
      <w:r w:rsidRPr="00DB69AF">
        <w:rPr>
          <w:rFonts w:ascii="Cambria" w:hAnsi="Cambria"/>
        </w:rPr>
        <w:t xml:space="preserve"> </w:t>
      </w:r>
      <w:r w:rsidRPr="00DB69AF">
        <w:rPr>
          <w:rFonts w:ascii="Cambria" w:hAnsi="Cambria"/>
          <w:b/>
          <w:bCs/>
        </w:rPr>
        <w:t>10</w:t>
      </w:r>
      <w:r w:rsidRPr="00DB69AF">
        <w:rPr>
          <w:rFonts w:ascii="Cambria" w:hAnsi="Cambria"/>
        </w:rPr>
        <w:t>, (2019).</w:t>
      </w:r>
    </w:p>
    <w:p w14:paraId="48639C23" w14:textId="77777777" w:rsidR="00DB69AF" w:rsidRPr="00DB69AF" w:rsidRDefault="00DB69AF" w:rsidP="00DB69AF">
      <w:pPr>
        <w:pStyle w:val="Bibliography"/>
        <w:rPr>
          <w:rFonts w:ascii="Cambria" w:hAnsi="Cambria"/>
        </w:rPr>
      </w:pPr>
      <w:r w:rsidRPr="00DB69AF">
        <w:rPr>
          <w:rFonts w:ascii="Cambria" w:hAnsi="Cambria"/>
        </w:rPr>
        <w:t>81.</w:t>
      </w:r>
      <w:r w:rsidRPr="00DB69AF">
        <w:rPr>
          <w:rFonts w:ascii="Cambria" w:hAnsi="Cambria"/>
        </w:rPr>
        <w:tab/>
        <w:t xml:space="preserve">Ramsey, M. M., Freire, M. O., Gabrilska, R. A., Rumbaugh, K. P. &amp; Lemon, K. P. Staphylococcus aureus Shifts toward Commensalism in Response to Corynebacterium Species. </w:t>
      </w:r>
      <w:r w:rsidRPr="00DB69AF">
        <w:rPr>
          <w:rFonts w:ascii="Cambria" w:hAnsi="Cambria"/>
          <w:i/>
          <w:iCs/>
        </w:rPr>
        <w:t>Frontiers in Microbiology</w:t>
      </w:r>
      <w:r w:rsidRPr="00DB69AF">
        <w:rPr>
          <w:rFonts w:ascii="Cambria" w:hAnsi="Cambria"/>
        </w:rPr>
        <w:t xml:space="preserve"> </w:t>
      </w:r>
      <w:r w:rsidRPr="00DB69AF">
        <w:rPr>
          <w:rFonts w:ascii="Cambria" w:hAnsi="Cambria"/>
          <w:b/>
          <w:bCs/>
        </w:rPr>
        <w:t>7</w:t>
      </w:r>
      <w:r w:rsidRPr="00DB69AF">
        <w:rPr>
          <w:rFonts w:ascii="Cambria" w:hAnsi="Cambria"/>
        </w:rPr>
        <w:t>, (2016).</w:t>
      </w:r>
    </w:p>
    <w:p w14:paraId="3069BFFC" w14:textId="77777777" w:rsidR="00DB69AF" w:rsidRPr="00DB69AF" w:rsidRDefault="00DB69AF" w:rsidP="00DB69AF">
      <w:pPr>
        <w:pStyle w:val="Bibliography"/>
        <w:rPr>
          <w:rFonts w:ascii="Cambria" w:hAnsi="Cambria"/>
        </w:rPr>
      </w:pPr>
      <w:r w:rsidRPr="00DB69AF">
        <w:rPr>
          <w:rFonts w:ascii="Cambria" w:hAnsi="Cambria"/>
        </w:rPr>
        <w:t>82.</w:t>
      </w:r>
      <w:r w:rsidRPr="00DB69AF">
        <w:rPr>
          <w:rFonts w:ascii="Cambria" w:hAnsi="Cambria"/>
        </w:rPr>
        <w:tab/>
        <w:t xml:space="preserve">Chen, S. T. &amp; Puthucheary, S. D. Some epidemiological aspects of diphtheria in Malaysia. </w:t>
      </w:r>
      <w:r w:rsidRPr="00DB69AF">
        <w:rPr>
          <w:rFonts w:ascii="Cambria" w:hAnsi="Cambria"/>
          <w:i/>
          <w:iCs/>
        </w:rPr>
        <w:t>Trop Geogr Med</w:t>
      </w:r>
      <w:r w:rsidRPr="00DB69AF">
        <w:rPr>
          <w:rFonts w:ascii="Cambria" w:hAnsi="Cambria"/>
        </w:rPr>
        <w:t xml:space="preserve"> </w:t>
      </w:r>
      <w:r w:rsidRPr="00DB69AF">
        <w:rPr>
          <w:rFonts w:ascii="Cambria" w:hAnsi="Cambria"/>
          <w:b/>
          <w:bCs/>
        </w:rPr>
        <w:t>28</w:t>
      </w:r>
      <w:r w:rsidRPr="00DB69AF">
        <w:rPr>
          <w:rFonts w:ascii="Cambria" w:hAnsi="Cambria"/>
        </w:rPr>
        <w:t>, 211–215 (1976).</w:t>
      </w:r>
    </w:p>
    <w:p w14:paraId="63F6F525" w14:textId="77777777" w:rsidR="00DB69AF" w:rsidRPr="00DB69AF" w:rsidRDefault="00DB69AF" w:rsidP="00DB69AF">
      <w:pPr>
        <w:pStyle w:val="Bibliography"/>
        <w:rPr>
          <w:rFonts w:ascii="Cambria" w:hAnsi="Cambria"/>
        </w:rPr>
      </w:pPr>
      <w:r w:rsidRPr="00DB69AF">
        <w:rPr>
          <w:rFonts w:ascii="Cambria" w:hAnsi="Cambria"/>
        </w:rPr>
        <w:lastRenderedPageBreak/>
        <w:t>83.</w:t>
      </w:r>
      <w:r w:rsidRPr="00DB69AF">
        <w:rPr>
          <w:rFonts w:ascii="Cambria" w:hAnsi="Cambria"/>
        </w:rPr>
        <w:tab/>
        <w:t xml:space="preserve">Czajka, U., Wiatrzyk, A., Mosiej, E., Formińska, K. &amp; Zasada, A. A. Changes in MLST profiles and biotypes of Corynebacterium diphtheriae isolates from the diphtheria outbreak period to the period of invasive infections caused by nontoxigenic strains in Poland (1950–2016). </w:t>
      </w:r>
      <w:r w:rsidRPr="00DB69AF">
        <w:rPr>
          <w:rFonts w:ascii="Cambria" w:hAnsi="Cambria"/>
          <w:i/>
          <w:iCs/>
        </w:rPr>
        <w:t>BMC Infectious Diseases</w:t>
      </w:r>
      <w:r w:rsidRPr="00DB69AF">
        <w:rPr>
          <w:rFonts w:ascii="Cambria" w:hAnsi="Cambria"/>
        </w:rPr>
        <w:t xml:space="preserve"> </w:t>
      </w:r>
      <w:r w:rsidRPr="00DB69AF">
        <w:rPr>
          <w:rFonts w:ascii="Cambria" w:hAnsi="Cambria"/>
          <w:b/>
          <w:bCs/>
        </w:rPr>
        <w:t>18</w:t>
      </w:r>
      <w:r w:rsidRPr="00DB69AF">
        <w:rPr>
          <w:rFonts w:ascii="Cambria" w:hAnsi="Cambria"/>
        </w:rPr>
        <w:t>, (2018).</w:t>
      </w:r>
    </w:p>
    <w:p w14:paraId="14277B0A" w14:textId="77777777" w:rsidR="00DB69AF" w:rsidRPr="00DB69AF" w:rsidRDefault="00DB69AF" w:rsidP="00DB69AF">
      <w:pPr>
        <w:pStyle w:val="Bibliography"/>
        <w:rPr>
          <w:rFonts w:ascii="Cambria" w:hAnsi="Cambria"/>
        </w:rPr>
      </w:pPr>
      <w:r w:rsidRPr="00DB69AF">
        <w:rPr>
          <w:rFonts w:ascii="Cambria" w:hAnsi="Cambria"/>
        </w:rPr>
        <w:t>84.</w:t>
      </w:r>
      <w:r w:rsidRPr="00DB69AF">
        <w:rPr>
          <w:rFonts w:ascii="Cambria" w:hAnsi="Cambria"/>
        </w:rPr>
        <w:tab/>
        <w:t xml:space="preserve">Kang, H. J. </w:t>
      </w:r>
      <w:r w:rsidRPr="00DB69AF">
        <w:rPr>
          <w:rFonts w:ascii="Cambria" w:hAnsi="Cambria"/>
          <w:i/>
          <w:iCs/>
        </w:rPr>
        <w:t>et al.</w:t>
      </w:r>
      <w:r w:rsidRPr="00DB69AF">
        <w:rPr>
          <w:rFonts w:ascii="Cambria" w:hAnsi="Cambria"/>
        </w:rPr>
        <w:t xml:space="preserve"> A slow-forming isopeptide bond in the structure of the major pilin SpaD fromCorynebacterium diphtheriaehas implications for pilus assembly. </w:t>
      </w:r>
      <w:r w:rsidRPr="00DB69AF">
        <w:rPr>
          <w:rFonts w:ascii="Cambria" w:hAnsi="Cambria"/>
          <w:i/>
          <w:iCs/>
        </w:rPr>
        <w:t>Acta Crystallographica Section D Biological Crystallography</w:t>
      </w:r>
      <w:r w:rsidRPr="00DB69AF">
        <w:rPr>
          <w:rFonts w:ascii="Cambria" w:hAnsi="Cambria"/>
        </w:rPr>
        <w:t xml:space="preserve"> </w:t>
      </w:r>
      <w:r w:rsidRPr="00DB69AF">
        <w:rPr>
          <w:rFonts w:ascii="Cambria" w:hAnsi="Cambria"/>
          <w:b/>
          <w:bCs/>
        </w:rPr>
        <w:t>70</w:t>
      </w:r>
      <w:r w:rsidRPr="00DB69AF">
        <w:rPr>
          <w:rFonts w:ascii="Cambria" w:hAnsi="Cambria"/>
        </w:rPr>
        <w:t>, 1190–1201 (2014).</w:t>
      </w:r>
    </w:p>
    <w:p w14:paraId="49A7E601" w14:textId="77777777" w:rsidR="00DB69AF" w:rsidRPr="00DB69AF" w:rsidRDefault="00DB69AF" w:rsidP="00DB69AF">
      <w:pPr>
        <w:pStyle w:val="Bibliography"/>
        <w:rPr>
          <w:rFonts w:ascii="Cambria" w:hAnsi="Cambria"/>
        </w:rPr>
      </w:pPr>
      <w:r w:rsidRPr="00DB69AF">
        <w:rPr>
          <w:rFonts w:ascii="Cambria" w:hAnsi="Cambria"/>
        </w:rPr>
        <w:t>85.</w:t>
      </w:r>
      <w:r w:rsidRPr="00DB69AF">
        <w:rPr>
          <w:rFonts w:ascii="Cambria" w:hAnsi="Cambria"/>
        </w:rPr>
        <w:tab/>
        <w:t xml:space="preserve">Mandlik, A., Swierczynski, A., Das, A. &amp; Ton-That, H. Corynebacterium diphtheriae employs specific minor pilins to target human pharyngeal epithelial cells. </w:t>
      </w:r>
      <w:r w:rsidRPr="00DB69AF">
        <w:rPr>
          <w:rFonts w:ascii="Cambria" w:hAnsi="Cambria"/>
          <w:i/>
          <w:iCs/>
        </w:rPr>
        <w:t>Molecular Microbiology</w:t>
      </w:r>
      <w:r w:rsidRPr="00DB69AF">
        <w:rPr>
          <w:rFonts w:ascii="Cambria" w:hAnsi="Cambria"/>
        </w:rPr>
        <w:t xml:space="preserve"> </w:t>
      </w:r>
      <w:r w:rsidRPr="00DB69AF">
        <w:rPr>
          <w:rFonts w:ascii="Cambria" w:hAnsi="Cambria"/>
          <w:b/>
          <w:bCs/>
        </w:rPr>
        <w:t>64</w:t>
      </w:r>
      <w:r w:rsidRPr="00DB69AF">
        <w:rPr>
          <w:rFonts w:ascii="Cambria" w:hAnsi="Cambria"/>
        </w:rPr>
        <w:t>, 111–124 (2007).</w:t>
      </w:r>
    </w:p>
    <w:p w14:paraId="492F971E" w14:textId="77777777" w:rsidR="00DB69AF" w:rsidRPr="00DB69AF" w:rsidRDefault="00DB69AF" w:rsidP="00DB69AF">
      <w:pPr>
        <w:pStyle w:val="Bibliography"/>
        <w:rPr>
          <w:rFonts w:ascii="Cambria" w:hAnsi="Cambria"/>
        </w:rPr>
      </w:pPr>
      <w:r w:rsidRPr="00DB69AF">
        <w:rPr>
          <w:rFonts w:ascii="Cambria" w:hAnsi="Cambria"/>
        </w:rPr>
        <w:t>86.</w:t>
      </w:r>
      <w:r w:rsidRPr="00DB69AF">
        <w:rPr>
          <w:rFonts w:ascii="Cambria" w:hAnsi="Cambria"/>
        </w:rPr>
        <w:tab/>
        <w:t xml:space="preserve">Moreira, L. O., Mattos-Guaraldi, A. L. &amp; Andrade, A. F. B. Novel lipoarabinomannan-like lipoglycan (CdiLAM) contributes to the adherence of Corynebacterium diphtheriae to epithelial cells. </w:t>
      </w:r>
      <w:r w:rsidRPr="00DB69AF">
        <w:rPr>
          <w:rFonts w:ascii="Cambria" w:hAnsi="Cambria"/>
          <w:i/>
          <w:iCs/>
        </w:rPr>
        <w:t>Archives of Microbiology</w:t>
      </w:r>
      <w:r w:rsidRPr="00DB69AF">
        <w:rPr>
          <w:rFonts w:ascii="Cambria" w:hAnsi="Cambria"/>
        </w:rPr>
        <w:t xml:space="preserve"> </w:t>
      </w:r>
      <w:r w:rsidRPr="00DB69AF">
        <w:rPr>
          <w:rFonts w:ascii="Cambria" w:hAnsi="Cambria"/>
          <w:b/>
          <w:bCs/>
        </w:rPr>
        <w:t>190</w:t>
      </w:r>
      <w:r w:rsidRPr="00DB69AF">
        <w:rPr>
          <w:rFonts w:ascii="Cambria" w:hAnsi="Cambria"/>
        </w:rPr>
        <w:t>, 521–530 (2008).</w:t>
      </w:r>
    </w:p>
    <w:p w14:paraId="41C5432C" w14:textId="77777777" w:rsidR="00DB69AF" w:rsidRPr="00DB69AF" w:rsidRDefault="00DB69AF" w:rsidP="00DB69AF">
      <w:pPr>
        <w:pStyle w:val="Bibliography"/>
        <w:rPr>
          <w:rFonts w:ascii="Cambria" w:hAnsi="Cambria"/>
        </w:rPr>
      </w:pPr>
      <w:r w:rsidRPr="00DB69AF">
        <w:rPr>
          <w:rFonts w:ascii="Cambria" w:hAnsi="Cambria"/>
        </w:rPr>
        <w:t>87.</w:t>
      </w:r>
      <w:r w:rsidRPr="00DB69AF">
        <w:rPr>
          <w:rFonts w:ascii="Cambria" w:hAnsi="Cambria"/>
        </w:rPr>
        <w:tab/>
        <w:t xml:space="preserve">Ott, L. </w:t>
      </w:r>
      <w:r w:rsidRPr="00DB69AF">
        <w:rPr>
          <w:rFonts w:ascii="Cambria" w:hAnsi="Cambria"/>
          <w:i/>
          <w:iCs/>
        </w:rPr>
        <w:t>et al.</w:t>
      </w:r>
      <w:r w:rsidRPr="00DB69AF">
        <w:rPr>
          <w:rFonts w:ascii="Cambria" w:hAnsi="Cambria"/>
        </w:rPr>
        <w:t xml:space="preserve"> Corynebacterium diphtheriae invasion-associated protein (DIP1281) is involved in cell surface organization, adhesion and internalization in epithelial cells. </w:t>
      </w:r>
      <w:r w:rsidRPr="00DB69AF">
        <w:rPr>
          <w:rFonts w:ascii="Cambria" w:hAnsi="Cambria"/>
          <w:i/>
          <w:iCs/>
        </w:rPr>
        <w:t>BMC Microbiology</w:t>
      </w:r>
      <w:r w:rsidRPr="00DB69AF">
        <w:rPr>
          <w:rFonts w:ascii="Cambria" w:hAnsi="Cambria"/>
        </w:rPr>
        <w:t xml:space="preserve"> </w:t>
      </w:r>
      <w:r w:rsidRPr="00DB69AF">
        <w:rPr>
          <w:rFonts w:ascii="Cambria" w:hAnsi="Cambria"/>
          <w:b/>
          <w:bCs/>
        </w:rPr>
        <w:t>10</w:t>
      </w:r>
      <w:r w:rsidRPr="00DB69AF">
        <w:rPr>
          <w:rFonts w:ascii="Cambria" w:hAnsi="Cambria"/>
        </w:rPr>
        <w:t>, 2 (2010).</w:t>
      </w:r>
    </w:p>
    <w:p w14:paraId="47AED0B1" w14:textId="77777777" w:rsidR="00DB69AF" w:rsidRPr="00DB69AF" w:rsidRDefault="00DB69AF" w:rsidP="00DB69AF">
      <w:pPr>
        <w:pStyle w:val="Bibliography"/>
        <w:rPr>
          <w:rFonts w:ascii="Cambria" w:hAnsi="Cambria"/>
        </w:rPr>
      </w:pPr>
      <w:r w:rsidRPr="00DB69AF">
        <w:rPr>
          <w:rFonts w:ascii="Cambria" w:hAnsi="Cambria"/>
        </w:rPr>
        <w:t>88.</w:t>
      </w:r>
      <w:r w:rsidRPr="00DB69AF">
        <w:rPr>
          <w:rFonts w:ascii="Cambria" w:hAnsi="Cambria"/>
        </w:rPr>
        <w:tab/>
        <w:t xml:space="preserve">Kolodkina, V., Denisevich, T. &amp; Titov, L. Identification of Corynebacterium diphtheriae gene involved in adherence to epithelial cells. </w:t>
      </w:r>
      <w:r w:rsidRPr="00DB69AF">
        <w:rPr>
          <w:rFonts w:ascii="Cambria" w:hAnsi="Cambria"/>
          <w:i/>
          <w:iCs/>
        </w:rPr>
        <w:t>Infection, Genetics and Evolution</w:t>
      </w:r>
      <w:r w:rsidRPr="00DB69AF">
        <w:rPr>
          <w:rFonts w:ascii="Cambria" w:hAnsi="Cambria"/>
        </w:rPr>
        <w:t xml:space="preserve"> </w:t>
      </w:r>
      <w:r w:rsidRPr="00DB69AF">
        <w:rPr>
          <w:rFonts w:ascii="Cambria" w:hAnsi="Cambria"/>
          <w:b/>
          <w:bCs/>
        </w:rPr>
        <w:t>11</w:t>
      </w:r>
      <w:r w:rsidRPr="00DB69AF">
        <w:rPr>
          <w:rFonts w:ascii="Cambria" w:hAnsi="Cambria"/>
        </w:rPr>
        <w:t>, 518–521 (2011).</w:t>
      </w:r>
    </w:p>
    <w:p w14:paraId="1888EABF" w14:textId="77777777" w:rsidR="00DB69AF" w:rsidRPr="00DB69AF" w:rsidRDefault="00DB69AF" w:rsidP="00DB69AF">
      <w:pPr>
        <w:pStyle w:val="Bibliography"/>
        <w:rPr>
          <w:rFonts w:ascii="Cambria" w:hAnsi="Cambria"/>
        </w:rPr>
      </w:pPr>
      <w:r w:rsidRPr="00DB69AF">
        <w:rPr>
          <w:rFonts w:ascii="Cambria" w:hAnsi="Cambria"/>
        </w:rPr>
        <w:t>89.</w:t>
      </w:r>
      <w:r w:rsidRPr="00DB69AF">
        <w:rPr>
          <w:rFonts w:ascii="Cambria" w:hAnsi="Cambria"/>
        </w:rPr>
        <w:tab/>
        <w:t xml:space="preserve">Moreira, L. d. O. </w:t>
      </w:r>
      <w:r w:rsidRPr="00DB69AF">
        <w:rPr>
          <w:rFonts w:ascii="Cambria" w:hAnsi="Cambria"/>
          <w:i/>
          <w:iCs/>
        </w:rPr>
        <w:t>et al.</w:t>
      </w:r>
      <w:r w:rsidRPr="00DB69AF">
        <w:rPr>
          <w:rFonts w:ascii="Cambria" w:hAnsi="Cambria"/>
        </w:rPr>
        <w:t xml:space="preserve"> Effects of Iron Limitation on Adherence and Cell Surface Carbohydrates of Corynebacterium diphtheriae Strains. </w:t>
      </w:r>
      <w:r w:rsidRPr="00DB69AF">
        <w:rPr>
          <w:rFonts w:ascii="Cambria" w:hAnsi="Cambria"/>
          <w:i/>
          <w:iCs/>
        </w:rPr>
        <w:t>Applied and Environmental Microbiology</w:t>
      </w:r>
      <w:r w:rsidRPr="00DB69AF">
        <w:rPr>
          <w:rFonts w:ascii="Cambria" w:hAnsi="Cambria"/>
        </w:rPr>
        <w:t xml:space="preserve"> </w:t>
      </w:r>
      <w:r w:rsidRPr="00DB69AF">
        <w:rPr>
          <w:rFonts w:ascii="Cambria" w:hAnsi="Cambria"/>
          <w:b/>
          <w:bCs/>
        </w:rPr>
        <w:t>69</w:t>
      </w:r>
      <w:r w:rsidRPr="00DB69AF">
        <w:rPr>
          <w:rFonts w:ascii="Cambria" w:hAnsi="Cambria"/>
        </w:rPr>
        <w:t>, 5907–5913 (2003).</w:t>
      </w:r>
    </w:p>
    <w:p w14:paraId="57A2700F" w14:textId="77777777" w:rsidR="00DB69AF" w:rsidRPr="00DB69AF" w:rsidRDefault="00DB69AF" w:rsidP="00DB69AF">
      <w:pPr>
        <w:pStyle w:val="Bibliography"/>
        <w:rPr>
          <w:rFonts w:ascii="Cambria" w:hAnsi="Cambria"/>
        </w:rPr>
      </w:pPr>
      <w:r w:rsidRPr="00DB69AF">
        <w:rPr>
          <w:rFonts w:ascii="Cambria" w:hAnsi="Cambria"/>
        </w:rPr>
        <w:t>90.</w:t>
      </w:r>
      <w:r w:rsidRPr="00DB69AF">
        <w:rPr>
          <w:rFonts w:ascii="Cambria" w:hAnsi="Cambria"/>
        </w:rPr>
        <w:tab/>
        <w:t xml:space="preserve">Sabbadini, P. S. </w:t>
      </w:r>
      <w:r w:rsidRPr="00DB69AF">
        <w:rPr>
          <w:rFonts w:ascii="Cambria" w:hAnsi="Cambria"/>
          <w:i/>
          <w:iCs/>
        </w:rPr>
        <w:t>et al.</w:t>
      </w:r>
      <w:r w:rsidRPr="00DB69AF">
        <w:rPr>
          <w:rFonts w:ascii="Cambria" w:hAnsi="Cambria"/>
        </w:rPr>
        <w:t xml:space="preserve"> Corynebacterium diphtheriae 67-72p hemagglutinin, characterized as the protein DIP0733, contributes to invasion and induction of apoptosis in HEp-2 cells. </w:t>
      </w:r>
      <w:r w:rsidRPr="00DB69AF">
        <w:rPr>
          <w:rFonts w:ascii="Cambria" w:hAnsi="Cambria"/>
          <w:i/>
          <w:iCs/>
        </w:rPr>
        <w:t>Microbial Pathogenesis</w:t>
      </w:r>
      <w:r w:rsidRPr="00DB69AF">
        <w:rPr>
          <w:rFonts w:ascii="Cambria" w:hAnsi="Cambria"/>
        </w:rPr>
        <w:t xml:space="preserve"> </w:t>
      </w:r>
      <w:r w:rsidRPr="00DB69AF">
        <w:rPr>
          <w:rFonts w:ascii="Cambria" w:hAnsi="Cambria"/>
          <w:b/>
          <w:bCs/>
        </w:rPr>
        <w:t>52</w:t>
      </w:r>
      <w:r w:rsidRPr="00DB69AF">
        <w:rPr>
          <w:rFonts w:ascii="Cambria" w:hAnsi="Cambria"/>
        </w:rPr>
        <w:t>, 165–176 (2012).</w:t>
      </w:r>
    </w:p>
    <w:p w14:paraId="0DB1E504" w14:textId="77777777" w:rsidR="00DB69AF" w:rsidRPr="00DB69AF" w:rsidRDefault="00DB69AF" w:rsidP="00DB69AF">
      <w:pPr>
        <w:pStyle w:val="Bibliography"/>
        <w:rPr>
          <w:rFonts w:ascii="Cambria" w:hAnsi="Cambria"/>
        </w:rPr>
      </w:pPr>
      <w:r w:rsidRPr="00DB69AF">
        <w:rPr>
          <w:rFonts w:ascii="Cambria" w:hAnsi="Cambria"/>
        </w:rPr>
        <w:lastRenderedPageBreak/>
        <w:t>91.</w:t>
      </w:r>
      <w:r w:rsidRPr="00DB69AF">
        <w:rPr>
          <w:rFonts w:ascii="Cambria" w:hAnsi="Cambria"/>
        </w:rPr>
        <w:tab/>
        <w:t xml:space="preserve">Antunes, C. A. </w:t>
      </w:r>
      <w:r w:rsidRPr="00DB69AF">
        <w:rPr>
          <w:rFonts w:ascii="Cambria" w:hAnsi="Cambria"/>
          <w:i/>
          <w:iCs/>
        </w:rPr>
        <w:t>et al.</w:t>
      </w:r>
      <w:r w:rsidRPr="00DB69AF">
        <w:rPr>
          <w:rFonts w:ascii="Cambria" w:hAnsi="Cambria"/>
        </w:rPr>
        <w:t xml:space="preserve"> Characterization of DIP0733, a multi-functional virulence factor of Corynebacterium diphtheriae. </w:t>
      </w:r>
      <w:r w:rsidRPr="00DB69AF">
        <w:rPr>
          <w:rFonts w:ascii="Cambria" w:hAnsi="Cambria"/>
          <w:i/>
          <w:iCs/>
        </w:rPr>
        <w:t>Microbiology</w:t>
      </w:r>
      <w:r w:rsidRPr="00DB69AF">
        <w:rPr>
          <w:rFonts w:ascii="Cambria" w:hAnsi="Cambria"/>
        </w:rPr>
        <w:t xml:space="preserve"> </w:t>
      </w:r>
      <w:r w:rsidRPr="00DB69AF">
        <w:rPr>
          <w:rFonts w:ascii="Cambria" w:hAnsi="Cambria"/>
          <w:b/>
          <w:bCs/>
        </w:rPr>
        <w:t>161</w:t>
      </w:r>
      <w:r w:rsidRPr="00DB69AF">
        <w:rPr>
          <w:rFonts w:ascii="Cambria" w:hAnsi="Cambria"/>
        </w:rPr>
        <w:t>, 639–647 (2015).</w:t>
      </w:r>
    </w:p>
    <w:p w14:paraId="7CAB7DB3" w14:textId="77777777" w:rsidR="00DB69AF" w:rsidRPr="00DB69AF" w:rsidRDefault="00DB69AF" w:rsidP="00DB69AF">
      <w:pPr>
        <w:pStyle w:val="Bibliography"/>
        <w:rPr>
          <w:rFonts w:ascii="Cambria" w:hAnsi="Cambria"/>
        </w:rPr>
      </w:pPr>
      <w:r w:rsidRPr="00DB69AF">
        <w:rPr>
          <w:rFonts w:ascii="Cambria" w:hAnsi="Cambria"/>
        </w:rPr>
        <w:t>92.</w:t>
      </w:r>
      <w:r w:rsidRPr="00DB69AF">
        <w:rPr>
          <w:rFonts w:ascii="Cambria" w:hAnsi="Cambria"/>
        </w:rPr>
        <w:tab/>
        <w:t xml:space="preserve">Peixoto, R. S. </w:t>
      </w:r>
      <w:r w:rsidRPr="00DB69AF">
        <w:rPr>
          <w:rFonts w:ascii="Cambria" w:hAnsi="Cambria"/>
          <w:i/>
          <w:iCs/>
        </w:rPr>
        <w:t>et al.</w:t>
      </w:r>
      <w:r w:rsidRPr="00DB69AF">
        <w:rPr>
          <w:rFonts w:ascii="Cambria" w:hAnsi="Cambria"/>
        </w:rPr>
        <w:t xml:space="preserve"> Invasion of endothelial cells and arthritogenic potential of endocarditis-associated Corynebacterium diphtheriae. </w:t>
      </w:r>
      <w:r w:rsidRPr="00DB69AF">
        <w:rPr>
          <w:rFonts w:ascii="Cambria" w:hAnsi="Cambria"/>
          <w:i/>
          <w:iCs/>
        </w:rPr>
        <w:t>Microbiology</w:t>
      </w:r>
      <w:r w:rsidRPr="00DB69AF">
        <w:rPr>
          <w:rFonts w:ascii="Cambria" w:hAnsi="Cambria"/>
        </w:rPr>
        <w:t xml:space="preserve"> </w:t>
      </w:r>
      <w:r w:rsidRPr="00DB69AF">
        <w:rPr>
          <w:rFonts w:ascii="Cambria" w:hAnsi="Cambria"/>
          <w:b/>
          <w:bCs/>
        </w:rPr>
        <w:t>160</w:t>
      </w:r>
      <w:r w:rsidRPr="00DB69AF">
        <w:rPr>
          <w:rFonts w:ascii="Cambria" w:hAnsi="Cambria"/>
        </w:rPr>
        <w:t>, 537–546 (2014).</w:t>
      </w:r>
    </w:p>
    <w:p w14:paraId="5A024585" w14:textId="77777777" w:rsidR="00DB69AF" w:rsidRPr="00DB69AF" w:rsidRDefault="00DB69AF" w:rsidP="00DB69AF">
      <w:pPr>
        <w:pStyle w:val="Bibliography"/>
        <w:rPr>
          <w:rFonts w:ascii="Cambria" w:hAnsi="Cambria"/>
        </w:rPr>
      </w:pPr>
      <w:r w:rsidRPr="00DB69AF">
        <w:rPr>
          <w:rFonts w:ascii="Cambria" w:hAnsi="Cambria"/>
        </w:rPr>
        <w:t>93.</w:t>
      </w:r>
      <w:r w:rsidRPr="00DB69AF">
        <w:rPr>
          <w:rFonts w:ascii="Cambria" w:hAnsi="Cambria"/>
        </w:rPr>
        <w:tab/>
        <w:t xml:space="preserve">Trost, E. </w:t>
      </w:r>
      <w:r w:rsidRPr="00DB69AF">
        <w:rPr>
          <w:rFonts w:ascii="Cambria" w:hAnsi="Cambria"/>
          <w:i/>
          <w:iCs/>
        </w:rPr>
        <w:t>et al.</w:t>
      </w:r>
      <w:r w:rsidRPr="00DB69AF">
        <w:rPr>
          <w:rFonts w:ascii="Cambria" w:hAnsi="Cambria"/>
        </w:rPr>
        <w:t xml:space="preserve"> Comparative analysis of two complete Corynebacterium ulcerans genomes and detection of candidate virulence factors. </w:t>
      </w:r>
      <w:r w:rsidRPr="00DB69AF">
        <w:rPr>
          <w:rFonts w:ascii="Cambria" w:hAnsi="Cambria"/>
          <w:i/>
          <w:iCs/>
        </w:rPr>
        <w:t>BMC Genomics</w:t>
      </w:r>
      <w:r w:rsidRPr="00DB69AF">
        <w:rPr>
          <w:rFonts w:ascii="Cambria" w:hAnsi="Cambria"/>
        </w:rPr>
        <w:t xml:space="preserve"> </w:t>
      </w:r>
      <w:r w:rsidRPr="00DB69AF">
        <w:rPr>
          <w:rFonts w:ascii="Cambria" w:hAnsi="Cambria"/>
          <w:b/>
          <w:bCs/>
        </w:rPr>
        <w:t>12</w:t>
      </w:r>
      <w:r w:rsidRPr="00DB69AF">
        <w:rPr>
          <w:rFonts w:ascii="Cambria" w:hAnsi="Cambria"/>
        </w:rPr>
        <w:t>, 383 (2011).</w:t>
      </w:r>
    </w:p>
    <w:p w14:paraId="2431E525" w14:textId="77777777" w:rsidR="00DB69AF" w:rsidRPr="00DB69AF" w:rsidRDefault="00DB69AF" w:rsidP="00DB69AF">
      <w:pPr>
        <w:pStyle w:val="Bibliography"/>
        <w:rPr>
          <w:rFonts w:ascii="Cambria" w:hAnsi="Cambria"/>
        </w:rPr>
      </w:pPr>
      <w:r w:rsidRPr="00DB69AF">
        <w:rPr>
          <w:rFonts w:ascii="Cambria" w:hAnsi="Cambria"/>
        </w:rPr>
        <w:t>94.</w:t>
      </w:r>
      <w:r w:rsidRPr="00DB69AF">
        <w:rPr>
          <w:rFonts w:ascii="Cambria" w:hAnsi="Cambria"/>
        </w:rPr>
        <w:tab/>
        <w:t xml:space="preserve">Meinel, D. M. </w:t>
      </w:r>
      <w:r w:rsidRPr="00DB69AF">
        <w:rPr>
          <w:rFonts w:ascii="Cambria" w:hAnsi="Cambria"/>
          <w:i/>
          <w:iCs/>
        </w:rPr>
        <w:t>et al.</w:t>
      </w:r>
      <w:r w:rsidRPr="00DB69AF">
        <w:rPr>
          <w:rFonts w:ascii="Cambria" w:hAnsi="Cambria"/>
        </w:rPr>
        <w:t xml:space="preserve"> Next generation sequencing analysis of nine Corynebacterium ulcerans isolates reveals zoonotic transmission and a novel putative diphtheria toxin-encoding pathogenicity island. </w:t>
      </w:r>
      <w:r w:rsidRPr="00DB69AF">
        <w:rPr>
          <w:rFonts w:ascii="Cambria" w:hAnsi="Cambria"/>
          <w:i/>
          <w:iCs/>
        </w:rPr>
        <w:t>Genome Medicine</w:t>
      </w:r>
      <w:r w:rsidRPr="00DB69AF">
        <w:rPr>
          <w:rFonts w:ascii="Cambria" w:hAnsi="Cambria"/>
        </w:rPr>
        <w:t xml:space="preserve"> </w:t>
      </w:r>
      <w:r w:rsidRPr="00DB69AF">
        <w:rPr>
          <w:rFonts w:ascii="Cambria" w:hAnsi="Cambria"/>
          <w:b/>
          <w:bCs/>
        </w:rPr>
        <w:t>6</w:t>
      </w:r>
      <w:r w:rsidRPr="00DB69AF">
        <w:rPr>
          <w:rFonts w:ascii="Cambria" w:hAnsi="Cambria"/>
        </w:rPr>
        <w:t>, (2014).</w:t>
      </w:r>
    </w:p>
    <w:p w14:paraId="29309083" w14:textId="77777777" w:rsidR="00DB69AF" w:rsidRPr="00DB69AF" w:rsidRDefault="00DB69AF" w:rsidP="00DB69AF">
      <w:pPr>
        <w:pStyle w:val="Bibliography"/>
        <w:rPr>
          <w:rFonts w:ascii="Cambria" w:hAnsi="Cambria"/>
        </w:rPr>
      </w:pPr>
      <w:r w:rsidRPr="00DB69AF">
        <w:rPr>
          <w:rFonts w:ascii="Cambria" w:hAnsi="Cambria"/>
        </w:rPr>
        <w:t>95.</w:t>
      </w:r>
      <w:r w:rsidRPr="00DB69AF">
        <w:rPr>
          <w:rFonts w:ascii="Cambria" w:hAnsi="Cambria"/>
        </w:rPr>
        <w:tab/>
        <w:t xml:space="preserve">Sangal, V. </w:t>
      </w:r>
      <w:r w:rsidRPr="00DB69AF">
        <w:rPr>
          <w:rFonts w:ascii="Cambria" w:hAnsi="Cambria"/>
          <w:i/>
          <w:iCs/>
        </w:rPr>
        <w:t>et al.</w:t>
      </w:r>
      <w:r w:rsidRPr="00DB69AF">
        <w:rPr>
          <w:rFonts w:ascii="Cambria" w:hAnsi="Cambria"/>
        </w:rPr>
        <w:t xml:space="preserve"> Diphtheria-like Disease Caused by ToxigenicCorynebacterium ulceransStrain. </w:t>
      </w:r>
      <w:r w:rsidRPr="00DB69AF">
        <w:rPr>
          <w:rFonts w:ascii="Cambria" w:hAnsi="Cambria"/>
          <w:i/>
          <w:iCs/>
        </w:rPr>
        <w:t>Emerging Infectious Diseases</w:t>
      </w:r>
      <w:r w:rsidRPr="00DB69AF">
        <w:rPr>
          <w:rFonts w:ascii="Cambria" w:hAnsi="Cambria"/>
        </w:rPr>
        <w:t xml:space="preserve"> </w:t>
      </w:r>
      <w:r w:rsidRPr="00DB69AF">
        <w:rPr>
          <w:rFonts w:ascii="Cambria" w:hAnsi="Cambria"/>
          <w:b/>
          <w:bCs/>
        </w:rPr>
        <w:t>20</w:t>
      </w:r>
      <w:r w:rsidRPr="00DB69AF">
        <w:rPr>
          <w:rFonts w:ascii="Cambria" w:hAnsi="Cambria"/>
        </w:rPr>
        <w:t>, 1257–1258 (2014).</w:t>
      </w:r>
    </w:p>
    <w:p w14:paraId="4724C3C9" w14:textId="77777777" w:rsidR="00DB69AF" w:rsidRPr="00DB69AF" w:rsidRDefault="00DB69AF" w:rsidP="00DB69AF">
      <w:pPr>
        <w:pStyle w:val="Bibliography"/>
        <w:rPr>
          <w:rFonts w:ascii="Cambria" w:hAnsi="Cambria"/>
        </w:rPr>
      </w:pPr>
      <w:r w:rsidRPr="00DB69AF">
        <w:rPr>
          <w:rFonts w:ascii="Cambria" w:hAnsi="Cambria"/>
        </w:rPr>
        <w:t>96.</w:t>
      </w:r>
      <w:r w:rsidRPr="00DB69AF">
        <w:rPr>
          <w:rFonts w:ascii="Cambria" w:hAnsi="Cambria"/>
        </w:rPr>
        <w:tab/>
        <w:t xml:space="preserve">Subedi, R. </w:t>
      </w:r>
      <w:r w:rsidRPr="00DB69AF">
        <w:rPr>
          <w:rFonts w:ascii="Cambria" w:hAnsi="Cambria"/>
          <w:i/>
          <w:iCs/>
        </w:rPr>
        <w:t>et al.</w:t>
      </w:r>
      <w:r w:rsidRPr="00DB69AF">
        <w:rPr>
          <w:rFonts w:ascii="Cambria" w:hAnsi="Cambria"/>
        </w:rPr>
        <w:t xml:space="preserve"> Genomic analyses reveal two distinct lineages of Corynebacterium ulcerans strains. </w:t>
      </w:r>
      <w:r w:rsidRPr="00DB69AF">
        <w:rPr>
          <w:rFonts w:ascii="Cambria" w:hAnsi="Cambria"/>
          <w:i/>
          <w:iCs/>
        </w:rPr>
        <w:t>New Microbes and New Infections</w:t>
      </w:r>
      <w:r w:rsidRPr="00DB69AF">
        <w:rPr>
          <w:rFonts w:ascii="Cambria" w:hAnsi="Cambria"/>
        </w:rPr>
        <w:t xml:space="preserve"> </w:t>
      </w:r>
      <w:r w:rsidRPr="00DB69AF">
        <w:rPr>
          <w:rFonts w:ascii="Cambria" w:hAnsi="Cambria"/>
          <w:b/>
          <w:bCs/>
        </w:rPr>
        <w:t>25</w:t>
      </w:r>
      <w:r w:rsidRPr="00DB69AF">
        <w:rPr>
          <w:rFonts w:ascii="Cambria" w:hAnsi="Cambria"/>
        </w:rPr>
        <w:t>, 7–13 (2018).</w:t>
      </w:r>
    </w:p>
    <w:p w14:paraId="6877D9D2" w14:textId="77777777" w:rsidR="00DB69AF" w:rsidRPr="00DB69AF" w:rsidRDefault="00DB69AF" w:rsidP="00DB69AF">
      <w:pPr>
        <w:pStyle w:val="Bibliography"/>
        <w:rPr>
          <w:rFonts w:ascii="Cambria" w:hAnsi="Cambria"/>
        </w:rPr>
      </w:pPr>
      <w:r w:rsidRPr="00DB69AF">
        <w:rPr>
          <w:rFonts w:ascii="Cambria" w:hAnsi="Cambria"/>
        </w:rPr>
        <w:t>97.</w:t>
      </w:r>
      <w:r w:rsidRPr="00DB69AF">
        <w:rPr>
          <w:rFonts w:ascii="Cambria" w:hAnsi="Cambria"/>
        </w:rPr>
        <w:tab/>
        <w:t xml:space="preserve">Weerasekera, D. </w:t>
      </w:r>
      <w:r w:rsidRPr="00DB69AF">
        <w:rPr>
          <w:rFonts w:ascii="Cambria" w:hAnsi="Cambria"/>
          <w:i/>
          <w:iCs/>
        </w:rPr>
        <w:t>et al.</w:t>
      </w:r>
      <w:r w:rsidRPr="00DB69AF">
        <w:rPr>
          <w:rFonts w:ascii="Cambria" w:hAnsi="Cambria"/>
        </w:rPr>
        <w:t xml:space="preserve"> The C-terminal coiled-coil domain of Corynebacterium diphtheriae DIP0733 is crucial for interaction with epithelial cells and pathogenicity in invertebrate animal model systems. </w:t>
      </w:r>
      <w:r w:rsidRPr="00DB69AF">
        <w:rPr>
          <w:rFonts w:ascii="Cambria" w:hAnsi="Cambria"/>
          <w:i/>
          <w:iCs/>
        </w:rPr>
        <w:t>BMC Microbiology</w:t>
      </w:r>
      <w:r w:rsidRPr="00DB69AF">
        <w:rPr>
          <w:rFonts w:ascii="Cambria" w:hAnsi="Cambria"/>
        </w:rPr>
        <w:t xml:space="preserve"> </w:t>
      </w:r>
      <w:r w:rsidRPr="00DB69AF">
        <w:rPr>
          <w:rFonts w:ascii="Cambria" w:hAnsi="Cambria"/>
          <w:b/>
          <w:bCs/>
        </w:rPr>
        <w:t>18</w:t>
      </w:r>
      <w:r w:rsidRPr="00DB69AF">
        <w:rPr>
          <w:rFonts w:ascii="Cambria" w:hAnsi="Cambria"/>
        </w:rPr>
        <w:t>, (2018).</w:t>
      </w:r>
    </w:p>
    <w:p w14:paraId="58EC4B64" w14:textId="77777777" w:rsidR="00DB69AF" w:rsidRPr="00DB69AF" w:rsidRDefault="00DB69AF" w:rsidP="00DB69AF">
      <w:pPr>
        <w:pStyle w:val="Bibliography"/>
        <w:rPr>
          <w:rFonts w:ascii="Cambria" w:hAnsi="Cambria"/>
        </w:rPr>
      </w:pPr>
      <w:r w:rsidRPr="00DB69AF">
        <w:rPr>
          <w:rFonts w:ascii="Cambria" w:hAnsi="Cambria"/>
        </w:rPr>
        <w:t>98.</w:t>
      </w:r>
      <w:r w:rsidRPr="00DB69AF">
        <w:rPr>
          <w:rFonts w:ascii="Cambria" w:hAnsi="Cambria"/>
        </w:rPr>
        <w:tab/>
        <w:t xml:space="preserve">Santos, L. S. dos </w:t>
      </w:r>
      <w:r w:rsidRPr="00DB69AF">
        <w:rPr>
          <w:rFonts w:ascii="Cambria" w:hAnsi="Cambria"/>
          <w:i/>
          <w:iCs/>
        </w:rPr>
        <w:t>et al.</w:t>
      </w:r>
      <w:r w:rsidRPr="00DB69AF">
        <w:rPr>
          <w:rFonts w:ascii="Cambria" w:hAnsi="Cambria"/>
        </w:rPr>
        <w:t xml:space="preserve"> Corynebacterium diphtheriae putative tellurite-resistance protein (CDCE8392_0813) contributes to the intracellular survival in human epithelial cells and lethality of Caenorhabditis elegans. </w:t>
      </w:r>
      <w:r w:rsidRPr="00DB69AF">
        <w:rPr>
          <w:rFonts w:ascii="Cambria" w:hAnsi="Cambria"/>
          <w:i/>
          <w:iCs/>
        </w:rPr>
        <w:t>Memórias do Instituto Oswaldo Cruz</w:t>
      </w:r>
      <w:r w:rsidRPr="00DB69AF">
        <w:rPr>
          <w:rFonts w:ascii="Cambria" w:hAnsi="Cambria"/>
        </w:rPr>
        <w:t xml:space="preserve"> </w:t>
      </w:r>
      <w:r w:rsidRPr="00DB69AF">
        <w:rPr>
          <w:rFonts w:ascii="Cambria" w:hAnsi="Cambria"/>
          <w:b/>
          <w:bCs/>
        </w:rPr>
        <w:t>110</w:t>
      </w:r>
      <w:r w:rsidRPr="00DB69AF">
        <w:rPr>
          <w:rFonts w:ascii="Cambria" w:hAnsi="Cambria"/>
        </w:rPr>
        <w:t>, 662–668 (2015).</w:t>
      </w:r>
    </w:p>
    <w:p w14:paraId="7C153010" w14:textId="77777777" w:rsidR="00DB69AF" w:rsidRPr="00DB69AF" w:rsidRDefault="00DB69AF" w:rsidP="00DB69AF">
      <w:pPr>
        <w:pStyle w:val="Bibliography"/>
        <w:rPr>
          <w:rFonts w:ascii="Cambria" w:hAnsi="Cambria"/>
        </w:rPr>
      </w:pPr>
      <w:r w:rsidRPr="00DB69AF">
        <w:rPr>
          <w:rFonts w:ascii="Cambria" w:hAnsi="Cambria"/>
        </w:rPr>
        <w:t>99.</w:t>
      </w:r>
      <w:r w:rsidRPr="00DB69AF">
        <w:rPr>
          <w:rFonts w:ascii="Cambria" w:hAnsi="Cambria"/>
        </w:rPr>
        <w:tab/>
        <w:t xml:space="preserve">Holbourn, K. P., Shone, C. C. &amp; Acharya, K. R. A family of killer toxins. Exploring the mechanism of ADP-ribosylating toxins. </w:t>
      </w:r>
      <w:r w:rsidRPr="00DB69AF">
        <w:rPr>
          <w:rFonts w:ascii="Cambria" w:hAnsi="Cambria"/>
          <w:i/>
          <w:iCs/>
        </w:rPr>
        <w:t>FEBS J.</w:t>
      </w:r>
      <w:r w:rsidRPr="00DB69AF">
        <w:rPr>
          <w:rFonts w:ascii="Cambria" w:hAnsi="Cambria"/>
        </w:rPr>
        <w:t xml:space="preserve"> </w:t>
      </w:r>
      <w:r w:rsidRPr="00DB69AF">
        <w:rPr>
          <w:rFonts w:ascii="Cambria" w:hAnsi="Cambria"/>
          <w:b/>
          <w:bCs/>
        </w:rPr>
        <w:t>273</w:t>
      </w:r>
      <w:r w:rsidRPr="00DB69AF">
        <w:rPr>
          <w:rFonts w:ascii="Cambria" w:hAnsi="Cambria"/>
        </w:rPr>
        <w:t>, 4579–4593 (2006).</w:t>
      </w:r>
    </w:p>
    <w:p w14:paraId="53E1D5DD" w14:textId="77777777" w:rsidR="00DB69AF" w:rsidRPr="00DB69AF" w:rsidRDefault="00DB69AF" w:rsidP="00DB69AF">
      <w:pPr>
        <w:pStyle w:val="Bibliography"/>
        <w:rPr>
          <w:rFonts w:ascii="Cambria" w:hAnsi="Cambria"/>
        </w:rPr>
      </w:pPr>
      <w:r w:rsidRPr="00DB69AF">
        <w:rPr>
          <w:rFonts w:ascii="Cambria" w:hAnsi="Cambria"/>
        </w:rPr>
        <w:lastRenderedPageBreak/>
        <w:t>100.</w:t>
      </w:r>
      <w:r w:rsidRPr="00DB69AF">
        <w:rPr>
          <w:rFonts w:ascii="Cambria" w:hAnsi="Cambria"/>
        </w:rPr>
        <w:tab/>
        <w:t xml:space="preserve">Freeman, V. J. Studies on the virulence of bacteriophage-infected strains of Corynebacterium diphtheriae. </w:t>
      </w:r>
      <w:r w:rsidRPr="00DB69AF">
        <w:rPr>
          <w:rFonts w:ascii="Cambria" w:hAnsi="Cambria"/>
          <w:i/>
          <w:iCs/>
        </w:rPr>
        <w:t>J. Bacteriol.</w:t>
      </w:r>
      <w:r w:rsidRPr="00DB69AF">
        <w:rPr>
          <w:rFonts w:ascii="Cambria" w:hAnsi="Cambria"/>
        </w:rPr>
        <w:t xml:space="preserve"> </w:t>
      </w:r>
      <w:r w:rsidRPr="00DB69AF">
        <w:rPr>
          <w:rFonts w:ascii="Cambria" w:hAnsi="Cambria"/>
          <w:b/>
          <w:bCs/>
        </w:rPr>
        <w:t>61</w:t>
      </w:r>
      <w:r w:rsidRPr="00DB69AF">
        <w:rPr>
          <w:rFonts w:ascii="Cambria" w:hAnsi="Cambria"/>
        </w:rPr>
        <w:t>, 675–688 (1951).</w:t>
      </w:r>
    </w:p>
    <w:p w14:paraId="19D66976" w14:textId="77777777" w:rsidR="00DB69AF" w:rsidRPr="00DB69AF" w:rsidRDefault="00DB69AF" w:rsidP="00DB69AF">
      <w:pPr>
        <w:pStyle w:val="Bibliography"/>
        <w:rPr>
          <w:rFonts w:ascii="Cambria" w:hAnsi="Cambria"/>
        </w:rPr>
      </w:pPr>
      <w:r w:rsidRPr="00DB69AF">
        <w:rPr>
          <w:rFonts w:ascii="Cambria" w:hAnsi="Cambria"/>
        </w:rPr>
        <w:t>101.</w:t>
      </w:r>
      <w:r w:rsidRPr="00DB69AF">
        <w:rPr>
          <w:rFonts w:ascii="Cambria" w:hAnsi="Cambria"/>
        </w:rPr>
        <w:tab/>
        <w:t xml:space="preserve">Laird, W &amp; Groman, N. Prophage map of converting corynebacteriophage beta. </w:t>
      </w:r>
      <w:r w:rsidRPr="00DB69AF">
        <w:rPr>
          <w:rFonts w:ascii="Cambria" w:hAnsi="Cambria"/>
          <w:i/>
          <w:iCs/>
        </w:rPr>
        <w:t>J. Virol.</w:t>
      </w:r>
      <w:r w:rsidRPr="00DB69AF">
        <w:rPr>
          <w:rFonts w:ascii="Cambria" w:hAnsi="Cambria"/>
        </w:rPr>
        <w:t xml:space="preserve"> </w:t>
      </w:r>
      <w:r w:rsidRPr="00DB69AF">
        <w:rPr>
          <w:rFonts w:ascii="Cambria" w:hAnsi="Cambria"/>
          <w:b/>
          <w:bCs/>
        </w:rPr>
        <w:t>19</w:t>
      </w:r>
      <w:r w:rsidRPr="00DB69AF">
        <w:rPr>
          <w:rFonts w:ascii="Cambria" w:hAnsi="Cambria"/>
        </w:rPr>
        <w:t>, 208–219 (1976).</w:t>
      </w:r>
    </w:p>
    <w:p w14:paraId="5198961A" w14:textId="77777777" w:rsidR="00DB69AF" w:rsidRPr="00DB69AF" w:rsidRDefault="00DB69AF" w:rsidP="00DB69AF">
      <w:pPr>
        <w:pStyle w:val="Bibliography"/>
        <w:rPr>
          <w:rFonts w:ascii="Cambria" w:hAnsi="Cambria"/>
        </w:rPr>
      </w:pPr>
      <w:r w:rsidRPr="00DB69AF">
        <w:rPr>
          <w:rFonts w:ascii="Cambria" w:hAnsi="Cambria"/>
        </w:rPr>
        <w:t>102.</w:t>
      </w:r>
      <w:r w:rsidRPr="00DB69AF">
        <w:rPr>
          <w:rFonts w:ascii="Cambria" w:hAnsi="Cambria"/>
        </w:rPr>
        <w:tab/>
        <w:t xml:space="preserve">Ratti, G., Covacci, A. &amp; Rappuoli, R. A tRNA Arg 2 gene of Corynebacterium diphtheriae is the chromosomal integration site for toxinogenic bacteriophages. </w:t>
      </w:r>
      <w:r w:rsidRPr="00DB69AF">
        <w:rPr>
          <w:rFonts w:ascii="Cambria" w:hAnsi="Cambria"/>
          <w:i/>
          <w:iCs/>
        </w:rPr>
        <w:t>Molecular Microbiology</w:t>
      </w:r>
      <w:r w:rsidRPr="00DB69AF">
        <w:rPr>
          <w:rFonts w:ascii="Cambria" w:hAnsi="Cambria"/>
        </w:rPr>
        <w:t xml:space="preserve"> </w:t>
      </w:r>
      <w:r w:rsidRPr="00DB69AF">
        <w:rPr>
          <w:rFonts w:ascii="Cambria" w:hAnsi="Cambria"/>
          <w:b/>
          <w:bCs/>
        </w:rPr>
        <w:t>25</w:t>
      </w:r>
      <w:r w:rsidRPr="00DB69AF">
        <w:rPr>
          <w:rFonts w:ascii="Cambria" w:hAnsi="Cambria"/>
        </w:rPr>
        <w:t>, 1179–1181 (1997).</w:t>
      </w:r>
    </w:p>
    <w:p w14:paraId="65C35329" w14:textId="77777777" w:rsidR="00DB69AF" w:rsidRPr="00DB69AF" w:rsidRDefault="00DB69AF" w:rsidP="00DB69AF">
      <w:pPr>
        <w:pStyle w:val="Bibliography"/>
        <w:rPr>
          <w:rFonts w:ascii="Cambria" w:hAnsi="Cambria"/>
        </w:rPr>
      </w:pPr>
      <w:r w:rsidRPr="00DB69AF">
        <w:rPr>
          <w:rFonts w:ascii="Cambria" w:hAnsi="Cambria"/>
        </w:rPr>
        <w:t>103.</w:t>
      </w:r>
      <w:r w:rsidRPr="00DB69AF">
        <w:rPr>
          <w:rFonts w:ascii="Cambria" w:hAnsi="Cambria"/>
        </w:rPr>
        <w:tab/>
        <w:t xml:space="preserve">De Zoysa, A., Efstratiou, A. &amp; Hawkey, P. M. Molecular Characterization of Diphtheria Toxin Repressor (dtxR) Genes Present in Nontoxigenic Corynebacterium diphtheriae Strains Isolated in the United Kingdom. </w:t>
      </w:r>
      <w:r w:rsidRPr="00DB69AF">
        <w:rPr>
          <w:rFonts w:ascii="Cambria" w:hAnsi="Cambria"/>
          <w:i/>
          <w:iCs/>
        </w:rPr>
        <w:t>Journal of Clinical Microbiology</w:t>
      </w:r>
      <w:r w:rsidRPr="00DB69AF">
        <w:rPr>
          <w:rFonts w:ascii="Cambria" w:hAnsi="Cambria"/>
        </w:rPr>
        <w:t xml:space="preserve"> </w:t>
      </w:r>
      <w:r w:rsidRPr="00DB69AF">
        <w:rPr>
          <w:rFonts w:ascii="Cambria" w:hAnsi="Cambria"/>
          <w:b/>
          <w:bCs/>
        </w:rPr>
        <w:t>43</w:t>
      </w:r>
      <w:r w:rsidRPr="00DB69AF">
        <w:rPr>
          <w:rFonts w:ascii="Cambria" w:hAnsi="Cambria"/>
        </w:rPr>
        <w:t>, 223–228 (2005).</w:t>
      </w:r>
    </w:p>
    <w:p w14:paraId="115A456E" w14:textId="77777777" w:rsidR="00DB69AF" w:rsidRPr="00DB69AF" w:rsidRDefault="00DB69AF" w:rsidP="00DB69AF">
      <w:pPr>
        <w:pStyle w:val="Bibliography"/>
        <w:rPr>
          <w:rFonts w:ascii="Cambria" w:hAnsi="Cambria"/>
        </w:rPr>
      </w:pPr>
      <w:r w:rsidRPr="00DB69AF">
        <w:rPr>
          <w:rFonts w:ascii="Cambria" w:hAnsi="Cambria"/>
        </w:rPr>
        <w:t>104.</w:t>
      </w:r>
      <w:r w:rsidRPr="00DB69AF">
        <w:rPr>
          <w:rFonts w:ascii="Cambria" w:hAnsi="Cambria"/>
        </w:rPr>
        <w:tab/>
        <w:t xml:space="preserve">Sangal, V. &amp; Hoskisson, P. A. Corynephages: Infections of the Infectors. </w:t>
      </w:r>
      <w:r w:rsidRPr="00DB69AF">
        <w:rPr>
          <w:rFonts w:ascii="Cambria" w:hAnsi="Cambria"/>
          <w:i/>
          <w:iCs/>
        </w:rPr>
        <w:t>Corynebacterium diphtheriae and Related Toxigenic Species</w:t>
      </w:r>
      <w:r w:rsidRPr="00DB69AF">
        <w:rPr>
          <w:rFonts w:ascii="Cambria" w:hAnsi="Cambria"/>
        </w:rPr>
        <w:t xml:space="preserve"> 67–81 (2013) doi:10.1007/978-94-007-7624-1_4.</w:t>
      </w:r>
    </w:p>
    <w:p w14:paraId="4F265843" w14:textId="77777777" w:rsidR="00DB69AF" w:rsidRPr="00DB69AF" w:rsidRDefault="00DB69AF" w:rsidP="00DB69AF">
      <w:pPr>
        <w:pStyle w:val="Bibliography"/>
        <w:rPr>
          <w:rFonts w:ascii="Cambria" w:hAnsi="Cambria"/>
        </w:rPr>
      </w:pPr>
      <w:r w:rsidRPr="00DB69AF">
        <w:rPr>
          <w:rFonts w:ascii="Cambria" w:hAnsi="Cambria"/>
        </w:rPr>
        <w:t>105.</w:t>
      </w:r>
      <w:r w:rsidRPr="00DB69AF">
        <w:rPr>
          <w:rFonts w:ascii="Cambria" w:hAnsi="Cambria"/>
        </w:rPr>
        <w:tab/>
        <w:t xml:space="preserve">Pohl, E., Holmes, R. K. &amp; Hol, W. G. J. Motion of the DNA-binding Domain with Respect to the Core of the Diphtheria Toxin Repressor (DtxR) Revealed in the Crystal Structures of Apo- and Holo-DtxR. </w:t>
      </w:r>
      <w:r w:rsidRPr="00DB69AF">
        <w:rPr>
          <w:rFonts w:ascii="Cambria" w:hAnsi="Cambria"/>
          <w:i/>
          <w:iCs/>
        </w:rPr>
        <w:t>Journal of Biological Chemistry</w:t>
      </w:r>
      <w:r w:rsidRPr="00DB69AF">
        <w:rPr>
          <w:rFonts w:ascii="Cambria" w:hAnsi="Cambria"/>
        </w:rPr>
        <w:t xml:space="preserve"> </w:t>
      </w:r>
      <w:r w:rsidRPr="00DB69AF">
        <w:rPr>
          <w:rFonts w:ascii="Cambria" w:hAnsi="Cambria"/>
          <w:b/>
          <w:bCs/>
        </w:rPr>
        <w:t>273</w:t>
      </w:r>
      <w:r w:rsidRPr="00DB69AF">
        <w:rPr>
          <w:rFonts w:ascii="Cambria" w:hAnsi="Cambria"/>
        </w:rPr>
        <w:t>, 22420–22427 (1998).</w:t>
      </w:r>
    </w:p>
    <w:p w14:paraId="0D14F13D" w14:textId="77777777" w:rsidR="00DB69AF" w:rsidRPr="00DB69AF" w:rsidRDefault="00DB69AF" w:rsidP="00DB69AF">
      <w:pPr>
        <w:pStyle w:val="Bibliography"/>
        <w:rPr>
          <w:rFonts w:ascii="Cambria" w:hAnsi="Cambria"/>
        </w:rPr>
      </w:pPr>
      <w:r w:rsidRPr="00DB69AF">
        <w:rPr>
          <w:rFonts w:ascii="Cambria" w:hAnsi="Cambria"/>
        </w:rPr>
        <w:t>106.</w:t>
      </w:r>
      <w:r w:rsidRPr="00DB69AF">
        <w:rPr>
          <w:rFonts w:ascii="Cambria" w:hAnsi="Cambria"/>
        </w:rPr>
        <w:tab/>
        <w:t xml:space="preserve">Holmes, R. K. Biology and Molecular Epidemiology of Diphtheria Toxin and thetoxGene. </w:t>
      </w:r>
      <w:r w:rsidRPr="00DB69AF">
        <w:rPr>
          <w:rFonts w:ascii="Cambria" w:hAnsi="Cambria"/>
          <w:i/>
          <w:iCs/>
        </w:rPr>
        <w:t>The Journal of Infectious Diseases</w:t>
      </w:r>
      <w:r w:rsidRPr="00DB69AF">
        <w:rPr>
          <w:rFonts w:ascii="Cambria" w:hAnsi="Cambria"/>
        </w:rPr>
        <w:t xml:space="preserve"> </w:t>
      </w:r>
      <w:r w:rsidRPr="00DB69AF">
        <w:rPr>
          <w:rFonts w:ascii="Cambria" w:hAnsi="Cambria"/>
          <w:b/>
          <w:bCs/>
        </w:rPr>
        <w:t>181</w:t>
      </w:r>
      <w:r w:rsidRPr="00DB69AF">
        <w:rPr>
          <w:rFonts w:ascii="Cambria" w:hAnsi="Cambria"/>
        </w:rPr>
        <w:t>, S156–S167 (2000).</w:t>
      </w:r>
    </w:p>
    <w:p w14:paraId="77775E0A" w14:textId="77777777" w:rsidR="00DB69AF" w:rsidRPr="00DB69AF" w:rsidRDefault="00DB69AF" w:rsidP="00DB69AF">
      <w:pPr>
        <w:pStyle w:val="Bibliography"/>
        <w:rPr>
          <w:rFonts w:ascii="Cambria" w:hAnsi="Cambria"/>
        </w:rPr>
      </w:pPr>
      <w:r w:rsidRPr="00DB69AF">
        <w:rPr>
          <w:rFonts w:ascii="Cambria" w:hAnsi="Cambria"/>
        </w:rPr>
        <w:t>107.</w:t>
      </w:r>
      <w:r w:rsidRPr="00DB69AF">
        <w:rPr>
          <w:rFonts w:ascii="Cambria" w:hAnsi="Cambria"/>
        </w:rPr>
        <w:tab/>
        <w:t xml:space="preserve">Kunkle, C. A. &amp; Schmitt, M. P. Analysis of a DtxR-regulated iron transport and siderophore biosynthesis gene cluster in Corynebacterium diphtheriae. </w:t>
      </w:r>
      <w:r w:rsidRPr="00DB69AF">
        <w:rPr>
          <w:rFonts w:ascii="Cambria" w:hAnsi="Cambria"/>
          <w:i/>
          <w:iCs/>
        </w:rPr>
        <w:t>J. Bacteriol.</w:t>
      </w:r>
      <w:r w:rsidRPr="00DB69AF">
        <w:rPr>
          <w:rFonts w:ascii="Cambria" w:hAnsi="Cambria"/>
        </w:rPr>
        <w:t xml:space="preserve"> </w:t>
      </w:r>
      <w:r w:rsidRPr="00DB69AF">
        <w:rPr>
          <w:rFonts w:ascii="Cambria" w:hAnsi="Cambria"/>
          <w:b/>
          <w:bCs/>
        </w:rPr>
        <w:t>187</w:t>
      </w:r>
      <w:r w:rsidRPr="00DB69AF">
        <w:rPr>
          <w:rFonts w:ascii="Cambria" w:hAnsi="Cambria"/>
        </w:rPr>
        <w:t>, 422–433 (2005).</w:t>
      </w:r>
    </w:p>
    <w:p w14:paraId="395F9E45" w14:textId="77777777" w:rsidR="00DB69AF" w:rsidRPr="00DB69AF" w:rsidRDefault="00DB69AF" w:rsidP="00DB69AF">
      <w:pPr>
        <w:pStyle w:val="Bibliography"/>
        <w:rPr>
          <w:rFonts w:ascii="Cambria" w:hAnsi="Cambria"/>
        </w:rPr>
      </w:pPr>
      <w:r w:rsidRPr="00DB69AF">
        <w:rPr>
          <w:rFonts w:ascii="Cambria" w:hAnsi="Cambria"/>
        </w:rPr>
        <w:lastRenderedPageBreak/>
        <w:t>108.</w:t>
      </w:r>
      <w:r w:rsidRPr="00DB69AF">
        <w:rPr>
          <w:rFonts w:ascii="Cambria" w:hAnsi="Cambria"/>
        </w:rPr>
        <w:tab/>
        <w:t xml:space="preserve">Wang, Z., Schmitt, M. P. &amp; Holmes, R. K. Characterization of mutations that inactivate the diphtheria toxin repressor gene (dtxR). </w:t>
      </w:r>
      <w:r w:rsidRPr="00DB69AF">
        <w:rPr>
          <w:rFonts w:ascii="Cambria" w:hAnsi="Cambria"/>
          <w:i/>
          <w:iCs/>
        </w:rPr>
        <w:t>Infect. Immun.</w:t>
      </w:r>
      <w:r w:rsidRPr="00DB69AF">
        <w:rPr>
          <w:rFonts w:ascii="Cambria" w:hAnsi="Cambria"/>
        </w:rPr>
        <w:t xml:space="preserve"> </w:t>
      </w:r>
      <w:r w:rsidRPr="00DB69AF">
        <w:rPr>
          <w:rFonts w:ascii="Cambria" w:hAnsi="Cambria"/>
          <w:b/>
          <w:bCs/>
        </w:rPr>
        <w:t>62</w:t>
      </w:r>
      <w:r w:rsidRPr="00DB69AF">
        <w:rPr>
          <w:rFonts w:ascii="Cambria" w:hAnsi="Cambria"/>
        </w:rPr>
        <w:t>, 1600–1608 (1994).</w:t>
      </w:r>
    </w:p>
    <w:p w14:paraId="2447817A" w14:textId="77777777" w:rsidR="00DB69AF" w:rsidRPr="00DB69AF" w:rsidRDefault="00DB69AF" w:rsidP="00DB69AF">
      <w:pPr>
        <w:pStyle w:val="Bibliography"/>
        <w:rPr>
          <w:rFonts w:ascii="Cambria" w:hAnsi="Cambria"/>
        </w:rPr>
      </w:pPr>
      <w:r w:rsidRPr="00DB69AF">
        <w:rPr>
          <w:rFonts w:ascii="Cambria" w:hAnsi="Cambria"/>
        </w:rPr>
        <w:t>109.</w:t>
      </w:r>
      <w:r w:rsidRPr="00DB69AF">
        <w:rPr>
          <w:rFonts w:ascii="Cambria" w:hAnsi="Cambria"/>
        </w:rPr>
        <w:tab/>
        <w:t xml:space="preserve">Kunkle, C. A. &amp; Schmitt, M. P. Analysis of the Corynebacterium diphtheriae DtxR Regulon: Identification of a Putative Siderophore Synthesis and Transport System That Is Similar to the Yersinia High-Pathogenicity Island-Encoded Yersiniabactin Synthesis and Uptake System. </w:t>
      </w:r>
      <w:r w:rsidRPr="00DB69AF">
        <w:rPr>
          <w:rFonts w:ascii="Cambria" w:hAnsi="Cambria"/>
          <w:i/>
          <w:iCs/>
        </w:rPr>
        <w:t>Journal of Bacteriology</w:t>
      </w:r>
      <w:r w:rsidRPr="00DB69AF">
        <w:rPr>
          <w:rFonts w:ascii="Cambria" w:hAnsi="Cambria"/>
        </w:rPr>
        <w:t xml:space="preserve"> </w:t>
      </w:r>
      <w:r w:rsidRPr="00DB69AF">
        <w:rPr>
          <w:rFonts w:ascii="Cambria" w:hAnsi="Cambria"/>
          <w:b/>
          <w:bCs/>
        </w:rPr>
        <w:t>185</w:t>
      </w:r>
      <w:r w:rsidRPr="00DB69AF">
        <w:rPr>
          <w:rFonts w:ascii="Cambria" w:hAnsi="Cambria"/>
        </w:rPr>
        <w:t>, 6826–6840 (2003).</w:t>
      </w:r>
    </w:p>
    <w:p w14:paraId="663EF8F0" w14:textId="77777777" w:rsidR="00DB69AF" w:rsidRPr="00DB69AF" w:rsidRDefault="00DB69AF" w:rsidP="00DB69AF">
      <w:pPr>
        <w:pStyle w:val="Bibliography"/>
        <w:rPr>
          <w:rFonts w:ascii="Cambria" w:hAnsi="Cambria"/>
        </w:rPr>
      </w:pPr>
      <w:r w:rsidRPr="00DB69AF">
        <w:rPr>
          <w:rFonts w:ascii="Cambria" w:hAnsi="Cambria"/>
        </w:rPr>
        <w:t>110.</w:t>
      </w:r>
      <w:r w:rsidRPr="00DB69AF">
        <w:rPr>
          <w:rFonts w:ascii="Cambria" w:hAnsi="Cambria"/>
        </w:rPr>
        <w:tab/>
        <w:t xml:space="preserve">Yellaboina, S., Ranjan, S., Chakhaiyar, P., Hasnain, S. E. &amp; Ranjan, A. Prediction of DtxR regulon: identification of binding sites and operons controlled by Diphtheria toxin repressor in Corynebacterium diphtheriae. </w:t>
      </w:r>
      <w:r w:rsidRPr="00DB69AF">
        <w:rPr>
          <w:rFonts w:ascii="Cambria" w:hAnsi="Cambria"/>
          <w:i/>
          <w:iCs/>
        </w:rPr>
        <w:t>BMC Microbiol.</w:t>
      </w:r>
      <w:r w:rsidRPr="00DB69AF">
        <w:rPr>
          <w:rFonts w:ascii="Cambria" w:hAnsi="Cambria"/>
        </w:rPr>
        <w:t xml:space="preserve"> </w:t>
      </w:r>
      <w:r w:rsidRPr="00DB69AF">
        <w:rPr>
          <w:rFonts w:ascii="Cambria" w:hAnsi="Cambria"/>
          <w:b/>
          <w:bCs/>
        </w:rPr>
        <w:t>4</w:t>
      </w:r>
      <w:r w:rsidRPr="00DB69AF">
        <w:rPr>
          <w:rFonts w:ascii="Cambria" w:hAnsi="Cambria"/>
        </w:rPr>
        <w:t>, 38 (2004).</w:t>
      </w:r>
    </w:p>
    <w:p w14:paraId="18E1044E" w14:textId="77777777" w:rsidR="00DB69AF" w:rsidRPr="00DB69AF" w:rsidRDefault="00DB69AF" w:rsidP="00DB69AF">
      <w:pPr>
        <w:pStyle w:val="Bibliography"/>
        <w:rPr>
          <w:rFonts w:ascii="Cambria" w:hAnsi="Cambria"/>
        </w:rPr>
      </w:pPr>
      <w:r w:rsidRPr="00DB69AF">
        <w:rPr>
          <w:rFonts w:ascii="Cambria" w:hAnsi="Cambria"/>
        </w:rPr>
        <w:t>111.</w:t>
      </w:r>
      <w:r w:rsidRPr="00DB69AF">
        <w:rPr>
          <w:rFonts w:ascii="Cambria" w:hAnsi="Cambria"/>
        </w:rPr>
        <w:tab/>
        <w:t xml:space="preserve">Wittchen, M. </w:t>
      </w:r>
      <w:r w:rsidRPr="00DB69AF">
        <w:rPr>
          <w:rFonts w:ascii="Cambria" w:hAnsi="Cambria"/>
          <w:i/>
          <w:iCs/>
        </w:rPr>
        <w:t>et al.</w:t>
      </w:r>
      <w:r w:rsidRPr="00DB69AF">
        <w:rPr>
          <w:rFonts w:ascii="Cambria" w:hAnsi="Cambria"/>
        </w:rPr>
        <w:t xml:space="preserve"> Transcriptome sequencing of the human pathogen Corynebacterium diphtheriae NCTC 13129 provides detailed insights into its transcriptional landscape and into DtxR-mediated transcriptional regulation. </w:t>
      </w:r>
      <w:r w:rsidRPr="00DB69AF">
        <w:rPr>
          <w:rFonts w:ascii="Cambria" w:hAnsi="Cambria"/>
          <w:i/>
          <w:iCs/>
        </w:rPr>
        <w:t>BMC Genomics</w:t>
      </w:r>
      <w:r w:rsidRPr="00DB69AF">
        <w:rPr>
          <w:rFonts w:ascii="Cambria" w:hAnsi="Cambria"/>
        </w:rPr>
        <w:t xml:space="preserve"> </w:t>
      </w:r>
      <w:r w:rsidRPr="00DB69AF">
        <w:rPr>
          <w:rFonts w:ascii="Cambria" w:hAnsi="Cambria"/>
          <w:b/>
          <w:bCs/>
        </w:rPr>
        <w:t>19</w:t>
      </w:r>
      <w:r w:rsidRPr="00DB69AF">
        <w:rPr>
          <w:rFonts w:ascii="Cambria" w:hAnsi="Cambria"/>
        </w:rPr>
        <w:t>, (2018).</w:t>
      </w:r>
    </w:p>
    <w:p w14:paraId="0B6ED425" w14:textId="77777777" w:rsidR="00DB69AF" w:rsidRPr="00DB69AF" w:rsidRDefault="00DB69AF" w:rsidP="00DB69AF">
      <w:pPr>
        <w:pStyle w:val="Bibliography"/>
        <w:rPr>
          <w:rFonts w:ascii="Cambria" w:hAnsi="Cambria"/>
        </w:rPr>
      </w:pPr>
      <w:r w:rsidRPr="00DB69AF">
        <w:rPr>
          <w:rFonts w:ascii="Cambria" w:hAnsi="Cambria"/>
        </w:rPr>
        <w:t>112.</w:t>
      </w:r>
      <w:r w:rsidRPr="00DB69AF">
        <w:rPr>
          <w:rFonts w:ascii="Cambria" w:hAnsi="Cambria"/>
        </w:rPr>
        <w:tab/>
        <w:t xml:space="preserve">Nakao, H., Mazurova, I. K., Glushkevich, T. &amp; Popovic, T. Analysis of heterogeneity of Corynebacterium diphtheriae toxin gene, tox, and its regulatory element, dtxR, by direct sequencing. </w:t>
      </w:r>
      <w:r w:rsidRPr="00DB69AF">
        <w:rPr>
          <w:rFonts w:ascii="Cambria" w:hAnsi="Cambria"/>
          <w:i/>
          <w:iCs/>
        </w:rPr>
        <w:t>Research in Microbiology</w:t>
      </w:r>
      <w:r w:rsidRPr="00DB69AF">
        <w:rPr>
          <w:rFonts w:ascii="Cambria" w:hAnsi="Cambria"/>
        </w:rPr>
        <w:t xml:space="preserve"> </w:t>
      </w:r>
      <w:r w:rsidRPr="00DB69AF">
        <w:rPr>
          <w:rFonts w:ascii="Cambria" w:hAnsi="Cambria"/>
          <w:b/>
          <w:bCs/>
        </w:rPr>
        <w:t>148</w:t>
      </w:r>
      <w:r w:rsidRPr="00DB69AF">
        <w:rPr>
          <w:rFonts w:ascii="Cambria" w:hAnsi="Cambria"/>
        </w:rPr>
        <w:t>, 45–54 (1997).</w:t>
      </w:r>
    </w:p>
    <w:p w14:paraId="35CD3E92" w14:textId="77777777" w:rsidR="00DB69AF" w:rsidRPr="00DB69AF" w:rsidRDefault="00DB69AF" w:rsidP="00DB69AF">
      <w:pPr>
        <w:pStyle w:val="Bibliography"/>
        <w:rPr>
          <w:rFonts w:ascii="Cambria" w:hAnsi="Cambria"/>
        </w:rPr>
      </w:pPr>
      <w:r w:rsidRPr="00DB69AF">
        <w:rPr>
          <w:rFonts w:ascii="Cambria" w:hAnsi="Cambria"/>
        </w:rPr>
        <w:t>113.</w:t>
      </w:r>
      <w:r w:rsidRPr="00DB69AF">
        <w:rPr>
          <w:rFonts w:ascii="Cambria" w:hAnsi="Cambria"/>
        </w:rPr>
        <w:tab/>
        <w:t xml:space="preserve">Kolodkina, V. L., Titov, L. P., Sharapa, T. N. &amp; Drozhzhina, O. N. Point mutations sites in tox promoter/operator and diphtheria toxin repressor (DtxR) gene associated with the level of toxin production by Corynebacterium diphtheriae strains isolated in Belarus. </w:t>
      </w:r>
      <w:r w:rsidRPr="00DB69AF">
        <w:rPr>
          <w:rFonts w:ascii="Cambria" w:hAnsi="Cambria"/>
          <w:i/>
          <w:iCs/>
        </w:rPr>
        <w:t>Molecular Genetics, Microbiology and Virology</w:t>
      </w:r>
      <w:r w:rsidRPr="00DB69AF">
        <w:rPr>
          <w:rFonts w:ascii="Cambria" w:hAnsi="Cambria"/>
        </w:rPr>
        <w:t xml:space="preserve"> </w:t>
      </w:r>
      <w:r w:rsidRPr="00DB69AF">
        <w:rPr>
          <w:rFonts w:ascii="Cambria" w:hAnsi="Cambria"/>
          <w:b/>
          <w:bCs/>
        </w:rPr>
        <w:t>22</w:t>
      </w:r>
      <w:r w:rsidRPr="00DB69AF">
        <w:rPr>
          <w:rFonts w:ascii="Cambria" w:hAnsi="Cambria"/>
        </w:rPr>
        <w:t>, 24–33 (2007).</w:t>
      </w:r>
    </w:p>
    <w:p w14:paraId="1DE64A8C" w14:textId="77777777" w:rsidR="00DB69AF" w:rsidRPr="00DB69AF" w:rsidRDefault="00DB69AF" w:rsidP="00DB69AF">
      <w:pPr>
        <w:pStyle w:val="Bibliography"/>
        <w:rPr>
          <w:rFonts w:ascii="Cambria" w:hAnsi="Cambria"/>
        </w:rPr>
      </w:pPr>
      <w:r w:rsidRPr="00DB69AF">
        <w:rPr>
          <w:rFonts w:ascii="Cambria" w:hAnsi="Cambria"/>
        </w:rPr>
        <w:t>114.</w:t>
      </w:r>
      <w:r w:rsidRPr="00DB69AF">
        <w:rPr>
          <w:rFonts w:ascii="Cambria" w:hAnsi="Cambria"/>
        </w:rPr>
        <w:tab/>
        <w:t xml:space="preserve">Oram, D. M., Avdalovic, A. &amp; Holmes, R. K. Construction and characterization of transposon insertion mutations in Corynebacterium diphtheriae that affect expression of the diphtheria toxin repressor (DtxR). </w:t>
      </w:r>
      <w:r w:rsidRPr="00DB69AF">
        <w:rPr>
          <w:rFonts w:ascii="Cambria" w:hAnsi="Cambria"/>
          <w:i/>
          <w:iCs/>
        </w:rPr>
        <w:t>J. Bacteriol.</w:t>
      </w:r>
      <w:r w:rsidRPr="00DB69AF">
        <w:rPr>
          <w:rFonts w:ascii="Cambria" w:hAnsi="Cambria"/>
        </w:rPr>
        <w:t xml:space="preserve"> </w:t>
      </w:r>
      <w:r w:rsidRPr="00DB69AF">
        <w:rPr>
          <w:rFonts w:ascii="Cambria" w:hAnsi="Cambria"/>
          <w:b/>
          <w:bCs/>
        </w:rPr>
        <w:t>184</w:t>
      </w:r>
      <w:r w:rsidRPr="00DB69AF">
        <w:rPr>
          <w:rFonts w:ascii="Cambria" w:hAnsi="Cambria"/>
        </w:rPr>
        <w:t>, 5723–5732 (2002).</w:t>
      </w:r>
    </w:p>
    <w:p w14:paraId="26C698BB" w14:textId="77777777" w:rsidR="00DB69AF" w:rsidRPr="00DB69AF" w:rsidRDefault="00DB69AF" w:rsidP="00DB69AF">
      <w:pPr>
        <w:pStyle w:val="Bibliography"/>
        <w:rPr>
          <w:rFonts w:ascii="Cambria" w:hAnsi="Cambria"/>
        </w:rPr>
      </w:pPr>
      <w:r w:rsidRPr="00DB69AF">
        <w:rPr>
          <w:rFonts w:ascii="Cambria" w:hAnsi="Cambria"/>
        </w:rPr>
        <w:lastRenderedPageBreak/>
        <w:t>115.</w:t>
      </w:r>
      <w:r w:rsidRPr="00DB69AF">
        <w:rPr>
          <w:rFonts w:ascii="Cambria" w:hAnsi="Cambria"/>
        </w:rPr>
        <w:tab/>
        <w:t xml:space="preserve">Hadfield, T. L., McEvoy, P., Polotsky, Y., Tzinserling, V. A. &amp; Yakovlev, A. A. The Pathology of Diphtheria. </w:t>
      </w:r>
      <w:r w:rsidRPr="00DB69AF">
        <w:rPr>
          <w:rFonts w:ascii="Cambria" w:hAnsi="Cambria"/>
          <w:i/>
          <w:iCs/>
        </w:rPr>
        <w:t>The Journal of Infectious Diseases</w:t>
      </w:r>
      <w:r w:rsidRPr="00DB69AF">
        <w:rPr>
          <w:rFonts w:ascii="Cambria" w:hAnsi="Cambria"/>
        </w:rPr>
        <w:t xml:space="preserve"> </w:t>
      </w:r>
      <w:r w:rsidRPr="00DB69AF">
        <w:rPr>
          <w:rFonts w:ascii="Cambria" w:hAnsi="Cambria"/>
          <w:b/>
          <w:bCs/>
        </w:rPr>
        <w:t>181</w:t>
      </w:r>
      <w:r w:rsidRPr="00DB69AF">
        <w:rPr>
          <w:rFonts w:ascii="Cambria" w:hAnsi="Cambria"/>
        </w:rPr>
        <w:t>, S116–S120 (2000).</w:t>
      </w:r>
    </w:p>
    <w:p w14:paraId="2BDDF66E" w14:textId="77777777" w:rsidR="00DB69AF" w:rsidRPr="00DB69AF" w:rsidRDefault="00DB69AF" w:rsidP="00DB69AF">
      <w:pPr>
        <w:pStyle w:val="Bibliography"/>
        <w:rPr>
          <w:rFonts w:ascii="Cambria" w:hAnsi="Cambria"/>
        </w:rPr>
      </w:pPr>
      <w:r w:rsidRPr="00DB69AF">
        <w:rPr>
          <w:rFonts w:ascii="Cambria" w:hAnsi="Cambria"/>
        </w:rPr>
        <w:t>116.</w:t>
      </w:r>
      <w:r w:rsidRPr="00DB69AF">
        <w:rPr>
          <w:rFonts w:ascii="Cambria" w:hAnsi="Cambria"/>
        </w:rPr>
        <w:tab/>
        <w:t xml:space="preserve">Fratelli, F. </w:t>
      </w:r>
      <w:r w:rsidRPr="00DB69AF">
        <w:rPr>
          <w:rFonts w:ascii="Cambria" w:hAnsi="Cambria"/>
          <w:i/>
          <w:iCs/>
        </w:rPr>
        <w:t>et al.</w:t>
      </w:r>
      <w:r w:rsidRPr="00DB69AF">
        <w:rPr>
          <w:rFonts w:ascii="Cambria" w:hAnsi="Cambria"/>
        </w:rPr>
        <w:t xml:space="preserve"> An alternative method for purifying and detoxifying diphtheria toxin. </w:t>
      </w:r>
      <w:r w:rsidRPr="00DB69AF">
        <w:rPr>
          <w:rFonts w:ascii="Cambria" w:hAnsi="Cambria"/>
          <w:i/>
          <w:iCs/>
        </w:rPr>
        <w:t>Toxicon</w:t>
      </w:r>
      <w:r w:rsidRPr="00DB69AF">
        <w:rPr>
          <w:rFonts w:ascii="Cambria" w:hAnsi="Cambria"/>
        </w:rPr>
        <w:t xml:space="preserve"> </w:t>
      </w:r>
      <w:r w:rsidRPr="00DB69AF">
        <w:rPr>
          <w:rFonts w:ascii="Cambria" w:hAnsi="Cambria"/>
          <w:b/>
          <w:bCs/>
        </w:rPr>
        <w:t>57</w:t>
      </w:r>
      <w:r w:rsidRPr="00DB69AF">
        <w:rPr>
          <w:rFonts w:ascii="Cambria" w:hAnsi="Cambria"/>
        </w:rPr>
        <w:t>, 1093–1100 (2011).</w:t>
      </w:r>
    </w:p>
    <w:p w14:paraId="7D43B226" w14:textId="77777777" w:rsidR="00DB69AF" w:rsidRPr="00DB69AF" w:rsidRDefault="00DB69AF" w:rsidP="00DB69AF">
      <w:pPr>
        <w:pStyle w:val="Bibliography"/>
        <w:rPr>
          <w:rFonts w:ascii="Cambria" w:hAnsi="Cambria"/>
        </w:rPr>
      </w:pPr>
      <w:r w:rsidRPr="00DB69AF">
        <w:rPr>
          <w:rFonts w:ascii="Cambria" w:hAnsi="Cambria"/>
        </w:rPr>
        <w:t>117.</w:t>
      </w:r>
      <w:r w:rsidRPr="00DB69AF">
        <w:rPr>
          <w:rFonts w:ascii="Cambria" w:hAnsi="Cambria"/>
        </w:rPr>
        <w:tab/>
        <w:t xml:space="preserve">Mishima, K. Regional distribution of heparin-binding epidermal growth factor-like growth factor mRNA and protein in adult rat forebrain. </w:t>
      </w:r>
      <w:r w:rsidRPr="00DB69AF">
        <w:rPr>
          <w:rFonts w:ascii="Cambria" w:hAnsi="Cambria"/>
          <w:i/>
          <w:iCs/>
        </w:rPr>
        <w:t>Neuroscience Letters</w:t>
      </w:r>
      <w:r w:rsidRPr="00DB69AF">
        <w:rPr>
          <w:rFonts w:ascii="Cambria" w:hAnsi="Cambria"/>
        </w:rPr>
        <w:t xml:space="preserve"> </w:t>
      </w:r>
      <w:r w:rsidRPr="00DB69AF">
        <w:rPr>
          <w:rFonts w:ascii="Cambria" w:hAnsi="Cambria"/>
          <w:b/>
          <w:bCs/>
        </w:rPr>
        <w:t>213</w:t>
      </w:r>
      <w:r w:rsidRPr="00DB69AF">
        <w:rPr>
          <w:rFonts w:ascii="Cambria" w:hAnsi="Cambria"/>
        </w:rPr>
        <w:t>, 153–156 (1996).</w:t>
      </w:r>
    </w:p>
    <w:p w14:paraId="291653FE" w14:textId="77777777" w:rsidR="00DB69AF" w:rsidRPr="00DB69AF" w:rsidRDefault="00DB69AF" w:rsidP="00DB69AF">
      <w:pPr>
        <w:pStyle w:val="Bibliography"/>
        <w:rPr>
          <w:rFonts w:ascii="Cambria" w:hAnsi="Cambria"/>
        </w:rPr>
      </w:pPr>
      <w:r w:rsidRPr="00DB69AF">
        <w:rPr>
          <w:rFonts w:ascii="Cambria" w:hAnsi="Cambria"/>
        </w:rPr>
        <w:t>118.</w:t>
      </w:r>
      <w:r w:rsidRPr="00DB69AF">
        <w:rPr>
          <w:rFonts w:ascii="Cambria" w:hAnsi="Cambria"/>
        </w:rPr>
        <w:tab/>
        <w:t xml:space="preserve">Nanba, D. &amp; Higashiyama, S. Dual intracellular signaling by proteolytic cleavage of membrane-anchored heparin-binding EGF-like growth factor. </w:t>
      </w:r>
      <w:r w:rsidRPr="00DB69AF">
        <w:rPr>
          <w:rFonts w:ascii="Cambria" w:hAnsi="Cambria"/>
          <w:i/>
          <w:iCs/>
        </w:rPr>
        <w:t>Cytokine &amp; Growth Factor Reviews</w:t>
      </w:r>
      <w:r w:rsidRPr="00DB69AF">
        <w:rPr>
          <w:rFonts w:ascii="Cambria" w:hAnsi="Cambria"/>
        </w:rPr>
        <w:t xml:space="preserve"> </w:t>
      </w:r>
      <w:r w:rsidRPr="00DB69AF">
        <w:rPr>
          <w:rFonts w:ascii="Cambria" w:hAnsi="Cambria"/>
          <w:b/>
          <w:bCs/>
        </w:rPr>
        <w:t>15</w:t>
      </w:r>
      <w:r w:rsidRPr="00DB69AF">
        <w:rPr>
          <w:rFonts w:ascii="Cambria" w:hAnsi="Cambria"/>
        </w:rPr>
        <w:t>, 13–19 (2004).</w:t>
      </w:r>
    </w:p>
    <w:p w14:paraId="58A0F83C" w14:textId="77777777" w:rsidR="00DB69AF" w:rsidRPr="00DB69AF" w:rsidRDefault="00DB69AF" w:rsidP="00DB69AF">
      <w:pPr>
        <w:pStyle w:val="Bibliography"/>
        <w:rPr>
          <w:rFonts w:ascii="Cambria" w:hAnsi="Cambria"/>
        </w:rPr>
      </w:pPr>
      <w:r w:rsidRPr="00DB69AF">
        <w:rPr>
          <w:rFonts w:ascii="Cambria" w:hAnsi="Cambria"/>
        </w:rPr>
        <w:t>119.</w:t>
      </w:r>
      <w:r w:rsidRPr="00DB69AF">
        <w:rPr>
          <w:rFonts w:ascii="Cambria" w:hAnsi="Cambria"/>
        </w:rPr>
        <w:tab/>
        <w:t xml:space="preserve">Iwamoto, R. &amp; Mekada, E. ErbB and HB-EGF Signaling in Heart Development and Function. </w:t>
      </w:r>
      <w:r w:rsidRPr="00DB69AF">
        <w:rPr>
          <w:rFonts w:ascii="Cambria" w:hAnsi="Cambria"/>
          <w:i/>
          <w:iCs/>
        </w:rPr>
        <w:t>Cell Structure and Function</w:t>
      </w:r>
      <w:r w:rsidRPr="00DB69AF">
        <w:rPr>
          <w:rFonts w:ascii="Cambria" w:hAnsi="Cambria"/>
        </w:rPr>
        <w:t xml:space="preserve"> </w:t>
      </w:r>
      <w:r w:rsidRPr="00DB69AF">
        <w:rPr>
          <w:rFonts w:ascii="Cambria" w:hAnsi="Cambria"/>
          <w:b/>
          <w:bCs/>
        </w:rPr>
        <w:t>31</w:t>
      </w:r>
      <w:r w:rsidRPr="00DB69AF">
        <w:rPr>
          <w:rFonts w:ascii="Cambria" w:hAnsi="Cambria"/>
        </w:rPr>
        <w:t>, 1–14 (2006).</w:t>
      </w:r>
    </w:p>
    <w:p w14:paraId="32600225" w14:textId="77777777" w:rsidR="00DB69AF" w:rsidRPr="00DB69AF" w:rsidRDefault="00DB69AF" w:rsidP="00DB69AF">
      <w:pPr>
        <w:pStyle w:val="Bibliography"/>
        <w:rPr>
          <w:rFonts w:ascii="Cambria" w:hAnsi="Cambria"/>
        </w:rPr>
      </w:pPr>
      <w:r w:rsidRPr="00DB69AF">
        <w:rPr>
          <w:rFonts w:ascii="Cambria" w:hAnsi="Cambria"/>
        </w:rPr>
        <w:t>120.</w:t>
      </w:r>
      <w:r w:rsidRPr="00DB69AF">
        <w:rPr>
          <w:rFonts w:ascii="Cambria" w:hAnsi="Cambria"/>
        </w:rPr>
        <w:tab/>
        <w:t xml:space="preserve">Collier, R. J. Diphtheria toxin: mode of action and structure. </w:t>
      </w:r>
      <w:r w:rsidRPr="00DB69AF">
        <w:rPr>
          <w:rFonts w:ascii="Cambria" w:hAnsi="Cambria"/>
          <w:i/>
          <w:iCs/>
        </w:rPr>
        <w:t>Bacteriol Rev</w:t>
      </w:r>
      <w:r w:rsidRPr="00DB69AF">
        <w:rPr>
          <w:rFonts w:ascii="Cambria" w:hAnsi="Cambria"/>
        </w:rPr>
        <w:t xml:space="preserve"> </w:t>
      </w:r>
      <w:r w:rsidRPr="00DB69AF">
        <w:rPr>
          <w:rFonts w:ascii="Cambria" w:hAnsi="Cambria"/>
          <w:b/>
          <w:bCs/>
        </w:rPr>
        <w:t>39</w:t>
      </w:r>
      <w:r w:rsidRPr="00DB69AF">
        <w:rPr>
          <w:rFonts w:ascii="Cambria" w:hAnsi="Cambria"/>
        </w:rPr>
        <w:t>, 54–85 (1975).</w:t>
      </w:r>
    </w:p>
    <w:p w14:paraId="283F11F2" w14:textId="77777777" w:rsidR="00DB69AF" w:rsidRPr="00DB69AF" w:rsidRDefault="00DB69AF" w:rsidP="00DB69AF">
      <w:pPr>
        <w:pStyle w:val="Bibliography"/>
        <w:rPr>
          <w:rFonts w:ascii="Cambria" w:hAnsi="Cambria"/>
        </w:rPr>
      </w:pPr>
      <w:r w:rsidRPr="00DB69AF">
        <w:rPr>
          <w:rFonts w:ascii="Cambria" w:hAnsi="Cambria"/>
        </w:rPr>
        <w:t>121.</w:t>
      </w:r>
      <w:r w:rsidRPr="00DB69AF">
        <w:rPr>
          <w:rFonts w:ascii="Cambria" w:hAnsi="Cambria"/>
        </w:rPr>
        <w:tab/>
        <w:t xml:space="preserve">Burch, G. E., Sun, S.-C., Sohal, R. S., Chu, K.-C. &amp; Colcolough, H. L. Diphtheritic myocarditis. </w:t>
      </w:r>
      <w:r w:rsidRPr="00DB69AF">
        <w:rPr>
          <w:rFonts w:ascii="Cambria" w:hAnsi="Cambria"/>
          <w:i/>
          <w:iCs/>
        </w:rPr>
        <w:t>The American Journal of Cardiology</w:t>
      </w:r>
      <w:r w:rsidRPr="00DB69AF">
        <w:rPr>
          <w:rFonts w:ascii="Cambria" w:hAnsi="Cambria"/>
        </w:rPr>
        <w:t xml:space="preserve"> </w:t>
      </w:r>
      <w:r w:rsidRPr="00DB69AF">
        <w:rPr>
          <w:rFonts w:ascii="Cambria" w:hAnsi="Cambria"/>
          <w:b/>
          <w:bCs/>
        </w:rPr>
        <w:t>21</w:t>
      </w:r>
      <w:r w:rsidRPr="00DB69AF">
        <w:rPr>
          <w:rFonts w:ascii="Cambria" w:hAnsi="Cambria"/>
        </w:rPr>
        <w:t>, 261–268 (1968).</w:t>
      </w:r>
    </w:p>
    <w:p w14:paraId="16A035DA" w14:textId="77777777" w:rsidR="00DB69AF" w:rsidRPr="00DB69AF" w:rsidRDefault="00DB69AF" w:rsidP="00DB69AF">
      <w:pPr>
        <w:pStyle w:val="Bibliography"/>
        <w:rPr>
          <w:rFonts w:ascii="Cambria" w:hAnsi="Cambria"/>
        </w:rPr>
      </w:pPr>
      <w:r w:rsidRPr="00DB69AF">
        <w:rPr>
          <w:rFonts w:ascii="Cambria" w:hAnsi="Cambria"/>
        </w:rPr>
        <w:t>122.</w:t>
      </w:r>
      <w:r w:rsidRPr="00DB69AF">
        <w:rPr>
          <w:rFonts w:ascii="Cambria" w:hAnsi="Cambria"/>
        </w:rPr>
        <w:tab/>
        <w:t xml:space="preserve">Jayashree, M., Shruthi, N. &amp; Singhi, S. Predictors of outcome in patients with diphtheria receiving intensive care. </w:t>
      </w:r>
      <w:r w:rsidRPr="00DB69AF">
        <w:rPr>
          <w:rFonts w:ascii="Cambria" w:hAnsi="Cambria"/>
          <w:i/>
          <w:iCs/>
        </w:rPr>
        <w:t>Indian Pediatr</w:t>
      </w:r>
      <w:r w:rsidRPr="00DB69AF">
        <w:rPr>
          <w:rFonts w:ascii="Cambria" w:hAnsi="Cambria"/>
        </w:rPr>
        <w:t xml:space="preserve"> </w:t>
      </w:r>
      <w:r w:rsidRPr="00DB69AF">
        <w:rPr>
          <w:rFonts w:ascii="Cambria" w:hAnsi="Cambria"/>
          <w:b/>
          <w:bCs/>
        </w:rPr>
        <w:t>43</w:t>
      </w:r>
      <w:r w:rsidRPr="00DB69AF">
        <w:rPr>
          <w:rFonts w:ascii="Cambria" w:hAnsi="Cambria"/>
        </w:rPr>
        <w:t>, 155–160 (2006).</w:t>
      </w:r>
    </w:p>
    <w:p w14:paraId="1B3EA3DF" w14:textId="77777777" w:rsidR="00DB69AF" w:rsidRPr="00DB69AF" w:rsidRDefault="00DB69AF" w:rsidP="00DB69AF">
      <w:pPr>
        <w:pStyle w:val="Bibliography"/>
        <w:rPr>
          <w:rFonts w:ascii="Cambria" w:hAnsi="Cambria"/>
        </w:rPr>
      </w:pPr>
      <w:r w:rsidRPr="00DB69AF">
        <w:rPr>
          <w:rFonts w:ascii="Cambria" w:hAnsi="Cambria"/>
        </w:rPr>
        <w:t>123.</w:t>
      </w:r>
      <w:r w:rsidRPr="00DB69AF">
        <w:rPr>
          <w:rFonts w:ascii="Cambria" w:hAnsi="Cambria"/>
        </w:rPr>
        <w:tab/>
        <w:t xml:space="preserve">Stockins, B. A., Lanas, F. T., Saavedra, J. G. &amp; Opazo, J. A. Prognosis in patients with diphtheric myocarditis and bradyarrhythmias: assessment of results of ventricular pacing. </w:t>
      </w:r>
      <w:r w:rsidRPr="00DB69AF">
        <w:rPr>
          <w:rFonts w:ascii="Cambria" w:hAnsi="Cambria"/>
          <w:i/>
          <w:iCs/>
        </w:rPr>
        <w:t>Heart</w:t>
      </w:r>
      <w:r w:rsidRPr="00DB69AF">
        <w:rPr>
          <w:rFonts w:ascii="Cambria" w:hAnsi="Cambria"/>
        </w:rPr>
        <w:t xml:space="preserve"> </w:t>
      </w:r>
      <w:r w:rsidRPr="00DB69AF">
        <w:rPr>
          <w:rFonts w:ascii="Cambria" w:hAnsi="Cambria"/>
          <w:b/>
          <w:bCs/>
        </w:rPr>
        <w:t>72</w:t>
      </w:r>
      <w:r w:rsidRPr="00DB69AF">
        <w:rPr>
          <w:rFonts w:ascii="Cambria" w:hAnsi="Cambria"/>
        </w:rPr>
        <w:t>, 190–191 (1994).</w:t>
      </w:r>
    </w:p>
    <w:p w14:paraId="4D2153EA" w14:textId="77777777" w:rsidR="00DB69AF" w:rsidRPr="00DB69AF" w:rsidRDefault="00DB69AF" w:rsidP="00DB69AF">
      <w:pPr>
        <w:pStyle w:val="Bibliography"/>
        <w:rPr>
          <w:rFonts w:ascii="Cambria" w:hAnsi="Cambria"/>
        </w:rPr>
      </w:pPr>
      <w:r w:rsidRPr="00DB69AF">
        <w:rPr>
          <w:rFonts w:ascii="Cambria" w:hAnsi="Cambria"/>
        </w:rPr>
        <w:t>124.</w:t>
      </w:r>
      <w:r w:rsidRPr="00DB69AF">
        <w:rPr>
          <w:rFonts w:ascii="Cambria" w:hAnsi="Cambria"/>
        </w:rPr>
        <w:tab/>
        <w:t xml:space="preserve">Alekseev, V. I., Kaboev, O. K., Semenova, E. V., Shcherbakova, O. G. &amp; Filatov, M. V. [Immunological similarity of diphtheria toxin and EGF receptor]. </w:t>
      </w:r>
      <w:r w:rsidRPr="00DB69AF">
        <w:rPr>
          <w:rFonts w:ascii="Cambria" w:hAnsi="Cambria"/>
          <w:i/>
          <w:iCs/>
        </w:rPr>
        <w:t>Tsitologiia</w:t>
      </w:r>
      <w:r w:rsidRPr="00DB69AF">
        <w:rPr>
          <w:rFonts w:ascii="Cambria" w:hAnsi="Cambria"/>
        </w:rPr>
        <w:t xml:space="preserve"> </w:t>
      </w:r>
      <w:r w:rsidRPr="00DB69AF">
        <w:rPr>
          <w:rFonts w:ascii="Cambria" w:hAnsi="Cambria"/>
          <w:b/>
          <w:bCs/>
        </w:rPr>
        <w:t>52</w:t>
      </w:r>
      <w:r w:rsidRPr="00DB69AF">
        <w:rPr>
          <w:rFonts w:ascii="Cambria" w:hAnsi="Cambria"/>
        </w:rPr>
        <w:t>, 364–370 (2010).</w:t>
      </w:r>
    </w:p>
    <w:p w14:paraId="129D10CD" w14:textId="77777777" w:rsidR="00DB69AF" w:rsidRPr="00DB69AF" w:rsidRDefault="00DB69AF" w:rsidP="00DB69AF">
      <w:pPr>
        <w:pStyle w:val="Bibliography"/>
        <w:rPr>
          <w:rFonts w:ascii="Cambria" w:hAnsi="Cambria"/>
        </w:rPr>
      </w:pPr>
      <w:r w:rsidRPr="00DB69AF">
        <w:rPr>
          <w:rFonts w:ascii="Cambria" w:hAnsi="Cambria"/>
        </w:rPr>
        <w:lastRenderedPageBreak/>
        <w:t>125.</w:t>
      </w:r>
      <w:r w:rsidRPr="00DB69AF">
        <w:rPr>
          <w:rFonts w:ascii="Cambria" w:hAnsi="Cambria"/>
        </w:rPr>
        <w:tab/>
        <w:t xml:space="preserve">Kanwal, S. K., Yadav, D., Chhapola, V. &amp; Kumar, V. Post-diphtheritic neuropathy: a clinical study in paediatric intensive care unit of a developing country. </w:t>
      </w:r>
      <w:r w:rsidRPr="00DB69AF">
        <w:rPr>
          <w:rFonts w:ascii="Cambria" w:hAnsi="Cambria"/>
          <w:i/>
          <w:iCs/>
        </w:rPr>
        <w:t>Tropical Doctor</w:t>
      </w:r>
      <w:r w:rsidRPr="00DB69AF">
        <w:rPr>
          <w:rFonts w:ascii="Cambria" w:hAnsi="Cambria"/>
        </w:rPr>
        <w:t xml:space="preserve"> </w:t>
      </w:r>
      <w:r w:rsidRPr="00DB69AF">
        <w:rPr>
          <w:rFonts w:ascii="Cambria" w:hAnsi="Cambria"/>
          <w:b/>
          <w:bCs/>
        </w:rPr>
        <w:t>42</w:t>
      </w:r>
      <w:r w:rsidRPr="00DB69AF">
        <w:rPr>
          <w:rFonts w:ascii="Cambria" w:hAnsi="Cambria"/>
        </w:rPr>
        <w:t>, 195–197 (2012).</w:t>
      </w:r>
    </w:p>
    <w:p w14:paraId="2E9A4551" w14:textId="77777777" w:rsidR="00DB69AF" w:rsidRPr="00DB69AF" w:rsidRDefault="00DB69AF" w:rsidP="00DB69AF">
      <w:pPr>
        <w:pStyle w:val="Bibliography"/>
        <w:rPr>
          <w:rFonts w:ascii="Cambria" w:hAnsi="Cambria"/>
        </w:rPr>
      </w:pPr>
      <w:r w:rsidRPr="00DB69AF">
        <w:rPr>
          <w:rFonts w:ascii="Cambria" w:hAnsi="Cambria"/>
        </w:rPr>
        <w:t>126.</w:t>
      </w:r>
      <w:r w:rsidRPr="00DB69AF">
        <w:rPr>
          <w:rFonts w:ascii="Cambria" w:hAnsi="Cambria"/>
        </w:rPr>
        <w:tab/>
        <w:t xml:space="preserve">Eames, R. A., Jacobson, S. G. &amp; McDonald, W. I. Pathological changes in the optic chiasm of the cat following local injection of diphtheria toxin. </w:t>
      </w:r>
      <w:r w:rsidRPr="00DB69AF">
        <w:rPr>
          <w:rFonts w:ascii="Cambria" w:hAnsi="Cambria"/>
          <w:i/>
          <w:iCs/>
        </w:rPr>
        <w:t>Journal of the Neurological Sciences</w:t>
      </w:r>
      <w:r w:rsidRPr="00DB69AF">
        <w:rPr>
          <w:rFonts w:ascii="Cambria" w:hAnsi="Cambria"/>
        </w:rPr>
        <w:t xml:space="preserve"> </w:t>
      </w:r>
      <w:r w:rsidRPr="00DB69AF">
        <w:rPr>
          <w:rFonts w:ascii="Cambria" w:hAnsi="Cambria"/>
          <w:b/>
          <w:bCs/>
        </w:rPr>
        <w:t>32</w:t>
      </w:r>
      <w:r w:rsidRPr="00DB69AF">
        <w:rPr>
          <w:rFonts w:ascii="Cambria" w:hAnsi="Cambria"/>
        </w:rPr>
        <w:t>, 381–393 (1977).</w:t>
      </w:r>
    </w:p>
    <w:p w14:paraId="6F61FAC8" w14:textId="77777777" w:rsidR="00DB69AF" w:rsidRPr="00DB69AF" w:rsidRDefault="00DB69AF" w:rsidP="00DB69AF">
      <w:pPr>
        <w:pStyle w:val="Bibliography"/>
        <w:rPr>
          <w:rFonts w:ascii="Cambria" w:hAnsi="Cambria"/>
        </w:rPr>
      </w:pPr>
      <w:r w:rsidRPr="00DB69AF">
        <w:rPr>
          <w:rFonts w:ascii="Cambria" w:hAnsi="Cambria"/>
        </w:rPr>
        <w:t>127.</w:t>
      </w:r>
      <w:r w:rsidRPr="00DB69AF">
        <w:rPr>
          <w:rFonts w:ascii="Cambria" w:hAnsi="Cambria"/>
        </w:rPr>
        <w:tab/>
        <w:t xml:space="preserve">MacGREGOR, R. R. Corynebacterium diphtheriae. </w:t>
      </w:r>
      <w:r w:rsidRPr="00DB69AF">
        <w:rPr>
          <w:rFonts w:ascii="Cambria" w:hAnsi="Cambria"/>
          <w:i/>
          <w:iCs/>
        </w:rPr>
        <w:t>Mandell, Douglas, and Bennett’s Principles and Practice of Infectious Diseases</w:t>
      </w:r>
      <w:r w:rsidRPr="00DB69AF">
        <w:rPr>
          <w:rFonts w:ascii="Cambria" w:hAnsi="Cambria"/>
        </w:rPr>
        <w:t xml:space="preserve"> 2687–2693 (2010) doi:10.1016/b978-0-443-06839-3.00205-8.</w:t>
      </w:r>
    </w:p>
    <w:p w14:paraId="1CDEBA01" w14:textId="77777777" w:rsidR="00DB69AF" w:rsidRPr="00DB69AF" w:rsidRDefault="00DB69AF" w:rsidP="00DB69AF">
      <w:pPr>
        <w:pStyle w:val="Bibliography"/>
        <w:rPr>
          <w:rFonts w:ascii="Cambria" w:hAnsi="Cambria"/>
        </w:rPr>
      </w:pPr>
      <w:r w:rsidRPr="00DB69AF">
        <w:rPr>
          <w:rFonts w:ascii="Cambria" w:hAnsi="Cambria"/>
        </w:rPr>
        <w:t>128.</w:t>
      </w:r>
      <w:r w:rsidRPr="00DB69AF">
        <w:rPr>
          <w:rFonts w:ascii="Cambria" w:hAnsi="Cambria"/>
        </w:rPr>
        <w:tab/>
        <w:t xml:space="preserve">Bertuccini, L., Baldassarri, L. &amp; von Hunolstein, C. Internalization of non-toxigenic Corynebacterium diphtheriae by cultured human respiratory epithelial cells. </w:t>
      </w:r>
      <w:r w:rsidRPr="00DB69AF">
        <w:rPr>
          <w:rFonts w:ascii="Cambria" w:hAnsi="Cambria"/>
          <w:i/>
          <w:iCs/>
        </w:rPr>
        <w:t>Microbial Pathogenesis</w:t>
      </w:r>
      <w:r w:rsidRPr="00DB69AF">
        <w:rPr>
          <w:rFonts w:ascii="Cambria" w:hAnsi="Cambria"/>
        </w:rPr>
        <w:t xml:space="preserve"> </w:t>
      </w:r>
      <w:r w:rsidRPr="00DB69AF">
        <w:rPr>
          <w:rFonts w:ascii="Cambria" w:hAnsi="Cambria"/>
          <w:b/>
          <w:bCs/>
        </w:rPr>
        <w:t>37</w:t>
      </w:r>
      <w:r w:rsidRPr="00DB69AF">
        <w:rPr>
          <w:rFonts w:ascii="Cambria" w:hAnsi="Cambria"/>
        </w:rPr>
        <w:t>, 111–118 (2004).</w:t>
      </w:r>
    </w:p>
    <w:p w14:paraId="279268B2" w14:textId="77777777" w:rsidR="00DB69AF" w:rsidRPr="00DB69AF" w:rsidRDefault="00DB69AF" w:rsidP="00DB69AF">
      <w:pPr>
        <w:pStyle w:val="Bibliography"/>
        <w:rPr>
          <w:rFonts w:ascii="Cambria" w:hAnsi="Cambria"/>
        </w:rPr>
      </w:pPr>
      <w:r w:rsidRPr="00DB69AF">
        <w:rPr>
          <w:rFonts w:ascii="Cambria" w:hAnsi="Cambria"/>
        </w:rPr>
        <w:t>129.</w:t>
      </w:r>
      <w:r w:rsidRPr="00DB69AF">
        <w:rPr>
          <w:rFonts w:ascii="Cambria" w:hAnsi="Cambria"/>
        </w:rPr>
        <w:tab/>
        <w:t xml:space="preserve">Sabbadini, P. S. </w:t>
      </w:r>
      <w:r w:rsidRPr="00DB69AF">
        <w:rPr>
          <w:rFonts w:ascii="Cambria" w:hAnsi="Cambria"/>
          <w:i/>
          <w:iCs/>
        </w:rPr>
        <w:t>et al.</w:t>
      </w:r>
      <w:r w:rsidRPr="00DB69AF">
        <w:rPr>
          <w:rFonts w:ascii="Cambria" w:hAnsi="Cambria"/>
        </w:rPr>
        <w:t xml:space="preserve"> Fibrinogen binds to nontoxigenic and toxigenic Corynebacterium diphtheriae strains. </w:t>
      </w:r>
      <w:r w:rsidRPr="00DB69AF">
        <w:rPr>
          <w:rFonts w:ascii="Cambria" w:hAnsi="Cambria"/>
          <w:i/>
          <w:iCs/>
        </w:rPr>
        <w:t>Memórias do Instituto Oswaldo Cruz</w:t>
      </w:r>
      <w:r w:rsidRPr="00DB69AF">
        <w:rPr>
          <w:rFonts w:ascii="Cambria" w:hAnsi="Cambria"/>
        </w:rPr>
        <w:t xml:space="preserve"> </w:t>
      </w:r>
      <w:r w:rsidRPr="00DB69AF">
        <w:rPr>
          <w:rFonts w:ascii="Cambria" w:hAnsi="Cambria"/>
          <w:b/>
          <w:bCs/>
        </w:rPr>
        <w:t>105</w:t>
      </w:r>
      <w:r w:rsidRPr="00DB69AF">
        <w:rPr>
          <w:rFonts w:ascii="Cambria" w:hAnsi="Cambria"/>
        </w:rPr>
        <w:t>, 706–711 (2010).</w:t>
      </w:r>
    </w:p>
    <w:p w14:paraId="36C72E36" w14:textId="77777777" w:rsidR="00DB69AF" w:rsidRPr="00DB69AF" w:rsidRDefault="00DB69AF" w:rsidP="00DB69AF">
      <w:pPr>
        <w:pStyle w:val="Bibliography"/>
        <w:rPr>
          <w:rFonts w:ascii="Cambria" w:hAnsi="Cambria"/>
        </w:rPr>
      </w:pPr>
      <w:r w:rsidRPr="00DB69AF">
        <w:rPr>
          <w:rFonts w:ascii="Cambria" w:hAnsi="Cambria"/>
        </w:rPr>
        <w:t>130.</w:t>
      </w:r>
      <w:r w:rsidRPr="00DB69AF">
        <w:rPr>
          <w:rFonts w:ascii="Cambria" w:hAnsi="Cambria"/>
        </w:rPr>
        <w:tab/>
        <w:t xml:space="preserve">Giannini, G., Rappuoli, R. &amp; Ratti, G. The amino-acid sequence of two non-toxic mutants of diphtheria toxin: CRM45 and CRM197. </w:t>
      </w:r>
      <w:r w:rsidRPr="00DB69AF">
        <w:rPr>
          <w:rFonts w:ascii="Cambria" w:hAnsi="Cambria"/>
          <w:i/>
          <w:iCs/>
        </w:rPr>
        <w:t>Nucleic Acids Res</w:t>
      </w:r>
      <w:r w:rsidRPr="00DB69AF">
        <w:rPr>
          <w:rFonts w:ascii="Cambria" w:hAnsi="Cambria"/>
        </w:rPr>
        <w:t xml:space="preserve"> </w:t>
      </w:r>
      <w:r w:rsidRPr="00DB69AF">
        <w:rPr>
          <w:rFonts w:ascii="Cambria" w:hAnsi="Cambria"/>
          <w:b/>
          <w:bCs/>
        </w:rPr>
        <w:t>12</w:t>
      </w:r>
      <w:r w:rsidRPr="00DB69AF">
        <w:rPr>
          <w:rFonts w:ascii="Cambria" w:hAnsi="Cambria"/>
        </w:rPr>
        <w:t>, 4063–4069 (1984).</w:t>
      </w:r>
    </w:p>
    <w:p w14:paraId="12449447" w14:textId="77777777" w:rsidR="00DB69AF" w:rsidRPr="00DB69AF" w:rsidRDefault="00DB69AF" w:rsidP="00DB69AF">
      <w:pPr>
        <w:pStyle w:val="Bibliography"/>
        <w:rPr>
          <w:rFonts w:ascii="Cambria" w:hAnsi="Cambria"/>
        </w:rPr>
      </w:pPr>
      <w:r w:rsidRPr="00DB69AF">
        <w:rPr>
          <w:rFonts w:ascii="Cambria" w:hAnsi="Cambria"/>
        </w:rPr>
        <w:t>131.</w:t>
      </w:r>
      <w:r w:rsidRPr="00DB69AF">
        <w:rPr>
          <w:rFonts w:ascii="Cambria" w:hAnsi="Cambria"/>
        </w:rPr>
        <w:tab/>
        <w:t xml:space="preserve">Cianciotto, N. P. &amp; Groman, N. B. Characterization of bacteriophages from tox-containing, non-toxigenic isolates of Corynebacterium diphtheriae. </w:t>
      </w:r>
      <w:r w:rsidRPr="00DB69AF">
        <w:rPr>
          <w:rFonts w:ascii="Cambria" w:hAnsi="Cambria"/>
          <w:i/>
          <w:iCs/>
        </w:rPr>
        <w:t>Microb. Pathog.</w:t>
      </w:r>
      <w:r w:rsidRPr="00DB69AF">
        <w:rPr>
          <w:rFonts w:ascii="Cambria" w:hAnsi="Cambria"/>
        </w:rPr>
        <w:t xml:space="preserve"> </w:t>
      </w:r>
      <w:r w:rsidRPr="00DB69AF">
        <w:rPr>
          <w:rFonts w:ascii="Cambria" w:hAnsi="Cambria"/>
          <w:b/>
          <w:bCs/>
        </w:rPr>
        <w:t>22</w:t>
      </w:r>
      <w:r w:rsidRPr="00DB69AF">
        <w:rPr>
          <w:rFonts w:ascii="Cambria" w:hAnsi="Cambria"/>
        </w:rPr>
        <w:t>, 343–351 (1997).</w:t>
      </w:r>
    </w:p>
    <w:p w14:paraId="6BF92648" w14:textId="77777777" w:rsidR="00DB69AF" w:rsidRPr="00DB69AF" w:rsidRDefault="00DB69AF" w:rsidP="00DB69AF">
      <w:pPr>
        <w:pStyle w:val="Bibliography"/>
        <w:rPr>
          <w:rFonts w:ascii="Cambria" w:hAnsi="Cambria"/>
        </w:rPr>
      </w:pPr>
      <w:r w:rsidRPr="00DB69AF">
        <w:rPr>
          <w:rFonts w:ascii="Cambria" w:hAnsi="Cambria"/>
        </w:rPr>
        <w:t>132.</w:t>
      </w:r>
      <w:r w:rsidRPr="00DB69AF">
        <w:rPr>
          <w:rFonts w:ascii="Cambria" w:hAnsi="Cambria"/>
        </w:rPr>
        <w:tab/>
        <w:t xml:space="preserve">Mel’nikov, V. G. </w:t>
      </w:r>
      <w:r w:rsidRPr="00DB69AF">
        <w:rPr>
          <w:rFonts w:ascii="Cambria" w:hAnsi="Cambria"/>
          <w:i/>
          <w:iCs/>
        </w:rPr>
        <w:t>et al.</w:t>
      </w:r>
      <w:r w:rsidRPr="00DB69AF">
        <w:rPr>
          <w:rFonts w:ascii="Cambria" w:hAnsi="Cambria"/>
        </w:rPr>
        <w:t xml:space="preserve"> [Corynebacterium diphtheriae nontoxigenic strain carrying the gene of diphtheria toxin]. </w:t>
      </w:r>
      <w:r w:rsidRPr="00DB69AF">
        <w:rPr>
          <w:rFonts w:ascii="Cambria" w:hAnsi="Cambria"/>
          <w:i/>
          <w:iCs/>
        </w:rPr>
        <w:t>Zh. Mikrobiol. Epidemiol. Immunobiol.</w:t>
      </w:r>
      <w:r w:rsidRPr="00DB69AF">
        <w:rPr>
          <w:rFonts w:ascii="Cambria" w:hAnsi="Cambria"/>
        </w:rPr>
        <w:t xml:space="preserve"> 3–7 (2004).</w:t>
      </w:r>
    </w:p>
    <w:p w14:paraId="503E84BA" w14:textId="77777777" w:rsidR="00DB69AF" w:rsidRPr="00DB69AF" w:rsidRDefault="00DB69AF" w:rsidP="00DB69AF">
      <w:pPr>
        <w:pStyle w:val="Bibliography"/>
        <w:rPr>
          <w:rFonts w:ascii="Cambria" w:hAnsi="Cambria"/>
        </w:rPr>
      </w:pPr>
      <w:r w:rsidRPr="00DB69AF">
        <w:rPr>
          <w:rFonts w:ascii="Cambria" w:hAnsi="Cambria"/>
        </w:rPr>
        <w:lastRenderedPageBreak/>
        <w:t>133.</w:t>
      </w:r>
      <w:r w:rsidRPr="00DB69AF">
        <w:rPr>
          <w:rFonts w:ascii="Cambria" w:hAnsi="Cambria"/>
        </w:rPr>
        <w:tab/>
        <w:t xml:space="preserve">Grosse-Kock, S. </w:t>
      </w:r>
      <w:r w:rsidRPr="00DB69AF">
        <w:rPr>
          <w:rFonts w:ascii="Cambria" w:hAnsi="Cambria"/>
          <w:i/>
          <w:iCs/>
        </w:rPr>
        <w:t>et al.</w:t>
      </w:r>
      <w:r w:rsidRPr="00DB69AF">
        <w:rPr>
          <w:rFonts w:ascii="Cambria" w:hAnsi="Cambria"/>
        </w:rPr>
        <w:t xml:space="preserve"> Genomic analysis of endemic clones of toxigenic and non-toxigenic Corynebacterium diphtheriae in Belarus during and after the major epidemic in 1990s. </w:t>
      </w:r>
      <w:r w:rsidRPr="00DB69AF">
        <w:rPr>
          <w:rFonts w:ascii="Cambria" w:hAnsi="Cambria"/>
          <w:i/>
          <w:iCs/>
        </w:rPr>
        <w:t>BMC Genomics</w:t>
      </w:r>
      <w:r w:rsidRPr="00DB69AF">
        <w:rPr>
          <w:rFonts w:ascii="Cambria" w:hAnsi="Cambria"/>
        </w:rPr>
        <w:t xml:space="preserve"> </w:t>
      </w:r>
      <w:r w:rsidRPr="00DB69AF">
        <w:rPr>
          <w:rFonts w:ascii="Cambria" w:hAnsi="Cambria"/>
          <w:b/>
          <w:bCs/>
        </w:rPr>
        <w:t>18</w:t>
      </w:r>
      <w:r w:rsidRPr="00DB69AF">
        <w:rPr>
          <w:rFonts w:ascii="Cambria" w:hAnsi="Cambria"/>
        </w:rPr>
        <w:t>, (2017).</w:t>
      </w:r>
    </w:p>
    <w:p w14:paraId="0976B50E" w14:textId="77777777" w:rsidR="00DB69AF" w:rsidRPr="00DB69AF" w:rsidRDefault="00DB69AF" w:rsidP="00DB69AF">
      <w:pPr>
        <w:pStyle w:val="Bibliography"/>
        <w:rPr>
          <w:rFonts w:ascii="Cambria" w:hAnsi="Cambria"/>
        </w:rPr>
      </w:pPr>
      <w:r w:rsidRPr="00DB69AF">
        <w:rPr>
          <w:rFonts w:ascii="Cambria" w:hAnsi="Cambria"/>
        </w:rPr>
        <w:t>134.</w:t>
      </w:r>
      <w:r w:rsidRPr="00DB69AF">
        <w:rPr>
          <w:rFonts w:ascii="Cambria" w:hAnsi="Cambria"/>
        </w:rPr>
        <w:tab/>
        <w:t xml:space="preserve">Trost, E. </w:t>
      </w:r>
      <w:r w:rsidRPr="00DB69AF">
        <w:rPr>
          <w:rFonts w:ascii="Cambria" w:hAnsi="Cambria"/>
          <w:i/>
          <w:iCs/>
        </w:rPr>
        <w:t>et al.</w:t>
      </w:r>
      <w:r w:rsidRPr="00DB69AF">
        <w:rPr>
          <w:rFonts w:ascii="Cambria" w:hAnsi="Cambria"/>
        </w:rPr>
        <w:t xml:space="preserve"> Pangenomic Study of Corynebacterium diphtheriae That Provides Insights into the Genomic Diversity of Pathogenic Isolates from Cases of Classical Diphtheria, Endocarditis, and Pneumonia. </w:t>
      </w:r>
      <w:r w:rsidRPr="00DB69AF">
        <w:rPr>
          <w:rFonts w:ascii="Cambria" w:hAnsi="Cambria"/>
          <w:i/>
          <w:iCs/>
        </w:rPr>
        <w:t>Journal of Bacteriology</w:t>
      </w:r>
      <w:r w:rsidRPr="00DB69AF">
        <w:rPr>
          <w:rFonts w:ascii="Cambria" w:hAnsi="Cambria"/>
        </w:rPr>
        <w:t xml:space="preserve"> </w:t>
      </w:r>
      <w:r w:rsidRPr="00DB69AF">
        <w:rPr>
          <w:rFonts w:ascii="Cambria" w:hAnsi="Cambria"/>
          <w:b/>
          <w:bCs/>
        </w:rPr>
        <w:t>194</w:t>
      </w:r>
      <w:r w:rsidRPr="00DB69AF">
        <w:rPr>
          <w:rFonts w:ascii="Cambria" w:hAnsi="Cambria"/>
        </w:rPr>
        <w:t>, 3199–3215 (2012).</w:t>
      </w:r>
    </w:p>
    <w:p w14:paraId="2A0C99A0" w14:textId="77777777" w:rsidR="00DB69AF" w:rsidRPr="00DB69AF" w:rsidRDefault="00DB69AF" w:rsidP="00DB69AF">
      <w:pPr>
        <w:pStyle w:val="Bibliography"/>
        <w:rPr>
          <w:rFonts w:ascii="Cambria" w:hAnsi="Cambria"/>
        </w:rPr>
      </w:pPr>
      <w:r w:rsidRPr="00DB69AF">
        <w:rPr>
          <w:rFonts w:ascii="Cambria" w:hAnsi="Cambria"/>
        </w:rPr>
        <w:t>135.</w:t>
      </w:r>
      <w:r w:rsidRPr="00DB69AF">
        <w:rPr>
          <w:rFonts w:ascii="Cambria" w:hAnsi="Cambria"/>
        </w:rPr>
        <w:tab/>
        <w:t xml:space="preserve">Dinu, S., Damian, M., Badell, E., Dragomirescu, C. C. &amp; Guiso, N. New diphtheria toxin repressor types depicted in a Romanian collection ofCorynebacterium diphtheriaeisolates. </w:t>
      </w:r>
      <w:r w:rsidRPr="00DB69AF">
        <w:rPr>
          <w:rFonts w:ascii="Cambria" w:hAnsi="Cambria"/>
          <w:i/>
          <w:iCs/>
        </w:rPr>
        <w:t>Journal of Basic Microbiology</w:t>
      </w:r>
      <w:r w:rsidRPr="00DB69AF">
        <w:rPr>
          <w:rFonts w:ascii="Cambria" w:hAnsi="Cambria"/>
        </w:rPr>
        <w:t xml:space="preserve"> </w:t>
      </w:r>
      <w:r w:rsidRPr="00DB69AF">
        <w:rPr>
          <w:rFonts w:ascii="Cambria" w:hAnsi="Cambria"/>
          <w:b/>
          <w:bCs/>
        </w:rPr>
        <w:t>54</w:t>
      </w:r>
      <w:r w:rsidRPr="00DB69AF">
        <w:rPr>
          <w:rFonts w:ascii="Cambria" w:hAnsi="Cambria"/>
        </w:rPr>
        <w:t>, 1136–1139 (2013).</w:t>
      </w:r>
    </w:p>
    <w:p w14:paraId="406E6A2A" w14:textId="77777777" w:rsidR="00DB69AF" w:rsidRPr="00DB69AF" w:rsidRDefault="00DB69AF" w:rsidP="00DB69AF">
      <w:pPr>
        <w:pStyle w:val="Bibliography"/>
        <w:rPr>
          <w:rFonts w:ascii="Cambria" w:hAnsi="Cambria"/>
        </w:rPr>
      </w:pPr>
      <w:r w:rsidRPr="00DB69AF">
        <w:rPr>
          <w:rFonts w:ascii="Cambria" w:hAnsi="Cambria"/>
        </w:rPr>
        <w:t>136.</w:t>
      </w:r>
      <w:r w:rsidRPr="00DB69AF">
        <w:rPr>
          <w:rFonts w:ascii="Cambria" w:hAnsi="Cambria"/>
        </w:rPr>
        <w:tab/>
        <w:t xml:space="preserve">Zakikhany, K., Neal, S. &amp; Efstratiou, A. Emergence and molecular characterisation of non-toxigenic tox gene-bearing Corynebacterium diphtheriae biovar mitis in the United Kingdom, 2003–2012. </w:t>
      </w:r>
      <w:r w:rsidRPr="00DB69AF">
        <w:rPr>
          <w:rFonts w:ascii="Cambria" w:hAnsi="Cambria"/>
          <w:i/>
          <w:iCs/>
        </w:rPr>
        <w:t>Eurosurveillance</w:t>
      </w:r>
      <w:r w:rsidRPr="00DB69AF">
        <w:rPr>
          <w:rFonts w:ascii="Cambria" w:hAnsi="Cambria"/>
        </w:rPr>
        <w:t xml:space="preserve"> </w:t>
      </w:r>
      <w:r w:rsidRPr="00DB69AF">
        <w:rPr>
          <w:rFonts w:ascii="Cambria" w:hAnsi="Cambria"/>
          <w:b/>
          <w:bCs/>
        </w:rPr>
        <w:t>19</w:t>
      </w:r>
      <w:r w:rsidRPr="00DB69AF">
        <w:rPr>
          <w:rFonts w:ascii="Cambria" w:hAnsi="Cambria"/>
        </w:rPr>
        <w:t>, 20819 (2014).</w:t>
      </w:r>
    </w:p>
    <w:p w14:paraId="66EB9B55" w14:textId="77777777" w:rsidR="00DB69AF" w:rsidRPr="00DB69AF" w:rsidRDefault="00DB69AF" w:rsidP="00DB69AF">
      <w:pPr>
        <w:pStyle w:val="Bibliography"/>
        <w:rPr>
          <w:rFonts w:ascii="Cambria" w:hAnsi="Cambria"/>
        </w:rPr>
      </w:pPr>
      <w:r w:rsidRPr="00DB69AF">
        <w:rPr>
          <w:rFonts w:ascii="Cambria" w:hAnsi="Cambria"/>
        </w:rPr>
        <w:t>137.</w:t>
      </w:r>
      <w:r w:rsidRPr="00DB69AF">
        <w:rPr>
          <w:rFonts w:ascii="Cambria" w:hAnsi="Cambria"/>
        </w:rPr>
        <w:tab/>
        <w:t xml:space="preserve">Farfour, E., Badell, E., Dinu, S., Guillot, S. &amp; Guiso, N. Microbiological changes and diversity in autochthonous non-toxigenic Corynebacterium diphtheriae isolated in France. </w:t>
      </w:r>
      <w:r w:rsidRPr="00DB69AF">
        <w:rPr>
          <w:rFonts w:ascii="Cambria" w:hAnsi="Cambria"/>
          <w:i/>
          <w:iCs/>
        </w:rPr>
        <w:t>Clinical Microbiology and Infection</w:t>
      </w:r>
      <w:r w:rsidRPr="00DB69AF">
        <w:rPr>
          <w:rFonts w:ascii="Cambria" w:hAnsi="Cambria"/>
        </w:rPr>
        <w:t xml:space="preserve"> </w:t>
      </w:r>
      <w:r w:rsidRPr="00DB69AF">
        <w:rPr>
          <w:rFonts w:ascii="Cambria" w:hAnsi="Cambria"/>
          <w:b/>
          <w:bCs/>
        </w:rPr>
        <w:t>19</w:t>
      </w:r>
      <w:r w:rsidRPr="00DB69AF">
        <w:rPr>
          <w:rFonts w:ascii="Cambria" w:hAnsi="Cambria"/>
        </w:rPr>
        <w:t>, 980–987 (2013).</w:t>
      </w:r>
    </w:p>
    <w:p w14:paraId="77B2F00E" w14:textId="77777777" w:rsidR="00DB69AF" w:rsidRPr="00DB69AF" w:rsidRDefault="00DB69AF" w:rsidP="00DB69AF">
      <w:pPr>
        <w:pStyle w:val="Bibliography"/>
        <w:rPr>
          <w:rFonts w:ascii="Cambria" w:hAnsi="Cambria"/>
        </w:rPr>
      </w:pPr>
      <w:r w:rsidRPr="00DB69AF">
        <w:rPr>
          <w:rFonts w:ascii="Cambria" w:hAnsi="Cambria"/>
        </w:rPr>
        <w:t>138.</w:t>
      </w:r>
      <w:r w:rsidRPr="00DB69AF">
        <w:rPr>
          <w:rFonts w:ascii="Cambria" w:hAnsi="Cambria"/>
        </w:rPr>
        <w:tab/>
        <w:t xml:space="preserve">Patey, O. </w:t>
      </w:r>
      <w:r w:rsidRPr="00DB69AF">
        <w:rPr>
          <w:rFonts w:ascii="Cambria" w:hAnsi="Cambria"/>
          <w:i/>
          <w:iCs/>
        </w:rPr>
        <w:t>et al.</w:t>
      </w:r>
      <w:r w:rsidRPr="00DB69AF">
        <w:rPr>
          <w:rFonts w:ascii="Cambria" w:hAnsi="Cambria"/>
        </w:rPr>
        <w:t xml:space="preserve"> Clinical and molecular study of Corynebacterium diphtheriae systemic infections in France. Coryne Study Group. </w:t>
      </w:r>
      <w:r w:rsidRPr="00DB69AF">
        <w:rPr>
          <w:rFonts w:ascii="Cambria" w:hAnsi="Cambria"/>
          <w:i/>
          <w:iCs/>
        </w:rPr>
        <w:t>J. Clin. Microbiol.</w:t>
      </w:r>
      <w:r w:rsidRPr="00DB69AF">
        <w:rPr>
          <w:rFonts w:ascii="Cambria" w:hAnsi="Cambria"/>
        </w:rPr>
        <w:t xml:space="preserve"> </w:t>
      </w:r>
      <w:r w:rsidRPr="00DB69AF">
        <w:rPr>
          <w:rFonts w:ascii="Cambria" w:hAnsi="Cambria"/>
          <w:b/>
          <w:bCs/>
        </w:rPr>
        <w:t>35</w:t>
      </w:r>
      <w:r w:rsidRPr="00DB69AF">
        <w:rPr>
          <w:rFonts w:ascii="Cambria" w:hAnsi="Cambria"/>
        </w:rPr>
        <w:t>, 441–445 (1997).</w:t>
      </w:r>
    </w:p>
    <w:p w14:paraId="26B043AC" w14:textId="77777777" w:rsidR="00DB69AF" w:rsidRPr="00DB69AF" w:rsidRDefault="00DB69AF" w:rsidP="00DB69AF">
      <w:pPr>
        <w:pStyle w:val="Bibliography"/>
        <w:rPr>
          <w:rFonts w:ascii="Cambria" w:hAnsi="Cambria"/>
        </w:rPr>
      </w:pPr>
      <w:r w:rsidRPr="00DB69AF">
        <w:rPr>
          <w:rFonts w:ascii="Cambria" w:hAnsi="Cambria"/>
        </w:rPr>
        <w:t>139.</w:t>
      </w:r>
      <w:r w:rsidRPr="00DB69AF">
        <w:rPr>
          <w:rFonts w:ascii="Cambria" w:hAnsi="Cambria"/>
        </w:rPr>
        <w:tab/>
        <w:t xml:space="preserve">Mattos-Guaraldi, A. L., Duarte Formiga, L. C. &amp; Pereira, G. A. Cell surface components and adhesionin Corynebacterium diphtheriae. </w:t>
      </w:r>
      <w:r w:rsidRPr="00DB69AF">
        <w:rPr>
          <w:rFonts w:ascii="Cambria" w:hAnsi="Cambria"/>
          <w:i/>
          <w:iCs/>
        </w:rPr>
        <w:t>Microbes and Infection</w:t>
      </w:r>
      <w:r w:rsidRPr="00DB69AF">
        <w:rPr>
          <w:rFonts w:ascii="Cambria" w:hAnsi="Cambria"/>
        </w:rPr>
        <w:t xml:space="preserve"> </w:t>
      </w:r>
      <w:r w:rsidRPr="00DB69AF">
        <w:rPr>
          <w:rFonts w:ascii="Cambria" w:hAnsi="Cambria"/>
          <w:b/>
          <w:bCs/>
        </w:rPr>
        <w:t>2</w:t>
      </w:r>
      <w:r w:rsidRPr="00DB69AF">
        <w:rPr>
          <w:rFonts w:ascii="Cambria" w:hAnsi="Cambria"/>
        </w:rPr>
        <w:t>, 1507–1512 (2000).</w:t>
      </w:r>
    </w:p>
    <w:p w14:paraId="5320D741" w14:textId="77777777" w:rsidR="00DB69AF" w:rsidRPr="00DB69AF" w:rsidRDefault="00DB69AF" w:rsidP="00DB69AF">
      <w:pPr>
        <w:pStyle w:val="Bibliography"/>
        <w:rPr>
          <w:rFonts w:ascii="Cambria" w:hAnsi="Cambria"/>
        </w:rPr>
      </w:pPr>
      <w:r w:rsidRPr="00DB69AF">
        <w:rPr>
          <w:rFonts w:ascii="Cambria" w:hAnsi="Cambria"/>
        </w:rPr>
        <w:t>140.</w:t>
      </w:r>
      <w:r w:rsidRPr="00DB69AF">
        <w:rPr>
          <w:rFonts w:ascii="Cambria" w:hAnsi="Cambria"/>
        </w:rPr>
        <w:tab/>
        <w:t xml:space="preserve">Dias, A. A. de S. de O. </w:t>
      </w:r>
      <w:r w:rsidRPr="00DB69AF">
        <w:rPr>
          <w:rFonts w:ascii="Cambria" w:hAnsi="Cambria"/>
          <w:i/>
          <w:iCs/>
        </w:rPr>
        <w:t>et al.</w:t>
      </w:r>
      <w:r w:rsidRPr="00DB69AF">
        <w:rPr>
          <w:rFonts w:ascii="Cambria" w:hAnsi="Cambria"/>
        </w:rPr>
        <w:t xml:space="preserve"> Corynebacterium ulcerans diphtheria: an emerging zoonosis in Brazil and worldwide. </w:t>
      </w:r>
      <w:r w:rsidRPr="00DB69AF">
        <w:rPr>
          <w:rFonts w:ascii="Cambria" w:hAnsi="Cambria"/>
          <w:i/>
          <w:iCs/>
        </w:rPr>
        <w:t>Rev Saude Publica</w:t>
      </w:r>
      <w:r w:rsidRPr="00DB69AF">
        <w:rPr>
          <w:rFonts w:ascii="Cambria" w:hAnsi="Cambria"/>
        </w:rPr>
        <w:t xml:space="preserve"> </w:t>
      </w:r>
      <w:r w:rsidRPr="00DB69AF">
        <w:rPr>
          <w:rFonts w:ascii="Cambria" w:hAnsi="Cambria"/>
          <w:b/>
          <w:bCs/>
        </w:rPr>
        <w:t>45</w:t>
      </w:r>
      <w:r w:rsidRPr="00DB69AF">
        <w:rPr>
          <w:rFonts w:ascii="Cambria" w:hAnsi="Cambria"/>
        </w:rPr>
        <w:t>, 1176–1191 (2011).</w:t>
      </w:r>
    </w:p>
    <w:p w14:paraId="2DEEB42D" w14:textId="77777777" w:rsidR="00DB69AF" w:rsidRPr="00DB69AF" w:rsidRDefault="00DB69AF" w:rsidP="00DB69AF">
      <w:pPr>
        <w:pStyle w:val="Bibliography"/>
        <w:rPr>
          <w:rFonts w:ascii="Cambria" w:hAnsi="Cambria"/>
        </w:rPr>
      </w:pPr>
      <w:r w:rsidRPr="00DB69AF">
        <w:rPr>
          <w:rFonts w:ascii="Cambria" w:hAnsi="Cambria"/>
        </w:rPr>
        <w:lastRenderedPageBreak/>
        <w:t>141.</w:t>
      </w:r>
      <w:r w:rsidRPr="00DB69AF">
        <w:rPr>
          <w:rFonts w:ascii="Cambria" w:hAnsi="Cambria"/>
        </w:rPr>
        <w:tab/>
        <w:t xml:space="preserve">Wagner, J. </w:t>
      </w:r>
      <w:r w:rsidRPr="00DB69AF">
        <w:rPr>
          <w:rFonts w:ascii="Cambria" w:hAnsi="Cambria"/>
          <w:i/>
          <w:iCs/>
        </w:rPr>
        <w:t>et al.</w:t>
      </w:r>
      <w:r w:rsidRPr="00DB69AF">
        <w:rPr>
          <w:rFonts w:ascii="Cambria" w:hAnsi="Cambria"/>
        </w:rPr>
        <w:t xml:space="preserve"> Infection of the Skin Caused byCorynebacterium ulceransand Mimicking Classical Cutaneous Diphtheria. </w:t>
      </w:r>
      <w:r w:rsidRPr="00DB69AF">
        <w:rPr>
          <w:rFonts w:ascii="Cambria" w:hAnsi="Cambria"/>
          <w:i/>
          <w:iCs/>
        </w:rPr>
        <w:t>Clinical Infectious Diseases</w:t>
      </w:r>
      <w:r w:rsidRPr="00DB69AF">
        <w:rPr>
          <w:rFonts w:ascii="Cambria" w:hAnsi="Cambria"/>
        </w:rPr>
        <w:t xml:space="preserve"> </w:t>
      </w:r>
      <w:r w:rsidRPr="00DB69AF">
        <w:rPr>
          <w:rFonts w:ascii="Cambria" w:hAnsi="Cambria"/>
          <w:b/>
          <w:bCs/>
        </w:rPr>
        <w:t>33</w:t>
      </w:r>
      <w:r w:rsidRPr="00DB69AF">
        <w:rPr>
          <w:rFonts w:ascii="Cambria" w:hAnsi="Cambria"/>
        </w:rPr>
        <w:t>, 1598–1600 (2001).</w:t>
      </w:r>
    </w:p>
    <w:p w14:paraId="3982FAD7" w14:textId="77777777" w:rsidR="00DB69AF" w:rsidRPr="00DB69AF" w:rsidRDefault="00DB69AF" w:rsidP="00DB69AF">
      <w:pPr>
        <w:pStyle w:val="Bibliography"/>
        <w:rPr>
          <w:rFonts w:ascii="Cambria" w:hAnsi="Cambria"/>
        </w:rPr>
      </w:pPr>
      <w:r w:rsidRPr="00DB69AF">
        <w:rPr>
          <w:rFonts w:ascii="Cambria" w:hAnsi="Cambria"/>
        </w:rPr>
        <w:t>142.</w:t>
      </w:r>
      <w:r w:rsidRPr="00DB69AF">
        <w:rPr>
          <w:rFonts w:ascii="Cambria" w:hAnsi="Cambria"/>
        </w:rPr>
        <w:tab/>
        <w:t xml:space="preserve">Berger, A. </w:t>
      </w:r>
      <w:r w:rsidRPr="00DB69AF">
        <w:rPr>
          <w:rFonts w:ascii="Cambria" w:hAnsi="Cambria"/>
          <w:i/>
          <w:iCs/>
        </w:rPr>
        <w:t>et al.</w:t>
      </w:r>
      <w:r w:rsidRPr="00DB69AF">
        <w:rPr>
          <w:rFonts w:ascii="Cambria" w:hAnsi="Cambria"/>
        </w:rPr>
        <w:t xml:space="preserve"> Two Cases of Cutaneous Diphtheria Associated with Occupational Pig Contact in Germany. </w:t>
      </w:r>
      <w:r w:rsidRPr="00DB69AF">
        <w:rPr>
          <w:rFonts w:ascii="Cambria" w:hAnsi="Cambria"/>
          <w:i/>
          <w:iCs/>
        </w:rPr>
        <w:t>Zoonoses and Public Health</w:t>
      </w:r>
      <w:r w:rsidRPr="00DB69AF">
        <w:rPr>
          <w:rFonts w:ascii="Cambria" w:hAnsi="Cambria"/>
        </w:rPr>
        <w:t xml:space="preserve"> </w:t>
      </w:r>
      <w:r w:rsidRPr="00DB69AF">
        <w:rPr>
          <w:rFonts w:ascii="Cambria" w:hAnsi="Cambria"/>
          <w:b/>
          <w:bCs/>
        </w:rPr>
        <w:t>60</w:t>
      </w:r>
      <w:r w:rsidRPr="00DB69AF">
        <w:rPr>
          <w:rFonts w:ascii="Cambria" w:hAnsi="Cambria"/>
        </w:rPr>
        <w:t>, 539–542 (2012).</w:t>
      </w:r>
    </w:p>
    <w:p w14:paraId="70DDD16F" w14:textId="77777777" w:rsidR="00DB69AF" w:rsidRPr="00DB69AF" w:rsidRDefault="00DB69AF" w:rsidP="00DB69AF">
      <w:pPr>
        <w:pStyle w:val="Bibliography"/>
        <w:rPr>
          <w:rFonts w:ascii="Cambria" w:hAnsi="Cambria"/>
        </w:rPr>
      </w:pPr>
      <w:r w:rsidRPr="00DB69AF">
        <w:rPr>
          <w:rFonts w:ascii="Cambria" w:hAnsi="Cambria"/>
        </w:rPr>
        <w:t>143.</w:t>
      </w:r>
      <w:r w:rsidRPr="00DB69AF">
        <w:rPr>
          <w:rFonts w:ascii="Cambria" w:hAnsi="Cambria"/>
        </w:rPr>
        <w:tab/>
        <w:t xml:space="preserve">Sekizuka, T. </w:t>
      </w:r>
      <w:r w:rsidRPr="00DB69AF">
        <w:rPr>
          <w:rFonts w:ascii="Cambria" w:hAnsi="Cambria"/>
          <w:i/>
          <w:iCs/>
        </w:rPr>
        <w:t>et al.</w:t>
      </w:r>
      <w:r w:rsidRPr="00DB69AF">
        <w:rPr>
          <w:rFonts w:ascii="Cambria" w:hAnsi="Cambria"/>
        </w:rPr>
        <w:t xml:space="preserve"> Corynebacterium ulcerans 0102 carries the gene encoding diphtheria toxin on a prophage different from the C. diphtheriae NCTC 13129 prophage. </w:t>
      </w:r>
      <w:r w:rsidRPr="00DB69AF">
        <w:rPr>
          <w:rFonts w:ascii="Cambria" w:hAnsi="Cambria"/>
          <w:i/>
          <w:iCs/>
        </w:rPr>
        <w:t>BMC Microbiology</w:t>
      </w:r>
      <w:r w:rsidRPr="00DB69AF">
        <w:rPr>
          <w:rFonts w:ascii="Cambria" w:hAnsi="Cambria"/>
        </w:rPr>
        <w:t xml:space="preserve"> </w:t>
      </w:r>
      <w:r w:rsidRPr="00DB69AF">
        <w:rPr>
          <w:rFonts w:ascii="Cambria" w:hAnsi="Cambria"/>
          <w:b/>
          <w:bCs/>
        </w:rPr>
        <w:t>12</w:t>
      </w:r>
      <w:r w:rsidRPr="00DB69AF">
        <w:rPr>
          <w:rFonts w:ascii="Cambria" w:hAnsi="Cambria"/>
        </w:rPr>
        <w:t>, 72 (2012).</w:t>
      </w:r>
    </w:p>
    <w:p w14:paraId="08B88C88" w14:textId="77777777" w:rsidR="00DB69AF" w:rsidRPr="00DB69AF" w:rsidRDefault="00DB69AF" w:rsidP="00DB69AF">
      <w:pPr>
        <w:pStyle w:val="Bibliography"/>
        <w:rPr>
          <w:rFonts w:ascii="Cambria" w:hAnsi="Cambria"/>
        </w:rPr>
      </w:pPr>
      <w:r w:rsidRPr="00DB69AF">
        <w:rPr>
          <w:rFonts w:ascii="Cambria" w:hAnsi="Cambria"/>
        </w:rPr>
        <w:t>144.</w:t>
      </w:r>
      <w:r w:rsidRPr="00DB69AF">
        <w:rPr>
          <w:rFonts w:ascii="Cambria" w:hAnsi="Cambria"/>
        </w:rPr>
        <w:tab/>
        <w:t xml:space="preserve">Sing, A., Hogardt, M., Bierschenk, S. &amp; Heesemann, J. Detection of Differences in the Nucleotide and Amino Acid Sequences of Diphtheria Toxin from Corynebacterium diphtheriae and Corynebacterium ulcerans Causing Extrapharyngeal Infections. </w:t>
      </w:r>
      <w:r w:rsidRPr="00DB69AF">
        <w:rPr>
          <w:rFonts w:ascii="Cambria" w:hAnsi="Cambria"/>
          <w:i/>
          <w:iCs/>
        </w:rPr>
        <w:t>Journal of Clinical Microbiology</w:t>
      </w:r>
      <w:r w:rsidRPr="00DB69AF">
        <w:rPr>
          <w:rFonts w:ascii="Cambria" w:hAnsi="Cambria"/>
        </w:rPr>
        <w:t xml:space="preserve"> </w:t>
      </w:r>
      <w:r w:rsidRPr="00DB69AF">
        <w:rPr>
          <w:rFonts w:ascii="Cambria" w:hAnsi="Cambria"/>
          <w:b/>
          <w:bCs/>
        </w:rPr>
        <w:t>41</w:t>
      </w:r>
      <w:r w:rsidRPr="00DB69AF">
        <w:rPr>
          <w:rFonts w:ascii="Cambria" w:hAnsi="Cambria"/>
        </w:rPr>
        <w:t>, 4848–4851 (2003).</w:t>
      </w:r>
    </w:p>
    <w:p w14:paraId="2AF404F7" w14:textId="77777777" w:rsidR="00DB69AF" w:rsidRPr="00DB69AF" w:rsidRDefault="00DB69AF" w:rsidP="00DB69AF">
      <w:pPr>
        <w:pStyle w:val="Bibliography"/>
        <w:rPr>
          <w:rFonts w:ascii="Cambria" w:hAnsi="Cambria"/>
        </w:rPr>
      </w:pPr>
      <w:r w:rsidRPr="00DB69AF">
        <w:rPr>
          <w:rFonts w:ascii="Cambria" w:hAnsi="Cambria"/>
        </w:rPr>
        <w:t>145.</w:t>
      </w:r>
      <w:r w:rsidRPr="00DB69AF">
        <w:rPr>
          <w:rFonts w:ascii="Cambria" w:hAnsi="Cambria"/>
        </w:rPr>
        <w:tab/>
        <w:t xml:space="preserve">Sing, A., Berger, A., Schneider-Brachert, W., Holzmann, T. &amp; Reischl, U. Rapid Detection and Molecular Differentiation of Toxigenic Corynebacterium diphtheriae and Corynebacterium ulcerans Strains by LightCycler PCR. </w:t>
      </w:r>
      <w:r w:rsidRPr="00DB69AF">
        <w:rPr>
          <w:rFonts w:ascii="Cambria" w:hAnsi="Cambria"/>
          <w:i/>
          <w:iCs/>
        </w:rPr>
        <w:t>Journal of Clinical Microbiology</w:t>
      </w:r>
      <w:r w:rsidRPr="00DB69AF">
        <w:rPr>
          <w:rFonts w:ascii="Cambria" w:hAnsi="Cambria"/>
        </w:rPr>
        <w:t xml:space="preserve"> </w:t>
      </w:r>
      <w:r w:rsidRPr="00DB69AF">
        <w:rPr>
          <w:rFonts w:ascii="Cambria" w:hAnsi="Cambria"/>
          <w:b/>
          <w:bCs/>
        </w:rPr>
        <w:t>49</w:t>
      </w:r>
      <w:r w:rsidRPr="00DB69AF">
        <w:rPr>
          <w:rFonts w:ascii="Cambria" w:hAnsi="Cambria"/>
        </w:rPr>
        <w:t>, 2485–2489 (2011).</w:t>
      </w:r>
    </w:p>
    <w:p w14:paraId="6E6F3D1D" w14:textId="77777777" w:rsidR="00DB69AF" w:rsidRPr="00DB69AF" w:rsidRDefault="00DB69AF" w:rsidP="00DB69AF">
      <w:pPr>
        <w:pStyle w:val="Bibliography"/>
        <w:rPr>
          <w:rFonts w:ascii="Cambria" w:hAnsi="Cambria"/>
        </w:rPr>
      </w:pPr>
      <w:r w:rsidRPr="00DB69AF">
        <w:rPr>
          <w:rFonts w:ascii="Cambria" w:hAnsi="Cambria"/>
        </w:rPr>
        <w:t>146.</w:t>
      </w:r>
      <w:r w:rsidRPr="00DB69AF">
        <w:rPr>
          <w:rFonts w:ascii="Cambria" w:hAnsi="Cambria"/>
        </w:rPr>
        <w:tab/>
        <w:t xml:space="preserve">Thouvenin, M., Beilouny, B., Badell, E. &amp; Guiso, N. Corynebacterium ulcerans pulmonary infection. </w:t>
      </w:r>
      <w:r w:rsidRPr="00DB69AF">
        <w:rPr>
          <w:rFonts w:ascii="Cambria" w:hAnsi="Cambria"/>
          <w:i/>
          <w:iCs/>
        </w:rPr>
        <w:t>Annales de biologie clinique</w:t>
      </w:r>
      <w:r w:rsidRPr="00DB69AF">
        <w:rPr>
          <w:rFonts w:ascii="Cambria" w:hAnsi="Cambria"/>
        </w:rPr>
        <w:t xml:space="preserve"> </w:t>
      </w:r>
      <w:r w:rsidRPr="00DB69AF">
        <w:rPr>
          <w:rFonts w:ascii="Cambria" w:hAnsi="Cambria"/>
          <w:b/>
          <w:bCs/>
        </w:rPr>
        <w:t>74</w:t>
      </w:r>
      <w:r w:rsidRPr="00DB69AF">
        <w:rPr>
          <w:rFonts w:ascii="Cambria" w:hAnsi="Cambria"/>
        </w:rPr>
        <w:t>, 117–120 (2016).</w:t>
      </w:r>
    </w:p>
    <w:p w14:paraId="3C886304" w14:textId="77777777" w:rsidR="00DB69AF" w:rsidRPr="00DB69AF" w:rsidRDefault="00DB69AF" w:rsidP="00DB69AF">
      <w:pPr>
        <w:pStyle w:val="Bibliography"/>
        <w:rPr>
          <w:rFonts w:ascii="Cambria" w:hAnsi="Cambria"/>
        </w:rPr>
      </w:pPr>
      <w:r w:rsidRPr="00DB69AF">
        <w:rPr>
          <w:rFonts w:ascii="Cambria" w:hAnsi="Cambria"/>
        </w:rPr>
        <w:t>147.</w:t>
      </w:r>
      <w:r w:rsidRPr="00DB69AF">
        <w:rPr>
          <w:rFonts w:ascii="Cambria" w:hAnsi="Cambria"/>
        </w:rPr>
        <w:tab/>
        <w:t xml:space="preserve">Simpson-Lourêdo, L. </w:t>
      </w:r>
      <w:r w:rsidRPr="00DB69AF">
        <w:rPr>
          <w:rFonts w:ascii="Cambria" w:hAnsi="Cambria"/>
          <w:i/>
          <w:iCs/>
        </w:rPr>
        <w:t>et al.</w:t>
      </w:r>
      <w:r w:rsidRPr="00DB69AF">
        <w:rPr>
          <w:rFonts w:ascii="Cambria" w:hAnsi="Cambria"/>
        </w:rPr>
        <w:t xml:space="preserve"> Detection and virulence potential of a phospholipase D-negative Corynebacterium ulcerans from a concurrent diphtheria and infectious mononucleosis case. </w:t>
      </w:r>
      <w:r w:rsidRPr="00DB69AF">
        <w:rPr>
          <w:rFonts w:ascii="Cambria" w:hAnsi="Cambria"/>
          <w:i/>
          <w:iCs/>
        </w:rPr>
        <w:t>Antonie van Leeuwenhoek</w:t>
      </w:r>
      <w:r w:rsidRPr="00DB69AF">
        <w:rPr>
          <w:rFonts w:ascii="Cambria" w:hAnsi="Cambria"/>
        </w:rPr>
        <w:t xml:space="preserve"> </w:t>
      </w:r>
      <w:r w:rsidRPr="00DB69AF">
        <w:rPr>
          <w:rFonts w:ascii="Cambria" w:hAnsi="Cambria"/>
          <w:b/>
          <w:bCs/>
        </w:rPr>
        <w:t>112</w:t>
      </w:r>
      <w:r w:rsidRPr="00DB69AF">
        <w:rPr>
          <w:rFonts w:ascii="Cambria" w:hAnsi="Cambria"/>
        </w:rPr>
        <w:t>, 1055–1065 (2019).</w:t>
      </w:r>
    </w:p>
    <w:p w14:paraId="574B766E" w14:textId="77777777" w:rsidR="00DB69AF" w:rsidRPr="00DB69AF" w:rsidRDefault="00DB69AF" w:rsidP="00DB69AF">
      <w:pPr>
        <w:pStyle w:val="Bibliography"/>
        <w:rPr>
          <w:rFonts w:ascii="Cambria" w:hAnsi="Cambria"/>
        </w:rPr>
      </w:pPr>
      <w:r w:rsidRPr="00DB69AF">
        <w:rPr>
          <w:rFonts w:ascii="Cambria" w:hAnsi="Cambria"/>
        </w:rPr>
        <w:t>148.</w:t>
      </w:r>
      <w:r w:rsidRPr="00DB69AF">
        <w:rPr>
          <w:rFonts w:ascii="Cambria" w:hAnsi="Cambria"/>
        </w:rPr>
        <w:tab/>
        <w:t xml:space="preserve">Peel, M. M., Palmer, G. G., Stacpoole, A. M. &amp; Kerr, T. G. Human Lymphadenitis Due to Corynebacterium pseudotuberculosis: Report of Ten Cases from Australia and Review. </w:t>
      </w:r>
      <w:r w:rsidRPr="00DB69AF">
        <w:rPr>
          <w:rFonts w:ascii="Cambria" w:hAnsi="Cambria"/>
          <w:i/>
          <w:iCs/>
        </w:rPr>
        <w:t>Clinical Infectious Diseases</w:t>
      </w:r>
      <w:r w:rsidRPr="00DB69AF">
        <w:rPr>
          <w:rFonts w:ascii="Cambria" w:hAnsi="Cambria"/>
        </w:rPr>
        <w:t xml:space="preserve"> </w:t>
      </w:r>
      <w:r w:rsidRPr="00DB69AF">
        <w:rPr>
          <w:rFonts w:ascii="Cambria" w:hAnsi="Cambria"/>
          <w:b/>
          <w:bCs/>
        </w:rPr>
        <w:t>24</w:t>
      </w:r>
      <w:r w:rsidRPr="00DB69AF">
        <w:rPr>
          <w:rFonts w:ascii="Cambria" w:hAnsi="Cambria"/>
        </w:rPr>
        <w:t>, 185–191 (1997).</w:t>
      </w:r>
    </w:p>
    <w:p w14:paraId="050B3BF9" w14:textId="77777777" w:rsidR="00DB69AF" w:rsidRPr="00DB69AF" w:rsidRDefault="00DB69AF" w:rsidP="00DB69AF">
      <w:pPr>
        <w:pStyle w:val="Bibliography"/>
        <w:rPr>
          <w:rFonts w:ascii="Cambria" w:hAnsi="Cambria"/>
        </w:rPr>
      </w:pPr>
      <w:r w:rsidRPr="00DB69AF">
        <w:rPr>
          <w:rFonts w:ascii="Cambria" w:hAnsi="Cambria"/>
        </w:rPr>
        <w:lastRenderedPageBreak/>
        <w:t>149.</w:t>
      </w:r>
      <w:r w:rsidRPr="00DB69AF">
        <w:rPr>
          <w:rFonts w:ascii="Cambria" w:hAnsi="Cambria"/>
        </w:rPr>
        <w:tab/>
        <w:t xml:space="preserve">Trost, E. </w:t>
      </w:r>
      <w:r w:rsidRPr="00DB69AF">
        <w:rPr>
          <w:rFonts w:ascii="Cambria" w:hAnsi="Cambria"/>
          <w:i/>
          <w:iCs/>
        </w:rPr>
        <w:t>et al.</w:t>
      </w:r>
      <w:r w:rsidRPr="00DB69AF">
        <w:rPr>
          <w:rFonts w:ascii="Cambria" w:hAnsi="Cambria"/>
        </w:rPr>
        <w:t xml:space="preserve"> The complete genome sequence of Corynebacterium pseudotuberculosis FRC41 isolated from a 12-year-old girl with necrotizing lymphadenitis reveals insights into gene-regulatory networks contributing to virulence. </w:t>
      </w:r>
      <w:r w:rsidRPr="00DB69AF">
        <w:rPr>
          <w:rFonts w:ascii="Cambria" w:hAnsi="Cambria"/>
          <w:i/>
          <w:iCs/>
        </w:rPr>
        <w:t>BMC Genomics</w:t>
      </w:r>
      <w:r w:rsidRPr="00DB69AF">
        <w:rPr>
          <w:rFonts w:ascii="Cambria" w:hAnsi="Cambria"/>
        </w:rPr>
        <w:t xml:space="preserve"> </w:t>
      </w:r>
      <w:r w:rsidRPr="00DB69AF">
        <w:rPr>
          <w:rFonts w:ascii="Cambria" w:hAnsi="Cambria"/>
          <w:b/>
          <w:bCs/>
        </w:rPr>
        <w:t>11</w:t>
      </w:r>
      <w:r w:rsidRPr="00DB69AF">
        <w:rPr>
          <w:rFonts w:ascii="Cambria" w:hAnsi="Cambria"/>
        </w:rPr>
        <w:t>, 728 (2010).</w:t>
      </w:r>
    </w:p>
    <w:p w14:paraId="1B08630D" w14:textId="77777777" w:rsidR="00DB69AF" w:rsidRPr="00DB69AF" w:rsidRDefault="00DB69AF" w:rsidP="00DB69AF">
      <w:pPr>
        <w:pStyle w:val="Bibliography"/>
        <w:rPr>
          <w:rFonts w:ascii="Cambria" w:hAnsi="Cambria"/>
        </w:rPr>
      </w:pPr>
      <w:r w:rsidRPr="00DB69AF">
        <w:rPr>
          <w:rFonts w:ascii="Cambria" w:hAnsi="Cambria"/>
        </w:rPr>
        <w:t>150.</w:t>
      </w:r>
      <w:r w:rsidRPr="00DB69AF">
        <w:rPr>
          <w:rFonts w:ascii="Cambria" w:hAnsi="Cambria"/>
        </w:rPr>
        <w:tab/>
      </w:r>
      <w:r w:rsidRPr="00DB69AF">
        <w:rPr>
          <w:rFonts w:ascii="Cambria" w:hAnsi="Cambria"/>
          <w:i/>
          <w:iCs/>
        </w:rPr>
        <w:t>World Health Organization. Operational protocol for clinical management of Diphtheria Bangladesh, Cox’s Bazar (Version 10th Dec 2017).</w:t>
      </w:r>
      <w:r w:rsidRPr="00DB69AF">
        <w:rPr>
          <w:rFonts w:ascii="Cambria" w:hAnsi="Cambria"/>
        </w:rPr>
        <w:t xml:space="preserve"> https://www.who.int/health-cluster/resources/publications/WHO-operational-protocols-diphtheria.pdf?ua=1.</w:t>
      </w:r>
    </w:p>
    <w:p w14:paraId="2BCCA7EA" w14:textId="77777777" w:rsidR="00DB69AF" w:rsidRPr="00DB69AF" w:rsidRDefault="00DB69AF" w:rsidP="00DB69AF">
      <w:pPr>
        <w:pStyle w:val="Bibliography"/>
        <w:rPr>
          <w:rFonts w:ascii="Cambria" w:hAnsi="Cambria"/>
        </w:rPr>
      </w:pPr>
      <w:r w:rsidRPr="00DB69AF">
        <w:rPr>
          <w:rFonts w:ascii="Cambria" w:hAnsi="Cambria"/>
        </w:rPr>
        <w:t>151.</w:t>
      </w:r>
      <w:r w:rsidRPr="00DB69AF">
        <w:rPr>
          <w:rFonts w:ascii="Cambria" w:hAnsi="Cambria"/>
        </w:rPr>
        <w:tab/>
        <w:t xml:space="preserve">Quick, M. L. </w:t>
      </w:r>
      <w:r w:rsidRPr="00DB69AF">
        <w:rPr>
          <w:rFonts w:ascii="Cambria" w:hAnsi="Cambria"/>
          <w:i/>
          <w:iCs/>
        </w:rPr>
        <w:t>et al.</w:t>
      </w:r>
      <w:r w:rsidRPr="00DB69AF">
        <w:rPr>
          <w:rFonts w:ascii="Cambria" w:hAnsi="Cambria"/>
        </w:rPr>
        <w:t xml:space="preserve"> Risk Factors for Diphtheria: A Prospective Case‐Control Study in the Republic of Georgia, 1995–1996. </w:t>
      </w:r>
      <w:r w:rsidRPr="00DB69AF">
        <w:rPr>
          <w:rFonts w:ascii="Cambria" w:hAnsi="Cambria"/>
          <w:i/>
          <w:iCs/>
        </w:rPr>
        <w:t>The Journal of Infectious Diseases</w:t>
      </w:r>
      <w:r w:rsidRPr="00DB69AF">
        <w:rPr>
          <w:rFonts w:ascii="Cambria" w:hAnsi="Cambria"/>
        </w:rPr>
        <w:t xml:space="preserve"> </w:t>
      </w:r>
      <w:r w:rsidRPr="00DB69AF">
        <w:rPr>
          <w:rFonts w:ascii="Cambria" w:hAnsi="Cambria"/>
          <w:b/>
          <w:bCs/>
        </w:rPr>
        <w:t>181</w:t>
      </w:r>
      <w:r w:rsidRPr="00DB69AF">
        <w:rPr>
          <w:rFonts w:ascii="Cambria" w:hAnsi="Cambria"/>
        </w:rPr>
        <w:t>, S121–S129 (2000).</w:t>
      </w:r>
    </w:p>
    <w:p w14:paraId="65528CB4" w14:textId="77777777" w:rsidR="00DB69AF" w:rsidRPr="00DB69AF" w:rsidRDefault="00DB69AF" w:rsidP="00DB69AF">
      <w:pPr>
        <w:pStyle w:val="Bibliography"/>
        <w:rPr>
          <w:rFonts w:ascii="Cambria" w:hAnsi="Cambria"/>
        </w:rPr>
      </w:pPr>
      <w:r w:rsidRPr="00DB69AF">
        <w:rPr>
          <w:rFonts w:ascii="Cambria" w:hAnsi="Cambria"/>
        </w:rPr>
        <w:t>152.</w:t>
      </w:r>
      <w:r w:rsidRPr="00DB69AF">
        <w:rPr>
          <w:rFonts w:ascii="Cambria" w:hAnsi="Cambria"/>
        </w:rPr>
        <w:tab/>
        <w:t xml:space="preserve">Mattos-Guaraldi, A. L. </w:t>
      </w:r>
      <w:r w:rsidRPr="00DB69AF">
        <w:rPr>
          <w:rFonts w:ascii="Cambria" w:hAnsi="Cambria"/>
          <w:i/>
          <w:iCs/>
        </w:rPr>
        <w:t>et al.</w:t>
      </w:r>
      <w:r w:rsidRPr="00DB69AF">
        <w:rPr>
          <w:rFonts w:ascii="Cambria" w:hAnsi="Cambria"/>
        </w:rPr>
        <w:t xml:space="preserve"> Concurrent diphtheria and infectious mononucleosis: difficulties for management, investigation and control of diphtheria in developing countries. </w:t>
      </w:r>
      <w:r w:rsidRPr="00DB69AF">
        <w:rPr>
          <w:rFonts w:ascii="Cambria" w:hAnsi="Cambria"/>
          <w:i/>
          <w:iCs/>
        </w:rPr>
        <w:t>Journal of Medical Microbiology</w:t>
      </w:r>
      <w:r w:rsidRPr="00DB69AF">
        <w:rPr>
          <w:rFonts w:ascii="Cambria" w:hAnsi="Cambria"/>
        </w:rPr>
        <w:t xml:space="preserve"> </w:t>
      </w:r>
      <w:r w:rsidRPr="00DB69AF">
        <w:rPr>
          <w:rFonts w:ascii="Cambria" w:hAnsi="Cambria"/>
          <w:b/>
          <w:bCs/>
        </w:rPr>
        <w:t>60</w:t>
      </w:r>
      <w:r w:rsidRPr="00DB69AF">
        <w:rPr>
          <w:rFonts w:ascii="Cambria" w:hAnsi="Cambria"/>
        </w:rPr>
        <w:t>, 1685–1688 (2011).</w:t>
      </w:r>
    </w:p>
    <w:p w14:paraId="2AECC749" w14:textId="77777777" w:rsidR="00DB69AF" w:rsidRPr="00DB69AF" w:rsidRDefault="00DB69AF" w:rsidP="00DB69AF">
      <w:pPr>
        <w:pStyle w:val="Bibliography"/>
        <w:rPr>
          <w:rFonts w:ascii="Cambria" w:hAnsi="Cambria"/>
        </w:rPr>
      </w:pPr>
      <w:r w:rsidRPr="00DB69AF">
        <w:rPr>
          <w:rFonts w:ascii="Cambria" w:hAnsi="Cambria"/>
        </w:rPr>
        <w:t>153.</w:t>
      </w:r>
      <w:r w:rsidRPr="00DB69AF">
        <w:rPr>
          <w:rFonts w:ascii="Cambria" w:hAnsi="Cambria"/>
        </w:rPr>
        <w:tab/>
        <w:t xml:space="preserve">McAuley, J. H., Fearnley, J., Laurence, A. &amp; Ball, J. A. Diphtheritic polyneuropathy. </w:t>
      </w:r>
      <w:r w:rsidRPr="00DB69AF">
        <w:rPr>
          <w:rFonts w:ascii="Cambria" w:hAnsi="Cambria"/>
          <w:i/>
          <w:iCs/>
        </w:rPr>
        <w:t>Journal of Neurology, Neurosurgery &amp; Psychiatry</w:t>
      </w:r>
      <w:r w:rsidRPr="00DB69AF">
        <w:rPr>
          <w:rFonts w:ascii="Cambria" w:hAnsi="Cambria"/>
        </w:rPr>
        <w:t xml:space="preserve"> </w:t>
      </w:r>
      <w:r w:rsidRPr="00DB69AF">
        <w:rPr>
          <w:rFonts w:ascii="Cambria" w:hAnsi="Cambria"/>
          <w:b/>
          <w:bCs/>
        </w:rPr>
        <w:t>67</w:t>
      </w:r>
      <w:r w:rsidRPr="00DB69AF">
        <w:rPr>
          <w:rFonts w:ascii="Cambria" w:hAnsi="Cambria"/>
        </w:rPr>
        <w:t>, 825–826 (1999).</w:t>
      </w:r>
    </w:p>
    <w:p w14:paraId="58A5F297" w14:textId="77777777" w:rsidR="00DB69AF" w:rsidRPr="00DB69AF" w:rsidRDefault="00DB69AF" w:rsidP="00DB69AF">
      <w:pPr>
        <w:pStyle w:val="Bibliography"/>
        <w:rPr>
          <w:rFonts w:ascii="Cambria" w:hAnsi="Cambria"/>
        </w:rPr>
      </w:pPr>
      <w:r w:rsidRPr="00DB69AF">
        <w:rPr>
          <w:rFonts w:ascii="Cambria" w:hAnsi="Cambria"/>
        </w:rPr>
        <w:t>154.</w:t>
      </w:r>
      <w:r w:rsidRPr="00DB69AF">
        <w:rPr>
          <w:rFonts w:ascii="Cambria" w:hAnsi="Cambria"/>
        </w:rPr>
        <w:tab/>
        <w:t xml:space="preserve">Pleasure, D. E., Feldmann, B. &amp; Prockop, D. J. DIPHTHERIA TOXIN INHIBITS THE SYNTHESIS OF MYELIN PROTEOLIPID AND BASIC PROTEINS BY PERIPHERAL NERVE IN VITRO2. </w:t>
      </w:r>
      <w:r w:rsidRPr="00DB69AF">
        <w:rPr>
          <w:rFonts w:ascii="Cambria" w:hAnsi="Cambria"/>
          <w:i/>
          <w:iCs/>
        </w:rPr>
        <w:t>Journal of Neurochemistry</w:t>
      </w:r>
      <w:r w:rsidRPr="00DB69AF">
        <w:rPr>
          <w:rFonts w:ascii="Cambria" w:hAnsi="Cambria"/>
        </w:rPr>
        <w:t xml:space="preserve"> </w:t>
      </w:r>
      <w:r w:rsidRPr="00DB69AF">
        <w:rPr>
          <w:rFonts w:ascii="Cambria" w:hAnsi="Cambria"/>
          <w:b/>
          <w:bCs/>
        </w:rPr>
        <w:t>20</w:t>
      </w:r>
      <w:r w:rsidRPr="00DB69AF">
        <w:rPr>
          <w:rFonts w:ascii="Cambria" w:hAnsi="Cambria"/>
        </w:rPr>
        <w:t>, 81–90 (1973).</w:t>
      </w:r>
    </w:p>
    <w:p w14:paraId="71587819" w14:textId="77777777" w:rsidR="00DB69AF" w:rsidRPr="00DB69AF" w:rsidRDefault="00DB69AF" w:rsidP="00DB69AF">
      <w:pPr>
        <w:pStyle w:val="Bibliography"/>
        <w:rPr>
          <w:rFonts w:ascii="Cambria" w:hAnsi="Cambria"/>
        </w:rPr>
      </w:pPr>
      <w:r w:rsidRPr="00DB69AF">
        <w:rPr>
          <w:rFonts w:ascii="Cambria" w:hAnsi="Cambria"/>
        </w:rPr>
        <w:t>155.</w:t>
      </w:r>
      <w:r w:rsidRPr="00DB69AF">
        <w:rPr>
          <w:rFonts w:ascii="Cambria" w:hAnsi="Cambria"/>
        </w:rPr>
        <w:tab/>
        <w:t xml:space="preserve">Piradov, M. A., Pirogov, V. N., Popova, L. M. &amp; Avdunina, I. A. Diphtheritic Polyneuropathy. </w:t>
      </w:r>
      <w:r w:rsidRPr="00DB69AF">
        <w:rPr>
          <w:rFonts w:ascii="Cambria" w:hAnsi="Cambria"/>
          <w:i/>
          <w:iCs/>
        </w:rPr>
        <w:t>Archives of Neurology</w:t>
      </w:r>
      <w:r w:rsidRPr="00DB69AF">
        <w:rPr>
          <w:rFonts w:ascii="Cambria" w:hAnsi="Cambria"/>
        </w:rPr>
        <w:t xml:space="preserve"> </w:t>
      </w:r>
      <w:r w:rsidRPr="00DB69AF">
        <w:rPr>
          <w:rFonts w:ascii="Cambria" w:hAnsi="Cambria"/>
          <w:b/>
          <w:bCs/>
        </w:rPr>
        <w:t>58</w:t>
      </w:r>
      <w:r w:rsidRPr="00DB69AF">
        <w:rPr>
          <w:rFonts w:ascii="Cambria" w:hAnsi="Cambria"/>
        </w:rPr>
        <w:t>, 1438 (2001).</w:t>
      </w:r>
    </w:p>
    <w:p w14:paraId="6A0450D7" w14:textId="77777777" w:rsidR="00DB69AF" w:rsidRPr="00DB69AF" w:rsidRDefault="00DB69AF" w:rsidP="00DB69AF">
      <w:pPr>
        <w:pStyle w:val="Bibliography"/>
        <w:rPr>
          <w:rFonts w:ascii="Cambria" w:hAnsi="Cambria"/>
        </w:rPr>
      </w:pPr>
      <w:r w:rsidRPr="00DB69AF">
        <w:rPr>
          <w:rFonts w:ascii="Cambria" w:hAnsi="Cambria"/>
        </w:rPr>
        <w:t>156.</w:t>
      </w:r>
      <w:r w:rsidRPr="00DB69AF">
        <w:rPr>
          <w:rFonts w:ascii="Cambria" w:hAnsi="Cambria"/>
        </w:rPr>
        <w:tab/>
        <w:t xml:space="preserve">Cléange, A., Meyrignac, C., Roualdes, B., Degos, J.-D. &amp; Gherardi, R. K. Diphtheritic neuropathy. </w:t>
      </w:r>
      <w:r w:rsidRPr="00DB69AF">
        <w:rPr>
          <w:rFonts w:ascii="Cambria" w:hAnsi="Cambria"/>
          <w:i/>
          <w:iCs/>
        </w:rPr>
        <w:t>Muscle &amp; Nerve</w:t>
      </w:r>
      <w:r w:rsidRPr="00DB69AF">
        <w:rPr>
          <w:rFonts w:ascii="Cambria" w:hAnsi="Cambria"/>
        </w:rPr>
        <w:t xml:space="preserve"> </w:t>
      </w:r>
      <w:r w:rsidRPr="00DB69AF">
        <w:rPr>
          <w:rFonts w:ascii="Cambria" w:hAnsi="Cambria"/>
          <w:b/>
          <w:bCs/>
        </w:rPr>
        <w:t>18</w:t>
      </w:r>
      <w:r w:rsidRPr="00DB69AF">
        <w:rPr>
          <w:rFonts w:ascii="Cambria" w:hAnsi="Cambria"/>
        </w:rPr>
        <w:t>, 1460–1463 (1995).</w:t>
      </w:r>
    </w:p>
    <w:p w14:paraId="429E2863" w14:textId="77777777" w:rsidR="00DB69AF" w:rsidRPr="00DB69AF" w:rsidRDefault="00DB69AF" w:rsidP="00DB69AF">
      <w:pPr>
        <w:pStyle w:val="Bibliography"/>
        <w:rPr>
          <w:rFonts w:ascii="Cambria" w:hAnsi="Cambria"/>
        </w:rPr>
      </w:pPr>
      <w:r w:rsidRPr="00DB69AF">
        <w:rPr>
          <w:rFonts w:ascii="Cambria" w:hAnsi="Cambria"/>
        </w:rPr>
        <w:t>157.</w:t>
      </w:r>
      <w:r w:rsidRPr="00DB69AF">
        <w:rPr>
          <w:rFonts w:ascii="Cambria" w:hAnsi="Cambria"/>
        </w:rPr>
        <w:tab/>
        <w:t xml:space="preserve">Manikyamba, D., Satyavani, A. &amp; Deepa, P. Diphtheritic polyneuropathy in the wake of resurgence of diphtheria. </w:t>
      </w:r>
      <w:r w:rsidRPr="00DB69AF">
        <w:rPr>
          <w:rFonts w:ascii="Cambria" w:hAnsi="Cambria"/>
          <w:i/>
          <w:iCs/>
        </w:rPr>
        <w:t>Journal of Pediatric Neurosciences</w:t>
      </w:r>
      <w:r w:rsidRPr="00DB69AF">
        <w:rPr>
          <w:rFonts w:ascii="Cambria" w:hAnsi="Cambria"/>
        </w:rPr>
        <w:t xml:space="preserve"> </w:t>
      </w:r>
      <w:r w:rsidRPr="00DB69AF">
        <w:rPr>
          <w:rFonts w:ascii="Cambria" w:hAnsi="Cambria"/>
          <w:b/>
          <w:bCs/>
        </w:rPr>
        <w:t>10</w:t>
      </w:r>
      <w:r w:rsidRPr="00DB69AF">
        <w:rPr>
          <w:rFonts w:ascii="Cambria" w:hAnsi="Cambria"/>
        </w:rPr>
        <w:t>, 331 (2015).</w:t>
      </w:r>
    </w:p>
    <w:p w14:paraId="48804777" w14:textId="77777777" w:rsidR="00DB69AF" w:rsidRPr="00DB69AF" w:rsidRDefault="00DB69AF" w:rsidP="00DB69AF">
      <w:pPr>
        <w:pStyle w:val="Bibliography"/>
        <w:rPr>
          <w:rFonts w:ascii="Cambria" w:hAnsi="Cambria"/>
        </w:rPr>
      </w:pPr>
      <w:r w:rsidRPr="00DB69AF">
        <w:rPr>
          <w:rFonts w:ascii="Cambria" w:hAnsi="Cambria"/>
        </w:rPr>
        <w:lastRenderedPageBreak/>
        <w:t>158.</w:t>
      </w:r>
      <w:r w:rsidRPr="00DB69AF">
        <w:rPr>
          <w:rFonts w:ascii="Cambria" w:hAnsi="Cambria"/>
        </w:rPr>
        <w:tab/>
        <w:t xml:space="preserve">Euzeby, J. P. </w:t>
      </w:r>
      <w:r w:rsidRPr="00DB69AF">
        <w:rPr>
          <w:rFonts w:ascii="Cambria" w:hAnsi="Cambria"/>
          <w:i/>
          <w:iCs/>
        </w:rPr>
        <w:t>List of prokaryotic names with standing in nomenclature-Genus Corynebacterium.</w:t>
      </w:r>
      <w:r w:rsidRPr="00DB69AF">
        <w:rPr>
          <w:rFonts w:ascii="Cambria" w:hAnsi="Cambria"/>
        </w:rPr>
        <w:t xml:space="preserve"> http://www.bacterio.net/corynebacterium.html (2013).</w:t>
      </w:r>
    </w:p>
    <w:p w14:paraId="7C42707A" w14:textId="77777777" w:rsidR="00DB69AF" w:rsidRPr="00DB69AF" w:rsidRDefault="00DB69AF" w:rsidP="00DB69AF">
      <w:pPr>
        <w:pStyle w:val="Bibliography"/>
        <w:rPr>
          <w:rFonts w:ascii="Cambria" w:hAnsi="Cambria"/>
        </w:rPr>
      </w:pPr>
      <w:r w:rsidRPr="00DB69AF">
        <w:rPr>
          <w:rFonts w:ascii="Cambria" w:hAnsi="Cambria"/>
        </w:rPr>
        <w:t>159.</w:t>
      </w:r>
      <w:r w:rsidRPr="00DB69AF">
        <w:rPr>
          <w:rFonts w:ascii="Cambria" w:hAnsi="Cambria"/>
        </w:rPr>
        <w:tab/>
        <w:t xml:space="preserve">Titov, L. </w:t>
      </w:r>
      <w:r w:rsidRPr="00DB69AF">
        <w:rPr>
          <w:rFonts w:ascii="Cambria" w:hAnsi="Cambria"/>
          <w:i/>
          <w:iCs/>
        </w:rPr>
        <w:t>et al.</w:t>
      </w:r>
      <w:r w:rsidRPr="00DB69AF">
        <w:rPr>
          <w:rFonts w:ascii="Cambria" w:hAnsi="Cambria"/>
        </w:rPr>
        <w:t xml:space="preserve"> Genotypic and Phenotypic Characteristics of Corynebacterium diphtheriae Strains Isolated from Patients in Belarus during an Epidemic Period. </w:t>
      </w:r>
      <w:r w:rsidRPr="00DB69AF">
        <w:rPr>
          <w:rFonts w:ascii="Cambria" w:hAnsi="Cambria"/>
          <w:i/>
          <w:iCs/>
        </w:rPr>
        <w:t>Journal of Clinical Microbiology</w:t>
      </w:r>
      <w:r w:rsidRPr="00DB69AF">
        <w:rPr>
          <w:rFonts w:ascii="Cambria" w:hAnsi="Cambria"/>
        </w:rPr>
        <w:t xml:space="preserve"> </w:t>
      </w:r>
      <w:r w:rsidRPr="00DB69AF">
        <w:rPr>
          <w:rFonts w:ascii="Cambria" w:hAnsi="Cambria"/>
          <w:b/>
          <w:bCs/>
        </w:rPr>
        <w:t>41</w:t>
      </w:r>
      <w:r w:rsidRPr="00DB69AF">
        <w:rPr>
          <w:rFonts w:ascii="Cambria" w:hAnsi="Cambria"/>
        </w:rPr>
        <w:t>, 1285–1288 (2003).</w:t>
      </w:r>
    </w:p>
    <w:p w14:paraId="1BE1E6C4" w14:textId="77777777" w:rsidR="00DB69AF" w:rsidRPr="00DB69AF" w:rsidRDefault="00DB69AF" w:rsidP="00DB69AF">
      <w:pPr>
        <w:pStyle w:val="Bibliography"/>
        <w:rPr>
          <w:rFonts w:ascii="Cambria" w:hAnsi="Cambria"/>
        </w:rPr>
      </w:pPr>
      <w:r w:rsidRPr="00DB69AF">
        <w:rPr>
          <w:rFonts w:ascii="Cambria" w:hAnsi="Cambria"/>
        </w:rPr>
        <w:t>160.</w:t>
      </w:r>
      <w:r w:rsidRPr="00DB69AF">
        <w:rPr>
          <w:rFonts w:ascii="Cambria" w:hAnsi="Cambria"/>
        </w:rPr>
        <w:tab/>
        <w:t xml:space="preserve">Schoenemann, W. [Identification of Corynebacterium diphtheriae by Way of Immunofluorescence (author’s transl)]. </w:t>
      </w:r>
      <w:r w:rsidRPr="00DB69AF">
        <w:rPr>
          <w:rFonts w:ascii="Cambria" w:hAnsi="Cambria"/>
          <w:i/>
          <w:iCs/>
        </w:rPr>
        <w:t>Zentralbl Bakteriol Orig A</w:t>
      </w:r>
      <w:r w:rsidRPr="00DB69AF">
        <w:rPr>
          <w:rFonts w:ascii="Cambria" w:hAnsi="Cambria"/>
        </w:rPr>
        <w:t xml:space="preserve"> </w:t>
      </w:r>
      <w:r w:rsidRPr="00DB69AF">
        <w:rPr>
          <w:rFonts w:ascii="Cambria" w:hAnsi="Cambria"/>
          <w:b/>
          <w:bCs/>
        </w:rPr>
        <w:t>240</w:t>
      </w:r>
      <w:r w:rsidRPr="00DB69AF">
        <w:rPr>
          <w:rFonts w:ascii="Cambria" w:hAnsi="Cambria"/>
        </w:rPr>
        <w:t>, 258–264 (1978).</w:t>
      </w:r>
    </w:p>
    <w:p w14:paraId="445EBD00" w14:textId="77777777" w:rsidR="00DB69AF" w:rsidRPr="00DB69AF" w:rsidRDefault="00DB69AF" w:rsidP="00DB69AF">
      <w:pPr>
        <w:pStyle w:val="Bibliography"/>
        <w:rPr>
          <w:rFonts w:ascii="Cambria" w:hAnsi="Cambria"/>
        </w:rPr>
      </w:pPr>
      <w:r w:rsidRPr="00DB69AF">
        <w:rPr>
          <w:rFonts w:ascii="Cambria" w:hAnsi="Cambria"/>
        </w:rPr>
        <w:t>161.</w:t>
      </w:r>
      <w:r w:rsidRPr="00DB69AF">
        <w:rPr>
          <w:rFonts w:ascii="Cambria" w:hAnsi="Cambria"/>
        </w:rPr>
        <w:tab/>
      </w:r>
      <w:r w:rsidRPr="00DB69AF">
        <w:rPr>
          <w:rFonts w:ascii="Cambria" w:hAnsi="Cambria"/>
          <w:i/>
          <w:iCs/>
        </w:rPr>
        <w:t>Manual for the laboratory diagnosis of diphtheria. Copenhagen: Expanded Programme on Immunization in the European Region of World Health Organization.</w:t>
      </w:r>
      <w:r w:rsidRPr="00DB69AF">
        <w:rPr>
          <w:rFonts w:ascii="Cambria" w:hAnsi="Cambria"/>
        </w:rPr>
        <w:t xml:space="preserve"> (1994).</w:t>
      </w:r>
    </w:p>
    <w:p w14:paraId="01859400" w14:textId="77777777" w:rsidR="00DB69AF" w:rsidRPr="00DB69AF" w:rsidRDefault="00DB69AF" w:rsidP="00DB69AF">
      <w:pPr>
        <w:pStyle w:val="Bibliography"/>
        <w:rPr>
          <w:rFonts w:ascii="Cambria" w:hAnsi="Cambria"/>
        </w:rPr>
      </w:pPr>
      <w:r w:rsidRPr="00DB69AF">
        <w:rPr>
          <w:rFonts w:ascii="Cambria" w:hAnsi="Cambria"/>
        </w:rPr>
        <w:t>162.</w:t>
      </w:r>
      <w:r w:rsidRPr="00DB69AF">
        <w:rPr>
          <w:rFonts w:ascii="Cambria" w:hAnsi="Cambria"/>
        </w:rPr>
        <w:tab/>
        <w:t xml:space="preserve">Konrad, R. </w:t>
      </w:r>
      <w:r w:rsidRPr="00DB69AF">
        <w:rPr>
          <w:rFonts w:ascii="Cambria" w:hAnsi="Cambria"/>
          <w:i/>
          <w:iCs/>
        </w:rPr>
        <w:t>et al.</w:t>
      </w:r>
      <w:r w:rsidRPr="00DB69AF">
        <w:rPr>
          <w:rFonts w:ascii="Cambria" w:hAnsi="Cambria"/>
        </w:rPr>
        <w:t xml:space="preserve"> Matrix-assisted laser desorption/ionisation time-of-flight (MALDI-TOF) mass spectrometry as a tool for rapid diagnosis of potentially toxigenic Corynebacterium species in the laboratory management of diphtheria-associated bacteria. </w:t>
      </w:r>
      <w:r w:rsidRPr="00DB69AF">
        <w:rPr>
          <w:rFonts w:ascii="Cambria" w:hAnsi="Cambria"/>
          <w:i/>
          <w:iCs/>
        </w:rPr>
        <w:t>Eurosurveillance</w:t>
      </w:r>
      <w:r w:rsidRPr="00DB69AF">
        <w:rPr>
          <w:rFonts w:ascii="Cambria" w:hAnsi="Cambria"/>
        </w:rPr>
        <w:t xml:space="preserve"> </w:t>
      </w:r>
      <w:r w:rsidRPr="00DB69AF">
        <w:rPr>
          <w:rFonts w:ascii="Cambria" w:hAnsi="Cambria"/>
          <w:b/>
          <w:bCs/>
        </w:rPr>
        <w:t>15</w:t>
      </w:r>
      <w:r w:rsidRPr="00DB69AF">
        <w:rPr>
          <w:rFonts w:ascii="Cambria" w:hAnsi="Cambria"/>
        </w:rPr>
        <w:t>, (2010).</w:t>
      </w:r>
    </w:p>
    <w:p w14:paraId="7C8B8629" w14:textId="77777777" w:rsidR="00DB69AF" w:rsidRPr="00DB69AF" w:rsidRDefault="00DB69AF" w:rsidP="00DB69AF">
      <w:pPr>
        <w:pStyle w:val="Bibliography"/>
        <w:rPr>
          <w:rFonts w:ascii="Cambria" w:hAnsi="Cambria"/>
        </w:rPr>
      </w:pPr>
      <w:r w:rsidRPr="00DB69AF">
        <w:rPr>
          <w:rFonts w:ascii="Cambria" w:hAnsi="Cambria"/>
        </w:rPr>
        <w:t>163.</w:t>
      </w:r>
      <w:r w:rsidRPr="00DB69AF">
        <w:rPr>
          <w:rFonts w:ascii="Cambria" w:hAnsi="Cambria"/>
        </w:rPr>
        <w:tab/>
        <w:t xml:space="preserve">Colman, G., Weaver, E. &amp; Efstratiou, A. Screening tests for pathogenic corynebacteria. </w:t>
      </w:r>
      <w:r w:rsidRPr="00DB69AF">
        <w:rPr>
          <w:rFonts w:ascii="Cambria" w:hAnsi="Cambria"/>
          <w:i/>
          <w:iCs/>
        </w:rPr>
        <w:t>Journal of Clinical Pathology</w:t>
      </w:r>
      <w:r w:rsidRPr="00DB69AF">
        <w:rPr>
          <w:rFonts w:ascii="Cambria" w:hAnsi="Cambria"/>
        </w:rPr>
        <w:t xml:space="preserve"> </w:t>
      </w:r>
      <w:r w:rsidRPr="00DB69AF">
        <w:rPr>
          <w:rFonts w:ascii="Cambria" w:hAnsi="Cambria"/>
          <w:b/>
          <w:bCs/>
        </w:rPr>
        <w:t>45</w:t>
      </w:r>
      <w:r w:rsidRPr="00DB69AF">
        <w:rPr>
          <w:rFonts w:ascii="Cambria" w:hAnsi="Cambria"/>
        </w:rPr>
        <w:t>, 46–48 (1992).</w:t>
      </w:r>
    </w:p>
    <w:p w14:paraId="0FA6BBA6" w14:textId="77777777" w:rsidR="00DB69AF" w:rsidRPr="00DB69AF" w:rsidRDefault="00DB69AF" w:rsidP="00DB69AF">
      <w:pPr>
        <w:pStyle w:val="Bibliography"/>
        <w:rPr>
          <w:rFonts w:ascii="Cambria" w:hAnsi="Cambria"/>
        </w:rPr>
      </w:pPr>
      <w:r w:rsidRPr="00DB69AF">
        <w:rPr>
          <w:rFonts w:ascii="Cambria" w:hAnsi="Cambria"/>
        </w:rPr>
        <w:t>164.</w:t>
      </w:r>
      <w:r w:rsidRPr="00DB69AF">
        <w:rPr>
          <w:rFonts w:ascii="Cambria" w:hAnsi="Cambria"/>
        </w:rPr>
        <w:tab/>
        <w:t xml:space="preserve">Engler, K. H., Glushkevich, T., Mazurova, I. K., George, R. C. &amp; Efstratiou, A. A modified Elek test for detection of toxigenic corynebacteria in the diagnostic laboratory. </w:t>
      </w:r>
      <w:r w:rsidRPr="00DB69AF">
        <w:rPr>
          <w:rFonts w:ascii="Cambria" w:hAnsi="Cambria"/>
          <w:i/>
          <w:iCs/>
        </w:rPr>
        <w:t>J. Clin. Microbiol.</w:t>
      </w:r>
      <w:r w:rsidRPr="00DB69AF">
        <w:rPr>
          <w:rFonts w:ascii="Cambria" w:hAnsi="Cambria"/>
        </w:rPr>
        <w:t xml:space="preserve"> </w:t>
      </w:r>
      <w:r w:rsidRPr="00DB69AF">
        <w:rPr>
          <w:rFonts w:ascii="Cambria" w:hAnsi="Cambria"/>
          <w:b/>
          <w:bCs/>
        </w:rPr>
        <w:t>35</w:t>
      </w:r>
      <w:r w:rsidRPr="00DB69AF">
        <w:rPr>
          <w:rFonts w:ascii="Cambria" w:hAnsi="Cambria"/>
        </w:rPr>
        <w:t>, 495–498 (1997).</w:t>
      </w:r>
    </w:p>
    <w:p w14:paraId="0A798BC7" w14:textId="77777777" w:rsidR="00DB69AF" w:rsidRPr="00DB69AF" w:rsidRDefault="00DB69AF" w:rsidP="00DB69AF">
      <w:pPr>
        <w:pStyle w:val="Bibliography"/>
        <w:rPr>
          <w:rFonts w:ascii="Cambria" w:hAnsi="Cambria"/>
        </w:rPr>
      </w:pPr>
      <w:r w:rsidRPr="00DB69AF">
        <w:rPr>
          <w:rFonts w:ascii="Cambria" w:hAnsi="Cambria"/>
        </w:rPr>
        <w:t>165.</w:t>
      </w:r>
      <w:r w:rsidRPr="00DB69AF">
        <w:rPr>
          <w:rFonts w:ascii="Cambria" w:hAnsi="Cambria"/>
        </w:rPr>
        <w:tab/>
        <w:t xml:space="preserve">Skogen, V. </w:t>
      </w:r>
      <w:r w:rsidRPr="00DB69AF">
        <w:rPr>
          <w:rFonts w:ascii="Cambria" w:hAnsi="Cambria"/>
          <w:i/>
          <w:iCs/>
        </w:rPr>
        <w:t>et al.</w:t>
      </w:r>
      <w:r w:rsidRPr="00DB69AF">
        <w:rPr>
          <w:rFonts w:ascii="Cambria" w:hAnsi="Cambria"/>
        </w:rPr>
        <w:t xml:space="preserve"> Detection of diphtheria antitoxin by four different methods. </w:t>
      </w:r>
      <w:r w:rsidRPr="00DB69AF">
        <w:rPr>
          <w:rFonts w:ascii="Cambria" w:hAnsi="Cambria"/>
          <w:i/>
          <w:iCs/>
        </w:rPr>
        <w:t>Clinical Microbiology and Infection</w:t>
      </w:r>
      <w:r w:rsidRPr="00DB69AF">
        <w:rPr>
          <w:rFonts w:ascii="Cambria" w:hAnsi="Cambria"/>
        </w:rPr>
        <w:t xml:space="preserve"> </w:t>
      </w:r>
      <w:r w:rsidRPr="00DB69AF">
        <w:rPr>
          <w:rFonts w:ascii="Cambria" w:hAnsi="Cambria"/>
          <w:b/>
          <w:bCs/>
        </w:rPr>
        <w:t>5</w:t>
      </w:r>
      <w:r w:rsidRPr="00DB69AF">
        <w:rPr>
          <w:rFonts w:ascii="Cambria" w:hAnsi="Cambria"/>
        </w:rPr>
        <w:t>, 628–633 (1999).</w:t>
      </w:r>
    </w:p>
    <w:p w14:paraId="73F3F4CE" w14:textId="77777777" w:rsidR="00DB69AF" w:rsidRPr="00DB69AF" w:rsidRDefault="00DB69AF" w:rsidP="00DB69AF">
      <w:pPr>
        <w:pStyle w:val="Bibliography"/>
        <w:rPr>
          <w:rFonts w:ascii="Cambria" w:hAnsi="Cambria"/>
        </w:rPr>
      </w:pPr>
      <w:r w:rsidRPr="00DB69AF">
        <w:rPr>
          <w:rFonts w:ascii="Cambria" w:hAnsi="Cambria"/>
        </w:rPr>
        <w:t>166.</w:t>
      </w:r>
      <w:r w:rsidRPr="00DB69AF">
        <w:rPr>
          <w:rFonts w:ascii="Cambria" w:hAnsi="Cambria"/>
        </w:rPr>
        <w:tab/>
        <w:t xml:space="preserve">Khamis, A., Raoult, D. &amp; La Scola, B. Comparison between rpoB and 16S rRNA Gene Sequencing for Molecular Identification of 168 Clinical Isolates of Corynebacterium. </w:t>
      </w:r>
      <w:r w:rsidRPr="00DB69AF">
        <w:rPr>
          <w:rFonts w:ascii="Cambria" w:hAnsi="Cambria"/>
          <w:i/>
          <w:iCs/>
        </w:rPr>
        <w:t>Journal of Clinical Microbiology</w:t>
      </w:r>
      <w:r w:rsidRPr="00DB69AF">
        <w:rPr>
          <w:rFonts w:ascii="Cambria" w:hAnsi="Cambria"/>
        </w:rPr>
        <w:t xml:space="preserve"> </w:t>
      </w:r>
      <w:r w:rsidRPr="00DB69AF">
        <w:rPr>
          <w:rFonts w:ascii="Cambria" w:hAnsi="Cambria"/>
          <w:b/>
          <w:bCs/>
        </w:rPr>
        <w:t>43</w:t>
      </w:r>
      <w:r w:rsidRPr="00DB69AF">
        <w:rPr>
          <w:rFonts w:ascii="Cambria" w:hAnsi="Cambria"/>
        </w:rPr>
        <w:t>, 1934–1936 (2005).</w:t>
      </w:r>
    </w:p>
    <w:p w14:paraId="710386C8" w14:textId="77777777" w:rsidR="00DB69AF" w:rsidRPr="00DB69AF" w:rsidRDefault="00DB69AF" w:rsidP="00DB69AF">
      <w:pPr>
        <w:pStyle w:val="Bibliography"/>
        <w:rPr>
          <w:rFonts w:ascii="Cambria" w:hAnsi="Cambria"/>
        </w:rPr>
      </w:pPr>
      <w:r w:rsidRPr="00DB69AF">
        <w:rPr>
          <w:rFonts w:ascii="Cambria" w:hAnsi="Cambria"/>
        </w:rPr>
        <w:lastRenderedPageBreak/>
        <w:t>167.</w:t>
      </w:r>
      <w:r w:rsidRPr="00DB69AF">
        <w:rPr>
          <w:rFonts w:ascii="Cambria" w:hAnsi="Cambria"/>
        </w:rPr>
        <w:tab/>
        <w:t xml:space="preserve">Mancini, F. </w:t>
      </w:r>
      <w:r w:rsidRPr="00DB69AF">
        <w:rPr>
          <w:rFonts w:ascii="Cambria" w:hAnsi="Cambria"/>
          <w:i/>
          <w:iCs/>
        </w:rPr>
        <w:t>et al.</w:t>
      </w:r>
      <w:r w:rsidRPr="00DB69AF">
        <w:rPr>
          <w:rFonts w:ascii="Cambria" w:hAnsi="Cambria"/>
        </w:rPr>
        <w:t xml:space="preserve"> Identification and molecular discrimination of toxigenic and nontoxigenic diphtheria Corynebacterium strains by combined real-time polymerase chain reaction assays. </w:t>
      </w:r>
      <w:r w:rsidRPr="00DB69AF">
        <w:rPr>
          <w:rFonts w:ascii="Cambria" w:hAnsi="Cambria"/>
          <w:i/>
          <w:iCs/>
        </w:rPr>
        <w:t>Diagnostic Microbiology and Infectious Disease</w:t>
      </w:r>
      <w:r w:rsidRPr="00DB69AF">
        <w:rPr>
          <w:rFonts w:ascii="Cambria" w:hAnsi="Cambria"/>
        </w:rPr>
        <w:t xml:space="preserve"> </w:t>
      </w:r>
      <w:r w:rsidRPr="00DB69AF">
        <w:rPr>
          <w:rFonts w:ascii="Cambria" w:hAnsi="Cambria"/>
          <w:b/>
          <w:bCs/>
        </w:rPr>
        <w:t>73</w:t>
      </w:r>
      <w:r w:rsidRPr="00DB69AF">
        <w:rPr>
          <w:rFonts w:ascii="Cambria" w:hAnsi="Cambria"/>
        </w:rPr>
        <w:t>, 111–120 (2012).</w:t>
      </w:r>
    </w:p>
    <w:p w14:paraId="2F56A1EA" w14:textId="77777777" w:rsidR="00DB69AF" w:rsidRPr="00DB69AF" w:rsidRDefault="00DB69AF" w:rsidP="00DB69AF">
      <w:pPr>
        <w:pStyle w:val="Bibliography"/>
        <w:rPr>
          <w:rFonts w:ascii="Cambria" w:hAnsi="Cambria"/>
        </w:rPr>
      </w:pPr>
      <w:r w:rsidRPr="00DB69AF">
        <w:rPr>
          <w:rFonts w:ascii="Cambria" w:hAnsi="Cambria"/>
        </w:rPr>
        <w:t>168.</w:t>
      </w:r>
      <w:r w:rsidRPr="00DB69AF">
        <w:rPr>
          <w:rFonts w:ascii="Cambria" w:hAnsi="Cambria"/>
        </w:rPr>
        <w:tab/>
        <w:t xml:space="preserve">De Zoysa, A., Efstratiou, A., Mann, G., Harrison, T. G. &amp; Fry, N. K. Development, validation and implementation of a quadruplex real-time PCR assay for identification of potentially toxigenic corynebacteria. </w:t>
      </w:r>
      <w:r w:rsidRPr="00DB69AF">
        <w:rPr>
          <w:rFonts w:ascii="Cambria" w:hAnsi="Cambria"/>
          <w:i/>
          <w:iCs/>
        </w:rPr>
        <w:t>Journal of Medical Microbiology</w:t>
      </w:r>
      <w:r w:rsidRPr="00DB69AF">
        <w:rPr>
          <w:rFonts w:ascii="Cambria" w:hAnsi="Cambria"/>
        </w:rPr>
        <w:t xml:space="preserve"> </w:t>
      </w:r>
      <w:r w:rsidRPr="00DB69AF">
        <w:rPr>
          <w:rFonts w:ascii="Cambria" w:hAnsi="Cambria"/>
          <w:b/>
          <w:bCs/>
        </w:rPr>
        <w:t>65</w:t>
      </w:r>
      <w:r w:rsidRPr="00DB69AF">
        <w:rPr>
          <w:rFonts w:ascii="Cambria" w:hAnsi="Cambria"/>
        </w:rPr>
        <w:t>, 1521–1527 (2016).</w:t>
      </w:r>
    </w:p>
    <w:p w14:paraId="298E6035" w14:textId="77777777" w:rsidR="00DB69AF" w:rsidRPr="00DB69AF" w:rsidRDefault="00DB69AF" w:rsidP="00DB69AF">
      <w:pPr>
        <w:pStyle w:val="Bibliography"/>
        <w:rPr>
          <w:rFonts w:ascii="Cambria" w:hAnsi="Cambria"/>
        </w:rPr>
      </w:pPr>
      <w:r w:rsidRPr="00DB69AF">
        <w:rPr>
          <w:rFonts w:ascii="Cambria" w:hAnsi="Cambria"/>
        </w:rPr>
        <w:t>169.</w:t>
      </w:r>
      <w:r w:rsidRPr="00DB69AF">
        <w:rPr>
          <w:rFonts w:ascii="Cambria" w:hAnsi="Cambria"/>
        </w:rPr>
        <w:tab/>
        <w:t xml:space="preserve">Pallen, M. J., Hay, A. J., Puckey, L. H. &amp; Efstratiou, A. Polymerase chain reaction for screening clinical isolates of corynebacteria for the production of diphtheria toxin. </w:t>
      </w:r>
      <w:r w:rsidRPr="00DB69AF">
        <w:rPr>
          <w:rFonts w:ascii="Cambria" w:hAnsi="Cambria"/>
          <w:i/>
          <w:iCs/>
        </w:rPr>
        <w:t>Journal of Clinical Pathology</w:t>
      </w:r>
      <w:r w:rsidRPr="00DB69AF">
        <w:rPr>
          <w:rFonts w:ascii="Cambria" w:hAnsi="Cambria"/>
        </w:rPr>
        <w:t xml:space="preserve"> </w:t>
      </w:r>
      <w:r w:rsidRPr="00DB69AF">
        <w:rPr>
          <w:rFonts w:ascii="Cambria" w:hAnsi="Cambria"/>
          <w:b/>
          <w:bCs/>
        </w:rPr>
        <w:t>47</w:t>
      </w:r>
      <w:r w:rsidRPr="00DB69AF">
        <w:rPr>
          <w:rFonts w:ascii="Cambria" w:hAnsi="Cambria"/>
        </w:rPr>
        <w:t>, 353–356 (1994).</w:t>
      </w:r>
    </w:p>
    <w:p w14:paraId="560D8EB2" w14:textId="77777777" w:rsidR="00DB69AF" w:rsidRPr="00DB69AF" w:rsidRDefault="00DB69AF" w:rsidP="00DB69AF">
      <w:pPr>
        <w:pStyle w:val="Bibliography"/>
        <w:rPr>
          <w:rFonts w:ascii="Cambria" w:hAnsi="Cambria"/>
        </w:rPr>
      </w:pPr>
      <w:r w:rsidRPr="00DB69AF">
        <w:rPr>
          <w:rFonts w:ascii="Cambria" w:hAnsi="Cambria"/>
        </w:rPr>
        <w:t>170.</w:t>
      </w:r>
      <w:r w:rsidRPr="00DB69AF">
        <w:rPr>
          <w:rFonts w:ascii="Cambria" w:hAnsi="Cambria"/>
        </w:rPr>
        <w:tab/>
        <w:t xml:space="preserve">Mazurova, I. K., Kombarova, S. I., Iarova, L. M., Grigorian, G. K. &amp; Del’vig, A. A. [The coagglutination reaction for detecting diphtheria toxin]. </w:t>
      </w:r>
      <w:r w:rsidRPr="00DB69AF">
        <w:rPr>
          <w:rFonts w:ascii="Cambria" w:hAnsi="Cambria"/>
          <w:i/>
          <w:iCs/>
        </w:rPr>
        <w:t>Zh. Mikrobiol. Epidemiol. Immunobiol.</w:t>
      </w:r>
      <w:r w:rsidRPr="00DB69AF">
        <w:rPr>
          <w:rFonts w:ascii="Cambria" w:hAnsi="Cambria"/>
        </w:rPr>
        <w:t xml:space="preserve"> 68–71 (1989).</w:t>
      </w:r>
    </w:p>
    <w:p w14:paraId="61281A67" w14:textId="77777777" w:rsidR="00DB69AF" w:rsidRPr="00DB69AF" w:rsidRDefault="00DB69AF" w:rsidP="00DB69AF">
      <w:pPr>
        <w:pStyle w:val="Bibliography"/>
        <w:rPr>
          <w:rFonts w:ascii="Cambria" w:hAnsi="Cambria"/>
        </w:rPr>
      </w:pPr>
      <w:r w:rsidRPr="00DB69AF">
        <w:rPr>
          <w:rFonts w:ascii="Cambria" w:hAnsi="Cambria"/>
        </w:rPr>
        <w:t>171.</w:t>
      </w:r>
      <w:r w:rsidRPr="00DB69AF">
        <w:rPr>
          <w:rFonts w:ascii="Cambria" w:hAnsi="Cambria"/>
        </w:rPr>
        <w:tab/>
        <w:t xml:space="preserve">Jalgaonkar, S. V. &amp; Saoji, A. M. Coagglutination for rapid testing of toxin producing Corynebacterium diphtheriae. </w:t>
      </w:r>
      <w:r w:rsidRPr="00DB69AF">
        <w:rPr>
          <w:rFonts w:ascii="Cambria" w:hAnsi="Cambria"/>
          <w:i/>
          <w:iCs/>
        </w:rPr>
        <w:t>Indian J. Med. Res.</w:t>
      </w:r>
      <w:r w:rsidRPr="00DB69AF">
        <w:rPr>
          <w:rFonts w:ascii="Cambria" w:hAnsi="Cambria"/>
        </w:rPr>
        <w:t xml:space="preserve"> </w:t>
      </w:r>
      <w:r w:rsidRPr="00DB69AF">
        <w:rPr>
          <w:rFonts w:ascii="Cambria" w:hAnsi="Cambria"/>
          <w:b/>
          <w:bCs/>
        </w:rPr>
        <w:t>97</w:t>
      </w:r>
      <w:r w:rsidRPr="00DB69AF">
        <w:rPr>
          <w:rFonts w:ascii="Cambria" w:hAnsi="Cambria"/>
        </w:rPr>
        <w:t>, 35–36 (1993).</w:t>
      </w:r>
    </w:p>
    <w:p w14:paraId="5A89D628" w14:textId="77777777" w:rsidR="00DB69AF" w:rsidRPr="00DB69AF" w:rsidRDefault="00DB69AF" w:rsidP="00DB69AF">
      <w:pPr>
        <w:pStyle w:val="Bibliography"/>
        <w:rPr>
          <w:rFonts w:ascii="Cambria" w:hAnsi="Cambria"/>
        </w:rPr>
      </w:pPr>
      <w:r w:rsidRPr="00DB69AF">
        <w:rPr>
          <w:rFonts w:ascii="Cambria" w:hAnsi="Cambria"/>
        </w:rPr>
        <w:t>172.</w:t>
      </w:r>
      <w:r w:rsidRPr="00DB69AF">
        <w:rPr>
          <w:rFonts w:ascii="Cambria" w:hAnsi="Cambria"/>
        </w:rPr>
        <w:tab/>
        <w:t xml:space="preserve">Toma, C., Sisavath, L. &amp; Iwanaga, M. Reversed passive latex agglutination assay for detection of toxigenic Corynebacterium diphtheriae. </w:t>
      </w:r>
      <w:r w:rsidRPr="00DB69AF">
        <w:rPr>
          <w:rFonts w:ascii="Cambria" w:hAnsi="Cambria"/>
          <w:i/>
          <w:iCs/>
        </w:rPr>
        <w:t>J. Clin. Microbiol.</w:t>
      </w:r>
      <w:r w:rsidRPr="00DB69AF">
        <w:rPr>
          <w:rFonts w:ascii="Cambria" w:hAnsi="Cambria"/>
        </w:rPr>
        <w:t xml:space="preserve"> </w:t>
      </w:r>
      <w:r w:rsidRPr="00DB69AF">
        <w:rPr>
          <w:rFonts w:ascii="Cambria" w:hAnsi="Cambria"/>
          <w:b/>
          <w:bCs/>
        </w:rPr>
        <w:t>35</w:t>
      </w:r>
      <w:r w:rsidRPr="00DB69AF">
        <w:rPr>
          <w:rFonts w:ascii="Cambria" w:hAnsi="Cambria"/>
        </w:rPr>
        <w:t>, 3147–3149 (1997).</w:t>
      </w:r>
    </w:p>
    <w:p w14:paraId="74E99638" w14:textId="77777777" w:rsidR="00DB69AF" w:rsidRPr="00DB69AF" w:rsidRDefault="00DB69AF" w:rsidP="00DB69AF">
      <w:pPr>
        <w:pStyle w:val="Bibliography"/>
        <w:rPr>
          <w:rFonts w:ascii="Cambria" w:hAnsi="Cambria"/>
        </w:rPr>
      </w:pPr>
      <w:r w:rsidRPr="00DB69AF">
        <w:rPr>
          <w:rFonts w:ascii="Cambria" w:hAnsi="Cambria"/>
        </w:rPr>
        <w:t>173.</w:t>
      </w:r>
      <w:r w:rsidRPr="00DB69AF">
        <w:rPr>
          <w:rFonts w:ascii="Cambria" w:hAnsi="Cambria"/>
        </w:rPr>
        <w:tab/>
        <w:t xml:space="preserve">Brenner, N. </w:t>
      </w:r>
      <w:r w:rsidRPr="00DB69AF">
        <w:rPr>
          <w:rFonts w:ascii="Cambria" w:hAnsi="Cambria"/>
          <w:i/>
          <w:iCs/>
        </w:rPr>
        <w:t>et al.</w:t>
      </w:r>
      <w:r w:rsidRPr="00DB69AF">
        <w:rPr>
          <w:rFonts w:ascii="Cambria" w:hAnsi="Cambria"/>
        </w:rPr>
        <w:t xml:space="preserve"> Validation of monoplex assays detecting antibodies against Corynebacterium diphtheriae and Clostridium tetani toxins, rubella virus and parvovirus B19 for incorporation into Multiplex Serology. </w:t>
      </w:r>
      <w:r w:rsidRPr="00DB69AF">
        <w:rPr>
          <w:rFonts w:ascii="Cambria" w:hAnsi="Cambria"/>
          <w:i/>
          <w:iCs/>
        </w:rPr>
        <w:t>Methods</w:t>
      </w:r>
      <w:r w:rsidRPr="00DB69AF">
        <w:rPr>
          <w:rFonts w:ascii="Cambria" w:hAnsi="Cambria"/>
        </w:rPr>
        <w:t xml:space="preserve"> </w:t>
      </w:r>
      <w:r w:rsidRPr="00DB69AF">
        <w:rPr>
          <w:rFonts w:ascii="Cambria" w:hAnsi="Cambria"/>
          <w:b/>
          <w:bCs/>
        </w:rPr>
        <w:t>158</w:t>
      </w:r>
      <w:r w:rsidRPr="00DB69AF">
        <w:rPr>
          <w:rFonts w:ascii="Cambria" w:hAnsi="Cambria"/>
        </w:rPr>
        <w:t>, 44–53 (2019).</w:t>
      </w:r>
    </w:p>
    <w:p w14:paraId="4034CC71" w14:textId="77777777" w:rsidR="00DB69AF" w:rsidRPr="00DB69AF" w:rsidRDefault="00DB69AF" w:rsidP="00DB69AF">
      <w:pPr>
        <w:pStyle w:val="Bibliography"/>
        <w:rPr>
          <w:rFonts w:ascii="Cambria" w:hAnsi="Cambria"/>
        </w:rPr>
      </w:pPr>
      <w:r w:rsidRPr="00DB69AF">
        <w:rPr>
          <w:rFonts w:ascii="Cambria" w:hAnsi="Cambria"/>
        </w:rPr>
        <w:lastRenderedPageBreak/>
        <w:t>174.</w:t>
      </w:r>
      <w:r w:rsidRPr="00DB69AF">
        <w:rPr>
          <w:rFonts w:ascii="Cambria" w:hAnsi="Cambria"/>
        </w:rPr>
        <w:tab/>
        <w:t xml:space="preserve">Engler, K. H. &amp; Efstratiou, A. Rapid enzyme immunoassay for determination of toxigenicity among clinical isolates of corynebacteria. </w:t>
      </w:r>
      <w:r w:rsidRPr="00DB69AF">
        <w:rPr>
          <w:rFonts w:ascii="Cambria" w:hAnsi="Cambria"/>
          <w:i/>
          <w:iCs/>
        </w:rPr>
        <w:t>J. Clin. Microbiol.</w:t>
      </w:r>
      <w:r w:rsidRPr="00DB69AF">
        <w:rPr>
          <w:rFonts w:ascii="Cambria" w:hAnsi="Cambria"/>
        </w:rPr>
        <w:t xml:space="preserve"> </w:t>
      </w:r>
      <w:r w:rsidRPr="00DB69AF">
        <w:rPr>
          <w:rFonts w:ascii="Cambria" w:hAnsi="Cambria"/>
          <w:b/>
          <w:bCs/>
        </w:rPr>
        <w:t>38</w:t>
      </w:r>
      <w:r w:rsidRPr="00DB69AF">
        <w:rPr>
          <w:rFonts w:ascii="Cambria" w:hAnsi="Cambria"/>
        </w:rPr>
        <w:t>, 1385–1389 (2000).</w:t>
      </w:r>
    </w:p>
    <w:p w14:paraId="4493ECAF" w14:textId="77777777" w:rsidR="00DB69AF" w:rsidRPr="00DB69AF" w:rsidRDefault="00DB69AF" w:rsidP="00DB69AF">
      <w:pPr>
        <w:pStyle w:val="Bibliography"/>
        <w:rPr>
          <w:rFonts w:ascii="Cambria" w:hAnsi="Cambria"/>
        </w:rPr>
      </w:pPr>
      <w:r w:rsidRPr="00DB69AF">
        <w:rPr>
          <w:rFonts w:ascii="Cambria" w:hAnsi="Cambria"/>
        </w:rPr>
        <w:t>175.</w:t>
      </w:r>
      <w:r w:rsidRPr="00DB69AF">
        <w:rPr>
          <w:rFonts w:ascii="Cambria" w:hAnsi="Cambria"/>
        </w:rPr>
        <w:tab/>
        <w:t xml:space="preserve">KRISTIANSEN, M., AGGERBECK, H. &amp; HERON, I. Improved ELISA for determination of anti-diphtheria and/or anti-tetanus antitoxin antibodies in sera. </w:t>
      </w:r>
      <w:r w:rsidRPr="00DB69AF">
        <w:rPr>
          <w:rFonts w:ascii="Cambria" w:hAnsi="Cambria"/>
          <w:i/>
          <w:iCs/>
        </w:rPr>
        <w:t>APMIS</w:t>
      </w:r>
      <w:r w:rsidRPr="00DB69AF">
        <w:rPr>
          <w:rFonts w:ascii="Cambria" w:hAnsi="Cambria"/>
        </w:rPr>
        <w:t xml:space="preserve"> </w:t>
      </w:r>
      <w:r w:rsidRPr="00DB69AF">
        <w:rPr>
          <w:rFonts w:ascii="Cambria" w:hAnsi="Cambria"/>
          <w:b/>
          <w:bCs/>
        </w:rPr>
        <w:t>105</w:t>
      </w:r>
      <w:r w:rsidRPr="00DB69AF">
        <w:rPr>
          <w:rFonts w:ascii="Cambria" w:hAnsi="Cambria"/>
        </w:rPr>
        <w:t>, 843–853 (1997).</w:t>
      </w:r>
    </w:p>
    <w:p w14:paraId="79EBC30C" w14:textId="77777777" w:rsidR="00DB69AF" w:rsidRPr="00DB69AF" w:rsidRDefault="00DB69AF" w:rsidP="00DB69AF">
      <w:pPr>
        <w:pStyle w:val="Bibliography"/>
        <w:rPr>
          <w:rFonts w:ascii="Cambria" w:hAnsi="Cambria"/>
        </w:rPr>
      </w:pPr>
      <w:r w:rsidRPr="00DB69AF">
        <w:rPr>
          <w:rFonts w:ascii="Cambria" w:hAnsi="Cambria"/>
        </w:rPr>
        <w:t>176.</w:t>
      </w:r>
      <w:r w:rsidRPr="00DB69AF">
        <w:rPr>
          <w:rFonts w:ascii="Cambria" w:hAnsi="Cambria"/>
        </w:rPr>
        <w:tab/>
        <w:t xml:space="preserve">Thompson, N. L. &amp; Ellner, P. D. Rapid determination of Corynebacterium diphtheriae toxigenicity by counterimmunoelectrophoresis. </w:t>
      </w:r>
      <w:r w:rsidRPr="00DB69AF">
        <w:rPr>
          <w:rFonts w:ascii="Cambria" w:hAnsi="Cambria"/>
          <w:i/>
          <w:iCs/>
        </w:rPr>
        <w:t>J. Clin. Microbiol.</w:t>
      </w:r>
      <w:r w:rsidRPr="00DB69AF">
        <w:rPr>
          <w:rFonts w:ascii="Cambria" w:hAnsi="Cambria"/>
        </w:rPr>
        <w:t xml:space="preserve"> </w:t>
      </w:r>
      <w:r w:rsidRPr="00DB69AF">
        <w:rPr>
          <w:rFonts w:ascii="Cambria" w:hAnsi="Cambria"/>
          <w:b/>
          <w:bCs/>
        </w:rPr>
        <w:t>7</w:t>
      </w:r>
      <w:r w:rsidRPr="00DB69AF">
        <w:rPr>
          <w:rFonts w:ascii="Cambria" w:hAnsi="Cambria"/>
        </w:rPr>
        <w:t>, 493–494 (1978).</w:t>
      </w:r>
    </w:p>
    <w:p w14:paraId="64A69C84" w14:textId="77777777" w:rsidR="00DB69AF" w:rsidRPr="00DB69AF" w:rsidRDefault="00DB69AF" w:rsidP="00DB69AF">
      <w:pPr>
        <w:pStyle w:val="Bibliography"/>
        <w:rPr>
          <w:rFonts w:ascii="Cambria" w:hAnsi="Cambria"/>
        </w:rPr>
      </w:pPr>
      <w:r w:rsidRPr="00DB69AF">
        <w:rPr>
          <w:rFonts w:ascii="Cambria" w:hAnsi="Cambria"/>
        </w:rPr>
        <w:t>177.</w:t>
      </w:r>
      <w:r w:rsidRPr="00DB69AF">
        <w:rPr>
          <w:rFonts w:ascii="Cambria" w:hAnsi="Cambria"/>
        </w:rPr>
        <w:tab/>
        <w:t xml:space="preserve">Yemul, V. L. &amp; Sengupta, S. R. Counter immunoelectrophoresis for rapid testing of toxin producing Corynebacterium diphtheriae. </w:t>
      </w:r>
      <w:r w:rsidRPr="00DB69AF">
        <w:rPr>
          <w:rFonts w:ascii="Cambria" w:hAnsi="Cambria"/>
          <w:i/>
          <w:iCs/>
        </w:rPr>
        <w:t>Indian J. Med. Res.</w:t>
      </w:r>
      <w:r w:rsidRPr="00DB69AF">
        <w:rPr>
          <w:rFonts w:ascii="Cambria" w:hAnsi="Cambria"/>
        </w:rPr>
        <w:t xml:space="preserve"> </w:t>
      </w:r>
      <w:r w:rsidRPr="00DB69AF">
        <w:rPr>
          <w:rFonts w:ascii="Cambria" w:hAnsi="Cambria"/>
          <w:b/>
          <w:bCs/>
        </w:rPr>
        <w:t>72</w:t>
      </w:r>
      <w:r w:rsidRPr="00DB69AF">
        <w:rPr>
          <w:rFonts w:ascii="Cambria" w:hAnsi="Cambria"/>
        </w:rPr>
        <w:t>, 187–190 (1980).</w:t>
      </w:r>
    </w:p>
    <w:p w14:paraId="66CF6937" w14:textId="77777777" w:rsidR="00DB69AF" w:rsidRPr="00DB69AF" w:rsidRDefault="00DB69AF" w:rsidP="00DB69AF">
      <w:pPr>
        <w:pStyle w:val="Bibliography"/>
        <w:rPr>
          <w:rFonts w:ascii="Cambria" w:hAnsi="Cambria"/>
        </w:rPr>
      </w:pPr>
      <w:r w:rsidRPr="00DB69AF">
        <w:rPr>
          <w:rFonts w:ascii="Cambria" w:hAnsi="Cambria"/>
        </w:rPr>
        <w:t>178.</w:t>
      </w:r>
      <w:r w:rsidRPr="00DB69AF">
        <w:rPr>
          <w:rFonts w:ascii="Cambria" w:hAnsi="Cambria"/>
        </w:rPr>
        <w:tab/>
        <w:t xml:space="preserve">Diaconescu, A. Counterimmunoelectrophoresis for identification of toxinogenesis in Corynebacterium diphtheriae. </w:t>
      </w:r>
      <w:r w:rsidRPr="00DB69AF">
        <w:rPr>
          <w:rFonts w:ascii="Cambria" w:hAnsi="Cambria"/>
          <w:i/>
          <w:iCs/>
        </w:rPr>
        <w:t>Arch Roum Pathol Exp Microbiol</w:t>
      </w:r>
      <w:r w:rsidRPr="00DB69AF">
        <w:rPr>
          <w:rFonts w:ascii="Cambria" w:hAnsi="Cambria"/>
        </w:rPr>
        <w:t xml:space="preserve"> </w:t>
      </w:r>
      <w:r w:rsidRPr="00DB69AF">
        <w:rPr>
          <w:rFonts w:ascii="Cambria" w:hAnsi="Cambria"/>
          <w:b/>
          <w:bCs/>
        </w:rPr>
        <w:t>42</w:t>
      </w:r>
      <w:r w:rsidRPr="00DB69AF">
        <w:rPr>
          <w:rFonts w:ascii="Cambria" w:hAnsi="Cambria"/>
        </w:rPr>
        <w:t>, 207–212 (1983).</w:t>
      </w:r>
    </w:p>
    <w:p w14:paraId="3E044716" w14:textId="77777777" w:rsidR="00DB69AF" w:rsidRPr="00DB69AF" w:rsidRDefault="00DB69AF" w:rsidP="00DB69AF">
      <w:pPr>
        <w:pStyle w:val="Bibliography"/>
        <w:rPr>
          <w:rFonts w:ascii="Cambria" w:hAnsi="Cambria"/>
        </w:rPr>
      </w:pPr>
      <w:r w:rsidRPr="00DB69AF">
        <w:rPr>
          <w:rFonts w:ascii="Cambria" w:hAnsi="Cambria"/>
        </w:rPr>
        <w:t>179.</w:t>
      </w:r>
      <w:r w:rsidRPr="00DB69AF">
        <w:rPr>
          <w:rFonts w:ascii="Cambria" w:hAnsi="Cambria"/>
        </w:rPr>
        <w:tab/>
        <w:t xml:space="preserve">Aggerbeck, H., Nørgaard-Pedersen, B. &amp; Heron, I. Simultaneous quantitation of diphtheria and tetanus antibodies by double antigen, time-resolved fluorescence immunoassay. </w:t>
      </w:r>
      <w:r w:rsidRPr="00DB69AF">
        <w:rPr>
          <w:rFonts w:ascii="Cambria" w:hAnsi="Cambria"/>
          <w:i/>
          <w:iCs/>
        </w:rPr>
        <w:t>Journal of Immunological Methods</w:t>
      </w:r>
      <w:r w:rsidRPr="00DB69AF">
        <w:rPr>
          <w:rFonts w:ascii="Cambria" w:hAnsi="Cambria"/>
        </w:rPr>
        <w:t xml:space="preserve"> </w:t>
      </w:r>
      <w:r w:rsidRPr="00DB69AF">
        <w:rPr>
          <w:rFonts w:ascii="Cambria" w:hAnsi="Cambria"/>
          <w:b/>
          <w:bCs/>
        </w:rPr>
        <w:t>190</w:t>
      </w:r>
      <w:r w:rsidRPr="00DB69AF">
        <w:rPr>
          <w:rFonts w:ascii="Cambria" w:hAnsi="Cambria"/>
        </w:rPr>
        <w:t>, 171–183 (1996).</w:t>
      </w:r>
    </w:p>
    <w:p w14:paraId="4527E43E" w14:textId="77777777" w:rsidR="00DB69AF" w:rsidRPr="00DB69AF" w:rsidRDefault="00DB69AF" w:rsidP="00DB69AF">
      <w:pPr>
        <w:pStyle w:val="Bibliography"/>
        <w:rPr>
          <w:rFonts w:ascii="Cambria" w:hAnsi="Cambria"/>
        </w:rPr>
      </w:pPr>
      <w:r w:rsidRPr="00DB69AF">
        <w:rPr>
          <w:rFonts w:ascii="Cambria" w:hAnsi="Cambria"/>
        </w:rPr>
        <w:t>180.</w:t>
      </w:r>
      <w:r w:rsidRPr="00DB69AF">
        <w:rPr>
          <w:rFonts w:ascii="Cambria" w:hAnsi="Cambria"/>
        </w:rPr>
        <w:tab/>
        <w:t xml:space="preserve">Lubran, M. M. Bacterial toxins. </w:t>
      </w:r>
      <w:r w:rsidRPr="00DB69AF">
        <w:rPr>
          <w:rFonts w:ascii="Cambria" w:hAnsi="Cambria"/>
          <w:i/>
          <w:iCs/>
        </w:rPr>
        <w:t>Ann. Clin. Lab. Sci.</w:t>
      </w:r>
      <w:r w:rsidRPr="00DB69AF">
        <w:rPr>
          <w:rFonts w:ascii="Cambria" w:hAnsi="Cambria"/>
        </w:rPr>
        <w:t xml:space="preserve"> </w:t>
      </w:r>
      <w:r w:rsidRPr="00DB69AF">
        <w:rPr>
          <w:rFonts w:ascii="Cambria" w:hAnsi="Cambria"/>
          <w:b/>
          <w:bCs/>
        </w:rPr>
        <w:t>18</w:t>
      </w:r>
      <w:r w:rsidRPr="00DB69AF">
        <w:rPr>
          <w:rFonts w:ascii="Cambria" w:hAnsi="Cambria"/>
        </w:rPr>
        <w:t>, 58–71 (1988).</w:t>
      </w:r>
    </w:p>
    <w:p w14:paraId="266C02C8" w14:textId="77777777" w:rsidR="00DB69AF" w:rsidRPr="00DB69AF" w:rsidRDefault="00DB69AF" w:rsidP="00DB69AF">
      <w:pPr>
        <w:pStyle w:val="Bibliography"/>
        <w:rPr>
          <w:rFonts w:ascii="Cambria" w:hAnsi="Cambria"/>
        </w:rPr>
      </w:pPr>
      <w:r w:rsidRPr="00DB69AF">
        <w:rPr>
          <w:rFonts w:ascii="Cambria" w:hAnsi="Cambria"/>
        </w:rPr>
        <w:t>181.</w:t>
      </w:r>
      <w:r w:rsidRPr="00DB69AF">
        <w:rPr>
          <w:rFonts w:ascii="Cambria" w:hAnsi="Cambria"/>
        </w:rPr>
        <w:tab/>
        <w:t xml:space="preserve">Hadfield, T. L., McEvoy, P., Polotsky, Y., Tzinserling, V. A. &amp; Yakovlev, A. A. The pathology of diphtheria. </w:t>
      </w:r>
      <w:r w:rsidRPr="00DB69AF">
        <w:rPr>
          <w:rFonts w:ascii="Cambria" w:hAnsi="Cambria"/>
          <w:i/>
          <w:iCs/>
        </w:rPr>
        <w:t>J. Infect. Dis.</w:t>
      </w:r>
      <w:r w:rsidRPr="00DB69AF">
        <w:rPr>
          <w:rFonts w:ascii="Cambria" w:hAnsi="Cambria"/>
        </w:rPr>
        <w:t xml:space="preserve"> </w:t>
      </w:r>
      <w:r w:rsidRPr="00DB69AF">
        <w:rPr>
          <w:rFonts w:ascii="Cambria" w:hAnsi="Cambria"/>
          <w:b/>
          <w:bCs/>
        </w:rPr>
        <w:t>181 Suppl 1</w:t>
      </w:r>
      <w:r w:rsidRPr="00DB69AF">
        <w:rPr>
          <w:rFonts w:ascii="Cambria" w:hAnsi="Cambria"/>
        </w:rPr>
        <w:t>, S116-120 (2000).</w:t>
      </w:r>
    </w:p>
    <w:p w14:paraId="18B3677C" w14:textId="77777777" w:rsidR="00DB69AF" w:rsidRPr="00DB69AF" w:rsidRDefault="00DB69AF" w:rsidP="00DB69AF">
      <w:pPr>
        <w:pStyle w:val="Bibliography"/>
        <w:rPr>
          <w:rFonts w:ascii="Cambria" w:hAnsi="Cambria"/>
        </w:rPr>
      </w:pPr>
      <w:r w:rsidRPr="00DB69AF">
        <w:rPr>
          <w:rFonts w:ascii="Cambria" w:hAnsi="Cambria"/>
        </w:rPr>
        <w:t>182.</w:t>
      </w:r>
      <w:r w:rsidRPr="00DB69AF">
        <w:rPr>
          <w:rFonts w:ascii="Cambria" w:hAnsi="Cambria"/>
        </w:rPr>
        <w:tab/>
        <w:t xml:space="preserve">Lakkireddy, D. R., Kondur, A. K., Chediak, E. J., Nair, C. K. &amp; Khan, I. A. Cardiac troponin I release in non-ischemic reversible myocardial injury from acute diphtheric myocarditis. </w:t>
      </w:r>
      <w:r w:rsidRPr="00DB69AF">
        <w:rPr>
          <w:rFonts w:ascii="Cambria" w:hAnsi="Cambria"/>
          <w:i/>
          <w:iCs/>
        </w:rPr>
        <w:t>International Journal of Cardiology</w:t>
      </w:r>
      <w:r w:rsidRPr="00DB69AF">
        <w:rPr>
          <w:rFonts w:ascii="Cambria" w:hAnsi="Cambria"/>
        </w:rPr>
        <w:t xml:space="preserve"> </w:t>
      </w:r>
      <w:r w:rsidRPr="00DB69AF">
        <w:rPr>
          <w:rFonts w:ascii="Cambria" w:hAnsi="Cambria"/>
          <w:b/>
          <w:bCs/>
        </w:rPr>
        <w:t>98</w:t>
      </w:r>
      <w:r w:rsidRPr="00DB69AF">
        <w:rPr>
          <w:rFonts w:ascii="Cambria" w:hAnsi="Cambria"/>
        </w:rPr>
        <w:t>, 351–354 (2005).</w:t>
      </w:r>
    </w:p>
    <w:p w14:paraId="3595B5B2" w14:textId="77777777" w:rsidR="00DB69AF" w:rsidRPr="00DB69AF" w:rsidRDefault="00DB69AF" w:rsidP="00DB69AF">
      <w:pPr>
        <w:pStyle w:val="Bibliography"/>
        <w:rPr>
          <w:rFonts w:ascii="Cambria" w:hAnsi="Cambria"/>
        </w:rPr>
      </w:pPr>
      <w:r w:rsidRPr="00DB69AF">
        <w:rPr>
          <w:rFonts w:ascii="Cambria" w:hAnsi="Cambria"/>
        </w:rPr>
        <w:lastRenderedPageBreak/>
        <w:t>183.</w:t>
      </w:r>
      <w:r w:rsidRPr="00DB69AF">
        <w:rPr>
          <w:rFonts w:ascii="Cambria" w:hAnsi="Cambria"/>
        </w:rPr>
        <w:tab/>
        <w:t xml:space="preserve">Lumio, J. T., Groundstroem, K. W. E., Melnick, O. B., Huhtala, H. &amp; Rakhmanova, A. G. Electrocardiographic abnormalities in patients with diphtheria: a prospective study. </w:t>
      </w:r>
      <w:r w:rsidRPr="00DB69AF">
        <w:rPr>
          <w:rFonts w:ascii="Cambria" w:hAnsi="Cambria"/>
          <w:i/>
          <w:iCs/>
        </w:rPr>
        <w:t>The American Journal of Medicine</w:t>
      </w:r>
      <w:r w:rsidRPr="00DB69AF">
        <w:rPr>
          <w:rFonts w:ascii="Cambria" w:hAnsi="Cambria"/>
        </w:rPr>
        <w:t xml:space="preserve"> </w:t>
      </w:r>
      <w:r w:rsidRPr="00DB69AF">
        <w:rPr>
          <w:rFonts w:ascii="Cambria" w:hAnsi="Cambria"/>
          <w:b/>
          <w:bCs/>
        </w:rPr>
        <w:t>116</w:t>
      </w:r>
      <w:r w:rsidRPr="00DB69AF">
        <w:rPr>
          <w:rFonts w:ascii="Cambria" w:hAnsi="Cambria"/>
        </w:rPr>
        <w:t>, 78–83 (2004).</w:t>
      </w:r>
    </w:p>
    <w:p w14:paraId="4B68499A" w14:textId="77777777" w:rsidR="00DB69AF" w:rsidRPr="00DB69AF" w:rsidRDefault="00DB69AF" w:rsidP="00DB69AF">
      <w:pPr>
        <w:pStyle w:val="Bibliography"/>
        <w:rPr>
          <w:rFonts w:ascii="Cambria" w:hAnsi="Cambria"/>
        </w:rPr>
      </w:pPr>
      <w:r w:rsidRPr="00DB69AF">
        <w:rPr>
          <w:rFonts w:ascii="Cambria" w:hAnsi="Cambria"/>
        </w:rPr>
        <w:t>184.</w:t>
      </w:r>
      <w:r w:rsidRPr="00DB69AF">
        <w:rPr>
          <w:rFonts w:ascii="Cambria" w:hAnsi="Cambria"/>
        </w:rPr>
        <w:tab/>
        <w:t xml:space="preserve">Samdani, S., Jain, A., Meena, V. &amp; Meena, C. B. Cardiac complications in diphtheria and predictors of outcomes. </w:t>
      </w:r>
      <w:r w:rsidRPr="00DB69AF">
        <w:rPr>
          <w:rFonts w:ascii="Cambria" w:hAnsi="Cambria"/>
          <w:i/>
          <w:iCs/>
        </w:rPr>
        <w:t>International Journal of Pediatric Otorhinolaryngology</w:t>
      </w:r>
      <w:r w:rsidRPr="00DB69AF">
        <w:rPr>
          <w:rFonts w:ascii="Cambria" w:hAnsi="Cambria"/>
        </w:rPr>
        <w:t xml:space="preserve"> </w:t>
      </w:r>
      <w:r w:rsidRPr="00DB69AF">
        <w:rPr>
          <w:rFonts w:ascii="Cambria" w:hAnsi="Cambria"/>
          <w:b/>
          <w:bCs/>
        </w:rPr>
        <w:t>104</w:t>
      </w:r>
      <w:r w:rsidRPr="00DB69AF">
        <w:rPr>
          <w:rFonts w:ascii="Cambria" w:hAnsi="Cambria"/>
        </w:rPr>
        <w:t>, 76–78 (2018).</w:t>
      </w:r>
    </w:p>
    <w:p w14:paraId="7ADC6DE9" w14:textId="77777777" w:rsidR="00DB69AF" w:rsidRPr="00DB69AF" w:rsidRDefault="00DB69AF" w:rsidP="00DB69AF">
      <w:pPr>
        <w:pStyle w:val="Bibliography"/>
        <w:rPr>
          <w:rFonts w:ascii="Cambria" w:hAnsi="Cambria"/>
        </w:rPr>
      </w:pPr>
      <w:r w:rsidRPr="00DB69AF">
        <w:rPr>
          <w:rFonts w:ascii="Cambria" w:hAnsi="Cambria"/>
        </w:rPr>
        <w:t>185.</w:t>
      </w:r>
      <w:r w:rsidRPr="00DB69AF">
        <w:rPr>
          <w:rFonts w:ascii="Cambria" w:hAnsi="Cambria"/>
        </w:rPr>
        <w:tab/>
        <w:t xml:space="preserve">Lehnert, F. </w:t>
      </w:r>
      <w:r w:rsidRPr="00DB69AF">
        <w:rPr>
          <w:rFonts w:ascii="Cambria" w:hAnsi="Cambria"/>
          <w:i/>
          <w:iCs/>
        </w:rPr>
        <w:t>et al.</w:t>
      </w:r>
      <w:r w:rsidRPr="00DB69AF">
        <w:rPr>
          <w:rFonts w:ascii="Cambria" w:hAnsi="Cambria"/>
        </w:rPr>
        <w:t xml:space="preserve"> [Corynebacterium diphtheriae endocarditis complicated by septic arthritis and cerebral abscess]. </w:t>
      </w:r>
      <w:r w:rsidRPr="00DB69AF">
        <w:rPr>
          <w:rFonts w:ascii="Cambria" w:hAnsi="Cambria"/>
          <w:i/>
          <w:iCs/>
        </w:rPr>
        <w:t>Arch Mal Coeur Vaiss</w:t>
      </w:r>
      <w:r w:rsidRPr="00DB69AF">
        <w:rPr>
          <w:rFonts w:ascii="Cambria" w:hAnsi="Cambria"/>
        </w:rPr>
        <w:t xml:space="preserve"> </w:t>
      </w:r>
      <w:r w:rsidRPr="00DB69AF">
        <w:rPr>
          <w:rFonts w:ascii="Cambria" w:hAnsi="Cambria"/>
          <w:b/>
          <w:bCs/>
        </w:rPr>
        <w:t>88</w:t>
      </w:r>
      <w:r w:rsidRPr="00DB69AF">
        <w:rPr>
          <w:rFonts w:ascii="Cambria" w:hAnsi="Cambria"/>
        </w:rPr>
        <w:t>, 899–901 (1995).</w:t>
      </w:r>
    </w:p>
    <w:p w14:paraId="75718318" w14:textId="77777777" w:rsidR="00DB69AF" w:rsidRPr="00DB69AF" w:rsidRDefault="00DB69AF" w:rsidP="00DB69AF">
      <w:pPr>
        <w:pStyle w:val="Bibliography"/>
        <w:rPr>
          <w:rFonts w:ascii="Cambria" w:hAnsi="Cambria"/>
        </w:rPr>
      </w:pPr>
      <w:r w:rsidRPr="00DB69AF">
        <w:rPr>
          <w:rFonts w:ascii="Cambria" w:hAnsi="Cambria"/>
        </w:rPr>
        <w:t>186.</w:t>
      </w:r>
      <w:r w:rsidRPr="00DB69AF">
        <w:rPr>
          <w:rFonts w:ascii="Cambria" w:hAnsi="Cambria"/>
        </w:rPr>
        <w:tab/>
        <w:t xml:space="preserve">Krassas, A., Sakellaridis, T., Argyriou, M. &amp; Charitos, C. Pyopericardium followed by constrictive pericarditis due to Corynebacterium diphtheriae. </w:t>
      </w:r>
      <w:r w:rsidRPr="00DB69AF">
        <w:rPr>
          <w:rFonts w:ascii="Cambria" w:hAnsi="Cambria"/>
          <w:i/>
          <w:iCs/>
        </w:rPr>
        <w:t>Interactive CardioVascular and Thoracic Surgery</w:t>
      </w:r>
      <w:r w:rsidRPr="00DB69AF">
        <w:rPr>
          <w:rFonts w:ascii="Cambria" w:hAnsi="Cambria"/>
        </w:rPr>
        <w:t xml:space="preserve"> </w:t>
      </w:r>
      <w:r w:rsidRPr="00DB69AF">
        <w:rPr>
          <w:rFonts w:ascii="Cambria" w:hAnsi="Cambria"/>
          <w:b/>
          <w:bCs/>
        </w:rPr>
        <w:t>14</w:t>
      </w:r>
      <w:r w:rsidRPr="00DB69AF">
        <w:rPr>
          <w:rFonts w:ascii="Cambria" w:hAnsi="Cambria"/>
        </w:rPr>
        <w:t>, 875–877 (2012).</w:t>
      </w:r>
    </w:p>
    <w:p w14:paraId="1EBF2EE0" w14:textId="77777777" w:rsidR="00DB69AF" w:rsidRPr="00DB69AF" w:rsidRDefault="00DB69AF" w:rsidP="00DB69AF">
      <w:pPr>
        <w:pStyle w:val="Bibliography"/>
        <w:rPr>
          <w:rFonts w:ascii="Cambria" w:hAnsi="Cambria"/>
        </w:rPr>
      </w:pPr>
      <w:r w:rsidRPr="00DB69AF">
        <w:rPr>
          <w:rFonts w:ascii="Cambria" w:hAnsi="Cambria"/>
        </w:rPr>
        <w:t>187.</w:t>
      </w:r>
      <w:r w:rsidRPr="00DB69AF">
        <w:rPr>
          <w:rFonts w:ascii="Cambria" w:hAnsi="Cambria"/>
        </w:rPr>
        <w:tab/>
        <w:t>Radiology of Infectious Diseases: Volume 2. (2015) doi:10.1007/978-94-017-9876-1.</w:t>
      </w:r>
    </w:p>
    <w:p w14:paraId="2776044B" w14:textId="77777777" w:rsidR="00DB69AF" w:rsidRPr="00DB69AF" w:rsidRDefault="00DB69AF" w:rsidP="00DB69AF">
      <w:pPr>
        <w:pStyle w:val="Bibliography"/>
        <w:rPr>
          <w:rFonts w:ascii="Cambria" w:hAnsi="Cambria"/>
        </w:rPr>
      </w:pPr>
      <w:r w:rsidRPr="00DB69AF">
        <w:rPr>
          <w:rFonts w:ascii="Cambria" w:hAnsi="Cambria"/>
        </w:rPr>
        <w:t>188.</w:t>
      </w:r>
      <w:r w:rsidRPr="00DB69AF">
        <w:rPr>
          <w:rFonts w:ascii="Cambria" w:hAnsi="Cambria"/>
        </w:rPr>
        <w:tab/>
        <w:t xml:space="preserve">Baba, M., Gilliatt, R. W., Harding, A. E. &amp; Reiners, K. Demyelination following diphtheria toxin in the presence of axonal atrophy. </w:t>
      </w:r>
      <w:r w:rsidRPr="00DB69AF">
        <w:rPr>
          <w:rFonts w:ascii="Cambria" w:hAnsi="Cambria"/>
          <w:i/>
          <w:iCs/>
        </w:rPr>
        <w:t>Journal of the Neurological Sciences</w:t>
      </w:r>
      <w:r w:rsidRPr="00DB69AF">
        <w:rPr>
          <w:rFonts w:ascii="Cambria" w:hAnsi="Cambria"/>
        </w:rPr>
        <w:t xml:space="preserve"> </w:t>
      </w:r>
      <w:r w:rsidRPr="00DB69AF">
        <w:rPr>
          <w:rFonts w:ascii="Cambria" w:hAnsi="Cambria"/>
          <w:b/>
          <w:bCs/>
        </w:rPr>
        <w:t>64</w:t>
      </w:r>
      <w:r w:rsidRPr="00DB69AF">
        <w:rPr>
          <w:rFonts w:ascii="Cambria" w:hAnsi="Cambria"/>
        </w:rPr>
        <w:t>, 199–211 (1984).</w:t>
      </w:r>
    </w:p>
    <w:p w14:paraId="758F7E92" w14:textId="77777777" w:rsidR="00DB69AF" w:rsidRPr="00DB69AF" w:rsidRDefault="00DB69AF" w:rsidP="00DB69AF">
      <w:pPr>
        <w:pStyle w:val="Bibliography"/>
        <w:rPr>
          <w:rFonts w:ascii="Cambria" w:hAnsi="Cambria"/>
        </w:rPr>
      </w:pPr>
      <w:r w:rsidRPr="00DB69AF">
        <w:rPr>
          <w:rFonts w:ascii="Cambria" w:hAnsi="Cambria"/>
        </w:rPr>
        <w:t>189.</w:t>
      </w:r>
      <w:r w:rsidRPr="00DB69AF">
        <w:rPr>
          <w:rFonts w:ascii="Cambria" w:hAnsi="Cambria"/>
        </w:rPr>
        <w:tab/>
        <w:t xml:space="preserve">Lozhnikova, S. M., Pirogov, V. N., Piradov, M. A., Sakharova, A. V. &amp; Liudkovskaia, I. G. [Diphtheritic polyneuropathy: clinico-morphologic study]. </w:t>
      </w:r>
      <w:r w:rsidRPr="00DB69AF">
        <w:rPr>
          <w:rFonts w:ascii="Cambria" w:hAnsi="Cambria"/>
          <w:i/>
          <w:iCs/>
        </w:rPr>
        <w:t>Arkh. Patol.</w:t>
      </w:r>
      <w:r w:rsidRPr="00DB69AF">
        <w:rPr>
          <w:rFonts w:ascii="Cambria" w:hAnsi="Cambria"/>
        </w:rPr>
        <w:t xml:space="preserve"> </w:t>
      </w:r>
      <w:r w:rsidRPr="00DB69AF">
        <w:rPr>
          <w:rFonts w:ascii="Cambria" w:hAnsi="Cambria"/>
          <w:b/>
          <w:bCs/>
        </w:rPr>
        <w:t>59</w:t>
      </w:r>
      <w:r w:rsidRPr="00DB69AF">
        <w:rPr>
          <w:rFonts w:ascii="Cambria" w:hAnsi="Cambria"/>
        </w:rPr>
        <w:t>, 11–17 (1997).</w:t>
      </w:r>
    </w:p>
    <w:p w14:paraId="1CF79244" w14:textId="77777777" w:rsidR="00DB69AF" w:rsidRPr="00DB69AF" w:rsidRDefault="00DB69AF" w:rsidP="00DB69AF">
      <w:pPr>
        <w:pStyle w:val="Bibliography"/>
        <w:rPr>
          <w:rFonts w:ascii="Cambria" w:hAnsi="Cambria"/>
        </w:rPr>
      </w:pPr>
      <w:r w:rsidRPr="00DB69AF">
        <w:rPr>
          <w:rFonts w:ascii="Cambria" w:hAnsi="Cambria"/>
        </w:rPr>
        <w:t>190.</w:t>
      </w:r>
      <w:r w:rsidRPr="00DB69AF">
        <w:rPr>
          <w:rFonts w:ascii="Cambria" w:hAnsi="Cambria"/>
        </w:rPr>
        <w:tab/>
        <w:t>Gibbels, E., Berger, M., Herbolsheimer, M., Korn, A. &amp; Stammler, A. Muskelbioptische Befunde bei der Diphtherie-Polyneuropathie: Licht- und elektronenmikroskopische Untersuchungen von Muskelfasern, intramuskul</w:t>
      </w:r>
      <w:r w:rsidRPr="00DB69AF">
        <w:rPr>
          <w:rFonts w:ascii="Tahoma" w:hAnsi="Tahoma" w:cs="Tahoma"/>
        </w:rPr>
        <w:t>�</w:t>
      </w:r>
      <w:r w:rsidRPr="00DB69AF">
        <w:rPr>
          <w:rFonts w:ascii="Cambria" w:hAnsi="Cambria"/>
        </w:rPr>
        <w:t>ren Nerven, motorischen Endplatten und intramuskul</w:t>
      </w:r>
      <w:r w:rsidRPr="00DB69AF">
        <w:rPr>
          <w:rFonts w:ascii="Tahoma" w:hAnsi="Tahoma" w:cs="Tahoma"/>
        </w:rPr>
        <w:t>�</w:t>
      </w:r>
      <w:r w:rsidRPr="00DB69AF">
        <w:rPr>
          <w:rFonts w:ascii="Cambria" w:hAnsi="Cambria"/>
        </w:rPr>
        <w:t>ren Gef</w:t>
      </w:r>
      <w:r w:rsidRPr="00DB69AF">
        <w:rPr>
          <w:rFonts w:ascii="Tahoma" w:hAnsi="Tahoma" w:cs="Tahoma"/>
        </w:rPr>
        <w:t>��</w:t>
      </w:r>
      <w:r w:rsidRPr="00DB69AF">
        <w:rPr>
          <w:rFonts w:ascii="Cambria" w:hAnsi="Cambria"/>
        </w:rPr>
        <w:t xml:space="preserve">en. </w:t>
      </w:r>
      <w:r w:rsidRPr="00DB69AF">
        <w:rPr>
          <w:rFonts w:ascii="Cambria" w:hAnsi="Cambria"/>
          <w:i/>
          <w:iCs/>
        </w:rPr>
        <w:t>Acta Neuropathologica</w:t>
      </w:r>
      <w:r w:rsidRPr="00DB69AF">
        <w:rPr>
          <w:rFonts w:ascii="Cambria" w:hAnsi="Cambria"/>
        </w:rPr>
        <w:t xml:space="preserve"> </w:t>
      </w:r>
      <w:r w:rsidRPr="00DB69AF">
        <w:rPr>
          <w:rFonts w:ascii="Cambria" w:hAnsi="Cambria"/>
          <w:b/>
          <w:bCs/>
        </w:rPr>
        <w:t>55</w:t>
      </w:r>
      <w:r w:rsidRPr="00DB69AF">
        <w:rPr>
          <w:rFonts w:ascii="Cambria" w:hAnsi="Cambria"/>
        </w:rPr>
        <w:t>, 307–318 (1981).</w:t>
      </w:r>
    </w:p>
    <w:p w14:paraId="60B2EB7B" w14:textId="77777777" w:rsidR="00DB69AF" w:rsidRPr="00DB69AF" w:rsidRDefault="00DB69AF" w:rsidP="00DB69AF">
      <w:pPr>
        <w:pStyle w:val="Bibliography"/>
        <w:rPr>
          <w:rFonts w:ascii="Cambria" w:hAnsi="Cambria"/>
        </w:rPr>
      </w:pPr>
      <w:r w:rsidRPr="00DB69AF">
        <w:rPr>
          <w:rFonts w:ascii="Cambria" w:hAnsi="Cambria"/>
        </w:rPr>
        <w:lastRenderedPageBreak/>
        <w:t>191.</w:t>
      </w:r>
      <w:r w:rsidRPr="00DB69AF">
        <w:rPr>
          <w:rFonts w:ascii="Cambria" w:hAnsi="Cambria"/>
        </w:rPr>
        <w:tab/>
        <w:t xml:space="preserve">Holthouse, D. J., Power, B., Kermode, A. &amp; Golledge, C. Non-toxigenic Corynebacterium diphtheriae: two cases and review of the literature. </w:t>
      </w:r>
      <w:r w:rsidRPr="00DB69AF">
        <w:rPr>
          <w:rFonts w:ascii="Cambria" w:hAnsi="Cambria"/>
          <w:i/>
          <w:iCs/>
        </w:rPr>
        <w:t>Journal of Infection</w:t>
      </w:r>
      <w:r w:rsidRPr="00DB69AF">
        <w:rPr>
          <w:rFonts w:ascii="Cambria" w:hAnsi="Cambria"/>
        </w:rPr>
        <w:t xml:space="preserve"> </w:t>
      </w:r>
      <w:r w:rsidRPr="00DB69AF">
        <w:rPr>
          <w:rFonts w:ascii="Cambria" w:hAnsi="Cambria"/>
          <w:b/>
          <w:bCs/>
        </w:rPr>
        <w:t>37</w:t>
      </w:r>
      <w:r w:rsidRPr="00DB69AF">
        <w:rPr>
          <w:rFonts w:ascii="Cambria" w:hAnsi="Cambria"/>
        </w:rPr>
        <w:t>, 62–66 (1998).</w:t>
      </w:r>
    </w:p>
    <w:p w14:paraId="4B00B10A" w14:textId="77777777" w:rsidR="00DB69AF" w:rsidRPr="00DB69AF" w:rsidRDefault="00DB69AF" w:rsidP="00DB69AF">
      <w:pPr>
        <w:pStyle w:val="Bibliography"/>
        <w:rPr>
          <w:rFonts w:ascii="Cambria" w:hAnsi="Cambria"/>
        </w:rPr>
      </w:pPr>
      <w:r w:rsidRPr="00DB69AF">
        <w:rPr>
          <w:rFonts w:ascii="Cambria" w:hAnsi="Cambria"/>
        </w:rPr>
        <w:t>192.</w:t>
      </w:r>
      <w:r w:rsidRPr="00DB69AF">
        <w:rPr>
          <w:rFonts w:ascii="Cambria" w:hAnsi="Cambria"/>
        </w:rPr>
        <w:tab/>
        <w:t xml:space="preserve">Ledbetter, M. K., Cannon, A. B. &amp; Costa, A. F. THE ELECTROCARDIOGRAM IN DIPHTHERITIC MYOCARDITIS. </w:t>
      </w:r>
      <w:r w:rsidRPr="00DB69AF">
        <w:rPr>
          <w:rFonts w:ascii="Cambria" w:hAnsi="Cambria"/>
          <w:i/>
          <w:iCs/>
        </w:rPr>
        <w:t>Am. Heart J.</w:t>
      </w:r>
      <w:r w:rsidRPr="00DB69AF">
        <w:rPr>
          <w:rFonts w:ascii="Cambria" w:hAnsi="Cambria"/>
        </w:rPr>
        <w:t xml:space="preserve"> </w:t>
      </w:r>
      <w:r w:rsidRPr="00DB69AF">
        <w:rPr>
          <w:rFonts w:ascii="Cambria" w:hAnsi="Cambria"/>
          <w:b/>
          <w:bCs/>
        </w:rPr>
        <w:t>68</w:t>
      </w:r>
      <w:r w:rsidRPr="00DB69AF">
        <w:rPr>
          <w:rFonts w:ascii="Cambria" w:hAnsi="Cambria"/>
        </w:rPr>
        <w:t>, 599–611 (1964).</w:t>
      </w:r>
    </w:p>
    <w:p w14:paraId="7494A0ED" w14:textId="77777777" w:rsidR="00DB69AF" w:rsidRPr="00DB69AF" w:rsidRDefault="00DB69AF" w:rsidP="00DB69AF">
      <w:pPr>
        <w:pStyle w:val="Bibliography"/>
        <w:rPr>
          <w:rFonts w:ascii="Cambria" w:hAnsi="Cambria"/>
        </w:rPr>
      </w:pPr>
      <w:r w:rsidRPr="00DB69AF">
        <w:rPr>
          <w:rFonts w:ascii="Cambria" w:hAnsi="Cambria"/>
        </w:rPr>
        <w:t>193.</w:t>
      </w:r>
      <w:r w:rsidRPr="00DB69AF">
        <w:rPr>
          <w:rFonts w:ascii="Cambria" w:hAnsi="Cambria"/>
        </w:rPr>
        <w:tab/>
        <w:t xml:space="preserve">World Health Organization. Diphtheria vaccine: WHO position paper, August 2017 – Recommendations. </w:t>
      </w:r>
      <w:r w:rsidRPr="00DB69AF">
        <w:rPr>
          <w:rFonts w:ascii="Cambria" w:hAnsi="Cambria"/>
          <w:i/>
          <w:iCs/>
        </w:rPr>
        <w:t>Vaccine</w:t>
      </w:r>
      <w:r w:rsidRPr="00DB69AF">
        <w:rPr>
          <w:rFonts w:ascii="Cambria" w:hAnsi="Cambria"/>
        </w:rPr>
        <w:t xml:space="preserve"> </w:t>
      </w:r>
      <w:r w:rsidRPr="00DB69AF">
        <w:rPr>
          <w:rFonts w:ascii="Cambria" w:hAnsi="Cambria"/>
          <w:b/>
          <w:bCs/>
        </w:rPr>
        <w:t>36</w:t>
      </w:r>
      <w:r w:rsidRPr="00DB69AF">
        <w:rPr>
          <w:rFonts w:ascii="Cambria" w:hAnsi="Cambria"/>
        </w:rPr>
        <w:t>, 199–201 (2018).</w:t>
      </w:r>
    </w:p>
    <w:p w14:paraId="04EE8B34" w14:textId="77777777" w:rsidR="00DB69AF" w:rsidRPr="00DB69AF" w:rsidRDefault="00DB69AF" w:rsidP="00DB69AF">
      <w:pPr>
        <w:pStyle w:val="Bibliography"/>
        <w:rPr>
          <w:rFonts w:ascii="Cambria" w:hAnsi="Cambria"/>
        </w:rPr>
      </w:pPr>
      <w:r w:rsidRPr="00DB69AF">
        <w:rPr>
          <w:rFonts w:ascii="Cambria" w:hAnsi="Cambria"/>
        </w:rPr>
        <w:t>194.</w:t>
      </w:r>
      <w:r w:rsidRPr="00DB69AF">
        <w:rPr>
          <w:rFonts w:ascii="Cambria" w:hAnsi="Cambria"/>
        </w:rPr>
        <w:tab/>
        <w:t xml:space="preserve">Centers for Disease Control and Prevention (CDC). Updated recommendations for use of tetanus toxoid, reduced diphtheria toxoid, and acellular pertussis (Tdap) vaccine in adults aged 65 years and older - Advisory Committee on Immunization Practices (ACIP), 2012. </w:t>
      </w:r>
      <w:r w:rsidRPr="00DB69AF">
        <w:rPr>
          <w:rFonts w:ascii="Cambria" w:hAnsi="Cambria"/>
          <w:i/>
          <w:iCs/>
        </w:rPr>
        <w:t>MMWR Morb. Mortal. Wkly. Rep.</w:t>
      </w:r>
      <w:r w:rsidRPr="00DB69AF">
        <w:rPr>
          <w:rFonts w:ascii="Cambria" w:hAnsi="Cambria"/>
        </w:rPr>
        <w:t xml:space="preserve"> </w:t>
      </w:r>
      <w:r w:rsidRPr="00DB69AF">
        <w:rPr>
          <w:rFonts w:ascii="Cambria" w:hAnsi="Cambria"/>
          <w:b/>
          <w:bCs/>
        </w:rPr>
        <w:t>61</w:t>
      </w:r>
      <w:r w:rsidRPr="00DB69AF">
        <w:rPr>
          <w:rFonts w:ascii="Cambria" w:hAnsi="Cambria"/>
        </w:rPr>
        <w:t>, 468–470 (2012).</w:t>
      </w:r>
    </w:p>
    <w:p w14:paraId="4E5EFAF8" w14:textId="77777777" w:rsidR="00DB69AF" w:rsidRPr="00DB69AF" w:rsidRDefault="00DB69AF" w:rsidP="00DB69AF">
      <w:pPr>
        <w:pStyle w:val="Bibliography"/>
        <w:rPr>
          <w:rFonts w:ascii="Cambria" w:hAnsi="Cambria"/>
        </w:rPr>
      </w:pPr>
      <w:r w:rsidRPr="00DB69AF">
        <w:rPr>
          <w:rFonts w:ascii="Cambria" w:hAnsi="Cambria"/>
        </w:rPr>
        <w:t>195.</w:t>
      </w:r>
      <w:r w:rsidRPr="00DB69AF">
        <w:rPr>
          <w:rFonts w:ascii="Cambria" w:hAnsi="Cambria"/>
        </w:rPr>
        <w:tab/>
        <w:t xml:space="preserve">Moro, P. L., Yue, X., Lewis, P., Haber, P. &amp; Broder, K. Adverse events after Tetanus Toxoid, Reduced Diphtheria Toxoid and Acellular Pertussis (Tdap) Vaccine administered to adults 65 years of age and older reported to the Vaccine Adverse Event Reporting System (VAERS), 2005–2010. </w:t>
      </w:r>
      <w:r w:rsidRPr="00DB69AF">
        <w:rPr>
          <w:rFonts w:ascii="Cambria" w:hAnsi="Cambria"/>
          <w:i/>
          <w:iCs/>
        </w:rPr>
        <w:t>Vaccine</w:t>
      </w:r>
      <w:r w:rsidRPr="00DB69AF">
        <w:rPr>
          <w:rFonts w:ascii="Cambria" w:hAnsi="Cambria"/>
        </w:rPr>
        <w:t xml:space="preserve"> </w:t>
      </w:r>
      <w:r w:rsidRPr="00DB69AF">
        <w:rPr>
          <w:rFonts w:ascii="Cambria" w:hAnsi="Cambria"/>
          <w:b/>
          <w:bCs/>
        </w:rPr>
        <w:t>29</w:t>
      </w:r>
      <w:r w:rsidRPr="00DB69AF">
        <w:rPr>
          <w:rFonts w:ascii="Cambria" w:hAnsi="Cambria"/>
        </w:rPr>
        <w:t>, 9404–9408 (2011).</w:t>
      </w:r>
    </w:p>
    <w:p w14:paraId="2CCED4F6" w14:textId="77777777" w:rsidR="00DB69AF" w:rsidRPr="00DB69AF" w:rsidRDefault="00DB69AF" w:rsidP="00DB69AF">
      <w:pPr>
        <w:pStyle w:val="Bibliography"/>
        <w:rPr>
          <w:rFonts w:ascii="Cambria" w:hAnsi="Cambria"/>
        </w:rPr>
      </w:pPr>
      <w:r w:rsidRPr="00DB69AF">
        <w:rPr>
          <w:rFonts w:ascii="Cambria" w:hAnsi="Cambria"/>
        </w:rPr>
        <w:t>196.</w:t>
      </w:r>
      <w:r w:rsidRPr="00DB69AF">
        <w:rPr>
          <w:rFonts w:ascii="Cambria" w:hAnsi="Cambria"/>
        </w:rPr>
        <w:tab/>
        <w:t xml:space="preserve">VanderEnde, K., Gacic-Dobo, M., Diallo, M. S., Conklin, L. M. &amp; Wallace, A. S. Global Routine Vaccination Coverage — 2017. </w:t>
      </w:r>
      <w:r w:rsidRPr="00DB69AF">
        <w:rPr>
          <w:rFonts w:ascii="Cambria" w:hAnsi="Cambria"/>
          <w:i/>
          <w:iCs/>
        </w:rPr>
        <w:t>MMWR. Morbidity and Mortality Weekly Report</w:t>
      </w:r>
      <w:r w:rsidRPr="00DB69AF">
        <w:rPr>
          <w:rFonts w:ascii="Cambria" w:hAnsi="Cambria"/>
        </w:rPr>
        <w:t xml:space="preserve"> </w:t>
      </w:r>
      <w:r w:rsidRPr="00DB69AF">
        <w:rPr>
          <w:rFonts w:ascii="Cambria" w:hAnsi="Cambria"/>
          <w:b/>
          <w:bCs/>
        </w:rPr>
        <w:t>67</w:t>
      </w:r>
      <w:r w:rsidRPr="00DB69AF">
        <w:rPr>
          <w:rFonts w:ascii="Cambria" w:hAnsi="Cambria"/>
        </w:rPr>
        <w:t>, 1261–1264 (2018).</w:t>
      </w:r>
    </w:p>
    <w:p w14:paraId="15CCA52E" w14:textId="77777777" w:rsidR="00DB69AF" w:rsidRPr="00DB69AF" w:rsidRDefault="00DB69AF" w:rsidP="00DB69AF">
      <w:pPr>
        <w:pStyle w:val="Bibliography"/>
        <w:rPr>
          <w:rFonts w:ascii="Cambria" w:hAnsi="Cambria"/>
        </w:rPr>
      </w:pPr>
      <w:r w:rsidRPr="00DB69AF">
        <w:rPr>
          <w:rFonts w:ascii="Cambria" w:hAnsi="Cambria"/>
        </w:rPr>
        <w:t>197.</w:t>
      </w:r>
      <w:r w:rsidRPr="00DB69AF">
        <w:rPr>
          <w:rFonts w:ascii="Cambria" w:hAnsi="Cambria"/>
        </w:rPr>
        <w:tab/>
        <w:t xml:space="preserve">Blumberg, L. H. </w:t>
      </w:r>
      <w:r w:rsidRPr="00DB69AF">
        <w:rPr>
          <w:rFonts w:ascii="Cambria" w:hAnsi="Cambria"/>
          <w:i/>
          <w:iCs/>
        </w:rPr>
        <w:t>et al.</w:t>
      </w:r>
      <w:r w:rsidRPr="00DB69AF">
        <w:rPr>
          <w:rFonts w:ascii="Cambria" w:hAnsi="Cambria"/>
        </w:rPr>
        <w:t xml:space="preserve"> The preventable tragedy of diphtheria in the 21st century. </w:t>
      </w:r>
      <w:r w:rsidRPr="00DB69AF">
        <w:rPr>
          <w:rFonts w:ascii="Cambria" w:hAnsi="Cambria"/>
          <w:i/>
          <w:iCs/>
        </w:rPr>
        <w:t>International Journal of Infectious Diseases</w:t>
      </w:r>
      <w:r w:rsidRPr="00DB69AF">
        <w:rPr>
          <w:rFonts w:ascii="Cambria" w:hAnsi="Cambria"/>
        </w:rPr>
        <w:t xml:space="preserve"> </w:t>
      </w:r>
      <w:r w:rsidRPr="00DB69AF">
        <w:rPr>
          <w:rFonts w:ascii="Cambria" w:hAnsi="Cambria"/>
          <w:b/>
          <w:bCs/>
        </w:rPr>
        <w:t>71</w:t>
      </w:r>
      <w:r w:rsidRPr="00DB69AF">
        <w:rPr>
          <w:rFonts w:ascii="Cambria" w:hAnsi="Cambria"/>
        </w:rPr>
        <w:t>, 122–123 (2018).</w:t>
      </w:r>
    </w:p>
    <w:p w14:paraId="66E997F2" w14:textId="77777777" w:rsidR="00DB69AF" w:rsidRPr="00DB69AF" w:rsidRDefault="00DB69AF" w:rsidP="00DB69AF">
      <w:pPr>
        <w:pStyle w:val="Bibliography"/>
        <w:rPr>
          <w:rFonts w:ascii="Cambria" w:hAnsi="Cambria"/>
        </w:rPr>
      </w:pPr>
      <w:r w:rsidRPr="00DB69AF">
        <w:rPr>
          <w:rFonts w:ascii="Cambria" w:hAnsi="Cambria"/>
        </w:rPr>
        <w:t>198.</w:t>
      </w:r>
      <w:r w:rsidRPr="00DB69AF">
        <w:rPr>
          <w:rFonts w:ascii="Cambria" w:hAnsi="Cambria"/>
        </w:rPr>
        <w:tab/>
        <w:t xml:space="preserve">Tiwari, T. S. P. &amp; Wharton, M. Diphtheria Toxoid. </w:t>
      </w:r>
      <w:r w:rsidRPr="00DB69AF">
        <w:rPr>
          <w:rFonts w:ascii="Cambria" w:hAnsi="Cambria"/>
          <w:i/>
          <w:iCs/>
        </w:rPr>
        <w:t>Plotkin’s Vaccines</w:t>
      </w:r>
      <w:r w:rsidRPr="00DB69AF">
        <w:rPr>
          <w:rFonts w:ascii="Cambria" w:hAnsi="Cambria"/>
        </w:rPr>
        <w:t xml:space="preserve"> 261-275.e7 (2018) doi:10.1016/b978-0-323-35761-6.00019-5.</w:t>
      </w:r>
    </w:p>
    <w:p w14:paraId="2A770EA2" w14:textId="77777777" w:rsidR="00DB69AF" w:rsidRPr="00DB69AF" w:rsidRDefault="00DB69AF" w:rsidP="00DB69AF">
      <w:pPr>
        <w:pStyle w:val="Bibliography"/>
        <w:rPr>
          <w:rFonts w:ascii="Cambria" w:hAnsi="Cambria"/>
        </w:rPr>
      </w:pPr>
      <w:r w:rsidRPr="00DB69AF">
        <w:rPr>
          <w:rFonts w:ascii="Cambria" w:hAnsi="Cambria"/>
        </w:rPr>
        <w:t>199.</w:t>
      </w:r>
      <w:r w:rsidRPr="00DB69AF">
        <w:rPr>
          <w:rFonts w:ascii="Cambria" w:hAnsi="Cambria"/>
        </w:rPr>
        <w:tab/>
        <w:t xml:space="preserve">Clark, A. &amp; Sanderson, C. Timing of children’s vaccinations in 45 low-income and middle-income countries: an analysis of survey data. </w:t>
      </w:r>
      <w:r w:rsidRPr="00DB69AF">
        <w:rPr>
          <w:rFonts w:ascii="Cambria" w:hAnsi="Cambria"/>
          <w:i/>
          <w:iCs/>
        </w:rPr>
        <w:t>The Lancet</w:t>
      </w:r>
      <w:r w:rsidRPr="00DB69AF">
        <w:rPr>
          <w:rFonts w:ascii="Cambria" w:hAnsi="Cambria"/>
        </w:rPr>
        <w:t xml:space="preserve"> </w:t>
      </w:r>
      <w:r w:rsidRPr="00DB69AF">
        <w:rPr>
          <w:rFonts w:ascii="Cambria" w:hAnsi="Cambria"/>
          <w:b/>
          <w:bCs/>
        </w:rPr>
        <w:t>373</w:t>
      </w:r>
      <w:r w:rsidRPr="00DB69AF">
        <w:rPr>
          <w:rFonts w:ascii="Cambria" w:hAnsi="Cambria"/>
        </w:rPr>
        <w:t>, 1543–1549 (2009).</w:t>
      </w:r>
    </w:p>
    <w:p w14:paraId="34793006" w14:textId="77777777" w:rsidR="00DB69AF" w:rsidRPr="00DB69AF" w:rsidRDefault="00DB69AF" w:rsidP="00DB69AF">
      <w:pPr>
        <w:pStyle w:val="Bibliography"/>
        <w:rPr>
          <w:rFonts w:ascii="Cambria" w:hAnsi="Cambria"/>
        </w:rPr>
      </w:pPr>
      <w:r w:rsidRPr="00DB69AF">
        <w:rPr>
          <w:rFonts w:ascii="Cambria" w:hAnsi="Cambria"/>
        </w:rPr>
        <w:lastRenderedPageBreak/>
        <w:t>200.</w:t>
      </w:r>
      <w:r w:rsidRPr="00DB69AF">
        <w:rPr>
          <w:rFonts w:ascii="Cambria" w:hAnsi="Cambria"/>
        </w:rPr>
        <w:tab/>
      </w:r>
      <w:r w:rsidRPr="00DB69AF">
        <w:rPr>
          <w:rFonts w:ascii="Cambria" w:hAnsi="Cambria"/>
          <w:i/>
          <w:iCs/>
        </w:rPr>
        <w:t>United States General Accounting Office (GAO). Global Health: Factors Contributing to low vaccine rates in developing countires. GAO/NSIAD-00-4.</w:t>
      </w:r>
      <w:r w:rsidRPr="00DB69AF">
        <w:rPr>
          <w:rFonts w:ascii="Cambria" w:hAnsi="Cambria"/>
        </w:rPr>
        <w:t xml:space="preserve"> (1999).</w:t>
      </w:r>
    </w:p>
    <w:p w14:paraId="2834217C" w14:textId="77777777" w:rsidR="00DB69AF" w:rsidRPr="00DB69AF" w:rsidRDefault="00DB69AF" w:rsidP="00DB69AF">
      <w:pPr>
        <w:pStyle w:val="Bibliography"/>
        <w:rPr>
          <w:rFonts w:ascii="Cambria" w:hAnsi="Cambria"/>
        </w:rPr>
      </w:pPr>
      <w:r w:rsidRPr="00DB69AF">
        <w:rPr>
          <w:rFonts w:ascii="Cambria" w:hAnsi="Cambria"/>
        </w:rPr>
        <w:t>201.</w:t>
      </w:r>
      <w:r w:rsidRPr="00DB69AF">
        <w:rPr>
          <w:rFonts w:ascii="Cambria" w:hAnsi="Cambria"/>
        </w:rPr>
        <w:tab/>
        <w:t xml:space="preserve">Anand, S. &amp; Bärnighausen, T. Health workers and vaccination coverage in developing countries: an econometric analysis. </w:t>
      </w:r>
      <w:r w:rsidRPr="00DB69AF">
        <w:rPr>
          <w:rFonts w:ascii="Cambria" w:hAnsi="Cambria"/>
          <w:i/>
          <w:iCs/>
        </w:rPr>
        <w:t>The Lancet</w:t>
      </w:r>
      <w:r w:rsidRPr="00DB69AF">
        <w:rPr>
          <w:rFonts w:ascii="Cambria" w:hAnsi="Cambria"/>
        </w:rPr>
        <w:t xml:space="preserve"> </w:t>
      </w:r>
      <w:r w:rsidRPr="00DB69AF">
        <w:rPr>
          <w:rFonts w:ascii="Cambria" w:hAnsi="Cambria"/>
          <w:b/>
          <w:bCs/>
        </w:rPr>
        <w:t>369</w:t>
      </w:r>
      <w:r w:rsidRPr="00DB69AF">
        <w:rPr>
          <w:rFonts w:ascii="Cambria" w:hAnsi="Cambria"/>
        </w:rPr>
        <w:t>, 1277–1285 (2007).</w:t>
      </w:r>
    </w:p>
    <w:p w14:paraId="72F55A93" w14:textId="77777777" w:rsidR="00DB69AF" w:rsidRPr="00DB69AF" w:rsidRDefault="00DB69AF" w:rsidP="00DB69AF">
      <w:pPr>
        <w:pStyle w:val="Bibliography"/>
        <w:rPr>
          <w:rFonts w:ascii="Cambria" w:hAnsi="Cambria"/>
        </w:rPr>
      </w:pPr>
      <w:r w:rsidRPr="00DB69AF">
        <w:rPr>
          <w:rFonts w:ascii="Cambria" w:hAnsi="Cambria"/>
        </w:rPr>
        <w:t>202.</w:t>
      </w:r>
      <w:r w:rsidRPr="00DB69AF">
        <w:rPr>
          <w:rFonts w:ascii="Cambria" w:hAnsi="Cambria"/>
        </w:rPr>
        <w:tab/>
        <w:t xml:space="preserve">Ghosh, A. &amp; Laxminarayan, R. Demand- and supply-side determinants of diphtheria-pertussis-tetanus nonvaccination and dropout in rural India. </w:t>
      </w:r>
      <w:r w:rsidRPr="00DB69AF">
        <w:rPr>
          <w:rFonts w:ascii="Cambria" w:hAnsi="Cambria"/>
          <w:i/>
          <w:iCs/>
        </w:rPr>
        <w:t>Vaccine</w:t>
      </w:r>
      <w:r w:rsidRPr="00DB69AF">
        <w:rPr>
          <w:rFonts w:ascii="Cambria" w:hAnsi="Cambria"/>
        </w:rPr>
        <w:t xml:space="preserve"> </w:t>
      </w:r>
      <w:r w:rsidRPr="00DB69AF">
        <w:rPr>
          <w:rFonts w:ascii="Cambria" w:hAnsi="Cambria"/>
          <w:b/>
          <w:bCs/>
        </w:rPr>
        <w:t>35</w:t>
      </w:r>
      <w:r w:rsidRPr="00DB69AF">
        <w:rPr>
          <w:rFonts w:ascii="Cambria" w:hAnsi="Cambria"/>
        </w:rPr>
        <w:t>, 1087–1093 (2017).</w:t>
      </w:r>
    </w:p>
    <w:p w14:paraId="49A0B303" w14:textId="77777777" w:rsidR="00DB69AF" w:rsidRPr="00DB69AF" w:rsidRDefault="00DB69AF" w:rsidP="00DB69AF">
      <w:pPr>
        <w:pStyle w:val="Bibliography"/>
        <w:rPr>
          <w:rFonts w:ascii="Cambria" w:hAnsi="Cambria"/>
        </w:rPr>
      </w:pPr>
      <w:r w:rsidRPr="00DB69AF">
        <w:rPr>
          <w:rFonts w:ascii="Cambria" w:hAnsi="Cambria"/>
        </w:rPr>
        <w:t>203.</w:t>
      </w:r>
      <w:r w:rsidRPr="00DB69AF">
        <w:rPr>
          <w:rFonts w:ascii="Cambria" w:hAnsi="Cambria"/>
        </w:rPr>
        <w:tab/>
        <w:t>5-in-1 vaccine now in all 73 poorest countries. https://www.gavi.org/library/news/gavi-features/2014/5-in-1-vaccine-now-in-all-73-poorest-countries/.</w:t>
      </w:r>
    </w:p>
    <w:p w14:paraId="35004C70" w14:textId="77777777" w:rsidR="00DB69AF" w:rsidRPr="00DB69AF" w:rsidRDefault="00DB69AF" w:rsidP="00DB69AF">
      <w:pPr>
        <w:pStyle w:val="Bibliography"/>
        <w:rPr>
          <w:rFonts w:ascii="Cambria" w:hAnsi="Cambria"/>
        </w:rPr>
      </w:pPr>
      <w:r w:rsidRPr="00DB69AF">
        <w:rPr>
          <w:rFonts w:ascii="Cambria" w:hAnsi="Cambria"/>
        </w:rPr>
        <w:t>204.</w:t>
      </w:r>
      <w:r w:rsidRPr="00DB69AF">
        <w:rPr>
          <w:rFonts w:ascii="Cambria" w:hAnsi="Cambria"/>
        </w:rPr>
        <w:tab/>
        <w:t xml:space="preserve">Malhame, M. </w:t>
      </w:r>
      <w:r w:rsidRPr="00DB69AF">
        <w:rPr>
          <w:rFonts w:ascii="Cambria" w:hAnsi="Cambria"/>
          <w:i/>
          <w:iCs/>
        </w:rPr>
        <w:t>et al.</w:t>
      </w:r>
      <w:r w:rsidRPr="00DB69AF">
        <w:rPr>
          <w:rFonts w:ascii="Cambria" w:hAnsi="Cambria"/>
        </w:rPr>
        <w:t xml:space="preserve"> Shaping markets to benefit global health - A 15-year history and lessons learned from the pentavalent vaccine market. </w:t>
      </w:r>
      <w:r w:rsidRPr="00DB69AF">
        <w:rPr>
          <w:rFonts w:ascii="Cambria" w:hAnsi="Cambria"/>
          <w:i/>
          <w:iCs/>
        </w:rPr>
        <w:t>Vaccine X</w:t>
      </w:r>
      <w:r w:rsidRPr="00DB69AF">
        <w:rPr>
          <w:rFonts w:ascii="Cambria" w:hAnsi="Cambria"/>
        </w:rPr>
        <w:t xml:space="preserve"> </w:t>
      </w:r>
      <w:r w:rsidRPr="00DB69AF">
        <w:rPr>
          <w:rFonts w:ascii="Cambria" w:hAnsi="Cambria"/>
          <w:b/>
          <w:bCs/>
        </w:rPr>
        <w:t>2</w:t>
      </w:r>
      <w:r w:rsidRPr="00DB69AF">
        <w:rPr>
          <w:rFonts w:ascii="Cambria" w:hAnsi="Cambria"/>
        </w:rPr>
        <w:t>, 100033 (2019).</w:t>
      </w:r>
    </w:p>
    <w:p w14:paraId="67813010" w14:textId="77777777" w:rsidR="00DB69AF" w:rsidRPr="00DB69AF" w:rsidRDefault="00DB69AF" w:rsidP="00DB69AF">
      <w:pPr>
        <w:pStyle w:val="Bibliography"/>
        <w:rPr>
          <w:rFonts w:ascii="Cambria" w:hAnsi="Cambria"/>
        </w:rPr>
      </w:pPr>
      <w:r w:rsidRPr="00DB69AF">
        <w:rPr>
          <w:rFonts w:ascii="Cambria" w:hAnsi="Cambria"/>
        </w:rPr>
        <w:t>205.</w:t>
      </w:r>
      <w:r w:rsidRPr="00DB69AF">
        <w:rPr>
          <w:rFonts w:ascii="Cambria" w:hAnsi="Cambria"/>
        </w:rPr>
        <w:tab/>
        <w:t xml:space="preserve">Grasse, M., Meryk, A., Schirmer, M., Grubeck-Loebenstein, B. &amp; Weinberger, B. Booster vaccination against tetanus and diphtheria: insufficient protection against diphtheria in young and elderly adults. </w:t>
      </w:r>
      <w:r w:rsidRPr="00DB69AF">
        <w:rPr>
          <w:rFonts w:ascii="Cambria" w:hAnsi="Cambria"/>
          <w:i/>
          <w:iCs/>
        </w:rPr>
        <w:t>Immunity &amp; Ageing</w:t>
      </w:r>
      <w:r w:rsidRPr="00DB69AF">
        <w:rPr>
          <w:rFonts w:ascii="Cambria" w:hAnsi="Cambria"/>
        </w:rPr>
        <w:t xml:space="preserve"> </w:t>
      </w:r>
      <w:r w:rsidRPr="00DB69AF">
        <w:rPr>
          <w:rFonts w:ascii="Cambria" w:hAnsi="Cambria"/>
          <w:b/>
          <w:bCs/>
        </w:rPr>
        <w:t>13</w:t>
      </w:r>
      <w:r w:rsidRPr="00DB69AF">
        <w:rPr>
          <w:rFonts w:ascii="Cambria" w:hAnsi="Cambria"/>
        </w:rPr>
        <w:t>, (2016).</w:t>
      </w:r>
    </w:p>
    <w:p w14:paraId="621DCBAC" w14:textId="77777777" w:rsidR="00DB69AF" w:rsidRPr="00DB69AF" w:rsidRDefault="00DB69AF" w:rsidP="00DB69AF">
      <w:pPr>
        <w:pStyle w:val="Bibliography"/>
        <w:rPr>
          <w:rFonts w:ascii="Cambria" w:hAnsi="Cambria"/>
        </w:rPr>
      </w:pPr>
      <w:r w:rsidRPr="00DB69AF">
        <w:rPr>
          <w:rFonts w:ascii="Cambria" w:hAnsi="Cambria"/>
        </w:rPr>
        <w:t>206.</w:t>
      </w:r>
      <w:r w:rsidRPr="00DB69AF">
        <w:rPr>
          <w:rFonts w:ascii="Cambria" w:hAnsi="Cambria"/>
        </w:rPr>
        <w:tab/>
        <w:t xml:space="preserve">Halperin, S. A. </w:t>
      </w:r>
      <w:r w:rsidRPr="00DB69AF">
        <w:rPr>
          <w:rFonts w:ascii="Cambria" w:hAnsi="Cambria"/>
          <w:i/>
          <w:iCs/>
        </w:rPr>
        <w:t>et al.</w:t>
      </w:r>
      <w:r w:rsidRPr="00DB69AF">
        <w:rPr>
          <w:rFonts w:ascii="Cambria" w:hAnsi="Cambria"/>
        </w:rPr>
        <w:t xml:space="preserve"> Randomized Controlled Trial of the Safety and Immunogenicity of Revaccination With Tetanus-Diphtheria-Acellular Pertussis Vaccine (Tdap) in Adults 10 Years After a Previous Dose. </w:t>
      </w:r>
      <w:r w:rsidRPr="00DB69AF">
        <w:rPr>
          <w:rFonts w:ascii="Cambria" w:hAnsi="Cambria"/>
          <w:i/>
          <w:iCs/>
        </w:rPr>
        <w:t>Journal of the Pediatric Infectious Diseases Society</w:t>
      </w:r>
      <w:r w:rsidRPr="00DB69AF">
        <w:rPr>
          <w:rFonts w:ascii="Cambria" w:hAnsi="Cambria"/>
        </w:rPr>
        <w:t xml:space="preserve"> </w:t>
      </w:r>
      <w:r w:rsidRPr="00DB69AF">
        <w:rPr>
          <w:rFonts w:ascii="Cambria" w:hAnsi="Cambria"/>
          <w:b/>
          <w:bCs/>
        </w:rPr>
        <w:t>8</w:t>
      </w:r>
      <w:r w:rsidRPr="00DB69AF">
        <w:rPr>
          <w:rFonts w:ascii="Cambria" w:hAnsi="Cambria"/>
        </w:rPr>
        <w:t>, 105–114 (2018).</w:t>
      </w:r>
    </w:p>
    <w:p w14:paraId="2C1B7AF9" w14:textId="77777777" w:rsidR="00DB69AF" w:rsidRPr="00DB69AF" w:rsidRDefault="00DB69AF" w:rsidP="00DB69AF">
      <w:pPr>
        <w:pStyle w:val="Bibliography"/>
        <w:rPr>
          <w:rFonts w:ascii="Cambria" w:hAnsi="Cambria"/>
        </w:rPr>
      </w:pPr>
      <w:r w:rsidRPr="00DB69AF">
        <w:rPr>
          <w:rFonts w:ascii="Cambria" w:hAnsi="Cambria"/>
        </w:rPr>
        <w:t>207.</w:t>
      </w:r>
      <w:r w:rsidRPr="00DB69AF">
        <w:rPr>
          <w:rFonts w:ascii="Cambria" w:hAnsi="Cambria"/>
        </w:rPr>
        <w:tab/>
        <w:t xml:space="preserve">Hasselhorn, H.-M., Nübling, M., Tiller, F. W. &amp; Hofmann, F. Factors influencing immunity against diphtheria in adults. </w:t>
      </w:r>
      <w:r w:rsidRPr="00DB69AF">
        <w:rPr>
          <w:rFonts w:ascii="Cambria" w:hAnsi="Cambria"/>
          <w:i/>
          <w:iCs/>
        </w:rPr>
        <w:t>Vaccine</w:t>
      </w:r>
      <w:r w:rsidRPr="00DB69AF">
        <w:rPr>
          <w:rFonts w:ascii="Cambria" w:hAnsi="Cambria"/>
        </w:rPr>
        <w:t xml:space="preserve"> </w:t>
      </w:r>
      <w:r w:rsidRPr="00DB69AF">
        <w:rPr>
          <w:rFonts w:ascii="Cambria" w:hAnsi="Cambria"/>
          <w:b/>
          <w:bCs/>
        </w:rPr>
        <w:t>16</w:t>
      </w:r>
      <w:r w:rsidRPr="00DB69AF">
        <w:rPr>
          <w:rFonts w:ascii="Cambria" w:hAnsi="Cambria"/>
        </w:rPr>
        <w:t>, 70–75 (1998).</w:t>
      </w:r>
    </w:p>
    <w:p w14:paraId="3549751B" w14:textId="77777777" w:rsidR="00DB69AF" w:rsidRPr="00DB69AF" w:rsidRDefault="00DB69AF" w:rsidP="00DB69AF">
      <w:pPr>
        <w:pStyle w:val="Bibliography"/>
        <w:rPr>
          <w:rFonts w:ascii="Cambria" w:hAnsi="Cambria"/>
        </w:rPr>
      </w:pPr>
      <w:r w:rsidRPr="00DB69AF">
        <w:rPr>
          <w:rFonts w:ascii="Cambria" w:hAnsi="Cambria"/>
        </w:rPr>
        <w:t>208.</w:t>
      </w:r>
      <w:r w:rsidRPr="00DB69AF">
        <w:rPr>
          <w:rFonts w:ascii="Cambria" w:hAnsi="Cambria"/>
        </w:rPr>
        <w:tab/>
        <w:t xml:space="preserve">Dittmann, S. </w:t>
      </w:r>
      <w:r w:rsidRPr="00DB69AF">
        <w:rPr>
          <w:rFonts w:ascii="Cambria" w:hAnsi="Cambria"/>
          <w:i/>
          <w:iCs/>
        </w:rPr>
        <w:t>et al.</w:t>
      </w:r>
      <w:r w:rsidRPr="00DB69AF">
        <w:rPr>
          <w:rFonts w:ascii="Cambria" w:hAnsi="Cambria"/>
        </w:rPr>
        <w:t xml:space="preserve"> Successful Control of Epidemic Diphtheria in the States of the Former Union of Soviet Socialist Republics: Lessons Learned. </w:t>
      </w:r>
      <w:r w:rsidRPr="00DB69AF">
        <w:rPr>
          <w:rFonts w:ascii="Cambria" w:hAnsi="Cambria"/>
          <w:i/>
          <w:iCs/>
        </w:rPr>
        <w:t>The Journal of Infectious Diseases</w:t>
      </w:r>
      <w:r w:rsidRPr="00DB69AF">
        <w:rPr>
          <w:rFonts w:ascii="Cambria" w:hAnsi="Cambria"/>
        </w:rPr>
        <w:t xml:space="preserve"> </w:t>
      </w:r>
      <w:r w:rsidRPr="00DB69AF">
        <w:rPr>
          <w:rFonts w:ascii="Cambria" w:hAnsi="Cambria"/>
          <w:b/>
          <w:bCs/>
        </w:rPr>
        <w:t>181</w:t>
      </w:r>
      <w:r w:rsidRPr="00DB69AF">
        <w:rPr>
          <w:rFonts w:ascii="Cambria" w:hAnsi="Cambria"/>
        </w:rPr>
        <w:t>, S10–S22 (2000).</w:t>
      </w:r>
    </w:p>
    <w:p w14:paraId="5E1E4DB2" w14:textId="77777777" w:rsidR="00DB69AF" w:rsidRPr="00DB69AF" w:rsidRDefault="00DB69AF" w:rsidP="00DB69AF">
      <w:pPr>
        <w:pStyle w:val="Bibliography"/>
        <w:rPr>
          <w:rFonts w:ascii="Cambria" w:hAnsi="Cambria"/>
        </w:rPr>
      </w:pPr>
      <w:r w:rsidRPr="00DB69AF">
        <w:rPr>
          <w:rFonts w:ascii="Cambria" w:hAnsi="Cambria"/>
        </w:rPr>
        <w:lastRenderedPageBreak/>
        <w:t>209.</w:t>
      </w:r>
      <w:r w:rsidRPr="00DB69AF">
        <w:rPr>
          <w:rFonts w:ascii="Cambria" w:hAnsi="Cambria"/>
        </w:rPr>
        <w:tab/>
        <w:t xml:space="preserve">MARLOVITS, S. Seroprevalence of diphtheria immunity among injured adults in Austria. </w:t>
      </w:r>
      <w:r w:rsidRPr="00DB69AF">
        <w:rPr>
          <w:rFonts w:ascii="Cambria" w:hAnsi="Cambria"/>
          <w:i/>
          <w:iCs/>
        </w:rPr>
        <w:t>Vaccine</w:t>
      </w:r>
      <w:r w:rsidRPr="00DB69AF">
        <w:rPr>
          <w:rFonts w:ascii="Cambria" w:hAnsi="Cambria"/>
        </w:rPr>
        <w:t xml:space="preserve"> </w:t>
      </w:r>
      <w:r w:rsidRPr="00DB69AF">
        <w:rPr>
          <w:rFonts w:ascii="Cambria" w:hAnsi="Cambria"/>
          <w:b/>
          <w:bCs/>
        </w:rPr>
        <w:t>19</w:t>
      </w:r>
      <w:r w:rsidRPr="00DB69AF">
        <w:rPr>
          <w:rFonts w:ascii="Cambria" w:hAnsi="Cambria"/>
        </w:rPr>
        <w:t>, 1061–1067 (2000).</w:t>
      </w:r>
    </w:p>
    <w:p w14:paraId="4B978B0B" w14:textId="77777777" w:rsidR="00DB69AF" w:rsidRPr="00DB69AF" w:rsidRDefault="00DB69AF" w:rsidP="00DB69AF">
      <w:pPr>
        <w:pStyle w:val="Bibliography"/>
        <w:rPr>
          <w:rFonts w:ascii="Cambria" w:hAnsi="Cambria"/>
        </w:rPr>
      </w:pPr>
      <w:r w:rsidRPr="00DB69AF">
        <w:rPr>
          <w:rFonts w:ascii="Cambria" w:hAnsi="Cambria"/>
        </w:rPr>
        <w:t>210.</w:t>
      </w:r>
      <w:r w:rsidRPr="00DB69AF">
        <w:rPr>
          <w:rFonts w:ascii="Cambria" w:hAnsi="Cambria"/>
        </w:rPr>
        <w:tab/>
        <w:t xml:space="preserve">Völzke, H. </w:t>
      </w:r>
      <w:r w:rsidRPr="00DB69AF">
        <w:rPr>
          <w:rFonts w:ascii="Cambria" w:hAnsi="Cambria"/>
          <w:i/>
          <w:iCs/>
        </w:rPr>
        <w:t>et al.</w:t>
      </w:r>
      <w:r w:rsidRPr="00DB69AF">
        <w:rPr>
          <w:rFonts w:ascii="Cambria" w:hAnsi="Cambria"/>
        </w:rPr>
        <w:t xml:space="preserve"> Susceptibility to diphtheria in adults: prevalence and relationship to gender and social variables. </w:t>
      </w:r>
      <w:r w:rsidRPr="00DB69AF">
        <w:rPr>
          <w:rFonts w:ascii="Cambria" w:hAnsi="Cambria"/>
          <w:i/>
          <w:iCs/>
        </w:rPr>
        <w:t>Clinical Microbiology and Infection</w:t>
      </w:r>
      <w:r w:rsidRPr="00DB69AF">
        <w:rPr>
          <w:rFonts w:ascii="Cambria" w:hAnsi="Cambria"/>
        </w:rPr>
        <w:t xml:space="preserve"> </w:t>
      </w:r>
      <w:r w:rsidRPr="00DB69AF">
        <w:rPr>
          <w:rFonts w:ascii="Cambria" w:hAnsi="Cambria"/>
          <w:b/>
          <w:bCs/>
        </w:rPr>
        <w:t>12</w:t>
      </w:r>
      <w:r w:rsidRPr="00DB69AF">
        <w:rPr>
          <w:rFonts w:ascii="Cambria" w:hAnsi="Cambria"/>
        </w:rPr>
        <w:t>, 961–967 (2006).</w:t>
      </w:r>
    </w:p>
    <w:p w14:paraId="0FBDF59F" w14:textId="77777777" w:rsidR="00DB69AF" w:rsidRPr="00DB69AF" w:rsidRDefault="00DB69AF" w:rsidP="00DB69AF">
      <w:pPr>
        <w:pStyle w:val="Bibliography"/>
        <w:rPr>
          <w:rFonts w:ascii="Cambria" w:hAnsi="Cambria"/>
        </w:rPr>
      </w:pPr>
      <w:r w:rsidRPr="00DB69AF">
        <w:rPr>
          <w:rFonts w:ascii="Cambria" w:hAnsi="Cambria"/>
        </w:rPr>
        <w:t>211.</w:t>
      </w:r>
      <w:r w:rsidRPr="00DB69AF">
        <w:rPr>
          <w:rFonts w:ascii="Cambria" w:hAnsi="Cambria"/>
        </w:rPr>
        <w:tab/>
        <w:t xml:space="preserve">Recommendations of the Advisory Committee on Immunization Practices (ACIP). Diphtheria, Tetanus, and Pertussis: Recommendations for vaccine use and other preventive measures. </w:t>
      </w:r>
      <w:r w:rsidRPr="00DB69AF">
        <w:rPr>
          <w:rFonts w:ascii="Cambria" w:hAnsi="Cambria"/>
          <w:i/>
          <w:iCs/>
        </w:rPr>
        <w:t>MMWR Morb. Mortal. Wkly. Rep.</w:t>
      </w:r>
      <w:r w:rsidRPr="00DB69AF">
        <w:rPr>
          <w:rFonts w:ascii="Cambria" w:hAnsi="Cambria"/>
        </w:rPr>
        <w:t xml:space="preserve"> </w:t>
      </w:r>
      <w:r w:rsidRPr="00DB69AF">
        <w:rPr>
          <w:rFonts w:ascii="Cambria" w:hAnsi="Cambria"/>
          <w:b/>
          <w:bCs/>
        </w:rPr>
        <w:t>40</w:t>
      </w:r>
      <w:r w:rsidRPr="00DB69AF">
        <w:rPr>
          <w:rFonts w:ascii="Cambria" w:hAnsi="Cambria"/>
        </w:rPr>
        <w:t>, 1–28 (1991).</w:t>
      </w:r>
    </w:p>
    <w:p w14:paraId="05849953" w14:textId="77777777" w:rsidR="00DB69AF" w:rsidRPr="00DB69AF" w:rsidRDefault="00DB69AF" w:rsidP="00DB69AF">
      <w:pPr>
        <w:pStyle w:val="Bibliography"/>
        <w:rPr>
          <w:rFonts w:ascii="Cambria" w:hAnsi="Cambria"/>
        </w:rPr>
      </w:pPr>
      <w:r w:rsidRPr="00DB69AF">
        <w:rPr>
          <w:rFonts w:ascii="Cambria" w:hAnsi="Cambria"/>
        </w:rPr>
        <w:t>212.</w:t>
      </w:r>
      <w:r w:rsidRPr="00DB69AF">
        <w:rPr>
          <w:rFonts w:ascii="Cambria" w:hAnsi="Cambria"/>
        </w:rPr>
        <w:tab/>
        <w:t xml:space="preserve">Nair, R. R. &amp; Joseph, T. P. Nasotracheal intubation in diphtheria. </w:t>
      </w:r>
      <w:r w:rsidRPr="00DB69AF">
        <w:rPr>
          <w:rFonts w:ascii="Cambria" w:hAnsi="Cambria"/>
          <w:i/>
          <w:iCs/>
        </w:rPr>
        <w:t>Journal of Pediatric Surgery</w:t>
      </w:r>
      <w:r w:rsidRPr="00DB69AF">
        <w:rPr>
          <w:rFonts w:ascii="Cambria" w:hAnsi="Cambria"/>
        </w:rPr>
        <w:t xml:space="preserve"> </w:t>
      </w:r>
      <w:r w:rsidRPr="00DB69AF">
        <w:rPr>
          <w:rFonts w:ascii="Cambria" w:hAnsi="Cambria"/>
          <w:b/>
          <w:bCs/>
        </w:rPr>
        <w:t>10</w:t>
      </w:r>
      <w:r w:rsidRPr="00DB69AF">
        <w:rPr>
          <w:rFonts w:ascii="Cambria" w:hAnsi="Cambria"/>
        </w:rPr>
        <w:t>, 201–202 (1975).</w:t>
      </w:r>
    </w:p>
    <w:p w14:paraId="4AFAC058" w14:textId="77777777" w:rsidR="00DB69AF" w:rsidRPr="00DB69AF" w:rsidRDefault="00DB69AF" w:rsidP="00DB69AF">
      <w:pPr>
        <w:pStyle w:val="Bibliography"/>
        <w:rPr>
          <w:rFonts w:ascii="Cambria" w:hAnsi="Cambria"/>
        </w:rPr>
      </w:pPr>
      <w:r w:rsidRPr="00DB69AF">
        <w:rPr>
          <w:rFonts w:ascii="Cambria" w:hAnsi="Cambria"/>
        </w:rPr>
        <w:t>213.</w:t>
      </w:r>
      <w:r w:rsidRPr="00DB69AF">
        <w:rPr>
          <w:rFonts w:ascii="Cambria" w:hAnsi="Cambria"/>
        </w:rPr>
        <w:tab/>
        <w:t xml:space="preserve">Both, L., White, J., Mandal, S. &amp; Efstratiou, A. Access to diphtheria antitoxin for therapy and diagnostics. </w:t>
      </w:r>
      <w:r w:rsidRPr="00DB69AF">
        <w:rPr>
          <w:rFonts w:ascii="Cambria" w:hAnsi="Cambria"/>
          <w:i/>
          <w:iCs/>
        </w:rPr>
        <w:t>Eurosurveillance</w:t>
      </w:r>
      <w:r w:rsidRPr="00DB69AF">
        <w:rPr>
          <w:rFonts w:ascii="Cambria" w:hAnsi="Cambria"/>
        </w:rPr>
        <w:t xml:space="preserve"> </w:t>
      </w:r>
      <w:r w:rsidRPr="00DB69AF">
        <w:rPr>
          <w:rFonts w:ascii="Cambria" w:hAnsi="Cambria"/>
          <w:b/>
          <w:bCs/>
        </w:rPr>
        <w:t>19</w:t>
      </w:r>
      <w:r w:rsidRPr="00DB69AF">
        <w:rPr>
          <w:rFonts w:ascii="Cambria" w:hAnsi="Cambria"/>
        </w:rPr>
        <w:t>, 20830 (2014).</w:t>
      </w:r>
    </w:p>
    <w:p w14:paraId="10B1DCD8" w14:textId="77777777" w:rsidR="00DB69AF" w:rsidRPr="00DB69AF" w:rsidRDefault="00DB69AF" w:rsidP="00DB69AF">
      <w:pPr>
        <w:pStyle w:val="Bibliography"/>
        <w:rPr>
          <w:rFonts w:ascii="Cambria" w:hAnsi="Cambria"/>
        </w:rPr>
      </w:pPr>
      <w:r w:rsidRPr="00DB69AF">
        <w:rPr>
          <w:rFonts w:ascii="Cambria" w:hAnsi="Cambria"/>
        </w:rPr>
        <w:t>214.</w:t>
      </w:r>
      <w:r w:rsidRPr="00DB69AF">
        <w:rPr>
          <w:rFonts w:ascii="Cambria" w:hAnsi="Cambria"/>
        </w:rPr>
        <w:tab/>
      </w:r>
      <w:r w:rsidRPr="00DB69AF">
        <w:rPr>
          <w:rFonts w:ascii="Cambria" w:hAnsi="Cambria"/>
          <w:i/>
          <w:iCs/>
        </w:rPr>
        <w:t>Public Health England (PHE). Guidance on the use of Diphtheria Anti-toxin. PHE publications, London. Gateway number: 2018350</w:t>
      </w:r>
      <w:r w:rsidRPr="00DB69AF">
        <w:rPr>
          <w:rFonts w:ascii="Cambria" w:hAnsi="Cambria"/>
        </w:rPr>
        <w:t>. (2018).</w:t>
      </w:r>
    </w:p>
    <w:p w14:paraId="1271FB07" w14:textId="77777777" w:rsidR="00DB69AF" w:rsidRPr="00DB69AF" w:rsidRDefault="00DB69AF" w:rsidP="00DB69AF">
      <w:pPr>
        <w:pStyle w:val="Bibliography"/>
        <w:rPr>
          <w:rFonts w:ascii="Cambria" w:hAnsi="Cambria"/>
        </w:rPr>
      </w:pPr>
      <w:r w:rsidRPr="00DB69AF">
        <w:rPr>
          <w:rFonts w:ascii="Cambria" w:hAnsi="Cambria"/>
        </w:rPr>
        <w:t>215.</w:t>
      </w:r>
      <w:r w:rsidRPr="00DB69AF">
        <w:rPr>
          <w:rFonts w:ascii="Cambria" w:hAnsi="Cambria"/>
        </w:rPr>
        <w:tab/>
        <w:t xml:space="preserve">Miller, L. W., Bickham, S., Jones, W. L., Heather, C. D. &amp; Morris, R. H. Diphtheria Carriers and the Effect of Erythromycin Therapy. </w:t>
      </w:r>
      <w:r w:rsidRPr="00DB69AF">
        <w:rPr>
          <w:rFonts w:ascii="Cambria" w:hAnsi="Cambria"/>
          <w:i/>
          <w:iCs/>
        </w:rPr>
        <w:t>Antimicrobial Agents and Chemotherapy</w:t>
      </w:r>
      <w:r w:rsidRPr="00DB69AF">
        <w:rPr>
          <w:rFonts w:ascii="Cambria" w:hAnsi="Cambria"/>
        </w:rPr>
        <w:t xml:space="preserve"> </w:t>
      </w:r>
      <w:r w:rsidRPr="00DB69AF">
        <w:rPr>
          <w:rFonts w:ascii="Cambria" w:hAnsi="Cambria"/>
          <w:b/>
          <w:bCs/>
        </w:rPr>
        <w:t>6</w:t>
      </w:r>
      <w:r w:rsidRPr="00DB69AF">
        <w:rPr>
          <w:rFonts w:ascii="Cambria" w:hAnsi="Cambria"/>
        </w:rPr>
        <w:t>, 166–169 (1974).</w:t>
      </w:r>
    </w:p>
    <w:p w14:paraId="39B7E3A1" w14:textId="77777777" w:rsidR="00DB69AF" w:rsidRPr="00DB69AF" w:rsidRDefault="00DB69AF" w:rsidP="00DB69AF">
      <w:pPr>
        <w:pStyle w:val="Bibliography"/>
        <w:rPr>
          <w:rFonts w:ascii="Cambria" w:hAnsi="Cambria"/>
        </w:rPr>
      </w:pPr>
      <w:r w:rsidRPr="00DB69AF">
        <w:rPr>
          <w:rFonts w:ascii="Cambria" w:hAnsi="Cambria"/>
        </w:rPr>
        <w:t>216.</w:t>
      </w:r>
      <w:r w:rsidRPr="00DB69AF">
        <w:rPr>
          <w:rFonts w:ascii="Cambria" w:hAnsi="Cambria"/>
        </w:rPr>
        <w:tab/>
        <w:t xml:space="preserve">Challoner, D. R. &amp; Prols, H. G. Free fatty acid oxidation and carnitine levels in diphtheritic guinea pig myocardium. </w:t>
      </w:r>
      <w:r w:rsidRPr="00DB69AF">
        <w:rPr>
          <w:rFonts w:ascii="Cambria" w:hAnsi="Cambria"/>
          <w:i/>
          <w:iCs/>
        </w:rPr>
        <w:t>Journal of Clinical Investigation</w:t>
      </w:r>
      <w:r w:rsidRPr="00DB69AF">
        <w:rPr>
          <w:rFonts w:ascii="Cambria" w:hAnsi="Cambria"/>
        </w:rPr>
        <w:t xml:space="preserve"> </w:t>
      </w:r>
      <w:r w:rsidRPr="00DB69AF">
        <w:rPr>
          <w:rFonts w:ascii="Cambria" w:hAnsi="Cambria"/>
          <w:b/>
          <w:bCs/>
        </w:rPr>
        <w:t>51</w:t>
      </w:r>
      <w:r w:rsidRPr="00DB69AF">
        <w:rPr>
          <w:rFonts w:ascii="Cambria" w:hAnsi="Cambria"/>
        </w:rPr>
        <w:t>, 2071–2076 (1972).</w:t>
      </w:r>
    </w:p>
    <w:p w14:paraId="5EA47825" w14:textId="77777777" w:rsidR="00DB69AF" w:rsidRPr="00DB69AF" w:rsidRDefault="00DB69AF" w:rsidP="00DB69AF">
      <w:pPr>
        <w:pStyle w:val="Bibliography"/>
        <w:rPr>
          <w:rFonts w:ascii="Cambria" w:hAnsi="Cambria"/>
        </w:rPr>
      </w:pPr>
      <w:r w:rsidRPr="00DB69AF">
        <w:rPr>
          <w:rFonts w:ascii="Cambria" w:hAnsi="Cambria"/>
        </w:rPr>
        <w:t>217.</w:t>
      </w:r>
      <w:r w:rsidRPr="00DB69AF">
        <w:rPr>
          <w:rFonts w:ascii="Cambria" w:hAnsi="Cambria"/>
        </w:rPr>
        <w:tab/>
        <w:t xml:space="preserve">Dung, N. M. </w:t>
      </w:r>
      <w:r w:rsidRPr="00DB69AF">
        <w:rPr>
          <w:rFonts w:ascii="Cambria" w:hAnsi="Cambria"/>
          <w:i/>
          <w:iCs/>
        </w:rPr>
        <w:t>et al.</w:t>
      </w:r>
      <w:r w:rsidRPr="00DB69AF">
        <w:rPr>
          <w:rFonts w:ascii="Cambria" w:hAnsi="Cambria"/>
        </w:rPr>
        <w:t xml:space="preserve"> Treatment of Severe Diphtheritic Myocarditis by Temporary Insertion of a Cardiac Pacemaker. </w:t>
      </w:r>
      <w:r w:rsidRPr="00DB69AF">
        <w:rPr>
          <w:rFonts w:ascii="Cambria" w:hAnsi="Cambria"/>
          <w:i/>
          <w:iCs/>
        </w:rPr>
        <w:t>Clinical Infectious Diseases</w:t>
      </w:r>
      <w:r w:rsidRPr="00DB69AF">
        <w:rPr>
          <w:rFonts w:ascii="Cambria" w:hAnsi="Cambria"/>
        </w:rPr>
        <w:t xml:space="preserve"> </w:t>
      </w:r>
      <w:r w:rsidRPr="00DB69AF">
        <w:rPr>
          <w:rFonts w:ascii="Cambria" w:hAnsi="Cambria"/>
          <w:b/>
          <w:bCs/>
        </w:rPr>
        <w:t>35</w:t>
      </w:r>
      <w:r w:rsidRPr="00DB69AF">
        <w:rPr>
          <w:rFonts w:ascii="Cambria" w:hAnsi="Cambria"/>
        </w:rPr>
        <w:t>, 1425–1429 (2002).</w:t>
      </w:r>
    </w:p>
    <w:p w14:paraId="66A2096B" w14:textId="77777777" w:rsidR="00DB69AF" w:rsidRPr="00DB69AF" w:rsidRDefault="00DB69AF" w:rsidP="00DB69AF">
      <w:pPr>
        <w:pStyle w:val="Bibliography"/>
        <w:rPr>
          <w:rFonts w:ascii="Cambria" w:hAnsi="Cambria"/>
        </w:rPr>
      </w:pPr>
      <w:r w:rsidRPr="00DB69AF">
        <w:rPr>
          <w:rFonts w:ascii="Cambria" w:hAnsi="Cambria"/>
        </w:rPr>
        <w:t>218.</w:t>
      </w:r>
      <w:r w:rsidRPr="00DB69AF">
        <w:rPr>
          <w:rFonts w:ascii="Cambria" w:hAnsi="Cambria"/>
        </w:rPr>
        <w:tab/>
        <w:t xml:space="preserve">HAVALDAR, P. V. Cardioprotective Effect of Carnitine in Fulminant Diphtheria. </w:t>
      </w:r>
      <w:r w:rsidRPr="00DB69AF">
        <w:rPr>
          <w:rFonts w:ascii="Cambria" w:hAnsi="Cambria"/>
          <w:i/>
          <w:iCs/>
        </w:rPr>
        <w:t>Journal of Tropical Pediatrics</w:t>
      </w:r>
      <w:r w:rsidRPr="00DB69AF">
        <w:rPr>
          <w:rFonts w:ascii="Cambria" w:hAnsi="Cambria"/>
        </w:rPr>
        <w:t xml:space="preserve"> </w:t>
      </w:r>
      <w:r w:rsidRPr="00DB69AF">
        <w:rPr>
          <w:rFonts w:ascii="Cambria" w:hAnsi="Cambria"/>
          <w:b/>
          <w:bCs/>
        </w:rPr>
        <w:t>43</w:t>
      </w:r>
      <w:r w:rsidRPr="00DB69AF">
        <w:rPr>
          <w:rFonts w:ascii="Cambria" w:hAnsi="Cambria"/>
        </w:rPr>
        <w:t>, 187–188 (1997).</w:t>
      </w:r>
    </w:p>
    <w:p w14:paraId="71502FE0" w14:textId="77777777" w:rsidR="00DB69AF" w:rsidRPr="00DB69AF" w:rsidRDefault="00DB69AF" w:rsidP="00DB69AF">
      <w:pPr>
        <w:pStyle w:val="Bibliography"/>
        <w:rPr>
          <w:rFonts w:ascii="Cambria" w:hAnsi="Cambria"/>
        </w:rPr>
      </w:pPr>
      <w:r w:rsidRPr="00DB69AF">
        <w:rPr>
          <w:rFonts w:ascii="Cambria" w:hAnsi="Cambria"/>
        </w:rPr>
        <w:lastRenderedPageBreak/>
        <w:t>219.</w:t>
      </w:r>
      <w:r w:rsidRPr="00DB69AF">
        <w:rPr>
          <w:rFonts w:ascii="Cambria" w:hAnsi="Cambria"/>
        </w:rPr>
        <w:tab/>
        <w:t xml:space="preserve">Ramos, A. C. M. F., Elias, P. R. P., Barrucand, L. &amp; Silva, J. A. F. D. The Protective Effect of Carnitine in Human Diphtheric Myocarditis. </w:t>
      </w:r>
      <w:r w:rsidRPr="00DB69AF">
        <w:rPr>
          <w:rFonts w:ascii="Cambria" w:hAnsi="Cambria"/>
          <w:i/>
          <w:iCs/>
        </w:rPr>
        <w:t>Pediatric Research</w:t>
      </w:r>
      <w:r w:rsidRPr="00DB69AF">
        <w:rPr>
          <w:rFonts w:ascii="Cambria" w:hAnsi="Cambria"/>
        </w:rPr>
        <w:t xml:space="preserve"> </w:t>
      </w:r>
      <w:r w:rsidRPr="00DB69AF">
        <w:rPr>
          <w:rFonts w:ascii="Cambria" w:hAnsi="Cambria"/>
          <w:b/>
          <w:bCs/>
        </w:rPr>
        <w:t>18</w:t>
      </w:r>
      <w:r w:rsidRPr="00DB69AF">
        <w:rPr>
          <w:rFonts w:ascii="Cambria" w:hAnsi="Cambria"/>
        </w:rPr>
        <w:t>, 815–819 (1984).</w:t>
      </w:r>
    </w:p>
    <w:p w14:paraId="2C4994B2" w14:textId="77777777" w:rsidR="00DB69AF" w:rsidRPr="00DB69AF" w:rsidRDefault="00DB69AF" w:rsidP="00DB69AF">
      <w:pPr>
        <w:pStyle w:val="Bibliography"/>
        <w:rPr>
          <w:rFonts w:ascii="Cambria" w:hAnsi="Cambria"/>
        </w:rPr>
      </w:pPr>
      <w:r w:rsidRPr="00DB69AF">
        <w:rPr>
          <w:rFonts w:ascii="Cambria" w:hAnsi="Cambria"/>
        </w:rPr>
        <w:t>220.</w:t>
      </w:r>
      <w:r w:rsidRPr="00DB69AF">
        <w:rPr>
          <w:rFonts w:ascii="Cambria" w:hAnsi="Cambria"/>
        </w:rPr>
        <w:tab/>
        <w:t xml:space="preserve">Ramos, A. C., Barrucand, L., Elias, P. R., Pimentel, A. M. &amp; Pires, V. R. Carnitine supplementation in diphtheria. </w:t>
      </w:r>
      <w:r w:rsidRPr="00DB69AF">
        <w:rPr>
          <w:rFonts w:ascii="Cambria" w:hAnsi="Cambria"/>
          <w:i/>
          <w:iCs/>
        </w:rPr>
        <w:t>Indian Pediatr</w:t>
      </w:r>
      <w:r w:rsidRPr="00DB69AF">
        <w:rPr>
          <w:rFonts w:ascii="Cambria" w:hAnsi="Cambria"/>
        </w:rPr>
        <w:t xml:space="preserve"> </w:t>
      </w:r>
      <w:r w:rsidRPr="00DB69AF">
        <w:rPr>
          <w:rFonts w:ascii="Cambria" w:hAnsi="Cambria"/>
          <w:b/>
          <w:bCs/>
        </w:rPr>
        <w:t>29</w:t>
      </w:r>
      <w:r w:rsidRPr="00DB69AF">
        <w:rPr>
          <w:rFonts w:ascii="Cambria" w:hAnsi="Cambria"/>
        </w:rPr>
        <w:t>, 1501–1505 (1992).</w:t>
      </w:r>
    </w:p>
    <w:p w14:paraId="1DDA2EEF" w14:textId="77777777" w:rsidR="00DB69AF" w:rsidRPr="00DB69AF" w:rsidRDefault="00DB69AF" w:rsidP="00DB69AF">
      <w:pPr>
        <w:pStyle w:val="Bibliography"/>
        <w:rPr>
          <w:rFonts w:ascii="Cambria" w:hAnsi="Cambria"/>
        </w:rPr>
      </w:pPr>
      <w:r w:rsidRPr="00DB69AF">
        <w:rPr>
          <w:rFonts w:ascii="Cambria" w:hAnsi="Cambria"/>
        </w:rPr>
        <w:t>221.</w:t>
      </w:r>
      <w:r w:rsidRPr="00DB69AF">
        <w:rPr>
          <w:rFonts w:ascii="Cambria" w:hAnsi="Cambria"/>
        </w:rPr>
        <w:tab/>
        <w:t xml:space="preserve">Gerry, J. L. &amp; Greenough, W. B. Diphtheroid endocarditis. Report of nine cases and review of the literature. </w:t>
      </w:r>
      <w:r w:rsidRPr="00DB69AF">
        <w:rPr>
          <w:rFonts w:ascii="Cambria" w:hAnsi="Cambria"/>
          <w:i/>
          <w:iCs/>
        </w:rPr>
        <w:t>Johns Hopkins Med J</w:t>
      </w:r>
      <w:r w:rsidRPr="00DB69AF">
        <w:rPr>
          <w:rFonts w:ascii="Cambria" w:hAnsi="Cambria"/>
        </w:rPr>
        <w:t xml:space="preserve"> </w:t>
      </w:r>
      <w:r w:rsidRPr="00DB69AF">
        <w:rPr>
          <w:rFonts w:ascii="Cambria" w:hAnsi="Cambria"/>
          <w:b/>
          <w:bCs/>
        </w:rPr>
        <w:t>139</w:t>
      </w:r>
      <w:r w:rsidRPr="00DB69AF">
        <w:rPr>
          <w:rFonts w:ascii="Cambria" w:hAnsi="Cambria"/>
        </w:rPr>
        <w:t>, 61–68 (1976).</w:t>
      </w:r>
    </w:p>
    <w:p w14:paraId="56473820" w14:textId="77777777" w:rsidR="00DB69AF" w:rsidRPr="00DB69AF" w:rsidRDefault="00DB69AF" w:rsidP="00DB69AF">
      <w:pPr>
        <w:pStyle w:val="Bibliography"/>
        <w:rPr>
          <w:rFonts w:ascii="Cambria" w:hAnsi="Cambria"/>
        </w:rPr>
      </w:pPr>
      <w:r w:rsidRPr="00DB69AF">
        <w:rPr>
          <w:rFonts w:ascii="Cambria" w:hAnsi="Cambria"/>
        </w:rPr>
        <w:t>222.</w:t>
      </w:r>
      <w:r w:rsidRPr="00DB69AF">
        <w:rPr>
          <w:rFonts w:ascii="Cambria" w:hAnsi="Cambria"/>
        </w:rPr>
        <w:tab/>
        <w:t xml:space="preserve">Logina, I. &amp; Donaghy, M. Diphtheritic polyneuropathy: a clinical study and comparison with Guillain-Barre syndrome. </w:t>
      </w:r>
      <w:r w:rsidRPr="00DB69AF">
        <w:rPr>
          <w:rFonts w:ascii="Cambria" w:hAnsi="Cambria"/>
          <w:i/>
          <w:iCs/>
        </w:rPr>
        <w:t>Journal of Neurology, Neurosurgery &amp; Psychiatry</w:t>
      </w:r>
      <w:r w:rsidRPr="00DB69AF">
        <w:rPr>
          <w:rFonts w:ascii="Cambria" w:hAnsi="Cambria"/>
        </w:rPr>
        <w:t xml:space="preserve"> </w:t>
      </w:r>
      <w:r w:rsidRPr="00DB69AF">
        <w:rPr>
          <w:rFonts w:ascii="Cambria" w:hAnsi="Cambria"/>
          <w:b/>
          <w:bCs/>
        </w:rPr>
        <w:t>67</w:t>
      </w:r>
      <w:r w:rsidRPr="00DB69AF">
        <w:rPr>
          <w:rFonts w:ascii="Cambria" w:hAnsi="Cambria"/>
        </w:rPr>
        <w:t>, 433–438 (1999).</w:t>
      </w:r>
    </w:p>
    <w:p w14:paraId="05411166" w14:textId="77777777" w:rsidR="00DB69AF" w:rsidRPr="00DB69AF" w:rsidRDefault="00DB69AF" w:rsidP="00DB69AF">
      <w:pPr>
        <w:pStyle w:val="Bibliography"/>
        <w:rPr>
          <w:rFonts w:ascii="Cambria" w:hAnsi="Cambria"/>
        </w:rPr>
      </w:pPr>
      <w:r w:rsidRPr="00DB69AF">
        <w:rPr>
          <w:rFonts w:ascii="Cambria" w:hAnsi="Cambria"/>
        </w:rPr>
        <w:t>223.</w:t>
      </w:r>
      <w:r w:rsidRPr="00DB69AF">
        <w:rPr>
          <w:rFonts w:ascii="Cambria" w:hAnsi="Cambria"/>
        </w:rPr>
        <w:tab/>
        <w:t xml:space="preserve">Chagina, I. A. </w:t>
      </w:r>
      <w:r w:rsidRPr="00DB69AF">
        <w:rPr>
          <w:rFonts w:ascii="Cambria" w:hAnsi="Cambria"/>
          <w:i/>
          <w:iCs/>
        </w:rPr>
        <w:t>et al.</w:t>
      </w:r>
      <w:r w:rsidRPr="00DB69AF">
        <w:rPr>
          <w:rFonts w:ascii="Cambria" w:hAnsi="Cambria"/>
        </w:rPr>
        <w:t xml:space="preserve"> [Sensitivity of corynebacterium diphtheriae strains to antibacterial preparations]. </w:t>
      </w:r>
      <w:r w:rsidRPr="00DB69AF">
        <w:rPr>
          <w:rFonts w:ascii="Cambria" w:hAnsi="Cambria"/>
          <w:i/>
          <w:iCs/>
        </w:rPr>
        <w:t>Zh. Mikrobiol. Epidemiol. Immunobiol.</w:t>
      </w:r>
      <w:r w:rsidRPr="00DB69AF">
        <w:rPr>
          <w:rFonts w:ascii="Cambria" w:hAnsi="Cambria"/>
        </w:rPr>
        <w:t xml:space="preserve"> 8–13 (2014).</w:t>
      </w:r>
    </w:p>
    <w:p w14:paraId="2C452D81" w14:textId="77777777" w:rsidR="00DB69AF" w:rsidRPr="00DB69AF" w:rsidRDefault="00DB69AF" w:rsidP="00DB69AF">
      <w:pPr>
        <w:pStyle w:val="Bibliography"/>
        <w:rPr>
          <w:rFonts w:ascii="Cambria" w:hAnsi="Cambria"/>
        </w:rPr>
      </w:pPr>
      <w:r w:rsidRPr="00DB69AF">
        <w:rPr>
          <w:rFonts w:ascii="Cambria" w:hAnsi="Cambria"/>
        </w:rPr>
        <w:t>224.</w:t>
      </w:r>
      <w:r w:rsidRPr="00DB69AF">
        <w:rPr>
          <w:rFonts w:ascii="Cambria" w:hAnsi="Cambria"/>
        </w:rPr>
        <w:tab/>
        <w:t xml:space="preserve">Tiwari, T. S. P. </w:t>
      </w:r>
      <w:r w:rsidRPr="00DB69AF">
        <w:rPr>
          <w:rFonts w:ascii="Cambria" w:hAnsi="Cambria"/>
          <w:i/>
          <w:iCs/>
        </w:rPr>
        <w:t>et al.</w:t>
      </w:r>
      <w:r w:rsidRPr="00DB69AF">
        <w:rPr>
          <w:rFonts w:ascii="Cambria" w:hAnsi="Cambria"/>
        </w:rPr>
        <w:t xml:space="preserve"> Investigations of 2 Cases of Diphtheria-Like Illness Due to Toxigenic Corynebacterium ulcerans. </w:t>
      </w:r>
      <w:r w:rsidRPr="00DB69AF">
        <w:rPr>
          <w:rFonts w:ascii="Cambria" w:hAnsi="Cambria"/>
          <w:i/>
          <w:iCs/>
        </w:rPr>
        <w:t>Clinical Infectious Diseases</w:t>
      </w:r>
      <w:r w:rsidRPr="00DB69AF">
        <w:rPr>
          <w:rFonts w:ascii="Cambria" w:hAnsi="Cambria"/>
        </w:rPr>
        <w:t xml:space="preserve"> </w:t>
      </w:r>
      <w:r w:rsidRPr="00DB69AF">
        <w:rPr>
          <w:rFonts w:ascii="Cambria" w:hAnsi="Cambria"/>
          <w:b/>
          <w:bCs/>
        </w:rPr>
        <w:t>46</w:t>
      </w:r>
      <w:r w:rsidRPr="00DB69AF">
        <w:rPr>
          <w:rFonts w:ascii="Cambria" w:hAnsi="Cambria"/>
        </w:rPr>
        <w:t>, 395–401 (2008).</w:t>
      </w:r>
    </w:p>
    <w:p w14:paraId="74EF7139" w14:textId="77777777" w:rsidR="00DB69AF" w:rsidRPr="00DB69AF" w:rsidRDefault="00DB69AF" w:rsidP="00DB69AF">
      <w:pPr>
        <w:pStyle w:val="Bibliography"/>
        <w:rPr>
          <w:rFonts w:ascii="Cambria" w:hAnsi="Cambria"/>
        </w:rPr>
      </w:pPr>
      <w:r w:rsidRPr="00DB69AF">
        <w:rPr>
          <w:rFonts w:ascii="Cambria" w:hAnsi="Cambria"/>
        </w:rPr>
        <w:t>225.</w:t>
      </w:r>
      <w:r w:rsidRPr="00DB69AF">
        <w:rPr>
          <w:rFonts w:ascii="Cambria" w:hAnsi="Cambria"/>
        </w:rPr>
        <w:tab/>
        <w:t xml:space="preserve">FitzGerald, R. P., Rosser, A. J. &amp; Perera, D. N. Non-toxigenic penicillin-resistant cutaneous C. diphtheriae infection: A case report and review of the literature. </w:t>
      </w:r>
      <w:r w:rsidRPr="00DB69AF">
        <w:rPr>
          <w:rFonts w:ascii="Cambria" w:hAnsi="Cambria"/>
          <w:i/>
          <w:iCs/>
        </w:rPr>
        <w:t>Journal of Infection and Public Health</w:t>
      </w:r>
      <w:r w:rsidRPr="00DB69AF">
        <w:rPr>
          <w:rFonts w:ascii="Cambria" w:hAnsi="Cambria"/>
        </w:rPr>
        <w:t xml:space="preserve"> </w:t>
      </w:r>
      <w:r w:rsidRPr="00DB69AF">
        <w:rPr>
          <w:rFonts w:ascii="Cambria" w:hAnsi="Cambria"/>
          <w:b/>
          <w:bCs/>
        </w:rPr>
        <w:t>8</w:t>
      </w:r>
      <w:r w:rsidRPr="00DB69AF">
        <w:rPr>
          <w:rFonts w:ascii="Cambria" w:hAnsi="Cambria"/>
        </w:rPr>
        <w:t>, 98–100 (2015).</w:t>
      </w:r>
    </w:p>
    <w:p w14:paraId="20D77CDD" w14:textId="77777777" w:rsidR="00DB69AF" w:rsidRPr="00DB69AF" w:rsidRDefault="00DB69AF" w:rsidP="00DB69AF">
      <w:pPr>
        <w:pStyle w:val="Bibliography"/>
        <w:rPr>
          <w:rFonts w:ascii="Cambria" w:hAnsi="Cambria"/>
        </w:rPr>
      </w:pPr>
      <w:r w:rsidRPr="00DB69AF">
        <w:rPr>
          <w:rFonts w:ascii="Cambria" w:hAnsi="Cambria"/>
        </w:rPr>
        <w:t>226.</w:t>
      </w:r>
      <w:r w:rsidRPr="00DB69AF">
        <w:rPr>
          <w:rFonts w:ascii="Cambria" w:hAnsi="Cambria"/>
        </w:rPr>
        <w:tab/>
        <w:t xml:space="preserve">Gomes, D. L. R. </w:t>
      </w:r>
      <w:r w:rsidRPr="00DB69AF">
        <w:rPr>
          <w:rFonts w:ascii="Cambria" w:hAnsi="Cambria"/>
          <w:i/>
          <w:iCs/>
        </w:rPr>
        <w:t>et al.</w:t>
      </w:r>
      <w:r w:rsidRPr="00DB69AF">
        <w:rPr>
          <w:rFonts w:ascii="Cambria" w:hAnsi="Cambria"/>
        </w:rPr>
        <w:t xml:space="preserve"> SubMICs of penicillin and erythromycin enhance biofilm formation and hydrophobicity of Corynebacterium diphtheriae strains. </w:t>
      </w:r>
      <w:r w:rsidRPr="00DB69AF">
        <w:rPr>
          <w:rFonts w:ascii="Cambria" w:hAnsi="Cambria"/>
          <w:i/>
          <w:iCs/>
        </w:rPr>
        <w:t>Journal of Medical Microbiology</w:t>
      </w:r>
      <w:r w:rsidRPr="00DB69AF">
        <w:rPr>
          <w:rFonts w:ascii="Cambria" w:hAnsi="Cambria"/>
        </w:rPr>
        <w:t xml:space="preserve"> </w:t>
      </w:r>
      <w:r w:rsidRPr="00DB69AF">
        <w:rPr>
          <w:rFonts w:ascii="Cambria" w:hAnsi="Cambria"/>
          <w:b/>
          <w:bCs/>
        </w:rPr>
        <w:t>62</w:t>
      </w:r>
      <w:r w:rsidRPr="00DB69AF">
        <w:rPr>
          <w:rFonts w:ascii="Cambria" w:hAnsi="Cambria"/>
        </w:rPr>
        <w:t>, 754–760 (2013).</w:t>
      </w:r>
    </w:p>
    <w:p w14:paraId="05DDE602" w14:textId="77777777" w:rsidR="00DB69AF" w:rsidRPr="00DB69AF" w:rsidRDefault="00DB69AF" w:rsidP="00DB69AF">
      <w:pPr>
        <w:pStyle w:val="Bibliography"/>
        <w:rPr>
          <w:rFonts w:ascii="Cambria" w:hAnsi="Cambria"/>
        </w:rPr>
      </w:pPr>
      <w:r w:rsidRPr="00DB69AF">
        <w:rPr>
          <w:rFonts w:ascii="Cambria" w:hAnsi="Cambria"/>
        </w:rPr>
        <w:t>227.</w:t>
      </w:r>
      <w:r w:rsidRPr="00DB69AF">
        <w:rPr>
          <w:rFonts w:ascii="Cambria" w:hAnsi="Cambria"/>
        </w:rPr>
        <w:tab/>
        <w:t xml:space="preserve">Witthauer, C., Gloster, A. T., Meyer, A. H., Goodwin, R. D. &amp; Lieb, R. Comorbidity of Infectious Diseases and Anxiety Disorders in Adults and Its Association with Quality of Life: A Community Study. </w:t>
      </w:r>
      <w:r w:rsidRPr="00DB69AF">
        <w:rPr>
          <w:rFonts w:ascii="Cambria" w:hAnsi="Cambria"/>
          <w:i/>
          <w:iCs/>
        </w:rPr>
        <w:t>Frontiers in Public Health</w:t>
      </w:r>
      <w:r w:rsidRPr="00DB69AF">
        <w:rPr>
          <w:rFonts w:ascii="Cambria" w:hAnsi="Cambria"/>
        </w:rPr>
        <w:t xml:space="preserve"> </w:t>
      </w:r>
      <w:r w:rsidRPr="00DB69AF">
        <w:rPr>
          <w:rFonts w:ascii="Cambria" w:hAnsi="Cambria"/>
          <w:b/>
          <w:bCs/>
        </w:rPr>
        <w:t>2</w:t>
      </w:r>
      <w:r w:rsidRPr="00DB69AF">
        <w:rPr>
          <w:rFonts w:ascii="Cambria" w:hAnsi="Cambria"/>
        </w:rPr>
        <w:t>, (2014).</w:t>
      </w:r>
    </w:p>
    <w:p w14:paraId="2CCD854A" w14:textId="77777777" w:rsidR="00DB69AF" w:rsidRPr="00DB69AF" w:rsidRDefault="00DB69AF" w:rsidP="00DB69AF">
      <w:pPr>
        <w:pStyle w:val="Bibliography"/>
        <w:rPr>
          <w:rFonts w:ascii="Cambria" w:hAnsi="Cambria"/>
        </w:rPr>
      </w:pPr>
      <w:r w:rsidRPr="00DB69AF">
        <w:rPr>
          <w:rFonts w:ascii="Cambria" w:hAnsi="Cambria"/>
        </w:rPr>
        <w:lastRenderedPageBreak/>
        <w:t>228.</w:t>
      </w:r>
      <w:r w:rsidRPr="00DB69AF">
        <w:rPr>
          <w:rFonts w:ascii="Cambria" w:hAnsi="Cambria"/>
        </w:rPr>
        <w:tab/>
        <w:t xml:space="preserve">Kadirova, R., Kartoglu, H. U. &amp; Strebel, P. M. Clinical characteristics and management of 676 hospitalized diphtheria cases, Kyrgyz Republic, 1995. </w:t>
      </w:r>
      <w:r w:rsidRPr="00DB69AF">
        <w:rPr>
          <w:rFonts w:ascii="Cambria" w:hAnsi="Cambria"/>
          <w:i/>
          <w:iCs/>
        </w:rPr>
        <w:t>J. Infect. Dis.</w:t>
      </w:r>
      <w:r w:rsidRPr="00DB69AF">
        <w:rPr>
          <w:rFonts w:ascii="Cambria" w:hAnsi="Cambria"/>
        </w:rPr>
        <w:t xml:space="preserve"> </w:t>
      </w:r>
      <w:r w:rsidRPr="00DB69AF">
        <w:rPr>
          <w:rFonts w:ascii="Cambria" w:hAnsi="Cambria"/>
          <w:b/>
          <w:bCs/>
        </w:rPr>
        <w:t>181 Suppl 1</w:t>
      </w:r>
      <w:r w:rsidRPr="00DB69AF">
        <w:rPr>
          <w:rFonts w:ascii="Cambria" w:hAnsi="Cambria"/>
        </w:rPr>
        <w:t>, S110-115 (2000).</w:t>
      </w:r>
    </w:p>
    <w:p w14:paraId="637F21F3" w14:textId="77777777" w:rsidR="00DB69AF" w:rsidRPr="00DB69AF" w:rsidRDefault="00DB69AF" w:rsidP="00DB69AF">
      <w:pPr>
        <w:pStyle w:val="Bibliography"/>
        <w:rPr>
          <w:rFonts w:ascii="Cambria" w:hAnsi="Cambria"/>
        </w:rPr>
      </w:pPr>
      <w:r w:rsidRPr="00DB69AF">
        <w:rPr>
          <w:rFonts w:ascii="Cambria" w:hAnsi="Cambria"/>
        </w:rPr>
        <w:t>229.</w:t>
      </w:r>
      <w:r w:rsidRPr="00DB69AF">
        <w:rPr>
          <w:rFonts w:ascii="Cambria" w:hAnsi="Cambria"/>
        </w:rPr>
        <w:tab/>
        <w:t xml:space="preserve">Rasmussen, V., Bremmelgaard, A., Korner, B., Haunsø, S. &amp; Rasmussen, E. Acute Corynebacterium endocarditis causing aortic valve destruction. Successful treatment with antibiotics and valve replacement. </w:t>
      </w:r>
      <w:r w:rsidRPr="00DB69AF">
        <w:rPr>
          <w:rFonts w:ascii="Cambria" w:hAnsi="Cambria"/>
          <w:i/>
          <w:iCs/>
        </w:rPr>
        <w:t>Scand. J. Infect. Dis.</w:t>
      </w:r>
      <w:r w:rsidRPr="00DB69AF">
        <w:rPr>
          <w:rFonts w:ascii="Cambria" w:hAnsi="Cambria"/>
        </w:rPr>
        <w:t xml:space="preserve"> </w:t>
      </w:r>
      <w:r w:rsidRPr="00DB69AF">
        <w:rPr>
          <w:rFonts w:ascii="Cambria" w:hAnsi="Cambria"/>
          <w:b/>
          <w:bCs/>
        </w:rPr>
        <w:t>11</w:t>
      </w:r>
      <w:r w:rsidRPr="00DB69AF">
        <w:rPr>
          <w:rFonts w:ascii="Cambria" w:hAnsi="Cambria"/>
        </w:rPr>
        <w:t>, 89–92 (1979).</w:t>
      </w:r>
    </w:p>
    <w:p w14:paraId="1F465EB7" w14:textId="77777777" w:rsidR="00DB69AF" w:rsidRPr="00DB69AF" w:rsidRDefault="00DB69AF" w:rsidP="00DB69AF">
      <w:pPr>
        <w:pStyle w:val="Bibliography"/>
        <w:rPr>
          <w:rFonts w:ascii="Cambria" w:hAnsi="Cambria"/>
        </w:rPr>
      </w:pPr>
      <w:r w:rsidRPr="00DB69AF">
        <w:rPr>
          <w:rFonts w:ascii="Cambria" w:hAnsi="Cambria"/>
        </w:rPr>
        <w:t>230.</w:t>
      </w:r>
      <w:r w:rsidRPr="00DB69AF">
        <w:rPr>
          <w:rFonts w:ascii="Cambria" w:hAnsi="Cambria"/>
        </w:rPr>
        <w:tab/>
        <w:t xml:space="preserve">Prasad, P. L. &amp; Rai, P. L. Prospective Study of Diphtheria for Neurological Complications. </w:t>
      </w:r>
      <w:r w:rsidRPr="00DB69AF">
        <w:rPr>
          <w:rFonts w:ascii="Cambria" w:hAnsi="Cambria"/>
          <w:i/>
          <w:iCs/>
        </w:rPr>
        <w:t>J Pediatr Neurosci</w:t>
      </w:r>
      <w:r w:rsidRPr="00DB69AF">
        <w:rPr>
          <w:rFonts w:ascii="Cambria" w:hAnsi="Cambria"/>
        </w:rPr>
        <w:t xml:space="preserve"> </w:t>
      </w:r>
      <w:r w:rsidRPr="00DB69AF">
        <w:rPr>
          <w:rFonts w:ascii="Cambria" w:hAnsi="Cambria"/>
          <w:b/>
          <w:bCs/>
        </w:rPr>
        <w:t>13</w:t>
      </w:r>
      <w:r w:rsidRPr="00DB69AF">
        <w:rPr>
          <w:rFonts w:ascii="Cambria" w:hAnsi="Cambria"/>
        </w:rPr>
        <w:t>, 313–316 (2018).</w:t>
      </w:r>
    </w:p>
    <w:p w14:paraId="69AC5A7C" w14:textId="77777777" w:rsidR="00DB69AF" w:rsidRPr="00DB69AF" w:rsidRDefault="00DB69AF" w:rsidP="00DB69AF">
      <w:pPr>
        <w:pStyle w:val="Bibliography"/>
        <w:rPr>
          <w:rFonts w:ascii="Cambria" w:hAnsi="Cambria"/>
        </w:rPr>
      </w:pPr>
      <w:r w:rsidRPr="00DB69AF">
        <w:rPr>
          <w:rFonts w:ascii="Cambria" w:hAnsi="Cambria"/>
        </w:rPr>
        <w:t>231.</w:t>
      </w:r>
      <w:r w:rsidRPr="00DB69AF">
        <w:rPr>
          <w:rFonts w:ascii="Cambria" w:hAnsi="Cambria"/>
        </w:rPr>
        <w:tab/>
        <w:t xml:space="preserve">Pleasure, D. &amp; Messing, A. Chapter 95 - Diphtheritic Polyneuropathy. in </w:t>
      </w:r>
      <w:r w:rsidRPr="00DB69AF">
        <w:rPr>
          <w:rFonts w:ascii="Cambria" w:hAnsi="Cambria"/>
          <w:i/>
          <w:iCs/>
        </w:rPr>
        <w:t>Peripheral Neuropathy (Fourth Edition)</w:t>
      </w:r>
      <w:r w:rsidRPr="00DB69AF">
        <w:rPr>
          <w:rFonts w:ascii="Cambria" w:hAnsi="Cambria"/>
        </w:rPr>
        <w:t xml:space="preserve"> (eds. Dyck, P. J. &amp; Thomas, P. K.) 2147–2151 (W.B. Saunders, 2005). doi:10.1016/B978-0-7216-9491-7.50098-3.</w:t>
      </w:r>
    </w:p>
    <w:p w14:paraId="1418363E" w14:textId="77777777" w:rsidR="00DB69AF" w:rsidRPr="00DB69AF" w:rsidRDefault="00DB69AF" w:rsidP="00DB69AF">
      <w:pPr>
        <w:pStyle w:val="Bibliography"/>
        <w:rPr>
          <w:rFonts w:ascii="Cambria" w:hAnsi="Cambria"/>
        </w:rPr>
      </w:pPr>
      <w:r w:rsidRPr="00DB69AF">
        <w:rPr>
          <w:rFonts w:ascii="Cambria" w:hAnsi="Cambria"/>
        </w:rPr>
        <w:t>232.</w:t>
      </w:r>
      <w:r w:rsidRPr="00DB69AF">
        <w:rPr>
          <w:rFonts w:ascii="Cambria" w:hAnsi="Cambria"/>
        </w:rPr>
        <w:tab/>
        <w:t xml:space="preserve">Nath, L., Kaur, P. &amp; Tripathi, S. Evaluation of the universal immunization program and challenges in coverage of migrant children in Haridwar, Uttarakhand, India. </w:t>
      </w:r>
      <w:r w:rsidRPr="00DB69AF">
        <w:rPr>
          <w:rFonts w:ascii="Cambria" w:hAnsi="Cambria"/>
          <w:i/>
          <w:iCs/>
        </w:rPr>
        <w:t>Indian Journal of Community Medicine</w:t>
      </w:r>
      <w:r w:rsidRPr="00DB69AF">
        <w:rPr>
          <w:rFonts w:ascii="Cambria" w:hAnsi="Cambria"/>
        </w:rPr>
        <w:t xml:space="preserve"> </w:t>
      </w:r>
      <w:r w:rsidRPr="00DB69AF">
        <w:rPr>
          <w:rFonts w:ascii="Cambria" w:hAnsi="Cambria"/>
          <w:b/>
          <w:bCs/>
        </w:rPr>
        <w:t>40</w:t>
      </w:r>
      <w:r w:rsidRPr="00DB69AF">
        <w:rPr>
          <w:rFonts w:ascii="Cambria" w:hAnsi="Cambria"/>
        </w:rPr>
        <w:t>, 239 (2015).</w:t>
      </w:r>
    </w:p>
    <w:p w14:paraId="7FE5B146" w14:textId="77777777" w:rsidR="00DB69AF" w:rsidRPr="00DB69AF" w:rsidRDefault="00DB69AF" w:rsidP="00DB69AF">
      <w:pPr>
        <w:pStyle w:val="Bibliography"/>
        <w:rPr>
          <w:rFonts w:ascii="Cambria" w:hAnsi="Cambria"/>
        </w:rPr>
      </w:pPr>
      <w:r w:rsidRPr="00DB69AF">
        <w:rPr>
          <w:rFonts w:ascii="Cambria" w:hAnsi="Cambria"/>
        </w:rPr>
        <w:t>233.</w:t>
      </w:r>
      <w:r w:rsidRPr="00DB69AF">
        <w:rPr>
          <w:rFonts w:ascii="Cambria" w:hAnsi="Cambria"/>
        </w:rPr>
        <w:tab/>
        <w:t>WHO. Vaccine-Preventable Diseases Surveillance Standards - Diphtheria. (2018).</w:t>
      </w:r>
    </w:p>
    <w:p w14:paraId="29CED8F2" w14:textId="77777777" w:rsidR="00DB69AF" w:rsidRPr="00DB69AF" w:rsidRDefault="00DB69AF" w:rsidP="00DB69AF">
      <w:pPr>
        <w:pStyle w:val="Bibliography"/>
        <w:rPr>
          <w:rFonts w:ascii="Cambria" w:hAnsi="Cambria"/>
        </w:rPr>
      </w:pPr>
      <w:r w:rsidRPr="00DB69AF">
        <w:rPr>
          <w:rFonts w:ascii="Cambria" w:hAnsi="Cambria"/>
        </w:rPr>
        <w:t>234.</w:t>
      </w:r>
      <w:r w:rsidRPr="00DB69AF">
        <w:rPr>
          <w:rFonts w:ascii="Cambria" w:hAnsi="Cambria"/>
        </w:rPr>
        <w:tab/>
        <w:t xml:space="preserve">Cerdeno-Tarraga, A. M. The complete genome sequence and analysis of Corynebacterium diphtheriae NCTC13129. </w:t>
      </w:r>
      <w:r w:rsidRPr="00DB69AF">
        <w:rPr>
          <w:rFonts w:ascii="Cambria" w:hAnsi="Cambria"/>
          <w:i/>
          <w:iCs/>
        </w:rPr>
        <w:t>Nucleic Acids Research</w:t>
      </w:r>
      <w:r w:rsidRPr="00DB69AF">
        <w:rPr>
          <w:rFonts w:ascii="Cambria" w:hAnsi="Cambria"/>
        </w:rPr>
        <w:t xml:space="preserve"> </w:t>
      </w:r>
      <w:r w:rsidRPr="00DB69AF">
        <w:rPr>
          <w:rFonts w:ascii="Cambria" w:hAnsi="Cambria"/>
          <w:b/>
          <w:bCs/>
        </w:rPr>
        <w:t>31</w:t>
      </w:r>
      <w:r w:rsidRPr="00DB69AF">
        <w:rPr>
          <w:rFonts w:ascii="Cambria" w:hAnsi="Cambria"/>
        </w:rPr>
        <w:t>, 6516–6523 (2003).</w:t>
      </w:r>
    </w:p>
    <w:p w14:paraId="7F6581D2" w14:textId="77777777" w:rsidR="00DB69AF" w:rsidRPr="00DB69AF" w:rsidRDefault="00DB69AF" w:rsidP="00DB69AF">
      <w:pPr>
        <w:pStyle w:val="Bibliography"/>
        <w:rPr>
          <w:rFonts w:ascii="Cambria" w:hAnsi="Cambria"/>
        </w:rPr>
      </w:pPr>
      <w:r w:rsidRPr="00DB69AF">
        <w:rPr>
          <w:rFonts w:ascii="Cambria" w:hAnsi="Cambria"/>
        </w:rPr>
        <w:t>235.</w:t>
      </w:r>
      <w:r w:rsidRPr="00DB69AF">
        <w:rPr>
          <w:rFonts w:ascii="Cambria" w:hAnsi="Cambria"/>
        </w:rPr>
        <w:tab/>
      </w:r>
      <w:r w:rsidRPr="00DB69AF">
        <w:rPr>
          <w:rFonts w:ascii="Cambria" w:hAnsi="Cambria"/>
          <w:i/>
          <w:iCs/>
        </w:rPr>
        <w:t>World Health Organization. Global Vaccine Action Plan Regional vaccine action plans 2016 progress reports.</w:t>
      </w:r>
      <w:r w:rsidRPr="00DB69AF">
        <w:rPr>
          <w:rFonts w:ascii="Cambria" w:hAnsi="Cambria"/>
        </w:rPr>
        <w:t xml:space="preserve"> http://www.who.int/immunization/sage/meetings/2016/october/3_Regional_vaccine_action_plans_2016_progress_reports.pdf (2016).</w:t>
      </w:r>
    </w:p>
    <w:p w14:paraId="7432412F" w14:textId="77777777" w:rsidR="00DB69AF" w:rsidRPr="00DB69AF" w:rsidRDefault="00DB69AF" w:rsidP="00DB69AF">
      <w:pPr>
        <w:pStyle w:val="Bibliography"/>
        <w:rPr>
          <w:rFonts w:ascii="Cambria" w:hAnsi="Cambria"/>
        </w:rPr>
      </w:pPr>
      <w:r w:rsidRPr="00DB69AF">
        <w:rPr>
          <w:rFonts w:ascii="Cambria" w:hAnsi="Cambria"/>
        </w:rPr>
        <w:lastRenderedPageBreak/>
        <w:t>236.</w:t>
      </w:r>
      <w:r w:rsidRPr="00DB69AF">
        <w:rPr>
          <w:rFonts w:ascii="Cambria" w:hAnsi="Cambria"/>
        </w:rPr>
        <w:tab/>
        <w:t xml:space="preserve">Lin, X. </w:t>
      </w:r>
      <w:r w:rsidRPr="00DB69AF">
        <w:rPr>
          <w:rFonts w:ascii="Cambria" w:hAnsi="Cambria"/>
          <w:i/>
          <w:iCs/>
        </w:rPr>
        <w:t>et al.</w:t>
      </w:r>
      <w:r w:rsidRPr="00DB69AF">
        <w:rPr>
          <w:rFonts w:ascii="Cambria" w:hAnsi="Cambria"/>
        </w:rPr>
        <w:t xml:space="preserve"> Decreased vaccine antibody titers following exposure to multiple metals and metalloids in e-waste-exposed preschool children. </w:t>
      </w:r>
      <w:r w:rsidRPr="00DB69AF">
        <w:rPr>
          <w:rFonts w:ascii="Cambria" w:hAnsi="Cambria"/>
          <w:i/>
          <w:iCs/>
        </w:rPr>
        <w:t>Environmental Pollution</w:t>
      </w:r>
      <w:r w:rsidRPr="00DB69AF">
        <w:rPr>
          <w:rFonts w:ascii="Cambria" w:hAnsi="Cambria"/>
        </w:rPr>
        <w:t xml:space="preserve"> </w:t>
      </w:r>
      <w:r w:rsidRPr="00DB69AF">
        <w:rPr>
          <w:rFonts w:ascii="Cambria" w:hAnsi="Cambria"/>
          <w:b/>
          <w:bCs/>
        </w:rPr>
        <w:t>220</w:t>
      </w:r>
      <w:r w:rsidRPr="00DB69AF">
        <w:rPr>
          <w:rFonts w:ascii="Cambria" w:hAnsi="Cambria"/>
        </w:rPr>
        <w:t>, 354–363 (2017).</w:t>
      </w:r>
    </w:p>
    <w:p w14:paraId="46FB977E" w14:textId="77777777" w:rsidR="00DB69AF" w:rsidRPr="00DB69AF" w:rsidRDefault="00DB69AF" w:rsidP="00DB69AF">
      <w:pPr>
        <w:pStyle w:val="Bibliography"/>
        <w:rPr>
          <w:rFonts w:ascii="Cambria" w:hAnsi="Cambria"/>
        </w:rPr>
      </w:pPr>
      <w:r w:rsidRPr="00DB69AF">
        <w:rPr>
          <w:rFonts w:ascii="Cambria" w:hAnsi="Cambria"/>
        </w:rPr>
        <w:t>237.</w:t>
      </w:r>
      <w:r w:rsidRPr="00DB69AF">
        <w:rPr>
          <w:rFonts w:ascii="Cambria" w:hAnsi="Cambria"/>
        </w:rPr>
        <w:tab/>
        <w:t xml:space="preserve">Rahman, M. M. </w:t>
      </w:r>
      <w:r w:rsidRPr="00DB69AF">
        <w:rPr>
          <w:rFonts w:ascii="Cambria" w:hAnsi="Cambria"/>
          <w:i/>
          <w:iCs/>
        </w:rPr>
        <w:t>et al.</w:t>
      </w:r>
      <w:r w:rsidRPr="00DB69AF">
        <w:rPr>
          <w:rFonts w:ascii="Cambria" w:hAnsi="Cambria"/>
        </w:rPr>
        <w:t xml:space="preserve"> Simultaneous Vitamin A Administration at Routine Immunization Contact Enhances Antibody Response to Diphtheria Vaccine in Infants Younger than Six Months. </w:t>
      </w:r>
      <w:r w:rsidRPr="00DB69AF">
        <w:rPr>
          <w:rFonts w:ascii="Cambria" w:hAnsi="Cambria"/>
          <w:i/>
          <w:iCs/>
        </w:rPr>
        <w:t>The Journal of Nutrition</w:t>
      </w:r>
      <w:r w:rsidRPr="00DB69AF">
        <w:rPr>
          <w:rFonts w:ascii="Cambria" w:hAnsi="Cambria"/>
        </w:rPr>
        <w:t xml:space="preserve"> </w:t>
      </w:r>
      <w:r w:rsidRPr="00DB69AF">
        <w:rPr>
          <w:rFonts w:ascii="Cambria" w:hAnsi="Cambria"/>
          <w:b/>
          <w:bCs/>
        </w:rPr>
        <w:t>129</w:t>
      </w:r>
      <w:r w:rsidRPr="00DB69AF">
        <w:rPr>
          <w:rFonts w:ascii="Cambria" w:hAnsi="Cambria"/>
        </w:rPr>
        <w:t>, 2192–2195 (1999).</w:t>
      </w:r>
    </w:p>
    <w:p w14:paraId="3CEF9A82" w14:textId="77777777" w:rsidR="00DB69AF" w:rsidRPr="00DB69AF" w:rsidRDefault="00DB69AF" w:rsidP="00DB69AF">
      <w:pPr>
        <w:pStyle w:val="Bibliography"/>
        <w:rPr>
          <w:rFonts w:ascii="Cambria" w:hAnsi="Cambria"/>
        </w:rPr>
      </w:pPr>
      <w:r w:rsidRPr="00DB69AF">
        <w:rPr>
          <w:rFonts w:ascii="Cambria" w:hAnsi="Cambria"/>
        </w:rPr>
        <w:t>238.</w:t>
      </w:r>
      <w:r w:rsidRPr="00DB69AF">
        <w:rPr>
          <w:rFonts w:ascii="Cambria" w:hAnsi="Cambria"/>
        </w:rPr>
        <w:tab/>
        <w:t xml:space="preserve">Kole, A., Kar, S., Roy, R. &amp; Chanda, D. Outcomes of respiratory diphtheria in a tertiary referral infectious disease hospital. </w:t>
      </w:r>
      <w:r w:rsidRPr="00DB69AF">
        <w:rPr>
          <w:rFonts w:ascii="Cambria" w:hAnsi="Cambria"/>
          <w:i/>
          <w:iCs/>
        </w:rPr>
        <w:t>Indian Journal of Medical Sciences</w:t>
      </w:r>
      <w:r w:rsidRPr="00DB69AF">
        <w:rPr>
          <w:rFonts w:ascii="Cambria" w:hAnsi="Cambria"/>
        </w:rPr>
        <w:t xml:space="preserve"> </w:t>
      </w:r>
      <w:r w:rsidRPr="00DB69AF">
        <w:rPr>
          <w:rFonts w:ascii="Cambria" w:hAnsi="Cambria"/>
          <w:b/>
          <w:bCs/>
        </w:rPr>
        <w:t>64</w:t>
      </w:r>
      <w:r w:rsidRPr="00DB69AF">
        <w:rPr>
          <w:rFonts w:ascii="Cambria" w:hAnsi="Cambria"/>
        </w:rPr>
        <w:t>, 373 (2010).</w:t>
      </w:r>
    </w:p>
    <w:p w14:paraId="4F074FFB" w14:textId="77777777" w:rsidR="00DB69AF" w:rsidRPr="00DB69AF" w:rsidRDefault="00DB69AF" w:rsidP="00DB69AF">
      <w:pPr>
        <w:pStyle w:val="Bibliography"/>
        <w:rPr>
          <w:rFonts w:ascii="Cambria" w:hAnsi="Cambria"/>
        </w:rPr>
      </w:pPr>
      <w:r w:rsidRPr="00DB69AF">
        <w:rPr>
          <w:rFonts w:ascii="Cambria" w:hAnsi="Cambria"/>
        </w:rPr>
        <w:t>239.</w:t>
      </w:r>
      <w:r w:rsidRPr="00DB69AF">
        <w:rPr>
          <w:rFonts w:ascii="Cambria" w:hAnsi="Cambria"/>
        </w:rPr>
        <w:tab/>
        <w:t xml:space="preserve">Wagner, K. S. </w:t>
      </w:r>
      <w:r w:rsidRPr="00DB69AF">
        <w:rPr>
          <w:rFonts w:ascii="Cambria" w:hAnsi="Cambria"/>
          <w:i/>
          <w:iCs/>
        </w:rPr>
        <w:t>et al.</w:t>
      </w:r>
      <w:r w:rsidRPr="00DB69AF">
        <w:rPr>
          <w:rFonts w:ascii="Cambria" w:hAnsi="Cambria"/>
        </w:rPr>
        <w:t xml:space="preserve"> A review of the international issues surrounding the availability and demand for diphtheria antitoxin for therapeutic use. </w:t>
      </w:r>
      <w:r w:rsidRPr="00DB69AF">
        <w:rPr>
          <w:rFonts w:ascii="Cambria" w:hAnsi="Cambria"/>
          <w:i/>
          <w:iCs/>
        </w:rPr>
        <w:t>Vaccine</w:t>
      </w:r>
      <w:r w:rsidRPr="00DB69AF">
        <w:rPr>
          <w:rFonts w:ascii="Cambria" w:hAnsi="Cambria"/>
        </w:rPr>
        <w:t xml:space="preserve"> </w:t>
      </w:r>
      <w:r w:rsidRPr="00DB69AF">
        <w:rPr>
          <w:rFonts w:ascii="Cambria" w:hAnsi="Cambria"/>
          <w:b/>
          <w:bCs/>
        </w:rPr>
        <w:t>28</w:t>
      </w:r>
      <w:r w:rsidRPr="00DB69AF">
        <w:rPr>
          <w:rFonts w:ascii="Cambria" w:hAnsi="Cambria"/>
        </w:rPr>
        <w:t>, 14–20 (2009).</w:t>
      </w:r>
    </w:p>
    <w:p w14:paraId="66943975" w14:textId="77777777" w:rsidR="00DB69AF" w:rsidRPr="00DB69AF" w:rsidRDefault="00DB69AF" w:rsidP="00DB69AF">
      <w:pPr>
        <w:pStyle w:val="Bibliography"/>
        <w:rPr>
          <w:rFonts w:ascii="Cambria" w:hAnsi="Cambria"/>
        </w:rPr>
      </w:pPr>
      <w:r w:rsidRPr="00DB69AF">
        <w:rPr>
          <w:rFonts w:ascii="Cambria" w:hAnsi="Cambria"/>
        </w:rPr>
        <w:t>240.</w:t>
      </w:r>
      <w:r w:rsidRPr="00DB69AF">
        <w:rPr>
          <w:rFonts w:ascii="Cambria" w:hAnsi="Cambria"/>
        </w:rPr>
        <w:tab/>
        <w:t xml:space="preserve">Sgouris, J. T., Volk, V. K., Angela, F., Portwood, L. &amp; Gottshall, R. Y. Studies on Diphtheria Immune Globulin Prepared from Outdated Human Blood. </w:t>
      </w:r>
      <w:r w:rsidRPr="00DB69AF">
        <w:rPr>
          <w:rFonts w:ascii="Cambria" w:hAnsi="Cambria"/>
          <w:i/>
          <w:iCs/>
        </w:rPr>
        <w:t>Vox Sanguinis</w:t>
      </w:r>
      <w:r w:rsidRPr="00DB69AF">
        <w:rPr>
          <w:rFonts w:ascii="Cambria" w:hAnsi="Cambria"/>
        </w:rPr>
        <w:t xml:space="preserve"> </w:t>
      </w:r>
      <w:r w:rsidRPr="00DB69AF">
        <w:rPr>
          <w:rFonts w:ascii="Cambria" w:hAnsi="Cambria"/>
          <w:b/>
          <w:bCs/>
        </w:rPr>
        <w:t>16</w:t>
      </w:r>
      <w:r w:rsidRPr="00DB69AF">
        <w:rPr>
          <w:rFonts w:ascii="Cambria" w:hAnsi="Cambria"/>
        </w:rPr>
        <w:t>, 491–495 (1969).</w:t>
      </w:r>
    </w:p>
    <w:p w14:paraId="5F6D1F35" w14:textId="77777777" w:rsidR="00DB69AF" w:rsidRPr="00DB69AF" w:rsidRDefault="00DB69AF" w:rsidP="00DB69AF">
      <w:pPr>
        <w:pStyle w:val="Bibliography"/>
        <w:rPr>
          <w:rFonts w:ascii="Cambria" w:hAnsi="Cambria"/>
        </w:rPr>
      </w:pPr>
      <w:r w:rsidRPr="00DB69AF">
        <w:rPr>
          <w:rFonts w:ascii="Cambria" w:hAnsi="Cambria"/>
        </w:rPr>
        <w:t>241.</w:t>
      </w:r>
      <w:r w:rsidRPr="00DB69AF">
        <w:rPr>
          <w:rFonts w:ascii="Cambria" w:hAnsi="Cambria"/>
        </w:rPr>
        <w:tab/>
        <w:t xml:space="preserve">Sevigny, L. M. </w:t>
      </w:r>
      <w:r w:rsidRPr="00DB69AF">
        <w:rPr>
          <w:rFonts w:ascii="Cambria" w:hAnsi="Cambria"/>
          <w:i/>
          <w:iCs/>
        </w:rPr>
        <w:t>et al.</w:t>
      </w:r>
      <w:r w:rsidRPr="00DB69AF">
        <w:rPr>
          <w:rFonts w:ascii="Cambria" w:hAnsi="Cambria"/>
        </w:rPr>
        <w:t xml:space="preserve"> Identification of a Human Monoclonal Antibody To Replace Equine Diphtheria Antitoxin for Treatment of Diphtheria Intoxication. </w:t>
      </w:r>
      <w:r w:rsidRPr="00DB69AF">
        <w:rPr>
          <w:rFonts w:ascii="Cambria" w:hAnsi="Cambria"/>
          <w:i/>
          <w:iCs/>
        </w:rPr>
        <w:t>Infection and Immunity</w:t>
      </w:r>
      <w:r w:rsidRPr="00DB69AF">
        <w:rPr>
          <w:rFonts w:ascii="Cambria" w:hAnsi="Cambria"/>
        </w:rPr>
        <w:t xml:space="preserve"> </w:t>
      </w:r>
      <w:r w:rsidRPr="00DB69AF">
        <w:rPr>
          <w:rFonts w:ascii="Cambria" w:hAnsi="Cambria"/>
          <w:b/>
          <w:bCs/>
        </w:rPr>
        <w:t>81</w:t>
      </w:r>
      <w:r w:rsidRPr="00DB69AF">
        <w:rPr>
          <w:rFonts w:ascii="Cambria" w:hAnsi="Cambria"/>
        </w:rPr>
        <w:t>, 3992–4000 (2013).</w:t>
      </w:r>
    </w:p>
    <w:p w14:paraId="78532F0F" w14:textId="77777777" w:rsidR="00DB69AF" w:rsidRPr="00DB69AF" w:rsidRDefault="00DB69AF" w:rsidP="00DB69AF">
      <w:pPr>
        <w:pStyle w:val="Bibliography"/>
        <w:rPr>
          <w:rFonts w:ascii="Cambria" w:hAnsi="Cambria"/>
        </w:rPr>
      </w:pPr>
      <w:r w:rsidRPr="00DB69AF">
        <w:rPr>
          <w:rFonts w:ascii="Cambria" w:hAnsi="Cambria"/>
        </w:rPr>
        <w:t>242.</w:t>
      </w:r>
      <w:r w:rsidRPr="00DB69AF">
        <w:rPr>
          <w:rFonts w:ascii="Cambria" w:hAnsi="Cambria"/>
        </w:rPr>
        <w:tab/>
        <w:t xml:space="preserve">Yoshimori, T. </w:t>
      </w:r>
      <w:r w:rsidRPr="00DB69AF">
        <w:rPr>
          <w:rFonts w:ascii="Cambria" w:hAnsi="Cambria"/>
          <w:i/>
          <w:iCs/>
        </w:rPr>
        <w:t>et al.</w:t>
      </w:r>
      <w:r w:rsidRPr="00DB69AF">
        <w:rPr>
          <w:rFonts w:ascii="Cambria" w:hAnsi="Cambria"/>
        </w:rPr>
        <w:t xml:space="preserve"> Monoclonal antibodies against diphtheria toxin fragment A. </w:t>
      </w:r>
      <w:r w:rsidRPr="00DB69AF">
        <w:rPr>
          <w:rFonts w:ascii="Cambria" w:hAnsi="Cambria"/>
          <w:i/>
          <w:iCs/>
        </w:rPr>
        <w:t>Experimental Cell Research</w:t>
      </w:r>
      <w:r w:rsidRPr="00DB69AF">
        <w:rPr>
          <w:rFonts w:ascii="Cambria" w:hAnsi="Cambria"/>
        </w:rPr>
        <w:t xml:space="preserve"> </w:t>
      </w:r>
      <w:r w:rsidRPr="00DB69AF">
        <w:rPr>
          <w:rFonts w:ascii="Cambria" w:hAnsi="Cambria"/>
          <w:b/>
          <w:bCs/>
        </w:rPr>
        <w:t>151</w:t>
      </w:r>
      <w:r w:rsidRPr="00DB69AF">
        <w:rPr>
          <w:rFonts w:ascii="Cambria" w:hAnsi="Cambria"/>
        </w:rPr>
        <w:t>, 344–353 (1984).</w:t>
      </w:r>
    </w:p>
    <w:p w14:paraId="2A41477D" w14:textId="77777777" w:rsidR="00DB69AF" w:rsidRPr="00DB69AF" w:rsidRDefault="00DB69AF" w:rsidP="00DB69AF">
      <w:pPr>
        <w:pStyle w:val="Bibliography"/>
        <w:rPr>
          <w:rFonts w:ascii="Cambria" w:hAnsi="Cambria"/>
        </w:rPr>
      </w:pPr>
      <w:r w:rsidRPr="00DB69AF">
        <w:rPr>
          <w:rFonts w:ascii="Cambria" w:hAnsi="Cambria"/>
        </w:rPr>
        <w:t>243.</w:t>
      </w:r>
      <w:r w:rsidRPr="00DB69AF">
        <w:rPr>
          <w:rFonts w:ascii="Cambria" w:hAnsi="Cambria"/>
        </w:rPr>
        <w:tab/>
        <w:t xml:space="preserve">Zucker, D. R., Murphy, J. R. &amp; Pappenheimer, A. M. Monoclonal antibody analysis of diphtheria toxin—II. Inhibition of ADP-ribosyltransferase activity. </w:t>
      </w:r>
      <w:r w:rsidRPr="00DB69AF">
        <w:rPr>
          <w:rFonts w:ascii="Cambria" w:hAnsi="Cambria"/>
          <w:i/>
          <w:iCs/>
        </w:rPr>
        <w:t>Molecular Immunology</w:t>
      </w:r>
      <w:r w:rsidRPr="00DB69AF">
        <w:rPr>
          <w:rFonts w:ascii="Cambria" w:hAnsi="Cambria"/>
        </w:rPr>
        <w:t xml:space="preserve"> </w:t>
      </w:r>
      <w:r w:rsidRPr="00DB69AF">
        <w:rPr>
          <w:rFonts w:ascii="Cambria" w:hAnsi="Cambria"/>
          <w:b/>
          <w:bCs/>
        </w:rPr>
        <w:t>21</w:t>
      </w:r>
      <w:r w:rsidRPr="00DB69AF">
        <w:rPr>
          <w:rFonts w:ascii="Cambria" w:hAnsi="Cambria"/>
        </w:rPr>
        <w:t>, 795–800 (1984).</w:t>
      </w:r>
    </w:p>
    <w:p w14:paraId="2560559C" w14:textId="77777777" w:rsidR="00DB69AF" w:rsidRPr="00DB69AF" w:rsidRDefault="00DB69AF" w:rsidP="00DB69AF">
      <w:pPr>
        <w:pStyle w:val="Bibliography"/>
        <w:rPr>
          <w:rFonts w:ascii="Cambria" w:hAnsi="Cambria"/>
        </w:rPr>
      </w:pPr>
      <w:r w:rsidRPr="00DB69AF">
        <w:rPr>
          <w:rFonts w:ascii="Cambria" w:hAnsi="Cambria"/>
        </w:rPr>
        <w:t>244.</w:t>
      </w:r>
      <w:r w:rsidRPr="00DB69AF">
        <w:rPr>
          <w:rFonts w:ascii="Cambria" w:hAnsi="Cambria"/>
        </w:rPr>
        <w:tab/>
        <w:t xml:space="preserve">Cha, J.-H. Receptor-Based Antidote for Diphtheria. </w:t>
      </w:r>
      <w:r w:rsidRPr="00DB69AF">
        <w:rPr>
          <w:rFonts w:ascii="Cambria" w:hAnsi="Cambria"/>
          <w:i/>
          <w:iCs/>
        </w:rPr>
        <w:t>Infection and Immunity</w:t>
      </w:r>
      <w:r w:rsidRPr="00DB69AF">
        <w:rPr>
          <w:rFonts w:ascii="Cambria" w:hAnsi="Cambria"/>
        </w:rPr>
        <w:t xml:space="preserve"> </w:t>
      </w:r>
      <w:r w:rsidRPr="00DB69AF">
        <w:rPr>
          <w:rFonts w:ascii="Cambria" w:hAnsi="Cambria"/>
          <w:b/>
          <w:bCs/>
        </w:rPr>
        <w:t>70</w:t>
      </w:r>
      <w:r w:rsidRPr="00DB69AF">
        <w:rPr>
          <w:rFonts w:ascii="Cambria" w:hAnsi="Cambria"/>
        </w:rPr>
        <w:t>, 2344–2350 (2002).</w:t>
      </w:r>
    </w:p>
    <w:p w14:paraId="7BC11B48" w14:textId="77777777" w:rsidR="00DB69AF" w:rsidRPr="00DB69AF" w:rsidRDefault="00DB69AF" w:rsidP="00DB69AF">
      <w:pPr>
        <w:pStyle w:val="Bibliography"/>
        <w:rPr>
          <w:rFonts w:ascii="Cambria" w:hAnsi="Cambria"/>
        </w:rPr>
      </w:pPr>
      <w:r w:rsidRPr="00DB69AF">
        <w:rPr>
          <w:rFonts w:ascii="Cambria" w:hAnsi="Cambria"/>
        </w:rPr>
        <w:lastRenderedPageBreak/>
        <w:t>245.</w:t>
      </w:r>
      <w:r w:rsidRPr="00DB69AF">
        <w:rPr>
          <w:rFonts w:ascii="Cambria" w:hAnsi="Cambria"/>
        </w:rPr>
        <w:tab/>
        <w:t xml:space="preserve">Smith, H. L., Cheslock, P., Leney, M., Barton, B. &amp; Molrine, D. C. Potency of a human monoclonal antibody to diphtheria toxin relative to equine diphtheria anti-toxin in a guinea pig intoxication model. </w:t>
      </w:r>
      <w:r w:rsidRPr="00DB69AF">
        <w:rPr>
          <w:rFonts w:ascii="Cambria" w:hAnsi="Cambria"/>
          <w:i/>
          <w:iCs/>
        </w:rPr>
        <w:t>Virulence</w:t>
      </w:r>
      <w:r w:rsidRPr="00DB69AF">
        <w:rPr>
          <w:rFonts w:ascii="Cambria" w:hAnsi="Cambria"/>
        </w:rPr>
        <w:t xml:space="preserve"> </w:t>
      </w:r>
      <w:r w:rsidRPr="00DB69AF">
        <w:rPr>
          <w:rFonts w:ascii="Cambria" w:hAnsi="Cambria"/>
          <w:b/>
          <w:bCs/>
        </w:rPr>
        <w:t>7</w:t>
      </w:r>
      <w:r w:rsidRPr="00DB69AF">
        <w:rPr>
          <w:rFonts w:ascii="Cambria" w:hAnsi="Cambria"/>
        </w:rPr>
        <w:t>, 660–668 (2016).</w:t>
      </w:r>
    </w:p>
    <w:p w14:paraId="3A40A2A6" w14:textId="77777777" w:rsidR="00DB69AF" w:rsidRPr="00DB69AF" w:rsidRDefault="00DB69AF" w:rsidP="00DB69AF">
      <w:pPr>
        <w:pStyle w:val="Bibliography"/>
        <w:rPr>
          <w:rFonts w:ascii="Cambria" w:hAnsi="Cambria"/>
        </w:rPr>
      </w:pPr>
      <w:r w:rsidRPr="00DB69AF">
        <w:rPr>
          <w:rFonts w:ascii="Cambria" w:hAnsi="Cambria"/>
        </w:rPr>
        <w:t>246.</w:t>
      </w:r>
      <w:r w:rsidRPr="00DB69AF">
        <w:rPr>
          <w:rFonts w:ascii="Cambria" w:hAnsi="Cambria"/>
        </w:rPr>
        <w:tab/>
        <w:t xml:space="preserve">Saenz, J. B., Doggett, T. A. &amp; Haslam, D. B. Identification and Characterization of Small Molecules That Inhibit Intracellular Toxin Transport. </w:t>
      </w:r>
      <w:r w:rsidRPr="00DB69AF">
        <w:rPr>
          <w:rFonts w:ascii="Cambria" w:hAnsi="Cambria"/>
          <w:i/>
          <w:iCs/>
        </w:rPr>
        <w:t>Infect Immun</w:t>
      </w:r>
      <w:r w:rsidRPr="00DB69AF">
        <w:rPr>
          <w:rFonts w:ascii="Cambria" w:hAnsi="Cambria"/>
        </w:rPr>
        <w:t xml:space="preserve"> </w:t>
      </w:r>
      <w:r w:rsidRPr="00DB69AF">
        <w:rPr>
          <w:rFonts w:ascii="Cambria" w:hAnsi="Cambria"/>
          <w:b/>
          <w:bCs/>
        </w:rPr>
        <w:t>75</w:t>
      </w:r>
      <w:r w:rsidRPr="00DB69AF">
        <w:rPr>
          <w:rFonts w:ascii="Cambria" w:hAnsi="Cambria"/>
        </w:rPr>
        <w:t>, 4552–4561 (2007).</w:t>
      </w:r>
    </w:p>
    <w:p w14:paraId="5CACA021" w14:textId="77777777" w:rsidR="00DB69AF" w:rsidRPr="00DB69AF" w:rsidRDefault="00DB69AF" w:rsidP="00DB69AF">
      <w:pPr>
        <w:pStyle w:val="Bibliography"/>
        <w:rPr>
          <w:rFonts w:ascii="Cambria" w:hAnsi="Cambria"/>
        </w:rPr>
      </w:pPr>
      <w:r w:rsidRPr="00DB69AF">
        <w:rPr>
          <w:rFonts w:ascii="Cambria" w:hAnsi="Cambria"/>
        </w:rPr>
        <w:t>247.</w:t>
      </w:r>
      <w:r w:rsidRPr="00DB69AF">
        <w:rPr>
          <w:rFonts w:ascii="Cambria" w:hAnsi="Cambria"/>
        </w:rPr>
        <w:tab/>
        <w:t xml:space="preserve">Schnell, L. </w:t>
      </w:r>
      <w:r w:rsidRPr="00DB69AF">
        <w:rPr>
          <w:rFonts w:ascii="Cambria" w:hAnsi="Cambria"/>
          <w:i/>
          <w:iCs/>
        </w:rPr>
        <w:t>et al.</w:t>
      </w:r>
      <w:r w:rsidRPr="00DB69AF">
        <w:rPr>
          <w:rFonts w:ascii="Cambria" w:hAnsi="Cambria"/>
        </w:rPr>
        <w:t xml:space="preserve"> Semicarbazone EGA Inhibits Uptake of Diphtheria Toxin into Human Cells and Protects Cells from Intoxication. </w:t>
      </w:r>
      <w:r w:rsidRPr="00DB69AF">
        <w:rPr>
          <w:rFonts w:ascii="Cambria" w:hAnsi="Cambria"/>
          <w:i/>
          <w:iCs/>
        </w:rPr>
        <w:t>Toxins (Basel)</w:t>
      </w:r>
      <w:r w:rsidRPr="00DB69AF">
        <w:rPr>
          <w:rFonts w:ascii="Cambria" w:hAnsi="Cambria"/>
        </w:rPr>
        <w:t xml:space="preserve"> </w:t>
      </w:r>
      <w:r w:rsidRPr="00DB69AF">
        <w:rPr>
          <w:rFonts w:ascii="Cambria" w:hAnsi="Cambria"/>
          <w:b/>
          <w:bCs/>
        </w:rPr>
        <w:t>8</w:t>
      </w:r>
      <w:r w:rsidRPr="00DB69AF">
        <w:rPr>
          <w:rFonts w:ascii="Cambria" w:hAnsi="Cambria"/>
        </w:rPr>
        <w:t>, (2016).</w:t>
      </w:r>
    </w:p>
    <w:p w14:paraId="65880C6B" w14:textId="77777777" w:rsidR="00DB69AF" w:rsidRPr="00DB69AF" w:rsidRDefault="00DB69AF" w:rsidP="00DB69AF">
      <w:pPr>
        <w:pStyle w:val="Bibliography"/>
        <w:rPr>
          <w:rFonts w:ascii="Cambria" w:hAnsi="Cambria"/>
        </w:rPr>
      </w:pPr>
      <w:r w:rsidRPr="00DB69AF">
        <w:rPr>
          <w:rFonts w:ascii="Cambria" w:hAnsi="Cambria"/>
        </w:rPr>
        <w:t>248.</w:t>
      </w:r>
      <w:r w:rsidRPr="00DB69AF">
        <w:rPr>
          <w:rFonts w:ascii="Cambria" w:hAnsi="Cambria"/>
        </w:rPr>
        <w:tab/>
        <w:t xml:space="preserve">Soriano, F., Zapardiel, J. &amp; Nieto, E. Antimicrobial susceptibilities of Corynebacterium species and other non-spore-forming gram-positive bacilli to 18 antimicrobial agents. </w:t>
      </w:r>
      <w:r w:rsidRPr="00DB69AF">
        <w:rPr>
          <w:rFonts w:ascii="Cambria" w:hAnsi="Cambria"/>
          <w:i/>
          <w:iCs/>
        </w:rPr>
        <w:t>Antimicrob. Agents Chemother.</w:t>
      </w:r>
      <w:r w:rsidRPr="00DB69AF">
        <w:rPr>
          <w:rFonts w:ascii="Cambria" w:hAnsi="Cambria"/>
        </w:rPr>
        <w:t xml:space="preserve"> </w:t>
      </w:r>
      <w:r w:rsidRPr="00DB69AF">
        <w:rPr>
          <w:rFonts w:ascii="Cambria" w:hAnsi="Cambria"/>
          <w:b/>
          <w:bCs/>
        </w:rPr>
        <w:t>39</w:t>
      </w:r>
      <w:r w:rsidRPr="00DB69AF">
        <w:rPr>
          <w:rFonts w:ascii="Cambria" w:hAnsi="Cambria"/>
        </w:rPr>
        <w:t>, 208–214 (1995).</w:t>
      </w:r>
    </w:p>
    <w:p w14:paraId="2F515D6F" w14:textId="77777777" w:rsidR="00DB69AF" w:rsidRPr="00DB69AF" w:rsidRDefault="00DB69AF" w:rsidP="00DB69AF">
      <w:pPr>
        <w:pStyle w:val="Bibliography"/>
        <w:rPr>
          <w:rFonts w:ascii="Cambria" w:hAnsi="Cambria"/>
        </w:rPr>
      </w:pPr>
      <w:r w:rsidRPr="00DB69AF">
        <w:rPr>
          <w:rFonts w:ascii="Cambria" w:hAnsi="Cambria"/>
        </w:rPr>
        <w:t>249.</w:t>
      </w:r>
      <w:r w:rsidRPr="00DB69AF">
        <w:rPr>
          <w:rFonts w:ascii="Cambria" w:hAnsi="Cambria"/>
        </w:rPr>
        <w:tab/>
        <w:t xml:space="preserve">Camello, T., Mattos-Guaraldi, A., Duarte, F. &amp; Marques, E. Nondiphtherial Corynebacterium species isolated from clinical specimens of patients in a University Hospital, Rio de Janeiro, Brazil. </w:t>
      </w:r>
      <w:r w:rsidRPr="00DB69AF">
        <w:rPr>
          <w:rFonts w:ascii="Cambria" w:hAnsi="Cambria"/>
          <w:i/>
          <w:iCs/>
        </w:rPr>
        <w:t>Brazilian Journal of Microbiology</w:t>
      </w:r>
      <w:r w:rsidRPr="00DB69AF">
        <w:rPr>
          <w:rFonts w:ascii="Cambria" w:hAnsi="Cambria"/>
        </w:rPr>
        <w:t xml:space="preserve"> </w:t>
      </w:r>
      <w:r w:rsidRPr="00DB69AF">
        <w:rPr>
          <w:rFonts w:ascii="Cambria" w:hAnsi="Cambria"/>
          <w:b/>
          <w:bCs/>
        </w:rPr>
        <w:t>34</w:t>
      </w:r>
      <w:r w:rsidRPr="00DB69AF">
        <w:rPr>
          <w:rFonts w:ascii="Cambria" w:hAnsi="Cambria"/>
        </w:rPr>
        <w:t>, (2003).</w:t>
      </w:r>
    </w:p>
    <w:p w14:paraId="5F7A28C4" w14:textId="77777777" w:rsidR="00DB69AF" w:rsidRPr="00DB69AF" w:rsidRDefault="00DB69AF" w:rsidP="00DB69AF">
      <w:pPr>
        <w:pStyle w:val="Bibliography"/>
        <w:rPr>
          <w:rFonts w:ascii="Cambria" w:hAnsi="Cambria"/>
        </w:rPr>
      </w:pPr>
      <w:r w:rsidRPr="00DB69AF">
        <w:rPr>
          <w:rFonts w:ascii="Cambria" w:hAnsi="Cambria"/>
        </w:rPr>
        <w:t>250.</w:t>
      </w:r>
      <w:r w:rsidRPr="00DB69AF">
        <w:rPr>
          <w:rFonts w:ascii="Cambria" w:hAnsi="Cambria"/>
        </w:rPr>
        <w:tab/>
        <w:t xml:space="preserve">Chandra, R. Diphtheroids-Important  Nosocomial Pathogens. </w:t>
      </w:r>
      <w:r w:rsidRPr="00DB69AF">
        <w:rPr>
          <w:rFonts w:ascii="Cambria" w:hAnsi="Cambria"/>
          <w:i/>
          <w:iCs/>
        </w:rPr>
        <w:t>JOURNAL OF CLINICAL AND DIAGNOSTIC RESEARCH</w:t>
      </w:r>
      <w:r w:rsidRPr="00DB69AF">
        <w:rPr>
          <w:rFonts w:ascii="Cambria" w:hAnsi="Cambria"/>
        </w:rPr>
        <w:t xml:space="preserve"> (2016) doi:10.7860/jcdr/2016/19098.9043.</w:t>
      </w:r>
    </w:p>
    <w:p w14:paraId="6C7ABEF1" w14:textId="77777777" w:rsidR="00DB69AF" w:rsidRPr="00DB69AF" w:rsidRDefault="00DB69AF" w:rsidP="00DB69AF">
      <w:pPr>
        <w:pStyle w:val="Bibliography"/>
        <w:rPr>
          <w:rFonts w:ascii="Cambria" w:hAnsi="Cambria"/>
        </w:rPr>
      </w:pPr>
      <w:r w:rsidRPr="00DB69AF">
        <w:rPr>
          <w:rFonts w:ascii="Cambria" w:hAnsi="Cambria"/>
        </w:rPr>
        <w:t>251.</w:t>
      </w:r>
      <w:r w:rsidRPr="00DB69AF">
        <w:rPr>
          <w:rFonts w:ascii="Cambria" w:hAnsi="Cambria"/>
        </w:rPr>
        <w:tab/>
        <w:t xml:space="preserve">Fricchione, M. J. </w:t>
      </w:r>
      <w:r w:rsidRPr="00DB69AF">
        <w:rPr>
          <w:rFonts w:ascii="Cambria" w:hAnsi="Cambria"/>
          <w:i/>
          <w:iCs/>
        </w:rPr>
        <w:t>et al.</w:t>
      </w:r>
      <w:r w:rsidRPr="00DB69AF">
        <w:rPr>
          <w:rFonts w:ascii="Cambria" w:hAnsi="Cambria"/>
        </w:rPr>
        <w:t xml:space="preserve"> Non-Toxigenic Penicillin and Cephalosporin-Resistant Corynebacterium diphtheriae Endocarditis in a Child: A Case Report and Review of the Literature. </w:t>
      </w:r>
      <w:r w:rsidRPr="00DB69AF">
        <w:rPr>
          <w:rFonts w:ascii="Cambria" w:hAnsi="Cambria"/>
          <w:i/>
          <w:iCs/>
        </w:rPr>
        <w:t>Journal of the Pediatric Infectious Diseases Society</w:t>
      </w:r>
      <w:r w:rsidRPr="00DB69AF">
        <w:rPr>
          <w:rFonts w:ascii="Cambria" w:hAnsi="Cambria"/>
        </w:rPr>
        <w:t xml:space="preserve"> </w:t>
      </w:r>
      <w:r w:rsidRPr="00DB69AF">
        <w:rPr>
          <w:rFonts w:ascii="Cambria" w:hAnsi="Cambria"/>
          <w:b/>
          <w:bCs/>
        </w:rPr>
        <w:t>3</w:t>
      </w:r>
      <w:r w:rsidRPr="00DB69AF">
        <w:rPr>
          <w:rFonts w:ascii="Cambria" w:hAnsi="Cambria"/>
        </w:rPr>
        <w:t>, 251–254 (2013).</w:t>
      </w:r>
    </w:p>
    <w:p w14:paraId="3BFC184A" w14:textId="77777777" w:rsidR="00DB69AF" w:rsidRPr="00DB69AF" w:rsidRDefault="00DB69AF" w:rsidP="00DB69AF">
      <w:pPr>
        <w:pStyle w:val="Bibliography"/>
        <w:rPr>
          <w:rFonts w:ascii="Cambria" w:hAnsi="Cambria"/>
        </w:rPr>
      </w:pPr>
      <w:r w:rsidRPr="00DB69AF">
        <w:rPr>
          <w:rFonts w:ascii="Cambria" w:hAnsi="Cambria"/>
        </w:rPr>
        <w:t>252.</w:t>
      </w:r>
      <w:r w:rsidRPr="00DB69AF">
        <w:rPr>
          <w:rFonts w:ascii="Cambria" w:hAnsi="Cambria"/>
        </w:rPr>
        <w:tab/>
        <w:t xml:space="preserve">Neemuchwala, A. </w:t>
      </w:r>
      <w:r w:rsidRPr="00DB69AF">
        <w:rPr>
          <w:rFonts w:ascii="Cambria" w:hAnsi="Cambria"/>
          <w:i/>
          <w:iCs/>
        </w:rPr>
        <w:t>et al.</w:t>
      </w:r>
      <w:r w:rsidRPr="00DB69AF">
        <w:rPr>
          <w:rFonts w:ascii="Cambria" w:hAnsi="Cambria"/>
        </w:rPr>
        <w:t xml:space="preserve"> In Vitro Antibiotic Susceptibility Pattern of Non- diphtheriae Corynebacterium Isolates in Ontario, Canada, from 2011 to 2016. </w:t>
      </w:r>
      <w:r w:rsidRPr="00DB69AF">
        <w:rPr>
          <w:rFonts w:ascii="Cambria" w:hAnsi="Cambria"/>
          <w:i/>
          <w:iCs/>
        </w:rPr>
        <w:t>Antimicrobial Agents and Chemotherapy</w:t>
      </w:r>
      <w:r w:rsidRPr="00DB69AF">
        <w:rPr>
          <w:rFonts w:ascii="Cambria" w:hAnsi="Cambria"/>
        </w:rPr>
        <w:t xml:space="preserve"> </w:t>
      </w:r>
      <w:r w:rsidRPr="00DB69AF">
        <w:rPr>
          <w:rFonts w:ascii="Cambria" w:hAnsi="Cambria"/>
          <w:b/>
          <w:bCs/>
        </w:rPr>
        <w:t>62</w:t>
      </w:r>
      <w:r w:rsidRPr="00DB69AF">
        <w:rPr>
          <w:rFonts w:ascii="Cambria" w:hAnsi="Cambria"/>
        </w:rPr>
        <w:t>, (2018).</w:t>
      </w:r>
    </w:p>
    <w:p w14:paraId="513CA892" w14:textId="77777777" w:rsidR="00DB69AF" w:rsidRPr="00DB69AF" w:rsidRDefault="00DB69AF" w:rsidP="00DB69AF">
      <w:pPr>
        <w:pStyle w:val="Bibliography"/>
        <w:rPr>
          <w:rFonts w:ascii="Cambria" w:hAnsi="Cambria"/>
        </w:rPr>
      </w:pPr>
      <w:r w:rsidRPr="00DB69AF">
        <w:rPr>
          <w:rFonts w:ascii="Cambria" w:hAnsi="Cambria"/>
        </w:rPr>
        <w:lastRenderedPageBreak/>
        <w:t>253.</w:t>
      </w:r>
      <w:r w:rsidRPr="00DB69AF">
        <w:rPr>
          <w:rFonts w:ascii="Cambria" w:hAnsi="Cambria"/>
        </w:rPr>
        <w:tab/>
        <w:t xml:space="preserve">Rockhill, R. C., Sumarmo, Hadiputranto, H., Siregar, S. P. &amp; Muslihun, B. Tetracycline resistance of Corynebacterium diphtheriae isolated from diphtheria patients in Jakarta, Indonesia. </w:t>
      </w:r>
      <w:r w:rsidRPr="00DB69AF">
        <w:rPr>
          <w:rFonts w:ascii="Cambria" w:hAnsi="Cambria"/>
          <w:i/>
          <w:iCs/>
        </w:rPr>
        <w:t>Antimicrob Agents Chemother</w:t>
      </w:r>
      <w:r w:rsidRPr="00DB69AF">
        <w:rPr>
          <w:rFonts w:ascii="Cambria" w:hAnsi="Cambria"/>
        </w:rPr>
        <w:t xml:space="preserve"> </w:t>
      </w:r>
      <w:r w:rsidRPr="00DB69AF">
        <w:rPr>
          <w:rFonts w:ascii="Cambria" w:hAnsi="Cambria"/>
          <w:b/>
          <w:bCs/>
        </w:rPr>
        <w:t>21</w:t>
      </w:r>
      <w:r w:rsidRPr="00DB69AF">
        <w:rPr>
          <w:rFonts w:ascii="Cambria" w:hAnsi="Cambria"/>
        </w:rPr>
        <w:t>, 842–843 (1982).</w:t>
      </w:r>
    </w:p>
    <w:p w14:paraId="1F1BD324" w14:textId="77777777" w:rsidR="00DB69AF" w:rsidRPr="00DB69AF" w:rsidRDefault="00DB69AF" w:rsidP="00DB69AF">
      <w:pPr>
        <w:pStyle w:val="Bibliography"/>
        <w:rPr>
          <w:rFonts w:ascii="Cambria" w:hAnsi="Cambria"/>
        </w:rPr>
      </w:pPr>
      <w:r w:rsidRPr="00DB69AF">
        <w:rPr>
          <w:rFonts w:ascii="Cambria" w:hAnsi="Cambria"/>
        </w:rPr>
        <w:t>254.</w:t>
      </w:r>
      <w:r w:rsidRPr="00DB69AF">
        <w:rPr>
          <w:rFonts w:ascii="Cambria" w:hAnsi="Cambria"/>
        </w:rPr>
        <w:tab/>
        <w:t xml:space="preserve">Kneen, R. </w:t>
      </w:r>
      <w:r w:rsidRPr="00DB69AF">
        <w:rPr>
          <w:rFonts w:ascii="Cambria" w:hAnsi="Cambria"/>
          <w:i/>
          <w:iCs/>
        </w:rPr>
        <w:t>et al.</w:t>
      </w:r>
      <w:r w:rsidRPr="00DB69AF">
        <w:rPr>
          <w:rFonts w:ascii="Cambria" w:hAnsi="Cambria"/>
        </w:rPr>
        <w:t xml:space="preserve"> Penicillin vs. erythromycin in the treatment of diphtheria. </w:t>
      </w:r>
      <w:r w:rsidRPr="00DB69AF">
        <w:rPr>
          <w:rFonts w:ascii="Cambria" w:hAnsi="Cambria"/>
          <w:i/>
          <w:iCs/>
        </w:rPr>
        <w:t>Clin. Infect. Dis.</w:t>
      </w:r>
      <w:r w:rsidRPr="00DB69AF">
        <w:rPr>
          <w:rFonts w:ascii="Cambria" w:hAnsi="Cambria"/>
        </w:rPr>
        <w:t xml:space="preserve"> </w:t>
      </w:r>
      <w:r w:rsidRPr="00DB69AF">
        <w:rPr>
          <w:rFonts w:ascii="Cambria" w:hAnsi="Cambria"/>
          <w:b/>
          <w:bCs/>
        </w:rPr>
        <w:t>27</w:t>
      </w:r>
      <w:r w:rsidRPr="00DB69AF">
        <w:rPr>
          <w:rFonts w:ascii="Cambria" w:hAnsi="Cambria"/>
        </w:rPr>
        <w:t>, 845–850 (1998).</w:t>
      </w:r>
    </w:p>
    <w:p w14:paraId="097FC75A" w14:textId="77777777" w:rsidR="00DB69AF" w:rsidRPr="00DB69AF" w:rsidRDefault="00DB69AF" w:rsidP="00DB69AF">
      <w:pPr>
        <w:pStyle w:val="Bibliography"/>
        <w:rPr>
          <w:rFonts w:ascii="Cambria" w:hAnsi="Cambria"/>
        </w:rPr>
      </w:pPr>
      <w:r w:rsidRPr="00DB69AF">
        <w:rPr>
          <w:rFonts w:ascii="Cambria" w:hAnsi="Cambria"/>
        </w:rPr>
        <w:t>255.</w:t>
      </w:r>
      <w:r w:rsidRPr="00DB69AF">
        <w:rPr>
          <w:rFonts w:ascii="Cambria" w:hAnsi="Cambria"/>
        </w:rPr>
        <w:tab/>
        <w:t xml:space="preserve">Burkovski, A. The role of corynomycolic acids in Corynebacterium-host interaction. </w:t>
      </w:r>
      <w:r w:rsidRPr="00DB69AF">
        <w:rPr>
          <w:rFonts w:ascii="Cambria" w:hAnsi="Cambria"/>
          <w:i/>
          <w:iCs/>
        </w:rPr>
        <w:t>Antonie van Leeuwenhoek</w:t>
      </w:r>
      <w:r w:rsidRPr="00DB69AF">
        <w:rPr>
          <w:rFonts w:ascii="Cambria" w:hAnsi="Cambria"/>
        </w:rPr>
        <w:t xml:space="preserve"> </w:t>
      </w:r>
      <w:r w:rsidRPr="00DB69AF">
        <w:rPr>
          <w:rFonts w:ascii="Cambria" w:hAnsi="Cambria"/>
          <w:b/>
          <w:bCs/>
        </w:rPr>
        <w:t>111</w:t>
      </w:r>
      <w:r w:rsidRPr="00DB69AF">
        <w:rPr>
          <w:rFonts w:ascii="Cambria" w:hAnsi="Cambria"/>
        </w:rPr>
        <w:t>, 717–725 (2018).</w:t>
      </w:r>
    </w:p>
    <w:p w14:paraId="060F6ED0" w14:textId="77777777" w:rsidR="00DB69AF" w:rsidRPr="00DB69AF" w:rsidRDefault="00DB69AF" w:rsidP="00DB69AF">
      <w:pPr>
        <w:pStyle w:val="Bibliography"/>
        <w:rPr>
          <w:rFonts w:ascii="Cambria" w:hAnsi="Cambria"/>
        </w:rPr>
      </w:pPr>
      <w:r w:rsidRPr="00DB69AF">
        <w:rPr>
          <w:rFonts w:ascii="Cambria" w:hAnsi="Cambria"/>
        </w:rPr>
        <w:t>256.</w:t>
      </w:r>
      <w:r w:rsidRPr="00DB69AF">
        <w:rPr>
          <w:rFonts w:ascii="Cambria" w:hAnsi="Cambria"/>
        </w:rPr>
        <w:tab/>
        <w:t xml:space="preserve">D’Silva, P. R. &amp; Lala, A. K. Organization of Diphtheria Toxin in Membranes A HYDROPHOBIC PHOTOLABELING STUDY. </w:t>
      </w:r>
      <w:r w:rsidRPr="00DB69AF">
        <w:rPr>
          <w:rFonts w:ascii="Cambria" w:hAnsi="Cambria"/>
          <w:i/>
          <w:iCs/>
        </w:rPr>
        <w:t>J. Biol. Chem.</w:t>
      </w:r>
      <w:r w:rsidRPr="00DB69AF">
        <w:rPr>
          <w:rFonts w:ascii="Cambria" w:hAnsi="Cambria"/>
        </w:rPr>
        <w:t xml:space="preserve"> </w:t>
      </w:r>
      <w:r w:rsidRPr="00DB69AF">
        <w:rPr>
          <w:rFonts w:ascii="Cambria" w:hAnsi="Cambria"/>
          <w:b/>
          <w:bCs/>
        </w:rPr>
        <w:t>275</w:t>
      </w:r>
      <w:r w:rsidRPr="00DB69AF">
        <w:rPr>
          <w:rFonts w:ascii="Cambria" w:hAnsi="Cambria"/>
        </w:rPr>
        <w:t>, 11771–11777 (2000).</w:t>
      </w:r>
    </w:p>
    <w:p w14:paraId="191ACDFF" w14:textId="77777777" w:rsidR="00DB69AF" w:rsidRPr="00DB69AF" w:rsidRDefault="00DB69AF" w:rsidP="00DB69AF">
      <w:pPr>
        <w:pStyle w:val="Bibliography"/>
        <w:rPr>
          <w:rFonts w:ascii="Cambria" w:hAnsi="Cambria"/>
        </w:rPr>
      </w:pPr>
      <w:r w:rsidRPr="00DB69AF">
        <w:rPr>
          <w:rFonts w:ascii="Cambria" w:hAnsi="Cambria"/>
        </w:rPr>
        <w:t>257.</w:t>
      </w:r>
      <w:r w:rsidRPr="00DB69AF">
        <w:rPr>
          <w:rFonts w:ascii="Cambria" w:hAnsi="Cambria"/>
        </w:rPr>
        <w:tab/>
        <w:t xml:space="preserve">Van Ness, B. G., Howard, J. B. &amp; Bodley, J. W. ADP-ribosylation of elongation factor 2 by diphtheria toxin. Isolation and properties of the novel ribosyl-amino acid and its hydrolysis products. </w:t>
      </w:r>
      <w:r w:rsidRPr="00DB69AF">
        <w:rPr>
          <w:rFonts w:ascii="Cambria" w:hAnsi="Cambria"/>
          <w:i/>
          <w:iCs/>
        </w:rPr>
        <w:t>J. Biol. Chem.</w:t>
      </w:r>
      <w:r w:rsidRPr="00DB69AF">
        <w:rPr>
          <w:rFonts w:ascii="Cambria" w:hAnsi="Cambria"/>
        </w:rPr>
        <w:t xml:space="preserve"> </w:t>
      </w:r>
      <w:r w:rsidRPr="00DB69AF">
        <w:rPr>
          <w:rFonts w:ascii="Cambria" w:hAnsi="Cambria"/>
          <w:b/>
          <w:bCs/>
        </w:rPr>
        <w:t>255</w:t>
      </w:r>
      <w:r w:rsidRPr="00DB69AF">
        <w:rPr>
          <w:rFonts w:ascii="Cambria" w:hAnsi="Cambria"/>
        </w:rPr>
        <w:t>, 10717–10720 (1980).</w:t>
      </w:r>
    </w:p>
    <w:p w14:paraId="345D7E76" w14:textId="77777777" w:rsidR="00DB69AF" w:rsidRPr="00DB69AF" w:rsidRDefault="00DB69AF" w:rsidP="00DB69AF">
      <w:pPr>
        <w:pStyle w:val="Bibliography"/>
        <w:rPr>
          <w:rFonts w:ascii="Cambria" w:hAnsi="Cambria"/>
        </w:rPr>
      </w:pPr>
      <w:r w:rsidRPr="00DB69AF">
        <w:rPr>
          <w:rFonts w:ascii="Cambria" w:hAnsi="Cambria"/>
        </w:rPr>
        <w:t>258.</w:t>
      </w:r>
      <w:r w:rsidRPr="00DB69AF">
        <w:rPr>
          <w:rFonts w:ascii="Cambria" w:hAnsi="Cambria"/>
        </w:rPr>
        <w:tab/>
        <w:t xml:space="preserve">Honjo, T., Nishizuka, Y. &amp; Hayaishi, O. Diphtheria toxin-dependent adenosine diphosphate ribosylation of aminoacyl transferase II and inhibition of protein synthesis. </w:t>
      </w:r>
      <w:r w:rsidRPr="00DB69AF">
        <w:rPr>
          <w:rFonts w:ascii="Cambria" w:hAnsi="Cambria"/>
          <w:i/>
          <w:iCs/>
        </w:rPr>
        <w:t>J. Biol. Chem.</w:t>
      </w:r>
      <w:r w:rsidRPr="00DB69AF">
        <w:rPr>
          <w:rFonts w:ascii="Cambria" w:hAnsi="Cambria"/>
        </w:rPr>
        <w:t xml:space="preserve"> </w:t>
      </w:r>
      <w:r w:rsidRPr="00DB69AF">
        <w:rPr>
          <w:rFonts w:ascii="Cambria" w:hAnsi="Cambria"/>
          <w:b/>
          <w:bCs/>
        </w:rPr>
        <w:t>243</w:t>
      </w:r>
      <w:r w:rsidRPr="00DB69AF">
        <w:rPr>
          <w:rFonts w:ascii="Cambria" w:hAnsi="Cambria"/>
        </w:rPr>
        <w:t>, 3553–3555 (1968).</w:t>
      </w:r>
    </w:p>
    <w:p w14:paraId="01C95202" w14:textId="77777777" w:rsidR="00DB69AF" w:rsidRPr="00DB69AF" w:rsidRDefault="00DB69AF" w:rsidP="00DB69AF">
      <w:pPr>
        <w:pStyle w:val="Bibliography"/>
        <w:rPr>
          <w:rFonts w:ascii="Cambria" w:hAnsi="Cambria"/>
        </w:rPr>
      </w:pPr>
      <w:r w:rsidRPr="00DB69AF">
        <w:rPr>
          <w:rFonts w:ascii="Cambria" w:hAnsi="Cambria"/>
        </w:rPr>
        <w:t>259.</w:t>
      </w:r>
      <w:r w:rsidRPr="00DB69AF">
        <w:rPr>
          <w:rFonts w:ascii="Cambria" w:hAnsi="Cambria"/>
        </w:rPr>
        <w:tab/>
        <w:t xml:space="preserve">Simon, N. C., Aktories, K. &amp; Barbieri, J. T. Novel bacterial ADP-ribosylating toxins: structure and function. </w:t>
      </w:r>
      <w:r w:rsidRPr="00DB69AF">
        <w:rPr>
          <w:rFonts w:ascii="Cambria" w:hAnsi="Cambria"/>
          <w:i/>
          <w:iCs/>
        </w:rPr>
        <w:t>Nature Reviews Microbiology</w:t>
      </w:r>
      <w:r w:rsidRPr="00DB69AF">
        <w:rPr>
          <w:rFonts w:ascii="Cambria" w:hAnsi="Cambria"/>
        </w:rPr>
        <w:t xml:space="preserve"> </w:t>
      </w:r>
      <w:r w:rsidRPr="00DB69AF">
        <w:rPr>
          <w:rFonts w:ascii="Cambria" w:hAnsi="Cambria"/>
          <w:b/>
          <w:bCs/>
        </w:rPr>
        <w:t>12</w:t>
      </w:r>
      <w:r w:rsidRPr="00DB69AF">
        <w:rPr>
          <w:rFonts w:ascii="Cambria" w:hAnsi="Cambria"/>
        </w:rPr>
        <w:t>, 599–611 (2014).</w:t>
      </w:r>
    </w:p>
    <w:p w14:paraId="235BC1BD" w14:textId="77777777" w:rsidR="00DB69AF" w:rsidRPr="00DB69AF" w:rsidRDefault="00DB69AF" w:rsidP="00DB69AF">
      <w:pPr>
        <w:pStyle w:val="Bibliography"/>
        <w:rPr>
          <w:rFonts w:ascii="Cambria" w:hAnsi="Cambria"/>
        </w:rPr>
      </w:pPr>
      <w:r w:rsidRPr="00DB69AF">
        <w:rPr>
          <w:rFonts w:ascii="Cambria" w:hAnsi="Cambria"/>
        </w:rPr>
        <w:t>260.</w:t>
      </w:r>
      <w:r w:rsidRPr="00DB69AF">
        <w:rPr>
          <w:rFonts w:ascii="Cambria" w:hAnsi="Cambria"/>
        </w:rPr>
        <w:tab/>
        <w:t xml:space="preserve">Ekwueme, D. U. </w:t>
      </w:r>
      <w:r w:rsidRPr="00DB69AF">
        <w:rPr>
          <w:rFonts w:ascii="Cambria" w:hAnsi="Cambria"/>
          <w:i/>
          <w:iCs/>
        </w:rPr>
        <w:t>et al.</w:t>
      </w:r>
      <w:r w:rsidRPr="00DB69AF">
        <w:rPr>
          <w:rFonts w:ascii="Cambria" w:hAnsi="Cambria"/>
        </w:rPr>
        <w:t xml:space="preserve"> Economic Evaluation of Use of Diphtheria, Tetanus, and Acellular Pertussis Vaccine or Diphtheria, Tetanus, and Whole-Cell Pertussis Vaccine in the United States, 1997. </w:t>
      </w:r>
      <w:r w:rsidRPr="00DB69AF">
        <w:rPr>
          <w:rFonts w:ascii="Cambria" w:hAnsi="Cambria"/>
          <w:i/>
          <w:iCs/>
        </w:rPr>
        <w:t>Archives of Pediatrics &amp; Adolescent Medicine</w:t>
      </w:r>
      <w:r w:rsidRPr="00DB69AF">
        <w:rPr>
          <w:rFonts w:ascii="Cambria" w:hAnsi="Cambria"/>
        </w:rPr>
        <w:t xml:space="preserve"> </w:t>
      </w:r>
      <w:r w:rsidRPr="00DB69AF">
        <w:rPr>
          <w:rFonts w:ascii="Cambria" w:hAnsi="Cambria"/>
          <w:b/>
          <w:bCs/>
        </w:rPr>
        <w:t>154</w:t>
      </w:r>
      <w:r w:rsidRPr="00DB69AF">
        <w:rPr>
          <w:rFonts w:ascii="Cambria" w:hAnsi="Cambria"/>
        </w:rPr>
        <w:t>, 797 (2000).</w:t>
      </w:r>
    </w:p>
    <w:p w14:paraId="12242D2F" w14:textId="77777777" w:rsidR="00DB69AF" w:rsidRPr="00DB69AF" w:rsidRDefault="00DB69AF" w:rsidP="00DB69AF">
      <w:pPr>
        <w:pStyle w:val="Bibliography"/>
        <w:rPr>
          <w:rFonts w:ascii="Cambria" w:hAnsi="Cambria"/>
        </w:rPr>
      </w:pPr>
      <w:r w:rsidRPr="00DB69AF">
        <w:rPr>
          <w:rFonts w:ascii="Cambria" w:hAnsi="Cambria"/>
        </w:rPr>
        <w:t>261.</w:t>
      </w:r>
      <w:r w:rsidRPr="00DB69AF">
        <w:rPr>
          <w:rFonts w:ascii="Cambria" w:hAnsi="Cambria"/>
        </w:rPr>
        <w:tab/>
        <w:t>VFC | Current CDC Vaccine Price List | CDC. https://www.cdc.gov/vaccines/programs/vfc/awardees/vaccine-management/price-list/index.html (2019).</w:t>
      </w:r>
    </w:p>
    <w:p w14:paraId="10E60D10" w14:textId="77777777" w:rsidR="00DB69AF" w:rsidRPr="00DB69AF" w:rsidRDefault="00DB69AF" w:rsidP="00DB69AF">
      <w:pPr>
        <w:pStyle w:val="Bibliography"/>
        <w:rPr>
          <w:rFonts w:ascii="Cambria" w:hAnsi="Cambria"/>
        </w:rPr>
      </w:pPr>
      <w:r w:rsidRPr="00DB69AF">
        <w:rPr>
          <w:rFonts w:ascii="Cambria" w:hAnsi="Cambria"/>
        </w:rPr>
        <w:lastRenderedPageBreak/>
        <w:t>262.</w:t>
      </w:r>
      <w:r w:rsidRPr="00DB69AF">
        <w:rPr>
          <w:rFonts w:ascii="Cambria" w:hAnsi="Cambria"/>
        </w:rPr>
        <w:tab/>
        <w:t xml:space="preserve">Menzies, N. A. </w:t>
      </w:r>
      <w:r w:rsidRPr="00DB69AF">
        <w:rPr>
          <w:rFonts w:ascii="Cambria" w:hAnsi="Cambria"/>
          <w:i/>
          <w:iCs/>
        </w:rPr>
        <w:t>et al.</w:t>
      </w:r>
      <w:r w:rsidRPr="00DB69AF">
        <w:rPr>
          <w:rFonts w:ascii="Cambria" w:hAnsi="Cambria"/>
        </w:rPr>
        <w:t xml:space="preserve"> The cost determinants of routine infant immunization services: a meta-regression analysis of six country studies. </w:t>
      </w:r>
      <w:r w:rsidRPr="00DB69AF">
        <w:rPr>
          <w:rFonts w:ascii="Cambria" w:hAnsi="Cambria"/>
          <w:i/>
          <w:iCs/>
        </w:rPr>
        <w:t>BMC Medicine</w:t>
      </w:r>
      <w:r w:rsidRPr="00DB69AF">
        <w:rPr>
          <w:rFonts w:ascii="Cambria" w:hAnsi="Cambria"/>
        </w:rPr>
        <w:t xml:space="preserve"> </w:t>
      </w:r>
      <w:r w:rsidRPr="00DB69AF">
        <w:rPr>
          <w:rFonts w:ascii="Cambria" w:hAnsi="Cambria"/>
          <w:b/>
          <w:bCs/>
        </w:rPr>
        <w:t>15</w:t>
      </w:r>
      <w:r w:rsidRPr="00DB69AF">
        <w:rPr>
          <w:rFonts w:ascii="Cambria" w:hAnsi="Cambria"/>
        </w:rPr>
        <w:t>, (2017).</w:t>
      </w:r>
    </w:p>
    <w:p w14:paraId="648FE000" w14:textId="77777777" w:rsidR="00DB69AF" w:rsidRPr="00DB69AF" w:rsidRDefault="00DB69AF" w:rsidP="00DB69AF">
      <w:pPr>
        <w:pStyle w:val="Bibliography"/>
        <w:rPr>
          <w:rFonts w:ascii="Cambria" w:hAnsi="Cambria"/>
        </w:rPr>
      </w:pPr>
      <w:r w:rsidRPr="00DB69AF">
        <w:rPr>
          <w:rFonts w:ascii="Cambria" w:hAnsi="Cambria"/>
        </w:rPr>
        <w:t>263.</w:t>
      </w:r>
      <w:r w:rsidRPr="00DB69AF">
        <w:rPr>
          <w:rFonts w:ascii="Cambria" w:hAnsi="Cambria"/>
        </w:rPr>
        <w:tab/>
        <w:t xml:space="preserve">Bishai, D., McQuestion, M., Chaudhry, R. &amp; Wigton, A. The Costs Of Scaling Up Vaccination In The World’s Poorest Countries. </w:t>
      </w:r>
      <w:r w:rsidRPr="00DB69AF">
        <w:rPr>
          <w:rFonts w:ascii="Cambria" w:hAnsi="Cambria"/>
          <w:i/>
          <w:iCs/>
        </w:rPr>
        <w:t>Health Affairs</w:t>
      </w:r>
      <w:r w:rsidRPr="00DB69AF">
        <w:rPr>
          <w:rFonts w:ascii="Cambria" w:hAnsi="Cambria"/>
        </w:rPr>
        <w:t xml:space="preserve"> </w:t>
      </w:r>
      <w:r w:rsidRPr="00DB69AF">
        <w:rPr>
          <w:rFonts w:ascii="Cambria" w:hAnsi="Cambria"/>
          <w:b/>
          <w:bCs/>
        </w:rPr>
        <w:t>25</w:t>
      </w:r>
      <w:r w:rsidRPr="00DB69AF">
        <w:rPr>
          <w:rFonts w:ascii="Cambria" w:hAnsi="Cambria"/>
        </w:rPr>
        <w:t>, 348–356 (2006).</w:t>
      </w:r>
    </w:p>
    <w:p w14:paraId="245F7A53" w14:textId="0277A081" w:rsidR="00345896" w:rsidRDefault="00345896" w:rsidP="00D772E8">
      <w:pPr>
        <w:widowControl w:val="0"/>
        <w:autoSpaceDE w:val="0"/>
        <w:autoSpaceDN w:val="0"/>
        <w:adjustRightInd w:val="0"/>
        <w:spacing w:after="240" w:line="480" w:lineRule="auto"/>
        <w:jc w:val="both"/>
        <w:rPr>
          <w:rFonts w:ascii="Times New Roman" w:hAnsi="Times New Roman" w:cs="Times New Roman"/>
          <w:lang w:val="en-IN"/>
        </w:rPr>
      </w:pPr>
      <w:r>
        <w:rPr>
          <w:rFonts w:ascii="Times New Roman" w:hAnsi="Times New Roman" w:cs="Times New Roman"/>
          <w:lang w:val="en-IN"/>
        </w:rPr>
        <w:fldChar w:fldCharType="end"/>
      </w:r>
    </w:p>
    <w:p w14:paraId="7F73FEAA" w14:textId="708FDB33" w:rsidR="004B08CA" w:rsidRDefault="004B08CA">
      <w:pPr>
        <w:rPr>
          <w:rFonts w:ascii="Times New Roman" w:hAnsi="Times New Roman" w:cs="Times New Roman"/>
          <w:lang w:val="en-IN"/>
        </w:rPr>
      </w:pPr>
      <w:r>
        <w:rPr>
          <w:rFonts w:ascii="Times New Roman" w:hAnsi="Times New Roman" w:cs="Times New Roman"/>
          <w:lang w:val="en-IN"/>
        </w:rPr>
        <w:br w:type="page"/>
      </w:r>
    </w:p>
    <w:p w14:paraId="51355351" w14:textId="77777777" w:rsidR="004B08CA" w:rsidRPr="006405BA" w:rsidRDefault="004B08CA" w:rsidP="004B08CA">
      <w:pPr>
        <w:widowControl w:val="0"/>
        <w:autoSpaceDE w:val="0"/>
        <w:autoSpaceDN w:val="0"/>
        <w:adjustRightInd w:val="0"/>
        <w:spacing w:line="276" w:lineRule="auto"/>
        <w:jc w:val="both"/>
        <w:rPr>
          <w:rFonts w:ascii="Times New Roman" w:hAnsi="Times New Roman" w:cs="Times New Roman"/>
        </w:rPr>
      </w:pPr>
      <w:r w:rsidRPr="006405BA">
        <w:rPr>
          <w:rFonts w:ascii="Times New Roman" w:hAnsi="Times New Roman" w:cs="Times New Roman"/>
          <w:b/>
          <w:bCs/>
        </w:rPr>
        <w:lastRenderedPageBreak/>
        <w:t xml:space="preserve">Author contributions </w:t>
      </w:r>
    </w:p>
    <w:p w14:paraId="05CA2FBC" w14:textId="77777777" w:rsidR="004B08CA" w:rsidRPr="006405BA" w:rsidRDefault="004B08CA" w:rsidP="004B08CA">
      <w:pPr>
        <w:widowControl w:val="0"/>
        <w:autoSpaceDE w:val="0"/>
        <w:autoSpaceDN w:val="0"/>
        <w:adjustRightInd w:val="0"/>
        <w:spacing w:line="276" w:lineRule="auto"/>
        <w:jc w:val="both"/>
        <w:rPr>
          <w:rFonts w:ascii="Times New Roman" w:hAnsi="Times New Roman" w:cs="Times New Roman"/>
        </w:rPr>
      </w:pPr>
      <w:r>
        <w:rPr>
          <w:rFonts w:ascii="Times New Roman" w:hAnsi="Times New Roman" w:cs="Times New Roman"/>
        </w:rPr>
        <w:t>Introduction (N.C.S. and T.R</w:t>
      </w:r>
      <w:r w:rsidRPr="006405BA">
        <w:rPr>
          <w:rFonts w:ascii="Times New Roman" w:hAnsi="Times New Roman" w:cs="Times New Roman"/>
        </w:rPr>
        <w:t>); Epidemiology (</w:t>
      </w:r>
      <w:r>
        <w:rPr>
          <w:rFonts w:ascii="Times New Roman" w:hAnsi="Times New Roman" w:cs="Times New Roman"/>
        </w:rPr>
        <w:t>N.C.S., A.E, I.M. and B.D</w:t>
      </w:r>
      <w:r w:rsidRPr="006405BA">
        <w:rPr>
          <w:rFonts w:ascii="Times New Roman" w:hAnsi="Times New Roman" w:cs="Times New Roman"/>
        </w:rPr>
        <w:t>); Mechanisms/pathophy</w:t>
      </w:r>
      <w:r>
        <w:rPr>
          <w:rFonts w:ascii="Times New Roman" w:hAnsi="Times New Roman" w:cs="Times New Roman"/>
        </w:rPr>
        <w:t>siology (T.R., B.D. and A.E</w:t>
      </w:r>
      <w:r w:rsidRPr="006405BA">
        <w:rPr>
          <w:rFonts w:ascii="Times New Roman" w:hAnsi="Times New Roman" w:cs="Times New Roman"/>
        </w:rPr>
        <w:t>); Diagnosis, screening and p</w:t>
      </w:r>
      <w:r>
        <w:rPr>
          <w:rFonts w:ascii="Times New Roman" w:hAnsi="Times New Roman" w:cs="Times New Roman"/>
        </w:rPr>
        <w:t>revention (N.C.S., A.E., I.M. and A.M); Management (N.C.S. and A.E); Quality of life (T.R., A.E. and A.M</w:t>
      </w:r>
      <w:r w:rsidRPr="006405BA">
        <w:rPr>
          <w:rFonts w:ascii="Times New Roman" w:hAnsi="Times New Roman" w:cs="Times New Roman"/>
        </w:rPr>
        <w:t>); Outlook (</w:t>
      </w:r>
      <w:r>
        <w:rPr>
          <w:rFonts w:ascii="Times New Roman" w:hAnsi="Times New Roman" w:cs="Times New Roman"/>
        </w:rPr>
        <w:t>T.R. and A.E</w:t>
      </w:r>
      <w:r w:rsidRPr="006405BA">
        <w:rPr>
          <w:rFonts w:ascii="Times New Roman" w:hAnsi="Times New Roman" w:cs="Times New Roman"/>
        </w:rPr>
        <w:t>)</w:t>
      </w:r>
      <w:r>
        <w:rPr>
          <w:rFonts w:ascii="Times New Roman" w:hAnsi="Times New Roman" w:cs="Times New Roman"/>
        </w:rPr>
        <w:t>; Overview of the Primer (T.R</w:t>
      </w:r>
      <w:r w:rsidRPr="006405BA">
        <w:rPr>
          <w:rFonts w:ascii="Times New Roman" w:hAnsi="Times New Roman" w:cs="Times New Roman"/>
        </w:rPr>
        <w:t xml:space="preserve">). </w:t>
      </w:r>
    </w:p>
    <w:p w14:paraId="3895E297" w14:textId="77777777" w:rsidR="004B08CA" w:rsidRDefault="004B08CA" w:rsidP="004B08CA">
      <w:pPr>
        <w:spacing w:line="276" w:lineRule="auto"/>
        <w:jc w:val="both"/>
        <w:rPr>
          <w:rFonts w:ascii="Times New Roman" w:hAnsi="Times New Roman" w:cs="Times New Roman"/>
          <w:color w:val="000000"/>
          <w:lang w:val="en-IN"/>
        </w:rPr>
      </w:pPr>
    </w:p>
    <w:p w14:paraId="69228389" w14:textId="77777777" w:rsidR="004B08CA" w:rsidRDefault="004B08CA" w:rsidP="004B08CA">
      <w:pPr>
        <w:spacing w:line="276" w:lineRule="auto"/>
        <w:rPr>
          <w:rFonts w:ascii="Times New Roman" w:eastAsia="Times New Roman" w:hAnsi="Times New Roman" w:cs="Times New Roman"/>
          <w:b/>
          <w:lang w:eastAsia="en-IN"/>
        </w:rPr>
      </w:pPr>
      <w:r w:rsidRPr="0005410B">
        <w:rPr>
          <w:rFonts w:ascii="Times New Roman" w:eastAsia="Times New Roman" w:hAnsi="Times New Roman" w:cs="Times New Roman"/>
          <w:b/>
          <w:lang w:eastAsia="en-IN"/>
        </w:rPr>
        <w:t>Competing interests</w:t>
      </w:r>
    </w:p>
    <w:p w14:paraId="6C1CFFF3" w14:textId="77777777" w:rsidR="004B08CA" w:rsidRDefault="004B08CA" w:rsidP="004B08CA">
      <w:pPr>
        <w:spacing w:line="276" w:lineRule="auto"/>
        <w:rPr>
          <w:rFonts w:ascii="Times New Roman" w:eastAsia="Times New Roman" w:hAnsi="Times New Roman" w:cs="Times New Roman"/>
          <w:lang w:eastAsia="en-IN"/>
        </w:rPr>
      </w:pPr>
      <w:r w:rsidRPr="0005410B">
        <w:rPr>
          <w:rFonts w:ascii="Times New Roman" w:eastAsia="Times New Roman" w:hAnsi="Times New Roman" w:cs="Times New Roman"/>
          <w:lang w:eastAsia="en-IN"/>
        </w:rPr>
        <w:t>All authors declare no competing interests</w:t>
      </w:r>
      <w:r>
        <w:rPr>
          <w:rFonts w:ascii="Times New Roman" w:eastAsia="Times New Roman" w:hAnsi="Times New Roman" w:cs="Times New Roman"/>
          <w:lang w:eastAsia="en-IN"/>
        </w:rPr>
        <w:t xml:space="preserve">. </w:t>
      </w:r>
    </w:p>
    <w:p w14:paraId="2F93FDAC" w14:textId="77777777" w:rsidR="004B08CA" w:rsidRPr="0005410B" w:rsidRDefault="004B08CA" w:rsidP="004B08CA">
      <w:pPr>
        <w:spacing w:line="276" w:lineRule="auto"/>
        <w:rPr>
          <w:rFonts w:ascii="Times New Roman" w:eastAsia="Times New Roman" w:hAnsi="Times New Roman" w:cs="Times New Roman"/>
          <w:lang w:eastAsia="en-IN"/>
        </w:rPr>
      </w:pPr>
    </w:p>
    <w:p w14:paraId="5B7774A4" w14:textId="77777777" w:rsidR="004B08CA" w:rsidRDefault="004B08CA" w:rsidP="004B08CA">
      <w:pPr>
        <w:rPr>
          <w:rFonts w:cs="Times New Roman"/>
          <w:b/>
          <w:lang w:val="en-GB"/>
        </w:rPr>
      </w:pPr>
      <w:r>
        <w:rPr>
          <w:rFonts w:cs="Times New Roman"/>
          <w:b/>
          <w:lang w:val="en-GB"/>
        </w:rPr>
        <w:t>Publisher's note</w:t>
      </w:r>
    </w:p>
    <w:p w14:paraId="10C2AA85" w14:textId="77777777" w:rsidR="004B08CA" w:rsidRDefault="004B08CA" w:rsidP="004B08CA">
      <w:pPr>
        <w:rPr>
          <w:rFonts w:cs="Times New Roman"/>
          <w:lang w:val="en-GB"/>
        </w:rPr>
      </w:pPr>
      <w:r>
        <w:rPr>
          <w:rFonts w:cs="Times New Roman"/>
          <w:lang w:val="en-GB"/>
        </w:rPr>
        <w:t>Springer Nature remains neutral with regard to jurisdictional claims in published maps and institutional affiliations.</w:t>
      </w:r>
    </w:p>
    <w:p w14:paraId="17147C39" w14:textId="77777777" w:rsidR="004B08CA" w:rsidRDefault="004B08CA" w:rsidP="004B08CA">
      <w:pPr>
        <w:rPr>
          <w:rFonts w:cs="Times New Roman"/>
          <w:lang w:val="en-GB"/>
        </w:rPr>
      </w:pPr>
    </w:p>
    <w:p w14:paraId="07EE4A43" w14:textId="77777777" w:rsidR="004B08CA" w:rsidRDefault="004B08CA" w:rsidP="004B08CA">
      <w:pPr>
        <w:rPr>
          <w:rFonts w:cs="Times New Roman"/>
          <w:b/>
          <w:lang w:val="en-GB"/>
        </w:rPr>
      </w:pPr>
      <w:r>
        <w:rPr>
          <w:rFonts w:cs="Times New Roman"/>
          <w:b/>
          <w:lang w:val="en-GB"/>
        </w:rPr>
        <w:t>Reviewer information</w:t>
      </w:r>
    </w:p>
    <w:p w14:paraId="5BA39E9E" w14:textId="182B436D" w:rsidR="004B08CA" w:rsidRDefault="004B08CA" w:rsidP="004B08CA">
      <w:pPr>
        <w:rPr>
          <w:rFonts w:cs="Times New Roman"/>
          <w:lang w:val="en-GB"/>
        </w:rPr>
      </w:pPr>
      <w:r>
        <w:rPr>
          <w:rFonts w:cs="Times New Roman"/>
          <w:i/>
          <w:lang w:val="en-GB"/>
        </w:rPr>
        <w:t>Nature Reviews Disease Primers</w:t>
      </w:r>
      <w:r w:rsidR="00FC1B18">
        <w:rPr>
          <w:rFonts w:cs="Times New Roman"/>
          <w:lang w:val="en-GB"/>
        </w:rPr>
        <w:t xml:space="preserve"> thanks </w:t>
      </w:r>
      <w:r>
        <w:rPr>
          <w:rFonts w:cs="Times New Roman"/>
          <w:lang w:val="en-GB"/>
        </w:rPr>
        <w:t>A.K. Das</w:t>
      </w:r>
      <w:r w:rsidR="00FC1B18">
        <w:rPr>
          <w:rFonts w:cs="Times New Roman"/>
          <w:lang w:val="en-GB"/>
        </w:rPr>
        <w:t xml:space="preserve">, R. </w:t>
      </w:r>
      <w:proofErr w:type="spellStart"/>
      <w:r w:rsidR="00FC1B18">
        <w:rPr>
          <w:rFonts w:cs="Times New Roman"/>
          <w:lang w:val="en-GB"/>
        </w:rPr>
        <w:t>Rappuoli</w:t>
      </w:r>
      <w:bookmarkStart w:id="5" w:name="_GoBack"/>
      <w:bookmarkEnd w:id="5"/>
      <w:proofErr w:type="spellEnd"/>
      <w:r>
        <w:rPr>
          <w:rFonts w:cs="Times New Roman"/>
          <w:lang w:val="en-GB"/>
        </w:rPr>
        <w:t xml:space="preserve"> and other anonymous reviewer(s) for their contribution to the peer review of this work.</w:t>
      </w:r>
    </w:p>
    <w:p w14:paraId="2F08E8AB" w14:textId="77777777" w:rsidR="004B08CA" w:rsidRDefault="004B08CA" w:rsidP="004B08CA">
      <w:pPr>
        <w:rPr>
          <w:rFonts w:ascii="Times New Roman" w:hAnsi="Times New Roman" w:cs="Times New Roman"/>
          <w:lang w:val="en-GB"/>
        </w:rPr>
      </w:pPr>
    </w:p>
    <w:p w14:paraId="03D2B6BA" w14:textId="77777777" w:rsidR="004B08CA" w:rsidRPr="00420CF8" w:rsidRDefault="004B08CA" w:rsidP="004B08CA">
      <w:pPr>
        <w:rPr>
          <w:rFonts w:ascii="Times New Roman" w:hAnsi="Times New Roman" w:cs="Times New Roman"/>
          <w:b/>
          <w:lang w:val="en-GB"/>
        </w:rPr>
      </w:pPr>
      <w:r w:rsidRPr="00420CF8">
        <w:rPr>
          <w:rFonts w:ascii="Times New Roman" w:hAnsi="Times New Roman" w:cs="Times New Roman"/>
          <w:b/>
          <w:lang w:val="en-GB"/>
        </w:rPr>
        <w:t>Related links</w:t>
      </w:r>
    </w:p>
    <w:p w14:paraId="45B89F70" w14:textId="77777777" w:rsidR="004B08CA" w:rsidRDefault="004B08CA" w:rsidP="004B08CA">
      <w:pPr>
        <w:spacing w:line="276" w:lineRule="auto"/>
        <w:rPr>
          <w:rFonts w:ascii="Times New Roman" w:hAnsi="Times New Roman" w:cs="Times New Roman"/>
          <w:bCs/>
          <w:lang w:val="en-GB"/>
        </w:rPr>
      </w:pPr>
      <w:r>
        <w:rPr>
          <w:rFonts w:ascii="Times New Roman" w:hAnsi="Times New Roman" w:cs="Times New Roman"/>
          <w:bCs/>
          <w:lang w:val="en-GB"/>
        </w:rPr>
        <w:t>Diphtheria reported cases</w:t>
      </w:r>
    </w:p>
    <w:p w14:paraId="56C9696C" w14:textId="77777777" w:rsidR="004B08CA" w:rsidRDefault="00FC1B18" w:rsidP="004B08CA">
      <w:pPr>
        <w:spacing w:line="276" w:lineRule="auto"/>
        <w:rPr>
          <w:rFonts w:ascii="Times New Roman" w:hAnsi="Times New Roman" w:cs="Times New Roman"/>
          <w:bCs/>
          <w:lang w:val="en-GB"/>
        </w:rPr>
      </w:pPr>
      <w:hyperlink r:id="rId14" w:history="1">
        <w:r w:rsidR="004B08CA" w:rsidRPr="00A44F11">
          <w:rPr>
            <w:rStyle w:val="Hyperlink"/>
            <w:rFonts w:ascii="Times New Roman" w:hAnsi="Times New Roman" w:cs="Times New Roman"/>
            <w:bCs/>
            <w:lang w:val="en-GB"/>
          </w:rPr>
          <w:t>http://apps.who.int/immunization_monitoring/globalsummary/timeseries/tsincidencediphtheria.html</w:t>
        </w:r>
      </w:hyperlink>
    </w:p>
    <w:p w14:paraId="07DE36FE" w14:textId="77777777" w:rsidR="004B08CA" w:rsidRDefault="004B08CA" w:rsidP="004B08CA">
      <w:pPr>
        <w:spacing w:line="276" w:lineRule="auto"/>
        <w:rPr>
          <w:rFonts w:ascii="Times New Roman" w:hAnsi="Times New Roman" w:cs="Times New Roman"/>
          <w:bCs/>
          <w:lang w:val="en-GB"/>
        </w:rPr>
      </w:pPr>
      <w:r>
        <w:rPr>
          <w:rFonts w:ascii="Times New Roman" w:hAnsi="Times New Roman" w:cs="Times New Roman"/>
          <w:bCs/>
          <w:lang w:val="en-GB"/>
        </w:rPr>
        <w:t>Reported estimates of DTP-3 coverage</w:t>
      </w:r>
    </w:p>
    <w:p w14:paraId="72F0712E" w14:textId="77777777" w:rsidR="004B08CA" w:rsidRDefault="00FC1B18" w:rsidP="004B08CA">
      <w:pPr>
        <w:spacing w:line="276" w:lineRule="auto"/>
        <w:rPr>
          <w:rFonts w:ascii="Times New Roman" w:hAnsi="Times New Roman" w:cs="Times New Roman"/>
          <w:bCs/>
          <w:lang w:val="en-GB"/>
        </w:rPr>
      </w:pPr>
      <w:hyperlink r:id="rId15" w:history="1">
        <w:r w:rsidR="004B08CA" w:rsidRPr="00A44F11">
          <w:rPr>
            <w:rStyle w:val="Hyperlink"/>
            <w:rFonts w:ascii="Times New Roman" w:hAnsi="Times New Roman" w:cs="Times New Roman"/>
            <w:bCs/>
            <w:lang w:val="en-GB"/>
          </w:rPr>
          <w:t>http://apps.who.int/immunization_monitoring/globalsummary/timeseries/tscoveragedtp3.html</w:t>
        </w:r>
      </w:hyperlink>
    </w:p>
    <w:p w14:paraId="0D32F9C9" w14:textId="77777777" w:rsidR="004B08CA" w:rsidRDefault="004B08CA" w:rsidP="004B08CA">
      <w:pPr>
        <w:spacing w:line="276" w:lineRule="auto"/>
        <w:rPr>
          <w:rFonts w:ascii="Times New Roman" w:hAnsi="Times New Roman" w:cs="Times New Roman"/>
          <w:bCs/>
          <w:lang w:val="en-GB"/>
        </w:rPr>
      </w:pPr>
      <w:r>
        <w:rPr>
          <w:rFonts w:ascii="Times New Roman" w:hAnsi="Times New Roman" w:cs="Times New Roman"/>
          <w:bCs/>
          <w:lang w:val="en-GB"/>
        </w:rPr>
        <w:t xml:space="preserve">WHO prequalified </w:t>
      </w:r>
      <w:proofErr w:type="gramStart"/>
      <w:r>
        <w:rPr>
          <w:rFonts w:ascii="Times New Roman" w:hAnsi="Times New Roman" w:cs="Times New Roman"/>
          <w:bCs/>
          <w:lang w:val="en-GB"/>
        </w:rPr>
        <w:t>vaccines</w:t>
      </w:r>
      <w:proofErr w:type="gramEnd"/>
    </w:p>
    <w:p w14:paraId="77A54219" w14:textId="77777777" w:rsidR="004B08CA" w:rsidRPr="0005410B" w:rsidRDefault="00FC1B18" w:rsidP="004B08CA">
      <w:pPr>
        <w:spacing w:line="276" w:lineRule="auto"/>
        <w:rPr>
          <w:rFonts w:ascii="Times New Roman" w:eastAsia="Times New Roman" w:hAnsi="Times New Roman" w:cs="Times New Roman"/>
          <w:b/>
          <w:lang w:eastAsia="en-IN"/>
        </w:rPr>
      </w:pPr>
      <w:hyperlink r:id="rId16" w:history="1">
        <w:r w:rsidR="004B08CA" w:rsidRPr="000A704D">
          <w:rPr>
            <w:rStyle w:val="Hyperlink"/>
          </w:rPr>
          <w:t>https://extranet.who.int/gavi/PQ_Web/</w:t>
        </w:r>
      </w:hyperlink>
      <w:r w:rsidR="004B08CA">
        <w:t xml:space="preserve"> </w:t>
      </w:r>
      <w:r w:rsidR="004B08CA">
        <w:rPr>
          <w:rFonts w:ascii="Times New Roman" w:hAnsi="Times New Roman" w:cs="Times New Roman"/>
          <w:bCs/>
          <w:lang w:val="en-GB"/>
        </w:rPr>
        <w:t xml:space="preserve"> </w:t>
      </w:r>
    </w:p>
    <w:p w14:paraId="59D9292A" w14:textId="77777777" w:rsidR="004B08CA" w:rsidRDefault="004B08CA" w:rsidP="00D772E8">
      <w:pPr>
        <w:widowControl w:val="0"/>
        <w:autoSpaceDE w:val="0"/>
        <w:autoSpaceDN w:val="0"/>
        <w:adjustRightInd w:val="0"/>
        <w:spacing w:after="240" w:line="480" w:lineRule="auto"/>
        <w:jc w:val="both"/>
        <w:rPr>
          <w:rFonts w:ascii="Times New Roman" w:hAnsi="Times New Roman" w:cs="Times New Roman"/>
          <w:lang w:val="en-IN"/>
        </w:rPr>
      </w:pPr>
    </w:p>
    <w:p w14:paraId="2FAED357" w14:textId="41107CE1" w:rsidR="00F16E9F" w:rsidRDefault="00F16E9F">
      <w:pPr>
        <w:rPr>
          <w:rFonts w:ascii="Times New Roman" w:hAnsi="Times New Roman" w:cs="Times New Roman"/>
          <w:lang w:val="en-IN"/>
        </w:rPr>
      </w:pPr>
      <w:r>
        <w:rPr>
          <w:rFonts w:ascii="Times New Roman" w:hAnsi="Times New Roman" w:cs="Times New Roman"/>
          <w:lang w:val="en-IN"/>
        </w:rPr>
        <w:br w:type="page"/>
      </w:r>
    </w:p>
    <w:p w14:paraId="02CF86B6" w14:textId="77777777" w:rsidR="00F16E9F" w:rsidRDefault="00F16E9F" w:rsidP="00F16E9F">
      <w:pPr>
        <w:spacing w:line="480" w:lineRule="auto"/>
        <w:jc w:val="both"/>
        <w:rPr>
          <w:rFonts w:ascii="Times New Roman" w:hAnsi="Times New Roman" w:cs="Times New Roman"/>
          <w:b/>
        </w:rPr>
      </w:pPr>
      <w:commentRangeStart w:id="6"/>
      <w:proofErr w:type="gramStart"/>
      <w:r>
        <w:rPr>
          <w:rFonts w:ascii="Times New Roman" w:hAnsi="Times New Roman" w:cs="Times New Roman"/>
          <w:b/>
        </w:rPr>
        <w:lastRenderedPageBreak/>
        <w:t>Figure 1.</w:t>
      </w:r>
      <w:proofErr w:type="gramEnd"/>
      <w:r>
        <w:rPr>
          <w:rFonts w:ascii="Times New Roman" w:hAnsi="Times New Roman" w:cs="Times New Roman"/>
          <w:b/>
        </w:rPr>
        <w:t xml:space="preserve"> </w:t>
      </w:r>
      <w:r w:rsidRPr="00C57E3F">
        <w:rPr>
          <w:rFonts w:ascii="Times New Roman" w:hAnsi="Times New Roman" w:cs="Times New Roman"/>
          <w:b/>
        </w:rPr>
        <w:t>Milestones</w:t>
      </w:r>
      <w:r>
        <w:rPr>
          <w:rFonts w:ascii="Times New Roman" w:hAnsi="Times New Roman" w:cs="Times New Roman"/>
          <w:b/>
        </w:rPr>
        <w:t xml:space="preserve"> in the history of diphtheria </w:t>
      </w:r>
      <w:commentRangeEnd w:id="6"/>
      <w:r>
        <w:rPr>
          <w:rStyle w:val="CommentReference"/>
        </w:rPr>
        <w:commentReference w:id="6"/>
      </w:r>
    </w:p>
    <w:p w14:paraId="6E6FAC03" w14:textId="77777777" w:rsidR="00F16E9F" w:rsidRDefault="00F16E9F" w:rsidP="00F16E9F">
      <w:pPr>
        <w:spacing w:line="480" w:lineRule="auto"/>
        <w:jc w:val="both"/>
        <w:rPr>
          <w:rFonts w:ascii="Times New Roman" w:hAnsi="Times New Roman" w:cs="Times New Roman"/>
        </w:rPr>
      </w:pPr>
      <w:proofErr w:type="gramStart"/>
      <w:r w:rsidRPr="00C93684">
        <w:rPr>
          <w:rFonts w:ascii="Times New Roman" w:hAnsi="Times New Roman" w:cs="Times New Roman"/>
        </w:rPr>
        <w:t xml:space="preserve">Important milestones in the </w:t>
      </w:r>
      <w:r>
        <w:rPr>
          <w:rFonts w:ascii="Times New Roman" w:hAnsi="Times New Roman" w:cs="Times New Roman"/>
        </w:rPr>
        <w:t>history of diphtheria, highlighting</w:t>
      </w:r>
      <w:r w:rsidRPr="00C93684">
        <w:rPr>
          <w:rFonts w:ascii="Times New Roman" w:hAnsi="Times New Roman" w:cs="Times New Roman"/>
        </w:rPr>
        <w:t xml:space="preserve"> major </w:t>
      </w:r>
      <w:r>
        <w:rPr>
          <w:rFonts w:ascii="Times New Roman" w:hAnsi="Times New Roman" w:cs="Times New Roman"/>
        </w:rPr>
        <w:t>disease outbreaks and</w:t>
      </w:r>
      <w:r w:rsidRPr="00C93684">
        <w:rPr>
          <w:rFonts w:ascii="Times New Roman" w:hAnsi="Times New Roman" w:cs="Times New Roman"/>
        </w:rPr>
        <w:t xml:space="preserve"> scientific and medical developments.</w:t>
      </w:r>
      <w:proofErr w:type="gramEnd"/>
      <w:r>
        <w:rPr>
          <w:rFonts w:ascii="Times New Roman" w:hAnsi="Times New Roman" w:cs="Times New Roman"/>
        </w:rPr>
        <w:t xml:space="preserve"> Crucial scientific discoveries include the </w:t>
      </w:r>
      <w:r>
        <w:rPr>
          <w:rFonts w:ascii="Times New Roman" w:hAnsi="Times New Roman" w:cs="Times New Roman"/>
          <w:lang w:val="en-GB"/>
        </w:rPr>
        <w:t>d</w:t>
      </w:r>
      <w:r w:rsidRPr="00081C92">
        <w:rPr>
          <w:rFonts w:ascii="Times New Roman" w:hAnsi="Times New Roman" w:cs="Times New Roman"/>
          <w:lang w:val="en-GB"/>
        </w:rPr>
        <w:t xml:space="preserve">iscovery of </w:t>
      </w:r>
      <w:proofErr w:type="spellStart"/>
      <w:r w:rsidRPr="00081C92">
        <w:rPr>
          <w:rFonts w:ascii="Times New Roman" w:hAnsi="Times New Roman" w:cs="Times New Roman"/>
          <w:i/>
          <w:lang w:val="en-GB"/>
        </w:rPr>
        <w:t>tox</w:t>
      </w:r>
      <w:proofErr w:type="spellEnd"/>
      <w:r>
        <w:rPr>
          <w:rFonts w:ascii="Times New Roman" w:hAnsi="Times New Roman" w:cs="Times New Roman"/>
          <w:lang w:val="en-GB"/>
        </w:rPr>
        <w:t xml:space="preserve">-bearing </w:t>
      </w:r>
      <w:r w:rsidRPr="00081C92">
        <w:rPr>
          <w:rFonts w:ascii="Times New Roman" w:hAnsi="Times New Roman" w:cs="Times New Roman"/>
          <w:lang w:val="en-GB"/>
        </w:rPr>
        <w:t>β-</w:t>
      </w:r>
      <w:proofErr w:type="spellStart"/>
      <w:r w:rsidRPr="00081C92">
        <w:rPr>
          <w:rFonts w:ascii="Times New Roman" w:hAnsi="Times New Roman" w:cs="Times New Roman"/>
          <w:lang w:val="en-GB"/>
        </w:rPr>
        <w:t>corynebacteriophages</w:t>
      </w:r>
      <w:proofErr w:type="spellEnd"/>
      <w:r w:rsidRPr="00081C92">
        <w:rPr>
          <w:rFonts w:ascii="Times New Roman" w:hAnsi="Times New Roman" w:cs="Times New Roman"/>
          <w:lang w:val="en-GB"/>
        </w:rPr>
        <w:t xml:space="preserve"> </w:t>
      </w:r>
      <w:r>
        <w:rPr>
          <w:rFonts w:ascii="Times New Roman" w:hAnsi="Times New Roman" w:cs="Times New Roman"/>
          <w:lang w:val="en-GB"/>
        </w:rPr>
        <w:t xml:space="preserve">and the complete sequencing of </w:t>
      </w:r>
      <w:r w:rsidRPr="00081C92">
        <w:rPr>
          <w:rFonts w:ascii="Times New Roman" w:hAnsi="Times New Roman" w:cs="Times New Roman"/>
          <w:i/>
          <w:lang w:val="en-GB"/>
        </w:rPr>
        <w:t xml:space="preserve">Corynebacterium </w:t>
      </w:r>
      <w:proofErr w:type="spellStart"/>
      <w:r w:rsidRPr="00081C92">
        <w:rPr>
          <w:rFonts w:ascii="Times New Roman" w:hAnsi="Times New Roman" w:cs="Times New Roman"/>
          <w:i/>
          <w:lang w:val="en-GB"/>
        </w:rPr>
        <w:t>diphtheriae</w:t>
      </w:r>
      <w:proofErr w:type="spellEnd"/>
      <w:r>
        <w:rPr>
          <w:rFonts w:ascii="Times New Roman" w:hAnsi="Times New Roman" w:cs="Times New Roman"/>
          <w:lang w:val="en-GB"/>
        </w:rPr>
        <w:t xml:space="preserve"> genome.</w:t>
      </w:r>
      <w:r>
        <w:rPr>
          <w:rFonts w:ascii="Times New Roman" w:hAnsi="Times New Roman" w:cs="Times New Roman"/>
        </w:rPr>
        <w:t xml:space="preserve"> </w:t>
      </w:r>
    </w:p>
    <w:p w14:paraId="4D26DC43" w14:textId="77777777" w:rsidR="00F16E9F" w:rsidRPr="00C93684" w:rsidRDefault="00F16E9F" w:rsidP="00F16E9F">
      <w:pPr>
        <w:spacing w:line="480" w:lineRule="auto"/>
        <w:jc w:val="both"/>
        <w:rPr>
          <w:rFonts w:ascii="Times New Roman" w:hAnsi="Times New Roman" w:cs="Times New Roman"/>
        </w:rPr>
      </w:pPr>
    </w:p>
    <w:p w14:paraId="66DCD9C5" w14:textId="77777777" w:rsidR="00F16E9F" w:rsidRDefault="00F16E9F" w:rsidP="00F16E9F">
      <w:pPr>
        <w:spacing w:line="480" w:lineRule="auto"/>
        <w:jc w:val="both"/>
        <w:rPr>
          <w:rFonts w:ascii="Times New Roman" w:hAnsi="Times New Roman" w:cs="Times New Roman"/>
          <w:bCs/>
          <w:lang w:val="en-GB"/>
        </w:rPr>
      </w:pPr>
      <w:proofErr w:type="gramStart"/>
      <w:r w:rsidRPr="00751C4B">
        <w:rPr>
          <w:rFonts w:ascii="Times New Roman" w:hAnsi="Times New Roman" w:cs="Times New Roman"/>
          <w:b/>
        </w:rPr>
        <w:t xml:space="preserve">Figure </w:t>
      </w:r>
      <w:r>
        <w:rPr>
          <w:rFonts w:ascii="Times New Roman" w:hAnsi="Times New Roman" w:cs="Times New Roman"/>
          <w:b/>
        </w:rPr>
        <w:t>2</w:t>
      </w:r>
      <w:r w:rsidRPr="00751C4B">
        <w:rPr>
          <w:rFonts w:ascii="Times New Roman" w:hAnsi="Times New Roman" w:cs="Times New Roman"/>
          <w:b/>
        </w:rPr>
        <w:t>.</w:t>
      </w:r>
      <w:proofErr w:type="gramEnd"/>
      <w:r>
        <w:rPr>
          <w:rFonts w:ascii="Times New Roman" w:hAnsi="Times New Roman" w:cs="Times New Roman"/>
        </w:rPr>
        <w:t xml:space="preserve"> </w:t>
      </w:r>
      <w:r w:rsidRPr="00C93684">
        <w:rPr>
          <w:rFonts w:ascii="Times New Roman" w:hAnsi="Times New Roman" w:cs="Times New Roman"/>
          <w:b/>
          <w:bCs/>
          <w:lang w:val="en-GB"/>
        </w:rPr>
        <w:t xml:space="preserve">Global DTP vaccine coverage and number of </w:t>
      </w:r>
      <w:r>
        <w:rPr>
          <w:rFonts w:ascii="Times New Roman" w:hAnsi="Times New Roman" w:cs="Times New Roman"/>
          <w:b/>
          <w:bCs/>
          <w:lang w:val="en-GB"/>
        </w:rPr>
        <w:t xml:space="preserve">cases of </w:t>
      </w:r>
      <w:r w:rsidRPr="00C93684">
        <w:rPr>
          <w:rFonts w:ascii="Times New Roman" w:hAnsi="Times New Roman" w:cs="Times New Roman"/>
          <w:b/>
          <w:bCs/>
          <w:lang w:val="en-GB"/>
        </w:rPr>
        <w:t>diphtheria</w:t>
      </w:r>
    </w:p>
    <w:p w14:paraId="419B35D4" w14:textId="77777777" w:rsidR="00F16E9F" w:rsidRDefault="00F16E9F" w:rsidP="00F16E9F">
      <w:pPr>
        <w:spacing w:line="480" w:lineRule="auto"/>
        <w:jc w:val="both"/>
        <w:rPr>
          <w:rFonts w:ascii="Times New Roman" w:hAnsi="Times New Roman" w:cs="Times New Roman"/>
          <w:bCs/>
          <w:lang w:val="en-GB"/>
        </w:rPr>
      </w:pPr>
      <w:r>
        <w:rPr>
          <w:rFonts w:ascii="Times New Roman" w:hAnsi="Times New Roman" w:cs="Times New Roman"/>
          <w:bCs/>
          <w:lang w:val="en-GB"/>
        </w:rPr>
        <w:t xml:space="preserve">The map shows the coverage of the third dose of the </w:t>
      </w:r>
      <w:r w:rsidRPr="00213EA5">
        <w:rPr>
          <w:rFonts w:ascii="Times New Roman" w:hAnsi="Times New Roman" w:cs="Times New Roman"/>
          <w:bCs/>
          <w:lang w:val="en-IN"/>
        </w:rPr>
        <w:t>vaccine for diphtheria, tetanus, and pertussis</w:t>
      </w:r>
      <w:r>
        <w:rPr>
          <w:rFonts w:ascii="Times New Roman" w:hAnsi="Times New Roman" w:cs="Times New Roman"/>
          <w:bCs/>
          <w:lang w:val="en-IN"/>
        </w:rPr>
        <w:t xml:space="preserve"> (DTP-3) in 2018. The</w:t>
      </w:r>
      <w:r w:rsidRPr="00213EA5">
        <w:rPr>
          <w:rFonts w:ascii="Times New Roman" w:hAnsi="Times New Roman" w:cs="Times New Roman"/>
          <w:bCs/>
          <w:lang w:val="en-IN"/>
        </w:rPr>
        <w:t xml:space="preserve"> </w:t>
      </w:r>
      <w:r>
        <w:rPr>
          <w:rFonts w:ascii="Times New Roman" w:hAnsi="Times New Roman" w:cs="Times New Roman"/>
          <w:bCs/>
          <w:lang w:val="en-IN"/>
        </w:rPr>
        <w:t xml:space="preserve">number of cases of diphtheria reported in the same year is shown for </w:t>
      </w:r>
      <w:r>
        <w:rPr>
          <w:rFonts w:ascii="Times New Roman" w:hAnsi="Times New Roman" w:cs="Times New Roman"/>
          <w:bCs/>
          <w:lang w:val="en-GB"/>
        </w:rPr>
        <w:t xml:space="preserve">countries with &gt;100 reported cases. Data from </w:t>
      </w:r>
      <w:commentRangeStart w:id="7"/>
      <w:r>
        <w:rPr>
          <w:rFonts w:ascii="Times New Roman" w:hAnsi="Times New Roman" w:cs="Times New Roman"/>
          <w:bCs/>
          <w:lang w:val="en-GB"/>
        </w:rPr>
        <w:t>R</w:t>
      </w:r>
      <w:r w:rsidRPr="002C7B66">
        <w:rPr>
          <w:rFonts w:ascii="Times New Roman" w:hAnsi="Times New Roman" w:cs="Times New Roman"/>
          <w:bCs/>
          <w:lang w:val="en-GB"/>
        </w:rPr>
        <w:t>eported estimates of DTP</w:t>
      </w:r>
      <w:r>
        <w:rPr>
          <w:rFonts w:ascii="Times New Roman" w:hAnsi="Times New Roman" w:cs="Times New Roman"/>
          <w:bCs/>
          <w:lang w:val="en-GB"/>
        </w:rPr>
        <w:t>-</w:t>
      </w:r>
      <w:r w:rsidRPr="002C7B66">
        <w:rPr>
          <w:rFonts w:ascii="Times New Roman" w:hAnsi="Times New Roman" w:cs="Times New Roman"/>
          <w:bCs/>
          <w:lang w:val="en-GB"/>
        </w:rPr>
        <w:t>3 coverage</w:t>
      </w:r>
      <w:commentRangeEnd w:id="7"/>
      <w:r>
        <w:rPr>
          <w:rStyle w:val="CommentReference"/>
        </w:rPr>
        <w:commentReference w:id="7"/>
      </w:r>
      <w:r>
        <w:rPr>
          <w:rFonts w:ascii="Times New Roman" w:hAnsi="Times New Roman" w:cs="Times New Roman"/>
          <w:bCs/>
          <w:lang w:val="en-GB"/>
        </w:rPr>
        <w:t xml:space="preserve"> and from </w:t>
      </w:r>
      <w:commentRangeStart w:id="8"/>
      <w:r>
        <w:rPr>
          <w:rFonts w:ascii="Times New Roman" w:hAnsi="Times New Roman" w:cs="Times New Roman"/>
          <w:bCs/>
          <w:lang w:val="en-GB"/>
        </w:rPr>
        <w:t>Diphtheria reported cases</w:t>
      </w:r>
      <w:commentRangeEnd w:id="8"/>
      <w:r>
        <w:rPr>
          <w:rStyle w:val="CommentReference"/>
        </w:rPr>
        <w:commentReference w:id="8"/>
      </w:r>
      <w:hyperlink r:id="rId17" w:history="1"/>
      <w:r>
        <w:rPr>
          <w:rFonts w:ascii="Times New Roman" w:hAnsi="Times New Roman" w:cs="Times New Roman"/>
          <w:bCs/>
          <w:lang w:val="en-GB"/>
        </w:rPr>
        <w:t>. [Permission lines (data from) needed]</w:t>
      </w:r>
    </w:p>
    <w:p w14:paraId="7A6CE8FE" w14:textId="77777777" w:rsidR="00F16E9F" w:rsidRPr="00751C4B" w:rsidRDefault="00F16E9F" w:rsidP="00F16E9F">
      <w:pPr>
        <w:spacing w:line="480" w:lineRule="auto"/>
        <w:jc w:val="both"/>
        <w:rPr>
          <w:rFonts w:ascii="Times New Roman" w:hAnsi="Times New Roman" w:cs="Times New Roman"/>
        </w:rPr>
      </w:pPr>
    </w:p>
    <w:p w14:paraId="3F335674" w14:textId="77777777" w:rsidR="00F16E9F" w:rsidRPr="00EC5C6E" w:rsidRDefault="00F16E9F" w:rsidP="00F16E9F">
      <w:pPr>
        <w:widowControl w:val="0"/>
        <w:autoSpaceDE w:val="0"/>
        <w:autoSpaceDN w:val="0"/>
        <w:adjustRightInd w:val="0"/>
        <w:spacing w:line="480" w:lineRule="auto"/>
        <w:jc w:val="both"/>
        <w:rPr>
          <w:rFonts w:ascii="Times New Roman" w:hAnsi="Times New Roman" w:cs="Times New Roman"/>
          <w:b/>
        </w:rPr>
      </w:pPr>
      <w:proofErr w:type="gramStart"/>
      <w:r w:rsidRPr="00EC5C6E">
        <w:rPr>
          <w:rFonts w:ascii="Times New Roman" w:hAnsi="Times New Roman" w:cs="Times New Roman"/>
          <w:b/>
        </w:rPr>
        <w:t xml:space="preserve">Figure </w:t>
      </w:r>
      <w:r>
        <w:rPr>
          <w:rFonts w:ascii="Times New Roman" w:hAnsi="Times New Roman" w:cs="Times New Roman"/>
          <w:b/>
        </w:rPr>
        <w:t>3</w:t>
      </w:r>
      <w:r w:rsidRPr="00EC5C6E">
        <w:rPr>
          <w:rFonts w:ascii="Times New Roman" w:hAnsi="Times New Roman" w:cs="Times New Roman"/>
          <w:b/>
        </w:rPr>
        <w:t>.</w:t>
      </w:r>
      <w:proofErr w:type="gramEnd"/>
      <w:r w:rsidRPr="00EC5C6E">
        <w:rPr>
          <w:rFonts w:ascii="Times New Roman" w:hAnsi="Times New Roman" w:cs="Times New Roman"/>
          <w:b/>
        </w:rPr>
        <w:t xml:space="preserve"> </w:t>
      </w:r>
      <w:r w:rsidRPr="00EC5C6E">
        <w:rPr>
          <w:rFonts w:ascii="Times New Roman" w:hAnsi="Times New Roman" w:cs="Times New Roman"/>
          <w:b/>
          <w:bCs/>
        </w:rPr>
        <w:t>Mechanism of action of DT</w:t>
      </w:r>
      <w:r>
        <w:rPr>
          <w:rFonts w:ascii="Times New Roman" w:hAnsi="Times New Roman" w:cs="Times New Roman"/>
          <w:b/>
          <w:bCs/>
        </w:rPr>
        <w:t xml:space="preserve"> </w:t>
      </w:r>
    </w:p>
    <w:p w14:paraId="2F88757C" w14:textId="77777777" w:rsidR="00F16E9F" w:rsidRPr="008A0881" w:rsidRDefault="00F16E9F" w:rsidP="00F16E9F">
      <w:pPr>
        <w:widowControl w:val="0"/>
        <w:autoSpaceDE w:val="0"/>
        <w:autoSpaceDN w:val="0"/>
        <w:adjustRightInd w:val="0"/>
        <w:spacing w:line="480" w:lineRule="auto"/>
        <w:rPr>
          <w:rFonts w:ascii="Times New Roman" w:hAnsi="Times New Roman" w:cs="Times New Roman"/>
        </w:rPr>
      </w:pPr>
      <w:r>
        <w:rPr>
          <w:rFonts w:ascii="Times New Roman" w:hAnsi="Times New Roman" w:cs="Times New Roman"/>
          <w:shd w:val="clear" w:color="auto" w:fill="FFFFFF"/>
          <w:lang w:val="en-IN"/>
        </w:rPr>
        <w:t>Diphtheria</w:t>
      </w:r>
      <w:r w:rsidRPr="00FB33FD">
        <w:rPr>
          <w:rFonts w:ascii="Times New Roman" w:hAnsi="Times New Roman" w:cs="Times New Roman"/>
          <w:shd w:val="clear" w:color="auto" w:fill="FFFFFF"/>
          <w:lang w:val="en-IN"/>
        </w:rPr>
        <w:t xml:space="preserve"> toxin</w:t>
      </w:r>
      <w:r>
        <w:rPr>
          <w:rFonts w:ascii="Times New Roman" w:hAnsi="Times New Roman" w:cs="Times New Roman"/>
          <w:shd w:val="clear" w:color="auto" w:fill="FFFFFF"/>
          <w:lang w:val="en-IN"/>
        </w:rPr>
        <w:t xml:space="preserve"> (DT) is</w:t>
      </w:r>
      <w:r w:rsidRPr="00FB33FD">
        <w:rPr>
          <w:rFonts w:ascii="Times New Roman" w:hAnsi="Times New Roman" w:cs="Times New Roman"/>
          <w:shd w:val="clear" w:color="auto" w:fill="FFFFFF"/>
          <w:lang w:val="en-IN"/>
        </w:rPr>
        <w:t xml:space="preserve"> composed of </w:t>
      </w:r>
      <w:r>
        <w:rPr>
          <w:rFonts w:ascii="Times New Roman" w:hAnsi="Times New Roman" w:cs="Times New Roman"/>
          <w:shd w:val="clear" w:color="auto" w:fill="FFFFFF"/>
          <w:lang w:val="en-IN"/>
        </w:rPr>
        <w:t xml:space="preserve">two </w:t>
      </w:r>
      <w:r w:rsidRPr="00FB33FD">
        <w:rPr>
          <w:rFonts w:ascii="Times New Roman" w:hAnsi="Times New Roman" w:cs="Times New Roman"/>
          <w:shd w:val="clear" w:color="auto" w:fill="FFFFFF"/>
          <w:lang w:val="en-IN"/>
        </w:rPr>
        <w:t>subunits</w:t>
      </w:r>
      <w:r w:rsidRPr="004F4652">
        <w:rPr>
          <w:rFonts w:ascii="Times New Roman" w:hAnsi="Times New Roman" w:cs="Times New Roman"/>
        </w:rPr>
        <w:t xml:space="preserve"> </w:t>
      </w:r>
      <w:r w:rsidRPr="00FB33FD">
        <w:rPr>
          <w:rFonts w:ascii="Times New Roman" w:hAnsi="Times New Roman" w:cs="Times New Roman"/>
        </w:rPr>
        <w:t>bound by a disulfide bond between cysteine residues</w:t>
      </w:r>
      <w:r>
        <w:rPr>
          <w:rFonts w:ascii="Times New Roman" w:hAnsi="Times New Roman" w:cs="Times New Roman"/>
        </w:rPr>
        <w:t>:</w:t>
      </w:r>
      <w:r w:rsidRPr="00FB33FD">
        <w:rPr>
          <w:rFonts w:ascii="Times New Roman" w:hAnsi="Times New Roman" w:cs="Times New Roman"/>
          <w:shd w:val="clear" w:color="auto" w:fill="FFFFFF"/>
          <w:lang w:val="en-IN"/>
        </w:rPr>
        <w:t xml:space="preserve"> </w:t>
      </w:r>
      <w:r>
        <w:rPr>
          <w:rFonts w:ascii="Times New Roman" w:hAnsi="Times New Roman" w:cs="Times New Roman"/>
        </w:rPr>
        <w:t>t</w:t>
      </w:r>
      <w:r w:rsidRPr="00FB33FD">
        <w:rPr>
          <w:rFonts w:ascii="Times New Roman" w:hAnsi="Times New Roman" w:cs="Times New Roman"/>
        </w:rPr>
        <w:t xml:space="preserve">he </w:t>
      </w:r>
      <w:r>
        <w:rPr>
          <w:rFonts w:ascii="Times New Roman" w:hAnsi="Times New Roman" w:cs="Times New Roman"/>
        </w:rPr>
        <w:t xml:space="preserve">amino-terminal </w:t>
      </w:r>
      <w:r w:rsidRPr="00FB33FD">
        <w:rPr>
          <w:rFonts w:ascii="Times New Roman" w:hAnsi="Times New Roman" w:cs="Times New Roman"/>
        </w:rPr>
        <w:t>A</w:t>
      </w:r>
      <w:r>
        <w:rPr>
          <w:rFonts w:ascii="Times New Roman" w:hAnsi="Times New Roman" w:cs="Times New Roman"/>
        </w:rPr>
        <w:t xml:space="preserve"> </w:t>
      </w:r>
      <w:r w:rsidRPr="00FB33FD">
        <w:rPr>
          <w:rFonts w:ascii="Times New Roman" w:hAnsi="Times New Roman" w:cs="Times New Roman"/>
        </w:rPr>
        <w:t>subunit contains the catalytic domain C</w:t>
      </w:r>
      <w:r>
        <w:rPr>
          <w:rFonts w:ascii="Times New Roman" w:hAnsi="Times New Roman" w:cs="Times New Roman"/>
        </w:rPr>
        <w:t xml:space="preserve"> (not shown), and the</w:t>
      </w:r>
      <w:r w:rsidRPr="00FB33FD">
        <w:rPr>
          <w:rFonts w:ascii="Times New Roman" w:hAnsi="Times New Roman" w:cs="Times New Roman"/>
        </w:rPr>
        <w:t xml:space="preserve"> </w:t>
      </w:r>
      <w:r w:rsidRPr="00B00A16">
        <w:rPr>
          <w:rFonts w:ascii="Times New Roman" w:hAnsi="Times New Roman" w:cs="Times New Roman"/>
        </w:rPr>
        <w:t>carboxyl-terminal</w:t>
      </w:r>
      <w:r w:rsidRPr="00FB33FD">
        <w:rPr>
          <w:rFonts w:ascii="Times New Roman" w:hAnsi="Times New Roman" w:cs="Times New Roman"/>
        </w:rPr>
        <w:t xml:space="preserve"> B</w:t>
      </w:r>
      <w:r>
        <w:rPr>
          <w:rFonts w:ascii="Times New Roman" w:hAnsi="Times New Roman" w:cs="Times New Roman"/>
        </w:rPr>
        <w:t xml:space="preserve"> </w:t>
      </w:r>
      <w:r w:rsidRPr="00FB33FD">
        <w:rPr>
          <w:rFonts w:ascii="Times New Roman" w:hAnsi="Times New Roman" w:cs="Times New Roman"/>
        </w:rPr>
        <w:t>subunit contains a membrane-inserting</w:t>
      </w:r>
      <w:r>
        <w:rPr>
          <w:rFonts w:ascii="Times New Roman" w:hAnsi="Times New Roman" w:cs="Times New Roman"/>
        </w:rPr>
        <w:t xml:space="preserve"> translocation</w:t>
      </w:r>
      <w:r w:rsidRPr="00FB33FD">
        <w:rPr>
          <w:rFonts w:ascii="Times New Roman" w:hAnsi="Times New Roman" w:cs="Times New Roman"/>
        </w:rPr>
        <w:t xml:space="preserve"> domain (T) and a receptor-binding domain (R</w:t>
      </w:r>
      <w:r>
        <w:rPr>
          <w:rFonts w:ascii="Times New Roman" w:hAnsi="Times New Roman" w:cs="Times New Roman"/>
        </w:rPr>
        <w:t>, not shown</w:t>
      </w:r>
      <w:r w:rsidRPr="00FB33FD">
        <w:rPr>
          <w:rFonts w:ascii="Times New Roman" w:hAnsi="Times New Roman" w:cs="Times New Roman"/>
        </w:rPr>
        <w:t xml:space="preserve">). </w:t>
      </w:r>
      <w:r w:rsidRPr="00FB33FD">
        <w:rPr>
          <w:rFonts w:ascii="Times New Roman" w:hAnsi="Times New Roman" w:cs="Times New Roman"/>
          <w:lang w:val="en-IN"/>
        </w:rPr>
        <w:t xml:space="preserve">DT secreted from the bacterial cell </w:t>
      </w:r>
      <w:r>
        <w:rPr>
          <w:rFonts w:ascii="Times New Roman" w:hAnsi="Times New Roman" w:cs="Times New Roman"/>
          <w:lang w:val="en-IN"/>
        </w:rPr>
        <w:t>binds to the pro</w:t>
      </w:r>
      <w:r w:rsidRPr="002B35B6">
        <w:rPr>
          <w:rFonts w:ascii="Times New Roman" w:eastAsia="Times New Roman" w:hAnsi="Times New Roman" w:cs="Times New Roman"/>
        </w:rPr>
        <w:t>heparin-binding epidermal growth factor</w:t>
      </w:r>
      <w:r>
        <w:rPr>
          <w:rFonts w:ascii="Times New Roman" w:eastAsia="Times New Roman" w:hAnsi="Times New Roman" w:cs="Times New Roman"/>
        </w:rPr>
        <w:t xml:space="preserve"> (EGF)</w:t>
      </w:r>
      <w:r w:rsidRPr="002B35B6">
        <w:rPr>
          <w:rFonts w:ascii="Times New Roman" w:eastAsia="Times New Roman" w:hAnsi="Times New Roman" w:cs="Times New Roman"/>
        </w:rPr>
        <w:t xml:space="preserve">-like </w:t>
      </w:r>
      <w:r>
        <w:rPr>
          <w:rFonts w:ascii="Times New Roman" w:eastAsia="Times New Roman" w:hAnsi="Times New Roman" w:cs="Times New Roman"/>
        </w:rPr>
        <w:t xml:space="preserve">growth factor </w:t>
      </w:r>
      <w:r w:rsidRPr="002B35B6">
        <w:rPr>
          <w:rFonts w:ascii="Times New Roman" w:eastAsia="Times New Roman" w:hAnsi="Times New Roman" w:cs="Times New Roman"/>
        </w:rPr>
        <w:t>(HB-EGF)</w:t>
      </w:r>
      <w:r>
        <w:rPr>
          <w:rFonts w:ascii="Times New Roman" w:eastAsia="Times New Roman" w:hAnsi="Times New Roman" w:cs="Times New Roman"/>
        </w:rPr>
        <w:t>, which acts as DT receptor</w:t>
      </w:r>
      <w:r w:rsidRPr="00FB33FD">
        <w:rPr>
          <w:rFonts w:ascii="Times New Roman" w:hAnsi="Times New Roman" w:cs="Times New Roman"/>
          <w:lang w:val="en-IN"/>
        </w:rPr>
        <w:t xml:space="preserve">. </w:t>
      </w:r>
      <w:r>
        <w:rPr>
          <w:rFonts w:ascii="Times New Roman" w:hAnsi="Times New Roman" w:cs="Times New Roman"/>
          <w:lang w:val="en-IN"/>
        </w:rPr>
        <w:t xml:space="preserve">DT enters the cell via receptor-mediated endocytosis </w:t>
      </w:r>
      <w:r w:rsidRPr="00B00A16">
        <w:rPr>
          <w:rFonts w:ascii="Times New Roman" w:hAnsi="Times New Roman"/>
        </w:rPr>
        <w:t xml:space="preserve">through </w:t>
      </w:r>
      <w:proofErr w:type="spellStart"/>
      <w:r w:rsidRPr="00B00A16">
        <w:rPr>
          <w:rFonts w:ascii="Times New Roman" w:hAnsi="Times New Roman"/>
        </w:rPr>
        <w:t>clathrin</w:t>
      </w:r>
      <w:proofErr w:type="spellEnd"/>
      <w:r w:rsidRPr="00B00A16">
        <w:rPr>
          <w:rFonts w:ascii="Times New Roman" w:hAnsi="Times New Roman"/>
        </w:rPr>
        <w:t>-coated pits</w:t>
      </w:r>
      <w:r>
        <w:rPr>
          <w:rFonts w:ascii="Times New Roman" w:hAnsi="Times New Roman" w:cs="Times New Roman"/>
          <w:lang w:val="en-IN"/>
        </w:rPr>
        <w:t xml:space="preserve">: </w:t>
      </w:r>
      <w:r w:rsidRPr="00EC5C6E">
        <w:rPr>
          <w:rFonts w:ascii="Times New Roman" w:hAnsi="Times New Roman" w:cs="Times New Roman"/>
        </w:rPr>
        <w:t xml:space="preserve">the </w:t>
      </w:r>
      <w:r w:rsidRPr="00EC5C6E">
        <w:rPr>
          <w:rFonts w:ascii="Times New Roman" w:hAnsi="Times New Roman" w:cs="Times New Roman"/>
          <w:iCs/>
        </w:rPr>
        <w:t>R</w:t>
      </w:r>
      <w:r>
        <w:rPr>
          <w:rFonts w:ascii="Times New Roman" w:hAnsi="Times New Roman" w:cs="Times New Roman"/>
        </w:rPr>
        <w:t xml:space="preserve"> </w:t>
      </w:r>
      <w:r w:rsidRPr="00EC5C6E">
        <w:rPr>
          <w:rFonts w:ascii="Times New Roman" w:hAnsi="Times New Roman" w:cs="Times New Roman"/>
        </w:rPr>
        <w:t xml:space="preserve">domain recognizes the </w:t>
      </w:r>
      <w:r>
        <w:rPr>
          <w:rFonts w:ascii="Times New Roman" w:hAnsi="Times New Roman" w:cs="Times New Roman"/>
        </w:rPr>
        <w:t>HB-EGF</w:t>
      </w:r>
      <w:r w:rsidRPr="00EC5C6E">
        <w:rPr>
          <w:rFonts w:ascii="Times New Roman" w:hAnsi="Times New Roman" w:cs="Times New Roman"/>
        </w:rPr>
        <w:t xml:space="preserve"> receptor </w:t>
      </w:r>
      <w:r w:rsidRPr="00EC5C6E">
        <w:rPr>
          <w:rFonts w:ascii="Times New Roman" w:eastAsia="Times New Roman" w:hAnsi="Times New Roman" w:cs="Times New Roman"/>
          <w:lang w:val="en-IN"/>
        </w:rPr>
        <w:t>on human epithelial cells</w:t>
      </w:r>
      <w:r w:rsidRPr="00EC5C6E">
        <w:rPr>
          <w:rFonts w:ascii="Times New Roman" w:hAnsi="Times New Roman" w:cs="Times New Roman"/>
        </w:rPr>
        <w:t xml:space="preserve">, leading to the endocytosis of the entire receptor-toxin </w:t>
      </w:r>
      <w:r w:rsidRPr="00C93684">
        <w:rPr>
          <w:rFonts w:ascii="Times New Roman" w:hAnsi="Times New Roman" w:cs="Times New Roman"/>
        </w:rPr>
        <w:t xml:space="preserve">complex. </w:t>
      </w:r>
      <w:r w:rsidRPr="00C93684">
        <w:rPr>
          <w:rFonts w:ascii="Times New Roman" w:hAnsi="Times New Roman" w:cs="Times New Roman"/>
          <w:shd w:val="clear" w:color="auto" w:fill="FFFFFF"/>
        </w:rPr>
        <w:t>Endosome-associated proteases partially cleave the bond between the DT subunits</w:t>
      </w:r>
      <w:proofErr w:type="gramStart"/>
      <w:r w:rsidRPr="00C93684">
        <w:rPr>
          <w:rFonts w:ascii="Times New Roman" w:hAnsi="Times New Roman" w:cs="Times New Roman"/>
          <w:shd w:val="clear" w:color="auto" w:fill="FFFFFF"/>
        </w:rPr>
        <w:t xml:space="preserve">, </w:t>
      </w:r>
      <w:r w:rsidRPr="00C93684">
        <w:rPr>
          <w:rFonts w:ascii="Times New Roman" w:hAnsi="Times New Roman" w:cs="Times New Roman"/>
        </w:rPr>
        <w:t>,</w:t>
      </w:r>
      <w:proofErr w:type="gramEnd"/>
      <w:r w:rsidRPr="00C93684">
        <w:rPr>
          <w:rFonts w:ascii="Times New Roman" w:hAnsi="Times New Roman" w:cs="Times New Roman"/>
        </w:rPr>
        <w:t xml:space="preserve"> and </w:t>
      </w:r>
      <w:r w:rsidRPr="00C93684">
        <w:rPr>
          <w:rFonts w:ascii="Times New Roman" w:hAnsi="Times New Roman"/>
        </w:rPr>
        <w:t xml:space="preserve">exposure of the DT to the acidic conditions triggers a conformational change that enables the T-domain to insert into the endosome membrane, and the subsequent translocation of the A-subunit </w:t>
      </w:r>
      <w:r w:rsidRPr="00C93684">
        <w:rPr>
          <w:rFonts w:ascii="Times New Roman" w:hAnsi="Times New Roman" w:cs="Times New Roman"/>
        </w:rPr>
        <w:t>across the endosomal membrane</w:t>
      </w:r>
      <w:r w:rsidRPr="00C93684">
        <w:rPr>
          <w:rFonts w:ascii="Times New Roman" w:hAnsi="Times New Roman"/>
        </w:rPr>
        <w:t xml:space="preserve"> into the cytosol</w:t>
      </w:r>
      <w:r w:rsidRPr="00C93684">
        <w:rPr>
          <w:rFonts w:ascii="Times New Roman" w:hAnsi="Times New Roman" w:cs="Times New Roman"/>
          <w:lang w:val="en-IN"/>
        </w:rPr>
        <w:t xml:space="preserve">. </w:t>
      </w:r>
      <w:r w:rsidRPr="00C93684">
        <w:rPr>
          <w:rFonts w:ascii="Times New Roman" w:hAnsi="Times New Roman" w:cs="Times New Roman"/>
          <w:shd w:val="clear" w:color="auto" w:fill="FFFFFF"/>
        </w:rPr>
        <w:t>The T domain is</w:t>
      </w:r>
      <w:r w:rsidRPr="008A0881">
        <w:rPr>
          <w:rFonts w:ascii="Times New Roman" w:hAnsi="Times New Roman" w:cs="Times New Roman"/>
          <w:shd w:val="clear" w:color="auto" w:fill="FFFFFF"/>
        </w:rPr>
        <w:t xml:space="preserve"> </w:t>
      </w:r>
      <w:r>
        <w:rPr>
          <w:rFonts w:ascii="Times New Roman" w:hAnsi="Times New Roman" w:cs="Times New Roman"/>
          <w:shd w:val="clear" w:color="auto" w:fill="FFFFFF"/>
        </w:rPr>
        <w:t>thought</w:t>
      </w:r>
      <w:r w:rsidRPr="008A0881">
        <w:rPr>
          <w:rFonts w:ascii="Times New Roman" w:hAnsi="Times New Roman" w:cs="Times New Roman"/>
          <w:shd w:val="clear" w:color="auto" w:fill="FFFFFF"/>
        </w:rPr>
        <w:t xml:space="preserve"> to be primarily responsible </w:t>
      </w:r>
      <w:r w:rsidRPr="008A0881">
        <w:rPr>
          <w:rFonts w:ascii="Times New Roman" w:hAnsi="Times New Roman" w:cs="Times New Roman"/>
          <w:shd w:val="clear" w:color="auto" w:fill="FFFFFF"/>
        </w:rPr>
        <w:lastRenderedPageBreak/>
        <w:t xml:space="preserve">for membrane insertion, though </w:t>
      </w:r>
      <w:r>
        <w:rPr>
          <w:rFonts w:ascii="Times New Roman" w:hAnsi="Times New Roman" w:cs="Times New Roman"/>
          <w:shd w:val="clear" w:color="auto" w:fill="FFFFFF"/>
        </w:rPr>
        <w:t>the</w:t>
      </w:r>
      <w:r w:rsidRPr="008A0881">
        <w:rPr>
          <w:rFonts w:ascii="Times New Roman" w:hAnsi="Times New Roman" w:cs="Times New Roman"/>
          <w:shd w:val="clear" w:color="auto" w:fill="FFFFFF"/>
        </w:rPr>
        <w:t xml:space="preserve"> C and R</w:t>
      </w:r>
      <w:r>
        <w:rPr>
          <w:rFonts w:ascii="Times New Roman" w:hAnsi="Times New Roman" w:cs="Times New Roman"/>
          <w:shd w:val="clear" w:color="auto" w:fill="FFFFFF"/>
        </w:rPr>
        <w:t xml:space="preserve"> domains</w:t>
      </w:r>
      <w:r w:rsidRPr="008A0881">
        <w:rPr>
          <w:rFonts w:ascii="Times New Roman" w:hAnsi="Times New Roman" w:cs="Times New Roman"/>
          <w:shd w:val="clear" w:color="auto" w:fill="FFFFFF"/>
        </w:rPr>
        <w:t xml:space="preserve"> have also been shown to be associated with membranes</w:t>
      </w:r>
      <w:r>
        <w:rPr>
          <w:rFonts w:ascii="Times New Roman" w:hAnsi="Times New Roman" w:cs="Times New Roman"/>
          <w:shd w:val="clear" w:color="auto" w:fill="FFFFFF"/>
        </w:rPr>
        <w:fldChar w:fldCharType="begin"/>
      </w:r>
      <w:r>
        <w:rPr>
          <w:rFonts w:ascii="Times New Roman" w:hAnsi="Times New Roman" w:cs="Times New Roman"/>
          <w:shd w:val="clear" w:color="auto" w:fill="FFFFFF"/>
        </w:rPr>
        <w:instrText xml:space="preserve"> ADDIN ZOTERO_ITEM CSL_CITATION {"citationID":"a10tbq1pm4d","properties":{"formattedCitation":"\\super 256\\nosupersub{}","plainCitation":"256","noteIndex":0},"citationItems":[{"id":1770,"uris":["http://zotero.org/users/5385615/items/546NZGTL"],"uri":["http://zotero.org/users/5385615/items/546NZGTL"],"itemData":{"id":1770,"type":"article-journal","title":"Organization of Diphtheria Toxin in Membranes A HYDROPHOBIC PHOTOLABELING STUDY","container-title":"Journal of Biological Chemistry","page":"11771-11777","volume":"275","issue":"16","source":"www.jbc.org","abstract":"Diphtheria toxin (DT) is a disulfide linked AB-toxin consisting of a catalytic domain (C), a membrane-inserting domain (T), and a receptor-binding domain (R). It gains entry into cells by receptor-mediated endocytosis. The low pH (</w:instrText>
      </w:r>
      <w:r>
        <w:rPr>
          <w:rFonts w:ascii="Cambria Math" w:hAnsi="Cambria Math" w:cs="Cambria Math"/>
          <w:shd w:val="clear" w:color="auto" w:fill="FFFFFF"/>
        </w:rPr>
        <w:instrText>∼</w:instrText>
      </w:r>
      <w:r>
        <w:rPr>
          <w:rFonts w:ascii="Times New Roman" w:hAnsi="Times New Roman" w:cs="Times New Roman"/>
          <w:shd w:val="clear" w:color="auto" w:fill="FFFFFF"/>
        </w:rPr>
        <w:instrText xml:space="preserve">5.5) inside the endosomes induces a conformational change in the toxin leading to insertion of the toxin in the membrane and subsequent translocation of the C domain into the cell, where it inactivates protein synthesis ultimately leading to cell death. We have used a highly reactive hydrophobic photoactivable reagent, DAF, to identify the segments of DT that interact with the membrane at pH 5.2. This reagent readily partitions into membranes and, on photolysis, indiscriminately inserts into lipids and membrane-inserted domains of proteins. Subsequent chemical and/or enzymatic fragmentation followed by peptide sequencing allows for identification of the modified residues. Using this approach it was observed that T domain helices, TH1, TH8, and TH9 insert into the membrane. Furthermore, the disulfide link was found on thetrans side leaving part of the C domain on thetrans side. This domain then comes out to thecis side via a highly hydrophobic patch corresponding to residues 134–141, originally corresponding to a β-strand in the solution structure of DT. It appears that the three helices of the T domain could participate in the formation of a channel from a DT-oligomer, thus providing the transport route to the C domain after the disulfide reductase separates the two chains.","DOI":"10.1074/jbc.275.16.11771","ISSN":"0021-9258, 1083-351X","note":"PMID: 10766800","journalAbbreviation":"J. Biol. Chem.","language":"en","author":[{"family":"D'Silva","given":"Patrick R."},{"family":"Lala","given":"Anil K."}],"issued":{"date-parts":[["2000",4,21]]}}}],"schema":"https://github.com/citation-style-language/schema/raw/master/csl-citation.json"} </w:instrText>
      </w:r>
      <w:r>
        <w:rPr>
          <w:rFonts w:ascii="Times New Roman" w:hAnsi="Times New Roman" w:cs="Times New Roman"/>
          <w:shd w:val="clear" w:color="auto" w:fill="FFFFFF"/>
        </w:rPr>
        <w:fldChar w:fldCharType="separate"/>
      </w:r>
      <w:r w:rsidRPr="00DB69AF">
        <w:rPr>
          <w:rFonts w:ascii="Times New Roman" w:hAnsi="Times New Roman" w:cs="Times New Roman"/>
          <w:vertAlign w:val="superscript"/>
        </w:rPr>
        <w:t>256</w:t>
      </w:r>
      <w:r>
        <w:rPr>
          <w:rFonts w:ascii="Times New Roman" w:hAnsi="Times New Roman" w:cs="Times New Roman"/>
          <w:shd w:val="clear" w:color="auto" w:fill="FFFFFF"/>
        </w:rPr>
        <w:fldChar w:fldCharType="end"/>
      </w:r>
      <w:r w:rsidRPr="00EC5C6E">
        <w:rPr>
          <w:rFonts w:ascii="Times New Roman" w:hAnsi="Times New Roman"/>
        </w:rPr>
        <w:t xml:space="preserve">. </w:t>
      </w:r>
      <w:r>
        <w:rPr>
          <w:rFonts w:ascii="Times New Roman" w:hAnsi="Times New Roman"/>
          <w:shd w:val="clear" w:color="auto" w:fill="FFFFFF"/>
        </w:rPr>
        <w:t>I</w:t>
      </w:r>
      <w:r w:rsidRPr="00EC5C6E">
        <w:rPr>
          <w:rFonts w:ascii="Times New Roman" w:hAnsi="Times New Roman"/>
          <w:shd w:val="clear" w:color="auto" w:fill="FFFFFF"/>
        </w:rPr>
        <w:t xml:space="preserve">n the cytosol </w:t>
      </w:r>
      <w:r>
        <w:rPr>
          <w:rFonts w:ascii="Times New Roman" w:hAnsi="Times New Roman"/>
          <w:shd w:val="clear" w:color="auto" w:fill="FFFFFF"/>
        </w:rPr>
        <w:t xml:space="preserve">the C domain </w:t>
      </w:r>
      <w:r w:rsidRPr="00B00A16">
        <w:rPr>
          <w:rFonts w:ascii="Times New Roman" w:hAnsi="Times New Roman"/>
        </w:rPr>
        <w:t xml:space="preserve">catalyzes the transfer of the ADP-ribose moiety of NAD onto </w:t>
      </w:r>
      <w:r w:rsidRPr="00EC5C6E">
        <w:rPr>
          <w:rFonts w:ascii="Times New Roman" w:hAnsi="Times New Roman"/>
          <w:shd w:val="clear" w:color="auto" w:fill="FFFFFF"/>
        </w:rPr>
        <w:t>the elongation factor-2</w:t>
      </w:r>
      <w:r>
        <w:rPr>
          <w:rFonts w:ascii="Times New Roman" w:hAnsi="Times New Roman"/>
          <w:shd w:val="clear" w:color="auto" w:fill="FFFFFF"/>
        </w:rPr>
        <w:t xml:space="preserve"> (EF-2).</w:t>
      </w:r>
      <w:r w:rsidRPr="00EC5C6E">
        <w:rPr>
          <w:rFonts w:ascii="Times New Roman" w:hAnsi="Times New Roman"/>
          <w:shd w:val="clear" w:color="auto" w:fill="FFFFFF"/>
        </w:rPr>
        <w:t xml:space="preserve"> </w:t>
      </w:r>
      <w:r w:rsidRPr="00B64AC7">
        <w:rPr>
          <w:rFonts w:ascii="Times New Roman" w:hAnsi="Times New Roman"/>
          <w:bCs/>
        </w:rPr>
        <w:t xml:space="preserve">EF-2 is </w:t>
      </w:r>
      <w:r w:rsidRPr="00B64AC7">
        <w:rPr>
          <w:rFonts w:ascii="Times New Roman" w:hAnsi="Times New Roman"/>
        </w:rPr>
        <w:t>a member of the</w:t>
      </w:r>
      <w:r w:rsidRPr="00B64AC7">
        <w:rPr>
          <w:rFonts w:ascii="Times New Roman" w:eastAsia="Times New Roman" w:hAnsi="Times New Roman"/>
          <w:shd w:val="clear" w:color="auto" w:fill="FFFFFF"/>
        </w:rPr>
        <w:t xml:space="preserve"> </w:t>
      </w:r>
      <w:r w:rsidRPr="00B64AC7">
        <w:rPr>
          <w:rFonts w:ascii="Times New Roman" w:hAnsi="Times New Roman"/>
        </w:rPr>
        <w:t>GTP-binding translation elongation factor family. This protein is an essential factor for the cell protein synthesis</w:t>
      </w:r>
      <w:r>
        <w:rPr>
          <w:rFonts w:ascii="Times New Roman" w:hAnsi="Times New Roman"/>
        </w:rPr>
        <w:t xml:space="preserve"> and</w:t>
      </w:r>
      <w:r w:rsidRPr="00B64AC7">
        <w:rPr>
          <w:rFonts w:ascii="Times New Roman" w:hAnsi="Times New Roman"/>
        </w:rPr>
        <w:t xml:space="preserve"> </w:t>
      </w:r>
      <w:r w:rsidRPr="00B64AC7">
        <w:rPr>
          <w:rFonts w:ascii="Times New Roman" w:eastAsia="Times New Roman" w:hAnsi="Times New Roman"/>
        </w:rPr>
        <w:t xml:space="preserve">enables the transfer of the peptidyl </w:t>
      </w:r>
      <w:proofErr w:type="spellStart"/>
      <w:r w:rsidRPr="00B64AC7">
        <w:rPr>
          <w:rFonts w:ascii="Times New Roman" w:eastAsia="Times New Roman" w:hAnsi="Times New Roman"/>
        </w:rPr>
        <w:t>tRNA</w:t>
      </w:r>
      <w:proofErr w:type="spellEnd"/>
      <w:r w:rsidRPr="00B64AC7">
        <w:rPr>
          <w:rFonts w:ascii="Times New Roman" w:eastAsia="Times New Roman" w:hAnsi="Times New Roman"/>
        </w:rPr>
        <w:t xml:space="preserve">-mRNA complex from the ribosome to the </w:t>
      </w:r>
      <w:r w:rsidRPr="00B64AC7">
        <w:rPr>
          <w:rFonts w:ascii="Times New Roman" w:hAnsi="Times New Roman"/>
          <w:color w:val="222222"/>
          <w:shd w:val="clear" w:color="auto" w:fill="FFFFFF"/>
        </w:rPr>
        <w:t>peptidyl</w:t>
      </w:r>
      <w:r w:rsidRPr="00B64AC7">
        <w:rPr>
          <w:rFonts w:ascii="Times New Roman" w:eastAsia="Times New Roman" w:hAnsi="Times New Roman"/>
        </w:rPr>
        <w:t xml:space="preserve"> site during protein synthesis. </w:t>
      </w:r>
      <w:r>
        <w:rPr>
          <w:rFonts w:ascii="Times New Roman" w:eastAsia="Times New Roman" w:hAnsi="Times New Roman"/>
        </w:rPr>
        <w:t xml:space="preserve">DT targets </w:t>
      </w:r>
      <w:proofErr w:type="spellStart"/>
      <w:r w:rsidRPr="00B64AC7">
        <w:rPr>
          <w:rFonts w:ascii="Times New Roman" w:hAnsi="Times New Roman"/>
        </w:rPr>
        <w:t>se</w:t>
      </w:r>
      <w:proofErr w:type="spellEnd"/>
      <w:r w:rsidRPr="00B64AC7">
        <w:rPr>
          <w:rFonts w:ascii="Times New Roman" w:hAnsi="Times New Roman"/>
        </w:rPr>
        <w:t xml:space="preserve"> a post transcriptionally modified histidine</w:t>
      </w:r>
      <w:r>
        <w:rPr>
          <w:rFonts w:ascii="Times New Roman" w:hAnsi="Times New Roman"/>
        </w:rPr>
        <w:t xml:space="preserve"> </w:t>
      </w:r>
      <w:proofErr w:type="spellStart"/>
      <w:r w:rsidRPr="00B64AC7">
        <w:rPr>
          <w:rFonts w:ascii="Times New Roman" w:hAnsi="Times New Roman"/>
        </w:rPr>
        <w:t>diphthamide</w:t>
      </w:r>
      <w:proofErr w:type="spellEnd"/>
      <w:r w:rsidRPr="00B64AC7">
        <w:rPr>
          <w:rFonts w:ascii="Times New Roman" w:hAnsi="Times New Roman"/>
        </w:rPr>
        <w:t xml:space="preserve"> </w:t>
      </w:r>
      <w:r>
        <w:rPr>
          <w:rFonts w:ascii="Times New Roman" w:hAnsi="Times New Roman"/>
        </w:rPr>
        <w:t>on EF-2 (Ref</w:t>
      </w:r>
      <w:r>
        <w:rPr>
          <w:rFonts w:ascii="Times New Roman" w:hAnsi="Times New Roman"/>
        </w:rPr>
        <w:fldChar w:fldCharType="begin"/>
      </w:r>
      <w:r>
        <w:rPr>
          <w:rFonts w:ascii="Times New Roman" w:hAnsi="Times New Roman"/>
        </w:rPr>
        <w:instrText xml:space="preserve"> ADDIN ZOTERO_ITEM CSL_CITATION {"citationID":"ajj8f2nc96","properties":{"formattedCitation":"\\super 257\\nosupersub{}","plainCitation":"257","noteIndex":0},"citationItems":[{"id":1693,"uris":["http://zotero.org/users/5385615/items/74F6T6SD"],"uri":["http://zotero.org/users/5385615/items/74F6T6SD"],"itemData":{"id":1693,"type":"article-journal","title":"ADP-ribosylation of elongation factor 2 by diphtheria toxin. Isolation and properties of the novel ribosyl-amino acid and its hydrolysis products","container-title":"The Journal of Biological Chemistry","page":"10717-10720","volume":"255","issue":"22","source":"PubMed","abstract":"We have isolated the novel amino acid, amino acid X, in elongation factor 2 (EF-2) which is ADP-ribosylated by diphtheria toxin (Robinson, E. A., Hendriksen, O., and Maxwell, E. S. (1974) J. Biol. Chem. 249, 5088-5093). The pure ribosyl-amino acid was obtained in milligram quantities following sequential enzymatic degradation of yeast ADP-ribosyl-EF-2 (Van Ness, B. G., Howard, J. B., and Bodley, J. W. (1978) J. Biol. Chem. 253, 8687-8690) with an overall yield of 30 to 60%. In the course of acid hydrolysis, the ribosyl-amino acid was converted first to an intermediate compound which did not contain ribose. Further acid hydrolysis converted the intermediate to amino acid X and ammonia. Alkaline hydrolysis of the ribosyl-amino acid produced a different intermediate which contained ribose. We have isolated the two hydrolysis intermediates and on the basis of the properties of all four compounds we conclude that the ribosyl-amino acid contains an amido function which is not involved in a glycosidic linkage and a net positive charge of 2 at acid pH. We believe that the amino acid amide occurs in EF-2 and for this compound we propose the trivial name diphthamide. Acid hydrolysis of diphthamide yields amino acid X for which we propose the trivial name diphthine.","ISSN":"0021-9258","note":"PMID: 7000782","journalAbbreviation":"J. Biol. Chem.","language":"eng","author":[{"family":"Van Ness","given":"B. G."},{"family":"Howard","given":"J. B."},{"family":"Bodley","given":"J. W."}],"issued":{"date-parts":[["1980",11,25]]}}}],"schema":"https://github.com/citation-style-language/schema/raw/master/csl-citation.json"} </w:instrText>
      </w:r>
      <w:r>
        <w:rPr>
          <w:rFonts w:ascii="Times New Roman" w:hAnsi="Times New Roman"/>
        </w:rPr>
        <w:fldChar w:fldCharType="separate"/>
      </w:r>
      <w:r w:rsidRPr="00DB69AF">
        <w:rPr>
          <w:rFonts w:ascii="Times New Roman" w:hAnsi="Times New Roman" w:cs="Times New Roman"/>
          <w:vertAlign w:val="superscript"/>
        </w:rPr>
        <w:t>257</w:t>
      </w:r>
      <w:r>
        <w:rPr>
          <w:rFonts w:ascii="Times New Roman" w:hAnsi="Times New Roman"/>
        </w:rPr>
        <w:fldChar w:fldCharType="end"/>
      </w:r>
      <w:r>
        <w:rPr>
          <w:rFonts w:ascii="Times New Roman" w:hAnsi="Times New Roman"/>
        </w:rPr>
        <w:t>)</w:t>
      </w:r>
      <w:r w:rsidRPr="00B64AC7">
        <w:rPr>
          <w:rFonts w:ascii="Times New Roman" w:hAnsi="Times New Roman"/>
        </w:rPr>
        <w:t xml:space="preserve">. </w:t>
      </w:r>
      <w:r w:rsidRPr="00B64AC7">
        <w:rPr>
          <w:rFonts w:ascii="Times New Roman" w:eastAsia="Times New Roman" w:hAnsi="Times New Roman"/>
        </w:rPr>
        <w:t>ADP-</w:t>
      </w:r>
      <w:proofErr w:type="spellStart"/>
      <w:r w:rsidRPr="00B64AC7">
        <w:rPr>
          <w:rFonts w:ascii="Times New Roman" w:eastAsia="Times New Roman" w:hAnsi="Times New Roman"/>
        </w:rPr>
        <w:t>ribosylation</w:t>
      </w:r>
      <w:proofErr w:type="spellEnd"/>
      <w:r w:rsidRPr="00B64AC7">
        <w:rPr>
          <w:rFonts w:ascii="Times New Roman" w:eastAsia="Times New Roman" w:hAnsi="Times New Roman"/>
        </w:rPr>
        <w:t xml:space="preserve"> of </w:t>
      </w:r>
      <w:r>
        <w:rPr>
          <w:rFonts w:ascii="Times New Roman" w:eastAsia="Times New Roman" w:hAnsi="Times New Roman"/>
        </w:rPr>
        <w:t>this</w:t>
      </w:r>
      <w:r w:rsidRPr="00B64AC7">
        <w:rPr>
          <w:rFonts w:ascii="Times New Roman" w:eastAsia="Times New Roman" w:hAnsi="Times New Roman"/>
        </w:rPr>
        <w:t xml:space="preserve"> unique </w:t>
      </w:r>
      <w:proofErr w:type="spellStart"/>
      <w:r w:rsidRPr="00B64AC7">
        <w:rPr>
          <w:rFonts w:ascii="Times New Roman" w:eastAsia="Times New Roman" w:hAnsi="Times New Roman"/>
        </w:rPr>
        <w:t>diphthamide</w:t>
      </w:r>
      <w:proofErr w:type="spellEnd"/>
      <w:r w:rsidRPr="00B64AC7">
        <w:rPr>
          <w:rFonts w:ascii="Times New Roman" w:eastAsia="Times New Roman" w:hAnsi="Times New Roman"/>
        </w:rPr>
        <w:t xml:space="preserve"> residue prevents </w:t>
      </w:r>
      <w:r>
        <w:rPr>
          <w:rFonts w:ascii="Times New Roman" w:eastAsia="Times New Roman" w:hAnsi="Times New Roman"/>
        </w:rPr>
        <w:t>EF-2</w:t>
      </w:r>
      <w:r w:rsidRPr="00B64AC7">
        <w:rPr>
          <w:rFonts w:ascii="Times New Roman" w:eastAsia="Times New Roman" w:hAnsi="Times New Roman"/>
        </w:rPr>
        <w:t xml:space="preserve"> translocation activity, resulting </w:t>
      </w:r>
      <w:r w:rsidRPr="00B64AC7">
        <w:rPr>
          <w:rFonts w:ascii="Times New Roman" w:hAnsi="Times New Roman"/>
        </w:rPr>
        <w:t xml:space="preserve">inhibition of protein production </w:t>
      </w:r>
      <w:r w:rsidRPr="00B64AC7">
        <w:rPr>
          <w:rFonts w:ascii="Times New Roman" w:eastAsia="Times New Roman" w:hAnsi="Times New Roman"/>
          <w:shd w:val="clear" w:color="auto" w:fill="FFFFFF"/>
        </w:rPr>
        <w:t>and host cell death</w:t>
      </w:r>
      <w:r>
        <w:rPr>
          <w:rFonts w:ascii="Times New Roman" w:eastAsia="Times New Roman" w:hAnsi="Times New Roman"/>
          <w:shd w:val="clear" w:color="auto" w:fill="FFFFFF"/>
        </w:rPr>
        <w:fldChar w:fldCharType="begin"/>
      </w:r>
      <w:r>
        <w:rPr>
          <w:rFonts w:ascii="Times New Roman" w:eastAsia="Times New Roman" w:hAnsi="Times New Roman"/>
          <w:shd w:val="clear" w:color="auto" w:fill="FFFFFF"/>
        </w:rPr>
        <w:instrText xml:space="preserve"> ADDIN ZOTERO_ITEM CSL_CITATION {"citationID":"aki5oai3am","properties":{"formattedCitation":"\\super 258\\nosupersub{}","plainCitation":"258","noteIndex":0},"citationItems":[{"id":1695,"uris":["http://zotero.org/users/5385615/items/3BCI554I"],"uri":["http://zotero.org/users/5385615/items/3BCI554I"],"itemData":{"id":1695,"type":"article-journal","title":"Diphtheria toxin-dependent adenosine diphosphate ribosylation of aminoacyl transferase II and inhibition of protein synthesis","container-title":"The Journal of Biological Chemistry","page":"3553-3555","volume":"243","issue":"12","source":"PubMed","ISSN":"0021-9258","note":"PMID: 4297784","journalAbbreviation":"J. Biol. Chem.","language":"eng","author":[{"family":"Honjo","given":"T."},{"family":"Nishizuka","given":"Y."},{"family":"Hayaishi","given":"O."}],"issued":{"date-parts":[["1968",6,25]]}}}],"schema":"https://github.com/citation-style-language/schema/raw/master/csl-citation.json"} </w:instrText>
      </w:r>
      <w:r>
        <w:rPr>
          <w:rFonts w:ascii="Times New Roman" w:eastAsia="Times New Roman" w:hAnsi="Times New Roman"/>
          <w:shd w:val="clear" w:color="auto" w:fill="FFFFFF"/>
        </w:rPr>
        <w:fldChar w:fldCharType="separate"/>
      </w:r>
      <w:r w:rsidRPr="00DB69AF">
        <w:rPr>
          <w:rFonts w:ascii="Times New Roman" w:hAnsi="Times New Roman" w:cs="Times New Roman"/>
          <w:vertAlign w:val="superscript"/>
        </w:rPr>
        <w:t>258</w:t>
      </w:r>
      <w:r>
        <w:rPr>
          <w:rFonts w:ascii="Times New Roman" w:eastAsia="Times New Roman" w:hAnsi="Times New Roman"/>
          <w:shd w:val="clear" w:color="auto" w:fill="FFFFFF"/>
        </w:rPr>
        <w:fldChar w:fldCharType="end"/>
      </w:r>
      <w:r w:rsidRPr="00B64AC7">
        <w:rPr>
          <w:rFonts w:ascii="Times New Roman" w:eastAsia="Times New Roman" w:hAnsi="Times New Roman"/>
          <w:shd w:val="clear" w:color="auto" w:fill="FFFFFF"/>
        </w:rPr>
        <w:t>.</w:t>
      </w:r>
      <w:r>
        <w:rPr>
          <w:rFonts w:ascii="Times New Roman" w:hAnsi="Times New Roman" w:cs="Times New Roman"/>
          <w:shd w:val="clear" w:color="auto" w:fill="FFFFFF"/>
        </w:rPr>
        <w:t xml:space="preserve"> Adapted from Ref</w:t>
      </w:r>
      <w:r>
        <w:rPr>
          <w:rFonts w:ascii="Times New Roman" w:hAnsi="Times New Roman" w:cs="Times New Roman"/>
          <w:shd w:val="clear" w:color="auto" w:fill="FFFFFF"/>
        </w:rPr>
        <w:fldChar w:fldCharType="begin"/>
      </w:r>
      <w:r>
        <w:rPr>
          <w:rFonts w:ascii="Times New Roman" w:hAnsi="Times New Roman" w:cs="Times New Roman"/>
          <w:shd w:val="clear" w:color="auto" w:fill="FFFFFF"/>
        </w:rPr>
        <w:instrText xml:space="preserve"> ADDIN ZOTERO_ITEM CSL_CITATION {"citationID":"a9586mq8i9","properties":{"formattedCitation":"\\super 259\\nosupersub{}","plainCitation":"259","noteIndex":0},"citationItems":[{"id":1767,"uris":["http://zotero.org/users/5385615/items/IDUSHZZJ"],"uri":["http://zotero.org/users/5385615/items/IDUSHZZJ"],"itemData":{"id":1767,"type":"article-journal","title":"Novel bacterial ADP-ribosylating toxins: structure and function","container-title":"Nature Reviews Microbiology","page":"599-611","volume":"12","issue":"9","source":"www.nature.com","abstract":"Bacterial ADP-ribosyltransferase toxins (bARTTs) transfer ADP-ribose to eukaryotic proteins to promote bacterial pathogenesis. In this Review, we use prototype bARTTs, such as diphtheria toxin and pertussis toxin, as references for the characterization of several new bARTTs from human, insect and plant pathogens, which were recently identified by bioinformatic analyses. Several of these toxins, including cholix toxin (ChxA) from Vibrio cholerae, SpyA from Streptococcus pyogenes, HopU1 from Pseudomonas syringae and the Tcc toxins from Photorhabdus luminescens, ADP-ribosylate novel substrates and have unique organizations, which distinguish them from the reference toxins. The characterization of these toxins increases our appreciation of the range of structural and functional properties that are possessed by bARTTs and their roles in bacterial pathogenesis.","DOI":"10.1038/nrmicro3310","ISSN":"1740-1534","title-short":"Novel bacterial ADP-ribosylating toxins","language":"en","author":[{"family":"Simon","given":"Nathan C."},{"family":"Aktories","given":"Klaus"},{"family":"Barbieri","given":"Joseph T."}],"issued":{"date-parts":[["2014",9]]}}}],"schema":"https://github.com/citation-style-language/schema/raw/master/csl-citation.json"} </w:instrText>
      </w:r>
      <w:r>
        <w:rPr>
          <w:rFonts w:ascii="Times New Roman" w:hAnsi="Times New Roman" w:cs="Times New Roman"/>
          <w:shd w:val="clear" w:color="auto" w:fill="FFFFFF"/>
        </w:rPr>
        <w:fldChar w:fldCharType="separate"/>
      </w:r>
      <w:r w:rsidRPr="00DB69AF">
        <w:rPr>
          <w:rFonts w:ascii="Times New Roman" w:hAnsi="Times New Roman" w:cs="Times New Roman"/>
          <w:vertAlign w:val="superscript"/>
        </w:rPr>
        <w:t>259</w:t>
      </w:r>
      <w:r>
        <w:rPr>
          <w:rFonts w:ascii="Times New Roman" w:hAnsi="Times New Roman" w:cs="Times New Roman"/>
          <w:shd w:val="clear" w:color="auto" w:fill="FFFFFF"/>
        </w:rPr>
        <w:fldChar w:fldCharType="end"/>
      </w:r>
      <w:r>
        <w:rPr>
          <w:rFonts w:ascii="Times New Roman" w:hAnsi="Times New Roman" w:cs="Times New Roman"/>
          <w:shd w:val="clear" w:color="auto" w:fill="FFFFFF"/>
        </w:rPr>
        <w:t xml:space="preserve"> [Permission lines needed]</w:t>
      </w:r>
    </w:p>
    <w:p w14:paraId="210FEB9E" w14:textId="77777777" w:rsidR="00F16E9F" w:rsidRPr="008A0881" w:rsidRDefault="00F16E9F" w:rsidP="00F16E9F">
      <w:pPr>
        <w:spacing w:line="480" w:lineRule="auto"/>
        <w:jc w:val="both"/>
        <w:rPr>
          <w:rFonts w:ascii="Times New Roman" w:hAnsi="Times New Roman" w:cs="Times New Roman"/>
          <w:b/>
        </w:rPr>
      </w:pPr>
    </w:p>
    <w:p w14:paraId="7ACED081" w14:textId="77777777" w:rsidR="00F16E9F" w:rsidRPr="008A0881" w:rsidRDefault="00F16E9F" w:rsidP="00F16E9F">
      <w:pPr>
        <w:spacing w:line="480" w:lineRule="auto"/>
        <w:jc w:val="both"/>
        <w:rPr>
          <w:rFonts w:ascii="Times New Roman" w:hAnsi="Times New Roman" w:cs="Times New Roman"/>
        </w:rPr>
      </w:pPr>
      <w:proofErr w:type="gramStart"/>
      <w:r w:rsidRPr="008A0881">
        <w:rPr>
          <w:rFonts w:ascii="Times New Roman" w:hAnsi="Times New Roman" w:cs="Times New Roman"/>
          <w:b/>
        </w:rPr>
        <w:t xml:space="preserve">Figure </w:t>
      </w:r>
      <w:r>
        <w:rPr>
          <w:rFonts w:ascii="Times New Roman" w:hAnsi="Times New Roman" w:cs="Times New Roman"/>
          <w:b/>
        </w:rPr>
        <w:t>4</w:t>
      </w:r>
      <w:r w:rsidRPr="008A0881">
        <w:rPr>
          <w:rFonts w:ascii="Times New Roman" w:hAnsi="Times New Roman" w:cs="Times New Roman"/>
          <w:b/>
        </w:rPr>
        <w:t>.</w:t>
      </w:r>
      <w:proofErr w:type="gramEnd"/>
      <w:r w:rsidRPr="008A0881">
        <w:rPr>
          <w:rFonts w:ascii="Times New Roman" w:hAnsi="Times New Roman" w:cs="Times New Roman"/>
        </w:rPr>
        <w:t xml:space="preserve"> </w:t>
      </w:r>
      <w:r w:rsidRPr="008A0881">
        <w:rPr>
          <w:rFonts w:ascii="Times New Roman" w:hAnsi="Times New Roman" w:cs="Times New Roman"/>
          <w:b/>
        </w:rPr>
        <w:t>Clinical presentation</w:t>
      </w:r>
      <w:r>
        <w:rPr>
          <w:rFonts w:ascii="Times New Roman" w:hAnsi="Times New Roman" w:cs="Times New Roman"/>
          <w:b/>
        </w:rPr>
        <w:t>s of diphtheria</w:t>
      </w:r>
      <w:r w:rsidRPr="008A0881">
        <w:rPr>
          <w:rFonts w:ascii="Times New Roman" w:hAnsi="Times New Roman" w:cs="Times New Roman"/>
        </w:rPr>
        <w:t xml:space="preserve"> </w:t>
      </w:r>
    </w:p>
    <w:p w14:paraId="6B21E956" w14:textId="77777777" w:rsidR="00F16E9F" w:rsidRPr="00B82800" w:rsidRDefault="00F16E9F" w:rsidP="00F16E9F">
      <w:pPr>
        <w:spacing w:line="480" w:lineRule="auto"/>
        <w:jc w:val="both"/>
        <w:rPr>
          <w:rFonts w:ascii="Times New Roman" w:hAnsi="Times New Roman"/>
        </w:rPr>
      </w:pPr>
      <w:r>
        <w:rPr>
          <w:rFonts w:ascii="Times New Roman" w:eastAsia="Times New Roman" w:hAnsi="Times New Roman" w:cs="Times New Roman"/>
          <w:lang w:val="en-IN"/>
        </w:rPr>
        <w:t xml:space="preserve">A. </w:t>
      </w:r>
      <w:r w:rsidRPr="008A0881">
        <w:rPr>
          <w:rFonts w:ascii="Times New Roman" w:eastAsia="Times New Roman" w:hAnsi="Times New Roman" w:cs="Times New Roman"/>
          <w:lang w:val="en-IN"/>
        </w:rPr>
        <w:t xml:space="preserve">The characteristic bull neck </w:t>
      </w:r>
      <w:r>
        <w:rPr>
          <w:rFonts w:ascii="Times New Roman" w:eastAsia="Times New Roman" w:hAnsi="Times New Roman" w:cs="Times New Roman"/>
          <w:lang w:val="en-IN"/>
        </w:rPr>
        <w:t>caused by enlarged lymph nodes.</w:t>
      </w:r>
      <w:r w:rsidRPr="008A0881">
        <w:rPr>
          <w:rFonts w:ascii="Times New Roman" w:eastAsia="Times New Roman" w:hAnsi="Times New Roman" w:cs="Times New Roman"/>
          <w:lang w:val="en-IN"/>
        </w:rPr>
        <w:t xml:space="preserve"> </w:t>
      </w:r>
      <w:r>
        <w:rPr>
          <w:rFonts w:ascii="Times New Roman" w:eastAsia="Times New Roman" w:hAnsi="Times New Roman" w:cs="Times New Roman"/>
          <w:lang w:val="en-IN"/>
        </w:rPr>
        <w:t>B. T</w:t>
      </w:r>
      <w:r w:rsidRPr="008A0881">
        <w:rPr>
          <w:rFonts w:ascii="Times New Roman" w:eastAsia="Times New Roman" w:hAnsi="Times New Roman" w:cs="Times New Roman"/>
          <w:lang w:val="en-IN"/>
        </w:rPr>
        <w:t xml:space="preserve">hick </w:t>
      </w:r>
      <w:proofErr w:type="spellStart"/>
      <w:r>
        <w:rPr>
          <w:rFonts w:ascii="Times New Roman" w:eastAsia="Times New Roman" w:hAnsi="Times New Roman" w:cs="Times New Roman"/>
          <w:lang w:val="en-IN"/>
        </w:rPr>
        <w:t>pseudo</w:t>
      </w:r>
      <w:r w:rsidRPr="008A0881">
        <w:rPr>
          <w:rFonts w:ascii="Times New Roman" w:eastAsia="Times New Roman" w:hAnsi="Times New Roman" w:cs="Times New Roman"/>
          <w:lang w:val="en-IN"/>
        </w:rPr>
        <w:t>membrane</w:t>
      </w:r>
      <w:proofErr w:type="spellEnd"/>
      <w:r w:rsidRPr="008A0881">
        <w:rPr>
          <w:rFonts w:ascii="Times New Roman" w:eastAsia="Times New Roman" w:hAnsi="Times New Roman" w:cs="Times New Roman"/>
          <w:lang w:val="en-IN"/>
        </w:rPr>
        <w:t xml:space="preserve"> </w:t>
      </w:r>
      <w:r w:rsidRPr="00751C4B">
        <w:rPr>
          <w:rFonts w:ascii="Times New Roman" w:eastAsia="Times New Roman" w:hAnsi="Times New Roman" w:cs="Times New Roman"/>
          <w:color w:val="2A2A2A"/>
          <w:lang w:val="en-IN"/>
        </w:rPr>
        <w:t>in the posterior pharynx</w:t>
      </w:r>
      <w:r>
        <w:rPr>
          <w:rFonts w:ascii="Times New Roman" w:eastAsia="Times New Roman" w:hAnsi="Times New Roman" w:cs="Times New Roman"/>
          <w:color w:val="2A2A2A"/>
          <w:lang w:val="en-IN"/>
        </w:rPr>
        <w:t xml:space="preserve">. The </w:t>
      </w:r>
      <w:proofErr w:type="spellStart"/>
      <w:r>
        <w:rPr>
          <w:rFonts w:ascii="Times New Roman" w:eastAsia="Times New Roman" w:hAnsi="Times New Roman" w:cs="Times New Roman"/>
          <w:color w:val="2A2A2A"/>
          <w:lang w:val="en-IN"/>
        </w:rPr>
        <w:t>pseudomembrane</w:t>
      </w:r>
      <w:proofErr w:type="spellEnd"/>
      <w:r>
        <w:rPr>
          <w:rFonts w:ascii="Times New Roman" w:eastAsia="Times New Roman" w:hAnsi="Times New Roman" w:cs="Times New Roman"/>
          <w:color w:val="2A2A2A"/>
          <w:lang w:val="en-IN"/>
        </w:rPr>
        <w:t xml:space="preserve"> is a layer of bacteria and debris from the necrosis of the surrounding tissues due to diphtheria toxin. C. C</w:t>
      </w:r>
      <w:proofErr w:type="spellStart"/>
      <w:r w:rsidRPr="00B82800">
        <w:rPr>
          <w:rFonts w:ascii="Times New Roman" w:eastAsia="Times New Roman" w:hAnsi="Times New Roman" w:cs="Times New Roman"/>
          <w:bCs/>
          <w:lang w:val="en-GB"/>
        </w:rPr>
        <w:t>utaneous</w:t>
      </w:r>
      <w:proofErr w:type="spellEnd"/>
      <w:r w:rsidRPr="00B82800">
        <w:rPr>
          <w:rFonts w:ascii="Times New Roman" w:eastAsia="Times New Roman" w:hAnsi="Times New Roman" w:cs="Times New Roman"/>
          <w:bCs/>
          <w:lang w:val="en-GB"/>
        </w:rPr>
        <w:t xml:space="preserve"> lesion caused by </w:t>
      </w:r>
      <w:r w:rsidRPr="00B82800">
        <w:rPr>
          <w:rFonts w:ascii="Times New Roman" w:hAnsi="Times New Roman" w:cs="Times New Roman"/>
          <w:i/>
          <w:lang w:val="en-IN"/>
        </w:rPr>
        <w:t xml:space="preserve">C. </w:t>
      </w:r>
      <w:proofErr w:type="spellStart"/>
      <w:r w:rsidRPr="00B82800">
        <w:rPr>
          <w:rFonts w:ascii="Times New Roman" w:hAnsi="Times New Roman" w:cs="Times New Roman"/>
          <w:i/>
          <w:lang w:val="en-IN"/>
        </w:rPr>
        <w:t>diphtheriae</w:t>
      </w:r>
      <w:proofErr w:type="spellEnd"/>
      <w:r>
        <w:rPr>
          <w:rFonts w:ascii="Times New Roman" w:hAnsi="Times New Roman" w:cs="Times New Roman"/>
          <w:lang w:val="en-IN"/>
        </w:rPr>
        <w:t xml:space="preserve"> </w:t>
      </w:r>
    </w:p>
    <w:p w14:paraId="0F01677B" w14:textId="77777777" w:rsidR="00F16E9F" w:rsidRDefault="00F16E9F" w:rsidP="00F16E9F">
      <w:pPr>
        <w:widowControl w:val="0"/>
        <w:autoSpaceDE w:val="0"/>
        <w:autoSpaceDN w:val="0"/>
        <w:adjustRightInd w:val="0"/>
        <w:spacing w:line="480" w:lineRule="auto"/>
        <w:jc w:val="both"/>
        <w:rPr>
          <w:rFonts w:ascii="Times New Roman" w:hAnsi="Times New Roman" w:cs="Times New Roman"/>
          <w:b/>
        </w:rPr>
      </w:pPr>
    </w:p>
    <w:p w14:paraId="43EB8810" w14:textId="77777777" w:rsidR="00F16E9F" w:rsidRDefault="00F16E9F" w:rsidP="00F16E9F">
      <w:pPr>
        <w:widowControl w:val="0"/>
        <w:autoSpaceDE w:val="0"/>
        <w:autoSpaceDN w:val="0"/>
        <w:adjustRightInd w:val="0"/>
        <w:spacing w:line="480" w:lineRule="auto"/>
        <w:jc w:val="both"/>
        <w:rPr>
          <w:rFonts w:ascii="Times New Roman" w:hAnsi="Times New Roman" w:cs="Times New Roman"/>
        </w:rPr>
      </w:pPr>
      <w:proofErr w:type="gramStart"/>
      <w:r w:rsidRPr="00751C4B">
        <w:rPr>
          <w:rFonts w:ascii="Times New Roman" w:hAnsi="Times New Roman" w:cs="Times New Roman"/>
          <w:b/>
        </w:rPr>
        <w:t xml:space="preserve">Figure </w:t>
      </w:r>
      <w:r>
        <w:rPr>
          <w:rFonts w:ascii="Times New Roman" w:hAnsi="Times New Roman" w:cs="Times New Roman"/>
          <w:b/>
        </w:rPr>
        <w:t>5</w:t>
      </w:r>
      <w:r w:rsidRPr="00751C4B">
        <w:rPr>
          <w:rFonts w:ascii="Times New Roman" w:hAnsi="Times New Roman" w:cs="Times New Roman"/>
        </w:rPr>
        <w:t>.</w:t>
      </w:r>
      <w:proofErr w:type="gramEnd"/>
      <w:r w:rsidRPr="00751C4B">
        <w:rPr>
          <w:rFonts w:ascii="Times New Roman" w:hAnsi="Times New Roman" w:cs="Times New Roman"/>
        </w:rPr>
        <w:t xml:space="preserve"> </w:t>
      </w:r>
      <w:r w:rsidRPr="0005410B">
        <w:rPr>
          <w:rFonts w:ascii="Times New Roman" w:hAnsi="Times New Roman" w:cs="Times New Roman"/>
          <w:b/>
        </w:rPr>
        <w:t>Diagnostic algorithm</w:t>
      </w:r>
      <w:r>
        <w:rPr>
          <w:rFonts w:ascii="Times New Roman" w:hAnsi="Times New Roman" w:cs="Times New Roman"/>
          <w:b/>
        </w:rPr>
        <w:t xml:space="preserve"> </w:t>
      </w:r>
    </w:p>
    <w:p w14:paraId="3DCFB85C" w14:textId="77777777" w:rsidR="00F16E9F" w:rsidRDefault="00F16E9F" w:rsidP="00F16E9F">
      <w:pPr>
        <w:widowControl w:val="0"/>
        <w:autoSpaceDE w:val="0"/>
        <w:autoSpaceDN w:val="0"/>
        <w:adjustRightInd w:val="0"/>
        <w:spacing w:line="480" w:lineRule="auto"/>
        <w:jc w:val="both"/>
        <w:rPr>
          <w:rFonts w:ascii="Times New Roman" w:hAnsi="Times New Roman" w:cs="Times New Roman"/>
        </w:rPr>
      </w:pPr>
      <w:r w:rsidRPr="00751C4B">
        <w:rPr>
          <w:rFonts w:ascii="Times New Roman" w:hAnsi="Times New Roman" w:cs="Times New Roman"/>
        </w:rPr>
        <w:t xml:space="preserve">Flow chart showing </w:t>
      </w:r>
      <w:r>
        <w:rPr>
          <w:rFonts w:ascii="Times New Roman" w:hAnsi="Times New Roman" w:cs="Times New Roman"/>
        </w:rPr>
        <w:t xml:space="preserve">the </w:t>
      </w:r>
      <w:r w:rsidRPr="00751C4B">
        <w:rPr>
          <w:rFonts w:ascii="Times New Roman" w:hAnsi="Times New Roman" w:cs="Times New Roman"/>
        </w:rPr>
        <w:t xml:space="preserve">methods used in the isolation and identification of </w:t>
      </w:r>
      <w:r w:rsidRPr="00751C4B">
        <w:rPr>
          <w:rFonts w:ascii="Times New Roman" w:hAnsi="Times New Roman" w:cs="Times New Roman"/>
          <w:i/>
          <w:lang w:val="en-IN"/>
        </w:rPr>
        <w:t xml:space="preserve">Corynebacterium </w:t>
      </w:r>
      <w:r w:rsidRPr="00751C4B">
        <w:rPr>
          <w:rFonts w:ascii="Times New Roman" w:hAnsi="Times New Roman" w:cs="Times New Roman"/>
          <w:lang w:val="en-IN"/>
        </w:rPr>
        <w:t>spp.</w:t>
      </w:r>
      <w:r>
        <w:rPr>
          <w:rFonts w:ascii="Times New Roman" w:hAnsi="Times New Roman" w:cs="Times New Roman"/>
        </w:rPr>
        <w:t xml:space="preserve"> </w:t>
      </w:r>
    </w:p>
    <w:p w14:paraId="64E08680" w14:textId="77777777" w:rsidR="00F16E9F" w:rsidRDefault="00F16E9F" w:rsidP="00F16E9F">
      <w:pPr>
        <w:spacing w:line="480" w:lineRule="auto"/>
        <w:jc w:val="both"/>
        <w:rPr>
          <w:rFonts w:ascii="Times New Roman" w:hAnsi="Times New Roman" w:cs="Times New Roman"/>
        </w:rPr>
      </w:pPr>
    </w:p>
    <w:p w14:paraId="1494B79E" w14:textId="77777777" w:rsidR="00F16E9F" w:rsidRDefault="00F16E9F" w:rsidP="00F16E9F">
      <w:pPr>
        <w:spacing w:line="480" w:lineRule="auto"/>
        <w:jc w:val="both"/>
        <w:rPr>
          <w:rFonts w:ascii="Times New Roman" w:hAnsi="Times New Roman" w:cs="Times New Roman"/>
        </w:rPr>
      </w:pPr>
      <w:commentRangeStart w:id="9"/>
      <w:proofErr w:type="gramStart"/>
      <w:r w:rsidRPr="001E33C4">
        <w:rPr>
          <w:rFonts w:ascii="Times New Roman" w:hAnsi="Times New Roman" w:cs="Times New Roman"/>
          <w:b/>
        </w:rPr>
        <w:t xml:space="preserve">Figure </w:t>
      </w:r>
      <w:r>
        <w:rPr>
          <w:rFonts w:ascii="Times New Roman" w:hAnsi="Times New Roman" w:cs="Times New Roman"/>
          <w:b/>
        </w:rPr>
        <w:t>6</w:t>
      </w:r>
      <w:r w:rsidRPr="001E33C4">
        <w:rPr>
          <w:rFonts w:ascii="Times New Roman" w:hAnsi="Times New Roman" w:cs="Times New Roman"/>
          <w:b/>
        </w:rPr>
        <w:t>.</w:t>
      </w:r>
      <w:proofErr w:type="gramEnd"/>
      <w:r>
        <w:rPr>
          <w:rFonts w:ascii="Times New Roman" w:hAnsi="Times New Roman" w:cs="Times New Roman"/>
        </w:rPr>
        <w:t xml:space="preserve"> </w:t>
      </w:r>
      <w:commentRangeEnd w:id="9"/>
      <w:r>
        <w:rPr>
          <w:rStyle w:val="CommentReference"/>
        </w:rPr>
        <w:commentReference w:id="9"/>
      </w:r>
      <w:proofErr w:type="spellStart"/>
      <w:r w:rsidRPr="0005410B">
        <w:rPr>
          <w:rFonts w:ascii="Times New Roman" w:hAnsi="Times New Roman" w:cs="Times New Roman"/>
          <w:b/>
        </w:rPr>
        <w:t>Elek’s</w:t>
      </w:r>
      <w:proofErr w:type="spellEnd"/>
      <w:r w:rsidRPr="0005410B">
        <w:rPr>
          <w:rFonts w:ascii="Times New Roman" w:hAnsi="Times New Roman" w:cs="Times New Roman"/>
          <w:b/>
        </w:rPr>
        <w:t xml:space="preserve"> test</w:t>
      </w:r>
      <w:r>
        <w:rPr>
          <w:rFonts w:ascii="Times New Roman" w:hAnsi="Times New Roman" w:cs="Times New Roman"/>
          <w:b/>
        </w:rPr>
        <w:t xml:space="preserve">s for the </w:t>
      </w:r>
      <w:r w:rsidRPr="00B82800">
        <w:rPr>
          <w:rFonts w:ascii="Times New Roman" w:hAnsi="Times New Roman" w:cs="Times New Roman"/>
          <w:b/>
          <w:i/>
        </w:rPr>
        <w:t>in vitro</w:t>
      </w:r>
      <w:r>
        <w:rPr>
          <w:rFonts w:ascii="Times New Roman" w:hAnsi="Times New Roman" w:cs="Times New Roman"/>
          <w:b/>
        </w:rPr>
        <w:t xml:space="preserve"> detection of DT</w:t>
      </w:r>
    </w:p>
    <w:p w14:paraId="2854D715" w14:textId="77777777" w:rsidR="00F16E9F" w:rsidRPr="00C93684" w:rsidRDefault="00F16E9F" w:rsidP="00F16E9F">
      <w:pPr>
        <w:shd w:val="clear" w:color="auto" w:fill="FFFFFF"/>
        <w:spacing w:line="480" w:lineRule="auto"/>
        <w:jc w:val="both"/>
        <w:rPr>
          <w:rFonts w:ascii="Times New Roman" w:hAnsi="Times New Roman" w:cs="Times New Roman"/>
          <w:lang w:val="en-IN"/>
        </w:rPr>
      </w:pPr>
      <w:proofErr w:type="spellStart"/>
      <w:r w:rsidRPr="001E33C4">
        <w:rPr>
          <w:rFonts w:ascii="Times New Roman" w:eastAsia="Times New Roman" w:hAnsi="Times New Roman" w:cs="Times New Roman"/>
          <w:bCs/>
          <w:shd w:val="clear" w:color="auto" w:fill="FFFFFF"/>
          <w:lang w:val="en-IN"/>
        </w:rPr>
        <w:t>Elek's</w:t>
      </w:r>
      <w:proofErr w:type="spellEnd"/>
      <w:r w:rsidRPr="001E33C4">
        <w:rPr>
          <w:rFonts w:ascii="Times New Roman" w:eastAsia="Times New Roman" w:hAnsi="Times New Roman" w:cs="Times New Roman"/>
          <w:bCs/>
          <w:shd w:val="clear" w:color="auto" w:fill="FFFFFF"/>
          <w:lang w:val="en-IN"/>
        </w:rPr>
        <w:t xml:space="preserve"> test</w:t>
      </w:r>
      <w:r w:rsidRPr="001E33C4">
        <w:rPr>
          <w:rFonts w:ascii="Times New Roman" w:eastAsia="Times New Roman" w:hAnsi="Times New Roman" w:cs="Times New Roman"/>
          <w:shd w:val="clear" w:color="auto" w:fill="FFFFFF"/>
          <w:lang w:val="en-IN"/>
        </w:rPr>
        <w:t>, also known as the </w:t>
      </w:r>
      <w:hyperlink r:id="rId18" w:tooltip="Immunodiffusion" w:history="1">
        <w:r w:rsidRPr="008A10A4">
          <w:rPr>
            <w:rFonts w:ascii="Times New Roman" w:eastAsia="Times New Roman" w:hAnsi="Times New Roman" w:cs="Times New Roman"/>
            <w:shd w:val="clear" w:color="auto" w:fill="FFFFFF"/>
            <w:lang w:val="en-IN"/>
          </w:rPr>
          <w:t>immunodiffusion</w:t>
        </w:r>
      </w:hyperlink>
      <w:r w:rsidRPr="008A10A4">
        <w:rPr>
          <w:rFonts w:ascii="Times New Roman" w:eastAsia="Times New Roman" w:hAnsi="Times New Roman" w:cs="Times New Roman"/>
          <w:shd w:val="clear" w:color="auto" w:fill="FFFFFF"/>
          <w:lang w:val="en-IN"/>
        </w:rPr>
        <w:t> </w:t>
      </w:r>
      <w:r w:rsidRPr="008A10A4">
        <w:rPr>
          <w:rFonts w:ascii="Times New Roman" w:eastAsia="Times New Roman" w:hAnsi="Times New Roman" w:cs="Times New Roman"/>
          <w:b/>
          <w:shd w:val="clear" w:color="auto" w:fill="FFFFFF"/>
          <w:lang w:val="en-IN"/>
        </w:rPr>
        <w:t>(</w:t>
      </w:r>
      <w:r w:rsidRPr="008A10A4">
        <w:rPr>
          <w:rStyle w:val="Strong"/>
          <w:rFonts w:ascii="Times New Roman" w:eastAsia="Times New Roman" w:hAnsi="Times New Roman" w:cs="Times New Roman"/>
          <w:b w:val="0"/>
          <w:color w:val="000000"/>
          <w:bdr w:val="none" w:sz="0" w:space="0" w:color="auto" w:frame="1"/>
          <w:shd w:val="clear" w:color="auto" w:fill="FFFFFF"/>
        </w:rPr>
        <w:t>immunoprecipitation</w:t>
      </w:r>
      <w:r w:rsidRPr="008A10A4">
        <w:rPr>
          <w:rFonts w:ascii="Times New Roman" w:eastAsia="Times New Roman" w:hAnsi="Times New Roman" w:cs="Times New Roman"/>
          <w:shd w:val="clear" w:color="auto" w:fill="FFFFFF"/>
          <w:lang w:val="en-IN"/>
        </w:rPr>
        <w:t>) te</w:t>
      </w:r>
      <w:r w:rsidRPr="001E33C4">
        <w:rPr>
          <w:rFonts w:ascii="Times New Roman" w:eastAsia="Times New Roman" w:hAnsi="Times New Roman" w:cs="Times New Roman"/>
          <w:shd w:val="clear" w:color="auto" w:fill="FFFFFF"/>
          <w:lang w:val="en-IN"/>
        </w:rPr>
        <w:t>chnique, is an </w:t>
      </w:r>
      <w:hyperlink r:id="rId19" w:tooltip="In vitro" w:history="1">
        <w:r w:rsidRPr="001E33C4">
          <w:rPr>
            <w:rFonts w:ascii="Times New Roman" w:eastAsia="Times New Roman" w:hAnsi="Times New Roman" w:cs="Times New Roman"/>
            <w:i/>
            <w:iCs/>
            <w:shd w:val="clear" w:color="auto" w:fill="FFFFFF"/>
            <w:lang w:val="en-IN"/>
          </w:rPr>
          <w:t>in vitro</w:t>
        </w:r>
      </w:hyperlink>
      <w:r w:rsidRPr="001E33C4">
        <w:rPr>
          <w:rFonts w:ascii="Times New Roman" w:eastAsia="Times New Roman" w:hAnsi="Times New Roman" w:cs="Times New Roman"/>
          <w:shd w:val="clear" w:color="auto" w:fill="FFFFFF"/>
          <w:lang w:val="en-IN"/>
        </w:rPr>
        <w:t> </w:t>
      </w:r>
      <w:hyperlink r:id="rId20" w:tooltip="Virulence" w:history="1">
        <w:r w:rsidRPr="001E33C4">
          <w:rPr>
            <w:rFonts w:ascii="Times New Roman" w:eastAsia="Times New Roman" w:hAnsi="Times New Roman" w:cs="Times New Roman"/>
            <w:shd w:val="clear" w:color="auto" w:fill="FFFFFF"/>
            <w:lang w:val="en-IN"/>
          </w:rPr>
          <w:t>virulence</w:t>
        </w:r>
      </w:hyperlink>
      <w:r w:rsidRPr="001E33C4">
        <w:rPr>
          <w:rFonts w:ascii="Times New Roman" w:eastAsia="Times New Roman" w:hAnsi="Times New Roman" w:cs="Times New Roman"/>
          <w:shd w:val="clear" w:color="auto" w:fill="FFFFFF"/>
          <w:lang w:val="en-IN"/>
        </w:rPr>
        <w:t xml:space="preserve"> test for the detection of </w:t>
      </w:r>
      <w:r>
        <w:rPr>
          <w:rFonts w:ascii="Times New Roman" w:eastAsia="Times New Roman" w:hAnsi="Times New Roman" w:cs="Times New Roman"/>
          <w:shd w:val="clear" w:color="auto" w:fill="FFFFFF"/>
          <w:lang w:val="en-IN"/>
        </w:rPr>
        <w:t>toxigenic</w:t>
      </w:r>
      <w:r w:rsidRPr="001E33C4">
        <w:rPr>
          <w:rFonts w:ascii="Times New Roman" w:eastAsia="Times New Roman" w:hAnsi="Times New Roman" w:cs="Times New Roman"/>
          <w:shd w:val="clear" w:color="auto" w:fill="FFFFFF"/>
          <w:lang w:val="en-IN"/>
        </w:rPr>
        <w:t xml:space="preserve"> strains of </w:t>
      </w:r>
      <w:r>
        <w:rPr>
          <w:rFonts w:ascii="Times New Roman" w:eastAsia="Times New Roman" w:hAnsi="Times New Roman" w:cs="Times New Roman"/>
          <w:i/>
          <w:iCs/>
          <w:shd w:val="clear" w:color="auto" w:fill="FFFFFF"/>
          <w:lang w:val="en-IN"/>
        </w:rPr>
        <w:t xml:space="preserve">Corynebacterium </w:t>
      </w:r>
      <w:r w:rsidRPr="00C93684">
        <w:rPr>
          <w:rFonts w:ascii="Times New Roman" w:eastAsia="Times New Roman" w:hAnsi="Times New Roman" w:cs="Times New Roman"/>
          <w:iCs/>
          <w:shd w:val="clear" w:color="auto" w:fill="FFFFFF"/>
          <w:lang w:val="en-IN"/>
        </w:rPr>
        <w:t>spp.</w:t>
      </w:r>
      <w:r>
        <w:rPr>
          <w:rFonts w:ascii="Times New Roman" w:eastAsia="Times New Roman" w:hAnsi="Times New Roman" w:cs="Times New Roman"/>
          <w:shd w:val="clear" w:color="auto" w:fill="FFFFFF"/>
          <w:lang w:val="en-IN"/>
        </w:rPr>
        <w:t xml:space="preserve"> A. In a </w:t>
      </w:r>
      <w:r w:rsidRPr="001E33C4">
        <w:rPr>
          <w:rFonts w:ascii="Times New Roman" w:eastAsia="Times New Roman" w:hAnsi="Times New Roman" w:cs="Times New Roman"/>
          <w:lang w:val="en-IN"/>
        </w:rPr>
        <w:t>conventional</w:t>
      </w:r>
      <w:r>
        <w:rPr>
          <w:rFonts w:ascii="Times New Roman" w:eastAsia="Times New Roman" w:hAnsi="Times New Roman" w:cs="Times New Roman"/>
          <w:lang w:val="en-IN"/>
        </w:rPr>
        <w:t xml:space="preserve"> </w:t>
      </w:r>
      <w:proofErr w:type="spellStart"/>
      <w:r>
        <w:rPr>
          <w:rFonts w:ascii="Times New Roman" w:eastAsia="Times New Roman" w:hAnsi="Times New Roman" w:cs="Times New Roman"/>
          <w:lang w:val="en-IN"/>
        </w:rPr>
        <w:t>Elek’s</w:t>
      </w:r>
      <w:proofErr w:type="spellEnd"/>
      <w:r>
        <w:rPr>
          <w:rFonts w:ascii="Times New Roman" w:eastAsia="Times New Roman" w:hAnsi="Times New Roman" w:cs="Times New Roman"/>
          <w:lang w:val="en-IN"/>
        </w:rPr>
        <w:t xml:space="preserve"> test, the bacterial colonies grown from culture of clinical samples are spread on a dish perpendicularly to a filter paper strip containing diphtheria antitoxin (DAT). </w:t>
      </w:r>
      <w:r>
        <w:rPr>
          <w:rFonts w:ascii="Times New Roman" w:eastAsia="Times New Roman" w:hAnsi="Times New Roman" w:cs="Times New Roman"/>
          <w:lang w:val="en-IN"/>
        </w:rPr>
        <w:lastRenderedPageBreak/>
        <w:t xml:space="preserve">If the bacteria produce DT, </w:t>
      </w:r>
      <w:r>
        <w:rPr>
          <w:rFonts w:ascii="Times New Roman" w:eastAsia="Times New Roman" w:hAnsi="Times New Roman" w:cs="Times New Roman"/>
          <w:color w:val="000000"/>
          <w:shd w:val="clear" w:color="auto" w:fill="FFFFFF"/>
          <w:lang w:val="en-IN"/>
        </w:rPr>
        <w:t xml:space="preserve">diffused DAT </w:t>
      </w:r>
      <w:r w:rsidRPr="009404F1">
        <w:rPr>
          <w:rFonts w:ascii="Times New Roman" w:eastAsia="Times New Roman" w:hAnsi="Times New Roman" w:cs="Times New Roman"/>
          <w:color w:val="000000"/>
          <w:shd w:val="clear" w:color="auto" w:fill="FFFFFF"/>
          <w:lang w:val="en-IN"/>
        </w:rPr>
        <w:t xml:space="preserve">from the filter paper </w:t>
      </w:r>
      <w:r w:rsidRPr="000239CF">
        <w:rPr>
          <w:rFonts w:ascii="Times New Roman" w:eastAsia="Times New Roman" w:hAnsi="Times New Roman" w:cs="Times New Roman"/>
          <w:color w:val="000000"/>
          <w:shd w:val="clear" w:color="auto" w:fill="FFFFFF"/>
          <w:lang w:val="en-IN"/>
        </w:rPr>
        <w:t>develops</w:t>
      </w:r>
      <w:r>
        <w:rPr>
          <w:rFonts w:ascii="Times New Roman" w:eastAsia="Times New Roman" w:hAnsi="Times New Roman" w:cs="Times New Roman"/>
          <w:color w:val="000000"/>
          <w:shd w:val="clear" w:color="auto" w:fill="FFFFFF"/>
          <w:lang w:val="en-IN"/>
        </w:rPr>
        <w:t xml:space="preserve"> </w:t>
      </w:r>
      <w:r w:rsidRPr="009404F1">
        <w:rPr>
          <w:rFonts w:ascii="Times New Roman" w:eastAsia="Times New Roman" w:hAnsi="Times New Roman" w:cs="Times New Roman"/>
          <w:color w:val="000000"/>
          <w:shd w:val="clear" w:color="auto" w:fill="FFFFFF"/>
          <w:lang w:val="en-IN"/>
        </w:rPr>
        <w:t xml:space="preserve">a precipitin line </w:t>
      </w:r>
      <w:r>
        <w:rPr>
          <w:rFonts w:ascii="Times New Roman" w:eastAsia="Times New Roman" w:hAnsi="Times New Roman" w:cs="Times New Roman"/>
          <w:color w:val="000000"/>
          <w:shd w:val="clear" w:color="auto" w:fill="FFFFFF"/>
          <w:lang w:val="en-IN"/>
        </w:rPr>
        <w:t>a</w:t>
      </w:r>
      <w:r w:rsidRPr="009404F1">
        <w:rPr>
          <w:rFonts w:ascii="Times New Roman" w:eastAsia="Times New Roman" w:hAnsi="Times New Roman" w:cs="Times New Roman"/>
          <w:color w:val="000000"/>
          <w:shd w:val="clear" w:color="auto" w:fill="FFFFFF"/>
          <w:lang w:val="en-IN"/>
        </w:rPr>
        <w:t>t the zone of equivalence</w:t>
      </w:r>
      <w:r>
        <w:rPr>
          <w:rFonts w:ascii="Times New Roman" w:eastAsia="Times New Roman" w:hAnsi="Times New Roman" w:cs="Times New Roman"/>
          <w:color w:val="000000"/>
          <w:shd w:val="clear" w:color="auto" w:fill="FFFFFF"/>
          <w:lang w:val="en-IN"/>
        </w:rPr>
        <w:t xml:space="preserve">. </w:t>
      </w:r>
      <w:r>
        <w:rPr>
          <w:rFonts w:ascii="Times New Roman" w:eastAsia="Times New Roman" w:hAnsi="Times New Roman" w:cs="Times New Roman"/>
          <w:color w:val="222222"/>
          <w:shd w:val="clear" w:color="auto" w:fill="FFFFFF"/>
          <w:lang w:val="en-IN"/>
        </w:rPr>
        <w:t xml:space="preserve">Appearance of the precipitin line </w:t>
      </w:r>
      <w:r w:rsidRPr="009404F1">
        <w:rPr>
          <w:rFonts w:ascii="Times New Roman" w:eastAsia="Times New Roman" w:hAnsi="Times New Roman" w:cs="Times New Roman"/>
          <w:color w:val="222222"/>
          <w:shd w:val="clear" w:color="auto" w:fill="FFFFFF"/>
          <w:lang w:val="en-IN"/>
        </w:rPr>
        <w:t xml:space="preserve">indicates that the </w:t>
      </w:r>
      <w:r>
        <w:rPr>
          <w:rFonts w:ascii="Times New Roman" w:eastAsia="Times New Roman" w:hAnsi="Times New Roman" w:cs="Times New Roman"/>
          <w:color w:val="222222"/>
          <w:shd w:val="clear" w:color="auto" w:fill="FFFFFF"/>
          <w:lang w:val="en-IN"/>
        </w:rPr>
        <w:t>tested sample (test)</w:t>
      </w:r>
      <w:r w:rsidRPr="009404F1">
        <w:rPr>
          <w:rFonts w:ascii="Times New Roman" w:eastAsia="Times New Roman" w:hAnsi="Times New Roman" w:cs="Times New Roman"/>
          <w:color w:val="222222"/>
          <w:shd w:val="clear" w:color="auto" w:fill="FFFFFF"/>
          <w:lang w:val="en-IN"/>
        </w:rPr>
        <w:t xml:space="preserve"> produced toxin that reacted with the </w:t>
      </w:r>
      <w:r>
        <w:rPr>
          <w:rFonts w:ascii="Times New Roman" w:eastAsia="Times New Roman" w:hAnsi="Times New Roman" w:cs="Times New Roman"/>
          <w:color w:val="222222"/>
          <w:shd w:val="clear" w:color="auto" w:fill="FFFFFF"/>
          <w:lang w:val="en-IN"/>
        </w:rPr>
        <w:t>DAT.</w:t>
      </w:r>
      <w:r>
        <w:rPr>
          <w:rFonts w:ascii="Times New Roman" w:eastAsia="Times New Roman" w:hAnsi="Times New Roman" w:cs="Times New Roman"/>
          <w:lang w:val="en-IN"/>
        </w:rPr>
        <w:t xml:space="preserve"> B. Modified </w:t>
      </w:r>
      <w:proofErr w:type="spellStart"/>
      <w:r>
        <w:rPr>
          <w:rFonts w:ascii="Times New Roman" w:eastAsia="Times New Roman" w:hAnsi="Times New Roman" w:cs="Times New Roman"/>
          <w:lang w:val="en-IN"/>
        </w:rPr>
        <w:t>Elek’s</w:t>
      </w:r>
      <w:proofErr w:type="spellEnd"/>
      <w:r>
        <w:rPr>
          <w:rFonts w:ascii="Times New Roman" w:eastAsia="Times New Roman" w:hAnsi="Times New Roman" w:cs="Times New Roman"/>
          <w:lang w:val="en-IN"/>
        </w:rPr>
        <w:t xml:space="preserve"> test of the same samples shown in panel A, in which the bacteria are grown around </w:t>
      </w:r>
      <w:r w:rsidRPr="0017052B">
        <w:rPr>
          <w:rFonts w:ascii="Times New Roman" w:eastAsia="Times New Roman" w:hAnsi="Times New Roman" w:cs="Times New Roman"/>
          <w:lang w:val="en-IN"/>
        </w:rPr>
        <w:t xml:space="preserve">a DAT disc (10 IU/disc) that was </w:t>
      </w:r>
      <w:r>
        <w:rPr>
          <w:rFonts w:ascii="Times New Roman" w:eastAsia="Times New Roman" w:hAnsi="Times New Roman" w:cs="Times New Roman"/>
          <w:lang w:val="en-IN"/>
        </w:rPr>
        <w:t xml:space="preserve">placed </w:t>
      </w:r>
      <w:r w:rsidRPr="0017052B">
        <w:rPr>
          <w:rFonts w:ascii="Times New Roman" w:eastAsia="Times New Roman" w:hAnsi="Times New Roman" w:cs="Times New Roman"/>
          <w:lang w:val="en-IN"/>
        </w:rPr>
        <w:t xml:space="preserve">at the </w:t>
      </w:r>
      <w:proofErr w:type="spellStart"/>
      <w:r w:rsidRPr="0017052B">
        <w:rPr>
          <w:rFonts w:ascii="Times New Roman" w:eastAsia="Times New Roman" w:hAnsi="Times New Roman" w:cs="Times New Roman"/>
          <w:lang w:val="en-IN"/>
        </w:rPr>
        <w:t>center</w:t>
      </w:r>
      <w:proofErr w:type="spellEnd"/>
      <w:r w:rsidRPr="0017052B">
        <w:rPr>
          <w:rFonts w:ascii="Times New Roman" w:eastAsia="Times New Roman" w:hAnsi="Times New Roman" w:cs="Times New Roman"/>
          <w:lang w:val="en-IN"/>
        </w:rPr>
        <w:t xml:space="preserve"> of </w:t>
      </w:r>
      <w:r w:rsidRPr="004E73E7">
        <w:rPr>
          <w:rFonts w:ascii="Times New Roman" w:eastAsia="Times New Roman" w:hAnsi="Times New Roman" w:cs="Times New Roman"/>
          <w:lang w:val="en-IN"/>
        </w:rPr>
        <w:t xml:space="preserve">the plate. </w:t>
      </w:r>
      <w:r>
        <w:rPr>
          <w:rFonts w:ascii="Times New Roman" w:eastAsia="Times New Roman" w:hAnsi="Times New Roman" w:cs="Times New Roman"/>
          <w:lang w:val="en-IN"/>
        </w:rPr>
        <w:t>For clear results</w:t>
      </w:r>
      <w:r w:rsidRPr="0017052B">
        <w:rPr>
          <w:rFonts w:ascii="Times New Roman" w:eastAsia="Times New Roman" w:hAnsi="Times New Roman" w:cs="Times New Roman"/>
          <w:lang w:val="en-IN"/>
        </w:rPr>
        <w:t xml:space="preserve">, </w:t>
      </w:r>
      <w:r>
        <w:rPr>
          <w:rFonts w:ascii="Times New Roman" w:eastAsia="Times New Roman" w:hAnsi="Times New Roman" w:cs="Times New Roman"/>
          <w:lang w:val="en-IN"/>
        </w:rPr>
        <w:t>t</w:t>
      </w:r>
      <w:r w:rsidRPr="0017052B">
        <w:rPr>
          <w:rFonts w:ascii="Times New Roman" w:eastAsia="Times New Roman" w:hAnsi="Times New Roman" w:cs="Times New Roman"/>
          <w:lang w:val="en-IN"/>
        </w:rPr>
        <w:t>he optimum distance between the inoculum and the DAT disc should be 9 mm</w:t>
      </w:r>
      <w:r>
        <w:rPr>
          <w:rFonts w:ascii="Times New Roman" w:eastAsia="Times New Roman" w:hAnsi="Times New Roman" w:cs="Times New Roman"/>
          <w:lang w:val="en-IN"/>
        </w:rPr>
        <w:t xml:space="preserve">. </w:t>
      </w:r>
      <w:r w:rsidRPr="00BC56AF">
        <w:rPr>
          <w:rFonts w:ascii="Times New Roman" w:hAnsi="Times New Roman" w:cs="Times New Roman"/>
          <w:lang w:val="en-IN"/>
        </w:rPr>
        <w:t>NCTC, National Collection of Type Cultures. NCTC 3984 (weak positive, ±</w:t>
      </w:r>
      <w:r>
        <w:rPr>
          <w:rFonts w:ascii="Times New Roman" w:hAnsi="Times New Roman" w:cs="Times New Roman"/>
          <w:lang w:val="en-IN"/>
        </w:rPr>
        <w:t xml:space="preserve">) and </w:t>
      </w:r>
      <w:r w:rsidRPr="00BC56AF">
        <w:rPr>
          <w:rFonts w:ascii="Times New Roman" w:hAnsi="Times New Roman" w:cs="Times New Roman"/>
          <w:lang w:val="en-IN"/>
        </w:rPr>
        <w:t>NCTC 0648</w:t>
      </w:r>
      <w:r>
        <w:rPr>
          <w:rFonts w:ascii="Times New Roman" w:hAnsi="Times New Roman" w:cs="Times New Roman"/>
          <w:lang w:val="en-IN"/>
        </w:rPr>
        <w:t xml:space="preserve"> </w:t>
      </w:r>
      <w:r w:rsidRPr="00BC56AF">
        <w:rPr>
          <w:rFonts w:ascii="Times New Roman" w:hAnsi="Times New Roman" w:cs="Times New Roman"/>
          <w:lang w:val="en-IN"/>
        </w:rPr>
        <w:t>(strong positive, ++</w:t>
      </w:r>
      <w:proofErr w:type="gramStart"/>
      <w:r w:rsidRPr="00BC56AF">
        <w:rPr>
          <w:rFonts w:ascii="Times New Roman" w:hAnsi="Times New Roman" w:cs="Times New Roman"/>
          <w:lang w:val="en-IN"/>
        </w:rPr>
        <w:t>)  are</w:t>
      </w:r>
      <w:proofErr w:type="gramEnd"/>
      <w:r w:rsidRPr="00BC56AF">
        <w:rPr>
          <w:rFonts w:ascii="Times New Roman" w:hAnsi="Times New Roman" w:cs="Times New Roman"/>
          <w:lang w:val="en-IN"/>
        </w:rPr>
        <w:t xml:space="preserve"> the positive controls</w:t>
      </w:r>
      <w:r>
        <w:rPr>
          <w:rFonts w:ascii="Times New Roman" w:hAnsi="Times New Roman" w:cs="Times New Roman"/>
          <w:lang w:val="en-IN"/>
        </w:rPr>
        <w:t xml:space="preserve"> strains, and </w:t>
      </w:r>
      <w:r w:rsidRPr="00FB247E">
        <w:rPr>
          <w:rFonts w:ascii="Times New Roman" w:hAnsi="Times New Roman" w:cs="Times New Roman"/>
          <w:lang w:val="en-IN"/>
        </w:rPr>
        <w:t>NCTC 10356</w:t>
      </w:r>
      <w:r>
        <w:rPr>
          <w:rFonts w:ascii="Times New Roman" w:hAnsi="Times New Roman" w:cs="Times New Roman"/>
          <w:lang w:val="en-IN"/>
        </w:rPr>
        <w:t xml:space="preserve"> (negative, </w:t>
      </w:r>
      <w:r w:rsidRPr="00FB247E">
        <w:rPr>
          <w:rFonts w:ascii="Times New Roman" w:hAnsi="Times New Roman" w:cs="Times New Roman"/>
          <w:lang w:val="en-IN"/>
        </w:rPr>
        <w:t>–</w:t>
      </w:r>
      <w:r>
        <w:rPr>
          <w:rFonts w:ascii="Times New Roman" w:hAnsi="Times New Roman" w:cs="Times New Roman"/>
          <w:lang w:val="en-IN"/>
        </w:rPr>
        <w:t xml:space="preserve">) is the negative control. </w:t>
      </w:r>
    </w:p>
    <w:p w14:paraId="59CBFA53" w14:textId="77777777" w:rsidR="00F16E9F" w:rsidRDefault="00F16E9F" w:rsidP="00F16E9F">
      <w:pPr>
        <w:widowControl w:val="0"/>
        <w:autoSpaceDE w:val="0"/>
        <w:autoSpaceDN w:val="0"/>
        <w:adjustRightInd w:val="0"/>
        <w:spacing w:line="480" w:lineRule="auto"/>
        <w:jc w:val="both"/>
        <w:rPr>
          <w:rFonts w:ascii="Times New Roman" w:hAnsi="Times New Roman" w:cs="Times New Roman"/>
          <w:b/>
          <w:bCs/>
        </w:rPr>
      </w:pPr>
    </w:p>
    <w:p w14:paraId="014F16C0" w14:textId="77777777" w:rsidR="00F16E9F" w:rsidRDefault="00F16E9F" w:rsidP="00F16E9F">
      <w:pPr>
        <w:rPr>
          <w:rFonts w:ascii="Times New Roman" w:hAnsi="Times New Roman" w:cs="Times New Roman"/>
          <w:b/>
        </w:rPr>
      </w:pPr>
      <w:r>
        <w:rPr>
          <w:rFonts w:ascii="Times New Roman" w:hAnsi="Times New Roman" w:cs="Times New Roman"/>
          <w:b/>
        </w:rPr>
        <w:br w:type="page"/>
      </w:r>
    </w:p>
    <w:p w14:paraId="522879FF" w14:textId="77777777" w:rsidR="00F16E9F" w:rsidRDefault="00F16E9F" w:rsidP="00F16E9F">
      <w:pPr>
        <w:spacing w:line="480" w:lineRule="auto"/>
        <w:jc w:val="both"/>
        <w:rPr>
          <w:rFonts w:ascii="Times New Roman" w:hAnsi="Times New Roman" w:cs="Times New Roman"/>
          <w:lang w:val="en-IN"/>
        </w:rPr>
      </w:pPr>
      <w:r w:rsidRPr="006302CC">
        <w:rPr>
          <w:rFonts w:ascii="Times New Roman" w:hAnsi="Times New Roman" w:cs="Times New Roman"/>
          <w:b/>
          <w:lang w:val="en-IN"/>
        </w:rPr>
        <w:lastRenderedPageBreak/>
        <w:t xml:space="preserve">Box </w:t>
      </w:r>
      <w:r>
        <w:rPr>
          <w:rFonts w:ascii="Times New Roman" w:hAnsi="Times New Roman" w:cs="Times New Roman"/>
          <w:b/>
          <w:lang w:val="en-IN"/>
        </w:rPr>
        <w:t>1</w:t>
      </w:r>
      <w:r w:rsidRPr="006302CC">
        <w:rPr>
          <w:rFonts w:ascii="Times New Roman" w:hAnsi="Times New Roman" w:cs="Times New Roman"/>
          <w:b/>
          <w:lang w:val="en-IN"/>
        </w:rPr>
        <w:t xml:space="preserve">. </w:t>
      </w:r>
      <w:r w:rsidRPr="00E23319">
        <w:rPr>
          <w:rFonts w:ascii="Times New Roman" w:hAnsi="Times New Roman" w:cs="Times New Roman"/>
          <w:b/>
          <w:lang w:val="en-IN"/>
        </w:rPr>
        <w:t>Monetary</w:t>
      </w:r>
      <w:r w:rsidRPr="006302CC">
        <w:rPr>
          <w:rFonts w:ascii="Times New Roman" w:hAnsi="Times New Roman" w:cs="Times New Roman"/>
          <w:b/>
          <w:lang w:val="en-IN"/>
        </w:rPr>
        <w:t xml:space="preserve"> burden of diphtheria</w:t>
      </w:r>
      <w:r>
        <w:rPr>
          <w:rFonts w:ascii="Times New Roman" w:hAnsi="Times New Roman" w:cs="Times New Roman"/>
          <w:lang w:val="en-IN"/>
        </w:rPr>
        <w:t xml:space="preserve">  </w:t>
      </w:r>
    </w:p>
    <w:p w14:paraId="75DD18F5" w14:textId="77777777" w:rsidR="00F16E9F" w:rsidRPr="00EE5FE5" w:rsidRDefault="00F16E9F" w:rsidP="00F16E9F">
      <w:pPr>
        <w:spacing w:line="480" w:lineRule="auto"/>
        <w:jc w:val="both"/>
        <w:rPr>
          <w:rFonts w:ascii="Times New Roman" w:hAnsi="Times New Roman" w:cs="Times New Roman"/>
        </w:rPr>
      </w:pPr>
      <w:r w:rsidRPr="00EE5FE5">
        <w:rPr>
          <w:rFonts w:ascii="Times New Roman" w:hAnsi="Times New Roman" w:cs="Times New Roman"/>
          <w:lang w:val="en-IN"/>
        </w:rPr>
        <w:t xml:space="preserve">Evaluation of </w:t>
      </w:r>
      <w:proofErr w:type="spellStart"/>
      <w:r w:rsidRPr="00EE5FE5">
        <w:rPr>
          <w:rFonts w:ascii="Times New Roman" w:hAnsi="Times New Roman" w:cs="Times New Roman"/>
          <w:lang w:val="en-IN"/>
        </w:rPr>
        <w:t>DTaP</w:t>
      </w:r>
      <w:proofErr w:type="spellEnd"/>
      <w:r w:rsidRPr="00EE5FE5">
        <w:rPr>
          <w:rFonts w:ascii="Times New Roman" w:hAnsi="Times New Roman" w:cs="Times New Roman"/>
          <w:lang w:val="en-IN"/>
        </w:rPr>
        <w:t xml:space="preserve"> in US has shown that without vaccination program, 276,750 diphtheria cases would have occurred with 27,675 deaths in a cohort of 4.1 million children. From the economic perspective, these cases would cost </w:t>
      </w:r>
      <w:r>
        <w:rPr>
          <w:rFonts w:ascii="Times New Roman" w:hAnsi="Times New Roman" w:cs="Times New Roman"/>
          <w:lang w:val="en-IN"/>
        </w:rPr>
        <w:t>approximately $18,772.4 million</w:t>
      </w:r>
      <w:r>
        <w:rPr>
          <w:rFonts w:ascii="Times New Roman" w:hAnsi="Times New Roman" w:cs="Times New Roman"/>
          <w:lang w:val="en-IN"/>
        </w:rPr>
        <w:fldChar w:fldCharType="begin"/>
      </w:r>
      <w:r>
        <w:rPr>
          <w:rFonts w:ascii="Times New Roman" w:hAnsi="Times New Roman" w:cs="Times New Roman"/>
          <w:lang w:val="en-IN"/>
        </w:rPr>
        <w:instrText xml:space="preserve"> ADDIN ZOTERO_ITEM CSL_CITATION {"citationID":"3WruxbYd","properties":{"formattedCitation":"\\super 260\\nosupersub{}","plainCitation":"260","noteIndex":0},"citationItems":[{"id":"7V6QVVeX/PlRywj2Z","uris":["http://zotero.org/users/local/szuDnNGV/items/SNNNA6BI"],"uri":["http://zotero.org/users/local/szuDnNGV/items/SNNNA6BI"],"itemData":{"id":1653,"type":"article-journal","title":"Economic Evaluation of Use of Diphtheria, Tetanus, and Acellular Pertussis Vaccine or Diphtheria, Tetanus, and Whole-Cell Pertussis Vaccine in the United States, 1997","container-title":"Archives of Pediatrics &amp; Adolescent Medicine","page":"797","volume":"154","issue":"8","DOI":"10.1001/archpedi.154.8.797","ISSN":"1072-4710","author":[{"family":"Ekwueme","given":"Donatus U."},{"family":"Strebel","given":"Peter M."},{"family":"Hadler","given":"Stephen C."},{"family":"Meltzer","given":"Martin I."},{"family":"Allen","given":"James W."},{"family":"Livengood","given":"John R."}],"issued":{"date-parts":[["2000",8,1]]}}}],"schema":"https://github.com/citation-style-language/schema/raw/master/csl-citation.json"} </w:instrText>
      </w:r>
      <w:r>
        <w:rPr>
          <w:rFonts w:ascii="Times New Roman" w:hAnsi="Times New Roman" w:cs="Times New Roman"/>
          <w:lang w:val="en-IN"/>
        </w:rPr>
        <w:fldChar w:fldCharType="separate"/>
      </w:r>
      <w:r w:rsidRPr="00DB69AF">
        <w:rPr>
          <w:rFonts w:ascii="Times New Roman" w:hAnsi="Times New Roman" w:cs="Times New Roman"/>
          <w:vertAlign w:val="superscript"/>
        </w:rPr>
        <w:t>260</w:t>
      </w:r>
      <w:r>
        <w:rPr>
          <w:rFonts w:ascii="Times New Roman" w:hAnsi="Times New Roman" w:cs="Times New Roman"/>
          <w:lang w:val="en-IN"/>
        </w:rPr>
        <w:fldChar w:fldCharType="end"/>
      </w:r>
      <w:r w:rsidRPr="00EE5FE5">
        <w:rPr>
          <w:rFonts w:ascii="Times New Roman" w:hAnsi="Times New Roman" w:cs="Times New Roman"/>
          <w:lang w:val="en-IN"/>
        </w:rPr>
        <w:t>.</w:t>
      </w:r>
      <w:r>
        <w:rPr>
          <w:rFonts w:ascii="Times New Roman" w:hAnsi="Times New Roman" w:cs="Times New Roman"/>
          <w:lang w:val="en-IN"/>
        </w:rPr>
        <w:t xml:space="preserve"> </w:t>
      </w:r>
      <w:r w:rsidRPr="00EE5FE5">
        <w:rPr>
          <w:rFonts w:ascii="Times New Roman" w:hAnsi="Times New Roman" w:cs="Times New Roman"/>
        </w:rPr>
        <w:t xml:space="preserve">CDC </w:t>
      </w:r>
      <w:r w:rsidRPr="00EE5FE5">
        <w:rPr>
          <w:rFonts w:ascii="Times New Roman" w:eastAsia="Times New Roman" w:hAnsi="Times New Roman" w:cs="Times New Roman"/>
          <w:shd w:val="clear" w:color="auto" w:fill="FFFFFF"/>
          <w:lang w:val="en-IN"/>
        </w:rPr>
        <w:t>contract prices</w:t>
      </w:r>
      <w:r w:rsidRPr="00EE5FE5">
        <w:rPr>
          <w:rFonts w:ascii="Times New Roman" w:eastAsia="Times New Roman" w:hAnsi="Times New Roman" w:cs="Times New Roman"/>
          <w:lang w:val="en-IN"/>
        </w:rPr>
        <w:t xml:space="preserve"> under vaccines for children program </w:t>
      </w:r>
      <w:r w:rsidRPr="00EE5FE5">
        <w:rPr>
          <w:rFonts w:ascii="Times New Roman" w:hAnsi="Times New Roman" w:cs="Times New Roman"/>
        </w:rPr>
        <w:t>is about $ 18.0 per dose</w:t>
      </w:r>
      <w:r>
        <w:rPr>
          <w:rFonts w:ascii="Times New Roman" w:hAnsi="Times New Roman" w:cs="Times New Roman"/>
        </w:rPr>
        <w:fldChar w:fldCharType="begin"/>
      </w:r>
      <w:r>
        <w:rPr>
          <w:rFonts w:ascii="Times New Roman" w:hAnsi="Times New Roman" w:cs="Times New Roman"/>
        </w:rPr>
        <w:instrText xml:space="preserve"> ADDIN ZOTERO_ITEM CSL_CITATION {"citationID":"a1ksba9qftq","properties":{"formattedCitation":"\\super 261\\nosupersub{}","plainCitation":"261","noteIndex":0},"citationItems":[{"id":1765,"uris":["http://zotero.org/users/5385615/items/EG4KGMCY"],"uri":["http://zotero.org/users/5385615/items/EG4KGMCY"],"itemData":{"id":1765,"type":"webpage","title":"VFC | Current CDC Vaccine Price List | CDC","abstract":"CDC vaccine contract prices are those for CDC vaccine contracts that are established for the purchase of vaccines by immunization programs that receive CDC immunization grant funds.","URL":"https://www.cdc.gov/vaccines/programs/vfc/awardees/vaccine-management/price-list/index.html","language":"en-us","issued":{"date-parts":[["2019",8,21]]},"accessed":{"date-parts":[["2019",10,24]]}}}],"schema":"https://github.com/citation-style-language/schema/raw/master/csl-citation.json"} </w:instrText>
      </w:r>
      <w:r>
        <w:rPr>
          <w:rFonts w:ascii="Times New Roman" w:hAnsi="Times New Roman" w:cs="Times New Roman"/>
        </w:rPr>
        <w:fldChar w:fldCharType="separate"/>
      </w:r>
      <w:r w:rsidRPr="00DB69AF">
        <w:rPr>
          <w:rFonts w:ascii="Times New Roman" w:hAnsi="Times New Roman" w:cs="Times New Roman"/>
          <w:vertAlign w:val="superscript"/>
        </w:rPr>
        <w:t>261</w:t>
      </w:r>
      <w:r>
        <w:rPr>
          <w:rFonts w:ascii="Times New Roman" w:hAnsi="Times New Roman" w:cs="Times New Roman"/>
        </w:rPr>
        <w:fldChar w:fldCharType="end"/>
      </w:r>
      <w:r w:rsidRPr="00EE5FE5">
        <w:rPr>
          <w:rFonts w:ascii="Times New Roman" w:hAnsi="Times New Roman" w:cs="Times New Roman"/>
        </w:rPr>
        <w:t>.</w:t>
      </w:r>
      <w:r>
        <w:rPr>
          <w:rFonts w:ascii="Times New Roman" w:hAnsi="Times New Roman" w:cs="Times New Roman"/>
        </w:rPr>
        <w:t xml:space="preserve"> </w:t>
      </w:r>
      <w:r w:rsidRPr="00EE5FE5">
        <w:rPr>
          <w:rFonts w:ascii="Times New Roman" w:eastAsia="Times New Roman" w:hAnsi="Times New Roman" w:cs="Times New Roman"/>
          <w:shd w:val="clear" w:color="auto" w:fill="FFFFFF"/>
          <w:lang w:val="en-IN"/>
        </w:rPr>
        <w:t>Reports of the expanded program on immunization costing and financing (EPIC) project revealed that an average cost per child receiving a combination of diphtheria, tetanus, and pertussis in six African countries ranged between $27 and $139</w:t>
      </w:r>
      <w:r>
        <w:rPr>
          <w:rFonts w:ascii="Times New Roman" w:eastAsia="Times New Roman" w:hAnsi="Times New Roman" w:cs="Times New Roman"/>
          <w:shd w:val="clear" w:color="auto" w:fill="FFFFFF"/>
          <w:lang w:val="en-IN"/>
        </w:rPr>
        <w:t xml:space="preserve"> (Ref </w:t>
      </w:r>
      <w:r>
        <w:rPr>
          <w:rFonts w:ascii="Times New Roman" w:eastAsia="Times New Roman" w:hAnsi="Times New Roman" w:cs="Times New Roman"/>
          <w:shd w:val="clear" w:color="auto" w:fill="FFFFFF"/>
          <w:lang w:val="en-IN"/>
        </w:rPr>
        <w:fldChar w:fldCharType="begin"/>
      </w:r>
      <w:r>
        <w:rPr>
          <w:rFonts w:ascii="Times New Roman" w:eastAsia="Times New Roman" w:hAnsi="Times New Roman" w:cs="Times New Roman"/>
          <w:shd w:val="clear" w:color="auto" w:fill="FFFFFF"/>
          <w:lang w:val="en-IN"/>
        </w:rPr>
        <w:instrText xml:space="preserve"> ADDIN ZOTERO_ITEM CSL_CITATION {"citationID":"JoCkCSzm","properties":{"formattedCitation":"\\super 262\\nosupersub{}","plainCitation":"262","noteIndex":0},"citationItems":[{"id":"7V6QVVeX/f4nPCBCn","uris":["http://zotero.org/users/local/szuDnNGV/items/5LGB4RTM"],"uri":["http://zotero.org/users/local/szuDnNGV/items/5LGB4RTM"],"itemData":{"id":1654,"type":"article-journal","title":"The cost determinants of routine infant immunization services: a meta-regression analysis of six country studies","container-title":"BMC Medicine","volume":"15","issue":"1","URL":"http://dx.doi.org/10.1186/s12916-017-0942-1","DOI":"10.1186/s12916-017-0942-1","ISSN":"1741-7015","author":[{"family":"Menzies","given":"Nicolas A."},{"family":"Suharlim","given":"Christian"},{"family":"Geng","given":"Fangli"},{"family":"Ward","given":"Zachary J."},{"family":"Brenzel","given":"Logan"},{"family":"Resch","given":"Stephen C."}],"issued":{"date-parts":[["2017",10,6]]}}}],"schema":"https://github.com/citation-style-language/schema/raw/master/csl-citation.json"} </w:instrText>
      </w:r>
      <w:r>
        <w:rPr>
          <w:rFonts w:ascii="Times New Roman" w:eastAsia="Times New Roman" w:hAnsi="Times New Roman" w:cs="Times New Roman"/>
          <w:shd w:val="clear" w:color="auto" w:fill="FFFFFF"/>
          <w:lang w:val="en-IN"/>
        </w:rPr>
        <w:fldChar w:fldCharType="separate"/>
      </w:r>
      <w:r w:rsidRPr="00DB69AF">
        <w:rPr>
          <w:rFonts w:ascii="Times New Roman" w:hAnsi="Times New Roman" w:cs="Times New Roman"/>
          <w:vertAlign w:val="superscript"/>
        </w:rPr>
        <w:t>262</w:t>
      </w:r>
      <w:r>
        <w:rPr>
          <w:rFonts w:ascii="Times New Roman" w:eastAsia="Times New Roman" w:hAnsi="Times New Roman" w:cs="Times New Roman"/>
          <w:shd w:val="clear" w:color="auto" w:fill="FFFFFF"/>
          <w:lang w:val="en-IN"/>
        </w:rPr>
        <w:fldChar w:fldCharType="end"/>
      </w:r>
      <w:r>
        <w:rPr>
          <w:rFonts w:ascii="Times New Roman" w:eastAsia="Times New Roman" w:hAnsi="Times New Roman" w:cs="Times New Roman"/>
          <w:shd w:val="clear" w:color="auto" w:fill="FFFFFF"/>
          <w:lang w:val="en-IN"/>
        </w:rPr>
        <w:t>)</w:t>
      </w:r>
      <w:r w:rsidRPr="00EE5FE5">
        <w:rPr>
          <w:rFonts w:ascii="Times New Roman" w:eastAsia="Times New Roman" w:hAnsi="Times New Roman" w:cs="Times New Roman"/>
          <w:shd w:val="clear" w:color="auto" w:fill="FFFFFF"/>
          <w:lang w:val="en-IN"/>
        </w:rPr>
        <w:t>.</w:t>
      </w:r>
      <w:r>
        <w:rPr>
          <w:rFonts w:ascii="Times New Roman" w:eastAsia="Times New Roman" w:hAnsi="Times New Roman" w:cs="Times New Roman"/>
          <w:shd w:val="clear" w:color="auto" w:fill="FFFFFF"/>
          <w:lang w:val="en-IN"/>
        </w:rPr>
        <w:t xml:space="preserve"> </w:t>
      </w:r>
      <w:r w:rsidRPr="00EE5FE5">
        <w:rPr>
          <w:rFonts w:ascii="Times New Roman" w:hAnsi="Times New Roman" w:cs="Times New Roman"/>
          <w:lang w:val="en-IN"/>
        </w:rPr>
        <w:t xml:space="preserve">In some countries the cost seems high because of the involvement of several factors such as the </w:t>
      </w:r>
      <w:r w:rsidRPr="00EE5FE5">
        <w:rPr>
          <w:rFonts w:ascii="Times New Roman" w:eastAsia="Times New Roman" w:hAnsi="Times New Roman" w:cs="Times New Roman"/>
          <w:shd w:val="clear" w:color="auto" w:fill="FFFFFF"/>
          <w:lang w:val="en-IN"/>
        </w:rPr>
        <w:t xml:space="preserve">status of the hospital, outreach service facility, management, </w:t>
      </w:r>
      <w:proofErr w:type="gramStart"/>
      <w:r w:rsidRPr="00EE5FE5">
        <w:rPr>
          <w:rFonts w:ascii="Times New Roman" w:eastAsia="Times New Roman" w:hAnsi="Times New Roman" w:cs="Times New Roman"/>
          <w:shd w:val="clear" w:color="auto" w:fill="FFFFFF"/>
          <w:lang w:val="en-IN"/>
        </w:rPr>
        <w:t>manpower</w:t>
      </w:r>
      <w:proofErr w:type="gramEnd"/>
      <w:r w:rsidRPr="00EE5FE5">
        <w:rPr>
          <w:rFonts w:ascii="Times New Roman" w:eastAsia="Times New Roman" w:hAnsi="Times New Roman" w:cs="Times New Roman"/>
          <w:shd w:val="clear" w:color="auto" w:fill="FFFFFF"/>
          <w:lang w:val="en-IN"/>
        </w:rPr>
        <w:t xml:space="preserve">, vaccine delivery to far-off places, extra working days and per capita gross domestic </w:t>
      </w:r>
      <w:r w:rsidRPr="007C184A">
        <w:rPr>
          <w:rFonts w:ascii="Times New Roman" w:eastAsia="Times New Roman" w:hAnsi="Times New Roman" w:cs="Times New Roman"/>
          <w:shd w:val="clear" w:color="auto" w:fill="FFFFFF"/>
          <w:lang w:val="en-IN"/>
        </w:rPr>
        <w:t xml:space="preserve">product. </w:t>
      </w:r>
      <w:r w:rsidRPr="007C184A">
        <w:rPr>
          <w:rFonts w:ascii="Times New Roman" w:eastAsia="Times New Roman" w:hAnsi="Times New Roman" w:cs="Times New Roman"/>
          <w:lang w:val="en-IN"/>
        </w:rPr>
        <w:t xml:space="preserve">In low income countries, </w:t>
      </w:r>
      <w:r w:rsidRPr="00EE5FE5">
        <w:rPr>
          <w:rFonts w:ascii="Times New Roman" w:eastAsia="Times New Roman" w:hAnsi="Times New Roman" w:cs="Times New Roman"/>
          <w:lang w:val="en-IN"/>
        </w:rPr>
        <w:t>the cost is about $3.95 per DTP3-covered child</w:t>
      </w:r>
      <w:r>
        <w:rPr>
          <w:rFonts w:ascii="Times New Roman" w:eastAsia="Times New Roman" w:hAnsi="Times New Roman" w:cs="Times New Roman"/>
          <w:lang w:val="en-IN"/>
        </w:rPr>
        <w:fldChar w:fldCharType="begin"/>
      </w:r>
      <w:r>
        <w:rPr>
          <w:rFonts w:ascii="Times New Roman" w:eastAsia="Times New Roman" w:hAnsi="Times New Roman" w:cs="Times New Roman"/>
          <w:lang w:val="en-IN"/>
        </w:rPr>
        <w:instrText xml:space="preserve"> ADDIN ZOTERO_ITEM CSL_CITATION {"citationID":"clQmypcw","properties":{"formattedCitation":"\\super 263\\nosupersub{}","plainCitation":"263","noteIndex":0},"citationItems":[{"id":"7V6QVVeX/PHdFdYSu","uris":["http://zotero.org/users/local/szuDnNGV/items/LXGTDN5A"],"uri":["http://zotero.org/users/local/szuDnNGV/items/LXGTDN5A"],"itemData":{"id":1655,"type":"article-journal","title":"The Costs Of Scaling Up Vaccination In The World’s Poorest Countries","container-title":"Health Affairs","page":"348-356","volume":"25","issue":"2","DOI":"10.1377/hlthaff.25.2.348","ISSN":"0278-2715","author":[{"family":"Bishai","given":"David"},{"family":"McQuestion","given":"Michael"},{"family":"Chaudhry","given":"Rochika"},{"family":"Wigton","given":"Alyssa"}],"issued":{"date-parts":[["2006",3]]}}}],"schema":"https://github.com/citation-style-language/schema/raw/master/csl-citation.json"} </w:instrText>
      </w:r>
      <w:r>
        <w:rPr>
          <w:rFonts w:ascii="Times New Roman" w:eastAsia="Times New Roman" w:hAnsi="Times New Roman" w:cs="Times New Roman"/>
          <w:lang w:val="en-IN"/>
        </w:rPr>
        <w:fldChar w:fldCharType="separate"/>
      </w:r>
      <w:r w:rsidRPr="00DB69AF">
        <w:rPr>
          <w:rFonts w:ascii="Times New Roman" w:hAnsi="Times New Roman" w:cs="Times New Roman"/>
          <w:vertAlign w:val="superscript"/>
        </w:rPr>
        <w:t>263</w:t>
      </w:r>
      <w:r>
        <w:rPr>
          <w:rFonts w:ascii="Times New Roman" w:eastAsia="Times New Roman" w:hAnsi="Times New Roman" w:cs="Times New Roman"/>
          <w:lang w:val="en-IN"/>
        </w:rPr>
        <w:fldChar w:fldCharType="end"/>
      </w:r>
      <w:r w:rsidRPr="00EE5FE5">
        <w:rPr>
          <w:rFonts w:ascii="Times New Roman" w:eastAsia="Times New Roman" w:hAnsi="Times New Roman" w:cs="Times New Roman"/>
          <w:lang w:val="en-IN"/>
        </w:rPr>
        <w:t>.</w:t>
      </w:r>
      <w:r w:rsidRPr="00EE5FE5">
        <w:rPr>
          <w:rFonts w:ascii="Times New Roman" w:hAnsi="Times New Roman" w:cs="Times New Roman"/>
        </w:rPr>
        <w:t xml:space="preserve"> </w:t>
      </w:r>
    </w:p>
    <w:p w14:paraId="3E1354D5" w14:textId="77777777" w:rsidR="00F16E9F" w:rsidRDefault="00F16E9F" w:rsidP="00F16E9F">
      <w:pPr>
        <w:widowControl w:val="0"/>
        <w:autoSpaceDE w:val="0"/>
        <w:autoSpaceDN w:val="0"/>
        <w:adjustRightInd w:val="0"/>
        <w:spacing w:line="480" w:lineRule="auto"/>
        <w:jc w:val="both"/>
        <w:rPr>
          <w:rFonts w:ascii="Times New Roman" w:hAnsi="Times New Roman" w:cs="Times New Roman"/>
          <w:b/>
        </w:rPr>
      </w:pPr>
    </w:p>
    <w:p w14:paraId="3093A9F1" w14:textId="1083ECA7" w:rsidR="00F16E9F" w:rsidRDefault="00F16E9F" w:rsidP="00D772E8">
      <w:pPr>
        <w:widowControl w:val="0"/>
        <w:autoSpaceDE w:val="0"/>
        <w:autoSpaceDN w:val="0"/>
        <w:adjustRightInd w:val="0"/>
        <w:spacing w:after="240" w:line="480" w:lineRule="auto"/>
        <w:jc w:val="both"/>
        <w:rPr>
          <w:rFonts w:ascii="Times New Roman" w:hAnsi="Times New Roman" w:cs="Times New Roman"/>
          <w:lang w:val="en-IN"/>
        </w:rPr>
      </w:pPr>
      <w:r w:rsidRPr="00F16E9F">
        <w:rPr>
          <w:rFonts w:ascii="Times New Roman" w:hAnsi="Times New Roman" w:cs="Times New Roman"/>
          <w:b/>
          <w:lang w:val="en-IN"/>
        </w:rPr>
        <w:t>Toc blurb</w:t>
      </w:r>
      <w:r>
        <w:rPr>
          <w:rFonts w:ascii="Times New Roman" w:hAnsi="Times New Roman" w:cs="Times New Roman"/>
          <w:lang w:val="en-IN"/>
        </w:rPr>
        <w:t>:</w:t>
      </w:r>
    </w:p>
    <w:p w14:paraId="3D340A82" w14:textId="691EA9F8" w:rsidR="00F16E9F" w:rsidRPr="00406021" w:rsidRDefault="00297AC3" w:rsidP="00D772E8">
      <w:pPr>
        <w:widowControl w:val="0"/>
        <w:autoSpaceDE w:val="0"/>
        <w:autoSpaceDN w:val="0"/>
        <w:adjustRightInd w:val="0"/>
        <w:spacing w:after="240" w:line="480" w:lineRule="auto"/>
        <w:jc w:val="both"/>
        <w:rPr>
          <w:rFonts w:ascii="Times New Roman" w:hAnsi="Times New Roman" w:cs="Times New Roman"/>
          <w:lang w:val="en-IN"/>
        </w:rPr>
      </w:pPr>
      <w:r>
        <w:rPr>
          <w:rFonts w:ascii="Times New Roman" w:hAnsi="Times New Roman" w:cs="Times New Roman"/>
          <w:lang w:val="en-IN"/>
        </w:rPr>
        <w:t xml:space="preserve">Diphtheria is a respiratory infection typically caused by toxigenic Corynebacterium </w:t>
      </w:r>
      <w:proofErr w:type="spellStart"/>
      <w:r>
        <w:rPr>
          <w:rFonts w:ascii="Times New Roman" w:hAnsi="Times New Roman" w:cs="Times New Roman"/>
          <w:lang w:val="en-IN"/>
        </w:rPr>
        <w:t>diphthiriae</w:t>
      </w:r>
      <w:proofErr w:type="spellEnd"/>
      <w:r>
        <w:rPr>
          <w:rFonts w:ascii="Times New Roman" w:hAnsi="Times New Roman" w:cs="Times New Roman"/>
          <w:lang w:val="en-IN"/>
        </w:rPr>
        <w:t xml:space="preserve"> strains; it prevalently affects children and can be fatal. Diphtheria can by effectively prevented by vaccination, but decreasing levels of vaccine coverage in several countries are promoting the </w:t>
      </w:r>
      <w:proofErr w:type="spellStart"/>
      <w:r>
        <w:rPr>
          <w:rFonts w:ascii="Times New Roman" w:hAnsi="Times New Roman" w:cs="Times New Roman"/>
          <w:lang w:val="en-IN"/>
        </w:rPr>
        <w:t>resugernce</w:t>
      </w:r>
      <w:proofErr w:type="spellEnd"/>
      <w:r>
        <w:rPr>
          <w:rFonts w:ascii="Times New Roman" w:hAnsi="Times New Roman" w:cs="Times New Roman"/>
          <w:lang w:val="en-IN"/>
        </w:rPr>
        <w:t xml:space="preserve"> of the disease. </w:t>
      </w:r>
    </w:p>
    <w:sectPr w:rsidR="00F16E9F" w:rsidRPr="00406021" w:rsidSect="007761D3">
      <w:headerReference w:type="even" r:id="rId21"/>
      <w:headerReference w:type="default" r:id="rId22"/>
      <w:footerReference w:type="even" r:id="rId23"/>
      <w:footerReference w:type="default" r:id="rId24"/>
      <w:headerReference w:type="first" r:id="rId25"/>
      <w:footerReference w:type="first" r:id="rId26"/>
      <w:pgSz w:w="11900" w:h="16840" w:code="9"/>
      <w:pgMar w:top="1440" w:right="1440" w:bottom="1440" w:left="1440" w:header="709" w:footer="709" w:gutter="0"/>
      <w:lnNumType w:countBy="1" w:restart="continuous"/>
      <w:cols w:space="708"/>
      <w:docGrid w:linePitch="360"/>
    </w:sectPr>
  </w:body>
</w:document>
</file>

<file path=word/comments.xml><?xml version="1.0" encoding="utf-8"?>
<w:comment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comment w:id="0" w:author="Brunello, Lucia" w:date="2019-10-24T14:21:00Z" w:initials="BL">
    <w:p w14:paraId="56374B7B" w14:textId="568D4658" w:rsidR="00EE16A3" w:rsidRDefault="00EE16A3">
      <w:pPr>
        <w:pStyle w:val="CommentText"/>
      </w:pPr>
      <w:r>
        <w:rPr>
          <w:rStyle w:val="CommentReference"/>
        </w:rPr>
        <w:annotationRef/>
      </w:r>
      <w:r>
        <w:t xml:space="preserve"> </w:t>
      </w:r>
      <w:r>
        <w:rPr>
          <w:b/>
          <w:color w:val="0000FF"/>
        </w:rPr>
        <w:t>[Au: first sentence of the Molecular epidemiology section lightly edited for clarity, is it ok?]</w:t>
      </w:r>
      <w:r>
        <w:t xml:space="preserve"> </w:t>
      </w:r>
    </w:p>
  </w:comment>
  <w:comment w:id="1" w:author="Brunello, Lucia" w:date="2019-10-24T14:22:00Z" w:initials="BL">
    <w:p w14:paraId="17F7E53F" w14:textId="47AA811D" w:rsidR="00EE16A3" w:rsidRDefault="00EE16A3">
      <w:pPr>
        <w:pStyle w:val="CommentText"/>
        <w:rPr>
          <w:b/>
          <w:color w:val="0000FF"/>
        </w:rPr>
      </w:pPr>
      <w:r>
        <w:rPr>
          <w:rStyle w:val="CommentReference"/>
        </w:rPr>
        <w:annotationRef/>
      </w:r>
      <w:r>
        <w:t xml:space="preserve"> </w:t>
      </w:r>
      <w:r>
        <w:rPr>
          <w:b/>
          <w:color w:val="0000FF"/>
        </w:rPr>
        <w:t xml:space="preserve">[Au: in the second paragraph of the Molecular methods section, sentence beginning with “Each different sequence” lightly edited for clarity, is it ok? </w:t>
      </w:r>
    </w:p>
    <w:p w14:paraId="1B369F79" w14:textId="77777777" w:rsidR="00EE16A3" w:rsidRDefault="00EE16A3">
      <w:pPr>
        <w:pStyle w:val="CommentText"/>
        <w:rPr>
          <w:b/>
          <w:color w:val="0000FF"/>
        </w:rPr>
      </w:pPr>
      <w:r>
        <w:rPr>
          <w:b/>
          <w:color w:val="0000FF"/>
        </w:rPr>
        <w:t>1 sequence at one locus = 1 allele</w:t>
      </w:r>
    </w:p>
    <w:p w14:paraId="2196F7EF" w14:textId="7FC5FC0E" w:rsidR="00EE16A3" w:rsidRPr="00D01E6B" w:rsidRDefault="00EE16A3">
      <w:pPr>
        <w:pStyle w:val="CommentText"/>
        <w:rPr>
          <w:b/>
          <w:color w:val="0000FF"/>
        </w:rPr>
      </w:pPr>
      <w:r>
        <w:rPr>
          <w:b/>
          <w:color w:val="0000FF"/>
        </w:rPr>
        <w:t>All alleles in one isolate = the sequence type of that isolate]</w:t>
      </w:r>
      <w:r>
        <w:t xml:space="preserve"> </w:t>
      </w:r>
    </w:p>
  </w:comment>
  <w:comment w:id="2" w:author="Brunello, Lucia" w:date="2019-10-24T15:32:00Z" w:initials="BL">
    <w:p w14:paraId="28833066" w14:textId="725877AA" w:rsidR="00EE16A3" w:rsidRDefault="00EE16A3">
      <w:pPr>
        <w:pStyle w:val="CommentText"/>
      </w:pPr>
      <w:r>
        <w:rPr>
          <w:rStyle w:val="CommentReference"/>
        </w:rPr>
        <w:annotationRef/>
      </w:r>
      <w:r>
        <w:t xml:space="preserve"> </w:t>
      </w:r>
      <w:r>
        <w:rPr>
          <w:b/>
          <w:color w:val="0000FF"/>
        </w:rPr>
        <w:t xml:space="preserve">[Au: in the first paragraph of the </w:t>
      </w:r>
      <w:r w:rsidRPr="00BC32D7">
        <w:rPr>
          <w:b/>
          <w:color w:val="0000FF"/>
        </w:rPr>
        <w:t xml:space="preserve">Non-toxigenic </w:t>
      </w:r>
      <w:proofErr w:type="spellStart"/>
      <w:r w:rsidRPr="00BC32D7">
        <w:rPr>
          <w:b/>
          <w:color w:val="0000FF"/>
        </w:rPr>
        <w:t>tox</w:t>
      </w:r>
      <w:proofErr w:type="spellEnd"/>
      <w:r w:rsidRPr="00BC32D7">
        <w:rPr>
          <w:b/>
          <w:color w:val="0000FF"/>
        </w:rPr>
        <w:t xml:space="preserve">-gene bearing C. </w:t>
      </w:r>
      <w:proofErr w:type="spellStart"/>
      <w:r w:rsidRPr="00BC32D7">
        <w:rPr>
          <w:b/>
          <w:color w:val="0000FF"/>
        </w:rPr>
        <w:t>diphtheriae</w:t>
      </w:r>
      <w:proofErr w:type="spellEnd"/>
      <w:r w:rsidR="00FB247E">
        <w:rPr>
          <w:b/>
          <w:color w:val="0000FF"/>
        </w:rPr>
        <w:t xml:space="preserve"> </w:t>
      </w:r>
      <w:r>
        <w:rPr>
          <w:b/>
          <w:color w:val="0000FF"/>
        </w:rPr>
        <w:t>section, the sentence starting “Because NTTB strains do not carry” was edited for accuracy, is it ok?]</w:t>
      </w:r>
      <w:r>
        <w:t xml:space="preserve"> </w:t>
      </w:r>
    </w:p>
  </w:comment>
  <w:comment w:id="3" w:author="Brunello, Lucia" w:date="2019-10-23T21:40:00Z" w:initials="BL">
    <w:p w14:paraId="6294375A" w14:textId="32B256C8" w:rsidR="00EE16A3" w:rsidRDefault="00EE16A3">
      <w:pPr>
        <w:pStyle w:val="CommentText"/>
      </w:pPr>
      <w:r>
        <w:rPr>
          <w:rStyle w:val="CommentReference"/>
        </w:rPr>
        <w:annotationRef/>
      </w:r>
      <w:r>
        <w:t>Related link</w:t>
      </w:r>
    </w:p>
    <w:p w14:paraId="605CBFAA" w14:textId="77777777" w:rsidR="00EE16A3" w:rsidRDefault="00EE16A3">
      <w:pPr>
        <w:pStyle w:val="CommentText"/>
      </w:pPr>
    </w:p>
    <w:p w14:paraId="74D06E69" w14:textId="4ABD14E2" w:rsidR="00EE16A3" w:rsidRDefault="00FC1B18">
      <w:pPr>
        <w:pStyle w:val="CommentText"/>
      </w:pPr>
      <w:hyperlink r:id="rId1" w:history="1">
        <w:r w:rsidR="00EE16A3" w:rsidRPr="000A704D">
          <w:rPr>
            <w:rStyle w:val="Hyperlink"/>
          </w:rPr>
          <w:t>https://extranet.who.int/gavi/PQ_Web/</w:t>
        </w:r>
      </w:hyperlink>
      <w:r w:rsidR="00EE16A3">
        <w:t xml:space="preserve"> </w:t>
      </w:r>
    </w:p>
  </w:comment>
  <w:comment w:id="4" w:author="Brunello, Lucia" w:date="2019-10-24T15:30:00Z" w:initials="BL">
    <w:p w14:paraId="690DED56" w14:textId="5AEBCA4A" w:rsidR="00EE16A3" w:rsidRDefault="00EE16A3">
      <w:pPr>
        <w:pStyle w:val="CommentText"/>
      </w:pPr>
      <w:r>
        <w:rPr>
          <w:rStyle w:val="CommentReference"/>
        </w:rPr>
        <w:annotationRef/>
      </w:r>
      <w:r>
        <w:t xml:space="preserve"> </w:t>
      </w:r>
      <w:r>
        <w:rPr>
          <w:b/>
          <w:color w:val="0000FF"/>
        </w:rPr>
        <w:t xml:space="preserve">[Au: </w:t>
      </w:r>
      <w:r w:rsidR="00FB247E">
        <w:rPr>
          <w:b/>
          <w:color w:val="0000FF"/>
        </w:rPr>
        <w:t xml:space="preserve">in the second sentence in the second paragraph of the Vaccination section, the percentage of countries has been </w:t>
      </w:r>
      <w:r>
        <w:rPr>
          <w:b/>
          <w:color w:val="0000FF"/>
        </w:rPr>
        <w:t>changed from ~27%</w:t>
      </w:r>
      <w:r w:rsidR="00FB247E">
        <w:rPr>
          <w:b/>
          <w:color w:val="0000FF"/>
        </w:rPr>
        <w:t xml:space="preserve"> to &gt;80% for accuracy</w:t>
      </w:r>
      <w:r>
        <w:rPr>
          <w:b/>
          <w:color w:val="0000FF"/>
        </w:rPr>
        <w:t>, as it’s also clear from figure 2 that most countries have reached 80% coverage]</w:t>
      </w:r>
      <w:r>
        <w:t xml:space="preserve"> </w:t>
      </w:r>
    </w:p>
  </w:comment>
  <w:comment w:id="6" w:author="Brunello, Lucia" w:date="2019-10-24T15:49:00Z" w:initials="BL">
    <w:p w14:paraId="06AA4387" w14:textId="77777777" w:rsidR="00F16E9F" w:rsidRDefault="00F16E9F" w:rsidP="00F16E9F">
      <w:pPr>
        <w:pStyle w:val="CommentText"/>
      </w:pPr>
      <w:r>
        <w:rPr>
          <w:rStyle w:val="CommentReference"/>
        </w:rPr>
        <w:annotationRef/>
      </w:r>
      <w:r>
        <w:t xml:space="preserve"> </w:t>
      </w:r>
      <w:r>
        <w:rPr>
          <w:b/>
          <w:color w:val="0000FF"/>
        </w:rPr>
        <w:t xml:space="preserve">[Au: in the legend of figure 1, please provide references supporting the discovery of bacteriophages and the sequencing of C. </w:t>
      </w:r>
      <w:proofErr w:type="spellStart"/>
      <w:r>
        <w:rPr>
          <w:b/>
          <w:color w:val="0000FF"/>
        </w:rPr>
        <w:t>diphtheriae</w:t>
      </w:r>
      <w:proofErr w:type="spellEnd"/>
      <w:r>
        <w:rPr>
          <w:b/>
          <w:color w:val="0000FF"/>
        </w:rPr>
        <w:t xml:space="preserve"> genome]</w:t>
      </w:r>
      <w:r>
        <w:t xml:space="preserve"> </w:t>
      </w:r>
    </w:p>
  </w:comment>
  <w:comment w:id="7" w:author="Brunello, Lucia" w:date="2019-10-24T15:49:00Z" w:initials="BL">
    <w:p w14:paraId="4CED44D8" w14:textId="77777777" w:rsidR="00F16E9F" w:rsidRDefault="00F16E9F" w:rsidP="00F16E9F">
      <w:pPr>
        <w:pStyle w:val="CommentText"/>
      </w:pPr>
      <w:r>
        <w:rPr>
          <w:rStyle w:val="CommentReference"/>
        </w:rPr>
        <w:annotationRef/>
      </w:r>
      <w:r>
        <w:t>Related link</w:t>
      </w:r>
    </w:p>
    <w:p w14:paraId="4576F227" w14:textId="77777777" w:rsidR="00F16E9F" w:rsidRDefault="00FC1B18" w:rsidP="00F16E9F">
      <w:pPr>
        <w:pStyle w:val="CommentText"/>
      </w:pPr>
      <w:hyperlink r:id="rId2" w:history="1">
        <w:r w:rsidR="00F16E9F" w:rsidRPr="00A44F11">
          <w:rPr>
            <w:rStyle w:val="Hyperlink"/>
            <w:rFonts w:ascii="Times New Roman" w:hAnsi="Times New Roman" w:cs="Times New Roman"/>
            <w:bCs/>
            <w:lang w:val="en-GB"/>
          </w:rPr>
          <w:t>http://apps.who.int/immunization_monitoring/globalsummary/timeseries/tscoveragedtp3.html</w:t>
        </w:r>
      </w:hyperlink>
      <w:r w:rsidR="00F16E9F">
        <w:rPr>
          <w:rFonts w:ascii="Times New Roman" w:hAnsi="Times New Roman" w:cs="Times New Roman"/>
          <w:bCs/>
          <w:lang w:val="en-GB"/>
        </w:rPr>
        <w:t xml:space="preserve"> </w:t>
      </w:r>
    </w:p>
  </w:comment>
  <w:comment w:id="8" w:author="Brunello, Lucia" w:date="2019-10-24T15:49:00Z" w:initials="BL">
    <w:p w14:paraId="7F349A48" w14:textId="77777777" w:rsidR="00F16E9F" w:rsidRDefault="00F16E9F" w:rsidP="00F16E9F">
      <w:pPr>
        <w:pStyle w:val="CommentText"/>
      </w:pPr>
      <w:r>
        <w:rPr>
          <w:rStyle w:val="CommentReference"/>
        </w:rPr>
        <w:annotationRef/>
      </w:r>
      <w:proofErr w:type="gramStart"/>
      <w:r>
        <w:t>related</w:t>
      </w:r>
      <w:proofErr w:type="gramEnd"/>
      <w:r>
        <w:t xml:space="preserve"> link</w:t>
      </w:r>
    </w:p>
    <w:p w14:paraId="200FAD60" w14:textId="77777777" w:rsidR="00F16E9F" w:rsidRDefault="00FC1B18" w:rsidP="00F16E9F">
      <w:pPr>
        <w:pStyle w:val="CommentText"/>
      </w:pPr>
      <w:hyperlink r:id="rId3" w:history="1">
        <w:r w:rsidR="00F16E9F" w:rsidRPr="00A44F11">
          <w:rPr>
            <w:rStyle w:val="Hyperlink"/>
            <w:rFonts w:ascii="Times New Roman" w:hAnsi="Times New Roman" w:cs="Times New Roman"/>
            <w:bCs/>
            <w:lang w:val="en-GB"/>
          </w:rPr>
          <w:t>http://apps.who.int/immunization_monitoring/globalsummary/timeseries/tsincidencediphtheria.html</w:t>
        </w:r>
      </w:hyperlink>
    </w:p>
    <w:p w14:paraId="147B0109" w14:textId="77777777" w:rsidR="00F16E9F" w:rsidRDefault="00F16E9F" w:rsidP="00F16E9F">
      <w:pPr>
        <w:pStyle w:val="CommentText"/>
      </w:pPr>
    </w:p>
  </w:comment>
  <w:comment w:id="9" w:author="Brunello, Lucia" w:date="2019-10-24T15:49:00Z" w:initials="BL">
    <w:p w14:paraId="4DE382D9" w14:textId="77777777" w:rsidR="00F16E9F" w:rsidRDefault="00F16E9F" w:rsidP="00F16E9F">
      <w:pPr>
        <w:pStyle w:val="CommentText"/>
      </w:pPr>
      <w:r>
        <w:rPr>
          <w:rStyle w:val="CommentReference"/>
        </w:rPr>
        <w:annotationRef/>
      </w:r>
      <w:r>
        <w:t xml:space="preserve"> </w:t>
      </w:r>
      <w:r>
        <w:rPr>
          <w:b/>
          <w:color w:val="0000FF"/>
        </w:rPr>
        <w:t xml:space="preserve">[Au: in the legend of figure 6, please confirm that the last clause (“and </w:t>
      </w:r>
      <w:r w:rsidRPr="00FB247E">
        <w:rPr>
          <w:b/>
          <w:color w:val="0000FF"/>
          <w:lang w:val="en-IN"/>
        </w:rPr>
        <w:t>NCTC 10356 (negative, –) is the negative control</w:t>
      </w:r>
      <w:r>
        <w:rPr>
          <w:b/>
          <w:color w:val="0000FF"/>
          <w:lang w:val="en-IN"/>
        </w:rPr>
        <w:t>”) is correct</w:t>
      </w:r>
      <w:r>
        <w:rPr>
          <w:b/>
          <w:color w:val="0000FF"/>
        </w:rPr>
        <w:t>]</w:t>
      </w:r>
      <w:r>
        <w:t xml:space="preserve"> </w:t>
      </w:r>
    </w:p>
  </w:comment>
</w:comment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06F1006F" w14:textId="77777777" w:rsidR="00EE16A3" w:rsidRDefault="00EE16A3" w:rsidP="00AA68DC">
      <w:r>
        <w:separator/>
      </w:r>
    </w:p>
  </w:endnote>
  <w:endnote w:type="continuationSeparator" w:id="0">
    <w:p w14:paraId="304E43C6" w14:textId="77777777" w:rsidR="00EE16A3" w:rsidRDefault="00EE16A3" w:rsidP="00AA68D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mbria">
    <w:panose1 w:val="02040503050406030204"/>
    <w:charset w:val="00"/>
    <w:family w:val="roman"/>
    <w:pitch w:val="variable"/>
    <w:sig w:usb0="E00002FF" w:usb1="400004FF" w:usb2="00000000" w:usb3="00000000" w:csb0="0000019F" w:csb1="00000000"/>
  </w:font>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0000012" w:usb3="00000000" w:csb0="0002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Times">
    <w:panose1 w:val="02020603050405020304"/>
    <w:charset w:val="00"/>
    <w:family w:val="auto"/>
    <w:pitch w:val="variable"/>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Grande">
    <w:altName w:val="Arial"/>
    <w:charset w:val="00"/>
    <w:family w:val="auto"/>
    <w:pitch w:val="variable"/>
    <w:sig w:usb0="00000000" w:usb1="5000A1FF" w:usb2="00000000" w:usb3="00000000" w:csb0="000001BF" w:csb1="00000000"/>
  </w:font>
  <w:font w:name="Helvetica">
    <w:panose1 w:val="020B0604020202020204"/>
    <w:charset w:val="00"/>
    <w:family w:val="swiss"/>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Bradley Hand Bold">
    <w:altName w:val="Courier New"/>
    <w:charset w:val="00"/>
    <w:family w:val="auto"/>
    <w:pitch w:val="variable"/>
    <w:sig w:usb0="00000001" w:usb1="5000204A" w:usb2="00000000" w:usb3="00000000" w:csb0="00000111" w:csb1="00000000"/>
  </w:font>
  <w:font w:name="Cambria Math">
    <w:panose1 w:val="02040503050406030204"/>
    <w:charset w:val="00"/>
    <w:family w:val="roman"/>
    <w:pitch w:val="variable"/>
    <w:sig w:usb0="E00002FF" w:usb1="42002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550B23" w14:textId="77777777" w:rsidR="00EE16A3" w:rsidRDefault="00EE16A3" w:rsidP="008E664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end"/>
    </w:r>
  </w:p>
  <w:p w14:paraId="53990DAA" w14:textId="77777777" w:rsidR="00EE16A3" w:rsidRDefault="00EE16A3">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C0F47CC" w14:textId="77777777" w:rsidR="00EE16A3" w:rsidRDefault="00EE16A3" w:rsidP="008E664F">
    <w:pPr>
      <w:pStyle w:val="Footer"/>
      <w:framePr w:wrap="around" w:vAnchor="text" w:hAnchor="margin" w:xAlign="center" w:y="1"/>
      <w:rPr>
        <w:rStyle w:val="PageNumber"/>
      </w:rPr>
    </w:pPr>
    <w:r>
      <w:rPr>
        <w:rStyle w:val="PageNumber"/>
      </w:rPr>
      <w:fldChar w:fldCharType="begin"/>
    </w:r>
    <w:r>
      <w:rPr>
        <w:rStyle w:val="PageNumber"/>
      </w:rPr>
      <w:instrText xml:space="preserve">PAGE  </w:instrText>
    </w:r>
    <w:r>
      <w:rPr>
        <w:rStyle w:val="PageNumber"/>
      </w:rPr>
      <w:fldChar w:fldCharType="separate"/>
    </w:r>
    <w:r w:rsidR="00FC1B18">
      <w:rPr>
        <w:rStyle w:val="PageNumber"/>
        <w:noProof/>
      </w:rPr>
      <w:t>70</w:t>
    </w:r>
    <w:r>
      <w:rPr>
        <w:rStyle w:val="PageNumber"/>
      </w:rPr>
      <w:fldChar w:fldCharType="end"/>
    </w:r>
  </w:p>
  <w:p w14:paraId="7142469B" w14:textId="77777777" w:rsidR="00EE16A3" w:rsidRDefault="00EE16A3">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6570A2A" w14:textId="77777777" w:rsidR="00EE16A3" w:rsidRDefault="00EE16A3">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6366B685" w14:textId="77777777" w:rsidR="00EE16A3" w:rsidRDefault="00EE16A3" w:rsidP="00AA68DC">
      <w:r>
        <w:separator/>
      </w:r>
    </w:p>
  </w:footnote>
  <w:footnote w:type="continuationSeparator" w:id="0">
    <w:p w14:paraId="0274073E" w14:textId="77777777" w:rsidR="00EE16A3" w:rsidRDefault="00EE16A3" w:rsidP="00AA68DC">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CE4E49" w14:textId="77777777" w:rsidR="00EE16A3" w:rsidRDefault="00EE16A3">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52DA194" w14:textId="77777777" w:rsidR="00EE16A3" w:rsidRDefault="00EE16A3">
    <w:pPr>
      <w:pStyle w:val="Heade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16E8FEE4" w14:textId="77777777" w:rsidR="00EE16A3" w:rsidRDefault="00EE16A3">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3092E48"/>
    <w:multiLevelType w:val="hybridMultilevel"/>
    <w:tmpl w:val="1BC4ABEE"/>
    <w:lvl w:ilvl="0" w:tplc="1A661DEA">
      <w:start w:val="1"/>
      <w:numFmt w:val="lowerRoman"/>
      <w:lvlText w:val="(%1)"/>
      <w:lvlJc w:val="left"/>
      <w:pPr>
        <w:ind w:left="1080" w:hanging="720"/>
      </w:pPr>
      <w:rPr>
        <w:rFonts w:asciiTheme="minorHAnsi" w:hAnsiTheme="minorHAnsi" w:cstheme="minorBidi"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C7E692E"/>
    <w:multiLevelType w:val="hybridMultilevel"/>
    <w:tmpl w:val="AA6467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113B24AE"/>
    <w:multiLevelType w:val="hybridMultilevel"/>
    <w:tmpl w:val="48F2C69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nsid w:val="156877F3"/>
    <w:multiLevelType w:val="hybridMultilevel"/>
    <w:tmpl w:val="F96A0ED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
    <w:nsid w:val="18886022"/>
    <w:multiLevelType w:val="hybridMultilevel"/>
    <w:tmpl w:val="E000100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24B6164B"/>
    <w:multiLevelType w:val="hybridMultilevel"/>
    <w:tmpl w:val="9F40E8C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nsid w:val="2A4720A5"/>
    <w:multiLevelType w:val="multilevel"/>
    <w:tmpl w:val="32182BA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2AC218E2"/>
    <w:multiLevelType w:val="hybridMultilevel"/>
    <w:tmpl w:val="D36C7B68"/>
    <w:lvl w:ilvl="0" w:tplc="DFA2CC80">
      <w:start w:val="1"/>
      <w:numFmt w:val="decimal"/>
      <w:lvlText w:val="%1."/>
      <w:lvlJc w:val="left"/>
      <w:pPr>
        <w:ind w:left="760" w:hanging="40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D5375F5"/>
    <w:multiLevelType w:val="hybridMultilevel"/>
    <w:tmpl w:val="1DAA877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nsid w:val="2DB94DC3"/>
    <w:multiLevelType w:val="hybridMultilevel"/>
    <w:tmpl w:val="67A49F2C"/>
    <w:lvl w:ilvl="0" w:tplc="5E8C8764">
      <w:start w:val="1"/>
      <w:numFmt w:val="lowerRoman"/>
      <w:lvlText w:val="(%1)"/>
      <w:lvlJc w:val="left"/>
      <w:pPr>
        <w:ind w:left="1080" w:hanging="720"/>
      </w:pPr>
      <w:rPr>
        <w:rFonts w:asciiTheme="minorHAnsi" w:hAnsiTheme="minorHAnsi" w:cstheme="minorBidi" w:hint="default"/>
        <w:color w:val="auto"/>
        <w:sz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nsid w:val="30C120D0"/>
    <w:multiLevelType w:val="hybridMultilevel"/>
    <w:tmpl w:val="B20AAFD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36F87F5C"/>
    <w:multiLevelType w:val="hybridMultilevel"/>
    <w:tmpl w:val="2110DB6E"/>
    <w:lvl w:ilvl="0" w:tplc="33D4B91C">
      <w:start w:val="1"/>
      <w:numFmt w:val="decimal"/>
      <w:lvlText w:val="%1."/>
      <w:lvlJc w:val="left"/>
      <w:pPr>
        <w:ind w:left="780" w:hanging="4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nsid w:val="37DE7C13"/>
    <w:multiLevelType w:val="hybridMultilevel"/>
    <w:tmpl w:val="FF84354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37F904B6"/>
    <w:multiLevelType w:val="hybridMultilevel"/>
    <w:tmpl w:val="2248AB4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39DA3122"/>
    <w:multiLevelType w:val="hybridMultilevel"/>
    <w:tmpl w:val="D5C8E47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nsid w:val="46DD5CF4"/>
    <w:multiLevelType w:val="hybridMultilevel"/>
    <w:tmpl w:val="E886F260"/>
    <w:lvl w:ilvl="0" w:tplc="C0D8999E">
      <w:start w:val="1"/>
      <w:numFmt w:val="decimal"/>
      <w:lvlText w:val="%1."/>
      <w:lvlJc w:val="left"/>
      <w:pPr>
        <w:ind w:left="740" w:hanging="38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nsid w:val="488256E3"/>
    <w:multiLevelType w:val="hybridMultilevel"/>
    <w:tmpl w:val="EFE8264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nsid w:val="4AE16AC1"/>
    <w:multiLevelType w:val="multilevel"/>
    <w:tmpl w:val="67FEEF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nsid w:val="4F232A21"/>
    <w:multiLevelType w:val="hybridMultilevel"/>
    <w:tmpl w:val="B83C4D3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nsid w:val="50522C38"/>
    <w:multiLevelType w:val="hybridMultilevel"/>
    <w:tmpl w:val="469C2BA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nsid w:val="589803F9"/>
    <w:multiLevelType w:val="hybridMultilevel"/>
    <w:tmpl w:val="DE982E1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nsid w:val="5AE432CF"/>
    <w:multiLevelType w:val="hybridMultilevel"/>
    <w:tmpl w:val="4DA0575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AFE00A3"/>
    <w:multiLevelType w:val="hybridMultilevel"/>
    <w:tmpl w:val="1D1E4DE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4">
    <w:nsid w:val="5B006B1A"/>
    <w:multiLevelType w:val="hybridMultilevel"/>
    <w:tmpl w:val="8B00FE4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5">
    <w:nsid w:val="60F43D91"/>
    <w:multiLevelType w:val="hybridMultilevel"/>
    <w:tmpl w:val="AA64672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7188347C"/>
    <w:multiLevelType w:val="hybridMultilevel"/>
    <w:tmpl w:val="8FFA0E6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nsid w:val="723A5B07"/>
    <w:multiLevelType w:val="hybridMultilevel"/>
    <w:tmpl w:val="2BEC842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nsid w:val="737E7C36"/>
    <w:multiLevelType w:val="multilevel"/>
    <w:tmpl w:val="08783CA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nsid w:val="74135B61"/>
    <w:multiLevelType w:val="hybridMultilevel"/>
    <w:tmpl w:val="A6C69A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nsid w:val="75D13490"/>
    <w:multiLevelType w:val="hybridMultilevel"/>
    <w:tmpl w:val="641AA31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1">
    <w:nsid w:val="76A578F0"/>
    <w:multiLevelType w:val="hybridMultilevel"/>
    <w:tmpl w:val="AEA689C0"/>
    <w:lvl w:ilvl="0" w:tplc="C318E772">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9E644D0"/>
    <w:multiLevelType w:val="hybridMultilevel"/>
    <w:tmpl w:val="3E78DD5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3">
    <w:nsid w:val="7DB61144"/>
    <w:multiLevelType w:val="multilevel"/>
    <w:tmpl w:val="0A7EE6C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12"/>
  </w:num>
  <w:num w:numId="2">
    <w:abstractNumId w:val="1"/>
  </w:num>
  <w:num w:numId="3">
    <w:abstractNumId w:val="10"/>
  </w:num>
  <w:num w:numId="4">
    <w:abstractNumId w:val="31"/>
  </w:num>
  <w:num w:numId="5">
    <w:abstractNumId w:val="16"/>
  </w:num>
  <w:num w:numId="6">
    <w:abstractNumId w:val="8"/>
  </w:num>
  <w:num w:numId="7">
    <w:abstractNumId w:val="3"/>
  </w:num>
  <w:num w:numId="8">
    <w:abstractNumId w:val="4"/>
  </w:num>
  <w:num w:numId="9">
    <w:abstractNumId w:val="5"/>
  </w:num>
  <w:num w:numId="10">
    <w:abstractNumId w:val="19"/>
  </w:num>
  <w:num w:numId="11">
    <w:abstractNumId w:val="21"/>
  </w:num>
  <w:num w:numId="12">
    <w:abstractNumId w:val="11"/>
  </w:num>
  <w:num w:numId="13">
    <w:abstractNumId w:val="13"/>
  </w:num>
  <w:num w:numId="14">
    <w:abstractNumId w:val="6"/>
  </w:num>
  <w:num w:numId="15">
    <w:abstractNumId w:val="24"/>
  </w:num>
  <w:num w:numId="16">
    <w:abstractNumId w:val="14"/>
  </w:num>
  <w:num w:numId="17">
    <w:abstractNumId w:val="28"/>
  </w:num>
  <w:num w:numId="18">
    <w:abstractNumId w:val="18"/>
  </w:num>
  <w:num w:numId="19">
    <w:abstractNumId w:val="7"/>
  </w:num>
  <w:num w:numId="20">
    <w:abstractNumId w:val="30"/>
  </w:num>
  <w:num w:numId="21">
    <w:abstractNumId w:val="0"/>
  </w:num>
  <w:num w:numId="22">
    <w:abstractNumId w:val="25"/>
  </w:num>
  <w:num w:numId="23">
    <w:abstractNumId w:val="2"/>
  </w:num>
  <w:num w:numId="24">
    <w:abstractNumId w:val="22"/>
  </w:num>
  <w:num w:numId="25">
    <w:abstractNumId w:val="17"/>
  </w:num>
  <w:num w:numId="26">
    <w:abstractNumId w:val="9"/>
  </w:num>
  <w:num w:numId="27">
    <w:abstractNumId w:val="20"/>
  </w:num>
  <w:num w:numId="28">
    <w:abstractNumId w:val="29"/>
  </w:num>
  <w:num w:numId="29">
    <w:abstractNumId w:val="15"/>
  </w:num>
  <w:num w:numId="30">
    <w:abstractNumId w:val="33"/>
  </w:num>
  <w:num w:numId="31">
    <w:abstractNumId w:val="23"/>
  </w:num>
  <w:num w:numId="32">
    <w:abstractNumId w:val="32"/>
  </w:num>
  <w:num w:numId="33">
    <w:abstractNumId w:val="27"/>
  </w:num>
  <w:num w:numId="34">
    <w:abstractNumId w:val="26"/>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Androulla Efstratiou">
    <w15:presenceInfo w15:providerId="AD" w15:userId="S-1-5-21-3685816821-1215056363-1987234180-493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SpellingErrors/>
  <w:hideGrammaticalErrors/>
  <w:proofState w:spelling="clean" w:grammar="clean"/>
  <w:defaultTabStop w:val="720"/>
  <w:characterSpacingControl w:val="doNotCompress"/>
  <w:hdrShapeDefaults>
    <o:shapedefaults v:ext="edit" spidmax="1228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B3C06"/>
    <w:rsid w:val="000016EF"/>
    <w:rsid w:val="00002171"/>
    <w:rsid w:val="000022A9"/>
    <w:rsid w:val="00002C27"/>
    <w:rsid w:val="000034DF"/>
    <w:rsid w:val="0000383E"/>
    <w:rsid w:val="00004A45"/>
    <w:rsid w:val="00004B20"/>
    <w:rsid w:val="000052ED"/>
    <w:rsid w:val="00006104"/>
    <w:rsid w:val="00006423"/>
    <w:rsid w:val="00006843"/>
    <w:rsid w:val="00006B5A"/>
    <w:rsid w:val="00007E28"/>
    <w:rsid w:val="00010918"/>
    <w:rsid w:val="000121E5"/>
    <w:rsid w:val="00013671"/>
    <w:rsid w:val="00013A10"/>
    <w:rsid w:val="00013BFF"/>
    <w:rsid w:val="00014FFA"/>
    <w:rsid w:val="00015899"/>
    <w:rsid w:val="00015B3F"/>
    <w:rsid w:val="00015BA1"/>
    <w:rsid w:val="000171EF"/>
    <w:rsid w:val="00017639"/>
    <w:rsid w:val="00017970"/>
    <w:rsid w:val="000202C4"/>
    <w:rsid w:val="0002039D"/>
    <w:rsid w:val="00020BBF"/>
    <w:rsid w:val="00020C7A"/>
    <w:rsid w:val="00020EC1"/>
    <w:rsid w:val="0002245E"/>
    <w:rsid w:val="000226B8"/>
    <w:rsid w:val="00022E1F"/>
    <w:rsid w:val="00023385"/>
    <w:rsid w:val="0002390A"/>
    <w:rsid w:val="0002482A"/>
    <w:rsid w:val="00024D77"/>
    <w:rsid w:val="00024E4B"/>
    <w:rsid w:val="00024EAF"/>
    <w:rsid w:val="00024F82"/>
    <w:rsid w:val="0002516E"/>
    <w:rsid w:val="0002532E"/>
    <w:rsid w:val="000261DA"/>
    <w:rsid w:val="00026402"/>
    <w:rsid w:val="0002652C"/>
    <w:rsid w:val="0002659E"/>
    <w:rsid w:val="0002675F"/>
    <w:rsid w:val="00026E50"/>
    <w:rsid w:val="00027115"/>
    <w:rsid w:val="00027831"/>
    <w:rsid w:val="000301C1"/>
    <w:rsid w:val="00030787"/>
    <w:rsid w:val="000307EE"/>
    <w:rsid w:val="00030DC9"/>
    <w:rsid w:val="00030E49"/>
    <w:rsid w:val="00031558"/>
    <w:rsid w:val="0003192E"/>
    <w:rsid w:val="00031C5C"/>
    <w:rsid w:val="00033293"/>
    <w:rsid w:val="00033C52"/>
    <w:rsid w:val="00034555"/>
    <w:rsid w:val="000348BF"/>
    <w:rsid w:val="00034BB3"/>
    <w:rsid w:val="0003641B"/>
    <w:rsid w:val="0003692B"/>
    <w:rsid w:val="000370D2"/>
    <w:rsid w:val="00037104"/>
    <w:rsid w:val="0003736D"/>
    <w:rsid w:val="00037547"/>
    <w:rsid w:val="000408ED"/>
    <w:rsid w:val="00041651"/>
    <w:rsid w:val="00042B55"/>
    <w:rsid w:val="00042E55"/>
    <w:rsid w:val="000430CA"/>
    <w:rsid w:val="00043919"/>
    <w:rsid w:val="00044720"/>
    <w:rsid w:val="00044B1E"/>
    <w:rsid w:val="00044E84"/>
    <w:rsid w:val="000455C8"/>
    <w:rsid w:val="00046D61"/>
    <w:rsid w:val="00047CBE"/>
    <w:rsid w:val="00051203"/>
    <w:rsid w:val="00051578"/>
    <w:rsid w:val="00051714"/>
    <w:rsid w:val="00051A36"/>
    <w:rsid w:val="00051AA1"/>
    <w:rsid w:val="000532C6"/>
    <w:rsid w:val="00053CD8"/>
    <w:rsid w:val="00053CE0"/>
    <w:rsid w:val="0005410B"/>
    <w:rsid w:val="00054813"/>
    <w:rsid w:val="000551B8"/>
    <w:rsid w:val="00056525"/>
    <w:rsid w:val="00056797"/>
    <w:rsid w:val="000567EA"/>
    <w:rsid w:val="00056BE9"/>
    <w:rsid w:val="00057217"/>
    <w:rsid w:val="00062214"/>
    <w:rsid w:val="00062A1D"/>
    <w:rsid w:val="000630A7"/>
    <w:rsid w:val="00063758"/>
    <w:rsid w:val="000640C8"/>
    <w:rsid w:val="00064539"/>
    <w:rsid w:val="00064D77"/>
    <w:rsid w:val="00064E6A"/>
    <w:rsid w:val="00064F9C"/>
    <w:rsid w:val="0006506D"/>
    <w:rsid w:val="00065326"/>
    <w:rsid w:val="0006580F"/>
    <w:rsid w:val="00066200"/>
    <w:rsid w:val="000665F8"/>
    <w:rsid w:val="00066AFC"/>
    <w:rsid w:val="00066B41"/>
    <w:rsid w:val="00066C42"/>
    <w:rsid w:val="00066E7E"/>
    <w:rsid w:val="000670BD"/>
    <w:rsid w:val="000671E4"/>
    <w:rsid w:val="00067F82"/>
    <w:rsid w:val="0007040C"/>
    <w:rsid w:val="00071605"/>
    <w:rsid w:val="00071730"/>
    <w:rsid w:val="00071CC5"/>
    <w:rsid w:val="00071D65"/>
    <w:rsid w:val="00072048"/>
    <w:rsid w:val="000720B3"/>
    <w:rsid w:val="00072C5C"/>
    <w:rsid w:val="00074229"/>
    <w:rsid w:val="00074F17"/>
    <w:rsid w:val="00074FB5"/>
    <w:rsid w:val="00075031"/>
    <w:rsid w:val="00075B7E"/>
    <w:rsid w:val="0007610D"/>
    <w:rsid w:val="0007682B"/>
    <w:rsid w:val="00077F04"/>
    <w:rsid w:val="0008052D"/>
    <w:rsid w:val="00080CD7"/>
    <w:rsid w:val="000811B9"/>
    <w:rsid w:val="00081AA4"/>
    <w:rsid w:val="00081C37"/>
    <w:rsid w:val="00081C92"/>
    <w:rsid w:val="000825BD"/>
    <w:rsid w:val="00082C79"/>
    <w:rsid w:val="00082DEE"/>
    <w:rsid w:val="00083957"/>
    <w:rsid w:val="000857EA"/>
    <w:rsid w:val="00085F84"/>
    <w:rsid w:val="000904A0"/>
    <w:rsid w:val="00090AFA"/>
    <w:rsid w:val="00091D66"/>
    <w:rsid w:val="00091ED3"/>
    <w:rsid w:val="00092590"/>
    <w:rsid w:val="00094064"/>
    <w:rsid w:val="00094194"/>
    <w:rsid w:val="000942AB"/>
    <w:rsid w:val="00094CF1"/>
    <w:rsid w:val="0009544E"/>
    <w:rsid w:val="0009571B"/>
    <w:rsid w:val="000957C4"/>
    <w:rsid w:val="00097B28"/>
    <w:rsid w:val="00097D50"/>
    <w:rsid w:val="000A0252"/>
    <w:rsid w:val="000A0464"/>
    <w:rsid w:val="000A0F73"/>
    <w:rsid w:val="000A10EF"/>
    <w:rsid w:val="000A1617"/>
    <w:rsid w:val="000A1EA4"/>
    <w:rsid w:val="000A2161"/>
    <w:rsid w:val="000A2886"/>
    <w:rsid w:val="000A30EE"/>
    <w:rsid w:val="000A336C"/>
    <w:rsid w:val="000A3F12"/>
    <w:rsid w:val="000A4D21"/>
    <w:rsid w:val="000A64A8"/>
    <w:rsid w:val="000A6545"/>
    <w:rsid w:val="000A6E81"/>
    <w:rsid w:val="000A710B"/>
    <w:rsid w:val="000A7C5A"/>
    <w:rsid w:val="000B02E2"/>
    <w:rsid w:val="000B0C1F"/>
    <w:rsid w:val="000B194F"/>
    <w:rsid w:val="000B1A68"/>
    <w:rsid w:val="000B2C00"/>
    <w:rsid w:val="000B457F"/>
    <w:rsid w:val="000B4AC1"/>
    <w:rsid w:val="000B63DB"/>
    <w:rsid w:val="000B6BF7"/>
    <w:rsid w:val="000B725E"/>
    <w:rsid w:val="000B747E"/>
    <w:rsid w:val="000B76EB"/>
    <w:rsid w:val="000C027F"/>
    <w:rsid w:val="000C0FDA"/>
    <w:rsid w:val="000C1319"/>
    <w:rsid w:val="000C179F"/>
    <w:rsid w:val="000C3E77"/>
    <w:rsid w:val="000C5681"/>
    <w:rsid w:val="000C63B5"/>
    <w:rsid w:val="000C6F23"/>
    <w:rsid w:val="000C6FF4"/>
    <w:rsid w:val="000C7104"/>
    <w:rsid w:val="000D172E"/>
    <w:rsid w:val="000D1E06"/>
    <w:rsid w:val="000D231A"/>
    <w:rsid w:val="000D3216"/>
    <w:rsid w:val="000D57C0"/>
    <w:rsid w:val="000D5B13"/>
    <w:rsid w:val="000D6046"/>
    <w:rsid w:val="000E11D8"/>
    <w:rsid w:val="000E1E00"/>
    <w:rsid w:val="000E3D6B"/>
    <w:rsid w:val="000E3DEE"/>
    <w:rsid w:val="000E3FAA"/>
    <w:rsid w:val="000E4330"/>
    <w:rsid w:val="000E6272"/>
    <w:rsid w:val="000E788A"/>
    <w:rsid w:val="000F1251"/>
    <w:rsid w:val="000F1F23"/>
    <w:rsid w:val="000F2EDD"/>
    <w:rsid w:val="000F3398"/>
    <w:rsid w:val="000F4104"/>
    <w:rsid w:val="000F451B"/>
    <w:rsid w:val="000F503E"/>
    <w:rsid w:val="000F5A9E"/>
    <w:rsid w:val="000F5ED0"/>
    <w:rsid w:val="000F66EF"/>
    <w:rsid w:val="000F755E"/>
    <w:rsid w:val="000F7987"/>
    <w:rsid w:val="000F7BC1"/>
    <w:rsid w:val="00100243"/>
    <w:rsid w:val="00101595"/>
    <w:rsid w:val="0010224E"/>
    <w:rsid w:val="00102BA3"/>
    <w:rsid w:val="0010343C"/>
    <w:rsid w:val="0010347B"/>
    <w:rsid w:val="00103F15"/>
    <w:rsid w:val="00104561"/>
    <w:rsid w:val="00105C1F"/>
    <w:rsid w:val="00105FE1"/>
    <w:rsid w:val="00106894"/>
    <w:rsid w:val="00106E45"/>
    <w:rsid w:val="0011001F"/>
    <w:rsid w:val="001111DA"/>
    <w:rsid w:val="001115DE"/>
    <w:rsid w:val="0011198E"/>
    <w:rsid w:val="001121A7"/>
    <w:rsid w:val="001129B9"/>
    <w:rsid w:val="00112E31"/>
    <w:rsid w:val="001133A4"/>
    <w:rsid w:val="0011346C"/>
    <w:rsid w:val="001149B8"/>
    <w:rsid w:val="001150ED"/>
    <w:rsid w:val="00115FAF"/>
    <w:rsid w:val="001161AC"/>
    <w:rsid w:val="0011665C"/>
    <w:rsid w:val="0011688A"/>
    <w:rsid w:val="001171DE"/>
    <w:rsid w:val="00117C10"/>
    <w:rsid w:val="001205E0"/>
    <w:rsid w:val="00120AA8"/>
    <w:rsid w:val="00121275"/>
    <w:rsid w:val="00121937"/>
    <w:rsid w:val="001223C6"/>
    <w:rsid w:val="001229C7"/>
    <w:rsid w:val="00122B42"/>
    <w:rsid w:val="00122D35"/>
    <w:rsid w:val="00123C0D"/>
    <w:rsid w:val="00124453"/>
    <w:rsid w:val="0012498D"/>
    <w:rsid w:val="00124D04"/>
    <w:rsid w:val="001257D7"/>
    <w:rsid w:val="00125A24"/>
    <w:rsid w:val="00125CD9"/>
    <w:rsid w:val="001261D8"/>
    <w:rsid w:val="00127186"/>
    <w:rsid w:val="001303D1"/>
    <w:rsid w:val="001304F9"/>
    <w:rsid w:val="00132025"/>
    <w:rsid w:val="0013472D"/>
    <w:rsid w:val="001364A1"/>
    <w:rsid w:val="00137733"/>
    <w:rsid w:val="00137CDD"/>
    <w:rsid w:val="00137DA5"/>
    <w:rsid w:val="00137EBE"/>
    <w:rsid w:val="001410D0"/>
    <w:rsid w:val="00141939"/>
    <w:rsid w:val="001424FA"/>
    <w:rsid w:val="00142C4B"/>
    <w:rsid w:val="00144CD4"/>
    <w:rsid w:val="00144D9A"/>
    <w:rsid w:val="00145BF2"/>
    <w:rsid w:val="00145EB5"/>
    <w:rsid w:val="00146F30"/>
    <w:rsid w:val="0014706C"/>
    <w:rsid w:val="00147212"/>
    <w:rsid w:val="00147988"/>
    <w:rsid w:val="00150B36"/>
    <w:rsid w:val="00150D39"/>
    <w:rsid w:val="001513F6"/>
    <w:rsid w:val="001515CF"/>
    <w:rsid w:val="001515F9"/>
    <w:rsid w:val="00152086"/>
    <w:rsid w:val="001536BC"/>
    <w:rsid w:val="00153A36"/>
    <w:rsid w:val="00153A54"/>
    <w:rsid w:val="0015529C"/>
    <w:rsid w:val="001557F6"/>
    <w:rsid w:val="00155BC1"/>
    <w:rsid w:val="00156431"/>
    <w:rsid w:val="001564A7"/>
    <w:rsid w:val="00156A04"/>
    <w:rsid w:val="001572C2"/>
    <w:rsid w:val="0016107C"/>
    <w:rsid w:val="0016170E"/>
    <w:rsid w:val="00162ADC"/>
    <w:rsid w:val="00162B17"/>
    <w:rsid w:val="00163765"/>
    <w:rsid w:val="00163972"/>
    <w:rsid w:val="00163C54"/>
    <w:rsid w:val="0016429B"/>
    <w:rsid w:val="00164D35"/>
    <w:rsid w:val="00165996"/>
    <w:rsid w:val="00165DDA"/>
    <w:rsid w:val="00166CEC"/>
    <w:rsid w:val="00167DCD"/>
    <w:rsid w:val="001703FB"/>
    <w:rsid w:val="00170430"/>
    <w:rsid w:val="00170594"/>
    <w:rsid w:val="001709E7"/>
    <w:rsid w:val="001710E8"/>
    <w:rsid w:val="00172144"/>
    <w:rsid w:val="001722A6"/>
    <w:rsid w:val="00172871"/>
    <w:rsid w:val="001731AC"/>
    <w:rsid w:val="00173339"/>
    <w:rsid w:val="00173643"/>
    <w:rsid w:val="00173B28"/>
    <w:rsid w:val="00174148"/>
    <w:rsid w:val="00174552"/>
    <w:rsid w:val="0017588A"/>
    <w:rsid w:val="00175FB4"/>
    <w:rsid w:val="0017679E"/>
    <w:rsid w:val="00176CF8"/>
    <w:rsid w:val="00177130"/>
    <w:rsid w:val="00177207"/>
    <w:rsid w:val="001772F5"/>
    <w:rsid w:val="001776C7"/>
    <w:rsid w:val="001778AA"/>
    <w:rsid w:val="00177BB0"/>
    <w:rsid w:val="00181336"/>
    <w:rsid w:val="001831B9"/>
    <w:rsid w:val="00184142"/>
    <w:rsid w:val="00185B83"/>
    <w:rsid w:val="00186852"/>
    <w:rsid w:val="00186FAF"/>
    <w:rsid w:val="00187867"/>
    <w:rsid w:val="001879AC"/>
    <w:rsid w:val="00187F8D"/>
    <w:rsid w:val="001902D8"/>
    <w:rsid w:val="0019134E"/>
    <w:rsid w:val="001913DF"/>
    <w:rsid w:val="00191D74"/>
    <w:rsid w:val="00192317"/>
    <w:rsid w:val="00192A12"/>
    <w:rsid w:val="00195048"/>
    <w:rsid w:val="0019529E"/>
    <w:rsid w:val="00195990"/>
    <w:rsid w:val="00195D9C"/>
    <w:rsid w:val="00196D02"/>
    <w:rsid w:val="0019723C"/>
    <w:rsid w:val="00197A51"/>
    <w:rsid w:val="001A0C27"/>
    <w:rsid w:val="001A150D"/>
    <w:rsid w:val="001A160E"/>
    <w:rsid w:val="001A1E3A"/>
    <w:rsid w:val="001A25ED"/>
    <w:rsid w:val="001A325A"/>
    <w:rsid w:val="001A3899"/>
    <w:rsid w:val="001A3A90"/>
    <w:rsid w:val="001A4992"/>
    <w:rsid w:val="001A5517"/>
    <w:rsid w:val="001A6CEE"/>
    <w:rsid w:val="001A7781"/>
    <w:rsid w:val="001B00A4"/>
    <w:rsid w:val="001B03E9"/>
    <w:rsid w:val="001B200E"/>
    <w:rsid w:val="001B2500"/>
    <w:rsid w:val="001B284F"/>
    <w:rsid w:val="001B2B70"/>
    <w:rsid w:val="001B2C02"/>
    <w:rsid w:val="001B2EBB"/>
    <w:rsid w:val="001B3A66"/>
    <w:rsid w:val="001B3ECA"/>
    <w:rsid w:val="001B4866"/>
    <w:rsid w:val="001B5869"/>
    <w:rsid w:val="001B5C46"/>
    <w:rsid w:val="001B6F7D"/>
    <w:rsid w:val="001B731A"/>
    <w:rsid w:val="001B7745"/>
    <w:rsid w:val="001B7A55"/>
    <w:rsid w:val="001B7BBA"/>
    <w:rsid w:val="001B7E24"/>
    <w:rsid w:val="001C0F10"/>
    <w:rsid w:val="001C116B"/>
    <w:rsid w:val="001C1618"/>
    <w:rsid w:val="001C1A84"/>
    <w:rsid w:val="001C2194"/>
    <w:rsid w:val="001C27C6"/>
    <w:rsid w:val="001C3B07"/>
    <w:rsid w:val="001C4413"/>
    <w:rsid w:val="001C45C7"/>
    <w:rsid w:val="001C4969"/>
    <w:rsid w:val="001C4A23"/>
    <w:rsid w:val="001C4D8C"/>
    <w:rsid w:val="001C4F96"/>
    <w:rsid w:val="001C4FC7"/>
    <w:rsid w:val="001C55F8"/>
    <w:rsid w:val="001C6130"/>
    <w:rsid w:val="001C7AF9"/>
    <w:rsid w:val="001D021C"/>
    <w:rsid w:val="001D058B"/>
    <w:rsid w:val="001D09EC"/>
    <w:rsid w:val="001D0B96"/>
    <w:rsid w:val="001D13C4"/>
    <w:rsid w:val="001D1440"/>
    <w:rsid w:val="001D15B2"/>
    <w:rsid w:val="001D2032"/>
    <w:rsid w:val="001D24FB"/>
    <w:rsid w:val="001D2705"/>
    <w:rsid w:val="001D2EF8"/>
    <w:rsid w:val="001D362B"/>
    <w:rsid w:val="001D3C34"/>
    <w:rsid w:val="001D4243"/>
    <w:rsid w:val="001D453E"/>
    <w:rsid w:val="001D57CD"/>
    <w:rsid w:val="001D5EB4"/>
    <w:rsid w:val="001D685F"/>
    <w:rsid w:val="001D7BE3"/>
    <w:rsid w:val="001D7FC9"/>
    <w:rsid w:val="001E0265"/>
    <w:rsid w:val="001E254B"/>
    <w:rsid w:val="001E3AFC"/>
    <w:rsid w:val="001E4BA7"/>
    <w:rsid w:val="001E5B93"/>
    <w:rsid w:val="001E627C"/>
    <w:rsid w:val="001F0205"/>
    <w:rsid w:val="001F089A"/>
    <w:rsid w:val="001F095B"/>
    <w:rsid w:val="001F099A"/>
    <w:rsid w:val="001F0C2B"/>
    <w:rsid w:val="001F0C63"/>
    <w:rsid w:val="001F0CF1"/>
    <w:rsid w:val="001F0F3E"/>
    <w:rsid w:val="001F10A5"/>
    <w:rsid w:val="001F10AB"/>
    <w:rsid w:val="001F15B7"/>
    <w:rsid w:val="001F162E"/>
    <w:rsid w:val="001F1A9C"/>
    <w:rsid w:val="001F2104"/>
    <w:rsid w:val="001F220D"/>
    <w:rsid w:val="001F3265"/>
    <w:rsid w:val="001F415F"/>
    <w:rsid w:val="001F4425"/>
    <w:rsid w:val="001F480A"/>
    <w:rsid w:val="001F4A5A"/>
    <w:rsid w:val="001F4E64"/>
    <w:rsid w:val="001F6945"/>
    <w:rsid w:val="001F6FF1"/>
    <w:rsid w:val="00200211"/>
    <w:rsid w:val="00200735"/>
    <w:rsid w:val="00200ACE"/>
    <w:rsid w:val="002017C9"/>
    <w:rsid w:val="00202726"/>
    <w:rsid w:val="00202D77"/>
    <w:rsid w:val="002041A8"/>
    <w:rsid w:val="002045BD"/>
    <w:rsid w:val="00204689"/>
    <w:rsid w:val="00204A8C"/>
    <w:rsid w:val="00204D2B"/>
    <w:rsid w:val="00205185"/>
    <w:rsid w:val="00205BF7"/>
    <w:rsid w:val="002079B2"/>
    <w:rsid w:val="00207D8E"/>
    <w:rsid w:val="00211738"/>
    <w:rsid w:val="00211BA6"/>
    <w:rsid w:val="002121DD"/>
    <w:rsid w:val="00212F14"/>
    <w:rsid w:val="00213CB5"/>
    <w:rsid w:val="002148B7"/>
    <w:rsid w:val="00214C12"/>
    <w:rsid w:val="00214DC5"/>
    <w:rsid w:val="00215322"/>
    <w:rsid w:val="00215D86"/>
    <w:rsid w:val="00216786"/>
    <w:rsid w:val="002167D7"/>
    <w:rsid w:val="002168A4"/>
    <w:rsid w:val="00216AEF"/>
    <w:rsid w:val="002179CB"/>
    <w:rsid w:val="00220216"/>
    <w:rsid w:val="002208EF"/>
    <w:rsid w:val="00221948"/>
    <w:rsid w:val="0022222C"/>
    <w:rsid w:val="002222B6"/>
    <w:rsid w:val="0022244D"/>
    <w:rsid w:val="002228BE"/>
    <w:rsid w:val="0022401D"/>
    <w:rsid w:val="0022410A"/>
    <w:rsid w:val="0022427C"/>
    <w:rsid w:val="00224C4F"/>
    <w:rsid w:val="0022630E"/>
    <w:rsid w:val="00230BFA"/>
    <w:rsid w:val="002310F8"/>
    <w:rsid w:val="00231459"/>
    <w:rsid w:val="00231DCB"/>
    <w:rsid w:val="00231E11"/>
    <w:rsid w:val="00232292"/>
    <w:rsid w:val="00232D13"/>
    <w:rsid w:val="00233142"/>
    <w:rsid w:val="002331AA"/>
    <w:rsid w:val="00233333"/>
    <w:rsid w:val="002338E6"/>
    <w:rsid w:val="00233921"/>
    <w:rsid w:val="00233A2A"/>
    <w:rsid w:val="00234088"/>
    <w:rsid w:val="002344C8"/>
    <w:rsid w:val="00234687"/>
    <w:rsid w:val="002355C4"/>
    <w:rsid w:val="002361A2"/>
    <w:rsid w:val="0023680B"/>
    <w:rsid w:val="00236F53"/>
    <w:rsid w:val="00237F13"/>
    <w:rsid w:val="00240064"/>
    <w:rsid w:val="002401B7"/>
    <w:rsid w:val="00240910"/>
    <w:rsid w:val="00240921"/>
    <w:rsid w:val="00240A94"/>
    <w:rsid w:val="002416DE"/>
    <w:rsid w:val="00242024"/>
    <w:rsid w:val="00243D17"/>
    <w:rsid w:val="00244A8E"/>
    <w:rsid w:val="00245598"/>
    <w:rsid w:val="00245725"/>
    <w:rsid w:val="002458E0"/>
    <w:rsid w:val="00245AA0"/>
    <w:rsid w:val="00245C33"/>
    <w:rsid w:val="002460A6"/>
    <w:rsid w:val="00246B6F"/>
    <w:rsid w:val="00246E89"/>
    <w:rsid w:val="00246F02"/>
    <w:rsid w:val="00246F2A"/>
    <w:rsid w:val="00247863"/>
    <w:rsid w:val="00247D84"/>
    <w:rsid w:val="00250D9D"/>
    <w:rsid w:val="00251440"/>
    <w:rsid w:val="00253222"/>
    <w:rsid w:val="00254BA0"/>
    <w:rsid w:val="002551E3"/>
    <w:rsid w:val="0025533F"/>
    <w:rsid w:val="00255D93"/>
    <w:rsid w:val="00255DD1"/>
    <w:rsid w:val="00255FF4"/>
    <w:rsid w:val="00257B3D"/>
    <w:rsid w:val="00257B8E"/>
    <w:rsid w:val="002624B1"/>
    <w:rsid w:val="00262EA5"/>
    <w:rsid w:val="00263710"/>
    <w:rsid w:val="00264349"/>
    <w:rsid w:val="00264383"/>
    <w:rsid w:val="002654A5"/>
    <w:rsid w:val="0026733E"/>
    <w:rsid w:val="002673F4"/>
    <w:rsid w:val="002676C2"/>
    <w:rsid w:val="00267768"/>
    <w:rsid w:val="00267E3C"/>
    <w:rsid w:val="002702A6"/>
    <w:rsid w:val="00270E78"/>
    <w:rsid w:val="00271AEC"/>
    <w:rsid w:val="00273B7C"/>
    <w:rsid w:val="0027477E"/>
    <w:rsid w:val="00274A90"/>
    <w:rsid w:val="002751FA"/>
    <w:rsid w:val="00275675"/>
    <w:rsid w:val="002767AF"/>
    <w:rsid w:val="00280A62"/>
    <w:rsid w:val="002810BF"/>
    <w:rsid w:val="00281664"/>
    <w:rsid w:val="002816BB"/>
    <w:rsid w:val="002829F0"/>
    <w:rsid w:val="00282ACD"/>
    <w:rsid w:val="00282CCF"/>
    <w:rsid w:val="00282FA1"/>
    <w:rsid w:val="00283064"/>
    <w:rsid w:val="00283E57"/>
    <w:rsid w:val="00284289"/>
    <w:rsid w:val="00284C14"/>
    <w:rsid w:val="00284CBC"/>
    <w:rsid w:val="00284D0A"/>
    <w:rsid w:val="00284FE8"/>
    <w:rsid w:val="002855EF"/>
    <w:rsid w:val="00285B80"/>
    <w:rsid w:val="00285BCC"/>
    <w:rsid w:val="00286C75"/>
    <w:rsid w:val="002909A4"/>
    <w:rsid w:val="002919AB"/>
    <w:rsid w:val="00291D5C"/>
    <w:rsid w:val="00291E2F"/>
    <w:rsid w:val="00292A69"/>
    <w:rsid w:val="002934F6"/>
    <w:rsid w:val="00293629"/>
    <w:rsid w:val="002939EF"/>
    <w:rsid w:val="00294521"/>
    <w:rsid w:val="002950CC"/>
    <w:rsid w:val="002954C2"/>
    <w:rsid w:val="00295790"/>
    <w:rsid w:val="0029747A"/>
    <w:rsid w:val="00297AC3"/>
    <w:rsid w:val="00297C25"/>
    <w:rsid w:val="002A1D90"/>
    <w:rsid w:val="002A1FED"/>
    <w:rsid w:val="002A2940"/>
    <w:rsid w:val="002A297D"/>
    <w:rsid w:val="002A31CA"/>
    <w:rsid w:val="002A370A"/>
    <w:rsid w:val="002A46F4"/>
    <w:rsid w:val="002A4784"/>
    <w:rsid w:val="002A4B0E"/>
    <w:rsid w:val="002A534F"/>
    <w:rsid w:val="002A6006"/>
    <w:rsid w:val="002A6012"/>
    <w:rsid w:val="002A6491"/>
    <w:rsid w:val="002A65B4"/>
    <w:rsid w:val="002A6875"/>
    <w:rsid w:val="002A764D"/>
    <w:rsid w:val="002A7650"/>
    <w:rsid w:val="002A7A70"/>
    <w:rsid w:val="002B0085"/>
    <w:rsid w:val="002B0839"/>
    <w:rsid w:val="002B0EB6"/>
    <w:rsid w:val="002B1191"/>
    <w:rsid w:val="002B173D"/>
    <w:rsid w:val="002B1A4E"/>
    <w:rsid w:val="002B35B6"/>
    <w:rsid w:val="002B3B22"/>
    <w:rsid w:val="002B3E65"/>
    <w:rsid w:val="002B4191"/>
    <w:rsid w:val="002B46C9"/>
    <w:rsid w:val="002B4BBC"/>
    <w:rsid w:val="002B4EA9"/>
    <w:rsid w:val="002B601C"/>
    <w:rsid w:val="002B759E"/>
    <w:rsid w:val="002B788E"/>
    <w:rsid w:val="002B7BC2"/>
    <w:rsid w:val="002C0693"/>
    <w:rsid w:val="002C1BAE"/>
    <w:rsid w:val="002C3BA6"/>
    <w:rsid w:val="002C4E46"/>
    <w:rsid w:val="002C56AE"/>
    <w:rsid w:val="002C5D44"/>
    <w:rsid w:val="002C5E31"/>
    <w:rsid w:val="002C7B66"/>
    <w:rsid w:val="002C7B88"/>
    <w:rsid w:val="002D007F"/>
    <w:rsid w:val="002D0176"/>
    <w:rsid w:val="002D01CA"/>
    <w:rsid w:val="002D049C"/>
    <w:rsid w:val="002D0659"/>
    <w:rsid w:val="002D0D0C"/>
    <w:rsid w:val="002D10EE"/>
    <w:rsid w:val="002D3F67"/>
    <w:rsid w:val="002D3F8B"/>
    <w:rsid w:val="002D423B"/>
    <w:rsid w:val="002D43DF"/>
    <w:rsid w:val="002D453D"/>
    <w:rsid w:val="002D4BAE"/>
    <w:rsid w:val="002D4D08"/>
    <w:rsid w:val="002D6B4A"/>
    <w:rsid w:val="002D7F6B"/>
    <w:rsid w:val="002D7F73"/>
    <w:rsid w:val="002E04DF"/>
    <w:rsid w:val="002E15AD"/>
    <w:rsid w:val="002E23CA"/>
    <w:rsid w:val="002E2847"/>
    <w:rsid w:val="002E28AF"/>
    <w:rsid w:val="002E2901"/>
    <w:rsid w:val="002E3A0A"/>
    <w:rsid w:val="002E43CD"/>
    <w:rsid w:val="002E4B8E"/>
    <w:rsid w:val="002E553E"/>
    <w:rsid w:val="002E5679"/>
    <w:rsid w:val="002E578B"/>
    <w:rsid w:val="002E65CE"/>
    <w:rsid w:val="002E6DC9"/>
    <w:rsid w:val="002F052D"/>
    <w:rsid w:val="002F0771"/>
    <w:rsid w:val="002F0AFF"/>
    <w:rsid w:val="002F1FCC"/>
    <w:rsid w:val="002F2775"/>
    <w:rsid w:val="002F350B"/>
    <w:rsid w:val="002F4342"/>
    <w:rsid w:val="002F451A"/>
    <w:rsid w:val="002F4861"/>
    <w:rsid w:val="002F57BE"/>
    <w:rsid w:val="002F5B09"/>
    <w:rsid w:val="002F6B19"/>
    <w:rsid w:val="002F6B8B"/>
    <w:rsid w:val="002F6C10"/>
    <w:rsid w:val="002F6DB1"/>
    <w:rsid w:val="002F6F77"/>
    <w:rsid w:val="002F77C7"/>
    <w:rsid w:val="002F7C4A"/>
    <w:rsid w:val="002F7F19"/>
    <w:rsid w:val="00300190"/>
    <w:rsid w:val="0030127F"/>
    <w:rsid w:val="00301317"/>
    <w:rsid w:val="00301752"/>
    <w:rsid w:val="00301F40"/>
    <w:rsid w:val="00302A98"/>
    <w:rsid w:val="00303684"/>
    <w:rsid w:val="00303795"/>
    <w:rsid w:val="00303FD3"/>
    <w:rsid w:val="0030450E"/>
    <w:rsid w:val="00304940"/>
    <w:rsid w:val="00305264"/>
    <w:rsid w:val="00305A58"/>
    <w:rsid w:val="0030695C"/>
    <w:rsid w:val="0030761E"/>
    <w:rsid w:val="00311606"/>
    <w:rsid w:val="00311DBE"/>
    <w:rsid w:val="00314006"/>
    <w:rsid w:val="00314A57"/>
    <w:rsid w:val="00314AE9"/>
    <w:rsid w:val="00314EF2"/>
    <w:rsid w:val="003150E4"/>
    <w:rsid w:val="0031529E"/>
    <w:rsid w:val="00316284"/>
    <w:rsid w:val="0031666F"/>
    <w:rsid w:val="00316E15"/>
    <w:rsid w:val="00316E9C"/>
    <w:rsid w:val="003176DF"/>
    <w:rsid w:val="0031793B"/>
    <w:rsid w:val="003179C5"/>
    <w:rsid w:val="00320585"/>
    <w:rsid w:val="003205A2"/>
    <w:rsid w:val="003209AA"/>
    <w:rsid w:val="00320EB6"/>
    <w:rsid w:val="003211E9"/>
    <w:rsid w:val="00321E6D"/>
    <w:rsid w:val="00322AC5"/>
    <w:rsid w:val="00322FB2"/>
    <w:rsid w:val="003236CB"/>
    <w:rsid w:val="00323A0F"/>
    <w:rsid w:val="003252C5"/>
    <w:rsid w:val="00325C74"/>
    <w:rsid w:val="0032668E"/>
    <w:rsid w:val="00327D38"/>
    <w:rsid w:val="003327BF"/>
    <w:rsid w:val="00332D40"/>
    <w:rsid w:val="00332E49"/>
    <w:rsid w:val="00333B17"/>
    <w:rsid w:val="003348DC"/>
    <w:rsid w:val="00335594"/>
    <w:rsid w:val="003356E3"/>
    <w:rsid w:val="003364AE"/>
    <w:rsid w:val="003373D5"/>
    <w:rsid w:val="003404CB"/>
    <w:rsid w:val="00341937"/>
    <w:rsid w:val="00342602"/>
    <w:rsid w:val="003431C3"/>
    <w:rsid w:val="00343811"/>
    <w:rsid w:val="00344836"/>
    <w:rsid w:val="00344871"/>
    <w:rsid w:val="00344D81"/>
    <w:rsid w:val="00345896"/>
    <w:rsid w:val="003458D8"/>
    <w:rsid w:val="00346FD7"/>
    <w:rsid w:val="00347DF0"/>
    <w:rsid w:val="00347E60"/>
    <w:rsid w:val="0035284A"/>
    <w:rsid w:val="00352A6B"/>
    <w:rsid w:val="00352D18"/>
    <w:rsid w:val="00352D97"/>
    <w:rsid w:val="00352F9A"/>
    <w:rsid w:val="00353191"/>
    <w:rsid w:val="00353C80"/>
    <w:rsid w:val="003559D7"/>
    <w:rsid w:val="00356311"/>
    <w:rsid w:val="00356F3E"/>
    <w:rsid w:val="00357400"/>
    <w:rsid w:val="003579DD"/>
    <w:rsid w:val="00357B66"/>
    <w:rsid w:val="00357E8F"/>
    <w:rsid w:val="003601CC"/>
    <w:rsid w:val="0036065F"/>
    <w:rsid w:val="00360AA5"/>
    <w:rsid w:val="00361727"/>
    <w:rsid w:val="0036192B"/>
    <w:rsid w:val="00361BE3"/>
    <w:rsid w:val="00362D3A"/>
    <w:rsid w:val="00363270"/>
    <w:rsid w:val="00363EF1"/>
    <w:rsid w:val="00364535"/>
    <w:rsid w:val="00364B2B"/>
    <w:rsid w:val="00364CEE"/>
    <w:rsid w:val="00365BFF"/>
    <w:rsid w:val="00366083"/>
    <w:rsid w:val="00366B92"/>
    <w:rsid w:val="00366C90"/>
    <w:rsid w:val="00367995"/>
    <w:rsid w:val="00367EAB"/>
    <w:rsid w:val="00367EC3"/>
    <w:rsid w:val="0037024C"/>
    <w:rsid w:val="00371C6E"/>
    <w:rsid w:val="003723A1"/>
    <w:rsid w:val="003724A0"/>
    <w:rsid w:val="0037280B"/>
    <w:rsid w:val="00373B6F"/>
    <w:rsid w:val="0037416B"/>
    <w:rsid w:val="0037448C"/>
    <w:rsid w:val="0037544E"/>
    <w:rsid w:val="003766D1"/>
    <w:rsid w:val="00376BCC"/>
    <w:rsid w:val="00377E9D"/>
    <w:rsid w:val="00377F34"/>
    <w:rsid w:val="0038002F"/>
    <w:rsid w:val="0038011B"/>
    <w:rsid w:val="00380227"/>
    <w:rsid w:val="00380440"/>
    <w:rsid w:val="00380F76"/>
    <w:rsid w:val="00381BEB"/>
    <w:rsid w:val="00381F99"/>
    <w:rsid w:val="003823BD"/>
    <w:rsid w:val="0038353C"/>
    <w:rsid w:val="00383B77"/>
    <w:rsid w:val="003849BB"/>
    <w:rsid w:val="00384A91"/>
    <w:rsid w:val="00385A4C"/>
    <w:rsid w:val="00386B6C"/>
    <w:rsid w:val="00386D1E"/>
    <w:rsid w:val="00390173"/>
    <w:rsid w:val="00390C20"/>
    <w:rsid w:val="00391741"/>
    <w:rsid w:val="00391B3F"/>
    <w:rsid w:val="0039217B"/>
    <w:rsid w:val="003929BD"/>
    <w:rsid w:val="00393DB8"/>
    <w:rsid w:val="00394A6C"/>
    <w:rsid w:val="00394BE2"/>
    <w:rsid w:val="0039597D"/>
    <w:rsid w:val="00395A8E"/>
    <w:rsid w:val="00395D1C"/>
    <w:rsid w:val="00396B04"/>
    <w:rsid w:val="00396CF6"/>
    <w:rsid w:val="003A0021"/>
    <w:rsid w:val="003A0586"/>
    <w:rsid w:val="003A0590"/>
    <w:rsid w:val="003A0F1F"/>
    <w:rsid w:val="003A1200"/>
    <w:rsid w:val="003A1C27"/>
    <w:rsid w:val="003A2580"/>
    <w:rsid w:val="003A2C22"/>
    <w:rsid w:val="003A36F2"/>
    <w:rsid w:val="003A5021"/>
    <w:rsid w:val="003A5469"/>
    <w:rsid w:val="003A70CA"/>
    <w:rsid w:val="003A7AAF"/>
    <w:rsid w:val="003A7AB6"/>
    <w:rsid w:val="003B1065"/>
    <w:rsid w:val="003B1418"/>
    <w:rsid w:val="003B21C1"/>
    <w:rsid w:val="003B293C"/>
    <w:rsid w:val="003B2F28"/>
    <w:rsid w:val="003B3221"/>
    <w:rsid w:val="003B3E39"/>
    <w:rsid w:val="003B46D8"/>
    <w:rsid w:val="003B4807"/>
    <w:rsid w:val="003B5557"/>
    <w:rsid w:val="003B619D"/>
    <w:rsid w:val="003B6AB5"/>
    <w:rsid w:val="003B705E"/>
    <w:rsid w:val="003B79E5"/>
    <w:rsid w:val="003C040A"/>
    <w:rsid w:val="003C05B4"/>
    <w:rsid w:val="003C0AC1"/>
    <w:rsid w:val="003C22C6"/>
    <w:rsid w:val="003C275B"/>
    <w:rsid w:val="003C2794"/>
    <w:rsid w:val="003C2FFD"/>
    <w:rsid w:val="003C33BA"/>
    <w:rsid w:val="003C3B32"/>
    <w:rsid w:val="003C4AD5"/>
    <w:rsid w:val="003C5274"/>
    <w:rsid w:val="003C5347"/>
    <w:rsid w:val="003C5D31"/>
    <w:rsid w:val="003C6292"/>
    <w:rsid w:val="003C637F"/>
    <w:rsid w:val="003C72D4"/>
    <w:rsid w:val="003C79BF"/>
    <w:rsid w:val="003D1156"/>
    <w:rsid w:val="003D1592"/>
    <w:rsid w:val="003D2076"/>
    <w:rsid w:val="003D2698"/>
    <w:rsid w:val="003D38DA"/>
    <w:rsid w:val="003D3CAB"/>
    <w:rsid w:val="003D5905"/>
    <w:rsid w:val="003D64EC"/>
    <w:rsid w:val="003E0022"/>
    <w:rsid w:val="003E2A33"/>
    <w:rsid w:val="003E3585"/>
    <w:rsid w:val="003E3B5A"/>
    <w:rsid w:val="003E3F87"/>
    <w:rsid w:val="003E4ACC"/>
    <w:rsid w:val="003E55AD"/>
    <w:rsid w:val="003E58CD"/>
    <w:rsid w:val="003E6312"/>
    <w:rsid w:val="003E70C6"/>
    <w:rsid w:val="003E7323"/>
    <w:rsid w:val="003E7522"/>
    <w:rsid w:val="003E7E67"/>
    <w:rsid w:val="003F034F"/>
    <w:rsid w:val="003F0E78"/>
    <w:rsid w:val="003F10EE"/>
    <w:rsid w:val="003F1CF7"/>
    <w:rsid w:val="003F1D6F"/>
    <w:rsid w:val="003F20BF"/>
    <w:rsid w:val="003F2174"/>
    <w:rsid w:val="003F345D"/>
    <w:rsid w:val="003F3A4E"/>
    <w:rsid w:val="003F3CC0"/>
    <w:rsid w:val="003F3D82"/>
    <w:rsid w:val="003F3D89"/>
    <w:rsid w:val="003F5C9F"/>
    <w:rsid w:val="003F62AA"/>
    <w:rsid w:val="003F6451"/>
    <w:rsid w:val="003F730B"/>
    <w:rsid w:val="003F7B50"/>
    <w:rsid w:val="003F7DBF"/>
    <w:rsid w:val="00400AD7"/>
    <w:rsid w:val="004012DB"/>
    <w:rsid w:val="0040147F"/>
    <w:rsid w:val="004027DE"/>
    <w:rsid w:val="00403B28"/>
    <w:rsid w:val="004043F2"/>
    <w:rsid w:val="0040446A"/>
    <w:rsid w:val="004045DB"/>
    <w:rsid w:val="0040475B"/>
    <w:rsid w:val="00405383"/>
    <w:rsid w:val="004056A0"/>
    <w:rsid w:val="004057CF"/>
    <w:rsid w:val="0040660F"/>
    <w:rsid w:val="00406F1D"/>
    <w:rsid w:val="00407263"/>
    <w:rsid w:val="00407993"/>
    <w:rsid w:val="00407CEC"/>
    <w:rsid w:val="00410069"/>
    <w:rsid w:val="00410191"/>
    <w:rsid w:val="004114F8"/>
    <w:rsid w:val="00411A5D"/>
    <w:rsid w:val="00412743"/>
    <w:rsid w:val="00414330"/>
    <w:rsid w:val="004143E7"/>
    <w:rsid w:val="00414B0C"/>
    <w:rsid w:val="00414C10"/>
    <w:rsid w:val="00415009"/>
    <w:rsid w:val="00415DB0"/>
    <w:rsid w:val="00416741"/>
    <w:rsid w:val="00417612"/>
    <w:rsid w:val="00420A41"/>
    <w:rsid w:val="00420DE4"/>
    <w:rsid w:val="00421060"/>
    <w:rsid w:val="004220AA"/>
    <w:rsid w:val="004229C0"/>
    <w:rsid w:val="00423F83"/>
    <w:rsid w:val="004240CD"/>
    <w:rsid w:val="004242F8"/>
    <w:rsid w:val="00424C82"/>
    <w:rsid w:val="00424F80"/>
    <w:rsid w:val="00425205"/>
    <w:rsid w:val="00425A61"/>
    <w:rsid w:val="00425BEE"/>
    <w:rsid w:val="004263D3"/>
    <w:rsid w:val="00426515"/>
    <w:rsid w:val="00426F56"/>
    <w:rsid w:val="00427AE3"/>
    <w:rsid w:val="00427EB9"/>
    <w:rsid w:val="0043102E"/>
    <w:rsid w:val="0043138B"/>
    <w:rsid w:val="00431642"/>
    <w:rsid w:val="00432E32"/>
    <w:rsid w:val="00432EC0"/>
    <w:rsid w:val="004339D8"/>
    <w:rsid w:val="00433F57"/>
    <w:rsid w:val="00434029"/>
    <w:rsid w:val="004347E8"/>
    <w:rsid w:val="00434E29"/>
    <w:rsid w:val="004364D3"/>
    <w:rsid w:val="00436D20"/>
    <w:rsid w:val="00437577"/>
    <w:rsid w:val="004377B7"/>
    <w:rsid w:val="00437AEA"/>
    <w:rsid w:val="00437C0E"/>
    <w:rsid w:val="00440B02"/>
    <w:rsid w:val="00440CFB"/>
    <w:rsid w:val="00441139"/>
    <w:rsid w:val="00441E94"/>
    <w:rsid w:val="00442953"/>
    <w:rsid w:val="00442C46"/>
    <w:rsid w:val="00442D83"/>
    <w:rsid w:val="00442E21"/>
    <w:rsid w:val="00443009"/>
    <w:rsid w:val="004435C6"/>
    <w:rsid w:val="00443A4B"/>
    <w:rsid w:val="00443FF5"/>
    <w:rsid w:val="00444257"/>
    <w:rsid w:val="004444FE"/>
    <w:rsid w:val="00444E56"/>
    <w:rsid w:val="00445238"/>
    <w:rsid w:val="00446BC5"/>
    <w:rsid w:val="00446E2F"/>
    <w:rsid w:val="00447447"/>
    <w:rsid w:val="00447608"/>
    <w:rsid w:val="004476AB"/>
    <w:rsid w:val="00447901"/>
    <w:rsid w:val="00447BE6"/>
    <w:rsid w:val="0045001B"/>
    <w:rsid w:val="00450913"/>
    <w:rsid w:val="00450BDB"/>
    <w:rsid w:val="00452559"/>
    <w:rsid w:val="00452668"/>
    <w:rsid w:val="004532F8"/>
    <w:rsid w:val="004536D1"/>
    <w:rsid w:val="00453AEA"/>
    <w:rsid w:val="00453F95"/>
    <w:rsid w:val="0045428E"/>
    <w:rsid w:val="0045445A"/>
    <w:rsid w:val="00454C98"/>
    <w:rsid w:val="00454D2C"/>
    <w:rsid w:val="00455085"/>
    <w:rsid w:val="004555C5"/>
    <w:rsid w:val="00455E02"/>
    <w:rsid w:val="00456422"/>
    <w:rsid w:val="0045700E"/>
    <w:rsid w:val="00457169"/>
    <w:rsid w:val="004605A5"/>
    <w:rsid w:val="00460D3C"/>
    <w:rsid w:val="00461285"/>
    <w:rsid w:val="004615F1"/>
    <w:rsid w:val="0046162C"/>
    <w:rsid w:val="004629A8"/>
    <w:rsid w:val="004636CE"/>
    <w:rsid w:val="00464C50"/>
    <w:rsid w:val="00464F7F"/>
    <w:rsid w:val="00466480"/>
    <w:rsid w:val="0046662D"/>
    <w:rsid w:val="00467D7F"/>
    <w:rsid w:val="00467EAC"/>
    <w:rsid w:val="00471558"/>
    <w:rsid w:val="0047174B"/>
    <w:rsid w:val="004733CC"/>
    <w:rsid w:val="00473F28"/>
    <w:rsid w:val="00474EDE"/>
    <w:rsid w:val="00476143"/>
    <w:rsid w:val="00476589"/>
    <w:rsid w:val="004766F7"/>
    <w:rsid w:val="00477CDF"/>
    <w:rsid w:val="00483CA2"/>
    <w:rsid w:val="0048420D"/>
    <w:rsid w:val="00484285"/>
    <w:rsid w:val="00484347"/>
    <w:rsid w:val="0048473D"/>
    <w:rsid w:val="00484AB2"/>
    <w:rsid w:val="00484EE5"/>
    <w:rsid w:val="00484FB0"/>
    <w:rsid w:val="00485A6A"/>
    <w:rsid w:val="00487236"/>
    <w:rsid w:val="0048737A"/>
    <w:rsid w:val="004907CB"/>
    <w:rsid w:val="00490E34"/>
    <w:rsid w:val="00491294"/>
    <w:rsid w:val="004931ED"/>
    <w:rsid w:val="004936E4"/>
    <w:rsid w:val="004937DC"/>
    <w:rsid w:val="00493CE0"/>
    <w:rsid w:val="004958BB"/>
    <w:rsid w:val="00495FBC"/>
    <w:rsid w:val="004963F7"/>
    <w:rsid w:val="004965F9"/>
    <w:rsid w:val="0049687B"/>
    <w:rsid w:val="00496B14"/>
    <w:rsid w:val="004971EF"/>
    <w:rsid w:val="004973AC"/>
    <w:rsid w:val="004A06AB"/>
    <w:rsid w:val="004A0C18"/>
    <w:rsid w:val="004A1C34"/>
    <w:rsid w:val="004A1D1C"/>
    <w:rsid w:val="004A227C"/>
    <w:rsid w:val="004A2FF9"/>
    <w:rsid w:val="004A32E7"/>
    <w:rsid w:val="004A4914"/>
    <w:rsid w:val="004A4A1A"/>
    <w:rsid w:val="004A5D96"/>
    <w:rsid w:val="004A6209"/>
    <w:rsid w:val="004A65E1"/>
    <w:rsid w:val="004A6653"/>
    <w:rsid w:val="004A6758"/>
    <w:rsid w:val="004A67A3"/>
    <w:rsid w:val="004A6D6F"/>
    <w:rsid w:val="004B049E"/>
    <w:rsid w:val="004B08CA"/>
    <w:rsid w:val="004B118F"/>
    <w:rsid w:val="004B209B"/>
    <w:rsid w:val="004B23EC"/>
    <w:rsid w:val="004B2F3D"/>
    <w:rsid w:val="004B3552"/>
    <w:rsid w:val="004B3B57"/>
    <w:rsid w:val="004B44C1"/>
    <w:rsid w:val="004B45C3"/>
    <w:rsid w:val="004B5533"/>
    <w:rsid w:val="004B564C"/>
    <w:rsid w:val="004B6208"/>
    <w:rsid w:val="004C1CFB"/>
    <w:rsid w:val="004C2063"/>
    <w:rsid w:val="004C2EAD"/>
    <w:rsid w:val="004C3309"/>
    <w:rsid w:val="004C42FD"/>
    <w:rsid w:val="004C4550"/>
    <w:rsid w:val="004C4872"/>
    <w:rsid w:val="004C4DBA"/>
    <w:rsid w:val="004C5076"/>
    <w:rsid w:val="004C5756"/>
    <w:rsid w:val="004C5BB2"/>
    <w:rsid w:val="004C5C81"/>
    <w:rsid w:val="004C618B"/>
    <w:rsid w:val="004C63FE"/>
    <w:rsid w:val="004C6A32"/>
    <w:rsid w:val="004C6CC4"/>
    <w:rsid w:val="004C7035"/>
    <w:rsid w:val="004C7059"/>
    <w:rsid w:val="004D04EE"/>
    <w:rsid w:val="004D0E70"/>
    <w:rsid w:val="004D229C"/>
    <w:rsid w:val="004D2FAA"/>
    <w:rsid w:val="004D3246"/>
    <w:rsid w:val="004D394A"/>
    <w:rsid w:val="004D3A34"/>
    <w:rsid w:val="004D3B87"/>
    <w:rsid w:val="004D443A"/>
    <w:rsid w:val="004D4E63"/>
    <w:rsid w:val="004D558B"/>
    <w:rsid w:val="004D5D93"/>
    <w:rsid w:val="004D6976"/>
    <w:rsid w:val="004D69D4"/>
    <w:rsid w:val="004D7115"/>
    <w:rsid w:val="004D7915"/>
    <w:rsid w:val="004D7AF7"/>
    <w:rsid w:val="004D7ECC"/>
    <w:rsid w:val="004E0117"/>
    <w:rsid w:val="004E0FAE"/>
    <w:rsid w:val="004E14B1"/>
    <w:rsid w:val="004E14B5"/>
    <w:rsid w:val="004E1683"/>
    <w:rsid w:val="004E194C"/>
    <w:rsid w:val="004E1BF5"/>
    <w:rsid w:val="004E291B"/>
    <w:rsid w:val="004E3166"/>
    <w:rsid w:val="004E448D"/>
    <w:rsid w:val="004E51F9"/>
    <w:rsid w:val="004E5A91"/>
    <w:rsid w:val="004E5F9D"/>
    <w:rsid w:val="004E6318"/>
    <w:rsid w:val="004E64BC"/>
    <w:rsid w:val="004E6EFE"/>
    <w:rsid w:val="004E6FAC"/>
    <w:rsid w:val="004E706C"/>
    <w:rsid w:val="004E7851"/>
    <w:rsid w:val="004E78C8"/>
    <w:rsid w:val="004F1093"/>
    <w:rsid w:val="004F1715"/>
    <w:rsid w:val="004F1BC9"/>
    <w:rsid w:val="004F210E"/>
    <w:rsid w:val="004F28C0"/>
    <w:rsid w:val="004F34A7"/>
    <w:rsid w:val="004F34E8"/>
    <w:rsid w:val="004F3676"/>
    <w:rsid w:val="004F39EE"/>
    <w:rsid w:val="004F496B"/>
    <w:rsid w:val="004F56DD"/>
    <w:rsid w:val="004F592B"/>
    <w:rsid w:val="004F5A5B"/>
    <w:rsid w:val="004F78BF"/>
    <w:rsid w:val="005002D4"/>
    <w:rsid w:val="00500578"/>
    <w:rsid w:val="0050064D"/>
    <w:rsid w:val="00500AF4"/>
    <w:rsid w:val="00500B58"/>
    <w:rsid w:val="00500B66"/>
    <w:rsid w:val="00501077"/>
    <w:rsid w:val="00501142"/>
    <w:rsid w:val="00501929"/>
    <w:rsid w:val="00501CB8"/>
    <w:rsid w:val="005026C0"/>
    <w:rsid w:val="00503125"/>
    <w:rsid w:val="005039E8"/>
    <w:rsid w:val="005042A4"/>
    <w:rsid w:val="00504318"/>
    <w:rsid w:val="00504BAD"/>
    <w:rsid w:val="005050B8"/>
    <w:rsid w:val="00505FD9"/>
    <w:rsid w:val="00506079"/>
    <w:rsid w:val="005067AE"/>
    <w:rsid w:val="00506A55"/>
    <w:rsid w:val="00506AF5"/>
    <w:rsid w:val="00506C21"/>
    <w:rsid w:val="0050732E"/>
    <w:rsid w:val="0050751D"/>
    <w:rsid w:val="00507820"/>
    <w:rsid w:val="00507ABB"/>
    <w:rsid w:val="005104B7"/>
    <w:rsid w:val="00510918"/>
    <w:rsid w:val="005114AD"/>
    <w:rsid w:val="00511C0F"/>
    <w:rsid w:val="00512C48"/>
    <w:rsid w:val="0051338C"/>
    <w:rsid w:val="00513419"/>
    <w:rsid w:val="00513DA8"/>
    <w:rsid w:val="00514717"/>
    <w:rsid w:val="00514791"/>
    <w:rsid w:val="00514850"/>
    <w:rsid w:val="005155D7"/>
    <w:rsid w:val="00515DE9"/>
    <w:rsid w:val="00516DC1"/>
    <w:rsid w:val="00516E86"/>
    <w:rsid w:val="005176B6"/>
    <w:rsid w:val="005179F3"/>
    <w:rsid w:val="00517BB0"/>
    <w:rsid w:val="00520712"/>
    <w:rsid w:val="00520737"/>
    <w:rsid w:val="00520AC5"/>
    <w:rsid w:val="00521C93"/>
    <w:rsid w:val="0052278F"/>
    <w:rsid w:val="00522E7C"/>
    <w:rsid w:val="0052505D"/>
    <w:rsid w:val="005256B2"/>
    <w:rsid w:val="00526518"/>
    <w:rsid w:val="00526EBD"/>
    <w:rsid w:val="005273AA"/>
    <w:rsid w:val="00527F8F"/>
    <w:rsid w:val="00527F90"/>
    <w:rsid w:val="005300D6"/>
    <w:rsid w:val="005304D8"/>
    <w:rsid w:val="00531155"/>
    <w:rsid w:val="005318D0"/>
    <w:rsid w:val="005323B8"/>
    <w:rsid w:val="0053253A"/>
    <w:rsid w:val="00532672"/>
    <w:rsid w:val="00532F49"/>
    <w:rsid w:val="00533F35"/>
    <w:rsid w:val="005340BA"/>
    <w:rsid w:val="0053470F"/>
    <w:rsid w:val="0053625F"/>
    <w:rsid w:val="005362BA"/>
    <w:rsid w:val="00536874"/>
    <w:rsid w:val="00536BAB"/>
    <w:rsid w:val="0054009F"/>
    <w:rsid w:val="0054090B"/>
    <w:rsid w:val="0054196B"/>
    <w:rsid w:val="00541EB8"/>
    <w:rsid w:val="00543ACC"/>
    <w:rsid w:val="00543DBC"/>
    <w:rsid w:val="0054671D"/>
    <w:rsid w:val="00547829"/>
    <w:rsid w:val="00547E88"/>
    <w:rsid w:val="00550AFC"/>
    <w:rsid w:val="005510E5"/>
    <w:rsid w:val="00552B1B"/>
    <w:rsid w:val="005531D3"/>
    <w:rsid w:val="00554762"/>
    <w:rsid w:val="00554A63"/>
    <w:rsid w:val="005552CC"/>
    <w:rsid w:val="00555B1F"/>
    <w:rsid w:val="0055650E"/>
    <w:rsid w:val="00557D6B"/>
    <w:rsid w:val="0056099F"/>
    <w:rsid w:val="00560FD1"/>
    <w:rsid w:val="005615DC"/>
    <w:rsid w:val="00561F2B"/>
    <w:rsid w:val="0056202C"/>
    <w:rsid w:val="00562A08"/>
    <w:rsid w:val="0056361F"/>
    <w:rsid w:val="005637E6"/>
    <w:rsid w:val="0056551A"/>
    <w:rsid w:val="00565704"/>
    <w:rsid w:val="0056580B"/>
    <w:rsid w:val="00566C17"/>
    <w:rsid w:val="00567CD0"/>
    <w:rsid w:val="005709FC"/>
    <w:rsid w:val="00570C9C"/>
    <w:rsid w:val="00571339"/>
    <w:rsid w:val="00571D0E"/>
    <w:rsid w:val="0057268F"/>
    <w:rsid w:val="00573CC3"/>
    <w:rsid w:val="005749EC"/>
    <w:rsid w:val="005752C0"/>
    <w:rsid w:val="0057561C"/>
    <w:rsid w:val="005758AB"/>
    <w:rsid w:val="00575A2E"/>
    <w:rsid w:val="00575F15"/>
    <w:rsid w:val="00576273"/>
    <w:rsid w:val="005763A4"/>
    <w:rsid w:val="0057732F"/>
    <w:rsid w:val="00577337"/>
    <w:rsid w:val="00577BEE"/>
    <w:rsid w:val="005800E7"/>
    <w:rsid w:val="0058052B"/>
    <w:rsid w:val="00580F1F"/>
    <w:rsid w:val="00581303"/>
    <w:rsid w:val="00581745"/>
    <w:rsid w:val="005818D9"/>
    <w:rsid w:val="00581A92"/>
    <w:rsid w:val="00581E96"/>
    <w:rsid w:val="00582F32"/>
    <w:rsid w:val="0058381B"/>
    <w:rsid w:val="005842F1"/>
    <w:rsid w:val="00584C97"/>
    <w:rsid w:val="00585942"/>
    <w:rsid w:val="00585A38"/>
    <w:rsid w:val="00585AD0"/>
    <w:rsid w:val="005872C4"/>
    <w:rsid w:val="005900B3"/>
    <w:rsid w:val="005911C7"/>
    <w:rsid w:val="00591AED"/>
    <w:rsid w:val="00592092"/>
    <w:rsid w:val="005923A9"/>
    <w:rsid w:val="005924E6"/>
    <w:rsid w:val="00592AC7"/>
    <w:rsid w:val="00593787"/>
    <w:rsid w:val="0059447D"/>
    <w:rsid w:val="005947E1"/>
    <w:rsid w:val="005949CC"/>
    <w:rsid w:val="00594FCF"/>
    <w:rsid w:val="005953CC"/>
    <w:rsid w:val="00595B1B"/>
    <w:rsid w:val="005962FB"/>
    <w:rsid w:val="005964EB"/>
    <w:rsid w:val="005965CC"/>
    <w:rsid w:val="00596A72"/>
    <w:rsid w:val="00596C13"/>
    <w:rsid w:val="00597447"/>
    <w:rsid w:val="005A0453"/>
    <w:rsid w:val="005A07C7"/>
    <w:rsid w:val="005A1228"/>
    <w:rsid w:val="005A157E"/>
    <w:rsid w:val="005A2473"/>
    <w:rsid w:val="005A3A03"/>
    <w:rsid w:val="005A48A1"/>
    <w:rsid w:val="005A65FE"/>
    <w:rsid w:val="005A6E96"/>
    <w:rsid w:val="005A71A8"/>
    <w:rsid w:val="005A7249"/>
    <w:rsid w:val="005A745D"/>
    <w:rsid w:val="005A7AF7"/>
    <w:rsid w:val="005B0263"/>
    <w:rsid w:val="005B02B2"/>
    <w:rsid w:val="005B114D"/>
    <w:rsid w:val="005B1301"/>
    <w:rsid w:val="005B18CA"/>
    <w:rsid w:val="005B1EE4"/>
    <w:rsid w:val="005B1FFA"/>
    <w:rsid w:val="005B269F"/>
    <w:rsid w:val="005B2A3C"/>
    <w:rsid w:val="005B3C06"/>
    <w:rsid w:val="005B4142"/>
    <w:rsid w:val="005B4B20"/>
    <w:rsid w:val="005B4E03"/>
    <w:rsid w:val="005B52C3"/>
    <w:rsid w:val="005B537C"/>
    <w:rsid w:val="005B5A5A"/>
    <w:rsid w:val="005B5CE3"/>
    <w:rsid w:val="005B64DA"/>
    <w:rsid w:val="005B6E2D"/>
    <w:rsid w:val="005B768C"/>
    <w:rsid w:val="005C1B40"/>
    <w:rsid w:val="005C206F"/>
    <w:rsid w:val="005C3A06"/>
    <w:rsid w:val="005C4A46"/>
    <w:rsid w:val="005C4CB3"/>
    <w:rsid w:val="005C50AA"/>
    <w:rsid w:val="005C5677"/>
    <w:rsid w:val="005C5838"/>
    <w:rsid w:val="005C6886"/>
    <w:rsid w:val="005C6FAA"/>
    <w:rsid w:val="005C74CF"/>
    <w:rsid w:val="005C74D9"/>
    <w:rsid w:val="005C74F4"/>
    <w:rsid w:val="005C76E7"/>
    <w:rsid w:val="005C7D57"/>
    <w:rsid w:val="005D0488"/>
    <w:rsid w:val="005D19F5"/>
    <w:rsid w:val="005D4B80"/>
    <w:rsid w:val="005D4C3F"/>
    <w:rsid w:val="005D58A8"/>
    <w:rsid w:val="005D7A10"/>
    <w:rsid w:val="005E03AC"/>
    <w:rsid w:val="005E08E4"/>
    <w:rsid w:val="005E158B"/>
    <w:rsid w:val="005E26E8"/>
    <w:rsid w:val="005E2809"/>
    <w:rsid w:val="005E3BD8"/>
    <w:rsid w:val="005E47B9"/>
    <w:rsid w:val="005E503D"/>
    <w:rsid w:val="005E6560"/>
    <w:rsid w:val="005E6AE0"/>
    <w:rsid w:val="005E73F9"/>
    <w:rsid w:val="005E7821"/>
    <w:rsid w:val="005F099B"/>
    <w:rsid w:val="005F0CCA"/>
    <w:rsid w:val="005F0CE3"/>
    <w:rsid w:val="005F0F77"/>
    <w:rsid w:val="005F10E4"/>
    <w:rsid w:val="005F2CFD"/>
    <w:rsid w:val="005F2F91"/>
    <w:rsid w:val="005F329C"/>
    <w:rsid w:val="005F348C"/>
    <w:rsid w:val="005F3EE8"/>
    <w:rsid w:val="005F5E5A"/>
    <w:rsid w:val="005F66B1"/>
    <w:rsid w:val="005F741B"/>
    <w:rsid w:val="005F7BC7"/>
    <w:rsid w:val="00600FB0"/>
    <w:rsid w:val="0060280E"/>
    <w:rsid w:val="00602C81"/>
    <w:rsid w:val="00602F33"/>
    <w:rsid w:val="0060327E"/>
    <w:rsid w:val="00603C61"/>
    <w:rsid w:val="006046AE"/>
    <w:rsid w:val="00604BA4"/>
    <w:rsid w:val="00604D5D"/>
    <w:rsid w:val="00604FAF"/>
    <w:rsid w:val="0060511F"/>
    <w:rsid w:val="00605E9A"/>
    <w:rsid w:val="00606BE2"/>
    <w:rsid w:val="00607023"/>
    <w:rsid w:val="0060750A"/>
    <w:rsid w:val="006102BC"/>
    <w:rsid w:val="00610775"/>
    <w:rsid w:val="00610A4F"/>
    <w:rsid w:val="00610D62"/>
    <w:rsid w:val="00610E4B"/>
    <w:rsid w:val="00611BD6"/>
    <w:rsid w:val="00613C0E"/>
    <w:rsid w:val="00613EAC"/>
    <w:rsid w:val="00614559"/>
    <w:rsid w:val="0061483C"/>
    <w:rsid w:val="006155EE"/>
    <w:rsid w:val="006158A0"/>
    <w:rsid w:val="0061730F"/>
    <w:rsid w:val="00617945"/>
    <w:rsid w:val="00617A5A"/>
    <w:rsid w:val="0062081D"/>
    <w:rsid w:val="00620A61"/>
    <w:rsid w:val="00620F11"/>
    <w:rsid w:val="006212E6"/>
    <w:rsid w:val="006231C9"/>
    <w:rsid w:val="006245F1"/>
    <w:rsid w:val="00626A2D"/>
    <w:rsid w:val="00627112"/>
    <w:rsid w:val="006301E9"/>
    <w:rsid w:val="006302CC"/>
    <w:rsid w:val="006309E7"/>
    <w:rsid w:val="006334BA"/>
    <w:rsid w:val="00633B6D"/>
    <w:rsid w:val="00634FEA"/>
    <w:rsid w:val="00635B44"/>
    <w:rsid w:val="00636877"/>
    <w:rsid w:val="00636C6C"/>
    <w:rsid w:val="00636D6B"/>
    <w:rsid w:val="00637C03"/>
    <w:rsid w:val="00637F71"/>
    <w:rsid w:val="0064052C"/>
    <w:rsid w:val="006405BA"/>
    <w:rsid w:val="00640953"/>
    <w:rsid w:val="00641340"/>
    <w:rsid w:val="006413B6"/>
    <w:rsid w:val="006417E4"/>
    <w:rsid w:val="006418A3"/>
    <w:rsid w:val="00641A70"/>
    <w:rsid w:val="00642173"/>
    <w:rsid w:val="00642511"/>
    <w:rsid w:val="00642594"/>
    <w:rsid w:val="006435A4"/>
    <w:rsid w:val="006435BF"/>
    <w:rsid w:val="0064368D"/>
    <w:rsid w:val="0064482D"/>
    <w:rsid w:val="00644A9E"/>
    <w:rsid w:val="00644D17"/>
    <w:rsid w:val="006457B9"/>
    <w:rsid w:val="006464DB"/>
    <w:rsid w:val="006473FB"/>
    <w:rsid w:val="00647C2E"/>
    <w:rsid w:val="00647CEE"/>
    <w:rsid w:val="00651053"/>
    <w:rsid w:val="00651D1B"/>
    <w:rsid w:val="00651E29"/>
    <w:rsid w:val="00652268"/>
    <w:rsid w:val="0065233E"/>
    <w:rsid w:val="00652B48"/>
    <w:rsid w:val="006549E2"/>
    <w:rsid w:val="00655BE4"/>
    <w:rsid w:val="006569AE"/>
    <w:rsid w:val="00656B30"/>
    <w:rsid w:val="00656BC1"/>
    <w:rsid w:val="00656C1A"/>
    <w:rsid w:val="00657223"/>
    <w:rsid w:val="0066030C"/>
    <w:rsid w:val="006609D4"/>
    <w:rsid w:val="0066189A"/>
    <w:rsid w:val="006620A2"/>
    <w:rsid w:val="006625B8"/>
    <w:rsid w:val="00662D89"/>
    <w:rsid w:val="006630A1"/>
    <w:rsid w:val="00663192"/>
    <w:rsid w:val="00663416"/>
    <w:rsid w:val="00663C56"/>
    <w:rsid w:val="00664552"/>
    <w:rsid w:val="00664BA1"/>
    <w:rsid w:val="006663E0"/>
    <w:rsid w:val="00666744"/>
    <w:rsid w:val="006671B5"/>
    <w:rsid w:val="0066753B"/>
    <w:rsid w:val="0067067F"/>
    <w:rsid w:val="00670806"/>
    <w:rsid w:val="00670CCB"/>
    <w:rsid w:val="00671482"/>
    <w:rsid w:val="006722CC"/>
    <w:rsid w:val="00672752"/>
    <w:rsid w:val="00672843"/>
    <w:rsid w:val="00673012"/>
    <w:rsid w:val="006732F6"/>
    <w:rsid w:val="00673B7B"/>
    <w:rsid w:val="00674A08"/>
    <w:rsid w:val="00674EDF"/>
    <w:rsid w:val="00675154"/>
    <w:rsid w:val="00675648"/>
    <w:rsid w:val="00675C85"/>
    <w:rsid w:val="00676B1D"/>
    <w:rsid w:val="00676B6F"/>
    <w:rsid w:val="00676F19"/>
    <w:rsid w:val="00677682"/>
    <w:rsid w:val="00677EDE"/>
    <w:rsid w:val="00681375"/>
    <w:rsid w:val="00681CFF"/>
    <w:rsid w:val="00682614"/>
    <w:rsid w:val="006826A4"/>
    <w:rsid w:val="006826F3"/>
    <w:rsid w:val="00683AC0"/>
    <w:rsid w:val="00684D06"/>
    <w:rsid w:val="0068570E"/>
    <w:rsid w:val="00685CBE"/>
    <w:rsid w:val="00686732"/>
    <w:rsid w:val="0068673E"/>
    <w:rsid w:val="00686A74"/>
    <w:rsid w:val="006876CF"/>
    <w:rsid w:val="00690193"/>
    <w:rsid w:val="0069193F"/>
    <w:rsid w:val="00692296"/>
    <w:rsid w:val="006923EC"/>
    <w:rsid w:val="006925A4"/>
    <w:rsid w:val="00692837"/>
    <w:rsid w:val="00692A14"/>
    <w:rsid w:val="00692E63"/>
    <w:rsid w:val="006933CC"/>
    <w:rsid w:val="00693C48"/>
    <w:rsid w:val="00695245"/>
    <w:rsid w:val="00695A2C"/>
    <w:rsid w:val="006967B4"/>
    <w:rsid w:val="00696C77"/>
    <w:rsid w:val="006971B6"/>
    <w:rsid w:val="00697351"/>
    <w:rsid w:val="0069774E"/>
    <w:rsid w:val="006A0986"/>
    <w:rsid w:val="006A0CF6"/>
    <w:rsid w:val="006A2D95"/>
    <w:rsid w:val="006A3AB2"/>
    <w:rsid w:val="006A4F77"/>
    <w:rsid w:val="006A5013"/>
    <w:rsid w:val="006A51B8"/>
    <w:rsid w:val="006A59D6"/>
    <w:rsid w:val="006A5D5D"/>
    <w:rsid w:val="006A6FD1"/>
    <w:rsid w:val="006A7002"/>
    <w:rsid w:val="006A7038"/>
    <w:rsid w:val="006A74EC"/>
    <w:rsid w:val="006B11E6"/>
    <w:rsid w:val="006B1658"/>
    <w:rsid w:val="006B1E78"/>
    <w:rsid w:val="006B282C"/>
    <w:rsid w:val="006B31B1"/>
    <w:rsid w:val="006B4FBF"/>
    <w:rsid w:val="006B61E3"/>
    <w:rsid w:val="006B65B7"/>
    <w:rsid w:val="006B7B3F"/>
    <w:rsid w:val="006B7DC9"/>
    <w:rsid w:val="006C03C8"/>
    <w:rsid w:val="006C06AA"/>
    <w:rsid w:val="006C19EF"/>
    <w:rsid w:val="006C2020"/>
    <w:rsid w:val="006C266E"/>
    <w:rsid w:val="006C2967"/>
    <w:rsid w:val="006C3175"/>
    <w:rsid w:val="006C3279"/>
    <w:rsid w:val="006C4558"/>
    <w:rsid w:val="006C4675"/>
    <w:rsid w:val="006C46A5"/>
    <w:rsid w:val="006C4B28"/>
    <w:rsid w:val="006C4E00"/>
    <w:rsid w:val="006C4FA5"/>
    <w:rsid w:val="006C5CF5"/>
    <w:rsid w:val="006C6274"/>
    <w:rsid w:val="006C64A1"/>
    <w:rsid w:val="006C6C48"/>
    <w:rsid w:val="006C6FEE"/>
    <w:rsid w:val="006C7785"/>
    <w:rsid w:val="006D00B3"/>
    <w:rsid w:val="006D1C00"/>
    <w:rsid w:val="006D1F0A"/>
    <w:rsid w:val="006D21D5"/>
    <w:rsid w:val="006D2E7F"/>
    <w:rsid w:val="006D3115"/>
    <w:rsid w:val="006D4683"/>
    <w:rsid w:val="006D4D96"/>
    <w:rsid w:val="006D5E13"/>
    <w:rsid w:val="006D610A"/>
    <w:rsid w:val="006D6CF6"/>
    <w:rsid w:val="006D7FF0"/>
    <w:rsid w:val="006E0FB5"/>
    <w:rsid w:val="006E1283"/>
    <w:rsid w:val="006E1399"/>
    <w:rsid w:val="006E1CF0"/>
    <w:rsid w:val="006E287A"/>
    <w:rsid w:val="006E2BE1"/>
    <w:rsid w:val="006E38C0"/>
    <w:rsid w:val="006E53D3"/>
    <w:rsid w:val="006E64CE"/>
    <w:rsid w:val="006E67B8"/>
    <w:rsid w:val="006E6A41"/>
    <w:rsid w:val="006E7836"/>
    <w:rsid w:val="006E7A53"/>
    <w:rsid w:val="006E7E36"/>
    <w:rsid w:val="006F0F26"/>
    <w:rsid w:val="006F208F"/>
    <w:rsid w:val="006F27AE"/>
    <w:rsid w:val="006F377D"/>
    <w:rsid w:val="006F3A3E"/>
    <w:rsid w:val="006F3E79"/>
    <w:rsid w:val="006F4174"/>
    <w:rsid w:val="006F43F1"/>
    <w:rsid w:val="006F4623"/>
    <w:rsid w:val="006F4AE6"/>
    <w:rsid w:val="006F4DE1"/>
    <w:rsid w:val="006F519C"/>
    <w:rsid w:val="006F542E"/>
    <w:rsid w:val="006F5B93"/>
    <w:rsid w:val="006F61E1"/>
    <w:rsid w:val="006F6328"/>
    <w:rsid w:val="006F6469"/>
    <w:rsid w:val="006F6BBD"/>
    <w:rsid w:val="006F6DED"/>
    <w:rsid w:val="006F744B"/>
    <w:rsid w:val="006F7C3A"/>
    <w:rsid w:val="00700A26"/>
    <w:rsid w:val="00700A2E"/>
    <w:rsid w:val="007011F2"/>
    <w:rsid w:val="007023F5"/>
    <w:rsid w:val="0070281F"/>
    <w:rsid w:val="00702F75"/>
    <w:rsid w:val="007030D3"/>
    <w:rsid w:val="0070444F"/>
    <w:rsid w:val="0070491A"/>
    <w:rsid w:val="007049FF"/>
    <w:rsid w:val="007059EA"/>
    <w:rsid w:val="0070640E"/>
    <w:rsid w:val="007064FD"/>
    <w:rsid w:val="00706815"/>
    <w:rsid w:val="00706BC3"/>
    <w:rsid w:val="007071E8"/>
    <w:rsid w:val="007075BE"/>
    <w:rsid w:val="007078AD"/>
    <w:rsid w:val="00707E28"/>
    <w:rsid w:val="0071168F"/>
    <w:rsid w:val="00712972"/>
    <w:rsid w:val="00712C5F"/>
    <w:rsid w:val="007136AC"/>
    <w:rsid w:val="00713D97"/>
    <w:rsid w:val="00716821"/>
    <w:rsid w:val="00717071"/>
    <w:rsid w:val="00717B36"/>
    <w:rsid w:val="00717C9E"/>
    <w:rsid w:val="007200B2"/>
    <w:rsid w:val="007202B8"/>
    <w:rsid w:val="0072082F"/>
    <w:rsid w:val="00721B7F"/>
    <w:rsid w:val="00723540"/>
    <w:rsid w:val="00723AF3"/>
    <w:rsid w:val="007243D1"/>
    <w:rsid w:val="00724690"/>
    <w:rsid w:val="00724A2C"/>
    <w:rsid w:val="00724B9B"/>
    <w:rsid w:val="00724DC6"/>
    <w:rsid w:val="0072544C"/>
    <w:rsid w:val="007262ED"/>
    <w:rsid w:val="0072633D"/>
    <w:rsid w:val="00726B7A"/>
    <w:rsid w:val="00726B87"/>
    <w:rsid w:val="00726E5C"/>
    <w:rsid w:val="007272D6"/>
    <w:rsid w:val="00727712"/>
    <w:rsid w:val="00727A68"/>
    <w:rsid w:val="00727E8A"/>
    <w:rsid w:val="007300A5"/>
    <w:rsid w:val="0073160D"/>
    <w:rsid w:val="007319CC"/>
    <w:rsid w:val="00731DD3"/>
    <w:rsid w:val="0073220F"/>
    <w:rsid w:val="00732365"/>
    <w:rsid w:val="007326ED"/>
    <w:rsid w:val="00732F51"/>
    <w:rsid w:val="00735683"/>
    <w:rsid w:val="00736210"/>
    <w:rsid w:val="00737CD3"/>
    <w:rsid w:val="00737E67"/>
    <w:rsid w:val="00740549"/>
    <w:rsid w:val="00740B44"/>
    <w:rsid w:val="00740D55"/>
    <w:rsid w:val="0074152D"/>
    <w:rsid w:val="00741E3E"/>
    <w:rsid w:val="007424D1"/>
    <w:rsid w:val="00742747"/>
    <w:rsid w:val="0074305B"/>
    <w:rsid w:val="007431FD"/>
    <w:rsid w:val="00743204"/>
    <w:rsid w:val="00743435"/>
    <w:rsid w:val="00743E1D"/>
    <w:rsid w:val="00746614"/>
    <w:rsid w:val="00746E26"/>
    <w:rsid w:val="00751024"/>
    <w:rsid w:val="0075147E"/>
    <w:rsid w:val="00751AD5"/>
    <w:rsid w:val="00753038"/>
    <w:rsid w:val="0075345B"/>
    <w:rsid w:val="007537A2"/>
    <w:rsid w:val="00753924"/>
    <w:rsid w:val="00754551"/>
    <w:rsid w:val="00754D45"/>
    <w:rsid w:val="00755E55"/>
    <w:rsid w:val="00757309"/>
    <w:rsid w:val="00757524"/>
    <w:rsid w:val="00757605"/>
    <w:rsid w:val="00757FC8"/>
    <w:rsid w:val="00761C76"/>
    <w:rsid w:val="00762232"/>
    <w:rsid w:val="00762B86"/>
    <w:rsid w:val="00763E01"/>
    <w:rsid w:val="00763E83"/>
    <w:rsid w:val="00763FA4"/>
    <w:rsid w:val="00766EFE"/>
    <w:rsid w:val="00766FDD"/>
    <w:rsid w:val="007674D3"/>
    <w:rsid w:val="007676E8"/>
    <w:rsid w:val="007677E8"/>
    <w:rsid w:val="00767909"/>
    <w:rsid w:val="00770D27"/>
    <w:rsid w:val="00771231"/>
    <w:rsid w:val="007716DA"/>
    <w:rsid w:val="007722E8"/>
    <w:rsid w:val="007734D3"/>
    <w:rsid w:val="007746CF"/>
    <w:rsid w:val="0077556D"/>
    <w:rsid w:val="00775CC1"/>
    <w:rsid w:val="007761D3"/>
    <w:rsid w:val="00777F04"/>
    <w:rsid w:val="00780A02"/>
    <w:rsid w:val="007814EB"/>
    <w:rsid w:val="007820A6"/>
    <w:rsid w:val="007827FE"/>
    <w:rsid w:val="0078326D"/>
    <w:rsid w:val="00783C1A"/>
    <w:rsid w:val="00783F1B"/>
    <w:rsid w:val="007846BD"/>
    <w:rsid w:val="00784956"/>
    <w:rsid w:val="007851EF"/>
    <w:rsid w:val="007866FB"/>
    <w:rsid w:val="00786862"/>
    <w:rsid w:val="00786952"/>
    <w:rsid w:val="00786DA1"/>
    <w:rsid w:val="00786EB0"/>
    <w:rsid w:val="00787C9B"/>
    <w:rsid w:val="00790974"/>
    <w:rsid w:val="00790A15"/>
    <w:rsid w:val="00790CE5"/>
    <w:rsid w:val="0079334F"/>
    <w:rsid w:val="00793423"/>
    <w:rsid w:val="007934B3"/>
    <w:rsid w:val="00793AD9"/>
    <w:rsid w:val="00796EBD"/>
    <w:rsid w:val="00797333"/>
    <w:rsid w:val="007A09EF"/>
    <w:rsid w:val="007A1911"/>
    <w:rsid w:val="007A25C6"/>
    <w:rsid w:val="007A370D"/>
    <w:rsid w:val="007A409D"/>
    <w:rsid w:val="007A4939"/>
    <w:rsid w:val="007A4F7E"/>
    <w:rsid w:val="007A5D9B"/>
    <w:rsid w:val="007A5F2D"/>
    <w:rsid w:val="007A6D51"/>
    <w:rsid w:val="007A7417"/>
    <w:rsid w:val="007A7EB8"/>
    <w:rsid w:val="007B0C41"/>
    <w:rsid w:val="007B0D42"/>
    <w:rsid w:val="007B2678"/>
    <w:rsid w:val="007B297A"/>
    <w:rsid w:val="007B3273"/>
    <w:rsid w:val="007B3E58"/>
    <w:rsid w:val="007B43EE"/>
    <w:rsid w:val="007B4C56"/>
    <w:rsid w:val="007B52A2"/>
    <w:rsid w:val="007B5524"/>
    <w:rsid w:val="007B691C"/>
    <w:rsid w:val="007B704A"/>
    <w:rsid w:val="007B7D2F"/>
    <w:rsid w:val="007C017D"/>
    <w:rsid w:val="007C0C8A"/>
    <w:rsid w:val="007C0E91"/>
    <w:rsid w:val="007C14FD"/>
    <w:rsid w:val="007C15F3"/>
    <w:rsid w:val="007C184A"/>
    <w:rsid w:val="007C1AB1"/>
    <w:rsid w:val="007C1D8E"/>
    <w:rsid w:val="007C22E2"/>
    <w:rsid w:val="007C27C5"/>
    <w:rsid w:val="007C3651"/>
    <w:rsid w:val="007C40D1"/>
    <w:rsid w:val="007C5402"/>
    <w:rsid w:val="007C6A62"/>
    <w:rsid w:val="007C70D5"/>
    <w:rsid w:val="007C74BC"/>
    <w:rsid w:val="007C7E7C"/>
    <w:rsid w:val="007D0C02"/>
    <w:rsid w:val="007D0FE9"/>
    <w:rsid w:val="007D17C2"/>
    <w:rsid w:val="007D1879"/>
    <w:rsid w:val="007D21DE"/>
    <w:rsid w:val="007D324C"/>
    <w:rsid w:val="007D333D"/>
    <w:rsid w:val="007D3D08"/>
    <w:rsid w:val="007D488A"/>
    <w:rsid w:val="007D4CDB"/>
    <w:rsid w:val="007D5E74"/>
    <w:rsid w:val="007D6042"/>
    <w:rsid w:val="007D62E2"/>
    <w:rsid w:val="007D6F60"/>
    <w:rsid w:val="007E0595"/>
    <w:rsid w:val="007E0BF3"/>
    <w:rsid w:val="007E13A5"/>
    <w:rsid w:val="007E204A"/>
    <w:rsid w:val="007E3E84"/>
    <w:rsid w:val="007E413E"/>
    <w:rsid w:val="007E4386"/>
    <w:rsid w:val="007E47D4"/>
    <w:rsid w:val="007E4909"/>
    <w:rsid w:val="007E4AA0"/>
    <w:rsid w:val="007E4C3D"/>
    <w:rsid w:val="007E5456"/>
    <w:rsid w:val="007E5CFE"/>
    <w:rsid w:val="007E5F8B"/>
    <w:rsid w:val="007E68CC"/>
    <w:rsid w:val="007E6BE0"/>
    <w:rsid w:val="007E720D"/>
    <w:rsid w:val="007E7E2A"/>
    <w:rsid w:val="007F03EF"/>
    <w:rsid w:val="007F0B07"/>
    <w:rsid w:val="007F24C2"/>
    <w:rsid w:val="007F3B76"/>
    <w:rsid w:val="007F3D23"/>
    <w:rsid w:val="007F40D5"/>
    <w:rsid w:val="007F4800"/>
    <w:rsid w:val="007F5301"/>
    <w:rsid w:val="007F5E81"/>
    <w:rsid w:val="007F678F"/>
    <w:rsid w:val="007F6A33"/>
    <w:rsid w:val="007F6C11"/>
    <w:rsid w:val="007F6C22"/>
    <w:rsid w:val="007F6EA8"/>
    <w:rsid w:val="007F6F0F"/>
    <w:rsid w:val="007F735A"/>
    <w:rsid w:val="00801815"/>
    <w:rsid w:val="00802E8C"/>
    <w:rsid w:val="00802F0B"/>
    <w:rsid w:val="00803611"/>
    <w:rsid w:val="00803842"/>
    <w:rsid w:val="008038EE"/>
    <w:rsid w:val="00803CC9"/>
    <w:rsid w:val="00804020"/>
    <w:rsid w:val="008044D4"/>
    <w:rsid w:val="008057E0"/>
    <w:rsid w:val="008059CC"/>
    <w:rsid w:val="00806AE0"/>
    <w:rsid w:val="008071AC"/>
    <w:rsid w:val="0081087C"/>
    <w:rsid w:val="00811A20"/>
    <w:rsid w:val="0081222F"/>
    <w:rsid w:val="00813CFD"/>
    <w:rsid w:val="00814131"/>
    <w:rsid w:val="0081444F"/>
    <w:rsid w:val="00815320"/>
    <w:rsid w:val="00815E70"/>
    <w:rsid w:val="00816D8D"/>
    <w:rsid w:val="00817489"/>
    <w:rsid w:val="008207A5"/>
    <w:rsid w:val="008220C5"/>
    <w:rsid w:val="00822AC4"/>
    <w:rsid w:val="00823F09"/>
    <w:rsid w:val="0082469B"/>
    <w:rsid w:val="00824F28"/>
    <w:rsid w:val="00826601"/>
    <w:rsid w:val="00826624"/>
    <w:rsid w:val="00826C77"/>
    <w:rsid w:val="008276DA"/>
    <w:rsid w:val="00830845"/>
    <w:rsid w:val="00831127"/>
    <w:rsid w:val="008329C9"/>
    <w:rsid w:val="00833A06"/>
    <w:rsid w:val="00833CC9"/>
    <w:rsid w:val="008342EF"/>
    <w:rsid w:val="00834628"/>
    <w:rsid w:val="00836C83"/>
    <w:rsid w:val="0083704D"/>
    <w:rsid w:val="008371DE"/>
    <w:rsid w:val="00837507"/>
    <w:rsid w:val="00837EB3"/>
    <w:rsid w:val="008406D8"/>
    <w:rsid w:val="0084239B"/>
    <w:rsid w:val="008424BD"/>
    <w:rsid w:val="00842D43"/>
    <w:rsid w:val="00844EB6"/>
    <w:rsid w:val="00845043"/>
    <w:rsid w:val="008458A2"/>
    <w:rsid w:val="008458D0"/>
    <w:rsid w:val="00845935"/>
    <w:rsid w:val="00846B9F"/>
    <w:rsid w:val="00846E91"/>
    <w:rsid w:val="008471DC"/>
    <w:rsid w:val="00847FF5"/>
    <w:rsid w:val="0085016E"/>
    <w:rsid w:val="00850170"/>
    <w:rsid w:val="00850CEE"/>
    <w:rsid w:val="008513D9"/>
    <w:rsid w:val="00851498"/>
    <w:rsid w:val="0085232A"/>
    <w:rsid w:val="00852801"/>
    <w:rsid w:val="00852AB4"/>
    <w:rsid w:val="00854078"/>
    <w:rsid w:val="008541C1"/>
    <w:rsid w:val="00854961"/>
    <w:rsid w:val="00854F8C"/>
    <w:rsid w:val="008554C8"/>
    <w:rsid w:val="00855622"/>
    <w:rsid w:val="008559C8"/>
    <w:rsid w:val="00856240"/>
    <w:rsid w:val="008569ED"/>
    <w:rsid w:val="00857052"/>
    <w:rsid w:val="0085755B"/>
    <w:rsid w:val="008578B4"/>
    <w:rsid w:val="00857C88"/>
    <w:rsid w:val="00860E97"/>
    <w:rsid w:val="008614B1"/>
    <w:rsid w:val="00861B34"/>
    <w:rsid w:val="0086242D"/>
    <w:rsid w:val="0086265A"/>
    <w:rsid w:val="0086284A"/>
    <w:rsid w:val="00862A5C"/>
    <w:rsid w:val="00862CDC"/>
    <w:rsid w:val="00863098"/>
    <w:rsid w:val="00864B11"/>
    <w:rsid w:val="00864F44"/>
    <w:rsid w:val="00864F90"/>
    <w:rsid w:val="00865A84"/>
    <w:rsid w:val="00865AE4"/>
    <w:rsid w:val="00866B8D"/>
    <w:rsid w:val="00866D8D"/>
    <w:rsid w:val="00866DB9"/>
    <w:rsid w:val="0086731A"/>
    <w:rsid w:val="00867C3D"/>
    <w:rsid w:val="00870654"/>
    <w:rsid w:val="008713DF"/>
    <w:rsid w:val="00871C66"/>
    <w:rsid w:val="00872462"/>
    <w:rsid w:val="008727C4"/>
    <w:rsid w:val="00872C27"/>
    <w:rsid w:val="0087324F"/>
    <w:rsid w:val="00873B50"/>
    <w:rsid w:val="00874FD5"/>
    <w:rsid w:val="00875389"/>
    <w:rsid w:val="00877251"/>
    <w:rsid w:val="00877283"/>
    <w:rsid w:val="00880158"/>
    <w:rsid w:val="008811A6"/>
    <w:rsid w:val="008816D3"/>
    <w:rsid w:val="0088176C"/>
    <w:rsid w:val="00881B7A"/>
    <w:rsid w:val="008821A5"/>
    <w:rsid w:val="00882BF8"/>
    <w:rsid w:val="00882F38"/>
    <w:rsid w:val="0088388D"/>
    <w:rsid w:val="00884413"/>
    <w:rsid w:val="008845AF"/>
    <w:rsid w:val="0088460C"/>
    <w:rsid w:val="0088769A"/>
    <w:rsid w:val="008902A9"/>
    <w:rsid w:val="008903FF"/>
    <w:rsid w:val="00891889"/>
    <w:rsid w:val="008919B8"/>
    <w:rsid w:val="00891DB6"/>
    <w:rsid w:val="00891FD9"/>
    <w:rsid w:val="00892076"/>
    <w:rsid w:val="00892383"/>
    <w:rsid w:val="008926C5"/>
    <w:rsid w:val="00894210"/>
    <w:rsid w:val="00894891"/>
    <w:rsid w:val="00894D5E"/>
    <w:rsid w:val="00895592"/>
    <w:rsid w:val="0089667C"/>
    <w:rsid w:val="00896CA0"/>
    <w:rsid w:val="00896F95"/>
    <w:rsid w:val="008971FD"/>
    <w:rsid w:val="00897964"/>
    <w:rsid w:val="008979B0"/>
    <w:rsid w:val="008A0324"/>
    <w:rsid w:val="008A043B"/>
    <w:rsid w:val="008A0881"/>
    <w:rsid w:val="008A0B67"/>
    <w:rsid w:val="008A0ECD"/>
    <w:rsid w:val="008A0FBC"/>
    <w:rsid w:val="008A10A4"/>
    <w:rsid w:val="008A2E04"/>
    <w:rsid w:val="008A3552"/>
    <w:rsid w:val="008A5220"/>
    <w:rsid w:val="008A574C"/>
    <w:rsid w:val="008A59C3"/>
    <w:rsid w:val="008A6F60"/>
    <w:rsid w:val="008A743A"/>
    <w:rsid w:val="008A7773"/>
    <w:rsid w:val="008B0017"/>
    <w:rsid w:val="008B0A79"/>
    <w:rsid w:val="008B0CC4"/>
    <w:rsid w:val="008B13CF"/>
    <w:rsid w:val="008B14DB"/>
    <w:rsid w:val="008B188C"/>
    <w:rsid w:val="008B2A24"/>
    <w:rsid w:val="008B425B"/>
    <w:rsid w:val="008B47E7"/>
    <w:rsid w:val="008B57CB"/>
    <w:rsid w:val="008B5903"/>
    <w:rsid w:val="008B591A"/>
    <w:rsid w:val="008B5BDB"/>
    <w:rsid w:val="008B610D"/>
    <w:rsid w:val="008B68CD"/>
    <w:rsid w:val="008C07E6"/>
    <w:rsid w:val="008C139D"/>
    <w:rsid w:val="008C17D2"/>
    <w:rsid w:val="008C1F5E"/>
    <w:rsid w:val="008C2131"/>
    <w:rsid w:val="008C24A1"/>
    <w:rsid w:val="008C2E38"/>
    <w:rsid w:val="008C4836"/>
    <w:rsid w:val="008C610B"/>
    <w:rsid w:val="008C7583"/>
    <w:rsid w:val="008C7D62"/>
    <w:rsid w:val="008C7F36"/>
    <w:rsid w:val="008D0208"/>
    <w:rsid w:val="008D0232"/>
    <w:rsid w:val="008D0602"/>
    <w:rsid w:val="008D09CE"/>
    <w:rsid w:val="008D1EA9"/>
    <w:rsid w:val="008D2B8C"/>
    <w:rsid w:val="008D47B7"/>
    <w:rsid w:val="008D4910"/>
    <w:rsid w:val="008D52BF"/>
    <w:rsid w:val="008D57AF"/>
    <w:rsid w:val="008D5EB7"/>
    <w:rsid w:val="008D66EC"/>
    <w:rsid w:val="008D6923"/>
    <w:rsid w:val="008D70B3"/>
    <w:rsid w:val="008D756A"/>
    <w:rsid w:val="008E00FF"/>
    <w:rsid w:val="008E0BE4"/>
    <w:rsid w:val="008E1377"/>
    <w:rsid w:val="008E2274"/>
    <w:rsid w:val="008E3489"/>
    <w:rsid w:val="008E3E12"/>
    <w:rsid w:val="008E4A09"/>
    <w:rsid w:val="008E4E7F"/>
    <w:rsid w:val="008E664F"/>
    <w:rsid w:val="008E6AE6"/>
    <w:rsid w:val="008E6D41"/>
    <w:rsid w:val="008E7DA4"/>
    <w:rsid w:val="008E7E19"/>
    <w:rsid w:val="008F04C2"/>
    <w:rsid w:val="008F14A0"/>
    <w:rsid w:val="008F1A7C"/>
    <w:rsid w:val="008F1CD9"/>
    <w:rsid w:val="008F3428"/>
    <w:rsid w:val="008F3B08"/>
    <w:rsid w:val="008F3B99"/>
    <w:rsid w:val="008F3DF5"/>
    <w:rsid w:val="008F54F7"/>
    <w:rsid w:val="008F57B0"/>
    <w:rsid w:val="008F5ABF"/>
    <w:rsid w:val="008F5DED"/>
    <w:rsid w:val="008F6081"/>
    <w:rsid w:val="008F6245"/>
    <w:rsid w:val="008F6EE4"/>
    <w:rsid w:val="008F6FC3"/>
    <w:rsid w:val="008F7B3D"/>
    <w:rsid w:val="008F7DF3"/>
    <w:rsid w:val="00900250"/>
    <w:rsid w:val="0090027E"/>
    <w:rsid w:val="00900313"/>
    <w:rsid w:val="009008B4"/>
    <w:rsid w:val="00900EE6"/>
    <w:rsid w:val="009010AD"/>
    <w:rsid w:val="00901325"/>
    <w:rsid w:val="0090248F"/>
    <w:rsid w:val="00902917"/>
    <w:rsid w:val="00903886"/>
    <w:rsid w:val="009038E8"/>
    <w:rsid w:val="00904816"/>
    <w:rsid w:val="009049AB"/>
    <w:rsid w:val="009062AA"/>
    <w:rsid w:val="009070F6"/>
    <w:rsid w:val="00907A47"/>
    <w:rsid w:val="00907D1B"/>
    <w:rsid w:val="00907EB0"/>
    <w:rsid w:val="00907F3D"/>
    <w:rsid w:val="00910A1A"/>
    <w:rsid w:val="00910AA3"/>
    <w:rsid w:val="00911A32"/>
    <w:rsid w:val="009138AB"/>
    <w:rsid w:val="009139B5"/>
    <w:rsid w:val="00914978"/>
    <w:rsid w:val="00914C15"/>
    <w:rsid w:val="009155BC"/>
    <w:rsid w:val="00916132"/>
    <w:rsid w:val="00916790"/>
    <w:rsid w:val="00916C54"/>
    <w:rsid w:val="00920BB3"/>
    <w:rsid w:val="00920CF9"/>
    <w:rsid w:val="009214ED"/>
    <w:rsid w:val="009215CD"/>
    <w:rsid w:val="009216CD"/>
    <w:rsid w:val="00921DAE"/>
    <w:rsid w:val="009224C4"/>
    <w:rsid w:val="00922541"/>
    <w:rsid w:val="00922AD1"/>
    <w:rsid w:val="00922D82"/>
    <w:rsid w:val="00923CAE"/>
    <w:rsid w:val="0092474A"/>
    <w:rsid w:val="00925A70"/>
    <w:rsid w:val="0092711E"/>
    <w:rsid w:val="00927580"/>
    <w:rsid w:val="00927B66"/>
    <w:rsid w:val="00927E19"/>
    <w:rsid w:val="009310B2"/>
    <w:rsid w:val="00931102"/>
    <w:rsid w:val="00931A13"/>
    <w:rsid w:val="00931D54"/>
    <w:rsid w:val="009323E0"/>
    <w:rsid w:val="0093449A"/>
    <w:rsid w:val="009346AB"/>
    <w:rsid w:val="0093557B"/>
    <w:rsid w:val="00935B48"/>
    <w:rsid w:val="009362FE"/>
    <w:rsid w:val="0093646F"/>
    <w:rsid w:val="00937512"/>
    <w:rsid w:val="0093780D"/>
    <w:rsid w:val="00937D08"/>
    <w:rsid w:val="009408EB"/>
    <w:rsid w:val="0094126C"/>
    <w:rsid w:val="00942824"/>
    <w:rsid w:val="00942DA2"/>
    <w:rsid w:val="00942E49"/>
    <w:rsid w:val="00943B3A"/>
    <w:rsid w:val="00943E69"/>
    <w:rsid w:val="00944B17"/>
    <w:rsid w:val="0094666A"/>
    <w:rsid w:val="00946712"/>
    <w:rsid w:val="0094673E"/>
    <w:rsid w:val="00946B08"/>
    <w:rsid w:val="00946B31"/>
    <w:rsid w:val="0094758B"/>
    <w:rsid w:val="009475B0"/>
    <w:rsid w:val="00947A99"/>
    <w:rsid w:val="0095032A"/>
    <w:rsid w:val="00951B70"/>
    <w:rsid w:val="009522B1"/>
    <w:rsid w:val="009526F3"/>
    <w:rsid w:val="00953978"/>
    <w:rsid w:val="00954061"/>
    <w:rsid w:val="009544A0"/>
    <w:rsid w:val="00954971"/>
    <w:rsid w:val="00955DD1"/>
    <w:rsid w:val="00956757"/>
    <w:rsid w:val="009569AA"/>
    <w:rsid w:val="00956F78"/>
    <w:rsid w:val="00957BDE"/>
    <w:rsid w:val="00960C28"/>
    <w:rsid w:val="00960CA0"/>
    <w:rsid w:val="009621DD"/>
    <w:rsid w:val="0096249E"/>
    <w:rsid w:val="0096341F"/>
    <w:rsid w:val="00963B9D"/>
    <w:rsid w:val="00963C45"/>
    <w:rsid w:val="00964590"/>
    <w:rsid w:val="00964E3E"/>
    <w:rsid w:val="009702D1"/>
    <w:rsid w:val="009708FF"/>
    <w:rsid w:val="00970C80"/>
    <w:rsid w:val="0097143E"/>
    <w:rsid w:val="00971D41"/>
    <w:rsid w:val="00973B7E"/>
    <w:rsid w:val="00974A60"/>
    <w:rsid w:val="00975F56"/>
    <w:rsid w:val="00976FD5"/>
    <w:rsid w:val="0097704E"/>
    <w:rsid w:val="00977AA8"/>
    <w:rsid w:val="00980894"/>
    <w:rsid w:val="0098091B"/>
    <w:rsid w:val="00981B08"/>
    <w:rsid w:val="00982243"/>
    <w:rsid w:val="0098376A"/>
    <w:rsid w:val="00983B29"/>
    <w:rsid w:val="00984385"/>
    <w:rsid w:val="009848EB"/>
    <w:rsid w:val="00984EF7"/>
    <w:rsid w:val="009859CE"/>
    <w:rsid w:val="00986624"/>
    <w:rsid w:val="00987648"/>
    <w:rsid w:val="00990AA7"/>
    <w:rsid w:val="00992B6A"/>
    <w:rsid w:val="00993BC7"/>
    <w:rsid w:val="00994614"/>
    <w:rsid w:val="00994876"/>
    <w:rsid w:val="00994C52"/>
    <w:rsid w:val="0099565F"/>
    <w:rsid w:val="00995F82"/>
    <w:rsid w:val="00996945"/>
    <w:rsid w:val="00996DFE"/>
    <w:rsid w:val="009978E0"/>
    <w:rsid w:val="009A02BF"/>
    <w:rsid w:val="009A08B4"/>
    <w:rsid w:val="009A11E4"/>
    <w:rsid w:val="009A14A7"/>
    <w:rsid w:val="009A192C"/>
    <w:rsid w:val="009A21EE"/>
    <w:rsid w:val="009A249E"/>
    <w:rsid w:val="009A2606"/>
    <w:rsid w:val="009A2887"/>
    <w:rsid w:val="009A3054"/>
    <w:rsid w:val="009A3686"/>
    <w:rsid w:val="009A416E"/>
    <w:rsid w:val="009A4634"/>
    <w:rsid w:val="009A4BC1"/>
    <w:rsid w:val="009A51FC"/>
    <w:rsid w:val="009A5314"/>
    <w:rsid w:val="009A53D8"/>
    <w:rsid w:val="009A5AF4"/>
    <w:rsid w:val="009A5DA2"/>
    <w:rsid w:val="009A695C"/>
    <w:rsid w:val="009A6F8C"/>
    <w:rsid w:val="009A77FC"/>
    <w:rsid w:val="009A78EB"/>
    <w:rsid w:val="009A7E4F"/>
    <w:rsid w:val="009B0374"/>
    <w:rsid w:val="009B0425"/>
    <w:rsid w:val="009B122C"/>
    <w:rsid w:val="009B1337"/>
    <w:rsid w:val="009B1478"/>
    <w:rsid w:val="009B163D"/>
    <w:rsid w:val="009B1A6E"/>
    <w:rsid w:val="009B277D"/>
    <w:rsid w:val="009B3B00"/>
    <w:rsid w:val="009B40CC"/>
    <w:rsid w:val="009B5436"/>
    <w:rsid w:val="009B6C95"/>
    <w:rsid w:val="009B6D3F"/>
    <w:rsid w:val="009B7AA9"/>
    <w:rsid w:val="009B7B7E"/>
    <w:rsid w:val="009C07BB"/>
    <w:rsid w:val="009C0FAB"/>
    <w:rsid w:val="009C1342"/>
    <w:rsid w:val="009C1EB2"/>
    <w:rsid w:val="009C2805"/>
    <w:rsid w:val="009C29AC"/>
    <w:rsid w:val="009C33EC"/>
    <w:rsid w:val="009C360C"/>
    <w:rsid w:val="009C4163"/>
    <w:rsid w:val="009C4414"/>
    <w:rsid w:val="009C479C"/>
    <w:rsid w:val="009C4A3B"/>
    <w:rsid w:val="009C4AED"/>
    <w:rsid w:val="009C5161"/>
    <w:rsid w:val="009C5645"/>
    <w:rsid w:val="009C57D5"/>
    <w:rsid w:val="009C584D"/>
    <w:rsid w:val="009C61C2"/>
    <w:rsid w:val="009C6269"/>
    <w:rsid w:val="009C6321"/>
    <w:rsid w:val="009C6BD2"/>
    <w:rsid w:val="009D049E"/>
    <w:rsid w:val="009D0C35"/>
    <w:rsid w:val="009D12FF"/>
    <w:rsid w:val="009D1A9D"/>
    <w:rsid w:val="009D2B50"/>
    <w:rsid w:val="009D2FA6"/>
    <w:rsid w:val="009D3CCC"/>
    <w:rsid w:val="009D50DD"/>
    <w:rsid w:val="009D5601"/>
    <w:rsid w:val="009D5718"/>
    <w:rsid w:val="009D5B1D"/>
    <w:rsid w:val="009D5D85"/>
    <w:rsid w:val="009D5D9D"/>
    <w:rsid w:val="009D728B"/>
    <w:rsid w:val="009D7979"/>
    <w:rsid w:val="009E0477"/>
    <w:rsid w:val="009E16CD"/>
    <w:rsid w:val="009E188C"/>
    <w:rsid w:val="009E450E"/>
    <w:rsid w:val="009E4D19"/>
    <w:rsid w:val="009E5B48"/>
    <w:rsid w:val="009E6206"/>
    <w:rsid w:val="009E671D"/>
    <w:rsid w:val="009E7912"/>
    <w:rsid w:val="009F0239"/>
    <w:rsid w:val="009F0C5F"/>
    <w:rsid w:val="009F1864"/>
    <w:rsid w:val="009F1A21"/>
    <w:rsid w:val="009F2851"/>
    <w:rsid w:val="009F291E"/>
    <w:rsid w:val="009F2ABC"/>
    <w:rsid w:val="009F30FB"/>
    <w:rsid w:val="009F316C"/>
    <w:rsid w:val="009F32DF"/>
    <w:rsid w:val="009F4937"/>
    <w:rsid w:val="009F4D76"/>
    <w:rsid w:val="009F56E9"/>
    <w:rsid w:val="009F6B29"/>
    <w:rsid w:val="009F74B0"/>
    <w:rsid w:val="009F7539"/>
    <w:rsid w:val="009F7B07"/>
    <w:rsid w:val="009F7B0D"/>
    <w:rsid w:val="00A00C00"/>
    <w:rsid w:val="00A01175"/>
    <w:rsid w:val="00A01629"/>
    <w:rsid w:val="00A01EBC"/>
    <w:rsid w:val="00A01EF8"/>
    <w:rsid w:val="00A0357E"/>
    <w:rsid w:val="00A04485"/>
    <w:rsid w:val="00A04A9E"/>
    <w:rsid w:val="00A05D8D"/>
    <w:rsid w:val="00A06B1A"/>
    <w:rsid w:val="00A07079"/>
    <w:rsid w:val="00A07105"/>
    <w:rsid w:val="00A104B9"/>
    <w:rsid w:val="00A10827"/>
    <w:rsid w:val="00A10946"/>
    <w:rsid w:val="00A10ECA"/>
    <w:rsid w:val="00A11464"/>
    <w:rsid w:val="00A11693"/>
    <w:rsid w:val="00A11B2B"/>
    <w:rsid w:val="00A11B84"/>
    <w:rsid w:val="00A12406"/>
    <w:rsid w:val="00A12420"/>
    <w:rsid w:val="00A1283D"/>
    <w:rsid w:val="00A12FCE"/>
    <w:rsid w:val="00A130F2"/>
    <w:rsid w:val="00A131B2"/>
    <w:rsid w:val="00A15BF0"/>
    <w:rsid w:val="00A16204"/>
    <w:rsid w:val="00A165FA"/>
    <w:rsid w:val="00A16794"/>
    <w:rsid w:val="00A16C19"/>
    <w:rsid w:val="00A16DD2"/>
    <w:rsid w:val="00A171AD"/>
    <w:rsid w:val="00A176ED"/>
    <w:rsid w:val="00A17BC1"/>
    <w:rsid w:val="00A204AA"/>
    <w:rsid w:val="00A21401"/>
    <w:rsid w:val="00A221AC"/>
    <w:rsid w:val="00A22AE7"/>
    <w:rsid w:val="00A22AF9"/>
    <w:rsid w:val="00A22B51"/>
    <w:rsid w:val="00A241B4"/>
    <w:rsid w:val="00A24F82"/>
    <w:rsid w:val="00A258C0"/>
    <w:rsid w:val="00A25AC7"/>
    <w:rsid w:val="00A25CD5"/>
    <w:rsid w:val="00A27651"/>
    <w:rsid w:val="00A30BBB"/>
    <w:rsid w:val="00A310B6"/>
    <w:rsid w:val="00A31B23"/>
    <w:rsid w:val="00A32B9D"/>
    <w:rsid w:val="00A32EDA"/>
    <w:rsid w:val="00A3354C"/>
    <w:rsid w:val="00A34D42"/>
    <w:rsid w:val="00A3573C"/>
    <w:rsid w:val="00A36C51"/>
    <w:rsid w:val="00A373E3"/>
    <w:rsid w:val="00A37D3E"/>
    <w:rsid w:val="00A4012F"/>
    <w:rsid w:val="00A41C20"/>
    <w:rsid w:val="00A43593"/>
    <w:rsid w:val="00A4404D"/>
    <w:rsid w:val="00A44223"/>
    <w:rsid w:val="00A44869"/>
    <w:rsid w:val="00A44B46"/>
    <w:rsid w:val="00A44FF4"/>
    <w:rsid w:val="00A45395"/>
    <w:rsid w:val="00A4656E"/>
    <w:rsid w:val="00A46591"/>
    <w:rsid w:val="00A4681F"/>
    <w:rsid w:val="00A46D2E"/>
    <w:rsid w:val="00A46F73"/>
    <w:rsid w:val="00A47D1A"/>
    <w:rsid w:val="00A51A47"/>
    <w:rsid w:val="00A53727"/>
    <w:rsid w:val="00A53A41"/>
    <w:rsid w:val="00A54BF7"/>
    <w:rsid w:val="00A55F99"/>
    <w:rsid w:val="00A56E06"/>
    <w:rsid w:val="00A57D14"/>
    <w:rsid w:val="00A6016D"/>
    <w:rsid w:val="00A60911"/>
    <w:rsid w:val="00A60BE0"/>
    <w:rsid w:val="00A61246"/>
    <w:rsid w:val="00A612A5"/>
    <w:rsid w:val="00A61545"/>
    <w:rsid w:val="00A62343"/>
    <w:rsid w:val="00A6245D"/>
    <w:rsid w:val="00A62C1C"/>
    <w:rsid w:val="00A63A81"/>
    <w:rsid w:val="00A64375"/>
    <w:rsid w:val="00A6523B"/>
    <w:rsid w:val="00A66C44"/>
    <w:rsid w:val="00A66EAE"/>
    <w:rsid w:val="00A67525"/>
    <w:rsid w:val="00A7019D"/>
    <w:rsid w:val="00A70A85"/>
    <w:rsid w:val="00A70E59"/>
    <w:rsid w:val="00A71B73"/>
    <w:rsid w:val="00A7290B"/>
    <w:rsid w:val="00A72C69"/>
    <w:rsid w:val="00A72D8B"/>
    <w:rsid w:val="00A73444"/>
    <w:rsid w:val="00A73863"/>
    <w:rsid w:val="00A74328"/>
    <w:rsid w:val="00A75AB4"/>
    <w:rsid w:val="00A761DC"/>
    <w:rsid w:val="00A76D75"/>
    <w:rsid w:val="00A76FD9"/>
    <w:rsid w:val="00A7713E"/>
    <w:rsid w:val="00A77607"/>
    <w:rsid w:val="00A77A9E"/>
    <w:rsid w:val="00A77C7C"/>
    <w:rsid w:val="00A80832"/>
    <w:rsid w:val="00A8148F"/>
    <w:rsid w:val="00A81A38"/>
    <w:rsid w:val="00A81B13"/>
    <w:rsid w:val="00A81F69"/>
    <w:rsid w:val="00A82BA4"/>
    <w:rsid w:val="00A82CD5"/>
    <w:rsid w:val="00A8396C"/>
    <w:rsid w:val="00A84535"/>
    <w:rsid w:val="00A858F0"/>
    <w:rsid w:val="00A85E98"/>
    <w:rsid w:val="00A8617D"/>
    <w:rsid w:val="00A8680C"/>
    <w:rsid w:val="00A86DD5"/>
    <w:rsid w:val="00A901ED"/>
    <w:rsid w:val="00A907A4"/>
    <w:rsid w:val="00A921EE"/>
    <w:rsid w:val="00A927F6"/>
    <w:rsid w:val="00A94342"/>
    <w:rsid w:val="00A94D8D"/>
    <w:rsid w:val="00A94DE6"/>
    <w:rsid w:val="00A954E5"/>
    <w:rsid w:val="00A95521"/>
    <w:rsid w:val="00A95669"/>
    <w:rsid w:val="00A9586F"/>
    <w:rsid w:val="00A9592C"/>
    <w:rsid w:val="00A95ACF"/>
    <w:rsid w:val="00A97305"/>
    <w:rsid w:val="00AA1179"/>
    <w:rsid w:val="00AA1605"/>
    <w:rsid w:val="00AA214E"/>
    <w:rsid w:val="00AA2C53"/>
    <w:rsid w:val="00AA3091"/>
    <w:rsid w:val="00AA3A69"/>
    <w:rsid w:val="00AA40BD"/>
    <w:rsid w:val="00AA44E2"/>
    <w:rsid w:val="00AA4980"/>
    <w:rsid w:val="00AA4ACA"/>
    <w:rsid w:val="00AA6526"/>
    <w:rsid w:val="00AA68DC"/>
    <w:rsid w:val="00AA7AA7"/>
    <w:rsid w:val="00AB0184"/>
    <w:rsid w:val="00AB11E8"/>
    <w:rsid w:val="00AB1D72"/>
    <w:rsid w:val="00AB1DDC"/>
    <w:rsid w:val="00AB240B"/>
    <w:rsid w:val="00AB2D37"/>
    <w:rsid w:val="00AB33EB"/>
    <w:rsid w:val="00AB342B"/>
    <w:rsid w:val="00AB3ECF"/>
    <w:rsid w:val="00AB40DE"/>
    <w:rsid w:val="00AB4398"/>
    <w:rsid w:val="00AB4720"/>
    <w:rsid w:val="00AB4989"/>
    <w:rsid w:val="00AB51A2"/>
    <w:rsid w:val="00AB547E"/>
    <w:rsid w:val="00AB5C62"/>
    <w:rsid w:val="00AB60CF"/>
    <w:rsid w:val="00AB618D"/>
    <w:rsid w:val="00AB6785"/>
    <w:rsid w:val="00AB6F4E"/>
    <w:rsid w:val="00AB7132"/>
    <w:rsid w:val="00AB7B93"/>
    <w:rsid w:val="00AB7FCE"/>
    <w:rsid w:val="00AC11B1"/>
    <w:rsid w:val="00AC11DA"/>
    <w:rsid w:val="00AC219C"/>
    <w:rsid w:val="00AC259A"/>
    <w:rsid w:val="00AC3209"/>
    <w:rsid w:val="00AC3C36"/>
    <w:rsid w:val="00AC3F5D"/>
    <w:rsid w:val="00AC4BA1"/>
    <w:rsid w:val="00AC53AF"/>
    <w:rsid w:val="00AC5B3C"/>
    <w:rsid w:val="00AC5DED"/>
    <w:rsid w:val="00AC6F28"/>
    <w:rsid w:val="00AC73B2"/>
    <w:rsid w:val="00AD0A96"/>
    <w:rsid w:val="00AD1D17"/>
    <w:rsid w:val="00AD23D3"/>
    <w:rsid w:val="00AD26F9"/>
    <w:rsid w:val="00AD274C"/>
    <w:rsid w:val="00AD27CC"/>
    <w:rsid w:val="00AD2D3E"/>
    <w:rsid w:val="00AD2E3C"/>
    <w:rsid w:val="00AD311C"/>
    <w:rsid w:val="00AD4658"/>
    <w:rsid w:val="00AD490C"/>
    <w:rsid w:val="00AD55FA"/>
    <w:rsid w:val="00AE0070"/>
    <w:rsid w:val="00AE0075"/>
    <w:rsid w:val="00AE0204"/>
    <w:rsid w:val="00AE0B76"/>
    <w:rsid w:val="00AE0C85"/>
    <w:rsid w:val="00AE0EFB"/>
    <w:rsid w:val="00AE12DD"/>
    <w:rsid w:val="00AE14E0"/>
    <w:rsid w:val="00AE219A"/>
    <w:rsid w:val="00AE3C5A"/>
    <w:rsid w:val="00AE413C"/>
    <w:rsid w:val="00AE4515"/>
    <w:rsid w:val="00AE451F"/>
    <w:rsid w:val="00AE4D80"/>
    <w:rsid w:val="00AE5930"/>
    <w:rsid w:val="00AE61EC"/>
    <w:rsid w:val="00AE6868"/>
    <w:rsid w:val="00AE6A85"/>
    <w:rsid w:val="00AE6F97"/>
    <w:rsid w:val="00AE7123"/>
    <w:rsid w:val="00AE7882"/>
    <w:rsid w:val="00AE794A"/>
    <w:rsid w:val="00AE798D"/>
    <w:rsid w:val="00AE7CEC"/>
    <w:rsid w:val="00AF0E2E"/>
    <w:rsid w:val="00AF102E"/>
    <w:rsid w:val="00AF1D72"/>
    <w:rsid w:val="00AF22C6"/>
    <w:rsid w:val="00AF38E7"/>
    <w:rsid w:val="00AF3A2C"/>
    <w:rsid w:val="00AF3EA6"/>
    <w:rsid w:val="00AF4B8C"/>
    <w:rsid w:val="00AF4DD4"/>
    <w:rsid w:val="00AF6117"/>
    <w:rsid w:val="00AF6ADD"/>
    <w:rsid w:val="00AF6F07"/>
    <w:rsid w:val="00AF770B"/>
    <w:rsid w:val="00B00E60"/>
    <w:rsid w:val="00B0147C"/>
    <w:rsid w:val="00B01A27"/>
    <w:rsid w:val="00B03F83"/>
    <w:rsid w:val="00B04238"/>
    <w:rsid w:val="00B046A1"/>
    <w:rsid w:val="00B04947"/>
    <w:rsid w:val="00B0494D"/>
    <w:rsid w:val="00B04B01"/>
    <w:rsid w:val="00B0523D"/>
    <w:rsid w:val="00B05D84"/>
    <w:rsid w:val="00B06A21"/>
    <w:rsid w:val="00B07D4A"/>
    <w:rsid w:val="00B10C16"/>
    <w:rsid w:val="00B117A8"/>
    <w:rsid w:val="00B120B6"/>
    <w:rsid w:val="00B126DB"/>
    <w:rsid w:val="00B130A0"/>
    <w:rsid w:val="00B1331D"/>
    <w:rsid w:val="00B135F5"/>
    <w:rsid w:val="00B14252"/>
    <w:rsid w:val="00B14A3C"/>
    <w:rsid w:val="00B14EA7"/>
    <w:rsid w:val="00B1557C"/>
    <w:rsid w:val="00B179CC"/>
    <w:rsid w:val="00B21004"/>
    <w:rsid w:val="00B2162F"/>
    <w:rsid w:val="00B217A2"/>
    <w:rsid w:val="00B21D9E"/>
    <w:rsid w:val="00B21F09"/>
    <w:rsid w:val="00B222B9"/>
    <w:rsid w:val="00B22DDF"/>
    <w:rsid w:val="00B2388E"/>
    <w:rsid w:val="00B24B19"/>
    <w:rsid w:val="00B257C0"/>
    <w:rsid w:val="00B26A5A"/>
    <w:rsid w:val="00B2738B"/>
    <w:rsid w:val="00B30000"/>
    <w:rsid w:val="00B30F24"/>
    <w:rsid w:val="00B3273D"/>
    <w:rsid w:val="00B32FF3"/>
    <w:rsid w:val="00B33214"/>
    <w:rsid w:val="00B3486C"/>
    <w:rsid w:val="00B3502C"/>
    <w:rsid w:val="00B36789"/>
    <w:rsid w:val="00B37017"/>
    <w:rsid w:val="00B37D5A"/>
    <w:rsid w:val="00B37F5B"/>
    <w:rsid w:val="00B41804"/>
    <w:rsid w:val="00B43782"/>
    <w:rsid w:val="00B45962"/>
    <w:rsid w:val="00B46180"/>
    <w:rsid w:val="00B46829"/>
    <w:rsid w:val="00B5021D"/>
    <w:rsid w:val="00B50E39"/>
    <w:rsid w:val="00B51BB9"/>
    <w:rsid w:val="00B524A6"/>
    <w:rsid w:val="00B52FE9"/>
    <w:rsid w:val="00B53EF2"/>
    <w:rsid w:val="00B55E3D"/>
    <w:rsid w:val="00B55FF8"/>
    <w:rsid w:val="00B5666F"/>
    <w:rsid w:val="00B576E4"/>
    <w:rsid w:val="00B603D2"/>
    <w:rsid w:val="00B60445"/>
    <w:rsid w:val="00B61ABD"/>
    <w:rsid w:val="00B629CE"/>
    <w:rsid w:val="00B62A6D"/>
    <w:rsid w:val="00B62B84"/>
    <w:rsid w:val="00B62F10"/>
    <w:rsid w:val="00B636D6"/>
    <w:rsid w:val="00B63730"/>
    <w:rsid w:val="00B63C0D"/>
    <w:rsid w:val="00B646BF"/>
    <w:rsid w:val="00B655C6"/>
    <w:rsid w:val="00B6604D"/>
    <w:rsid w:val="00B670CD"/>
    <w:rsid w:val="00B6740B"/>
    <w:rsid w:val="00B676E1"/>
    <w:rsid w:val="00B67D03"/>
    <w:rsid w:val="00B706F4"/>
    <w:rsid w:val="00B70B8B"/>
    <w:rsid w:val="00B725AD"/>
    <w:rsid w:val="00B72E88"/>
    <w:rsid w:val="00B7320C"/>
    <w:rsid w:val="00B734E1"/>
    <w:rsid w:val="00B73ADF"/>
    <w:rsid w:val="00B74C0A"/>
    <w:rsid w:val="00B75996"/>
    <w:rsid w:val="00B76023"/>
    <w:rsid w:val="00B76403"/>
    <w:rsid w:val="00B77FB5"/>
    <w:rsid w:val="00B82800"/>
    <w:rsid w:val="00B82C29"/>
    <w:rsid w:val="00B835A1"/>
    <w:rsid w:val="00B83B93"/>
    <w:rsid w:val="00B85010"/>
    <w:rsid w:val="00B877A4"/>
    <w:rsid w:val="00B90063"/>
    <w:rsid w:val="00B90272"/>
    <w:rsid w:val="00B917F9"/>
    <w:rsid w:val="00B91B6F"/>
    <w:rsid w:val="00B91FDB"/>
    <w:rsid w:val="00B92331"/>
    <w:rsid w:val="00B92937"/>
    <w:rsid w:val="00B92C01"/>
    <w:rsid w:val="00B92D1F"/>
    <w:rsid w:val="00B934E2"/>
    <w:rsid w:val="00B942AE"/>
    <w:rsid w:val="00B94AC5"/>
    <w:rsid w:val="00B95453"/>
    <w:rsid w:val="00B95AC1"/>
    <w:rsid w:val="00B9699A"/>
    <w:rsid w:val="00B97D79"/>
    <w:rsid w:val="00B97F7D"/>
    <w:rsid w:val="00BA1C92"/>
    <w:rsid w:val="00BA33B7"/>
    <w:rsid w:val="00BA3628"/>
    <w:rsid w:val="00BA3EFF"/>
    <w:rsid w:val="00BA3F89"/>
    <w:rsid w:val="00BA4248"/>
    <w:rsid w:val="00BA495B"/>
    <w:rsid w:val="00BA4D2F"/>
    <w:rsid w:val="00BA50B9"/>
    <w:rsid w:val="00BA5901"/>
    <w:rsid w:val="00BA6190"/>
    <w:rsid w:val="00BA6552"/>
    <w:rsid w:val="00BA657A"/>
    <w:rsid w:val="00BA6761"/>
    <w:rsid w:val="00BB080C"/>
    <w:rsid w:val="00BB13F9"/>
    <w:rsid w:val="00BB17A6"/>
    <w:rsid w:val="00BB26E3"/>
    <w:rsid w:val="00BB40C7"/>
    <w:rsid w:val="00BB41C5"/>
    <w:rsid w:val="00BB46D6"/>
    <w:rsid w:val="00BB7D54"/>
    <w:rsid w:val="00BC094A"/>
    <w:rsid w:val="00BC0D08"/>
    <w:rsid w:val="00BC0DCC"/>
    <w:rsid w:val="00BC1166"/>
    <w:rsid w:val="00BC1309"/>
    <w:rsid w:val="00BC1986"/>
    <w:rsid w:val="00BC31A2"/>
    <w:rsid w:val="00BC32D7"/>
    <w:rsid w:val="00BC4832"/>
    <w:rsid w:val="00BC5C81"/>
    <w:rsid w:val="00BC61AF"/>
    <w:rsid w:val="00BC6A46"/>
    <w:rsid w:val="00BC71AA"/>
    <w:rsid w:val="00BC739C"/>
    <w:rsid w:val="00BD0949"/>
    <w:rsid w:val="00BD1ED0"/>
    <w:rsid w:val="00BD20A2"/>
    <w:rsid w:val="00BD21CF"/>
    <w:rsid w:val="00BD377E"/>
    <w:rsid w:val="00BD380B"/>
    <w:rsid w:val="00BD40B8"/>
    <w:rsid w:val="00BD4446"/>
    <w:rsid w:val="00BD49E6"/>
    <w:rsid w:val="00BD5705"/>
    <w:rsid w:val="00BD5A8A"/>
    <w:rsid w:val="00BD63A0"/>
    <w:rsid w:val="00BD7109"/>
    <w:rsid w:val="00BD73DB"/>
    <w:rsid w:val="00BD7738"/>
    <w:rsid w:val="00BD797A"/>
    <w:rsid w:val="00BE10FD"/>
    <w:rsid w:val="00BE1373"/>
    <w:rsid w:val="00BE16D2"/>
    <w:rsid w:val="00BE1B2C"/>
    <w:rsid w:val="00BE2464"/>
    <w:rsid w:val="00BE2BA4"/>
    <w:rsid w:val="00BE2C18"/>
    <w:rsid w:val="00BE2DDF"/>
    <w:rsid w:val="00BE3A0B"/>
    <w:rsid w:val="00BE5B50"/>
    <w:rsid w:val="00BE61C9"/>
    <w:rsid w:val="00BE6515"/>
    <w:rsid w:val="00BE6B91"/>
    <w:rsid w:val="00BE76CE"/>
    <w:rsid w:val="00BE7A37"/>
    <w:rsid w:val="00BF0C69"/>
    <w:rsid w:val="00BF1FA8"/>
    <w:rsid w:val="00BF3A30"/>
    <w:rsid w:val="00BF3C42"/>
    <w:rsid w:val="00BF3D1E"/>
    <w:rsid w:val="00BF57D1"/>
    <w:rsid w:val="00BF67C7"/>
    <w:rsid w:val="00BF6A3C"/>
    <w:rsid w:val="00BF745B"/>
    <w:rsid w:val="00BF7AD7"/>
    <w:rsid w:val="00C00258"/>
    <w:rsid w:val="00C0025C"/>
    <w:rsid w:val="00C00A79"/>
    <w:rsid w:val="00C00F41"/>
    <w:rsid w:val="00C01911"/>
    <w:rsid w:val="00C02D5E"/>
    <w:rsid w:val="00C03436"/>
    <w:rsid w:val="00C04A20"/>
    <w:rsid w:val="00C04CBC"/>
    <w:rsid w:val="00C04E5E"/>
    <w:rsid w:val="00C05E74"/>
    <w:rsid w:val="00C06670"/>
    <w:rsid w:val="00C07053"/>
    <w:rsid w:val="00C11194"/>
    <w:rsid w:val="00C1131B"/>
    <w:rsid w:val="00C12312"/>
    <w:rsid w:val="00C12846"/>
    <w:rsid w:val="00C134EE"/>
    <w:rsid w:val="00C13EC6"/>
    <w:rsid w:val="00C14F19"/>
    <w:rsid w:val="00C15071"/>
    <w:rsid w:val="00C15F3C"/>
    <w:rsid w:val="00C173ED"/>
    <w:rsid w:val="00C210F5"/>
    <w:rsid w:val="00C2117D"/>
    <w:rsid w:val="00C219E4"/>
    <w:rsid w:val="00C21D6A"/>
    <w:rsid w:val="00C22223"/>
    <w:rsid w:val="00C23680"/>
    <w:rsid w:val="00C23744"/>
    <w:rsid w:val="00C2384A"/>
    <w:rsid w:val="00C23A78"/>
    <w:rsid w:val="00C23E99"/>
    <w:rsid w:val="00C26134"/>
    <w:rsid w:val="00C2774C"/>
    <w:rsid w:val="00C27D91"/>
    <w:rsid w:val="00C27E6A"/>
    <w:rsid w:val="00C31FF0"/>
    <w:rsid w:val="00C328D8"/>
    <w:rsid w:val="00C334DD"/>
    <w:rsid w:val="00C3372B"/>
    <w:rsid w:val="00C3408C"/>
    <w:rsid w:val="00C35058"/>
    <w:rsid w:val="00C35689"/>
    <w:rsid w:val="00C3600A"/>
    <w:rsid w:val="00C3694D"/>
    <w:rsid w:val="00C36F7A"/>
    <w:rsid w:val="00C37227"/>
    <w:rsid w:val="00C37B98"/>
    <w:rsid w:val="00C406CF"/>
    <w:rsid w:val="00C40F54"/>
    <w:rsid w:val="00C40FB4"/>
    <w:rsid w:val="00C41233"/>
    <w:rsid w:val="00C417DA"/>
    <w:rsid w:val="00C42601"/>
    <w:rsid w:val="00C434F2"/>
    <w:rsid w:val="00C439BD"/>
    <w:rsid w:val="00C43C0D"/>
    <w:rsid w:val="00C43E81"/>
    <w:rsid w:val="00C4477F"/>
    <w:rsid w:val="00C450B7"/>
    <w:rsid w:val="00C452F7"/>
    <w:rsid w:val="00C457E4"/>
    <w:rsid w:val="00C45EB4"/>
    <w:rsid w:val="00C46A48"/>
    <w:rsid w:val="00C46F81"/>
    <w:rsid w:val="00C47058"/>
    <w:rsid w:val="00C50430"/>
    <w:rsid w:val="00C50FC0"/>
    <w:rsid w:val="00C512DC"/>
    <w:rsid w:val="00C51549"/>
    <w:rsid w:val="00C5188C"/>
    <w:rsid w:val="00C518E1"/>
    <w:rsid w:val="00C518FD"/>
    <w:rsid w:val="00C51A73"/>
    <w:rsid w:val="00C51FB2"/>
    <w:rsid w:val="00C5222C"/>
    <w:rsid w:val="00C52B63"/>
    <w:rsid w:val="00C53784"/>
    <w:rsid w:val="00C54011"/>
    <w:rsid w:val="00C5401D"/>
    <w:rsid w:val="00C546E3"/>
    <w:rsid w:val="00C547F8"/>
    <w:rsid w:val="00C54A07"/>
    <w:rsid w:val="00C5664E"/>
    <w:rsid w:val="00C56CB7"/>
    <w:rsid w:val="00C57D57"/>
    <w:rsid w:val="00C57E6C"/>
    <w:rsid w:val="00C608D7"/>
    <w:rsid w:val="00C60E06"/>
    <w:rsid w:val="00C61BA1"/>
    <w:rsid w:val="00C624C8"/>
    <w:rsid w:val="00C62E82"/>
    <w:rsid w:val="00C634A5"/>
    <w:rsid w:val="00C656F6"/>
    <w:rsid w:val="00C65AE3"/>
    <w:rsid w:val="00C67109"/>
    <w:rsid w:val="00C67A2A"/>
    <w:rsid w:val="00C67FD9"/>
    <w:rsid w:val="00C7061B"/>
    <w:rsid w:val="00C70752"/>
    <w:rsid w:val="00C709EC"/>
    <w:rsid w:val="00C71C99"/>
    <w:rsid w:val="00C71D0B"/>
    <w:rsid w:val="00C72142"/>
    <w:rsid w:val="00C723DE"/>
    <w:rsid w:val="00C725D2"/>
    <w:rsid w:val="00C7277F"/>
    <w:rsid w:val="00C72BD5"/>
    <w:rsid w:val="00C73351"/>
    <w:rsid w:val="00C74C25"/>
    <w:rsid w:val="00C74C8D"/>
    <w:rsid w:val="00C75B43"/>
    <w:rsid w:val="00C75F4A"/>
    <w:rsid w:val="00C76AF8"/>
    <w:rsid w:val="00C76C96"/>
    <w:rsid w:val="00C76D9C"/>
    <w:rsid w:val="00C76DEB"/>
    <w:rsid w:val="00C8054C"/>
    <w:rsid w:val="00C80C76"/>
    <w:rsid w:val="00C80EB1"/>
    <w:rsid w:val="00C811EF"/>
    <w:rsid w:val="00C813DF"/>
    <w:rsid w:val="00C815D8"/>
    <w:rsid w:val="00C8166F"/>
    <w:rsid w:val="00C81907"/>
    <w:rsid w:val="00C84FFF"/>
    <w:rsid w:val="00C8511B"/>
    <w:rsid w:val="00C852DF"/>
    <w:rsid w:val="00C86BD0"/>
    <w:rsid w:val="00C86D30"/>
    <w:rsid w:val="00C879A2"/>
    <w:rsid w:val="00C90AC7"/>
    <w:rsid w:val="00C91401"/>
    <w:rsid w:val="00C921A3"/>
    <w:rsid w:val="00C92F41"/>
    <w:rsid w:val="00C9333E"/>
    <w:rsid w:val="00C93F74"/>
    <w:rsid w:val="00C94C0F"/>
    <w:rsid w:val="00C94C22"/>
    <w:rsid w:val="00C94FC6"/>
    <w:rsid w:val="00C9578F"/>
    <w:rsid w:val="00C963D4"/>
    <w:rsid w:val="00C96812"/>
    <w:rsid w:val="00C96A38"/>
    <w:rsid w:val="00C96D61"/>
    <w:rsid w:val="00C96F7A"/>
    <w:rsid w:val="00C970EC"/>
    <w:rsid w:val="00C974D0"/>
    <w:rsid w:val="00C979B7"/>
    <w:rsid w:val="00C97A06"/>
    <w:rsid w:val="00C97E32"/>
    <w:rsid w:val="00CA083D"/>
    <w:rsid w:val="00CA0DEE"/>
    <w:rsid w:val="00CA134D"/>
    <w:rsid w:val="00CA196D"/>
    <w:rsid w:val="00CA3235"/>
    <w:rsid w:val="00CA378F"/>
    <w:rsid w:val="00CA38B1"/>
    <w:rsid w:val="00CA4537"/>
    <w:rsid w:val="00CA59A0"/>
    <w:rsid w:val="00CA7FF0"/>
    <w:rsid w:val="00CB2A7F"/>
    <w:rsid w:val="00CB33C6"/>
    <w:rsid w:val="00CB4024"/>
    <w:rsid w:val="00CB4FE4"/>
    <w:rsid w:val="00CB58FE"/>
    <w:rsid w:val="00CB5D6A"/>
    <w:rsid w:val="00CB6029"/>
    <w:rsid w:val="00CB7FD0"/>
    <w:rsid w:val="00CC0042"/>
    <w:rsid w:val="00CC0569"/>
    <w:rsid w:val="00CC0E40"/>
    <w:rsid w:val="00CC133D"/>
    <w:rsid w:val="00CC19A8"/>
    <w:rsid w:val="00CC24A7"/>
    <w:rsid w:val="00CC2581"/>
    <w:rsid w:val="00CC343D"/>
    <w:rsid w:val="00CC36A2"/>
    <w:rsid w:val="00CC4407"/>
    <w:rsid w:val="00CC4ABD"/>
    <w:rsid w:val="00CC58C6"/>
    <w:rsid w:val="00CC58CD"/>
    <w:rsid w:val="00CC68F5"/>
    <w:rsid w:val="00CC72D5"/>
    <w:rsid w:val="00CD0159"/>
    <w:rsid w:val="00CD07D1"/>
    <w:rsid w:val="00CD12E3"/>
    <w:rsid w:val="00CD1329"/>
    <w:rsid w:val="00CD18E9"/>
    <w:rsid w:val="00CD272B"/>
    <w:rsid w:val="00CD3623"/>
    <w:rsid w:val="00CD3F54"/>
    <w:rsid w:val="00CD5B57"/>
    <w:rsid w:val="00CD5F75"/>
    <w:rsid w:val="00CD693F"/>
    <w:rsid w:val="00CD6A78"/>
    <w:rsid w:val="00CD6B2B"/>
    <w:rsid w:val="00CD7416"/>
    <w:rsid w:val="00CD7BF0"/>
    <w:rsid w:val="00CE0DC0"/>
    <w:rsid w:val="00CE1C89"/>
    <w:rsid w:val="00CE2778"/>
    <w:rsid w:val="00CE27D4"/>
    <w:rsid w:val="00CE2C21"/>
    <w:rsid w:val="00CE2D7A"/>
    <w:rsid w:val="00CE37A1"/>
    <w:rsid w:val="00CE386D"/>
    <w:rsid w:val="00CE425E"/>
    <w:rsid w:val="00CE449B"/>
    <w:rsid w:val="00CE45FE"/>
    <w:rsid w:val="00CE483C"/>
    <w:rsid w:val="00CE4947"/>
    <w:rsid w:val="00CE58C9"/>
    <w:rsid w:val="00CE6D63"/>
    <w:rsid w:val="00CE6DB3"/>
    <w:rsid w:val="00CE7953"/>
    <w:rsid w:val="00CE7C97"/>
    <w:rsid w:val="00CE7DC2"/>
    <w:rsid w:val="00CF2A7D"/>
    <w:rsid w:val="00CF2A9A"/>
    <w:rsid w:val="00CF396A"/>
    <w:rsid w:val="00CF3DF7"/>
    <w:rsid w:val="00CF42E1"/>
    <w:rsid w:val="00CF4EC3"/>
    <w:rsid w:val="00CF511F"/>
    <w:rsid w:val="00CF5A1B"/>
    <w:rsid w:val="00CF64AA"/>
    <w:rsid w:val="00CF6E29"/>
    <w:rsid w:val="00CF6F8C"/>
    <w:rsid w:val="00D0000C"/>
    <w:rsid w:val="00D002E0"/>
    <w:rsid w:val="00D01A6C"/>
    <w:rsid w:val="00D01E6B"/>
    <w:rsid w:val="00D038C3"/>
    <w:rsid w:val="00D04702"/>
    <w:rsid w:val="00D04A01"/>
    <w:rsid w:val="00D06189"/>
    <w:rsid w:val="00D062A6"/>
    <w:rsid w:val="00D06B3B"/>
    <w:rsid w:val="00D100D7"/>
    <w:rsid w:val="00D10806"/>
    <w:rsid w:val="00D10ECD"/>
    <w:rsid w:val="00D11FE9"/>
    <w:rsid w:val="00D127C1"/>
    <w:rsid w:val="00D12F6E"/>
    <w:rsid w:val="00D12FDB"/>
    <w:rsid w:val="00D13D36"/>
    <w:rsid w:val="00D13EDB"/>
    <w:rsid w:val="00D14568"/>
    <w:rsid w:val="00D151E1"/>
    <w:rsid w:val="00D1541A"/>
    <w:rsid w:val="00D1566E"/>
    <w:rsid w:val="00D16BDD"/>
    <w:rsid w:val="00D16CA4"/>
    <w:rsid w:val="00D17C16"/>
    <w:rsid w:val="00D17C21"/>
    <w:rsid w:val="00D203B5"/>
    <w:rsid w:val="00D208BE"/>
    <w:rsid w:val="00D20D13"/>
    <w:rsid w:val="00D2111E"/>
    <w:rsid w:val="00D21255"/>
    <w:rsid w:val="00D22316"/>
    <w:rsid w:val="00D23472"/>
    <w:rsid w:val="00D23538"/>
    <w:rsid w:val="00D23BCE"/>
    <w:rsid w:val="00D248BB"/>
    <w:rsid w:val="00D24AFF"/>
    <w:rsid w:val="00D25194"/>
    <w:rsid w:val="00D251A6"/>
    <w:rsid w:val="00D251D3"/>
    <w:rsid w:val="00D253A4"/>
    <w:rsid w:val="00D25BD3"/>
    <w:rsid w:val="00D262CD"/>
    <w:rsid w:val="00D27086"/>
    <w:rsid w:val="00D301EF"/>
    <w:rsid w:val="00D30691"/>
    <w:rsid w:val="00D30A81"/>
    <w:rsid w:val="00D3138B"/>
    <w:rsid w:val="00D322A7"/>
    <w:rsid w:val="00D33126"/>
    <w:rsid w:val="00D33D75"/>
    <w:rsid w:val="00D33DE6"/>
    <w:rsid w:val="00D34483"/>
    <w:rsid w:val="00D3477D"/>
    <w:rsid w:val="00D34D52"/>
    <w:rsid w:val="00D34F4E"/>
    <w:rsid w:val="00D35215"/>
    <w:rsid w:val="00D3684A"/>
    <w:rsid w:val="00D37610"/>
    <w:rsid w:val="00D37A84"/>
    <w:rsid w:val="00D4007B"/>
    <w:rsid w:val="00D4013E"/>
    <w:rsid w:val="00D40EA2"/>
    <w:rsid w:val="00D4250C"/>
    <w:rsid w:val="00D427FE"/>
    <w:rsid w:val="00D4297B"/>
    <w:rsid w:val="00D42F29"/>
    <w:rsid w:val="00D43ADF"/>
    <w:rsid w:val="00D4424D"/>
    <w:rsid w:val="00D44F49"/>
    <w:rsid w:val="00D45AEC"/>
    <w:rsid w:val="00D46B3C"/>
    <w:rsid w:val="00D46F0E"/>
    <w:rsid w:val="00D47304"/>
    <w:rsid w:val="00D4737E"/>
    <w:rsid w:val="00D4767C"/>
    <w:rsid w:val="00D47985"/>
    <w:rsid w:val="00D47B37"/>
    <w:rsid w:val="00D500F7"/>
    <w:rsid w:val="00D50B74"/>
    <w:rsid w:val="00D51028"/>
    <w:rsid w:val="00D5123A"/>
    <w:rsid w:val="00D5144B"/>
    <w:rsid w:val="00D51B18"/>
    <w:rsid w:val="00D51B26"/>
    <w:rsid w:val="00D521E0"/>
    <w:rsid w:val="00D524BE"/>
    <w:rsid w:val="00D532DD"/>
    <w:rsid w:val="00D54519"/>
    <w:rsid w:val="00D54D4E"/>
    <w:rsid w:val="00D55950"/>
    <w:rsid w:val="00D56982"/>
    <w:rsid w:val="00D56A77"/>
    <w:rsid w:val="00D57111"/>
    <w:rsid w:val="00D57352"/>
    <w:rsid w:val="00D57502"/>
    <w:rsid w:val="00D575D9"/>
    <w:rsid w:val="00D57759"/>
    <w:rsid w:val="00D60B28"/>
    <w:rsid w:val="00D61908"/>
    <w:rsid w:val="00D6213E"/>
    <w:rsid w:val="00D6241A"/>
    <w:rsid w:val="00D63000"/>
    <w:rsid w:val="00D64348"/>
    <w:rsid w:val="00D64B17"/>
    <w:rsid w:val="00D64D17"/>
    <w:rsid w:val="00D65465"/>
    <w:rsid w:val="00D65704"/>
    <w:rsid w:val="00D65A30"/>
    <w:rsid w:val="00D65EF4"/>
    <w:rsid w:val="00D6655E"/>
    <w:rsid w:val="00D66B02"/>
    <w:rsid w:val="00D66C86"/>
    <w:rsid w:val="00D66E6A"/>
    <w:rsid w:val="00D7035A"/>
    <w:rsid w:val="00D70692"/>
    <w:rsid w:val="00D70C07"/>
    <w:rsid w:val="00D712C8"/>
    <w:rsid w:val="00D714FF"/>
    <w:rsid w:val="00D727C8"/>
    <w:rsid w:val="00D73CD2"/>
    <w:rsid w:val="00D74FB3"/>
    <w:rsid w:val="00D757C3"/>
    <w:rsid w:val="00D75AAB"/>
    <w:rsid w:val="00D765B2"/>
    <w:rsid w:val="00D76627"/>
    <w:rsid w:val="00D772E8"/>
    <w:rsid w:val="00D77EF5"/>
    <w:rsid w:val="00D8076A"/>
    <w:rsid w:val="00D8109B"/>
    <w:rsid w:val="00D811AA"/>
    <w:rsid w:val="00D8127D"/>
    <w:rsid w:val="00D81DB3"/>
    <w:rsid w:val="00D822AD"/>
    <w:rsid w:val="00D82789"/>
    <w:rsid w:val="00D839EE"/>
    <w:rsid w:val="00D83E8A"/>
    <w:rsid w:val="00D84509"/>
    <w:rsid w:val="00D845CA"/>
    <w:rsid w:val="00D84AAB"/>
    <w:rsid w:val="00D84F03"/>
    <w:rsid w:val="00D86EA7"/>
    <w:rsid w:val="00D87282"/>
    <w:rsid w:val="00D872F6"/>
    <w:rsid w:val="00D90474"/>
    <w:rsid w:val="00D90AB1"/>
    <w:rsid w:val="00D90C22"/>
    <w:rsid w:val="00D90E72"/>
    <w:rsid w:val="00D911E6"/>
    <w:rsid w:val="00D91662"/>
    <w:rsid w:val="00D91A1F"/>
    <w:rsid w:val="00D91A52"/>
    <w:rsid w:val="00D91DA5"/>
    <w:rsid w:val="00D91E15"/>
    <w:rsid w:val="00D92546"/>
    <w:rsid w:val="00D93A5F"/>
    <w:rsid w:val="00D94132"/>
    <w:rsid w:val="00D94716"/>
    <w:rsid w:val="00D94DC5"/>
    <w:rsid w:val="00D953DD"/>
    <w:rsid w:val="00D95759"/>
    <w:rsid w:val="00D974B9"/>
    <w:rsid w:val="00DA0A04"/>
    <w:rsid w:val="00DA0EFB"/>
    <w:rsid w:val="00DA197E"/>
    <w:rsid w:val="00DA1FF5"/>
    <w:rsid w:val="00DA2022"/>
    <w:rsid w:val="00DA24CB"/>
    <w:rsid w:val="00DA24FA"/>
    <w:rsid w:val="00DA5387"/>
    <w:rsid w:val="00DA5ECB"/>
    <w:rsid w:val="00DA6267"/>
    <w:rsid w:val="00DA6616"/>
    <w:rsid w:val="00DA78BE"/>
    <w:rsid w:val="00DA7B8A"/>
    <w:rsid w:val="00DB02FB"/>
    <w:rsid w:val="00DB0EBA"/>
    <w:rsid w:val="00DB1EC3"/>
    <w:rsid w:val="00DB1F94"/>
    <w:rsid w:val="00DB228F"/>
    <w:rsid w:val="00DB2452"/>
    <w:rsid w:val="00DB2497"/>
    <w:rsid w:val="00DB2EC6"/>
    <w:rsid w:val="00DB3B60"/>
    <w:rsid w:val="00DB4116"/>
    <w:rsid w:val="00DB41CA"/>
    <w:rsid w:val="00DB4214"/>
    <w:rsid w:val="00DB454C"/>
    <w:rsid w:val="00DB633A"/>
    <w:rsid w:val="00DB685E"/>
    <w:rsid w:val="00DB69AF"/>
    <w:rsid w:val="00DB6ACA"/>
    <w:rsid w:val="00DB78BD"/>
    <w:rsid w:val="00DB798B"/>
    <w:rsid w:val="00DB7EFD"/>
    <w:rsid w:val="00DB7FB0"/>
    <w:rsid w:val="00DC13E9"/>
    <w:rsid w:val="00DC2930"/>
    <w:rsid w:val="00DC35EE"/>
    <w:rsid w:val="00DC3F28"/>
    <w:rsid w:val="00DC5F82"/>
    <w:rsid w:val="00DC61CB"/>
    <w:rsid w:val="00DC72A0"/>
    <w:rsid w:val="00DC72E0"/>
    <w:rsid w:val="00DC7F30"/>
    <w:rsid w:val="00DD067D"/>
    <w:rsid w:val="00DD0C5C"/>
    <w:rsid w:val="00DD3311"/>
    <w:rsid w:val="00DD3997"/>
    <w:rsid w:val="00DD3D85"/>
    <w:rsid w:val="00DD4947"/>
    <w:rsid w:val="00DD5146"/>
    <w:rsid w:val="00DD5487"/>
    <w:rsid w:val="00DD5789"/>
    <w:rsid w:val="00DD5F2D"/>
    <w:rsid w:val="00DD6A8F"/>
    <w:rsid w:val="00DD7B2E"/>
    <w:rsid w:val="00DD7BF6"/>
    <w:rsid w:val="00DD7F29"/>
    <w:rsid w:val="00DD7F51"/>
    <w:rsid w:val="00DE02F5"/>
    <w:rsid w:val="00DE0E33"/>
    <w:rsid w:val="00DE1027"/>
    <w:rsid w:val="00DE1091"/>
    <w:rsid w:val="00DE10FA"/>
    <w:rsid w:val="00DE11C0"/>
    <w:rsid w:val="00DE2368"/>
    <w:rsid w:val="00DE39C0"/>
    <w:rsid w:val="00DE3AEA"/>
    <w:rsid w:val="00DE63C2"/>
    <w:rsid w:val="00DE7672"/>
    <w:rsid w:val="00DF09CB"/>
    <w:rsid w:val="00DF1883"/>
    <w:rsid w:val="00DF1DA0"/>
    <w:rsid w:val="00DF210F"/>
    <w:rsid w:val="00DF2882"/>
    <w:rsid w:val="00DF2944"/>
    <w:rsid w:val="00DF3BA4"/>
    <w:rsid w:val="00DF4195"/>
    <w:rsid w:val="00DF524A"/>
    <w:rsid w:val="00DF52B5"/>
    <w:rsid w:val="00DF56FC"/>
    <w:rsid w:val="00DF5C9D"/>
    <w:rsid w:val="00DF5FC5"/>
    <w:rsid w:val="00DF63C1"/>
    <w:rsid w:val="00DF6D83"/>
    <w:rsid w:val="00DF76A4"/>
    <w:rsid w:val="00E01239"/>
    <w:rsid w:val="00E020EA"/>
    <w:rsid w:val="00E0242E"/>
    <w:rsid w:val="00E028D8"/>
    <w:rsid w:val="00E03700"/>
    <w:rsid w:val="00E04040"/>
    <w:rsid w:val="00E04DF8"/>
    <w:rsid w:val="00E050D6"/>
    <w:rsid w:val="00E059EA"/>
    <w:rsid w:val="00E05C6C"/>
    <w:rsid w:val="00E0620D"/>
    <w:rsid w:val="00E06928"/>
    <w:rsid w:val="00E06CF0"/>
    <w:rsid w:val="00E072AA"/>
    <w:rsid w:val="00E11171"/>
    <w:rsid w:val="00E112C7"/>
    <w:rsid w:val="00E1198D"/>
    <w:rsid w:val="00E1198F"/>
    <w:rsid w:val="00E11DC1"/>
    <w:rsid w:val="00E12210"/>
    <w:rsid w:val="00E1303D"/>
    <w:rsid w:val="00E1458A"/>
    <w:rsid w:val="00E14969"/>
    <w:rsid w:val="00E149AC"/>
    <w:rsid w:val="00E153D4"/>
    <w:rsid w:val="00E1568C"/>
    <w:rsid w:val="00E1726B"/>
    <w:rsid w:val="00E17865"/>
    <w:rsid w:val="00E20869"/>
    <w:rsid w:val="00E20A14"/>
    <w:rsid w:val="00E20B14"/>
    <w:rsid w:val="00E20CBF"/>
    <w:rsid w:val="00E214B2"/>
    <w:rsid w:val="00E21660"/>
    <w:rsid w:val="00E219CC"/>
    <w:rsid w:val="00E21D1D"/>
    <w:rsid w:val="00E21FFC"/>
    <w:rsid w:val="00E229C2"/>
    <w:rsid w:val="00E23319"/>
    <w:rsid w:val="00E24622"/>
    <w:rsid w:val="00E24C47"/>
    <w:rsid w:val="00E24C69"/>
    <w:rsid w:val="00E24E4B"/>
    <w:rsid w:val="00E25230"/>
    <w:rsid w:val="00E25294"/>
    <w:rsid w:val="00E25483"/>
    <w:rsid w:val="00E270AD"/>
    <w:rsid w:val="00E27757"/>
    <w:rsid w:val="00E30629"/>
    <w:rsid w:val="00E30C85"/>
    <w:rsid w:val="00E319E9"/>
    <w:rsid w:val="00E320F6"/>
    <w:rsid w:val="00E332BB"/>
    <w:rsid w:val="00E332C9"/>
    <w:rsid w:val="00E33952"/>
    <w:rsid w:val="00E33A8C"/>
    <w:rsid w:val="00E33C68"/>
    <w:rsid w:val="00E33DE6"/>
    <w:rsid w:val="00E33E31"/>
    <w:rsid w:val="00E35333"/>
    <w:rsid w:val="00E35AF3"/>
    <w:rsid w:val="00E35B20"/>
    <w:rsid w:val="00E37CBC"/>
    <w:rsid w:val="00E404E9"/>
    <w:rsid w:val="00E407FE"/>
    <w:rsid w:val="00E41E51"/>
    <w:rsid w:val="00E45DBD"/>
    <w:rsid w:val="00E46D26"/>
    <w:rsid w:val="00E47BD2"/>
    <w:rsid w:val="00E50FAE"/>
    <w:rsid w:val="00E51028"/>
    <w:rsid w:val="00E51A17"/>
    <w:rsid w:val="00E51EC8"/>
    <w:rsid w:val="00E52A4C"/>
    <w:rsid w:val="00E53F95"/>
    <w:rsid w:val="00E54508"/>
    <w:rsid w:val="00E5465D"/>
    <w:rsid w:val="00E55469"/>
    <w:rsid w:val="00E55491"/>
    <w:rsid w:val="00E55645"/>
    <w:rsid w:val="00E563FA"/>
    <w:rsid w:val="00E566B0"/>
    <w:rsid w:val="00E56748"/>
    <w:rsid w:val="00E56C15"/>
    <w:rsid w:val="00E573CB"/>
    <w:rsid w:val="00E57A69"/>
    <w:rsid w:val="00E6129B"/>
    <w:rsid w:val="00E61331"/>
    <w:rsid w:val="00E61545"/>
    <w:rsid w:val="00E6178D"/>
    <w:rsid w:val="00E61A74"/>
    <w:rsid w:val="00E61E8E"/>
    <w:rsid w:val="00E622F6"/>
    <w:rsid w:val="00E625C6"/>
    <w:rsid w:val="00E6277F"/>
    <w:rsid w:val="00E63317"/>
    <w:rsid w:val="00E6504F"/>
    <w:rsid w:val="00E650A7"/>
    <w:rsid w:val="00E657B0"/>
    <w:rsid w:val="00E66837"/>
    <w:rsid w:val="00E67290"/>
    <w:rsid w:val="00E6772D"/>
    <w:rsid w:val="00E67FBB"/>
    <w:rsid w:val="00E705F4"/>
    <w:rsid w:val="00E70BCF"/>
    <w:rsid w:val="00E70EB9"/>
    <w:rsid w:val="00E71022"/>
    <w:rsid w:val="00E731AC"/>
    <w:rsid w:val="00E73479"/>
    <w:rsid w:val="00E73E39"/>
    <w:rsid w:val="00E74086"/>
    <w:rsid w:val="00E75732"/>
    <w:rsid w:val="00E75A48"/>
    <w:rsid w:val="00E75DD4"/>
    <w:rsid w:val="00E75F41"/>
    <w:rsid w:val="00E76896"/>
    <w:rsid w:val="00E76BC8"/>
    <w:rsid w:val="00E77454"/>
    <w:rsid w:val="00E80D48"/>
    <w:rsid w:val="00E81518"/>
    <w:rsid w:val="00E828AE"/>
    <w:rsid w:val="00E83531"/>
    <w:rsid w:val="00E8617E"/>
    <w:rsid w:val="00E8650B"/>
    <w:rsid w:val="00E868EF"/>
    <w:rsid w:val="00E869BA"/>
    <w:rsid w:val="00E86E85"/>
    <w:rsid w:val="00E87354"/>
    <w:rsid w:val="00E87487"/>
    <w:rsid w:val="00E87FAD"/>
    <w:rsid w:val="00E90331"/>
    <w:rsid w:val="00E90568"/>
    <w:rsid w:val="00E92810"/>
    <w:rsid w:val="00E92A9C"/>
    <w:rsid w:val="00E9348B"/>
    <w:rsid w:val="00E97784"/>
    <w:rsid w:val="00E9783B"/>
    <w:rsid w:val="00EA046B"/>
    <w:rsid w:val="00EA078A"/>
    <w:rsid w:val="00EA091A"/>
    <w:rsid w:val="00EA55C9"/>
    <w:rsid w:val="00EA5C96"/>
    <w:rsid w:val="00EA69A5"/>
    <w:rsid w:val="00EA6B6B"/>
    <w:rsid w:val="00EA6BDB"/>
    <w:rsid w:val="00EA6EBF"/>
    <w:rsid w:val="00EB1C55"/>
    <w:rsid w:val="00EB232C"/>
    <w:rsid w:val="00EB2C12"/>
    <w:rsid w:val="00EB2E27"/>
    <w:rsid w:val="00EB30E2"/>
    <w:rsid w:val="00EB3320"/>
    <w:rsid w:val="00EB3657"/>
    <w:rsid w:val="00EB3940"/>
    <w:rsid w:val="00EB430F"/>
    <w:rsid w:val="00EB598E"/>
    <w:rsid w:val="00EB6625"/>
    <w:rsid w:val="00EB7996"/>
    <w:rsid w:val="00EB7C7C"/>
    <w:rsid w:val="00EC0BAE"/>
    <w:rsid w:val="00EC13F5"/>
    <w:rsid w:val="00EC2139"/>
    <w:rsid w:val="00EC2B71"/>
    <w:rsid w:val="00EC375E"/>
    <w:rsid w:val="00EC3B83"/>
    <w:rsid w:val="00EC49BB"/>
    <w:rsid w:val="00EC4CA6"/>
    <w:rsid w:val="00EC52B6"/>
    <w:rsid w:val="00EC5437"/>
    <w:rsid w:val="00EC5C6E"/>
    <w:rsid w:val="00EC5C8B"/>
    <w:rsid w:val="00EC67D9"/>
    <w:rsid w:val="00EC68BF"/>
    <w:rsid w:val="00EC7B7B"/>
    <w:rsid w:val="00ED02E5"/>
    <w:rsid w:val="00ED067B"/>
    <w:rsid w:val="00ED15C2"/>
    <w:rsid w:val="00ED1CE2"/>
    <w:rsid w:val="00ED278F"/>
    <w:rsid w:val="00ED28DF"/>
    <w:rsid w:val="00ED488D"/>
    <w:rsid w:val="00ED50B1"/>
    <w:rsid w:val="00ED52F5"/>
    <w:rsid w:val="00ED5451"/>
    <w:rsid w:val="00ED7160"/>
    <w:rsid w:val="00ED7CAA"/>
    <w:rsid w:val="00EE1479"/>
    <w:rsid w:val="00EE16A3"/>
    <w:rsid w:val="00EE16BC"/>
    <w:rsid w:val="00EE1777"/>
    <w:rsid w:val="00EE193B"/>
    <w:rsid w:val="00EE1C0E"/>
    <w:rsid w:val="00EE1CBB"/>
    <w:rsid w:val="00EE1DC5"/>
    <w:rsid w:val="00EE25FB"/>
    <w:rsid w:val="00EE2C60"/>
    <w:rsid w:val="00EE324F"/>
    <w:rsid w:val="00EE3B3F"/>
    <w:rsid w:val="00EE561B"/>
    <w:rsid w:val="00EE5FE5"/>
    <w:rsid w:val="00EE6090"/>
    <w:rsid w:val="00EE6893"/>
    <w:rsid w:val="00EE72A7"/>
    <w:rsid w:val="00EE779C"/>
    <w:rsid w:val="00EE7931"/>
    <w:rsid w:val="00EF0410"/>
    <w:rsid w:val="00EF09AE"/>
    <w:rsid w:val="00EF1FAE"/>
    <w:rsid w:val="00EF2E56"/>
    <w:rsid w:val="00EF63AB"/>
    <w:rsid w:val="00EF69BC"/>
    <w:rsid w:val="00EF6CBD"/>
    <w:rsid w:val="00EF7103"/>
    <w:rsid w:val="00EF779B"/>
    <w:rsid w:val="00EF7EA3"/>
    <w:rsid w:val="00F00053"/>
    <w:rsid w:val="00F001D7"/>
    <w:rsid w:val="00F00501"/>
    <w:rsid w:val="00F0226F"/>
    <w:rsid w:val="00F030F0"/>
    <w:rsid w:val="00F03216"/>
    <w:rsid w:val="00F0389D"/>
    <w:rsid w:val="00F046B5"/>
    <w:rsid w:val="00F05548"/>
    <w:rsid w:val="00F07553"/>
    <w:rsid w:val="00F07C21"/>
    <w:rsid w:val="00F1071D"/>
    <w:rsid w:val="00F10A00"/>
    <w:rsid w:val="00F10BC1"/>
    <w:rsid w:val="00F1100E"/>
    <w:rsid w:val="00F11142"/>
    <w:rsid w:val="00F1139B"/>
    <w:rsid w:val="00F11B43"/>
    <w:rsid w:val="00F11C95"/>
    <w:rsid w:val="00F12049"/>
    <w:rsid w:val="00F12A35"/>
    <w:rsid w:val="00F13CAB"/>
    <w:rsid w:val="00F13D1E"/>
    <w:rsid w:val="00F14376"/>
    <w:rsid w:val="00F149AA"/>
    <w:rsid w:val="00F14F44"/>
    <w:rsid w:val="00F16E9F"/>
    <w:rsid w:val="00F17E63"/>
    <w:rsid w:val="00F201ED"/>
    <w:rsid w:val="00F212B5"/>
    <w:rsid w:val="00F21D09"/>
    <w:rsid w:val="00F22723"/>
    <w:rsid w:val="00F242DB"/>
    <w:rsid w:val="00F24A34"/>
    <w:rsid w:val="00F25CBD"/>
    <w:rsid w:val="00F260BB"/>
    <w:rsid w:val="00F30E55"/>
    <w:rsid w:val="00F3131C"/>
    <w:rsid w:val="00F316DC"/>
    <w:rsid w:val="00F3187D"/>
    <w:rsid w:val="00F323DB"/>
    <w:rsid w:val="00F329C9"/>
    <w:rsid w:val="00F3511B"/>
    <w:rsid w:val="00F3552F"/>
    <w:rsid w:val="00F3556B"/>
    <w:rsid w:val="00F35E36"/>
    <w:rsid w:val="00F362AD"/>
    <w:rsid w:val="00F36E27"/>
    <w:rsid w:val="00F402DE"/>
    <w:rsid w:val="00F4043B"/>
    <w:rsid w:val="00F42B9C"/>
    <w:rsid w:val="00F432E0"/>
    <w:rsid w:val="00F43502"/>
    <w:rsid w:val="00F4362E"/>
    <w:rsid w:val="00F43B6A"/>
    <w:rsid w:val="00F43CA4"/>
    <w:rsid w:val="00F43E9A"/>
    <w:rsid w:val="00F44BCC"/>
    <w:rsid w:val="00F44D8E"/>
    <w:rsid w:val="00F44DAA"/>
    <w:rsid w:val="00F44F11"/>
    <w:rsid w:val="00F45BAD"/>
    <w:rsid w:val="00F465AE"/>
    <w:rsid w:val="00F465C1"/>
    <w:rsid w:val="00F46E3C"/>
    <w:rsid w:val="00F50614"/>
    <w:rsid w:val="00F506E2"/>
    <w:rsid w:val="00F50ADE"/>
    <w:rsid w:val="00F523C3"/>
    <w:rsid w:val="00F52A13"/>
    <w:rsid w:val="00F532D6"/>
    <w:rsid w:val="00F53CA2"/>
    <w:rsid w:val="00F53EDF"/>
    <w:rsid w:val="00F5456B"/>
    <w:rsid w:val="00F555BE"/>
    <w:rsid w:val="00F555F7"/>
    <w:rsid w:val="00F55931"/>
    <w:rsid w:val="00F55F05"/>
    <w:rsid w:val="00F56C94"/>
    <w:rsid w:val="00F57AD5"/>
    <w:rsid w:val="00F60408"/>
    <w:rsid w:val="00F61953"/>
    <w:rsid w:val="00F61A65"/>
    <w:rsid w:val="00F626A8"/>
    <w:rsid w:val="00F62F88"/>
    <w:rsid w:val="00F630AB"/>
    <w:rsid w:val="00F632FB"/>
    <w:rsid w:val="00F63CF6"/>
    <w:rsid w:val="00F64107"/>
    <w:rsid w:val="00F65462"/>
    <w:rsid w:val="00F65D3A"/>
    <w:rsid w:val="00F662A2"/>
    <w:rsid w:val="00F66F14"/>
    <w:rsid w:val="00F677D0"/>
    <w:rsid w:val="00F67E35"/>
    <w:rsid w:val="00F70D85"/>
    <w:rsid w:val="00F712D7"/>
    <w:rsid w:val="00F719BB"/>
    <w:rsid w:val="00F71A70"/>
    <w:rsid w:val="00F72802"/>
    <w:rsid w:val="00F74436"/>
    <w:rsid w:val="00F74A74"/>
    <w:rsid w:val="00F75198"/>
    <w:rsid w:val="00F7547C"/>
    <w:rsid w:val="00F7617C"/>
    <w:rsid w:val="00F76604"/>
    <w:rsid w:val="00F812D7"/>
    <w:rsid w:val="00F82254"/>
    <w:rsid w:val="00F8226C"/>
    <w:rsid w:val="00F8298F"/>
    <w:rsid w:val="00F82A3C"/>
    <w:rsid w:val="00F8348B"/>
    <w:rsid w:val="00F83B9D"/>
    <w:rsid w:val="00F86C28"/>
    <w:rsid w:val="00F87E75"/>
    <w:rsid w:val="00F87FD0"/>
    <w:rsid w:val="00F90A29"/>
    <w:rsid w:val="00F90BF6"/>
    <w:rsid w:val="00F9138B"/>
    <w:rsid w:val="00F92659"/>
    <w:rsid w:val="00F9348F"/>
    <w:rsid w:val="00F93C2A"/>
    <w:rsid w:val="00F940E5"/>
    <w:rsid w:val="00F94206"/>
    <w:rsid w:val="00F94FA6"/>
    <w:rsid w:val="00F95BB7"/>
    <w:rsid w:val="00F95E54"/>
    <w:rsid w:val="00F9759B"/>
    <w:rsid w:val="00F97F70"/>
    <w:rsid w:val="00FA0682"/>
    <w:rsid w:val="00FA069C"/>
    <w:rsid w:val="00FA18CC"/>
    <w:rsid w:val="00FA1C71"/>
    <w:rsid w:val="00FA1FF8"/>
    <w:rsid w:val="00FA240C"/>
    <w:rsid w:val="00FA3B56"/>
    <w:rsid w:val="00FA3C0A"/>
    <w:rsid w:val="00FA4007"/>
    <w:rsid w:val="00FA41C8"/>
    <w:rsid w:val="00FA42CA"/>
    <w:rsid w:val="00FA4E23"/>
    <w:rsid w:val="00FA6E55"/>
    <w:rsid w:val="00FA7AEA"/>
    <w:rsid w:val="00FB00C9"/>
    <w:rsid w:val="00FB07D7"/>
    <w:rsid w:val="00FB22E8"/>
    <w:rsid w:val="00FB247E"/>
    <w:rsid w:val="00FB2802"/>
    <w:rsid w:val="00FB28B6"/>
    <w:rsid w:val="00FB33FD"/>
    <w:rsid w:val="00FB376B"/>
    <w:rsid w:val="00FB59B3"/>
    <w:rsid w:val="00FB68F7"/>
    <w:rsid w:val="00FB6EBE"/>
    <w:rsid w:val="00FB7230"/>
    <w:rsid w:val="00FB746E"/>
    <w:rsid w:val="00FC07E2"/>
    <w:rsid w:val="00FC14F7"/>
    <w:rsid w:val="00FC1B18"/>
    <w:rsid w:val="00FC20EE"/>
    <w:rsid w:val="00FC3170"/>
    <w:rsid w:val="00FC3228"/>
    <w:rsid w:val="00FC3B83"/>
    <w:rsid w:val="00FC3F9C"/>
    <w:rsid w:val="00FC40C5"/>
    <w:rsid w:val="00FC412E"/>
    <w:rsid w:val="00FC41DD"/>
    <w:rsid w:val="00FC43AB"/>
    <w:rsid w:val="00FC49F2"/>
    <w:rsid w:val="00FC5993"/>
    <w:rsid w:val="00FC5A2C"/>
    <w:rsid w:val="00FC62CE"/>
    <w:rsid w:val="00FC6A4F"/>
    <w:rsid w:val="00FC73E1"/>
    <w:rsid w:val="00FC761C"/>
    <w:rsid w:val="00FC79C5"/>
    <w:rsid w:val="00FD00B1"/>
    <w:rsid w:val="00FD12C1"/>
    <w:rsid w:val="00FD38D6"/>
    <w:rsid w:val="00FD3BE6"/>
    <w:rsid w:val="00FD5B99"/>
    <w:rsid w:val="00FD699C"/>
    <w:rsid w:val="00FD70B2"/>
    <w:rsid w:val="00FE0154"/>
    <w:rsid w:val="00FE01B3"/>
    <w:rsid w:val="00FE0200"/>
    <w:rsid w:val="00FE054D"/>
    <w:rsid w:val="00FE080E"/>
    <w:rsid w:val="00FE0BF6"/>
    <w:rsid w:val="00FE0EA3"/>
    <w:rsid w:val="00FE1013"/>
    <w:rsid w:val="00FE26FB"/>
    <w:rsid w:val="00FE28D3"/>
    <w:rsid w:val="00FE449F"/>
    <w:rsid w:val="00FE459F"/>
    <w:rsid w:val="00FE5891"/>
    <w:rsid w:val="00FE7200"/>
    <w:rsid w:val="00FE75E5"/>
    <w:rsid w:val="00FE7F1B"/>
    <w:rsid w:val="00FF0696"/>
    <w:rsid w:val="00FF080A"/>
    <w:rsid w:val="00FF11F2"/>
    <w:rsid w:val="00FF334F"/>
    <w:rsid w:val="00FF4081"/>
    <w:rsid w:val="00FF662A"/>
    <w:rsid w:val="00FF6DEE"/>
    <w:rsid w:val="00FF6ED9"/>
    <w:rsid w:val="00FF7529"/>
    <w:rsid w:val="00FF75FD"/>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2289"/>
    <o:shapelayout v:ext="edit">
      <o:idmap v:ext="edit" data="1"/>
    </o:shapelayout>
  </w:shapeDefaults>
  <w:decimalSymbol w:val="."/>
  <w:listSeparator w:val=","/>
  <w14:docId w14:val="32F52E3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22AC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link w:val="Heading2Char"/>
    <w:uiPriority w:val="9"/>
    <w:qFormat/>
    <w:rsid w:val="00452559"/>
    <w:pPr>
      <w:spacing w:before="100" w:beforeAutospacing="1" w:after="100" w:afterAutospacing="1"/>
      <w:outlineLvl w:val="1"/>
    </w:pPr>
    <w:rPr>
      <w:rFonts w:ascii="Times" w:hAnsi="Times"/>
      <w:b/>
      <w:bCs/>
      <w:sz w:val="36"/>
      <w:szCs w:val="36"/>
      <w:lang w:val="en-IN"/>
    </w:rPr>
  </w:style>
  <w:style w:type="paragraph" w:styleId="Heading3">
    <w:name w:val="heading 3"/>
    <w:basedOn w:val="Normal"/>
    <w:next w:val="Normal"/>
    <w:link w:val="Heading3Char"/>
    <w:uiPriority w:val="9"/>
    <w:unhideWhenUsed/>
    <w:qFormat/>
    <w:rsid w:val="008D060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D7979"/>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5B3C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lang w:val="en-IN"/>
    </w:rPr>
  </w:style>
  <w:style w:type="character" w:customStyle="1" w:styleId="HTMLPreformattedChar">
    <w:name w:val="HTML Preformatted Char"/>
    <w:basedOn w:val="DefaultParagraphFont"/>
    <w:link w:val="HTMLPreformatted"/>
    <w:uiPriority w:val="99"/>
    <w:rsid w:val="005B3C06"/>
    <w:rPr>
      <w:rFonts w:ascii="Courier" w:hAnsi="Courier" w:cs="Courier"/>
      <w:sz w:val="20"/>
      <w:szCs w:val="20"/>
      <w:lang w:val="en-IN"/>
    </w:rPr>
  </w:style>
  <w:style w:type="paragraph" w:styleId="Title">
    <w:name w:val="Title"/>
    <w:aliases w:val="title"/>
    <w:basedOn w:val="Normal"/>
    <w:link w:val="TitleChar"/>
    <w:uiPriority w:val="10"/>
    <w:qFormat/>
    <w:rsid w:val="009522B1"/>
    <w:pPr>
      <w:spacing w:before="100" w:beforeAutospacing="1" w:after="100" w:afterAutospacing="1"/>
    </w:pPr>
    <w:rPr>
      <w:rFonts w:ascii="Times" w:hAnsi="Times"/>
      <w:sz w:val="20"/>
      <w:szCs w:val="20"/>
      <w:lang w:val="en-IN"/>
    </w:rPr>
  </w:style>
  <w:style w:type="character" w:customStyle="1" w:styleId="TitleChar">
    <w:name w:val="Title Char"/>
    <w:aliases w:val="title Char"/>
    <w:basedOn w:val="DefaultParagraphFont"/>
    <w:link w:val="Title"/>
    <w:uiPriority w:val="10"/>
    <w:rsid w:val="009522B1"/>
    <w:rPr>
      <w:rFonts w:ascii="Times" w:hAnsi="Times"/>
      <w:sz w:val="20"/>
      <w:szCs w:val="20"/>
      <w:lang w:val="en-IN"/>
    </w:rPr>
  </w:style>
  <w:style w:type="character" w:styleId="Hyperlink">
    <w:name w:val="Hyperlink"/>
    <w:basedOn w:val="DefaultParagraphFont"/>
    <w:uiPriority w:val="99"/>
    <w:unhideWhenUsed/>
    <w:rsid w:val="009522B1"/>
    <w:rPr>
      <w:color w:val="0000FF"/>
      <w:u w:val="single"/>
    </w:rPr>
  </w:style>
  <w:style w:type="paragraph" w:customStyle="1" w:styleId="desc">
    <w:name w:val="desc"/>
    <w:basedOn w:val="Normal"/>
    <w:rsid w:val="009522B1"/>
    <w:pPr>
      <w:spacing w:before="100" w:beforeAutospacing="1" w:after="100" w:afterAutospacing="1"/>
    </w:pPr>
    <w:rPr>
      <w:rFonts w:ascii="Times" w:hAnsi="Times"/>
      <w:sz w:val="20"/>
      <w:szCs w:val="20"/>
      <w:lang w:val="en-IN"/>
    </w:rPr>
  </w:style>
  <w:style w:type="paragraph" w:customStyle="1" w:styleId="details">
    <w:name w:val="details"/>
    <w:basedOn w:val="Normal"/>
    <w:rsid w:val="009522B1"/>
    <w:pPr>
      <w:spacing w:before="100" w:beforeAutospacing="1" w:after="100" w:afterAutospacing="1"/>
    </w:pPr>
    <w:rPr>
      <w:rFonts w:ascii="Times" w:hAnsi="Times"/>
      <w:sz w:val="20"/>
      <w:szCs w:val="20"/>
      <w:lang w:val="en-IN"/>
    </w:rPr>
  </w:style>
  <w:style w:type="character" w:customStyle="1" w:styleId="jrnl">
    <w:name w:val="jrnl"/>
    <w:basedOn w:val="DefaultParagraphFont"/>
    <w:rsid w:val="009522B1"/>
  </w:style>
  <w:style w:type="paragraph" w:styleId="ListParagraph">
    <w:name w:val="List Paragraph"/>
    <w:basedOn w:val="Normal"/>
    <w:uiPriority w:val="34"/>
    <w:qFormat/>
    <w:rsid w:val="00186852"/>
    <w:pPr>
      <w:ind w:left="720"/>
      <w:contextualSpacing/>
    </w:pPr>
  </w:style>
  <w:style w:type="character" w:styleId="FollowedHyperlink">
    <w:name w:val="FollowedHyperlink"/>
    <w:basedOn w:val="DefaultParagraphFont"/>
    <w:uiPriority w:val="99"/>
    <w:semiHidden/>
    <w:unhideWhenUsed/>
    <w:rsid w:val="003F3A4E"/>
    <w:rPr>
      <w:color w:val="800080" w:themeColor="followedHyperlink"/>
      <w:u w:val="single"/>
    </w:rPr>
  </w:style>
  <w:style w:type="paragraph" w:styleId="BalloonText">
    <w:name w:val="Balloon Text"/>
    <w:basedOn w:val="Normal"/>
    <w:link w:val="BalloonTextChar"/>
    <w:uiPriority w:val="99"/>
    <w:semiHidden/>
    <w:unhideWhenUsed/>
    <w:rsid w:val="007677E8"/>
    <w:rPr>
      <w:rFonts w:ascii="Lucida Grande" w:hAnsi="Lucida Grande"/>
      <w:sz w:val="18"/>
      <w:szCs w:val="18"/>
    </w:rPr>
  </w:style>
  <w:style w:type="character" w:customStyle="1" w:styleId="BalloonTextChar">
    <w:name w:val="Balloon Text Char"/>
    <w:basedOn w:val="DefaultParagraphFont"/>
    <w:link w:val="BalloonText"/>
    <w:uiPriority w:val="99"/>
    <w:semiHidden/>
    <w:rsid w:val="007677E8"/>
    <w:rPr>
      <w:rFonts w:ascii="Lucida Grande" w:hAnsi="Lucida Grande"/>
      <w:sz w:val="18"/>
      <w:szCs w:val="18"/>
    </w:rPr>
  </w:style>
  <w:style w:type="paragraph" w:styleId="Footer">
    <w:name w:val="footer"/>
    <w:basedOn w:val="Normal"/>
    <w:link w:val="FooterChar"/>
    <w:uiPriority w:val="99"/>
    <w:unhideWhenUsed/>
    <w:rsid w:val="00AA68DC"/>
    <w:pPr>
      <w:tabs>
        <w:tab w:val="center" w:pos="4320"/>
        <w:tab w:val="right" w:pos="8640"/>
      </w:tabs>
    </w:pPr>
  </w:style>
  <w:style w:type="character" w:customStyle="1" w:styleId="FooterChar">
    <w:name w:val="Footer Char"/>
    <w:basedOn w:val="DefaultParagraphFont"/>
    <w:link w:val="Footer"/>
    <w:uiPriority w:val="99"/>
    <w:rsid w:val="00AA68DC"/>
  </w:style>
  <w:style w:type="character" w:styleId="PageNumber">
    <w:name w:val="page number"/>
    <w:basedOn w:val="DefaultParagraphFont"/>
    <w:uiPriority w:val="99"/>
    <w:semiHidden/>
    <w:unhideWhenUsed/>
    <w:rsid w:val="00AA68DC"/>
  </w:style>
  <w:style w:type="character" w:styleId="Emphasis">
    <w:name w:val="Emphasis"/>
    <w:basedOn w:val="DefaultParagraphFont"/>
    <w:uiPriority w:val="20"/>
    <w:qFormat/>
    <w:rsid w:val="00332D40"/>
    <w:rPr>
      <w:i/>
      <w:iCs/>
    </w:rPr>
  </w:style>
  <w:style w:type="paragraph" w:styleId="NormalWeb">
    <w:name w:val="Normal (Web)"/>
    <w:basedOn w:val="Normal"/>
    <w:uiPriority w:val="99"/>
    <w:unhideWhenUsed/>
    <w:rsid w:val="00726B7A"/>
    <w:pPr>
      <w:spacing w:before="100" w:beforeAutospacing="1" w:after="100" w:afterAutospacing="1"/>
    </w:pPr>
    <w:rPr>
      <w:rFonts w:ascii="Times" w:hAnsi="Times" w:cs="Times New Roman"/>
      <w:sz w:val="20"/>
      <w:szCs w:val="20"/>
      <w:lang w:val="en-IN"/>
    </w:rPr>
  </w:style>
  <w:style w:type="character" w:customStyle="1" w:styleId="ref-title">
    <w:name w:val="ref-title"/>
    <w:basedOn w:val="DefaultParagraphFont"/>
    <w:rsid w:val="00726B7A"/>
  </w:style>
  <w:style w:type="character" w:customStyle="1" w:styleId="ref-journal">
    <w:name w:val="ref-journal"/>
    <w:basedOn w:val="DefaultParagraphFont"/>
    <w:rsid w:val="00726B7A"/>
  </w:style>
  <w:style w:type="character" w:customStyle="1" w:styleId="ref-vol">
    <w:name w:val="ref-vol"/>
    <w:basedOn w:val="DefaultParagraphFont"/>
    <w:rsid w:val="00726B7A"/>
  </w:style>
  <w:style w:type="character" w:customStyle="1" w:styleId="underline">
    <w:name w:val="underline"/>
    <w:basedOn w:val="DefaultParagraphFont"/>
    <w:rsid w:val="00066C42"/>
  </w:style>
  <w:style w:type="character" w:customStyle="1" w:styleId="highlight">
    <w:name w:val="highlight"/>
    <w:basedOn w:val="DefaultParagraphFont"/>
    <w:rsid w:val="000A1617"/>
  </w:style>
  <w:style w:type="paragraph" w:styleId="NoSpacing">
    <w:name w:val="No Spacing"/>
    <w:uiPriority w:val="1"/>
    <w:qFormat/>
    <w:rsid w:val="00346FD7"/>
  </w:style>
  <w:style w:type="paragraph" w:styleId="Header">
    <w:name w:val="header"/>
    <w:basedOn w:val="Normal"/>
    <w:link w:val="HeaderChar"/>
    <w:uiPriority w:val="99"/>
    <w:unhideWhenUsed/>
    <w:rsid w:val="00D427FE"/>
    <w:pPr>
      <w:tabs>
        <w:tab w:val="center" w:pos="4320"/>
        <w:tab w:val="right" w:pos="8640"/>
      </w:tabs>
    </w:pPr>
  </w:style>
  <w:style w:type="character" w:customStyle="1" w:styleId="HeaderChar">
    <w:name w:val="Header Char"/>
    <w:basedOn w:val="DefaultParagraphFont"/>
    <w:link w:val="Header"/>
    <w:uiPriority w:val="99"/>
    <w:rsid w:val="00D427FE"/>
  </w:style>
  <w:style w:type="character" w:customStyle="1" w:styleId="Heading2Char">
    <w:name w:val="Heading 2 Char"/>
    <w:basedOn w:val="DefaultParagraphFont"/>
    <w:link w:val="Heading2"/>
    <w:uiPriority w:val="9"/>
    <w:rsid w:val="00452559"/>
    <w:rPr>
      <w:rFonts w:ascii="Times" w:hAnsi="Times"/>
      <w:b/>
      <w:bCs/>
      <w:sz w:val="36"/>
      <w:szCs w:val="36"/>
      <w:lang w:val="en-IN"/>
    </w:rPr>
  </w:style>
  <w:style w:type="character" w:customStyle="1" w:styleId="hvr">
    <w:name w:val="hvr"/>
    <w:basedOn w:val="DefaultParagraphFont"/>
    <w:rsid w:val="00391B3F"/>
  </w:style>
  <w:style w:type="character" w:customStyle="1" w:styleId="fs1">
    <w:name w:val="fs1"/>
    <w:basedOn w:val="DefaultParagraphFont"/>
    <w:rsid w:val="00D64B17"/>
  </w:style>
  <w:style w:type="character" w:customStyle="1" w:styleId="ff2">
    <w:name w:val="ff2"/>
    <w:basedOn w:val="DefaultParagraphFont"/>
    <w:rsid w:val="00D64B17"/>
  </w:style>
  <w:style w:type="character" w:customStyle="1" w:styleId="ls0">
    <w:name w:val="ls0"/>
    <w:basedOn w:val="DefaultParagraphFont"/>
    <w:rsid w:val="00D64B17"/>
  </w:style>
  <w:style w:type="character" w:customStyle="1" w:styleId="ws4">
    <w:name w:val="ws4"/>
    <w:basedOn w:val="DefaultParagraphFont"/>
    <w:rsid w:val="00D64B17"/>
  </w:style>
  <w:style w:type="character" w:customStyle="1" w:styleId="a">
    <w:name w:val="_"/>
    <w:basedOn w:val="DefaultParagraphFont"/>
    <w:rsid w:val="00D64B17"/>
  </w:style>
  <w:style w:type="character" w:customStyle="1" w:styleId="ff3">
    <w:name w:val="ff3"/>
    <w:basedOn w:val="DefaultParagraphFont"/>
    <w:rsid w:val="00D64B17"/>
  </w:style>
  <w:style w:type="character" w:customStyle="1" w:styleId="fs5">
    <w:name w:val="fs5"/>
    <w:basedOn w:val="DefaultParagraphFont"/>
    <w:rsid w:val="00D64B17"/>
  </w:style>
  <w:style w:type="character" w:customStyle="1" w:styleId="fs3">
    <w:name w:val="fs3"/>
    <w:basedOn w:val="DefaultParagraphFont"/>
    <w:rsid w:val="00D64B17"/>
  </w:style>
  <w:style w:type="character" w:customStyle="1" w:styleId="sac">
    <w:name w:val="sac"/>
    <w:basedOn w:val="DefaultParagraphFont"/>
    <w:rsid w:val="00367EAB"/>
  </w:style>
  <w:style w:type="character" w:styleId="Strong">
    <w:name w:val="Strong"/>
    <w:basedOn w:val="DefaultParagraphFont"/>
    <w:uiPriority w:val="22"/>
    <w:qFormat/>
    <w:rsid w:val="004F1093"/>
    <w:rPr>
      <w:b/>
      <w:bCs/>
    </w:rPr>
  </w:style>
  <w:style w:type="table" w:styleId="TableGrid">
    <w:name w:val="Table Grid"/>
    <w:basedOn w:val="TableNormal"/>
    <w:uiPriority w:val="59"/>
    <w:rsid w:val="00F005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22AC4"/>
    <w:rPr>
      <w:rFonts w:asciiTheme="majorHAnsi" w:eastAsiaTheme="majorEastAsia" w:hAnsiTheme="majorHAnsi" w:cstheme="majorBidi"/>
      <w:b/>
      <w:bCs/>
      <w:color w:val="345A8A" w:themeColor="accent1" w:themeShade="B5"/>
      <w:sz w:val="32"/>
      <w:szCs w:val="32"/>
    </w:rPr>
  </w:style>
  <w:style w:type="character" w:customStyle="1" w:styleId="al-author-name-more">
    <w:name w:val="al-author-name-more"/>
    <w:basedOn w:val="DefaultParagraphFont"/>
    <w:rsid w:val="00822AC4"/>
  </w:style>
  <w:style w:type="character" w:customStyle="1" w:styleId="addmd">
    <w:name w:val="addmd"/>
    <w:basedOn w:val="DefaultParagraphFont"/>
    <w:rsid w:val="006A5D5D"/>
  </w:style>
  <w:style w:type="character" w:customStyle="1" w:styleId="mixed-citation">
    <w:name w:val="mixed-citation"/>
    <w:basedOn w:val="DefaultParagraphFont"/>
    <w:rsid w:val="00EE2C60"/>
  </w:style>
  <w:style w:type="character" w:customStyle="1" w:styleId="nowrap">
    <w:name w:val="nowrap"/>
    <w:basedOn w:val="DefaultParagraphFont"/>
    <w:rsid w:val="00EE2C60"/>
  </w:style>
  <w:style w:type="character" w:styleId="CommentReference">
    <w:name w:val="annotation reference"/>
    <w:basedOn w:val="DefaultParagraphFont"/>
    <w:uiPriority w:val="99"/>
    <w:semiHidden/>
    <w:unhideWhenUsed/>
    <w:rsid w:val="0053253A"/>
    <w:rPr>
      <w:sz w:val="16"/>
      <w:szCs w:val="16"/>
    </w:rPr>
  </w:style>
  <w:style w:type="paragraph" w:styleId="CommentText">
    <w:name w:val="annotation text"/>
    <w:basedOn w:val="Normal"/>
    <w:link w:val="CommentTextChar"/>
    <w:uiPriority w:val="99"/>
    <w:unhideWhenUsed/>
    <w:rsid w:val="0053253A"/>
    <w:rPr>
      <w:sz w:val="20"/>
      <w:szCs w:val="20"/>
    </w:rPr>
  </w:style>
  <w:style w:type="character" w:customStyle="1" w:styleId="CommentTextChar">
    <w:name w:val="Comment Text Char"/>
    <w:basedOn w:val="DefaultParagraphFont"/>
    <w:link w:val="CommentText"/>
    <w:uiPriority w:val="99"/>
    <w:rsid w:val="0053253A"/>
    <w:rPr>
      <w:sz w:val="20"/>
      <w:szCs w:val="20"/>
    </w:rPr>
  </w:style>
  <w:style w:type="paragraph" w:styleId="CommentSubject">
    <w:name w:val="annotation subject"/>
    <w:basedOn w:val="CommentText"/>
    <w:next w:val="CommentText"/>
    <w:link w:val="CommentSubjectChar"/>
    <w:uiPriority w:val="99"/>
    <w:semiHidden/>
    <w:unhideWhenUsed/>
    <w:rsid w:val="0053253A"/>
    <w:rPr>
      <w:b/>
      <w:bCs/>
    </w:rPr>
  </w:style>
  <w:style w:type="character" w:customStyle="1" w:styleId="CommentSubjectChar">
    <w:name w:val="Comment Subject Char"/>
    <w:basedOn w:val="CommentTextChar"/>
    <w:link w:val="CommentSubject"/>
    <w:uiPriority w:val="99"/>
    <w:semiHidden/>
    <w:rsid w:val="0053253A"/>
    <w:rPr>
      <w:b/>
      <w:bCs/>
      <w:sz w:val="20"/>
      <w:szCs w:val="20"/>
    </w:rPr>
  </w:style>
  <w:style w:type="character" w:customStyle="1" w:styleId="inline">
    <w:name w:val="inline"/>
    <w:basedOn w:val="DefaultParagraphFont"/>
    <w:rsid w:val="009070F6"/>
  </w:style>
  <w:style w:type="character" w:customStyle="1" w:styleId="UnresolvedMention1">
    <w:name w:val="Unresolved Mention1"/>
    <w:basedOn w:val="DefaultParagraphFont"/>
    <w:uiPriority w:val="99"/>
    <w:semiHidden/>
    <w:unhideWhenUsed/>
    <w:rsid w:val="00C7061B"/>
    <w:rPr>
      <w:color w:val="808080"/>
      <w:shd w:val="clear" w:color="auto" w:fill="E6E6E6"/>
    </w:rPr>
  </w:style>
  <w:style w:type="character" w:styleId="LineNumber">
    <w:name w:val="line number"/>
    <w:basedOn w:val="DefaultParagraphFont"/>
    <w:uiPriority w:val="99"/>
    <w:semiHidden/>
    <w:unhideWhenUsed/>
    <w:rsid w:val="006E1283"/>
  </w:style>
  <w:style w:type="character" w:customStyle="1" w:styleId="Heading3Char">
    <w:name w:val="Heading 3 Char"/>
    <w:basedOn w:val="DefaultParagraphFont"/>
    <w:link w:val="Heading3"/>
    <w:uiPriority w:val="9"/>
    <w:rsid w:val="008D0602"/>
    <w:rPr>
      <w:rFonts w:asciiTheme="majorHAnsi" w:eastAsiaTheme="majorEastAsia" w:hAnsiTheme="majorHAnsi" w:cstheme="majorBidi"/>
      <w:b/>
      <w:bCs/>
      <w:color w:val="4F81BD" w:themeColor="accent1"/>
    </w:rPr>
  </w:style>
  <w:style w:type="paragraph" w:customStyle="1" w:styleId="p">
    <w:name w:val="p"/>
    <w:basedOn w:val="Normal"/>
    <w:rsid w:val="008D0602"/>
    <w:pPr>
      <w:spacing w:before="100" w:beforeAutospacing="1" w:after="100" w:afterAutospacing="1"/>
    </w:pPr>
    <w:rPr>
      <w:rFonts w:ascii="Times New Roman" w:eastAsia="Times New Roman" w:hAnsi="Times New Roman" w:cs="Times New Roman"/>
      <w:lang w:val="en-GB" w:eastAsia="en-GB"/>
    </w:rPr>
  </w:style>
  <w:style w:type="paragraph" w:styleId="Revision">
    <w:name w:val="Revision"/>
    <w:hidden/>
    <w:uiPriority w:val="99"/>
    <w:semiHidden/>
    <w:rsid w:val="00322AC5"/>
  </w:style>
  <w:style w:type="paragraph" w:customStyle="1" w:styleId="RGtext">
    <w:name w:val="*RGtext"/>
    <w:basedOn w:val="Normal"/>
    <w:link w:val="RGtextChar"/>
    <w:rsid w:val="007761D3"/>
    <w:pPr>
      <w:spacing w:before="120"/>
    </w:pPr>
    <w:rPr>
      <w:rFonts w:ascii="Calibri" w:eastAsiaTheme="minorHAnsi" w:hAnsi="Calibri" w:cs="Times New Roman"/>
      <w:color w:val="000000"/>
      <w:sz w:val="20"/>
      <w:szCs w:val="32"/>
      <w:lang w:val="en-GB"/>
    </w:rPr>
  </w:style>
  <w:style w:type="character" w:customStyle="1" w:styleId="RGtextChar">
    <w:name w:val="*RGtext Char"/>
    <w:basedOn w:val="DefaultParagraphFont"/>
    <w:link w:val="RGtext"/>
    <w:rsid w:val="007761D3"/>
    <w:rPr>
      <w:rFonts w:ascii="Calibri" w:eastAsiaTheme="minorHAnsi" w:hAnsi="Calibri" w:cs="Times New Roman"/>
      <w:color w:val="000000"/>
      <w:sz w:val="20"/>
      <w:szCs w:val="32"/>
      <w:lang w:val="en-GB"/>
    </w:rPr>
  </w:style>
  <w:style w:type="paragraph" w:customStyle="1" w:styleId="RGhead">
    <w:name w:val="*RGhead"/>
    <w:basedOn w:val="Normal"/>
    <w:link w:val="RGheadChar"/>
    <w:rsid w:val="007761D3"/>
    <w:pPr>
      <w:spacing w:before="240"/>
    </w:pPr>
    <w:rPr>
      <w:rFonts w:ascii="Calibri" w:eastAsiaTheme="minorHAnsi" w:hAnsi="Calibri" w:cs="Times New Roman"/>
      <w:b/>
      <w:color w:val="000000"/>
      <w:sz w:val="22"/>
      <w:szCs w:val="32"/>
      <w:lang w:val="en-GB"/>
    </w:rPr>
  </w:style>
  <w:style w:type="character" w:customStyle="1" w:styleId="RGheadChar">
    <w:name w:val="*RGhead Char"/>
    <w:basedOn w:val="DefaultParagraphFont"/>
    <w:link w:val="RGhead"/>
    <w:rsid w:val="007761D3"/>
    <w:rPr>
      <w:rFonts w:ascii="Calibri" w:eastAsiaTheme="minorHAnsi" w:hAnsi="Calibri" w:cs="Times New Roman"/>
      <w:b/>
      <w:color w:val="000000"/>
      <w:sz w:val="22"/>
      <w:szCs w:val="32"/>
      <w:lang w:val="en-GB"/>
    </w:rPr>
  </w:style>
  <w:style w:type="paragraph" w:customStyle="1" w:styleId="RGlist">
    <w:name w:val="*RGlist"/>
    <w:basedOn w:val="Normal"/>
    <w:link w:val="RGlistChar"/>
    <w:rsid w:val="007761D3"/>
    <w:pPr>
      <w:spacing w:before="60"/>
      <w:ind w:left="200" w:hanging="200"/>
    </w:pPr>
    <w:rPr>
      <w:rFonts w:ascii="Calibri" w:eastAsiaTheme="minorHAnsi" w:hAnsi="Calibri" w:cs="Times New Roman"/>
      <w:color w:val="000000"/>
      <w:sz w:val="20"/>
      <w:szCs w:val="32"/>
      <w:lang w:val="en-GB"/>
    </w:rPr>
  </w:style>
  <w:style w:type="character" w:customStyle="1" w:styleId="RGlistChar">
    <w:name w:val="*RGlist Char"/>
    <w:basedOn w:val="DefaultParagraphFont"/>
    <w:link w:val="RGlist"/>
    <w:rsid w:val="007761D3"/>
    <w:rPr>
      <w:rFonts w:ascii="Calibri" w:eastAsiaTheme="minorHAnsi" w:hAnsi="Calibri" w:cs="Times New Roman"/>
      <w:color w:val="000000"/>
      <w:sz w:val="20"/>
      <w:szCs w:val="32"/>
      <w:lang w:val="en-GB"/>
    </w:rPr>
  </w:style>
  <w:style w:type="paragraph" w:styleId="Bibliography">
    <w:name w:val="Bibliography"/>
    <w:basedOn w:val="Normal"/>
    <w:next w:val="Normal"/>
    <w:uiPriority w:val="37"/>
    <w:unhideWhenUsed/>
    <w:rsid w:val="00345896"/>
    <w:pPr>
      <w:tabs>
        <w:tab w:val="left" w:pos="504"/>
      </w:tabs>
      <w:spacing w:line="480" w:lineRule="auto"/>
      <w:ind w:left="504" w:hanging="504"/>
    </w:pPr>
  </w:style>
  <w:style w:type="character" w:customStyle="1" w:styleId="Heading4Char">
    <w:name w:val="Heading 4 Char"/>
    <w:basedOn w:val="DefaultParagraphFont"/>
    <w:link w:val="Heading4"/>
    <w:uiPriority w:val="9"/>
    <w:semiHidden/>
    <w:rsid w:val="009D7979"/>
    <w:rPr>
      <w:rFonts w:asciiTheme="majorHAnsi" w:eastAsiaTheme="majorEastAsia" w:hAnsiTheme="majorHAnsi" w:cstheme="majorBidi"/>
      <w:b/>
      <w:bCs/>
      <w:i/>
      <w:iCs/>
      <w:color w:val="4F81BD" w:themeColor="accent1"/>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style>
  <w:style w:type="paragraph" w:styleId="Heading1">
    <w:name w:val="heading 1"/>
    <w:basedOn w:val="Normal"/>
    <w:next w:val="Normal"/>
    <w:link w:val="Heading1Char"/>
    <w:uiPriority w:val="9"/>
    <w:qFormat/>
    <w:rsid w:val="00822AC4"/>
    <w:pPr>
      <w:keepNext/>
      <w:keepLines/>
      <w:spacing w:before="480"/>
      <w:outlineLvl w:val="0"/>
    </w:pPr>
    <w:rPr>
      <w:rFonts w:asciiTheme="majorHAnsi" w:eastAsiaTheme="majorEastAsia" w:hAnsiTheme="majorHAnsi" w:cstheme="majorBidi"/>
      <w:b/>
      <w:bCs/>
      <w:color w:val="345A8A" w:themeColor="accent1" w:themeShade="B5"/>
      <w:sz w:val="32"/>
      <w:szCs w:val="32"/>
    </w:rPr>
  </w:style>
  <w:style w:type="paragraph" w:styleId="Heading2">
    <w:name w:val="heading 2"/>
    <w:basedOn w:val="Normal"/>
    <w:link w:val="Heading2Char"/>
    <w:uiPriority w:val="9"/>
    <w:qFormat/>
    <w:rsid w:val="00452559"/>
    <w:pPr>
      <w:spacing w:before="100" w:beforeAutospacing="1" w:after="100" w:afterAutospacing="1"/>
      <w:outlineLvl w:val="1"/>
    </w:pPr>
    <w:rPr>
      <w:rFonts w:ascii="Times" w:hAnsi="Times"/>
      <w:b/>
      <w:bCs/>
      <w:sz w:val="36"/>
      <w:szCs w:val="36"/>
      <w:lang w:val="en-IN"/>
    </w:rPr>
  </w:style>
  <w:style w:type="paragraph" w:styleId="Heading3">
    <w:name w:val="heading 3"/>
    <w:basedOn w:val="Normal"/>
    <w:next w:val="Normal"/>
    <w:link w:val="Heading3Char"/>
    <w:uiPriority w:val="9"/>
    <w:unhideWhenUsed/>
    <w:qFormat/>
    <w:rsid w:val="008D0602"/>
    <w:pPr>
      <w:keepNext/>
      <w:keepLines/>
      <w:spacing w:before="20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semiHidden/>
    <w:unhideWhenUsed/>
    <w:qFormat/>
    <w:rsid w:val="009D7979"/>
    <w:pPr>
      <w:keepNext/>
      <w:keepLines/>
      <w:spacing w:before="200"/>
      <w:outlineLvl w:val="3"/>
    </w:pPr>
    <w:rPr>
      <w:rFonts w:asciiTheme="majorHAnsi" w:eastAsiaTheme="majorEastAsia" w:hAnsiTheme="majorHAnsi" w:cstheme="majorBidi"/>
      <w:b/>
      <w:bCs/>
      <w:i/>
      <w:i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TMLPreformatted">
    <w:name w:val="HTML Preformatted"/>
    <w:basedOn w:val="Normal"/>
    <w:link w:val="HTMLPreformattedChar"/>
    <w:uiPriority w:val="99"/>
    <w:unhideWhenUsed/>
    <w:rsid w:val="005B3C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w:hAnsi="Courier" w:cs="Courier"/>
      <w:sz w:val="20"/>
      <w:szCs w:val="20"/>
      <w:lang w:val="en-IN"/>
    </w:rPr>
  </w:style>
  <w:style w:type="character" w:customStyle="1" w:styleId="HTMLPreformattedChar">
    <w:name w:val="HTML Preformatted Char"/>
    <w:basedOn w:val="DefaultParagraphFont"/>
    <w:link w:val="HTMLPreformatted"/>
    <w:uiPriority w:val="99"/>
    <w:rsid w:val="005B3C06"/>
    <w:rPr>
      <w:rFonts w:ascii="Courier" w:hAnsi="Courier" w:cs="Courier"/>
      <w:sz w:val="20"/>
      <w:szCs w:val="20"/>
      <w:lang w:val="en-IN"/>
    </w:rPr>
  </w:style>
  <w:style w:type="paragraph" w:styleId="Title">
    <w:name w:val="Title"/>
    <w:aliases w:val="title"/>
    <w:basedOn w:val="Normal"/>
    <w:link w:val="TitleChar"/>
    <w:uiPriority w:val="10"/>
    <w:qFormat/>
    <w:rsid w:val="009522B1"/>
    <w:pPr>
      <w:spacing w:before="100" w:beforeAutospacing="1" w:after="100" w:afterAutospacing="1"/>
    </w:pPr>
    <w:rPr>
      <w:rFonts w:ascii="Times" w:hAnsi="Times"/>
      <w:sz w:val="20"/>
      <w:szCs w:val="20"/>
      <w:lang w:val="en-IN"/>
    </w:rPr>
  </w:style>
  <w:style w:type="character" w:customStyle="1" w:styleId="TitleChar">
    <w:name w:val="Title Char"/>
    <w:aliases w:val="title Char"/>
    <w:basedOn w:val="DefaultParagraphFont"/>
    <w:link w:val="Title"/>
    <w:uiPriority w:val="10"/>
    <w:rsid w:val="009522B1"/>
    <w:rPr>
      <w:rFonts w:ascii="Times" w:hAnsi="Times"/>
      <w:sz w:val="20"/>
      <w:szCs w:val="20"/>
      <w:lang w:val="en-IN"/>
    </w:rPr>
  </w:style>
  <w:style w:type="character" w:styleId="Hyperlink">
    <w:name w:val="Hyperlink"/>
    <w:basedOn w:val="DefaultParagraphFont"/>
    <w:uiPriority w:val="99"/>
    <w:unhideWhenUsed/>
    <w:rsid w:val="009522B1"/>
    <w:rPr>
      <w:color w:val="0000FF"/>
      <w:u w:val="single"/>
    </w:rPr>
  </w:style>
  <w:style w:type="paragraph" w:customStyle="1" w:styleId="desc">
    <w:name w:val="desc"/>
    <w:basedOn w:val="Normal"/>
    <w:rsid w:val="009522B1"/>
    <w:pPr>
      <w:spacing w:before="100" w:beforeAutospacing="1" w:after="100" w:afterAutospacing="1"/>
    </w:pPr>
    <w:rPr>
      <w:rFonts w:ascii="Times" w:hAnsi="Times"/>
      <w:sz w:val="20"/>
      <w:szCs w:val="20"/>
      <w:lang w:val="en-IN"/>
    </w:rPr>
  </w:style>
  <w:style w:type="paragraph" w:customStyle="1" w:styleId="details">
    <w:name w:val="details"/>
    <w:basedOn w:val="Normal"/>
    <w:rsid w:val="009522B1"/>
    <w:pPr>
      <w:spacing w:before="100" w:beforeAutospacing="1" w:after="100" w:afterAutospacing="1"/>
    </w:pPr>
    <w:rPr>
      <w:rFonts w:ascii="Times" w:hAnsi="Times"/>
      <w:sz w:val="20"/>
      <w:szCs w:val="20"/>
      <w:lang w:val="en-IN"/>
    </w:rPr>
  </w:style>
  <w:style w:type="character" w:customStyle="1" w:styleId="jrnl">
    <w:name w:val="jrnl"/>
    <w:basedOn w:val="DefaultParagraphFont"/>
    <w:rsid w:val="009522B1"/>
  </w:style>
  <w:style w:type="paragraph" w:styleId="ListParagraph">
    <w:name w:val="List Paragraph"/>
    <w:basedOn w:val="Normal"/>
    <w:uiPriority w:val="34"/>
    <w:qFormat/>
    <w:rsid w:val="00186852"/>
    <w:pPr>
      <w:ind w:left="720"/>
      <w:contextualSpacing/>
    </w:pPr>
  </w:style>
  <w:style w:type="character" w:styleId="FollowedHyperlink">
    <w:name w:val="FollowedHyperlink"/>
    <w:basedOn w:val="DefaultParagraphFont"/>
    <w:uiPriority w:val="99"/>
    <w:semiHidden/>
    <w:unhideWhenUsed/>
    <w:rsid w:val="003F3A4E"/>
    <w:rPr>
      <w:color w:val="800080" w:themeColor="followedHyperlink"/>
      <w:u w:val="single"/>
    </w:rPr>
  </w:style>
  <w:style w:type="paragraph" w:styleId="BalloonText">
    <w:name w:val="Balloon Text"/>
    <w:basedOn w:val="Normal"/>
    <w:link w:val="BalloonTextChar"/>
    <w:uiPriority w:val="99"/>
    <w:semiHidden/>
    <w:unhideWhenUsed/>
    <w:rsid w:val="007677E8"/>
    <w:rPr>
      <w:rFonts w:ascii="Lucida Grande" w:hAnsi="Lucida Grande"/>
      <w:sz w:val="18"/>
      <w:szCs w:val="18"/>
    </w:rPr>
  </w:style>
  <w:style w:type="character" w:customStyle="1" w:styleId="BalloonTextChar">
    <w:name w:val="Balloon Text Char"/>
    <w:basedOn w:val="DefaultParagraphFont"/>
    <w:link w:val="BalloonText"/>
    <w:uiPriority w:val="99"/>
    <w:semiHidden/>
    <w:rsid w:val="007677E8"/>
    <w:rPr>
      <w:rFonts w:ascii="Lucida Grande" w:hAnsi="Lucida Grande"/>
      <w:sz w:val="18"/>
      <w:szCs w:val="18"/>
    </w:rPr>
  </w:style>
  <w:style w:type="paragraph" w:styleId="Footer">
    <w:name w:val="footer"/>
    <w:basedOn w:val="Normal"/>
    <w:link w:val="FooterChar"/>
    <w:uiPriority w:val="99"/>
    <w:unhideWhenUsed/>
    <w:rsid w:val="00AA68DC"/>
    <w:pPr>
      <w:tabs>
        <w:tab w:val="center" w:pos="4320"/>
        <w:tab w:val="right" w:pos="8640"/>
      </w:tabs>
    </w:pPr>
  </w:style>
  <w:style w:type="character" w:customStyle="1" w:styleId="FooterChar">
    <w:name w:val="Footer Char"/>
    <w:basedOn w:val="DefaultParagraphFont"/>
    <w:link w:val="Footer"/>
    <w:uiPriority w:val="99"/>
    <w:rsid w:val="00AA68DC"/>
  </w:style>
  <w:style w:type="character" w:styleId="PageNumber">
    <w:name w:val="page number"/>
    <w:basedOn w:val="DefaultParagraphFont"/>
    <w:uiPriority w:val="99"/>
    <w:semiHidden/>
    <w:unhideWhenUsed/>
    <w:rsid w:val="00AA68DC"/>
  </w:style>
  <w:style w:type="character" w:styleId="Emphasis">
    <w:name w:val="Emphasis"/>
    <w:basedOn w:val="DefaultParagraphFont"/>
    <w:uiPriority w:val="20"/>
    <w:qFormat/>
    <w:rsid w:val="00332D40"/>
    <w:rPr>
      <w:i/>
      <w:iCs/>
    </w:rPr>
  </w:style>
  <w:style w:type="paragraph" w:styleId="NormalWeb">
    <w:name w:val="Normal (Web)"/>
    <w:basedOn w:val="Normal"/>
    <w:uiPriority w:val="99"/>
    <w:unhideWhenUsed/>
    <w:rsid w:val="00726B7A"/>
    <w:pPr>
      <w:spacing w:before="100" w:beforeAutospacing="1" w:after="100" w:afterAutospacing="1"/>
    </w:pPr>
    <w:rPr>
      <w:rFonts w:ascii="Times" w:hAnsi="Times" w:cs="Times New Roman"/>
      <w:sz w:val="20"/>
      <w:szCs w:val="20"/>
      <w:lang w:val="en-IN"/>
    </w:rPr>
  </w:style>
  <w:style w:type="character" w:customStyle="1" w:styleId="ref-title">
    <w:name w:val="ref-title"/>
    <w:basedOn w:val="DefaultParagraphFont"/>
    <w:rsid w:val="00726B7A"/>
  </w:style>
  <w:style w:type="character" w:customStyle="1" w:styleId="ref-journal">
    <w:name w:val="ref-journal"/>
    <w:basedOn w:val="DefaultParagraphFont"/>
    <w:rsid w:val="00726B7A"/>
  </w:style>
  <w:style w:type="character" w:customStyle="1" w:styleId="ref-vol">
    <w:name w:val="ref-vol"/>
    <w:basedOn w:val="DefaultParagraphFont"/>
    <w:rsid w:val="00726B7A"/>
  </w:style>
  <w:style w:type="character" w:customStyle="1" w:styleId="underline">
    <w:name w:val="underline"/>
    <w:basedOn w:val="DefaultParagraphFont"/>
    <w:rsid w:val="00066C42"/>
  </w:style>
  <w:style w:type="character" w:customStyle="1" w:styleId="highlight">
    <w:name w:val="highlight"/>
    <w:basedOn w:val="DefaultParagraphFont"/>
    <w:rsid w:val="000A1617"/>
  </w:style>
  <w:style w:type="paragraph" w:styleId="NoSpacing">
    <w:name w:val="No Spacing"/>
    <w:uiPriority w:val="1"/>
    <w:qFormat/>
    <w:rsid w:val="00346FD7"/>
  </w:style>
  <w:style w:type="paragraph" w:styleId="Header">
    <w:name w:val="header"/>
    <w:basedOn w:val="Normal"/>
    <w:link w:val="HeaderChar"/>
    <w:uiPriority w:val="99"/>
    <w:unhideWhenUsed/>
    <w:rsid w:val="00D427FE"/>
    <w:pPr>
      <w:tabs>
        <w:tab w:val="center" w:pos="4320"/>
        <w:tab w:val="right" w:pos="8640"/>
      </w:tabs>
    </w:pPr>
  </w:style>
  <w:style w:type="character" w:customStyle="1" w:styleId="HeaderChar">
    <w:name w:val="Header Char"/>
    <w:basedOn w:val="DefaultParagraphFont"/>
    <w:link w:val="Header"/>
    <w:uiPriority w:val="99"/>
    <w:rsid w:val="00D427FE"/>
  </w:style>
  <w:style w:type="character" w:customStyle="1" w:styleId="Heading2Char">
    <w:name w:val="Heading 2 Char"/>
    <w:basedOn w:val="DefaultParagraphFont"/>
    <w:link w:val="Heading2"/>
    <w:uiPriority w:val="9"/>
    <w:rsid w:val="00452559"/>
    <w:rPr>
      <w:rFonts w:ascii="Times" w:hAnsi="Times"/>
      <w:b/>
      <w:bCs/>
      <w:sz w:val="36"/>
      <w:szCs w:val="36"/>
      <w:lang w:val="en-IN"/>
    </w:rPr>
  </w:style>
  <w:style w:type="character" w:customStyle="1" w:styleId="hvr">
    <w:name w:val="hvr"/>
    <w:basedOn w:val="DefaultParagraphFont"/>
    <w:rsid w:val="00391B3F"/>
  </w:style>
  <w:style w:type="character" w:customStyle="1" w:styleId="fs1">
    <w:name w:val="fs1"/>
    <w:basedOn w:val="DefaultParagraphFont"/>
    <w:rsid w:val="00D64B17"/>
  </w:style>
  <w:style w:type="character" w:customStyle="1" w:styleId="ff2">
    <w:name w:val="ff2"/>
    <w:basedOn w:val="DefaultParagraphFont"/>
    <w:rsid w:val="00D64B17"/>
  </w:style>
  <w:style w:type="character" w:customStyle="1" w:styleId="ls0">
    <w:name w:val="ls0"/>
    <w:basedOn w:val="DefaultParagraphFont"/>
    <w:rsid w:val="00D64B17"/>
  </w:style>
  <w:style w:type="character" w:customStyle="1" w:styleId="ws4">
    <w:name w:val="ws4"/>
    <w:basedOn w:val="DefaultParagraphFont"/>
    <w:rsid w:val="00D64B17"/>
  </w:style>
  <w:style w:type="character" w:customStyle="1" w:styleId="a">
    <w:name w:val="_"/>
    <w:basedOn w:val="DefaultParagraphFont"/>
    <w:rsid w:val="00D64B17"/>
  </w:style>
  <w:style w:type="character" w:customStyle="1" w:styleId="ff3">
    <w:name w:val="ff3"/>
    <w:basedOn w:val="DefaultParagraphFont"/>
    <w:rsid w:val="00D64B17"/>
  </w:style>
  <w:style w:type="character" w:customStyle="1" w:styleId="fs5">
    <w:name w:val="fs5"/>
    <w:basedOn w:val="DefaultParagraphFont"/>
    <w:rsid w:val="00D64B17"/>
  </w:style>
  <w:style w:type="character" w:customStyle="1" w:styleId="fs3">
    <w:name w:val="fs3"/>
    <w:basedOn w:val="DefaultParagraphFont"/>
    <w:rsid w:val="00D64B17"/>
  </w:style>
  <w:style w:type="character" w:customStyle="1" w:styleId="sac">
    <w:name w:val="sac"/>
    <w:basedOn w:val="DefaultParagraphFont"/>
    <w:rsid w:val="00367EAB"/>
  </w:style>
  <w:style w:type="character" w:styleId="Strong">
    <w:name w:val="Strong"/>
    <w:basedOn w:val="DefaultParagraphFont"/>
    <w:uiPriority w:val="22"/>
    <w:qFormat/>
    <w:rsid w:val="004F1093"/>
    <w:rPr>
      <w:b/>
      <w:bCs/>
    </w:rPr>
  </w:style>
  <w:style w:type="table" w:styleId="TableGrid">
    <w:name w:val="Table Grid"/>
    <w:basedOn w:val="TableNormal"/>
    <w:uiPriority w:val="59"/>
    <w:rsid w:val="00F00501"/>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822AC4"/>
    <w:rPr>
      <w:rFonts w:asciiTheme="majorHAnsi" w:eastAsiaTheme="majorEastAsia" w:hAnsiTheme="majorHAnsi" w:cstheme="majorBidi"/>
      <w:b/>
      <w:bCs/>
      <w:color w:val="345A8A" w:themeColor="accent1" w:themeShade="B5"/>
      <w:sz w:val="32"/>
      <w:szCs w:val="32"/>
    </w:rPr>
  </w:style>
  <w:style w:type="character" w:customStyle="1" w:styleId="al-author-name-more">
    <w:name w:val="al-author-name-more"/>
    <w:basedOn w:val="DefaultParagraphFont"/>
    <w:rsid w:val="00822AC4"/>
  </w:style>
  <w:style w:type="character" w:customStyle="1" w:styleId="addmd">
    <w:name w:val="addmd"/>
    <w:basedOn w:val="DefaultParagraphFont"/>
    <w:rsid w:val="006A5D5D"/>
  </w:style>
  <w:style w:type="character" w:customStyle="1" w:styleId="mixed-citation">
    <w:name w:val="mixed-citation"/>
    <w:basedOn w:val="DefaultParagraphFont"/>
    <w:rsid w:val="00EE2C60"/>
  </w:style>
  <w:style w:type="character" w:customStyle="1" w:styleId="nowrap">
    <w:name w:val="nowrap"/>
    <w:basedOn w:val="DefaultParagraphFont"/>
    <w:rsid w:val="00EE2C60"/>
  </w:style>
  <w:style w:type="character" w:styleId="CommentReference">
    <w:name w:val="annotation reference"/>
    <w:basedOn w:val="DefaultParagraphFont"/>
    <w:uiPriority w:val="99"/>
    <w:semiHidden/>
    <w:unhideWhenUsed/>
    <w:rsid w:val="0053253A"/>
    <w:rPr>
      <w:sz w:val="16"/>
      <w:szCs w:val="16"/>
    </w:rPr>
  </w:style>
  <w:style w:type="paragraph" w:styleId="CommentText">
    <w:name w:val="annotation text"/>
    <w:basedOn w:val="Normal"/>
    <w:link w:val="CommentTextChar"/>
    <w:uiPriority w:val="99"/>
    <w:unhideWhenUsed/>
    <w:rsid w:val="0053253A"/>
    <w:rPr>
      <w:sz w:val="20"/>
      <w:szCs w:val="20"/>
    </w:rPr>
  </w:style>
  <w:style w:type="character" w:customStyle="1" w:styleId="CommentTextChar">
    <w:name w:val="Comment Text Char"/>
    <w:basedOn w:val="DefaultParagraphFont"/>
    <w:link w:val="CommentText"/>
    <w:uiPriority w:val="99"/>
    <w:rsid w:val="0053253A"/>
    <w:rPr>
      <w:sz w:val="20"/>
      <w:szCs w:val="20"/>
    </w:rPr>
  </w:style>
  <w:style w:type="paragraph" w:styleId="CommentSubject">
    <w:name w:val="annotation subject"/>
    <w:basedOn w:val="CommentText"/>
    <w:next w:val="CommentText"/>
    <w:link w:val="CommentSubjectChar"/>
    <w:uiPriority w:val="99"/>
    <w:semiHidden/>
    <w:unhideWhenUsed/>
    <w:rsid w:val="0053253A"/>
    <w:rPr>
      <w:b/>
      <w:bCs/>
    </w:rPr>
  </w:style>
  <w:style w:type="character" w:customStyle="1" w:styleId="CommentSubjectChar">
    <w:name w:val="Comment Subject Char"/>
    <w:basedOn w:val="CommentTextChar"/>
    <w:link w:val="CommentSubject"/>
    <w:uiPriority w:val="99"/>
    <w:semiHidden/>
    <w:rsid w:val="0053253A"/>
    <w:rPr>
      <w:b/>
      <w:bCs/>
      <w:sz w:val="20"/>
      <w:szCs w:val="20"/>
    </w:rPr>
  </w:style>
  <w:style w:type="character" w:customStyle="1" w:styleId="inline">
    <w:name w:val="inline"/>
    <w:basedOn w:val="DefaultParagraphFont"/>
    <w:rsid w:val="009070F6"/>
  </w:style>
  <w:style w:type="character" w:customStyle="1" w:styleId="UnresolvedMention1">
    <w:name w:val="Unresolved Mention1"/>
    <w:basedOn w:val="DefaultParagraphFont"/>
    <w:uiPriority w:val="99"/>
    <w:semiHidden/>
    <w:unhideWhenUsed/>
    <w:rsid w:val="00C7061B"/>
    <w:rPr>
      <w:color w:val="808080"/>
      <w:shd w:val="clear" w:color="auto" w:fill="E6E6E6"/>
    </w:rPr>
  </w:style>
  <w:style w:type="character" w:styleId="LineNumber">
    <w:name w:val="line number"/>
    <w:basedOn w:val="DefaultParagraphFont"/>
    <w:uiPriority w:val="99"/>
    <w:semiHidden/>
    <w:unhideWhenUsed/>
    <w:rsid w:val="006E1283"/>
  </w:style>
  <w:style w:type="character" w:customStyle="1" w:styleId="Heading3Char">
    <w:name w:val="Heading 3 Char"/>
    <w:basedOn w:val="DefaultParagraphFont"/>
    <w:link w:val="Heading3"/>
    <w:uiPriority w:val="9"/>
    <w:rsid w:val="008D0602"/>
    <w:rPr>
      <w:rFonts w:asciiTheme="majorHAnsi" w:eastAsiaTheme="majorEastAsia" w:hAnsiTheme="majorHAnsi" w:cstheme="majorBidi"/>
      <w:b/>
      <w:bCs/>
      <w:color w:val="4F81BD" w:themeColor="accent1"/>
    </w:rPr>
  </w:style>
  <w:style w:type="paragraph" w:customStyle="1" w:styleId="p">
    <w:name w:val="p"/>
    <w:basedOn w:val="Normal"/>
    <w:rsid w:val="008D0602"/>
    <w:pPr>
      <w:spacing w:before="100" w:beforeAutospacing="1" w:after="100" w:afterAutospacing="1"/>
    </w:pPr>
    <w:rPr>
      <w:rFonts w:ascii="Times New Roman" w:eastAsia="Times New Roman" w:hAnsi="Times New Roman" w:cs="Times New Roman"/>
      <w:lang w:val="en-GB" w:eastAsia="en-GB"/>
    </w:rPr>
  </w:style>
  <w:style w:type="paragraph" w:styleId="Revision">
    <w:name w:val="Revision"/>
    <w:hidden/>
    <w:uiPriority w:val="99"/>
    <w:semiHidden/>
    <w:rsid w:val="00322AC5"/>
  </w:style>
  <w:style w:type="paragraph" w:customStyle="1" w:styleId="RGtext">
    <w:name w:val="*RGtext"/>
    <w:basedOn w:val="Normal"/>
    <w:link w:val="RGtextChar"/>
    <w:rsid w:val="007761D3"/>
    <w:pPr>
      <w:spacing w:before="120"/>
    </w:pPr>
    <w:rPr>
      <w:rFonts w:ascii="Calibri" w:eastAsiaTheme="minorHAnsi" w:hAnsi="Calibri" w:cs="Times New Roman"/>
      <w:color w:val="000000"/>
      <w:sz w:val="20"/>
      <w:szCs w:val="32"/>
      <w:lang w:val="en-GB"/>
    </w:rPr>
  </w:style>
  <w:style w:type="character" w:customStyle="1" w:styleId="RGtextChar">
    <w:name w:val="*RGtext Char"/>
    <w:basedOn w:val="DefaultParagraphFont"/>
    <w:link w:val="RGtext"/>
    <w:rsid w:val="007761D3"/>
    <w:rPr>
      <w:rFonts w:ascii="Calibri" w:eastAsiaTheme="minorHAnsi" w:hAnsi="Calibri" w:cs="Times New Roman"/>
      <w:color w:val="000000"/>
      <w:sz w:val="20"/>
      <w:szCs w:val="32"/>
      <w:lang w:val="en-GB"/>
    </w:rPr>
  </w:style>
  <w:style w:type="paragraph" w:customStyle="1" w:styleId="RGhead">
    <w:name w:val="*RGhead"/>
    <w:basedOn w:val="Normal"/>
    <w:link w:val="RGheadChar"/>
    <w:rsid w:val="007761D3"/>
    <w:pPr>
      <w:spacing w:before="240"/>
    </w:pPr>
    <w:rPr>
      <w:rFonts w:ascii="Calibri" w:eastAsiaTheme="minorHAnsi" w:hAnsi="Calibri" w:cs="Times New Roman"/>
      <w:b/>
      <w:color w:val="000000"/>
      <w:sz w:val="22"/>
      <w:szCs w:val="32"/>
      <w:lang w:val="en-GB"/>
    </w:rPr>
  </w:style>
  <w:style w:type="character" w:customStyle="1" w:styleId="RGheadChar">
    <w:name w:val="*RGhead Char"/>
    <w:basedOn w:val="DefaultParagraphFont"/>
    <w:link w:val="RGhead"/>
    <w:rsid w:val="007761D3"/>
    <w:rPr>
      <w:rFonts w:ascii="Calibri" w:eastAsiaTheme="minorHAnsi" w:hAnsi="Calibri" w:cs="Times New Roman"/>
      <w:b/>
      <w:color w:val="000000"/>
      <w:sz w:val="22"/>
      <w:szCs w:val="32"/>
      <w:lang w:val="en-GB"/>
    </w:rPr>
  </w:style>
  <w:style w:type="paragraph" w:customStyle="1" w:styleId="RGlist">
    <w:name w:val="*RGlist"/>
    <w:basedOn w:val="Normal"/>
    <w:link w:val="RGlistChar"/>
    <w:rsid w:val="007761D3"/>
    <w:pPr>
      <w:spacing w:before="60"/>
      <w:ind w:left="200" w:hanging="200"/>
    </w:pPr>
    <w:rPr>
      <w:rFonts w:ascii="Calibri" w:eastAsiaTheme="minorHAnsi" w:hAnsi="Calibri" w:cs="Times New Roman"/>
      <w:color w:val="000000"/>
      <w:sz w:val="20"/>
      <w:szCs w:val="32"/>
      <w:lang w:val="en-GB"/>
    </w:rPr>
  </w:style>
  <w:style w:type="character" w:customStyle="1" w:styleId="RGlistChar">
    <w:name w:val="*RGlist Char"/>
    <w:basedOn w:val="DefaultParagraphFont"/>
    <w:link w:val="RGlist"/>
    <w:rsid w:val="007761D3"/>
    <w:rPr>
      <w:rFonts w:ascii="Calibri" w:eastAsiaTheme="minorHAnsi" w:hAnsi="Calibri" w:cs="Times New Roman"/>
      <w:color w:val="000000"/>
      <w:sz w:val="20"/>
      <w:szCs w:val="32"/>
      <w:lang w:val="en-GB"/>
    </w:rPr>
  </w:style>
  <w:style w:type="paragraph" w:styleId="Bibliography">
    <w:name w:val="Bibliography"/>
    <w:basedOn w:val="Normal"/>
    <w:next w:val="Normal"/>
    <w:uiPriority w:val="37"/>
    <w:unhideWhenUsed/>
    <w:rsid w:val="00345896"/>
    <w:pPr>
      <w:tabs>
        <w:tab w:val="left" w:pos="504"/>
      </w:tabs>
      <w:spacing w:line="480" w:lineRule="auto"/>
      <w:ind w:left="504" w:hanging="504"/>
    </w:pPr>
  </w:style>
  <w:style w:type="character" w:customStyle="1" w:styleId="Heading4Char">
    <w:name w:val="Heading 4 Char"/>
    <w:basedOn w:val="DefaultParagraphFont"/>
    <w:link w:val="Heading4"/>
    <w:uiPriority w:val="9"/>
    <w:semiHidden/>
    <w:rsid w:val="009D7979"/>
    <w:rPr>
      <w:rFonts w:asciiTheme="majorHAnsi" w:eastAsiaTheme="majorEastAsia" w:hAnsiTheme="majorHAnsi" w:cstheme="majorBidi"/>
      <w:b/>
      <w:bCs/>
      <w:i/>
      <w:iCs/>
      <w:color w:val="4F81BD" w:themeColor="accent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14725">
      <w:bodyDiv w:val="1"/>
      <w:marLeft w:val="0"/>
      <w:marRight w:val="0"/>
      <w:marTop w:val="0"/>
      <w:marBottom w:val="0"/>
      <w:divBdr>
        <w:top w:val="none" w:sz="0" w:space="0" w:color="auto"/>
        <w:left w:val="none" w:sz="0" w:space="0" w:color="auto"/>
        <w:bottom w:val="none" w:sz="0" w:space="0" w:color="auto"/>
        <w:right w:val="none" w:sz="0" w:space="0" w:color="auto"/>
      </w:divBdr>
    </w:div>
    <w:div w:id="4674631">
      <w:bodyDiv w:val="1"/>
      <w:marLeft w:val="0"/>
      <w:marRight w:val="0"/>
      <w:marTop w:val="0"/>
      <w:marBottom w:val="0"/>
      <w:divBdr>
        <w:top w:val="none" w:sz="0" w:space="0" w:color="auto"/>
        <w:left w:val="none" w:sz="0" w:space="0" w:color="auto"/>
        <w:bottom w:val="none" w:sz="0" w:space="0" w:color="auto"/>
        <w:right w:val="none" w:sz="0" w:space="0" w:color="auto"/>
      </w:divBdr>
    </w:div>
    <w:div w:id="11883532">
      <w:bodyDiv w:val="1"/>
      <w:marLeft w:val="0"/>
      <w:marRight w:val="0"/>
      <w:marTop w:val="0"/>
      <w:marBottom w:val="0"/>
      <w:divBdr>
        <w:top w:val="none" w:sz="0" w:space="0" w:color="auto"/>
        <w:left w:val="none" w:sz="0" w:space="0" w:color="auto"/>
        <w:bottom w:val="none" w:sz="0" w:space="0" w:color="auto"/>
        <w:right w:val="none" w:sz="0" w:space="0" w:color="auto"/>
      </w:divBdr>
    </w:div>
    <w:div w:id="17506464">
      <w:bodyDiv w:val="1"/>
      <w:marLeft w:val="0"/>
      <w:marRight w:val="0"/>
      <w:marTop w:val="0"/>
      <w:marBottom w:val="0"/>
      <w:divBdr>
        <w:top w:val="none" w:sz="0" w:space="0" w:color="auto"/>
        <w:left w:val="none" w:sz="0" w:space="0" w:color="auto"/>
        <w:bottom w:val="none" w:sz="0" w:space="0" w:color="auto"/>
        <w:right w:val="none" w:sz="0" w:space="0" w:color="auto"/>
      </w:divBdr>
      <w:divsChild>
        <w:div w:id="30963867">
          <w:marLeft w:val="0"/>
          <w:marRight w:val="0"/>
          <w:marTop w:val="34"/>
          <w:marBottom w:val="34"/>
          <w:divBdr>
            <w:top w:val="none" w:sz="0" w:space="0" w:color="auto"/>
            <w:left w:val="none" w:sz="0" w:space="0" w:color="auto"/>
            <w:bottom w:val="none" w:sz="0" w:space="0" w:color="auto"/>
            <w:right w:val="none" w:sz="0" w:space="0" w:color="auto"/>
          </w:divBdr>
        </w:div>
      </w:divsChild>
    </w:div>
    <w:div w:id="28186406">
      <w:bodyDiv w:val="1"/>
      <w:marLeft w:val="0"/>
      <w:marRight w:val="0"/>
      <w:marTop w:val="0"/>
      <w:marBottom w:val="0"/>
      <w:divBdr>
        <w:top w:val="none" w:sz="0" w:space="0" w:color="auto"/>
        <w:left w:val="none" w:sz="0" w:space="0" w:color="auto"/>
        <w:bottom w:val="none" w:sz="0" w:space="0" w:color="auto"/>
        <w:right w:val="none" w:sz="0" w:space="0" w:color="auto"/>
      </w:divBdr>
    </w:div>
    <w:div w:id="36202564">
      <w:bodyDiv w:val="1"/>
      <w:marLeft w:val="0"/>
      <w:marRight w:val="0"/>
      <w:marTop w:val="0"/>
      <w:marBottom w:val="0"/>
      <w:divBdr>
        <w:top w:val="none" w:sz="0" w:space="0" w:color="auto"/>
        <w:left w:val="none" w:sz="0" w:space="0" w:color="auto"/>
        <w:bottom w:val="none" w:sz="0" w:space="0" w:color="auto"/>
        <w:right w:val="none" w:sz="0" w:space="0" w:color="auto"/>
      </w:divBdr>
    </w:div>
    <w:div w:id="41296144">
      <w:bodyDiv w:val="1"/>
      <w:marLeft w:val="0"/>
      <w:marRight w:val="0"/>
      <w:marTop w:val="0"/>
      <w:marBottom w:val="0"/>
      <w:divBdr>
        <w:top w:val="none" w:sz="0" w:space="0" w:color="auto"/>
        <w:left w:val="none" w:sz="0" w:space="0" w:color="auto"/>
        <w:bottom w:val="none" w:sz="0" w:space="0" w:color="auto"/>
        <w:right w:val="none" w:sz="0" w:space="0" w:color="auto"/>
      </w:divBdr>
      <w:divsChild>
        <w:div w:id="1638684948">
          <w:marLeft w:val="0"/>
          <w:marRight w:val="0"/>
          <w:marTop w:val="0"/>
          <w:marBottom w:val="0"/>
          <w:divBdr>
            <w:top w:val="none" w:sz="0" w:space="0" w:color="auto"/>
            <w:left w:val="none" w:sz="0" w:space="0" w:color="auto"/>
            <w:bottom w:val="none" w:sz="0" w:space="0" w:color="auto"/>
            <w:right w:val="none" w:sz="0" w:space="0" w:color="auto"/>
          </w:divBdr>
          <w:divsChild>
            <w:div w:id="930964523">
              <w:marLeft w:val="0"/>
              <w:marRight w:val="0"/>
              <w:marTop w:val="0"/>
              <w:marBottom w:val="0"/>
              <w:divBdr>
                <w:top w:val="none" w:sz="0" w:space="0" w:color="auto"/>
                <w:left w:val="none" w:sz="0" w:space="0" w:color="auto"/>
                <w:bottom w:val="none" w:sz="0" w:space="0" w:color="auto"/>
                <w:right w:val="none" w:sz="0" w:space="0" w:color="auto"/>
              </w:divBdr>
              <w:divsChild>
                <w:div w:id="17697649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3331567">
      <w:bodyDiv w:val="1"/>
      <w:marLeft w:val="0"/>
      <w:marRight w:val="0"/>
      <w:marTop w:val="0"/>
      <w:marBottom w:val="0"/>
      <w:divBdr>
        <w:top w:val="none" w:sz="0" w:space="0" w:color="auto"/>
        <w:left w:val="none" w:sz="0" w:space="0" w:color="auto"/>
        <w:bottom w:val="none" w:sz="0" w:space="0" w:color="auto"/>
        <w:right w:val="none" w:sz="0" w:space="0" w:color="auto"/>
      </w:divBdr>
    </w:div>
    <w:div w:id="63071488">
      <w:bodyDiv w:val="1"/>
      <w:marLeft w:val="0"/>
      <w:marRight w:val="0"/>
      <w:marTop w:val="0"/>
      <w:marBottom w:val="0"/>
      <w:divBdr>
        <w:top w:val="none" w:sz="0" w:space="0" w:color="auto"/>
        <w:left w:val="none" w:sz="0" w:space="0" w:color="auto"/>
        <w:bottom w:val="none" w:sz="0" w:space="0" w:color="auto"/>
        <w:right w:val="none" w:sz="0" w:space="0" w:color="auto"/>
      </w:divBdr>
    </w:div>
    <w:div w:id="71392585">
      <w:bodyDiv w:val="1"/>
      <w:marLeft w:val="0"/>
      <w:marRight w:val="0"/>
      <w:marTop w:val="0"/>
      <w:marBottom w:val="0"/>
      <w:divBdr>
        <w:top w:val="none" w:sz="0" w:space="0" w:color="auto"/>
        <w:left w:val="none" w:sz="0" w:space="0" w:color="auto"/>
        <w:bottom w:val="none" w:sz="0" w:space="0" w:color="auto"/>
        <w:right w:val="none" w:sz="0" w:space="0" w:color="auto"/>
      </w:divBdr>
    </w:div>
    <w:div w:id="71663301">
      <w:bodyDiv w:val="1"/>
      <w:marLeft w:val="0"/>
      <w:marRight w:val="0"/>
      <w:marTop w:val="0"/>
      <w:marBottom w:val="0"/>
      <w:divBdr>
        <w:top w:val="none" w:sz="0" w:space="0" w:color="auto"/>
        <w:left w:val="none" w:sz="0" w:space="0" w:color="auto"/>
        <w:bottom w:val="none" w:sz="0" w:space="0" w:color="auto"/>
        <w:right w:val="none" w:sz="0" w:space="0" w:color="auto"/>
      </w:divBdr>
    </w:div>
    <w:div w:id="90440170">
      <w:bodyDiv w:val="1"/>
      <w:marLeft w:val="0"/>
      <w:marRight w:val="0"/>
      <w:marTop w:val="0"/>
      <w:marBottom w:val="0"/>
      <w:divBdr>
        <w:top w:val="none" w:sz="0" w:space="0" w:color="auto"/>
        <w:left w:val="none" w:sz="0" w:space="0" w:color="auto"/>
        <w:bottom w:val="none" w:sz="0" w:space="0" w:color="auto"/>
        <w:right w:val="none" w:sz="0" w:space="0" w:color="auto"/>
      </w:divBdr>
    </w:div>
    <w:div w:id="94060788">
      <w:bodyDiv w:val="1"/>
      <w:marLeft w:val="0"/>
      <w:marRight w:val="0"/>
      <w:marTop w:val="0"/>
      <w:marBottom w:val="0"/>
      <w:divBdr>
        <w:top w:val="none" w:sz="0" w:space="0" w:color="auto"/>
        <w:left w:val="none" w:sz="0" w:space="0" w:color="auto"/>
        <w:bottom w:val="none" w:sz="0" w:space="0" w:color="auto"/>
        <w:right w:val="none" w:sz="0" w:space="0" w:color="auto"/>
      </w:divBdr>
    </w:div>
    <w:div w:id="96217008">
      <w:bodyDiv w:val="1"/>
      <w:marLeft w:val="0"/>
      <w:marRight w:val="0"/>
      <w:marTop w:val="0"/>
      <w:marBottom w:val="0"/>
      <w:divBdr>
        <w:top w:val="none" w:sz="0" w:space="0" w:color="auto"/>
        <w:left w:val="none" w:sz="0" w:space="0" w:color="auto"/>
        <w:bottom w:val="none" w:sz="0" w:space="0" w:color="auto"/>
        <w:right w:val="none" w:sz="0" w:space="0" w:color="auto"/>
      </w:divBdr>
    </w:div>
    <w:div w:id="99420087">
      <w:bodyDiv w:val="1"/>
      <w:marLeft w:val="0"/>
      <w:marRight w:val="0"/>
      <w:marTop w:val="0"/>
      <w:marBottom w:val="0"/>
      <w:divBdr>
        <w:top w:val="none" w:sz="0" w:space="0" w:color="auto"/>
        <w:left w:val="none" w:sz="0" w:space="0" w:color="auto"/>
        <w:bottom w:val="none" w:sz="0" w:space="0" w:color="auto"/>
        <w:right w:val="none" w:sz="0" w:space="0" w:color="auto"/>
      </w:divBdr>
      <w:divsChild>
        <w:div w:id="1739206089">
          <w:marLeft w:val="0"/>
          <w:marRight w:val="0"/>
          <w:marTop w:val="34"/>
          <w:marBottom w:val="34"/>
          <w:divBdr>
            <w:top w:val="none" w:sz="0" w:space="0" w:color="auto"/>
            <w:left w:val="none" w:sz="0" w:space="0" w:color="auto"/>
            <w:bottom w:val="none" w:sz="0" w:space="0" w:color="auto"/>
            <w:right w:val="none" w:sz="0" w:space="0" w:color="auto"/>
          </w:divBdr>
        </w:div>
      </w:divsChild>
    </w:div>
    <w:div w:id="100687919">
      <w:bodyDiv w:val="1"/>
      <w:marLeft w:val="0"/>
      <w:marRight w:val="0"/>
      <w:marTop w:val="0"/>
      <w:marBottom w:val="0"/>
      <w:divBdr>
        <w:top w:val="none" w:sz="0" w:space="0" w:color="auto"/>
        <w:left w:val="none" w:sz="0" w:space="0" w:color="auto"/>
        <w:bottom w:val="none" w:sz="0" w:space="0" w:color="auto"/>
        <w:right w:val="none" w:sz="0" w:space="0" w:color="auto"/>
      </w:divBdr>
    </w:div>
    <w:div w:id="109588830">
      <w:bodyDiv w:val="1"/>
      <w:marLeft w:val="0"/>
      <w:marRight w:val="0"/>
      <w:marTop w:val="0"/>
      <w:marBottom w:val="0"/>
      <w:divBdr>
        <w:top w:val="none" w:sz="0" w:space="0" w:color="auto"/>
        <w:left w:val="none" w:sz="0" w:space="0" w:color="auto"/>
        <w:bottom w:val="none" w:sz="0" w:space="0" w:color="auto"/>
        <w:right w:val="none" w:sz="0" w:space="0" w:color="auto"/>
      </w:divBdr>
    </w:div>
    <w:div w:id="109907682">
      <w:bodyDiv w:val="1"/>
      <w:marLeft w:val="0"/>
      <w:marRight w:val="0"/>
      <w:marTop w:val="0"/>
      <w:marBottom w:val="0"/>
      <w:divBdr>
        <w:top w:val="none" w:sz="0" w:space="0" w:color="auto"/>
        <w:left w:val="none" w:sz="0" w:space="0" w:color="auto"/>
        <w:bottom w:val="none" w:sz="0" w:space="0" w:color="auto"/>
        <w:right w:val="none" w:sz="0" w:space="0" w:color="auto"/>
      </w:divBdr>
    </w:div>
    <w:div w:id="126554560">
      <w:bodyDiv w:val="1"/>
      <w:marLeft w:val="0"/>
      <w:marRight w:val="0"/>
      <w:marTop w:val="0"/>
      <w:marBottom w:val="0"/>
      <w:divBdr>
        <w:top w:val="none" w:sz="0" w:space="0" w:color="auto"/>
        <w:left w:val="none" w:sz="0" w:space="0" w:color="auto"/>
        <w:bottom w:val="none" w:sz="0" w:space="0" w:color="auto"/>
        <w:right w:val="none" w:sz="0" w:space="0" w:color="auto"/>
      </w:divBdr>
    </w:div>
    <w:div w:id="127167613">
      <w:bodyDiv w:val="1"/>
      <w:marLeft w:val="0"/>
      <w:marRight w:val="0"/>
      <w:marTop w:val="0"/>
      <w:marBottom w:val="0"/>
      <w:divBdr>
        <w:top w:val="none" w:sz="0" w:space="0" w:color="auto"/>
        <w:left w:val="none" w:sz="0" w:space="0" w:color="auto"/>
        <w:bottom w:val="none" w:sz="0" w:space="0" w:color="auto"/>
        <w:right w:val="none" w:sz="0" w:space="0" w:color="auto"/>
      </w:divBdr>
      <w:divsChild>
        <w:div w:id="226888128">
          <w:marLeft w:val="0"/>
          <w:marRight w:val="0"/>
          <w:marTop w:val="0"/>
          <w:marBottom w:val="0"/>
          <w:divBdr>
            <w:top w:val="none" w:sz="0" w:space="0" w:color="auto"/>
            <w:left w:val="none" w:sz="0" w:space="0" w:color="auto"/>
            <w:bottom w:val="none" w:sz="0" w:space="0" w:color="auto"/>
            <w:right w:val="none" w:sz="0" w:space="0" w:color="auto"/>
          </w:divBdr>
        </w:div>
        <w:div w:id="296954759">
          <w:marLeft w:val="0"/>
          <w:marRight w:val="0"/>
          <w:marTop w:val="0"/>
          <w:marBottom w:val="0"/>
          <w:divBdr>
            <w:top w:val="none" w:sz="0" w:space="0" w:color="auto"/>
            <w:left w:val="none" w:sz="0" w:space="0" w:color="auto"/>
            <w:bottom w:val="none" w:sz="0" w:space="0" w:color="auto"/>
            <w:right w:val="none" w:sz="0" w:space="0" w:color="auto"/>
          </w:divBdr>
        </w:div>
        <w:div w:id="356391579">
          <w:marLeft w:val="0"/>
          <w:marRight w:val="0"/>
          <w:marTop w:val="0"/>
          <w:marBottom w:val="0"/>
          <w:divBdr>
            <w:top w:val="none" w:sz="0" w:space="0" w:color="auto"/>
            <w:left w:val="none" w:sz="0" w:space="0" w:color="auto"/>
            <w:bottom w:val="none" w:sz="0" w:space="0" w:color="auto"/>
            <w:right w:val="none" w:sz="0" w:space="0" w:color="auto"/>
          </w:divBdr>
        </w:div>
        <w:div w:id="369452141">
          <w:marLeft w:val="0"/>
          <w:marRight w:val="0"/>
          <w:marTop w:val="0"/>
          <w:marBottom w:val="0"/>
          <w:divBdr>
            <w:top w:val="none" w:sz="0" w:space="0" w:color="auto"/>
            <w:left w:val="none" w:sz="0" w:space="0" w:color="auto"/>
            <w:bottom w:val="none" w:sz="0" w:space="0" w:color="auto"/>
            <w:right w:val="none" w:sz="0" w:space="0" w:color="auto"/>
          </w:divBdr>
        </w:div>
        <w:div w:id="895361754">
          <w:marLeft w:val="0"/>
          <w:marRight w:val="0"/>
          <w:marTop w:val="0"/>
          <w:marBottom w:val="0"/>
          <w:divBdr>
            <w:top w:val="none" w:sz="0" w:space="0" w:color="auto"/>
            <w:left w:val="none" w:sz="0" w:space="0" w:color="auto"/>
            <w:bottom w:val="none" w:sz="0" w:space="0" w:color="auto"/>
            <w:right w:val="none" w:sz="0" w:space="0" w:color="auto"/>
          </w:divBdr>
        </w:div>
        <w:div w:id="965937095">
          <w:marLeft w:val="0"/>
          <w:marRight w:val="0"/>
          <w:marTop w:val="0"/>
          <w:marBottom w:val="0"/>
          <w:divBdr>
            <w:top w:val="none" w:sz="0" w:space="0" w:color="auto"/>
            <w:left w:val="none" w:sz="0" w:space="0" w:color="auto"/>
            <w:bottom w:val="none" w:sz="0" w:space="0" w:color="auto"/>
            <w:right w:val="none" w:sz="0" w:space="0" w:color="auto"/>
          </w:divBdr>
        </w:div>
        <w:div w:id="1070346544">
          <w:marLeft w:val="0"/>
          <w:marRight w:val="0"/>
          <w:marTop w:val="0"/>
          <w:marBottom w:val="0"/>
          <w:divBdr>
            <w:top w:val="none" w:sz="0" w:space="0" w:color="auto"/>
            <w:left w:val="none" w:sz="0" w:space="0" w:color="auto"/>
            <w:bottom w:val="none" w:sz="0" w:space="0" w:color="auto"/>
            <w:right w:val="none" w:sz="0" w:space="0" w:color="auto"/>
          </w:divBdr>
        </w:div>
        <w:div w:id="1165361472">
          <w:marLeft w:val="0"/>
          <w:marRight w:val="0"/>
          <w:marTop w:val="0"/>
          <w:marBottom w:val="0"/>
          <w:divBdr>
            <w:top w:val="none" w:sz="0" w:space="0" w:color="auto"/>
            <w:left w:val="none" w:sz="0" w:space="0" w:color="auto"/>
            <w:bottom w:val="none" w:sz="0" w:space="0" w:color="auto"/>
            <w:right w:val="none" w:sz="0" w:space="0" w:color="auto"/>
          </w:divBdr>
        </w:div>
        <w:div w:id="1420640408">
          <w:marLeft w:val="0"/>
          <w:marRight w:val="0"/>
          <w:marTop w:val="0"/>
          <w:marBottom w:val="0"/>
          <w:divBdr>
            <w:top w:val="none" w:sz="0" w:space="0" w:color="auto"/>
            <w:left w:val="none" w:sz="0" w:space="0" w:color="auto"/>
            <w:bottom w:val="none" w:sz="0" w:space="0" w:color="auto"/>
            <w:right w:val="none" w:sz="0" w:space="0" w:color="auto"/>
          </w:divBdr>
        </w:div>
        <w:div w:id="1762142266">
          <w:marLeft w:val="0"/>
          <w:marRight w:val="0"/>
          <w:marTop w:val="0"/>
          <w:marBottom w:val="0"/>
          <w:divBdr>
            <w:top w:val="none" w:sz="0" w:space="0" w:color="auto"/>
            <w:left w:val="none" w:sz="0" w:space="0" w:color="auto"/>
            <w:bottom w:val="none" w:sz="0" w:space="0" w:color="auto"/>
            <w:right w:val="none" w:sz="0" w:space="0" w:color="auto"/>
          </w:divBdr>
        </w:div>
        <w:div w:id="2105804835">
          <w:marLeft w:val="0"/>
          <w:marRight w:val="0"/>
          <w:marTop w:val="0"/>
          <w:marBottom w:val="0"/>
          <w:divBdr>
            <w:top w:val="none" w:sz="0" w:space="0" w:color="auto"/>
            <w:left w:val="none" w:sz="0" w:space="0" w:color="auto"/>
            <w:bottom w:val="none" w:sz="0" w:space="0" w:color="auto"/>
            <w:right w:val="none" w:sz="0" w:space="0" w:color="auto"/>
          </w:divBdr>
        </w:div>
      </w:divsChild>
    </w:div>
    <w:div w:id="135924848">
      <w:bodyDiv w:val="1"/>
      <w:marLeft w:val="0"/>
      <w:marRight w:val="0"/>
      <w:marTop w:val="0"/>
      <w:marBottom w:val="0"/>
      <w:divBdr>
        <w:top w:val="none" w:sz="0" w:space="0" w:color="auto"/>
        <w:left w:val="none" w:sz="0" w:space="0" w:color="auto"/>
        <w:bottom w:val="none" w:sz="0" w:space="0" w:color="auto"/>
        <w:right w:val="none" w:sz="0" w:space="0" w:color="auto"/>
      </w:divBdr>
    </w:div>
    <w:div w:id="137890187">
      <w:bodyDiv w:val="1"/>
      <w:marLeft w:val="0"/>
      <w:marRight w:val="0"/>
      <w:marTop w:val="0"/>
      <w:marBottom w:val="0"/>
      <w:divBdr>
        <w:top w:val="none" w:sz="0" w:space="0" w:color="auto"/>
        <w:left w:val="none" w:sz="0" w:space="0" w:color="auto"/>
        <w:bottom w:val="none" w:sz="0" w:space="0" w:color="auto"/>
        <w:right w:val="none" w:sz="0" w:space="0" w:color="auto"/>
      </w:divBdr>
    </w:div>
    <w:div w:id="137965859">
      <w:bodyDiv w:val="1"/>
      <w:marLeft w:val="0"/>
      <w:marRight w:val="0"/>
      <w:marTop w:val="0"/>
      <w:marBottom w:val="0"/>
      <w:divBdr>
        <w:top w:val="none" w:sz="0" w:space="0" w:color="auto"/>
        <w:left w:val="none" w:sz="0" w:space="0" w:color="auto"/>
        <w:bottom w:val="none" w:sz="0" w:space="0" w:color="auto"/>
        <w:right w:val="none" w:sz="0" w:space="0" w:color="auto"/>
      </w:divBdr>
      <w:divsChild>
        <w:div w:id="919291399">
          <w:marLeft w:val="0"/>
          <w:marRight w:val="0"/>
          <w:marTop w:val="0"/>
          <w:marBottom w:val="0"/>
          <w:divBdr>
            <w:top w:val="none" w:sz="0" w:space="0" w:color="auto"/>
            <w:left w:val="none" w:sz="0" w:space="0" w:color="auto"/>
            <w:bottom w:val="none" w:sz="0" w:space="0" w:color="auto"/>
            <w:right w:val="none" w:sz="0" w:space="0" w:color="auto"/>
          </w:divBdr>
          <w:divsChild>
            <w:div w:id="1225412091">
              <w:marLeft w:val="0"/>
              <w:marRight w:val="0"/>
              <w:marTop w:val="0"/>
              <w:marBottom w:val="0"/>
              <w:divBdr>
                <w:top w:val="none" w:sz="0" w:space="0" w:color="auto"/>
                <w:left w:val="none" w:sz="0" w:space="0" w:color="auto"/>
                <w:bottom w:val="none" w:sz="0" w:space="0" w:color="auto"/>
                <w:right w:val="none" w:sz="0" w:space="0" w:color="auto"/>
              </w:divBdr>
              <w:divsChild>
                <w:div w:id="59436108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8570611">
      <w:bodyDiv w:val="1"/>
      <w:marLeft w:val="0"/>
      <w:marRight w:val="0"/>
      <w:marTop w:val="0"/>
      <w:marBottom w:val="0"/>
      <w:divBdr>
        <w:top w:val="none" w:sz="0" w:space="0" w:color="auto"/>
        <w:left w:val="none" w:sz="0" w:space="0" w:color="auto"/>
        <w:bottom w:val="none" w:sz="0" w:space="0" w:color="auto"/>
        <w:right w:val="none" w:sz="0" w:space="0" w:color="auto"/>
      </w:divBdr>
    </w:div>
    <w:div w:id="141310712">
      <w:bodyDiv w:val="1"/>
      <w:marLeft w:val="0"/>
      <w:marRight w:val="0"/>
      <w:marTop w:val="0"/>
      <w:marBottom w:val="0"/>
      <w:divBdr>
        <w:top w:val="none" w:sz="0" w:space="0" w:color="auto"/>
        <w:left w:val="none" w:sz="0" w:space="0" w:color="auto"/>
        <w:bottom w:val="none" w:sz="0" w:space="0" w:color="auto"/>
        <w:right w:val="none" w:sz="0" w:space="0" w:color="auto"/>
      </w:divBdr>
    </w:div>
    <w:div w:id="143015398">
      <w:bodyDiv w:val="1"/>
      <w:marLeft w:val="0"/>
      <w:marRight w:val="0"/>
      <w:marTop w:val="0"/>
      <w:marBottom w:val="0"/>
      <w:divBdr>
        <w:top w:val="none" w:sz="0" w:space="0" w:color="auto"/>
        <w:left w:val="none" w:sz="0" w:space="0" w:color="auto"/>
        <w:bottom w:val="none" w:sz="0" w:space="0" w:color="auto"/>
        <w:right w:val="none" w:sz="0" w:space="0" w:color="auto"/>
      </w:divBdr>
    </w:div>
    <w:div w:id="148862501">
      <w:bodyDiv w:val="1"/>
      <w:marLeft w:val="0"/>
      <w:marRight w:val="0"/>
      <w:marTop w:val="0"/>
      <w:marBottom w:val="0"/>
      <w:divBdr>
        <w:top w:val="none" w:sz="0" w:space="0" w:color="auto"/>
        <w:left w:val="none" w:sz="0" w:space="0" w:color="auto"/>
        <w:bottom w:val="none" w:sz="0" w:space="0" w:color="auto"/>
        <w:right w:val="none" w:sz="0" w:space="0" w:color="auto"/>
      </w:divBdr>
    </w:div>
    <w:div w:id="155924606">
      <w:bodyDiv w:val="1"/>
      <w:marLeft w:val="0"/>
      <w:marRight w:val="0"/>
      <w:marTop w:val="0"/>
      <w:marBottom w:val="0"/>
      <w:divBdr>
        <w:top w:val="none" w:sz="0" w:space="0" w:color="auto"/>
        <w:left w:val="none" w:sz="0" w:space="0" w:color="auto"/>
        <w:bottom w:val="none" w:sz="0" w:space="0" w:color="auto"/>
        <w:right w:val="none" w:sz="0" w:space="0" w:color="auto"/>
      </w:divBdr>
    </w:div>
    <w:div w:id="161745966">
      <w:bodyDiv w:val="1"/>
      <w:marLeft w:val="0"/>
      <w:marRight w:val="0"/>
      <w:marTop w:val="0"/>
      <w:marBottom w:val="0"/>
      <w:divBdr>
        <w:top w:val="none" w:sz="0" w:space="0" w:color="auto"/>
        <w:left w:val="none" w:sz="0" w:space="0" w:color="auto"/>
        <w:bottom w:val="none" w:sz="0" w:space="0" w:color="auto"/>
        <w:right w:val="none" w:sz="0" w:space="0" w:color="auto"/>
      </w:divBdr>
    </w:div>
    <w:div w:id="165289048">
      <w:bodyDiv w:val="1"/>
      <w:marLeft w:val="0"/>
      <w:marRight w:val="0"/>
      <w:marTop w:val="0"/>
      <w:marBottom w:val="0"/>
      <w:divBdr>
        <w:top w:val="none" w:sz="0" w:space="0" w:color="auto"/>
        <w:left w:val="none" w:sz="0" w:space="0" w:color="auto"/>
        <w:bottom w:val="none" w:sz="0" w:space="0" w:color="auto"/>
        <w:right w:val="none" w:sz="0" w:space="0" w:color="auto"/>
      </w:divBdr>
    </w:div>
    <w:div w:id="168444705">
      <w:bodyDiv w:val="1"/>
      <w:marLeft w:val="0"/>
      <w:marRight w:val="0"/>
      <w:marTop w:val="0"/>
      <w:marBottom w:val="0"/>
      <w:divBdr>
        <w:top w:val="none" w:sz="0" w:space="0" w:color="auto"/>
        <w:left w:val="none" w:sz="0" w:space="0" w:color="auto"/>
        <w:bottom w:val="none" w:sz="0" w:space="0" w:color="auto"/>
        <w:right w:val="none" w:sz="0" w:space="0" w:color="auto"/>
      </w:divBdr>
    </w:div>
    <w:div w:id="171381874">
      <w:bodyDiv w:val="1"/>
      <w:marLeft w:val="0"/>
      <w:marRight w:val="0"/>
      <w:marTop w:val="0"/>
      <w:marBottom w:val="0"/>
      <w:divBdr>
        <w:top w:val="none" w:sz="0" w:space="0" w:color="auto"/>
        <w:left w:val="none" w:sz="0" w:space="0" w:color="auto"/>
        <w:bottom w:val="none" w:sz="0" w:space="0" w:color="auto"/>
        <w:right w:val="none" w:sz="0" w:space="0" w:color="auto"/>
      </w:divBdr>
    </w:div>
    <w:div w:id="171721490">
      <w:bodyDiv w:val="1"/>
      <w:marLeft w:val="0"/>
      <w:marRight w:val="0"/>
      <w:marTop w:val="0"/>
      <w:marBottom w:val="0"/>
      <w:divBdr>
        <w:top w:val="none" w:sz="0" w:space="0" w:color="auto"/>
        <w:left w:val="none" w:sz="0" w:space="0" w:color="auto"/>
        <w:bottom w:val="none" w:sz="0" w:space="0" w:color="auto"/>
        <w:right w:val="none" w:sz="0" w:space="0" w:color="auto"/>
      </w:divBdr>
      <w:divsChild>
        <w:div w:id="1318919057">
          <w:marLeft w:val="0"/>
          <w:marRight w:val="0"/>
          <w:marTop w:val="0"/>
          <w:marBottom w:val="0"/>
          <w:divBdr>
            <w:top w:val="none" w:sz="0" w:space="0" w:color="auto"/>
            <w:left w:val="none" w:sz="0" w:space="0" w:color="auto"/>
            <w:bottom w:val="none" w:sz="0" w:space="0" w:color="auto"/>
            <w:right w:val="none" w:sz="0" w:space="0" w:color="auto"/>
          </w:divBdr>
        </w:div>
      </w:divsChild>
    </w:div>
    <w:div w:id="173150381">
      <w:bodyDiv w:val="1"/>
      <w:marLeft w:val="0"/>
      <w:marRight w:val="0"/>
      <w:marTop w:val="0"/>
      <w:marBottom w:val="0"/>
      <w:divBdr>
        <w:top w:val="none" w:sz="0" w:space="0" w:color="auto"/>
        <w:left w:val="none" w:sz="0" w:space="0" w:color="auto"/>
        <w:bottom w:val="none" w:sz="0" w:space="0" w:color="auto"/>
        <w:right w:val="none" w:sz="0" w:space="0" w:color="auto"/>
      </w:divBdr>
    </w:div>
    <w:div w:id="174223407">
      <w:bodyDiv w:val="1"/>
      <w:marLeft w:val="0"/>
      <w:marRight w:val="0"/>
      <w:marTop w:val="0"/>
      <w:marBottom w:val="0"/>
      <w:divBdr>
        <w:top w:val="none" w:sz="0" w:space="0" w:color="auto"/>
        <w:left w:val="none" w:sz="0" w:space="0" w:color="auto"/>
        <w:bottom w:val="none" w:sz="0" w:space="0" w:color="auto"/>
        <w:right w:val="none" w:sz="0" w:space="0" w:color="auto"/>
      </w:divBdr>
    </w:div>
    <w:div w:id="175581178">
      <w:bodyDiv w:val="1"/>
      <w:marLeft w:val="0"/>
      <w:marRight w:val="0"/>
      <w:marTop w:val="0"/>
      <w:marBottom w:val="0"/>
      <w:divBdr>
        <w:top w:val="none" w:sz="0" w:space="0" w:color="auto"/>
        <w:left w:val="none" w:sz="0" w:space="0" w:color="auto"/>
        <w:bottom w:val="none" w:sz="0" w:space="0" w:color="auto"/>
        <w:right w:val="none" w:sz="0" w:space="0" w:color="auto"/>
      </w:divBdr>
    </w:div>
    <w:div w:id="176044941">
      <w:bodyDiv w:val="1"/>
      <w:marLeft w:val="0"/>
      <w:marRight w:val="0"/>
      <w:marTop w:val="0"/>
      <w:marBottom w:val="0"/>
      <w:divBdr>
        <w:top w:val="none" w:sz="0" w:space="0" w:color="auto"/>
        <w:left w:val="none" w:sz="0" w:space="0" w:color="auto"/>
        <w:bottom w:val="none" w:sz="0" w:space="0" w:color="auto"/>
        <w:right w:val="none" w:sz="0" w:space="0" w:color="auto"/>
      </w:divBdr>
    </w:div>
    <w:div w:id="181820447">
      <w:bodyDiv w:val="1"/>
      <w:marLeft w:val="0"/>
      <w:marRight w:val="0"/>
      <w:marTop w:val="0"/>
      <w:marBottom w:val="0"/>
      <w:divBdr>
        <w:top w:val="none" w:sz="0" w:space="0" w:color="auto"/>
        <w:left w:val="none" w:sz="0" w:space="0" w:color="auto"/>
        <w:bottom w:val="none" w:sz="0" w:space="0" w:color="auto"/>
        <w:right w:val="none" w:sz="0" w:space="0" w:color="auto"/>
      </w:divBdr>
    </w:div>
    <w:div w:id="189490023">
      <w:bodyDiv w:val="1"/>
      <w:marLeft w:val="0"/>
      <w:marRight w:val="0"/>
      <w:marTop w:val="0"/>
      <w:marBottom w:val="0"/>
      <w:divBdr>
        <w:top w:val="none" w:sz="0" w:space="0" w:color="auto"/>
        <w:left w:val="none" w:sz="0" w:space="0" w:color="auto"/>
        <w:bottom w:val="none" w:sz="0" w:space="0" w:color="auto"/>
        <w:right w:val="none" w:sz="0" w:space="0" w:color="auto"/>
      </w:divBdr>
      <w:divsChild>
        <w:div w:id="250046298">
          <w:marLeft w:val="0"/>
          <w:marRight w:val="0"/>
          <w:marTop w:val="166"/>
          <w:marBottom w:val="166"/>
          <w:divBdr>
            <w:top w:val="none" w:sz="0" w:space="0" w:color="auto"/>
            <w:left w:val="none" w:sz="0" w:space="0" w:color="auto"/>
            <w:bottom w:val="none" w:sz="0" w:space="0" w:color="auto"/>
            <w:right w:val="none" w:sz="0" w:space="0" w:color="auto"/>
          </w:divBdr>
        </w:div>
        <w:div w:id="530069912">
          <w:marLeft w:val="0"/>
          <w:marRight w:val="0"/>
          <w:marTop w:val="166"/>
          <w:marBottom w:val="166"/>
          <w:divBdr>
            <w:top w:val="none" w:sz="0" w:space="0" w:color="auto"/>
            <w:left w:val="none" w:sz="0" w:space="0" w:color="auto"/>
            <w:bottom w:val="none" w:sz="0" w:space="0" w:color="auto"/>
            <w:right w:val="none" w:sz="0" w:space="0" w:color="auto"/>
          </w:divBdr>
        </w:div>
      </w:divsChild>
    </w:div>
    <w:div w:id="190920210">
      <w:bodyDiv w:val="1"/>
      <w:marLeft w:val="0"/>
      <w:marRight w:val="0"/>
      <w:marTop w:val="0"/>
      <w:marBottom w:val="0"/>
      <w:divBdr>
        <w:top w:val="none" w:sz="0" w:space="0" w:color="auto"/>
        <w:left w:val="none" w:sz="0" w:space="0" w:color="auto"/>
        <w:bottom w:val="none" w:sz="0" w:space="0" w:color="auto"/>
        <w:right w:val="none" w:sz="0" w:space="0" w:color="auto"/>
      </w:divBdr>
    </w:div>
    <w:div w:id="193807159">
      <w:bodyDiv w:val="1"/>
      <w:marLeft w:val="0"/>
      <w:marRight w:val="0"/>
      <w:marTop w:val="0"/>
      <w:marBottom w:val="0"/>
      <w:divBdr>
        <w:top w:val="none" w:sz="0" w:space="0" w:color="auto"/>
        <w:left w:val="none" w:sz="0" w:space="0" w:color="auto"/>
        <w:bottom w:val="none" w:sz="0" w:space="0" w:color="auto"/>
        <w:right w:val="none" w:sz="0" w:space="0" w:color="auto"/>
      </w:divBdr>
    </w:div>
    <w:div w:id="198012634">
      <w:bodyDiv w:val="1"/>
      <w:marLeft w:val="0"/>
      <w:marRight w:val="0"/>
      <w:marTop w:val="0"/>
      <w:marBottom w:val="0"/>
      <w:divBdr>
        <w:top w:val="none" w:sz="0" w:space="0" w:color="auto"/>
        <w:left w:val="none" w:sz="0" w:space="0" w:color="auto"/>
        <w:bottom w:val="none" w:sz="0" w:space="0" w:color="auto"/>
        <w:right w:val="none" w:sz="0" w:space="0" w:color="auto"/>
      </w:divBdr>
    </w:div>
    <w:div w:id="198930844">
      <w:bodyDiv w:val="1"/>
      <w:marLeft w:val="0"/>
      <w:marRight w:val="0"/>
      <w:marTop w:val="0"/>
      <w:marBottom w:val="0"/>
      <w:divBdr>
        <w:top w:val="none" w:sz="0" w:space="0" w:color="auto"/>
        <w:left w:val="none" w:sz="0" w:space="0" w:color="auto"/>
        <w:bottom w:val="none" w:sz="0" w:space="0" w:color="auto"/>
        <w:right w:val="none" w:sz="0" w:space="0" w:color="auto"/>
      </w:divBdr>
    </w:div>
    <w:div w:id="201603068">
      <w:bodyDiv w:val="1"/>
      <w:marLeft w:val="0"/>
      <w:marRight w:val="0"/>
      <w:marTop w:val="0"/>
      <w:marBottom w:val="0"/>
      <w:divBdr>
        <w:top w:val="none" w:sz="0" w:space="0" w:color="auto"/>
        <w:left w:val="none" w:sz="0" w:space="0" w:color="auto"/>
        <w:bottom w:val="none" w:sz="0" w:space="0" w:color="auto"/>
        <w:right w:val="none" w:sz="0" w:space="0" w:color="auto"/>
      </w:divBdr>
    </w:div>
    <w:div w:id="203492205">
      <w:bodyDiv w:val="1"/>
      <w:marLeft w:val="0"/>
      <w:marRight w:val="0"/>
      <w:marTop w:val="0"/>
      <w:marBottom w:val="0"/>
      <w:divBdr>
        <w:top w:val="none" w:sz="0" w:space="0" w:color="auto"/>
        <w:left w:val="none" w:sz="0" w:space="0" w:color="auto"/>
        <w:bottom w:val="none" w:sz="0" w:space="0" w:color="auto"/>
        <w:right w:val="none" w:sz="0" w:space="0" w:color="auto"/>
      </w:divBdr>
    </w:div>
    <w:div w:id="204686279">
      <w:bodyDiv w:val="1"/>
      <w:marLeft w:val="0"/>
      <w:marRight w:val="0"/>
      <w:marTop w:val="0"/>
      <w:marBottom w:val="0"/>
      <w:divBdr>
        <w:top w:val="none" w:sz="0" w:space="0" w:color="auto"/>
        <w:left w:val="none" w:sz="0" w:space="0" w:color="auto"/>
        <w:bottom w:val="none" w:sz="0" w:space="0" w:color="auto"/>
        <w:right w:val="none" w:sz="0" w:space="0" w:color="auto"/>
      </w:divBdr>
    </w:div>
    <w:div w:id="204953472">
      <w:bodyDiv w:val="1"/>
      <w:marLeft w:val="0"/>
      <w:marRight w:val="0"/>
      <w:marTop w:val="0"/>
      <w:marBottom w:val="0"/>
      <w:divBdr>
        <w:top w:val="none" w:sz="0" w:space="0" w:color="auto"/>
        <w:left w:val="none" w:sz="0" w:space="0" w:color="auto"/>
        <w:bottom w:val="none" w:sz="0" w:space="0" w:color="auto"/>
        <w:right w:val="none" w:sz="0" w:space="0" w:color="auto"/>
      </w:divBdr>
    </w:div>
    <w:div w:id="208997173">
      <w:bodyDiv w:val="1"/>
      <w:marLeft w:val="0"/>
      <w:marRight w:val="0"/>
      <w:marTop w:val="0"/>
      <w:marBottom w:val="0"/>
      <w:divBdr>
        <w:top w:val="none" w:sz="0" w:space="0" w:color="auto"/>
        <w:left w:val="none" w:sz="0" w:space="0" w:color="auto"/>
        <w:bottom w:val="none" w:sz="0" w:space="0" w:color="auto"/>
        <w:right w:val="none" w:sz="0" w:space="0" w:color="auto"/>
      </w:divBdr>
    </w:div>
    <w:div w:id="213661395">
      <w:bodyDiv w:val="1"/>
      <w:marLeft w:val="0"/>
      <w:marRight w:val="0"/>
      <w:marTop w:val="0"/>
      <w:marBottom w:val="0"/>
      <w:divBdr>
        <w:top w:val="none" w:sz="0" w:space="0" w:color="auto"/>
        <w:left w:val="none" w:sz="0" w:space="0" w:color="auto"/>
        <w:bottom w:val="none" w:sz="0" w:space="0" w:color="auto"/>
        <w:right w:val="none" w:sz="0" w:space="0" w:color="auto"/>
      </w:divBdr>
    </w:div>
    <w:div w:id="214045319">
      <w:bodyDiv w:val="1"/>
      <w:marLeft w:val="0"/>
      <w:marRight w:val="0"/>
      <w:marTop w:val="0"/>
      <w:marBottom w:val="0"/>
      <w:divBdr>
        <w:top w:val="none" w:sz="0" w:space="0" w:color="auto"/>
        <w:left w:val="none" w:sz="0" w:space="0" w:color="auto"/>
        <w:bottom w:val="none" w:sz="0" w:space="0" w:color="auto"/>
        <w:right w:val="none" w:sz="0" w:space="0" w:color="auto"/>
      </w:divBdr>
      <w:divsChild>
        <w:div w:id="1917588682">
          <w:marLeft w:val="0"/>
          <w:marRight w:val="0"/>
          <w:marTop w:val="34"/>
          <w:marBottom w:val="34"/>
          <w:divBdr>
            <w:top w:val="none" w:sz="0" w:space="0" w:color="auto"/>
            <w:left w:val="none" w:sz="0" w:space="0" w:color="auto"/>
            <w:bottom w:val="none" w:sz="0" w:space="0" w:color="auto"/>
            <w:right w:val="none" w:sz="0" w:space="0" w:color="auto"/>
          </w:divBdr>
        </w:div>
      </w:divsChild>
    </w:div>
    <w:div w:id="216747053">
      <w:bodyDiv w:val="1"/>
      <w:marLeft w:val="0"/>
      <w:marRight w:val="0"/>
      <w:marTop w:val="0"/>
      <w:marBottom w:val="0"/>
      <w:divBdr>
        <w:top w:val="none" w:sz="0" w:space="0" w:color="auto"/>
        <w:left w:val="none" w:sz="0" w:space="0" w:color="auto"/>
        <w:bottom w:val="none" w:sz="0" w:space="0" w:color="auto"/>
        <w:right w:val="none" w:sz="0" w:space="0" w:color="auto"/>
      </w:divBdr>
    </w:div>
    <w:div w:id="222914420">
      <w:bodyDiv w:val="1"/>
      <w:marLeft w:val="0"/>
      <w:marRight w:val="0"/>
      <w:marTop w:val="0"/>
      <w:marBottom w:val="0"/>
      <w:divBdr>
        <w:top w:val="none" w:sz="0" w:space="0" w:color="auto"/>
        <w:left w:val="none" w:sz="0" w:space="0" w:color="auto"/>
        <w:bottom w:val="none" w:sz="0" w:space="0" w:color="auto"/>
        <w:right w:val="none" w:sz="0" w:space="0" w:color="auto"/>
      </w:divBdr>
    </w:div>
    <w:div w:id="228225523">
      <w:bodyDiv w:val="1"/>
      <w:marLeft w:val="0"/>
      <w:marRight w:val="0"/>
      <w:marTop w:val="0"/>
      <w:marBottom w:val="0"/>
      <w:divBdr>
        <w:top w:val="none" w:sz="0" w:space="0" w:color="auto"/>
        <w:left w:val="none" w:sz="0" w:space="0" w:color="auto"/>
        <w:bottom w:val="none" w:sz="0" w:space="0" w:color="auto"/>
        <w:right w:val="none" w:sz="0" w:space="0" w:color="auto"/>
      </w:divBdr>
    </w:div>
    <w:div w:id="243302265">
      <w:bodyDiv w:val="1"/>
      <w:marLeft w:val="0"/>
      <w:marRight w:val="0"/>
      <w:marTop w:val="0"/>
      <w:marBottom w:val="0"/>
      <w:divBdr>
        <w:top w:val="none" w:sz="0" w:space="0" w:color="auto"/>
        <w:left w:val="none" w:sz="0" w:space="0" w:color="auto"/>
        <w:bottom w:val="none" w:sz="0" w:space="0" w:color="auto"/>
        <w:right w:val="none" w:sz="0" w:space="0" w:color="auto"/>
      </w:divBdr>
    </w:div>
    <w:div w:id="250241710">
      <w:bodyDiv w:val="1"/>
      <w:marLeft w:val="0"/>
      <w:marRight w:val="0"/>
      <w:marTop w:val="0"/>
      <w:marBottom w:val="0"/>
      <w:divBdr>
        <w:top w:val="none" w:sz="0" w:space="0" w:color="auto"/>
        <w:left w:val="none" w:sz="0" w:space="0" w:color="auto"/>
        <w:bottom w:val="none" w:sz="0" w:space="0" w:color="auto"/>
        <w:right w:val="none" w:sz="0" w:space="0" w:color="auto"/>
      </w:divBdr>
    </w:div>
    <w:div w:id="254898660">
      <w:bodyDiv w:val="1"/>
      <w:marLeft w:val="0"/>
      <w:marRight w:val="0"/>
      <w:marTop w:val="0"/>
      <w:marBottom w:val="0"/>
      <w:divBdr>
        <w:top w:val="none" w:sz="0" w:space="0" w:color="auto"/>
        <w:left w:val="none" w:sz="0" w:space="0" w:color="auto"/>
        <w:bottom w:val="none" w:sz="0" w:space="0" w:color="auto"/>
        <w:right w:val="none" w:sz="0" w:space="0" w:color="auto"/>
      </w:divBdr>
      <w:divsChild>
        <w:div w:id="433021155">
          <w:marLeft w:val="0"/>
          <w:marRight w:val="0"/>
          <w:marTop w:val="0"/>
          <w:marBottom w:val="0"/>
          <w:divBdr>
            <w:top w:val="none" w:sz="0" w:space="0" w:color="auto"/>
            <w:left w:val="none" w:sz="0" w:space="0" w:color="auto"/>
            <w:bottom w:val="none" w:sz="0" w:space="0" w:color="auto"/>
            <w:right w:val="none" w:sz="0" w:space="0" w:color="auto"/>
          </w:divBdr>
          <w:divsChild>
            <w:div w:id="1211113985">
              <w:marLeft w:val="0"/>
              <w:marRight w:val="0"/>
              <w:marTop w:val="0"/>
              <w:marBottom w:val="0"/>
              <w:divBdr>
                <w:top w:val="none" w:sz="0" w:space="0" w:color="auto"/>
                <w:left w:val="none" w:sz="0" w:space="0" w:color="auto"/>
                <w:bottom w:val="none" w:sz="0" w:space="0" w:color="auto"/>
                <w:right w:val="none" w:sz="0" w:space="0" w:color="auto"/>
              </w:divBdr>
              <w:divsChild>
                <w:div w:id="60846811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274799693">
      <w:bodyDiv w:val="1"/>
      <w:marLeft w:val="0"/>
      <w:marRight w:val="0"/>
      <w:marTop w:val="0"/>
      <w:marBottom w:val="0"/>
      <w:divBdr>
        <w:top w:val="none" w:sz="0" w:space="0" w:color="auto"/>
        <w:left w:val="none" w:sz="0" w:space="0" w:color="auto"/>
        <w:bottom w:val="none" w:sz="0" w:space="0" w:color="auto"/>
        <w:right w:val="none" w:sz="0" w:space="0" w:color="auto"/>
      </w:divBdr>
    </w:div>
    <w:div w:id="278611451">
      <w:bodyDiv w:val="1"/>
      <w:marLeft w:val="0"/>
      <w:marRight w:val="0"/>
      <w:marTop w:val="0"/>
      <w:marBottom w:val="0"/>
      <w:divBdr>
        <w:top w:val="none" w:sz="0" w:space="0" w:color="auto"/>
        <w:left w:val="none" w:sz="0" w:space="0" w:color="auto"/>
        <w:bottom w:val="none" w:sz="0" w:space="0" w:color="auto"/>
        <w:right w:val="none" w:sz="0" w:space="0" w:color="auto"/>
      </w:divBdr>
      <w:divsChild>
        <w:div w:id="1511139865">
          <w:marLeft w:val="0"/>
          <w:marRight w:val="0"/>
          <w:marTop w:val="0"/>
          <w:marBottom w:val="0"/>
          <w:divBdr>
            <w:top w:val="none" w:sz="0" w:space="0" w:color="auto"/>
            <w:left w:val="none" w:sz="0" w:space="0" w:color="auto"/>
            <w:bottom w:val="none" w:sz="0" w:space="0" w:color="auto"/>
            <w:right w:val="none" w:sz="0" w:space="0" w:color="auto"/>
          </w:divBdr>
          <w:divsChild>
            <w:div w:id="485780780">
              <w:marLeft w:val="0"/>
              <w:marRight w:val="0"/>
              <w:marTop w:val="0"/>
              <w:marBottom w:val="0"/>
              <w:divBdr>
                <w:top w:val="none" w:sz="0" w:space="0" w:color="auto"/>
                <w:left w:val="none" w:sz="0" w:space="0" w:color="auto"/>
                <w:bottom w:val="none" w:sz="0" w:space="0" w:color="auto"/>
                <w:right w:val="none" w:sz="0" w:space="0" w:color="auto"/>
              </w:divBdr>
              <w:divsChild>
                <w:div w:id="464471939">
                  <w:marLeft w:val="0"/>
                  <w:marRight w:val="0"/>
                  <w:marTop w:val="0"/>
                  <w:marBottom w:val="0"/>
                  <w:divBdr>
                    <w:top w:val="none" w:sz="0" w:space="0" w:color="auto"/>
                    <w:left w:val="none" w:sz="0" w:space="0" w:color="auto"/>
                    <w:bottom w:val="none" w:sz="0" w:space="0" w:color="auto"/>
                    <w:right w:val="none" w:sz="0" w:space="0" w:color="auto"/>
                  </w:divBdr>
                  <w:divsChild>
                    <w:div w:id="16774173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81346401">
      <w:bodyDiv w:val="1"/>
      <w:marLeft w:val="0"/>
      <w:marRight w:val="0"/>
      <w:marTop w:val="0"/>
      <w:marBottom w:val="0"/>
      <w:divBdr>
        <w:top w:val="none" w:sz="0" w:space="0" w:color="auto"/>
        <w:left w:val="none" w:sz="0" w:space="0" w:color="auto"/>
        <w:bottom w:val="none" w:sz="0" w:space="0" w:color="auto"/>
        <w:right w:val="none" w:sz="0" w:space="0" w:color="auto"/>
      </w:divBdr>
    </w:div>
    <w:div w:id="288896131">
      <w:bodyDiv w:val="1"/>
      <w:marLeft w:val="0"/>
      <w:marRight w:val="0"/>
      <w:marTop w:val="0"/>
      <w:marBottom w:val="0"/>
      <w:divBdr>
        <w:top w:val="none" w:sz="0" w:space="0" w:color="auto"/>
        <w:left w:val="none" w:sz="0" w:space="0" w:color="auto"/>
        <w:bottom w:val="none" w:sz="0" w:space="0" w:color="auto"/>
        <w:right w:val="none" w:sz="0" w:space="0" w:color="auto"/>
      </w:divBdr>
    </w:div>
    <w:div w:id="297105149">
      <w:bodyDiv w:val="1"/>
      <w:marLeft w:val="0"/>
      <w:marRight w:val="0"/>
      <w:marTop w:val="0"/>
      <w:marBottom w:val="0"/>
      <w:divBdr>
        <w:top w:val="none" w:sz="0" w:space="0" w:color="auto"/>
        <w:left w:val="none" w:sz="0" w:space="0" w:color="auto"/>
        <w:bottom w:val="none" w:sz="0" w:space="0" w:color="auto"/>
        <w:right w:val="none" w:sz="0" w:space="0" w:color="auto"/>
      </w:divBdr>
      <w:divsChild>
        <w:div w:id="195047104">
          <w:marLeft w:val="0"/>
          <w:marRight w:val="0"/>
          <w:marTop w:val="34"/>
          <w:marBottom w:val="34"/>
          <w:divBdr>
            <w:top w:val="none" w:sz="0" w:space="0" w:color="auto"/>
            <w:left w:val="none" w:sz="0" w:space="0" w:color="auto"/>
            <w:bottom w:val="none" w:sz="0" w:space="0" w:color="auto"/>
            <w:right w:val="none" w:sz="0" w:space="0" w:color="auto"/>
          </w:divBdr>
        </w:div>
      </w:divsChild>
    </w:div>
    <w:div w:id="301009410">
      <w:bodyDiv w:val="1"/>
      <w:marLeft w:val="0"/>
      <w:marRight w:val="0"/>
      <w:marTop w:val="0"/>
      <w:marBottom w:val="0"/>
      <w:divBdr>
        <w:top w:val="none" w:sz="0" w:space="0" w:color="auto"/>
        <w:left w:val="none" w:sz="0" w:space="0" w:color="auto"/>
        <w:bottom w:val="none" w:sz="0" w:space="0" w:color="auto"/>
        <w:right w:val="none" w:sz="0" w:space="0" w:color="auto"/>
      </w:divBdr>
    </w:div>
    <w:div w:id="301465628">
      <w:bodyDiv w:val="1"/>
      <w:marLeft w:val="0"/>
      <w:marRight w:val="0"/>
      <w:marTop w:val="0"/>
      <w:marBottom w:val="0"/>
      <w:divBdr>
        <w:top w:val="none" w:sz="0" w:space="0" w:color="auto"/>
        <w:left w:val="none" w:sz="0" w:space="0" w:color="auto"/>
        <w:bottom w:val="none" w:sz="0" w:space="0" w:color="auto"/>
        <w:right w:val="none" w:sz="0" w:space="0" w:color="auto"/>
      </w:divBdr>
    </w:div>
    <w:div w:id="305858655">
      <w:bodyDiv w:val="1"/>
      <w:marLeft w:val="0"/>
      <w:marRight w:val="0"/>
      <w:marTop w:val="0"/>
      <w:marBottom w:val="0"/>
      <w:divBdr>
        <w:top w:val="none" w:sz="0" w:space="0" w:color="auto"/>
        <w:left w:val="none" w:sz="0" w:space="0" w:color="auto"/>
        <w:bottom w:val="none" w:sz="0" w:space="0" w:color="auto"/>
        <w:right w:val="none" w:sz="0" w:space="0" w:color="auto"/>
      </w:divBdr>
    </w:div>
    <w:div w:id="305932380">
      <w:bodyDiv w:val="1"/>
      <w:marLeft w:val="0"/>
      <w:marRight w:val="0"/>
      <w:marTop w:val="0"/>
      <w:marBottom w:val="0"/>
      <w:divBdr>
        <w:top w:val="none" w:sz="0" w:space="0" w:color="auto"/>
        <w:left w:val="none" w:sz="0" w:space="0" w:color="auto"/>
        <w:bottom w:val="none" w:sz="0" w:space="0" w:color="auto"/>
        <w:right w:val="none" w:sz="0" w:space="0" w:color="auto"/>
      </w:divBdr>
    </w:div>
    <w:div w:id="324364788">
      <w:bodyDiv w:val="1"/>
      <w:marLeft w:val="0"/>
      <w:marRight w:val="0"/>
      <w:marTop w:val="0"/>
      <w:marBottom w:val="0"/>
      <w:divBdr>
        <w:top w:val="none" w:sz="0" w:space="0" w:color="auto"/>
        <w:left w:val="none" w:sz="0" w:space="0" w:color="auto"/>
        <w:bottom w:val="none" w:sz="0" w:space="0" w:color="auto"/>
        <w:right w:val="none" w:sz="0" w:space="0" w:color="auto"/>
      </w:divBdr>
    </w:div>
    <w:div w:id="326444380">
      <w:bodyDiv w:val="1"/>
      <w:marLeft w:val="0"/>
      <w:marRight w:val="0"/>
      <w:marTop w:val="0"/>
      <w:marBottom w:val="0"/>
      <w:divBdr>
        <w:top w:val="none" w:sz="0" w:space="0" w:color="auto"/>
        <w:left w:val="none" w:sz="0" w:space="0" w:color="auto"/>
        <w:bottom w:val="none" w:sz="0" w:space="0" w:color="auto"/>
        <w:right w:val="none" w:sz="0" w:space="0" w:color="auto"/>
      </w:divBdr>
    </w:div>
    <w:div w:id="341250424">
      <w:bodyDiv w:val="1"/>
      <w:marLeft w:val="0"/>
      <w:marRight w:val="0"/>
      <w:marTop w:val="0"/>
      <w:marBottom w:val="0"/>
      <w:divBdr>
        <w:top w:val="none" w:sz="0" w:space="0" w:color="auto"/>
        <w:left w:val="none" w:sz="0" w:space="0" w:color="auto"/>
        <w:bottom w:val="none" w:sz="0" w:space="0" w:color="auto"/>
        <w:right w:val="none" w:sz="0" w:space="0" w:color="auto"/>
      </w:divBdr>
    </w:div>
    <w:div w:id="345258221">
      <w:bodyDiv w:val="1"/>
      <w:marLeft w:val="0"/>
      <w:marRight w:val="0"/>
      <w:marTop w:val="0"/>
      <w:marBottom w:val="0"/>
      <w:divBdr>
        <w:top w:val="none" w:sz="0" w:space="0" w:color="auto"/>
        <w:left w:val="none" w:sz="0" w:space="0" w:color="auto"/>
        <w:bottom w:val="none" w:sz="0" w:space="0" w:color="auto"/>
        <w:right w:val="none" w:sz="0" w:space="0" w:color="auto"/>
      </w:divBdr>
    </w:div>
    <w:div w:id="355426626">
      <w:bodyDiv w:val="1"/>
      <w:marLeft w:val="0"/>
      <w:marRight w:val="0"/>
      <w:marTop w:val="0"/>
      <w:marBottom w:val="0"/>
      <w:divBdr>
        <w:top w:val="none" w:sz="0" w:space="0" w:color="auto"/>
        <w:left w:val="none" w:sz="0" w:space="0" w:color="auto"/>
        <w:bottom w:val="none" w:sz="0" w:space="0" w:color="auto"/>
        <w:right w:val="none" w:sz="0" w:space="0" w:color="auto"/>
      </w:divBdr>
      <w:divsChild>
        <w:div w:id="96560582">
          <w:marLeft w:val="0"/>
          <w:marRight w:val="0"/>
          <w:marTop w:val="0"/>
          <w:marBottom w:val="0"/>
          <w:divBdr>
            <w:top w:val="none" w:sz="0" w:space="0" w:color="auto"/>
            <w:left w:val="none" w:sz="0" w:space="0" w:color="auto"/>
            <w:bottom w:val="none" w:sz="0" w:space="0" w:color="auto"/>
            <w:right w:val="none" w:sz="0" w:space="0" w:color="auto"/>
          </w:divBdr>
        </w:div>
      </w:divsChild>
    </w:div>
    <w:div w:id="365102323">
      <w:bodyDiv w:val="1"/>
      <w:marLeft w:val="0"/>
      <w:marRight w:val="0"/>
      <w:marTop w:val="0"/>
      <w:marBottom w:val="0"/>
      <w:divBdr>
        <w:top w:val="none" w:sz="0" w:space="0" w:color="auto"/>
        <w:left w:val="none" w:sz="0" w:space="0" w:color="auto"/>
        <w:bottom w:val="none" w:sz="0" w:space="0" w:color="auto"/>
        <w:right w:val="none" w:sz="0" w:space="0" w:color="auto"/>
      </w:divBdr>
    </w:div>
    <w:div w:id="371615940">
      <w:bodyDiv w:val="1"/>
      <w:marLeft w:val="0"/>
      <w:marRight w:val="0"/>
      <w:marTop w:val="0"/>
      <w:marBottom w:val="0"/>
      <w:divBdr>
        <w:top w:val="none" w:sz="0" w:space="0" w:color="auto"/>
        <w:left w:val="none" w:sz="0" w:space="0" w:color="auto"/>
        <w:bottom w:val="none" w:sz="0" w:space="0" w:color="auto"/>
        <w:right w:val="none" w:sz="0" w:space="0" w:color="auto"/>
      </w:divBdr>
    </w:div>
    <w:div w:id="373623075">
      <w:bodyDiv w:val="1"/>
      <w:marLeft w:val="0"/>
      <w:marRight w:val="0"/>
      <w:marTop w:val="0"/>
      <w:marBottom w:val="0"/>
      <w:divBdr>
        <w:top w:val="none" w:sz="0" w:space="0" w:color="auto"/>
        <w:left w:val="none" w:sz="0" w:space="0" w:color="auto"/>
        <w:bottom w:val="none" w:sz="0" w:space="0" w:color="auto"/>
        <w:right w:val="none" w:sz="0" w:space="0" w:color="auto"/>
      </w:divBdr>
    </w:div>
    <w:div w:id="395053439">
      <w:bodyDiv w:val="1"/>
      <w:marLeft w:val="0"/>
      <w:marRight w:val="0"/>
      <w:marTop w:val="0"/>
      <w:marBottom w:val="0"/>
      <w:divBdr>
        <w:top w:val="none" w:sz="0" w:space="0" w:color="auto"/>
        <w:left w:val="none" w:sz="0" w:space="0" w:color="auto"/>
        <w:bottom w:val="none" w:sz="0" w:space="0" w:color="auto"/>
        <w:right w:val="none" w:sz="0" w:space="0" w:color="auto"/>
      </w:divBdr>
    </w:div>
    <w:div w:id="395782325">
      <w:bodyDiv w:val="1"/>
      <w:marLeft w:val="0"/>
      <w:marRight w:val="0"/>
      <w:marTop w:val="0"/>
      <w:marBottom w:val="0"/>
      <w:divBdr>
        <w:top w:val="none" w:sz="0" w:space="0" w:color="auto"/>
        <w:left w:val="none" w:sz="0" w:space="0" w:color="auto"/>
        <w:bottom w:val="none" w:sz="0" w:space="0" w:color="auto"/>
        <w:right w:val="none" w:sz="0" w:space="0" w:color="auto"/>
      </w:divBdr>
    </w:div>
    <w:div w:id="396786009">
      <w:bodyDiv w:val="1"/>
      <w:marLeft w:val="0"/>
      <w:marRight w:val="0"/>
      <w:marTop w:val="0"/>
      <w:marBottom w:val="0"/>
      <w:divBdr>
        <w:top w:val="none" w:sz="0" w:space="0" w:color="auto"/>
        <w:left w:val="none" w:sz="0" w:space="0" w:color="auto"/>
        <w:bottom w:val="none" w:sz="0" w:space="0" w:color="auto"/>
        <w:right w:val="none" w:sz="0" w:space="0" w:color="auto"/>
      </w:divBdr>
    </w:div>
    <w:div w:id="399523342">
      <w:bodyDiv w:val="1"/>
      <w:marLeft w:val="0"/>
      <w:marRight w:val="0"/>
      <w:marTop w:val="0"/>
      <w:marBottom w:val="0"/>
      <w:divBdr>
        <w:top w:val="none" w:sz="0" w:space="0" w:color="auto"/>
        <w:left w:val="none" w:sz="0" w:space="0" w:color="auto"/>
        <w:bottom w:val="none" w:sz="0" w:space="0" w:color="auto"/>
        <w:right w:val="none" w:sz="0" w:space="0" w:color="auto"/>
      </w:divBdr>
    </w:div>
    <w:div w:id="410010696">
      <w:bodyDiv w:val="1"/>
      <w:marLeft w:val="0"/>
      <w:marRight w:val="0"/>
      <w:marTop w:val="0"/>
      <w:marBottom w:val="0"/>
      <w:divBdr>
        <w:top w:val="none" w:sz="0" w:space="0" w:color="auto"/>
        <w:left w:val="none" w:sz="0" w:space="0" w:color="auto"/>
        <w:bottom w:val="none" w:sz="0" w:space="0" w:color="auto"/>
        <w:right w:val="none" w:sz="0" w:space="0" w:color="auto"/>
      </w:divBdr>
    </w:div>
    <w:div w:id="417336369">
      <w:bodyDiv w:val="1"/>
      <w:marLeft w:val="0"/>
      <w:marRight w:val="0"/>
      <w:marTop w:val="0"/>
      <w:marBottom w:val="0"/>
      <w:divBdr>
        <w:top w:val="none" w:sz="0" w:space="0" w:color="auto"/>
        <w:left w:val="none" w:sz="0" w:space="0" w:color="auto"/>
        <w:bottom w:val="none" w:sz="0" w:space="0" w:color="auto"/>
        <w:right w:val="none" w:sz="0" w:space="0" w:color="auto"/>
      </w:divBdr>
    </w:div>
    <w:div w:id="422461124">
      <w:bodyDiv w:val="1"/>
      <w:marLeft w:val="0"/>
      <w:marRight w:val="0"/>
      <w:marTop w:val="0"/>
      <w:marBottom w:val="0"/>
      <w:divBdr>
        <w:top w:val="none" w:sz="0" w:space="0" w:color="auto"/>
        <w:left w:val="none" w:sz="0" w:space="0" w:color="auto"/>
        <w:bottom w:val="none" w:sz="0" w:space="0" w:color="auto"/>
        <w:right w:val="none" w:sz="0" w:space="0" w:color="auto"/>
      </w:divBdr>
      <w:divsChild>
        <w:div w:id="150489204">
          <w:marLeft w:val="0"/>
          <w:marRight w:val="0"/>
          <w:marTop w:val="0"/>
          <w:marBottom w:val="0"/>
          <w:divBdr>
            <w:top w:val="none" w:sz="0" w:space="0" w:color="auto"/>
            <w:left w:val="none" w:sz="0" w:space="0" w:color="auto"/>
            <w:bottom w:val="none" w:sz="0" w:space="0" w:color="auto"/>
            <w:right w:val="none" w:sz="0" w:space="0" w:color="auto"/>
          </w:divBdr>
          <w:divsChild>
            <w:div w:id="1271552790">
              <w:marLeft w:val="0"/>
              <w:marRight w:val="0"/>
              <w:marTop w:val="0"/>
              <w:marBottom w:val="0"/>
              <w:divBdr>
                <w:top w:val="none" w:sz="0" w:space="0" w:color="auto"/>
                <w:left w:val="none" w:sz="0" w:space="0" w:color="auto"/>
                <w:bottom w:val="none" w:sz="0" w:space="0" w:color="auto"/>
                <w:right w:val="none" w:sz="0" w:space="0" w:color="auto"/>
              </w:divBdr>
              <w:divsChild>
                <w:div w:id="2049987542">
                  <w:marLeft w:val="0"/>
                  <w:marRight w:val="0"/>
                  <w:marTop w:val="0"/>
                  <w:marBottom w:val="0"/>
                  <w:divBdr>
                    <w:top w:val="none" w:sz="0" w:space="0" w:color="auto"/>
                    <w:left w:val="none" w:sz="0" w:space="0" w:color="auto"/>
                    <w:bottom w:val="none" w:sz="0" w:space="0" w:color="auto"/>
                    <w:right w:val="none" w:sz="0" w:space="0" w:color="auto"/>
                  </w:divBdr>
                  <w:divsChild>
                    <w:div w:id="5511204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33594388">
      <w:bodyDiv w:val="1"/>
      <w:marLeft w:val="0"/>
      <w:marRight w:val="0"/>
      <w:marTop w:val="0"/>
      <w:marBottom w:val="0"/>
      <w:divBdr>
        <w:top w:val="none" w:sz="0" w:space="0" w:color="auto"/>
        <w:left w:val="none" w:sz="0" w:space="0" w:color="auto"/>
        <w:bottom w:val="none" w:sz="0" w:space="0" w:color="auto"/>
        <w:right w:val="none" w:sz="0" w:space="0" w:color="auto"/>
      </w:divBdr>
    </w:div>
    <w:div w:id="433942281">
      <w:bodyDiv w:val="1"/>
      <w:marLeft w:val="0"/>
      <w:marRight w:val="0"/>
      <w:marTop w:val="0"/>
      <w:marBottom w:val="0"/>
      <w:divBdr>
        <w:top w:val="none" w:sz="0" w:space="0" w:color="auto"/>
        <w:left w:val="none" w:sz="0" w:space="0" w:color="auto"/>
        <w:bottom w:val="none" w:sz="0" w:space="0" w:color="auto"/>
        <w:right w:val="none" w:sz="0" w:space="0" w:color="auto"/>
      </w:divBdr>
    </w:div>
    <w:div w:id="435684842">
      <w:bodyDiv w:val="1"/>
      <w:marLeft w:val="0"/>
      <w:marRight w:val="0"/>
      <w:marTop w:val="0"/>
      <w:marBottom w:val="0"/>
      <w:divBdr>
        <w:top w:val="none" w:sz="0" w:space="0" w:color="auto"/>
        <w:left w:val="none" w:sz="0" w:space="0" w:color="auto"/>
        <w:bottom w:val="none" w:sz="0" w:space="0" w:color="auto"/>
        <w:right w:val="none" w:sz="0" w:space="0" w:color="auto"/>
      </w:divBdr>
      <w:divsChild>
        <w:div w:id="1312248645">
          <w:marLeft w:val="0"/>
          <w:marRight w:val="0"/>
          <w:marTop w:val="34"/>
          <w:marBottom w:val="34"/>
          <w:divBdr>
            <w:top w:val="none" w:sz="0" w:space="0" w:color="auto"/>
            <w:left w:val="none" w:sz="0" w:space="0" w:color="auto"/>
            <w:bottom w:val="none" w:sz="0" w:space="0" w:color="auto"/>
            <w:right w:val="none" w:sz="0" w:space="0" w:color="auto"/>
          </w:divBdr>
        </w:div>
      </w:divsChild>
    </w:div>
    <w:div w:id="435904230">
      <w:bodyDiv w:val="1"/>
      <w:marLeft w:val="0"/>
      <w:marRight w:val="0"/>
      <w:marTop w:val="0"/>
      <w:marBottom w:val="0"/>
      <w:divBdr>
        <w:top w:val="none" w:sz="0" w:space="0" w:color="auto"/>
        <w:left w:val="none" w:sz="0" w:space="0" w:color="auto"/>
        <w:bottom w:val="none" w:sz="0" w:space="0" w:color="auto"/>
        <w:right w:val="none" w:sz="0" w:space="0" w:color="auto"/>
      </w:divBdr>
    </w:div>
    <w:div w:id="457072487">
      <w:bodyDiv w:val="1"/>
      <w:marLeft w:val="0"/>
      <w:marRight w:val="0"/>
      <w:marTop w:val="0"/>
      <w:marBottom w:val="0"/>
      <w:divBdr>
        <w:top w:val="none" w:sz="0" w:space="0" w:color="auto"/>
        <w:left w:val="none" w:sz="0" w:space="0" w:color="auto"/>
        <w:bottom w:val="none" w:sz="0" w:space="0" w:color="auto"/>
        <w:right w:val="none" w:sz="0" w:space="0" w:color="auto"/>
      </w:divBdr>
    </w:div>
    <w:div w:id="463888892">
      <w:bodyDiv w:val="1"/>
      <w:marLeft w:val="0"/>
      <w:marRight w:val="0"/>
      <w:marTop w:val="0"/>
      <w:marBottom w:val="0"/>
      <w:divBdr>
        <w:top w:val="none" w:sz="0" w:space="0" w:color="auto"/>
        <w:left w:val="none" w:sz="0" w:space="0" w:color="auto"/>
        <w:bottom w:val="none" w:sz="0" w:space="0" w:color="auto"/>
        <w:right w:val="none" w:sz="0" w:space="0" w:color="auto"/>
      </w:divBdr>
    </w:div>
    <w:div w:id="471605080">
      <w:bodyDiv w:val="1"/>
      <w:marLeft w:val="0"/>
      <w:marRight w:val="0"/>
      <w:marTop w:val="0"/>
      <w:marBottom w:val="0"/>
      <w:divBdr>
        <w:top w:val="none" w:sz="0" w:space="0" w:color="auto"/>
        <w:left w:val="none" w:sz="0" w:space="0" w:color="auto"/>
        <w:bottom w:val="none" w:sz="0" w:space="0" w:color="auto"/>
        <w:right w:val="none" w:sz="0" w:space="0" w:color="auto"/>
      </w:divBdr>
    </w:div>
    <w:div w:id="473640122">
      <w:bodyDiv w:val="1"/>
      <w:marLeft w:val="0"/>
      <w:marRight w:val="0"/>
      <w:marTop w:val="0"/>
      <w:marBottom w:val="0"/>
      <w:divBdr>
        <w:top w:val="none" w:sz="0" w:space="0" w:color="auto"/>
        <w:left w:val="none" w:sz="0" w:space="0" w:color="auto"/>
        <w:bottom w:val="none" w:sz="0" w:space="0" w:color="auto"/>
        <w:right w:val="none" w:sz="0" w:space="0" w:color="auto"/>
      </w:divBdr>
    </w:div>
    <w:div w:id="474761443">
      <w:bodyDiv w:val="1"/>
      <w:marLeft w:val="0"/>
      <w:marRight w:val="0"/>
      <w:marTop w:val="0"/>
      <w:marBottom w:val="0"/>
      <w:divBdr>
        <w:top w:val="none" w:sz="0" w:space="0" w:color="auto"/>
        <w:left w:val="none" w:sz="0" w:space="0" w:color="auto"/>
        <w:bottom w:val="none" w:sz="0" w:space="0" w:color="auto"/>
        <w:right w:val="none" w:sz="0" w:space="0" w:color="auto"/>
      </w:divBdr>
    </w:div>
    <w:div w:id="477768038">
      <w:bodyDiv w:val="1"/>
      <w:marLeft w:val="0"/>
      <w:marRight w:val="0"/>
      <w:marTop w:val="0"/>
      <w:marBottom w:val="0"/>
      <w:divBdr>
        <w:top w:val="none" w:sz="0" w:space="0" w:color="auto"/>
        <w:left w:val="none" w:sz="0" w:space="0" w:color="auto"/>
        <w:bottom w:val="none" w:sz="0" w:space="0" w:color="auto"/>
        <w:right w:val="none" w:sz="0" w:space="0" w:color="auto"/>
      </w:divBdr>
      <w:divsChild>
        <w:div w:id="87969021">
          <w:marLeft w:val="0"/>
          <w:marRight w:val="0"/>
          <w:marTop w:val="0"/>
          <w:marBottom w:val="0"/>
          <w:divBdr>
            <w:top w:val="none" w:sz="0" w:space="0" w:color="auto"/>
            <w:left w:val="none" w:sz="0" w:space="0" w:color="auto"/>
            <w:bottom w:val="none" w:sz="0" w:space="0" w:color="auto"/>
            <w:right w:val="none" w:sz="0" w:space="0" w:color="auto"/>
          </w:divBdr>
          <w:divsChild>
            <w:div w:id="365105273">
              <w:marLeft w:val="0"/>
              <w:marRight w:val="0"/>
              <w:marTop w:val="0"/>
              <w:marBottom w:val="0"/>
              <w:divBdr>
                <w:top w:val="none" w:sz="0" w:space="0" w:color="auto"/>
                <w:left w:val="none" w:sz="0" w:space="0" w:color="auto"/>
                <w:bottom w:val="none" w:sz="0" w:space="0" w:color="auto"/>
                <w:right w:val="none" w:sz="0" w:space="0" w:color="auto"/>
              </w:divBdr>
              <w:divsChild>
                <w:div w:id="99668808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483661266">
      <w:bodyDiv w:val="1"/>
      <w:marLeft w:val="0"/>
      <w:marRight w:val="0"/>
      <w:marTop w:val="0"/>
      <w:marBottom w:val="0"/>
      <w:divBdr>
        <w:top w:val="none" w:sz="0" w:space="0" w:color="auto"/>
        <w:left w:val="none" w:sz="0" w:space="0" w:color="auto"/>
        <w:bottom w:val="none" w:sz="0" w:space="0" w:color="auto"/>
        <w:right w:val="none" w:sz="0" w:space="0" w:color="auto"/>
      </w:divBdr>
    </w:div>
    <w:div w:id="488984310">
      <w:bodyDiv w:val="1"/>
      <w:marLeft w:val="0"/>
      <w:marRight w:val="0"/>
      <w:marTop w:val="0"/>
      <w:marBottom w:val="0"/>
      <w:divBdr>
        <w:top w:val="none" w:sz="0" w:space="0" w:color="auto"/>
        <w:left w:val="none" w:sz="0" w:space="0" w:color="auto"/>
        <w:bottom w:val="none" w:sz="0" w:space="0" w:color="auto"/>
        <w:right w:val="none" w:sz="0" w:space="0" w:color="auto"/>
      </w:divBdr>
    </w:div>
    <w:div w:id="504050711">
      <w:bodyDiv w:val="1"/>
      <w:marLeft w:val="0"/>
      <w:marRight w:val="0"/>
      <w:marTop w:val="0"/>
      <w:marBottom w:val="0"/>
      <w:divBdr>
        <w:top w:val="none" w:sz="0" w:space="0" w:color="auto"/>
        <w:left w:val="none" w:sz="0" w:space="0" w:color="auto"/>
        <w:bottom w:val="none" w:sz="0" w:space="0" w:color="auto"/>
        <w:right w:val="none" w:sz="0" w:space="0" w:color="auto"/>
      </w:divBdr>
      <w:divsChild>
        <w:div w:id="818031813">
          <w:marLeft w:val="0"/>
          <w:marRight w:val="0"/>
          <w:marTop w:val="0"/>
          <w:marBottom w:val="0"/>
          <w:divBdr>
            <w:top w:val="none" w:sz="0" w:space="0" w:color="auto"/>
            <w:left w:val="none" w:sz="0" w:space="0" w:color="auto"/>
            <w:bottom w:val="none" w:sz="0" w:space="0" w:color="auto"/>
            <w:right w:val="none" w:sz="0" w:space="0" w:color="auto"/>
          </w:divBdr>
          <w:divsChild>
            <w:div w:id="1340893706">
              <w:marLeft w:val="0"/>
              <w:marRight w:val="0"/>
              <w:marTop w:val="0"/>
              <w:marBottom w:val="0"/>
              <w:divBdr>
                <w:top w:val="none" w:sz="0" w:space="0" w:color="auto"/>
                <w:left w:val="none" w:sz="0" w:space="0" w:color="auto"/>
                <w:bottom w:val="none" w:sz="0" w:space="0" w:color="auto"/>
                <w:right w:val="none" w:sz="0" w:space="0" w:color="auto"/>
              </w:divBdr>
              <w:divsChild>
                <w:div w:id="7087961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8297257">
      <w:bodyDiv w:val="1"/>
      <w:marLeft w:val="0"/>
      <w:marRight w:val="0"/>
      <w:marTop w:val="0"/>
      <w:marBottom w:val="0"/>
      <w:divBdr>
        <w:top w:val="none" w:sz="0" w:space="0" w:color="auto"/>
        <w:left w:val="none" w:sz="0" w:space="0" w:color="auto"/>
        <w:bottom w:val="none" w:sz="0" w:space="0" w:color="auto"/>
        <w:right w:val="none" w:sz="0" w:space="0" w:color="auto"/>
      </w:divBdr>
    </w:div>
    <w:div w:id="509953530">
      <w:bodyDiv w:val="1"/>
      <w:marLeft w:val="0"/>
      <w:marRight w:val="0"/>
      <w:marTop w:val="0"/>
      <w:marBottom w:val="0"/>
      <w:divBdr>
        <w:top w:val="none" w:sz="0" w:space="0" w:color="auto"/>
        <w:left w:val="none" w:sz="0" w:space="0" w:color="auto"/>
        <w:bottom w:val="none" w:sz="0" w:space="0" w:color="auto"/>
        <w:right w:val="none" w:sz="0" w:space="0" w:color="auto"/>
      </w:divBdr>
    </w:div>
    <w:div w:id="519200502">
      <w:bodyDiv w:val="1"/>
      <w:marLeft w:val="0"/>
      <w:marRight w:val="0"/>
      <w:marTop w:val="0"/>
      <w:marBottom w:val="0"/>
      <w:divBdr>
        <w:top w:val="none" w:sz="0" w:space="0" w:color="auto"/>
        <w:left w:val="none" w:sz="0" w:space="0" w:color="auto"/>
        <w:bottom w:val="none" w:sz="0" w:space="0" w:color="auto"/>
        <w:right w:val="none" w:sz="0" w:space="0" w:color="auto"/>
      </w:divBdr>
    </w:div>
    <w:div w:id="528645903">
      <w:bodyDiv w:val="1"/>
      <w:marLeft w:val="0"/>
      <w:marRight w:val="0"/>
      <w:marTop w:val="0"/>
      <w:marBottom w:val="0"/>
      <w:divBdr>
        <w:top w:val="none" w:sz="0" w:space="0" w:color="auto"/>
        <w:left w:val="none" w:sz="0" w:space="0" w:color="auto"/>
        <w:bottom w:val="none" w:sz="0" w:space="0" w:color="auto"/>
        <w:right w:val="none" w:sz="0" w:space="0" w:color="auto"/>
      </w:divBdr>
    </w:div>
    <w:div w:id="529227958">
      <w:bodyDiv w:val="1"/>
      <w:marLeft w:val="0"/>
      <w:marRight w:val="0"/>
      <w:marTop w:val="0"/>
      <w:marBottom w:val="0"/>
      <w:divBdr>
        <w:top w:val="none" w:sz="0" w:space="0" w:color="auto"/>
        <w:left w:val="none" w:sz="0" w:space="0" w:color="auto"/>
        <w:bottom w:val="none" w:sz="0" w:space="0" w:color="auto"/>
        <w:right w:val="none" w:sz="0" w:space="0" w:color="auto"/>
      </w:divBdr>
    </w:div>
    <w:div w:id="529949798">
      <w:bodyDiv w:val="1"/>
      <w:marLeft w:val="0"/>
      <w:marRight w:val="0"/>
      <w:marTop w:val="0"/>
      <w:marBottom w:val="0"/>
      <w:divBdr>
        <w:top w:val="none" w:sz="0" w:space="0" w:color="auto"/>
        <w:left w:val="none" w:sz="0" w:space="0" w:color="auto"/>
        <w:bottom w:val="none" w:sz="0" w:space="0" w:color="auto"/>
        <w:right w:val="none" w:sz="0" w:space="0" w:color="auto"/>
      </w:divBdr>
    </w:div>
    <w:div w:id="531843494">
      <w:bodyDiv w:val="1"/>
      <w:marLeft w:val="0"/>
      <w:marRight w:val="0"/>
      <w:marTop w:val="0"/>
      <w:marBottom w:val="0"/>
      <w:divBdr>
        <w:top w:val="none" w:sz="0" w:space="0" w:color="auto"/>
        <w:left w:val="none" w:sz="0" w:space="0" w:color="auto"/>
        <w:bottom w:val="none" w:sz="0" w:space="0" w:color="auto"/>
        <w:right w:val="none" w:sz="0" w:space="0" w:color="auto"/>
      </w:divBdr>
    </w:div>
    <w:div w:id="549849557">
      <w:bodyDiv w:val="1"/>
      <w:marLeft w:val="0"/>
      <w:marRight w:val="0"/>
      <w:marTop w:val="0"/>
      <w:marBottom w:val="0"/>
      <w:divBdr>
        <w:top w:val="none" w:sz="0" w:space="0" w:color="auto"/>
        <w:left w:val="none" w:sz="0" w:space="0" w:color="auto"/>
        <w:bottom w:val="none" w:sz="0" w:space="0" w:color="auto"/>
        <w:right w:val="none" w:sz="0" w:space="0" w:color="auto"/>
      </w:divBdr>
    </w:div>
    <w:div w:id="552346465">
      <w:bodyDiv w:val="1"/>
      <w:marLeft w:val="0"/>
      <w:marRight w:val="0"/>
      <w:marTop w:val="0"/>
      <w:marBottom w:val="0"/>
      <w:divBdr>
        <w:top w:val="none" w:sz="0" w:space="0" w:color="auto"/>
        <w:left w:val="none" w:sz="0" w:space="0" w:color="auto"/>
        <w:bottom w:val="none" w:sz="0" w:space="0" w:color="auto"/>
        <w:right w:val="none" w:sz="0" w:space="0" w:color="auto"/>
      </w:divBdr>
    </w:div>
    <w:div w:id="571279329">
      <w:bodyDiv w:val="1"/>
      <w:marLeft w:val="0"/>
      <w:marRight w:val="0"/>
      <w:marTop w:val="0"/>
      <w:marBottom w:val="0"/>
      <w:divBdr>
        <w:top w:val="none" w:sz="0" w:space="0" w:color="auto"/>
        <w:left w:val="none" w:sz="0" w:space="0" w:color="auto"/>
        <w:bottom w:val="none" w:sz="0" w:space="0" w:color="auto"/>
        <w:right w:val="none" w:sz="0" w:space="0" w:color="auto"/>
      </w:divBdr>
    </w:div>
    <w:div w:id="576018013">
      <w:bodyDiv w:val="1"/>
      <w:marLeft w:val="0"/>
      <w:marRight w:val="0"/>
      <w:marTop w:val="0"/>
      <w:marBottom w:val="0"/>
      <w:divBdr>
        <w:top w:val="none" w:sz="0" w:space="0" w:color="auto"/>
        <w:left w:val="none" w:sz="0" w:space="0" w:color="auto"/>
        <w:bottom w:val="none" w:sz="0" w:space="0" w:color="auto"/>
        <w:right w:val="none" w:sz="0" w:space="0" w:color="auto"/>
      </w:divBdr>
    </w:div>
    <w:div w:id="577522096">
      <w:bodyDiv w:val="1"/>
      <w:marLeft w:val="0"/>
      <w:marRight w:val="0"/>
      <w:marTop w:val="0"/>
      <w:marBottom w:val="0"/>
      <w:divBdr>
        <w:top w:val="none" w:sz="0" w:space="0" w:color="auto"/>
        <w:left w:val="none" w:sz="0" w:space="0" w:color="auto"/>
        <w:bottom w:val="none" w:sz="0" w:space="0" w:color="auto"/>
        <w:right w:val="none" w:sz="0" w:space="0" w:color="auto"/>
      </w:divBdr>
    </w:div>
    <w:div w:id="594166124">
      <w:bodyDiv w:val="1"/>
      <w:marLeft w:val="0"/>
      <w:marRight w:val="0"/>
      <w:marTop w:val="0"/>
      <w:marBottom w:val="0"/>
      <w:divBdr>
        <w:top w:val="none" w:sz="0" w:space="0" w:color="auto"/>
        <w:left w:val="none" w:sz="0" w:space="0" w:color="auto"/>
        <w:bottom w:val="none" w:sz="0" w:space="0" w:color="auto"/>
        <w:right w:val="none" w:sz="0" w:space="0" w:color="auto"/>
      </w:divBdr>
    </w:div>
    <w:div w:id="600407766">
      <w:bodyDiv w:val="1"/>
      <w:marLeft w:val="0"/>
      <w:marRight w:val="0"/>
      <w:marTop w:val="0"/>
      <w:marBottom w:val="0"/>
      <w:divBdr>
        <w:top w:val="none" w:sz="0" w:space="0" w:color="auto"/>
        <w:left w:val="none" w:sz="0" w:space="0" w:color="auto"/>
        <w:bottom w:val="none" w:sz="0" w:space="0" w:color="auto"/>
        <w:right w:val="none" w:sz="0" w:space="0" w:color="auto"/>
      </w:divBdr>
    </w:div>
    <w:div w:id="610090196">
      <w:bodyDiv w:val="1"/>
      <w:marLeft w:val="0"/>
      <w:marRight w:val="0"/>
      <w:marTop w:val="0"/>
      <w:marBottom w:val="0"/>
      <w:divBdr>
        <w:top w:val="none" w:sz="0" w:space="0" w:color="auto"/>
        <w:left w:val="none" w:sz="0" w:space="0" w:color="auto"/>
        <w:bottom w:val="none" w:sz="0" w:space="0" w:color="auto"/>
        <w:right w:val="none" w:sz="0" w:space="0" w:color="auto"/>
      </w:divBdr>
    </w:div>
    <w:div w:id="610405393">
      <w:bodyDiv w:val="1"/>
      <w:marLeft w:val="0"/>
      <w:marRight w:val="0"/>
      <w:marTop w:val="0"/>
      <w:marBottom w:val="0"/>
      <w:divBdr>
        <w:top w:val="none" w:sz="0" w:space="0" w:color="auto"/>
        <w:left w:val="none" w:sz="0" w:space="0" w:color="auto"/>
        <w:bottom w:val="none" w:sz="0" w:space="0" w:color="auto"/>
        <w:right w:val="none" w:sz="0" w:space="0" w:color="auto"/>
      </w:divBdr>
    </w:div>
    <w:div w:id="611254779">
      <w:bodyDiv w:val="1"/>
      <w:marLeft w:val="0"/>
      <w:marRight w:val="0"/>
      <w:marTop w:val="0"/>
      <w:marBottom w:val="0"/>
      <w:divBdr>
        <w:top w:val="none" w:sz="0" w:space="0" w:color="auto"/>
        <w:left w:val="none" w:sz="0" w:space="0" w:color="auto"/>
        <w:bottom w:val="none" w:sz="0" w:space="0" w:color="auto"/>
        <w:right w:val="none" w:sz="0" w:space="0" w:color="auto"/>
      </w:divBdr>
    </w:div>
    <w:div w:id="619000141">
      <w:bodyDiv w:val="1"/>
      <w:marLeft w:val="0"/>
      <w:marRight w:val="0"/>
      <w:marTop w:val="0"/>
      <w:marBottom w:val="0"/>
      <w:divBdr>
        <w:top w:val="none" w:sz="0" w:space="0" w:color="auto"/>
        <w:left w:val="none" w:sz="0" w:space="0" w:color="auto"/>
        <w:bottom w:val="none" w:sz="0" w:space="0" w:color="auto"/>
        <w:right w:val="none" w:sz="0" w:space="0" w:color="auto"/>
      </w:divBdr>
    </w:div>
    <w:div w:id="619722575">
      <w:bodyDiv w:val="1"/>
      <w:marLeft w:val="0"/>
      <w:marRight w:val="0"/>
      <w:marTop w:val="0"/>
      <w:marBottom w:val="0"/>
      <w:divBdr>
        <w:top w:val="none" w:sz="0" w:space="0" w:color="auto"/>
        <w:left w:val="none" w:sz="0" w:space="0" w:color="auto"/>
        <w:bottom w:val="none" w:sz="0" w:space="0" w:color="auto"/>
        <w:right w:val="none" w:sz="0" w:space="0" w:color="auto"/>
      </w:divBdr>
    </w:div>
    <w:div w:id="627275404">
      <w:bodyDiv w:val="1"/>
      <w:marLeft w:val="0"/>
      <w:marRight w:val="0"/>
      <w:marTop w:val="0"/>
      <w:marBottom w:val="0"/>
      <w:divBdr>
        <w:top w:val="none" w:sz="0" w:space="0" w:color="auto"/>
        <w:left w:val="none" w:sz="0" w:space="0" w:color="auto"/>
        <w:bottom w:val="none" w:sz="0" w:space="0" w:color="auto"/>
        <w:right w:val="none" w:sz="0" w:space="0" w:color="auto"/>
      </w:divBdr>
    </w:div>
    <w:div w:id="629474918">
      <w:bodyDiv w:val="1"/>
      <w:marLeft w:val="0"/>
      <w:marRight w:val="0"/>
      <w:marTop w:val="0"/>
      <w:marBottom w:val="0"/>
      <w:divBdr>
        <w:top w:val="none" w:sz="0" w:space="0" w:color="auto"/>
        <w:left w:val="none" w:sz="0" w:space="0" w:color="auto"/>
        <w:bottom w:val="none" w:sz="0" w:space="0" w:color="auto"/>
        <w:right w:val="none" w:sz="0" w:space="0" w:color="auto"/>
      </w:divBdr>
    </w:div>
    <w:div w:id="630481536">
      <w:bodyDiv w:val="1"/>
      <w:marLeft w:val="0"/>
      <w:marRight w:val="0"/>
      <w:marTop w:val="0"/>
      <w:marBottom w:val="0"/>
      <w:divBdr>
        <w:top w:val="none" w:sz="0" w:space="0" w:color="auto"/>
        <w:left w:val="none" w:sz="0" w:space="0" w:color="auto"/>
        <w:bottom w:val="none" w:sz="0" w:space="0" w:color="auto"/>
        <w:right w:val="none" w:sz="0" w:space="0" w:color="auto"/>
      </w:divBdr>
    </w:div>
    <w:div w:id="634410320">
      <w:bodyDiv w:val="1"/>
      <w:marLeft w:val="0"/>
      <w:marRight w:val="0"/>
      <w:marTop w:val="0"/>
      <w:marBottom w:val="0"/>
      <w:divBdr>
        <w:top w:val="none" w:sz="0" w:space="0" w:color="auto"/>
        <w:left w:val="none" w:sz="0" w:space="0" w:color="auto"/>
        <w:bottom w:val="none" w:sz="0" w:space="0" w:color="auto"/>
        <w:right w:val="none" w:sz="0" w:space="0" w:color="auto"/>
      </w:divBdr>
    </w:div>
    <w:div w:id="635259077">
      <w:bodyDiv w:val="1"/>
      <w:marLeft w:val="0"/>
      <w:marRight w:val="0"/>
      <w:marTop w:val="0"/>
      <w:marBottom w:val="0"/>
      <w:divBdr>
        <w:top w:val="none" w:sz="0" w:space="0" w:color="auto"/>
        <w:left w:val="none" w:sz="0" w:space="0" w:color="auto"/>
        <w:bottom w:val="none" w:sz="0" w:space="0" w:color="auto"/>
        <w:right w:val="none" w:sz="0" w:space="0" w:color="auto"/>
      </w:divBdr>
    </w:div>
    <w:div w:id="638147305">
      <w:bodyDiv w:val="1"/>
      <w:marLeft w:val="0"/>
      <w:marRight w:val="0"/>
      <w:marTop w:val="0"/>
      <w:marBottom w:val="0"/>
      <w:divBdr>
        <w:top w:val="none" w:sz="0" w:space="0" w:color="auto"/>
        <w:left w:val="none" w:sz="0" w:space="0" w:color="auto"/>
        <w:bottom w:val="none" w:sz="0" w:space="0" w:color="auto"/>
        <w:right w:val="none" w:sz="0" w:space="0" w:color="auto"/>
      </w:divBdr>
    </w:div>
    <w:div w:id="638848216">
      <w:bodyDiv w:val="1"/>
      <w:marLeft w:val="0"/>
      <w:marRight w:val="0"/>
      <w:marTop w:val="0"/>
      <w:marBottom w:val="0"/>
      <w:divBdr>
        <w:top w:val="none" w:sz="0" w:space="0" w:color="auto"/>
        <w:left w:val="none" w:sz="0" w:space="0" w:color="auto"/>
        <w:bottom w:val="none" w:sz="0" w:space="0" w:color="auto"/>
        <w:right w:val="none" w:sz="0" w:space="0" w:color="auto"/>
      </w:divBdr>
    </w:div>
    <w:div w:id="639724940">
      <w:bodyDiv w:val="1"/>
      <w:marLeft w:val="0"/>
      <w:marRight w:val="0"/>
      <w:marTop w:val="0"/>
      <w:marBottom w:val="0"/>
      <w:divBdr>
        <w:top w:val="none" w:sz="0" w:space="0" w:color="auto"/>
        <w:left w:val="none" w:sz="0" w:space="0" w:color="auto"/>
        <w:bottom w:val="none" w:sz="0" w:space="0" w:color="auto"/>
        <w:right w:val="none" w:sz="0" w:space="0" w:color="auto"/>
      </w:divBdr>
    </w:div>
    <w:div w:id="647058067">
      <w:bodyDiv w:val="1"/>
      <w:marLeft w:val="0"/>
      <w:marRight w:val="0"/>
      <w:marTop w:val="0"/>
      <w:marBottom w:val="0"/>
      <w:divBdr>
        <w:top w:val="none" w:sz="0" w:space="0" w:color="auto"/>
        <w:left w:val="none" w:sz="0" w:space="0" w:color="auto"/>
        <w:bottom w:val="none" w:sz="0" w:space="0" w:color="auto"/>
        <w:right w:val="none" w:sz="0" w:space="0" w:color="auto"/>
      </w:divBdr>
    </w:div>
    <w:div w:id="648485624">
      <w:bodyDiv w:val="1"/>
      <w:marLeft w:val="0"/>
      <w:marRight w:val="0"/>
      <w:marTop w:val="0"/>
      <w:marBottom w:val="0"/>
      <w:divBdr>
        <w:top w:val="none" w:sz="0" w:space="0" w:color="auto"/>
        <w:left w:val="none" w:sz="0" w:space="0" w:color="auto"/>
        <w:bottom w:val="none" w:sz="0" w:space="0" w:color="auto"/>
        <w:right w:val="none" w:sz="0" w:space="0" w:color="auto"/>
      </w:divBdr>
      <w:divsChild>
        <w:div w:id="1486042754">
          <w:marLeft w:val="0"/>
          <w:marRight w:val="0"/>
          <w:marTop w:val="0"/>
          <w:marBottom w:val="0"/>
          <w:divBdr>
            <w:top w:val="none" w:sz="0" w:space="0" w:color="auto"/>
            <w:left w:val="none" w:sz="0" w:space="0" w:color="auto"/>
            <w:bottom w:val="none" w:sz="0" w:space="0" w:color="auto"/>
            <w:right w:val="none" w:sz="0" w:space="0" w:color="auto"/>
          </w:divBdr>
          <w:divsChild>
            <w:div w:id="1779983166">
              <w:marLeft w:val="0"/>
              <w:marRight w:val="0"/>
              <w:marTop w:val="0"/>
              <w:marBottom w:val="0"/>
              <w:divBdr>
                <w:top w:val="none" w:sz="0" w:space="0" w:color="auto"/>
                <w:left w:val="none" w:sz="0" w:space="0" w:color="auto"/>
                <w:bottom w:val="none" w:sz="0" w:space="0" w:color="auto"/>
                <w:right w:val="none" w:sz="0" w:space="0" w:color="auto"/>
              </w:divBdr>
              <w:divsChild>
                <w:div w:id="14983000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54065523">
      <w:bodyDiv w:val="1"/>
      <w:marLeft w:val="0"/>
      <w:marRight w:val="0"/>
      <w:marTop w:val="0"/>
      <w:marBottom w:val="0"/>
      <w:divBdr>
        <w:top w:val="none" w:sz="0" w:space="0" w:color="auto"/>
        <w:left w:val="none" w:sz="0" w:space="0" w:color="auto"/>
        <w:bottom w:val="none" w:sz="0" w:space="0" w:color="auto"/>
        <w:right w:val="none" w:sz="0" w:space="0" w:color="auto"/>
      </w:divBdr>
    </w:div>
    <w:div w:id="658660226">
      <w:bodyDiv w:val="1"/>
      <w:marLeft w:val="0"/>
      <w:marRight w:val="0"/>
      <w:marTop w:val="0"/>
      <w:marBottom w:val="0"/>
      <w:divBdr>
        <w:top w:val="none" w:sz="0" w:space="0" w:color="auto"/>
        <w:left w:val="none" w:sz="0" w:space="0" w:color="auto"/>
        <w:bottom w:val="none" w:sz="0" w:space="0" w:color="auto"/>
        <w:right w:val="none" w:sz="0" w:space="0" w:color="auto"/>
      </w:divBdr>
    </w:div>
    <w:div w:id="661129713">
      <w:bodyDiv w:val="1"/>
      <w:marLeft w:val="0"/>
      <w:marRight w:val="0"/>
      <w:marTop w:val="0"/>
      <w:marBottom w:val="0"/>
      <w:divBdr>
        <w:top w:val="none" w:sz="0" w:space="0" w:color="auto"/>
        <w:left w:val="none" w:sz="0" w:space="0" w:color="auto"/>
        <w:bottom w:val="none" w:sz="0" w:space="0" w:color="auto"/>
        <w:right w:val="none" w:sz="0" w:space="0" w:color="auto"/>
      </w:divBdr>
    </w:div>
    <w:div w:id="667637967">
      <w:bodyDiv w:val="1"/>
      <w:marLeft w:val="0"/>
      <w:marRight w:val="0"/>
      <w:marTop w:val="0"/>
      <w:marBottom w:val="0"/>
      <w:divBdr>
        <w:top w:val="none" w:sz="0" w:space="0" w:color="auto"/>
        <w:left w:val="none" w:sz="0" w:space="0" w:color="auto"/>
        <w:bottom w:val="none" w:sz="0" w:space="0" w:color="auto"/>
        <w:right w:val="none" w:sz="0" w:space="0" w:color="auto"/>
      </w:divBdr>
    </w:div>
    <w:div w:id="668100337">
      <w:bodyDiv w:val="1"/>
      <w:marLeft w:val="0"/>
      <w:marRight w:val="0"/>
      <w:marTop w:val="0"/>
      <w:marBottom w:val="0"/>
      <w:divBdr>
        <w:top w:val="none" w:sz="0" w:space="0" w:color="auto"/>
        <w:left w:val="none" w:sz="0" w:space="0" w:color="auto"/>
        <w:bottom w:val="none" w:sz="0" w:space="0" w:color="auto"/>
        <w:right w:val="none" w:sz="0" w:space="0" w:color="auto"/>
      </w:divBdr>
    </w:div>
    <w:div w:id="675113340">
      <w:bodyDiv w:val="1"/>
      <w:marLeft w:val="0"/>
      <w:marRight w:val="0"/>
      <w:marTop w:val="0"/>
      <w:marBottom w:val="0"/>
      <w:divBdr>
        <w:top w:val="none" w:sz="0" w:space="0" w:color="auto"/>
        <w:left w:val="none" w:sz="0" w:space="0" w:color="auto"/>
        <w:bottom w:val="none" w:sz="0" w:space="0" w:color="auto"/>
        <w:right w:val="none" w:sz="0" w:space="0" w:color="auto"/>
      </w:divBdr>
    </w:div>
    <w:div w:id="678308675">
      <w:bodyDiv w:val="1"/>
      <w:marLeft w:val="0"/>
      <w:marRight w:val="0"/>
      <w:marTop w:val="0"/>
      <w:marBottom w:val="0"/>
      <w:divBdr>
        <w:top w:val="none" w:sz="0" w:space="0" w:color="auto"/>
        <w:left w:val="none" w:sz="0" w:space="0" w:color="auto"/>
        <w:bottom w:val="none" w:sz="0" w:space="0" w:color="auto"/>
        <w:right w:val="none" w:sz="0" w:space="0" w:color="auto"/>
      </w:divBdr>
    </w:div>
    <w:div w:id="681933001">
      <w:bodyDiv w:val="1"/>
      <w:marLeft w:val="0"/>
      <w:marRight w:val="0"/>
      <w:marTop w:val="0"/>
      <w:marBottom w:val="0"/>
      <w:divBdr>
        <w:top w:val="none" w:sz="0" w:space="0" w:color="auto"/>
        <w:left w:val="none" w:sz="0" w:space="0" w:color="auto"/>
        <w:bottom w:val="none" w:sz="0" w:space="0" w:color="auto"/>
        <w:right w:val="none" w:sz="0" w:space="0" w:color="auto"/>
      </w:divBdr>
    </w:div>
    <w:div w:id="683631300">
      <w:bodyDiv w:val="1"/>
      <w:marLeft w:val="0"/>
      <w:marRight w:val="0"/>
      <w:marTop w:val="0"/>
      <w:marBottom w:val="0"/>
      <w:divBdr>
        <w:top w:val="none" w:sz="0" w:space="0" w:color="auto"/>
        <w:left w:val="none" w:sz="0" w:space="0" w:color="auto"/>
        <w:bottom w:val="none" w:sz="0" w:space="0" w:color="auto"/>
        <w:right w:val="none" w:sz="0" w:space="0" w:color="auto"/>
      </w:divBdr>
    </w:div>
    <w:div w:id="686250038">
      <w:bodyDiv w:val="1"/>
      <w:marLeft w:val="0"/>
      <w:marRight w:val="0"/>
      <w:marTop w:val="0"/>
      <w:marBottom w:val="0"/>
      <w:divBdr>
        <w:top w:val="none" w:sz="0" w:space="0" w:color="auto"/>
        <w:left w:val="none" w:sz="0" w:space="0" w:color="auto"/>
        <w:bottom w:val="none" w:sz="0" w:space="0" w:color="auto"/>
        <w:right w:val="none" w:sz="0" w:space="0" w:color="auto"/>
      </w:divBdr>
    </w:div>
    <w:div w:id="686255970">
      <w:bodyDiv w:val="1"/>
      <w:marLeft w:val="0"/>
      <w:marRight w:val="0"/>
      <w:marTop w:val="0"/>
      <w:marBottom w:val="0"/>
      <w:divBdr>
        <w:top w:val="none" w:sz="0" w:space="0" w:color="auto"/>
        <w:left w:val="none" w:sz="0" w:space="0" w:color="auto"/>
        <w:bottom w:val="none" w:sz="0" w:space="0" w:color="auto"/>
        <w:right w:val="none" w:sz="0" w:space="0" w:color="auto"/>
      </w:divBdr>
    </w:div>
    <w:div w:id="687099195">
      <w:bodyDiv w:val="1"/>
      <w:marLeft w:val="0"/>
      <w:marRight w:val="0"/>
      <w:marTop w:val="0"/>
      <w:marBottom w:val="0"/>
      <w:divBdr>
        <w:top w:val="none" w:sz="0" w:space="0" w:color="auto"/>
        <w:left w:val="none" w:sz="0" w:space="0" w:color="auto"/>
        <w:bottom w:val="none" w:sz="0" w:space="0" w:color="auto"/>
        <w:right w:val="none" w:sz="0" w:space="0" w:color="auto"/>
      </w:divBdr>
    </w:div>
    <w:div w:id="689381752">
      <w:bodyDiv w:val="1"/>
      <w:marLeft w:val="0"/>
      <w:marRight w:val="0"/>
      <w:marTop w:val="0"/>
      <w:marBottom w:val="0"/>
      <w:divBdr>
        <w:top w:val="none" w:sz="0" w:space="0" w:color="auto"/>
        <w:left w:val="none" w:sz="0" w:space="0" w:color="auto"/>
        <w:bottom w:val="none" w:sz="0" w:space="0" w:color="auto"/>
        <w:right w:val="none" w:sz="0" w:space="0" w:color="auto"/>
      </w:divBdr>
    </w:div>
    <w:div w:id="689451824">
      <w:bodyDiv w:val="1"/>
      <w:marLeft w:val="0"/>
      <w:marRight w:val="0"/>
      <w:marTop w:val="0"/>
      <w:marBottom w:val="0"/>
      <w:divBdr>
        <w:top w:val="none" w:sz="0" w:space="0" w:color="auto"/>
        <w:left w:val="none" w:sz="0" w:space="0" w:color="auto"/>
        <w:bottom w:val="none" w:sz="0" w:space="0" w:color="auto"/>
        <w:right w:val="none" w:sz="0" w:space="0" w:color="auto"/>
      </w:divBdr>
      <w:divsChild>
        <w:div w:id="1180004344">
          <w:marLeft w:val="0"/>
          <w:marRight w:val="0"/>
          <w:marTop w:val="0"/>
          <w:marBottom w:val="0"/>
          <w:divBdr>
            <w:top w:val="none" w:sz="0" w:space="0" w:color="auto"/>
            <w:left w:val="none" w:sz="0" w:space="0" w:color="auto"/>
            <w:bottom w:val="none" w:sz="0" w:space="0" w:color="auto"/>
            <w:right w:val="none" w:sz="0" w:space="0" w:color="auto"/>
          </w:divBdr>
          <w:divsChild>
            <w:div w:id="849371361">
              <w:marLeft w:val="0"/>
              <w:marRight w:val="0"/>
              <w:marTop w:val="0"/>
              <w:marBottom w:val="0"/>
              <w:divBdr>
                <w:top w:val="none" w:sz="0" w:space="0" w:color="auto"/>
                <w:left w:val="none" w:sz="0" w:space="0" w:color="auto"/>
                <w:bottom w:val="none" w:sz="0" w:space="0" w:color="auto"/>
                <w:right w:val="none" w:sz="0" w:space="0" w:color="auto"/>
              </w:divBdr>
              <w:divsChild>
                <w:div w:id="17028538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347700">
      <w:bodyDiv w:val="1"/>
      <w:marLeft w:val="0"/>
      <w:marRight w:val="0"/>
      <w:marTop w:val="0"/>
      <w:marBottom w:val="0"/>
      <w:divBdr>
        <w:top w:val="none" w:sz="0" w:space="0" w:color="auto"/>
        <w:left w:val="none" w:sz="0" w:space="0" w:color="auto"/>
        <w:bottom w:val="none" w:sz="0" w:space="0" w:color="auto"/>
        <w:right w:val="none" w:sz="0" w:space="0" w:color="auto"/>
      </w:divBdr>
      <w:divsChild>
        <w:div w:id="687492066">
          <w:marLeft w:val="0"/>
          <w:marRight w:val="0"/>
          <w:marTop w:val="0"/>
          <w:marBottom w:val="0"/>
          <w:divBdr>
            <w:top w:val="none" w:sz="0" w:space="0" w:color="auto"/>
            <w:left w:val="none" w:sz="0" w:space="0" w:color="auto"/>
            <w:bottom w:val="none" w:sz="0" w:space="0" w:color="auto"/>
            <w:right w:val="none" w:sz="0" w:space="0" w:color="auto"/>
          </w:divBdr>
          <w:divsChild>
            <w:div w:id="1020008010">
              <w:marLeft w:val="0"/>
              <w:marRight w:val="0"/>
              <w:marTop w:val="0"/>
              <w:marBottom w:val="0"/>
              <w:divBdr>
                <w:top w:val="none" w:sz="0" w:space="0" w:color="auto"/>
                <w:left w:val="none" w:sz="0" w:space="0" w:color="auto"/>
                <w:bottom w:val="none" w:sz="0" w:space="0" w:color="auto"/>
                <w:right w:val="none" w:sz="0" w:space="0" w:color="auto"/>
              </w:divBdr>
              <w:divsChild>
                <w:div w:id="16695983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691419892">
      <w:bodyDiv w:val="1"/>
      <w:marLeft w:val="0"/>
      <w:marRight w:val="0"/>
      <w:marTop w:val="0"/>
      <w:marBottom w:val="0"/>
      <w:divBdr>
        <w:top w:val="none" w:sz="0" w:space="0" w:color="auto"/>
        <w:left w:val="none" w:sz="0" w:space="0" w:color="auto"/>
        <w:bottom w:val="none" w:sz="0" w:space="0" w:color="auto"/>
        <w:right w:val="none" w:sz="0" w:space="0" w:color="auto"/>
      </w:divBdr>
    </w:div>
    <w:div w:id="694383762">
      <w:bodyDiv w:val="1"/>
      <w:marLeft w:val="0"/>
      <w:marRight w:val="0"/>
      <w:marTop w:val="0"/>
      <w:marBottom w:val="0"/>
      <w:divBdr>
        <w:top w:val="none" w:sz="0" w:space="0" w:color="auto"/>
        <w:left w:val="none" w:sz="0" w:space="0" w:color="auto"/>
        <w:bottom w:val="none" w:sz="0" w:space="0" w:color="auto"/>
        <w:right w:val="none" w:sz="0" w:space="0" w:color="auto"/>
      </w:divBdr>
    </w:div>
    <w:div w:id="698046453">
      <w:bodyDiv w:val="1"/>
      <w:marLeft w:val="0"/>
      <w:marRight w:val="0"/>
      <w:marTop w:val="0"/>
      <w:marBottom w:val="0"/>
      <w:divBdr>
        <w:top w:val="none" w:sz="0" w:space="0" w:color="auto"/>
        <w:left w:val="none" w:sz="0" w:space="0" w:color="auto"/>
        <w:bottom w:val="none" w:sz="0" w:space="0" w:color="auto"/>
        <w:right w:val="none" w:sz="0" w:space="0" w:color="auto"/>
      </w:divBdr>
    </w:div>
    <w:div w:id="700088284">
      <w:bodyDiv w:val="1"/>
      <w:marLeft w:val="0"/>
      <w:marRight w:val="0"/>
      <w:marTop w:val="0"/>
      <w:marBottom w:val="0"/>
      <w:divBdr>
        <w:top w:val="none" w:sz="0" w:space="0" w:color="auto"/>
        <w:left w:val="none" w:sz="0" w:space="0" w:color="auto"/>
        <w:bottom w:val="none" w:sz="0" w:space="0" w:color="auto"/>
        <w:right w:val="none" w:sz="0" w:space="0" w:color="auto"/>
      </w:divBdr>
    </w:div>
    <w:div w:id="705646274">
      <w:bodyDiv w:val="1"/>
      <w:marLeft w:val="0"/>
      <w:marRight w:val="0"/>
      <w:marTop w:val="0"/>
      <w:marBottom w:val="0"/>
      <w:divBdr>
        <w:top w:val="none" w:sz="0" w:space="0" w:color="auto"/>
        <w:left w:val="none" w:sz="0" w:space="0" w:color="auto"/>
        <w:bottom w:val="none" w:sz="0" w:space="0" w:color="auto"/>
        <w:right w:val="none" w:sz="0" w:space="0" w:color="auto"/>
      </w:divBdr>
    </w:div>
    <w:div w:id="716003532">
      <w:bodyDiv w:val="1"/>
      <w:marLeft w:val="0"/>
      <w:marRight w:val="0"/>
      <w:marTop w:val="0"/>
      <w:marBottom w:val="0"/>
      <w:divBdr>
        <w:top w:val="none" w:sz="0" w:space="0" w:color="auto"/>
        <w:left w:val="none" w:sz="0" w:space="0" w:color="auto"/>
        <w:bottom w:val="none" w:sz="0" w:space="0" w:color="auto"/>
        <w:right w:val="none" w:sz="0" w:space="0" w:color="auto"/>
      </w:divBdr>
    </w:div>
    <w:div w:id="716780270">
      <w:bodyDiv w:val="1"/>
      <w:marLeft w:val="0"/>
      <w:marRight w:val="0"/>
      <w:marTop w:val="0"/>
      <w:marBottom w:val="0"/>
      <w:divBdr>
        <w:top w:val="none" w:sz="0" w:space="0" w:color="auto"/>
        <w:left w:val="none" w:sz="0" w:space="0" w:color="auto"/>
        <w:bottom w:val="none" w:sz="0" w:space="0" w:color="auto"/>
        <w:right w:val="none" w:sz="0" w:space="0" w:color="auto"/>
      </w:divBdr>
      <w:divsChild>
        <w:div w:id="1000158239">
          <w:marLeft w:val="0"/>
          <w:marRight w:val="0"/>
          <w:marTop w:val="0"/>
          <w:marBottom w:val="0"/>
          <w:divBdr>
            <w:top w:val="none" w:sz="0" w:space="0" w:color="auto"/>
            <w:left w:val="none" w:sz="0" w:space="0" w:color="auto"/>
            <w:bottom w:val="none" w:sz="0" w:space="0" w:color="auto"/>
            <w:right w:val="none" w:sz="0" w:space="0" w:color="auto"/>
          </w:divBdr>
          <w:divsChild>
            <w:div w:id="1144928081">
              <w:marLeft w:val="0"/>
              <w:marRight w:val="0"/>
              <w:marTop w:val="0"/>
              <w:marBottom w:val="0"/>
              <w:divBdr>
                <w:top w:val="none" w:sz="0" w:space="0" w:color="auto"/>
                <w:left w:val="none" w:sz="0" w:space="0" w:color="auto"/>
                <w:bottom w:val="none" w:sz="0" w:space="0" w:color="auto"/>
                <w:right w:val="none" w:sz="0" w:space="0" w:color="auto"/>
              </w:divBdr>
              <w:divsChild>
                <w:div w:id="26007247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719132391">
      <w:bodyDiv w:val="1"/>
      <w:marLeft w:val="0"/>
      <w:marRight w:val="0"/>
      <w:marTop w:val="0"/>
      <w:marBottom w:val="0"/>
      <w:divBdr>
        <w:top w:val="none" w:sz="0" w:space="0" w:color="auto"/>
        <w:left w:val="none" w:sz="0" w:space="0" w:color="auto"/>
        <w:bottom w:val="none" w:sz="0" w:space="0" w:color="auto"/>
        <w:right w:val="none" w:sz="0" w:space="0" w:color="auto"/>
      </w:divBdr>
    </w:div>
    <w:div w:id="721634836">
      <w:bodyDiv w:val="1"/>
      <w:marLeft w:val="0"/>
      <w:marRight w:val="0"/>
      <w:marTop w:val="0"/>
      <w:marBottom w:val="0"/>
      <w:divBdr>
        <w:top w:val="none" w:sz="0" w:space="0" w:color="auto"/>
        <w:left w:val="none" w:sz="0" w:space="0" w:color="auto"/>
        <w:bottom w:val="none" w:sz="0" w:space="0" w:color="auto"/>
        <w:right w:val="none" w:sz="0" w:space="0" w:color="auto"/>
      </w:divBdr>
    </w:div>
    <w:div w:id="733813814">
      <w:bodyDiv w:val="1"/>
      <w:marLeft w:val="0"/>
      <w:marRight w:val="0"/>
      <w:marTop w:val="0"/>
      <w:marBottom w:val="0"/>
      <w:divBdr>
        <w:top w:val="none" w:sz="0" w:space="0" w:color="auto"/>
        <w:left w:val="none" w:sz="0" w:space="0" w:color="auto"/>
        <w:bottom w:val="none" w:sz="0" w:space="0" w:color="auto"/>
        <w:right w:val="none" w:sz="0" w:space="0" w:color="auto"/>
      </w:divBdr>
    </w:div>
    <w:div w:id="745345002">
      <w:bodyDiv w:val="1"/>
      <w:marLeft w:val="0"/>
      <w:marRight w:val="0"/>
      <w:marTop w:val="0"/>
      <w:marBottom w:val="0"/>
      <w:divBdr>
        <w:top w:val="none" w:sz="0" w:space="0" w:color="auto"/>
        <w:left w:val="none" w:sz="0" w:space="0" w:color="auto"/>
        <w:bottom w:val="none" w:sz="0" w:space="0" w:color="auto"/>
        <w:right w:val="none" w:sz="0" w:space="0" w:color="auto"/>
      </w:divBdr>
    </w:div>
    <w:div w:id="758526646">
      <w:bodyDiv w:val="1"/>
      <w:marLeft w:val="0"/>
      <w:marRight w:val="0"/>
      <w:marTop w:val="0"/>
      <w:marBottom w:val="0"/>
      <w:divBdr>
        <w:top w:val="none" w:sz="0" w:space="0" w:color="auto"/>
        <w:left w:val="none" w:sz="0" w:space="0" w:color="auto"/>
        <w:bottom w:val="none" w:sz="0" w:space="0" w:color="auto"/>
        <w:right w:val="none" w:sz="0" w:space="0" w:color="auto"/>
      </w:divBdr>
    </w:div>
    <w:div w:id="767963046">
      <w:bodyDiv w:val="1"/>
      <w:marLeft w:val="0"/>
      <w:marRight w:val="0"/>
      <w:marTop w:val="0"/>
      <w:marBottom w:val="0"/>
      <w:divBdr>
        <w:top w:val="none" w:sz="0" w:space="0" w:color="auto"/>
        <w:left w:val="none" w:sz="0" w:space="0" w:color="auto"/>
        <w:bottom w:val="none" w:sz="0" w:space="0" w:color="auto"/>
        <w:right w:val="none" w:sz="0" w:space="0" w:color="auto"/>
      </w:divBdr>
    </w:div>
    <w:div w:id="782461733">
      <w:bodyDiv w:val="1"/>
      <w:marLeft w:val="0"/>
      <w:marRight w:val="0"/>
      <w:marTop w:val="0"/>
      <w:marBottom w:val="0"/>
      <w:divBdr>
        <w:top w:val="none" w:sz="0" w:space="0" w:color="auto"/>
        <w:left w:val="none" w:sz="0" w:space="0" w:color="auto"/>
        <w:bottom w:val="none" w:sz="0" w:space="0" w:color="auto"/>
        <w:right w:val="none" w:sz="0" w:space="0" w:color="auto"/>
      </w:divBdr>
    </w:div>
    <w:div w:id="787508187">
      <w:bodyDiv w:val="1"/>
      <w:marLeft w:val="0"/>
      <w:marRight w:val="0"/>
      <w:marTop w:val="0"/>
      <w:marBottom w:val="0"/>
      <w:divBdr>
        <w:top w:val="none" w:sz="0" w:space="0" w:color="auto"/>
        <w:left w:val="none" w:sz="0" w:space="0" w:color="auto"/>
        <w:bottom w:val="none" w:sz="0" w:space="0" w:color="auto"/>
        <w:right w:val="none" w:sz="0" w:space="0" w:color="auto"/>
      </w:divBdr>
    </w:div>
    <w:div w:id="788936930">
      <w:bodyDiv w:val="1"/>
      <w:marLeft w:val="0"/>
      <w:marRight w:val="0"/>
      <w:marTop w:val="0"/>
      <w:marBottom w:val="0"/>
      <w:divBdr>
        <w:top w:val="none" w:sz="0" w:space="0" w:color="auto"/>
        <w:left w:val="none" w:sz="0" w:space="0" w:color="auto"/>
        <w:bottom w:val="none" w:sz="0" w:space="0" w:color="auto"/>
        <w:right w:val="none" w:sz="0" w:space="0" w:color="auto"/>
      </w:divBdr>
    </w:div>
    <w:div w:id="789666374">
      <w:bodyDiv w:val="1"/>
      <w:marLeft w:val="0"/>
      <w:marRight w:val="0"/>
      <w:marTop w:val="0"/>
      <w:marBottom w:val="0"/>
      <w:divBdr>
        <w:top w:val="none" w:sz="0" w:space="0" w:color="auto"/>
        <w:left w:val="none" w:sz="0" w:space="0" w:color="auto"/>
        <w:bottom w:val="none" w:sz="0" w:space="0" w:color="auto"/>
        <w:right w:val="none" w:sz="0" w:space="0" w:color="auto"/>
      </w:divBdr>
    </w:div>
    <w:div w:id="796603616">
      <w:bodyDiv w:val="1"/>
      <w:marLeft w:val="0"/>
      <w:marRight w:val="0"/>
      <w:marTop w:val="0"/>
      <w:marBottom w:val="0"/>
      <w:divBdr>
        <w:top w:val="none" w:sz="0" w:space="0" w:color="auto"/>
        <w:left w:val="none" w:sz="0" w:space="0" w:color="auto"/>
        <w:bottom w:val="none" w:sz="0" w:space="0" w:color="auto"/>
        <w:right w:val="none" w:sz="0" w:space="0" w:color="auto"/>
      </w:divBdr>
      <w:divsChild>
        <w:div w:id="2021157246">
          <w:marLeft w:val="0"/>
          <w:marRight w:val="0"/>
          <w:marTop w:val="34"/>
          <w:marBottom w:val="34"/>
          <w:divBdr>
            <w:top w:val="none" w:sz="0" w:space="0" w:color="auto"/>
            <w:left w:val="none" w:sz="0" w:space="0" w:color="auto"/>
            <w:bottom w:val="none" w:sz="0" w:space="0" w:color="auto"/>
            <w:right w:val="none" w:sz="0" w:space="0" w:color="auto"/>
          </w:divBdr>
        </w:div>
      </w:divsChild>
    </w:div>
    <w:div w:id="806631825">
      <w:bodyDiv w:val="1"/>
      <w:marLeft w:val="0"/>
      <w:marRight w:val="0"/>
      <w:marTop w:val="0"/>
      <w:marBottom w:val="0"/>
      <w:divBdr>
        <w:top w:val="none" w:sz="0" w:space="0" w:color="auto"/>
        <w:left w:val="none" w:sz="0" w:space="0" w:color="auto"/>
        <w:bottom w:val="none" w:sz="0" w:space="0" w:color="auto"/>
        <w:right w:val="none" w:sz="0" w:space="0" w:color="auto"/>
      </w:divBdr>
    </w:div>
    <w:div w:id="807818063">
      <w:bodyDiv w:val="1"/>
      <w:marLeft w:val="0"/>
      <w:marRight w:val="0"/>
      <w:marTop w:val="0"/>
      <w:marBottom w:val="0"/>
      <w:divBdr>
        <w:top w:val="none" w:sz="0" w:space="0" w:color="auto"/>
        <w:left w:val="none" w:sz="0" w:space="0" w:color="auto"/>
        <w:bottom w:val="none" w:sz="0" w:space="0" w:color="auto"/>
        <w:right w:val="none" w:sz="0" w:space="0" w:color="auto"/>
      </w:divBdr>
    </w:div>
    <w:div w:id="811484545">
      <w:bodyDiv w:val="1"/>
      <w:marLeft w:val="0"/>
      <w:marRight w:val="0"/>
      <w:marTop w:val="0"/>
      <w:marBottom w:val="0"/>
      <w:divBdr>
        <w:top w:val="none" w:sz="0" w:space="0" w:color="auto"/>
        <w:left w:val="none" w:sz="0" w:space="0" w:color="auto"/>
        <w:bottom w:val="none" w:sz="0" w:space="0" w:color="auto"/>
        <w:right w:val="none" w:sz="0" w:space="0" w:color="auto"/>
      </w:divBdr>
    </w:div>
    <w:div w:id="812211501">
      <w:bodyDiv w:val="1"/>
      <w:marLeft w:val="0"/>
      <w:marRight w:val="0"/>
      <w:marTop w:val="0"/>
      <w:marBottom w:val="0"/>
      <w:divBdr>
        <w:top w:val="none" w:sz="0" w:space="0" w:color="auto"/>
        <w:left w:val="none" w:sz="0" w:space="0" w:color="auto"/>
        <w:bottom w:val="none" w:sz="0" w:space="0" w:color="auto"/>
        <w:right w:val="none" w:sz="0" w:space="0" w:color="auto"/>
      </w:divBdr>
      <w:divsChild>
        <w:div w:id="421606238">
          <w:marLeft w:val="0"/>
          <w:marRight w:val="0"/>
          <w:marTop w:val="34"/>
          <w:marBottom w:val="34"/>
          <w:divBdr>
            <w:top w:val="none" w:sz="0" w:space="0" w:color="auto"/>
            <w:left w:val="none" w:sz="0" w:space="0" w:color="auto"/>
            <w:bottom w:val="none" w:sz="0" w:space="0" w:color="auto"/>
            <w:right w:val="none" w:sz="0" w:space="0" w:color="auto"/>
          </w:divBdr>
        </w:div>
      </w:divsChild>
    </w:div>
    <w:div w:id="824249599">
      <w:bodyDiv w:val="1"/>
      <w:marLeft w:val="0"/>
      <w:marRight w:val="0"/>
      <w:marTop w:val="0"/>
      <w:marBottom w:val="0"/>
      <w:divBdr>
        <w:top w:val="none" w:sz="0" w:space="0" w:color="auto"/>
        <w:left w:val="none" w:sz="0" w:space="0" w:color="auto"/>
        <w:bottom w:val="none" w:sz="0" w:space="0" w:color="auto"/>
        <w:right w:val="none" w:sz="0" w:space="0" w:color="auto"/>
      </w:divBdr>
    </w:div>
    <w:div w:id="831338305">
      <w:bodyDiv w:val="1"/>
      <w:marLeft w:val="0"/>
      <w:marRight w:val="0"/>
      <w:marTop w:val="0"/>
      <w:marBottom w:val="0"/>
      <w:divBdr>
        <w:top w:val="none" w:sz="0" w:space="0" w:color="auto"/>
        <w:left w:val="none" w:sz="0" w:space="0" w:color="auto"/>
        <w:bottom w:val="none" w:sz="0" w:space="0" w:color="auto"/>
        <w:right w:val="none" w:sz="0" w:space="0" w:color="auto"/>
      </w:divBdr>
    </w:div>
    <w:div w:id="850027041">
      <w:bodyDiv w:val="1"/>
      <w:marLeft w:val="0"/>
      <w:marRight w:val="0"/>
      <w:marTop w:val="0"/>
      <w:marBottom w:val="0"/>
      <w:divBdr>
        <w:top w:val="none" w:sz="0" w:space="0" w:color="auto"/>
        <w:left w:val="none" w:sz="0" w:space="0" w:color="auto"/>
        <w:bottom w:val="none" w:sz="0" w:space="0" w:color="auto"/>
        <w:right w:val="none" w:sz="0" w:space="0" w:color="auto"/>
      </w:divBdr>
    </w:div>
    <w:div w:id="850530600">
      <w:bodyDiv w:val="1"/>
      <w:marLeft w:val="0"/>
      <w:marRight w:val="0"/>
      <w:marTop w:val="0"/>
      <w:marBottom w:val="0"/>
      <w:divBdr>
        <w:top w:val="none" w:sz="0" w:space="0" w:color="auto"/>
        <w:left w:val="none" w:sz="0" w:space="0" w:color="auto"/>
        <w:bottom w:val="none" w:sz="0" w:space="0" w:color="auto"/>
        <w:right w:val="none" w:sz="0" w:space="0" w:color="auto"/>
      </w:divBdr>
    </w:div>
    <w:div w:id="854002994">
      <w:bodyDiv w:val="1"/>
      <w:marLeft w:val="0"/>
      <w:marRight w:val="0"/>
      <w:marTop w:val="0"/>
      <w:marBottom w:val="0"/>
      <w:divBdr>
        <w:top w:val="none" w:sz="0" w:space="0" w:color="auto"/>
        <w:left w:val="none" w:sz="0" w:space="0" w:color="auto"/>
        <w:bottom w:val="none" w:sz="0" w:space="0" w:color="auto"/>
        <w:right w:val="none" w:sz="0" w:space="0" w:color="auto"/>
      </w:divBdr>
    </w:div>
    <w:div w:id="861475568">
      <w:bodyDiv w:val="1"/>
      <w:marLeft w:val="0"/>
      <w:marRight w:val="0"/>
      <w:marTop w:val="0"/>
      <w:marBottom w:val="0"/>
      <w:divBdr>
        <w:top w:val="none" w:sz="0" w:space="0" w:color="auto"/>
        <w:left w:val="none" w:sz="0" w:space="0" w:color="auto"/>
        <w:bottom w:val="none" w:sz="0" w:space="0" w:color="auto"/>
        <w:right w:val="none" w:sz="0" w:space="0" w:color="auto"/>
      </w:divBdr>
    </w:div>
    <w:div w:id="862324300">
      <w:bodyDiv w:val="1"/>
      <w:marLeft w:val="0"/>
      <w:marRight w:val="0"/>
      <w:marTop w:val="0"/>
      <w:marBottom w:val="0"/>
      <w:divBdr>
        <w:top w:val="none" w:sz="0" w:space="0" w:color="auto"/>
        <w:left w:val="none" w:sz="0" w:space="0" w:color="auto"/>
        <w:bottom w:val="none" w:sz="0" w:space="0" w:color="auto"/>
        <w:right w:val="none" w:sz="0" w:space="0" w:color="auto"/>
      </w:divBdr>
    </w:div>
    <w:div w:id="866258897">
      <w:bodyDiv w:val="1"/>
      <w:marLeft w:val="0"/>
      <w:marRight w:val="0"/>
      <w:marTop w:val="0"/>
      <w:marBottom w:val="0"/>
      <w:divBdr>
        <w:top w:val="none" w:sz="0" w:space="0" w:color="auto"/>
        <w:left w:val="none" w:sz="0" w:space="0" w:color="auto"/>
        <w:bottom w:val="none" w:sz="0" w:space="0" w:color="auto"/>
        <w:right w:val="none" w:sz="0" w:space="0" w:color="auto"/>
      </w:divBdr>
    </w:div>
    <w:div w:id="877165735">
      <w:bodyDiv w:val="1"/>
      <w:marLeft w:val="0"/>
      <w:marRight w:val="0"/>
      <w:marTop w:val="0"/>
      <w:marBottom w:val="0"/>
      <w:divBdr>
        <w:top w:val="none" w:sz="0" w:space="0" w:color="auto"/>
        <w:left w:val="none" w:sz="0" w:space="0" w:color="auto"/>
        <w:bottom w:val="none" w:sz="0" w:space="0" w:color="auto"/>
        <w:right w:val="none" w:sz="0" w:space="0" w:color="auto"/>
      </w:divBdr>
    </w:div>
    <w:div w:id="877547922">
      <w:bodyDiv w:val="1"/>
      <w:marLeft w:val="0"/>
      <w:marRight w:val="0"/>
      <w:marTop w:val="0"/>
      <w:marBottom w:val="0"/>
      <w:divBdr>
        <w:top w:val="none" w:sz="0" w:space="0" w:color="auto"/>
        <w:left w:val="none" w:sz="0" w:space="0" w:color="auto"/>
        <w:bottom w:val="none" w:sz="0" w:space="0" w:color="auto"/>
        <w:right w:val="none" w:sz="0" w:space="0" w:color="auto"/>
      </w:divBdr>
    </w:div>
    <w:div w:id="888683142">
      <w:bodyDiv w:val="1"/>
      <w:marLeft w:val="0"/>
      <w:marRight w:val="0"/>
      <w:marTop w:val="0"/>
      <w:marBottom w:val="0"/>
      <w:divBdr>
        <w:top w:val="none" w:sz="0" w:space="0" w:color="auto"/>
        <w:left w:val="none" w:sz="0" w:space="0" w:color="auto"/>
        <w:bottom w:val="none" w:sz="0" w:space="0" w:color="auto"/>
        <w:right w:val="none" w:sz="0" w:space="0" w:color="auto"/>
      </w:divBdr>
    </w:div>
    <w:div w:id="893395150">
      <w:bodyDiv w:val="1"/>
      <w:marLeft w:val="0"/>
      <w:marRight w:val="0"/>
      <w:marTop w:val="0"/>
      <w:marBottom w:val="0"/>
      <w:divBdr>
        <w:top w:val="none" w:sz="0" w:space="0" w:color="auto"/>
        <w:left w:val="none" w:sz="0" w:space="0" w:color="auto"/>
        <w:bottom w:val="none" w:sz="0" w:space="0" w:color="auto"/>
        <w:right w:val="none" w:sz="0" w:space="0" w:color="auto"/>
      </w:divBdr>
    </w:div>
    <w:div w:id="905913294">
      <w:bodyDiv w:val="1"/>
      <w:marLeft w:val="0"/>
      <w:marRight w:val="0"/>
      <w:marTop w:val="0"/>
      <w:marBottom w:val="0"/>
      <w:divBdr>
        <w:top w:val="none" w:sz="0" w:space="0" w:color="auto"/>
        <w:left w:val="none" w:sz="0" w:space="0" w:color="auto"/>
        <w:bottom w:val="none" w:sz="0" w:space="0" w:color="auto"/>
        <w:right w:val="none" w:sz="0" w:space="0" w:color="auto"/>
      </w:divBdr>
    </w:div>
    <w:div w:id="911544960">
      <w:bodyDiv w:val="1"/>
      <w:marLeft w:val="0"/>
      <w:marRight w:val="0"/>
      <w:marTop w:val="0"/>
      <w:marBottom w:val="0"/>
      <w:divBdr>
        <w:top w:val="none" w:sz="0" w:space="0" w:color="auto"/>
        <w:left w:val="none" w:sz="0" w:space="0" w:color="auto"/>
        <w:bottom w:val="none" w:sz="0" w:space="0" w:color="auto"/>
        <w:right w:val="none" w:sz="0" w:space="0" w:color="auto"/>
      </w:divBdr>
    </w:div>
    <w:div w:id="915436266">
      <w:bodyDiv w:val="1"/>
      <w:marLeft w:val="0"/>
      <w:marRight w:val="0"/>
      <w:marTop w:val="0"/>
      <w:marBottom w:val="0"/>
      <w:divBdr>
        <w:top w:val="none" w:sz="0" w:space="0" w:color="auto"/>
        <w:left w:val="none" w:sz="0" w:space="0" w:color="auto"/>
        <w:bottom w:val="none" w:sz="0" w:space="0" w:color="auto"/>
        <w:right w:val="none" w:sz="0" w:space="0" w:color="auto"/>
      </w:divBdr>
    </w:div>
    <w:div w:id="926963664">
      <w:bodyDiv w:val="1"/>
      <w:marLeft w:val="0"/>
      <w:marRight w:val="0"/>
      <w:marTop w:val="0"/>
      <w:marBottom w:val="0"/>
      <w:divBdr>
        <w:top w:val="none" w:sz="0" w:space="0" w:color="auto"/>
        <w:left w:val="none" w:sz="0" w:space="0" w:color="auto"/>
        <w:bottom w:val="none" w:sz="0" w:space="0" w:color="auto"/>
        <w:right w:val="none" w:sz="0" w:space="0" w:color="auto"/>
      </w:divBdr>
    </w:div>
    <w:div w:id="929508586">
      <w:bodyDiv w:val="1"/>
      <w:marLeft w:val="0"/>
      <w:marRight w:val="0"/>
      <w:marTop w:val="0"/>
      <w:marBottom w:val="0"/>
      <w:divBdr>
        <w:top w:val="none" w:sz="0" w:space="0" w:color="auto"/>
        <w:left w:val="none" w:sz="0" w:space="0" w:color="auto"/>
        <w:bottom w:val="none" w:sz="0" w:space="0" w:color="auto"/>
        <w:right w:val="none" w:sz="0" w:space="0" w:color="auto"/>
      </w:divBdr>
    </w:div>
    <w:div w:id="931547857">
      <w:bodyDiv w:val="1"/>
      <w:marLeft w:val="0"/>
      <w:marRight w:val="0"/>
      <w:marTop w:val="0"/>
      <w:marBottom w:val="0"/>
      <w:divBdr>
        <w:top w:val="none" w:sz="0" w:space="0" w:color="auto"/>
        <w:left w:val="none" w:sz="0" w:space="0" w:color="auto"/>
        <w:bottom w:val="none" w:sz="0" w:space="0" w:color="auto"/>
        <w:right w:val="none" w:sz="0" w:space="0" w:color="auto"/>
      </w:divBdr>
    </w:div>
    <w:div w:id="933629737">
      <w:bodyDiv w:val="1"/>
      <w:marLeft w:val="0"/>
      <w:marRight w:val="0"/>
      <w:marTop w:val="0"/>
      <w:marBottom w:val="0"/>
      <w:divBdr>
        <w:top w:val="none" w:sz="0" w:space="0" w:color="auto"/>
        <w:left w:val="none" w:sz="0" w:space="0" w:color="auto"/>
        <w:bottom w:val="none" w:sz="0" w:space="0" w:color="auto"/>
        <w:right w:val="none" w:sz="0" w:space="0" w:color="auto"/>
      </w:divBdr>
    </w:div>
    <w:div w:id="936249843">
      <w:bodyDiv w:val="1"/>
      <w:marLeft w:val="0"/>
      <w:marRight w:val="0"/>
      <w:marTop w:val="0"/>
      <w:marBottom w:val="0"/>
      <w:divBdr>
        <w:top w:val="none" w:sz="0" w:space="0" w:color="auto"/>
        <w:left w:val="none" w:sz="0" w:space="0" w:color="auto"/>
        <w:bottom w:val="none" w:sz="0" w:space="0" w:color="auto"/>
        <w:right w:val="none" w:sz="0" w:space="0" w:color="auto"/>
      </w:divBdr>
      <w:divsChild>
        <w:div w:id="708380844">
          <w:marLeft w:val="0"/>
          <w:marRight w:val="0"/>
          <w:marTop w:val="34"/>
          <w:marBottom w:val="34"/>
          <w:divBdr>
            <w:top w:val="none" w:sz="0" w:space="0" w:color="auto"/>
            <w:left w:val="none" w:sz="0" w:space="0" w:color="auto"/>
            <w:bottom w:val="none" w:sz="0" w:space="0" w:color="auto"/>
            <w:right w:val="none" w:sz="0" w:space="0" w:color="auto"/>
          </w:divBdr>
        </w:div>
      </w:divsChild>
    </w:div>
    <w:div w:id="936595622">
      <w:bodyDiv w:val="1"/>
      <w:marLeft w:val="0"/>
      <w:marRight w:val="0"/>
      <w:marTop w:val="0"/>
      <w:marBottom w:val="0"/>
      <w:divBdr>
        <w:top w:val="none" w:sz="0" w:space="0" w:color="auto"/>
        <w:left w:val="none" w:sz="0" w:space="0" w:color="auto"/>
        <w:bottom w:val="none" w:sz="0" w:space="0" w:color="auto"/>
        <w:right w:val="none" w:sz="0" w:space="0" w:color="auto"/>
      </w:divBdr>
    </w:div>
    <w:div w:id="948001566">
      <w:bodyDiv w:val="1"/>
      <w:marLeft w:val="0"/>
      <w:marRight w:val="0"/>
      <w:marTop w:val="0"/>
      <w:marBottom w:val="0"/>
      <w:divBdr>
        <w:top w:val="none" w:sz="0" w:space="0" w:color="auto"/>
        <w:left w:val="none" w:sz="0" w:space="0" w:color="auto"/>
        <w:bottom w:val="none" w:sz="0" w:space="0" w:color="auto"/>
        <w:right w:val="none" w:sz="0" w:space="0" w:color="auto"/>
      </w:divBdr>
    </w:div>
    <w:div w:id="948972327">
      <w:bodyDiv w:val="1"/>
      <w:marLeft w:val="0"/>
      <w:marRight w:val="0"/>
      <w:marTop w:val="0"/>
      <w:marBottom w:val="0"/>
      <w:divBdr>
        <w:top w:val="none" w:sz="0" w:space="0" w:color="auto"/>
        <w:left w:val="none" w:sz="0" w:space="0" w:color="auto"/>
        <w:bottom w:val="none" w:sz="0" w:space="0" w:color="auto"/>
        <w:right w:val="none" w:sz="0" w:space="0" w:color="auto"/>
      </w:divBdr>
    </w:div>
    <w:div w:id="959452522">
      <w:bodyDiv w:val="1"/>
      <w:marLeft w:val="0"/>
      <w:marRight w:val="0"/>
      <w:marTop w:val="0"/>
      <w:marBottom w:val="0"/>
      <w:divBdr>
        <w:top w:val="none" w:sz="0" w:space="0" w:color="auto"/>
        <w:left w:val="none" w:sz="0" w:space="0" w:color="auto"/>
        <w:bottom w:val="none" w:sz="0" w:space="0" w:color="auto"/>
        <w:right w:val="none" w:sz="0" w:space="0" w:color="auto"/>
      </w:divBdr>
      <w:divsChild>
        <w:div w:id="1116220971">
          <w:marLeft w:val="0"/>
          <w:marRight w:val="0"/>
          <w:marTop w:val="0"/>
          <w:marBottom w:val="0"/>
          <w:divBdr>
            <w:top w:val="none" w:sz="0" w:space="0" w:color="auto"/>
            <w:left w:val="none" w:sz="0" w:space="0" w:color="auto"/>
            <w:bottom w:val="none" w:sz="0" w:space="0" w:color="auto"/>
            <w:right w:val="none" w:sz="0" w:space="0" w:color="auto"/>
          </w:divBdr>
          <w:divsChild>
            <w:div w:id="422535897">
              <w:marLeft w:val="0"/>
              <w:marRight w:val="0"/>
              <w:marTop w:val="0"/>
              <w:marBottom w:val="0"/>
              <w:divBdr>
                <w:top w:val="none" w:sz="0" w:space="0" w:color="auto"/>
                <w:left w:val="none" w:sz="0" w:space="0" w:color="auto"/>
                <w:bottom w:val="none" w:sz="0" w:space="0" w:color="auto"/>
                <w:right w:val="none" w:sz="0" w:space="0" w:color="auto"/>
              </w:divBdr>
              <w:divsChild>
                <w:div w:id="2124417889">
                  <w:marLeft w:val="0"/>
                  <w:marRight w:val="0"/>
                  <w:marTop w:val="0"/>
                  <w:marBottom w:val="0"/>
                  <w:divBdr>
                    <w:top w:val="none" w:sz="0" w:space="0" w:color="auto"/>
                    <w:left w:val="none" w:sz="0" w:space="0" w:color="auto"/>
                    <w:bottom w:val="none" w:sz="0" w:space="0" w:color="auto"/>
                    <w:right w:val="none" w:sz="0" w:space="0" w:color="auto"/>
                  </w:divBdr>
                  <w:divsChild>
                    <w:div w:id="13973741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966857288">
      <w:bodyDiv w:val="1"/>
      <w:marLeft w:val="0"/>
      <w:marRight w:val="0"/>
      <w:marTop w:val="0"/>
      <w:marBottom w:val="0"/>
      <w:divBdr>
        <w:top w:val="none" w:sz="0" w:space="0" w:color="auto"/>
        <w:left w:val="none" w:sz="0" w:space="0" w:color="auto"/>
        <w:bottom w:val="none" w:sz="0" w:space="0" w:color="auto"/>
        <w:right w:val="none" w:sz="0" w:space="0" w:color="auto"/>
      </w:divBdr>
    </w:div>
    <w:div w:id="974289732">
      <w:bodyDiv w:val="1"/>
      <w:marLeft w:val="0"/>
      <w:marRight w:val="0"/>
      <w:marTop w:val="0"/>
      <w:marBottom w:val="0"/>
      <w:divBdr>
        <w:top w:val="none" w:sz="0" w:space="0" w:color="auto"/>
        <w:left w:val="none" w:sz="0" w:space="0" w:color="auto"/>
        <w:bottom w:val="none" w:sz="0" w:space="0" w:color="auto"/>
        <w:right w:val="none" w:sz="0" w:space="0" w:color="auto"/>
      </w:divBdr>
    </w:div>
    <w:div w:id="975794035">
      <w:bodyDiv w:val="1"/>
      <w:marLeft w:val="0"/>
      <w:marRight w:val="0"/>
      <w:marTop w:val="0"/>
      <w:marBottom w:val="0"/>
      <w:divBdr>
        <w:top w:val="none" w:sz="0" w:space="0" w:color="auto"/>
        <w:left w:val="none" w:sz="0" w:space="0" w:color="auto"/>
        <w:bottom w:val="none" w:sz="0" w:space="0" w:color="auto"/>
        <w:right w:val="none" w:sz="0" w:space="0" w:color="auto"/>
      </w:divBdr>
    </w:div>
    <w:div w:id="981886677">
      <w:bodyDiv w:val="1"/>
      <w:marLeft w:val="0"/>
      <w:marRight w:val="0"/>
      <w:marTop w:val="0"/>
      <w:marBottom w:val="0"/>
      <w:divBdr>
        <w:top w:val="none" w:sz="0" w:space="0" w:color="auto"/>
        <w:left w:val="none" w:sz="0" w:space="0" w:color="auto"/>
        <w:bottom w:val="none" w:sz="0" w:space="0" w:color="auto"/>
        <w:right w:val="none" w:sz="0" w:space="0" w:color="auto"/>
      </w:divBdr>
      <w:divsChild>
        <w:div w:id="1170675962">
          <w:marLeft w:val="0"/>
          <w:marRight w:val="0"/>
          <w:marTop w:val="0"/>
          <w:marBottom w:val="0"/>
          <w:divBdr>
            <w:top w:val="none" w:sz="0" w:space="0" w:color="auto"/>
            <w:left w:val="none" w:sz="0" w:space="0" w:color="auto"/>
            <w:bottom w:val="none" w:sz="0" w:space="0" w:color="auto"/>
            <w:right w:val="none" w:sz="0" w:space="0" w:color="auto"/>
          </w:divBdr>
          <w:divsChild>
            <w:div w:id="2015063169">
              <w:marLeft w:val="0"/>
              <w:marRight w:val="0"/>
              <w:marTop w:val="0"/>
              <w:marBottom w:val="0"/>
              <w:divBdr>
                <w:top w:val="none" w:sz="0" w:space="0" w:color="auto"/>
                <w:left w:val="none" w:sz="0" w:space="0" w:color="auto"/>
                <w:bottom w:val="none" w:sz="0" w:space="0" w:color="auto"/>
                <w:right w:val="none" w:sz="0" w:space="0" w:color="auto"/>
              </w:divBdr>
              <w:divsChild>
                <w:div w:id="111204629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984159433">
      <w:bodyDiv w:val="1"/>
      <w:marLeft w:val="0"/>
      <w:marRight w:val="0"/>
      <w:marTop w:val="0"/>
      <w:marBottom w:val="0"/>
      <w:divBdr>
        <w:top w:val="none" w:sz="0" w:space="0" w:color="auto"/>
        <w:left w:val="none" w:sz="0" w:space="0" w:color="auto"/>
        <w:bottom w:val="none" w:sz="0" w:space="0" w:color="auto"/>
        <w:right w:val="none" w:sz="0" w:space="0" w:color="auto"/>
      </w:divBdr>
    </w:div>
    <w:div w:id="984167103">
      <w:bodyDiv w:val="1"/>
      <w:marLeft w:val="0"/>
      <w:marRight w:val="0"/>
      <w:marTop w:val="0"/>
      <w:marBottom w:val="0"/>
      <w:divBdr>
        <w:top w:val="none" w:sz="0" w:space="0" w:color="auto"/>
        <w:left w:val="none" w:sz="0" w:space="0" w:color="auto"/>
        <w:bottom w:val="none" w:sz="0" w:space="0" w:color="auto"/>
        <w:right w:val="none" w:sz="0" w:space="0" w:color="auto"/>
      </w:divBdr>
    </w:div>
    <w:div w:id="989988310">
      <w:bodyDiv w:val="1"/>
      <w:marLeft w:val="0"/>
      <w:marRight w:val="0"/>
      <w:marTop w:val="0"/>
      <w:marBottom w:val="0"/>
      <w:divBdr>
        <w:top w:val="none" w:sz="0" w:space="0" w:color="auto"/>
        <w:left w:val="none" w:sz="0" w:space="0" w:color="auto"/>
        <w:bottom w:val="none" w:sz="0" w:space="0" w:color="auto"/>
        <w:right w:val="none" w:sz="0" w:space="0" w:color="auto"/>
      </w:divBdr>
    </w:div>
    <w:div w:id="994529095">
      <w:bodyDiv w:val="1"/>
      <w:marLeft w:val="0"/>
      <w:marRight w:val="0"/>
      <w:marTop w:val="0"/>
      <w:marBottom w:val="0"/>
      <w:divBdr>
        <w:top w:val="none" w:sz="0" w:space="0" w:color="auto"/>
        <w:left w:val="none" w:sz="0" w:space="0" w:color="auto"/>
        <w:bottom w:val="none" w:sz="0" w:space="0" w:color="auto"/>
        <w:right w:val="none" w:sz="0" w:space="0" w:color="auto"/>
      </w:divBdr>
    </w:div>
    <w:div w:id="1006052850">
      <w:bodyDiv w:val="1"/>
      <w:marLeft w:val="0"/>
      <w:marRight w:val="0"/>
      <w:marTop w:val="0"/>
      <w:marBottom w:val="0"/>
      <w:divBdr>
        <w:top w:val="none" w:sz="0" w:space="0" w:color="auto"/>
        <w:left w:val="none" w:sz="0" w:space="0" w:color="auto"/>
        <w:bottom w:val="none" w:sz="0" w:space="0" w:color="auto"/>
        <w:right w:val="none" w:sz="0" w:space="0" w:color="auto"/>
      </w:divBdr>
      <w:divsChild>
        <w:div w:id="1071004891">
          <w:marLeft w:val="0"/>
          <w:marRight w:val="0"/>
          <w:marTop w:val="0"/>
          <w:marBottom w:val="0"/>
          <w:divBdr>
            <w:top w:val="none" w:sz="0" w:space="0" w:color="auto"/>
            <w:left w:val="none" w:sz="0" w:space="0" w:color="auto"/>
            <w:bottom w:val="none" w:sz="0" w:space="0" w:color="auto"/>
            <w:right w:val="none" w:sz="0" w:space="0" w:color="auto"/>
          </w:divBdr>
        </w:div>
        <w:div w:id="1406226663">
          <w:marLeft w:val="0"/>
          <w:marRight w:val="0"/>
          <w:marTop w:val="0"/>
          <w:marBottom w:val="0"/>
          <w:divBdr>
            <w:top w:val="none" w:sz="0" w:space="0" w:color="auto"/>
            <w:left w:val="none" w:sz="0" w:space="0" w:color="auto"/>
            <w:bottom w:val="none" w:sz="0" w:space="0" w:color="auto"/>
            <w:right w:val="none" w:sz="0" w:space="0" w:color="auto"/>
          </w:divBdr>
        </w:div>
      </w:divsChild>
    </w:div>
    <w:div w:id="1007637999">
      <w:bodyDiv w:val="1"/>
      <w:marLeft w:val="0"/>
      <w:marRight w:val="0"/>
      <w:marTop w:val="0"/>
      <w:marBottom w:val="0"/>
      <w:divBdr>
        <w:top w:val="none" w:sz="0" w:space="0" w:color="auto"/>
        <w:left w:val="none" w:sz="0" w:space="0" w:color="auto"/>
        <w:bottom w:val="none" w:sz="0" w:space="0" w:color="auto"/>
        <w:right w:val="none" w:sz="0" w:space="0" w:color="auto"/>
      </w:divBdr>
    </w:div>
    <w:div w:id="1013066598">
      <w:bodyDiv w:val="1"/>
      <w:marLeft w:val="0"/>
      <w:marRight w:val="0"/>
      <w:marTop w:val="0"/>
      <w:marBottom w:val="0"/>
      <w:divBdr>
        <w:top w:val="none" w:sz="0" w:space="0" w:color="auto"/>
        <w:left w:val="none" w:sz="0" w:space="0" w:color="auto"/>
        <w:bottom w:val="none" w:sz="0" w:space="0" w:color="auto"/>
        <w:right w:val="none" w:sz="0" w:space="0" w:color="auto"/>
      </w:divBdr>
    </w:div>
    <w:div w:id="1017537453">
      <w:bodyDiv w:val="1"/>
      <w:marLeft w:val="0"/>
      <w:marRight w:val="0"/>
      <w:marTop w:val="0"/>
      <w:marBottom w:val="0"/>
      <w:divBdr>
        <w:top w:val="none" w:sz="0" w:space="0" w:color="auto"/>
        <w:left w:val="none" w:sz="0" w:space="0" w:color="auto"/>
        <w:bottom w:val="none" w:sz="0" w:space="0" w:color="auto"/>
        <w:right w:val="none" w:sz="0" w:space="0" w:color="auto"/>
      </w:divBdr>
      <w:divsChild>
        <w:div w:id="1746369609">
          <w:marLeft w:val="0"/>
          <w:marRight w:val="0"/>
          <w:marTop w:val="34"/>
          <w:marBottom w:val="34"/>
          <w:divBdr>
            <w:top w:val="none" w:sz="0" w:space="0" w:color="auto"/>
            <w:left w:val="none" w:sz="0" w:space="0" w:color="auto"/>
            <w:bottom w:val="none" w:sz="0" w:space="0" w:color="auto"/>
            <w:right w:val="none" w:sz="0" w:space="0" w:color="auto"/>
          </w:divBdr>
        </w:div>
      </w:divsChild>
    </w:div>
    <w:div w:id="1030186674">
      <w:bodyDiv w:val="1"/>
      <w:marLeft w:val="0"/>
      <w:marRight w:val="0"/>
      <w:marTop w:val="0"/>
      <w:marBottom w:val="0"/>
      <w:divBdr>
        <w:top w:val="none" w:sz="0" w:space="0" w:color="auto"/>
        <w:left w:val="none" w:sz="0" w:space="0" w:color="auto"/>
        <w:bottom w:val="none" w:sz="0" w:space="0" w:color="auto"/>
        <w:right w:val="none" w:sz="0" w:space="0" w:color="auto"/>
      </w:divBdr>
      <w:divsChild>
        <w:div w:id="1240098851">
          <w:marLeft w:val="0"/>
          <w:marRight w:val="0"/>
          <w:marTop w:val="166"/>
          <w:marBottom w:val="166"/>
          <w:divBdr>
            <w:top w:val="none" w:sz="0" w:space="0" w:color="auto"/>
            <w:left w:val="none" w:sz="0" w:space="0" w:color="auto"/>
            <w:bottom w:val="none" w:sz="0" w:space="0" w:color="auto"/>
            <w:right w:val="none" w:sz="0" w:space="0" w:color="auto"/>
          </w:divBdr>
        </w:div>
        <w:div w:id="1493915033">
          <w:marLeft w:val="0"/>
          <w:marRight w:val="0"/>
          <w:marTop w:val="166"/>
          <w:marBottom w:val="166"/>
          <w:divBdr>
            <w:top w:val="none" w:sz="0" w:space="0" w:color="auto"/>
            <w:left w:val="none" w:sz="0" w:space="0" w:color="auto"/>
            <w:bottom w:val="none" w:sz="0" w:space="0" w:color="auto"/>
            <w:right w:val="none" w:sz="0" w:space="0" w:color="auto"/>
          </w:divBdr>
        </w:div>
        <w:div w:id="1819376527">
          <w:marLeft w:val="0"/>
          <w:marRight w:val="0"/>
          <w:marTop w:val="166"/>
          <w:marBottom w:val="166"/>
          <w:divBdr>
            <w:top w:val="none" w:sz="0" w:space="0" w:color="auto"/>
            <w:left w:val="none" w:sz="0" w:space="0" w:color="auto"/>
            <w:bottom w:val="none" w:sz="0" w:space="0" w:color="auto"/>
            <w:right w:val="none" w:sz="0" w:space="0" w:color="auto"/>
          </w:divBdr>
        </w:div>
      </w:divsChild>
    </w:div>
    <w:div w:id="1030371937">
      <w:bodyDiv w:val="1"/>
      <w:marLeft w:val="0"/>
      <w:marRight w:val="0"/>
      <w:marTop w:val="0"/>
      <w:marBottom w:val="0"/>
      <w:divBdr>
        <w:top w:val="none" w:sz="0" w:space="0" w:color="auto"/>
        <w:left w:val="none" w:sz="0" w:space="0" w:color="auto"/>
        <w:bottom w:val="none" w:sz="0" w:space="0" w:color="auto"/>
        <w:right w:val="none" w:sz="0" w:space="0" w:color="auto"/>
      </w:divBdr>
    </w:div>
    <w:div w:id="1040472960">
      <w:bodyDiv w:val="1"/>
      <w:marLeft w:val="0"/>
      <w:marRight w:val="0"/>
      <w:marTop w:val="0"/>
      <w:marBottom w:val="0"/>
      <w:divBdr>
        <w:top w:val="none" w:sz="0" w:space="0" w:color="auto"/>
        <w:left w:val="none" w:sz="0" w:space="0" w:color="auto"/>
        <w:bottom w:val="none" w:sz="0" w:space="0" w:color="auto"/>
        <w:right w:val="none" w:sz="0" w:space="0" w:color="auto"/>
      </w:divBdr>
    </w:div>
    <w:div w:id="1041857031">
      <w:bodyDiv w:val="1"/>
      <w:marLeft w:val="0"/>
      <w:marRight w:val="0"/>
      <w:marTop w:val="0"/>
      <w:marBottom w:val="0"/>
      <w:divBdr>
        <w:top w:val="none" w:sz="0" w:space="0" w:color="auto"/>
        <w:left w:val="none" w:sz="0" w:space="0" w:color="auto"/>
        <w:bottom w:val="none" w:sz="0" w:space="0" w:color="auto"/>
        <w:right w:val="none" w:sz="0" w:space="0" w:color="auto"/>
      </w:divBdr>
    </w:div>
    <w:div w:id="1043552319">
      <w:bodyDiv w:val="1"/>
      <w:marLeft w:val="0"/>
      <w:marRight w:val="0"/>
      <w:marTop w:val="0"/>
      <w:marBottom w:val="0"/>
      <w:divBdr>
        <w:top w:val="none" w:sz="0" w:space="0" w:color="auto"/>
        <w:left w:val="none" w:sz="0" w:space="0" w:color="auto"/>
        <w:bottom w:val="none" w:sz="0" w:space="0" w:color="auto"/>
        <w:right w:val="none" w:sz="0" w:space="0" w:color="auto"/>
      </w:divBdr>
    </w:div>
    <w:div w:id="1053387471">
      <w:bodyDiv w:val="1"/>
      <w:marLeft w:val="0"/>
      <w:marRight w:val="0"/>
      <w:marTop w:val="0"/>
      <w:marBottom w:val="0"/>
      <w:divBdr>
        <w:top w:val="none" w:sz="0" w:space="0" w:color="auto"/>
        <w:left w:val="none" w:sz="0" w:space="0" w:color="auto"/>
        <w:bottom w:val="none" w:sz="0" w:space="0" w:color="auto"/>
        <w:right w:val="none" w:sz="0" w:space="0" w:color="auto"/>
      </w:divBdr>
    </w:div>
    <w:div w:id="1055204605">
      <w:bodyDiv w:val="1"/>
      <w:marLeft w:val="0"/>
      <w:marRight w:val="0"/>
      <w:marTop w:val="0"/>
      <w:marBottom w:val="0"/>
      <w:divBdr>
        <w:top w:val="none" w:sz="0" w:space="0" w:color="auto"/>
        <w:left w:val="none" w:sz="0" w:space="0" w:color="auto"/>
        <w:bottom w:val="none" w:sz="0" w:space="0" w:color="auto"/>
        <w:right w:val="none" w:sz="0" w:space="0" w:color="auto"/>
      </w:divBdr>
    </w:div>
    <w:div w:id="1057314688">
      <w:bodyDiv w:val="1"/>
      <w:marLeft w:val="0"/>
      <w:marRight w:val="0"/>
      <w:marTop w:val="0"/>
      <w:marBottom w:val="0"/>
      <w:divBdr>
        <w:top w:val="none" w:sz="0" w:space="0" w:color="auto"/>
        <w:left w:val="none" w:sz="0" w:space="0" w:color="auto"/>
        <w:bottom w:val="none" w:sz="0" w:space="0" w:color="auto"/>
        <w:right w:val="none" w:sz="0" w:space="0" w:color="auto"/>
      </w:divBdr>
    </w:div>
    <w:div w:id="1059743664">
      <w:bodyDiv w:val="1"/>
      <w:marLeft w:val="0"/>
      <w:marRight w:val="0"/>
      <w:marTop w:val="0"/>
      <w:marBottom w:val="0"/>
      <w:divBdr>
        <w:top w:val="none" w:sz="0" w:space="0" w:color="auto"/>
        <w:left w:val="none" w:sz="0" w:space="0" w:color="auto"/>
        <w:bottom w:val="none" w:sz="0" w:space="0" w:color="auto"/>
        <w:right w:val="none" w:sz="0" w:space="0" w:color="auto"/>
      </w:divBdr>
    </w:div>
    <w:div w:id="1062946628">
      <w:bodyDiv w:val="1"/>
      <w:marLeft w:val="0"/>
      <w:marRight w:val="0"/>
      <w:marTop w:val="0"/>
      <w:marBottom w:val="0"/>
      <w:divBdr>
        <w:top w:val="none" w:sz="0" w:space="0" w:color="auto"/>
        <w:left w:val="none" w:sz="0" w:space="0" w:color="auto"/>
        <w:bottom w:val="none" w:sz="0" w:space="0" w:color="auto"/>
        <w:right w:val="none" w:sz="0" w:space="0" w:color="auto"/>
      </w:divBdr>
    </w:div>
    <w:div w:id="1072045252">
      <w:bodyDiv w:val="1"/>
      <w:marLeft w:val="0"/>
      <w:marRight w:val="0"/>
      <w:marTop w:val="0"/>
      <w:marBottom w:val="0"/>
      <w:divBdr>
        <w:top w:val="none" w:sz="0" w:space="0" w:color="auto"/>
        <w:left w:val="none" w:sz="0" w:space="0" w:color="auto"/>
        <w:bottom w:val="none" w:sz="0" w:space="0" w:color="auto"/>
        <w:right w:val="none" w:sz="0" w:space="0" w:color="auto"/>
      </w:divBdr>
    </w:div>
    <w:div w:id="1081609127">
      <w:bodyDiv w:val="1"/>
      <w:marLeft w:val="0"/>
      <w:marRight w:val="0"/>
      <w:marTop w:val="0"/>
      <w:marBottom w:val="0"/>
      <w:divBdr>
        <w:top w:val="none" w:sz="0" w:space="0" w:color="auto"/>
        <w:left w:val="none" w:sz="0" w:space="0" w:color="auto"/>
        <w:bottom w:val="none" w:sz="0" w:space="0" w:color="auto"/>
        <w:right w:val="none" w:sz="0" w:space="0" w:color="auto"/>
      </w:divBdr>
    </w:div>
    <w:div w:id="1087078260">
      <w:bodyDiv w:val="1"/>
      <w:marLeft w:val="0"/>
      <w:marRight w:val="0"/>
      <w:marTop w:val="0"/>
      <w:marBottom w:val="0"/>
      <w:divBdr>
        <w:top w:val="none" w:sz="0" w:space="0" w:color="auto"/>
        <w:left w:val="none" w:sz="0" w:space="0" w:color="auto"/>
        <w:bottom w:val="none" w:sz="0" w:space="0" w:color="auto"/>
        <w:right w:val="none" w:sz="0" w:space="0" w:color="auto"/>
      </w:divBdr>
    </w:div>
    <w:div w:id="1097554770">
      <w:bodyDiv w:val="1"/>
      <w:marLeft w:val="0"/>
      <w:marRight w:val="0"/>
      <w:marTop w:val="0"/>
      <w:marBottom w:val="0"/>
      <w:divBdr>
        <w:top w:val="none" w:sz="0" w:space="0" w:color="auto"/>
        <w:left w:val="none" w:sz="0" w:space="0" w:color="auto"/>
        <w:bottom w:val="none" w:sz="0" w:space="0" w:color="auto"/>
        <w:right w:val="none" w:sz="0" w:space="0" w:color="auto"/>
      </w:divBdr>
    </w:div>
    <w:div w:id="1098135263">
      <w:bodyDiv w:val="1"/>
      <w:marLeft w:val="0"/>
      <w:marRight w:val="0"/>
      <w:marTop w:val="0"/>
      <w:marBottom w:val="0"/>
      <w:divBdr>
        <w:top w:val="none" w:sz="0" w:space="0" w:color="auto"/>
        <w:left w:val="none" w:sz="0" w:space="0" w:color="auto"/>
        <w:bottom w:val="none" w:sz="0" w:space="0" w:color="auto"/>
        <w:right w:val="none" w:sz="0" w:space="0" w:color="auto"/>
      </w:divBdr>
    </w:div>
    <w:div w:id="1099058026">
      <w:bodyDiv w:val="1"/>
      <w:marLeft w:val="0"/>
      <w:marRight w:val="0"/>
      <w:marTop w:val="0"/>
      <w:marBottom w:val="0"/>
      <w:divBdr>
        <w:top w:val="none" w:sz="0" w:space="0" w:color="auto"/>
        <w:left w:val="none" w:sz="0" w:space="0" w:color="auto"/>
        <w:bottom w:val="none" w:sz="0" w:space="0" w:color="auto"/>
        <w:right w:val="none" w:sz="0" w:space="0" w:color="auto"/>
      </w:divBdr>
    </w:div>
    <w:div w:id="1106075190">
      <w:bodyDiv w:val="1"/>
      <w:marLeft w:val="0"/>
      <w:marRight w:val="0"/>
      <w:marTop w:val="0"/>
      <w:marBottom w:val="0"/>
      <w:divBdr>
        <w:top w:val="none" w:sz="0" w:space="0" w:color="auto"/>
        <w:left w:val="none" w:sz="0" w:space="0" w:color="auto"/>
        <w:bottom w:val="none" w:sz="0" w:space="0" w:color="auto"/>
        <w:right w:val="none" w:sz="0" w:space="0" w:color="auto"/>
      </w:divBdr>
    </w:div>
    <w:div w:id="1107500086">
      <w:bodyDiv w:val="1"/>
      <w:marLeft w:val="0"/>
      <w:marRight w:val="0"/>
      <w:marTop w:val="0"/>
      <w:marBottom w:val="0"/>
      <w:divBdr>
        <w:top w:val="none" w:sz="0" w:space="0" w:color="auto"/>
        <w:left w:val="none" w:sz="0" w:space="0" w:color="auto"/>
        <w:bottom w:val="none" w:sz="0" w:space="0" w:color="auto"/>
        <w:right w:val="none" w:sz="0" w:space="0" w:color="auto"/>
      </w:divBdr>
    </w:div>
    <w:div w:id="1111777476">
      <w:bodyDiv w:val="1"/>
      <w:marLeft w:val="0"/>
      <w:marRight w:val="0"/>
      <w:marTop w:val="0"/>
      <w:marBottom w:val="0"/>
      <w:divBdr>
        <w:top w:val="none" w:sz="0" w:space="0" w:color="auto"/>
        <w:left w:val="none" w:sz="0" w:space="0" w:color="auto"/>
        <w:bottom w:val="none" w:sz="0" w:space="0" w:color="auto"/>
        <w:right w:val="none" w:sz="0" w:space="0" w:color="auto"/>
      </w:divBdr>
    </w:div>
    <w:div w:id="1122190337">
      <w:bodyDiv w:val="1"/>
      <w:marLeft w:val="0"/>
      <w:marRight w:val="0"/>
      <w:marTop w:val="0"/>
      <w:marBottom w:val="0"/>
      <w:divBdr>
        <w:top w:val="none" w:sz="0" w:space="0" w:color="auto"/>
        <w:left w:val="none" w:sz="0" w:space="0" w:color="auto"/>
        <w:bottom w:val="none" w:sz="0" w:space="0" w:color="auto"/>
        <w:right w:val="none" w:sz="0" w:space="0" w:color="auto"/>
      </w:divBdr>
    </w:div>
    <w:div w:id="1133788244">
      <w:bodyDiv w:val="1"/>
      <w:marLeft w:val="0"/>
      <w:marRight w:val="0"/>
      <w:marTop w:val="0"/>
      <w:marBottom w:val="0"/>
      <w:divBdr>
        <w:top w:val="none" w:sz="0" w:space="0" w:color="auto"/>
        <w:left w:val="none" w:sz="0" w:space="0" w:color="auto"/>
        <w:bottom w:val="none" w:sz="0" w:space="0" w:color="auto"/>
        <w:right w:val="none" w:sz="0" w:space="0" w:color="auto"/>
      </w:divBdr>
    </w:div>
    <w:div w:id="1141382256">
      <w:bodyDiv w:val="1"/>
      <w:marLeft w:val="0"/>
      <w:marRight w:val="0"/>
      <w:marTop w:val="0"/>
      <w:marBottom w:val="0"/>
      <w:divBdr>
        <w:top w:val="none" w:sz="0" w:space="0" w:color="auto"/>
        <w:left w:val="none" w:sz="0" w:space="0" w:color="auto"/>
        <w:bottom w:val="none" w:sz="0" w:space="0" w:color="auto"/>
        <w:right w:val="none" w:sz="0" w:space="0" w:color="auto"/>
      </w:divBdr>
    </w:div>
    <w:div w:id="1147894058">
      <w:bodyDiv w:val="1"/>
      <w:marLeft w:val="0"/>
      <w:marRight w:val="0"/>
      <w:marTop w:val="0"/>
      <w:marBottom w:val="0"/>
      <w:divBdr>
        <w:top w:val="none" w:sz="0" w:space="0" w:color="auto"/>
        <w:left w:val="none" w:sz="0" w:space="0" w:color="auto"/>
        <w:bottom w:val="none" w:sz="0" w:space="0" w:color="auto"/>
        <w:right w:val="none" w:sz="0" w:space="0" w:color="auto"/>
      </w:divBdr>
    </w:div>
    <w:div w:id="1149589601">
      <w:bodyDiv w:val="1"/>
      <w:marLeft w:val="0"/>
      <w:marRight w:val="0"/>
      <w:marTop w:val="0"/>
      <w:marBottom w:val="0"/>
      <w:divBdr>
        <w:top w:val="none" w:sz="0" w:space="0" w:color="auto"/>
        <w:left w:val="none" w:sz="0" w:space="0" w:color="auto"/>
        <w:bottom w:val="none" w:sz="0" w:space="0" w:color="auto"/>
        <w:right w:val="none" w:sz="0" w:space="0" w:color="auto"/>
      </w:divBdr>
    </w:div>
    <w:div w:id="1154223281">
      <w:bodyDiv w:val="1"/>
      <w:marLeft w:val="0"/>
      <w:marRight w:val="0"/>
      <w:marTop w:val="0"/>
      <w:marBottom w:val="0"/>
      <w:divBdr>
        <w:top w:val="none" w:sz="0" w:space="0" w:color="auto"/>
        <w:left w:val="none" w:sz="0" w:space="0" w:color="auto"/>
        <w:bottom w:val="none" w:sz="0" w:space="0" w:color="auto"/>
        <w:right w:val="none" w:sz="0" w:space="0" w:color="auto"/>
      </w:divBdr>
    </w:div>
    <w:div w:id="1154377740">
      <w:bodyDiv w:val="1"/>
      <w:marLeft w:val="0"/>
      <w:marRight w:val="0"/>
      <w:marTop w:val="0"/>
      <w:marBottom w:val="0"/>
      <w:divBdr>
        <w:top w:val="none" w:sz="0" w:space="0" w:color="auto"/>
        <w:left w:val="none" w:sz="0" w:space="0" w:color="auto"/>
        <w:bottom w:val="none" w:sz="0" w:space="0" w:color="auto"/>
        <w:right w:val="none" w:sz="0" w:space="0" w:color="auto"/>
      </w:divBdr>
    </w:div>
    <w:div w:id="1158227250">
      <w:bodyDiv w:val="1"/>
      <w:marLeft w:val="0"/>
      <w:marRight w:val="0"/>
      <w:marTop w:val="0"/>
      <w:marBottom w:val="0"/>
      <w:divBdr>
        <w:top w:val="none" w:sz="0" w:space="0" w:color="auto"/>
        <w:left w:val="none" w:sz="0" w:space="0" w:color="auto"/>
        <w:bottom w:val="none" w:sz="0" w:space="0" w:color="auto"/>
        <w:right w:val="none" w:sz="0" w:space="0" w:color="auto"/>
      </w:divBdr>
      <w:divsChild>
        <w:div w:id="306206444">
          <w:marLeft w:val="0"/>
          <w:marRight w:val="0"/>
          <w:marTop w:val="34"/>
          <w:marBottom w:val="34"/>
          <w:divBdr>
            <w:top w:val="none" w:sz="0" w:space="0" w:color="auto"/>
            <w:left w:val="none" w:sz="0" w:space="0" w:color="auto"/>
            <w:bottom w:val="none" w:sz="0" w:space="0" w:color="auto"/>
            <w:right w:val="none" w:sz="0" w:space="0" w:color="auto"/>
          </w:divBdr>
        </w:div>
        <w:div w:id="1276518317">
          <w:marLeft w:val="0"/>
          <w:marRight w:val="0"/>
          <w:marTop w:val="0"/>
          <w:marBottom w:val="0"/>
          <w:divBdr>
            <w:top w:val="none" w:sz="0" w:space="0" w:color="auto"/>
            <w:left w:val="none" w:sz="0" w:space="0" w:color="auto"/>
            <w:bottom w:val="none" w:sz="0" w:space="0" w:color="auto"/>
            <w:right w:val="none" w:sz="0" w:space="0" w:color="auto"/>
          </w:divBdr>
        </w:div>
      </w:divsChild>
    </w:div>
    <w:div w:id="1160543177">
      <w:bodyDiv w:val="1"/>
      <w:marLeft w:val="0"/>
      <w:marRight w:val="0"/>
      <w:marTop w:val="0"/>
      <w:marBottom w:val="0"/>
      <w:divBdr>
        <w:top w:val="none" w:sz="0" w:space="0" w:color="auto"/>
        <w:left w:val="none" w:sz="0" w:space="0" w:color="auto"/>
        <w:bottom w:val="none" w:sz="0" w:space="0" w:color="auto"/>
        <w:right w:val="none" w:sz="0" w:space="0" w:color="auto"/>
      </w:divBdr>
    </w:div>
    <w:div w:id="1164929817">
      <w:bodyDiv w:val="1"/>
      <w:marLeft w:val="0"/>
      <w:marRight w:val="0"/>
      <w:marTop w:val="0"/>
      <w:marBottom w:val="0"/>
      <w:divBdr>
        <w:top w:val="none" w:sz="0" w:space="0" w:color="auto"/>
        <w:left w:val="none" w:sz="0" w:space="0" w:color="auto"/>
        <w:bottom w:val="none" w:sz="0" w:space="0" w:color="auto"/>
        <w:right w:val="none" w:sz="0" w:space="0" w:color="auto"/>
      </w:divBdr>
    </w:div>
    <w:div w:id="1166093083">
      <w:bodyDiv w:val="1"/>
      <w:marLeft w:val="0"/>
      <w:marRight w:val="0"/>
      <w:marTop w:val="0"/>
      <w:marBottom w:val="0"/>
      <w:divBdr>
        <w:top w:val="none" w:sz="0" w:space="0" w:color="auto"/>
        <w:left w:val="none" w:sz="0" w:space="0" w:color="auto"/>
        <w:bottom w:val="none" w:sz="0" w:space="0" w:color="auto"/>
        <w:right w:val="none" w:sz="0" w:space="0" w:color="auto"/>
      </w:divBdr>
    </w:div>
    <w:div w:id="1168405036">
      <w:bodyDiv w:val="1"/>
      <w:marLeft w:val="0"/>
      <w:marRight w:val="0"/>
      <w:marTop w:val="0"/>
      <w:marBottom w:val="0"/>
      <w:divBdr>
        <w:top w:val="none" w:sz="0" w:space="0" w:color="auto"/>
        <w:left w:val="none" w:sz="0" w:space="0" w:color="auto"/>
        <w:bottom w:val="none" w:sz="0" w:space="0" w:color="auto"/>
        <w:right w:val="none" w:sz="0" w:space="0" w:color="auto"/>
      </w:divBdr>
    </w:div>
    <w:div w:id="1168717099">
      <w:bodyDiv w:val="1"/>
      <w:marLeft w:val="0"/>
      <w:marRight w:val="0"/>
      <w:marTop w:val="0"/>
      <w:marBottom w:val="0"/>
      <w:divBdr>
        <w:top w:val="none" w:sz="0" w:space="0" w:color="auto"/>
        <w:left w:val="none" w:sz="0" w:space="0" w:color="auto"/>
        <w:bottom w:val="none" w:sz="0" w:space="0" w:color="auto"/>
        <w:right w:val="none" w:sz="0" w:space="0" w:color="auto"/>
      </w:divBdr>
    </w:div>
    <w:div w:id="1169758771">
      <w:bodyDiv w:val="1"/>
      <w:marLeft w:val="0"/>
      <w:marRight w:val="0"/>
      <w:marTop w:val="0"/>
      <w:marBottom w:val="0"/>
      <w:divBdr>
        <w:top w:val="none" w:sz="0" w:space="0" w:color="auto"/>
        <w:left w:val="none" w:sz="0" w:space="0" w:color="auto"/>
        <w:bottom w:val="none" w:sz="0" w:space="0" w:color="auto"/>
        <w:right w:val="none" w:sz="0" w:space="0" w:color="auto"/>
      </w:divBdr>
    </w:div>
    <w:div w:id="1172330666">
      <w:bodyDiv w:val="1"/>
      <w:marLeft w:val="0"/>
      <w:marRight w:val="0"/>
      <w:marTop w:val="0"/>
      <w:marBottom w:val="0"/>
      <w:divBdr>
        <w:top w:val="none" w:sz="0" w:space="0" w:color="auto"/>
        <w:left w:val="none" w:sz="0" w:space="0" w:color="auto"/>
        <w:bottom w:val="none" w:sz="0" w:space="0" w:color="auto"/>
        <w:right w:val="none" w:sz="0" w:space="0" w:color="auto"/>
      </w:divBdr>
    </w:div>
    <w:div w:id="1181241822">
      <w:bodyDiv w:val="1"/>
      <w:marLeft w:val="0"/>
      <w:marRight w:val="0"/>
      <w:marTop w:val="0"/>
      <w:marBottom w:val="0"/>
      <w:divBdr>
        <w:top w:val="none" w:sz="0" w:space="0" w:color="auto"/>
        <w:left w:val="none" w:sz="0" w:space="0" w:color="auto"/>
        <w:bottom w:val="none" w:sz="0" w:space="0" w:color="auto"/>
        <w:right w:val="none" w:sz="0" w:space="0" w:color="auto"/>
      </w:divBdr>
    </w:div>
    <w:div w:id="1182937929">
      <w:bodyDiv w:val="1"/>
      <w:marLeft w:val="0"/>
      <w:marRight w:val="0"/>
      <w:marTop w:val="0"/>
      <w:marBottom w:val="0"/>
      <w:divBdr>
        <w:top w:val="none" w:sz="0" w:space="0" w:color="auto"/>
        <w:left w:val="none" w:sz="0" w:space="0" w:color="auto"/>
        <w:bottom w:val="none" w:sz="0" w:space="0" w:color="auto"/>
        <w:right w:val="none" w:sz="0" w:space="0" w:color="auto"/>
      </w:divBdr>
    </w:div>
    <w:div w:id="1183976745">
      <w:bodyDiv w:val="1"/>
      <w:marLeft w:val="0"/>
      <w:marRight w:val="0"/>
      <w:marTop w:val="0"/>
      <w:marBottom w:val="0"/>
      <w:divBdr>
        <w:top w:val="none" w:sz="0" w:space="0" w:color="auto"/>
        <w:left w:val="none" w:sz="0" w:space="0" w:color="auto"/>
        <w:bottom w:val="none" w:sz="0" w:space="0" w:color="auto"/>
        <w:right w:val="none" w:sz="0" w:space="0" w:color="auto"/>
      </w:divBdr>
    </w:div>
    <w:div w:id="1184780659">
      <w:bodyDiv w:val="1"/>
      <w:marLeft w:val="0"/>
      <w:marRight w:val="0"/>
      <w:marTop w:val="0"/>
      <w:marBottom w:val="0"/>
      <w:divBdr>
        <w:top w:val="none" w:sz="0" w:space="0" w:color="auto"/>
        <w:left w:val="none" w:sz="0" w:space="0" w:color="auto"/>
        <w:bottom w:val="none" w:sz="0" w:space="0" w:color="auto"/>
        <w:right w:val="none" w:sz="0" w:space="0" w:color="auto"/>
      </w:divBdr>
    </w:div>
    <w:div w:id="1185098906">
      <w:bodyDiv w:val="1"/>
      <w:marLeft w:val="0"/>
      <w:marRight w:val="0"/>
      <w:marTop w:val="0"/>
      <w:marBottom w:val="0"/>
      <w:divBdr>
        <w:top w:val="none" w:sz="0" w:space="0" w:color="auto"/>
        <w:left w:val="none" w:sz="0" w:space="0" w:color="auto"/>
        <w:bottom w:val="none" w:sz="0" w:space="0" w:color="auto"/>
        <w:right w:val="none" w:sz="0" w:space="0" w:color="auto"/>
      </w:divBdr>
    </w:div>
    <w:div w:id="1185292125">
      <w:bodyDiv w:val="1"/>
      <w:marLeft w:val="0"/>
      <w:marRight w:val="0"/>
      <w:marTop w:val="0"/>
      <w:marBottom w:val="0"/>
      <w:divBdr>
        <w:top w:val="none" w:sz="0" w:space="0" w:color="auto"/>
        <w:left w:val="none" w:sz="0" w:space="0" w:color="auto"/>
        <w:bottom w:val="none" w:sz="0" w:space="0" w:color="auto"/>
        <w:right w:val="none" w:sz="0" w:space="0" w:color="auto"/>
      </w:divBdr>
    </w:div>
    <w:div w:id="1193035871">
      <w:bodyDiv w:val="1"/>
      <w:marLeft w:val="0"/>
      <w:marRight w:val="0"/>
      <w:marTop w:val="0"/>
      <w:marBottom w:val="0"/>
      <w:divBdr>
        <w:top w:val="none" w:sz="0" w:space="0" w:color="auto"/>
        <w:left w:val="none" w:sz="0" w:space="0" w:color="auto"/>
        <w:bottom w:val="none" w:sz="0" w:space="0" w:color="auto"/>
        <w:right w:val="none" w:sz="0" w:space="0" w:color="auto"/>
      </w:divBdr>
    </w:div>
    <w:div w:id="1193880424">
      <w:bodyDiv w:val="1"/>
      <w:marLeft w:val="0"/>
      <w:marRight w:val="0"/>
      <w:marTop w:val="0"/>
      <w:marBottom w:val="0"/>
      <w:divBdr>
        <w:top w:val="none" w:sz="0" w:space="0" w:color="auto"/>
        <w:left w:val="none" w:sz="0" w:space="0" w:color="auto"/>
        <w:bottom w:val="none" w:sz="0" w:space="0" w:color="auto"/>
        <w:right w:val="none" w:sz="0" w:space="0" w:color="auto"/>
      </w:divBdr>
    </w:div>
    <w:div w:id="1202861971">
      <w:bodyDiv w:val="1"/>
      <w:marLeft w:val="0"/>
      <w:marRight w:val="0"/>
      <w:marTop w:val="0"/>
      <w:marBottom w:val="0"/>
      <w:divBdr>
        <w:top w:val="none" w:sz="0" w:space="0" w:color="auto"/>
        <w:left w:val="none" w:sz="0" w:space="0" w:color="auto"/>
        <w:bottom w:val="none" w:sz="0" w:space="0" w:color="auto"/>
        <w:right w:val="none" w:sz="0" w:space="0" w:color="auto"/>
      </w:divBdr>
    </w:div>
    <w:div w:id="1217818851">
      <w:bodyDiv w:val="1"/>
      <w:marLeft w:val="0"/>
      <w:marRight w:val="0"/>
      <w:marTop w:val="0"/>
      <w:marBottom w:val="0"/>
      <w:divBdr>
        <w:top w:val="none" w:sz="0" w:space="0" w:color="auto"/>
        <w:left w:val="none" w:sz="0" w:space="0" w:color="auto"/>
        <w:bottom w:val="none" w:sz="0" w:space="0" w:color="auto"/>
        <w:right w:val="none" w:sz="0" w:space="0" w:color="auto"/>
      </w:divBdr>
    </w:div>
    <w:div w:id="1223100971">
      <w:bodyDiv w:val="1"/>
      <w:marLeft w:val="0"/>
      <w:marRight w:val="0"/>
      <w:marTop w:val="0"/>
      <w:marBottom w:val="0"/>
      <w:divBdr>
        <w:top w:val="none" w:sz="0" w:space="0" w:color="auto"/>
        <w:left w:val="none" w:sz="0" w:space="0" w:color="auto"/>
        <w:bottom w:val="none" w:sz="0" w:space="0" w:color="auto"/>
        <w:right w:val="none" w:sz="0" w:space="0" w:color="auto"/>
      </w:divBdr>
    </w:div>
    <w:div w:id="1228762584">
      <w:bodyDiv w:val="1"/>
      <w:marLeft w:val="0"/>
      <w:marRight w:val="0"/>
      <w:marTop w:val="0"/>
      <w:marBottom w:val="0"/>
      <w:divBdr>
        <w:top w:val="none" w:sz="0" w:space="0" w:color="auto"/>
        <w:left w:val="none" w:sz="0" w:space="0" w:color="auto"/>
        <w:bottom w:val="none" w:sz="0" w:space="0" w:color="auto"/>
        <w:right w:val="none" w:sz="0" w:space="0" w:color="auto"/>
      </w:divBdr>
    </w:div>
    <w:div w:id="1229463620">
      <w:bodyDiv w:val="1"/>
      <w:marLeft w:val="0"/>
      <w:marRight w:val="0"/>
      <w:marTop w:val="0"/>
      <w:marBottom w:val="0"/>
      <w:divBdr>
        <w:top w:val="none" w:sz="0" w:space="0" w:color="auto"/>
        <w:left w:val="none" w:sz="0" w:space="0" w:color="auto"/>
        <w:bottom w:val="none" w:sz="0" w:space="0" w:color="auto"/>
        <w:right w:val="none" w:sz="0" w:space="0" w:color="auto"/>
      </w:divBdr>
    </w:div>
    <w:div w:id="1243487092">
      <w:bodyDiv w:val="1"/>
      <w:marLeft w:val="0"/>
      <w:marRight w:val="0"/>
      <w:marTop w:val="0"/>
      <w:marBottom w:val="0"/>
      <w:divBdr>
        <w:top w:val="none" w:sz="0" w:space="0" w:color="auto"/>
        <w:left w:val="none" w:sz="0" w:space="0" w:color="auto"/>
        <w:bottom w:val="none" w:sz="0" w:space="0" w:color="auto"/>
        <w:right w:val="none" w:sz="0" w:space="0" w:color="auto"/>
      </w:divBdr>
    </w:div>
    <w:div w:id="1244802476">
      <w:bodyDiv w:val="1"/>
      <w:marLeft w:val="0"/>
      <w:marRight w:val="0"/>
      <w:marTop w:val="0"/>
      <w:marBottom w:val="0"/>
      <w:divBdr>
        <w:top w:val="none" w:sz="0" w:space="0" w:color="auto"/>
        <w:left w:val="none" w:sz="0" w:space="0" w:color="auto"/>
        <w:bottom w:val="none" w:sz="0" w:space="0" w:color="auto"/>
        <w:right w:val="none" w:sz="0" w:space="0" w:color="auto"/>
      </w:divBdr>
    </w:div>
    <w:div w:id="1254707529">
      <w:bodyDiv w:val="1"/>
      <w:marLeft w:val="0"/>
      <w:marRight w:val="0"/>
      <w:marTop w:val="0"/>
      <w:marBottom w:val="0"/>
      <w:divBdr>
        <w:top w:val="none" w:sz="0" w:space="0" w:color="auto"/>
        <w:left w:val="none" w:sz="0" w:space="0" w:color="auto"/>
        <w:bottom w:val="none" w:sz="0" w:space="0" w:color="auto"/>
        <w:right w:val="none" w:sz="0" w:space="0" w:color="auto"/>
      </w:divBdr>
    </w:div>
    <w:div w:id="1255094503">
      <w:bodyDiv w:val="1"/>
      <w:marLeft w:val="0"/>
      <w:marRight w:val="0"/>
      <w:marTop w:val="0"/>
      <w:marBottom w:val="0"/>
      <w:divBdr>
        <w:top w:val="none" w:sz="0" w:space="0" w:color="auto"/>
        <w:left w:val="none" w:sz="0" w:space="0" w:color="auto"/>
        <w:bottom w:val="none" w:sz="0" w:space="0" w:color="auto"/>
        <w:right w:val="none" w:sz="0" w:space="0" w:color="auto"/>
      </w:divBdr>
    </w:div>
    <w:div w:id="1257447550">
      <w:bodyDiv w:val="1"/>
      <w:marLeft w:val="0"/>
      <w:marRight w:val="0"/>
      <w:marTop w:val="0"/>
      <w:marBottom w:val="0"/>
      <w:divBdr>
        <w:top w:val="none" w:sz="0" w:space="0" w:color="auto"/>
        <w:left w:val="none" w:sz="0" w:space="0" w:color="auto"/>
        <w:bottom w:val="none" w:sz="0" w:space="0" w:color="auto"/>
        <w:right w:val="none" w:sz="0" w:space="0" w:color="auto"/>
      </w:divBdr>
    </w:div>
    <w:div w:id="1262181176">
      <w:bodyDiv w:val="1"/>
      <w:marLeft w:val="0"/>
      <w:marRight w:val="0"/>
      <w:marTop w:val="0"/>
      <w:marBottom w:val="0"/>
      <w:divBdr>
        <w:top w:val="none" w:sz="0" w:space="0" w:color="auto"/>
        <w:left w:val="none" w:sz="0" w:space="0" w:color="auto"/>
        <w:bottom w:val="none" w:sz="0" w:space="0" w:color="auto"/>
        <w:right w:val="none" w:sz="0" w:space="0" w:color="auto"/>
      </w:divBdr>
    </w:div>
    <w:div w:id="1265721906">
      <w:bodyDiv w:val="1"/>
      <w:marLeft w:val="0"/>
      <w:marRight w:val="0"/>
      <w:marTop w:val="0"/>
      <w:marBottom w:val="0"/>
      <w:divBdr>
        <w:top w:val="none" w:sz="0" w:space="0" w:color="auto"/>
        <w:left w:val="none" w:sz="0" w:space="0" w:color="auto"/>
        <w:bottom w:val="none" w:sz="0" w:space="0" w:color="auto"/>
        <w:right w:val="none" w:sz="0" w:space="0" w:color="auto"/>
      </w:divBdr>
    </w:div>
    <w:div w:id="1269657831">
      <w:bodyDiv w:val="1"/>
      <w:marLeft w:val="0"/>
      <w:marRight w:val="0"/>
      <w:marTop w:val="0"/>
      <w:marBottom w:val="0"/>
      <w:divBdr>
        <w:top w:val="none" w:sz="0" w:space="0" w:color="auto"/>
        <w:left w:val="none" w:sz="0" w:space="0" w:color="auto"/>
        <w:bottom w:val="none" w:sz="0" w:space="0" w:color="auto"/>
        <w:right w:val="none" w:sz="0" w:space="0" w:color="auto"/>
      </w:divBdr>
    </w:div>
    <w:div w:id="1286162342">
      <w:bodyDiv w:val="1"/>
      <w:marLeft w:val="0"/>
      <w:marRight w:val="0"/>
      <w:marTop w:val="0"/>
      <w:marBottom w:val="0"/>
      <w:divBdr>
        <w:top w:val="none" w:sz="0" w:space="0" w:color="auto"/>
        <w:left w:val="none" w:sz="0" w:space="0" w:color="auto"/>
        <w:bottom w:val="none" w:sz="0" w:space="0" w:color="auto"/>
        <w:right w:val="none" w:sz="0" w:space="0" w:color="auto"/>
      </w:divBdr>
    </w:div>
    <w:div w:id="1295671459">
      <w:bodyDiv w:val="1"/>
      <w:marLeft w:val="0"/>
      <w:marRight w:val="0"/>
      <w:marTop w:val="0"/>
      <w:marBottom w:val="0"/>
      <w:divBdr>
        <w:top w:val="none" w:sz="0" w:space="0" w:color="auto"/>
        <w:left w:val="none" w:sz="0" w:space="0" w:color="auto"/>
        <w:bottom w:val="none" w:sz="0" w:space="0" w:color="auto"/>
        <w:right w:val="none" w:sz="0" w:space="0" w:color="auto"/>
      </w:divBdr>
      <w:divsChild>
        <w:div w:id="616329342">
          <w:marLeft w:val="0"/>
          <w:marRight w:val="0"/>
          <w:marTop w:val="0"/>
          <w:marBottom w:val="0"/>
          <w:divBdr>
            <w:top w:val="none" w:sz="0" w:space="0" w:color="auto"/>
            <w:left w:val="none" w:sz="0" w:space="0" w:color="auto"/>
            <w:bottom w:val="none" w:sz="0" w:space="0" w:color="auto"/>
            <w:right w:val="none" w:sz="0" w:space="0" w:color="auto"/>
          </w:divBdr>
          <w:divsChild>
            <w:div w:id="1315062616">
              <w:marLeft w:val="0"/>
              <w:marRight w:val="0"/>
              <w:marTop w:val="0"/>
              <w:marBottom w:val="0"/>
              <w:divBdr>
                <w:top w:val="none" w:sz="0" w:space="0" w:color="auto"/>
                <w:left w:val="none" w:sz="0" w:space="0" w:color="auto"/>
                <w:bottom w:val="none" w:sz="0" w:space="0" w:color="auto"/>
                <w:right w:val="none" w:sz="0" w:space="0" w:color="auto"/>
              </w:divBdr>
              <w:divsChild>
                <w:div w:id="189334448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296762218">
      <w:bodyDiv w:val="1"/>
      <w:marLeft w:val="0"/>
      <w:marRight w:val="0"/>
      <w:marTop w:val="0"/>
      <w:marBottom w:val="0"/>
      <w:divBdr>
        <w:top w:val="none" w:sz="0" w:space="0" w:color="auto"/>
        <w:left w:val="none" w:sz="0" w:space="0" w:color="auto"/>
        <w:bottom w:val="none" w:sz="0" w:space="0" w:color="auto"/>
        <w:right w:val="none" w:sz="0" w:space="0" w:color="auto"/>
      </w:divBdr>
    </w:div>
    <w:div w:id="1300763170">
      <w:bodyDiv w:val="1"/>
      <w:marLeft w:val="0"/>
      <w:marRight w:val="0"/>
      <w:marTop w:val="0"/>
      <w:marBottom w:val="0"/>
      <w:divBdr>
        <w:top w:val="none" w:sz="0" w:space="0" w:color="auto"/>
        <w:left w:val="none" w:sz="0" w:space="0" w:color="auto"/>
        <w:bottom w:val="none" w:sz="0" w:space="0" w:color="auto"/>
        <w:right w:val="none" w:sz="0" w:space="0" w:color="auto"/>
      </w:divBdr>
    </w:div>
    <w:div w:id="1302224827">
      <w:bodyDiv w:val="1"/>
      <w:marLeft w:val="0"/>
      <w:marRight w:val="0"/>
      <w:marTop w:val="0"/>
      <w:marBottom w:val="0"/>
      <w:divBdr>
        <w:top w:val="none" w:sz="0" w:space="0" w:color="auto"/>
        <w:left w:val="none" w:sz="0" w:space="0" w:color="auto"/>
        <w:bottom w:val="none" w:sz="0" w:space="0" w:color="auto"/>
        <w:right w:val="none" w:sz="0" w:space="0" w:color="auto"/>
      </w:divBdr>
    </w:div>
    <w:div w:id="1306200513">
      <w:bodyDiv w:val="1"/>
      <w:marLeft w:val="0"/>
      <w:marRight w:val="0"/>
      <w:marTop w:val="0"/>
      <w:marBottom w:val="0"/>
      <w:divBdr>
        <w:top w:val="none" w:sz="0" w:space="0" w:color="auto"/>
        <w:left w:val="none" w:sz="0" w:space="0" w:color="auto"/>
        <w:bottom w:val="none" w:sz="0" w:space="0" w:color="auto"/>
        <w:right w:val="none" w:sz="0" w:space="0" w:color="auto"/>
      </w:divBdr>
    </w:div>
    <w:div w:id="1308047442">
      <w:bodyDiv w:val="1"/>
      <w:marLeft w:val="0"/>
      <w:marRight w:val="0"/>
      <w:marTop w:val="0"/>
      <w:marBottom w:val="0"/>
      <w:divBdr>
        <w:top w:val="none" w:sz="0" w:space="0" w:color="auto"/>
        <w:left w:val="none" w:sz="0" w:space="0" w:color="auto"/>
        <w:bottom w:val="none" w:sz="0" w:space="0" w:color="auto"/>
        <w:right w:val="none" w:sz="0" w:space="0" w:color="auto"/>
      </w:divBdr>
    </w:div>
    <w:div w:id="1313829579">
      <w:bodyDiv w:val="1"/>
      <w:marLeft w:val="0"/>
      <w:marRight w:val="0"/>
      <w:marTop w:val="0"/>
      <w:marBottom w:val="0"/>
      <w:divBdr>
        <w:top w:val="none" w:sz="0" w:space="0" w:color="auto"/>
        <w:left w:val="none" w:sz="0" w:space="0" w:color="auto"/>
        <w:bottom w:val="none" w:sz="0" w:space="0" w:color="auto"/>
        <w:right w:val="none" w:sz="0" w:space="0" w:color="auto"/>
      </w:divBdr>
    </w:div>
    <w:div w:id="1314870332">
      <w:bodyDiv w:val="1"/>
      <w:marLeft w:val="0"/>
      <w:marRight w:val="0"/>
      <w:marTop w:val="0"/>
      <w:marBottom w:val="0"/>
      <w:divBdr>
        <w:top w:val="none" w:sz="0" w:space="0" w:color="auto"/>
        <w:left w:val="none" w:sz="0" w:space="0" w:color="auto"/>
        <w:bottom w:val="none" w:sz="0" w:space="0" w:color="auto"/>
        <w:right w:val="none" w:sz="0" w:space="0" w:color="auto"/>
      </w:divBdr>
    </w:div>
    <w:div w:id="1317733063">
      <w:bodyDiv w:val="1"/>
      <w:marLeft w:val="0"/>
      <w:marRight w:val="0"/>
      <w:marTop w:val="0"/>
      <w:marBottom w:val="0"/>
      <w:divBdr>
        <w:top w:val="none" w:sz="0" w:space="0" w:color="auto"/>
        <w:left w:val="none" w:sz="0" w:space="0" w:color="auto"/>
        <w:bottom w:val="none" w:sz="0" w:space="0" w:color="auto"/>
        <w:right w:val="none" w:sz="0" w:space="0" w:color="auto"/>
      </w:divBdr>
      <w:divsChild>
        <w:div w:id="1415400335">
          <w:marLeft w:val="0"/>
          <w:marRight w:val="0"/>
          <w:marTop w:val="0"/>
          <w:marBottom w:val="0"/>
          <w:divBdr>
            <w:top w:val="none" w:sz="0" w:space="0" w:color="auto"/>
            <w:left w:val="none" w:sz="0" w:space="0" w:color="auto"/>
            <w:bottom w:val="none" w:sz="0" w:space="0" w:color="auto"/>
            <w:right w:val="none" w:sz="0" w:space="0" w:color="auto"/>
          </w:divBdr>
          <w:divsChild>
            <w:div w:id="553396362">
              <w:marLeft w:val="0"/>
              <w:marRight w:val="0"/>
              <w:marTop w:val="0"/>
              <w:marBottom w:val="0"/>
              <w:divBdr>
                <w:top w:val="none" w:sz="0" w:space="0" w:color="auto"/>
                <w:left w:val="none" w:sz="0" w:space="0" w:color="auto"/>
                <w:bottom w:val="none" w:sz="0" w:space="0" w:color="auto"/>
                <w:right w:val="none" w:sz="0" w:space="0" w:color="auto"/>
              </w:divBdr>
              <w:divsChild>
                <w:div w:id="12556308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5428924">
      <w:bodyDiv w:val="1"/>
      <w:marLeft w:val="0"/>
      <w:marRight w:val="0"/>
      <w:marTop w:val="0"/>
      <w:marBottom w:val="0"/>
      <w:divBdr>
        <w:top w:val="none" w:sz="0" w:space="0" w:color="auto"/>
        <w:left w:val="none" w:sz="0" w:space="0" w:color="auto"/>
        <w:bottom w:val="none" w:sz="0" w:space="0" w:color="auto"/>
        <w:right w:val="none" w:sz="0" w:space="0" w:color="auto"/>
      </w:divBdr>
    </w:div>
    <w:div w:id="1329553311">
      <w:bodyDiv w:val="1"/>
      <w:marLeft w:val="0"/>
      <w:marRight w:val="0"/>
      <w:marTop w:val="0"/>
      <w:marBottom w:val="0"/>
      <w:divBdr>
        <w:top w:val="none" w:sz="0" w:space="0" w:color="auto"/>
        <w:left w:val="none" w:sz="0" w:space="0" w:color="auto"/>
        <w:bottom w:val="none" w:sz="0" w:space="0" w:color="auto"/>
        <w:right w:val="none" w:sz="0" w:space="0" w:color="auto"/>
      </w:divBdr>
    </w:div>
    <w:div w:id="1329558278">
      <w:bodyDiv w:val="1"/>
      <w:marLeft w:val="0"/>
      <w:marRight w:val="0"/>
      <w:marTop w:val="0"/>
      <w:marBottom w:val="0"/>
      <w:divBdr>
        <w:top w:val="none" w:sz="0" w:space="0" w:color="auto"/>
        <w:left w:val="none" w:sz="0" w:space="0" w:color="auto"/>
        <w:bottom w:val="none" w:sz="0" w:space="0" w:color="auto"/>
        <w:right w:val="none" w:sz="0" w:space="0" w:color="auto"/>
      </w:divBdr>
    </w:div>
    <w:div w:id="1330793158">
      <w:bodyDiv w:val="1"/>
      <w:marLeft w:val="0"/>
      <w:marRight w:val="0"/>
      <w:marTop w:val="0"/>
      <w:marBottom w:val="0"/>
      <w:divBdr>
        <w:top w:val="none" w:sz="0" w:space="0" w:color="auto"/>
        <w:left w:val="none" w:sz="0" w:space="0" w:color="auto"/>
        <w:bottom w:val="none" w:sz="0" w:space="0" w:color="auto"/>
        <w:right w:val="none" w:sz="0" w:space="0" w:color="auto"/>
      </w:divBdr>
    </w:div>
    <w:div w:id="1333948152">
      <w:bodyDiv w:val="1"/>
      <w:marLeft w:val="0"/>
      <w:marRight w:val="0"/>
      <w:marTop w:val="0"/>
      <w:marBottom w:val="0"/>
      <w:divBdr>
        <w:top w:val="none" w:sz="0" w:space="0" w:color="auto"/>
        <w:left w:val="none" w:sz="0" w:space="0" w:color="auto"/>
        <w:bottom w:val="none" w:sz="0" w:space="0" w:color="auto"/>
        <w:right w:val="none" w:sz="0" w:space="0" w:color="auto"/>
      </w:divBdr>
      <w:divsChild>
        <w:div w:id="1675064283">
          <w:marLeft w:val="0"/>
          <w:marRight w:val="0"/>
          <w:marTop w:val="34"/>
          <w:marBottom w:val="34"/>
          <w:divBdr>
            <w:top w:val="none" w:sz="0" w:space="0" w:color="auto"/>
            <w:left w:val="none" w:sz="0" w:space="0" w:color="auto"/>
            <w:bottom w:val="none" w:sz="0" w:space="0" w:color="auto"/>
            <w:right w:val="none" w:sz="0" w:space="0" w:color="auto"/>
          </w:divBdr>
        </w:div>
      </w:divsChild>
    </w:div>
    <w:div w:id="1338729394">
      <w:bodyDiv w:val="1"/>
      <w:marLeft w:val="0"/>
      <w:marRight w:val="0"/>
      <w:marTop w:val="0"/>
      <w:marBottom w:val="0"/>
      <w:divBdr>
        <w:top w:val="none" w:sz="0" w:space="0" w:color="auto"/>
        <w:left w:val="none" w:sz="0" w:space="0" w:color="auto"/>
        <w:bottom w:val="none" w:sz="0" w:space="0" w:color="auto"/>
        <w:right w:val="none" w:sz="0" w:space="0" w:color="auto"/>
      </w:divBdr>
    </w:div>
    <w:div w:id="1345784582">
      <w:bodyDiv w:val="1"/>
      <w:marLeft w:val="0"/>
      <w:marRight w:val="0"/>
      <w:marTop w:val="0"/>
      <w:marBottom w:val="0"/>
      <w:divBdr>
        <w:top w:val="none" w:sz="0" w:space="0" w:color="auto"/>
        <w:left w:val="none" w:sz="0" w:space="0" w:color="auto"/>
        <w:bottom w:val="none" w:sz="0" w:space="0" w:color="auto"/>
        <w:right w:val="none" w:sz="0" w:space="0" w:color="auto"/>
      </w:divBdr>
    </w:div>
    <w:div w:id="1353678772">
      <w:bodyDiv w:val="1"/>
      <w:marLeft w:val="0"/>
      <w:marRight w:val="0"/>
      <w:marTop w:val="0"/>
      <w:marBottom w:val="0"/>
      <w:divBdr>
        <w:top w:val="none" w:sz="0" w:space="0" w:color="auto"/>
        <w:left w:val="none" w:sz="0" w:space="0" w:color="auto"/>
        <w:bottom w:val="none" w:sz="0" w:space="0" w:color="auto"/>
        <w:right w:val="none" w:sz="0" w:space="0" w:color="auto"/>
      </w:divBdr>
    </w:div>
    <w:div w:id="1364600922">
      <w:bodyDiv w:val="1"/>
      <w:marLeft w:val="0"/>
      <w:marRight w:val="0"/>
      <w:marTop w:val="0"/>
      <w:marBottom w:val="0"/>
      <w:divBdr>
        <w:top w:val="none" w:sz="0" w:space="0" w:color="auto"/>
        <w:left w:val="none" w:sz="0" w:space="0" w:color="auto"/>
        <w:bottom w:val="none" w:sz="0" w:space="0" w:color="auto"/>
        <w:right w:val="none" w:sz="0" w:space="0" w:color="auto"/>
      </w:divBdr>
    </w:div>
    <w:div w:id="1371028411">
      <w:bodyDiv w:val="1"/>
      <w:marLeft w:val="0"/>
      <w:marRight w:val="0"/>
      <w:marTop w:val="0"/>
      <w:marBottom w:val="0"/>
      <w:divBdr>
        <w:top w:val="none" w:sz="0" w:space="0" w:color="auto"/>
        <w:left w:val="none" w:sz="0" w:space="0" w:color="auto"/>
        <w:bottom w:val="none" w:sz="0" w:space="0" w:color="auto"/>
        <w:right w:val="none" w:sz="0" w:space="0" w:color="auto"/>
      </w:divBdr>
      <w:divsChild>
        <w:div w:id="816410797">
          <w:marLeft w:val="0"/>
          <w:marRight w:val="0"/>
          <w:marTop w:val="165"/>
          <w:marBottom w:val="165"/>
          <w:divBdr>
            <w:top w:val="none" w:sz="0" w:space="0" w:color="auto"/>
            <w:left w:val="none" w:sz="0" w:space="0" w:color="auto"/>
            <w:bottom w:val="none" w:sz="0" w:space="0" w:color="auto"/>
            <w:right w:val="none" w:sz="0" w:space="0" w:color="auto"/>
          </w:divBdr>
          <w:divsChild>
            <w:div w:id="1565528637">
              <w:marLeft w:val="0"/>
              <w:marRight w:val="0"/>
              <w:marTop w:val="0"/>
              <w:marBottom w:val="0"/>
              <w:divBdr>
                <w:top w:val="none" w:sz="0" w:space="0" w:color="auto"/>
                <w:left w:val="none" w:sz="0" w:space="0" w:color="auto"/>
                <w:bottom w:val="none" w:sz="0" w:space="0" w:color="auto"/>
                <w:right w:val="none" w:sz="0" w:space="0" w:color="auto"/>
              </w:divBdr>
              <w:divsChild>
                <w:div w:id="1889488647">
                  <w:marLeft w:val="0"/>
                  <w:marRight w:val="225"/>
                  <w:marTop w:val="0"/>
                  <w:marBottom w:val="0"/>
                  <w:divBdr>
                    <w:top w:val="none" w:sz="0" w:space="0" w:color="auto"/>
                    <w:left w:val="none" w:sz="0" w:space="0" w:color="auto"/>
                    <w:bottom w:val="none" w:sz="0" w:space="0" w:color="auto"/>
                    <w:right w:val="none" w:sz="0" w:space="0" w:color="auto"/>
                  </w:divBdr>
                </w:div>
              </w:divsChild>
            </w:div>
          </w:divsChild>
        </w:div>
        <w:div w:id="1274167216">
          <w:marLeft w:val="0"/>
          <w:marRight w:val="0"/>
          <w:marTop w:val="0"/>
          <w:marBottom w:val="0"/>
          <w:divBdr>
            <w:top w:val="none" w:sz="0" w:space="0" w:color="auto"/>
            <w:left w:val="none" w:sz="0" w:space="0" w:color="auto"/>
            <w:bottom w:val="none" w:sz="0" w:space="0" w:color="auto"/>
            <w:right w:val="none" w:sz="0" w:space="0" w:color="auto"/>
          </w:divBdr>
          <w:divsChild>
            <w:div w:id="1364591835">
              <w:marLeft w:val="0"/>
              <w:marRight w:val="0"/>
              <w:marTop w:val="0"/>
              <w:marBottom w:val="165"/>
              <w:divBdr>
                <w:top w:val="none" w:sz="0" w:space="0" w:color="auto"/>
                <w:left w:val="none" w:sz="0" w:space="0" w:color="auto"/>
                <w:bottom w:val="none" w:sz="0" w:space="0" w:color="auto"/>
                <w:right w:val="none" w:sz="0" w:space="0" w:color="auto"/>
              </w:divBdr>
            </w:div>
          </w:divsChild>
        </w:div>
      </w:divsChild>
    </w:div>
    <w:div w:id="1376007946">
      <w:bodyDiv w:val="1"/>
      <w:marLeft w:val="0"/>
      <w:marRight w:val="0"/>
      <w:marTop w:val="0"/>
      <w:marBottom w:val="0"/>
      <w:divBdr>
        <w:top w:val="none" w:sz="0" w:space="0" w:color="auto"/>
        <w:left w:val="none" w:sz="0" w:space="0" w:color="auto"/>
        <w:bottom w:val="none" w:sz="0" w:space="0" w:color="auto"/>
        <w:right w:val="none" w:sz="0" w:space="0" w:color="auto"/>
      </w:divBdr>
    </w:div>
    <w:div w:id="1382244419">
      <w:bodyDiv w:val="1"/>
      <w:marLeft w:val="0"/>
      <w:marRight w:val="0"/>
      <w:marTop w:val="0"/>
      <w:marBottom w:val="0"/>
      <w:divBdr>
        <w:top w:val="none" w:sz="0" w:space="0" w:color="auto"/>
        <w:left w:val="none" w:sz="0" w:space="0" w:color="auto"/>
        <w:bottom w:val="none" w:sz="0" w:space="0" w:color="auto"/>
        <w:right w:val="none" w:sz="0" w:space="0" w:color="auto"/>
      </w:divBdr>
    </w:div>
    <w:div w:id="1382361738">
      <w:bodyDiv w:val="1"/>
      <w:marLeft w:val="0"/>
      <w:marRight w:val="0"/>
      <w:marTop w:val="0"/>
      <w:marBottom w:val="0"/>
      <w:divBdr>
        <w:top w:val="none" w:sz="0" w:space="0" w:color="auto"/>
        <w:left w:val="none" w:sz="0" w:space="0" w:color="auto"/>
        <w:bottom w:val="none" w:sz="0" w:space="0" w:color="auto"/>
        <w:right w:val="none" w:sz="0" w:space="0" w:color="auto"/>
      </w:divBdr>
    </w:div>
    <w:div w:id="1395008877">
      <w:bodyDiv w:val="1"/>
      <w:marLeft w:val="0"/>
      <w:marRight w:val="0"/>
      <w:marTop w:val="0"/>
      <w:marBottom w:val="0"/>
      <w:divBdr>
        <w:top w:val="none" w:sz="0" w:space="0" w:color="auto"/>
        <w:left w:val="none" w:sz="0" w:space="0" w:color="auto"/>
        <w:bottom w:val="none" w:sz="0" w:space="0" w:color="auto"/>
        <w:right w:val="none" w:sz="0" w:space="0" w:color="auto"/>
      </w:divBdr>
    </w:div>
    <w:div w:id="1397774908">
      <w:bodyDiv w:val="1"/>
      <w:marLeft w:val="0"/>
      <w:marRight w:val="0"/>
      <w:marTop w:val="0"/>
      <w:marBottom w:val="0"/>
      <w:divBdr>
        <w:top w:val="none" w:sz="0" w:space="0" w:color="auto"/>
        <w:left w:val="none" w:sz="0" w:space="0" w:color="auto"/>
        <w:bottom w:val="none" w:sz="0" w:space="0" w:color="auto"/>
        <w:right w:val="none" w:sz="0" w:space="0" w:color="auto"/>
      </w:divBdr>
    </w:div>
    <w:div w:id="1407263711">
      <w:bodyDiv w:val="1"/>
      <w:marLeft w:val="0"/>
      <w:marRight w:val="0"/>
      <w:marTop w:val="0"/>
      <w:marBottom w:val="0"/>
      <w:divBdr>
        <w:top w:val="none" w:sz="0" w:space="0" w:color="auto"/>
        <w:left w:val="none" w:sz="0" w:space="0" w:color="auto"/>
        <w:bottom w:val="none" w:sz="0" w:space="0" w:color="auto"/>
        <w:right w:val="none" w:sz="0" w:space="0" w:color="auto"/>
      </w:divBdr>
    </w:div>
    <w:div w:id="1419059267">
      <w:bodyDiv w:val="1"/>
      <w:marLeft w:val="0"/>
      <w:marRight w:val="0"/>
      <w:marTop w:val="0"/>
      <w:marBottom w:val="0"/>
      <w:divBdr>
        <w:top w:val="none" w:sz="0" w:space="0" w:color="auto"/>
        <w:left w:val="none" w:sz="0" w:space="0" w:color="auto"/>
        <w:bottom w:val="none" w:sz="0" w:space="0" w:color="auto"/>
        <w:right w:val="none" w:sz="0" w:space="0" w:color="auto"/>
      </w:divBdr>
    </w:div>
    <w:div w:id="1419671514">
      <w:bodyDiv w:val="1"/>
      <w:marLeft w:val="0"/>
      <w:marRight w:val="0"/>
      <w:marTop w:val="0"/>
      <w:marBottom w:val="0"/>
      <w:divBdr>
        <w:top w:val="none" w:sz="0" w:space="0" w:color="auto"/>
        <w:left w:val="none" w:sz="0" w:space="0" w:color="auto"/>
        <w:bottom w:val="none" w:sz="0" w:space="0" w:color="auto"/>
        <w:right w:val="none" w:sz="0" w:space="0" w:color="auto"/>
      </w:divBdr>
    </w:div>
    <w:div w:id="1421683035">
      <w:bodyDiv w:val="1"/>
      <w:marLeft w:val="0"/>
      <w:marRight w:val="0"/>
      <w:marTop w:val="0"/>
      <w:marBottom w:val="0"/>
      <w:divBdr>
        <w:top w:val="none" w:sz="0" w:space="0" w:color="auto"/>
        <w:left w:val="none" w:sz="0" w:space="0" w:color="auto"/>
        <w:bottom w:val="none" w:sz="0" w:space="0" w:color="auto"/>
        <w:right w:val="none" w:sz="0" w:space="0" w:color="auto"/>
      </w:divBdr>
    </w:div>
    <w:div w:id="1426270997">
      <w:bodyDiv w:val="1"/>
      <w:marLeft w:val="0"/>
      <w:marRight w:val="0"/>
      <w:marTop w:val="0"/>
      <w:marBottom w:val="0"/>
      <w:divBdr>
        <w:top w:val="none" w:sz="0" w:space="0" w:color="auto"/>
        <w:left w:val="none" w:sz="0" w:space="0" w:color="auto"/>
        <w:bottom w:val="none" w:sz="0" w:space="0" w:color="auto"/>
        <w:right w:val="none" w:sz="0" w:space="0" w:color="auto"/>
      </w:divBdr>
    </w:div>
    <w:div w:id="1427841410">
      <w:bodyDiv w:val="1"/>
      <w:marLeft w:val="0"/>
      <w:marRight w:val="0"/>
      <w:marTop w:val="0"/>
      <w:marBottom w:val="0"/>
      <w:divBdr>
        <w:top w:val="none" w:sz="0" w:space="0" w:color="auto"/>
        <w:left w:val="none" w:sz="0" w:space="0" w:color="auto"/>
        <w:bottom w:val="none" w:sz="0" w:space="0" w:color="auto"/>
        <w:right w:val="none" w:sz="0" w:space="0" w:color="auto"/>
      </w:divBdr>
    </w:div>
    <w:div w:id="1431008179">
      <w:bodyDiv w:val="1"/>
      <w:marLeft w:val="0"/>
      <w:marRight w:val="0"/>
      <w:marTop w:val="0"/>
      <w:marBottom w:val="0"/>
      <w:divBdr>
        <w:top w:val="none" w:sz="0" w:space="0" w:color="auto"/>
        <w:left w:val="none" w:sz="0" w:space="0" w:color="auto"/>
        <w:bottom w:val="none" w:sz="0" w:space="0" w:color="auto"/>
        <w:right w:val="none" w:sz="0" w:space="0" w:color="auto"/>
      </w:divBdr>
    </w:div>
    <w:div w:id="1435243586">
      <w:bodyDiv w:val="1"/>
      <w:marLeft w:val="0"/>
      <w:marRight w:val="0"/>
      <w:marTop w:val="0"/>
      <w:marBottom w:val="0"/>
      <w:divBdr>
        <w:top w:val="none" w:sz="0" w:space="0" w:color="auto"/>
        <w:left w:val="none" w:sz="0" w:space="0" w:color="auto"/>
        <w:bottom w:val="none" w:sz="0" w:space="0" w:color="auto"/>
        <w:right w:val="none" w:sz="0" w:space="0" w:color="auto"/>
      </w:divBdr>
    </w:div>
    <w:div w:id="1438066372">
      <w:bodyDiv w:val="1"/>
      <w:marLeft w:val="0"/>
      <w:marRight w:val="0"/>
      <w:marTop w:val="0"/>
      <w:marBottom w:val="0"/>
      <w:divBdr>
        <w:top w:val="none" w:sz="0" w:space="0" w:color="auto"/>
        <w:left w:val="none" w:sz="0" w:space="0" w:color="auto"/>
        <w:bottom w:val="none" w:sz="0" w:space="0" w:color="auto"/>
        <w:right w:val="none" w:sz="0" w:space="0" w:color="auto"/>
      </w:divBdr>
    </w:div>
    <w:div w:id="1440102810">
      <w:bodyDiv w:val="1"/>
      <w:marLeft w:val="0"/>
      <w:marRight w:val="0"/>
      <w:marTop w:val="0"/>
      <w:marBottom w:val="0"/>
      <w:divBdr>
        <w:top w:val="none" w:sz="0" w:space="0" w:color="auto"/>
        <w:left w:val="none" w:sz="0" w:space="0" w:color="auto"/>
        <w:bottom w:val="none" w:sz="0" w:space="0" w:color="auto"/>
        <w:right w:val="none" w:sz="0" w:space="0" w:color="auto"/>
      </w:divBdr>
    </w:div>
    <w:div w:id="1454784133">
      <w:bodyDiv w:val="1"/>
      <w:marLeft w:val="0"/>
      <w:marRight w:val="0"/>
      <w:marTop w:val="0"/>
      <w:marBottom w:val="0"/>
      <w:divBdr>
        <w:top w:val="none" w:sz="0" w:space="0" w:color="auto"/>
        <w:left w:val="none" w:sz="0" w:space="0" w:color="auto"/>
        <w:bottom w:val="none" w:sz="0" w:space="0" w:color="auto"/>
        <w:right w:val="none" w:sz="0" w:space="0" w:color="auto"/>
      </w:divBdr>
    </w:div>
    <w:div w:id="1456868017">
      <w:bodyDiv w:val="1"/>
      <w:marLeft w:val="0"/>
      <w:marRight w:val="0"/>
      <w:marTop w:val="0"/>
      <w:marBottom w:val="0"/>
      <w:divBdr>
        <w:top w:val="none" w:sz="0" w:space="0" w:color="auto"/>
        <w:left w:val="none" w:sz="0" w:space="0" w:color="auto"/>
        <w:bottom w:val="none" w:sz="0" w:space="0" w:color="auto"/>
        <w:right w:val="none" w:sz="0" w:space="0" w:color="auto"/>
      </w:divBdr>
    </w:div>
    <w:div w:id="1469132977">
      <w:bodyDiv w:val="1"/>
      <w:marLeft w:val="0"/>
      <w:marRight w:val="0"/>
      <w:marTop w:val="0"/>
      <w:marBottom w:val="0"/>
      <w:divBdr>
        <w:top w:val="none" w:sz="0" w:space="0" w:color="auto"/>
        <w:left w:val="none" w:sz="0" w:space="0" w:color="auto"/>
        <w:bottom w:val="none" w:sz="0" w:space="0" w:color="auto"/>
        <w:right w:val="none" w:sz="0" w:space="0" w:color="auto"/>
      </w:divBdr>
      <w:divsChild>
        <w:div w:id="403574957">
          <w:marLeft w:val="0"/>
          <w:marRight w:val="0"/>
          <w:marTop w:val="0"/>
          <w:marBottom w:val="0"/>
          <w:divBdr>
            <w:top w:val="none" w:sz="0" w:space="0" w:color="auto"/>
            <w:left w:val="none" w:sz="0" w:space="0" w:color="auto"/>
            <w:bottom w:val="none" w:sz="0" w:space="0" w:color="auto"/>
            <w:right w:val="none" w:sz="0" w:space="0" w:color="auto"/>
          </w:divBdr>
          <w:divsChild>
            <w:div w:id="1429960900">
              <w:marLeft w:val="0"/>
              <w:marRight w:val="0"/>
              <w:marTop w:val="0"/>
              <w:marBottom w:val="0"/>
              <w:divBdr>
                <w:top w:val="none" w:sz="0" w:space="0" w:color="auto"/>
                <w:left w:val="none" w:sz="0" w:space="0" w:color="auto"/>
                <w:bottom w:val="none" w:sz="0" w:space="0" w:color="auto"/>
                <w:right w:val="none" w:sz="0" w:space="0" w:color="auto"/>
              </w:divBdr>
              <w:divsChild>
                <w:div w:id="9705948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472093008">
      <w:bodyDiv w:val="1"/>
      <w:marLeft w:val="0"/>
      <w:marRight w:val="0"/>
      <w:marTop w:val="0"/>
      <w:marBottom w:val="0"/>
      <w:divBdr>
        <w:top w:val="none" w:sz="0" w:space="0" w:color="auto"/>
        <w:left w:val="none" w:sz="0" w:space="0" w:color="auto"/>
        <w:bottom w:val="none" w:sz="0" w:space="0" w:color="auto"/>
        <w:right w:val="none" w:sz="0" w:space="0" w:color="auto"/>
      </w:divBdr>
    </w:div>
    <w:div w:id="1472672716">
      <w:bodyDiv w:val="1"/>
      <w:marLeft w:val="0"/>
      <w:marRight w:val="0"/>
      <w:marTop w:val="0"/>
      <w:marBottom w:val="0"/>
      <w:divBdr>
        <w:top w:val="none" w:sz="0" w:space="0" w:color="auto"/>
        <w:left w:val="none" w:sz="0" w:space="0" w:color="auto"/>
        <w:bottom w:val="none" w:sz="0" w:space="0" w:color="auto"/>
        <w:right w:val="none" w:sz="0" w:space="0" w:color="auto"/>
      </w:divBdr>
    </w:div>
    <w:div w:id="1478255952">
      <w:bodyDiv w:val="1"/>
      <w:marLeft w:val="0"/>
      <w:marRight w:val="0"/>
      <w:marTop w:val="0"/>
      <w:marBottom w:val="0"/>
      <w:divBdr>
        <w:top w:val="none" w:sz="0" w:space="0" w:color="auto"/>
        <w:left w:val="none" w:sz="0" w:space="0" w:color="auto"/>
        <w:bottom w:val="none" w:sz="0" w:space="0" w:color="auto"/>
        <w:right w:val="none" w:sz="0" w:space="0" w:color="auto"/>
      </w:divBdr>
    </w:div>
    <w:div w:id="1497915181">
      <w:bodyDiv w:val="1"/>
      <w:marLeft w:val="0"/>
      <w:marRight w:val="0"/>
      <w:marTop w:val="0"/>
      <w:marBottom w:val="0"/>
      <w:divBdr>
        <w:top w:val="none" w:sz="0" w:space="0" w:color="auto"/>
        <w:left w:val="none" w:sz="0" w:space="0" w:color="auto"/>
        <w:bottom w:val="none" w:sz="0" w:space="0" w:color="auto"/>
        <w:right w:val="none" w:sz="0" w:space="0" w:color="auto"/>
      </w:divBdr>
    </w:div>
    <w:div w:id="1504541575">
      <w:bodyDiv w:val="1"/>
      <w:marLeft w:val="0"/>
      <w:marRight w:val="0"/>
      <w:marTop w:val="0"/>
      <w:marBottom w:val="0"/>
      <w:divBdr>
        <w:top w:val="none" w:sz="0" w:space="0" w:color="auto"/>
        <w:left w:val="none" w:sz="0" w:space="0" w:color="auto"/>
        <w:bottom w:val="none" w:sz="0" w:space="0" w:color="auto"/>
        <w:right w:val="none" w:sz="0" w:space="0" w:color="auto"/>
      </w:divBdr>
    </w:div>
    <w:div w:id="1504589046">
      <w:bodyDiv w:val="1"/>
      <w:marLeft w:val="0"/>
      <w:marRight w:val="0"/>
      <w:marTop w:val="0"/>
      <w:marBottom w:val="0"/>
      <w:divBdr>
        <w:top w:val="none" w:sz="0" w:space="0" w:color="auto"/>
        <w:left w:val="none" w:sz="0" w:space="0" w:color="auto"/>
        <w:bottom w:val="none" w:sz="0" w:space="0" w:color="auto"/>
        <w:right w:val="none" w:sz="0" w:space="0" w:color="auto"/>
      </w:divBdr>
    </w:div>
    <w:div w:id="1507742236">
      <w:bodyDiv w:val="1"/>
      <w:marLeft w:val="0"/>
      <w:marRight w:val="0"/>
      <w:marTop w:val="0"/>
      <w:marBottom w:val="0"/>
      <w:divBdr>
        <w:top w:val="none" w:sz="0" w:space="0" w:color="auto"/>
        <w:left w:val="none" w:sz="0" w:space="0" w:color="auto"/>
        <w:bottom w:val="none" w:sz="0" w:space="0" w:color="auto"/>
        <w:right w:val="none" w:sz="0" w:space="0" w:color="auto"/>
      </w:divBdr>
    </w:div>
    <w:div w:id="1524441102">
      <w:bodyDiv w:val="1"/>
      <w:marLeft w:val="0"/>
      <w:marRight w:val="0"/>
      <w:marTop w:val="0"/>
      <w:marBottom w:val="0"/>
      <w:divBdr>
        <w:top w:val="none" w:sz="0" w:space="0" w:color="auto"/>
        <w:left w:val="none" w:sz="0" w:space="0" w:color="auto"/>
        <w:bottom w:val="none" w:sz="0" w:space="0" w:color="auto"/>
        <w:right w:val="none" w:sz="0" w:space="0" w:color="auto"/>
      </w:divBdr>
    </w:div>
    <w:div w:id="1524974557">
      <w:bodyDiv w:val="1"/>
      <w:marLeft w:val="0"/>
      <w:marRight w:val="0"/>
      <w:marTop w:val="0"/>
      <w:marBottom w:val="0"/>
      <w:divBdr>
        <w:top w:val="none" w:sz="0" w:space="0" w:color="auto"/>
        <w:left w:val="none" w:sz="0" w:space="0" w:color="auto"/>
        <w:bottom w:val="none" w:sz="0" w:space="0" w:color="auto"/>
        <w:right w:val="none" w:sz="0" w:space="0" w:color="auto"/>
      </w:divBdr>
    </w:div>
    <w:div w:id="1535652330">
      <w:bodyDiv w:val="1"/>
      <w:marLeft w:val="0"/>
      <w:marRight w:val="0"/>
      <w:marTop w:val="0"/>
      <w:marBottom w:val="0"/>
      <w:divBdr>
        <w:top w:val="none" w:sz="0" w:space="0" w:color="auto"/>
        <w:left w:val="none" w:sz="0" w:space="0" w:color="auto"/>
        <w:bottom w:val="none" w:sz="0" w:space="0" w:color="auto"/>
        <w:right w:val="none" w:sz="0" w:space="0" w:color="auto"/>
      </w:divBdr>
    </w:div>
    <w:div w:id="1535918930">
      <w:bodyDiv w:val="1"/>
      <w:marLeft w:val="0"/>
      <w:marRight w:val="0"/>
      <w:marTop w:val="0"/>
      <w:marBottom w:val="0"/>
      <w:divBdr>
        <w:top w:val="none" w:sz="0" w:space="0" w:color="auto"/>
        <w:left w:val="none" w:sz="0" w:space="0" w:color="auto"/>
        <w:bottom w:val="none" w:sz="0" w:space="0" w:color="auto"/>
        <w:right w:val="none" w:sz="0" w:space="0" w:color="auto"/>
      </w:divBdr>
    </w:div>
    <w:div w:id="1536313107">
      <w:bodyDiv w:val="1"/>
      <w:marLeft w:val="0"/>
      <w:marRight w:val="0"/>
      <w:marTop w:val="0"/>
      <w:marBottom w:val="0"/>
      <w:divBdr>
        <w:top w:val="none" w:sz="0" w:space="0" w:color="auto"/>
        <w:left w:val="none" w:sz="0" w:space="0" w:color="auto"/>
        <w:bottom w:val="none" w:sz="0" w:space="0" w:color="auto"/>
        <w:right w:val="none" w:sz="0" w:space="0" w:color="auto"/>
      </w:divBdr>
    </w:div>
    <w:div w:id="1540901085">
      <w:bodyDiv w:val="1"/>
      <w:marLeft w:val="0"/>
      <w:marRight w:val="0"/>
      <w:marTop w:val="0"/>
      <w:marBottom w:val="0"/>
      <w:divBdr>
        <w:top w:val="none" w:sz="0" w:space="0" w:color="auto"/>
        <w:left w:val="none" w:sz="0" w:space="0" w:color="auto"/>
        <w:bottom w:val="none" w:sz="0" w:space="0" w:color="auto"/>
        <w:right w:val="none" w:sz="0" w:space="0" w:color="auto"/>
      </w:divBdr>
    </w:div>
    <w:div w:id="1542325343">
      <w:bodyDiv w:val="1"/>
      <w:marLeft w:val="0"/>
      <w:marRight w:val="0"/>
      <w:marTop w:val="0"/>
      <w:marBottom w:val="0"/>
      <w:divBdr>
        <w:top w:val="none" w:sz="0" w:space="0" w:color="auto"/>
        <w:left w:val="none" w:sz="0" w:space="0" w:color="auto"/>
        <w:bottom w:val="none" w:sz="0" w:space="0" w:color="auto"/>
        <w:right w:val="none" w:sz="0" w:space="0" w:color="auto"/>
      </w:divBdr>
    </w:div>
    <w:div w:id="1543244842">
      <w:bodyDiv w:val="1"/>
      <w:marLeft w:val="0"/>
      <w:marRight w:val="0"/>
      <w:marTop w:val="0"/>
      <w:marBottom w:val="0"/>
      <w:divBdr>
        <w:top w:val="none" w:sz="0" w:space="0" w:color="auto"/>
        <w:left w:val="none" w:sz="0" w:space="0" w:color="auto"/>
        <w:bottom w:val="none" w:sz="0" w:space="0" w:color="auto"/>
        <w:right w:val="none" w:sz="0" w:space="0" w:color="auto"/>
      </w:divBdr>
    </w:div>
    <w:div w:id="1560020578">
      <w:bodyDiv w:val="1"/>
      <w:marLeft w:val="0"/>
      <w:marRight w:val="0"/>
      <w:marTop w:val="0"/>
      <w:marBottom w:val="0"/>
      <w:divBdr>
        <w:top w:val="none" w:sz="0" w:space="0" w:color="auto"/>
        <w:left w:val="none" w:sz="0" w:space="0" w:color="auto"/>
        <w:bottom w:val="none" w:sz="0" w:space="0" w:color="auto"/>
        <w:right w:val="none" w:sz="0" w:space="0" w:color="auto"/>
      </w:divBdr>
    </w:div>
    <w:div w:id="1560441493">
      <w:bodyDiv w:val="1"/>
      <w:marLeft w:val="0"/>
      <w:marRight w:val="0"/>
      <w:marTop w:val="0"/>
      <w:marBottom w:val="0"/>
      <w:divBdr>
        <w:top w:val="none" w:sz="0" w:space="0" w:color="auto"/>
        <w:left w:val="none" w:sz="0" w:space="0" w:color="auto"/>
        <w:bottom w:val="none" w:sz="0" w:space="0" w:color="auto"/>
        <w:right w:val="none" w:sz="0" w:space="0" w:color="auto"/>
      </w:divBdr>
    </w:div>
    <w:div w:id="1562789104">
      <w:bodyDiv w:val="1"/>
      <w:marLeft w:val="0"/>
      <w:marRight w:val="0"/>
      <w:marTop w:val="0"/>
      <w:marBottom w:val="0"/>
      <w:divBdr>
        <w:top w:val="none" w:sz="0" w:space="0" w:color="auto"/>
        <w:left w:val="none" w:sz="0" w:space="0" w:color="auto"/>
        <w:bottom w:val="none" w:sz="0" w:space="0" w:color="auto"/>
        <w:right w:val="none" w:sz="0" w:space="0" w:color="auto"/>
      </w:divBdr>
    </w:div>
    <w:div w:id="1564482099">
      <w:bodyDiv w:val="1"/>
      <w:marLeft w:val="0"/>
      <w:marRight w:val="0"/>
      <w:marTop w:val="0"/>
      <w:marBottom w:val="0"/>
      <w:divBdr>
        <w:top w:val="none" w:sz="0" w:space="0" w:color="auto"/>
        <w:left w:val="none" w:sz="0" w:space="0" w:color="auto"/>
        <w:bottom w:val="none" w:sz="0" w:space="0" w:color="auto"/>
        <w:right w:val="none" w:sz="0" w:space="0" w:color="auto"/>
      </w:divBdr>
    </w:div>
    <w:div w:id="1565990444">
      <w:bodyDiv w:val="1"/>
      <w:marLeft w:val="0"/>
      <w:marRight w:val="0"/>
      <w:marTop w:val="0"/>
      <w:marBottom w:val="0"/>
      <w:divBdr>
        <w:top w:val="none" w:sz="0" w:space="0" w:color="auto"/>
        <w:left w:val="none" w:sz="0" w:space="0" w:color="auto"/>
        <w:bottom w:val="none" w:sz="0" w:space="0" w:color="auto"/>
        <w:right w:val="none" w:sz="0" w:space="0" w:color="auto"/>
      </w:divBdr>
    </w:div>
    <w:div w:id="1574928137">
      <w:bodyDiv w:val="1"/>
      <w:marLeft w:val="0"/>
      <w:marRight w:val="0"/>
      <w:marTop w:val="0"/>
      <w:marBottom w:val="0"/>
      <w:divBdr>
        <w:top w:val="none" w:sz="0" w:space="0" w:color="auto"/>
        <w:left w:val="none" w:sz="0" w:space="0" w:color="auto"/>
        <w:bottom w:val="none" w:sz="0" w:space="0" w:color="auto"/>
        <w:right w:val="none" w:sz="0" w:space="0" w:color="auto"/>
      </w:divBdr>
    </w:div>
    <w:div w:id="1580288078">
      <w:bodyDiv w:val="1"/>
      <w:marLeft w:val="0"/>
      <w:marRight w:val="0"/>
      <w:marTop w:val="0"/>
      <w:marBottom w:val="0"/>
      <w:divBdr>
        <w:top w:val="none" w:sz="0" w:space="0" w:color="auto"/>
        <w:left w:val="none" w:sz="0" w:space="0" w:color="auto"/>
        <w:bottom w:val="none" w:sz="0" w:space="0" w:color="auto"/>
        <w:right w:val="none" w:sz="0" w:space="0" w:color="auto"/>
      </w:divBdr>
    </w:div>
    <w:div w:id="1582640627">
      <w:bodyDiv w:val="1"/>
      <w:marLeft w:val="0"/>
      <w:marRight w:val="0"/>
      <w:marTop w:val="0"/>
      <w:marBottom w:val="0"/>
      <w:divBdr>
        <w:top w:val="none" w:sz="0" w:space="0" w:color="auto"/>
        <w:left w:val="none" w:sz="0" w:space="0" w:color="auto"/>
        <w:bottom w:val="none" w:sz="0" w:space="0" w:color="auto"/>
        <w:right w:val="none" w:sz="0" w:space="0" w:color="auto"/>
      </w:divBdr>
    </w:div>
    <w:div w:id="1588028523">
      <w:bodyDiv w:val="1"/>
      <w:marLeft w:val="0"/>
      <w:marRight w:val="0"/>
      <w:marTop w:val="0"/>
      <w:marBottom w:val="0"/>
      <w:divBdr>
        <w:top w:val="none" w:sz="0" w:space="0" w:color="auto"/>
        <w:left w:val="none" w:sz="0" w:space="0" w:color="auto"/>
        <w:bottom w:val="none" w:sz="0" w:space="0" w:color="auto"/>
        <w:right w:val="none" w:sz="0" w:space="0" w:color="auto"/>
      </w:divBdr>
    </w:div>
    <w:div w:id="1594705364">
      <w:bodyDiv w:val="1"/>
      <w:marLeft w:val="0"/>
      <w:marRight w:val="0"/>
      <w:marTop w:val="0"/>
      <w:marBottom w:val="0"/>
      <w:divBdr>
        <w:top w:val="none" w:sz="0" w:space="0" w:color="auto"/>
        <w:left w:val="none" w:sz="0" w:space="0" w:color="auto"/>
        <w:bottom w:val="none" w:sz="0" w:space="0" w:color="auto"/>
        <w:right w:val="none" w:sz="0" w:space="0" w:color="auto"/>
      </w:divBdr>
    </w:div>
    <w:div w:id="1599630034">
      <w:bodyDiv w:val="1"/>
      <w:marLeft w:val="0"/>
      <w:marRight w:val="0"/>
      <w:marTop w:val="0"/>
      <w:marBottom w:val="0"/>
      <w:divBdr>
        <w:top w:val="none" w:sz="0" w:space="0" w:color="auto"/>
        <w:left w:val="none" w:sz="0" w:space="0" w:color="auto"/>
        <w:bottom w:val="none" w:sz="0" w:space="0" w:color="auto"/>
        <w:right w:val="none" w:sz="0" w:space="0" w:color="auto"/>
      </w:divBdr>
    </w:div>
    <w:div w:id="1604611782">
      <w:bodyDiv w:val="1"/>
      <w:marLeft w:val="0"/>
      <w:marRight w:val="0"/>
      <w:marTop w:val="0"/>
      <w:marBottom w:val="0"/>
      <w:divBdr>
        <w:top w:val="none" w:sz="0" w:space="0" w:color="auto"/>
        <w:left w:val="none" w:sz="0" w:space="0" w:color="auto"/>
        <w:bottom w:val="none" w:sz="0" w:space="0" w:color="auto"/>
        <w:right w:val="none" w:sz="0" w:space="0" w:color="auto"/>
      </w:divBdr>
    </w:div>
    <w:div w:id="1607932092">
      <w:bodyDiv w:val="1"/>
      <w:marLeft w:val="0"/>
      <w:marRight w:val="0"/>
      <w:marTop w:val="0"/>
      <w:marBottom w:val="0"/>
      <w:divBdr>
        <w:top w:val="none" w:sz="0" w:space="0" w:color="auto"/>
        <w:left w:val="none" w:sz="0" w:space="0" w:color="auto"/>
        <w:bottom w:val="none" w:sz="0" w:space="0" w:color="auto"/>
        <w:right w:val="none" w:sz="0" w:space="0" w:color="auto"/>
      </w:divBdr>
    </w:div>
    <w:div w:id="1617911131">
      <w:bodyDiv w:val="1"/>
      <w:marLeft w:val="0"/>
      <w:marRight w:val="0"/>
      <w:marTop w:val="0"/>
      <w:marBottom w:val="0"/>
      <w:divBdr>
        <w:top w:val="none" w:sz="0" w:space="0" w:color="auto"/>
        <w:left w:val="none" w:sz="0" w:space="0" w:color="auto"/>
        <w:bottom w:val="none" w:sz="0" w:space="0" w:color="auto"/>
        <w:right w:val="none" w:sz="0" w:space="0" w:color="auto"/>
      </w:divBdr>
      <w:divsChild>
        <w:div w:id="573858745">
          <w:marLeft w:val="0"/>
          <w:marRight w:val="0"/>
          <w:marTop w:val="34"/>
          <w:marBottom w:val="34"/>
          <w:divBdr>
            <w:top w:val="none" w:sz="0" w:space="0" w:color="auto"/>
            <w:left w:val="none" w:sz="0" w:space="0" w:color="auto"/>
            <w:bottom w:val="none" w:sz="0" w:space="0" w:color="auto"/>
            <w:right w:val="none" w:sz="0" w:space="0" w:color="auto"/>
          </w:divBdr>
        </w:div>
      </w:divsChild>
    </w:div>
    <w:div w:id="1627269659">
      <w:bodyDiv w:val="1"/>
      <w:marLeft w:val="0"/>
      <w:marRight w:val="0"/>
      <w:marTop w:val="0"/>
      <w:marBottom w:val="0"/>
      <w:divBdr>
        <w:top w:val="none" w:sz="0" w:space="0" w:color="auto"/>
        <w:left w:val="none" w:sz="0" w:space="0" w:color="auto"/>
        <w:bottom w:val="none" w:sz="0" w:space="0" w:color="auto"/>
        <w:right w:val="none" w:sz="0" w:space="0" w:color="auto"/>
      </w:divBdr>
    </w:div>
    <w:div w:id="1634673381">
      <w:bodyDiv w:val="1"/>
      <w:marLeft w:val="0"/>
      <w:marRight w:val="0"/>
      <w:marTop w:val="0"/>
      <w:marBottom w:val="0"/>
      <w:divBdr>
        <w:top w:val="none" w:sz="0" w:space="0" w:color="auto"/>
        <w:left w:val="none" w:sz="0" w:space="0" w:color="auto"/>
        <w:bottom w:val="none" w:sz="0" w:space="0" w:color="auto"/>
        <w:right w:val="none" w:sz="0" w:space="0" w:color="auto"/>
      </w:divBdr>
    </w:div>
    <w:div w:id="1636905375">
      <w:bodyDiv w:val="1"/>
      <w:marLeft w:val="0"/>
      <w:marRight w:val="0"/>
      <w:marTop w:val="0"/>
      <w:marBottom w:val="0"/>
      <w:divBdr>
        <w:top w:val="none" w:sz="0" w:space="0" w:color="auto"/>
        <w:left w:val="none" w:sz="0" w:space="0" w:color="auto"/>
        <w:bottom w:val="none" w:sz="0" w:space="0" w:color="auto"/>
        <w:right w:val="none" w:sz="0" w:space="0" w:color="auto"/>
      </w:divBdr>
    </w:div>
    <w:div w:id="1645814850">
      <w:bodyDiv w:val="1"/>
      <w:marLeft w:val="0"/>
      <w:marRight w:val="0"/>
      <w:marTop w:val="0"/>
      <w:marBottom w:val="0"/>
      <w:divBdr>
        <w:top w:val="none" w:sz="0" w:space="0" w:color="auto"/>
        <w:left w:val="none" w:sz="0" w:space="0" w:color="auto"/>
        <w:bottom w:val="none" w:sz="0" w:space="0" w:color="auto"/>
        <w:right w:val="none" w:sz="0" w:space="0" w:color="auto"/>
      </w:divBdr>
    </w:div>
    <w:div w:id="1652783250">
      <w:bodyDiv w:val="1"/>
      <w:marLeft w:val="0"/>
      <w:marRight w:val="0"/>
      <w:marTop w:val="0"/>
      <w:marBottom w:val="0"/>
      <w:divBdr>
        <w:top w:val="none" w:sz="0" w:space="0" w:color="auto"/>
        <w:left w:val="none" w:sz="0" w:space="0" w:color="auto"/>
        <w:bottom w:val="none" w:sz="0" w:space="0" w:color="auto"/>
        <w:right w:val="none" w:sz="0" w:space="0" w:color="auto"/>
      </w:divBdr>
    </w:div>
    <w:div w:id="1661880557">
      <w:bodyDiv w:val="1"/>
      <w:marLeft w:val="0"/>
      <w:marRight w:val="0"/>
      <w:marTop w:val="0"/>
      <w:marBottom w:val="0"/>
      <w:divBdr>
        <w:top w:val="none" w:sz="0" w:space="0" w:color="auto"/>
        <w:left w:val="none" w:sz="0" w:space="0" w:color="auto"/>
        <w:bottom w:val="none" w:sz="0" w:space="0" w:color="auto"/>
        <w:right w:val="none" w:sz="0" w:space="0" w:color="auto"/>
      </w:divBdr>
    </w:div>
    <w:div w:id="1673334027">
      <w:bodyDiv w:val="1"/>
      <w:marLeft w:val="0"/>
      <w:marRight w:val="0"/>
      <w:marTop w:val="0"/>
      <w:marBottom w:val="0"/>
      <w:divBdr>
        <w:top w:val="none" w:sz="0" w:space="0" w:color="auto"/>
        <w:left w:val="none" w:sz="0" w:space="0" w:color="auto"/>
        <w:bottom w:val="none" w:sz="0" w:space="0" w:color="auto"/>
        <w:right w:val="none" w:sz="0" w:space="0" w:color="auto"/>
      </w:divBdr>
      <w:divsChild>
        <w:div w:id="1619600466">
          <w:marLeft w:val="0"/>
          <w:marRight w:val="0"/>
          <w:marTop w:val="0"/>
          <w:marBottom w:val="0"/>
          <w:divBdr>
            <w:top w:val="none" w:sz="0" w:space="0" w:color="auto"/>
            <w:left w:val="none" w:sz="0" w:space="0" w:color="auto"/>
            <w:bottom w:val="none" w:sz="0" w:space="0" w:color="auto"/>
            <w:right w:val="none" w:sz="0" w:space="0" w:color="auto"/>
          </w:divBdr>
        </w:div>
      </w:divsChild>
    </w:div>
    <w:div w:id="1692612563">
      <w:bodyDiv w:val="1"/>
      <w:marLeft w:val="0"/>
      <w:marRight w:val="0"/>
      <w:marTop w:val="0"/>
      <w:marBottom w:val="0"/>
      <w:divBdr>
        <w:top w:val="none" w:sz="0" w:space="0" w:color="auto"/>
        <w:left w:val="none" w:sz="0" w:space="0" w:color="auto"/>
        <w:bottom w:val="none" w:sz="0" w:space="0" w:color="auto"/>
        <w:right w:val="none" w:sz="0" w:space="0" w:color="auto"/>
      </w:divBdr>
      <w:divsChild>
        <w:div w:id="286548351">
          <w:marLeft w:val="0"/>
          <w:marRight w:val="0"/>
          <w:marTop w:val="0"/>
          <w:marBottom w:val="0"/>
          <w:divBdr>
            <w:top w:val="none" w:sz="0" w:space="0" w:color="auto"/>
            <w:left w:val="none" w:sz="0" w:space="0" w:color="auto"/>
            <w:bottom w:val="none" w:sz="0" w:space="0" w:color="auto"/>
            <w:right w:val="none" w:sz="0" w:space="0" w:color="auto"/>
          </w:divBdr>
          <w:divsChild>
            <w:div w:id="990213038">
              <w:marLeft w:val="0"/>
              <w:marRight w:val="0"/>
              <w:marTop w:val="0"/>
              <w:marBottom w:val="0"/>
              <w:divBdr>
                <w:top w:val="none" w:sz="0" w:space="0" w:color="auto"/>
                <w:left w:val="none" w:sz="0" w:space="0" w:color="auto"/>
                <w:bottom w:val="none" w:sz="0" w:space="0" w:color="auto"/>
                <w:right w:val="none" w:sz="0" w:space="0" w:color="auto"/>
              </w:divBdr>
              <w:divsChild>
                <w:div w:id="86509914">
                  <w:marLeft w:val="0"/>
                  <w:marRight w:val="0"/>
                  <w:marTop w:val="0"/>
                  <w:marBottom w:val="0"/>
                  <w:divBdr>
                    <w:top w:val="none" w:sz="0" w:space="0" w:color="auto"/>
                    <w:left w:val="none" w:sz="0" w:space="0" w:color="auto"/>
                    <w:bottom w:val="none" w:sz="0" w:space="0" w:color="auto"/>
                    <w:right w:val="none" w:sz="0" w:space="0" w:color="auto"/>
                  </w:divBdr>
                  <w:divsChild>
                    <w:div w:id="183888618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97345693">
      <w:bodyDiv w:val="1"/>
      <w:marLeft w:val="0"/>
      <w:marRight w:val="0"/>
      <w:marTop w:val="0"/>
      <w:marBottom w:val="0"/>
      <w:divBdr>
        <w:top w:val="none" w:sz="0" w:space="0" w:color="auto"/>
        <w:left w:val="none" w:sz="0" w:space="0" w:color="auto"/>
        <w:bottom w:val="none" w:sz="0" w:space="0" w:color="auto"/>
        <w:right w:val="none" w:sz="0" w:space="0" w:color="auto"/>
      </w:divBdr>
    </w:div>
    <w:div w:id="1705710976">
      <w:bodyDiv w:val="1"/>
      <w:marLeft w:val="0"/>
      <w:marRight w:val="0"/>
      <w:marTop w:val="0"/>
      <w:marBottom w:val="0"/>
      <w:divBdr>
        <w:top w:val="none" w:sz="0" w:space="0" w:color="auto"/>
        <w:left w:val="none" w:sz="0" w:space="0" w:color="auto"/>
        <w:bottom w:val="none" w:sz="0" w:space="0" w:color="auto"/>
        <w:right w:val="none" w:sz="0" w:space="0" w:color="auto"/>
      </w:divBdr>
      <w:divsChild>
        <w:div w:id="1895266231">
          <w:marLeft w:val="0"/>
          <w:marRight w:val="0"/>
          <w:marTop w:val="0"/>
          <w:marBottom w:val="0"/>
          <w:divBdr>
            <w:top w:val="none" w:sz="0" w:space="0" w:color="auto"/>
            <w:left w:val="none" w:sz="0" w:space="0" w:color="auto"/>
            <w:bottom w:val="none" w:sz="0" w:space="0" w:color="auto"/>
            <w:right w:val="none" w:sz="0" w:space="0" w:color="auto"/>
          </w:divBdr>
          <w:divsChild>
            <w:div w:id="310521322">
              <w:marLeft w:val="0"/>
              <w:marRight w:val="0"/>
              <w:marTop w:val="0"/>
              <w:marBottom w:val="0"/>
              <w:divBdr>
                <w:top w:val="none" w:sz="0" w:space="0" w:color="auto"/>
                <w:left w:val="none" w:sz="0" w:space="0" w:color="auto"/>
                <w:bottom w:val="none" w:sz="0" w:space="0" w:color="auto"/>
                <w:right w:val="none" w:sz="0" w:space="0" w:color="auto"/>
              </w:divBdr>
              <w:divsChild>
                <w:div w:id="1264679948">
                  <w:marLeft w:val="0"/>
                  <w:marRight w:val="0"/>
                  <w:marTop w:val="0"/>
                  <w:marBottom w:val="0"/>
                  <w:divBdr>
                    <w:top w:val="none" w:sz="0" w:space="0" w:color="auto"/>
                    <w:left w:val="none" w:sz="0" w:space="0" w:color="auto"/>
                    <w:bottom w:val="none" w:sz="0" w:space="0" w:color="auto"/>
                    <w:right w:val="none" w:sz="0" w:space="0" w:color="auto"/>
                  </w:divBdr>
                  <w:divsChild>
                    <w:div w:id="663360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40209518">
      <w:bodyDiv w:val="1"/>
      <w:marLeft w:val="0"/>
      <w:marRight w:val="0"/>
      <w:marTop w:val="0"/>
      <w:marBottom w:val="0"/>
      <w:divBdr>
        <w:top w:val="none" w:sz="0" w:space="0" w:color="auto"/>
        <w:left w:val="none" w:sz="0" w:space="0" w:color="auto"/>
        <w:bottom w:val="none" w:sz="0" w:space="0" w:color="auto"/>
        <w:right w:val="none" w:sz="0" w:space="0" w:color="auto"/>
      </w:divBdr>
    </w:div>
    <w:div w:id="1742092906">
      <w:bodyDiv w:val="1"/>
      <w:marLeft w:val="0"/>
      <w:marRight w:val="0"/>
      <w:marTop w:val="0"/>
      <w:marBottom w:val="0"/>
      <w:divBdr>
        <w:top w:val="none" w:sz="0" w:space="0" w:color="auto"/>
        <w:left w:val="none" w:sz="0" w:space="0" w:color="auto"/>
        <w:bottom w:val="none" w:sz="0" w:space="0" w:color="auto"/>
        <w:right w:val="none" w:sz="0" w:space="0" w:color="auto"/>
      </w:divBdr>
    </w:div>
    <w:div w:id="1747872963">
      <w:bodyDiv w:val="1"/>
      <w:marLeft w:val="0"/>
      <w:marRight w:val="0"/>
      <w:marTop w:val="0"/>
      <w:marBottom w:val="0"/>
      <w:divBdr>
        <w:top w:val="none" w:sz="0" w:space="0" w:color="auto"/>
        <w:left w:val="none" w:sz="0" w:space="0" w:color="auto"/>
        <w:bottom w:val="none" w:sz="0" w:space="0" w:color="auto"/>
        <w:right w:val="none" w:sz="0" w:space="0" w:color="auto"/>
      </w:divBdr>
    </w:div>
    <w:div w:id="1751929113">
      <w:bodyDiv w:val="1"/>
      <w:marLeft w:val="0"/>
      <w:marRight w:val="0"/>
      <w:marTop w:val="0"/>
      <w:marBottom w:val="0"/>
      <w:divBdr>
        <w:top w:val="none" w:sz="0" w:space="0" w:color="auto"/>
        <w:left w:val="none" w:sz="0" w:space="0" w:color="auto"/>
        <w:bottom w:val="none" w:sz="0" w:space="0" w:color="auto"/>
        <w:right w:val="none" w:sz="0" w:space="0" w:color="auto"/>
      </w:divBdr>
    </w:div>
    <w:div w:id="1759712568">
      <w:bodyDiv w:val="1"/>
      <w:marLeft w:val="0"/>
      <w:marRight w:val="0"/>
      <w:marTop w:val="0"/>
      <w:marBottom w:val="0"/>
      <w:divBdr>
        <w:top w:val="none" w:sz="0" w:space="0" w:color="auto"/>
        <w:left w:val="none" w:sz="0" w:space="0" w:color="auto"/>
        <w:bottom w:val="none" w:sz="0" w:space="0" w:color="auto"/>
        <w:right w:val="none" w:sz="0" w:space="0" w:color="auto"/>
      </w:divBdr>
    </w:div>
    <w:div w:id="1761948311">
      <w:bodyDiv w:val="1"/>
      <w:marLeft w:val="0"/>
      <w:marRight w:val="0"/>
      <w:marTop w:val="0"/>
      <w:marBottom w:val="0"/>
      <w:divBdr>
        <w:top w:val="none" w:sz="0" w:space="0" w:color="auto"/>
        <w:left w:val="none" w:sz="0" w:space="0" w:color="auto"/>
        <w:bottom w:val="none" w:sz="0" w:space="0" w:color="auto"/>
        <w:right w:val="none" w:sz="0" w:space="0" w:color="auto"/>
      </w:divBdr>
    </w:div>
    <w:div w:id="1764842675">
      <w:bodyDiv w:val="1"/>
      <w:marLeft w:val="0"/>
      <w:marRight w:val="0"/>
      <w:marTop w:val="0"/>
      <w:marBottom w:val="0"/>
      <w:divBdr>
        <w:top w:val="none" w:sz="0" w:space="0" w:color="auto"/>
        <w:left w:val="none" w:sz="0" w:space="0" w:color="auto"/>
        <w:bottom w:val="none" w:sz="0" w:space="0" w:color="auto"/>
        <w:right w:val="none" w:sz="0" w:space="0" w:color="auto"/>
      </w:divBdr>
    </w:div>
    <w:div w:id="1766610823">
      <w:bodyDiv w:val="1"/>
      <w:marLeft w:val="0"/>
      <w:marRight w:val="0"/>
      <w:marTop w:val="0"/>
      <w:marBottom w:val="0"/>
      <w:divBdr>
        <w:top w:val="none" w:sz="0" w:space="0" w:color="auto"/>
        <w:left w:val="none" w:sz="0" w:space="0" w:color="auto"/>
        <w:bottom w:val="none" w:sz="0" w:space="0" w:color="auto"/>
        <w:right w:val="none" w:sz="0" w:space="0" w:color="auto"/>
      </w:divBdr>
    </w:div>
    <w:div w:id="1768647089">
      <w:bodyDiv w:val="1"/>
      <w:marLeft w:val="0"/>
      <w:marRight w:val="0"/>
      <w:marTop w:val="0"/>
      <w:marBottom w:val="0"/>
      <w:divBdr>
        <w:top w:val="none" w:sz="0" w:space="0" w:color="auto"/>
        <w:left w:val="none" w:sz="0" w:space="0" w:color="auto"/>
        <w:bottom w:val="none" w:sz="0" w:space="0" w:color="auto"/>
        <w:right w:val="none" w:sz="0" w:space="0" w:color="auto"/>
      </w:divBdr>
    </w:div>
    <w:div w:id="1780029304">
      <w:bodyDiv w:val="1"/>
      <w:marLeft w:val="0"/>
      <w:marRight w:val="0"/>
      <w:marTop w:val="0"/>
      <w:marBottom w:val="0"/>
      <w:divBdr>
        <w:top w:val="none" w:sz="0" w:space="0" w:color="auto"/>
        <w:left w:val="none" w:sz="0" w:space="0" w:color="auto"/>
        <w:bottom w:val="none" w:sz="0" w:space="0" w:color="auto"/>
        <w:right w:val="none" w:sz="0" w:space="0" w:color="auto"/>
      </w:divBdr>
    </w:div>
    <w:div w:id="1783069135">
      <w:bodyDiv w:val="1"/>
      <w:marLeft w:val="0"/>
      <w:marRight w:val="0"/>
      <w:marTop w:val="0"/>
      <w:marBottom w:val="0"/>
      <w:divBdr>
        <w:top w:val="none" w:sz="0" w:space="0" w:color="auto"/>
        <w:left w:val="none" w:sz="0" w:space="0" w:color="auto"/>
        <w:bottom w:val="none" w:sz="0" w:space="0" w:color="auto"/>
        <w:right w:val="none" w:sz="0" w:space="0" w:color="auto"/>
      </w:divBdr>
    </w:div>
    <w:div w:id="1786071019">
      <w:bodyDiv w:val="1"/>
      <w:marLeft w:val="0"/>
      <w:marRight w:val="0"/>
      <w:marTop w:val="0"/>
      <w:marBottom w:val="0"/>
      <w:divBdr>
        <w:top w:val="none" w:sz="0" w:space="0" w:color="auto"/>
        <w:left w:val="none" w:sz="0" w:space="0" w:color="auto"/>
        <w:bottom w:val="none" w:sz="0" w:space="0" w:color="auto"/>
        <w:right w:val="none" w:sz="0" w:space="0" w:color="auto"/>
      </w:divBdr>
      <w:divsChild>
        <w:div w:id="19280275">
          <w:marLeft w:val="0"/>
          <w:marRight w:val="0"/>
          <w:marTop w:val="0"/>
          <w:marBottom w:val="0"/>
          <w:divBdr>
            <w:top w:val="none" w:sz="0" w:space="0" w:color="auto"/>
            <w:left w:val="none" w:sz="0" w:space="0" w:color="auto"/>
            <w:bottom w:val="none" w:sz="0" w:space="0" w:color="auto"/>
            <w:right w:val="none" w:sz="0" w:space="0" w:color="auto"/>
          </w:divBdr>
          <w:divsChild>
            <w:div w:id="1832329358">
              <w:marLeft w:val="0"/>
              <w:marRight w:val="0"/>
              <w:marTop w:val="0"/>
              <w:marBottom w:val="0"/>
              <w:divBdr>
                <w:top w:val="none" w:sz="0" w:space="0" w:color="auto"/>
                <w:left w:val="none" w:sz="0" w:space="0" w:color="auto"/>
                <w:bottom w:val="none" w:sz="0" w:space="0" w:color="auto"/>
                <w:right w:val="none" w:sz="0" w:space="0" w:color="auto"/>
              </w:divBdr>
              <w:divsChild>
                <w:div w:id="831675067">
                  <w:marLeft w:val="0"/>
                  <w:marRight w:val="0"/>
                  <w:marTop w:val="0"/>
                  <w:marBottom w:val="0"/>
                  <w:divBdr>
                    <w:top w:val="none" w:sz="0" w:space="0" w:color="auto"/>
                    <w:left w:val="none" w:sz="0" w:space="0" w:color="auto"/>
                    <w:bottom w:val="none" w:sz="0" w:space="0" w:color="auto"/>
                    <w:right w:val="none" w:sz="0" w:space="0" w:color="auto"/>
                  </w:divBdr>
                  <w:divsChild>
                    <w:div w:id="6260879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788887464">
      <w:bodyDiv w:val="1"/>
      <w:marLeft w:val="0"/>
      <w:marRight w:val="0"/>
      <w:marTop w:val="0"/>
      <w:marBottom w:val="0"/>
      <w:divBdr>
        <w:top w:val="none" w:sz="0" w:space="0" w:color="auto"/>
        <w:left w:val="none" w:sz="0" w:space="0" w:color="auto"/>
        <w:bottom w:val="none" w:sz="0" w:space="0" w:color="auto"/>
        <w:right w:val="none" w:sz="0" w:space="0" w:color="auto"/>
      </w:divBdr>
    </w:div>
    <w:div w:id="1793090158">
      <w:bodyDiv w:val="1"/>
      <w:marLeft w:val="0"/>
      <w:marRight w:val="0"/>
      <w:marTop w:val="0"/>
      <w:marBottom w:val="0"/>
      <w:divBdr>
        <w:top w:val="none" w:sz="0" w:space="0" w:color="auto"/>
        <w:left w:val="none" w:sz="0" w:space="0" w:color="auto"/>
        <w:bottom w:val="none" w:sz="0" w:space="0" w:color="auto"/>
        <w:right w:val="none" w:sz="0" w:space="0" w:color="auto"/>
      </w:divBdr>
    </w:div>
    <w:div w:id="1793591599">
      <w:bodyDiv w:val="1"/>
      <w:marLeft w:val="0"/>
      <w:marRight w:val="0"/>
      <w:marTop w:val="0"/>
      <w:marBottom w:val="0"/>
      <w:divBdr>
        <w:top w:val="none" w:sz="0" w:space="0" w:color="auto"/>
        <w:left w:val="none" w:sz="0" w:space="0" w:color="auto"/>
        <w:bottom w:val="none" w:sz="0" w:space="0" w:color="auto"/>
        <w:right w:val="none" w:sz="0" w:space="0" w:color="auto"/>
      </w:divBdr>
    </w:div>
    <w:div w:id="1793747921">
      <w:bodyDiv w:val="1"/>
      <w:marLeft w:val="0"/>
      <w:marRight w:val="0"/>
      <w:marTop w:val="0"/>
      <w:marBottom w:val="0"/>
      <w:divBdr>
        <w:top w:val="none" w:sz="0" w:space="0" w:color="auto"/>
        <w:left w:val="none" w:sz="0" w:space="0" w:color="auto"/>
        <w:bottom w:val="none" w:sz="0" w:space="0" w:color="auto"/>
        <w:right w:val="none" w:sz="0" w:space="0" w:color="auto"/>
      </w:divBdr>
    </w:div>
    <w:div w:id="1794321498">
      <w:bodyDiv w:val="1"/>
      <w:marLeft w:val="0"/>
      <w:marRight w:val="0"/>
      <w:marTop w:val="0"/>
      <w:marBottom w:val="0"/>
      <w:divBdr>
        <w:top w:val="none" w:sz="0" w:space="0" w:color="auto"/>
        <w:left w:val="none" w:sz="0" w:space="0" w:color="auto"/>
        <w:bottom w:val="none" w:sz="0" w:space="0" w:color="auto"/>
        <w:right w:val="none" w:sz="0" w:space="0" w:color="auto"/>
      </w:divBdr>
    </w:div>
    <w:div w:id="1794666610">
      <w:bodyDiv w:val="1"/>
      <w:marLeft w:val="0"/>
      <w:marRight w:val="0"/>
      <w:marTop w:val="0"/>
      <w:marBottom w:val="0"/>
      <w:divBdr>
        <w:top w:val="none" w:sz="0" w:space="0" w:color="auto"/>
        <w:left w:val="none" w:sz="0" w:space="0" w:color="auto"/>
        <w:bottom w:val="none" w:sz="0" w:space="0" w:color="auto"/>
        <w:right w:val="none" w:sz="0" w:space="0" w:color="auto"/>
      </w:divBdr>
    </w:div>
    <w:div w:id="1804619858">
      <w:bodyDiv w:val="1"/>
      <w:marLeft w:val="0"/>
      <w:marRight w:val="0"/>
      <w:marTop w:val="0"/>
      <w:marBottom w:val="0"/>
      <w:divBdr>
        <w:top w:val="none" w:sz="0" w:space="0" w:color="auto"/>
        <w:left w:val="none" w:sz="0" w:space="0" w:color="auto"/>
        <w:bottom w:val="none" w:sz="0" w:space="0" w:color="auto"/>
        <w:right w:val="none" w:sz="0" w:space="0" w:color="auto"/>
      </w:divBdr>
      <w:divsChild>
        <w:div w:id="450515263">
          <w:marLeft w:val="0"/>
          <w:marRight w:val="0"/>
          <w:marTop w:val="0"/>
          <w:marBottom w:val="0"/>
          <w:divBdr>
            <w:top w:val="none" w:sz="0" w:space="0" w:color="auto"/>
            <w:left w:val="none" w:sz="0" w:space="0" w:color="auto"/>
            <w:bottom w:val="none" w:sz="0" w:space="0" w:color="auto"/>
            <w:right w:val="none" w:sz="0" w:space="0" w:color="auto"/>
          </w:divBdr>
          <w:divsChild>
            <w:div w:id="1061369333">
              <w:marLeft w:val="0"/>
              <w:marRight w:val="0"/>
              <w:marTop w:val="0"/>
              <w:marBottom w:val="0"/>
              <w:divBdr>
                <w:top w:val="none" w:sz="0" w:space="0" w:color="auto"/>
                <w:left w:val="none" w:sz="0" w:space="0" w:color="auto"/>
                <w:bottom w:val="none" w:sz="0" w:space="0" w:color="auto"/>
                <w:right w:val="none" w:sz="0" w:space="0" w:color="auto"/>
              </w:divBdr>
              <w:divsChild>
                <w:div w:id="20161087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811285552">
      <w:bodyDiv w:val="1"/>
      <w:marLeft w:val="0"/>
      <w:marRight w:val="0"/>
      <w:marTop w:val="0"/>
      <w:marBottom w:val="0"/>
      <w:divBdr>
        <w:top w:val="none" w:sz="0" w:space="0" w:color="auto"/>
        <w:left w:val="none" w:sz="0" w:space="0" w:color="auto"/>
        <w:bottom w:val="none" w:sz="0" w:space="0" w:color="auto"/>
        <w:right w:val="none" w:sz="0" w:space="0" w:color="auto"/>
      </w:divBdr>
      <w:divsChild>
        <w:div w:id="287591746">
          <w:marLeft w:val="0"/>
          <w:marRight w:val="0"/>
          <w:marTop w:val="34"/>
          <w:marBottom w:val="34"/>
          <w:divBdr>
            <w:top w:val="none" w:sz="0" w:space="0" w:color="auto"/>
            <w:left w:val="none" w:sz="0" w:space="0" w:color="auto"/>
            <w:bottom w:val="none" w:sz="0" w:space="0" w:color="auto"/>
            <w:right w:val="none" w:sz="0" w:space="0" w:color="auto"/>
          </w:divBdr>
        </w:div>
      </w:divsChild>
    </w:div>
    <w:div w:id="1813449025">
      <w:bodyDiv w:val="1"/>
      <w:marLeft w:val="0"/>
      <w:marRight w:val="0"/>
      <w:marTop w:val="0"/>
      <w:marBottom w:val="0"/>
      <w:divBdr>
        <w:top w:val="none" w:sz="0" w:space="0" w:color="auto"/>
        <w:left w:val="none" w:sz="0" w:space="0" w:color="auto"/>
        <w:bottom w:val="none" w:sz="0" w:space="0" w:color="auto"/>
        <w:right w:val="none" w:sz="0" w:space="0" w:color="auto"/>
      </w:divBdr>
    </w:div>
    <w:div w:id="1819375283">
      <w:bodyDiv w:val="1"/>
      <w:marLeft w:val="0"/>
      <w:marRight w:val="0"/>
      <w:marTop w:val="0"/>
      <w:marBottom w:val="0"/>
      <w:divBdr>
        <w:top w:val="none" w:sz="0" w:space="0" w:color="auto"/>
        <w:left w:val="none" w:sz="0" w:space="0" w:color="auto"/>
        <w:bottom w:val="none" w:sz="0" w:space="0" w:color="auto"/>
        <w:right w:val="none" w:sz="0" w:space="0" w:color="auto"/>
      </w:divBdr>
    </w:div>
    <w:div w:id="1822501591">
      <w:bodyDiv w:val="1"/>
      <w:marLeft w:val="0"/>
      <w:marRight w:val="0"/>
      <w:marTop w:val="0"/>
      <w:marBottom w:val="0"/>
      <w:divBdr>
        <w:top w:val="none" w:sz="0" w:space="0" w:color="auto"/>
        <w:left w:val="none" w:sz="0" w:space="0" w:color="auto"/>
        <w:bottom w:val="none" w:sz="0" w:space="0" w:color="auto"/>
        <w:right w:val="none" w:sz="0" w:space="0" w:color="auto"/>
      </w:divBdr>
    </w:div>
    <w:div w:id="1824661872">
      <w:bodyDiv w:val="1"/>
      <w:marLeft w:val="0"/>
      <w:marRight w:val="0"/>
      <w:marTop w:val="0"/>
      <w:marBottom w:val="0"/>
      <w:divBdr>
        <w:top w:val="none" w:sz="0" w:space="0" w:color="auto"/>
        <w:left w:val="none" w:sz="0" w:space="0" w:color="auto"/>
        <w:bottom w:val="none" w:sz="0" w:space="0" w:color="auto"/>
        <w:right w:val="none" w:sz="0" w:space="0" w:color="auto"/>
      </w:divBdr>
    </w:div>
    <w:div w:id="1828134050">
      <w:bodyDiv w:val="1"/>
      <w:marLeft w:val="0"/>
      <w:marRight w:val="0"/>
      <w:marTop w:val="0"/>
      <w:marBottom w:val="0"/>
      <w:divBdr>
        <w:top w:val="none" w:sz="0" w:space="0" w:color="auto"/>
        <w:left w:val="none" w:sz="0" w:space="0" w:color="auto"/>
        <w:bottom w:val="none" w:sz="0" w:space="0" w:color="auto"/>
        <w:right w:val="none" w:sz="0" w:space="0" w:color="auto"/>
      </w:divBdr>
    </w:div>
    <w:div w:id="1829327907">
      <w:bodyDiv w:val="1"/>
      <w:marLeft w:val="0"/>
      <w:marRight w:val="0"/>
      <w:marTop w:val="0"/>
      <w:marBottom w:val="0"/>
      <w:divBdr>
        <w:top w:val="none" w:sz="0" w:space="0" w:color="auto"/>
        <w:left w:val="none" w:sz="0" w:space="0" w:color="auto"/>
        <w:bottom w:val="none" w:sz="0" w:space="0" w:color="auto"/>
        <w:right w:val="none" w:sz="0" w:space="0" w:color="auto"/>
      </w:divBdr>
    </w:div>
    <w:div w:id="1849445663">
      <w:bodyDiv w:val="1"/>
      <w:marLeft w:val="0"/>
      <w:marRight w:val="0"/>
      <w:marTop w:val="0"/>
      <w:marBottom w:val="0"/>
      <w:divBdr>
        <w:top w:val="none" w:sz="0" w:space="0" w:color="auto"/>
        <w:left w:val="none" w:sz="0" w:space="0" w:color="auto"/>
        <w:bottom w:val="none" w:sz="0" w:space="0" w:color="auto"/>
        <w:right w:val="none" w:sz="0" w:space="0" w:color="auto"/>
      </w:divBdr>
      <w:divsChild>
        <w:div w:id="931931925">
          <w:marLeft w:val="0"/>
          <w:marRight w:val="0"/>
          <w:marTop w:val="34"/>
          <w:marBottom w:val="34"/>
          <w:divBdr>
            <w:top w:val="none" w:sz="0" w:space="0" w:color="auto"/>
            <w:left w:val="none" w:sz="0" w:space="0" w:color="auto"/>
            <w:bottom w:val="none" w:sz="0" w:space="0" w:color="auto"/>
            <w:right w:val="none" w:sz="0" w:space="0" w:color="auto"/>
          </w:divBdr>
        </w:div>
      </w:divsChild>
    </w:div>
    <w:div w:id="1850944226">
      <w:bodyDiv w:val="1"/>
      <w:marLeft w:val="0"/>
      <w:marRight w:val="0"/>
      <w:marTop w:val="0"/>
      <w:marBottom w:val="0"/>
      <w:divBdr>
        <w:top w:val="none" w:sz="0" w:space="0" w:color="auto"/>
        <w:left w:val="none" w:sz="0" w:space="0" w:color="auto"/>
        <w:bottom w:val="none" w:sz="0" w:space="0" w:color="auto"/>
        <w:right w:val="none" w:sz="0" w:space="0" w:color="auto"/>
      </w:divBdr>
    </w:div>
    <w:div w:id="1862891221">
      <w:bodyDiv w:val="1"/>
      <w:marLeft w:val="0"/>
      <w:marRight w:val="0"/>
      <w:marTop w:val="0"/>
      <w:marBottom w:val="0"/>
      <w:divBdr>
        <w:top w:val="none" w:sz="0" w:space="0" w:color="auto"/>
        <w:left w:val="none" w:sz="0" w:space="0" w:color="auto"/>
        <w:bottom w:val="none" w:sz="0" w:space="0" w:color="auto"/>
        <w:right w:val="none" w:sz="0" w:space="0" w:color="auto"/>
      </w:divBdr>
      <w:divsChild>
        <w:div w:id="109249783">
          <w:marLeft w:val="0"/>
          <w:marRight w:val="0"/>
          <w:marTop w:val="0"/>
          <w:marBottom w:val="0"/>
          <w:divBdr>
            <w:top w:val="none" w:sz="0" w:space="0" w:color="auto"/>
            <w:left w:val="none" w:sz="0" w:space="0" w:color="auto"/>
            <w:bottom w:val="none" w:sz="0" w:space="0" w:color="auto"/>
            <w:right w:val="none" w:sz="0" w:space="0" w:color="auto"/>
          </w:divBdr>
          <w:divsChild>
            <w:div w:id="1470896560">
              <w:marLeft w:val="0"/>
              <w:marRight w:val="0"/>
              <w:marTop w:val="0"/>
              <w:marBottom w:val="0"/>
              <w:divBdr>
                <w:top w:val="none" w:sz="0" w:space="0" w:color="auto"/>
                <w:left w:val="none" w:sz="0" w:space="0" w:color="auto"/>
                <w:bottom w:val="none" w:sz="0" w:space="0" w:color="auto"/>
                <w:right w:val="none" w:sz="0" w:space="0" w:color="auto"/>
              </w:divBdr>
              <w:divsChild>
                <w:div w:id="327054440">
                  <w:marLeft w:val="0"/>
                  <w:marRight w:val="0"/>
                  <w:marTop w:val="0"/>
                  <w:marBottom w:val="0"/>
                  <w:divBdr>
                    <w:top w:val="none" w:sz="0" w:space="0" w:color="auto"/>
                    <w:left w:val="none" w:sz="0" w:space="0" w:color="auto"/>
                    <w:bottom w:val="none" w:sz="0" w:space="0" w:color="auto"/>
                    <w:right w:val="none" w:sz="0" w:space="0" w:color="auto"/>
                  </w:divBdr>
                  <w:divsChild>
                    <w:div w:id="11313946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870489689">
      <w:bodyDiv w:val="1"/>
      <w:marLeft w:val="0"/>
      <w:marRight w:val="0"/>
      <w:marTop w:val="0"/>
      <w:marBottom w:val="0"/>
      <w:divBdr>
        <w:top w:val="none" w:sz="0" w:space="0" w:color="auto"/>
        <w:left w:val="none" w:sz="0" w:space="0" w:color="auto"/>
        <w:bottom w:val="none" w:sz="0" w:space="0" w:color="auto"/>
        <w:right w:val="none" w:sz="0" w:space="0" w:color="auto"/>
      </w:divBdr>
    </w:div>
    <w:div w:id="1870534450">
      <w:bodyDiv w:val="1"/>
      <w:marLeft w:val="0"/>
      <w:marRight w:val="0"/>
      <w:marTop w:val="0"/>
      <w:marBottom w:val="0"/>
      <w:divBdr>
        <w:top w:val="none" w:sz="0" w:space="0" w:color="auto"/>
        <w:left w:val="none" w:sz="0" w:space="0" w:color="auto"/>
        <w:bottom w:val="none" w:sz="0" w:space="0" w:color="auto"/>
        <w:right w:val="none" w:sz="0" w:space="0" w:color="auto"/>
      </w:divBdr>
    </w:div>
    <w:div w:id="1874733022">
      <w:bodyDiv w:val="1"/>
      <w:marLeft w:val="0"/>
      <w:marRight w:val="0"/>
      <w:marTop w:val="0"/>
      <w:marBottom w:val="0"/>
      <w:divBdr>
        <w:top w:val="none" w:sz="0" w:space="0" w:color="auto"/>
        <w:left w:val="none" w:sz="0" w:space="0" w:color="auto"/>
        <w:bottom w:val="none" w:sz="0" w:space="0" w:color="auto"/>
        <w:right w:val="none" w:sz="0" w:space="0" w:color="auto"/>
      </w:divBdr>
    </w:div>
    <w:div w:id="1874878921">
      <w:bodyDiv w:val="1"/>
      <w:marLeft w:val="0"/>
      <w:marRight w:val="0"/>
      <w:marTop w:val="0"/>
      <w:marBottom w:val="0"/>
      <w:divBdr>
        <w:top w:val="none" w:sz="0" w:space="0" w:color="auto"/>
        <w:left w:val="none" w:sz="0" w:space="0" w:color="auto"/>
        <w:bottom w:val="none" w:sz="0" w:space="0" w:color="auto"/>
        <w:right w:val="none" w:sz="0" w:space="0" w:color="auto"/>
      </w:divBdr>
    </w:div>
    <w:div w:id="1879313742">
      <w:bodyDiv w:val="1"/>
      <w:marLeft w:val="0"/>
      <w:marRight w:val="0"/>
      <w:marTop w:val="0"/>
      <w:marBottom w:val="0"/>
      <w:divBdr>
        <w:top w:val="none" w:sz="0" w:space="0" w:color="auto"/>
        <w:left w:val="none" w:sz="0" w:space="0" w:color="auto"/>
        <w:bottom w:val="none" w:sz="0" w:space="0" w:color="auto"/>
        <w:right w:val="none" w:sz="0" w:space="0" w:color="auto"/>
      </w:divBdr>
    </w:div>
    <w:div w:id="1880241904">
      <w:bodyDiv w:val="1"/>
      <w:marLeft w:val="0"/>
      <w:marRight w:val="0"/>
      <w:marTop w:val="0"/>
      <w:marBottom w:val="0"/>
      <w:divBdr>
        <w:top w:val="none" w:sz="0" w:space="0" w:color="auto"/>
        <w:left w:val="none" w:sz="0" w:space="0" w:color="auto"/>
        <w:bottom w:val="none" w:sz="0" w:space="0" w:color="auto"/>
        <w:right w:val="none" w:sz="0" w:space="0" w:color="auto"/>
      </w:divBdr>
    </w:div>
    <w:div w:id="1880318164">
      <w:bodyDiv w:val="1"/>
      <w:marLeft w:val="0"/>
      <w:marRight w:val="0"/>
      <w:marTop w:val="0"/>
      <w:marBottom w:val="0"/>
      <w:divBdr>
        <w:top w:val="none" w:sz="0" w:space="0" w:color="auto"/>
        <w:left w:val="none" w:sz="0" w:space="0" w:color="auto"/>
        <w:bottom w:val="none" w:sz="0" w:space="0" w:color="auto"/>
        <w:right w:val="none" w:sz="0" w:space="0" w:color="auto"/>
      </w:divBdr>
    </w:div>
    <w:div w:id="1881091560">
      <w:bodyDiv w:val="1"/>
      <w:marLeft w:val="0"/>
      <w:marRight w:val="0"/>
      <w:marTop w:val="0"/>
      <w:marBottom w:val="0"/>
      <w:divBdr>
        <w:top w:val="none" w:sz="0" w:space="0" w:color="auto"/>
        <w:left w:val="none" w:sz="0" w:space="0" w:color="auto"/>
        <w:bottom w:val="none" w:sz="0" w:space="0" w:color="auto"/>
        <w:right w:val="none" w:sz="0" w:space="0" w:color="auto"/>
      </w:divBdr>
    </w:div>
    <w:div w:id="1884169942">
      <w:bodyDiv w:val="1"/>
      <w:marLeft w:val="0"/>
      <w:marRight w:val="0"/>
      <w:marTop w:val="0"/>
      <w:marBottom w:val="0"/>
      <w:divBdr>
        <w:top w:val="none" w:sz="0" w:space="0" w:color="auto"/>
        <w:left w:val="none" w:sz="0" w:space="0" w:color="auto"/>
        <w:bottom w:val="none" w:sz="0" w:space="0" w:color="auto"/>
        <w:right w:val="none" w:sz="0" w:space="0" w:color="auto"/>
      </w:divBdr>
    </w:div>
    <w:div w:id="1884638568">
      <w:bodyDiv w:val="1"/>
      <w:marLeft w:val="0"/>
      <w:marRight w:val="0"/>
      <w:marTop w:val="0"/>
      <w:marBottom w:val="0"/>
      <w:divBdr>
        <w:top w:val="none" w:sz="0" w:space="0" w:color="auto"/>
        <w:left w:val="none" w:sz="0" w:space="0" w:color="auto"/>
        <w:bottom w:val="none" w:sz="0" w:space="0" w:color="auto"/>
        <w:right w:val="none" w:sz="0" w:space="0" w:color="auto"/>
      </w:divBdr>
    </w:div>
    <w:div w:id="1885942601">
      <w:bodyDiv w:val="1"/>
      <w:marLeft w:val="0"/>
      <w:marRight w:val="0"/>
      <w:marTop w:val="0"/>
      <w:marBottom w:val="0"/>
      <w:divBdr>
        <w:top w:val="none" w:sz="0" w:space="0" w:color="auto"/>
        <w:left w:val="none" w:sz="0" w:space="0" w:color="auto"/>
        <w:bottom w:val="none" w:sz="0" w:space="0" w:color="auto"/>
        <w:right w:val="none" w:sz="0" w:space="0" w:color="auto"/>
      </w:divBdr>
      <w:divsChild>
        <w:div w:id="861629133">
          <w:marLeft w:val="0"/>
          <w:marRight w:val="0"/>
          <w:marTop w:val="0"/>
          <w:marBottom w:val="0"/>
          <w:divBdr>
            <w:top w:val="none" w:sz="0" w:space="0" w:color="auto"/>
            <w:left w:val="none" w:sz="0" w:space="0" w:color="auto"/>
            <w:bottom w:val="none" w:sz="0" w:space="0" w:color="auto"/>
            <w:right w:val="none" w:sz="0" w:space="0" w:color="auto"/>
          </w:divBdr>
          <w:divsChild>
            <w:div w:id="1011564366">
              <w:marLeft w:val="0"/>
              <w:marRight w:val="0"/>
              <w:marTop w:val="0"/>
              <w:marBottom w:val="0"/>
              <w:divBdr>
                <w:top w:val="none" w:sz="0" w:space="0" w:color="auto"/>
                <w:left w:val="none" w:sz="0" w:space="0" w:color="auto"/>
                <w:bottom w:val="none" w:sz="0" w:space="0" w:color="auto"/>
                <w:right w:val="none" w:sz="0" w:space="0" w:color="auto"/>
              </w:divBdr>
              <w:divsChild>
                <w:div w:id="18278158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908608313">
      <w:bodyDiv w:val="1"/>
      <w:marLeft w:val="0"/>
      <w:marRight w:val="0"/>
      <w:marTop w:val="0"/>
      <w:marBottom w:val="0"/>
      <w:divBdr>
        <w:top w:val="none" w:sz="0" w:space="0" w:color="auto"/>
        <w:left w:val="none" w:sz="0" w:space="0" w:color="auto"/>
        <w:bottom w:val="none" w:sz="0" w:space="0" w:color="auto"/>
        <w:right w:val="none" w:sz="0" w:space="0" w:color="auto"/>
      </w:divBdr>
    </w:div>
    <w:div w:id="1928880883">
      <w:bodyDiv w:val="1"/>
      <w:marLeft w:val="0"/>
      <w:marRight w:val="0"/>
      <w:marTop w:val="0"/>
      <w:marBottom w:val="0"/>
      <w:divBdr>
        <w:top w:val="none" w:sz="0" w:space="0" w:color="auto"/>
        <w:left w:val="none" w:sz="0" w:space="0" w:color="auto"/>
        <w:bottom w:val="none" w:sz="0" w:space="0" w:color="auto"/>
        <w:right w:val="none" w:sz="0" w:space="0" w:color="auto"/>
      </w:divBdr>
    </w:div>
    <w:div w:id="1938517275">
      <w:bodyDiv w:val="1"/>
      <w:marLeft w:val="0"/>
      <w:marRight w:val="0"/>
      <w:marTop w:val="0"/>
      <w:marBottom w:val="0"/>
      <w:divBdr>
        <w:top w:val="none" w:sz="0" w:space="0" w:color="auto"/>
        <w:left w:val="none" w:sz="0" w:space="0" w:color="auto"/>
        <w:bottom w:val="none" w:sz="0" w:space="0" w:color="auto"/>
        <w:right w:val="none" w:sz="0" w:space="0" w:color="auto"/>
      </w:divBdr>
      <w:divsChild>
        <w:div w:id="163058056">
          <w:marLeft w:val="0"/>
          <w:marRight w:val="0"/>
          <w:marTop w:val="75"/>
          <w:marBottom w:val="0"/>
          <w:divBdr>
            <w:top w:val="none" w:sz="0" w:space="0" w:color="auto"/>
            <w:left w:val="none" w:sz="0" w:space="0" w:color="auto"/>
            <w:bottom w:val="none" w:sz="0" w:space="0" w:color="auto"/>
            <w:right w:val="none" w:sz="0" w:space="0" w:color="auto"/>
          </w:divBdr>
        </w:div>
        <w:div w:id="411852022">
          <w:marLeft w:val="0"/>
          <w:marRight w:val="0"/>
          <w:marTop w:val="75"/>
          <w:marBottom w:val="0"/>
          <w:divBdr>
            <w:top w:val="none" w:sz="0" w:space="0" w:color="auto"/>
            <w:left w:val="none" w:sz="0" w:space="0" w:color="auto"/>
            <w:bottom w:val="none" w:sz="0" w:space="0" w:color="auto"/>
            <w:right w:val="none" w:sz="0" w:space="0" w:color="auto"/>
          </w:divBdr>
        </w:div>
      </w:divsChild>
    </w:div>
    <w:div w:id="1939680102">
      <w:bodyDiv w:val="1"/>
      <w:marLeft w:val="0"/>
      <w:marRight w:val="0"/>
      <w:marTop w:val="0"/>
      <w:marBottom w:val="0"/>
      <w:divBdr>
        <w:top w:val="none" w:sz="0" w:space="0" w:color="auto"/>
        <w:left w:val="none" w:sz="0" w:space="0" w:color="auto"/>
        <w:bottom w:val="none" w:sz="0" w:space="0" w:color="auto"/>
        <w:right w:val="none" w:sz="0" w:space="0" w:color="auto"/>
      </w:divBdr>
    </w:div>
    <w:div w:id="1939825413">
      <w:bodyDiv w:val="1"/>
      <w:marLeft w:val="0"/>
      <w:marRight w:val="0"/>
      <w:marTop w:val="0"/>
      <w:marBottom w:val="0"/>
      <w:divBdr>
        <w:top w:val="none" w:sz="0" w:space="0" w:color="auto"/>
        <w:left w:val="none" w:sz="0" w:space="0" w:color="auto"/>
        <w:bottom w:val="none" w:sz="0" w:space="0" w:color="auto"/>
        <w:right w:val="none" w:sz="0" w:space="0" w:color="auto"/>
      </w:divBdr>
    </w:div>
    <w:div w:id="1946109877">
      <w:bodyDiv w:val="1"/>
      <w:marLeft w:val="0"/>
      <w:marRight w:val="0"/>
      <w:marTop w:val="0"/>
      <w:marBottom w:val="0"/>
      <w:divBdr>
        <w:top w:val="none" w:sz="0" w:space="0" w:color="auto"/>
        <w:left w:val="none" w:sz="0" w:space="0" w:color="auto"/>
        <w:bottom w:val="none" w:sz="0" w:space="0" w:color="auto"/>
        <w:right w:val="none" w:sz="0" w:space="0" w:color="auto"/>
      </w:divBdr>
    </w:div>
    <w:div w:id="1952591993">
      <w:bodyDiv w:val="1"/>
      <w:marLeft w:val="0"/>
      <w:marRight w:val="0"/>
      <w:marTop w:val="0"/>
      <w:marBottom w:val="0"/>
      <w:divBdr>
        <w:top w:val="none" w:sz="0" w:space="0" w:color="auto"/>
        <w:left w:val="none" w:sz="0" w:space="0" w:color="auto"/>
        <w:bottom w:val="none" w:sz="0" w:space="0" w:color="auto"/>
        <w:right w:val="none" w:sz="0" w:space="0" w:color="auto"/>
      </w:divBdr>
    </w:div>
    <w:div w:id="1961959761">
      <w:bodyDiv w:val="1"/>
      <w:marLeft w:val="0"/>
      <w:marRight w:val="0"/>
      <w:marTop w:val="0"/>
      <w:marBottom w:val="0"/>
      <w:divBdr>
        <w:top w:val="none" w:sz="0" w:space="0" w:color="auto"/>
        <w:left w:val="none" w:sz="0" w:space="0" w:color="auto"/>
        <w:bottom w:val="none" w:sz="0" w:space="0" w:color="auto"/>
        <w:right w:val="none" w:sz="0" w:space="0" w:color="auto"/>
      </w:divBdr>
    </w:div>
    <w:div w:id="1972052608">
      <w:bodyDiv w:val="1"/>
      <w:marLeft w:val="0"/>
      <w:marRight w:val="0"/>
      <w:marTop w:val="0"/>
      <w:marBottom w:val="0"/>
      <w:divBdr>
        <w:top w:val="none" w:sz="0" w:space="0" w:color="auto"/>
        <w:left w:val="none" w:sz="0" w:space="0" w:color="auto"/>
        <w:bottom w:val="none" w:sz="0" w:space="0" w:color="auto"/>
        <w:right w:val="none" w:sz="0" w:space="0" w:color="auto"/>
      </w:divBdr>
    </w:div>
    <w:div w:id="1978030880">
      <w:bodyDiv w:val="1"/>
      <w:marLeft w:val="0"/>
      <w:marRight w:val="0"/>
      <w:marTop w:val="0"/>
      <w:marBottom w:val="0"/>
      <w:divBdr>
        <w:top w:val="none" w:sz="0" w:space="0" w:color="auto"/>
        <w:left w:val="none" w:sz="0" w:space="0" w:color="auto"/>
        <w:bottom w:val="none" w:sz="0" w:space="0" w:color="auto"/>
        <w:right w:val="none" w:sz="0" w:space="0" w:color="auto"/>
      </w:divBdr>
    </w:div>
    <w:div w:id="1978142244">
      <w:bodyDiv w:val="1"/>
      <w:marLeft w:val="0"/>
      <w:marRight w:val="0"/>
      <w:marTop w:val="0"/>
      <w:marBottom w:val="0"/>
      <w:divBdr>
        <w:top w:val="none" w:sz="0" w:space="0" w:color="auto"/>
        <w:left w:val="none" w:sz="0" w:space="0" w:color="auto"/>
        <w:bottom w:val="none" w:sz="0" w:space="0" w:color="auto"/>
        <w:right w:val="none" w:sz="0" w:space="0" w:color="auto"/>
      </w:divBdr>
    </w:div>
    <w:div w:id="1981960961">
      <w:bodyDiv w:val="1"/>
      <w:marLeft w:val="0"/>
      <w:marRight w:val="0"/>
      <w:marTop w:val="0"/>
      <w:marBottom w:val="0"/>
      <w:divBdr>
        <w:top w:val="none" w:sz="0" w:space="0" w:color="auto"/>
        <w:left w:val="none" w:sz="0" w:space="0" w:color="auto"/>
        <w:bottom w:val="none" w:sz="0" w:space="0" w:color="auto"/>
        <w:right w:val="none" w:sz="0" w:space="0" w:color="auto"/>
      </w:divBdr>
    </w:div>
    <w:div w:id="1987006261">
      <w:bodyDiv w:val="1"/>
      <w:marLeft w:val="0"/>
      <w:marRight w:val="0"/>
      <w:marTop w:val="0"/>
      <w:marBottom w:val="0"/>
      <w:divBdr>
        <w:top w:val="none" w:sz="0" w:space="0" w:color="auto"/>
        <w:left w:val="none" w:sz="0" w:space="0" w:color="auto"/>
        <w:bottom w:val="none" w:sz="0" w:space="0" w:color="auto"/>
        <w:right w:val="none" w:sz="0" w:space="0" w:color="auto"/>
      </w:divBdr>
      <w:divsChild>
        <w:div w:id="1216893667">
          <w:marLeft w:val="0"/>
          <w:marRight w:val="0"/>
          <w:marTop w:val="34"/>
          <w:marBottom w:val="34"/>
          <w:divBdr>
            <w:top w:val="none" w:sz="0" w:space="0" w:color="auto"/>
            <w:left w:val="none" w:sz="0" w:space="0" w:color="auto"/>
            <w:bottom w:val="none" w:sz="0" w:space="0" w:color="auto"/>
            <w:right w:val="none" w:sz="0" w:space="0" w:color="auto"/>
          </w:divBdr>
        </w:div>
      </w:divsChild>
    </w:div>
    <w:div w:id="1990943229">
      <w:bodyDiv w:val="1"/>
      <w:marLeft w:val="0"/>
      <w:marRight w:val="0"/>
      <w:marTop w:val="0"/>
      <w:marBottom w:val="0"/>
      <w:divBdr>
        <w:top w:val="none" w:sz="0" w:space="0" w:color="auto"/>
        <w:left w:val="none" w:sz="0" w:space="0" w:color="auto"/>
        <w:bottom w:val="none" w:sz="0" w:space="0" w:color="auto"/>
        <w:right w:val="none" w:sz="0" w:space="0" w:color="auto"/>
      </w:divBdr>
    </w:div>
    <w:div w:id="1995521096">
      <w:bodyDiv w:val="1"/>
      <w:marLeft w:val="0"/>
      <w:marRight w:val="0"/>
      <w:marTop w:val="0"/>
      <w:marBottom w:val="0"/>
      <w:divBdr>
        <w:top w:val="none" w:sz="0" w:space="0" w:color="auto"/>
        <w:left w:val="none" w:sz="0" w:space="0" w:color="auto"/>
        <w:bottom w:val="none" w:sz="0" w:space="0" w:color="auto"/>
        <w:right w:val="none" w:sz="0" w:space="0" w:color="auto"/>
      </w:divBdr>
    </w:div>
    <w:div w:id="1997805168">
      <w:bodyDiv w:val="1"/>
      <w:marLeft w:val="0"/>
      <w:marRight w:val="0"/>
      <w:marTop w:val="0"/>
      <w:marBottom w:val="0"/>
      <w:divBdr>
        <w:top w:val="none" w:sz="0" w:space="0" w:color="auto"/>
        <w:left w:val="none" w:sz="0" w:space="0" w:color="auto"/>
        <w:bottom w:val="none" w:sz="0" w:space="0" w:color="auto"/>
        <w:right w:val="none" w:sz="0" w:space="0" w:color="auto"/>
      </w:divBdr>
    </w:div>
    <w:div w:id="1999729060">
      <w:bodyDiv w:val="1"/>
      <w:marLeft w:val="0"/>
      <w:marRight w:val="0"/>
      <w:marTop w:val="0"/>
      <w:marBottom w:val="0"/>
      <w:divBdr>
        <w:top w:val="none" w:sz="0" w:space="0" w:color="auto"/>
        <w:left w:val="none" w:sz="0" w:space="0" w:color="auto"/>
        <w:bottom w:val="none" w:sz="0" w:space="0" w:color="auto"/>
        <w:right w:val="none" w:sz="0" w:space="0" w:color="auto"/>
      </w:divBdr>
    </w:div>
    <w:div w:id="2005083515">
      <w:bodyDiv w:val="1"/>
      <w:marLeft w:val="0"/>
      <w:marRight w:val="0"/>
      <w:marTop w:val="0"/>
      <w:marBottom w:val="0"/>
      <w:divBdr>
        <w:top w:val="none" w:sz="0" w:space="0" w:color="auto"/>
        <w:left w:val="none" w:sz="0" w:space="0" w:color="auto"/>
        <w:bottom w:val="none" w:sz="0" w:space="0" w:color="auto"/>
        <w:right w:val="none" w:sz="0" w:space="0" w:color="auto"/>
      </w:divBdr>
    </w:div>
    <w:div w:id="2005432828">
      <w:bodyDiv w:val="1"/>
      <w:marLeft w:val="0"/>
      <w:marRight w:val="0"/>
      <w:marTop w:val="0"/>
      <w:marBottom w:val="0"/>
      <w:divBdr>
        <w:top w:val="none" w:sz="0" w:space="0" w:color="auto"/>
        <w:left w:val="none" w:sz="0" w:space="0" w:color="auto"/>
        <w:bottom w:val="none" w:sz="0" w:space="0" w:color="auto"/>
        <w:right w:val="none" w:sz="0" w:space="0" w:color="auto"/>
      </w:divBdr>
    </w:div>
    <w:div w:id="2016496650">
      <w:bodyDiv w:val="1"/>
      <w:marLeft w:val="0"/>
      <w:marRight w:val="0"/>
      <w:marTop w:val="0"/>
      <w:marBottom w:val="0"/>
      <w:divBdr>
        <w:top w:val="none" w:sz="0" w:space="0" w:color="auto"/>
        <w:left w:val="none" w:sz="0" w:space="0" w:color="auto"/>
        <w:bottom w:val="none" w:sz="0" w:space="0" w:color="auto"/>
        <w:right w:val="none" w:sz="0" w:space="0" w:color="auto"/>
      </w:divBdr>
    </w:div>
    <w:div w:id="2040349721">
      <w:bodyDiv w:val="1"/>
      <w:marLeft w:val="0"/>
      <w:marRight w:val="0"/>
      <w:marTop w:val="0"/>
      <w:marBottom w:val="0"/>
      <w:divBdr>
        <w:top w:val="none" w:sz="0" w:space="0" w:color="auto"/>
        <w:left w:val="none" w:sz="0" w:space="0" w:color="auto"/>
        <w:bottom w:val="none" w:sz="0" w:space="0" w:color="auto"/>
        <w:right w:val="none" w:sz="0" w:space="0" w:color="auto"/>
      </w:divBdr>
    </w:div>
    <w:div w:id="2054498572">
      <w:bodyDiv w:val="1"/>
      <w:marLeft w:val="0"/>
      <w:marRight w:val="0"/>
      <w:marTop w:val="0"/>
      <w:marBottom w:val="0"/>
      <w:divBdr>
        <w:top w:val="none" w:sz="0" w:space="0" w:color="auto"/>
        <w:left w:val="none" w:sz="0" w:space="0" w:color="auto"/>
        <w:bottom w:val="none" w:sz="0" w:space="0" w:color="auto"/>
        <w:right w:val="none" w:sz="0" w:space="0" w:color="auto"/>
      </w:divBdr>
    </w:div>
    <w:div w:id="2055154562">
      <w:bodyDiv w:val="1"/>
      <w:marLeft w:val="0"/>
      <w:marRight w:val="0"/>
      <w:marTop w:val="0"/>
      <w:marBottom w:val="0"/>
      <w:divBdr>
        <w:top w:val="none" w:sz="0" w:space="0" w:color="auto"/>
        <w:left w:val="none" w:sz="0" w:space="0" w:color="auto"/>
        <w:bottom w:val="none" w:sz="0" w:space="0" w:color="auto"/>
        <w:right w:val="none" w:sz="0" w:space="0" w:color="auto"/>
      </w:divBdr>
    </w:div>
    <w:div w:id="2055696774">
      <w:bodyDiv w:val="1"/>
      <w:marLeft w:val="0"/>
      <w:marRight w:val="0"/>
      <w:marTop w:val="0"/>
      <w:marBottom w:val="0"/>
      <w:divBdr>
        <w:top w:val="none" w:sz="0" w:space="0" w:color="auto"/>
        <w:left w:val="none" w:sz="0" w:space="0" w:color="auto"/>
        <w:bottom w:val="none" w:sz="0" w:space="0" w:color="auto"/>
        <w:right w:val="none" w:sz="0" w:space="0" w:color="auto"/>
      </w:divBdr>
    </w:div>
    <w:div w:id="2057582259">
      <w:bodyDiv w:val="1"/>
      <w:marLeft w:val="0"/>
      <w:marRight w:val="0"/>
      <w:marTop w:val="0"/>
      <w:marBottom w:val="0"/>
      <w:divBdr>
        <w:top w:val="none" w:sz="0" w:space="0" w:color="auto"/>
        <w:left w:val="none" w:sz="0" w:space="0" w:color="auto"/>
        <w:bottom w:val="none" w:sz="0" w:space="0" w:color="auto"/>
        <w:right w:val="none" w:sz="0" w:space="0" w:color="auto"/>
      </w:divBdr>
    </w:div>
    <w:div w:id="2059090919">
      <w:bodyDiv w:val="1"/>
      <w:marLeft w:val="0"/>
      <w:marRight w:val="0"/>
      <w:marTop w:val="0"/>
      <w:marBottom w:val="0"/>
      <w:divBdr>
        <w:top w:val="none" w:sz="0" w:space="0" w:color="auto"/>
        <w:left w:val="none" w:sz="0" w:space="0" w:color="auto"/>
        <w:bottom w:val="none" w:sz="0" w:space="0" w:color="auto"/>
        <w:right w:val="none" w:sz="0" w:space="0" w:color="auto"/>
      </w:divBdr>
    </w:div>
    <w:div w:id="2060594861">
      <w:bodyDiv w:val="1"/>
      <w:marLeft w:val="0"/>
      <w:marRight w:val="0"/>
      <w:marTop w:val="0"/>
      <w:marBottom w:val="0"/>
      <w:divBdr>
        <w:top w:val="none" w:sz="0" w:space="0" w:color="auto"/>
        <w:left w:val="none" w:sz="0" w:space="0" w:color="auto"/>
        <w:bottom w:val="none" w:sz="0" w:space="0" w:color="auto"/>
        <w:right w:val="none" w:sz="0" w:space="0" w:color="auto"/>
      </w:divBdr>
    </w:div>
    <w:div w:id="2061320436">
      <w:bodyDiv w:val="1"/>
      <w:marLeft w:val="0"/>
      <w:marRight w:val="0"/>
      <w:marTop w:val="0"/>
      <w:marBottom w:val="0"/>
      <w:divBdr>
        <w:top w:val="none" w:sz="0" w:space="0" w:color="auto"/>
        <w:left w:val="none" w:sz="0" w:space="0" w:color="auto"/>
        <w:bottom w:val="none" w:sz="0" w:space="0" w:color="auto"/>
        <w:right w:val="none" w:sz="0" w:space="0" w:color="auto"/>
      </w:divBdr>
    </w:div>
    <w:div w:id="2061515245">
      <w:bodyDiv w:val="1"/>
      <w:marLeft w:val="0"/>
      <w:marRight w:val="0"/>
      <w:marTop w:val="0"/>
      <w:marBottom w:val="0"/>
      <w:divBdr>
        <w:top w:val="none" w:sz="0" w:space="0" w:color="auto"/>
        <w:left w:val="none" w:sz="0" w:space="0" w:color="auto"/>
        <w:bottom w:val="none" w:sz="0" w:space="0" w:color="auto"/>
        <w:right w:val="none" w:sz="0" w:space="0" w:color="auto"/>
      </w:divBdr>
      <w:divsChild>
        <w:div w:id="1608348980">
          <w:marLeft w:val="420"/>
          <w:marRight w:val="0"/>
          <w:marTop w:val="0"/>
          <w:marBottom w:val="0"/>
          <w:divBdr>
            <w:top w:val="none" w:sz="0" w:space="0" w:color="auto"/>
            <w:left w:val="none" w:sz="0" w:space="0" w:color="auto"/>
            <w:bottom w:val="none" w:sz="0" w:space="0" w:color="auto"/>
            <w:right w:val="none" w:sz="0" w:space="0" w:color="auto"/>
          </w:divBdr>
          <w:divsChild>
            <w:div w:id="1514341285">
              <w:marLeft w:val="0"/>
              <w:marRight w:val="0"/>
              <w:marTop w:val="34"/>
              <w:marBottom w:val="34"/>
              <w:divBdr>
                <w:top w:val="none" w:sz="0" w:space="0" w:color="auto"/>
                <w:left w:val="none" w:sz="0" w:space="0" w:color="auto"/>
                <w:bottom w:val="none" w:sz="0" w:space="0" w:color="auto"/>
                <w:right w:val="none" w:sz="0" w:space="0" w:color="auto"/>
              </w:divBdr>
            </w:div>
          </w:divsChild>
        </w:div>
      </w:divsChild>
    </w:div>
    <w:div w:id="2062513099">
      <w:bodyDiv w:val="1"/>
      <w:marLeft w:val="0"/>
      <w:marRight w:val="0"/>
      <w:marTop w:val="0"/>
      <w:marBottom w:val="0"/>
      <w:divBdr>
        <w:top w:val="none" w:sz="0" w:space="0" w:color="auto"/>
        <w:left w:val="none" w:sz="0" w:space="0" w:color="auto"/>
        <w:bottom w:val="none" w:sz="0" w:space="0" w:color="auto"/>
        <w:right w:val="none" w:sz="0" w:space="0" w:color="auto"/>
      </w:divBdr>
    </w:div>
    <w:div w:id="2064938060">
      <w:bodyDiv w:val="1"/>
      <w:marLeft w:val="0"/>
      <w:marRight w:val="0"/>
      <w:marTop w:val="0"/>
      <w:marBottom w:val="0"/>
      <w:divBdr>
        <w:top w:val="none" w:sz="0" w:space="0" w:color="auto"/>
        <w:left w:val="none" w:sz="0" w:space="0" w:color="auto"/>
        <w:bottom w:val="none" w:sz="0" w:space="0" w:color="auto"/>
        <w:right w:val="none" w:sz="0" w:space="0" w:color="auto"/>
      </w:divBdr>
      <w:divsChild>
        <w:div w:id="1767457543">
          <w:marLeft w:val="0"/>
          <w:marRight w:val="0"/>
          <w:marTop w:val="34"/>
          <w:marBottom w:val="34"/>
          <w:divBdr>
            <w:top w:val="none" w:sz="0" w:space="0" w:color="auto"/>
            <w:left w:val="none" w:sz="0" w:space="0" w:color="auto"/>
            <w:bottom w:val="none" w:sz="0" w:space="0" w:color="auto"/>
            <w:right w:val="none" w:sz="0" w:space="0" w:color="auto"/>
          </w:divBdr>
        </w:div>
      </w:divsChild>
    </w:div>
    <w:div w:id="2072922280">
      <w:bodyDiv w:val="1"/>
      <w:marLeft w:val="0"/>
      <w:marRight w:val="0"/>
      <w:marTop w:val="0"/>
      <w:marBottom w:val="0"/>
      <w:divBdr>
        <w:top w:val="none" w:sz="0" w:space="0" w:color="auto"/>
        <w:left w:val="none" w:sz="0" w:space="0" w:color="auto"/>
        <w:bottom w:val="none" w:sz="0" w:space="0" w:color="auto"/>
        <w:right w:val="none" w:sz="0" w:space="0" w:color="auto"/>
      </w:divBdr>
    </w:div>
    <w:div w:id="2094082061">
      <w:bodyDiv w:val="1"/>
      <w:marLeft w:val="0"/>
      <w:marRight w:val="0"/>
      <w:marTop w:val="0"/>
      <w:marBottom w:val="0"/>
      <w:divBdr>
        <w:top w:val="none" w:sz="0" w:space="0" w:color="auto"/>
        <w:left w:val="none" w:sz="0" w:space="0" w:color="auto"/>
        <w:bottom w:val="none" w:sz="0" w:space="0" w:color="auto"/>
        <w:right w:val="none" w:sz="0" w:space="0" w:color="auto"/>
      </w:divBdr>
    </w:div>
    <w:div w:id="2107843436">
      <w:bodyDiv w:val="1"/>
      <w:marLeft w:val="0"/>
      <w:marRight w:val="0"/>
      <w:marTop w:val="0"/>
      <w:marBottom w:val="0"/>
      <w:divBdr>
        <w:top w:val="none" w:sz="0" w:space="0" w:color="auto"/>
        <w:left w:val="none" w:sz="0" w:space="0" w:color="auto"/>
        <w:bottom w:val="none" w:sz="0" w:space="0" w:color="auto"/>
        <w:right w:val="none" w:sz="0" w:space="0" w:color="auto"/>
      </w:divBdr>
    </w:div>
    <w:div w:id="2112697355">
      <w:bodyDiv w:val="1"/>
      <w:marLeft w:val="0"/>
      <w:marRight w:val="0"/>
      <w:marTop w:val="0"/>
      <w:marBottom w:val="0"/>
      <w:divBdr>
        <w:top w:val="none" w:sz="0" w:space="0" w:color="auto"/>
        <w:left w:val="none" w:sz="0" w:space="0" w:color="auto"/>
        <w:bottom w:val="none" w:sz="0" w:space="0" w:color="auto"/>
        <w:right w:val="none" w:sz="0" w:space="0" w:color="auto"/>
      </w:divBdr>
    </w:div>
    <w:div w:id="2118984641">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comments.xml.rels><?xml version="1.0" encoding="UTF-8" standalone="yes"?>
<Relationships xmlns="http://schemas.openxmlformats.org/package/2006/relationships"><Relationship Id="rId3" Type="http://schemas.openxmlformats.org/officeDocument/2006/relationships/hyperlink" Target="http://apps.who.int/immunization_monitoring/globalsummary/timeseries/tsincidencediphtheria.html" TargetMode="External"/><Relationship Id="rId2" Type="http://schemas.openxmlformats.org/officeDocument/2006/relationships/hyperlink" Target="http://apps.who.int/immunization_monitoring/globalsummary/timeseries/tscoveragedtp3.html" TargetMode="External"/><Relationship Id="rId1" Type="http://schemas.openxmlformats.org/officeDocument/2006/relationships/hyperlink" Target="https://extranet.who.int/gavi/PQ_Web/" TargetMode="External"/></Relationship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en.wikipedia.org/wiki/Antibodies" TargetMode="External"/><Relationship Id="rId18" Type="http://schemas.openxmlformats.org/officeDocument/2006/relationships/hyperlink" Target="https://en.wikipedia.org/wiki/Immunodiffusion" TargetMode="External"/><Relationship Id="rId26" Type="http://schemas.openxmlformats.org/officeDocument/2006/relationships/footer" Target="footer3.xm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s://www.ijidonline.com/article/S1201-9712(18)34410-2/pdf" TargetMode="External"/><Relationship Id="rId17" Type="http://schemas.openxmlformats.org/officeDocument/2006/relationships/hyperlink" Target="http://apps.who.int/immunization_monitoring/globalsummary/timeseries/tsincidencediphtheria.html" TargetMode="External"/><Relationship Id="rId25" Type="http://schemas.openxmlformats.org/officeDocument/2006/relationships/header" Target="header3.xml"/><Relationship Id="rId33" Type="http://schemas.microsoft.com/office/2011/relationships/people" Target="people.xml"/><Relationship Id="rId2" Type="http://schemas.openxmlformats.org/officeDocument/2006/relationships/numbering" Target="numbering.xml"/><Relationship Id="rId16" Type="http://schemas.openxmlformats.org/officeDocument/2006/relationships/hyperlink" Target="https://extranet.who.int/gavi/PQ_Web/" TargetMode="External"/><Relationship Id="rId20" Type="http://schemas.openxmlformats.org/officeDocument/2006/relationships/hyperlink" Target="https://en.wikipedia.org/wiki/Virulence"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www.wikidoc.org/index.php/Diphtheria" TargetMode="External"/><Relationship Id="rId24" Type="http://schemas.openxmlformats.org/officeDocument/2006/relationships/footer" Target="footer2.xml"/><Relationship Id="rId5" Type="http://schemas.openxmlformats.org/officeDocument/2006/relationships/settings" Target="settings.xml"/><Relationship Id="rId15" Type="http://schemas.openxmlformats.org/officeDocument/2006/relationships/hyperlink" Target="http://apps.who.int/immunization_monitoring/globalsummary/timeseries/tscoveragedtp3.html" TargetMode="External"/><Relationship Id="rId23" Type="http://schemas.openxmlformats.org/officeDocument/2006/relationships/footer" Target="footer1.xml"/><Relationship Id="rId28" Type="http://schemas.openxmlformats.org/officeDocument/2006/relationships/theme" Target="theme/theme1.xml"/><Relationship Id="rId10" Type="http://schemas.openxmlformats.org/officeDocument/2006/relationships/comments" Target="comments.xml"/><Relationship Id="rId19" Type="http://schemas.openxmlformats.org/officeDocument/2006/relationships/hyperlink" Target="https://en.wikipedia.org/wiki/In_vitro" TargetMode="External"/><Relationship Id="rId4" Type="http://schemas.microsoft.com/office/2007/relationships/stylesWithEffects" Target="stylesWithEffects.xml"/><Relationship Id="rId9" Type="http://schemas.openxmlformats.org/officeDocument/2006/relationships/hyperlink" Target="mailto:tramu@thsti.res.in" TargetMode="External"/><Relationship Id="rId14" Type="http://schemas.openxmlformats.org/officeDocument/2006/relationships/hyperlink" Target="http://apps.who.int/immunization_monitoring/globalsummary/timeseries/tsincidencediphtheria.html" TargetMode="External"/><Relationship Id="rId22" Type="http://schemas.openxmlformats.org/officeDocument/2006/relationships/header" Target="header2.xml"/><Relationship Id="rId27"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C4AF19D-B945-4C74-8E8C-C017966C9F4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791</TotalTime>
  <Pages>74</Pages>
  <Words>80108</Words>
  <Characters>456616</Characters>
  <Application>Microsoft Office Word</Application>
  <DocSecurity>0</DocSecurity>
  <Lines>3805</Lines>
  <Paragraphs>1071</Paragraphs>
  <ScaleCrop>false</ScaleCrop>
  <HeadingPairs>
    <vt:vector size="2" baseType="variant">
      <vt:variant>
        <vt:lpstr>Title</vt:lpstr>
      </vt:variant>
      <vt:variant>
        <vt:i4>1</vt:i4>
      </vt:variant>
    </vt:vector>
  </HeadingPairs>
  <TitlesOfParts>
    <vt:vector size="1" baseType="lpstr">
      <vt:lpstr/>
    </vt:vector>
  </TitlesOfParts>
  <Company>Springer-SBM</Company>
  <LinksUpToDate>false</LinksUpToDate>
  <CharactersWithSpaces>535653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Brunello, Lucia</dc:creator>
  <cp:lastModifiedBy>Brunello, Lucia</cp:lastModifiedBy>
  <cp:revision>81</cp:revision>
  <dcterms:created xsi:type="dcterms:W3CDTF">2019-10-23T10:02:00Z</dcterms:created>
  <dcterms:modified xsi:type="dcterms:W3CDTF">2019-10-25T09:53:00Z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ZOTERO_PREF_1">
    <vt:lpwstr>&lt;data data-version="3" zotero-version="5.0.76"&gt;&lt;session id="7V6QVVeX"/&gt;&lt;style id="http://www.zotero.org/styles/nature" hasBibliography="1" bibliographyStyleHasBeenSet="1"/&gt;&lt;prefs&gt;&lt;pref name="fieldType" value="Field"/&gt;&lt;pref name="delayCitationUpdates" valu</vt:lpwstr>
  </property>
  <property fmtid="{D5CDD505-2E9C-101B-9397-08002B2CF9AE}" pid="3" name="ZOTERO_PREF_2">
    <vt:lpwstr>e="true"/&gt;&lt;pref name="dontAskDelayCitationUpdates" value="true"/&gt;&lt;/prefs&gt;&lt;/data&gt;</vt:lpwstr>
  </property>
</Properties>
</file>