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6FC232" w14:textId="0112DC85" w:rsidR="00BE51C3" w:rsidRPr="002A0D05" w:rsidRDefault="000C307D" w:rsidP="00BE51C3">
      <w:pPr>
        <w:widowControl w:val="0"/>
        <w:autoSpaceDE w:val="0"/>
        <w:autoSpaceDN w:val="0"/>
        <w:adjustRightInd w:val="0"/>
        <w:spacing w:before="100" w:after="100"/>
        <w:ind w:left="640" w:hanging="640"/>
        <w:rPr>
          <w:rFonts w:eastAsia="Times New Roman" w:cstheme="minorHAnsi"/>
          <w:b/>
          <w:bCs/>
          <w:sz w:val="36"/>
          <w:szCs w:val="36"/>
        </w:rPr>
      </w:pPr>
      <w:r w:rsidRPr="002A0D05">
        <w:rPr>
          <w:rFonts w:eastAsia="Times New Roman" w:cstheme="minorHAnsi"/>
          <w:b/>
          <w:bCs/>
          <w:sz w:val="36"/>
          <w:szCs w:val="36"/>
        </w:rPr>
        <w:t>Supporting Information</w:t>
      </w:r>
    </w:p>
    <w:p w14:paraId="4BA28E3E" w14:textId="3637B5A5" w:rsidR="002A0D05" w:rsidRDefault="002A0D05" w:rsidP="00BE51C3">
      <w:pPr>
        <w:widowControl w:val="0"/>
        <w:autoSpaceDE w:val="0"/>
        <w:autoSpaceDN w:val="0"/>
        <w:adjustRightInd w:val="0"/>
        <w:spacing w:before="100" w:after="100"/>
        <w:ind w:left="640" w:hanging="640"/>
        <w:rPr>
          <w:rFonts w:eastAsia="Times New Roman" w:cstheme="minorHAnsi"/>
          <w:b/>
          <w:bCs/>
          <w:sz w:val="28"/>
          <w:szCs w:val="28"/>
        </w:rPr>
      </w:pPr>
    </w:p>
    <w:p w14:paraId="12404712" w14:textId="533787CE" w:rsidR="002A0D05" w:rsidRDefault="006B4908" w:rsidP="00BE51C3">
      <w:pPr>
        <w:widowControl w:val="0"/>
        <w:autoSpaceDE w:val="0"/>
        <w:autoSpaceDN w:val="0"/>
        <w:adjustRightInd w:val="0"/>
        <w:spacing w:before="100" w:after="100"/>
        <w:ind w:left="640" w:hanging="640"/>
        <w:rPr>
          <w:rFonts w:eastAsia="Times New Roman" w:cstheme="minorHAnsi"/>
          <w:b/>
          <w:bCs/>
          <w:sz w:val="28"/>
          <w:szCs w:val="28"/>
        </w:rPr>
      </w:pPr>
      <w:r>
        <w:rPr>
          <w:rFonts w:eastAsia="Times New Roman" w:cstheme="minorHAnsi"/>
          <w:b/>
          <w:bCs/>
          <w:sz w:val="28"/>
          <w:szCs w:val="28"/>
        </w:rPr>
        <w:t xml:space="preserve">S1: </w:t>
      </w:r>
      <w:r w:rsidR="002A0D05" w:rsidRPr="002A0D05">
        <w:rPr>
          <w:rFonts w:eastAsia="Times New Roman" w:cstheme="minorHAnsi"/>
          <w:b/>
          <w:bCs/>
          <w:sz w:val="28"/>
          <w:szCs w:val="28"/>
        </w:rPr>
        <w:t>Membrane Alteration Homogeneity</w:t>
      </w:r>
    </w:p>
    <w:p w14:paraId="629BCAF5" w14:textId="01F7059B" w:rsidR="006B4908" w:rsidRDefault="006B4908" w:rsidP="006B4908">
      <w:pPr>
        <w:rPr>
          <w:sz w:val="28"/>
          <w:szCs w:val="28"/>
        </w:rPr>
      </w:pPr>
      <w:r w:rsidRPr="000B6D1E">
        <w:rPr>
          <w:sz w:val="28"/>
          <w:szCs w:val="28"/>
        </w:rPr>
        <w:t xml:space="preserve">The lateral lipid distribution within the cell membrane is considered to be essentially uniform and hence PS exposure through migration between membrane leaflets is also expected to occur </w:t>
      </w:r>
      <w:r w:rsidR="001F4EEE">
        <w:rPr>
          <w:sz w:val="28"/>
          <w:szCs w:val="28"/>
        </w:rPr>
        <w:t xml:space="preserve">comparatively </w:t>
      </w:r>
      <w:r w:rsidRPr="000B6D1E">
        <w:rPr>
          <w:sz w:val="28"/>
          <w:szCs w:val="28"/>
        </w:rPr>
        <w:t xml:space="preserve">homogeneously. Oxidative stress, however, is not necessarily </w:t>
      </w:r>
      <w:r w:rsidR="00A758DF" w:rsidRPr="00EF2AF9">
        <w:rPr>
          <w:sz w:val="28"/>
          <w:szCs w:val="28"/>
        </w:rPr>
        <w:t xml:space="preserve">expected </w:t>
      </w:r>
      <w:r w:rsidRPr="000B6D1E">
        <w:rPr>
          <w:sz w:val="28"/>
          <w:szCs w:val="28"/>
        </w:rPr>
        <w:t>to occur uniformly as demonstrated in the 1165 cm</w:t>
      </w:r>
      <w:r w:rsidRPr="000B6D1E">
        <w:rPr>
          <w:sz w:val="28"/>
          <w:szCs w:val="28"/>
          <w:vertAlign w:val="superscript"/>
        </w:rPr>
        <w:t>-1</w:t>
      </w:r>
      <w:r w:rsidRPr="000B6D1E">
        <w:rPr>
          <w:sz w:val="28"/>
          <w:szCs w:val="28"/>
        </w:rPr>
        <w:t xml:space="preserve"> IR maps in Figure </w:t>
      </w:r>
      <w:r w:rsidR="004077B6">
        <w:rPr>
          <w:sz w:val="28"/>
          <w:szCs w:val="28"/>
        </w:rPr>
        <w:t>3</w:t>
      </w:r>
      <w:r>
        <w:rPr>
          <w:sz w:val="28"/>
          <w:szCs w:val="28"/>
        </w:rPr>
        <w:t>d</w:t>
      </w:r>
      <w:r w:rsidRPr="000B6D1E">
        <w:rPr>
          <w:sz w:val="28"/>
          <w:szCs w:val="28"/>
        </w:rPr>
        <w:t xml:space="preserve">. Hence, differing amounts of each alteration can also affect the adhesion profile width and the abundance of ‘extreme’ adhesion values. </w:t>
      </w:r>
      <w:r>
        <w:rPr>
          <w:sz w:val="28"/>
          <w:szCs w:val="28"/>
        </w:rPr>
        <w:t>(</w:t>
      </w:r>
      <w:r w:rsidRPr="000B6D1E">
        <w:rPr>
          <w:sz w:val="28"/>
          <w:szCs w:val="28"/>
        </w:rPr>
        <w:t>Such effect</w:t>
      </w:r>
      <w:r>
        <w:rPr>
          <w:sz w:val="28"/>
          <w:szCs w:val="28"/>
        </w:rPr>
        <w:t>s</w:t>
      </w:r>
      <w:r w:rsidRPr="000B6D1E">
        <w:rPr>
          <w:sz w:val="28"/>
          <w:szCs w:val="28"/>
        </w:rPr>
        <w:t xml:space="preserve"> rela</w:t>
      </w:r>
      <w:r>
        <w:rPr>
          <w:sz w:val="28"/>
          <w:szCs w:val="28"/>
        </w:rPr>
        <w:t>te</w:t>
      </w:r>
      <w:r w:rsidRPr="000B6D1E">
        <w:rPr>
          <w:sz w:val="28"/>
          <w:szCs w:val="28"/>
        </w:rPr>
        <w:t xml:space="preserve"> to the observed profiles </w:t>
      </w:r>
      <w:r w:rsidR="00A758DF" w:rsidRPr="00EF2AF9">
        <w:rPr>
          <w:sz w:val="28"/>
          <w:szCs w:val="28"/>
        </w:rPr>
        <w:t xml:space="preserve">that are </w:t>
      </w:r>
      <w:r w:rsidRPr="000B6D1E">
        <w:rPr>
          <w:sz w:val="28"/>
          <w:szCs w:val="28"/>
        </w:rPr>
        <w:t xml:space="preserve">compared in Figure </w:t>
      </w:r>
      <w:r w:rsidR="004077B6">
        <w:rPr>
          <w:sz w:val="28"/>
          <w:szCs w:val="28"/>
        </w:rPr>
        <w:t>4</w:t>
      </w:r>
      <w:r w:rsidRPr="000B6D1E">
        <w:rPr>
          <w:sz w:val="28"/>
          <w:szCs w:val="28"/>
        </w:rPr>
        <w:t>.</w:t>
      </w:r>
      <w:r>
        <w:rPr>
          <w:sz w:val="28"/>
          <w:szCs w:val="28"/>
        </w:rPr>
        <w:t>)</w:t>
      </w:r>
    </w:p>
    <w:p w14:paraId="2996B79B" w14:textId="77777777" w:rsidR="006B4908" w:rsidRPr="000B6D1E" w:rsidRDefault="006B4908" w:rsidP="006B4908">
      <w:pPr>
        <w:rPr>
          <w:sz w:val="28"/>
          <w:szCs w:val="28"/>
        </w:rPr>
      </w:pPr>
    </w:p>
    <w:p w14:paraId="4486509C" w14:textId="6FCF3A06" w:rsidR="002A0D05" w:rsidRDefault="002A0D05">
      <w:pPr>
        <w:rPr>
          <w:rFonts w:eastAsia="Times New Roman" w:cstheme="minorHAnsi"/>
          <w:sz w:val="28"/>
          <w:szCs w:val="28"/>
        </w:rPr>
      </w:pPr>
      <w:r>
        <w:rPr>
          <w:rFonts w:eastAsia="Times New Roman" w:cstheme="minorHAnsi"/>
          <w:sz w:val="28"/>
          <w:szCs w:val="28"/>
        </w:rPr>
        <w:br w:type="page"/>
      </w:r>
    </w:p>
    <w:p w14:paraId="7BF1F1B6" w14:textId="6BD1EDB1" w:rsidR="002A0D05" w:rsidRPr="002A0D05" w:rsidRDefault="001A36D1" w:rsidP="00BE51C3">
      <w:pPr>
        <w:widowControl w:val="0"/>
        <w:autoSpaceDE w:val="0"/>
        <w:autoSpaceDN w:val="0"/>
        <w:adjustRightInd w:val="0"/>
        <w:spacing w:before="100" w:after="100"/>
        <w:ind w:left="640" w:hanging="640"/>
        <w:rPr>
          <w:rFonts w:eastAsia="Times New Roman" w:cstheme="minorHAnsi"/>
          <w:b/>
          <w:bCs/>
          <w:sz w:val="28"/>
          <w:szCs w:val="28"/>
        </w:rPr>
      </w:pPr>
      <w:r>
        <w:rPr>
          <w:rFonts w:eastAsia="Times New Roman" w:cstheme="minorHAnsi"/>
          <w:b/>
          <w:bCs/>
          <w:sz w:val="28"/>
          <w:szCs w:val="28"/>
        </w:rPr>
        <w:lastRenderedPageBreak/>
        <w:t xml:space="preserve">S2: </w:t>
      </w:r>
      <w:r w:rsidR="002A0D05" w:rsidRPr="002A0D05">
        <w:rPr>
          <w:rFonts w:eastAsia="Times New Roman" w:cstheme="minorHAnsi"/>
          <w:b/>
          <w:bCs/>
          <w:sz w:val="28"/>
          <w:szCs w:val="28"/>
        </w:rPr>
        <w:t>Individual Adhesion Profiles</w:t>
      </w:r>
    </w:p>
    <w:p w14:paraId="1B0CD75F" w14:textId="77777777" w:rsidR="00BE51C3" w:rsidRDefault="000C307D" w:rsidP="00BE51C3">
      <w:pPr>
        <w:keepNext/>
        <w:widowControl w:val="0"/>
        <w:autoSpaceDE w:val="0"/>
        <w:autoSpaceDN w:val="0"/>
        <w:adjustRightInd w:val="0"/>
        <w:spacing w:before="100" w:after="100"/>
        <w:ind w:left="640" w:hanging="640"/>
        <w:jc w:val="center"/>
      </w:pPr>
      <w:r>
        <w:rPr>
          <w:rFonts w:eastAsia="Times New Roman" w:cstheme="minorHAnsi"/>
          <w:noProof/>
          <w:sz w:val="28"/>
          <w:szCs w:val="28"/>
          <w:lang w:eastAsia="en-GB"/>
        </w:rPr>
        <w:drawing>
          <wp:inline distT="0" distB="0" distL="0" distR="0" wp14:anchorId="51D56EAE" wp14:editId="0403F257">
            <wp:extent cx="4852800" cy="3715200"/>
            <wp:effectExtent l="0" t="0" r="0" b="6350"/>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BC Force Detachment HbA ODT.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7E56A004" w14:textId="4C126ABC" w:rsidR="000C307D" w:rsidRPr="001C0458" w:rsidRDefault="00BE51C3" w:rsidP="00BE51C3">
      <w:pPr>
        <w:pStyle w:val="Caption"/>
        <w:jc w:val="center"/>
        <w:rPr>
          <w:rFonts w:eastAsia="Times New Roman" w:cstheme="minorHAnsi"/>
          <w:b/>
          <w:bCs/>
          <w:color w:val="auto"/>
          <w:sz w:val="44"/>
          <w:szCs w:val="44"/>
        </w:rPr>
      </w:pPr>
      <w:r w:rsidRPr="001C0458">
        <w:rPr>
          <w:color w:val="auto"/>
          <w:sz w:val="24"/>
          <w:szCs w:val="24"/>
        </w:rPr>
        <w:t>S</w:t>
      </w:r>
      <w:r w:rsidR="001A36D1" w:rsidRPr="001C0458">
        <w:rPr>
          <w:color w:val="auto"/>
          <w:sz w:val="24"/>
          <w:szCs w:val="24"/>
        </w:rPr>
        <w:t>2a(</w:t>
      </w:r>
      <w:proofErr w:type="spellStart"/>
      <w:r w:rsidR="001A36D1" w:rsidRPr="001C0458">
        <w:rPr>
          <w:color w:val="auto"/>
          <w:sz w:val="24"/>
          <w:szCs w:val="24"/>
        </w:rPr>
        <w:t>i</w:t>
      </w:r>
      <w:proofErr w:type="spellEnd"/>
      <w:r w:rsidR="001A36D1" w:rsidRPr="001C0458">
        <w:rPr>
          <w:color w:val="auto"/>
          <w:sz w:val="24"/>
          <w:szCs w:val="24"/>
        </w:rPr>
        <w:t>)</w:t>
      </w:r>
      <w:r w:rsidRPr="001C0458">
        <w:rPr>
          <w:color w:val="auto"/>
          <w:sz w:val="24"/>
          <w:szCs w:val="24"/>
        </w:rPr>
        <w:t>: Enlarged adhesion profile of Figure 3a(</w:t>
      </w:r>
      <w:proofErr w:type="spellStart"/>
      <w:r w:rsidRPr="001C0458">
        <w:rPr>
          <w:color w:val="auto"/>
          <w:sz w:val="24"/>
          <w:szCs w:val="24"/>
        </w:rPr>
        <w:t>i</w:t>
      </w:r>
      <w:proofErr w:type="spellEnd"/>
      <w:r w:rsidRPr="001C0458">
        <w:rPr>
          <w:color w:val="auto"/>
          <w:sz w:val="24"/>
          <w:szCs w:val="24"/>
        </w:rPr>
        <w:t>)</w:t>
      </w:r>
    </w:p>
    <w:p w14:paraId="21E33FF3" w14:textId="2DAB463C" w:rsidR="00BE51C3" w:rsidRDefault="00D34090" w:rsidP="00BE51C3">
      <w:pPr>
        <w:keepNext/>
        <w:widowControl w:val="0"/>
        <w:autoSpaceDE w:val="0"/>
        <w:autoSpaceDN w:val="0"/>
        <w:adjustRightInd w:val="0"/>
        <w:spacing w:before="100" w:after="100"/>
        <w:ind w:left="640" w:hanging="640"/>
        <w:jc w:val="center"/>
      </w:pPr>
      <w:r>
        <w:rPr>
          <w:noProof/>
          <w:lang w:eastAsia="en-GB"/>
        </w:rPr>
        <w:drawing>
          <wp:inline distT="0" distB="0" distL="0" distR="0" wp14:anchorId="1EB23F1F" wp14:editId="771A8CAB">
            <wp:extent cx="4852800" cy="37152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BC Force Detachment HbS ODT_2.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26191C8E" w14:textId="008122CC" w:rsidR="00BE51C3" w:rsidRPr="001C0458" w:rsidRDefault="00BE51C3" w:rsidP="00BE51C3">
      <w:pPr>
        <w:pStyle w:val="Caption"/>
        <w:jc w:val="center"/>
        <w:rPr>
          <w:color w:val="auto"/>
          <w:sz w:val="24"/>
          <w:szCs w:val="24"/>
        </w:rPr>
      </w:pPr>
      <w:r w:rsidRPr="001C0458">
        <w:rPr>
          <w:color w:val="auto"/>
          <w:sz w:val="24"/>
          <w:szCs w:val="24"/>
        </w:rPr>
        <w:t>S</w:t>
      </w:r>
      <w:r w:rsidRPr="001C0458">
        <w:rPr>
          <w:color w:val="auto"/>
          <w:sz w:val="24"/>
          <w:szCs w:val="24"/>
        </w:rPr>
        <w:fldChar w:fldCharType="begin"/>
      </w:r>
      <w:r w:rsidRPr="001C0458">
        <w:rPr>
          <w:color w:val="auto"/>
          <w:sz w:val="24"/>
          <w:szCs w:val="24"/>
        </w:rPr>
        <w:instrText xml:space="preserve"> SEQ S \* ARABIC </w:instrText>
      </w:r>
      <w:r w:rsidRPr="001C0458">
        <w:rPr>
          <w:color w:val="auto"/>
          <w:sz w:val="24"/>
          <w:szCs w:val="24"/>
        </w:rPr>
        <w:fldChar w:fldCharType="separate"/>
      </w:r>
      <w:r w:rsidRPr="001C0458">
        <w:rPr>
          <w:noProof/>
          <w:color w:val="auto"/>
          <w:sz w:val="24"/>
          <w:szCs w:val="24"/>
        </w:rPr>
        <w:t>2</w:t>
      </w:r>
      <w:r w:rsidRPr="001C0458">
        <w:rPr>
          <w:color w:val="auto"/>
          <w:sz w:val="24"/>
          <w:szCs w:val="24"/>
        </w:rPr>
        <w:fldChar w:fldCharType="end"/>
      </w:r>
      <w:r w:rsidR="001A36D1" w:rsidRPr="001C0458">
        <w:rPr>
          <w:color w:val="auto"/>
          <w:sz w:val="24"/>
          <w:szCs w:val="24"/>
        </w:rPr>
        <w:t>a(ii)</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a(ii)</w:t>
      </w:r>
    </w:p>
    <w:p w14:paraId="4F58DF09" w14:textId="4C3C4C56" w:rsidR="00BE51C3" w:rsidRDefault="00D34090" w:rsidP="00BE51C3">
      <w:pPr>
        <w:keepNext/>
        <w:widowControl w:val="0"/>
        <w:autoSpaceDE w:val="0"/>
        <w:autoSpaceDN w:val="0"/>
        <w:adjustRightInd w:val="0"/>
        <w:spacing w:before="100" w:after="100"/>
        <w:ind w:left="640" w:hanging="640"/>
        <w:jc w:val="center"/>
      </w:pPr>
      <w:r>
        <w:rPr>
          <w:noProof/>
          <w:lang w:eastAsia="en-GB"/>
        </w:rPr>
        <w:lastRenderedPageBreak/>
        <w:drawing>
          <wp:inline distT="0" distB="0" distL="0" distR="0" wp14:anchorId="4049696A" wp14:editId="5EF26CF7">
            <wp:extent cx="4852800" cy="3715200"/>
            <wp:effectExtent l="0" t="0" r="0" b="635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BC Force Detachment HbA MUA_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5C45A93F" w14:textId="7EAE39A3"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2a(iii)</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a(iii)</w:t>
      </w:r>
    </w:p>
    <w:p w14:paraId="74F9740D" w14:textId="78A66B91" w:rsidR="00BE51C3" w:rsidRDefault="00D34090" w:rsidP="00BE51C3">
      <w:pPr>
        <w:keepNext/>
        <w:widowControl w:val="0"/>
        <w:autoSpaceDE w:val="0"/>
        <w:autoSpaceDN w:val="0"/>
        <w:adjustRightInd w:val="0"/>
        <w:spacing w:before="100" w:after="100"/>
        <w:ind w:left="640" w:hanging="640"/>
        <w:jc w:val="center"/>
      </w:pPr>
      <w:r>
        <w:rPr>
          <w:noProof/>
          <w:lang w:eastAsia="en-GB"/>
        </w:rPr>
        <w:drawing>
          <wp:inline distT="0" distB="0" distL="0" distR="0" wp14:anchorId="23798ECB" wp14:editId="46886E87">
            <wp:extent cx="4852800" cy="3715200"/>
            <wp:effectExtent l="0" t="0" r="0" b="6350"/>
            <wp:docPr id="11" name="Picture 11" descr="A picture containing writing implement, stationary, penc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BC Force Detachment HbS MUA_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777AB006" w14:textId="23B7B523"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2a(iv)</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a(iv)</w:t>
      </w:r>
    </w:p>
    <w:p w14:paraId="38BFC3BA" w14:textId="77777777" w:rsidR="000C307D" w:rsidRDefault="000C307D" w:rsidP="000C307D">
      <w:pPr>
        <w:rPr>
          <w:rFonts w:eastAsia="Times New Roman" w:cstheme="minorHAnsi"/>
          <w:noProof/>
          <w:sz w:val="28"/>
          <w:szCs w:val="28"/>
        </w:rPr>
      </w:pPr>
    </w:p>
    <w:p w14:paraId="2FC47FA0" w14:textId="77777777" w:rsidR="000C307D" w:rsidRDefault="000C307D" w:rsidP="000C307D">
      <w:pPr>
        <w:tabs>
          <w:tab w:val="left" w:pos="3850"/>
        </w:tabs>
        <w:rPr>
          <w:rFonts w:eastAsia="Times New Roman" w:cstheme="minorHAnsi"/>
          <w:sz w:val="28"/>
          <w:szCs w:val="28"/>
        </w:rPr>
      </w:pPr>
      <w:r>
        <w:rPr>
          <w:rFonts w:eastAsia="Times New Roman" w:cstheme="minorHAnsi"/>
          <w:sz w:val="28"/>
          <w:szCs w:val="28"/>
        </w:rPr>
        <w:tab/>
      </w:r>
    </w:p>
    <w:p w14:paraId="2060FACA" w14:textId="77777777" w:rsidR="000C307D" w:rsidRDefault="000C307D" w:rsidP="000C307D">
      <w:pPr>
        <w:tabs>
          <w:tab w:val="left" w:pos="3850"/>
        </w:tabs>
        <w:rPr>
          <w:rFonts w:eastAsia="Times New Roman" w:cstheme="minorHAnsi"/>
          <w:sz w:val="28"/>
          <w:szCs w:val="28"/>
        </w:rPr>
      </w:pPr>
    </w:p>
    <w:p w14:paraId="4381CCCF" w14:textId="77777777" w:rsidR="000C307D" w:rsidRDefault="000C307D" w:rsidP="000C307D">
      <w:pPr>
        <w:tabs>
          <w:tab w:val="left" w:pos="3850"/>
        </w:tabs>
        <w:rPr>
          <w:rFonts w:eastAsia="Times New Roman" w:cstheme="minorHAnsi"/>
          <w:sz w:val="28"/>
          <w:szCs w:val="28"/>
        </w:rPr>
      </w:pPr>
    </w:p>
    <w:p w14:paraId="659AE83B" w14:textId="77777777" w:rsidR="000C307D" w:rsidRDefault="000C307D" w:rsidP="000C307D">
      <w:pPr>
        <w:tabs>
          <w:tab w:val="left" w:pos="3850"/>
        </w:tabs>
        <w:rPr>
          <w:rFonts w:eastAsia="Times New Roman" w:cstheme="minorHAnsi"/>
          <w:sz w:val="28"/>
          <w:szCs w:val="28"/>
        </w:rPr>
      </w:pPr>
    </w:p>
    <w:p w14:paraId="7C5A8D5A" w14:textId="1702B019" w:rsidR="00BE51C3" w:rsidRDefault="00D34090" w:rsidP="00BE51C3">
      <w:pPr>
        <w:keepNext/>
        <w:tabs>
          <w:tab w:val="left" w:pos="3850"/>
        </w:tabs>
        <w:jc w:val="center"/>
      </w:pPr>
      <w:r>
        <w:rPr>
          <w:noProof/>
          <w:lang w:eastAsia="en-GB"/>
        </w:rPr>
        <w:drawing>
          <wp:inline distT="0" distB="0" distL="0" distR="0" wp14:anchorId="5D2A5C30" wp14:editId="6DB874F8">
            <wp:extent cx="4852800" cy="3715200"/>
            <wp:effectExtent l="0" t="0" r="0" b="6350"/>
            <wp:docPr id="15" name="Picture 1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BC Force Detachment HbA Oxy_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02CC00C5" w14:textId="54D888A4"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2b(</w:t>
      </w:r>
      <w:proofErr w:type="spellStart"/>
      <w:r w:rsidR="001A36D1" w:rsidRPr="001C0458">
        <w:rPr>
          <w:color w:val="auto"/>
          <w:sz w:val="24"/>
          <w:szCs w:val="24"/>
        </w:rPr>
        <w:t>i</w:t>
      </w:r>
      <w:proofErr w:type="spellEnd"/>
      <w:r w:rsidR="001A36D1" w:rsidRPr="001C0458">
        <w:rPr>
          <w:color w:val="auto"/>
          <w:sz w:val="24"/>
          <w:szCs w:val="24"/>
        </w:rPr>
        <w:t>)</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b(</w:t>
      </w:r>
      <w:proofErr w:type="spellStart"/>
      <w:r w:rsidRPr="001C0458">
        <w:rPr>
          <w:color w:val="auto"/>
          <w:sz w:val="24"/>
          <w:szCs w:val="24"/>
        </w:rPr>
        <w:t>i</w:t>
      </w:r>
      <w:proofErr w:type="spellEnd"/>
      <w:r w:rsidRPr="001C0458">
        <w:rPr>
          <w:color w:val="auto"/>
          <w:sz w:val="24"/>
          <w:szCs w:val="24"/>
        </w:rPr>
        <w:t>)</w:t>
      </w:r>
    </w:p>
    <w:p w14:paraId="3A55D07E" w14:textId="374DA22B" w:rsidR="00BE51C3" w:rsidRDefault="00D34090" w:rsidP="00BE51C3">
      <w:pPr>
        <w:keepNext/>
        <w:tabs>
          <w:tab w:val="left" w:pos="3850"/>
        </w:tabs>
        <w:jc w:val="center"/>
      </w:pPr>
      <w:r>
        <w:rPr>
          <w:noProof/>
          <w:lang w:eastAsia="en-GB"/>
        </w:rPr>
        <w:drawing>
          <wp:inline distT="0" distB="0" distL="0" distR="0" wp14:anchorId="38531221" wp14:editId="2DC8C8CB">
            <wp:extent cx="4852800" cy="3715200"/>
            <wp:effectExtent l="0" t="0" r="0" b="6350"/>
            <wp:docPr id="16" name="Picture 1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BC Force Detachment HbS Oxy_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6746372B" w14:textId="77BE8202"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2b(ii)</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b(ii)</w:t>
      </w:r>
    </w:p>
    <w:p w14:paraId="0BBF4FE8" w14:textId="77777777" w:rsidR="000C307D" w:rsidRDefault="000C307D" w:rsidP="000C307D">
      <w:pPr>
        <w:rPr>
          <w:rFonts w:eastAsia="Times New Roman" w:cstheme="minorHAnsi"/>
          <w:noProof/>
          <w:sz w:val="28"/>
          <w:szCs w:val="28"/>
        </w:rPr>
      </w:pPr>
    </w:p>
    <w:p w14:paraId="0201CB67" w14:textId="6AA47401" w:rsidR="00BE51C3" w:rsidRDefault="00D34090" w:rsidP="00BE51C3">
      <w:pPr>
        <w:keepNext/>
        <w:jc w:val="center"/>
      </w:pPr>
      <w:r>
        <w:rPr>
          <w:noProof/>
          <w:lang w:eastAsia="en-GB"/>
        </w:rPr>
        <w:lastRenderedPageBreak/>
        <w:drawing>
          <wp:inline distT="0" distB="0" distL="0" distR="0" wp14:anchorId="4203398F" wp14:editId="70A9BD57">
            <wp:extent cx="4852800" cy="3715200"/>
            <wp:effectExtent l="0" t="0" r="0" b="6350"/>
            <wp:docPr id="18" name="Picture 1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BC Force Detachment HbA Deoxy_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4569353F" w14:textId="0D2C54A1"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2b(iii)</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b(iii)</w:t>
      </w:r>
    </w:p>
    <w:p w14:paraId="1CE3EF0C" w14:textId="7C17656D" w:rsidR="00BE51C3" w:rsidRDefault="00D34090" w:rsidP="00BE51C3">
      <w:pPr>
        <w:keepNext/>
        <w:jc w:val="center"/>
      </w:pPr>
      <w:r>
        <w:rPr>
          <w:noProof/>
          <w:lang w:eastAsia="en-GB"/>
        </w:rPr>
        <w:drawing>
          <wp:inline distT="0" distB="0" distL="0" distR="0" wp14:anchorId="289B00CF" wp14:editId="4EE878D0">
            <wp:extent cx="4852800" cy="3715200"/>
            <wp:effectExtent l="0" t="0" r="0" b="6350"/>
            <wp:docPr id="19" name="Picture 1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BC Force Detachment HbS Deoxy_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702C940A" w14:textId="2F0975A2"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2b(iv)</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b(iv)</w:t>
      </w:r>
    </w:p>
    <w:p w14:paraId="793841E2" w14:textId="77777777" w:rsidR="000C307D" w:rsidRPr="007B43C9" w:rsidRDefault="000C307D" w:rsidP="000C307D">
      <w:pPr>
        <w:rPr>
          <w:rFonts w:eastAsia="Times New Roman" w:cstheme="minorHAnsi"/>
          <w:sz w:val="28"/>
          <w:szCs w:val="28"/>
        </w:rPr>
      </w:pPr>
    </w:p>
    <w:p w14:paraId="7E447DD9" w14:textId="77777777" w:rsidR="000C307D" w:rsidRPr="007B43C9" w:rsidRDefault="000C307D" w:rsidP="000C307D">
      <w:pPr>
        <w:rPr>
          <w:rFonts w:eastAsia="Times New Roman" w:cstheme="minorHAnsi"/>
          <w:sz w:val="28"/>
          <w:szCs w:val="28"/>
        </w:rPr>
      </w:pPr>
    </w:p>
    <w:p w14:paraId="249CECB0" w14:textId="77777777" w:rsidR="000C307D" w:rsidRDefault="000C307D" w:rsidP="000C307D">
      <w:pPr>
        <w:rPr>
          <w:rFonts w:eastAsia="Times New Roman" w:cstheme="minorHAnsi"/>
          <w:noProof/>
          <w:sz w:val="28"/>
          <w:szCs w:val="28"/>
        </w:rPr>
      </w:pPr>
    </w:p>
    <w:p w14:paraId="6CBDFF84" w14:textId="7B165E89" w:rsidR="00BE51C3" w:rsidRDefault="00D34090" w:rsidP="00BE51C3">
      <w:pPr>
        <w:keepNext/>
        <w:tabs>
          <w:tab w:val="left" w:pos="2951"/>
        </w:tabs>
        <w:jc w:val="center"/>
      </w:pPr>
      <w:r>
        <w:rPr>
          <w:noProof/>
          <w:lang w:eastAsia="en-GB"/>
        </w:rPr>
        <w:lastRenderedPageBreak/>
        <w:drawing>
          <wp:inline distT="0" distB="0" distL="0" distR="0" wp14:anchorId="2435A7E8" wp14:editId="40040EDD">
            <wp:extent cx="4852800" cy="3715200"/>
            <wp:effectExtent l="0" t="0" r="0" b="6350"/>
            <wp:docPr id="20" name="Picture 2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BC Force Detachment Oxy MUA_2.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3330E358" w14:textId="2DC7A545"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2c(</w:t>
      </w:r>
      <w:proofErr w:type="spellStart"/>
      <w:r w:rsidR="001A36D1" w:rsidRPr="001C0458">
        <w:rPr>
          <w:color w:val="auto"/>
          <w:sz w:val="24"/>
          <w:szCs w:val="24"/>
        </w:rPr>
        <w:t>i</w:t>
      </w:r>
      <w:proofErr w:type="spellEnd"/>
      <w:r w:rsidR="001A36D1" w:rsidRPr="001C0458">
        <w:rPr>
          <w:color w:val="auto"/>
          <w:sz w:val="24"/>
          <w:szCs w:val="24"/>
        </w:rPr>
        <w:t>)</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c(</w:t>
      </w:r>
      <w:proofErr w:type="spellStart"/>
      <w:r w:rsidRPr="001C0458">
        <w:rPr>
          <w:color w:val="auto"/>
          <w:sz w:val="24"/>
          <w:szCs w:val="24"/>
        </w:rPr>
        <w:t>i</w:t>
      </w:r>
      <w:proofErr w:type="spellEnd"/>
      <w:r w:rsidRPr="001C0458">
        <w:rPr>
          <w:color w:val="auto"/>
          <w:sz w:val="24"/>
          <w:szCs w:val="24"/>
        </w:rPr>
        <w:t>)</w:t>
      </w:r>
    </w:p>
    <w:p w14:paraId="347898C5" w14:textId="55CE0C47" w:rsidR="00BE51C3" w:rsidRDefault="00D34090" w:rsidP="00BE51C3">
      <w:pPr>
        <w:keepNext/>
        <w:tabs>
          <w:tab w:val="left" w:pos="2951"/>
        </w:tabs>
        <w:jc w:val="center"/>
      </w:pPr>
      <w:r>
        <w:rPr>
          <w:noProof/>
          <w:lang w:eastAsia="en-GB"/>
        </w:rPr>
        <w:drawing>
          <wp:inline distT="0" distB="0" distL="0" distR="0" wp14:anchorId="5CB9D091" wp14:editId="09CD3287">
            <wp:extent cx="4852800" cy="3715200"/>
            <wp:effectExtent l="0" t="0" r="0" b="6350"/>
            <wp:docPr id="21" name="Picture 2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BC Force Detachment Oxy ODT_2.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758E84C7" w14:textId="52903282"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2c(ii)</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c(ii)</w:t>
      </w:r>
    </w:p>
    <w:p w14:paraId="1D0E7C2A" w14:textId="3EB08E8E" w:rsidR="00BE51C3" w:rsidRDefault="00D34090" w:rsidP="00BE51C3">
      <w:pPr>
        <w:keepNext/>
        <w:widowControl w:val="0"/>
        <w:autoSpaceDE w:val="0"/>
        <w:autoSpaceDN w:val="0"/>
        <w:adjustRightInd w:val="0"/>
        <w:spacing w:before="100" w:after="100"/>
        <w:ind w:left="640" w:hanging="640"/>
        <w:jc w:val="center"/>
      </w:pPr>
      <w:r>
        <w:rPr>
          <w:noProof/>
          <w:lang w:eastAsia="en-GB"/>
        </w:rPr>
        <w:lastRenderedPageBreak/>
        <w:drawing>
          <wp:inline distT="0" distB="0" distL="0" distR="0" wp14:anchorId="1659BB66" wp14:editId="50D1B3F7">
            <wp:extent cx="4852800" cy="3715200"/>
            <wp:effectExtent l="0" t="0" r="0" b="6350"/>
            <wp:docPr id="22" name="Picture 2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RBC Force Detachment Deoxy MUA_2.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4FBE276E" w14:textId="59B2B3A8" w:rsidR="00BE51C3"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2c(iii)</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c(iii)</w:t>
      </w:r>
    </w:p>
    <w:p w14:paraId="6EDD0425" w14:textId="4A2C3500" w:rsidR="00BE51C3" w:rsidRDefault="00D34090" w:rsidP="00BE51C3">
      <w:pPr>
        <w:keepNext/>
        <w:widowControl w:val="0"/>
        <w:autoSpaceDE w:val="0"/>
        <w:autoSpaceDN w:val="0"/>
        <w:adjustRightInd w:val="0"/>
        <w:spacing w:before="100" w:after="100"/>
        <w:ind w:left="640" w:hanging="640"/>
        <w:jc w:val="center"/>
      </w:pPr>
      <w:r>
        <w:rPr>
          <w:noProof/>
          <w:lang w:eastAsia="en-GB"/>
        </w:rPr>
        <w:drawing>
          <wp:inline distT="0" distB="0" distL="0" distR="0" wp14:anchorId="1CFA2B07" wp14:editId="56FB44E4">
            <wp:extent cx="4852800" cy="3715200"/>
            <wp:effectExtent l="0" t="0" r="0" b="6350"/>
            <wp:docPr id="23" name="Picture 2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RBC Force Detachment Deoxy ODT_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52800" cy="3715200"/>
                    </a:xfrm>
                    <a:prstGeom prst="rect">
                      <a:avLst/>
                    </a:prstGeom>
                  </pic:spPr>
                </pic:pic>
              </a:graphicData>
            </a:graphic>
          </wp:inline>
        </w:drawing>
      </w:r>
    </w:p>
    <w:p w14:paraId="7788B004" w14:textId="0585FF15" w:rsidR="000C307D" w:rsidRPr="001C0458" w:rsidRDefault="00BE51C3" w:rsidP="00BE51C3">
      <w:pPr>
        <w:pStyle w:val="Caption"/>
        <w:jc w:val="center"/>
        <w:rPr>
          <w:color w:val="auto"/>
          <w:sz w:val="24"/>
          <w:szCs w:val="24"/>
        </w:rPr>
      </w:pPr>
      <w:r w:rsidRPr="001C0458">
        <w:rPr>
          <w:color w:val="auto"/>
          <w:sz w:val="24"/>
          <w:szCs w:val="24"/>
        </w:rPr>
        <w:t>S</w:t>
      </w:r>
      <w:r w:rsidR="001A36D1" w:rsidRPr="001C0458">
        <w:rPr>
          <w:color w:val="auto"/>
          <w:sz w:val="24"/>
          <w:szCs w:val="24"/>
        </w:rPr>
        <w:t>2c(iv)</w:t>
      </w:r>
      <w:r w:rsidRPr="001C0458">
        <w:rPr>
          <w:color w:val="auto"/>
          <w:sz w:val="24"/>
          <w:szCs w:val="24"/>
        </w:rPr>
        <w:t xml:space="preserve">: Enlarged adhesion profile of Figure </w:t>
      </w:r>
      <w:r w:rsidR="004077B6">
        <w:rPr>
          <w:color w:val="auto"/>
          <w:sz w:val="24"/>
          <w:szCs w:val="24"/>
        </w:rPr>
        <w:t>4</w:t>
      </w:r>
      <w:r w:rsidRPr="001C0458">
        <w:rPr>
          <w:color w:val="auto"/>
          <w:sz w:val="24"/>
          <w:szCs w:val="24"/>
        </w:rPr>
        <w:t>c(iv)</w:t>
      </w:r>
    </w:p>
    <w:p w14:paraId="67250909" w14:textId="3B856345" w:rsidR="00052A92" w:rsidRDefault="00052A92"/>
    <w:p w14:paraId="073E1028" w14:textId="72FE89F2" w:rsidR="007C0399" w:rsidRDefault="007C0399"/>
    <w:p w14:paraId="29FF0AB1" w14:textId="3849F2DB" w:rsidR="007C0399" w:rsidRDefault="007C0399"/>
    <w:p w14:paraId="07F68B23" w14:textId="18446D72" w:rsidR="007C0399" w:rsidRDefault="007C0399"/>
    <w:p w14:paraId="14277CF1" w14:textId="2F64D6D5" w:rsidR="007C0399" w:rsidRPr="002A0D05" w:rsidRDefault="001A36D1">
      <w:pPr>
        <w:rPr>
          <w:b/>
          <w:bCs/>
          <w:sz w:val="28"/>
          <w:szCs w:val="28"/>
        </w:rPr>
      </w:pPr>
      <w:r>
        <w:rPr>
          <w:b/>
          <w:bCs/>
          <w:sz w:val="28"/>
          <w:szCs w:val="28"/>
        </w:rPr>
        <w:t xml:space="preserve">S3: </w:t>
      </w:r>
      <w:r w:rsidR="002A0D05" w:rsidRPr="002A0D05">
        <w:rPr>
          <w:b/>
          <w:bCs/>
          <w:sz w:val="28"/>
          <w:szCs w:val="28"/>
        </w:rPr>
        <w:t>Adhesion Profile Quantitative Information</w:t>
      </w:r>
    </w:p>
    <w:p w14:paraId="711DDF26" w14:textId="2206AD97" w:rsidR="008631D2" w:rsidRDefault="008631D2" w:rsidP="008631D2"/>
    <w:p w14:paraId="753E4C33" w14:textId="2A7A6303" w:rsidR="008631D2" w:rsidRDefault="008631D2" w:rsidP="008631D2"/>
    <w:tbl>
      <w:tblPr>
        <w:tblStyle w:val="TableGrid"/>
        <w:tblW w:w="0" w:type="auto"/>
        <w:jc w:val="center"/>
        <w:tblLook w:val="04A0" w:firstRow="1" w:lastRow="0" w:firstColumn="1" w:lastColumn="0" w:noHBand="0" w:noVBand="1"/>
      </w:tblPr>
      <w:tblGrid>
        <w:gridCol w:w="1054"/>
        <w:gridCol w:w="1547"/>
        <w:gridCol w:w="764"/>
        <w:gridCol w:w="840"/>
        <w:gridCol w:w="764"/>
        <w:gridCol w:w="839"/>
        <w:gridCol w:w="764"/>
        <w:gridCol w:w="837"/>
        <w:gridCol w:w="764"/>
        <w:gridCol w:w="837"/>
      </w:tblGrid>
      <w:tr w:rsidR="00B24790" w14:paraId="10B7F884" w14:textId="77777777" w:rsidTr="003C28FE">
        <w:trPr>
          <w:cantSplit/>
          <w:trHeight w:val="340"/>
          <w:jc w:val="center"/>
        </w:trPr>
        <w:tc>
          <w:tcPr>
            <w:tcW w:w="1079" w:type="dxa"/>
            <w:vMerge w:val="restart"/>
          </w:tcPr>
          <w:p w14:paraId="23DEED2A" w14:textId="77777777" w:rsidR="00B24790" w:rsidRDefault="00B24790" w:rsidP="008631D2"/>
        </w:tc>
        <w:tc>
          <w:tcPr>
            <w:tcW w:w="1518" w:type="dxa"/>
          </w:tcPr>
          <w:p w14:paraId="1A817FB9" w14:textId="4FC7178A" w:rsidR="00B24790" w:rsidRPr="00B24790" w:rsidRDefault="00B24790" w:rsidP="008631D2">
            <w:pPr>
              <w:rPr>
                <w:b/>
                <w:bCs/>
              </w:rPr>
            </w:pPr>
            <w:r w:rsidRPr="00B24790">
              <w:rPr>
                <w:b/>
                <w:bCs/>
              </w:rPr>
              <w:t>Cell Type</w:t>
            </w:r>
          </w:p>
        </w:tc>
        <w:tc>
          <w:tcPr>
            <w:tcW w:w="3209" w:type="dxa"/>
            <w:gridSpan w:val="4"/>
          </w:tcPr>
          <w:p w14:paraId="3908D725" w14:textId="20D7FC87" w:rsidR="00B24790" w:rsidRDefault="00B24790" w:rsidP="00B24790">
            <w:pPr>
              <w:jc w:val="center"/>
            </w:pPr>
            <w:proofErr w:type="spellStart"/>
            <w:r>
              <w:t>HbAA</w:t>
            </w:r>
            <w:proofErr w:type="spellEnd"/>
          </w:p>
        </w:tc>
        <w:tc>
          <w:tcPr>
            <w:tcW w:w="3204" w:type="dxa"/>
            <w:gridSpan w:val="4"/>
          </w:tcPr>
          <w:p w14:paraId="53EEF19D" w14:textId="2CB6D852" w:rsidR="00B24790" w:rsidRDefault="00B24790" w:rsidP="00B24790">
            <w:pPr>
              <w:jc w:val="center"/>
            </w:pPr>
            <w:proofErr w:type="spellStart"/>
            <w:r>
              <w:t>HbSS</w:t>
            </w:r>
            <w:proofErr w:type="spellEnd"/>
          </w:p>
        </w:tc>
      </w:tr>
      <w:tr w:rsidR="00B24790" w14:paraId="35704740" w14:textId="77777777" w:rsidTr="003C28FE">
        <w:trPr>
          <w:cantSplit/>
          <w:trHeight w:val="227"/>
          <w:jc w:val="center"/>
        </w:trPr>
        <w:tc>
          <w:tcPr>
            <w:tcW w:w="1079" w:type="dxa"/>
            <w:vMerge/>
          </w:tcPr>
          <w:p w14:paraId="5795D882" w14:textId="77777777" w:rsidR="00B24790" w:rsidRDefault="00B24790" w:rsidP="008631D2"/>
        </w:tc>
        <w:tc>
          <w:tcPr>
            <w:tcW w:w="1518" w:type="dxa"/>
          </w:tcPr>
          <w:p w14:paraId="7CC5A9AE" w14:textId="3A3D2A8B" w:rsidR="00B24790" w:rsidRPr="00B24790" w:rsidRDefault="00B24790" w:rsidP="008631D2">
            <w:pPr>
              <w:rPr>
                <w:b/>
                <w:bCs/>
              </w:rPr>
            </w:pPr>
            <w:r w:rsidRPr="00B24790">
              <w:rPr>
                <w:b/>
                <w:bCs/>
              </w:rPr>
              <w:t>Tip Functionality</w:t>
            </w:r>
          </w:p>
        </w:tc>
        <w:tc>
          <w:tcPr>
            <w:tcW w:w="1605" w:type="dxa"/>
            <w:gridSpan w:val="2"/>
          </w:tcPr>
          <w:p w14:paraId="3F905DD8" w14:textId="6B93EC64" w:rsidR="00B24790" w:rsidRDefault="00B24790" w:rsidP="00B24790">
            <w:pPr>
              <w:jc w:val="center"/>
            </w:pPr>
            <w:r>
              <w:t>ODT</w:t>
            </w:r>
          </w:p>
        </w:tc>
        <w:tc>
          <w:tcPr>
            <w:tcW w:w="1604" w:type="dxa"/>
            <w:gridSpan w:val="2"/>
          </w:tcPr>
          <w:p w14:paraId="0F9333FD" w14:textId="085BDEC3" w:rsidR="00B24790" w:rsidRDefault="00B24790" w:rsidP="00B24790">
            <w:pPr>
              <w:jc w:val="center"/>
            </w:pPr>
            <w:r>
              <w:t>MUA</w:t>
            </w:r>
          </w:p>
        </w:tc>
        <w:tc>
          <w:tcPr>
            <w:tcW w:w="1602" w:type="dxa"/>
            <w:gridSpan w:val="2"/>
          </w:tcPr>
          <w:p w14:paraId="74C1933A" w14:textId="2C87F7DF" w:rsidR="00B24790" w:rsidRDefault="00B24790" w:rsidP="00B24790">
            <w:pPr>
              <w:jc w:val="center"/>
            </w:pPr>
            <w:r>
              <w:t>ODT</w:t>
            </w:r>
          </w:p>
        </w:tc>
        <w:tc>
          <w:tcPr>
            <w:tcW w:w="1602" w:type="dxa"/>
            <w:gridSpan w:val="2"/>
          </w:tcPr>
          <w:p w14:paraId="6CCAA6DC" w14:textId="1A5B23B3" w:rsidR="00B24790" w:rsidRDefault="00B24790" w:rsidP="00B24790">
            <w:pPr>
              <w:jc w:val="center"/>
            </w:pPr>
            <w:r>
              <w:t>MUA</w:t>
            </w:r>
          </w:p>
        </w:tc>
      </w:tr>
      <w:tr w:rsidR="00506E1F" w14:paraId="70FA3E00" w14:textId="77777777" w:rsidTr="003C28FE">
        <w:trPr>
          <w:cantSplit/>
          <w:trHeight w:val="340"/>
          <w:jc w:val="center"/>
        </w:trPr>
        <w:tc>
          <w:tcPr>
            <w:tcW w:w="1079" w:type="dxa"/>
            <w:vMerge/>
          </w:tcPr>
          <w:p w14:paraId="4FB0352A" w14:textId="77777777" w:rsidR="00B24790" w:rsidRDefault="00B24790" w:rsidP="00B24790"/>
        </w:tc>
        <w:tc>
          <w:tcPr>
            <w:tcW w:w="1518" w:type="dxa"/>
          </w:tcPr>
          <w:p w14:paraId="2F6A2982" w14:textId="2A9FCE0B" w:rsidR="00B24790" w:rsidRPr="00B24790" w:rsidRDefault="00B24790" w:rsidP="00B24790">
            <w:pPr>
              <w:rPr>
                <w:b/>
                <w:bCs/>
              </w:rPr>
            </w:pPr>
            <w:r w:rsidRPr="00B24790">
              <w:rPr>
                <w:b/>
                <w:bCs/>
              </w:rPr>
              <w:t>Cell State</w:t>
            </w:r>
          </w:p>
        </w:tc>
        <w:tc>
          <w:tcPr>
            <w:tcW w:w="764" w:type="dxa"/>
          </w:tcPr>
          <w:p w14:paraId="16C7301A" w14:textId="124C2CE1" w:rsidR="00B24790" w:rsidRDefault="00B24790" w:rsidP="00B24790">
            <w:pPr>
              <w:jc w:val="center"/>
            </w:pPr>
            <w:r>
              <w:t>Oxy</w:t>
            </w:r>
          </w:p>
        </w:tc>
        <w:tc>
          <w:tcPr>
            <w:tcW w:w="841" w:type="dxa"/>
          </w:tcPr>
          <w:p w14:paraId="728D210C" w14:textId="033E03BD" w:rsidR="00B24790" w:rsidRDefault="00B24790" w:rsidP="00B24790">
            <w:pPr>
              <w:jc w:val="center"/>
            </w:pPr>
            <w:r>
              <w:t>Deoxy</w:t>
            </w:r>
          </w:p>
        </w:tc>
        <w:tc>
          <w:tcPr>
            <w:tcW w:w="764" w:type="dxa"/>
          </w:tcPr>
          <w:p w14:paraId="2B39ADC4" w14:textId="576FF478" w:rsidR="00B24790" w:rsidRDefault="00B24790" w:rsidP="00B24790">
            <w:pPr>
              <w:jc w:val="center"/>
            </w:pPr>
            <w:r>
              <w:t>Oxy</w:t>
            </w:r>
          </w:p>
        </w:tc>
        <w:tc>
          <w:tcPr>
            <w:tcW w:w="840" w:type="dxa"/>
          </w:tcPr>
          <w:p w14:paraId="5ECBFAF6" w14:textId="7D028CE9" w:rsidR="00B24790" w:rsidRDefault="00B24790" w:rsidP="00B24790">
            <w:pPr>
              <w:jc w:val="center"/>
            </w:pPr>
            <w:r>
              <w:t>Deoxy</w:t>
            </w:r>
          </w:p>
        </w:tc>
        <w:tc>
          <w:tcPr>
            <w:tcW w:w="764" w:type="dxa"/>
          </w:tcPr>
          <w:p w14:paraId="5267A980" w14:textId="30BA78D9" w:rsidR="00B24790" w:rsidRDefault="00B24790" w:rsidP="00B24790">
            <w:pPr>
              <w:jc w:val="center"/>
            </w:pPr>
            <w:r>
              <w:t>Oxy</w:t>
            </w:r>
          </w:p>
        </w:tc>
        <w:tc>
          <w:tcPr>
            <w:tcW w:w="838" w:type="dxa"/>
          </w:tcPr>
          <w:p w14:paraId="6DDE702F" w14:textId="7CBAEAFB" w:rsidR="00B24790" w:rsidRDefault="00B24790" w:rsidP="00B24790">
            <w:pPr>
              <w:jc w:val="center"/>
            </w:pPr>
            <w:r>
              <w:t>Deoxy</w:t>
            </w:r>
          </w:p>
        </w:tc>
        <w:tc>
          <w:tcPr>
            <w:tcW w:w="764" w:type="dxa"/>
          </w:tcPr>
          <w:p w14:paraId="0982AF5E" w14:textId="60C88BA0" w:rsidR="00B24790" w:rsidRDefault="00B24790" w:rsidP="00B24790">
            <w:pPr>
              <w:jc w:val="center"/>
            </w:pPr>
            <w:r>
              <w:t>Oxy</w:t>
            </w:r>
          </w:p>
        </w:tc>
        <w:tc>
          <w:tcPr>
            <w:tcW w:w="838" w:type="dxa"/>
          </w:tcPr>
          <w:p w14:paraId="758E5906" w14:textId="08A15CDC" w:rsidR="00B24790" w:rsidRDefault="00B24790" w:rsidP="00B24790">
            <w:pPr>
              <w:jc w:val="center"/>
            </w:pPr>
            <w:r>
              <w:t>Deoxy</w:t>
            </w:r>
          </w:p>
        </w:tc>
      </w:tr>
      <w:tr w:rsidR="00B24790" w14:paraId="4939A633" w14:textId="77777777" w:rsidTr="003C28FE">
        <w:trPr>
          <w:cantSplit/>
          <w:trHeight w:val="397"/>
          <w:jc w:val="center"/>
        </w:trPr>
        <w:tc>
          <w:tcPr>
            <w:tcW w:w="1079" w:type="dxa"/>
            <w:vMerge w:val="restart"/>
            <w:textDirection w:val="btLr"/>
          </w:tcPr>
          <w:p w14:paraId="7F649791" w14:textId="210F2D64" w:rsidR="00B24790" w:rsidRDefault="00B24790" w:rsidP="00B24790">
            <w:pPr>
              <w:ind w:left="113" w:right="113"/>
              <w:jc w:val="center"/>
            </w:pPr>
            <w:r>
              <w:t xml:space="preserve">Adhesion / </w:t>
            </w:r>
            <w:proofErr w:type="spellStart"/>
            <w:r>
              <w:t>a.u</w:t>
            </w:r>
            <w:proofErr w:type="spellEnd"/>
            <w:r>
              <w:t>.</w:t>
            </w:r>
          </w:p>
        </w:tc>
        <w:tc>
          <w:tcPr>
            <w:tcW w:w="1518" w:type="dxa"/>
          </w:tcPr>
          <w:p w14:paraId="4B298BE6" w14:textId="35F47CCD" w:rsidR="00B24790" w:rsidRDefault="00B24790" w:rsidP="00B24790">
            <w:r>
              <w:t>Mean</w:t>
            </w:r>
          </w:p>
        </w:tc>
        <w:tc>
          <w:tcPr>
            <w:tcW w:w="764" w:type="dxa"/>
          </w:tcPr>
          <w:p w14:paraId="13E8C0D0" w14:textId="1CF9AE42" w:rsidR="00B24790" w:rsidRDefault="00B24790" w:rsidP="00B24790">
            <w:pPr>
              <w:jc w:val="center"/>
            </w:pPr>
            <w:r>
              <w:t>0.88</w:t>
            </w:r>
          </w:p>
        </w:tc>
        <w:tc>
          <w:tcPr>
            <w:tcW w:w="841" w:type="dxa"/>
          </w:tcPr>
          <w:p w14:paraId="63399F43" w14:textId="7A2F5AE6" w:rsidR="00B24790" w:rsidRDefault="00B24790" w:rsidP="00B24790">
            <w:pPr>
              <w:jc w:val="center"/>
            </w:pPr>
            <w:r>
              <w:t>0.68</w:t>
            </w:r>
          </w:p>
        </w:tc>
        <w:tc>
          <w:tcPr>
            <w:tcW w:w="764" w:type="dxa"/>
          </w:tcPr>
          <w:p w14:paraId="349FB3EB" w14:textId="0BE0F5DF" w:rsidR="00B24790" w:rsidRDefault="00B24790" w:rsidP="00B24790">
            <w:pPr>
              <w:jc w:val="center"/>
            </w:pPr>
            <w:r>
              <w:t>0.38</w:t>
            </w:r>
          </w:p>
        </w:tc>
        <w:tc>
          <w:tcPr>
            <w:tcW w:w="840" w:type="dxa"/>
          </w:tcPr>
          <w:p w14:paraId="6DC60B65" w14:textId="19383F67" w:rsidR="00B24790" w:rsidRDefault="00B24790" w:rsidP="00B24790">
            <w:pPr>
              <w:jc w:val="center"/>
            </w:pPr>
            <w:r>
              <w:t>1.37</w:t>
            </w:r>
          </w:p>
        </w:tc>
        <w:tc>
          <w:tcPr>
            <w:tcW w:w="764" w:type="dxa"/>
          </w:tcPr>
          <w:p w14:paraId="61B01767" w14:textId="057F9181" w:rsidR="00B24790" w:rsidRDefault="00B24790" w:rsidP="00B24790">
            <w:pPr>
              <w:jc w:val="center"/>
            </w:pPr>
            <w:r>
              <w:t>1.01</w:t>
            </w:r>
          </w:p>
        </w:tc>
        <w:tc>
          <w:tcPr>
            <w:tcW w:w="838" w:type="dxa"/>
          </w:tcPr>
          <w:p w14:paraId="3B7EB20B" w14:textId="19B6238E" w:rsidR="00B24790" w:rsidRDefault="00B24790" w:rsidP="00B24790">
            <w:pPr>
              <w:jc w:val="center"/>
            </w:pPr>
            <w:r>
              <w:t>1.09</w:t>
            </w:r>
          </w:p>
        </w:tc>
        <w:tc>
          <w:tcPr>
            <w:tcW w:w="764" w:type="dxa"/>
          </w:tcPr>
          <w:p w14:paraId="068131DB" w14:textId="06F9F97E" w:rsidR="00B24790" w:rsidRDefault="00B24790" w:rsidP="00B24790">
            <w:pPr>
              <w:jc w:val="center"/>
            </w:pPr>
            <w:r>
              <w:t>1.55</w:t>
            </w:r>
          </w:p>
        </w:tc>
        <w:tc>
          <w:tcPr>
            <w:tcW w:w="838" w:type="dxa"/>
          </w:tcPr>
          <w:p w14:paraId="25625A94" w14:textId="394B3B17" w:rsidR="00B24790" w:rsidRDefault="00B24790" w:rsidP="00B24790">
            <w:pPr>
              <w:jc w:val="center"/>
            </w:pPr>
            <w:r>
              <w:t>1.27</w:t>
            </w:r>
          </w:p>
        </w:tc>
      </w:tr>
      <w:tr w:rsidR="00B24790" w14:paraId="0F345731" w14:textId="77777777" w:rsidTr="003C28FE">
        <w:trPr>
          <w:cantSplit/>
          <w:trHeight w:val="397"/>
          <w:jc w:val="center"/>
        </w:trPr>
        <w:tc>
          <w:tcPr>
            <w:tcW w:w="1079" w:type="dxa"/>
            <w:vMerge/>
          </w:tcPr>
          <w:p w14:paraId="0DA4AF88" w14:textId="77777777" w:rsidR="00B24790" w:rsidRDefault="00B24790" w:rsidP="00B24790"/>
        </w:tc>
        <w:tc>
          <w:tcPr>
            <w:tcW w:w="1518" w:type="dxa"/>
          </w:tcPr>
          <w:p w14:paraId="43A9C27A" w14:textId="5117805F" w:rsidR="00B24790" w:rsidRDefault="00B24790" w:rsidP="00B24790">
            <w:r>
              <w:t>Median</w:t>
            </w:r>
          </w:p>
        </w:tc>
        <w:tc>
          <w:tcPr>
            <w:tcW w:w="764" w:type="dxa"/>
          </w:tcPr>
          <w:p w14:paraId="629694E4" w14:textId="2F31236A" w:rsidR="00B24790" w:rsidRDefault="00B24790" w:rsidP="00B24790">
            <w:pPr>
              <w:jc w:val="center"/>
            </w:pPr>
            <w:r>
              <w:t>0.58</w:t>
            </w:r>
          </w:p>
        </w:tc>
        <w:tc>
          <w:tcPr>
            <w:tcW w:w="841" w:type="dxa"/>
          </w:tcPr>
          <w:p w14:paraId="45DACF1C" w14:textId="427F036F" w:rsidR="00B24790" w:rsidRDefault="00B24790" w:rsidP="00B24790">
            <w:pPr>
              <w:jc w:val="center"/>
            </w:pPr>
            <w:r>
              <w:t>0.54</w:t>
            </w:r>
          </w:p>
        </w:tc>
        <w:tc>
          <w:tcPr>
            <w:tcW w:w="764" w:type="dxa"/>
          </w:tcPr>
          <w:p w14:paraId="76484EAB" w14:textId="2FEB9664" w:rsidR="00B24790" w:rsidRDefault="00B24790" w:rsidP="00B24790">
            <w:pPr>
              <w:jc w:val="center"/>
            </w:pPr>
            <w:r>
              <w:t>0.22</w:t>
            </w:r>
          </w:p>
        </w:tc>
        <w:tc>
          <w:tcPr>
            <w:tcW w:w="840" w:type="dxa"/>
          </w:tcPr>
          <w:p w14:paraId="4EFEECBB" w14:textId="023CEC80" w:rsidR="00B24790" w:rsidRDefault="00B24790" w:rsidP="00B24790">
            <w:pPr>
              <w:jc w:val="center"/>
            </w:pPr>
            <w:r>
              <w:t>1.01</w:t>
            </w:r>
          </w:p>
        </w:tc>
        <w:tc>
          <w:tcPr>
            <w:tcW w:w="764" w:type="dxa"/>
          </w:tcPr>
          <w:p w14:paraId="24CCB074" w14:textId="0ED8EAD8" w:rsidR="00B24790" w:rsidRDefault="00B24790" w:rsidP="00B24790">
            <w:pPr>
              <w:jc w:val="center"/>
            </w:pPr>
            <w:r>
              <w:t>0.77</w:t>
            </w:r>
          </w:p>
        </w:tc>
        <w:tc>
          <w:tcPr>
            <w:tcW w:w="838" w:type="dxa"/>
          </w:tcPr>
          <w:p w14:paraId="5B9A28E8" w14:textId="242A5B20" w:rsidR="00B24790" w:rsidRDefault="00B24790" w:rsidP="00B24790">
            <w:pPr>
              <w:jc w:val="center"/>
            </w:pPr>
            <w:r>
              <w:t>0.97</w:t>
            </w:r>
          </w:p>
        </w:tc>
        <w:tc>
          <w:tcPr>
            <w:tcW w:w="764" w:type="dxa"/>
          </w:tcPr>
          <w:p w14:paraId="44203328" w14:textId="434165A6" w:rsidR="00B24790" w:rsidRDefault="00B24790" w:rsidP="00B24790">
            <w:pPr>
              <w:jc w:val="center"/>
            </w:pPr>
            <w:r>
              <w:t>1.03</w:t>
            </w:r>
          </w:p>
        </w:tc>
        <w:tc>
          <w:tcPr>
            <w:tcW w:w="838" w:type="dxa"/>
          </w:tcPr>
          <w:p w14:paraId="22576E6F" w14:textId="1B3E27DC" w:rsidR="00B24790" w:rsidRDefault="00B24790" w:rsidP="00B24790">
            <w:pPr>
              <w:jc w:val="center"/>
            </w:pPr>
            <w:r>
              <w:t>1.03</w:t>
            </w:r>
          </w:p>
        </w:tc>
      </w:tr>
      <w:tr w:rsidR="00B24790" w14:paraId="103ED1DB" w14:textId="77777777" w:rsidTr="003C28FE">
        <w:trPr>
          <w:cantSplit/>
          <w:trHeight w:val="397"/>
          <w:jc w:val="center"/>
        </w:trPr>
        <w:tc>
          <w:tcPr>
            <w:tcW w:w="1079" w:type="dxa"/>
            <w:vMerge/>
          </w:tcPr>
          <w:p w14:paraId="3AA006CD" w14:textId="77777777" w:rsidR="00B24790" w:rsidRDefault="00B24790" w:rsidP="00B24790"/>
        </w:tc>
        <w:tc>
          <w:tcPr>
            <w:tcW w:w="1518" w:type="dxa"/>
          </w:tcPr>
          <w:p w14:paraId="6601B57C" w14:textId="01EEA0EB" w:rsidR="00B24790" w:rsidRDefault="00B24790" w:rsidP="00B24790">
            <w:r>
              <w:t xml:space="preserve">Mode </w:t>
            </w:r>
            <w:r>
              <w:sym w:font="Symbol" w:char="F0B1"/>
            </w:r>
            <w:r>
              <w:t>0.1</w:t>
            </w:r>
          </w:p>
        </w:tc>
        <w:tc>
          <w:tcPr>
            <w:tcW w:w="764" w:type="dxa"/>
          </w:tcPr>
          <w:p w14:paraId="6A9C4936" w14:textId="1DCEC94E" w:rsidR="00B24790" w:rsidRDefault="00B24790" w:rsidP="00B24790">
            <w:pPr>
              <w:jc w:val="center"/>
            </w:pPr>
            <w:r>
              <w:t>0.4</w:t>
            </w:r>
          </w:p>
        </w:tc>
        <w:tc>
          <w:tcPr>
            <w:tcW w:w="841" w:type="dxa"/>
          </w:tcPr>
          <w:p w14:paraId="08B17D6E" w14:textId="21C9ECCA" w:rsidR="00B24790" w:rsidRDefault="00B24790" w:rsidP="00B24790">
            <w:pPr>
              <w:jc w:val="center"/>
            </w:pPr>
            <w:r>
              <w:t>0.4</w:t>
            </w:r>
          </w:p>
        </w:tc>
        <w:tc>
          <w:tcPr>
            <w:tcW w:w="764" w:type="dxa"/>
          </w:tcPr>
          <w:p w14:paraId="1C258C27" w14:textId="629AAB8B" w:rsidR="00B24790" w:rsidRDefault="00B24790" w:rsidP="00B24790">
            <w:pPr>
              <w:jc w:val="center"/>
            </w:pPr>
            <w:r>
              <w:t>0.2</w:t>
            </w:r>
          </w:p>
        </w:tc>
        <w:tc>
          <w:tcPr>
            <w:tcW w:w="840" w:type="dxa"/>
          </w:tcPr>
          <w:p w14:paraId="677E6791" w14:textId="05E147FA" w:rsidR="00B24790" w:rsidRDefault="00B24790" w:rsidP="00B24790">
            <w:pPr>
              <w:jc w:val="center"/>
            </w:pPr>
            <w:r>
              <w:t>0.7</w:t>
            </w:r>
          </w:p>
        </w:tc>
        <w:tc>
          <w:tcPr>
            <w:tcW w:w="764" w:type="dxa"/>
          </w:tcPr>
          <w:p w14:paraId="775816BD" w14:textId="507CE34F" w:rsidR="00B24790" w:rsidRDefault="00B24790" w:rsidP="00B24790">
            <w:pPr>
              <w:jc w:val="center"/>
            </w:pPr>
            <w:r>
              <w:t>0.6</w:t>
            </w:r>
          </w:p>
        </w:tc>
        <w:tc>
          <w:tcPr>
            <w:tcW w:w="838" w:type="dxa"/>
          </w:tcPr>
          <w:p w14:paraId="096D548A" w14:textId="58D84E01" w:rsidR="00B24790" w:rsidRDefault="00B24790" w:rsidP="00B24790">
            <w:pPr>
              <w:jc w:val="center"/>
            </w:pPr>
            <w:r>
              <w:t>0.8</w:t>
            </w:r>
          </w:p>
        </w:tc>
        <w:tc>
          <w:tcPr>
            <w:tcW w:w="764" w:type="dxa"/>
          </w:tcPr>
          <w:p w14:paraId="4250D99F" w14:textId="71176DA6" w:rsidR="00B24790" w:rsidRDefault="00B24790" w:rsidP="00B24790">
            <w:pPr>
              <w:jc w:val="center"/>
            </w:pPr>
            <w:r>
              <w:t>0.4</w:t>
            </w:r>
          </w:p>
        </w:tc>
        <w:tc>
          <w:tcPr>
            <w:tcW w:w="838" w:type="dxa"/>
          </w:tcPr>
          <w:p w14:paraId="32B97809" w14:textId="0C492E04" w:rsidR="00B24790" w:rsidRDefault="00B24790" w:rsidP="00B24790">
            <w:pPr>
              <w:jc w:val="center"/>
            </w:pPr>
            <w:r>
              <w:t>0.9</w:t>
            </w:r>
          </w:p>
        </w:tc>
      </w:tr>
      <w:tr w:rsidR="00B24790" w14:paraId="05E057C0" w14:textId="77777777" w:rsidTr="003C28FE">
        <w:trPr>
          <w:cantSplit/>
          <w:trHeight w:val="397"/>
          <w:jc w:val="center"/>
        </w:trPr>
        <w:tc>
          <w:tcPr>
            <w:tcW w:w="1079" w:type="dxa"/>
            <w:vMerge/>
          </w:tcPr>
          <w:p w14:paraId="178C072A" w14:textId="77777777" w:rsidR="00B24790" w:rsidRDefault="00B24790" w:rsidP="00B24790"/>
        </w:tc>
        <w:tc>
          <w:tcPr>
            <w:tcW w:w="1518" w:type="dxa"/>
          </w:tcPr>
          <w:p w14:paraId="55057734" w14:textId="2831BF7E" w:rsidR="00B24790" w:rsidRDefault="00B24790" w:rsidP="00B24790">
            <w:r>
              <w:t xml:space="preserve">FWHH </w:t>
            </w:r>
            <w:r>
              <w:sym w:font="Symbol" w:char="F0B1"/>
            </w:r>
            <w:r>
              <w:t>0.05</w:t>
            </w:r>
          </w:p>
        </w:tc>
        <w:tc>
          <w:tcPr>
            <w:tcW w:w="764" w:type="dxa"/>
          </w:tcPr>
          <w:p w14:paraId="4DBAEC04" w14:textId="255C7B9D" w:rsidR="00B24790" w:rsidRDefault="00B24790" w:rsidP="00B24790">
            <w:pPr>
              <w:jc w:val="center"/>
            </w:pPr>
            <w:r>
              <w:t>0.28</w:t>
            </w:r>
          </w:p>
        </w:tc>
        <w:tc>
          <w:tcPr>
            <w:tcW w:w="841" w:type="dxa"/>
          </w:tcPr>
          <w:p w14:paraId="16FD4566" w14:textId="21E4CA21" w:rsidR="00B24790" w:rsidRDefault="00B24790" w:rsidP="00B24790">
            <w:pPr>
              <w:jc w:val="center"/>
            </w:pPr>
            <w:r>
              <w:t>0.43</w:t>
            </w:r>
          </w:p>
        </w:tc>
        <w:tc>
          <w:tcPr>
            <w:tcW w:w="764" w:type="dxa"/>
          </w:tcPr>
          <w:p w14:paraId="0D5C1BC5" w14:textId="67D72D3C" w:rsidR="00B24790" w:rsidRDefault="00B24790" w:rsidP="00B24790">
            <w:pPr>
              <w:jc w:val="center"/>
            </w:pPr>
            <w:r>
              <w:t>0.10</w:t>
            </w:r>
          </w:p>
        </w:tc>
        <w:tc>
          <w:tcPr>
            <w:tcW w:w="840" w:type="dxa"/>
          </w:tcPr>
          <w:p w14:paraId="21A21382" w14:textId="10AA69BD" w:rsidR="00B24790" w:rsidRDefault="00B24790" w:rsidP="00B24790">
            <w:pPr>
              <w:jc w:val="center"/>
            </w:pPr>
            <w:r>
              <w:t>0.95</w:t>
            </w:r>
          </w:p>
        </w:tc>
        <w:tc>
          <w:tcPr>
            <w:tcW w:w="764" w:type="dxa"/>
          </w:tcPr>
          <w:p w14:paraId="61D32BE1" w14:textId="53F8D9FE" w:rsidR="00B24790" w:rsidRDefault="00B24790" w:rsidP="00B24790">
            <w:pPr>
              <w:jc w:val="center"/>
            </w:pPr>
            <w:r>
              <w:t>0.58</w:t>
            </w:r>
          </w:p>
        </w:tc>
        <w:tc>
          <w:tcPr>
            <w:tcW w:w="838" w:type="dxa"/>
          </w:tcPr>
          <w:p w14:paraId="7D4745C7" w14:textId="1E1E4C8D" w:rsidR="00B24790" w:rsidRDefault="00B24790" w:rsidP="00B24790">
            <w:pPr>
              <w:jc w:val="center"/>
            </w:pPr>
            <w:r>
              <w:t>1.13</w:t>
            </w:r>
          </w:p>
        </w:tc>
        <w:tc>
          <w:tcPr>
            <w:tcW w:w="764" w:type="dxa"/>
          </w:tcPr>
          <w:p w14:paraId="324CEAD7" w14:textId="107F62B6" w:rsidR="00B24790" w:rsidRDefault="00B24790" w:rsidP="00B24790">
            <w:pPr>
              <w:jc w:val="center"/>
            </w:pPr>
            <w:r>
              <w:t>0.90</w:t>
            </w:r>
          </w:p>
        </w:tc>
        <w:tc>
          <w:tcPr>
            <w:tcW w:w="838" w:type="dxa"/>
          </w:tcPr>
          <w:p w14:paraId="4BDA0436" w14:textId="2A08577A" w:rsidR="00B24790" w:rsidRDefault="00B24790" w:rsidP="00B24790">
            <w:pPr>
              <w:jc w:val="center"/>
            </w:pPr>
            <w:r>
              <w:t>1.08</w:t>
            </w:r>
          </w:p>
        </w:tc>
      </w:tr>
      <w:tr w:rsidR="00506E1F" w14:paraId="4447B83A" w14:textId="77777777" w:rsidTr="003C28FE">
        <w:trPr>
          <w:cantSplit/>
          <w:trHeight w:val="227"/>
          <w:jc w:val="center"/>
        </w:trPr>
        <w:tc>
          <w:tcPr>
            <w:tcW w:w="1079" w:type="dxa"/>
            <w:vMerge w:val="restart"/>
            <w:textDirection w:val="btLr"/>
          </w:tcPr>
          <w:p w14:paraId="597E075D" w14:textId="4D0BE227" w:rsidR="00B24790" w:rsidRDefault="00B24790" w:rsidP="00B24790">
            <w:pPr>
              <w:ind w:left="113" w:right="113"/>
              <w:jc w:val="center"/>
            </w:pPr>
            <w:r>
              <w:t>High ‘Extreme’ Adhesion</w:t>
            </w:r>
          </w:p>
        </w:tc>
        <w:tc>
          <w:tcPr>
            <w:tcW w:w="1518" w:type="dxa"/>
          </w:tcPr>
          <w:p w14:paraId="0B0ADD23" w14:textId="77777777" w:rsidR="00506E1F" w:rsidRDefault="00B24790" w:rsidP="00B24790">
            <w:r>
              <w:t>P</w:t>
            </w:r>
            <w:r w:rsidR="00506E1F">
              <w:t>(A&gt;X) = 0.1</w:t>
            </w:r>
            <w:r>
              <w:t xml:space="preserve"> </w:t>
            </w:r>
          </w:p>
          <w:p w14:paraId="0A9302D9" w14:textId="4B976BAE" w:rsidR="00B24790" w:rsidRDefault="00B24790" w:rsidP="00B24790">
            <w:r>
              <w:t xml:space="preserve">/ </w:t>
            </w:r>
            <w:proofErr w:type="spellStart"/>
            <w:r>
              <w:t>a.u</w:t>
            </w:r>
            <w:proofErr w:type="spellEnd"/>
            <w:r>
              <w:t>.</w:t>
            </w:r>
          </w:p>
        </w:tc>
        <w:tc>
          <w:tcPr>
            <w:tcW w:w="764" w:type="dxa"/>
          </w:tcPr>
          <w:p w14:paraId="44E0E4BF" w14:textId="09DB45BC" w:rsidR="00B24790" w:rsidRDefault="00B24790" w:rsidP="00B24790">
            <w:pPr>
              <w:jc w:val="center"/>
            </w:pPr>
            <w:r>
              <w:t>1.904</w:t>
            </w:r>
          </w:p>
        </w:tc>
        <w:tc>
          <w:tcPr>
            <w:tcW w:w="841" w:type="dxa"/>
          </w:tcPr>
          <w:p w14:paraId="02B449C8" w14:textId="38082127" w:rsidR="00B24790" w:rsidRDefault="00B24790" w:rsidP="00B24790">
            <w:pPr>
              <w:jc w:val="center"/>
            </w:pPr>
            <w:r>
              <w:t>1.322</w:t>
            </w:r>
          </w:p>
        </w:tc>
        <w:tc>
          <w:tcPr>
            <w:tcW w:w="764" w:type="dxa"/>
          </w:tcPr>
          <w:p w14:paraId="597F41B1" w14:textId="22FA1C95" w:rsidR="00B24790" w:rsidRDefault="00B24790" w:rsidP="00B24790">
            <w:pPr>
              <w:jc w:val="center"/>
            </w:pPr>
            <w:r>
              <w:t>0.844</w:t>
            </w:r>
          </w:p>
        </w:tc>
        <w:tc>
          <w:tcPr>
            <w:tcW w:w="840" w:type="dxa"/>
          </w:tcPr>
          <w:p w14:paraId="0207FA73" w14:textId="492622DD" w:rsidR="00B24790" w:rsidRDefault="00B24790" w:rsidP="00B24790">
            <w:pPr>
              <w:jc w:val="center"/>
            </w:pPr>
            <w:r>
              <w:t>2.76</w:t>
            </w:r>
          </w:p>
        </w:tc>
        <w:tc>
          <w:tcPr>
            <w:tcW w:w="764" w:type="dxa"/>
          </w:tcPr>
          <w:p w14:paraId="071FBB6A" w14:textId="7E7D15AF" w:rsidR="00B24790" w:rsidRDefault="00B24790" w:rsidP="00B24790">
            <w:pPr>
              <w:jc w:val="center"/>
            </w:pPr>
            <w:r>
              <w:t>1.960</w:t>
            </w:r>
          </w:p>
        </w:tc>
        <w:tc>
          <w:tcPr>
            <w:tcW w:w="838" w:type="dxa"/>
          </w:tcPr>
          <w:p w14:paraId="6765765F" w14:textId="5E230A3F" w:rsidR="00B24790" w:rsidRDefault="00B24790" w:rsidP="00B24790">
            <w:pPr>
              <w:jc w:val="center"/>
            </w:pPr>
            <w:r>
              <w:t>1.962</w:t>
            </w:r>
          </w:p>
        </w:tc>
        <w:tc>
          <w:tcPr>
            <w:tcW w:w="764" w:type="dxa"/>
          </w:tcPr>
          <w:p w14:paraId="3A7B196E" w14:textId="5E56104E" w:rsidR="00B24790" w:rsidRDefault="00B24790" w:rsidP="00B24790">
            <w:pPr>
              <w:jc w:val="center"/>
            </w:pPr>
            <w:r>
              <w:t>3.708</w:t>
            </w:r>
          </w:p>
        </w:tc>
        <w:tc>
          <w:tcPr>
            <w:tcW w:w="838" w:type="dxa"/>
          </w:tcPr>
          <w:p w14:paraId="1F8B7657" w14:textId="15C1B565" w:rsidR="00B24790" w:rsidRDefault="00B24790" w:rsidP="00B24790">
            <w:pPr>
              <w:jc w:val="center"/>
            </w:pPr>
            <w:r>
              <w:t>2.352</w:t>
            </w:r>
          </w:p>
        </w:tc>
      </w:tr>
      <w:tr w:rsidR="00506E1F" w14:paraId="76773BC9" w14:textId="77777777" w:rsidTr="003C28FE">
        <w:trPr>
          <w:cantSplit/>
          <w:trHeight w:val="397"/>
          <w:jc w:val="center"/>
        </w:trPr>
        <w:tc>
          <w:tcPr>
            <w:tcW w:w="1079" w:type="dxa"/>
            <w:vMerge/>
          </w:tcPr>
          <w:p w14:paraId="2053FC4E" w14:textId="77777777" w:rsidR="00B24790" w:rsidRDefault="00B24790" w:rsidP="00B24790"/>
        </w:tc>
        <w:tc>
          <w:tcPr>
            <w:tcW w:w="1518" w:type="dxa"/>
          </w:tcPr>
          <w:p w14:paraId="51030A09" w14:textId="023417C0" w:rsidR="00B24790" w:rsidRDefault="00B24790" w:rsidP="00B24790">
            <w:r>
              <w:sym w:font="Symbol" w:char="F0B1"/>
            </w:r>
            <w:r>
              <w:t xml:space="preserve"> / </w:t>
            </w:r>
            <w:proofErr w:type="spellStart"/>
            <w:r>
              <w:t>a.u</w:t>
            </w:r>
            <w:proofErr w:type="spellEnd"/>
            <w:r>
              <w:t>.</w:t>
            </w:r>
          </w:p>
        </w:tc>
        <w:tc>
          <w:tcPr>
            <w:tcW w:w="764" w:type="dxa"/>
          </w:tcPr>
          <w:p w14:paraId="7CA4E2F8" w14:textId="79FFF957" w:rsidR="00B24790" w:rsidRDefault="00B24790" w:rsidP="00B24790">
            <w:pPr>
              <w:jc w:val="center"/>
            </w:pPr>
            <w:r>
              <w:t>0.006</w:t>
            </w:r>
          </w:p>
        </w:tc>
        <w:tc>
          <w:tcPr>
            <w:tcW w:w="841" w:type="dxa"/>
          </w:tcPr>
          <w:p w14:paraId="5CA42CEB" w14:textId="638F49F6" w:rsidR="00B24790" w:rsidRDefault="00B24790" w:rsidP="00B24790">
            <w:pPr>
              <w:jc w:val="center"/>
            </w:pPr>
            <w:r>
              <w:t>0.003</w:t>
            </w:r>
          </w:p>
        </w:tc>
        <w:tc>
          <w:tcPr>
            <w:tcW w:w="764" w:type="dxa"/>
          </w:tcPr>
          <w:p w14:paraId="215C11B5" w14:textId="6A58B941" w:rsidR="00B24790" w:rsidRDefault="00B24790" w:rsidP="00B24790">
            <w:pPr>
              <w:jc w:val="center"/>
            </w:pPr>
            <w:r>
              <w:t>0.006</w:t>
            </w:r>
          </w:p>
        </w:tc>
        <w:tc>
          <w:tcPr>
            <w:tcW w:w="840" w:type="dxa"/>
          </w:tcPr>
          <w:p w14:paraId="64201A87" w14:textId="65101FA7" w:rsidR="00B24790" w:rsidRDefault="00B24790" w:rsidP="00B24790">
            <w:pPr>
              <w:jc w:val="center"/>
            </w:pPr>
            <w:r>
              <w:t>0.01</w:t>
            </w:r>
          </w:p>
        </w:tc>
        <w:tc>
          <w:tcPr>
            <w:tcW w:w="764" w:type="dxa"/>
          </w:tcPr>
          <w:p w14:paraId="3EA69BB6" w14:textId="4EB5B7C2" w:rsidR="00B24790" w:rsidRDefault="00B24790" w:rsidP="00B24790">
            <w:pPr>
              <w:jc w:val="center"/>
            </w:pPr>
            <w:r>
              <w:t>0.001</w:t>
            </w:r>
          </w:p>
        </w:tc>
        <w:tc>
          <w:tcPr>
            <w:tcW w:w="838" w:type="dxa"/>
          </w:tcPr>
          <w:p w14:paraId="18B079D3" w14:textId="6E01DA24" w:rsidR="00B24790" w:rsidRDefault="00B24790" w:rsidP="00B24790">
            <w:pPr>
              <w:jc w:val="center"/>
            </w:pPr>
            <w:r>
              <w:t>0.001</w:t>
            </w:r>
          </w:p>
        </w:tc>
        <w:tc>
          <w:tcPr>
            <w:tcW w:w="764" w:type="dxa"/>
          </w:tcPr>
          <w:p w14:paraId="453E4BEC" w14:textId="0D0E0F38" w:rsidR="00B24790" w:rsidRDefault="00B24790" w:rsidP="00B24790">
            <w:pPr>
              <w:jc w:val="center"/>
            </w:pPr>
            <w:r>
              <w:t>0.002</w:t>
            </w:r>
          </w:p>
        </w:tc>
        <w:tc>
          <w:tcPr>
            <w:tcW w:w="838" w:type="dxa"/>
          </w:tcPr>
          <w:p w14:paraId="01F38663" w14:textId="2D2DDE0A" w:rsidR="00B24790" w:rsidRDefault="00B24790" w:rsidP="00B24790">
            <w:pPr>
              <w:jc w:val="center"/>
            </w:pPr>
            <w:r>
              <w:t>0.009</w:t>
            </w:r>
          </w:p>
        </w:tc>
      </w:tr>
      <w:tr w:rsidR="00506E1F" w14:paraId="444477BA" w14:textId="77777777" w:rsidTr="003C28FE">
        <w:trPr>
          <w:cantSplit/>
          <w:trHeight w:val="397"/>
          <w:jc w:val="center"/>
        </w:trPr>
        <w:tc>
          <w:tcPr>
            <w:tcW w:w="1079" w:type="dxa"/>
            <w:vMerge/>
          </w:tcPr>
          <w:p w14:paraId="5BB2726E" w14:textId="77777777" w:rsidR="00B24790" w:rsidRDefault="00B24790" w:rsidP="00B24790"/>
        </w:tc>
        <w:tc>
          <w:tcPr>
            <w:tcW w:w="1518" w:type="dxa"/>
          </w:tcPr>
          <w:p w14:paraId="67DCD4ED" w14:textId="78790AB9" w:rsidR="00B24790" w:rsidRDefault="00B24790" w:rsidP="00B24790">
            <w:r>
              <w:t>P</w:t>
            </w:r>
            <w:r w:rsidR="00C72369">
              <w:t>(A&gt;</w:t>
            </w:r>
            <w:r>
              <w:t>3xMode</w:t>
            </w:r>
            <w:r w:rsidR="00C72369">
              <w:t>)</w:t>
            </w:r>
          </w:p>
        </w:tc>
        <w:tc>
          <w:tcPr>
            <w:tcW w:w="764" w:type="dxa"/>
          </w:tcPr>
          <w:p w14:paraId="1DE188AD" w14:textId="606C2F0B" w:rsidR="00B24790" w:rsidRDefault="00B24790" w:rsidP="00B24790">
            <w:pPr>
              <w:jc w:val="center"/>
            </w:pPr>
            <w:r>
              <w:t>0.24</w:t>
            </w:r>
          </w:p>
        </w:tc>
        <w:tc>
          <w:tcPr>
            <w:tcW w:w="841" w:type="dxa"/>
          </w:tcPr>
          <w:p w14:paraId="704522FF" w14:textId="73A59465" w:rsidR="00B24790" w:rsidRDefault="00B24790" w:rsidP="00B24790">
            <w:pPr>
              <w:jc w:val="center"/>
            </w:pPr>
            <w:r>
              <w:t>0.13</w:t>
            </w:r>
          </w:p>
        </w:tc>
        <w:tc>
          <w:tcPr>
            <w:tcW w:w="764" w:type="dxa"/>
          </w:tcPr>
          <w:p w14:paraId="275C7BC9" w14:textId="08E3AB90" w:rsidR="00B24790" w:rsidRDefault="00B24790" w:rsidP="00B24790">
            <w:pPr>
              <w:jc w:val="center"/>
            </w:pPr>
            <w:r>
              <w:t>0.17</w:t>
            </w:r>
          </w:p>
        </w:tc>
        <w:tc>
          <w:tcPr>
            <w:tcW w:w="840" w:type="dxa"/>
          </w:tcPr>
          <w:p w14:paraId="22059E45" w14:textId="478350D8" w:rsidR="00B24790" w:rsidRDefault="00B24790" w:rsidP="00B24790">
            <w:pPr>
              <w:jc w:val="center"/>
            </w:pPr>
            <w:r>
              <w:t>0.18</w:t>
            </w:r>
          </w:p>
        </w:tc>
        <w:tc>
          <w:tcPr>
            <w:tcW w:w="764" w:type="dxa"/>
          </w:tcPr>
          <w:p w14:paraId="4C958526" w14:textId="3B2827CD" w:rsidR="00B24790" w:rsidRDefault="00B24790" w:rsidP="00B24790">
            <w:pPr>
              <w:jc w:val="center"/>
            </w:pPr>
            <w:r>
              <w:t>0.13</w:t>
            </w:r>
          </w:p>
        </w:tc>
        <w:tc>
          <w:tcPr>
            <w:tcW w:w="838" w:type="dxa"/>
          </w:tcPr>
          <w:p w14:paraId="1F21D29B" w14:textId="09647E50" w:rsidR="00B24790" w:rsidRDefault="00B24790" w:rsidP="00B24790">
            <w:pPr>
              <w:jc w:val="center"/>
            </w:pPr>
            <w:r>
              <w:t>0.04</w:t>
            </w:r>
          </w:p>
        </w:tc>
        <w:tc>
          <w:tcPr>
            <w:tcW w:w="764" w:type="dxa"/>
          </w:tcPr>
          <w:p w14:paraId="6F9948F1" w14:textId="7064BADB" w:rsidR="00B24790" w:rsidRDefault="00B24790" w:rsidP="00B24790">
            <w:pPr>
              <w:jc w:val="center"/>
            </w:pPr>
            <w:r>
              <w:t>0.43</w:t>
            </w:r>
          </w:p>
        </w:tc>
        <w:tc>
          <w:tcPr>
            <w:tcW w:w="838" w:type="dxa"/>
          </w:tcPr>
          <w:p w14:paraId="66902E13" w14:textId="215618BE" w:rsidR="00B24790" w:rsidRDefault="00B24790" w:rsidP="00B24790">
            <w:pPr>
              <w:jc w:val="center"/>
            </w:pPr>
            <w:r>
              <w:t>0.06</w:t>
            </w:r>
          </w:p>
        </w:tc>
      </w:tr>
      <w:tr w:rsidR="00506E1F" w14:paraId="1B13495F" w14:textId="77777777" w:rsidTr="003C28FE">
        <w:trPr>
          <w:cantSplit/>
          <w:trHeight w:val="397"/>
          <w:jc w:val="center"/>
        </w:trPr>
        <w:tc>
          <w:tcPr>
            <w:tcW w:w="1079" w:type="dxa"/>
            <w:vMerge/>
          </w:tcPr>
          <w:p w14:paraId="3AE2786C" w14:textId="77777777" w:rsidR="00B24790" w:rsidRDefault="00B24790" w:rsidP="00B24790"/>
        </w:tc>
        <w:tc>
          <w:tcPr>
            <w:tcW w:w="1518" w:type="dxa"/>
          </w:tcPr>
          <w:p w14:paraId="1D328C2C" w14:textId="1C3E5864" w:rsidR="00B24790" w:rsidRDefault="00B24790" w:rsidP="00B24790">
            <w:r>
              <w:sym w:font="Symbol" w:char="F0B1"/>
            </w:r>
          </w:p>
        </w:tc>
        <w:tc>
          <w:tcPr>
            <w:tcW w:w="764" w:type="dxa"/>
          </w:tcPr>
          <w:p w14:paraId="37382BA8" w14:textId="52D64492" w:rsidR="00B24790" w:rsidRDefault="00B24790" w:rsidP="00B24790">
            <w:pPr>
              <w:jc w:val="center"/>
            </w:pPr>
            <w:r>
              <w:t>0.04</w:t>
            </w:r>
          </w:p>
        </w:tc>
        <w:tc>
          <w:tcPr>
            <w:tcW w:w="841" w:type="dxa"/>
          </w:tcPr>
          <w:p w14:paraId="00EFA44D" w14:textId="2E3995D9" w:rsidR="00B24790" w:rsidRDefault="00B24790" w:rsidP="00B24790">
            <w:pPr>
              <w:jc w:val="center"/>
            </w:pPr>
            <w:r>
              <w:t>0.05</w:t>
            </w:r>
          </w:p>
        </w:tc>
        <w:tc>
          <w:tcPr>
            <w:tcW w:w="764" w:type="dxa"/>
          </w:tcPr>
          <w:p w14:paraId="047ED067" w14:textId="3BC96728" w:rsidR="00B24790" w:rsidRDefault="00B24790" w:rsidP="00B24790">
            <w:pPr>
              <w:jc w:val="center"/>
            </w:pPr>
            <w:r>
              <w:t>0.06</w:t>
            </w:r>
          </w:p>
        </w:tc>
        <w:tc>
          <w:tcPr>
            <w:tcW w:w="840" w:type="dxa"/>
          </w:tcPr>
          <w:p w14:paraId="100DBC44" w14:textId="10BC7B93" w:rsidR="00B24790" w:rsidRDefault="00B24790" w:rsidP="00B24790">
            <w:pPr>
              <w:jc w:val="center"/>
            </w:pPr>
            <w:r>
              <w:t>0.02</w:t>
            </w:r>
          </w:p>
        </w:tc>
        <w:tc>
          <w:tcPr>
            <w:tcW w:w="764" w:type="dxa"/>
          </w:tcPr>
          <w:p w14:paraId="79FC2831" w14:textId="0E4E0670" w:rsidR="00B24790" w:rsidRDefault="00B24790" w:rsidP="00B24790">
            <w:pPr>
              <w:jc w:val="center"/>
            </w:pPr>
            <w:r>
              <w:t>0.04</w:t>
            </w:r>
          </w:p>
        </w:tc>
        <w:tc>
          <w:tcPr>
            <w:tcW w:w="838" w:type="dxa"/>
          </w:tcPr>
          <w:p w14:paraId="599ED62B" w14:textId="4D8A6340" w:rsidR="00B24790" w:rsidRDefault="00B24790" w:rsidP="00B24790">
            <w:pPr>
              <w:jc w:val="center"/>
            </w:pPr>
            <w:r>
              <w:t>0.02</w:t>
            </w:r>
          </w:p>
        </w:tc>
        <w:tc>
          <w:tcPr>
            <w:tcW w:w="764" w:type="dxa"/>
          </w:tcPr>
          <w:p w14:paraId="3D8B111A" w14:textId="1B999528" w:rsidR="00B24790" w:rsidRDefault="00B24790" w:rsidP="00B24790">
            <w:pPr>
              <w:jc w:val="center"/>
            </w:pPr>
            <w:r>
              <w:t>0.06</w:t>
            </w:r>
          </w:p>
        </w:tc>
        <w:tc>
          <w:tcPr>
            <w:tcW w:w="838" w:type="dxa"/>
          </w:tcPr>
          <w:p w14:paraId="1B1BF85A" w14:textId="34A8D8FC" w:rsidR="00B24790" w:rsidRDefault="00B24790" w:rsidP="00B24790">
            <w:pPr>
              <w:jc w:val="center"/>
            </w:pPr>
            <w:r>
              <w:t>0.01</w:t>
            </w:r>
          </w:p>
        </w:tc>
      </w:tr>
    </w:tbl>
    <w:p w14:paraId="1E0DEA41" w14:textId="5C1C4C43" w:rsidR="003C28FE" w:rsidRPr="00EF2AF9" w:rsidRDefault="003C28FE" w:rsidP="003C28FE">
      <w:pPr>
        <w:pStyle w:val="Caption"/>
        <w:rPr>
          <w:color w:val="auto"/>
          <w:sz w:val="24"/>
          <w:szCs w:val="24"/>
        </w:rPr>
      </w:pPr>
      <w:r w:rsidRPr="00EF2AF9">
        <w:rPr>
          <w:color w:val="auto"/>
          <w:sz w:val="24"/>
          <w:szCs w:val="24"/>
        </w:rPr>
        <w:t xml:space="preserve">Table S3: Quantitative analysis of the adhesion profiles given in Figure </w:t>
      </w:r>
      <w:r w:rsidR="004077B6" w:rsidRPr="00EF2AF9">
        <w:rPr>
          <w:color w:val="auto"/>
          <w:sz w:val="24"/>
          <w:szCs w:val="24"/>
        </w:rPr>
        <w:t>4</w:t>
      </w:r>
      <w:r w:rsidRPr="00EF2AF9">
        <w:rPr>
          <w:color w:val="auto"/>
          <w:sz w:val="24"/>
          <w:szCs w:val="24"/>
        </w:rPr>
        <w:t xml:space="preserve"> </w:t>
      </w:r>
      <w:r w:rsidR="00A758DF" w:rsidRPr="00EF2AF9">
        <w:rPr>
          <w:color w:val="auto"/>
          <w:sz w:val="24"/>
          <w:szCs w:val="24"/>
        </w:rPr>
        <w:t>and shown in greater detail</w:t>
      </w:r>
      <w:r w:rsidRPr="00EF2AF9">
        <w:rPr>
          <w:color w:val="auto"/>
          <w:sz w:val="24"/>
          <w:szCs w:val="24"/>
        </w:rPr>
        <w:t xml:space="preserve"> in S2. The mean and median values</w:t>
      </w:r>
      <w:r w:rsidR="00EF2AF9" w:rsidRPr="00EF2AF9">
        <w:rPr>
          <w:color w:val="auto"/>
          <w:sz w:val="24"/>
          <w:szCs w:val="24"/>
        </w:rPr>
        <w:t xml:space="preserve"> </w:t>
      </w:r>
      <w:r w:rsidRPr="00EF2AF9">
        <w:rPr>
          <w:color w:val="auto"/>
          <w:sz w:val="24"/>
          <w:szCs w:val="24"/>
        </w:rPr>
        <w:t xml:space="preserve">given </w:t>
      </w:r>
      <w:r w:rsidR="00A758DF" w:rsidRPr="00EF2AF9">
        <w:rPr>
          <w:color w:val="auto"/>
          <w:sz w:val="24"/>
          <w:szCs w:val="24"/>
        </w:rPr>
        <w:t xml:space="preserve">are </w:t>
      </w:r>
      <w:r w:rsidRPr="00EF2AF9">
        <w:rPr>
          <w:color w:val="auto"/>
          <w:sz w:val="24"/>
          <w:szCs w:val="24"/>
        </w:rPr>
        <w:t xml:space="preserve">as </w:t>
      </w:r>
      <w:r w:rsidR="00A758DF" w:rsidRPr="00EF2AF9">
        <w:rPr>
          <w:color w:val="auto"/>
          <w:sz w:val="24"/>
          <w:szCs w:val="24"/>
        </w:rPr>
        <w:t xml:space="preserve">found </w:t>
      </w:r>
      <w:r w:rsidRPr="00EF2AF9">
        <w:rPr>
          <w:color w:val="auto"/>
          <w:sz w:val="24"/>
          <w:szCs w:val="24"/>
        </w:rPr>
        <w:t>directly from the adhesion data. The mode and FWHH, however, are given from an approximated distribution fit, to allow for random variation and hence are given with an appropriate uncertainty. High ‘extreme’ adhesion regions were quantified using the 90% threshold adhesion as well as the ‘P’ value for adhesion greater than three time the mode.</w:t>
      </w:r>
    </w:p>
    <w:p w14:paraId="1AC691E9" w14:textId="1BE93CB6" w:rsidR="00C05854" w:rsidRDefault="00C05854" w:rsidP="008631D2"/>
    <w:p w14:paraId="47E5A010" w14:textId="419E35F5" w:rsidR="00A72255" w:rsidRPr="00D42223" w:rsidRDefault="00A72255" w:rsidP="00A72255">
      <w:pPr>
        <w:rPr>
          <w:b/>
          <w:bCs/>
          <w:sz w:val="28"/>
          <w:szCs w:val="28"/>
        </w:rPr>
      </w:pPr>
      <w:r w:rsidRPr="00D42223">
        <w:rPr>
          <w:b/>
          <w:bCs/>
          <w:sz w:val="28"/>
          <w:szCs w:val="28"/>
        </w:rPr>
        <w:t>S4: Thermodynamic Considerations for the Oxidative Stress Mechanism</w:t>
      </w:r>
    </w:p>
    <w:p w14:paraId="5DCACB49" w14:textId="6D88CF25" w:rsidR="00A72255" w:rsidRPr="00D42223" w:rsidRDefault="00A72255" w:rsidP="008631D2"/>
    <w:p w14:paraId="347FA1CC" w14:textId="536D0A48" w:rsidR="00A72255" w:rsidRPr="00D42223" w:rsidRDefault="00A72255" w:rsidP="00A72255">
      <w:r w:rsidRPr="00D42223">
        <w:t>The mechanism i</w:t>
      </w:r>
      <w:r w:rsidR="00BF3D5E" w:rsidRPr="00D42223">
        <w:t>n</w:t>
      </w:r>
      <w:r w:rsidRPr="00D42223">
        <w:t xml:space="preserve"> Figure 5 suggests a mechanism for the oxidative stress to the lipid membrane that is consistent with the observed AFM-IR and adhesion data. A crucial step to this mechanism involves the addition of reactive oxygen species (ROS) to the lipid tail which introduces an oxygen-containing moiety along the lipid tail that is surrounded by significant hydrocarbon tail functionality i.e. a hydrophilic group is introduced into a hydrophobic environment. It is proposed that</w:t>
      </w:r>
      <w:r w:rsidR="00EC7030" w:rsidRPr="00D42223">
        <w:t>,</w:t>
      </w:r>
      <w:r w:rsidRPr="00D42223">
        <w:t xml:space="preserve"> </w:t>
      </w:r>
      <w:r w:rsidR="00BF3D5E" w:rsidRPr="00D42223">
        <w:t>consequently</w:t>
      </w:r>
      <w:r w:rsidR="00EC7030" w:rsidRPr="00D42223">
        <w:t>,</w:t>
      </w:r>
      <w:r w:rsidR="00BF3D5E" w:rsidRPr="00D42223">
        <w:t xml:space="preserve"> </w:t>
      </w:r>
      <w:r w:rsidRPr="00D42223">
        <w:t xml:space="preserve">there is a significant driving force for migration of this group to the membrane surface, thus resulting in a large disordering effect to the lipid tail. </w:t>
      </w:r>
      <w:r w:rsidR="00D81E61" w:rsidRPr="00D42223">
        <w:t xml:space="preserve">This can be justified from a simple </w:t>
      </w:r>
      <w:r w:rsidR="00BF3D5E" w:rsidRPr="00D42223">
        <w:t xml:space="preserve">qualitative </w:t>
      </w:r>
      <w:r w:rsidR="00D81E61" w:rsidRPr="00D42223">
        <w:t xml:space="preserve">thermodynamic </w:t>
      </w:r>
      <w:r w:rsidR="00BF3D5E" w:rsidRPr="00D42223">
        <w:t xml:space="preserve">model </w:t>
      </w:r>
      <w:r w:rsidR="00D81E61" w:rsidRPr="00D42223">
        <w:t>of the process.</w:t>
      </w:r>
    </w:p>
    <w:p w14:paraId="790CC8B0" w14:textId="7A7BF973" w:rsidR="00D81E61" w:rsidRPr="00D42223" w:rsidRDefault="00D81E61" w:rsidP="00A72255"/>
    <w:p w14:paraId="7F5A09AB" w14:textId="19304C84" w:rsidR="00BC7287" w:rsidRPr="00D42223" w:rsidRDefault="00D4638A" w:rsidP="00A72255">
      <w:r w:rsidRPr="00D42223">
        <w:t>Firstly, it is important to consider the high stability of the well-packed lipid leaflet which is highly entropically unfavourable</w:t>
      </w:r>
      <w:r w:rsidR="00ED3993" w:rsidRPr="00D42223">
        <w:t xml:space="preserve"> (very low conformational freedom and thus a small number of microstates contributing to S = </w:t>
      </w:r>
      <w:proofErr w:type="spellStart"/>
      <w:r w:rsidR="00ED3993" w:rsidRPr="00D42223">
        <w:t>klnw</w:t>
      </w:r>
      <w:proofErr w:type="spellEnd"/>
      <w:r w:rsidR="00ED3993" w:rsidRPr="00D42223">
        <w:t>)</w:t>
      </w:r>
      <w:r w:rsidRPr="00D42223">
        <w:t>. This low entropy is accounted for by the significant inter-chain Van der Waals</w:t>
      </w:r>
      <w:r w:rsidR="007B00F3" w:rsidRPr="00D42223">
        <w:t>’</w:t>
      </w:r>
      <w:r w:rsidRPr="00D42223">
        <w:t xml:space="preserve"> interactions</w:t>
      </w:r>
      <w:r w:rsidR="00DE3909" w:rsidRPr="00D42223">
        <w:t xml:space="preserve"> </w:t>
      </w:r>
      <w:r w:rsidRPr="00D42223">
        <w:t>that form between well-packe</w:t>
      </w:r>
      <w:r w:rsidR="00697645" w:rsidRPr="00D42223">
        <w:t>d</w:t>
      </w:r>
      <w:r w:rsidRPr="00D42223">
        <w:t>, all-trans lipids</w:t>
      </w:r>
      <w:r w:rsidR="00DE3909" w:rsidRPr="00D42223">
        <w:t xml:space="preserve"> (i.e. highly exothermic enthalpic term)</w:t>
      </w:r>
      <w:r w:rsidRPr="00D42223">
        <w:t>.</w:t>
      </w:r>
      <w:r w:rsidR="000405BF" w:rsidRPr="00D42223">
        <w:t xml:space="preserve"> Hence, the Gibbs energy change for the formation of an all-trans leaflet can be considered to be negative i.e. spontaneous. </w:t>
      </w:r>
      <w:r w:rsidR="00DE3909" w:rsidRPr="00D42223">
        <w:t>Therefore</w:t>
      </w:r>
      <w:r w:rsidR="005639B4" w:rsidRPr="00D42223">
        <w:t xml:space="preserve">, it would be expected that a disordering effect to the chain as proposed in the oxidative stress </w:t>
      </w:r>
      <w:r w:rsidR="005639B4" w:rsidRPr="00D42223">
        <w:lastRenderedPageBreak/>
        <w:t xml:space="preserve">mechanism to be unfavourable and </w:t>
      </w:r>
      <w:r w:rsidR="00BF3D5E" w:rsidRPr="00D42223">
        <w:t xml:space="preserve">with </w:t>
      </w:r>
      <w:r w:rsidR="005639B4" w:rsidRPr="00D42223">
        <w:t>a positive Gibbs energy change.</w:t>
      </w:r>
      <w:r w:rsidR="00DE3909" w:rsidRPr="00D42223">
        <w:t xml:space="preserve"> However, the introduction of the oxygen-containing moiety changes this. </w:t>
      </w:r>
      <w:r w:rsidR="00E63C76" w:rsidRPr="00D42223">
        <w:t>When the oxygen-containing group is exposed at the surface of the membrane, it encounters an aqueous environment and can be significantly solvated, thus forming favourable electrostatic and H-bondi</w:t>
      </w:r>
      <w:r w:rsidR="00BC7287" w:rsidRPr="00D42223">
        <w:t>ng interactions driving</w:t>
      </w:r>
      <w:r w:rsidR="00E63C76" w:rsidRPr="00D42223">
        <w:t xml:space="preserve"> the enthalpic term for the migration less endothermic</w:t>
      </w:r>
      <w:r w:rsidR="00EC7030" w:rsidRPr="00D42223">
        <w:t>,</w:t>
      </w:r>
      <w:r w:rsidR="00E63C76" w:rsidRPr="00D42223">
        <w:t xml:space="preserve"> lead</w:t>
      </w:r>
      <w:r w:rsidR="00BC7287" w:rsidRPr="00D42223">
        <w:t>ing</w:t>
      </w:r>
      <w:r w:rsidR="00E63C76" w:rsidRPr="00D42223">
        <w:t xml:space="preserve"> to a </w:t>
      </w:r>
      <w:r w:rsidR="00687EC9" w:rsidRPr="00D42223">
        <w:t xml:space="preserve">more </w:t>
      </w:r>
      <w:r w:rsidR="00E63C76" w:rsidRPr="00D42223">
        <w:t xml:space="preserve">favourable Gibbs energy change. </w:t>
      </w:r>
    </w:p>
    <w:p w14:paraId="7C2E85FB" w14:textId="1FD6D8F6" w:rsidR="00EF2AF9" w:rsidRPr="00D42223" w:rsidRDefault="00EF2AF9" w:rsidP="00A72255"/>
    <w:p w14:paraId="104E19A1" w14:textId="2A74BCAC" w:rsidR="00EF2AF9" w:rsidRPr="00D42223" w:rsidRDefault="00EF2AF9" w:rsidP="00A72255">
      <w:r w:rsidRPr="00D42223">
        <w:t>A mathematical description of this can be found below:</w:t>
      </w:r>
    </w:p>
    <w:p w14:paraId="3D725C73" w14:textId="6751893F" w:rsidR="00E63C76" w:rsidRPr="00D42223" w:rsidRDefault="00E63C76" w:rsidP="00A72255"/>
    <w:p w14:paraId="3E0B32DE" w14:textId="7356202C" w:rsidR="00E63C76" w:rsidRPr="00D42223" w:rsidRDefault="00872B4D" w:rsidP="00A72255">
      <w:pPr>
        <w:rPr>
          <w:rFonts w:eastAsiaTheme="minorEastAsia"/>
        </w:rPr>
      </w:pPr>
      <m:oMathPara>
        <m:oMath>
          <m:r>
            <m:rPr>
              <m:sty m:val="p"/>
            </m:rP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migration</m:t>
              </m:r>
            </m:sub>
          </m:sSub>
          <m:r>
            <w:rPr>
              <w:rFonts w:ascii="Cambria Math" w:hAnsi="Cambria Math"/>
            </w:rPr>
            <m:t>=</m:t>
          </m:r>
          <m:r>
            <m:rPr>
              <m:sty m:val="p"/>
            </m:rPr>
            <w:rPr>
              <w:rFonts w:ascii="Cambria Math" w:hAnsi="Cambria Math"/>
            </w:rPr>
            <m:t>Δ</m:t>
          </m:r>
          <m:sSub>
            <m:sSubPr>
              <m:ctrlPr>
                <w:rPr>
                  <w:rFonts w:ascii="Cambria Math" w:hAnsi="Cambria Math"/>
                  <w:i/>
                </w:rPr>
              </m:ctrlPr>
            </m:sSubPr>
            <m:e>
              <m:r>
                <w:rPr>
                  <w:rFonts w:ascii="Cambria Math" w:hAnsi="Cambria Math"/>
                </w:rPr>
                <m:t>H</m:t>
              </m:r>
            </m:e>
            <m:sub>
              <m:r>
                <w:rPr>
                  <w:rFonts w:ascii="Cambria Math" w:hAnsi="Cambria Math"/>
                </w:rPr>
                <m:t>migration</m:t>
              </m:r>
            </m:sub>
          </m:sSub>
          <m:r>
            <w:rPr>
              <w:rFonts w:ascii="Cambria Math" w:hAnsi="Cambria Math"/>
            </w:rPr>
            <m:t>-T</m:t>
          </m:r>
          <m:r>
            <m:rPr>
              <m:sty m:val="p"/>
            </m:rPr>
            <w:rPr>
              <w:rFonts w:ascii="Cambria Math" w:hAnsi="Cambria Math"/>
            </w:rPr>
            <m:t>Δ</m:t>
          </m:r>
          <m:sSub>
            <m:sSubPr>
              <m:ctrlPr>
                <w:rPr>
                  <w:rFonts w:ascii="Cambria Math" w:hAnsi="Cambria Math"/>
                  <w:i/>
                </w:rPr>
              </m:ctrlPr>
            </m:sSubPr>
            <m:e>
              <m:r>
                <w:rPr>
                  <w:rFonts w:ascii="Cambria Math" w:hAnsi="Cambria Math"/>
                </w:rPr>
                <m:t>S</m:t>
              </m:r>
            </m:e>
            <m:sub>
              <m:r>
                <w:rPr>
                  <w:rFonts w:ascii="Cambria Math" w:hAnsi="Cambria Math"/>
                </w:rPr>
                <m:t>migration</m:t>
              </m:r>
            </m:sub>
          </m:sSub>
        </m:oMath>
      </m:oMathPara>
    </w:p>
    <w:p w14:paraId="4A1D27ED" w14:textId="5DFAE8BF" w:rsidR="00BE1DBC" w:rsidRPr="00D42223" w:rsidRDefault="00BE1DBC" w:rsidP="00A72255">
      <w:pPr>
        <w:rPr>
          <w:rFonts w:eastAsiaTheme="minorEastAsia"/>
        </w:rPr>
      </w:pPr>
      <m:oMathPara>
        <m:oMath>
          <m:r>
            <m:rPr>
              <m:sty m:val="p"/>
            </m:rPr>
            <w:rPr>
              <w:rFonts w:ascii="Cambria Math" w:hAnsi="Cambria Math"/>
            </w:rPr>
            <m:t>Δ</m:t>
          </m:r>
          <m:sSub>
            <m:sSubPr>
              <m:ctrlPr>
                <w:rPr>
                  <w:rFonts w:ascii="Cambria Math" w:hAnsi="Cambria Math"/>
                  <w:i/>
                </w:rPr>
              </m:ctrlPr>
            </m:sSubPr>
            <m:e>
              <m:r>
                <w:rPr>
                  <w:rFonts w:ascii="Cambria Math" w:hAnsi="Cambria Math"/>
                </w:rPr>
                <m:t>H</m:t>
              </m:r>
            </m:e>
            <m:sub>
              <m:r>
                <w:rPr>
                  <w:rFonts w:ascii="Cambria Math" w:hAnsi="Cambria Math"/>
                </w:rPr>
                <m:t>migration</m:t>
              </m:r>
            </m:sub>
          </m:sSub>
          <m:d>
            <m:dPr>
              <m:ctrlPr>
                <w:rPr>
                  <w:rFonts w:ascii="Cambria Math" w:hAnsi="Cambria Math"/>
                  <w:i/>
                </w:rPr>
              </m:ctrlPr>
            </m:dPr>
            <m:e>
              <m:r>
                <w:rPr>
                  <w:rFonts w:ascii="Cambria Math" w:hAnsi="Cambria Math"/>
                </w:rPr>
                <m:t>no ROS</m:t>
              </m:r>
            </m:e>
          </m:d>
          <m:r>
            <w:rPr>
              <w:rFonts w:ascii="Cambria Math" w:hAnsi="Cambria Math"/>
            </w:rPr>
            <m:t>=-VdW</m:t>
          </m:r>
          <m:r>
            <m:rPr>
              <m:sty m:val="p"/>
            </m:rPr>
            <w:rPr>
              <w:rFonts w:ascii="Cambria Math" w:hAnsi="Cambria Math"/>
            </w:rPr>
            <w:br/>
          </m:r>
        </m:oMath>
        <m:oMath>
          <m:r>
            <m:rPr>
              <m:sty m:val="p"/>
            </m:rPr>
            <w:rPr>
              <w:rFonts w:ascii="Cambria Math" w:hAnsi="Cambria Math"/>
            </w:rPr>
            <m:t>Δ</m:t>
          </m:r>
          <m:sSub>
            <m:sSubPr>
              <m:ctrlPr>
                <w:rPr>
                  <w:rFonts w:ascii="Cambria Math" w:hAnsi="Cambria Math"/>
                  <w:i/>
                </w:rPr>
              </m:ctrlPr>
            </m:sSubPr>
            <m:e>
              <m:r>
                <w:rPr>
                  <w:rFonts w:ascii="Cambria Math" w:hAnsi="Cambria Math"/>
                </w:rPr>
                <m:t>H</m:t>
              </m:r>
            </m:e>
            <m:sub>
              <m:r>
                <w:rPr>
                  <w:rFonts w:ascii="Cambria Math" w:hAnsi="Cambria Math"/>
                </w:rPr>
                <m:t>migration</m:t>
              </m:r>
            </m:sub>
          </m:sSub>
          <m:d>
            <m:dPr>
              <m:ctrlPr>
                <w:rPr>
                  <w:rFonts w:ascii="Cambria Math" w:hAnsi="Cambria Math"/>
                  <w:i/>
                </w:rPr>
              </m:ctrlPr>
            </m:dPr>
            <m:e>
              <m:r>
                <w:rPr>
                  <w:rFonts w:ascii="Cambria Math" w:hAnsi="Cambria Math"/>
                </w:rPr>
                <m:t>with ROS</m:t>
              </m:r>
            </m:e>
          </m:d>
          <m:r>
            <w:rPr>
              <w:rFonts w:ascii="Cambria Math" w:hAnsi="Cambria Math"/>
            </w:rPr>
            <m:t>=-VdW+</m:t>
          </m:r>
          <m:sSub>
            <m:sSubPr>
              <m:ctrlPr>
                <w:rPr>
                  <w:rFonts w:ascii="Cambria Math" w:hAnsi="Cambria Math"/>
                  <w:i/>
                </w:rPr>
              </m:ctrlPr>
            </m:sSubPr>
            <m:e>
              <m:r>
                <w:rPr>
                  <w:rFonts w:ascii="Cambria Math" w:hAnsi="Cambria Math"/>
                </w:rPr>
                <m:t>ROS</m:t>
              </m:r>
            </m:e>
            <m:sub>
              <m:r>
                <w:rPr>
                  <w:rFonts w:ascii="Cambria Math" w:hAnsi="Cambria Math"/>
                </w:rPr>
                <m:t>solvation</m:t>
              </m:r>
            </m:sub>
          </m:sSub>
        </m:oMath>
      </m:oMathPara>
    </w:p>
    <w:p w14:paraId="7DBFD66D" w14:textId="18518ECE" w:rsidR="00A23AD3" w:rsidRPr="00D42223" w:rsidRDefault="00A23AD3" w:rsidP="00A72255">
      <w:pPr>
        <w:rPr>
          <w:rFonts w:eastAsiaTheme="minorEastAsia"/>
        </w:rPr>
      </w:pPr>
      <m:oMathPara>
        <m:oMath>
          <m:r>
            <m:rPr>
              <m:sty m:val="p"/>
            </m:rPr>
            <w:rPr>
              <w:rFonts w:ascii="Cambria Math" w:hAnsi="Cambria Math"/>
            </w:rPr>
            <m:t>Δ</m:t>
          </m:r>
          <m:sSub>
            <m:sSubPr>
              <m:ctrlPr>
                <w:rPr>
                  <w:rFonts w:ascii="Cambria Math" w:hAnsi="Cambria Math"/>
                  <w:i/>
                </w:rPr>
              </m:ctrlPr>
            </m:sSubPr>
            <m:e>
              <m:r>
                <w:rPr>
                  <w:rFonts w:ascii="Cambria Math" w:hAnsi="Cambria Math"/>
                </w:rPr>
                <m:t>S</m:t>
              </m:r>
            </m:e>
            <m:sub>
              <m:r>
                <w:rPr>
                  <w:rFonts w:ascii="Cambria Math" w:hAnsi="Cambria Math"/>
                </w:rPr>
                <m:t>migration</m:t>
              </m:r>
            </m:sub>
          </m:sSub>
          <m:r>
            <w:rPr>
              <w:rFonts w:ascii="Cambria Math" w:hAnsi="Cambria Math"/>
            </w:rPr>
            <m:t>=</m:t>
          </m:r>
          <m:sSub>
            <m:sSubPr>
              <m:ctrlPr>
                <w:rPr>
                  <w:rFonts w:ascii="Cambria Math" w:hAnsi="Cambria Math"/>
                  <w:i/>
                </w:rPr>
              </m:ctrlPr>
            </m:sSubPr>
            <m:e>
              <m:r>
                <w:rPr>
                  <w:rFonts w:ascii="Cambria Math" w:hAnsi="Cambria Math"/>
                </w:rPr>
                <m:t>Tail</m:t>
              </m:r>
            </m:e>
            <m:sub>
              <m:r>
                <w:rPr>
                  <w:rFonts w:ascii="Cambria Math" w:hAnsi="Cambria Math"/>
                </w:rPr>
                <m:t>disorder</m:t>
              </m:r>
            </m:sub>
          </m:sSub>
        </m:oMath>
      </m:oMathPara>
    </w:p>
    <w:p w14:paraId="0BE0350E" w14:textId="77777777" w:rsidR="005053E4" w:rsidRPr="00D42223" w:rsidRDefault="005053E4" w:rsidP="00A72255">
      <w:pPr>
        <w:rPr>
          <w:rFonts w:eastAsiaTheme="minorEastAsia"/>
        </w:rPr>
      </w:pPr>
    </w:p>
    <w:p w14:paraId="2BC37310" w14:textId="336000C0" w:rsidR="00A23AD3" w:rsidRPr="00D42223" w:rsidRDefault="00A23AD3" w:rsidP="00A72255">
      <w:pPr>
        <w:rPr>
          <w:rFonts w:eastAsiaTheme="minorEastAsia"/>
        </w:rPr>
      </w:pPr>
      <w:r w:rsidRPr="00D42223">
        <w:rPr>
          <w:rFonts w:eastAsiaTheme="minorEastAsia"/>
        </w:rPr>
        <w:t xml:space="preserve">Where </w:t>
      </w:r>
      <w:proofErr w:type="spellStart"/>
      <w:r w:rsidRPr="00D42223">
        <w:rPr>
          <w:rFonts w:eastAsiaTheme="minorEastAsia"/>
        </w:rPr>
        <w:t>VdW</w:t>
      </w:r>
      <w:proofErr w:type="spellEnd"/>
      <w:r w:rsidRPr="00D42223">
        <w:rPr>
          <w:rFonts w:eastAsiaTheme="minorEastAsia"/>
        </w:rPr>
        <w:t xml:space="preserve"> and </w:t>
      </w:r>
      <w:proofErr w:type="spellStart"/>
      <w:r w:rsidRPr="00D42223">
        <w:rPr>
          <w:rFonts w:eastAsiaTheme="minorEastAsia"/>
        </w:rPr>
        <w:t>ROS</w:t>
      </w:r>
      <w:r w:rsidRPr="00D42223">
        <w:rPr>
          <w:rFonts w:eastAsiaTheme="minorEastAsia"/>
          <w:vertAlign w:val="subscript"/>
        </w:rPr>
        <w:t>solvation</w:t>
      </w:r>
      <w:proofErr w:type="spellEnd"/>
      <w:r w:rsidRPr="00D42223">
        <w:rPr>
          <w:rFonts w:eastAsiaTheme="minorEastAsia"/>
        </w:rPr>
        <w:t xml:space="preserve"> are both favourable, exothermic enthalpies (i.e. negative) and </w:t>
      </w:r>
      <w:proofErr w:type="spellStart"/>
      <w:r w:rsidRPr="00D42223">
        <w:rPr>
          <w:rFonts w:eastAsiaTheme="minorEastAsia"/>
        </w:rPr>
        <w:t>Tail</w:t>
      </w:r>
      <w:r w:rsidRPr="00D42223">
        <w:rPr>
          <w:rFonts w:eastAsiaTheme="minorEastAsia"/>
          <w:vertAlign w:val="subscript"/>
        </w:rPr>
        <w:t>disorder</w:t>
      </w:r>
      <w:proofErr w:type="spellEnd"/>
      <w:r w:rsidRPr="00D42223">
        <w:rPr>
          <w:rFonts w:eastAsiaTheme="minorEastAsia"/>
        </w:rPr>
        <w:t xml:space="preserve"> is a positive entropic contribution.</w:t>
      </w:r>
    </w:p>
    <w:p w14:paraId="0509951A" w14:textId="5BA9C7A2" w:rsidR="005053E4" w:rsidRPr="00D42223" w:rsidRDefault="005053E4" w:rsidP="00A72255">
      <w:pPr>
        <w:rPr>
          <w:rFonts w:eastAsiaTheme="minorEastAsia"/>
        </w:rPr>
      </w:pPr>
    </w:p>
    <w:p w14:paraId="1B5C6CBE" w14:textId="66717B99" w:rsidR="005053E4" w:rsidRPr="00D42223" w:rsidRDefault="005053E4" w:rsidP="00A72255">
      <w:pPr>
        <w:rPr>
          <w:rFonts w:eastAsiaTheme="minorEastAsia"/>
        </w:rPr>
      </w:pPr>
      <m:oMathPara>
        <m:oMath>
          <m:r>
            <m:rPr>
              <m:sty m:val="p"/>
            </m:rP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migration</m:t>
              </m:r>
            </m:sub>
          </m:sSub>
          <m:d>
            <m:dPr>
              <m:ctrlPr>
                <w:rPr>
                  <w:rFonts w:ascii="Cambria Math" w:hAnsi="Cambria Math"/>
                  <w:i/>
                </w:rPr>
              </m:ctrlPr>
            </m:dPr>
            <m:e>
              <m:r>
                <w:rPr>
                  <w:rFonts w:ascii="Cambria Math" w:hAnsi="Cambria Math"/>
                </w:rPr>
                <m:t>no ROS</m:t>
              </m:r>
            </m:e>
          </m:d>
          <m:r>
            <w:rPr>
              <w:rFonts w:ascii="Cambria Math" w:hAnsi="Cambria Math"/>
            </w:rPr>
            <m:t>=-VdW-T×</m:t>
          </m:r>
          <m:sSub>
            <m:sSubPr>
              <m:ctrlPr>
                <w:rPr>
                  <w:rFonts w:ascii="Cambria Math" w:hAnsi="Cambria Math"/>
                  <w:i/>
                </w:rPr>
              </m:ctrlPr>
            </m:sSubPr>
            <m:e>
              <m:r>
                <w:rPr>
                  <w:rFonts w:ascii="Cambria Math" w:hAnsi="Cambria Math"/>
                </w:rPr>
                <m:t>Tail</m:t>
              </m:r>
            </m:e>
            <m:sub>
              <m:r>
                <w:rPr>
                  <w:rFonts w:ascii="Cambria Math" w:hAnsi="Cambria Math"/>
                </w:rPr>
                <m:t>disorder</m:t>
              </m:r>
            </m:sub>
          </m:sSub>
          <m:r>
            <w:rPr>
              <w:rFonts w:ascii="Cambria Math" w:hAnsi="Cambria Math"/>
            </w:rPr>
            <m:t>&gt;0</m:t>
          </m:r>
        </m:oMath>
      </m:oMathPara>
    </w:p>
    <w:p w14:paraId="20AD261C" w14:textId="08D17D58" w:rsidR="005053E4" w:rsidRPr="00D42223" w:rsidRDefault="005053E4" w:rsidP="005053E4">
      <w:pPr>
        <w:rPr>
          <w:rFonts w:eastAsiaTheme="minorEastAsia"/>
        </w:rPr>
      </w:pPr>
      <m:oMathPara>
        <m:oMath>
          <m:r>
            <m:rPr>
              <m:sty m:val="p"/>
            </m:rPr>
            <w:rPr>
              <w:rFonts w:ascii="Cambria Math" w:hAnsi="Cambria Math"/>
            </w:rPr>
            <m:t>Δ</m:t>
          </m:r>
          <m:sSub>
            <m:sSubPr>
              <m:ctrlPr>
                <w:rPr>
                  <w:rFonts w:ascii="Cambria Math" w:hAnsi="Cambria Math"/>
                  <w:i/>
                </w:rPr>
              </m:ctrlPr>
            </m:sSubPr>
            <m:e>
              <m:r>
                <w:rPr>
                  <w:rFonts w:ascii="Cambria Math" w:hAnsi="Cambria Math"/>
                </w:rPr>
                <m:t>G</m:t>
              </m:r>
            </m:e>
            <m:sub>
              <m:r>
                <w:rPr>
                  <w:rFonts w:ascii="Cambria Math" w:hAnsi="Cambria Math"/>
                </w:rPr>
                <m:t>migration</m:t>
              </m:r>
            </m:sub>
          </m:sSub>
          <m:d>
            <m:dPr>
              <m:ctrlPr>
                <w:rPr>
                  <w:rFonts w:ascii="Cambria Math" w:hAnsi="Cambria Math"/>
                  <w:i/>
                </w:rPr>
              </m:ctrlPr>
            </m:dPr>
            <m:e>
              <m:r>
                <w:rPr>
                  <w:rFonts w:ascii="Cambria Math" w:hAnsi="Cambria Math"/>
                </w:rPr>
                <m:t>with ROS</m:t>
              </m:r>
            </m:e>
          </m:d>
          <m:r>
            <w:rPr>
              <w:rFonts w:ascii="Cambria Math" w:hAnsi="Cambria Math"/>
            </w:rPr>
            <m:t>=-VdW+</m:t>
          </m:r>
          <m:sSub>
            <m:sSubPr>
              <m:ctrlPr>
                <w:rPr>
                  <w:rFonts w:ascii="Cambria Math" w:hAnsi="Cambria Math"/>
                  <w:i/>
                </w:rPr>
              </m:ctrlPr>
            </m:sSubPr>
            <m:e>
              <m:r>
                <w:rPr>
                  <w:rFonts w:ascii="Cambria Math" w:hAnsi="Cambria Math"/>
                </w:rPr>
                <m:t>ROS</m:t>
              </m:r>
            </m:e>
            <m:sub>
              <m:r>
                <w:rPr>
                  <w:rFonts w:ascii="Cambria Math" w:hAnsi="Cambria Math"/>
                </w:rPr>
                <m:t>solvation</m:t>
              </m:r>
            </m:sub>
          </m:sSub>
          <m:r>
            <w:rPr>
              <w:rFonts w:ascii="Cambria Math" w:hAnsi="Cambria Math"/>
            </w:rPr>
            <m:t>-T×</m:t>
          </m:r>
          <m:sSub>
            <m:sSubPr>
              <m:ctrlPr>
                <w:rPr>
                  <w:rFonts w:ascii="Cambria Math" w:hAnsi="Cambria Math"/>
                  <w:i/>
                </w:rPr>
              </m:ctrlPr>
            </m:sSubPr>
            <m:e>
              <m:r>
                <w:rPr>
                  <w:rFonts w:ascii="Cambria Math" w:hAnsi="Cambria Math"/>
                </w:rPr>
                <m:t>Tail</m:t>
              </m:r>
            </m:e>
            <m:sub>
              <m:r>
                <w:rPr>
                  <w:rFonts w:ascii="Cambria Math" w:hAnsi="Cambria Math"/>
                </w:rPr>
                <m:t>disorder</m:t>
              </m:r>
            </m:sub>
          </m:sSub>
        </m:oMath>
      </m:oMathPara>
    </w:p>
    <w:p w14:paraId="2A9F8C01" w14:textId="6EEDDD2A" w:rsidR="005053E4" w:rsidRPr="00D42223" w:rsidRDefault="005053E4" w:rsidP="00A72255"/>
    <w:p w14:paraId="364A870D" w14:textId="37C594FA" w:rsidR="00FD088D" w:rsidRPr="00D42223" w:rsidRDefault="00FD088D" w:rsidP="00A72255">
      <w:r w:rsidRPr="00D42223">
        <w:t xml:space="preserve">Therefore, where </w:t>
      </w:r>
      <w:proofErr w:type="spellStart"/>
      <w:r w:rsidRPr="00D42223">
        <w:rPr>
          <w:rFonts w:eastAsiaTheme="minorEastAsia"/>
        </w:rPr>
        <w:t>ROS</w:t>
      </w:r>
      <w:r w:rsidRPr="00D42223">
        <w:rPr>
          <w:rFonts w:eastAsiaTheme="minorEastAsia"/>
          <w:vertAlign w:val="subscript"/>
        </w:rPr>
        <w:t>solvation</w:t>
      </w:r>
      <w:proofErr w:type="spellEnd"/>
      <w:r w:rsidRPr="00D42223">
        <w:rPr>
          <w:rFonts w:eastAsiaTheme="minorEastAsia"/>
        </w:rPr>
        <w:t xml:space="preserve"> is comparably large (which is likely owing to the strength of electrostatic and H-bonding interactions), the Gibbs energy change on migration becomes negative and therefore represents a spontaneous process.</w:t>
      </w:r>
    </w:p>
    <w:sectPr w:rsidR="00FD088D" w:rsidRPr="00D42223" w:rsidSect="005F79D1">
      <w:footerReference w:type="even" r:id="rId18"/>
      <w:footerReference w:type="default" r:id="rId1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CDFE49" w14:textId="77777777" w:rsidR="00147D93" w:rsidRDefault="00147D93">
      <w:r>
        <w:separator/>
      </w:r>
    </w:p>
  </w:endnote>
  <w:endnote w:type="continuationSeparator" w:id="0">
    <w:p w14:paraId="28C19057" w14:textId="77777777" w:rsidR="00147D93" w:rsidRDefault="00147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417030"/>
      <w:docPartObj>
        <w:docPartGallery w:val="Page Numbers (Bottom of Page)"/>
        <w:docPartUnique/>
      </w:docPartObj>
    </w:sdtPr>
    <w:sdtEndPr>
      <w:rPr>
        <w:rStyle w:val="PageNumber"/>
      </w:rPr>
    </w:sdtEndPr>
    <w:sdtContent>
      <w:p w14:paraId="62A561EE" w14:textId="77777777" w:rsidR="004B5179" w:rsidRDefault="00DA3E70" w:rsidP="004B517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DAAD095" w14:textId="77777777" w:rsidR="004B5179" w:rsidRDefault="00147D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00831006"/>
      <w:docPartObj>
        <w:docPartGallery w:val="Page Numbers (Bottom of Page)"/>
        <w:docPartUnique/>
      </w:docPartObj>
    </w:sdtPr>
    <w:sdtEndPr>
      <w:rPr>
        <w:rStyle w:val="PageNumber"/>
      </w:rPr>
    </w:sdtEndPr>
    <w:sdtContent>
      <w:p w14:paraId="2B2B8D2D" w14:textId="77777777" w:rsidR="004B5179" w:rsidRDefault="00DA3E70" w:rsidP="004B517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BC7287">
          <w:rPr>
            <w:rStyle w:val="PageNumber"/>
            <w:noProof/>
          </w:rPr>
          <w:t>9</w:t>
        </w:r>
        <w:r>
          <w:rPr>
            <w:rStyle w:val="PageNumber"/>
          </w:rPr>
          <w:fldChar w:fldCharType="end"/>
        </w:r>
      </w:p>
    </w:sdtContent>
  </w:sdt>
  <w:p w14:paraId="40D3D336" w14:textId="77777777" w:rsidR="004B5179" w:rsidRDefault="00147D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E6E6E0" w14:textId="77777777" w:rsidR="00147D93" w:rsidRDefault="00147D93">
      <w:r>
        <w:separator/>
      </w:r>
    </w:p>
  </w:footnote>
  <w:footnote w:type="continuationSeparator" w:id="0">
    <w:p w14:paraId="6564E833" w14:textId="77777777" w:rsidR="00147D93" w:rsidRDefault="00147D9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07D"/>
    <w:rsid w:val="00017CB1"/>
    <w:rsid w:val="000405BF"/>
    <w:rsid w:val="00052A92"/>
    <w:rsid w:val="00063FFE"/>
    <w:rsid w:val="00092850"/>
    <w:rsid w:val="000C2B35"/>
    <w:rsid w:val="000C307D"/>
    <w:rsid w:val="000D02F8"/>
    <w:rsid w:val="000D0CB1"/>
    <w:rsid w:val="000D3D2E"/>
    <w:rsid w:val="00147D93"/>
    <w:rsid w:val="00171BC1"/>
    <w:rsid w:val="001A36D1"/>
    <w:rsid w:val="001C0458"/>
    <w:rsid w:val="001C210A"/>
    <w:rsid w:val="001D35F2"/>
    <w:rsid w:val="001F4EEE"/>
    <w:rsid w:val="00223A38"/>
    <w:rsid w:val="002A0D05"/>
    <w:rsid w:val="002E2A8B"/>
    <w:rsid w:val="00302B81"/>
    <w:rsid w:val="00364088"/>
    <w:rsid w:val="003A2AEC"/>
    <w:rsid w:val="003C28FE"/>
    <w:rsid w:val="003D188C"/>
    <w:rsid w:val="00400826"/>
    <w:rsid w:val="004077B6"/>
    <w:rsid w:val="00467ABB"/>
    <w:rsid w:val="00487400"/>
    <w:rsid w:val="004A14A8"/>
    <w:rsid w:val="004B5C41"/>
    <w:rsid w:val="004C4816"/>
    <w:rsid w:val="005053E4"/>
    <w:rsid w:val="00506E1F"/>
    <w:rsid w:val="00533217"/>
    <w:rsid w:val="005639B4"/>
    <w:rsid w:val="0057511F"/>
    <w:rsid w:val="00596778"/>
    <w:rsid w:val="005F79D1"/>
    <w:rsid w:val="00613DF8"/>
    <w:rsid w:val="00687EC9"/>
    <w:rsid w:val="00697645"/>
    <w:rsid w:val="006B4908"/>
    <w:rsid w:val="006C143B"/>
    <w:rsid w:val="00791DF7"/>
    <w:rsid w:val="00797B16"/>
    <w:rsid w:val="007B00F3"/>
    <w:rsid w:val="007C0399"/>
    <w:rsid w:val="007E1919"/>
    <w:rsid w:val="00823206"/>
    <w:rsid w:val="00823897"/>
    <w:rsid w:val="008258F0"/>
    <w:rsid w:val="0086172D"/>
    <w:rsid w:val="008631D2"/>
    <w:rsid w:val="008724FF"/>
    <w:rsid w:val="00872B4D"/>
    <w:rsid w:val="008924A8"/>
    <w:rsid w:val="008D2F31"/>
    <w:rsid w:val="00900E89"/>
    <w:rsid w:val="00954758"/>
    <w:rsid w:val="0098136C"/>
    <w:rsid w:val="009C0AF5"/>
    <w:rsid w:val="009D2A85"/>
    <w:rsid w:val="00A23AD3"/>
    <w:rsid w:val="00A3666B"/>
    <w:rsid w:val="00A72255"/>
    <w:rsid w:val="00A758DF"/>
    <w:rsid w:val="00AD17DB"/>
    <w:rsid w:val="00AE39E8"/>
    <w:rsid w:val="00AF0FDA"/>
    <w:rsid w:val="00B22EA3"/>
    <w:rsid w:val="00B24790"/>
    <w:rsid w:val="00BC53B3"/>
    <w:rsid w:val="00BC7287"/>
    <w:rsid w:val="00BE1DBC"/>
    <w:rsid w:val="00BE51C3"/>
    <w:rsid w:val="00BF3D5E"/>
    <w:rsid w:val="00BF63BC"/>
    <w:rsid w:val="00C05854"/>
    <w:rsid w:val="00C337E3"/>
    <w:rsid w:val="00C47F5E"/>
    <w:rsid w:val="00C54723"/>
    <w:rsid w:val="00C72369"/>
    <w:rsid w:val="00C86813"/>
    <w:rsid w:val="00C966BC"/>
    <w:rsid w:val="00CB1F31"/>
    <w:rsid w:val="00CB6EB9"/>
    <w:rsid w:val="00CC50AC"/>
    <w:rsid w:val="00CF7C0A"/>
    <w:rsid w:val="00D317B4"/>
    <w:rsid w:val="00D34090"/>
    <w:rsid w:val="00D42223"/>
    <w:rsid w:val="00D4222A"/>
    <w:rsid w:val="00D4638A"/>
    <w:rsid w:val="00D56D2A"/>
    <w:rsid w:val="00D779BC"/>
    <w:rsid w:val="00D81E61"/>
    <w:rsid w:val="00D82779"/>
    <w:rsid w:val="00D94E35"/>
    <w:rsid w:val="00DA3E70"/>
    <w:rsid w:val="00DC182C"/>
    <w:rsid w:val="00DC7B12"/>
    <w:rsid w:val="00DE3909"/>
    <w:rsid w:val="00E60F5A"/>
    <w:rsid w:val="00E63C76"/>
    <w:rsid w:val="00E75393"/>
    <w:rsid w:val="00EC0AA6"/>
    <w:rsid w:val="00EC7030"/>
    <w:rsid w:val="00ED3993"/>
    <w:rsid w:val="00ED4ABC"/>
    <w:rsid w:val="00EF2AF9"/>
    <w:rsid w:val="00F523AA"/>
    <w:rsid w:val="00F6795B"/>
    <w:rsid w:val="00FD088D"/>
    <w:rsid w:val="00FE32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10389"/>
  <w15:docId w15:val="{50B7EC70-F48C-6A4D-99EF-E7F624B08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30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C307D"/>
    <w:pPr>
      <w:tabs>
        <w:tab w:val="center" w:pos="4680"/>
        <w:tab w:val="right" w:pos="9360"/>
      </w:tabs>
    </w:pPr>
  </w:style>
  <w:style w:type="character" w:customStyle="1" w:styleId="FooterChar">
    <w:name w:val="Footer Char"/>
    <w:basedOn w:val="DefaultParagraphFont"/>
    <w:link w:val="Footer"/>
    <w:uiPriority w:val="99"/>
    <w:rsid w:val="000C307D"/>
  </w:style>
  <w:style w:type="character" w:styleId="PageNumber">
    <w:name w:val="page number"/>
    <w:basedOn w:val="DefaultParagraphFont"/>
    <w:uiPriority w:val="99"/>
    <w:semiHidden/>
    <w:unhideWhenUsed/>
    <w:rsid w:val="000C307D"/>
  </w:style>
  <w:style w:type="table" w:styleId="TableGrid">
    <w:name w:val="Table Grid"/>
    <w:basedOn w:val="TableNormal"/>
    <w:uiPriority w:val="39"/>
    <w:rsid w:val="007C03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E51C3"/>
    <w:pPr>
      <w:spacing w:after="200"/>
    </w:pPr>
    <w:rPr>
      <w:i/>
      <w:iCs/>
      <w:color w:val="44546A" w:themeColor="text2"/>
      <w:sz w:val="18"/>
      <w:szCs w:val="18"/>
    </w:rPr>
  </w:style>
  <w:style w:type="paragraph" w:styleId="BalloonText">
    <w:name w:val="Balloon Text"/>
    <w:basedOn w:val="Normal"/>
    <w:link w:val="BalloonTextChar"/>
    <w:uiPriority w:val="99"/>
    <w:semiHidden/>
    <w:unhideWhenUsed/>
    <w:rsid w:val="001A36D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A36D1"/>
    <w:rPr>
      <w:rFonts w:ascii="Times New Roman" w:hAnsi="Times New Roman" w:cs="Times New Roman"/>
      <w:sz w:val="18"/>
      <w:szCs w:val="18"/>
    </w:rPr>
  </w:style>
  <w:style w:type="character" w:styleId="PlaceholderText">
    <w:name w:val="Placeholder Text"/>
    <w:basedOn w:val="DefaultParagraphFont"/>
    <w:uiPriority w:val="99"/>
    <w:semiHidden/>
    <w:rsid w:val="00872B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803</Words>
  <Characters>4450</Characters>
  <Application>Microsoft Office Word</Application>
  <DocSecurity>0</DocSecurity>
  <Lines>69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Fellows</dc:creator>
  <cp:keywords/>
  <dc:description/>
  <cp:lastModifiedBy>Alexander Fellows</cp:lastModifiedBy>
  <cp:revision>3</cp:revision>
  <dcterms:created xsi:type="dcterms:W3CDTF">2020-07-01T17:27:00Z</dcterms:created>
  <dcterms:modified xsi:type="dcterms:W3CDTF">2020-10-04T16:36:00Z</dcterms:modified>
</cp:coreProperties>
</file>