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79ACF7E" w14:textId="2B5D04B9" w:rsidR="002368A5" w:rsidRPr="009F5D1B" w:rsidRDefault="00A42850" w:rsidP="009F5D1B">
      <w:pPr>
        <w:pStyle w:val="Title"/>
      </w:pPr>
      <w:bookmarkStart w:id="0" w:name="Row_1_Behaviour"/>
      <w:r w:rsidRPr="009F5D1B">
        <w:t>Behaviour</w:t>
      </w:r>
      <w:bookmarkEnd w:id="0"/>
      <w:r w:rsidR="00F01D0D" w:rsidRPr="009F5D1B">
        <w:t xml:space="preserve"> as a </w:t>
      </w:r>
      <w:commentRangeStart w:id="1"/>
      <w:r w:rsidR="00F01D0D" w:rsidRPr="009F5D1B">
        <w:t>thing</w:t>
      </w:r>
      <w:commentRangeEnd w:id="1"/>
      <w:r w:rsidR="00EA18C1" w:rsidRPr="009F5D1B">
        <w:rPr>
          <w:rStyle w:val="CommentReference"/>
          <w:rFonts w:ascii="Garamond" w:eastAsia="Arial Unicode MS" w:hAnsi="Garamond" w:cs="Times New Roman"/>
          <w:spacing w:val="0"/>
          <w:kern w:val="0"/>
        </w:rPr>
        <w:commentReference w:id="1"/>
      </w:r>
    </w:p>
    <w:p w14:paraId="2916C674" w14:textId="77777777" w:rsidR="00AE374B" w:rsidRPr="009F5D1B" w:rsidRDefault="00AE374B" w:rsidP="009F5D1B"/>
    <w:p w14:paraId="69C81406" w14:textId="77777777" w:rsidR="00AE374B" w:rsidRPr="009F5D1B" w:rsidRDefault="00AE374B" w:rsidP="009F5D1B"/>
    <w:p w14:paraId="3BB519C0" w14:textId="77777777" w:rsidR="004B2BF1" w:rsidRPr="009F5D1B" w:rsidRDefault="004B2BF1" w:rsidP="009F5D1B">
      <w:pPr>
        <w:pStyle w:val="Heading1"/>
      </w:pPr>
      <w:bookmarkStart w:id="2" w:name="Row_2_Behaviour_as_scientific_catego"/>
    </w:p>
    <w:p w14:paraId="2DA99FFC" w14:textId="713BAEF2" w:rsidR="00192216" w:rsidRPr="009F5D1B" w:rsidRDefault="00192216" w:rsidP="009F5D1B">
      <w:pPr>
        <w:pStyle w:val="Heading1"/>
      </w:pPr>
      <w:r w:rsidRPr="009F5D1B">
        <w:t>Introduction</w:t>
      </w:r>
    </w:p>
    <w:p w14:paraId="5F6B5A17" w14:textId="77777777" w:rsidR="00D4638A" w:rsidRPr="009F5D1B" w:rsidRDefault="00D4638A" w:rsidP="009F5D1B">
      <w:bookmarkStart w:id="3" w:name="Row_3_Vignette_Scientists_dont_agr"/>
    </w:p>
    <w:p w14:paraId="346C1280" w14:textId="2E573A00" w:rsidR="00DF420C" w:rsidRPr="009F5D1B" w:rsidRDefault="00F01D0D" w:rsidP="009F5D1B">
      <w:r w:rsidRPr="009F5D1B">
        <w:t>Treating behaviour as if it were a thing</w:t>
      </w:r>
      <w:r w:rsidR="00DF420C" w:rsidRPr="009F5D1B">
        <w:t xml:space="preserve"> is a fraught enterprise. In his monumental history of ethology, Gordon Burkhardt </w:t>
      </w:r>
      <w:r w:rsidR="00F4031A" w:rsidRPr="009F5D1B">
        <w:rPr>
          <w:noProof/>
        </w:rPr>
        <w:t>(Burkhardt 2005)</w:t>
      </w:r>
      <w:r w:rsidR="00DF420C" w:rsidRPr="009F5D1B">
        <w:t xml:space="preserve"> recounts a delightful anecdote which took place in Oxford during the 1952 Second International Ethological Congress. Then PhD student Desmond Morris had been tasked by his supervisor Niko Tinbergen to organise a light-hearted ethological “nonsense evening”. Morris devised an entertaining show built around a machine which poked guarded fun at the ‘psycho-hydraulic’ model of instinctual behaviour propounded by one of the discipline’s founders (and then reigning silverback), Konrad Lorenz </w:t>
      </w:r>
      <w:r w:rsidR="00F4031A" w:rsidRPr="009F5D1B">
        <w:t>(Lorenz 1950; Burkhardt 2005, 314–15)</w:t>
      </w:r>
      <w:r w:rsidR="00DF420C" w:rsidRPr="009F5D1B">
        <w:t>. Lorenz’s model represented behavioural processes in the form of a tank containing a liquid (“action-specific energy”), supplied from above by a tap, and discharged from below through a system of valves and weighted pulleys (ibid). Morris’ nonsense machine ostensibly represented the work of an imaginary scientist who had taken Lorenz’s theory too literally:</w:t>
      </w:r>
    </w:p>
    <w:p w14:paraId="310E92CA" w14:textId="77777777" w:rsidR="00DF420C" w:rsidRPr="009F5D1B" w:rsidRDefault="00DF420C" w:rsidP="009F5D1B"/>
    <w:p w14:paraId="17222481" w14:textId="77777777" w:rsidR="00DF420C" w:rsidRPr="009F5D1B" w:rsidRDefault="00DF420C" w:rsidP="009F5D1B">
      <w:pPr>
        <w:pStyle w:val="Quote"/>
      </w:pPr>
      <w:r w:rsidRPr="009F5D1B">
        <w:t xml:space="preserve">“In addition to a conglomeration of taps and tubes the contraption featured “a row of very large balloons which slowly filled with colored water until they dangled obscenely, high over the front row of senior delegates.” “Mock giant sperm” were then fired along wires to the balloons. The balloons exploded, drenching the delegates in the first three rows of the audience. A standard toilet with tank was thereupon brought on the stage to signify a desire to return to simpler models. Lorenz found the demonstration highly amusing and roared with laughter as the whole machine self-destructed.” </w:t>
      </w:r>
      <w:r w:rsidR="00F4031A" w:rsidRPr="009F5D1B">
        <w:rPr>
          <w:rFonts w:eastAsia="Times New Roman" w:cs="Times New Roman"/>
        </w:rPr>
        <w:t>(Burkhardt 2005; quoting from Morris 1980, 78–80)</w:t>
      </w:r>
    </w:p>
    <w:p w14:paraId="13DF2988" w14:textId="77777777" w:rsidR="00DF420C" w:rsidRPr="009F5D1B" w:rsidRDefault="00DF420C" w:rsidP="009F5D1B"/>
    <w:p w14:paraId="54D6A133" w14:textId="76FF86B0" w:rsidR="0031562F" w:rsidRPr="009F5D1B" w:rsidRDefault="00DF420C" w:rsidP="009F5D1B">
      <w:r w:rsidRPr="009F5D1B">
        <w:t xml:space="preserve">The Morris Machine </w:t>
      </w:r>
      <w:r w:rsidR="005154C6" w:rsidRPr="009F5D1B">
        <w:t>epitomises</w:t>
      </w:r>
      <w:r w:rsidRPr="009F5D1B">
        <w:t xml:space="preserve"> the paradoxical qualities of behaviour as an object of scientific study. Indeed, on the face of it, behaviour's qualities are the point-for-point opposite of those commonly ascribed to </w:t>
      </w:r>
      <w:r w:rsidR="00F01D0D" w:rsidRPr="009F5D1B">
        <w:t>things</w:t>
      </w:r>
      <w:r w:rsidRPr="009F5D1B">
        <w:t>: behaviour is lively, active, mobile and at the same time intangible, immaterial, and evanescent. Try to ‘objectify’ behaviour too literally, and you run the risk of seeing the whole conceptual apparatus self-destruct, drenching you with metaphysically dubious fluids. And yet one finds both behaviour in general and specific behaviours routinely described, praised and criticised; one finds them cursorily invoked as elements in causal chains; one sees them singled out for study and for modification. In this matter-of-fact guise, behaviour is a key focus of political techniques of governance</w:t>
      </w:r>
      <w:r w:rsidR="00341AB8" w:rsidRPr="009F5D1B">
        <w:t xml:space="preserve"> </w:t>
      </w:r>
      <w:r w:rsidR="00F4031A" w:rsidRPr="009F5D1B">
        <w:t>(famously defined by Michel Foucault as “the conduct of conduct” Foucault 1988)</w:t>
      </w:r>
      <w:r w:rsidRPr="009F5D1B">
        <w:t xml:space="preserve"> </w:t>
      </w:r>
      <w:r w:rsidR="00743288" w:rsidRPr="009F5D1B">
        <w:t>for instance</w:t>
      </w:r>
      <w:r w:rsidRPr="009F5D1B">
        <w:t xml:space="preserve"> in the enthusiastic take-up of Thaler and Sunstein’s </w:t>
      </w:r>
      <w:r w:rsidR="00F4031A" w:rsidRPr="009F5D1B">
        <w:rPr>
          <w:noProof/>
        </w:rPr>
        <w:t>(2008)</w:t>
      </w:r>
      <w:r w:rsidRPr="009F5D1B">
        <w:t xml:space="preserve"> theory of ‘nudge’ behavioural modification by politicians in the US and UK </w:t>
      </w:r>
      <w:r w:rsidR="00F4031A" w:rsidRPr="009F5D1B">
        <w:rPr>
          <w:noProof/>
        </w:rPr>
        <w:t>(Adams 2010)</w:t>
      </w:r>
      <w:r w:rsidR="00F4031A" w:rsidRPr="009F5D1B">
        <w:t>.</w:t>
      </w:r>
      <w:r w:rsidR="00615995" w:rsidRPr="009F5D1B">
        <w:t xml:space="preserve"> </w:t>
      </w:r>
    </w:p>
    <w:p w14:paraId="65AF74E3" w14:textId="3577051C" w:rsidR="00F539B5" w:rsidRPr="009F5D1B" w:rsidRDefault="0072142A" w:rsidP="009F5D1B">
      <w:pPr>
        <w:rPr>
          <w:lang w:val="en-US"/>
        </w:rPr>
      </w:pPr>
      <w:r w:rsidRPr="009F5D1B">
        <w:rPr>
          <w:lang w:val="en-US"/>
        </w:rPr>
        <w:t>Thus behavior is action in its thing-like form</w:t>
      </w:r>
      <w:r w:rsidR="008F721A" w:rsidRPr="009F5D1B">
        <w:rPr>
          <w:lang w:val="en-US"/>
        </w:rPr>
        <w:t>: obvious and all around us</w:t>
      </w:r>
      <w:r w:rsidRPr="009F5D1B">
        <w:rPr>
          <w:lang w:val="en-US"/>
        </w:rPr>
        <w:t xml:space="preserve">. </w:t>
      </w:r>
      <w:r w:rsidR="0031562F" w:rsidRPr="009F5D1B">
        <w:rPr>
          <w:lang w:val="en-US"/>
        </w:rPr>
        <w:t>And yet ‘behaviour’ is also a highly contested and shifting scientific object</w:t>
      </w:r>
      <w:r w:rsidR="00170655" w:rsidRPr="009F5D1B">
        <w:rPr>
          <w:lang w:val="en-US"/>
        </w:rPr>
        <w:t>.</w:t>
      </w:r>
      <w:r w:rsidR="0031562F" w:rsidRPr="009F5D1B">
        <w:rPr>
          <w:lang w:val="en-US"/>
        </w:rPr>
        <w:t xml:space="preserve"> </w:t>
      </w:r>
      <w:r w:rsidR="00015D3A" w:rsidRPr="009F5D1B">
        <w:rPr>
          <w:lang w:val="en-US"/>
        </w:rPr>
        <w:t>A</w:t>
      </w:r>
      <w:r w:rsidR="0031562F" w:rsidRPr="009F5D1B">
        <w:rPr>
          <w:lang w:val="en-US"/>
        </w:rPr>
        <w:t xml:space="preserve">nimal and human behaviour, in particular, have been the focus of longstanding and ongoing debates about consciousness, nature and control, and indeed about the distinctiveness or otherwise of human life, action and experience. 'Behaviour' has also been the site of impassioned debates over the possibility and limits of interdisciplinarity. With </w:t>
      </w:r>
      <w:r w:rsidR="00A53CF5" w:rsidRPr="009F5D1B">
        <w:rPr>
          <w:lang w:val="en-US"/>
        </w:rPr>
        <w:t>'</w:t>
      </w:r>
      <w:r w:rsidR="0031562F" w:rsidRPr="009F5D1B">
        <w:rPr>
          <w:lang w:val="en-US"/>
        </w:rPr>
        <w:t>sociobiology</w:t>
      </w:r>
      <w:r w:rsidR="00A53CF5" w:rsidRPr="009F5D1B">
        <w:rPr>
          <w:lang w:val="en-US"/>
        </w:rPr>
        <w:t>'</w:t>
      </w:r>
      <w:r w:rsidR="00277A45" w:rsidRPr="009F5D1B">
        <w:rPr>
          <w:lang w:val="en-US"/>
        </w:rPr>
        <w:t xml:space="preserve"> (Wilson 2000)</w:t>
      </w:r>
      <w:r w:rsidR="0031562F" w:rsidRPr="009F5D1B">
        <w:rPr>
          <w:lang w:val="en-US"/>
        </w:rPr>
        <w:t>, behavioural biologists once made a bid for the takeover of the social sciences, prompting angry reactions by social scientists who critiqued 'behaviour's</w:t>
      </w:r>
      <w:r w:rsidR="006E038C" w:rsidRPr="009F5D1B">
        <w:rPr>
          <w:lang w:val="en-US"/>
        </w:rPr>
        <w:t>'</w:t>
      </w:r>
      <w:r w:rsidR="0031562F" w:rsidRPr="009F5D1B">
        <w:rPr>
          <w:lang w:val="en-US"/>
        </w:rPr>
        <w:t xml:space="preserve"> seeming blindness to specifically human attributes such as culture, society, intentional action and meaning-making</w:t>
      </w:r>
      <w:r w:rsidR="00125B4B" w:rsidRPr="009F5D1B">
        <w:rPr>
          <w:lang w:val="en-US"/>
        </w:rPr>
        <w:t xml:space="preserve"> (Sahlins</w:t>
      </w:r>
      <w:r w:rsidR="008572F8" w:rsidRPr="009F5D1B">
        <w:rPr>
          <w:lang w:val="en-US"/>
        </w:rPr>
        <w:t xml:space="preserve"> 1976, Segerstråle 200</w:t>
      </w:r>
      <w:r w:rsidR="00294860" w:rsidRPr="009F5D1B">
        <w:rPr>
          <w:lang w:val="en-US"/>
        </w:rPr>
        <w:t>0</w:t>
      </w:r>
      <w:r w:rsidR="008572F8" w:rsidRPr="009F5D1B">
        <w:rPr>
          <w:lang w:val="en-US"/>
        </w:rPr>
        <w:t>)</w:t>
      </w:r>
      <w:r w:rsidR="0031562F" w:rsidRPr="009F5D1B">
        <w:rPr>
          <w:lang w:val="en-US"/>
        </w:rPr>
        <w:t xml:space="preserve">. 'Behaviour' then seemed an acid, dangerously eating </w:t>
      </w:r>
      <w:r w:rsidR="0031562F" w:rsidRPr="009F5D1B">
        <w:rPr>
          <w:lang w:val="en-US"/>
        </w:rPr>
        <w:lastRenderedPageBreak/>
        <w:t xml:space="preserve">through important disciplinary distinctions. </w:t>
      </w:r>
      <w:r w:rsidR="00685311" w:rsidRPr="009F5D1B">
        <w:rPr>
          <w:lang w:val="en-US"/>
        </w:rPr>
        <w:t>By the 1990s</w:t>
      </w:r>
      <w:r w:rsidR="0031562F" w:rsidRPr="009F5D1B">
        <w:rPr>
          <w:lang w:val="en-US"/>
        </w:rPr>
        <w:t xml:space="preserve">, however, some of the most influential conceptual moves in the social sciences </w:t>
      </w:r>
      <w:r w:rsidR="0097502B" w:rsidRPr="009F5D1B">
        <w:rPr>
          <w:lang w:val="en-US"/>
        </w:rPr>
        <w:t>started to</w:t>
      </w:r>
      <w:r w:rsidR="0031562F" w:rsidRPr="009F5D1B">
        <w:rPr>
          <w:lang w:val="en-US"/>
        </w:rPr>
        <w:t xml:space="preserve"> turn precisely on the redistribution of action beyond intentional individuals</w:t>
      </w:r>
      <w:r w:rsidR="00F77AB2" w:rsidRPr="009F5D1B">
        <w:rPr>
          <w:lang w:val="en-US"/>
        </w:rPr>
        <w:t xml:space="preserve"> (Latour 2005)</w:t>
      </w:r>
      <w:r w:rsidR="0031562F" w:rsidRPr="009F5D1B">
        <w:rPr>
          <w:lang w:val="en-US"/>
        </w:rPr>
        <w:t xml:space="preserve">, </w:t>
      </w:r>
      <w:r w:rsidR="005563E5" w:rsidRPr="009F5D1B">
        <w:rPr>
          <w:lang w:val="en-US"/>
        </w:rPr>
        <w:t>on</w:t>
      </w:r>
      <w:r w:rsidR="0031562F" w:rsidRPr="009F5D1B">
        <w:rPr>
          <w:lang w:val="en-US"/>
        </w:rPr>
        <w:t xml:space="preserve"> challenge</w:t>
      </w:r>
      <w:r w:rsidR="005563E5" w:rsidRPr="009F5D1B">
        <w:rPr>
          <w:lang w:val="en-US"/>
        </w:rPr>
        <w:t>s</w:t>
      </w:r>
      <w:r w:rsidR="0031562F" w:rsidRPr="009F5D1B">
        <w:rPr>
          <w:lang w:val="en-US"/>
        </w:rPr>
        <w:t xml:space="preserve"> to the explanatory power of ‘society’ and ‘culture’</w:t>
      </w:r>
      <w:r w:rsidR="00B17A6C" w:rsidRPr="009F5D1B">
        <w:rPr>
          <w:lang w:val="en-US"/>
        </w:rPr>
        <w:t xml:space="preserve"> (Strathern 1988</w:t>
      </w:r>
      <w:r w:rsidR="00320D2C" w:rsidRPr="009F5D1B">
        <w:rPr>
          <w:lang w:val="en-US"/>
        </w:rPr>
        <w:t>, Holbraad and Pedersen 2017</w:t>
      </w:r>
      <w:r w:rsidR="00B17A6C" w:rsidRPr="009F5D1B">
        <w:rPr>
          <w:lang w:val="en-US"/>
        </w:rPr>
        <w:t>)</w:t>
      </w:r>
      <w:r w:rsidR="0031562F" w:rsidRPr="009F5D1B">
        <w:rPr>
          <w:lang w:val="en-US"/>
        </w:rPr>
        <w:t xml:space="preserve">, and </w:t>
      </w:r>
      <w:r w:rsidR="005563E5" w:rsidRPr="009F5D1B">
        <w:rPr>
          <w:lang w:val="en-US"/>
        </w:rPr>
        <w:t xml:space="preserve">on </w:t>
      </w:r>
      <w:r w:rsidR="00735E1B" w:rsidRPr="009F5D1B">
        <w:rPr>
          <w:lang w:val="en-US"/>
        </w:rPr>
        <w:t xml:space="preserve">critiques of 'human exceptionalism' </w:t>
      </w:r>
      <w:r w:rsidR="00DC64B0" w:rsidRPr="009F5D1B">
        <w:rPr>
          <w:lang w:val="en-US"/>
        </w:rPr>
        <w:t xml:space="preserve">(Haraway </w:t>
      </w:r>
      <w:r w:rsidR="00A260C4" w:rsidRPr="009F5D1B">
        <w:rPr>
          <w:lang w:val="en-US"/>
        </w:rPr>
        <w:t xml:space="preserve">2008, </w:t>
      </w:r>
      <w:r w:rsidR="00DC64B0" w:rsidRPr="009F5D1B">
        <w:rPr>
          <w:lang w:val="en-US"/>
        </w:rPr>
        <w:t>Kirksey and Helmreich 2010)</w:t>
      </w:r>
      <w:r w:rsidR="0031562F" w:rsidRPr="009F5D1B">
        <w:rPr>
          <w:lang w:val="en-US"/>
        </w:rPr>
        <w:t xml:space="preserve">. This has led some to hope and others to fear that classic disciplinary dispensations and divisions between humanities and natural sciences </w:t>
      </w:r>
      <w:r w:rsidR="005877DE" w:rsidRPr="009F5D1B">
        <w:rPr>
          <w:lang w:val="en-US"/>
        </w:rPr>
        <w:t>had</w:t>
      </w:r>
      <w:r w:rsidR="0031562F" w:rsidRPr="009F5D1B">
        <w:rPr>
          <w:lang w:val="en-US"/>
        </w:rPr>
        <w:t xml:space="preserve"> reached the end of their useful shelf life. Behaviour, with its constitutive blindness to these distinctions, might </w:t>
      </w:r>
      <w:r w:rsidR="00B3079D" w:rsidRPr="009F5D1B">
        <w:rPr>
          <w:lang w:val="en-US"/>
        </w:rPr>
        <w:t>be ripe for a comeback</w:t>
      </w:r>
      <w:r w:rsidR="0031562F" w:rsidRPr="009F5D1B">
        <w:rPr>
          <w:lang w:val="en-US"/>
        </w:rPr>
        <w:t xml:space="preserve">. </w:t>
      </w:r>
    </w:p>
    <w:p w14:paraId="33614BF6" w14:textId="6581DC2B" w:rsidR="005F3B5C" w:rsidRPr="009F5D1B" w:rsidRDefault="00F01D0D" w:rsidP="009F5D1B">
      <w:r w:rsidRPr="009F5D1B">
        <w:t xml:space="preserve">This </w:t>
      </w:r>
      <w:r w:rsidR="005154C6" w:rsidRPr="009F5D1B">
        <w:t>article</w:t>
      </w:r>
      <w:r w:rsidRPr="009F5D1B">
        <w:t xml:space="preserve"> reflects on issues arising from attempts to treat behaviour as an object of </w:t>
      </w:r>
      <w:r w:rsidR="009A6649" w:rsidRPr="009F5D1B">
        <w:t xml:space="preserve">(social) </w:t>
      </w:r>
      <w:r w:rsidRPr="009F5D1B">
        <w:t xml:space="preserve">scientific study. </w:t>
      </w:r>
      <w:r w:rsidR="00B05A97" w:rsidRPr="009F5D1B">
        <w:t xml:space="preserve">While </w:t>
      </w:r>
      <w:r w:rsidR="005154C6" w:rsidRPr="009F5D1B">
        <w:t xml:space="preserve">it </w:t>
      </w:r>
      <w:r w:rsidR="00B05A97" w:rsidRPr="009F5D1B">
        <w:t xml:space="preserve">mainly </w:t>
      </w:r>
      <w:r w:rsidR="000E1200" w:rsidRPr="009F5D1B">
        <w:t>draws</w:t>
      </w:r>
      <w:r w:rsidR="003D483A" w:rsidRPr="009F5D1B">
        <w:t xml:space="preserve"> on comments on published works</w:t>
      </w:r>
      <w:r w:rsidR="00541CAB" w:rsidRPr="009F5D1B">
        <w:t>,</w:t>
      </w:r>
      <w:r w:rsidR="003D483A" w:rsidRPr="009F5D1B">
        <w:t xml:space="preserve"> </w:t>
      </w:r>
      <w:r w:rsidR="000E1200" w:rsidRPr="009F5D1B">
        <w:t>the</w:t>
      </w:r>
      <w:r w:rsidRPr="009F5D1B">
        <w:t xml:space="preserve"> roots of this reflection lie in my experience as a social anthropologist studying behavioural ecologists</w:t>
      </w:r>
      <w:r w:rsidR="00BC72F5" w:rsidRPr="009F5D1B">
        <w:t xml:space="preserve"> </w:t>
      </w:r>
      <w:r w:rsidR="00BC72F5" w:rsidRPr="009F5D1B">
        <w:rPr>
          <w:noProof/>
        </w:rPr>
        <w:t>(</w:t>
      </w:r>
      <w:r w:rsidR="00F37513" w:rsidRPr="009F5D1B">
        <w:rPr>
          <w:noProof/>
        </w:rPr>
        <w:t>Candea</w:t>
      </w:r>
      <w:r w:rsidR="00BC72F5" w:rsidRPr="009F5D1B">
        <w:rPr>
          <w:noProof/>
        </w:rPr>
        <w:t xml:space="preserve"> 2010, </w:t>
      </w:r>
      <w:r w:rsidR="007E42FD" w:rsidRPr="009F5D1B">
        <w:rPr>
          <w:noProof/>
        </w:rPr>
        <w:t xml:space="preserve">2012, </w:t>
      </w:r>
      <w:r w:rsidR="00BC72F5" w:rsidRPr="009F5D1B">
        <w:rPr>
          <w:noProof/>
        </w:rPr>
        <w:t>2013</w:t>
      </w:r>
      <w:r w:rsidR="00C220DB" w:rsidRPr="009F5D1B">
        <w:rPr>
          <w:noProof/>
        </w:rPr>
        <w:t>a, b</w:t>
      </w:r>
      <w:r w:rsidR="00BC72F5" w:rsidRPr="009F5D1B">
        <w:rPr>
          <w:noProof/>
        </w:rPr>
        <w:t>)</w:t>
      </w:r>
      <w:r w:rsidRPr="009F5D1B">
        <w:t>. Behaviour appeared in multiple guises in this research. It appeared once as an object of my study – the notion of behaviour as understood by behavioural ecologists. It appeared again as an element of my own pre-reflexive vocabulary - I would find myself unselfconsciously describing the ‘behaviour’ of various people and things. Finally it appeared as an object of conceptual critique, steeped as I am in a tradition of social scientific thought which has come to imagine itself by contrast to various ‘behaviourisms’</w:t>
      </w:r>
      <w:r w:rsidR="00FF6B0C" w:rsidRPr="009F5D1B">
        <w:rPr>
          <w:rStyle w:val="FootnoteReference"/>
        </w:rPr>
        <w:footnoteReference w:id="1"/>
      </w:r>
      <w:r w:rsidRPr="009F5D1B">
        <w:t>.</w:t>
      </w:r>
      <w:r w:rsidR="003E2635" w:rsidRPr="009F5D1B">
        <w:t xml:space="preserve"> </w:t>
      </w:r>
    </w:p>
    <w:p w14:paraId="7078BF1C" w14:textId="78F39328" w:rsidR="00AC4C8D" w:rsidRPr="009F5D1B" w:rsidRDefault="003E2635" w:rsidP="009F5D1B">
      <w:r w:rsidRPr="009F5D1B">
        <w:t xml:space="preserve">This </w:t>
      </w:r>
      <w:r w:rsidR="005154C6" w:rsidRPr="009F5D1B">
        <w:t>discussion</w:t>
      </w:r>
      <w:r w:rsidRPr="009F5D1B">
        <w:t xml:space="preserve"> weaves in and out of these various instances of behaviour, using as its Ariadne’s thread the </w:t>
      </w:r>
      <w:r w:rsidR="005154C6" w:rsidRPr="009F5D1B">
        <w:t>core question of what happens when behaviour is taken as a</w:t>
      </w:r>
      <w:r w:rsidR="009C077C" w:rsidRPr="009F5D1B">
        <w:t xml:space="preserve"> thing, a</w:t>
      </w:r>
      <w:r w:rsidR="005154C6" w:rsidRPr="009F5D1B">
        <w:t>n object of concern, modification and enquiry</w:t>
      </w:r>
      <w:bookmarkEnd w:id="2"/>
      <w:bookmarkEnd w:id="3"/>
      <w:r w:rsidR="00AC4C8D" w:rsidRPr="009F5D1B">
        <w:t xml:space="preserve">. </w:t>
      </w:r>
      <w:r w:rsidR="00AC4C8D" w:rsidRPr="009F5D1B">
        <w:rPr>
          <w:lang w:val="en-US"/>
        </w:rPr>
        <w:t>At the heart of the notion of behaviour, this article argues, lies a fundamental ambiguity. The concept's power, but also its elusiveness, lies in its ability to tack back and forth between two visions: on the one hand behaviour as materialized, objectified action, regular, repetitive and rule-bound, and on the other behaviour as a placeholder, a word to index something we do not yet know or understand. Those are two ways of being a 'thing'.</w:t>
      </w:r>
    </w:p>
    <w:p w14:paraId="1266E822" w14:textId="77777777" w:rsidR="00466D85" w:rsidRPr="009F5D1B" w:rsidRDefault="00466D85" w:rsidP="009F5D1B"/>
    <w:p w14:paraId="10E41362" w14:textId="77777777" w:rsidR="002368A5" w:rsidRPr="009F5D1B" w:rsidRDefault="006F3FB0" w:rsidP="009F5D1B">
      <w:pPr>
        <w:pStyle w:val="Heading1"/>
      </w:pPr>
      <w:r w:rsidRPr="009F5D1B">
        <w:t>A word turned concept</w:t>
      </w:r>
    </w:p>
    <w:p w14:paraId="18C83E77" w14:textId="77777777" w:rsidR="00225460" w:rsidRPr="009F5D1B" w:rsidRDefault="00225460" w:rsidP="009F5D1B">
      <w:pPr>
        <w:pStyle w:val="IntenseQuote"/>
      </w:pPr>
    </w:p>
    <w:p w14:paraId="551126FB" w14:textId="77777777" w:rsidR="006F3FB0" w:rsidRPr="009F5D1B" w:rsidRDefault="006F3FB0" w:rsidP="009F5D1B">
      <w:pPr>
        <w:pStyle w:val="IntenseQuote"/>
      </w:pPr>
      <w:r w:rsidRPr="009F5D1B">
        <w:t xml:space="preserve">It is important then to stress that behaviour is a term from a set of terms, and a set of terms from a particular historical period. It is strange to social anthropologists, steeped as we are in language, to be shown the term as something quasi-objective as an 'idea' or 'concept' to be exemplified, even 'defined', in various supposed manifestations in disparate kinds of data. </w:t>
      </w:r>
      <w:r w:rsidR="00BC72F5" w:rsidRPr="009F5D1B">
        <w:rPr>
          <w:noProof/>
        </w:rPr>
        <w:t>(Ardener 1989)</w:t>
      </w:r>
    </w:p>
    <w:p w14:paraId="0E115D87" w14:textId="77777777" w:rsidR="00BC72F5" w:rsidRPr="009F5D1B" w:rsidRDefault="00BC72F5" w:rsidP="009F5D1B"/>
    <w:p w14:paraId="4B3DBE90" w14:textId="77777777" w:rsidR="0024323E" w:rsidRPr="009F5D1B" w:rsidRDefault="00676C91" w:rsidP="009F5D1B">
      <w:bookmarkStart w:id="4" w:name="Row_10_The_classic_modern_humanist_d"/>
      <w:r w:rsidRPr="009F5D1B">
        <w:t>As Edwin Ardener noted</w:t>
      </w:r>
      <w:r w:rsidR="0092199D" w:rsidRPr="009F5D1B">
        <w:t xml:space="preserve"> in his brief but penetrating genealogy of the notion, </w:t>
      </w:r>
      <w:r w:rsidR="00F300BD" w:rsidRPr="009F5D1B">
        <w:t xml:space="preserve">contemporary scientific uses of </w:t>
      </w:r>
      <w:r w:rsidR="0092199D" w:rsidRPr="009F5D1B">
        <w:t xml:space="preserve">‘behaviour’ </w:t>
      </w:r>
      <w:r w:rsidR="00A74DFE" w:rsidRPr="009F5D1B">
        <w:t>originate in a 19</w:t>
      </w:r>
      <w:r w:rsidR="00A74DFE" w:rsidRPr="009F5D1B">
        <w:rPr>
          <w:vertAlign w:val="superscript"/>
        </w:rPr>
        <w:t>th</w:t>
      </w:r>
      <w:r w:rsidR="00A74DFE" w:rsidRPr="009F5D1B">
        <w:t xml:space="preserve"> century metaphorical transfer. </w:t>
      </w:r>
      <w:r w:rsidR="004C579E" w:rsidRPr="009F5D1B">
        <w:t>F</w:t>
      </w:r>
      <w:r w:rsidR="00A74DFE" w:rsidRPr="009F5D1B">
        <w:t>rom the 15</w:t>
      </w:r>
      <w:r w:rsidR="00A74DFE" w:rsidRPr="009F5D1B">
        <w:rPr>
          <w:vertAlign w:val="superscript"/>
        </w:rPr>
        <w:t>th</w:t>
      </w:r>
      <w:r w:rsidR="00A74DFE" w:rsidRPr="009F5D1B">
        <w:t xml:space="preserve"> century onwards,</w:t>
      </w:r>
      <w:r w:rsidR="0092199D" w:rsidRPr="009F5D1B">
        <w:t xml:space="preserve"> </w:t>
      </w:r>
      <w:r w:rsidR="004C579E" w:rsidRPr="009F5D1B">
        <w:t>‘behaviour’ had pointed to</w:t>
      </w:r>
      <w:r w:rsidR="0092199D" w:rsidRPr="009F5D1B">
        <w:t xml:space="preserve"> human activity which was properly restrained and controlled, in accordance with explicit norms. </w:t>
      </w:r>
      <w:r w:rsidRPr="009F5D1B">
        <w:t xml:space="preserve">A person’s </w:t>
      </w:r>
      <w:r w:rsidR="0092199D" w:rsidRPr="009F5D1B">
        <w:t>behaviour was a mark of self-posse</w:t>
      </w:r>
      <w:r w:rsidR="00202910" w:rsidRPr="009F5D1B">
        <w:t>s</w:t>
      </w:r>
      <w:r w:rsidR="0092199D" w:rsidRPr="009F5D1B">
        <w:t xml:space="preserve">sion (to </w:t>
      </w:r>
      <w:r w:rsidR="0024323E" w:rsidRPr="009F5D1B">
        <w:t>be-</w:t>
      </w:r>
      <w:r w:rsidR="0092199D" w:rsidRPr="009F5D1B">
        <w:rPr>
          <w:i/>
        </w:rPr>
        <w:t>have</w:t>
      </w:r>
      <w:r w:rsidR="0092199D" w:rsidRPr="009F5D1B">
        <w:t xml:space="preserve"> </w:t>
      </w:r>
      <w:r w:rsidR="0024323E" w:rsidRPr="009F5D1B">
        <w:t>oneself</w:t>
      </w:r>
      <w:r w:rsidR="0092199D" w:rsidRPr="009F5D1B">
        <w:t>)</w:t>
      </w:r>
      <w:r w:rsidR="00202910" w:rsidRPr="009F5D1B">
        <w:t xml:space="preserve"> </w:t>
      </w:r>
      <w:r w:rsidR="0024323E" w:rsidRPr="009F5D1B">
        <w:t>and</w:t>
      </w:r>
      <w:r w:rsidR="00202910" w:rsidRPr="009F5D1B">
        <w:t xml:space="preserve"> self-control</w:t>
      </w:r>
      <w:r w:rsidRPr="009F5D1B">
        <w:t xml:space="preserve">. </w:t>
      </w:r>
      <w:r w:rsidR="0024323E" w:rsidRPr="009F5D1B">
        <w:t>It was polite,</w:t>
      </w:r>
      <w:r w:rsidR="00110B5F" w:rsidRPr="009F5D1B">
        <w:t xml:space="preserve"> proper</w:t>
      </w:r>
      <w:r w:rsidR="0024323E" w:rsidRPr="009F5D1B">
        <w:t xml:space="preserve"> and regular.</w:t>
      </w:r>
      <w:r w:rsidR="004C579E" w:rsidRPr="009F5D1B">
        <w:t xml:space="preserve"> Behaviour was, by definition ‘good behaviour’ – ‘bad behaviour’ was failed behaviour, the breaking of explicit and implicit rules</w:t>
      </w:r>
      <w:r w:rsidR="00BC72F5" w:rsidRPr="009F5D1B">
        <w:t xml:space="preserve"> </w:t>
      </w:r>
      <w:r w:rsidR="00BC72F5" w:rsidRPr="009F5D1B">
        <w:rPr>
          <w:noProof/>
        </w:rPr>
        <w:t>(Ardener 1989)</w:t>
      </w:r>
      <w:r w:rsidR="00110B5F" w:rsidRPr="009F5D1B">
        <w:t>.</w:t>
      </w:r>
    </w:p>
    <w:p w14:paraId="1AC46ED6" w14:textId="0C926601" w:rsidR="004C579E" w:rsidRPr="009F5D1B" w:rsidRDefault="0024323E" w:rsidP="009F5D1B">
      <w:r w:rsidRPr="009F5D1B">
        <w:t xml:space="preserve">Behaviour thus defined is still very much with us as an everyday English usage. </w:t>
      </w:r>
      <w:r w:rsidR="0092199D" w:rsidRPr="009F5D1B">
        <w:t>Through a</w:t>
      </w:r>
      <w:r w:rsidR="00676C91" w:rsidRPr="009F5D1B">
        <w:t xml:space="preserve"> metaphorical shift</w:t>
      </w:r>
      <w:r w:rsidRPr="009F5D1B">
        <w:t xml:space="preserve"> in the </w:t>
      </w:r>
      <w:r w:rsidR="00A74DFE" w:rsidRPr="009F5D1B">
        <w:t>mid-</w:t>
      </w:r>
      <w:r w:rsidRPr="009F5D1B">
        <w:t>19</w:t>
      </w:r>
      <w:r w:rsidRPr="009F5D1B">
        <w:rPr>
          <w:vertAlign w:val="superscript"/>
        </w:rPr>
        <w:t>th</w:t>
      </w:r>
      <w:r w:rsidRPr="009F5D1B">
        <w:t xml:space="preserve"> century</w:t>
      </w:r>
      <w:r w:rsidR="00676C91" w:rsidRPr="009F5D1B">
        <w:t xml:space="preserve">, this good, normative and therefore orderly and </w:t>
      </w:r>
      <w:r w:rsidRPr="009F5D1B">
        <w:t>predictable</w:t>
      </w:r>
      <w:r w:rsidR="00676C91" w:rsidRPr="009F5D1B">
        <w:t xml:space="preserve"> human b</w:t>
      </w:r>
      <w:r w:rsidR="0092199D" w:rsidRPr="009F5D1B">
        <w:t xml:space="preserve">ehaviour </w:t>
      </w:r>
      <w:r w:rsidR="00676C91" w:rsidRPr="009F5D1B">
        <w:t xml:space="preserve">was transferred to the activity of non-human entities which were the subject of scientific investigation. Ardener </w:t>
      </w:r>
      <w:r w:rsidR="00541CAB" w:rsidRPr="009F5D1B">
        <w:t>claims</w:t>
      </w:r>
      <w:r w:rsidR="00676C91" w:rsidRPr="009F5D1B">
        <w:t xml:space="preserve"> that it was first in chemistry that the term behaviour made its leap beyond the human </w:t>
      </w:r>
      <w:r w:rsidR="00BC72F5" w:rsidRPr="009F5D1B">
        <w:t>(ibid.).</w:t>
      </w:r>
      <w:r w:rsidRPr="009F5D1B">
        <w:t xml:space="preserve"> </w:t>
      </w:r>
      <w:r w:rsidR="003937E5" w:rsidRPr="009F5D1B">
        <w:t>Chemical particles could be imagined metaphorically</w:t>
      </w:r>
      <w:r w:rsidRPr="009F5D1B">
        <w:t xml:space="preserve"> as orderly little actors, following the mores and customs of their kind, which the patient scientist could learn to decipher. </w:t>
      </w:r>
    </w:p>
    <w:p w14:paraId="7CDCB705" w14:textId="6D979F32" w:rsidR="00975DAA" w:rsidRPr="009F5D1B" w:rsidRDefault="003937E5" w:rsidP="009F5D1B">
      <w:r w:rsidRPr="009F5D1B">
        <w:lastRenderedPageBreak/>
        <w:t xml:space="preserve">Little by little the freshness of the metaphor faded. Behaviour came to be seen as a neutral scientific term for regular activity. </w:t>
      </w:r>
      <w:r w:rsidR="004C579E" w:rsidRPr="009F5D1B">
        <w:t xml:space="preserve">Thus, </w:t>
      </w:r>
      <w:r w:rsidR="00DF420C" w:rsidRPr="009F5D1B">
        <w:t>Burkhardt</w:t>
      </w:r>
      <w:r w:rsidR="00416825" w:rsidRPr="009F5D1B">
        <w:t xml:space="preserve"> (2005)</w:t>
      </w:r>
      <w:r w:rsidR="004C579E" w:rsidRPr="009F5D1B">
        <w:t xml:space="preserve"> recounts the efforts of </w:t>
      </w:r>
      <w:r w:rsidRPr="009F5D1B">
        <w:t>early 20</w:t>
      </w:r>
      <w:r w:rsidRPr="009F5D1B">
        <w:rPr>
          <w:vertAlign w:val="superscript"/>
        </w:rPr>
        <w:t>th</w:t>
      </w:r>
      <w:r w:rsidR="004C579E" w:rsidRPr="009F5D1B">
        <w:t xml:space="preserve"> century</w:t>
      </w:r>
      <w:r w:rsidRPr="009F5D1B">
        <w:t xml:space="preserve"> animal behaviourists to convince their colleagues</w:t>
      </w:r>
      <w:r w:rsidR="004C579E" w:rsidRPr="009F5D1B">
        <w:t xml:space="preserve"> in other disciplines</w:t>
      </w:r>
      <w:r w:rsidRPr="009F5D1B">
        <w:t xml:space="preserve"> that </w:t>
      </w:r>
      <w:r w:rsidR="00A74DFE" w:rsidRPr="009F5D1B">
        <w:t>activity</w:t>
      </w:r>
      <w:r w:rsidRPr="009F5D1B">
        <w:t xml:space="preserve"> could be studie</w:t>
      </w:r>
      <w:r w:rsidR="004C579E" w:rsidRPr="009F5D1B">
        <w:t>d as objectively as physiology. T</w:t>
      </w:r>
      <w:r w:rsidR="00A74DFE" w:rsidRPr="009F5D1B">
        <w:t xml:space="preserve">he royal way seemed to be precisely to show </w:t>
      </w:r>
      <w:r w:rsidR="004C579E" w:rsidRPr="009F5D1B">
        <w:t>that</w:t>
      </w:r>
      <w:r w:rsidRPr="009F5D1B">
        <w:t xml:space="preserve"> animal behaviour could be derived from and explained by physiology</w:t>
      </w:r>
      <w:r w:rsidR="00BC72F5" w:rsidRPr="009F5D1B">
        <w:t xml:space="preserve"> </w:t>
      </w:r>
      <w:r w:rsidR="00BC72F5" w:rsidRPr="009F5D1B">
        <w:rPr>
          <w:noProof/>
        </w:rPr>
        <w:t>(Burkhardt 2005)</w:t>
      </w:r>
      <w:r w:rsidRPr="009F5D1B">
        <w:t xml:space="preserve">. ‘Behaviour’ was becoming a transparent, generic and scientifically tractable term for action. By the time ‘behaviour’ came back into the sciences of the human, </w:t>
      </w:r>
      <w:r w:rsidR="00D52090" w:rsidRPr="009F5D1B">
        <w:t xml:space="preserve">Ardener shows, </w:t>
      </w:r>
      <w:r w:rsidRPr="009F5D1B">
        <w:t xml:space="preserve">the </w:t>
      </w:r>
      <w:r w:rsidR="00975DAA" w:rsidRPr="009F5D1B">
        <w:t>earlier</w:t>
      </w:r>
      <w:r w:rsidRPr="009F5D1B">
        <w:t xml:space="preserve"> link to social and moral conformity had been lost. ‘Behaviour’ returned as objectively regular action – an ideal umbrella term for an objective science of the human.</w:t>
      </w:r>
      <w:r w:rsidR="004C579E" w:rsidRPr="009F5D1B">
        <w:t xml:space="preserve"> </w:t>
      </w:r>
    </w:p>
    <w:p w14:paraId="3A662C42" w14:textId="77777777" w:rsidR="00975DAA" w:rsidRPr="009F5D1B" w:rsidRDefault="005A4ED8" w:rsidP="009F5D1B">
      <w:r w:rsidRPr="009F5D1B">
        <w:t>Ardener’s piece was intende</w:t>
      </w:r>
      <w:r w:rsidR="004C579E" w:rsidRPr="009F5D1B">
        <w:t>d as a critique</w:t>
      </w:r>
      <w:r w:rsidR="00A74DFE" w:rsidRPr="009F5D1B">
        <w:t xml:space="preserve"> of the </w:t>
      </w:r>
      <w:r w:rsidRPr="009F5D1B">
        <w:t xml:space="preserve">trend to </w:t>
      </w:r>
      <w:r w:rsidR="0037012C" w:rsidRPr="009F5D1B">
        <w:t>deploy</w:t>
      </w:r>
      <w:r w:rsidRPr="009F5D1B">
        <w:t xml:space="preserve"> ‘behaviour’ as a common term under which to unify the social and biological sciences</w:t>
      </w:r>
      <w:r w:rsidR="006F64D8" w:rsidRPr="009F5D1B">
        <w:t xml:space="preserve"> of the human</w:t>
      </w:r>
      <w:r w:rsidRPr="009F5D1B">
        <w:t xml:space="preserve"> – not</w:t>
      </w:r>
      <w:r w:rsidR="004C579E" w:rsidRPr="009F5D1B">
        <w:t xml:space="preserve">ably in the Oxford curriculum. ‘Hard’ </w:t>
      </w:r>
      <w:r w:rsidRPr="009F5D1B">
        <w:t>scienti</w:t>
      </w:r>
      <w:r w:rsidR="004C579E" w:rsidRPr="009F5D1B">
        <w:t xml:space="preserve">sts </w:t>
      </w:r>
      <w:r w:rsidR="00DF420C" w:rsidRPr="009F5D1B">
        <w:t>were misguided, he felt, if they thought</w:t>
      </w:r>
      <w:r w:rsidR="004C579E" w:rsidRPr="009F5D1B">
        <w:t xml:space="preserve"> they might find in behaviour their own universal and objective</w:t>
      </w:r>
      <w:r w:rsidRPr="009F5D1B">
        <w:t xml:space="preserve"> </w:t>
      </w:r>
      <w:r w:rsidR="005220C5" w:rsidRPr="009F5D1B">
        <w:t>concept</w:t>
      </w:r>
      <w:r w:rsidRPr="009F5D1B">
        <w:t xml:space="preserve"> through which the action of humans might also be explained, </w:t>
      </w:r>
      <w:r w:rsidR="004C579E" w:rsidRPr="009F5D1B">
        <w:t>and thereby the softer social sciences and humanities might be annexed</w:t>
      </w:r>
      <w:r w:rsidR="0037012C" w:rsidRPr="009F5D1B">
        <w:rPr>
          <w:rStyle w:val="FootnoteReference"/>
        </w:rPr>
        <w:footnoteReference w:id="2"/>
      </w:r>
      <w:r w:rsidR="004C579E" w:rsidRPr="009F5D1B">
        <w:t xml:space="preserve">. </w:t>
      </w:r>
      <w:r w:rsidRPr="009F5D1B">
        <w:t>Ardener’s gambit was that, far from being a neutral scientific umbrella under which</w:t>
      </w:r>
      <w:r w:rsidR="00FF3591" w:rsidRPr="009F5D1B">
        <w:t xml:space="preserve"> social</w:t>
      </w:r>
      <w:r w:rsidRPr="009F5D1B">
        <w:t xml:space="preserve"> anthropologists might need to come</w:t>
      </w:r>
      <w:r w:rsidR="00A97F91" w:rsidRPr="009F5D1B">
        <w:t xml:space="preserve"> to</w:t>
      </w:r>
      <w:r w:rsidRPr="009F5D1B">
        <w:t xml:space="preserve"> shelter, the term behaviour </w:t>
      </w:r>
      <w:r w:rsidR="00975DAA" w:rsidRPr="009F5D1B">
        <w:t xml:space="preserve">had come from the social realm, as it were, to the natural. It thus </w:t>
      </w:r>
      <w:r w:rsidRPr="009F5D1B">
        <w:t>belonged – as an object – to social anthropologists, whose job it i</w:t>
      </w:r>
      <w:r w:rsidR="008E29DD" w:rsidRPr="009F5D1B">
        <w:t xml:space="preserve">s to </w:t>
      </w:r>
      <w:r w:rsidR="006F64D8" w:rsidRPr="009F5D1B">
        <w:t>study</w:t>
      </w:r>
      <w:r w:rsidR="008E29DD" w:rsidRPr="009F5D1B">
        <w:t xml:space="preserve"> language use</w:t>
      </w:r>
      <w:r w:rsidR="00FF3591" w:rsidRPr="009F5D1B">
        <w:t xml:space="preserve"> in </w:t>
      </w:r>
      <w:r w:rsidR="006F64D8" w:rsidRPr="009F5D1B">
        <w:t>its</w:t>
      </w:r>
      <w:r w:rsidR="00DF420C" w:rsidRPr="009F5D1B">
        <w:t xml:space="preserve"> broader social contexts.</w:t>
      </w:r>
    </w:p>
    <w:p w14:paraId="7CBCBA1D" w14:textId="77777777" w:rsidR="00810A24" w:rsidRPr="009F5D1B" w:rsidRDefault="00FF3591" w:rsidP="009F5D1B">
      <w:r w:rsidRPr="009F5D1B">
        <w:t xml:space="preserve">One might profitably add to Ardener’s analysis a genealogy of his own explanatory paradigm, with its focus on the social context of language use. </w:t>
      </w:r>
      <w:r w:rsidR="008867A1" w:rsidRPr="009F5D1B">
        <w:t>One important strand of this</w:t>
      </w:r>
      <w:r w:rsidRPr="009F5D1B">
        <w:t xml:space="preserve"> genealogy</w:t>
      </w:r>
      <w:r w:rsidR="005220C5" w:rsidRPr="009F5D1B">
        <w:rPr>
          <w:rStyle w:val="FootnoteReference"/>
        </w:rPr>
        <w:footnoteReference w:id="3"/>
      </w:r>
      <w:r w:rsidRPr="009F5D1B">
        <w:t xml:space="preserve"> is closely entwined with the one he himself traces in this piece. For while 19th century chemists or biologists were transferring ‘human behaviour’ metaphorically into non-human regular activity, 19th century sociologists were conversely drawing on the model of the </w:t>
      </w:r>
      <w:r w:rsidR="009E1153" w:rsidRPr="009F5D1B">
        <w:t>‘</w:t>
      </w:r>
      <w:r w:rsidRPr="009F5D1B">
        <w:t>hard</w:t>
      </w:r>
      <w:r w:rsidR="009E1153" w:rsidRPr="009F5D1B">
        <w:t>er’</w:t>
      </w:r>
      <w:r w:rsidRPr="009F5D1B">
        <w:t xml:space="preserve"> sciences to seek to explain the regularity of human activity</w:t>
      </w:r>
      <w:r w:rsidR="00C16CD8" w:rsidRPr="009F5D1B">
        <w:t xml:space="preserve"> by reference to social norms</w:t>
      </w:r>
      <w:r w:rsidR="009E1153" w:rsidRPr="009F5D1B">
        <w:t xml:space="preserve"> and structures</w:t>
      </w:r>
      <w:r w:rsidRPr="009F5D1B">
        <w:t>. Thus when Ardener contextualises Victorian and earlier uses of ‘behaviour’ as denoting “socially prescribed or sanctioned conduct</w:t>
      </w:r>
      <w:r w:rsidR="003A3673" w:rsidRPr="009F5D1B">
        <w:t>”,</w:t>
      </w:r>
      <w:r w:rsidRPr="009F5D1B">
        <w:t xml:space="preserve"> or – on </w:t>
      </w:r>
      <w:r w:rsidR="003A3673" w:rsidRPr="009F5D1B">
        <w:t>a meta level –</w:t>
      </w:r>
      <w:r w:rsidRPr="009F5D1B">
        <w:t xml:space="preserve"> when he explains that </w:t>
      </w:r>
      <w:r w:rsidR="003A3673" w:rsidRPr="009F5D1B">
        <w:t>‘</w:t>
      </w:r>
      <w:r w:rsidRPr="009F5D1B">
        <w:t>behaviour</w:t>
      </w:r>
      <w:r w:rsidR="003A3673" w:rsidRPr="009F5D1B">
        <w:t>’</w:t>
      </w:r>
      <w:r w:rsidRPr="009F5D1B">
        <w:t xml:space="preserve"> was a term in a set of terms which </w:t>
      </w:r>
      <w:r w:rsidR="00C16CD8" w:rsidRPr="009F5D1B">
        <w:t>gained their meanings from context, he is drawing</w:t>
      </w:r>
      <w:r w:rsidR="003A3673" w:rsidRPr="009F5D1B">
        <w:t xml:space="preserve"> on varieties of ‘structural’ analysis which seek to explain the regularities of human activity (including human meaning-making). Thus the seemingly convincing thought that the regularity of behaviour was first social and only then came to be seen as natural, is something of an argumentative sleight of hand. After all Ardener’s ‘social’ </w:t>
      </w:r>
      <w:r w:rsidR="00810A24" w:rsidRPr="009F5D1B">
        <w:t xml:space="preserve">itself </w:t>
      </w:r>
      <w:r w:rsidR="003A3673" w:rsidRPr="009F5D1B">
        <w:t xml:space="preserve">initially derived </w:t>
      </w:r>
      <w:r w:rsidR="007401AE" w:rsidRPr="009F5D1B">
        <w:t xml:space="preserve">part of </w:t>
      </w:r>
      <w:r w:rsidR="003A3673" w:rsidRPr="009F5D1B">
        <w:t>its explanatory force from an analogy to the regularity of the natural.</w:t>
      </w:r>
      <w:r w:rsidR="00FC6A21" w:rsidRPr="009F5D1B">
        <w:t xml:space="preserve"> Or to put it otherwise,</w:t>
      </w:r>
      <w:r w:rsidR="005220C5" w:rsidRPr="009F5D1B">
        <w:t xml:space="preserve"> one might object to Ardener that</w:t>
      </w:r>
      <w:r w:rsidR="00FC6A21" w:rsidRPr="009F5D1B">
        <w:t xml:space="preserve"> ‘social’ too (and ‘context’, and so forth…) is a term </w:t>
      </w:r>
      <w:r w:rsidR="005220C5" w:rsidRPr="009F5D1B">
        <w:t>from</w:t>
      </w:r>
      <w:r w:rsidR="00FC6A21" w:rsidRPr="009F5D1B">
        <w:t xml:space="preserve"> a set of terms,</w:t>
      </w:r>
      <w:r w:rsidR="005220C5" w:rsidRPr="009F5D1B">
        <w:t xml:space="preserve"> from a particular historical period</w:t>
      </w:r>
      <w:r w:rsidR="00FC6A21" w:rsidRPr="009F5D1B">
        <w:t xml:space="preserve"> </w:t>
      </w:r>
      <w:r w:rsidR="00AA395C" w:rsidRPr="009F5D1B">
        <w:rPr>
          <w:noProof/>
        </w:rPr>
        <w:t>(Strathern 1988</w:t>
      </w:r>
      <w:r w:rsidR="00416825" w:rsidRPr="009F5D1B">
        <w:rPr>
          <w:noProof/>
        </w:rPr>
        <w:t>, 2018</w:t>
      </w:r>
      <w:r w:rsidR="00AA395C" w:rsidRPr="009F5D1B">
        <w:rPr>
          <w:noProof/>
        </w:rPr>
        <w:t>)</w:t>
      </w:r>
      <w:r w:rsidR="00FC6A21" w:rsidRPr="009F5D1B">
        <w:t>.</w:t>
      </w:r>
      <w:r w:rsidR="006314EF" w:rsidRPr="009F5D1B">
        <w:t xml:space="preserve"> </w:t>
      </w:r>
      <w:r w:rsidR="005220C5" w:rsidRPr="009F5D1B">
        <w:t>‘</w:t>
      </w:r>
      <w:r w:rsidR="00810A24" w:rsidRPr="009F5D1B">
        <w:t>S</w:t>
      </w:r>
      <w:r w:rsidR="005220C5" w:rsidRPr="009F5D1B">
        <w:t>ocial’ is no more nor less of a solid ground to start from than ‘behaviour’.</w:t>
      </w:r>
      <w:r w:rsidR="00810A24" w:rsidRPr="009F5D1B">
        <w:t xml:space="preserve"> </w:t>
      </w:r>
      <w:r w:rsidR="003E6D90" w:rsidRPr="009F5D1B">
        <w:t xml:space="preserve">Ardener </w:t>
      </w:r>
      <w:r w:rsidR="005220C5" w:rsidRPr="009F5D1B">
        <w:t>note</w:t>
      </w:r>
      <w:r w:rsidR="003E6D90" w:rsidRPr="009F5D1B">
        <w:t>s</w:t>
      </w:r>
      <w:r w:rsidR="005220C5" w:rsidRPr="009F5D1B">
        <w:t xml:space="preserve"> that the career of behaviour involves “over-determining a distinction in our own culture, objectifying it through new data, and then receiving it back, no longer able to recognise our own artef</w:t>
      </w:r>
      <w:r w:rsidR="00DF420C" w:rsidRPr="009F5D1B">
        <w:t>act</w:t>
      </w:r>
      <w:r w:rsidR="005220C5" w:rsidRPr="009F5D1B">
        <w:t>”</w:t>
      </w:r>
      <w:r w:rsidR="0032012B" w:rsidRPr="009F5D1B">
        <w:t xml:space="preserve"> </w:t>
      </w:r>
      <w:r w:rsidR="0032012B" w:rsidRPr="009F5D1B">
        <w:rPr>
          <w:noProof/>
        </w:rPr>
        <w:t>(Ardener 1989)</w:t>
      </w:r>
      <w:r w:rsidR="0032012B" w:rsidRPr="009F5D1B">
        <w:t>.</w:t>
      </w:r>
      <w:r w:rsidR="005220C5" w:rsidRPr="009F5D1B">
        <w:t xml:space="preserve"> But that is the career of many if not most purported ‘concepts’ including those used by Ardener himself. </w:t>
      </w:r>
    </w:p>
    <w:p w14:paraId="2FFAC286" w14:textId="1B37D60A" w:rsidR="003E27FA" w:rsidRPr="009F5D1B" w:rsidRDefault="006F3FB0" w:rsidP="009F5D1B">
      <w:r w:rsidRPr="009F5D1B">
        <w:t xml:space="preserve">One extremely general </w:t>
      </w:r>
      <w:r w:rsidR="005220C5" w:rsidRPr="009F5D1B">
        <w:t xml:space="preserve">question </w:t>
      </w:r>
      <w:r w:rsidRPr="009F5D1B">
        <w:t xml:space="preserve">which </w:t>
      </w:r>
      <w:r w:rsidR="00DF420C" w:rsidRPr="009F5D1B">
        <w:t>the notion of behaviour</w:t>
      </w:r>
      <w:r w:rsidR="005220C5" w:rsidRPr="009F5D1B">
        <w:t xml:space="preserve"> raises, </w:t>
      </w:r>
      <w:r w:rsidR="00DF420C" w:rsidRPr="009F5D1B">
        <w:t>therefore</w:t>
      </w:r>
      <w:r w:rsidR="00562348" w:rsidRPr="009F5D1B">
        <w:t>,</w:t>
      </w:r>
      <w:r w:rsidR="00810A24" w:rsidRPr="009F5D1B">
        <w:t xml:space="preserve"> is whether</w:t>
      </w:r>
      <w:r w:rsidR="005220C5" w:rsidRPr="009F5D1B">
        <w:t xml:space="preserve"> </w:t>
      </w:r>
      <w:r w:rsidRPr="009F5D1B">
        <w:t>it</w:t>
      </w:r>
      <w:r w:rsidR="00810A24" w:rsidRPr="009F5D1B">
        <w:t xml:space="preserve"> is</w:t>
      </w:r>
      <w:r w:rsidRPr="009F5D1B">
        <w:t xml:space="preserve"> </w:t>
      </w:r>
      <w:r w:rsidR="005220C5" w:rsidRPr="009F5D1B">
        <w:t xml:space="preserve">possible to turn a </w:t>
      </w:r>
      <w:r w:rsidRPr="009F5D1B">
        <w:t>word</w:t>
      </w:r>
      <w:r w:rsidR="005220C5" w:rsidRPr="009F5D1B">
        <w:t xml:space="preserve"> into a scientific concept</w:t>
      </w:r>
      <w:r w:rsidRPr="009F5D1B">
        <w:t>, and if so how</w:t>
      </w:r>
      <w:r w:rsidR="005220C5" w:rsidRPr="009F5D1B">
        <w:t>?</w:t>
      </w:r>
      <w:r w:rsidR="001F2F6B" w:rsidRPr="009F5D1B">
        <w:t xml:space="preserve"> Defenders of behaviour as a concept would argue that it is possible and justifiable to decontextualize a term from its set of terms, and to turn a historically particular notion into a clearly defined concept applicable in a range of different cases other than those initially envisaged by the word in its everyday usage. </w:t>
      </w:r>
      <w:r w:rsidR="00246A26" w:rsidRPr="009F5D1B">
        <w:t xml:space="preserve">They </w:t>
      </w:r>
      <w:r w:rsidR="00246A26" w:rsidRPr="009F5D1B">
        <w:lastRenderedPageBreak/>
        <w:t>tend to belong to</w:t>
      </w:r>
      <w:r w:rsidR="00D33E5B" w:rsidRPr="009F5D1B">
        <w:t xml:space="preserve"> discipline</w:t>
      </w:r>
      <w:r w:rsidR="00246A26" w:rsidRPr="009F5D1B">
        <w:t>s</w:t>
      </w:r>
      <w:r w:rsidR="00D33E5B" w:rsidRPr="009F5D1B">
        <w:t xml:space="preserve"> or paradigm</w:t>
      </w:r>
      <w:r w:rsidR="00246A26" w:rsidRPr="009F5D1B">
        <w:t>s</w:t>
      </w:r>
      <w:r w:rsidR="00D33E5B" w:rsidRPr="009F5D1B">
        <w:t xml:space="preserve"> which </w:t>
      </w:r>
      <w:r w:rsidR="003547A1" w:rsidRPr="009F5D1B">
        <w:t>systematically</w:t>
      </w:r>
      <w:r w:rsidR="00025E60" w:rsidRPr="009F5D1B">
        <w:t xml:space="preserve"> </w:t>
      </w:r>
      <w:r w:rsidR="00246A26" w:rsidRPr="009F5D1B">
        <w:t>rely</w:t>
      </w:r>
      <w:r w:rsidR="008F12F1" w:rsidRPr="009F5D1B">
        <w:t xml:space="preserve"> on</w:t>
      </w:r>
      <w:r w:rsidR="00D33E5B" w:rsidRPr="009F5D1B">
        <w:t xml:space="preserve"> the deployment of abstract and general concepts</w:t>
      </w:r>
      <w:r w:rsidR="008F12F1" w:rsidRPr="009F5D1B">
        <w:t xml:space="preserve"> which can be excised from</w:t>
      </w:r>
      <w:r w:rsidR="00225460" w:rsidRPr="009F5D1B">
        <w:t xml:space="preserve"> their initial context</w:t>
      </w:r>
      <w:r w:rsidR="00246A26" w:rsidRPr="009F5D1B">
        <w:t>. By contrast social anthropolog</w:t>
      </w:r>
      <w:r w:rsidR="00AD495B" w:rsidRPr="009F5D1B">
        <w:t>ists like Ardener</w:t>
      </w:r>
      <w:r w:rsidR="008F12F1" w:rsidRPr="009F5D1B">
        <w:t xml:space="preserve"> </w:t>
      </w:r>
      <w:r w:rsidR="00AD495B" w:rsidRPr="009F5D1B">
        <w:t xml:space="preserve">typically </w:t>
      </w:r>
      <w:r w:rsidR="00246A26" w:rsidRPr="009F5D1B">
        <w:t xml:space="preserve">start from </w:t>
      </w:r>
      <w:r w:rsidR="00D33E5B" w:rsidRPr="009F5D1B">
        <w:t>different</w:t>
      </w:r>
      <w:r w:rsidR="003D233F" w:rsidRPr="009F5D1B">
        <w:t xml:space="preserve"> </w:t>
      </w:r>
      <w:r w:rsidR="00D33E5B" w:rsidRPr="009F5D1B">
        <w:t>presuppositions about language, thought and history</w:t>
      </w:r>
      <w:r w:rsidR="003E27FA" w:rsidRPr="009F5D1B">
        <w:t xml:space="preserve">: </w:t>
      </w:r>
      <w:r w:rsidR="00D33E5B" w:rsidRPr="009F5D1B">
        <w:t>words</w:t>
      </w:r>
      <w:r w:rsidR="003547A1" w:rsidRPr="009F5D1B">
        <w:t xml:space="preserve"> are seen</w:t>
      </w:r>
      <w:r w:rsidR="00D33E5B" w:rsidRPr="009F5D1B">
        <w:t xml:space="preserve"> as irretrievably mired in their histories and contexts</w:t>
      </w:r>
      <w:r w:rsidR="003547A1" w:rsidRPr="009F5D1B">
        <w:t>. Th</w:t>
      </w:r>
      <w:r w:rsidR="00A722B8" w:rsidRPr="009F5D1B">
        <w:t xml:space="preserve">is enables them to trace the forgotten entailments and trailing associations of supposedly abstract scientific concepts. </w:t>
      </w:r>
      <w:r w:rsidR="004F42A0" w:rsidRPr="009F5D1B">
        <w:t>But this in turn entails a view about certain forms of regular</w:t>
      </w:r>
      <w:r w:rsidR="000E4804" w:rsidRPr="009F5D1B">
        <w:t>, orderly</w:t>
      </w:r>
      <w:r w:rsidR="004F42A0" w:rsidRPr="009F5D1B">
        <w:t xml:space="preserve"> human activity – i</w:t>
      </w:r>
      <w:r w:rsidR="00763F37" w:rsidRPr="009F5D1B">
        <w:t>mplicit in this meticulous tracing</w:t>
      </w:r>
      <w:r w:rsidR="004F42A0" w:rsidRPr="009F5D1B">
        <w:t xml:space="preserve"> is a theory of human </w:t>
      </w:r>
      <w:r w:rsidR="000E4804" w:rsidRPr="009F5D1B">
        <w:t>symbolic</w:t>
      </w:r>
      <w:r w:rsidR="004F42A0" w:rsidRPr="009F5D1B">
        <w:t xml:space="preserve"> behaviour.</w:t>
      </w:r>
    </w:p>
    <w:p w14:paraId="64A72690" w14:textId="77777777" w:rsidR="003E27FA" w:rsidRPr="009F5D1B" w:rsidRDefault="003E27FA" w:rsidP="009F5D1B"/>
    <w:p w14:paraId="0C3A66B0" w14:textId="43E99305" w:rsidR="006F3FB0" w:rsidRPr="009F5D1B" w:rsidRDefault="008D4C51" w:rsidP="009F5D1B">
      <w:pPr>
        <w:pStyle w:val="Heading1"/>
      </w:pPr>
      <w:r w:rsidRPr="009F5D1B">
        <w:t xml:space="preserve">The two </w:t>
      </w:r>
      <w:r w:rsidR="00A50EE1" w:rsidRPr="009F5D1B">
        <w:t>faces</w:t>
      </w:r>
      <w:r w:rsidRPr="009F5D1B">
        <w:t xml:space="preserve"> of </w:t>
      </w:r>
      <w:r w:rsidR="007E10A4" w:rsidRPr="009F5D1B">
        <w:t>Behaviour</w:t>
      </w:r>
    </w:p>
    <w:p w14:paraId="3782254F" w14:textId="7C46518F" w:rsidR="00204C6F" w:rsidRPr="009F5D1B" w:rsidRDefault="0028423C" w:rsidP="009F5D1B">
      <w:r w:rsidRPr="009F5D1B">
        <w:t xml:space="preserve">Ardener </w:t>
      </w:r>
      <w:r w:rsidR="004B6C5C" w:rsidRPr="009F5D1B">
        <w:t>wa</w:t>
      </w:r>
      <w:r w:rsidRPr="009F5D1B">
        <w:t xml:space="preserve">s not simply making an argument in principle against the possibility of abstract concepts – although he </w:t>
      </w:r>
      <w:r w:rsidR="00C03F1F" w:rsidRPr="009F5D1B">
        <w:t>came</w:t>
      </w:r>
      <w:r w:rsidRPr="009F5D1B">
        <w:t xml:space="preserve"> pretty close to doi</w:t>
      </w:r>
      <w:r w:rsidR="00A8619F" w:rsidRPr="009F5D1B">
        <w:t xml:space="preserve">ng so. He </w:t>
      </w:r>
      <w:r w:rsidR="004B6C5C" w:rsidRPr="009F5D1B">
        <w:t>wa</w:t>
      </w:r>
      <w:r w:rsidR="00A8619F" w:rsidRPr="009F5D1B">
        <w:t>s also pointing to an unacknowledged ontological presupposition which the particular term behaviour carrie</w:t>
      </w:r>
      <w:r w:rsidR="0081183A" w:rsidRPr="009F5D1B">
        <w:t>d</w:t>
      </w:r>
      <w:r w:rsidR="00A8619F" w:rsidRPr="009F5D1B">
        <w:t xml:space="preserve"> with it as it travel</w:t>
      </w:r>
      <w:r w:rsidR="0081183A" w:rsidRPr="009F5D1B">
        <w:t>led</w:t>
      </w:r>
      <w:r w:rsidR="00A8619F" w:rsidRPr="009F5D1B">
        <w:t xml:space="preserve"> from, in his terms, the social to the natural</w:t>
      </w:r>
      <w:r w:rsidR="00204C6F" w:rsidRPr="009F5D1B">
        <w:t>:</w:t>
      </w:r>
    </w:p>
    <w:p w14:paraId="16DE2A75" w14:textId="77777777" w:rsidR="00F93B9F" w:rsidRPr="009F5D1B" w:rsidRDefault="00F93B9F" w:rsidP="009F5D1B">
      <w:pPr>
        <w:pStyle w:val="Quote"/>
      </w:pPr>
      <w:r w:rsidRPr="009F5D1B">
        <w:t xml:space="preserve">there has been retained throughout the essential component of ‘constraint on action’. At all times ‘behaviour’ has been conceived of as </w:t>
      </w:r>
      <w:r w:rsidRPr="009F5D1B">
        <w:rPr>
          <w:i/>
          <w:iCs/>
        </w:rPr>
        <w:t>rule-governed</w:t>
      </w:r>
      <w:r w:rsidRPr="009F5D1B">
        <w:t>: the natural science shift has moved the locus of the rules. At one time behaviour is expressly the subject of rules, at another it is the subject of an aspiration that it will t</w:t>
      </w:r>
      <w:r w:rsidR="00204C6F" w:rsidRPr="009F5D1B">
        <w:t>urn out to be governed by rules</w:t>
      </w:r>
      <w:r w:rsidR="00CA143D" w:rsidRPr="009F5D1B">
        <w:t xml:space="preserve">. </w:t>
      </w:r>
      <w:r w:rsidR="00CA143D" w:rsidRPr="009F5D1B">
        <w:rPr>
          <w:noProof/>
        </w:rPr>
        <w:t>(Ardener 1989)</w:t>
      </w:r>
    </w:p>
    <w:p w14:paraId="640F8D6A" w14:textId="77777777" w:rsidR="009B46F7" w:rsidRPr="009F5D1B" w:rsidRDefault="005A3BC5" w:rsidP="009F5D1B">
      <w:r w:rsidRPr="009F5D1B">
        <w:t xml:space="preserve">This unacknowledged residue of the metaphorical transfer of the term behaviour into the natural sciences introduces a kind of paradoxical doubling of the term. </w:t>
      </w:r>
      <w:r w:rsidR="00F93B9F" w:rsidRPr="009F5D1B">
        <w:t>Behaviour comes to refer</w:t>
      </w:r>
      <w:r w:rsidR="00A74DFE" w:rsidRPr="009F5D1B">
        <w:t xml:space="preserve"> </w:t>
      </w:r>
      <w:r w:rsidRPr="009F5D1B">
        <w:t>both</w:t>
      </w:r>
      <w:r w:rsidR="0086613D" w:rsidRPr="009F5D1B">
        <w:t xml:space="preserve"> to activity in general</w:t>
      </w:r>
      <w:r w:rsidRPr="009F5D1B">
        <w:t xml:space="preserve"> (let me call this behaviour1)</w:t>
      </w:r>
      <w:r w:rsidR="0086613D" w:rsidRPr="009F5D1B">
        <w:t xml:space="preserve">, </w:t>
      </w:r>
      <w:r w:rsidRPr="009F5D1B">
        <w:t>and also</w:t>
      </w:r>
      <w:r w:rsidR="0086613D" w:rsidRPr="009F5D1B">
        <w:t xml:space="preserve"> to a subset of activity – that which is</w:t>
      </w:r>
      <w:r w:rsidR="00A74DFE" w:rsidRPr="009F5D1B">
        <w:t xml:space="preserve"> regular, rule-</w:t>
      </w:r>
      <w:r w:rsidR="004C579E" w:rsidRPr="009F5D1B">
        <w:t>abiding and orderly</w:t>
      </w:r>
      <w:r w:rsidRPr="009F5D1B">
        <w:t xml:space="preserve"> </w:t>
      </w:r>
      <w:r w:rsidR="00A233E6" w:rsidRPr="009F5D1B">
        <w:t>(</w:t>
      </w:r>
      <w:r w:rsidRPr="009F5D1B">
        <w:t>let me call this behaviour2</w:t>
      </w:r>
      <w:r w:rsidR="002D05DF" w:rsidRPr="009F5D1B">
        <w:t xml:space="preserve"> – compare Graeber </w:t>
      </w:r>
      <w:r w:rsidR="00585AEE" w:rsidRPr="009F5D1B">
        <w:t>2015:</w:t>
      </w:r>
      <w:r w:rsidR="002D05DF" w:rsidRPr="009F5D1B">
        <w:t>18-19</w:t>
      </w:r>
      <w:r w:rsidR="00A233E6" w:rsidRPr="009F5D1B">
        <w:t>)</w:t>
      </w:r>
      <w:r w:rsidR="004C579E" w:rsidRPr="009F5D1B">
        <w:t xml:space="preserve">. </w:t>
      </w:r>
      <w:r w:rsidR="009B46F7" w:rsidRPr="009F5D1B">
        <w:t>This</w:t>
      </w:r>
      <w:r w:rsidRPr="009F5D1B">
        <w:t xml:space="preserve"> doubleness of behaviour</w:t>
      </w:r>
      <w:r w:rsidR="009B46F7" w:rsidRPr="009F5D1B">
        <w:t xml:space="preserve"> opens up two important areas of ontological </w:t>
      </w:r>
      <w:r w:rsidR="00013557" w:rsidRPr="009F5D1B">
        <w:t xml:space="preserve">uncertainty and </w:t>
      </w:r>
      <w:r w:rsidR="009B46F7" w:rsidRPr="009F5D1B">
        <w:t>debate</w:t>
      </w:r>
      <w:r w:rsidR="00DF420C" w:rsidRPr="009F5D1B">
        <w:t xml:space="preserve"> for the sciences of behaviour</w:t>
      </w:r>
      <w:r w:rsidR="009B46F7" w:rsidRPr="009F5D1B">
        <w:t xml:space="preserve">. The first concerns the nature of </w:t>
      </w:r>
      <w:r w:rsidRPr="009F5D1B">
        <w:t>the rules which explain the regularity of behaviour2</w:t>
      </w:r>
      <w:r w:rsidR="009B46F7" w:rsidRPr="009F5D1B">
        <w:t xml:space="preserve"> – and thus the nature </w:t>
      </w:r>
      <w:r w:rsidR="00DF420C" w:rsidRPr="009F5D1B">
        <w:t xml:space="preserve">or substance </w:t>
      </w:r>
      <w:r w:rsidR="009B46F7" w:rsidRPr="009F5D1B">
        <w:t xml:space="preserve">of behaviour itself. The second concerns </w:t>
      </w:r>
      <w:r w:rsidRPr="009F5D1B">
        <w:t xml:space="preserve">the relationship between behaviour1 and behaviour2, or otherwise put, </w:t>
      </w:r>
      <w:r w:rsidR="009B46F7" w:rsidRPr="009F5D1B">
        <w:t>how one might character</w:t>
      </w:r>
      <w:r w:rsidR="00F93B9F" w:rsidRPr="009F5D1B">
        <w:t xml:space="preserve">ise action which is not </w:t>
      </w:r>
      <w:r w:rsidR="0014071B" w:rsidRPr="009F5D1B">
        <w:t>rule-governed</w:t>
      </w:r>
      <w:r w:rsidR="00F93B9F" w:rsidRPr="009F5D1B">
        <w:t xml:space="preserve"> – and indeed whether there is such a thing.</w:t>
      </w:r>
    </w:p>
    <w:p w14:paraId="43B0FD37" w14:textId="0702627E" w:rsidR="009B46F7" w:rsidRPr="009F5D1B" w:rsidRDefault="009B46F7" w:rsidP="009F5D1B">
      <w:r w:rsidRPr="009F5D1B">
        <w:t>One finds rich instances of the first set of debates within behavioural science.</w:t>
      </w:r>
      <w:r w:rsidR="003F05A5" w:rsidRPr="009F5D1B">
        <w:t xml:space="preserve"> To take only my own object</w:t>
      </w:r>
      <w:r w:rsidR="00416825" w:rsidRPr="009F5D1B">
        <w:t xml:space="preserve"> of study</w:t>
      </w:r>
      <w:r w:rsidR="003F05A5" w:rsidRPr="009F5D1B">
        <w:t>, behavioural biology,</w:t>
      </w:r>
      <w:r w:rsidRPr="009F5D1B">
        <w:t xml:space="preserve"> I mentioned above the move through which animal behaviourists of the early 20</w:t>
      </w:r>
      <w:r w:rsidRPr="009F5D1B">
        <w:rPr>
          <w:vertAlign w:val="superscript"/>
        </w:rPr>
        <w:t>th</w:t>
      </w:r>
      <w:r w:rsidRPr="009F5D1B">
        <w:t xml:space="preserve"> century sought to reduce behaviour to physiological mechanism. Their successors, the sociobiologists of the late 20</w:t>
      </w:r>
      <w:r w:rsidRPr="009F5D1B">
        <w:rPr>
          <w:vertAlign w:val="superscript"/>
        </w:rPr>
        <w:t>th</w:t>
      </w:r>
      <w:r w:rsidRPr="009F5D1B">
        <w:t xml:space="preserve"> century, sought to ground their explanations </w:t>
      </w:r>
      <w:r w:rsidR="00CE0471" w:rsidRPr="009F5D1B">
        <w:t>in arguments about</w:t>
      </w:r>
      <w:r w:rsidRPr="009F5D1B">
        <w:t xml:space="preserve"> selection and adaptation</w:t>
      </w:r>
      <w:r w:rsidR="00416825" w:rsidRPr="009F5D1B">
        <w:t xml:space="preserve"> </w:t>
      </w:r>
      <w:r w:rsidR="005510DD" w:rsidRPr="009F5D1B">
        <w:t>(C</w:t>
      </w:r>
      <w:r w:rsidR="00416825" w:rsidRPr="009F5D1B">
        <w:t>rist</w:t>
      </w:r>
      <w:r w:rsidR="005510DD" w:rsidRPr="009F5D1B">
        <w:t xml:space="preserve"> 1999</w:t>
      </w:r>
      <w:r w:rsidR="00416825" w:rsidRPr="009F5D1B">
        <w:t>)</w:t>
      </w:r>
      <w:r w:rsidRPr="009F5D1B">
        <w:t>. These accounts are not mutually incompatible: for any given behaviour, Tinbergen famously noted, animal behaviourists can productively enquire as to its adaptive function, its physiological mechanism, its ontogeny and its phylogeny</w:t>
      </w:r>
      <w:r w:rsidR="005906D0" w:rsidRPr="009F5D1B">
        <w:t xml:space="preserve"> </w:t>
      </w:r>
      <w:r w:rsidR="005906D0" w:rsidRPr="009F5D1B">
        <w:rPr>
          <w:noProof/>
        </w:rPr>
        <w:t>(Tinbergen 2005)</w:t>
      </w:r>
      <w:r w:rsidRPr="009F5D1B">
        <w:t xml:space="preserve">. </w:t>
      </w:r>
      <w:r w:rsidR="006E6A2C" w:rsidRPr="009F5D1B">
        <w:t xml:space="preserve">There is something quite Aristotelian about these ‘four causes’. </w:t>
      </w:r>
      <w:r w:rsidRPr="009F5D1B">
        <w:t xml:space="preserve">Neither are they necessarily incompatible with explanations of behaviour which seek its locus in social rules and constraints, habits and habitus. Sophisticated </w:t>
      </w:r>
      <w:r w:rsidR="005A3BC5" w:rsidRPr="009F5D1B">
        <w:t>explanations</w:t>
      </w:r>
      <w:r w:rsidR="00B93771" w:rsidRPr="009F5D1B">
        <w:t xml:space="preserve"> of behaviour2</w:t>
      </w:r>
      <w:r w:rsidRPr="009F5D1B">
        <w:t xml:space="preserve"> can be multi-factorial. But this compatibilism doesn’t resolve the question of the relative importance of these different factors in specific cases.</w:t>
      </w:r>
      <w:r w:rsidR="00514018" w:rsidRPr="009F5D1B">
        <w:t xml:space="preserve"> </w:t>
      </w:r>
    </w:p>
    <w:p w14:paraId="77EEFB6C" w14:textId="106764EC" w:rsidR="00F651E0" w:rsidRPr="009F5D1B" w:rsidRDefault="009B46F7" w:rsidP="009F5D1B">
      <w:r w:rsidRPr="009F5D1B">
        <w:t>The second issue – pertaining to that which is not behaviour</w:t>
      </w:r>
      <w:r w:rsidR="006D13F0" w:rsidRPr="009F5D1B">
        <w:t>2</w:t>
      </w:r>
      <w:r w:rsidRPr="009F5D1B">
        <w:t xml:space="preserve"> – opens up a different set of problems. </w:t>
      </w:r>
      <w:r w:rsidR="00A45C5F" w:rsidRPr="009F5D1B">
        <w:t xml:space="preserve">Ardener </w:t>
      </w:r>
      <w:r w:rsidR="00A233E6" w:rsidRPr="009F5D1B">
        <w:t>seems to think</w:t>
      </w:r>
      <w:r w:rsidR="0086613D" w:rsidRPr="009F5D1B">
        <w:t xml:space="preserve"> natural scientists live in the hope that all activity</w:t>
      </w:r>
      <w:r w:rsidR="006D13F0" w:rsidRPr="009F5D1B">
        <w:t xml:space="preserve"> (behaviour1)</w:t>
      </w:r>
      <w:r w:rsidR="0086613D" w:rsidRPr="009F5D1B">
        <w:t xml:space="preserve"> might one day be resolved into </w:t>
      </w:r>
      <w:r w:rsidR="006D13F0" w:rsidRPr="009F5D1B">
        <w:t>rule-governed activity (</w:t>
      </w:r>
      <w:r w:rsidR="0086613D" w:rsidRPr="009F5D1B">
        <w:t>behaviour</w:t>
      </w:r>
      <w:r w:rsidR="006D13F0" w:rsidRPr="009F5D1B">
        <w:t>2)</w:t>
      </w:r>
      <w:r w:rsidR="0086613D" w:rsidRPr="009F5D1B">
        <w:t>. That, properly examined, finer and finer rules might be found to explain even the most random-seeming activity</w:t>
      </w:r>
      <w:r w:rsidR="00C06DBD" w:rsidRPr="009F5D1B">
        <w:t xml:space="preserve"> of humans and non-humans alike</w:t>
      </w:r>
      <w:r w:rsidR="00F651E0" w:rsidRPr="009F5D1B">
        <w:t xml:space="preserve">: “In that world there could be no such thing as ‘random’ behaviour.” </w:t>
      </w:r>
      <w:r w:rsidR="005906D0" w:rsidRPr="009F5D1B">
        <w:rPr>
          <w:noProof/>
        </w:rPr>
        <w:t>(Ardener 1989)</w:t>
      </w:r>
      <w:r w:rsidR="005906D0" w:rsidRPr="009F5D1B">
        <w:t>.</w:t>
      </w:r>
      <w:r w:rsidR="00F651E0" w:rsidRPr="009F5D1B">
        <w:t xml:space="preserve"> </w:t>
      </w:r>
      <w:r w:rsidR="00C06DBD" w:rsidRPr="009F5D1B">
        <w:t xml:space="preserve">That may or may not be an accurate characterisation of </w:t>
      </w:r>
      <w:r w:rsidR="00590032" w:rsidRPr="009F5D1B">
        <w:t xml:space="preserve">actual </w:t>
      </w:r>
      <w:r w:rsidR="00C06DBD" w:rsidRPr="009F5D1B">
        <w:t>scienti</w:t>
      </w:r>
      <w:r w:rsidR="00590032" w:rsidRPr="009F5D1B">
        <w:t>sts’</w:t>
      </w:r>
      <w:r w:rsidR="00C06DBD" w:rsidRPr="009F5D1B">
        <w:t xml:space="preserve"> aspirations</w:t>
      </w:r>
      <w:r w:rsidRPr="009F5D1B">
        <w:t xml:space="preserve"> – it doesn’t match my own ethnographic observations of practising behavioural biologists, who seemed quite content to live with a measure of randomness and mystery</w:t>
      </w:r>
      <w:r w:rsidR="00E03805" w:rsidRPr="009F5D1B">
        <w:t xml:space="preserve"> – notably for instance when it came to questions concerning the </w:t>
      </w:r>
      <w:r w:rsidR="0055204A" w:rsidRPr="009F5D1B">
        <w:t>conscious</w:t>
      </w:r>
      <w:r w:rsidR="00E03805" w:rsidRPr="009F5D1B">
        <w:t xml:space="preserve"> sources of animal behaviour (Candea 2013b).</w:t>
      </w:r>
      <w:r w:rsidR="002D55D9" w:rsidRPr="009F5D1B">
        <w:t xml:space="preserve"> </w:t>
      </w:r>
    </w:p>
    <w:p w14:paraId="26305346" w14:textId="77777777" w:rsidR="009B46F7" w:rsidRPr="009F5D1B" w:rsidRDefault="00590032" w:rsidP="009F5D1B">
      <w:r w:rsidRPr="009F5D1B">
        <w:t>However that may be, f</w:t>
      </w:r>
      <w:r w:rsidR="00C06DBD" w:rsidRPr="009F5D1B">
        <w:t xml:space="preserve">or many </w:t>
      </w:r>
      <w:r w:rsidR="009B46F7" w:rsidRPr="009F5D1B">
        <w:rPr>
          <w:i/>
        </w:rPr>
        <w:t>social</w:t>
      </w:r>
      <w:r w:rsidR="009B46F7" w:rsidRPr="009F5D1B">
        <w:t xml:space="preserve"> scientists in any case</w:t>
      </w:r>
      <w:r w:rsidR="00C06DBD" w:rsidRPr="009F5D1B">
        <w:t xml:space="preserve">, the remainder </w:t>
      </w:r>
      <w:r w:rsidR="006D13F0" w:rsidRPr="009F5D1B">
        <w:t xml:space="preserve">between behaviour1 and behaviour2 </w:t>
      </w:r>
      <w:r w:rsidR="00C06DBD" w:rsidRPr="009F5D1B">
        <w:t xml:space="preserve">is </w:t>
      </w:r>
      <w:r w:rsidR="00F651E0" w:rsidRPr="009F5D1B">
        <w:t>constitutively</w:t>
      </w:r>
      <w:r w:rsidR="00C06DBD" w:rsidRPr="009F5D1B">
        <w:t xml:space="preserve"> irreducible.</w:t>
      </w:r>
      <w:r w:rsidR="002D55D9" w:rsidRPr="009F5D1B">
        <w:t xml:space="preserve"> </w:t>
      </w:r>
      <w:r w:rsidR="00C06DBD" w:rsidRPr="009F5D1B">
        <w:t xml:space="preserve">By </w:t>
      </w:r>
      <w:r w:rsidR="002D55D9" w:rsidRPr="009F5D1B">
        <w:t>cutting out the regular and rule-governed from within th</w:t>
      </w:r>
      <w:r w:rsidR="00C06DBD" w:rsidRPr="009F5D1B">
        <w:t>e broad scheme of human</w:t>
      </w:r>
      <w:r w:rsidR="002D55D9" w:rsidRPr="009F5D1B">
        <w:t xml:space="preserve"> activity, </w:t>
      </w:r>
      <w:r w:rsidR="006D13F0" w:rsidRPr="009F5D1B">
        <w:t>behaviour2</w:t>
      </w:r>
      <w:r w:rsidR="002D55D9" w:rsidRPr="009F5D1B">
        <w:t xml:space="preserve"> leaves</w:t>
      </w:r>
      <w:r w:rsidR="00C06DBD" w:rsidRPr="009F5D1B">
        <w:t xml:space="preserve"> behind</w:t>
      </w:r>
      <w:r w:rsidR="002D55D9" w:rsidRPr="009F5D1B">
        <w:t xml:space="preserve"> another</w:t>
      </w:r>
      <w:r w:rsidR="00C06DBD" w:rsidRPr="009F5D1B">
        <w:t>, sui generis</w:t>
      </w:r>
      <w:r w:rsidR="002D55D9" w:rsidRPr="009F5D1B">
        <w:t xml:space="preserve"> realm </w:t>
      </w:r>
      <w:r w:rsidR="002D55D9" w:rsidRPr="009F5D1B">
        <w:lastRenderedPageBreak/>
        <w:t>of activity – the unpredictable, the unruly, the unconstrained</w:t>
      </w:r>
      <w:r w:rsidR="009B46F7" w:rsidRPr="009F5D1B">
        <w:t xml:space="preserve"> –</w:t>
      </w:r>
      <w:r w:rsidR="00C06DBD" w:rsidRPr="009F5D1B">
        <w:t xml:space="preserve"> </w:t>
      </w:r>
      <w:r w:rsidR="00820F3C" w:rsidRPr="009F5D1B">
        <w:t xml:space="preserve"> the realm of</w:t>
      </w:r>
      <w:r w:rsidR="003C4550" w:rsidRPr="009F5D1B">
        <w:t xml:space="preserve"> agency or freedom. </w:t>
      </w:r>
      <w:r w:rsidR="00B93771" w:rsidRPr="009F5D1B">
        <w:t>Behaviour2</w:t>
      </w:r>
      <w:r w:rsidR="00F9017A" w:rsidRPr="009F5D1B">
        <w:t xml:space="preserve"> is </w:t>
      </w:r>
      <w:r w:rsidR="00D22312" w:rsidRPr="009F5D1B">
        <w:t xml:space="preserve">thus </w:t>
      </w:r>
      <w:r w:rsidR="00F9017A" w:rsidRPr="009F5D1B">
        <w:t>one half of the dualism which has inhabited the social sciences from Durkheim through to Bourdieu</w:t>
      </w:r>
      <w:r w:rsidR="005906D0" w:rsidRPr="009F5D1B">
        <w:t xml:space="preserve"> </w:t>
      </w:r>
      <w:r w:rsidR="005906D0" w:rsidRPr="009F5D1B">
        <w:rPr>
          <w:noProof/>
        </w:rPr>
        <w:t>(Durkheim 1897; Bourdieu 1977; cf. Bennett et al. 2013)</w:t>
      </w:r>
      <w:r w:rsidR="007A3B6E" w:rsidRPr="009F5D1B">
        <w:t>: o</w:t>
      </w:r>
      <w:r w:rsidR="00F9017A" w:rsidRPr="009F5D1B">
        <w:t>n the one hand a</w:t>
      </w:r>
      <w:r w:rsidR="00D301C5" w:rsidRPr="009F5D1B">
        <w:t>ctivity that is regular, similar amongst members of a group or class</w:t>
      </w:r>
      <w:r w:rsidR="007A3B6E" w:rsidRPr="009F5D1B">
        <w:t>, normal, repetitive; o</w:t>
      </w:r>
      <w:r w:rsidR="00F9017A" w:rsidRPr="009F5D1B">
        <w:t>n the other actions that are unpredictable, individual, in</w:t>
      </w:r>
      <w:r w:rsidR="00D22312" w:rsidRPr="009F5D1B">
        <w:t xml:space="preserve">tentional, unusual, innovative. </w:t>
      </w:r>
    </w:p>
    <w:p w14:paraId="26F773C8" w14:textId="77777777" w:rsidR="006314EF" w:rsidRPr="009F5D1B" w:rsidRDefault="0037012C" w:rsidP="009F5D1B">
      <w:r w:rsidRPr="009F5D1B">
        <w:t>Along another axis, behaviour2</w:t>
      </w:r>
      <w:r w:rsidR="00D22312" w:rsidRPr="009F5D1B">
        <w:t xml:space="preserve"> also stands for many social theorists as the radical opposite</w:t>
      </w:r>
      <w:r w:rsidR="006314EF" w:rsidRPr="009F5D1B">
        <w:t xml:space="preserve"> of another term, namely ‘action’</w:t>
      </w:r>
      <w:r w:rsidR="00D22312" w:rsidRPr="009F5D1B">
        <w:t xml:space="preserve"> understood as inherently meaningful and intersubjective. </w:t>
      </w:r>
      <w:r w:rsidR="0003415B" w:rsidRPr="009F5D1B">
        <w:t xml:space="preserve">Taylor </w:t>
      </w:r>
      <w:r w:rsidR="005906D0" w:rsidRPr="009F5D1B">
        <w:rPr>
          <w:noProof/>
        </w:rPr>
        <w:t>(in Carrithers, Collins, and Lukes 1985)</w:t>
      </w:r>
      <w:r w:rsidR="00D62570" w:rsidRPr="009F5D1B">
        <w:t xml:space="preserve"> </w:t>
      </w:r>
      <w:r w:rsidR="0003415B" w:rsidRPr="009F5D1B">
        <w:t xml:space="preserve">gives a canonical statement of the radical difference between merely animal objective behaviour and the characteristically intersubjective behaviour of humans. </w:t>
      </w:r>
      <w:r w:rsidR="006314EF" w:rsidRPr="009F5D1B">
        <w:t xml:space="preserve">The career of </w:t>
      </w:r>
      <w:r w:rsidR="00AC13E9" w:rsidRPr="009F5D1B">
        <w:t>this</w:t>
      </w:r>
      <w:r w:rsidR="00C52796" w:rsidRPr="009F5D1B">
        <w:t xml:space="preserve"> late-20</w:t>
      </w:r>
      <w:r w:rsidR="00C52796" w:rsidRPr="009F5D1B">
        <w:rPr>
          <w:vertAlign w:val="superscript"/>
        </w:rPr>
        <w:t>th</w:t>
      </w:r>
      <w:r w:rsidR="00C52796" w:rsidRPr="009F5D1B">
        <w:t xml:space="preserve"> century</w:t>
      </w:r>
      <w:r w:rsidR="006314EF" w:rsidRPr="009F5D1B">
        <w:t xml:space="preserve"> distinction between behaviour and action goes back to the classic contrast between objectivist and hermeneutic strands of social theory, powerfully reconfigured through the work </w:t>
      </w:r>
      <w:r w:rsidR="0003415B" w:rsidRPr="009F5D1B">
        <w:t>of Schutz on intersubjectivity</w:t>
      </w:r>
      <w:r w:rsidR="00D62570" w:rsidRPr="009F5D1B">
        <w:t xml:space="preserve"> </w:t>
      </w:r>
      <w:r w:rsidR="00D62570" w:rsidRPr="009F5D1B">
        <w:rPr>
          <w:noProof/>
        </w:rPr>
        <w:t>(Schutz 1967)</w:t>
      </w:r>
      <w:r w:rsidR="0003415B" w:rsidRPr="009F5D1B">
        <w:t xml:space="preserve">. Intellectual historian Eileen Crist </w:t>
      </w:r>
      <w:r w:rsidR="00D62570" w:rsidRPr="009F5D1B">
        <w:rPr>
          <w:noProof/>
        </w:rPr>
        <w:t>(1999)</w:t>
      </w:r>
      <w:r w:rsidRPr="009F5D1B">
        <w:t xml:space="preserve"> </w:t>
      </w:r>
      <w:r w:rsidR="0003415B" w:rsidRPr="009F5D1B">
        <w:t xml:space="preserve">traces the distinction back further. </w:t>
      </w:r>
      <w:r w:rsidR="0003415B" w:rsidRPr="009F5D1B">
        <w:rPr>
          <w:rFonts w:cs="Garamond"/>
        </w:rPr>
        <w:t xml:space="preserve">She sees the prototype of the contemporary notion of behaviour in Descartes' concept of animal ‘motion caused from pure corporeality’, which the philosopher strove to distinguish from specifically human motion caused by the ‘incorporeal mind’ or ‘thinking substance’ (Descartes 1970 in Crist 1999:212-213). From this original distinction, Crist claims, derives the later elaboration of a split between (mere animal) </w:t>
      </w:r>
      <w:r w:rsidR="0003415B" w:rsidRPr="009F5D1B">
        <w:rPr>
          <w:rFonts w:cs="Garamond"/>
          <w:iCs/>
        </w:rPr>
        <w:t>behaviour</w:t>
      </w:r>
      <w:r w:rsidR="0003415B" w:rsidRPr="009F5D1B">
        <w:rPr>
          <w:rFonts w:cs="Garamond"/>
        </w:rPr>
        <w:t xml:space="preserve"> and (human, intentional, meaningful) </w:t>
      </w:r>
      <w:r w:rsidR="0003415B" w:rsidRPr="009F5D1B">
        <w:rPr>
          <w:rFonts w:cs="Garamond"/>
          <w:iCs/>
        </w:rPr>
        <w:t>action</w:t>
      </w:r>
      <w:r w:rsidR="0003415B" w:rsidRPr="009F5D1B">
        <w:rPr>
          <w:rFonts w:cs="Garamond"/>
        </w:rPr>
        <w:t xml:space="preserve"> which has become a commonplace in much social and behavioural science.</w:t>
      </w:r>
      <w:r w:rsidR="00AC13E9" w:rsidRPr="009F5D1B">
        <w:t xml:space="preserve"> </w:t>
      </w:r>
      <w:r w:rsidR="002F5E35" w:rsidRPr="009F5D1B">
        <w:t xml:space="preserve">Ardener’s genealogy </w:t>
      </w:r>
      <w:r w:rsidR="00810104" w:rsidRPr="009F5D1B">
        <w:t>reminds us that</w:t>
      </w:r>
      <w:r w:rsidR="0003415B" w:rsidRPr="009F5D1B">
        <w:t>, while the contrast may have deep roots, the terminology has changed. After all, b</w:t>
      </w:r>
      <w:r w:rsidR="002F5E35" w:rsidRPr="009F5D1B">
        <w:t xml:space="preserve">ehaviour in its ‘pre-scientific’ sense referred to inherently meaningful action – “action that is supremely understood because prescribed” </w:t>
      </w:r>
      <w:r w:rsidR="00D62570" w:rsidRPr="009F5D1B">
        <w:t>(Ardener 1989)</w:t>
      </w:r>
      <w:r w:rsidR="002F5E35" w:rsidRPr="009F5D1B">
        <w:t xml:space="preserve">. </w:t>
      </w:r>
      <w:r w:rsidR="0003415B" w:rsidRPr="009F5D1B">
        <w:t>It is only by</w:t>
      </w:r>
      <w:r w:rsidR="002F5E35" w:rsidRPr="009F5D1B">
        <w:t xml:space="preserve"> analogical extension into the non-human realm, whose rules and prescriptions we humans cannot claim to understand </w:t>
      </w:r>
      <w:r w:rsidR="00810104" w:rsidRPr="009F5D1B">
        <w:t>“</w:t>
      </w:r>
      <w:r w:rsidR="002F5E35" w:rsidRPr="009F5D1B">
        <w:t>intersubjectively</w:t>
      </w:r>
      <w:r w:rsidR="00810104" w:rsidRPr="009F5D1B">
        <w:t>”</w:t>
      </w:r>
      <w:r w:rsidR="002F5E35" w:rsidRPr="009F5D1B">
        <w:t xml:space="preserve">, </w:t>
      </w:r>
      <w:r w:rsidR="0003415B" w:rsidRPr="009F5D1B">
        <w:t>that</w:t>
      </w:r>
      <w:r w:rsidR="002F5E35" w:rsidRPr="009F5D1B">
        <w:t xml:space="preserve"> the regularity of behaviour </w:t>
      </w:r>
      <w:r w:rsidR="0003415B" w:rsidRPr="009F5D1B">
        <w:t xml:space="preserve">turned </w:t>
      </w:r>
      <w:r w:rsidR="002F5E35" w:rsidRPr="009F5D1B">
        <w:t>into a problem to be explained. W</w:t>
      </w:r>
      <w:r w:rsidR="00AC13E9" w:rsidRPr="009F5D1B">
        <w:t>hen it returned</w:t>
      </w:r>
      <w:r w:rsidR="002F5E35" w:rsidRPr="009F5D1B">
        <w:t xml:space="preserve"> as a characterisation of human action, after its passage through the natural sciences, </w:t>
      </w:r>
      <w:r w:rsidR="00810104" w:rsidRPr="009F5D1B">
        <w:t xml:space="preserve">the regularity of </w:t>
      </w:r>
      <w:r w:rsidR="002F5E35" w:rsidRPr="009F5D1B">
        <w:t xml:space="preserve">behaviour thus returns </w:t>
      </w:r>
      <w:r w:rsidR="00810104" w:rsidRPr="009F5D1B">
        <w:t>as a mystery to be explained</w:t>
      </w:r>
      <w:r w:rsidR="002F5E35" w:rsidRPr="009F5D1B">
        <w:t xml:space="preserve"> </w:t>
      </w:r>
      <w:r w:rsidR="00C52796" w:rsidRPr="009F5D1B">
        <w:t>–</w:t>
      </w:r>
      <w:r w:rsidR="00810104" w:rsidRPr="009F5D1B">
        <w:t xml:space="preserve"> </w:t>
      </w:r>
      <w:r w:rsidR="00C52796" w:rsidRPr="009F5D1B">
        <w:t>“</w:t>
      </w:r>
      <w:r w:rsidR="00810104" w:rsidRPr="009F5D1B">
        <w:t>ac</w:t>
      </w:r>
      <w:r w:rsidR="00C52796" w:rsidRPr="009F5D1B">
        <w:t>tion that is not yet understood”</w:t>
      </w:r>
      <w:r w:rsidR="00D62570" w:rsidRPr="009F5D1B">
        <w:t xml:space="preserve"> (ibid.)</w:t>
      </w:r>
      <w:r w:rsidR="00810104" w:rsidRPr="009F5D1B">
        <w:t>.</w:t>
      </w:r>
    </w:p>
    <w:p w14:paraId="7E2180D7" w14:textId="77777777" w:rsidR="004C56E3" w:rsidRPr="009F5D1B" w:rsidRDefault="00554C3E" w:rsidP="009F5D1B">
      <w:r w:rsidRPr="009F5D1B">
        <w:t>B</w:t>
      </w:r>
      <w:r w:rsidR="0037012C" w:rsidRPr="009F5D1B">
        <w:t>ehaviour2</w:t>
      </w:r>
      <w:r w:rsidR="001E3080" w:rsidRPr="009F5D1B">
        <w:t xml:space="preserve"> – </w:t>
      </w:r>
      <w:r w:rsidR="004C56E3" w:rsidRPr="009F5D1B">
        <w:t>regular, repetitive or rule-governed</w:t>
      </w:r>
      <w:r w:rsidR="001E3080" w:rsidRPr="009F5D1B">
        <w:t xml:space="preserve"> action –</w:t>
      </w:r>
      <w:r w:rsidR="00C278F5" w:rsidRPr="009F5D1B">
        <w:t xml:space="preserve"> </w:t>
      </w:r>
      <w:r w:rsidR="00A233E6" w:rsidRPr="009F5D1B">
        <w:t>aligns with one pole</w:t>
      </w:r>
      <w:r w:rsidR="00C278F5" w:rsidRPr="009F5D1B">
        <w:t xml:space="preserve"> of some of the classic dualisms of western social theory, but also of political theory and political practice. </w:t>
      </w:r>
      <w:r w:rsidR="001B0DF7" w:rsidRPr="009F5D1B">
        <w:t xml:space="preserve">In this respect, as repetitive, rule-governed action which is not inherently meaningful, behaviour2 has close cognate in ‘habit’ – a term which has similar genealogical roots in the notion of having and possession. </w:t>
      </w:r>
      <w:r w:rsidR="001E3080" w:rsidRPr="009F5D1B">
        <w:t>From “Kant’s construction of habit as a negative counterpoint to the processes of human self-making through which freedom is progressively won”</w:t>
      </w:r>
      <w:r w:rsidR="00D62570" w:rsidRPr="009F5D1B">
        <w:t xml:space="preserve"> </w:t>
      </w:r>
      <w:r w:rsidR="00D62570" w:rsidRPr="009F5D1B">
        <w:rPr>
          <w:noProof/>
        </w:rPr>
        <w:t>(Bennett et al. 2013)</w:t>
      </w:r>
      <w:r w:rsidR="001E3080" w:rsidRPr="009F5D1B">
        <w:t xml:space="preserve">, </w:t>
      </w:r>
      <w:r w:rsidR="0037012C" w:rsidRPr="009F5D1B">
        <w:t xml:space="preserve">via </w:t>
      </w:r>
      <w:r w:rsidR="001E3080" w:rsidRPr="009F5D1B">
        <w:t>19</w:t>
      </w:r>
      <w:r w:rsidR="001E3080" w:rsidRPr="009F5D1B">
        <w:rPr>
          <w:vertAlign w:val="superscript"/>
        </w:rPr>
        <w:t>th</w:t>
      </w:r>
      <w:r w:rsidR="001E3080" w:rsidRPr="009F5D1B">
        <w:t xml:space="preserve"> century political projects of character-formation </w:t>
      </w:r>
      <w:r w:rsidR="00D62570" w:rsidRPr="009F5D1B">
        <w:rPr>
          <w:noProof/>
        </w:rPr>
        <w:t>(White 2005)</w:t>
      </w:r>
      <w:r w:rsidR="004C56E3" w:rsidRPr="009F5D1B">
        <w:t xml:space="preserve"> and</w:t>
      </w:r>
      <w:r w:rsidR="001E3080" w:rsidRPr="009F5D1B">
        <w:t xml:space="preserve"> </w:t>
      </w:r>
      <w:r w:rsidR="004C56E3" w:rsidRPr="009F5D1B">
        <w:t xml:space="preserve">through to the current vogue for behavioural economics, and ‘behavioural modification’, exemplified in the UK and US ‘nudge’ units - </w:t>
      </w:r>
      <w:r w:rsidR="001E3080" w:rsidRPr="009F5D1B">
        <w:t>the articulation of habitual behaviour and reflexive freedom has been a key concern of political philosophy and political go</w:t>
      </w:r>
      <w:r w:rsidR="0037012C" w:rsidRPr="009F5D1B">
        <w:t>vernance in Europe and America</w:t>
      </w:r>
      <w:r w:rsidR="004C56E3" w:rsidRPr="009F5D1B">
        <w:t xml:space="preserve"> for centuries</w:t>
      </w:r>
      <w:r w:rsidR="0037012C" w:rsidRPr="009F5D1B">
        <w:t>.</w:t>
      </w:r>
      <w:r w:rsidR="004C56E3" w:rsidRPr="009F5D1B">
        <w:t xml:space="preserve"> As Bennet et al put it, there is a </w:t>
      </w:r>
    </w:p>
    <w:p w14:paraId="6658B95B" w14:textId="77777777" w:rsidR="001E3080" w:rsidRPr="009F5D1B" w:rsidRDefault="004C56E3" w:rsidP="009F5D1B">
      <w:pPr>
        <w:pStyle w:val="Quote"/>
      </w:pPr>
      <w:r w:rsidRPr="009F5D1B">
        <w:t xml:space="preserve">complex relationship between liberalism and habit, with some authors suggesting that enslavement to habit is contrary to the notion of individual self-fulfilment, while others develop a sense that the cultivation of good habits was central to the operation of free society. In essence habit figures as both problem and solution in liberalism. </w:t>
      </w:r>
      <w:r w:rsidR="00D62570" w:rsidRPr="009F5D1B">
        <w:t xml:space="preserve">(Bennet et al. </w:t>
      </w:r>
      <w:r w:rsidR="00452CBA" w:rsidRPr="009F5D1B">
        <w:t xml:space="preserve">2103 </w:t>
      </w:r>
      <w:r w:rsidR="00D62570" w:rsidRPr="009F5D1B">
        <w:t>p</w:t>
      </w:r>
      <w:r w:rsidRPr="009F5D1B">
        <w:t>19</w:t>
      </w:r>
      <w:r w:rsidR="00D62570" w:rsidRPr="009F5D1B">
        <w:t>)</w:t>
      </w:r>
    </w:p>
    <w:p w14:paraId="74CBBEA2" w14:textId="77777777" w:rsidR="001B0DF7" w:rsidRPr="009F5D1B" w:rsidRDefault="001B0DF7" w:rsidP="009F5D1B"/>
    <w:p w14:paraId="475D403E" w14:textId="543BC3B2" w:rsidR="00394889" w:rsidRPr="009F5D1B" w:rsidRDefault="001B0DF7" w:rsidP="009F5D1B">
      <w:r w:rsidRPr="009F5D1B">
        <w:t>In sum behaviour2</w:t>
      </w:r>
      <w:r w:rsidR="005D6818" w:rsidRPr="009F5D1B">
        <w:t>,</w:t>
      </w:r>
      <w:r w:rsidRPr="009F5D1B">
        <w:t xml:space="preserve"> as it travelled back and forth between </w:t>
      </w:r>
      <w:r w:rsidR="0063462A" w:rsidRPr="009F5D1B">
        <w:t>natural science, social science</w:t>
      </w:r>
      <w:r w:rsidR="00554C3E" w:rsidRPr="009F5D1B">
        <w:t>, politics</w:t>
      </w:r>
      <w:r w:rsidRPr="009F5D1B">
        <w:t xml:space="preserve"> and </w:t>
      </w:r>
      <w:r w:rsidR="0063462A" w:rsidRPr="009F5D1B">
        <w:t>various non-technical</w:t>
      </w:r>
      <w:r w:rsidR="001E0F4C" w:rsidRPr="009F5D1B">
        <w:t xml:space="preserve"> or everyday</w:t>
      </w:r>
      <w:r w:rsidR="0063462A" w:rsidRPr="009F5D1B">
        <w:t xml:space="preserve"> usages, </w:t>
      </w:r>
      <w:r w:rsidRPr="009F5D1B">
        <w:t xml:space="preserve">has been central in the elaboration of some </w:t>
      </w:r>
      <w:r w:rsidR="00BB6339" w:rsidRPr="009F5D1B">
        <w:t xml:space="preserve">of the </w:t>
      </w:r>
      <w:r w:rsidRPr="009F5D1B">
        <w:t>classic modern, humanist distinctions: human/animal, conscious/unconscious, objective/subjective, natural/cultural, body/mind. These are precisely the distinctions which have been at the heart of anthropolo</w:t>
      </w:r>
      <w:r w:rsidR="00416825" w:rsidRPr="009F5D1B">
        <w:t>gists’ characterisations of a</w:t>
      </w:r>
      <w:r w:rsidR="00BF451B" w:rsidRPr="009F5D1B">
        <w:t xml:space="preserve"> purported</w:t>
      </w:r>
      <w:r w:rsidR="00416825" w:rsidRPr="009F5D1B">
        <w:t xml:space="preserve"> </w:t>
      </w:r>
      <w:r w:rsidR="006C28D4" w:rsidRPr="009F5D1B">
        <w:t>"</w:t>
      </w:r>
      <w:r w:rsidR="00416825" w:rsidRPr="009F5D1B">
        <w:t>EuroA</w:t>
      </w:r>
      <w:r w:rsidRPr="009F5D1B">
        <w:t>merican ontology</w:t>
      </w:r>
      <w:r w:rsidR="006C28D4" w:rsidRPr="009F5D1B">
        <w:t>"</w:t>
      </w:r>
      <w:r w:rsidR="00CE0471" w:rsidRPr="009F5D1B">
        <w:t xml:space="preserve"> (see for instance Viveiros de Castro 1998</w:t>
      </w:r>
      <w:r w:rsidR="00FE6A37" w:rsidRPr="009F5D1B">
        <w:t xml:space="preserve">; </w:t>
      </w:r>
      <w:r w:rsidR="009A6961" w:rsidRPr="009F5D1B">
        <w:t xml:space="preserve">Bird-David 1999; </w:t>
      </w:r>
      <w:r w:rsidR="00824ED0" w:rsidRPr="009F5D1B">
        <w:t xml:space="preserve">Descola 2005; </w:t>
      </w:r>
      <w:r w:rsidR="009A6961" w:rsidRPr="009F5D1B">
        <w:t xml:space="preserve">cf. </w:t>
      </w:r>
      <w:bookmarkStart w:id="5" w:name="_Hlk532713517"/>
      <w:r w:rsidR="00FE6A37" w:rsidRPr="009F5D1B">
        <w:t>Candea and Alcayna-Stevens 2012)</w:t>
      </w:r>
      <w:r w:rsidRPr="009F5D1B">
        <w:t xml:space="preserve">. </w:t>
      </w:r>
    </w:p>
    <w:bookmarkEnd w:id="5"/>
    <w:p w14:paraId="5F7659DF" w14:textId="6BCDD761" w:rsidR="00081595" w:rsidRPr="009F5D1B" w:rsidRDefault="00B93771" w:rsidP="009F5D1B">
      <w:r w:rsidRPr="009F5D1B">
        <w:t>This in</w:t>
      </w:r>
      <w:r w:rsidR="001068BC" w:rsidRPr="009F5D1B">
        <w:t xml:space="preserve"> itself is </w:t>
      </w:r>
      <w:r w:rsidR="0057191C" w:rsidRPr="009F5D1B">
        <w:t>well known</w:t>
      </w:r>
      <w:r w:rsidR="00081595" w:rsidRPr="009F5D1B">
        <w:t>, but</w:t>
      </w:r>
      <w:r w:rsidR="00506E4A" w:rsidRPr="009F5D1B">
        <w:t xml:space="preserve"> it is cast in an interesting light if we remember the paradoxical couple formed by</w:t>
      </w:r>
      <w:r w:rsidR="00554C3E" w:rsidRPr="009F5D1B">
        <w:t xml:space="preserve"> behaviour2</w:t>
      </w:r>
      <w:r w:rsidR="00506E4A" w:rsidRPr="009F5D1B">
        <w:t xml:space="preserve"> (which points to one term in each of the above distinctions) and the </w:t>
      </w:r>
      <w:r w:rsidR="00506E4A" w:rsidRPr="009F5D1B">
        <w:lastRenderedPageBreak/>
        <w:t>more capacious behaviour1 – activity in general. The possibility that behaviour2 might in fact resolve into behaviour1 – that this internal oscillation might be collapsed, has been introduced above as a</w:t>
      </w:r>
      <w:r w:rsidR="000A3E9C" w:rsidRPr="009F5D1B">
        <w:t>n</w:t>
      </w:r>
      <w:r w:rsidR="00506E4A" w:rsidRPr="009F5D1B">
        <w:t xml:space="preserve"> objectivist scientific dream: that of a world in which there is no such thing as random behaviour. But this collapse has also been dreamt in another mode. For alongside and in bitter opposition to the</w:t>
      </w:r>
      <w:r w:rsidR="00081595" w:rsidRPr="009F5D1B">
        <w:t xml:space="preserve"> ‘major’ ontologica</w:t>
      </w:r>
      <w:r w:rsidR="004F3E45" w:rsidRPr="009F5D1B">
        <w:t xml:space="preserve">l </w:t>
      </w:r>
      <w:r w:rsidR="003A2C52" w:rsidRPr="009F5D1B">
        <w:t>vision</w:t>
      </w:r>
      <w:r w:rsidR="00506E4A" w:rsidRPr="009F5D1B">
        <w:t xml:space="preserve"> outlined above</w:t>
      </w:r>
      <w:r w:rsidR="004F3E45" w:rsidRPr="009F5D1B">
        <w:t>, western philosophy</w:t>
      </w:r>
      <w:r w:rsidR="00081595" w:rsidRPr="009F5D1B">
        <w:t xml:space="preserve"> has also retained an alternative one, </w:t>
      </w:r>
      <w:r w:rsidR="006A5D7C" w:rsidRPr="009F5D1B">
        <w:t xml:space="preserve">a non-dualist vision </w:t>
      </w:r>
      <w:r w:rsidR="00081595" w:rsidRPr="009F5D1B">
        <w:t xml:space="preserve">in which these </w:t>
      </w:r>
      <w:r w:rsidR="003A2C52" w:rsidRPr="009F5D1B">
        <w:t>dichotomies above</w:t>
      </w:r>
      <w:r w:rsidR="00081595" w:rsidRPr="009F5D1B">
        <w:t xml:space="preserve"> were collapsed. From Schopenhauer, Ravaisson, or Gabriel Tarde in the 19</w:t>
      </w:r>
      <w:r w:rsidR="00081595" w:rsidRPr="009F5D1B">
        <w:rPr>
          <w:vertAlign w:val="superscript"/>
        </w:rPr>
        <w:t>th</w:t>
      </w:r>
      <w:r w:rsidR="00081595" w:rsidRPr="009F5D1B">
        <w:t xml:space="preserve"> century through Bergson, William James and Deleuze in the 20th, to Latour or Grozs in the 21</w:t>
      </w:r>
      <w:r w:rsidR="00081595" w:rsidRPr="009F5D1B">
        <w:rPr>
          <w:vertAlign w:val="superscript"/>
        </w:rPr>
        <w:t>st</w:t>
      </w:r>
      <w:r w:rsidR="00452CBA" w:rsidRPr="009F5D1B">
        <w:rPr>
          <w:vertAlign w:val="superscript"/>
        </w:rPr>
        <w:t xml:space="preserve"> </w:t>
      </w:r>
      <w:r w:rsidR="00452CBA" w:rsidRPr="009F5D1B">
        <w:rPr>
          <w:noProof/>
        </w:rPr>
        <w:t>(Bennett et al. 2013)</w:t>
      </w:r>
      <w:r w:rsidR="00452CBA" w:rsidRPr="009F5D1B">
        <w:t xml:space="preserve">, </w:t>
      </w:r>
      <w:r w:rsidR="00081595" w:rsidRPr="009F5D1B">
        <w:t xml:space="preserve">this ‘Other Metaphysics’ </w:t>
      </w:r>
      <w:r w:rsidR="00452CBA" w:rsidRPr="009F5D1B">
        <w:rPr>
          <w:noProof/>
        </w:rPr>
        <w:t>(Montebello 2003)</w:t>
      </w:r>
      <w:r w:rsidR="00452CBA" w:rsidRPr="009F5D1B">
        <w:t xml:space="preserve"> </w:t>
      </w:r>
      <w:r w:rsidR="00081595" w:rsidRPr="009F5D1B">
        <w:t xml:space="preserve">has outlined accounts of action in which </w:t>
      </w:r>
      <w:r w:rsidR="00E13730" w:rsidRPr="009F5D1B">
        <w:t>the above dichotomies are intentionally</w:t>
      </w:r>
      <w:r w:rsidR="00F50B4C" w:rsidRPr="009F5D1B">
        <w:rPr>
          <w:rStyle w:val="FootnoteReference"/>
        </w:rPr>
        <w:footnoteReference w:id="4"/>
      </w:r>
      <w:r w:rsidR="00E13730" w:rsidRPr="009F5D1B">
        <w:t xml:space="preserve"> collapsed. </w:t>
      </w:r>
      <w:r w:rsidR="00081595" w:rsidRPr="009F5D1B">
        <w:t>‘</w:t>
      </w:r>
      <w:r w:rsidR="007A4782" w:rsidRPr="009F5D1B">
        <w:t>H</w:t>
      </w:r>
      <w:r w:rsidR="00081595" w:rsidRPr="009F5D1B">
        <w:t>abit’ and freedom</w:t>
      </w:r>
      <w:r w:rsidR="00E13730" w:rsidRPr="009F5D1B">
        <w:t>,</w:t>
      </w:r>
      <w:r w:rsidR="00081595" w:rsidRPr="009F5D1B">
        <w:t xml:space="preserve"> </w:t>
      </w:r>
      <w:r w:rsidR="00E13730" w:rsidRPr="009F5D1B">
        <w:t xml:space="preserve">repetition and innovation, the embodied and the mindful, the material and the social, </w:t>
      </w:r>
      <w:r w:rsidR="007A4782" w:rsidRPr="009F5D1B">
        <w:t>are fused into one another in a way which makes behaviour2 seem like a mistaken excision from within the flow of behaviour1.</w:t>
      </w:r>
      <w:r w:rsidR="00A8530A" w:rsidRPr="009F5D1B">
        <w:t xml:space="preserve"> </w:t>
      </w:r>
      <w:r w:rsidR="006C1079" w:rsidRPr="009F5D1B">
        <w:t>The extensive and eminent roll-call above</w:t>
      </w:r>
      <w:r w:rsidR="003E6D90" w:rsidRPr="009F5D1B">
        <w:t xml:space="preserve"> </w:t>
      </w:r>
      <w:r w:rsidR="00452CBA" w:rsidRPr="009F5D1B">
        <w:rPr>
          <w:noProof/>
        </w:rPr>
        <w:t>(to which some might wish to add Aristotle or Spinoza</w:t>
      </w:r>
      <w:r w:rsidR="002903FC" w:rsidRPr="009F5D1B">
        <w:rPr>
          <w:noProof/>
        </w:rPr>
        <w:t>; see</w:t>
      </w:r>
      <w:r w:rsidR="00452CBA" w:rsidRPr="009F5D1B">
        <w:rPr>
          <w:noProof/>
        </w:rPr>
        <w:t xml:space="preserve"> Bennett et al. 2013)</w:t>
      </w:r>
      <w:r w:rsidR="006C1079" w:rsidRPr="009F5D1B">
        <w:t xml:space="preserve"> demonstrates that this is hardly a ‘minor’ strand in western thinking. </w:t>
      </w:r>
      <w:r w:rsidR="001B13D0" w:rsidRPr="009F5D1B">
        <w:t>T</w:t>
      </w:r>
      <w:r w:rsidR="006C1079" w:rsidRPr="009F5D1B">
        <w:t xml:space="preserve">he </w:t>
      </w:r>
      <w:r w:rsidR="00925BB3" w:rsidRPr="009F5D1B">
        <w:t>c</w:t>
      </w:r>
      <w:r w:rsidR="006C1079" w:rsidRPr="009F5D1B">
        <w:t>urrent efforts to destabilise ‘Euro-American ontology</w:t>
      </w:r>
      <w:r w:rsidR="000E3C45" w:rsidRPr="009F5D1B">
        <w:t>’</w:t>
      </w:r>
      <w:r w:rsidR="006C1079" w:rsidRPr="009F5D1B">
        <w:t xml:space="preserve"> in anthropology </w:t>
      </w:r>
      <w:r w:rsidR="00413304" w:rsidRPr="009F5D1B">
        <w:t>and</w:t>
      </w:r>
      <w:r w:rsidR="006C1079" w:rsidRPr="009F5D1B">
        <w:t xml:space="preserve"> elsewhere are as much a co</w:t>
      </w:r>
      <w:r w:rsidR="00CB7B8B" w:rsidRPr="009F5D1B">
        <w:t>ntinuation of this well-</w:t>
      </w:r>
      <w:r w:rsidR="006C1079" w:rsidRPr="009F5D1B">
        <w:t xml:space="preserve">established western project of philosophical critique as they are a critique of </w:t>
      </w:r>
      <w:r w:rsidR="00413304" w:rsidRPr="009F5D1B">
        <w:t>an</w:t>
      </w:r>
      <w:r w:rsidR="006C1079" w:rsidRPr="009F5D1B">
        <w:t xml:space="preserve">other </w:t>
      </w:r>
      <w:r w:rsidR="001B13D0" w:rsidRPr="009F5D1B">
        <w:t>well-</w:t>
      </w:r>
      <w:r w:rsidR="00413304" w:rsidRPr="009F5D1B">
        <w:t>established (liberal, humanist) western philosophical project</w:t>
      </w:r>
      <w:r w:rsidR="006C1079" w:rsidRPr="009F5D1B">
        <w:t xml:space="preserve">. </w:t>
      </w:r>
      <w:r w:rsidR="00A8530A" w:rsidRPr="009F5D1B">
        <w:t>Nor is this tradition neatly constrained within academic philosophy. On some readings of Darwin or ethologists such as Von Üexkull</w:t>
      </w:r>
      <w:r w:rsidR="00452CBA" w:rsidRPr="009F5D1B">
        <w:t xml:space="preserve"> (Von Uexküll 1992; Buchanan 2008)</w:t>
      </w:r>
      <w:r w:rsidR="00A8530A" w:rsidRPr="009F5D1B">
        <w:t xml:space="preserve">, behavioural science partakes of this </w:t>
      </w:r>
      <w:r w:rsidR="006C1079" w:rsidRPr="009F5D1B">
        <w:t>‘continuist’ vision</w:t>
      </w:r>
      <w:r w:rsidR="001B13D0" w:rsidRPr="009F5D1B">
        <w:t xml:space="preserve"> of behaviour</w:t>
      </w:r>
      <w:r w:rsidR="006C1079" w:rsidRPr="009F5D1B">
        <w:t xml:space="preserve">. </w:t>
      </w:r>
      <w:r w:rsidR="001B13D0" w:rsidRPr="009F5D1B">
        <w:t>The above-mentioned</w:t>
      </w:r>
      <w:r w:rsidR="006C1079" w:rsidRPr="009F5D1B">
        <w:t xml:space="preserve"> political projects of ‘nudge’</w:t>
      </w:r>
      <w:r w:rsidR="00506E4A" w:rsidRPr="009F5D1B">
        <w:t xml:space="preserve"> behavioural modification, in which actors are resolved into a bundle of repetitive but subtly shapeable behaviours, are more redolent of the world-view of a Deleuze than they are of that of a Kant.</w:t>
      </w:r>
    </w:p>
    <w:p w14:paraId="2CEF6A52" w14:textId="38F2E6E6" w:rsidR="00B36C25" w:rsidRPr="009F5D1B" w:rsidRDefault="00B32DE0" w:rsidP="009F5D1B">
      <w:r w:rsidRPr="009F5D1B">
        <w:t xml:space="preserve">In sum, the equivocal nature of the notion of behaviour – the fact that it can alternatively index rule-governed action, or just action in general – has been at the heart of various scientific and political projects of knowledge and control. </w:t>
      </w:r>
      <w:r w:rsidR="00621C0C" w:rsidRPr="009F5D1B">
        <w:t xml:space="preserve">Keeping that distinction live (arguing that not all action is rule-governed), or on the contrary collapsing it (either into classic behaviourism, or into new forms of 'non-dualism') are both </w:t>
      </w:r>
      <w:r w:rsidR="00B80085" w:rsidRPr="009F5D1B">
        <w:t>ontological gambits of sorts.</w:t>
      </w:r>
      <w:r w:rsidR="005858E1" w:rsidRPr="009F5D1B">
        <w:t xml:space="preserve"> They point to the deep divisions within what anthropologists and others have often too blithely described as 'Euro-American ontology' (Candea and Alcayna-Stevens 2012; cf. Murray 1993)</w:t>
      </w:r>
      <w:r w:rsidR="001B3BCF" w:rsidRPr="009F5D1B">
        <w:t>.</w:t>
      </w:r>
    </w:p>
    <w:p w14:paraId="15C31A34" w14:textId="77777777" w:rsidR="00416825" w:rsidRPr="009F5D1B" w:rsidRDefault="00416825" w:rsidP="009F5D1B"/>
    <w:p w14:paraId="78D0FD07" w14:textId="604FEBAF" w:rsidR="00F01D0D" w:rsidRPr="009F5D1B" w:rsidRDefault="00F549E1" w:rsidP="009F5D1B">
      <w:pPr>
        <w:pStyle w:val="Heading1"/>
      </w:pPr>
      <w:r w:rsidRPr="009F5D1B">
        <w:t xml:space="preserve">Behaviour </w:t>
      </w:r>
      <w:r w:rsidR="0033313A" w:rsidRPr="009F5D1B">
        <w:t xml:space="preserve">as a </w:t>
      </w:r>
      <w:r w:rsidR="008F51D0" w:rsidRPr="009F5D1B">
        <w:t>thing</w:t>
      </w:r>
    </w:p>
    <w:p w14:paraId="0487E1F8" w14:textId="58AF4C21" w:rsidR="006314EF" w:rsidRPr="009F5D1B" w:rsidRDefault="00813302" w:rsidP="009F5D1B">
      <w:bookmarkStart w:id="6" w:name="Row_16_Simply_action_that_is_not_yet_"/>
      <w:bookmarkEnd w:id="4"/>
      <w:r w:rsidRPr="009F5D1B">
        <w:t xml:space="preserve">There is more. </w:t>
      </w:r>
      <w:r w:rsidR="00192216" w:rsidRPr="009F5D1B">
        <w:t xml:space="preserve">Note that in </w:t>
      </w:r>
      <w:r w:rsidR="008352A4" w:rsidRPr="009F5D1B">
        <w:t>all</w:t>
      </w:r>
      <w:r w:rsidR="00192216" w:rsidRPr="009F5D1B">
        <w:t xml:space="preserve"> of the above, behaviour features as an object,</w:t>
      </w:r>
      <w:r w:rsidR="002629AF" w:rsidRPr="009F5D1B">
        <w:t xml:space="preserve"> a thing: </w:t>
      </w:r>
      <w:r w:rsidR="004E3810" w:rsidRPr="009F5D1B">
        <w:t xml:space="preserve">a particular kind </w:t>
      </w:r>
      <w:r w:rsidR="00192216" w:rsidRPr="009F5D1B">
        <w:t>of action</w:t>
      </w:r>
      <w:r w:rsidR="009A4142" w:rsidRPr="009F5D1B">
        <w:t xml:space="preserve"> (regular, rule-governed)</w:t>
      </w:r>
      <w:r w:rsidR="00192216" w:rsidRPr="009F5D1B">
        <w:t xml:space="preserve">, </w:t>
      </w:r>
      <w:r w:rsidR="008352A4" w:rsidRPr="009F5D1B">
        <w:t xml:space="preserve">or indeed action in </w:t>
      </w:r>
      <w:r w:rsidR="004E3810" w:rsidRPr="009F5D1B">
        <w:t xml:space="preserve">general </w:t>
      </w:r>
      <w:r w:rsidR="00F01D0D" w:rsidRPr="009F5D1B">
        <w:t xml:space="preserve">considered as </w:t>
      </w:r>
      <w:r w:rsidR="004E3810" w:rsidRPr="009F5D1B">
        <w:t>a particular kind of thing</w:t>
      </w:r>
      <w:r w:rsidR="008352A4" w:rsidRPr="009F5D1B">
        <w:t xml:space="preserve">. </w:t>
      </w:r>
      <w:r w:rsidR="002629AF" w:rsidRPr="009F5D1B">
        <w:t xml:space="preserve">It is on this condition that ontological quarrels can open up concerning its nature, including whether or not it is rule-governed. </w:t>
      </w:r>
      <w:r w:rsidR="008352A4" w:rsidRPr="009F5D1B">
        <w:t>But what if beha</w:t>
      </w:r>
      <w:r w:rsidR="00F01D0D" w:rsidRPr="009F5D1B">
        <w:t>viour were something else again?</w:t>
      </w:r>
      <w:r w:rsidR="008352A4" w:rsidRPr="009F5D1B">
        <w:t xml:space="preserve"> </w:t>
      </w:r>
      <w:r w:rsidR="00F01D0D" w:rsidRPr="009F5D1B">
        <w:t xml:space="preserve">What if in being a ‘thing’, behaviour were </w:t>
      </w:r>
      <w:r w:rsidR="008352A4" w:rsidRPr="009F5D1B">
        <w:t xml:space="preserve">a placeholder? </w:t>
      </w:r>
      <w:bookmarkEnd w:id="6"/>
    </w:p>
    <w:p w14:paraId="6BF49446" w14:textId="77777777" w:rsidR="006314EF" w:rsidRPr="009F5D1B" w:rsidRDefault="00F27419" w:rsidP="009F5D1B">
      <w:pPr>
        <w:rPr>
          <w:lang w:val="en-US"/>
        </w:rPr>
      </w:pPr>
      <w:r w:rsidRPr="009F5D1B">
        <w:t xml:space="preserve">This suggestion starts from an ethnographic observation: </w:t>
      </w:r>
      <w:r w:rsidR="006314EF" w:rsidRPr="009F5D1B">
        <w:rPr>
          <w:lang w:val="en-US"/>
        </w:rPr>
        <w:t xml:space="preserve">behavioural biologists I have met are rather uninterested in definitions of behaviour. This is highlighted </w:t>
      </w:r>
      <w:r w:rsidRPr="009F5D1B">
        <w:rPr>
          <w:lang w:val="en-US"/>
        </w:rPr>
        <w:t xml:space="preserve">also </w:t>
      </w:r>
      <w:r w:rsidR="006314EF" w:rsidRPr="009F5D1B">
        <w:rPr>
          <w:lang w:val="en-US"/>
        </w:rPr>
        <w:t>by a</w:t>
      </w:r>
      <w:r w:rsidRPr="009F5D1B">
        <w:rPr>
          <w:lang w:val="en-US"/>
        </w:rPr>
        <w:t xml:space="preserve"> rather strange</w:t>
      </w:r>
      <w:r w:rsidR="006314EF" w:rsidRPr="009F5D1B">
        <w:rPr>
          <w:lang w:val="en-US"/>
        </w:rPr>
        <w:t xml:space="preserve"> article</w:t>
      </w:r>
      <w:r w:rsidR="00452CBA" w:rsidRPr="009F5D1B">
        <w:rPr>
          <w:lang w:val="en-US"/>
        </w:rPr>
        <w:t xml:space="preserve"> </w:t>
      </w:r>
      <w:r w:rsidR="003E7E99" w:rsidRPr="009F5D1B">
        <w:rPr>
          <w:noProof/>
          <w:lang w:val="en-US"/>
        </w:rPr>
        <w:t>(Levitis, Lidicker, and Freund 2009)</w:t>
      </w:r>
      <w:r w:rsidR="006314EF" w:rsidRPr="009F5D1B">
        <w:rPr>
          <w:lang w:val="en-US"/>
        </w:rPr>
        <w:t xml:space="preserve"> published in the prominent journal </w:t>
      </w:r>
      <w:r w:rsidR="006314EF" w:rsidRPr="009F5D1B">
        <w:rPr>
          <w:i/>
          <w:iCs/>
          <w:lang w:val="en-US"/>
        </w:rPr>
        <w:t>Animal Behaviour</w:t>
      </w:r>
      <w:r w:rsidR="006314EF" w:rsidRPr="009F5D1B">
        <w:rPr>
          <w:lang w:val="en-US"/>
        </w:rPr>
        <w:t xml:space="preserve">, titled 'Behavioural biologists do not agree on what constitutes behaviour’. Based on a broad review of the literature and questionnaires administered to their colleagues, behavioural biologists Levitis, Lidicker and Freund describe definitional disagreements which include such fascinating and intractable problems as the following: </w:t>
      </w:r>
    </w:p>
    <w:p w14:paraId="20E92F94" w14:textId="77777777" w:rsidR="006314EF" w:rsidRPr="009F5D1B" w:rsidRDefault="006314EF" w:rsidP="009F5D1B">
      <w:pPr>
        <w:pStyle w:val="Quote"/>
        <w:rPr>
          <w:lang w:val="en-US"/>
        </w:rPr>
      </w:pPr>
      <w:r w:rsidRPr="009F5D1B">
        <w:rPr>
          <w:lang w:val="en-US"/>
        </w:rPr>
        <w:t xml:space="preserve">Can only animals behave, or can any living thing? Is intentional inactivity, or failure to do something (e.g. forage or reproduce) behaviour? Can groups behave, or is behaviour strictly an individual-level phenomenon? Must behaviours involve motion? Can developmental changes </w:t>
      </w:r>
      <w:r w:rsidRPr="009F5D1B">
        <w:rPr>
          <w:lang w:val="en-US"/>
        </w:rPr>
        <w:lastRenderedPageBreak/>
        <w:t>in response to stimuli be considered behaviours? (ibid: 103)</w:t>
      </w:r>
    </w:p>
    <w:p w14:paraId="2CD2F4D8" w14:textId="77777777" w:rsidR="00F27419" w:rsidRPr="009F5D1B" w:rsidRDefault="006314EF" w:rsidP="009F5D1B">
      <w:pPr>
        <w:rPr>
          <w:lang w:val="en-US"/>
        </w:rPr>
      </w:pPr>
      <w:r w:rsidRPr="009F5D1B">
        <w:rPr>
          <w:lang w:val="en-US"/>
        </w:rPr>
        <w:t xml:space="preserve">The authors conclude that “in addition to having no consensus as to a definition of behaviour, we have little operational inferential consensus” (ibid. 107). Starting from the principle </w:t>
      </w:r>
      <w:r w:rsidR="00F27419" w:rsidRPr="009F5D1B">
        <w:rPr>
          <w:lang w:val="en-US"/>
        </w:rPr>
        <w:t>that “</w:t>
      </w:r>
      <w:r w:rsidR="00F27419" w:rsidRPr="009F5D1B">
        <w:t>In science, precise definitions are important”</w:t>
      </w:r>
      <w:r w:rsidR="00F27419" w:rsidRPr="009F5D1B">
        <w:rPr>
          <w:lang w:val="en-US"/>
        </w:rPr>
        <w:t>,</w:t>
      </w:r>
      <w:r w:rsidRPr="009F5D1B">
        <w:rPr>
          <w:lang w:val="en-US"/>
        </w:rPr>
        <w:t xml:space="preserve"> Levitis et al. clearly see this situation as problematic, and they propose to remedy it by outlining their own definition of behaviour. From an ethnographic perspective, however, what is interesting</w:t>
      </w:r>
      <w:r w:rsidR="00F27419" w:rsidRPr="009F5D1B">
        <w:rPr>
          <w:lang w:val="en-US"/>
        </w:rPr>
        <w:t xml:space="preserve"> about their conclusions</w:t>
      </w:r>
      <w:r w:rsidRPr="009F5D1B">
        <w:rPr>
          <w:lang w:val="en-US"/>
        </w:rPr>
        <w:t xml:space="preserve"> is that behavioural biology has in fact operated perfectly well so far with what the authors describe as a multiplicity of “contradictory and imprecise” definitions of behaviour. Clearly, in practice, lack of consensus on this issue has not raised any major difficulties for the discipline. </w:t>
      </w:r>
    </w:p>
    <w:p w14:paraId="3407BF29" w14:textId="7A95B01E" w:rsidR="006314EF" w:rsidRPr="009F5D1B" w:rsidRDefault="006314EF" w:rsidP="009F5D1B">
      <w:r w:rsidRPr="009F5D1B">
        <w:rPr>
          <w:lang w:val="en-US"/>
        </w:rPr>
        <w:t xml:space="preserve">Indeed, and despite the authors’ stated concern about this situation, behavioural biologists I spoke to dismissed the question of the precise definition of behaviour as broadly speaking irrelevant to the work of behavioural biology. “Behaviour”, as </w:t>
      </w:r>
      <w:r w:rsidR="00C83761" w:rsidRPr="009F5D1B">
        <w:rPr>
          <w:lang w:val="en-US"/>
        </w:rPr>
        <w:t xml:space="preserve">one </w:t>
      </w:r>
      <w:bookmarkStart w:id="7" w:name="_GoBack"/>
      <w:bookmarkEnd w:id="7"/>
      <w:r w:rsidR="00C83761" w:rsidRPr="009F5D1B">
        <w:rPr>
          <w:lang w:val="en-US"/>
        </w:rPr>
        <w:t>behavioural ecologist</w:t>
      </w:r>
      <w:r w:rsidRPr="009F5D1B">
        <w:rPr>
          <w:lang w:val="en-US"/>
        </w:rPr>
        <w:t xml:space="preserve"> put it in an interview, “is just what animals do”. </w:t>
      </w:r>
      <w:r w:rsidR="005F4656" w:rsidRPr="009F5D1B">
        <w:rPr>
          <w:lang w:val="en-US"/>
        </w:rPr>
        <w:t>Another,</w:t>
      </w:r>
      <w:r w:rsidRPr="009F5D1B">
        <w:rPr>
          <w:lang w:val="en-US"/>
        </w:rPr>
        <w:t xml:space="preserve"> replying by email to a follow-up question </w:t>
      </w:r>
      <w:r w:rsidR="00B52158" w:rsidRPr="009F5D1B">
        <w:rPr>
          <w:lang w:val="en-US"/>
        </w:rPr>
        <w:t>after</w:t>
      </w:r>
      <w:r w:rsidRPr="009F5D1B">
        <w:rPr>
          <w:lang w:val="en-US"/>
        </w:rPr>
        <w:t xml:space="preserve"> an interview, articulated this most explicitly (my original text marked by &gt;):</w:t>
      </w:r>
    </w:p>
    <w:p w14:paraId="283D66AE" w14:textId="77777777" w:rsidR="006314EF" w:rsidRPr="009F5D1B" w:rsidRDefault="006314EF" w:rsidP="009F5D1B">
      <w:pPr>
        <w:pStyle w:val="Quote"/>
        <w:rPr>
          <w:lang w:val="en-US"/>
        </w:rPr>
      </w:pPr>
      <w:r w:rsidRPr="009F5D1B">
        <w:rPr>
          <w:lang w:val="en-US"/>
        </w:rPr>
        <w:t xml:space="preserve"> &gt; I have a note along the lines that you had never specifically needed to define 'behaviour' in general in order to do your research.</w:t>
      </w:r>
    </w:p>
    <w:p w14:paraId="5698F26F" w14:textId="77777777" w:rsidR="006314EF" w:rsidRPr="009F5D1B" w:rsidRDefault="006314EF" w:rsidP="009F5D1B">
      <w:pPr>
        <w:pStyle w:val="Quote"/>
        <w:rPr>
          <w:lang w:val="en-US"/>
        </w:rPr>
      </w:pPr>
      <w:r w:rsidRPr="009F5D1B">
        <w:rPr>
          <w:lang w:val="en-US"/>
        </w:rPr>
        <w:t>Correct.</w:t>
      </w:r>
    </w:p>
    <w:p w14:paraId="44996244" w14:textId="77777777" w:rsidR="006314EF" w:rsidRPr="009F5D1B" w:rsidRDefault="006314EF" w:rsidP="009F5D1B">
      <w:pPr>
        <w:pStyle w:val="Quote"/>
        <w:rPr>
          <w:lang w:val="en-US"/>
        </w:rPr>
      </w:pPr>
      <w:r w:rsidRPr="009F5D1B">
        <w:rPr>
          <w:lang w:val="en-US"/>
        </w:rPr>
        <w:t>&gt; If that's roughly right, i.e. one doesn't in practice need a definition of behaviour to do behavioural biology, then why not?</w:t>
      </w:r>
    </w:p>
    <w:p w14:paraId="4B5BB1A7" w14:textId="77777777" w:rsidR="006314EF" w:rsidRPr="009F5D1B" w:rsidRDefault="006314EF" w:rsidP="009F5D1B">
      <w:pPr>
        <w:pStyle w:val="Quote"/>
        <w:rPr>
          <w:lang w:val="en-US"/>
        </w:rPr>
      </w:pPr>
      <w:r w:rsidRPr="009F5D1B">
        <w:rPr>
          <w:lang w:val="en-US"/>
        </w:rPr>
        <w:t xml:space="preserve">For the same reason that you don't need a definition of 'chemistry' to be a chemist, or a definition of 'engineering' to be an engineer. You identify a problem that needs to be solved, a question that needs to be answered or an aspect of the universe that is not currently understood, and use the tools and techniques available to find an answer. Defining what you are doing is unnecessary - and in almost every branch of science, you will discover that getting a clear definition is almost impossible. At what point does physics become chemistry or engineering? At what point does chemistry become physiology? At what point does physiology become behaviour? Knowing this is completely unnecessary to being able to answer specific questions at whatever level of analysis you are engaged in. I think most scientists would agree that attempting to define things like behaviour is more or less futile. </w:t>
      </w:r>
    </w:p>
    <w:p w14:paraId="4B3FDDCC" w14:textId="77777777" w:rsidR="005F4656" w:rsidRPr="009F5D1B" w:rsidRDefault="005F4656" w:rsidP="009F5D1B"/>
    <w:p w14:paraId="2A68DA8A" w14:textId="77777777" w:rsidR="009D5ABB" w:rsidRDefault="00945AA2" w:rsidP="004634A4">
      <w:r w:rsidRPr="009F5D1B">
        <w:t>What</w:t>
      </w:r>
      <w:r w:rsidR="00634075" w:rsidRPr="009F5D1B">
        <w:t xml:space="preserve"> </w:t>
      </w:r>
      <w:r w:rsidR="0003410A" w:rsidRPr="009F5D1B">
        <w:t>wa</w:t>
      </w:r>
      <w:r w:rsidR="00634075" w:rsidRPr="009F5D1B">
        <w:t xml:space="preserve">s most striking about the attitude </w:t>
      </w:r>
      <w:r w:rsidR="008E7D24" w:rsidRPr="009F5D1B">
        <w:t>of</w:t>
      </w:r>
      <w:r w:rsidR="00646D26" w:rsidRPr="009F5D1B">
        <w:t xml:space="preserve"> the</w:t>
      </w:r>
      <w:r w:rsidR="008E7D24" w:rsidRPr="009F5D1B">
        <w:t xml:space="preserve"> behavioural ecologists </w:t>
      </w:r>
      <w:r w:rsidR="00646D26" w:rsidRPr="009F5D1B">
        <w:t xml:space="preserve">I worked with when I </w:t>
      </w:r>
      <w:r w:rsidR="008E7D24" w:rsidRPr="009F5D1B">
        <w:t>questioned</w:t>
      </w:r>
      <w:r w:rsidR="00646D26" w:rsidRPr="009F5D1B">
        <w:t xml:space="preserve"> them</w:t>
      </w:r>
      <w:r w:rsidR="008E7D24" w:rsidRPr="009F5D1B">
        <w:t xml:space="preserve"> on behaviour</w:t>
      </w:r>
      <w:r w:rsidR="00634075" w:rsidRPr="009F5D1B">
        <w:t xml:space="preserve"> </w:t>
      </w:r>
      <w:r w:rsidR="0003410A" w:rsidRPr="009F5D1B">
        <w:t>wa</w:t>
      </w:r>
      <w:r w:rsidR="00634075" w:rsidRPr="009F5D1B">
        <w:t>s the</w:t>
      </w:r>
      <w:r w:rsidR="00F40D5C" w:rsidRPr="009F5D1B">
        <w:t>ir</w:t>
      </w:r>
      <w:r w:rsidR="00634075" w:rsidRPr="009F5D1B">
        <w:t xml:space="preserve"> explicit impatience with, precisely, ontological questions. Of course, the behavioural ecologists I met could easily be described as operating with ontological presuppositions – the thought that a single natural state of affairs underlay various limited human attempts to know it, for instance, was clearly a fundamental implication of their practice. And, more specifically, in the quote above, behaviour is clearly assumed to emerge from physiology. But to map the ‘ontological presuppositions’ of behavioural ecology in this way is in an important sense to go against the spirit of r</w:t>
      </w:r>
      <w:r w:rsidR="00B857E5" w:rsidRPr="009F5D1B">
        <w:t>eactions such as the one above, whose aim is to leave thing</w:t>
      </w:r>
      <w:r w:rsidR="00F01D0D" w:rsidRPr="009F5D1B">
        <w:t>s</w:t>
      </w:r>
      <w:r w:rsidR="00B857E5" w:rsidRPr="009F5D1B">
        <w:t xml:space="preserve"> open for enquiry.</w:t>
      </w:r>
      <w:r w:rsidR="004634A4">
        <w:t xml:space="preserve"> </w:t>
      </w:r>
    </w:p>
    <w:p w14:paraId="0F810344" w14:textId="100907DC" w:rsidR="001F4441" w:rsidRPr="009F5D1B" w:rsidRDefault="009047A7" w:rsidP="004634A4">
      <w:r w:rsidRPr="009F5D1B">
        <w:t xml:space="preserve">In one sense, there is nothing very mysterious </w:t>
      </w:r>
      <w:r w:rsidR="00873671">
        <w:t xml:space="preserve">going on </w:t>
      </w:r>
      <w:r w:rsidRPr="009F5D1B">
        <w:t xml:space="preserve">here. </w:t>
      </w:r>
      <w:r w:rsidR="0021692E" w:rsidRPr="009F5D1B">
        <w:t>Historians and sociologists</w:t>
      </w:r>
      <w:r w:rsidRPr="009F5D1B">
        <w:t xml:space="preserve"> of science have described the </w:t>
      </w:r>
      <w:r w:rsidR="0021692E" w:rsidRPr="009F5D1B">
        <w:t>use</w:t>
      </w:r>
      <w:r w:rsidR="00D643C3">
        <w:t>fulness</w:t>
      </w:r>
      <w:r w:rsidR="0021692E" w:rsidRPr="009F5D1B">
        <w:t xml:space="preserve"> of 'loose concepts</w:t>
      </w:r>
      <w:r w:rsidR="00C02F53" w:rsidRPr="009F5D1B">
        <w:t>'</w:t>
      </w:r>
      <w:r w:rsidR="0021692E" w:rsidRPr="009F5D1B">
        <w:t xml:space="preserve"> and 'boundary objects</w:t>
      </w:r>
      <w:r w:rsidR="00C02F53" w:rsidRPr="009F5D1B">
        <w:t>'</w:t>
      </w:r>
      <w:r w:rsidR="0021692E" w:rsidRPr="009F5D1B">
        <w:t xml:space="preserve"> (Star and Griesemenr 1989; Löwy 1992)</w:t>
      </w:r>
      <w:r w:rsidR="00C02F53" w:rsidRPr="009F5D1B">
        <w:t xml:space="preserve">, and they have mapped the ways in which </w:t>
      </w:r>
      <w:r w:rsidR="00F81A15">
        <w:t>scientific communities and research programmes can be united by shared methods</w:t>
      </w:r>
      <w:r w:rsidR="00034D13">
        <w:t xml:space="preserve"> and approaches</w:t>
      </w:r>
      <w:r w:rsidR="00F81A15">
        <w:t xml:space="preserve"> </w:t>
      </w:r>
      <w:r w:rsidR="00D02DE1">
        <w:t>as much as or even rather than</w:t>
      </w:r>
      <w:r w:rsidR="00F81A15">
        <w:t xml:space="preserve"> shared objects </w:t>
      </w:r>
      <w:r w:rsidR="00662F36">
        <w:t>(</w:t>
      </w:r>
      <w:r w:rsidR="000D72F2">
        <w:t xml:space="preserve">Burrian 1993; </w:t>
      </w:r>
      <w:r w:rsidR="0079444D">
        <w:t xml:space="preserve">Kohler 1994; </w:t>
      </w:r>
      <w:r w:rsidR="00662F36">
        <w:t xml:space="preserve">Daston and Galison 2007; </w:t>
      </w:r>
      <w:r w:rsidR="0079444D">
        <w:t xml:space="preserve">Daston </w:t>
      </w:r>
      <w:r w:rsidR="00662F36">
        <w:t>2011)</w:t>
      </w:r>
      <w:r w:rsidR="008D76B8">
        <w:t>.</w:t>
      </w:r>
    </w:p>
    <w:p w14:paraId="0D6B1A52" w14:textId="45311718" w:rsidR="005F4656" w:rsidRPr="009F5D1B" w:rsidRDefault="00C11A38" w:rsidP="004634A4">
      <w:r>
        <w:t xml:space="preserve">Yet I think there is more to be said about the </w:t>
      </w:r>
      <w:r w:rsidR="006C670F">
        <w:t>way 'behaviour'</w:t>
      </w:r>
      <w:r>
        <w:t xml:space="preserve"> </w:t>
      </w:r>
      <w:r w:rsidR="006C670F">
        <w:t xml:space="preserve">as a term can be </w:t>
      </w:r>
      <w:r>
        <w:t>used</w:t>
      </w:r>
      <w:r w:rsidR="00345782">
        <w:t>,</w:t>
      </w:r>
      <w:r>
        <w:t xml:space="preserve"> </w:t>
      </w:r>
      <w:r w:rsidR="00E0022B">
        <w:t>alternatively</w:t>
      </w:r>
      <w:r w:rsidR="00345782">
        <w:t>,</w:t>
      </w:r>
      <w:r w:rsidR="00E0022B">
        <w:t xml:space="preserve"> </w:t>
      </w:r>
      <w:r>
        <w:t>to suspend</w:t>
      </w:r>
      <w:r w:rsidR="00E0022B">
        <w:t xml:space="preserve"> or to affirm</w:t>
      </w:r>
      <w:r>
        <w:t xml:space="preserve"> ontological </w:t>
      </w:r>
      <w:r w:rsidR="00DA5D3E">
        <w:t>claims</w:t>
      </w:r>
      <w:r w:rsidR="006C5B78">
        <w:t xml:space="preserve"> about activity. </w:t>
      </w:r>
      <w:r w:rsidR="00AB5777">
        <w:t xml:space="preserve">The </w:t>
      </w:r>
      <w:r w:rsidR="00595364">
        <w:t>contrast</w:t>
      </w:r>
      <w:r w:rsidR="003518A1">
        <w:t xml:space="preserve"> </w:t>
      </w:r>
      <w:r w:rsidR="00595364">
        <w:t>drawn</w:t>
      </w:r>
      <w:r w:rsidR="003518A1">
        <w:t xml:space="preserve"> by Ardener, between behaviour as</w:t>
      </w:r>
      <w:r w:rsidR="003518A1" w:rsidRPr="009F5D1B">
        <w:t xml:space="preserve"> “action that is supremely understood because prescribed”</w:t>
      </w:r>
      <w:r w:rsidR="003518A1">
        <w:t xml:space="preserve"> and behaviour as</w:t>
      </w:r>
      <w:r w:rsidR="003518A1" w:rsidRPr="009F5D1B">
        <w:t xml:space="preserve"> “action that is not yet understood” (</w:t>
      </w:r>
      <w:r w:rsidR="003518A1">
        <w:t>Ardener 1989</w:t>
      </w:r>
      <w:r w:rsidR="0037689C">
        <w:t xml:space="preserve">), is in my view constitutive of the term in present use. </w:t>
      </w:r>
      <w:r w:rsidR="004634A4">
        <w:t>This tension is also constitutive</w:t>
      </w:r>
      <w:r w:rsidR="002126A5">
        <w:t>, more broadly</w:t>
      </w:r>
      <w:r w:rsidR="004634A4">
        <w:t xml:space="preserve"> of the notion of a 'thing'.</w:t>
      </w:r>
      <w:r w:rsidR="00F01D0D" w:rsidRPr="009F5D1B">
        <w:t xml:space="preserve"> </w:t>
      </w:r>
      <w:r w:rsidR="005F4656" w:rsidRPr="009F5D1B">
        <w:t>When his opponents charged Durkheim with ontological hubris, for claiming that one should treat social facts as things, the latter clarified his intention in the following way:</w:t>
      </w:r>
    </w:p>
    <w:p w14:paraId="60DD64EC" w14:textId="77777777" w:rsidR="0059013C" w:rsidRPr="009F5D1B" w:rsidRDefault="00595A52" w:rsidP="00EA2C28">
      <w:pPr>
        <w:pStyle w:val="Quote"/>
        <w:ind w:firstLine="0"/>
        <w:rPr>
          <w:noProof/>
        </w:rPr>
      </w:pPr>
      <w:r w:rsidRPr="009F5D1B">
        <w:lastRenderedPageBreak/>
        <w:t xml:space="preserve">For what, indeed, is a thing? A thing is opposed to an idea as that which we know from the outside, to that which we know from the inside. […] To treat certain order of facts as things, is not therefore to class them within this or that category of reality. It means observing a certain mental attitude with respect to them. It is to approach their study with the principle that we absolutely ignore what they are' </w:t>
      </w:r>
      <w:r w:rsidR="003E7E99" w:rsidRPr="009F5D1B">
        <w:rPr>
          <w:noProof/>
        </w:rPr>
        <w:t>(Durkheim 1988, 77 )</w:t>
      </w:r>
      <w:r w:rsidR="005F4656" w:rsidRPr="009F5D1B">
        <w:rPr>
          <w:rStyle w:val="FootnoteReference"/>
          <w:lang w:eastAsia="en-GB"/>
        </w:rPr>
        <w:footnoteReference w:id="5"/>
      </w:r>
    </w:p>
    <w:p w14:paraId="2875A739" w14:textId="77777777" w:rsidR="00C97982" w:rsidRPr="009F5D1B" w:rsidRDefault="00C97982" w:rsidP="009F5D1B"/>
    <w:p w14:paraId="57564BF2" w14:textId="5E517327" w:rsidR="00595A52" w:rsidRPr="009F5D1B" w:rsidRDefault="006D23FA" w:rsidP="003C2DE3">
      <w:r w:rsidRPr="009F5D1B">
        <w:t xml:space="preserve">The vision </w:t>
      </w:r>
      <w:r w:rsidR="00C61DC1">
        <w:t>that</w:t>
      </w:r>
      <w:r w:rsidRPr="009F5D1B">
        <w:t xml:space="preserve"> a practice</w:t>
      </w:r>
      <w:r w:rsidR="00EF02F5" w:rsidRPr="009F5D1B">
        <w:t xml:space="preserve"> such as </w:t>
      </w:r>
      <w:r w:rsidR="0059013C" w:rsidRPr="009F5D1B">
        <w:t>scientific enquiry</w:t>
      </w:r>
      <w:r w:rsidRPr="009F5D1B">
        <w:t xml:space="preserve"> </w:t>
      </w:r>
      <w:r w:rsidR="0059013C" w:rsidRPr="001047A8">
        <w:t>can suspend its own ontological p</w:t>
      </w:r>
      <w:r w:rsidRPr="001047A8">
        <w:t>resuppositions</w:t>
      </w:r>
      <w:r w:rsidR="00201BBE" w:rsidRPr="001047A8">
        <w:rPr>
          <w:rStyle w:val="FootnoteReference"/>
        </w:rPr>
        <w:footnoteReference w:id="6"/>
      </w:r>
      <w:r w:rsidR="009C077C" w:rsidRPr="001047A8">
        <w:t xml:space="preserve"> </w:t>
      </w:r>
      <w:r w:rsidRPr="001047A8">
        <w:t xml:space="preserve">is a vision which can </w:t>
      </w:r>
      <w:r w:rsidR="00C97982" w:rsidRPr="001047A8">
        <w:t xml:space="preserve">itself </w:t>
      </w:r>
      <w:r w:rsidRPr="001047A8">
        <w:t>be characterised as replete with particular</w:t>
      </w:r>
      <w:r w:rsidRPr="009F5D1B">
        <w:t xml:space="preserve"> ontological presuppositions.</w:t>
      </w:r>
      <w:r w:rsidR="0059013C" w:rsidRPr="009F5D1B">
        <w:t xml:space="preserve"> Regress looms. </w:t>
      </w:r>
      <w:r w:rsidR="00C73613">
        <w:t>For indeed,</w:t>
      </w:r>
      <w:r w:rsidR="009C64D1" w:rsidRPr="009F5D1B">
        <w:t xml:space="preserve"> the invocation of ‘ontological presuppositions’ is</w:t>
      </w:r>
      <w:r w:rsidR="00D96E2A">
        <w:t xml:space="preserve"> an anthropological shorthand for designating certain kinds of conceptual behaviour – regularities in ways of thinking</w:t>
      </w:r>
      <w:r w:rsidR="00F1239C">
        <w:t>.</w:t>
      </w:r>
      <w:r w:rsidR="003C2DE3">
        <w:t xml:space="preserve"> And here anthropologists are faced with the same problem again: is our blithe characterisation of (conceptual) behaviour a way of saying that it is supremely understood because prescribed, or are we in turn observing a certain mental attitude, a mindfulness towards what is not yet understood? In that equivocal and elusive alternative lie both the danger and the power of </w:t>
      </w:r>
      <w:r w:rsidR="005A07C3">
        <w:t xml:space="preserve">treating </w:t>
      </w:r>
      <w:r w:rsidR="003C2DE3">
        <w:t>behaviour</w:t>
      </w:r>
      <w:r w:rsidR="005A07C3">
        <w:t xml:space="preserve"> as a thing</w:t>
      </w:r>
      <w:r w:rsidR="003C2DE3">
        <w:t>.</w:t>
      </w:r>
    </w:p>
    <w:p w14:paraId="24AC684B" w14:textId="77777777" w:rsidR="00D53767" w:rsidRPr="009F5D1B" w:rsidRDefault="00D53767" w:rsidP="009F5D1B">
      <w:pPr>
        <w:rPr>
          <w:rFonts w:eastAsiaTheme="majorEastAsia" w:cstheme="majorBidi"/>
          <w:sz w:val="28"/>
          <w:szCs w:val="28"/>
        </w:rPr>
      </w:pPr>
      <w:r w:rsidRPr="009F5D1B">
        <w:br w:type="page"/>
      </w:r>
    </w:p>
    <w:p w14:paraId="0529D5DF" w14:textId="77777777" w:rsidR="00A53C6D" w:rsidRPr="009F5D1B" w:rsidRDefault="003E7E99" w:rsidP="009F5D1B">
      <w:pPr>
        <w:pStyle w:val="Heading1"/>
      </w:pPr>
      <w:r w:rsidRPr="009F5D1B">
        <w:lastRenderedPageBreak/>
        <w:t>Bibliography</w:t>
      </w:r>
    </w:p>
    <w:p w14:paraId="30FE9093" w14:textId="77777777" w:rsidR="00D53767" w:rsidRPr="009F5D1B" w:rsidRDefault="00D53767" w:rsidP="009F5D1B">
      <w:pPr>
        <w:pStyle w:val="Bibliography"/>
      </w:pPr>
      <w:r w:rsidRPr="009F5D1B">
        <w:t xml:space="preserve">Adams, Guy. 2010. “First Obama, Now Cameron Embraces ‘Nudge Theory.’” </w:t>
      </w:r>
      <w:r w:rsidRPr="009F5D1B">
        <w:rPr>
          <w:i/>
          <w:iCs/>
        </w:rPr>
        <w:t>The Independent on Sunday</w:t>
      </w:r>
      <w:r w:rsidRPr="009F5D1B">
        <w:t xml:space="preserve"> UK Politics. http://www.independent.co.uk/news/uk/politics/first-obama-now-cameron-embraces-nudge-theory-2050127.html [accessed 4/9/11].</w:t>
      </w:r>
    </w:p>
    <w:p w14:paraId="30FD1299" w14:textId="77777777" w:rsidR="00D53767" w:rsidRPr="009F5D1B" w:rsidRDefault="00D53767" w:rsidP="009F5D1B">
      <w:pPr>
        <w:pStyle w:val="Bibliography"/>
      </w:pPr>
      <w:r w:rsidRPr="009F5D1B">
        <w:t>Ardener, Edwin. 1989. The Voice of Prophecy and Other Essays (Ed. M. Chapman). Oxford: Blackwell.</w:t>
      </w:r>
    </w:p>
    <w:p w14:paraId="77BF3E16" w14:textId="77777777" w:rsidR="00D53767" w:rsidRPr="009F5D1B" w:rsidRDefault="00D53767" w:rsidP="009F5D1B">
      <w:pPr>
        <w:pStyle w:val="Bibliography"/>
      </w:pPr>
      <w:r w:rsidRPr="009F5D1B">
        <w:t xml:space="preserve">Bennett, T., F. Dodsworth, G. Noble, M. Poovey, and M. Watkins. 2013. “Habit and Habituation: Governance and the Social.” </w:t>
      </w:r>
      <w:r w:rsidRPr="009F5D1B">
        <w:rPr>
          <w:i/>
          <w:iCs/>
        </w:rPr>
        <w:t>Body &amp; Society</w:t>
      </w:r>
      <w:r w:rsidRPr="009F5D1B">
        <w:t xml:space="preserve"> 19 (2–3): 3–29.</w:t>
      </w:r>
    </w:p>
    <w:p w14:paraId="7EBDCF45" w14:textId="77777777" w:rsidR="009A6961" w:rsidRPr="009F5D1B" w:rsidRDefault="009A6961" w:rsidP="009F5D1B">
      <w:r w:rsidRPr="009F5D1B">
        <w:t xml:space="preserve">Bird-David, N. 1999. “Animism” Revisited: Personhood, Environment, and Relational Epistemology [and Comments and Reply]. </w:t>
      </w:r>
      <w:r w:rsidRPr="009F5D1B">
        <w:rPr>
          <w:i/>
          <w:iCs/>
        </w:rPr>
        <w:t>Current Anthropology</w:t>
      </w:r>
      <w:r w:rsidRPr="009F5D1B">
        <w:t xml:space="preserve"> </w:t>
      </w:r>
      <w:r w:rsidRPr="009F5D1B">
        <w:rPr>
          <w:b/>
          <w:bCs/>
        </w:rPr>
        <w:t>40</w:t>
      </w:r>
      <w:r w:rsidRPr="009F5D1B">
        <w:t>, 567–591.</w:t>
      </w:r>
    </w:p>
    <w:p w14:paraId="52C57EE1" w14:textId="77777777" w:rsidR="00D53767" w:rsidRPr="009F5D1B" w:rsidRDefault="00D53767" w:rsidP="009F5D1B">
      <w:pPr>
        <w:pStyle w:val="Bibliography"/>
      </w:pPr>
      <w:r w:rsidRPr="009F5D1B">
        <w:t xml:space="preserve">Bourdieu, Pierre. 1977. </w:t>
      </w:r>
      <w:r w:rsidRPr="009F5D1B">
        <w:rPr>
          <w:i/>
          <w:iCs/>
        </w:rPr>
        <w:t>Outline of a Theory of Practice</w:t>
      </w:r>
      <w:r w:rsidRPr="009F5D1B">
        <w:t>. Cambridge: Cambridge University Press.</w:t>
      </w:r>
    </w:p>
    <w:p w14:paraId="7DA15E78" w14:textId="77777777" w:rsidR="00D53767" w:rsidRPr="009F5D1B" w:rsidRDefault="00D53767" w:rsidP="009F5D1B">
      <w:pPr>
        <w:pStyle w:val="Bibliography"/>
      </w:pPr>
      <w:r w:rsidRPr="009F5D1B">
        <w:t>Buchanan, Brett. 2008. Onto-Ethologies</w:t>
      </w:r>
      <w:r w:rsidRPr="009F5D1B">
        <w:rPr>
          <w:rFonts w:ascii="Times New Roman" w:eastAsia="Calibri" w:hAnsi="Times New Roman"/>
        </w:rPr>
        <w:t> </w:t>
      </w:r>
      <w:r w:rsidRPr="009F5D1B">
        <w:t>: The Animal Environments of Uexküll, Heidegger, Merleau-Ponty, and Deleuze. Albany: SUNY Press.</w:t>
      </w:r>
    </w:p>
    <w:p w14:paraId="32B20E8A" w14:textId="4A8BC449" w:rsidR="00D53767" w:rsidRDefault="00D53767" w:rsidP="009F5D1B">
      <w:pPr>
        <w:pStyle w:val="Bibliography"/>
      </w:pPr>
      <w:r w:rsidRPr="009F5D1B">
        <w:t>Burkhardt, Richard W. 2005. Patterns of Behavior</w:t>
      </w:r>
      <w:r w:rsidRPr="009F5D1B">
        <w:rPr>
          <w:rFonts w:ascii="Times New Roman" w:eastAsia="Calibri" w:hAnsi="Times New Roman"/>
        </w:rPr>
        <w:t> </w:t>
      </w:r>
      <w:r w:rsidRPr="009F5D1B">
        <w:t>: Konrad Lorenz, Niko Tinbergen, and the Founding of Ethology. Chicago: University of Chicago Press.</w:t>
      </w:r>
    </w:p>
    <w:p w14:paraId="6EF5F357" w14:textId="57C45AC5" w:rsidR="004950D2" w:rsidRPr="00F64B66" w:rsidRDefault="004950D2" w:rsidP="00F64B66">
      <w:pPr>
        <w:ind w:hanging="480"/>
        <w:jc w:val="left"/>
        <w:rPr>
          <w:rFonts w:ascii="Times New Roman" w:hAnsi="Times New Roman"/>
        </w:rPr>
      </w:pPr>
      <w:r w:rsidRPr="004950D2">
        <w:rPr>
          <w:rFonts w:ascii="Times New Roman" w:hAnsi="Times New Roman"/>
          <w:smallCaps/>
        </w:rPr>
        <w:t>Burian, R. M.</w:t>
      </w:r>
      <w:r w:rsidRPr="004950D2">
        <w:rPr>
          <w:rFonts w:ascii="Times New Roman" w:hAnsi="Times New Roman"/>
        </w:rPr>
        <w:t xml:space="preserve"> 1993. How the Choice of Experimental Organism Matters: Epistemological Reflections on an Aspect of Biological Practice. </w:t>
      </w:r>
      <w:r w:rsidRPr="004950D2">
        <w:rPr>
          <w:rFonts w:ascii="Times New Roman" w:hAnsi="Times New Roman"/>
          <w:i/>
          <w:iCs/>
        </w:rPr>
        <w:t>Journal of the History of Biology</w:t>
      </w:r>
      <w:r w:rsidRPr="004950D2">
        <w:rPr>
          <w:rFonts w:ascii="Times New Roman" w:hAnsi="Times New Roman"/>
        </w:rPr>
        <w:t xml:space="preserve"> </w:t>
      </w:r>
      <w:r w:rsidRPr="004950D2">
        <w:rPr>
          <w:rFonts w:ascii="Times New Roman" w:hAnsi="Times New Roman"/>
          <w:b/>
          <w:bCs/>
        </w:rPr>
        <w:t>26</w:t>
      </w:r>
      <w:r w:rsidRPr="004950D2">
        <w:rPr>
          <w:rFonts w:ascii="Times New Roman" w:hAnsi="Times New Roman"/>
        </w:rPr>
        <w:t>, 351–361.</w:t>
      </w:r>
    </w:p>
    <w:p w14:paraId="4A3118C3" w14:textId="77777777" w:rsidR="0039376C" w:rsidRPr="009F5D1B" w:rsidRDefault="0039376C" w:rsidP="009F5D1B">
      <w:r w:rsidRPr="009F5D1B">
        <w:rPr>
          <w:smallCaps/>
        </w:rPr>
        <w:t>Candea, M.</w:t>
      </w:r>
      <w:r w:rsidRPr="009F5D1B">
        <w:t xml:space="preserve"> 2010. “I fell in love with Carlos the meerkat”: Engagement and detachment in human-animal relations. </w:t>
      </w:r>
      <w:r w:rsidRPr="009F5D1B">
        <w:rPr>
          <w:i/>
          <w:iCs/>
        </w:rPr>
        <w:t>American Ethnologist</w:t>
      </w:r>
      <w:r w:rsidRPr="009F5D1B">
        <w:t xml:space="preserve"> </w:t>
      </w:r>
      <w:r w:rsidRPr="009F5D1B">
        <w:rPr>
          <w:b/>
          <w:bCs/>
        </w:rPr>
        <w:t>37</w:t>
      </w:r>
      <w:r w:rsidRPr="009F5D1B">
        <w:t>, 241–258.</w:t>
      </w:r>
    </w:p>
    <w:p w14:paraId="588FD5B1" w14:textId="77777777" w:rsidR="0039376C" w:rsidRPr="009F5D1B" w:rsidRDefault="0039376C" w:rsidP="009F5D1B">
      <w:r w:rsidRPr="009F5D1B">
        <w:t xml:space="preserve">––––––– 2012. Different Species, One Theory: Reflections on Anthropomorphism and Anthropological Comparison. </w:t>
      </w:r>
      <w:r w:rsidRPr="009F5D1B">
        <w:rPr>
          <w:i/>
          <w:iCs/>
        </w:rPr>
        <w:t>Cambridge Anthropology</w:t>
      </w:r>
      <w:r w:rsidRPr="009F5D1B">
        <w:t xml:space="preserve"> </w:t>
      </w:r>
      <w:r w:rsidRPr="009F5D1B">
        <w:rPr>
          <w:b/>
          <w:bCs/>
        </w:rPr>
        <w:t>30</w:t>
      </w:r>
      <w:r w:rsidRPr="009F5D1B">
        <w:t>, 118–135.</w:t>
      </w:r>
    </w:p>
    <w:p w14:paraId="2105D3E0" w14:textId="77777777" w:rsidR="0039376C" w:rsidRPr="009F5D1B" w:rsidRDefault="0039376C" w:rsidP="009F5D1B">
      <w:r w:rsidRPr="009F5D1B">
        <w:t xml:space="preserve">––––––– 2013a. Habituating Meerkats and Redescribing Animal Behaviour Science. </w:t>
      </w:r>
      <w:r w:rsidRPr="009F5D1B">
        <w:rPr>
          <w:i/>
          <w:iCs/>
        </w:rPr>
        <w:t>Theory Culture &amp; Society</w:t>
      </w:r>
      <w:r w:rsidRPr="009F5D1B">
        <w:t xml:space="preserve"> </w:t>
      </w:r>
      <w:r w:rsidRPr="009F5D1B">
        <w:rPr>
          <w:b/>
          <w:bCs/>
        </w:rPr>
        <w:t>30</w:t>
      </w:r>
      <w:r w:rsidRPr="009F5D1B">
        <w:t>, 105–128.</w:t>
      </w:r>
    </w:p>
    <w:p w14:paraId="216EFC23" w14:textId="1B1BA388" w:rsidR="0039376C" w:rsidRPr="009F5D1B" w:rsidRDefault="0039376C" w:rsidP="009F5D1B">
      <w:r w:rsidRPr="009F5D1B">
        <w:t xml:space="preserve">––––––– 2013b. Suspending Belief: Epoche in Animal Behavior Science. </w:t>
      </w:r>
      <w:r w:rsidRPr="009F5D1B">
        <w:rPr>
          <w:i/>
          <w:iCs/>
        </w:rPr>
        <w:t>American Anthropologist</w:t>
      </w:r>
      <w:r w:rsidRPr="009F5D1B">
        <w:t xml:space="preserve"> </w:t>
      </w:r>
      <w:r w:rsidRPr="009F5D1B">
        <w:rPr>
          <w:b/>
          <w:bCs/>
        </w:rPr>
        <w:t>115</w:t>
      </w:r>
      <w:r w:rsidRPr="009F5D1B">
        <w:t>, 423–436.</w:t>
      </w:r>
    </w:p>
    <w:p w14:paraId="73E4A22A" w14:textId="77777777" w:rsidR="00415D34" w:rsidRPr="009F5D1B" w:rsidRDefault="00415D34" w:rsidP="009F5D1B">
      <w:pPr>
        <w:pStyle w:val="Bibliography"/>
      </w:pPr>
      <w:r w:rsidRPr="009F5D1B">
        <w:t xml:space="preserve">Candea, M. &amp; L. Alcayna-Stevens 2012. Internal Others: Ethnographies of Naturalism. </w:t>
      </w:r>
      <w:r w:rsidRPr="009F5D1B">
        <w:rPr>
          <w:i/>
          <w:iCs/>
        </w:rPr>
        <w:t>Cambridge Anthropology</w:t>
      </w:r>
      <w:r w:rsidRPr="009F5D1B">
        <w:t xml:space="preserve"> </w:t>
      </w:r>
      <w:r w:rsidRPr="009F5D1B">
        <w:rPr>
          <w:b/>
          <w:bCs/>
        </w:rPr>
        <w:t>30</w:t>
      </w:r>
      <w:r w:rsidRPr="009F5D1B">
        <w:t>, 36–47.</w:t>
      </w:r>
    </w:p>
    <w:p w14:paraId="252E23E3" w14:textId="77777777" w:rsidR="00D53767" w:rsidRPr="009F5D1B" w:rsidRDefault="00D53767" w:rsidP="009F5D1B">
      <w:pPr>
        <w:pStyle w:val="Bibliography"/>
      </w:pPr>
      <w:r w:rsidRPr="009F5D1B">
        <w:t xml:space="preserve">Carrithers, Michael, Steven Collins, and Steven Lukes, eds. 1985. </w:t>
      </w:r>
      <w:r w:rsidRPr="009F5D1B">
        <w:rPr>
          <w:i/>
          <w:iCs/>
        </w:rPr>
        <w:t>The Category of the Person: Anthropology, Philosophy, History</w:t>
      </w:r>
      <w:r w:rsidRPr="009F5D1B">
        <w:t>. Cambridge [Cambridgeshire]</w:t>
      </w:r>
      <w:r w:rsidRPr="009F5D1B">
        <w:rPr>
          <w:rFonts w:ascii="Times New Roman" w:eastAsia="Calibri" w:hAnsi="Times New Roman"/>
        </w:rPr>
        <w:t> </w:t>
      </w:r>
      <w:r w:rsidRPr="009F5D1B">
        <w:t>; New York: Cambridge University Press.</w:t>
      </w:r>
    </w:p>
    <w:p w14:paraId="76239467" w14:textId="076C10E7" w:rsidR="00D53767" w:rsidRDefault="00D53767" w:rsidP="009F5D1B">
      <w:pPr>
        <w:pStyle w:val="Bibliography"/>
      </w:pPr>
      <w:r w:rsidRPr="009F5D1B">
        <w:t xml:space="preserve">Crist, Eileen. 1999. </w:t>
      </w:r>
      <w:r w:rsidRPr="009F5D1B">
        <w:rPr>
          <w:i/>
          <w:iCs/>
        </w:rPr>
        <w:t>Images of Animals</w:t>
      </w:r>
      <w:r w:rsidRPr="009F5D1B">
        <w:rPr>
          <w:rFonts w:ascii="Times New Roman" w:eastAsia="Calibri" w:hAnsi="Times New Roman"/>
          <w:i/>
          <w:iCs/>
        </w:rPr>
        <w:t> </w:t>
      </w:r>
      <w:r w:rsidRPr="009F5D1B">
        <w:rPr>
          <w:i/>
          <w:iCs/>
        </w:rPr>
        <w:t>: Anthropomorphism and Animal Mind</w:t>
      </w:r>
      <w:r w:rsidRPr="009F5D1B">
        <w:t>. Vol. Animals, culture, and society. Philadelphia: Temple University Press.</w:t>
      </w:r>
    </w:p>
    <w:p w14:paraId="21D9FB92" w14:textId="77777777" w:rsidR="00B526AD" w:rsidRPr="00B526AD" w:rsidRDefault="00B526AD" w:rsidP="00B526AD">
      <w:pPr>
        <w:ind w:hanging="480"/>
        <w:jc w:val="left"/>
        <w:rPr>
          <w:rFonts w:ascii="Times New Roman" w:hAnsi="Times New Roman"/>
        </w:rPr>
      </w:pPr>
      <w:r w:rsidRPr="00B526AD">
        <w:rPr>
          <w:rFonts w:ascii="Times New Roman" w:hAnsi="Times New Roman"/>
          <w:smallCaps/>
        </w:rPr>
        <w:t>Daston, L.</w:t>
      </w:r>
      <w:r w:rsidRPr="00B526AD">
        <w:rPr>
          <w:rFonts w:ascii="Times New Roman" w:hAnsi="Times New Roman"/>
        </w:rPr>
        <w:t xml:space="preserve"> 2011. </w:t>
      </w:r>
      <w:r w:rsidRPr="00B526AD">
        <w:rPr>
          <w:rFonts w:ascii="Times New Roman" w:hAnsi="Times New Roman"/>
          <w:i/>
          <w:iCs/>
        </w:rPr>
        <w:t>Histories of Scientific Observation</w:t>
      </w:r>
      <w:r w:rsidRPr="00B526AD">
        <w:rPr>
          <w:rFonts w:ascii="Times New Roman" w:hAnsi="Times New Roman"/>
        </w:rPr>
        <w:t>. Chicago ; London: University of Chicago Press.</w:t>
      </w:r>
    </w:p>
    <w:p w14:paraId="57D11494" w14:textId="6087CBD7" w:rsidR="00B526AD" w:rsidRPr="00B526AD" w:rsidRDefault="00B526AD" w:rsidP="00B526AD">
      <w:pPr>
        <w:ind w:hanging="480"/>
        <w:jc w:val="left"/>
        <w:rPr>
          <w:rFonts w:ascii="Times New Roman" w:hAnsi="Times New Roman"/>
        </w:rPr>
      </w:pPr>
      <w:r w:rsidRPr="00B526AD">
        <w:rPr>
          <w:rFonts w:ascii="Times New Roman" w:hAnsi="Times New Roman"/>
          <w:smallCaps/>
        </w:rPr>
        <w:t>Daston, L.</w:t>
      </w:r>
      <w:r w:rsidRPr="00B526AD">
        <w:rPr>
          <w:rFonts w:ascii="Times New Roman" w:hAnsi="Times New Roman"/>
        </w:rPr>
        <w:t xml:space="preserve"> &amp; </w:t>
      </w:r>
      <w:r w:rsidRPr="00B526AD">
        <w:rPr>
          <w:rFonts w:ascii="Times New Roman" w:hAnsi="Times New Roman"/>
          <w:smallCaps/>
        </w:rPr>
        <w:t>P. Galison</w:t>
      </w:r>
      <w:r w:rsidRPr="00B526AD">
        <w:rPr>
          <w:rFonts w:ascii="Times New Roman" w:hAnsi="Times New Roman"/>
        </w:rPr>
        <w:t xml:space="preserve"> 2007. </w:t>
      </w:r>
      <w:r w:rsidRPr="00B526AD">
        <w:rPr>
          <w:rFonts w:ascii="Times New Roman" w:hAnsi="Times New Roman"/>
          <w:i/>
          <w:iCs/>
        </w:rPr>
        <w:t>Objectivity</w:t>
      </w:r>
      <w:r w:rsidRPr="00B526AD">
        <w:rPr>
          <w:rFonts w:ascii="Times New Roman" w:hAnsi="Times New Roman"/>
        </w:rPr>
        <w:t>. New York Cambridge, Mass: Zone Books Distributed by the MIT Press.</w:t>
      </w:r>
    </w:p>
    <w:p w14:paraId="4E01248F" w14:textId="77777777" w:rsidR="00824ED0" w:rsidRPr="009F5D1B" w:rsidRDefault="00824ED0" w:rsidP="009F5D1B">
      <w:pPr>
        <w:pStyle w:val="Bibliography"/>
      </w:pPr>
      <w:r w:rsidRPr="009F5D1B">
        <w:t xml:space="preserve">Descola, P. 2005. </w:t>
      </w:r>
      <w:r w:rsidRPr="009F5D1B">
        <w:rPr>
          <w:i/>
          <w:iCs/>
        </w:rPr>
        <w:t>Par delà nature et culture</w:t>
      </w:r>
      <w:r w:rsidRPr="009F5D1B">
        <w:t>. Paris: Gallimard.</w:t>
      </w:r>
    </w:p>
    <w:p w14:paraId="1CE46695" w14:textId="77777777" w:rsidR="00D53767" w:rsidRPr="009F5D1B" w:rsidRDefault="00D53767" w:rsidP="009F5D1B">
      <w:pPr>
        <w:pStyle w:val="Bibliography"/>
      </w:pPr>
      <w:r w:rsidRPr="009F5D1B">
        <w:t xml:space="preserve">Desrosières, Alain. 1998. </w:t>
      </w:r>
      <w:r w:rsidRPr="009F5D1B">
        <w:rPr>
          <w:i/>
          <w:iCs/>
        </w:rPr>
        <w:t>The Politics of Large Numbers</w:t>
      </w:r>
      <w:r w:rsidRPr="009F5D1B">
        <w:rPr>
          <w:rFonts w:ascii="Times New Roman" w:eastAsia="Calibri" w:hAnsi="Times New Roman"/>
          <w:i/>
          <w:iCs/>
        </w:rPr>
        <w:t> </w:t>
      </w:r>
      <w:r w:rsidRPr="009F5D1B">
        <w:rPr>
          <w:i/>
          <w:iCs/>
        </w:rPr>
        <w:t>: A History of Statistical Reasoning</w:t>
      </w:r>
      <w:r w:rsidRPr="009F5D1B">
        <w:t>. Cambridge, Mass.: Harvard University Press.</w:t>
      </w:r>
    </w:p>
    <w:p w14:paraId="01401370" w14:textId="77777777" w:rsidR="00D53767" w:rsidRPr="009F5D1B" w:rsidRDefault="00D53767" w:rsidP="009F5D1B">
      <w:pPr>
        <w:pStyle w:val="Bibliography"/>
      </w:pPr>
      <w:r w:rsidRPr="009F5D1B">
        <w:t xml:space="preserve">Durkheim, Emile. 1897. </w:t>
      </w:r>
      <w:r w:rsidRPr="009F5D1B">
        <w:rPr>
          <w:i/>
          <w:iCs/>
        </w:rPr>
        <w:t>Le Suicide; Étude de Sociologie</w:t>
      </w:r>
      <w:r w:rsidRPr="009F5D1B">
        <w:t>. Vol. Bibliothèque de philosophie contemporaine. Paris: F. Alcan.</w:t>
      </w:r>
    </w:p>
    <w:p w14:paraId="123650BC" w14:textId="77777777" w:rsidR="00D53767" w:rsidRPr="009F5D1B" w:rsidRDefault="00D53767" w:rsidP="009F5D1B">
      <w:pPr>
        <w:pStyle w:val="Bibliography"/>
      </w:pPr>
      <w:r w:rsidRPr="009F5D1B">
        <w:t xml:space="preserve">———. 1988. </w:t>
      </w:r>
      <w:r w:rsidRPr="009F5D1B">
        <w:rPr>
          <w:i/>
          <w:iCs/>
        </w:rPr>
        <w:t>Les Règles de La Methode Sociologique</w:t>
      </w:r>
      <w:r w:rsidRPr="009F5D1B">
        <w:t>. Paris: Champs Flammarion.</w:t>
      </w:r>
    </w:p>
    <w:p w14:paraId="48C3F3BF" w14:textId="77777777" w:rsidR="00434C38" w:rsidRPr="009F5D1B" w:rsidRDefault="00D53767" w:rsidP="009F5D1B">
      <w:pPr>
        <w:pStyle w:val="Bibliography"/>
      </w:pPr>
      <w:r w:rsidRPr="009F5D1B">
        <w:t xml:space="preserve">Foucault, Michel. 1988. “Technologies of the Self.” In </w:t>
      </w:r>
      <w:r w:rsidRPr="009F5D1B">
        <w:rPr>
          <w:i/>
          <w:iCs/>
        </w:rPr>
        <w:t>Technologies of the Self</w:t>
      </w:r>
      <w:r w:rsidRPr="009F5D1B">
        <w:t>, edited by L. H. Martin. Vol. Technologies of the Self. A Seminar with Michel Foucault. Amherst: The University of Massachusetts Press.</w:t>
      </w:r>
    </w:p>
    <w:p w14:paraId="206AB540" w14:textId="77777777" w:rsidR="00C01281" w:rsidRPr="009F5D1B" w:rsidRDefault="00434C38" w:rsidP="009F5D1B">
      <w:pPr>
        <w:rPr>
          <w:rFonts w:eastAsia="Helvetica"/>
        </w:rPr>
      </w:pPr>
      <w:r w:rsidRPr="009F5D1B">
        <w:t>Gonz</w:t>
      </w:r>
      <w:r w:rsidRPr="009F5D1B">
        <w:rPr>
          <w:rFonts w:eastAsia="Helvetica"/>
        </w:rPr>
        <w:t>ález, Roberto J. 2001 Zapotec Science</w:t>
      </w:r>
      <w:r w:rsidRPr="009F5D1B">
        <w:rPr>
          <w:rFonts w:ascii="Times New Roman" w:eastAsia="Calibri" w:hAnsi="Times New Roman"/>
        </w:rPr>
        <w:t> </w:t>
      </w:r>
      <w:r w:rsidRPr="009F5D1B">
        <w:rPr>
          <w:rFonts w:eastAsia="Helvetica"/>
        </w:rPr>
        <w:t>: Farming and Food in the Northern Sierra of Oaxaca. Austin: University of Texas Press</w:t>
      </w:r>
      <w:r w:rsidRPr="009F5D1B">
        <w:t>.</w:t>
      </w:r>
    </w:p>
    <w:p w14:paraId="38B825BA" w14:textId="77777777" w:rsidR="007D768D" w:rsidRPr="009F5D1B" w:rsidRDefault="007D768D" w:rsidP="009F5D1B">
      <w:r w:rsidRPr="009F5D1B">
        <w:t>Graeber, David. 2015. Radical Alterity Is Just Another Way of Saying “Reality”: A Reply to Eduardo Viveiros de Castro. HAU: Journal of Ethnographic Theory 5(2): 1–41.</w:t>
      </w:r>
    </w:p>
    <w:p w14:paraId="0B8C235F" w14:textId="7264B051" w:rsidR="009814A8" w:rsidRPr="009F5D1B" w:rsidRDefault="009814A8" w:rsidP="009F5D1B">
      <w:pPr>
        <w:rPr>
          <w:rFonts w:eastAsia="Arial Unicode MS"/>
        </w:rPr>
      </w:pPr>
      <w:r w:rsidRPr="009F5D1B">
        <w:rPr>
          <w:rFonts w:eastAsia="Arial Unicode MS"/>
        </w:rPr>
        <w:lastRenderedPageBreak/>
        <w:t>Holbraad, M., and M. A. Pedersen. 2017. The Ontological Turn: An Anthropological Exposition. Cambridge</w:t>
      </w:r>
      <w:r w:rsidRPr="009F5D1B">
        <w:rPr>
          <w:rFonts w:ascii="Times New Roman" w:eastAsia="Calibri" w:hAnsi="Times New Roman"/>
        </w:rPr>
        <w:t> </w:t>
      </w:r>
      <w:r w:rsidRPr="009F5D1B">
        <w:rPr>
          <w:rFonts w:eastAsia="Arial Unicode MS"/>
        </w:rPr>
        <w:t>; New York: Cambridge University Press.</w:t>
      </w:r>
    </w:p>
    <w:p w14:paraId="47A406C0" w14:textId="0CAB5CF5" w:rsidR="004642F0" w:rsidRPr="009F5D1B" w:rsidRDefault="004642F0" w:rsidP="009F5D1B">
      <w:r w:rsidRPr="009F5D1B">
        <w:rPr>
          <w:smallCaps/>
        </w:rPr>
        <w:t>Haraway, D. J.</w:t>
      </w:r>
      <w:r w:rsidRPr="009F5D1B">
        <w:t xml:space="preserve"> 2008. </w:t>
      </w:r>
      <w:r w:rsidRPr="009F5D1B">
        <w:rPr>
          <w:i/>
          <w:iCs/>
        </w:rPr>
        <w:t>When species meet</w:t>
      </w:r>
      <w:r w:rsidRPr="009F5D1B">
        <w:t>. Minneapolis: University of Minnesota Press.</w:t>
      </w:r>
    </w:p>
    <w:p w14:paraId="1BCD0B2A" w14:textId="4878B3F7" w:rsidR="00B17A6C" w:rsidRDefault="00B17A6C" w:rsidP="009F5D1B">
      <w:r w:rsidRPr="009F5D1B">
        <w:rPr>
          <w:smallCaps/>
        </w:rPr>
        <w:t>Kirksey, E.</w:t>
      </w:r>
      <w:r w:rsidRPr="009F5D1B">
        <w:t xml:space="preserve"> &amp; </w:t>
      </w:r>
      <w:r w:rsidRPr="009F5D1B">
        <w:rPr>
          <w:smallCaps/>
        </w:rPr>
        <w:t>S. Helmreich</w:t>
      </w:r>
      <w:r w:rsidRPr="009F5D1B">
        <w:t xml:space="preserve"> 2010. The emergeance of multispecies ethnography. </w:t>
      </w:r>
      <w:r w:rsidRPr="009F5D1B">
        <w:rPr>
          <w:i/>
          <w:iCs/>
        </w:rPr>
        <w:t>Cultural Anthropology</w:t>
      </w:r>
      <w:r w:rsidRPr="009F5D1B">
        <w:t xml:space="preserve"> </w:t>
      </w:r>
      <w:r w:rsidRPr="009F5D1B">
        <w:rPr>
          <w:b/>
          <w:bCs/>
        </w:rPr>
        <w:t>25</w:t>
      </w:r>
      <w:r w:rsidRPr="009F5D1B">
        <w:t>, 545–576.</w:t>
      </w:r>
    </w:p>
    <w:p w14:paraId="2283B916" w14:textId="77777777" w:rsidR="00586D2B" w:rsidRPr="00586D2B" w:rsidRDefault="00586D2B" w:rsidP="00586D2B">
      <w:pPr>
        <w:ind w:hanging="480"/>
        <w:jc w:val="left"/>
        <w:rPr>
          <w:rFonts w:ascii="Times New Roman" w:hAnsi="Times New Roman"/>
        </w:rPr>
      </w:pPr>
      <w:r w:rsidRPr="00586D2B">
        <w:rPr>
          <w:rFonts w:ascii="Times New Roman" w:hAnsi="Times New Roman"/>
          <w:smallCaps/>
        </w:rPr>
        <w:t>Kohler, R. E.</w:t>
      </w:r>
      <w:r w:rsidRPr="00586D2B">
        <w:rPr>
          <w:rFonts w:ascii="Times New Roman" w:hAnsi="Times New Roman"/>
        </w:rPr>
        <w:t xml:space="preserve"> 1994. </w:t>
      </w:r>
      <w:r w:rsidRPr="00586D2B">
        <w:rPr>
          <w:rFonts w:ascii="Times New Roman" w:hAnsi="Times New Roman"/>
          <w:i/>
          <w:iCs/>
        </w:rPr>
        <w:t>Lords of the fly : Drosophila genetics and the experimental life</w:t>
      </w:r>
      <w:r w:rsidRPr="00586D2B">
        <w:rPr>
          <w:rFonts w:ascii="Times New Roman" w:hAnsi="Times New Roman"/>
        </w:rPr>
        <w:t>. Chicago: University of Chicago Press.</w:t>
      </w:r>
    </w:p>
    <w:p w14:paraId="599CDBE0" w14:textId="77777777" w:rsidR="00586D2B" w:rsidRPr="009F5D1B" w:rsidRDefault="00586D2B" w:rsidP="00586D2B">
      <w:pPr>
        <w:ind w:firstLine="0"/>
      </w:pPr>
    </w:p>
    <w:p w14:paraId="1A359BFA" w14:textId="77777777" w:rsidR="00292AB5" w:rsidRPr="009F5D1B" w:rsidRDefault="00292AB5" w:rsidP="009F5D1B">
      <w:r w:rsidRPr="009F5D1B">
        <w:t>Laidlaw, James. 2012. Ontologically Challenged. Anthropology of This Century 2012(4).</w:t>
      </w:r>
    </w:p>
    <w:p w14:paraId="7CA066C9" w14:textId="396CB9FA" w:rsidR="00957380" w:rsidRPr="009F5D1B" w:rsidRDefault="00957380" w:rsidP="009F5D1B">
      <w:r w:rsidRPr="009F5D1B">
        <w:rPr>
          <w:smallCaps/>
        </w:rPr>
        <w:t>Latour, B.</w:t>
      </w:r>
      <w:r w:rsidRPr="009F5D1B">
        <w:t xml:space="preserve"> 2005. Reassembling the social: An introduction to Actor-Network-Theory. Oxford: Oxford University Press.</w:t>
      </w:r>
    </w:p>
    <w:p w14:paraId="15AD7C99" w14:textId="4A06A979" w:rsidR="00D53767" w:rsidRPr="009F5D1B" w:rsidRDefault="00D53767" w:rsidP="009F5D1B">
      <w:pPr>
        <w:pStyle w:val="Bibliography"/>
      </w:pPr>
      <w:r w:rsidRPr="009F5D1B">
        <w:t xml:space="preserve">Levitis, Daniel A., William Z. Lidicker, and Glenn Freund. 2009. “Behavioural Biologists Do Not Agree on What Constitutes Behaviour.” </w:t>
      </w:r>
      <w:r w:rsidRPr="009F5D1B">
        <w:rPr>
          <w:i/>
          <w:iCs/>
        </w:rPr>
        <w:t>Animal Behaviour</w:t>
      </w:r>
      <w:r w:rsidRPr="009F5D1B">
        <w:t xml:space="preserve"> 78 (1): 103–10. doi:10.1016/j.anbehav.2009.03.018.</w:t>
      </w:r>
    </w:p>
    <w:p w14:paraId="3B91A497" w14:textId="629C5EAA" w:rsidR="00D53767" w:rsidRPr="009F5D1B" w:rsidRDefault="00D53767" w:rsidP="009F5D1B">
      <w:pPr>
        <w:pStyle w:val="Bibliography"/>
      </w:pPr>
      <w:r w:rsidRPr="009F5D1B">
        <w:t xml:space="preserve">Lorenz, K. 1950. “The Comparative Model in Studying Innate Behaviour Patterns.” </w:t>
      </w:r>
      <w:r w:rsidRPr="009F5D1B">
        <w:rPr>
          <w:i/>
          <w:iCs/>
        </w:rPr>
        <w:t>Symposia of the Society for Experimental Biology</w:t>
      </w:r>
      <w:r w:rsidRPr="009F5D1B">
        <w:t xml:space="preserve"> 4: 221–68.</w:t>
      </w:r>
    </w:p>
    <w:p w14:paraId="4EFB4061" w14:textId="77777777" w:rsidR="0021692E" w:rsidRPr="0021692E" w:rsidRDefault="0021692E" w:rsidP="009F5D1B">
      <w:bookmarkStart w:id="8" w:name="_Hlk532714044"/>
      <w:r w:rsidRPr="0021692E">
        <w:rPr>
          <w:smallCaps/>
        </w:rPr>
        <w:t>Löwy, I</w:t>
      </w:r>
      <w:bookmarkEnd w:id="8"/>
      <w:r w:rsidRPr="0021692E">
        <w:rPr>
          <w:smallCaps/>
        </w:rPr>
        <w:t>.</w:t>
      </w:r>
      <w:r w:rsidRPr="0021692E">
        <w:t xml:space="preserve"> 1992. The Strength of Loose Concepts — Boundary Concepts, Federative Experimental Strategies and Disciplinary Growth: The Case of Immunology. </w:t>
      </w:r>
      <w:r w:rsidRPr="0021692E">
        <w:rPr>
          <w:i/>
          <w:iCs/>
        </w:rPr>
        <w:t>History of Science</w:t>
      </w:r>
      <w:r w:rsidRPr="0021692E">
        <w:t xml:space="preserve"> </w:t>
      </w:r>
      <w:r w:rsidRPr="0021692E">
        <w:rPr>
          <w:b/>
          <w:bCs/>
        </w:rPr>
        <w:t>30</w:t>
      </w:r>
      <w:r w:rsidRPr="0021692E">
        <w:t>, 371–396.</w:t>
      </w:r>
    </w:p>
    <w:p w14:paraId="23E88A75" w14:textId="77777777" w:rsidR="0021692E" w:rsidRPr="009F5D1B" w:rsidRDefault="0021692E" w:rsidP="009F5D1B"/>
    <w:p w14:paraId="5D6418BC" w14:textId="77777777" w:rsidR="00D53767" w:rsidRPr="009F5D1B" w:rsidRDefault="00D53767" w:rsidP="009F5D1B">
      <w:pPr>
        <w:pStyle w:val="Bibliography"/>
      </w:pPr>
      <w:r w:rsidRPr="009F5D1B">
        <w:t>Montebello, Pierre. 2003. L’Autre Métaphysique: Essai Sur Ravaisson, Tarde, Nietzsche et Bergson. Paris: Desclée de Brouwer.</w:t>
      </w:r>
    </w:p>
    <w:p w14:paraId="6415C301" w14:textId="4F7DD4CE" w:rsidR="00D53767" w:rsidRPr="009F5D1B" w:rsidRDefault="00D53767" w:rsidP="009F5D1B">
      <w:pPr>
        <w:pStyle w:val="Bibliography"/>
      </w:pPr>
      <w:r w:rsidRPr="009F5D1B">
        <w:t xml:space="preserve">Morris, Desmond. 1980. </w:t>
      </w:r>
      <w:r w:rsidRPr="009F5D1B">
        <w:rPr>
          <w:i/>
          <w:iCs/>
        </w:rPr>
        <w:t>Animal Days</w:t>
      </w:r>
      <w:r w:rsidRPr="009F5D1B">
        <w:t>. New York: W. Morrow.</w:t>
      </w:r>
    </w:p>
    <w:p w14:paraId="2959D447" w14:textId="6216737E" w:rsidR="00431E55" w:rsidRPr="009F5D1B" w:rsidRDefault="00431E55" w:rsidP="009F5D1B">
      <w:r w:rsidRPr="009F5D1B">
        <w:rPr>
          <w:smallCaps/>
        </w:rPr>
        <w:t>Murray, D. W.</w:t>
      </w:r>
      <w:r w:rsidRPr="009F5D1B">
        <w:t xml:space="preserve"> 1993. What is the Western Concept of the Self? on Forgetting David Hume. </w:t>
      </w:r>
      <w:r w:rsidRPr="009F5D1B">
        <w:rPr>
          <w:i/>
          <w:iCs/>
        </w:rPr>
        <w:t>Ethos</w:t>
      </w:r>
      <w:r w:rsidRPr="009F5D1B">
        <w:t xml:space="preserve"> </w:t>
      </w:r>
      <w:r w:rsidRPr="009F5D1B">
        <w:rPr>
          <w:b/>
          <w:bCs/>
        </w:rPr>
        <w:t>21</w:t>
      </w:r>
      <w:r w:rsidRPr="009F5D1B">
        <w:t>, 3–23.</w:t>
      </w:r>
    </w:p>
    <w:p w14:paraId="396785D4" w14:textId="77777777" w:rsidR="00C16348" w:rsidRPr="009F5D1B" w:rsidRDefault="00C16348" w:rsidP="009F5D1B">
      <w:r w:rsidRPr="009F5D1B">
        <w:rPr>
          <w:smallCaps/>
        </w:rPr>
        <w:t>Sahlins, M. D.</w:t>
      </w:r>
      <w:r w:rsidRPr="009F5D1B">
        <w:t xml:space="preserve"> 1976. The use and abuse of biology</w:t>
      </w:r>
      <w:r w:rsidRPr="009F5D1B">
        <w:rPr>
          <w:rFonts w:ascii="Times New Roman" w:hAnsi="Times New Roman"/>
        </w:rPr>
        <w:t> </w:t>
      </w:r>
      <w:r w:rsidRPr="009F5D1B">
        <w:t>: an anthropological critique of sociobiology. Ann Arbor: University of Michigan Press.</w:t>
      </w:r>
    </w:p>
    <w:p w14:paraId="5385EB82" w14:textId="77777777" w:rsidR="00C16348" w:rsidRPr="009F5D1B" w:rsidRDefault="00C16348" w:rsidP="009F5D1B">
      <w:r w:rsidRPr="009F5D1B">
        <w:rPr>
          <w:smallCaps/>
        </w:rPr>
        <w:t>Segerstråle, U. C. O.</w:t>
      </w:r>
      <w:r w:rsidRPr="009F5D1B">
        <w:t xml:space="preserve"> 2000. Defenders of the truth</w:t>
      </w:r>
      <w:r w:rsidRPr="009F5D1B">
        <w:rPr>
          <w:rFonts w:ascii="Times New Roman" w:hAnsi="Times New Roman"/>
        </w:rPr>
        <w:t> </w:t>
      </w:r>
      <w:r w:rsidRPr="009F5D1B">
        <w:t>: the battle for science in the sociobiology debate and beyond. Oxford</w:t>
      </w:r>
      <w:r w:rsidRPr="009F5D1B">
        <w:rPr>
          <w:rFonts w:ascii="Times New Roman" w:hAnsi="Times New Roman"/>
        </w:rPr>
        <w:t> </w:t>
      </w:r>
      <w:r w:rsidRPr="009F5D1B">
        <w:t>; New York: Oxford University Press.</w:t>
      </w:r>
    </w:p>
    <w:p w14:paraId="04F801BE" w14:textId="77777777" w:rsidR="00C16348" w:rsidRPr="009F5D1B" w:rsidRDefault="00C16348" w:rsidP="009F5D1B"/>
    <w:p w14:paraId="31E6EDFB" w14:textId="77777777" w:rsidR="00D53767" w:rsidRPr="009F5D1B" w:rsidRDefault="00D53767" w:rsidP="009F5D1B">
      <w:pPr>
        <w:pStyle w:val="Bibliography"/>
      </w:pPr>
      <w:r w:rsidRPr="009F5D1B">
        <w:t xml:space="preserve">Schutz, Alfred. 1967. </w:t>
      </w:r>
      <w:r w:rsidRPr="009F5D1B">
        <w:rPr>
          <w:i/>
          <w:iCs/>
        </w:rPr>
        <w:t>The Phenomenology of the Social World</w:t>
      </w:r>
      <w:r w:rsidRPr="009F5D1B">
        <w:t>. Northwestern University Press.</w:t>
      </w:r>
    </w:p>
    <w:p w14:paraId="03449040" w14:textId="26DFCAB9" w:rsidR="00A52CD3" w:rsidRPr="009F5D1B" w:rsidRDefault="00A52CD3" w:rsidP="009F5D1B">
      <w:r w:rsidRPr="009F5D1B">
        <w:t>Sloterdijk, Peter 2012 The Art of Philosophy</w:t>
      </w:r>
      <w:r w:rsidRPr="009F5D1B">
        <w:rPr>
          <w:rFonts w:ascii="Times New Roman" w:eastAsia="Calibri" w:hAnsi="Times New Roman"/>
        </w:rPr>
        <w:t> </w:t>
      </w:r>
      <w:r w:rsidRPr="009F5D1B">
        <w:rPr>
          <w:rFonts w:eastAsia="Helvetica"/>
        </w:rPr>
        <w:t>: Wisdom as a Practice. New York: Columbia University Press</w:t>
      </w:r>
      <w:r w:rsidRPr="009F5D1B">
        <w:t>.</w:t>
      </w:r>
    </w:p>
    <w:p w14:paraId="3F05779E" w14:textId="77777777" w:rsidR="00E3498D" w:rsidRPr="009F5D1B" w:rsidRDefault="00E3498D" w:rsidP="009F5D1B">
      <w:r w:rsidRPr="009F5D1B">
        <w:rPr>
          <w:smallCaps/>
        </w:rPr>
        <w:t>Star, S. L.</w:t>
      </w:r>
      <w:r w:rsidRPr="009F5D1B">
        <w:t xml:space="preserve"> &amp; </w:t>
      </w:r>
      <w:r w:rsidRPr="009F5D1B">
        <w:rPr>
          <w:smallCaps/>
        </w:rPr>
        <w:t>J. R. Griesemer</w:t>
      </w:r>
      <w:r w:rsidRPr="009F5D1B">
        <w:t xml:space="preserve"> 1989. Institutional Ecology, ‘Translations’ and Boundary Objects: Amateurs and Professionals in Berkeley’s Museum of Vertebrate Zoology, 1907-39. </w:t>
      </w:r>
      <w:r w:rsidRPr="009F5D1B">
        <w:rPr>
          <w:i/>
          <w:iCs/>
        </w:rPr>
        <w:t>Social Studies of Science</w:t>
      </w:r>
      <w:r w:rsidRPr="009F5D1B">
        <w:t xml:space="preserve"> </w:t>
      </w:r>
      <w:r w:rsidRPr="009F5D1B">
        <w:rPr>
          <w:b/>
          <w:bCs/>
        </w:rPr>
        <w:t>19</w:t>
      </w:r>
      <w:r w:rsidRPr="009F5D1B">
        <w:t>, 387–420.</w:t>
      </w:r>
    </w:p>
    <w:p w14:paraId="7270E29C" w14:textId="77777777" w:rsidR="00E3498D" w:rsidRPr="009F5D1B" w:rsidRDefault="00E3498D" w:rsidP="009F5D1B"/>
    <w:p w14:paraId="785EA776" w14:textId="77777777" w:rsidR="00D53767" w:rsidRPr="009F5D1B" w:rsidRDefault="00D53767" w:rsidP="009F5D1B">
      <w:pPr>
        <w:pStyle w:val="Bibliography"/>
      </w:pPr>
      <w:r w:rsidRPr="009F5D1B">
        <w:t>Strathern, Marilyn. 1988. The Gender of the Gift: Problems with Women and Problems with Society in Melanesia. London: University of California Press.</w:t>
      </w:r>
    </w:p>
    <w:p w14:paraId="624B4D42" w14:textId="70C84AD2" w:rsidR="007D768D" w:rsidRPr="009F5D1B" w:rsidRDefault="007D768D" w:rsidP="009F5D1B">
      <w:r w:rsidRPr="009F5D1B">
        <w:t>_______. 2018. Persons and Partible Persons. </w:t>
      </w:r>
      <w:r w:rsidRPr="009F5D1B">
        <w:rPr>
          <w:i/>
          <w:iCs/>
        </w:rPr>
        <w:t>In</w:t>
      </w:r>
      <w:r w:rsidRPr="009F5D1B">
        <w:t> Schools and Styles of Anthropological Theory. Matei Candea, ed. London: Routledge.</w:t>
      </w:r>
    </w:p>
    <w:p w14:paraId="4EEB5C4A" w14:textId="0C530787" w:rsidR="009A2332" w:rsidRPr="009F5D1B" w:rsidRDefault="00DA3BC4" w:rsidP="009F5D1B">
      <w:r w:rsidRPr="009F5D1B">
        <w:rPr>
          <w:smallCaps/>
        </w:rPr>
        <w:t>Strum, S. C.</w:t>
      </w:r>
      <w:r w:rsidRPr="009F5D1B">
        <w:t xml:space="preserve"> &amp; </w:t>
      </w:r>
      <w:r w:rsidRPr="009F5D1B">
        <w:rPr>
          <w:smallCaps/>
        </w:rPr>
        <w:t>L. M. Fedigan</w:t>
      </w:r>
      <w:r w:rsidRPr="009F5D1B">
        <w:t xml:space="preserve"> (eds) 2000. </w:t>
      </w:r>
      <w:r w:rsidRPr="009F5D1B">
        <w:rPr>
          <w:i/>
          <w:iCs/>
        </w:rPr>
        <w:t>Primate Encounters: Models of Science, Gender, and Society</w:t>
      </w:r>
      <w:r w:rsidRPr="009F5D1B">
        <w:t>. (1st edition). Chicago: University of Chicago Press.</w:t>
      </w:r>
    </w:p>
    <w:p w14:paraId="7DDFC366" w14:textId="77777777" w:rsidR="00D53767" w:rsidRPr="009F5D1B" w:rsidRDefault="00D53767" w:rsidP="009F5D1B">
      <w:pPr>
        <w:pStyle w:val="Bibliography"/>
      </w:pPr>
      <w:r w:rsidRPr="009F5D1B">
        <w:t xml:space="preserve">Thaler, Richard H, and Cass R Sunstein. 2008. </w:t>
      </w:r>
      <w:r w:rsidRPr="009F5D1B">
        <w:rPr>
          <w:i/>
          <w:iCs/>
        </w:rPr>
        <w:t>Nudge</w:t>
      </w:r>
      <w:r w:rsidRPr="009F5D1B">
        <w:rPr>
          <w:rFonts w:ascii="Times New Roman" w:eastAsia="Calibri" w:hAnsi="Times New Roman"/>
          <w:i/>
          <w:iCs/>
        </w:rPr>
        <w:t> </w:t>
      </w:r>
      <w:r w:rsidRPr="009F5D1B">
        <w:rPr>
          <w:i/>
          <w:iCs/>
        </w:rPr>
        <w:t>: Improving Decisions about Health, Wealth, and Happiness</w:t>
      </w:r>
      <w:r w:rsidRPr="009F5D1B">
        <w:t>. New Haven: Yale University Press.</w:t>
      </w:r>
    </w:p>
    <w:p w14:paraId="0C582BE0" w14:textId="77777777" w:rsidR="00D53767" w:rsidRPr="009F5D1B" w:rsidRDefault="00D53767" w:rsidP="009F5D1B">
      <w:pPr>
        <w:pStyle w:val="Bibliography"/>
      </w:pPr>
      <w:r w:rsidRPr="009F5D1B">
        <w:t xml:space="preserve">Tinbergen, N. 2005. “On Aims and Methods of Ethology (Reprinted from Zeitschrift Fur Tierpsychologie, Vol 20, Pg 410, 1963).” </w:t>
      </w:r>
      <w:r w:rsidRPr="009F5D1B">
        <w:rPr>
          <w:i/>
          <w:iCs/>
        </w:rPr>
        <w:t>Animal Biology</w:t>
      </w:r>
      <w:r w:rsidRPr="009F5D1B">
        <w:t xml:space="preserve"> 55 (4): 297–321.</w:t>
      </w:r>
    </w:p>
    <w:p w14:paraId="2D97E1C1" w14:textId="77777777" w:rsidR="00D53767" w:rsidRPr="009F5D1B" w:rsidRDefault="00D53767" w:rsidP="009F5D1B">
      <w:pPr>
        <w:pStyle w:val="Bibliography"/>
      </w:pPr>
      <w:r w:rsidRPr="009F5D1B">
        <w:t xml:space="preserve">Von Uexküll, Jakob. 1992. “A Stroll through the Worlds of Animals and Men: A Picture Book of Invisible Worlds.” </w:t>
      </w:r>
      <w:r w:rsidRPr="009F5D1B">
        <w:rPr>
          <w:i/>
          <w:iCs/>
        </w:rPr>
        <w:t>Semiotica</w:t>
      </w:r>
      <w:r w:rsidRPr="009F5D1B">
        <w:t xml:space="preserve"> 89 (4): 319–391.</w:t>
      </w:r>
    </w:p>
    <w:p w14:paraId="36BC777D" w14:textId="08E66012" w:rsidR="00D53767" w:rsidRPr="009F5D1B" w:rsidRDefault="00D53767" w:rsidP="009F5D1B">
      <w:pPr>
        <w:pStyle w:val="Bibliography"/>
      </w:pPr>
      <w:r w:rsidRPr="009F5D1B">
        <w:t xml:space="preserve">White, M. 2005. “The Liberal Character of Ethological Governance.” </w:t>
      </w:r>
      <w:r w:rsidRPr="009F5D1B">
        <w:rPr>
          <w:i/>
          <w:iCs/>
        </w:rPr>
        <w:t>Economy and Society</w:t>
      </w:r>
      <w:r w:rsidRPr="009F5D1B">
        <w:t xml:space="preserve"> 34 (3): 474–94.</w:t>
      </w:r>
    </w:p>
    <w:p w14:paraId="29865522" w14:textId="4A7B3608" w:rsidR="00C16348" w:rsidRPr="009F5D1B" w:rsidRDefault="00C16348" w:rsidP="009F5D1B">
      <w:r w:rsidRPr="009F5D1B">
        <w:rPr>
          <w:smallCaps/>
        </w:rPr>
        <w:lastRenderedPageBreak/>
        <w:t>Wilson, E.</w:t>
      </w:r>
      <w:r w:rsidRPr="009F5D1B">
        <w:t xml:space="preserve"> 1975. </w:t>
      </w:r>
      <w:r w:rsidRPr="009F5D1B">
        <w:rPr>
          <w:i/>
          <w:iCs/>
        </w:rPr>
        <w:t>Sociobiology: The New Synthesis</w:t>
      </w:r>
      <w:r w:rsidRPr="009F5D1B">
        <w:t>. Harvard University Press Cambridge, MA:</w:t>
      </w:r>
    </w:p>
    <w:p w14:paraId="09005A53" w14:textId="77777777" w:rsidR="00C16348" w:rsidRPr="009F5D1B" w:rsidRDefault="00C16348" w:rsidP="009F5D1B"/>
    <w:p w14:paraId="7740D019" w14:textId="77777777" w:rsidR="007D768D" w:rsidRPr="009F5D1B" w:rsidRDefault="007D768D" w:rsidP="009F5D1B"/>
    <w:p w14:paraId="0C7C392F" w14:textId="77777777" w:rsidR="007D768D" w:rsidRPr="009F5D1B" w:rsidRDefault="007D768D" w:rsidP="009F5D1B"/>
    <w:p w14:paraId="14AA7B58" w14:textId="77777777" w:rsidR="003E7E99" w:rsidRPr="009F5D1B" w:rsidRDefault="003E7E99" w:rsidP="009F5D1B"/>
    <w:sectPr w:rsidR="003E7E99" w:rsidRPr="009F5D1B">
      <w:pgSz w:w="11906" w:h="16838"/>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1" w:author="Matei Candea" w:date="2018-12-15T05:52:00Z" w:initials="MC">
    <w:p w14:paraId="2AC66436" w14:textId="77777777" w:rsidR="00EA18C1" w:rsidRDefault="00EA18C1" w:rsidP="009F5D1B">
      <w:pPr>
        <w:pStyle w:val="CommentText"/>
      </w:pPr>
      <w:r>
        <w:rPr>
          <w:rStyle w:val="CommentReference"/>
        </w:rPr>
        <w:annotationRef/>
      </w:r>
      <w:r>
        <w:t>Leave 'euro-american' behind</w:t>
      </w:r>
    </w:p>
    <w:p w14:paraId="17FF3A85" w14:textId="77777777" w:rsidR="00EA18C1" w:rsidRDefault="00EA18C1" w:rsidP="009F5D1B">
      <w:pPr>
        <w:pStyle w:val="CommentText"/>
      </w:pPr>
    </w:p>
    <w:p w14:paraId="6DA917FB" w14:textId="77777777" w:rsidR="00EA18C1" w:rsidRDefault="00EA18C1" w:rsidP="009F5D1B">
      <w:pPr>
        <w:pStyle w:val="CommentText"/>
      </w:pPr>
      <w:r>
        <w:t>Introduce reference to history of science (daston)  history of fieldwork, of observation</w:t>
      </w:r>
      <w:r w:rsidR="00051FED">
        <w:t>, etc.</w:t>
      </w:r>
    </w:p>
    <w:p w14:paraId="1717F079" w14:textId="77777777" w:rsidR="00F56F7D" w:rsidRDefault="00F56F7D" w:rsidP="009F5D1B">
      <w:pPr>
        <w:pStyle w:val="CommentText"/>
      </w:pPr>
    </w:p>
    <w:p w14:paraId="6B1B26E1" w14:textId="77777777" w:rsidR="00F56F7D" w:rsidRDefault="00691CB1" w:rsidP="009F5D1B">
      <w:pPr>
        <w:pStyle w:val="CommentText"/>
      </w:pPr>
      <w:r>
        <w:t>Refer to fedigan and strum</w:t>
      </w:r>
    </w:p>
    <w:p w14:paraId="65119E8F" w14:textId="77777777" w:rsidR="0037376F" w:rsidRDefault="0037376F" w:rsidP="009F5D1B">
      <w:pPr>
        <w:pStyle w:val="CommentText"/>
      </w:pPr>
    </w:p>
    <w:p w14:paraId="4D673BC0" w14:textId="64B07A5F" w:rsidR="0037376F" w:rsidRDefault="0037376F" w:rsidP="009F5D1B">
      <w:pPr>
        <w:pStyle w:val="CommentText"/>
      </w:pPr>
    </w:p>
    <w:p w14:paraId="61536FD8" w14:textId="43EB44AB" w:rsidR="0093221C" w:rsidRDefault="0093221C" w:rsidP="009F5D1B">
      <w:pPr>
        <w:pStyle w:val="CommentText"/>
      </w:pPr>
      <w:r>
        <w:t>An account of the tension between social anthropology and behavioural biology?</w:t>
      </w:r>
    </w:p>
    <w:p w14:paraId="33B63C7F" w14:textId="77777777" w:rsidR="0093221C" w:rsidRDefault="0093221C" w:rsidP="009F5D1B">
      <w:pPr>
        <w:pStyle w:val="CommentText"/>
      </w:pPr>
    </w:p>
    <w:p w14:paraId="3574BE0F" w14:textId="7CC9CC53" w:rsidR="0037376F" w:rsidRDefault="0037376F" w:rsidP="009F5D1B">
      <w:pPr>
        <w:pStyle w:val="CommentText"/>
      </w:pPr>
      <w:r>
        <w:t>What happens when a word is turned into a scientific con</w:t>
      </w:r>
      <w:r w:rsidR="0093221C">
        <w:t>cept…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3574BE0F"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574BE0F" w16cid:durableId="1FBF1516"/>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D9792E5" w14:textId="77777777" w:rsidR="0092519B" w:rsidRDefault="0092519B" w:rsidP="009F5D1B">
      <w:r>
        <w:separator/>
      </w:r>
    </w:p>
  </w:endnote>
  <w:endnote w:type="continuationSeparator" w:id="0">
    <w:p w14:paraId="3FED7C95" w14:textId="77777777" w:rsidR="0092519B" w:rsidRDefault="0092519B" w:rsidP="009F5D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0002AFF" w:usb1="C000247B" w:usb2="00000009" w:usb3="00000000" w:csb0="000001FF" w:csb1="00000000"/>
  </w:font>
  <w:font w:name="Didot">
    <w:panose1 w:val="02000503000000020003"/>
    <w:charset w:val="00"/>
    <w:family w:val="auto"/>
    <w:pitch w:val="variable"/>
    <w:sig w:usb0="80000867" w:usb1="00000000" w:usb2="00000000" w:usb3="00000000" w:csb0="000001FB" w:csb1="00000000"/>
  </w:font>
  <w:font w:name="Avenir Next Ultra Light">
    <w:panose1 w:val="020B0203020202020204"/>
    <w:charset w:val="4D"/>
    <w:family w:val="swiss"/>
    <w:pitch w:val="variable"/>
    <w:sig w:usb0="800000AF" w:usb1="5000204A" w:usb2="00000000" w:usb3="00000000" w:csb0="0000009B" w:csb1="00000000"/>
  </w:font>
  <w:font w:name="Cochin">
    <w:panose1 w:val="02000603020000020003"/>
    <w:charset w:val="00"/>
    <w:family w:val="auto"/>
    <w:pitch w:val="variable"/>
    <w:sig w:usb0="800002FF" w:usb1="4000004A" w:usb2="00000000" w:usb3="00000000" w:csb0="00000007" w:csb1="00000000"/>
  </w:font>
  <w:font w:name="Calibri">
    <w:panose1 w:val="020F0502020204030204"/>
    <w:charset w:val="00"/>
    <w:family w:val="swiss"/>
    <w:pitch w:val="variable"/>
    <w:sig w:usb0="E0002AFF" w:usb1="C000247B" w:usb2="00000009" w:usb3="00000000" w:csb0="000001FF" w:csb1="00000000"/>
  </w:font>
  <w:font w:name="Helvetica">
    <w:panose1 w:val="00000000000000000000"/>
    <w:charset w:val="00"/>
    <w:family w:val="auto"/>
    <w:pitch w:val="variable"/>
    <w:sig w:usb0="E00002FF" w:usb1="5000785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EB43E4E" w14:textId="77777777" w:rsidR="0092519B" w:rsidRDefault="0092519B" w:rsidP="009F5D1B">
      <w:r>
        <w:separator/>
      </w:r>
    </w:p>
  </w:footnote>
  <w:footnote w:type="continuationSeparator" w:id="0">
    <w:p w14:paraId="5BC9465C" w14:textId="77777777" w:rsidR="0092519B" w:rsidRDefault="0092519B" w:rsidP="009F5D1B">
      <w:r>
        <w:continuationSeparator/>
      </w:r>
    </w:p>
  </w:footnote>
  <w:footnote w:id="1">
    <w:p w14:paraId="08CDFFF3" w14:textId="3A9EA17D" w:rsidR="00FF6B0C" w:rsidRDefault="00FF6B0C" w:rsidP="009F5D1B">
      <w:pPr>
        <w:pStyle w:val="FootnoteText"/>
      </w:pPr>
      <w:r>
        <w:rPr>
          <w:rStyle w:val="FootnoteReference"/>
        </w:rPr>
        <w:footnoteRef/>
      </w:r>
      <w:r>
        <w:t xml:space="preserve"> For an engaging collective attempt to think through </w:t>
      </w:r>
      <w:r w:rsidR="00A66566">
        <w:t xml:space="preserve">cross-cutting research across species and disciplines which dovetails with some of the themes evoked in this paper, see </w:t>
      </w:r>
      <w:r w:rsidR="009A4DA9">
        <w:t>Strum and Fedigan (2000)</w:t>
      </w:r>
    </w:p>
  </w:footnote>
  <w:footnote w:id="2">
    <w:p w14:paraId="2F2CF528" w14:textId="77777777" w:rsidR="0037012C" w:rsidRPr="00517B5C" w:rsidRDefault="0037012C" w:rsidP="009F5D1B">
      <w:pPr>
        <w:pStyle w:val="FootnoteText"/>
      </w:pPr>
      <w:r w:rsidRPr="00517B5C">
        <w:rPr>
          <w:rStyle w:val="FootnoteReference"/>
        </w:rPr>
        <w:footnoteRef/>
      </w:r>
      <w:r w:rsidRPr="00517B5C">
        <w:t xml:space="preserve"> While Ardener pits the sciences against social anthropology, it is worth noting, that many social anthropologists, such as Raymond Firth or Siegfried Nadel had unproblematically </w:t>
      </w:r>
      <w:r w:rsidR="0038725F" w:rsidRPr="00517B5C">
        <w:t xml:space="preserve">adopted </w:t>
      </w:r>
      <w:r w:rsidRPr="00517B5C">
        <w:t>behaviour as a term of the art.</w:t>
      </w:r>
    </w:p>
  </w:footnote>
  <w:footnote w:id="3">
    <w:p w14:paraId="6AC5D9BE" w14:textId="77777777" w:rsidR="005220C5" w:rsidRPr="00517B5C" w:rsidRDefault="005220C5" w:rsidP="009F5D1B">
      <w:r w:rsidRPr="00517B5C">
        <w:rPr>
          <w:rStyle w:val="FootnoteReference"/>
        </w:rPr>
        <w:footnoteRef/>
      </w:r>
      <w:r w:rsidRPr="00517B5C">
        <w:t xml:space="preserve"> Ardener’s analysis also speaks to a different genealogy in the humanities – that which is concerned with the inherently meaningful nature of human action. This is a point to which I return below.</w:t>
      </w:r>
    </w:p>
    <w:p w14:paraId="433F4289" w14:textId="77777777" w:rsidR="005220C5" w:rsidRPr="00517B5C" w:rsidRDefault="005220C5" w:rsidP="009F5D1B">
      <w:pPr>
        <w:pStyle w:val="FootnoteText"/>
      </w:pPr>
    </w:p>
  </w:footnote>
  <w:footnote w:id="4">
    <w:p w14:paraId="6CE86CFD" w14:textId="77777777" w:rsidR="00F50B4C" w:rsidRDefault="00F50B4C" w:rsidP="009F5D1B">
      <w:pPr>
        <w:pStyle w:val="FootnoteText"/>
      </w:pPr>
      <w:r>
        <w:rPr>
          <w:rStyle w:val="FootnoteReference"/>
        </w:rPr>
        <w:footnoteRef/>
      </w:r>
      <w:r>
        <w:t xml:space="preserve"> There is an – </w:t>
      </w:r>
      <w:r w:rsidRPr="00F50B4C">
        <w:rPr>
          <w:i/>
        </w:rPr>
        <w:t>intentional</w:t>
      </w:r>
      <w:r>
        <w:t xml:space="preserve"> – paradox in my formulation, of course. Philosophical attempts to refute the distinction between intentional and habitual action are still themselves usually performed as a </w:t>
      </w:r>
      <w:r w:rsidRPr="008135FC">
        <w:t>genre of intentional intervention into habitual ways</w:t>
      </w:r>
      <w:r>
        <w:t xml:space="preserve"> of thinking. </w:t>
      </w:r>
    </w:p>
  </w:footnote>
  <w:footnote w:id="5">
    <w:p w14:paraId="2BAA2357" w14:textId="77777777" w:rsidR="005F4656" w:rsidRPr="00517B5C" w:rsidRDefault="005F4656" w:rsidP="009F5D1B">
      <w:pPr>
        <w:pStyle w:val="FootnoteText"/>
      </w:pPr>
      <w:r w:rsidRPr="00517B5C">
        <w:rPr>
          <w:rStyle w:val="FootnoteReference"/>
        </w:rPr>
        <w:footnoteRef/>
      </w:r>
      <w:r w:rsidR="0076715E" w:rsidRPr="00517B5C">
        <w:t xml:space="preserve"> Of</w:t>
      </w:r>
      <w:r w:rsidRPr="00517B5C">
        <w:t xml:space="preserve"> course, this doesn’t resolve the Du</w:t>
      </w:r>
      <w:r w:rsidR="009C64D1" w:rsidRPr="00517B5C">
        <w:t>r</w:t>
      </w:r>
      <w:r w:rsidRPr="00517B5C">
        <w:t>kheim case. As Desrosieres noted</w:t>
      </w:r>
      <w:r w:rsidR="003E7E99" w:rsidRPr="00517B5C">
        <w:t xml:space="preserve"> </w:t>
      </w:r>
      <w:r w:rsidR="003E7E99" w:rsidRPr="00517B5C">
        <w:rPr>
          <w:rFonts w:eastAsia="Times New Roman"/>
        </w:rPr>
        <w:t>(Desrosières 1998)</w:t>
      </w:r>
      <w:r w:rsidRPr="00517B5C">
        <w:t>, there is a constitutive uncertainty running through Durkheim’s work concerning this question of the ‘thingness</w:t>
      </w:r>
      <w:r w:rsidR="003C2D1C" w:rsidRPr="00517B5C">
        <w:t>’</w:t>
      </w:r>
      <w:r w:rsidRPr="00517B5C">
        <w:t xml:space="preserve"> of the social. Is it tr</w:t>
      </w:r>
      <w:r w:rsidR="00170622" w:rsidRPr="00517B5C">
        <w:t>uly a mental attitud</w:t>
      </w:r>
      <w:r w:rsidRPr="00517B5C">
        <w:t>e in the observer, or is there something substantial to it?</w:t>
      </w:r>
      <w:r w:rsidR="003C2D1C" w:rsidRPr="00517B5C">
        <w:t xml:space="preserve"> This oscil</w:t>
      </w:r>
      <w:r w:rsidR="00F01D0D" w:rsidRPr="00517B5C">
        <w:t>l</w:t>
      </w:r>
      <w:r w:rsidR="003C2D1C" w:rsidRPr="00517B5C">
        <w:t>ation recalls that between behaviour1 and behaviour2 above.</w:t>
      </w:r>
    </w:p>
  </w:footnote>
  <w:footnote w:id="6">
    <w:p w14:paraId="30680D8A" w14:textId="3D86380B" w:rsidR="00201BBE" w:rsidRDefault="00201BBE">
      <w:pPr>
        <w:pStyle w:val="FootnoteText"/>
      </w:pPr>
      <w:r>
        <w:rPr>
          <w:rStyle w:val="FootnoteReference"/>
        </w:rPr>
        <w:footnoteRef/>
      </w:r>
      <w:r>
        <w:t xml:space="preserve"> </w:t>
      </w:r>
      <w:r w:rsidRPr="009F5D1B">
        <w:t>which is of course not in any sense the special property of so-called EuroAmericans (González 2001; Graeber 2015:21)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A4FE4"/>
    <w:multiLevelType w:val="hybridMultilevel"/>
    <w:tmpl w:val="7F0A31AA"/>
    <w:lvl w:ilvl="0" w:tplc="A2484E94">
      <w:start w:val="1"/>
      <w:numFmt w:val="decimal"/>
      <w:pStyle w:val="Heading2"/>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75309F4"/>
    <w:multiLevelType w:val="hybridMultilevel"/>
    <w:tmpl w:val="DBB408A8"/>
    <w:lvl w:ilvl="0" w:tplc="97226EDA">
      <w:start w:val="1"/>
      <w:numFmt w:val="upperRoman"/>
      <w:lvlText w:val="%1."/>
      <w:lvlJc w:val="righ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C046AF2"/>
    <w:multiLevelType w:val="multilevel"/>
    <w:tmpl w:val="3D2C3FB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3D3143D9"/>
    <w:multiLevelType w:val="multilevel"/>
    <w:tmpl w:val="481855EE"/>
    <w:lvl w:ilvl="0">
      <w:start w:val="1"/>
      <w:numFmt w:val="decimal"/>
      <w:lvlText w:val=""/>
      <w:lvlJc w:val="right"/>
      <w:pPr>
        <w:ind w:left="320" w:hanging="1"/>
      </w:pPr>
    </w:lvl>
    <w:lvl w:ilvl="1">
      <w:start w:val="1"/>
      <w:numFmt w:val="decimal"/>
      <w:lvlText w:val=""/>
      <w:lvlJc w:val="right"/>
      <w:pPr>
        <w:ind w:left="640" w:hanging="1"/>
      </w:pPr>
    </w:lvl>
    <w:lvl w:ilvl="2">
      <w:start w:val="1"/>
      <w:numFmt w:val="decimal"/>
      <w:lvlText w:val=""/>
      <w:lvlJc w:val="right"/>
      <w:pPr>
        <w:ind w:left="960" w:hanging="1"/>
      </w:pPr>
    </w:lvl>
    <w:lvl w:ilvl="3">
      <w:start w:val="1"/>
      <w:numFmt w:val="decimal"/>
      <w:lvlText w:val=""/>
      <w:lvlJc w:val="right"/>
      <w:pPr>
        <w:ind w:left="1280" w:hanging="1"/>
      </w:pPr>
    </w:lvl>
    <w:lvl w:ilvl="4">
      <w:start w:val="1"/>
      <w:numFmt w:val="decimal"/>
      <w:lvlText w:val=""/>
      <w:lvlJc w:val="right"/>
      <w:pPr>
        <w:ind w:left="1600" w:hanging="1"/>
      </w:pPr>
    </w:lvl>
    <w:lvl w:ilvl="5">
      <w:start w:val="1"/>
      <w:numFmt w:val="decimal"/>
      <w:lvlText w:val=""/>
      <w:lvlJc w:val="right"/>
      <w:pPr>
        <w:ind w:left="1920" w:hanging="1"/>
      </w:pPr>
    </w:lvl>
    <w:lvl w:ilvl="6">
      <w:start w:val="1"/>
      <w:numFmt w:val="decimal"/>
      <w:lvlText w:val=""/>
      <w:lvlJc w:val="right"/>
      <w:pPr>
        <w:ind w:left="2240" w:hanging="1"/>
      </w:pPr>
    </w:lvl>
    <w:lvl w:ilvl="7">
      <w:start w:val="1"/>
      <w:numFmt w:val="decimal"/>
      <w:lvlText w:val=""/>
      <w:lvlJc w:val="right"/>
      <w:pPr>
        <w:ind w:left="2560" w:hanging="1"/>
      </w:pPr>
    </w:lvl>
    <w:lvl w:ilvl="8">
      <w:start w:val="1"/>
      <w:numFmt w:val="decimal"/>
      <w:lvlText w:val=""/>
      <w:lvlJc w:val="right"/>
      <w:pPr>
        <w:ind w:left="2880" w:hanging="1"/>
      </w:pPr>
    </w:lvl>
  </w:abstractNum>
  <w:abstractNum w:abstractNumId="4" w15:restartNumberingAfterBreak="0">
    <w:nsid w:val="4C4E1DBF"/>
    <w:multiLevelType w:val="hybridMultilevel"/>
    <w:tmpl w:val="D2209FA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55DA457B"/>
    <w:multiLevelType w:val="hybridMultilevel"/>
    <w:tmpl w:val="67CA1882"/>
    <w:lvl w:ilvl="0" w:tplc="04090001">
      <w:start w:val="1"/>
      <w:numFmt w:val="bullet"/>
      <w:lvlText w:val=""/>
      <w:lvlJc w:val="left"/>
      <w:pPr>
        <w:ind w:left="320" w:hanging="230"/>
      </w:pPr>
      <w:rPr>
        <w:rFonts w:ascii="Symbol" w:hAnsi="Symbol" w:hint="default"/>
      </w:rPr>
    </w:lvl>
    <w:lvl w:ilvl="1" w:tplc="04090003">
      <w:start w:val="1"/>
      <w:numFmt w:val="bullet"/>
      <w:lvlText w:val=""/>
      <w:lvlJc w:val="left"/>
      <w:pPr>
        <w:ind w:left="640" w:hanging="230"/>
      </w:pPr>
      <w:rPr>
        <w:rFonts w:ascii="Symbol" w:hAnsi="Symbol" w:hint="default"/>
      </w:rPr>
    </w:lvl>
    <w:lvl w:ilvl="2" w:tplc="04090005">
      <w:start w:val="1"/>
      <w:numFmt w:val="bullet"/>
      <w:lvlText w:val=""/>
      <w:lvlJc w:val="left"/>
      <w:pPr>
        <w:ind w:left="960" w:hanging="230"/>
      </w:pPr>
      <w:rPr>
        <w:rFonts w:ascii="Symbol" w:hAnsi="Symbol" w:hint="default"/>
      </w:rPr>
    </w:lvl>
    <w:lvl w:ilvl="3" w:tplc="04090001" w:tentative="1">
      <w:start w:val="1"/>
      <w:numFmt w:val="bullet"/>
      <w:lvlText w:val=""/>
      <w:lvlJc w:val="left"/>
      <w:pPr>
        <w:ind w:left="1280" w:hanging="230"/>
      </w:pPr>
      <w:rPr>
        <w:rFonts w:ascii="Symbol" w:hAnsi="Symbol" w:hint="default"/>
      </w:rPr>
    </w:lvl>
    <w:lvl w:ilvl="4" w:tplc="04090003" w:tentative="1">
      <w:start w:val="1"/>
      <w:numFmt w:val="bullet"/>
      <w:lvlText w:val=""/>
      <w:lvlJc w:val="left"/>
      <w:pPr>
        <w:ind w:left="1600" w:hanging="230"/>
      </w:pPr>
      <w:rPr>
        <w:rFonts w:ascii="Symbol" w:hAnsi="Symbol" w:hint="default"/>
      </w:rPr>
    </w:lvl>
    <w:lvl w:ilvl="5" w:tplc="04090005" w:tentative="1">
      <w:start w:val="1"/>
      <w:numFmt w:val="bullet"/>
      <w:lvlText w:val=""/>
      <w:lvlJc w:val="left"/>
      <w:pPr>
        <w:ind w:left="1920" w:hanging="230"/>
      </w:pPr>
      <w:rPr>
        <w:rFonts w:ascii="Symbol" w:hAnsi="Symbol" w:hint="default"/>
      </w:rPr>
    </w:lvl>
    <w:lvl w:ilvl="6" w:tplc="04090001" w:tentative="1">
      <w:start w:val="1"/>
      <w:numFmt w:val="bullet"/>
      <w:lvlText w:val=""/>
      <w:lvlJc w:val="left"/>
      <w:pPr>
        <w:ind w:left="2240" w:hanging="230"/>
      </w:pPr>
      <w:rPr>
        <w:rFonts w:ascii="Symbol" w:hAnsi="Symbol" w:hint="default"/>
      </w:rPr>
    </w:lvl>
    <w:lvl w:ilvl="7" w:tplc="04090003" w:tentative="1">
      <w:start w:val="1"/>
      <w:numFmt w:val="bullet"/>
      <w:lvlText w:val=""/>
      <w:lvlJc w:val="left"/>
      <w:pPr>
        <w:ind w:left="2560" w:hanging="230"/>
      </w:pPr>
      <w:rPr>
        <w:rFonts w:ascii="Symbol" w:hAnsi="Symbol" w:hint="default"/>
      </w:rPr>
    </w:lvl>
    <w:lvl w:ilvl="8" w:tplc="04090005" w:tentative="1">
      <w:start w:val="1"/>
      <w:numFmt w:val="bullet"/>
      <w:lvlText w:val=""/>
      <w:lvlJc w:val="left"/>
      <w:pPr>
        <w:ind w:left="2880" w:hanging="230"/>
      </w:pPr>
      <w:rPr>
        <w:rFonts w:ascii="Symbol" w:hAnsi="Symbol" w:hint="default"/>
      </w:rPr>
    </w:lvl>
  </w:abstractNum>
  <w:num w:numId="1">
    <w:abstractNumId w:val="3"/>
    <w:lvlOverride w:ilvl="0">
      <w:lvl w:ilvl="0">
        <w:start w:val="1"/>
        <w:numFmt w:val="decimal"/>
        <w:lvlText w:val=""/>
        <w:lvlJc w:val="right"/>
        <w:pPr>
          <w:ind w:left="320" w:hanging="1"/>
        </w:pPr>
      </w:lvl>
    </w:lvlOverride>
  </w:num>
  <w:num w:numId="2">
    <w:abstractNumId w:val="3"/>
    <w:lvlOverride w:ilvl="0">
      <w:lvl w:ilvl="0">
        <w:start w:val="1"/>
        <w:numFmt w:val="decimal"/>
        <w:lvlText w:val=""/>
        <w:lvlJc w:val="right"/>
        <w:pPr>
          <w:ind w:left="320" w:hanging="1"/>
        </w:pPr>
      </w:lvl>
    </w:lvlOverride>
  </w:num>
  <w:num w:numId="3">
    <w:abstractNumId w:val="3"/>
    <w:lvlOverride w:ilvl="1">
      <w:lvl w:ilvl="1">
        <w:start w:val="1"/>
        <w:numFmt w:val="decimal"/>
        <w:lvlText w:val=""/>
        <w:lvlJc w:val="right"/>
        <w:pPr>
          <w:ind w:left="640" w:hanging="1"/>
        </w:pPr>
      </w:lvl>
    </w:lvlOverride>
  </w:num>
  <w:num w:numId="4">
    <w:abstractNumId w:val="3"/>
    <w:lvlOverride w:ilvl="1">
      <w:lvl w:ilvl="1">
        <w:start w:val="1"/>
        <w:numFmt w:val="decimal"/>
        <w:lvlText w:val=""/>
        <w:lvlJc w:val="right"/>
        <w:pPr>
          <w:ind w:left="640" w:hanging="1"/>
        </w:pPr>
      </w:lvl>
    </w:lvlOverride>
  </w:num>
  <w:num w:numId="5">
    <w:abstractNumId w:val="3"/>
    <w:lvlOverride w:ilvl="0">
      <w:lvl w:ilvl="0">
        <w:start w:val="1"/>
        <w:numFmt w:val="decimal"/>
        <w:lvlText w:val=""/>
        <w:lvlJc w:val="right"/>
        <w:pPr>
          <w:ind w:left="320" w:hanging="1"/>
        </w:pPr>
      </w:lvl>
    </w:lvlOverride>
  </w:num>
  <w:num w:numId="6">
    <w:abstractNumId w:val="3"/>
    <w:lvlOverride w:ilvl="1">
      <w:lvl w:ilvl="1">
        <w:start w:val="1"/>
        <w:numFmt w:val="decimal"/>
        <w:lvlText w:val=""/>
        <w:lvlJc w:val="right"/>
        <w:pPr>
          <w:ind w:left="640" w:hanging="1"/>
        </w:pPr>
      </w:lvl>
    </w:lvlOverride>
  </w:num>
  <w:num w:numId="7">
    <w:abstractNumId w:val="3"/>
    <w:lvlOverride w:ilvl="1">
      <w:lvl w:ilvl="1">
        <w:start w:val="1"/>
        <w:numFmt w:val="decimal"/>
        <w:lvlText w:val=""/>
        <w:lvlJc w:val="right"/>
        <w:pPr>
          <w:ind w:left="640" w:hanging="1"/>
        </w:pPr>
      </w:lvl>
    </w:lvlOverride>
  </w:num>
  <w:num w:numId="8">
    <w:abstractNumId w:val="3"/>
    <w:lvlOverride w:ilvl="0">
      <w:lvl w:ilvl="0">
        <w:start w:val="1"/>
        <w:numFmt w:val="decimal"/>
        <w:lvlText w:val=""/>
        <w:lvlJc w:val="right"/>
        <w:pPr>
          <w:ind w:left="320" w:hanging="1"/>
        </w:pPr>
      </w:lvl>
    </w:lvlOverride>
  </w:num>
  <w:num w:numId="9">
    <w:abstractNumId w:val="3"/>
    <w:lvlOverride w:ilvl="1">
      <w:lvl w:ilvl="1">
        <w:start w:val="1"/>
        <w:numFmt w:val="decimal"/>
        <w:lvlText w:val=""/>
        <w:lvlJc w:val="right"/>
        <w:pPr>
          <w:ind w:left="640" w:hanging="1"/>
        </w:pPr>
      </w:lvl>
    </w:lvlOverride>
  </w:num>
  <w:num w:numId="10">
    <w:abstractNumId w:val="3"/>
    <w:lvlOverride w:ilvl="2">
      <w:lvl w:ilvl="2">
        <w:start w:val="1"/>
        <w:numFmt w:val="decimal"/>
        <w:lvlText w:val=""/>
        <w:lvlJc w:val="right"/>
        <w:pPr>
          <w:ind w:left="960" w:hanging="1"/>
        </w:pPr>
      </w:lvl>
    </w:lvlOverride>
  </w:num>
  <w:num w:numId="11">
    <w:abstractNumId w:val="3"/>
    <w:lvlOverride w:ilvl="2">
      <w:lvl w:ilvl="2">
        <w:start w:val="1"/>
        <w:numFmt w:val="decimal"/>
        <w:lvlText w:val=""/>
        <w:lvlJc w:val="right"/>
        <w:pPr>
          <w:ind w:left="960" w:hanging="1"/>
        </w:pPr>
      </w:lvl>
    </w:lvlOverride>
  </w:num>
  <w:num w:numId="12">
    <w:abstractNumId w:val="3"/>
    <w:lvlOverride w:ilvl="1">
      <w:lvl w:ilvl="1">
        <w:start w:val="1"/>
        <w:numFmt w:val="decimal"/>
        <w:lvlText w:val=""/>
        <w:lvlJc w:val="right"/>
        <w:pPr>
          <w:ind w:left="640" w:hanging="1"/>
        </w:pPr>
      </w:lvl>
    </w:lvlOverride>
  </w:num>
  <w:num w:numId="13">
    <w:abstractNumId w:val="3"/>
    <w:lvlOverride w:ilvl="2">
      <w:lvl w:ilvl="2">
        <w:start w:val="1"/>
        <w:numFmt w:val="decimal"/>
        <w:lvlText w:val=""/>
        <w:lvlJc w:val="right"/>
        <w:pPr>
          <w:ind w:left="960" w:hanging="1"/>
        </w:pPr>
      </w:lvl>
    </w:lvlOverride>
  </w:num>
  <w:num w:numId="14">
    <w:abstractNumId w:val="3"/>
    <w:lvlOverride w:ilvl="2">
      <w:lvl w:ilvl="2">
        <w:start w:val="1"/>
        <w:numFmt w:val="decimal"/>
        <w:lvlText w:val=""/>
        <w:lvlJc w:val="right"/>
        <w:pPr>
          <w:ind w:left="960" w:hanging="1"/>
        </w:pPr>
      </w:lvl>
    </w:lvlOverride>
  </w:num>
  <w:num w:numId="15">
    <w:abstractNumId w:val="3"/>
    <w:lvlOverride w:ilvl="1">
      <w:lvl w:ilvl="1">
        <w:start w:val="1"/>
        <w:numFmt w:val="decimal"/>
        <w:lvlText w:val=""/>
        <w:lvlJc w:val="right"/>
        <w:pPr>
          <w:ind w:left="640" w:hanging="1"/>
        </w:pPr>
      </w:lvl>
    </w:lvlOverride>
  </w:num>
  <w:num w:numId="16">
    <w:abstractNumId w:val="3"/>
    <w:lvlOverride w:ilvl="2">
      <w:lvl w:ilvl="2">
        <w:start w:val="1"/>
        <w:numFmt w:val="decimal"/>
        <w:lvlText w:val=""/>
        <w:lvlJc w:val="right"/>
        <w:pPr>
          <w:ind w:left="960" w:hanging="1"/>
        </w:pPr>
      </w:lvl>
    </w:lvlOverride>
  </w:num>
  <w:num w:numId="17">
    <w:abstractNumId w:val="1"/>
  </w:num>
  <w:num w:numId="18">
    <w:abstractNumId w:val="0"/>
  </w:num>
  <w:num w:numId="19">
    <w:abstractNumId w:val="0"/>
    <w:lvlOverride w:ilvl="0">
      <w:startOverride w:val="1"/>
    </w:lvlOverride>
  </w:num>
  <w:num w:numId="20">
    <w:abstractNumId w:val="0"/>
    <w:lvlOverride w:ilvl="0">
      <w:startOverride w:val="1"/>
    </w:lvlOverride>
  </w:num>
  <w:num w:numId="21">
    <w:abstractNumId w:val="2"/>
  </w:num>
  <w:num w:numId="22">
    <w:abstractNumId w:val="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Matei Candea">
    <w15:presenceInfo w15:providerId="None" w15:userId="Matei Cande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24"/>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68A5"/>
    <w:rsid w:val="00013557"/>
    <w:rsid w:val="00015D3A"/>
    <w:rsid w:val="00017393"/>
    <w:rsid w:val="00025E60"/>
    <w:rsid w:val="00026F94"/>
    <w:rsid w:val="0003410A"/>
    <w:rsid w:val="0003415B"/>
    <w:rsid w:val="00034381"/>
    <w:rsid w:val="00034D13"/>
    <w:rsid w:val="00035A6E"/>
    <w:rsid w:val="00051FED"/>
    <w:rsid w:val="00061A48"/>
    <w:rsid w:val="00066D83"/>
    <w:rsid w:val="000771BC"/>
    <w:rsid w:val="00077DEB"/>
    <w:rsid w:val="00081595"/>
    <w:rsid w:val="000833A8"/>
    <w:rsid w:val="0008407E"/>
    <w:rsid w:val="00084E98"/>
    <w:rsid w:val="000969D3"/>
    <w:rsid w:val="000A35F1"/>
    <w:rsid w:val="000A3E9C"/>
    <w:rsid w:val="000B3523"/>
    <w:rsid w:val="000B356E"/>
    <w:rsid w:val="000D0834"/>
    <w:rsid w:val="000D72F2"/>
    <w:rsid w:val="000E1200"/>
    <w:rsid w:val="000E3C45"/>
    <w:rsid w:val="000E4804"/>
    <w:rsid w:val="00102BAF"/>
    <w:rsid w:val="001038E8"/>
    <w:rsid w:val="001047A8"/>
    <w:rsid w:val="001068BC"/>
    <w:rsid w:val="00110B5F"/>
    <w:rsid w:val="00111816"/>
    <w:rsid w:val="00120D2A"/>
    <w:rsid w:val="00125B4B"/>
    <w:rsid w:val="00130CFC"/>
    <w:rsid w:val="001340CA"/>
    <w:rsid w:val="001344E0"/>
    <w:rsid w:val="001379E9"/>
    <w:rsid w:val="0014071B"/>
    <w:rsid w:val="00143922"/>
    <w:rsid w:val="00157DA9"/>
    <w:rsid w:val="001649D1"/>
    <w:rsid w:val="00170622"/>
    <w:rsid w:val="00170655"/>
    <w:rsid w:val="0017719E"/>
    <w:rsid w:val="00190652"/>
    <w:rsid w:val="00192216"/>
    <w:rsid w:val="001A231C"/>
    <w:rsid w:val="001A626C"/>
    <w:rsid w:val="001B0DF7"/>
    <w:rsid w:val="001B13D0"/>
    <w:rsid w:val="001B3BCF"/>
    <w:rsid w:val="001C0E21"/>
    <w:rsid w:val="001E0F4C"/>
    <w:rsid w:val="001E3080"/>
    <w:rsid w:val="001E4C21"/>
    <w:rsid w:val="001F17C1"/>
    <w:rsid w:val="001F2F6B"/>
    <w:rsid w:val="001F4234"/>
    <w:rsid w:val="001F4441"/>
    <w:rsid w:val="001F6FDA"/>
    <w:rsid w:val="00200750"/>
    <w:rsid w:val="00201BBE"/>
    <w:rsid w:val="00202910"/>
    <w:rsid w:val="002041ED"/>
    <w:rsid w:val="00204C6F"/>
    <w:rsid w:val="002126A5"/>
    <w:rsid w:val="00212CAD"/>
    <w:rsid w:val="0021692E"/>
    <w:rsid w:val="002202AD"/>
    <w:rsid w:val="00220722"/>
    <w:rsid w:val="002251B4"/>
    <w:rsid w:val="00225460"/>
    <w:rsid w:val="00225EB5"/>
    <w:rsid w:val="0023363E"/>
    <w:rsid w:val="002368A5"/>
    <w:rsid w:val="0024323E"/>
    <w:rsid w:val="00246A26"/>
    <w:rsid w:val="002504E6"/>
    <w:rsid w:val="002602E6"/>
    <w:rsid w:val="002629AF"/>
    <w:rsid w:val="00263296"/>
    <w:rsid w:val="00277A45"/>
    <w:rsid w:val="0028423C"/>
    <w:rsid w:val="002903FC"/>
    <w:rsid w:val="00292AB5"/>
    <w:rsid w:val="00294860"/>
    <w:rsid w:val="002A0A77"/>
    <w:rsid w:val="002B1FEF"/>
    <w:rsid w:val="002B508E"/>
    <w:rsid w:val="002C4942"/>
    <w:rsid w:val="002D05DF"/>
    <w:rsid w:val="002D1DBF"/>
    <w:rsid w:val="002D3F97"/>
    <w:rsid w:val="002D55D9"/>
    <w:rsid w:val="002F4191"/>
    <w:rsid w:val="002F5E35"/>
    <w:rsid w:val="002F6908"/>
    <w:rsid w:val="0030712D"/>
    <w:rsid w:val="003147C5"/>
    <w:rsid w:val="0031562F"/>
    <w:rsid w:val="003177A3"/>
    <w:rsid w:val="0032012B"/>
    <w:rsid w:val="00320D2C"/>
    <w:rsid w:val="003217D9"/>
    <w:rsid w:val="00332383"/>
    <w:rsid w:val="0033313A"/>
    <w:rsid w:val="003372EF"/>
    <w:rsid w:val="00341AB8"/>
    <w:rsid w:val="0034465F"/>
    <w:rsid w:val="00345782"/>
    <w:rsid w:val="003518A1"/>
    <w:rsid w:val="003547A1"/>
    <w:rsid w:val="0037012C"/>
    <w:rsid w:val="00372880"/>
    <w:rsid w:val="0037376F"/>
    <w:rsid w:val="003761B8"/>
    <w:rsid w:val="0037689C"/>
    <w:rsid w:val="00380554"/>
    <w:rsid w:val="00380720"/>
    <w:rsid w:val="00381C5C"/>
    <w:rsid w:val="0038725F"/>
    <w:rsid w:val="00390F68"/>
    <w:rsid w:val="0039376C"/>
    <w:rsid w:val="003937E5"/>
    <w:rsid w:val="00394889"/>
    <w:rsid w:val="003A0774"/>
    <w:rsid w:val="003A2C52"/>
    <w:rsid w:val="003A3673"/>
    <w:rsid w:val="003A4588"/>
    <w:rsid w:val="003C1E69"/>
    <w:rsid w:val="003C2D1C"/>
    <w:rsid w:val="003C2DE3"/>
    <w:rsid w:val="003C4550"/>
    <w:rsid w:val="003D233F"/>
    <w:rsid w:val="003D483A"/>
    <w:rsid w:val="003D5889"/>
    <w:rsid w:val="003E2635"/>
    <w:rsid w:val="003E27FA"/>
    <w:rsid w:val="003E4DEF"/>
    <w:rsid w:val="003E6D90"/>
    <w:rsid w:val="003E7E99"/>
    <w:rsid w:val="003F05A5"/>
    <w:rsid w:val="00401AA1"/>
    <w:rsid w:val="004100E6"/>
    <w:rsid w:val="00413304"/>
    <w:rsid w:val="00415140"/>
    <w:rsid w:val="00415D34"/>
    <w:rsid w:val="00416825"/>
    <w:rsid w:val="00422A22"/>
    <w:rsid w:val="0042553D"/>
    <w:rsid w:val="00431E55"/>
    <w:rsid w:val="00434C38"/>
    <w:rsid w:val="00444C57"/>
    <w:rsid w:val="004467B0"/>
    <w:rsid w:val="00446873"/>
    <w:rsid w:val="00452CBA"/>
    <w:rsid w:val="0046034B"/>
    <w:rsid w:val="004634A4"/>
    <w:rsid w:val="004642F0"/>
    <w:rsid w:val="00466D85"/>
    <w:rsid w:val="00481DB2"/>
    <w:rsid w:val="00485299"/>
    <w:rsid w:val="00490F06"/>
    <w:rsid w:val="00493DDA"/>
    <w:rsid w:val="004950D2"/>
    <w:rsid w:val="00497352"/>
    <w:rsid w:val="004B2BF1"/>
    <w:rsid w:val="004B6C5C"/>
    <w:rsid w:val="004C4F5A"/>
    <w:rsid w:val="004C56E3"/>
    <w:rsid w:val="004C579E"/>
    <w:rsid w:val="004D1C8F"/>
    <w:rsid w:val="004D728D"/>
    <w:rsid w:val="004E3810"/>
    <w:rsid w:val="004F080D"/>
    <w:rsid w:val="004F3E45"/>
    <w:rsid w:val="004F42A0"/>
    <w:rsid w:val="004F486A"/>
    <w:rsid w:val="00502892"/>
    <w:rsid w:val="00506CA4"/>
    <w:rsid w:val="00506E4A"/>
    <w:rsid w:val="00514018"/>
    <w:rsid w:val="005154C6"/>
    <w:rsid w:val="00517B5C"/>
    <w:rsid w:val="00521E64"/>
    <w:rsid w:val="005220C5"/>
    <w:rsid w:val="00531562"/>
    <w:rsid w:val="00536792"/>
    <w:rsid w:val="00541CAB"/>
    <w:rsid w:val="005510DD"/>
    <w:rsid w:val="0055152D"/>
    <w:rsid w:val="0055204A"/>
    <w:rsid w:val="00554C3E"/>
    <w:rsid w:val="005563E5"/>
    <w:rsid w:val="00562348"/>
    <w:rsid w:val="0057191C"/>
    <w:rsid w:val="00575D1A"/>
    <w:rsid w:val="00580825"/>
    <w:rsid w:val="005858E1"/>
    <w:rsid w:val="00585AEE"/>
    <w:rsid w:val="00586D2B"/>
    <w:rsid w:val="005877DE"/>
    <w:rsid w:val="00590032"/>
    <w:rsid w:val="0059013C"/>
    <w:rsid w:val="005906D0"/>
    <w:rsid w:val="005911BA"/>
    <w:rsid w:val="00592C75"/>
    <w:rsid w:val="00595364"/>
    <w:rsid w:val="00595A52"/>
    <w:rsid w:val="00595CA1"/>
    <w:rsid w:val="005A07C3"/>
    <w:rsid w:val="005A3BC5"/>
    <w:rsid w:val="005A4ED8"/>
    <w:rsid w:val="005B54B0"/>
    <w:rsid w:val="005B7BF5"/>
    <w:rsid w:val="005D6818"/>
    <w:rsid w:val="005E45D2"/>
    <w:rsid w:val="005E5124"/>
    <w:rsid w:val="005F0E81"/>
    <w:rsid w:val="005F3B5C"/>
    <w:rsid w:val="005F4656"/>
    <w:rsid w:val="00603A1D"/>
    <w:rsid w:val="00615995"/>
    <w:rsid w:val="00621C0C"/>
    <w:rsid w:val="006314EF"/>
    <w:rsid w:val="00634075"/>
    <w:rsid w:val="0063462A"/>
    <w:rsid w:val="00646D26"/>
    <w:rsid w:val="00650064"/>
    <w:rsid w:val="00650FDF"/>
    <w:rsid w:val="0066075E"/>
    <w:rsid w:val="00662F36"/>
    <w:rsid w:val="006645CC"/>
    <w:rsid w:val="00676C91"/>
    <w:rsid w:val="00685311"/>
    <w:rsid w:val="00686924"/>
    <w:rsid w:val="0069103D"/>
    <w:rsid w:val="00691CB1"/>
    <w:rsid w:val="006A5D7C"/>
    <w:rsid w:val="006C0592"/>
    <w:rsid w:val="006C1079"/>
    <w:rsid w:val="006C28D4"/>
    <w:rsid w:val="006C4B6F"/>
    <w:rsid w:val="006C5B78"/>
    <w:rsid w:val="006C670F"/>
    <w:rsid w:val="006D13F0"/>
    <w:rsid w:val="006D23FA"/>
    <w:rsid w:val="006D6C7D"/>
    <w:rsid w:val="006E038C"/>
    <w:rsid w:val="006E06E7"/>
    <w:rsid w:val="006E6A2C"/>
    <w:rsid w:val="006F3FB0"/>
    <w:rsid w:val="006F64D8"/>
    <w:rsid w:val="00701361"/>
    <w:rsid w:val="0072142A"/>
    <w:rsid w:val="007307C7"/>
    <w:rsid w:val="00734D15"/>
    <w:rsid w:val="00735E1B"/>
    <w:rsid w:val="007401AE"/>
    <w:rsid w:val="00743288"/>
    <w:rsid w:val="0074725A"/>
    <w:rsid w:val="00763F37"/>
    <w:rsid w:val="007647E2"/>
    <w:rsid w:val="0076715E"/>
    <w:rsid w:val="00777FA3"/>
    <w:rsid w:val="007809E2"/>
    <w:rsid w:val="0078393C"/>
    <w:rsid w:val="00790245"/>
    <w:rsid w:val="007912DE"/>
    <w:rsid w:val="0079444D"/>
    <w:rsid w:val="007A1C69"/>
    <w:rsid w:val="007A3B6E"/>
    <w:rsid w:val="007A4782"/>
    <w:rsid w:val="007B6396"/>
    <w:rsid w:val="007C08F4"/>
    <w:rsid w:val="007D768D"/>
    <w:rsid w:val="007E10A4"/>
    <w:rsid w:val="007E42FD"/>
    <w:rsid w:val="007E442D"/>
    <w:rsid w:val="007E4AD3"/>
    <w:rsid w:val="007F279B"/>
    <w:rsid w:val="007F3EC7"/>
    <w:rsid w:val="007F4E69"/>
    <w:rsid w:val="007F51EF"/>
    <w:rsid w:val="00801241"/>
    <w:rsid w:val="0080323F"/>
    <w:rsid w:val="008034CE"/>
    <w:rsid w:val="0080591D"/>
    <w:rsid w:val="00810104"/>
    <w:rsid w:val="008107B3"/>
    <w:rsid w:val="00810A24"/>
    <w:rsid w:val="0081183A"/>
    <w:rsid w:val="00813302"/>
    <w:rsid w:val="008135FC"/>
    <w:rsid w:val="00820F3C"/>
    <w:rsid w:val="00824ED0"/>
    <w:rsid w:val="008352A4"/>
    <w:rsid w:val="0084149F"/>
    <w:rsid w:val="008572F8"/>
    <w:rsid w:val="008634BA"/>
    <w:rsid w:val="00863E74"/>
    <w:rsid w:val="0086613D"/>
    <w:rsid w:val="008734CF"/>
    <w:rsid w:val="00873671"/>
    <w:rsid w:val="008867A1"/>
    <w:rsid w:val="008A2A3C"/>
    <w:rsid w:val="008A6B85"/>
    <w:rsid w:val="008D4C51"/>
    <w:rsid w:val="008D6438"/>
    <w:rsid w:val="008D735C"/>
    <w:rsid w:val="008D76B8"/>
    <w:rsid w:val="008E29DD"/>
    <w:rsid w:val="008E7D24"/>
    <w:rsid w:val="008F12F1"/>
    <w:rsid w:val="008F51D0"/>
    <w:rsid w:val="008F721A"/>
    <w:rsid w:val="009005B1"/>
    <w:rsid w:val="009047A7"/>
    <w:rsid w:val="009209C7"/>
    <w:rsid w:val="009211AD"/>
    <w:rsid w:val="0092199D"/>
    <w:rsid w:val="0092519B"/>
    <w:rsid w:val="00925BB3"/>
    <w:rsid w:val="0093221C"/>
    <w:rsid w:val="0094317C"/>
    <w:rsid w:val="00944346"/>
    <w:rsid w:val="00945AA2"/>
    <w:rsid w:val="009461C7"/>
    <w:rsid w:val="00956DBF"/>
    <w:rsid w:val="00957380"/>
    <w:rsid w:val="0097502B"/>
    <w:rsid w:val="00975DAA"/>
    <w:rsid w:val="009814A8"/>
    <w:rsid w:val="00987BAE"/>
    <w:rsid w:val="009911E3"/>
    <w:rsid w:val="00997E0C"/>
    <w:rsid w:val="009A0343"/>
    <w:rsid w:val="009A2332"/>
    <w:rsid w:val="009A299F"/>
    <w:rsid w:val="009A4142"/>
    <w:rsid w:val="009A4DA9"/>
    <w:rsid w:val="009A6265"/>
    <w:rsid w:val="009A6649"/>
    <w:rsid w:val="009A6961"/>
    <w:rsid w:val="009B21DD"/>
    <w:rsid w:val="009B37FA"/>
    <w:rsid w:val="009B46F7"/>
    <w:rsid w:val="009C077C"/>
    <w:rsid w:val="009C64D1"/>
    <w:rsid w:val="009C790A"/>
    <w:rsid w:val="009D1F41"/>
    <w:rsid w:val="009D5ABB"/>
    <w:rsid w:val="009E1153"/>
    <w:rsid w:val="009F00CD"/>
    <w:rsid w:val="009F013B"/>
    <w:rsid w:val="009F5753"/>
    <w:rsid w:val="009F5D1B"/>
    <w:rsid w:val="00A15811"/>
    <w:rsid w:val="00A21006"/>
    <w:rsid w:val="00A233E6"/>
    <w:rsid w:val="00A260C4"/>
    <w:rsid w:val="00A333CD"/>
    <w:rsid w:val="00A42850"/>
    <w:rsid w:val="00A436F8"/>
    <w:rsid w:val="00A45C5F"/>
    <w:rsid w:val="00A46C1E"/>
    <w:rsid w:val="00A46F7B"/>
    <w:rsid w:val="00A50EE1"/>
    <w:rsid w:val="00A52B86"/>
    <w:rsid w:val="00A52CD3"/>
    <w:rsid w:val="00A53C6D"/>
    <w:rsid w:val="00A53CF5"/>
    <w:rsid w:val="00A55A06"/>
    <w:rsid w:val="00A61283"/>
    <w:rsid w:val="00A66566"/>
    <w:rsid w:val="00A722B8"/>
    <w:rsid w:val="00A74DFE"/>
    <w:rsid w:val="00A8530A"/>
    <w:rsid w:val="00A8619F"/>
    <w:rsid w:val="00A94BF3"/>
    <w:rsid w:val="00A961C4"/>
    <w:rsid w:val="00A97F91"/>
    <w:rsid w:val="00AA395C"/>
    <w:rsid w:val="00AA70F5"/>
    <w:rsid w:val="00AB06D5"/>
    <w:rsid w:val="00AB1159"/>
    <w:rsid w:val="00AB4491"/>
    <w:rsid w:val="00AB5777"/>
    <w:rsid w:val="00AC0464"/>
    <w:rsid w:val="00AC13E9"/>
    <w:rsid w:val="00AC4C8D"/>
    <w:rsid w:val="00AC542F"/>
    <w:rsid w:val="00AD46AC"/>
    <w:rsid w:val="00AD495B"/>
    <w:rsid w:val="00AE374B"/>
    <w:rsid w:val="00AF1D25"/>
    <w:rsid w:val="00AF5DF6"/>
    <w:rsid w:val="00B05A97"/>
    <w:rsid w:val="00B062F3"/>
    <w:rsid w:val="00B17A6C"/>
    <w:rsid w:val="00B21B57"/>
    <w:rsid w:val="00B3079D"/>
    <w:rsid w:val="00B315E5"/>
    <w:rsid w:val="00B32DE0"/>
    <w:rsid w:val="00B34B44"/>
    <w:rsid w:val="00B36C25"/>
    <w:rsid w:val="00B4199B"/>
    <w:rsid w:val="00B50B3A"/>
    <w:rsid w:val="00B50FE1"/>
    <w:rsid w:val="00B52158"/>
    <w:rsid w:val="00B526AD"/>
    <w:rsid w:val="00B53A30"/>
    <w:rsid w:val="00B54C7F"/>
    <w:rsid w:val="00B56123"/>
    <w:rsid w:val="00B72B69"/>
    <w:rsid w:val="00B76F31"/>
    <w:rsid w:val="00B80085"/>
    <w:rsid w:val="00B857E5"/>
    <w:rsid w:val="00B93771"/>
    <w:rsid w:val="00B93787"/>
    <w:rsid w:val="00BA778D"/>
    <w:rsid w:val="00BA79F8"/>
    <w:rsid w:val="00BB6339"/>
    <w:rsid w:val="00BB6A2E"/>
    <w:rsid w:val="00BC4EA6"/>
    <w:rsid w:val="00BC72F5"/>
    <w:rsid w:val="00BD4112"/>
    <w:rsid w:val="00BF451B"/>
    <w:rsid w:val="00C01281"/>
    <w:rsid w:val="00C02F53"/>
    <w:rsid w:val="00C03F1F"/>
    <w:rsid w:val="00C06DBD"/>
    <w:rsid w:val="00C11A38"/>
    <w:rsid w:val="00C141E8"/>
    <w:rsid w:val="00C1617D"/>
    <w:rsid w:val="00C16348"/>
    <w:rsid w:val="00C1643C"/>
    <w:rsid w:val="00C16CD8"/>
    <w:rsid w:val="00C171B2"/>
    <w:rsid w:val="00C220DB"/>
    <w:rsid w:val="00C22A8C"/>
    <w:rsid w:val="00C278F5"/>
    <w:rsid w:val="00C27D48"/>
    <w:rsid w:val="00C44925"/>
    <w:rsid w:val="00C4667A"/>
    <w:rsid w:val="00C52796"/>
    <w:rsid w:val="00C61DC1"/>
    <w:rsid w:val="00C72503"/>
    <w:rsid w:val="00C73613"/>
    <w:rsid w:val="00C73953"/>
    <w:rsid w:val="00C83761"/>
    <w:rsid w:val="00C84CC4"/>
    <w:rsid w:val="00C97982"/>
    <w:rsid w:val="00CA143D"/>
    <w:rsid w:val="00CB3E0F"/>
    <w:rsid w:val="00CB7B8B"/>
    <w:rsid w:val="00CC45B0"/>
    <w:rsid w:val="00CC48F5"/>
    <w:rsid w:val="00CE0471"/>
    <w:rsid w:val="00CF4D84"/>
    <w:rsid w:val="00D02642"/>
    <w:rsid w:val="00D0284F"/>
    <w:rsid w:val="00D02DE1"/>
    <w:rsid w:val="00D02E71"/>
    <w:rsid w:val="00D03A97"/>
    <w:rsid w:val="00D22312"/>
    <w:rsid w:val="00D23D55"/>
    <w:rsid w:val="00D301C5"/>
    <w:rsid w:val="00D33E5B"/>
    <w:rsid w:val="00D340C8"/>
    <w:rsid w:val="00D4638A"/>
    <w:rsid w:val="00D52090"/>
    <w:rsid w:val="00D53767"/>
    <w:rsid w:val="00D60B2F"/>
    <w:rsid w:val="00D62570"/>
    <w:rsid w:val="00D643C3"/>
    <w:rsid w:val="00D71D04"/>
    <w:rsid w:val="00D71EF5"/>
    <w:rsid w:val="00D7325A"/>
    <w:rsid w:val="00D96E2A"/>
    <w:rsid w:val="00D976D4"/>
    <w:rsid w:val="00DA0645"/>
    <w:rsid w:val="00DA3BC4"/>
    <w:rsid w:val="00DA5D3E"/>
    <w:rsid w:val="00DB546E"/>
    <w:rsid w:val="00DC2238"/>
    <w:rsid w:val="00DC64B0"/>
    <w:rsid w:val="00DE22BC"/>
    <w:rsid w:val="00DF420C"/>
    <w:rsid w:val="00E0022B"/>
    <w:rsid w:val="00E0283D"/>
    <w:rsid w:val="00E03805"/>
    <w:rsid w:val="00E1112C"/>
    <w:rsid w:val="00E13730"/>
    <w:rsid w:val="00E14472"/>
    <w:rsid w:val="00E2532D"/>
    <w:rsid w:val="00E33AFF"/>
    <w:rsid w:val="00E3498D"/>
    <w:rsid w:val="00E37B94"/>
    <w:rsid w:val="00E468BC"/>
    <w:rsid w:val="00E55E0D"/>
    <w:rsid w:val="00E6234C"/>
    <w:rsid w:val="00E66827"/>
    <w:rsid w:val="00E66CEE"/>
    <w:rsid w:val="00E72EA4"/>
    <w:rsid w:val="00E9186F"/>
    <w:rsid w:val="00E94BAA"/>
    <w:rsid w:val="00EA18C1"/>
    <w:rsid w:val="00EA2C28"/>
    <w:rsid w:val="00EC1974"/>
    <w:rsid w:val="00EC49A5"/>
    <w:rsid w:val="00ED1165"/>
    <w:rsid w:val="00EF02F5"/>
    <w:rsid w:val="00EF2345"/>
    <w:rsid w:val="00F01D0D"/>
    <w:rsid w:val="00F1239C"/>
    <w:rsid w:val="00F251EB"/>
    <w:rsid w:val="00F27419"/>
    <w:rsid w:val="00F300BD"/>
    <w:rsid w:val="00F36F01"/>
    <w:rsid w:val="00F37513"/>
    <w:rsid w:val="00F4031A"/>
    <w:rsid w:val="00F40D5C"/>
    <w:rsid w:val="00F4264A"/>
    <w:rsid w:val="00F45737"/>
    <w:rsid w:val="00F50B4C"/>
    <w:rsid w:val="00F539B5"/>
    <w:rsid w:val="00F549E1"/>
    <w:rsid w:val="00F56F7D"/>
    <w:rsid w:val="00F64B66"/>
    <w:rsid w:val="00F651E0"/>
    <w:rsid w:val="00F77AB2"/>
    <w:rsid w:val="00F81A15"/>
    <w:rsid w:val="00F9017A"/>
    <w:rsid w:val="00F91349"/>
    <w:rsid w:val="00F922CB"/>
    <w:rsid w:val="00F93B9F"/>
    <w:rsid w:val="00F96510"/>
    <w:rsid w:val="00FA06F8"/>
    <w:rsid w:val="00FA6BED"/>
    <w:rsid w:val="00FB56D7"/>
    <w:rsid w:val="00FC123F"/>
    <w:rsid w:val="00FC16C7"/>
    <w:rsid w:val="00FC6A21"/>
    <w:rsid w:val="00FE6A37"/>
    <w:rsid w:val="00FF14BA"/>
    <w:rsid w:val="00FF3591"/>
    <w:rsid w:val="00FF5FEC"/>
    <w:rsid w:val="00FF6B0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46B2DE72"/>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3518A1"/>
    <w:pPr>
      <w:ind w:firstLine="284"/>
      <w:jc w:val="both"/>
    </w:pPr>
    <w:rPr>
      <w:rFonts w:ascii="Garamond" w:hAnsi="Garamond"/>
      <w:sz w:val="24"/>
      <w:szCs w:val="24"/>
      <w:lang w:eastAsia="en-US"/>
    </w:rPr>
  </w:style>
  <w:style w:type="paragraph" w:styleId="Heading1">
    <w:name w:val="heading 1"/>
    <w:basedOn w:val="Normal"/>
    <w:next w:val="Normal"/>
    <w:link w:val="Heading1Char"/>
    <w:uiPriority w:val="9"/>
    <w:qFormat/>
    <w:rsid w:val="007307C7"/>
    <w:pPr>
      <w:keepNext/>
      <w:keepLines/>
      <w:widowControl w:val="0"/>
      <w:autoSpaceDE w:val="0"/>
      <w:autoSpaceDN w:val="0"/>
      <w:adjustRightInd w:val="0"/>
      <w:spacing w:before="240"/>
      <w:ind w:firstLine="0"/>
      <w:outlineLvl w:val="0"/>
    </w:pPr>
    <w:rPr>
      <w:rFonts w:eastAsiaTheme="majorEastAsia" w:cstheme="majorBidi"/>
      <w:smallCaps/>
      <w:sz w:val="28"/>
      <w:szCs w:val="28"/>
    </w:rPr>
  </w:style>
  <w:style w:type="paragraph" w:styleId="Heading2">
    <w:name w:val="heading 2"/>
    <w:basedOn w:val="Normal"/>
    <w:link w:val="Heading2Char"/>
    <w:qFormat/>
    <w:rsid w:val="00BA79F8"/>
    <w:pPr>
      <w:widowControl w:val="0"/>
      <w:numPr>
        <w:numId w:val="18"/>
      </w:numPr>
      <w:autoSpaceDE w:val="0"/>
      <w:autoSpaceDN w:val="0"/>
      <w:adjustRightInd w:val="0"/>
      <w:spacing w:before="120" w:after="120"/>
      <w:outlineLvl w:val="1"/>
    </w:pPr>
    <w:rPr>
      <w:rFonts w:eastAsia="Arial Unicode MS"/>
      <w:i/>
      <w:u w:val="single" w:color="000000"/>
    </w:rPr>
  </w:style>
  <w:style w:type="paragraph" w:styleId="Heading3">
    <w:name w:val="heading 3"/>
    <w:basedOn w:val="Normal"/>
    <w:next w:val="Normal"/>
    <w:link w:val="Heading3Char"/>
    <w:uiPriority w:val="9"/>
    <w:unhideWhenUsed/>
    <w:qFormat/>
    <w:rsid w:val="004B2BF1"/>
    <w:pPr>
      <w:keepNext/>
      <w:keepLines/>
      <w:widowControl w:val="0"/>
      <w:autoSpaceDE w:val="0"/>
      <w:autoSpaceDN w:val="0"/>
      <w:adjustRightInd w:val="0"/>
      <w:spacing w:before="40"/>
      <w:ind w:firstLine="360"/>
      <w:outlineLvl w:val="2"/>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teText">
    <w:name w:val="Note Text"/>
    <w:qFormat/>
    <w:rPr>
      <w:rFonts w:ascii="Didot" w:hAnsi="Didot"/>
      <w:i/>
      <w:color w:val="545454"/>
      <w:sz w:val="22"/>
    </w:rPr>
  </w:style>
  <w:style w:type="character" w:styleId="Hyperlink">
    <w:name w:val="Hyperlink"/>
    <w:basedOn w:val="DefaultParagraphFont"/>
    <w:uiPriority w:val="99"/>
    <w:unhideWhenUsed/>
    <w:rsid w:val="004B2BF1"/>
    <w:rPr>
      <w:color w:val="0563C1" w:themeColor="hyperlink"/>
      <w:u w:val="single"/>
    </w:rPr>
  </w:style>
  <w:style w:type="paragraph" w:styleId="Title">
    <w:name w:val="Title"/>
    <w:basedOn w:val="Normal"/>
    <w:next w:val="Normal"/>
    <w:link w:val="TitleChar"/>
    <w:uiPriority w:val="10"/>
    <w:qFormat/>
    <w:rsid w:val="004B2BF1"/>
    <w:pPr>
      <w:widowControl w:val="0"/>
      <w:autoSpaceDE w:val="0"/>
      <w:autoSpaceDN w:val="0"/>
      <w:adjustRightInd w:val="0"/>
      <w:contextualSpacing/>
      <w:jc w:val="right"/>
    </w:pPr>
    <w:rPr>
      <w:rFonts w:ascii="Avenir Next Ultra Light" w:eastAsiaTheme="majorEastAsia" w:hAnsi="Avenir Next Ultra Light" w:cstheme="majorBidi"/>
      <w:spacing w:val="-10"/>
      <w:kern w:val="28"/>
      <w:sz w:val="56"/>
      <w:szCs w:val="56"/>
    </w:rPr>
  </w:style>
  <w:style w:type="character" w:customStyle="1" w:styleId="TitleChar">
    <w:name w:val="Title Char"/>
    <w:basedOn w:val="DefaultParagraphFont"/>
    <w:link w:val="Title"/>
    <w:uiPriority w:val="10"/>
    <w:rsid w:val="004B2BF1"/>
    <w:rPr>
      <w:rFonts w:ascii="Avenir Next Ultra Light" w:eastAsiaTheme="majorEastAsia" w:hAnsi="Avenir Next Ultra Light" w:cstheme="majorBidi"/>
      <w:spacing w:val="-10"/>
      <w:kern w:val="28"/>
      <w:sz w:val="56"/>
      <w:szCs w:val="56"/>
      <w:lang w:eastAsia="en-US"/>
    </w:rPr>
  </w:style>
  <w:style w:type="paragraph" w:styleId="Subtitle">
    <w:name w:val="Subtitle"/>
    <w:basedOn w:val="Title"/>
    <w:next w:val="Normal"/>
    <w:link w:val="SubtitleChar"/>
    <w:uiPriority w:val="11"/>
    <w:qFormat/>
    <w:rsid w:val="004B2BF1"/>
    <w:rPr>
      <w:sz w:val="40"/>
      <w:szCs w:val="40"/>
    </w:rPr>
  </w:style>
  <w:style w:type="character" w:customStyle="1" w:styleId="SubtitleChar">
    <w:name w:val="Subtitle Char"/>
    <w:basedOn w:val="DefaultParagraphFont"/>
    <w:link w:val="Subtitle"/>
    <w:uiPriority w:val="11"/>
    <w:rsid w:val="004B2BF1"/>
    <w:rPr>
      <w:rFonts w:ascii="Avenir Next Ultra Light" w:eastAsiaTheme="majorEastAsia" w:hAnsi="Avenir Next Ultra Light" w:cstheme="majorBidi"/>
      <w:spacing w:val="-10"/>
      <w:kern w:val="28"/>
      <w:sz w:val="40"/>
      <w:szCs w:val="40"/>
      <w:lang w:eastAsia="en-US"/>
    </w:rPr>
  </w:style>
  <w:style w:type="paragraph" w:customStyle="1" w:styleId="Author">
    <w:name w:val="Author"/>
    <w:basedOn w:val="Subtitle"/>
    <w:link w:val="AuthorChar"/>
    <w:qFormat/>
    <w:rsid w:val="004B2BF1"/>
    <w:rPr>
      <w:b/>
    </w:rPr>
  </w:style>
  <w:style w:type="character" w:customStyle="1" w:styleId="AuthorChar">
    <w:name w:val="Author Char"/>
    <w:basedOn w:val="SubtitleChar"/>
    <w:link w:val="Author"/>
    <w:rsid w:val="004B2BF1"/>
    <w:rPr>
      <w:rFonts w:ascii="Avenir Next Ultra Light" w:eastAsiaTheme="majorEastAsia" w:hAnsi="Avenir Next Ultra Light" w:cstheme="majorBidi"/>
      <w:b/>
      <w:spacing w:val="-10"/>
      <w:kern w:val="28"/>
      <w:sz w:val="40"/>
      <w:szCs w:val="40"/>
      <w:lang w:eastAsia="en-US"/>
    </w:rPr>
  </w:style>
  <w:style w:type="paragraph" w:styleId="BalloonText">
    <w:name w:val="Balloon Text"/>
    <w:basedOn w:val="Normal"/>
    <w:link w:val="BalloonTextChar"/>
    <w:uiPriority w:val="99"/>
    <w:semiHidden/>
    <w:unhideWhenUsed/>
    <w:rsid w:val="004B2BF1"/>
    <w:pPr>
      <w:widowControl w:val="0"/>
      <w:autoSpaceDE w:val="0"/>
      <w:autoSpaceDN w:val="0"/>
      <w:adjustRightInd w:val="0"/>
      <w:ind w:firstLine="360"/>
    </w:pPr>
    <w:rPr>
      <w:rFonts w:eastAsia="Arial Unicode MS"/>
      <w:sz w:val="18"/>
      <w:szCs w:val="18"/>
    </w:rPr>
  </w:style>
  <w:style w:type="character" w:customStyle="1" w:styleId="BalloonTextChar">
    <w:name w:val="Balloon Text Char"/>
    <w:basedOn w:val="DefaultParagraphFont"/>
    <w:link w:val="BalloonText"/>
    <w:uiPriority w:val="99"/>
    <w:semiHidden/>
    <w:rsid w:val="004B2BF1"/>
    <w:rPr>
      <w:rFonts w:eastAsia="Arial Unicode MS"/>
      <w:sz w:val="18"/>
      <w:szCs w:val="18"/>
      <w:lang w:eastAsia="en-US"/>
    </w:rPr>
  </w:style>
  <w:style w:type="paragraph" w:styleId="Bibliography">
    <w:name w:val="Bibliography"/>
    <w:basedOn w:val="Normal"/>
    <w:next w:val="Normal"/>
    <w:uiPriority w:val="37"/>
    <w:unhideWhenUsed/>
    <w:rsid w:val="004B2BF1"/>
    <w:pPr>
      <w:widowControl w:val="0"/>
      <w:autoSpaceDE w:val="0"/>
      <w:autoSpaceDN w:val="0"/>
      <w:adjustRightInd w:val="0"/>
      <w:ind w:left="720" w:hanging="720"/>
    </w:pPr>
    <w:rPr>
      <w:rFonts w:eastAsia="Arial Unicode MS"/>
    </w:rPr>
  </w:style>
  <w:style w:type="character" w:styleId="CommentReference">
    <w:name w:val="annotation reference"/>
    <w:basedOn w:val="DefaultParagraphFont"/>
    <w:uiPriority w:val="99"/>
    <w:semiHidden/>
    <w:unhideWhenUsed/>
    <w:rsid w:val="004B2BF1"/>
    <w:rPr>
      <w:sz w:val="18"/>
      <w:szCs w:val="18"/>
    </w:rPr>
  </w:style>
  <w:style w:type="paragraph" w:styleId="CommentText">
    <w:name w:val="annotation text"/>
    <w:basedOn w:val="Normal"/>
    <w:link w:val="CommentTextChar"/>
    <w:uiPriority w:val="99"/>
    <w:unhideWhenUsed/>
    <w:rsid w:val="004B2BF1"/>
    <w:pPr>
      <w:widowControl w:val="0"/>
      <w:autoSpaceDE w:val="0"/>
      <w:autoSpaceDN w:val="0"/>
      <w:adjustRightInd w:val="0"/>
      <w:ind w:firstLine="360"/>
    </w:pPr>
    <w:rPr>
      <w:rFonts w:eastAsia="Arial Unicode MS"/>
    </w:rPr>
  </w:style>
  <w:style w:type="character" w:customStyle="1" w:styleId="CommentTextChar">
    <w:name w:val="Comment Text Char"/>
    <w:basedOn w:val="DefaultParagraphFont"/>
    <w:link w:val="CommentText"/>
    <w:uiPriority w:val="99"/>
    <w:rsid w:val="004B2BF1"/>
    <w:rPr>
      <w:rFonts w:ascii="Garamond" w:eastAsia="Arial Unicode MS" w:hAnsi="Garamond"/>
      <w:sz w:val="24"/>
      <w:szCs w:val="24"/>
      <w:lang w:eastAsia="en-US"/>
    </w:rPr>
  </w:style>
  <w:style w:type="paragraph" w:styleId="CommentSubject">
    <w:name w:val="annotation subject"/>
    <w:basedOn w:val="CommentText"/>
    <w:next w:val="CommentText"/>
    <w:link w:val="CommentSubjectChar"/>
    <w:uiPriority w:val="99"/>
    <w:semiHidden/>
    <w:unhideWhenUsed/>
    <w:rsid w:val="004B2BF1"/>
    <w:rPr>
      <w:b/>
      <w:bCs/>
    </w:rPr>
  </w:style>
  <w:style w:type="character" w:customStyle="1" w:styleId="CommentSubjectChar">
    <w:name w:val="Comment Subject Char"/>
    <w:basedOn w:val="CommentTextChar"/>
    <w:link w:val="CommentSubject"/>
    <w:uiPriority w:val="99"/>
    <w:semiHidden/>
    <w:rsid w:val="004B2BF1"/>
    <w:rPr>
      <w:rFonts w:ascii="Garamond" w:eastAsia="Arial Unicode MS" w:hAnsi="Garamond"/>
      <w:b/>
      <w:bCs/>
      <w:sz w:val="24"/>
      <w:szCs w:val="24"/>
      <w:lang w:eastAsia="en-US"/>
    </w:rPr>
  </w:style>
  <w:style w:type="character" w:styleId="EndnoteReference">
    <w:name w:val="endnote reference"/>
    <w:basedOn w:val="DefaultParagraphFont"/>
    <w:uiPriority w:val="99"/>
    <w:unhideWhenUsed/>
    <w:rsid w:val="004B2BF1"/>
    <w:rPr>
      <w:vertAlign w:val="superscript"/>
    </w:rPr>
  </w:style>
  <w:style w:type="paragraph" w:styleId="EndnoteText">
    <w:name w:val="endnote text"/>
    <w:basedOn w:val="Normal"/>
    <w:link w:val="EndnoteTextChar"/>
    <w:uiPriority w:val="99"/>
    <w:unhideWhenUsed/>
    <w:rsid w:val="004B2BF1"/>
    <w:pPr>
      <w:widowControl w:val="0"/>
      <w:autoSpaceDE w:val="0"/>
      <w:autoSpaceDN w:val="0"/>
      <w:adjustRightInd w:val="0"/>
      <w:ind w:firstLine="360"/>
    </w:pPr>
    <w:rPr>
      <w:rFonts w:eastAsia="Arial Unicode MS"/>
    </w:rPr>
  </w:style>
  <w:style w:type="character" w:customStyle="1" w:styleId="EndnoteTextChar">
    <w:name w:val="Endnote Text Char"/>
    <w:basedOn w:val="DefaultParagraphFont"/>
    <w:link w:val="EndnoteText"/>
    <w:uiPriority w:val="99"/>
    <w:rsid w:val="004B2BF1"/>
    <w:rPr>
      <w:rFonts w:ascii="Garamond" w:eastAsia="Arial Unicode MS" w:hAnsi="Garamond"/>
      <w:sz w:val="24"/>
      <w:szCs w:val="24"/>
      <w:lang w:eastAsia="en-US"/>
    </w:rPr>
  </w:style>
  <w:style w:type="character" w:styleId="FollowedHyperlink">
    <w:name w:val="FollowedHyperlink"/>
    <w:basedOn w:val="DefaultParagraphFont"/>
    <w:uiPriority w:val="99"/>
    <w:semiHidden/>
    <w:unhideWhenUsed/>
    <w:rsid w:val="004B2BF1"/>
    <w:rPr>
      <w:color w:val="954F72" w:themeColor="followedHyperlink"/>
      <w:u w:val="single"/>
    </w:rPr>
  </w:style>
  <w:style w:type="paragraph" w:styleId="Footer">
    <w:name w:val="footer"/>
    <w:basedOn w:val="Normal"/>
    <w:link w:val="FooterChar"/>
    <w:uiPriority w:val="99"/>
    <w:unhideWhenUsed/>
    <w:rsid w:val="004B2BF1"/>
    <w:pPr>
      <w:widowControl w:val="0"/>
      <w:tabs>
        <w:tab w:val="center" w:pos="4513"/>
        <w:tab w:val="right" w:pos="9026"/>
      </w:tabs>
      <w:autoSpaceDE w:val="0"/>
      <w:autoSpaceDN w:val="0"/>
      <w:adjustRightInd w:val="0"/>
      <w:ind w:firstLine="360"/>
    </w:pPr>
    <w:rPr>
      <w:rFonts w:eastAsia="Arial Unicode MS"/>
    </w:rPr>
  </w:style>
  <w:style w:type="character" w:customStyle="1" w:styleId="FooterChar">
    <w:name w:val="Footer Char"/>
    <w:basedOn w:val="DefaultParagraphFont"/>
    <w:link w:val="Footer"/>
    <w:uiPriority w:val="99"/>
    <w:rsid w:val="004B2BF1"/>
    <w:rPr>
      <w:rFonts w:ascii="Garamond" w:eastAsia="Arial Unicode MS" w:hAnsi="Garamond"/>
      <w:sz w:val="24"/>
      <w:szCs w:val="24"/>
      <w:lang w:eastAsia="en-US"/>
    </w:rPr>
  </w:style>
  <w:style w:type="character" w:styleId="FootnoteReference">
    <w:name w:val="footnote reference"/>
    <w:basedOn w:val="DefaultParagraphFont"/>
    <w:uiPriority w:val="99"/>
    <w:unhideWhenUsed/>
    <w:rsid w:val="004B2BF1"/>
    <w:rPr>
      <w:vertAlign w:val="superscript"/>
    </w:rPr>
  </w:style>
  <w:style w:type="paragraph" w:styleId="FootnoteText">
    <w:name w:val="footnote text"/>
    <w:basedOn w:val="Normal"/>
    <w:link w:val="FootnoteTextChar"/>
    <w:uiPriority w:val="99"/>
    <w:unhideWhenUsed/>
    <w:rsid w:val="004B2BF1"/>
    <w:pPr>
      <w:widowControl w:val="0"/>
      <w:autoSpaceDE w:val="0"/>
      <w:autoSpaceDN w:val="0"/>
      <w:adjustRightInd w:val="0"/>
      <w:ind w:firstLine="360"/>
    </w:pPr>
    <w:rPr>
      <w:rFonts w:eastAsia="Arial Unicode MS"/>
    </w:rPr>
  </w:style>
  <w:style w:type="character" w:customStyle="1" w:styleId="FootnoteTextChar">
    <w:name w:val="Footnote Text Char"/>
    <w:basedOn w:val="DefaultParagraphFont"/>
    <w:link w:val="FootnoteText"/>
    <w:uiPriority w:val="99"/>
    <w:rsid w:val="004B2BF1"/>
    <w:rPr>
      <w:rFonts w:ascii="Garamond" w:eastAsia="Arial Unicode MS" w:hAnsi="Garamond"/>
      <w:sz w:val="24"/>
      <w:szCs w:val="24"/>
      <w:lang w:eastAsia="en-US"/>
    </w:rPr>
  </w:style>
  <w:style w:type="paragraph" w:styleId="Header">
    <w:name w:val="header"/>
    <w:basedOn w:val="Normal"/>
    <w:link w:val="HeaderChar"/>
    <w:uiPriority w:val="99"/>
    <w:unhideWhenUsed/>
    <w:rsid w:val="004B2BF1"/>
    <w:pPr>
      <w:widowControl w:val="0"/>
      <w:tabs>
        <w:tab w:val="center" w:pos="4513"/>
        <w:tab w:val="right" w:pos="9026"/>
      </w:tabs>
      <w:autoSpaceDE w:val="0"/>
      <w:autoSpaceDN w:val="0"/>
      <w:adjustRightInd w:val="0"/>
      <w:ind w:firstLine="360"/>
    </w:pPr>
    <w:rPr>
      <w:rFonts w:eastAsia="Arial Unicode MS"/>
    </w:rPr>
  </w:style>
  <w:style w:type="character" w:customStyle="1" w:styleId="HeaderChar">
    <w:name w:val="Header Char"/>
    <w:basedOn w:val="DefaultParagraphFont"/>
    <w:link w:val="Header"/>
    <w:uiPriority w:val="99"/>
    <w:rsid w:val="004B2BF1"/>
    <w:rPr>
      <w:rFonts w:ascii="Garamond" w:eastAsia="Arial Unicode MS" w:hAnsi="Garamond"/>
      <w:sz w:val="24"/>
      <w:szCs w:val="24"/>
      <w:lang w:eastAsia="en-US"/>
    </w:rPr>
  </w:style>
  <w:style w:type="character" w:customStyle="1" w:styleId="Heading1Char">
    <w:name w:val="Heading 1 Char"/>
    <w:basedOn w:val="DefaultParagraphFont"/>
    <w:link w:val="Heading1"/>
    <w:uiPriority w:val="9"/>
    <w:rsid w:val="007307C7"/>
    <w:rPr>
      <w:rFonts w:ascii="Garamond" w:eastAsiaTheme="majorEastAsia" w:hAnsi="Garamond" w:cstheme="majorBidi"/>
      <w:smallCaps/>
      <w:sz w:val="28"/>
      <w:szCs w:val="28"/>
      <w:lang w:eastAsia="en-US"/>
    </w:rPr>
  </w:style>
  <w:style w:type="paragraph" w:styleId="IntenseQuote">
    <w:name w:val="Intense Quote"/>
    <w:basedOn w:val="Normal"/>
    <w:next w:val="Normal"/>
    <w:link w:val="IntenseQuoteChar"/>
    <w:uiPriority w:val="30"/>
    <w:qFormat/>
    <w:rsid w:val="004B2BF1"/>
    <w:pPr>
      <w:widowControl w:val="0"/>
      <w:autoSpaceDE w:val="0"/>
      <w:autoSpaceDN w:val="0"/>
      <w:adjustRightInd w:val="0"/>
      <w:ind w:firstLine="360"/>
      <w:jc w:val="right"/>
    </w:pPr>
    <w:rPr>
      <w:rFonts w:eastAsia="Arial Unicode MS"/>
      <w:i/>
      <w:sz w:val="22"/>
      <w:lang w:val="en-US"/>
    </w:rPr>
  </w:style>
  <w:style w:type="character" w:customStyle="1" w:styleId="IntenseQuoteChar">
    <w:name w:val="Intense Quote Char"/>
    <w:basedOn w:val="DefaultParagraphFont"/>
    <w:link w:val="IntenseQuote"/>
    <w:uiPriority w:val="30"/>
    <w:rsid w:val="004B2BF1"/>
    <w:rPr>
      <w:rFonts w:ascii="Garamond" w:eastAsia="Arial Unicode MS" w:hAnsi="Garamond"/>
      <w:i/>
      <w:sz w:val="22"/>
      <w:szCs w:val="24"/>
      <w:lang w:val="en-US" w:eastAsia="en-US"/>
    </w:rPr>
  </w:style>
  <w:style w:type="paragraph" w:styleId="ListParagraph">
    <w:name w:val="List Paragraph"/>
    <w:basedOn w:val="Normal"/>
    <w:uiPriority w:val="34"/>
    <w:qFormat/>
    <w:rsid w:val="004B2BF1"/>
    <w:pPr>
      <w:widowControl w:val="0"/>
      <w:autoSpaceDE w:val="0"/>
      <w:autoSpaceDN w:val="0"/>
      <w:adjustRightInd w:val="0"/>
      <w:ind w:left="720" w:firstLine="360"/>
      <w:contextualSpacing/>
    </w:pPr>
    <w:rPr>
      <w:rFonts w:eastAsia="Arial Unicode MS"/>
    </w:rPr>
  </w:style>
  <w:style w:type="paragraph" w:styleId="Quote">
    <w:name w:val="Quote"/>
    <w:basedOn w:val="Normal"/>
    <w:next w:val="Normal"/>
    <w:link w:val="QuoteChar"/>
    <w:uiPriority w:val="29"/>
    <w:qFormat/>
    <w:rsid w:val="004B2BF1"/>
    <w:pPr>
      <w:widowControl w:val="0"/>
      <w:tabs>
        <w:tab w:val="left" w:pos="720"/>
        <w:tab w:val="left" w:pos="1440"/>
        <w:tab w:val="left" w:pos="2160"/>
        <w:tab w:val="left" w:pos="2880"/>
        <w:tab w:val="left" w:pos="3600"/>
        <w:tab w:val="left" w:pos="4320"/>
      </w:tabs>
      <w:autoSpaceDE w:val="0"/>
      <w:autoSpaceDN w:val="0"/>
      <w:adjustRightInd w:val="0"/>
      <w:ind w:left="360"/>
    </w:pPr>
    <w:rPr>
      <w:rFonts w:eastAsia="Arial Unicode MS" w:cs="Cochin"/>
      <w:kern w:val="1"/>
    </w:rPr>
  </w:style>
  <w:style w:type="character" w:customStyle="1" w:styleId="QuoteChar">
    <w:name w:val="Quote Char"/>
    <w:basedOn w:val="DefaultParagraphFont"/>
    <w:link w:val="Quote"/>
    <w:uiPriority w:val="29"/>
    <w:rsid w:val="004B2BF1"/>
    <w:rPr>
      <w:rFonts w:ascii="Garamond" w:eastAsia="Arial Unicode MS" w:hAnsi="Garamond" w:cs="Cochin"/>
      <w:kern w:val="1"/>
      <w:sz w:val="24"/>
      <w:szCs w:val="24"/>
      <w:lang w:eastAsia="en-US"/>
    </w:rPr>
  </w:style>
  <w:style w:type="character" w:customStyle="1" w:styleId="Heading2Char">
    <w:name w:val="Heading 2 Char"/>
    <w:basedOn w:val="DefaultParagraphFont"/>
    <w:link w:val="Heading2"/>
    <w:rsid w:val="004B2BF1"/>
    <w:rPr>
      <w:rFonts w:ascii="Garamond" w:eastAsia="Arial Unicode MS" w:hAnsi="Garamond"/>
      <w:i/>
      <w:sz w:val="24"/>
      <w:szCs w:val="24"/>
      <w:u w:val="single" w:color="000000"/>
      <w:lang w:eastAsia="en-US"/>
    </w:rPr>
  </w:style>
  <w:style w:type="character" w:customStyle="1" w:styleId="Heading3Char">
    <w:name w:val="Heading 3 Char"/>
    <w:basedOn w:val="DefaultParagraphFont"/>
    <w:link w:val="Heading3"/>
    <w:uiPriority w:val="9"/>
    <w:rsid w:val="004B2BF1"/>
    <w:rPr>
      <w:rFonts w:asciiTheme="majorHAnsi" w:eastAsiaTheme="majorEastAsia" w:hAnsiTheme="majorHAnsi" w:cstheme="majorBidi"/>
      <w:color w:val="1F4D78" w:themeColor="accent1" w:themeShade="7F"/>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836391">
      <w:bodyDiv w:val="1"/>
      <w:marLeft w:val="0"/>
      <w:marRight w:val="0"/>
      <w:marTop w:val="0"/>
      <w:marBottom w:val="0"/>
      <w:divBdr>
        <w:top w:val="none" w:sz="0" w:space="0" w:color="auto"/>
        <w:left w:val="none" w:sz="0" w:space="0" w:color="auto"/>
        <w:bottom w:val="none" w:sz="0" w:space="0" w:color="auto"/>
        <w:right w:val="none" w:sz="0" w:space="0" w:color="auto"/>
      </w:divBdr>
      <w:divsChild>
        <w:div w:id="1365867028">
          <w:marLeft w:val="0"/>
          <w:marRight w:val="0"/>
          <w:marTop w:val="0"/>
          <w:marBottom w:val="0"/>
          <w:divBdr>
            <w:top w:val="none" w:sz="0" w:space="0" w:color="auto"/>
            <w:left w:val="none" w:sz="0" w:space="0" w:color="auto"/>
            <w:bottom w:val="none" w:sz="0" w:space="0" w:color="auto"/>
            <w:right w:val="none" w:sz="0" w:space="0" w:color="auto"/>
          </w:divBdr>
          <w:divsChild>
            <w:div w:id="991712374">
              <w:marLeft w:val="0"/>
              <w:marRight w:val="0"/>
              <w:marTop w:val="0"/>
              <w:marBottom w:val="0"/>
              <w:divBdr>
                <w:top w:val="none" w:sz="0" w:space="0" w:color="auto"/>
                <w:left w:val="none" w:sz="0" w:space="0" w:color="auto"/>
                <w:bottom w:val="none" w:sz="0" w:space="0" w:color="auto"/>
                <w:right w:val="none" w:sz="0" w:space="0" w:color="auto"/>
              </w:divBdr>
              <w:divsChild>
                <w:div w:id="28067098">
                  <w:marLeft w:val="0"/>
                  <w:marRight w:val="0"/>
                  <w:marTop w:val="0"/>
                  <w:marBottom w:val="0"/>
                  <w:divBdr>
                    <w:top w:val="none" w:sz="0" w:space="0" w:color="auto"/>
                    <w:left w:val="none" w:sz="0" w:space="0" w:color="auto"/>
                    <w:bottom w:val="none" w:sz="0" w:space="0" w:color="auto"/>
                    <w:right w:val="none" w:sz="0" w:space="0" w:color="auto"/>
                  </w:divBdr>
                </w:div>
                <w:div w:id="364411647">
                  <w:marLeft w:val="0"/>
                  <w:marRight w:val="0"/>
                  <w:marTop w:val="0"/>
                  <w:marBottom w:val="0"/>
                  <w:divBdr>
                    <w:top w:val="none" w:sz="0" w:space="0" w:color="auto"/>
                    <w:left w:val="none" w:sz="0" w:space="0" w:color="auto"/>
                    <w:bottom w:val="none" w:sz="0" w:space="0" w:color="auto"/>
                    <w:right w:val="none" w:sz="0" w:space="0" w:color="auto"/>
                  </w:divBdr>
                </w:div>
                <w:div w:id="706635995">
                  <w:marLeft w:val="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54741467">
      <w:bodyDiv w:val="1"/>
      <w:marLeft w:val="0"/>
      <w:marRight w:val="0"/>
      <w:marTop w:val="0"/>
      <w:marBottom w:val="0"/>
      <w:divBdr>
        <w:top w:val="none" w:sz="0" w:space="0" w:color="auto"/>
        <w:left w:val="none" w:sz="0" w:space="0" w:color="auto"/>
        <w:bottom w:val="none" w:sz="0" w:space="0" w:color="auto"/>
        <w:right w:val="none" w:sz="0" w:space="0" w:color="auto"/>
      </w:divBdr>
      <w:divsChild>
        <w:div w:id="1285699261">
          <w:marLeft w:val="480"/>
          <w:marRight w:val="0"/>
          <w:marTop w:val="0"/>
          <w:marBottom w:val="0"/>
          <w:divBdr>
            <w:top w:val="none" w:sz="0" w:space="0" w:color="auto"/>
            <w:left w:val="none" w:sz="0" w:space="0" w:color="auto"/>
            <w:bottom w:val="none" w:sz="0" w:space="0" w:color="auto"/>
            <w:right w:val="none" w:sz="0" w:space="0" w:color="auto"/>
          </w:divBdr>
          <w:divsChild>
            <w:div w:id="186450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49181">
      <w:bodyDiv w:val="1"/>
      <w:marLeft w:val="0"/>
      <w:marRight w:val="0"/>
      <w:marTop w:val="0"/>
      <w:marBottom w:val="0"/>
      <w:divBdr>
        <w:top w:val="none" w:sz="0" w:space="0" w:color="auto"/>
        <w:left w:val="none" w:sz="0" w:space="0" w:color="auto"/>
        <w:bottom w:val="none" w:sz="0" w:space="0" w:color="auto"/>
        <w:right w:val="none" w:sz="0" w:space="0" w:color="auto"/>
      </w:divBdr>
      <w:divsChild>
        <w:div w:id="1852790947">
          <w:marLeft w:val="0"/>
          <w:marRight w:val="0"/>
          <w:marTop w:val="0"/>
          <w:marBottom w:val="0"/>
          <w:divBdr>
            <w:top w:val="none" w:sz="0" w:space="0" w:color="auto"/>
            <w:left w:val="none" w:sz="0" w:space="0" w:color="auto"/>
            <w:bottom w:val="none" w:sz="0" w:space="0" w:color="auto"/>
            <w:right w:val="none" w:sz="0" w:space="0" w:color="auto"/>
          </w:divBdr>
        </w:div>
        <w:div w:id="2017534890">
          <w:marLeft w:val="0"/>
          <w:marRight w:val="0"/>
          <w:marTop w:val="0"/>
          <w:marBottom w:val="0"/>
          <w:divBdr>
            <w:top w:val="none" w:sz="0" w:space="0" w:color="auto"/>
            <w:left w:val="none" w:sz="0" w:space="0" w:color="auto"/>
            <w:bottom w:val="none" w:sz="0" w:space="0" w:color="auto"/>
            <w:right w:val="none" w:sz="0" w:space="0" w:color="auto"/>
          </w:divBdr>
        </w:div>
        <w:div w:id="1165441048">
          <w:marLeft w:val="0"/>
          <w:marRight w:val="0"/>
          <w:marTop w:val="0"/>
          <w:marBottom w:val="0"/>
          <w:divBdr>
            <w:top w:val="none" w:sz="0" w:space="0" w:color="auto"/>
            <w:left w:val="none" w:sz="0" w:space="0" w:color="auto"/>
            <w:bottom w:val="none" w:sz="0" w:space="0" w:color="auto"/>
            <w:right w:val="none" w:sz="0" w:space="0" w:color="auto"/>
          </w:divBdr>
        </w:div>
        <w:div w:id="302469094">
          <w:marLeft w:val="0"/>
          <w:marRight w:val="0"/>
          <w:marTop w:val="0"/>
          <w:marBottom w:val="0"/>
          <w:divBdr>
            <w:top w:val="none" w:sz="0" w:space="0" w:color="auto"/>
            <w:left w:val="none" w:sz="0" w:space="0" w:color="auto"/>
            <w:bottom w:val="none" w:sz="0" w:space="0" w:color="auto"/>
            <w:right w:val="none" w:sz="0" w:space="0" w:color="auto"/>
          </w:divBdr>
        </w:div>
        <w:div w:id="1138762211">
          <w:marLeft w:val="0"/>
          <w:marRight w:val="0"/>
          <w:marTop w:val="0"/>
          <w:marBottom w:val="0"/>
          <w:divBdr>
            <w:top w:val="none" w:sz="0" w:space="0" w:color="auto"/>
            <w:left w:val="none" w:sz="0" w:space="0" w:color="auto"/>
            <w:bottom w:val="none" w:sz="0" w:space="0" w:color="auto"/>
            <w:right w:val="none" w:sz="0" w:space="0" w:color="auto"/>
          </w:divBdr>
        </w:div>
        <w:div w:id="65496177">
          <w:marLeft w:val="0"/>
          <w:marRight w:val="0"/>
          <w:marTop w:val="0"/>
          <w:marBottom w:val="0"/>
          <w:divBdr>
            <w:top w:val="none" w:sz="0" w:space="0" w:color="auto"/>
            <w:left w:val="none" w:sz="0" w:space="0" w:color="auto"/>
            <w:bottom w:val="none" w:sz="0" w:space="0" w:color="auto"/>
            <w:right w:val="none" w:sz="0" w:space="0" w:color="auto"/>
          </w:divBdr>
        </w:div>
        <w:div w:id="1860704770">
          <w:marLeft w:val="0"/>
          <w:marRight w:val="0"/>
          <w:marTop w:val="0"/>
          <w:marBottom w:val="0"/>
          <w:divBdr>
            <w:top w:val="none" w:sz="0" w:space="0" w:color="auto"/>
            <w:left w:val="none" w:sz="0" w:space="0" w:color="auto"/>
            <w:bottom w:val="none" w:sz="0" w:space="0" w:color="auto"/>
            <w:right w:val="none" w:sz="0" w:space="0" w:color="auto"/>
          </w:divBdr>
        </w:div>
        <w:div w:id="1050107447">
          <w:marLeft w:val="0"/>
          <w:marRight w:val="0"/>
          <w:marTop w:val="0"/>
          <w:marBottom w:val="0"/>
          <w:divBdr>
            <w:top w:val="none" w:sz="0" w:space="0" w:color="auto"/>
            <w:left w:val="none" w:sz="0" w:space="0" w:color="auto"/>
            <w:bottom w:val="none" w:sz="0" w:space="0" w:color="auto"/>
            <w:right w:val="none" w:sz="0" w:space="0" w:color="auto"/>
          </w:divBdr>
        </w:div>
        <w:div w:id="1980963078">
          <w:marLeft w:val="0"/>
          <w:marRight w:val="0"/>
          <w:marTop w:val="0"/>
          <w:marBottom w:val="0"/>
          <w:divBdr>
            <w:top w:val="none" w:sz="0" w:space="0" w:color="auto"/>
            <w:left w:val="none" w:sz="0" w:space="0" w:color="auto"/>
            <w:bottom w:val="none" w:sz="0" w:space="0" w:color="auto"/>
            <w:right w:val="none" w:sz="0" w:space="0" w:color="auto"/>
          </w:divBdr>
        </w:div>
        <w:div w:id="2116635507">
          <w:marLeft w:val="0"/>
          <w:marRight w:val="0"/>
          <w:marTop w:val="0"/>
          <w:marBottom w:val="0"/>
          <w:divBdr>
            <w:top w:val="none" w:sz="0" w:space="0" w:color="auto"/>
            <w:left w:val="none" w:sz="0" w:space="0" w:color="auto"/>
            <w:bottom w:val="none" w:sz="0" w:space="0" w:color="auto"/>
            <w:right w:val="none" w:sz="0" w:space="0" w:color="auto"/>
          </w:divBdr>
        </w:div>
        <w:div w:id="410584987">
          <w:marLeft w:val="0"/>
          <w:marRight w:val="0"/>
          <w:marTop w:val="0"/>
          <w:marBottom w:val="0"/>
          <w:divBdr>
            <w:top w:val="none" w:sz="0" w:space="0" w:color="auto"/>
            <w:left w:val="none" w:sz="0" w:space="0" w:color="auto"/>
            <w:bottom w:val="none" w:sz="0" w:space="0" w:color="auto"/>
            <w:right w:val="none" w:sz="0" w:space="0" w:color="auto"/>
          </w:divBdr>
        </w:div>
        <w:div w:id="1473257789">
          <w:marLeft w:val="0"/>
          <w:marRight w:val="0"/>
          <w:marTop w:val="0"/>
          <w:marBottom w:val="0"/>
          <w:divBdr>
            <w:top w:val="none" w:sz="0" w:space="0" w:color="auto"/>
            <w:left w:val="none" w:sz="0" w:space="0" w:color="auto"/>
            <w:bottom w:val="none" w:sz="0" w:space="0" w:color="auto"/>
            <w:right w:val="none" w:sz="0" w:space="0" w:color="auto"/>
          </w:divBdr>
        </w:div>
        <w:div w:id="674302287">
          <w:marLeft w:val="0"/>
          <w:marRight w:val="0"/>
          <w:marTop w:val="0"/>
          <w:marBottom w:val="0"/>
          <w:divBdr>
            <w:top w:val="none" w:sz="0" w:space="0" w:color="auto"/>
            <w:left w:val="none" w:sz="0" w:space="0" w:color="auto"/>
            <w:bottom w:val="none" w:sz="0" w:space="0" w:color="auto"/>
            <w:right w:val="none" w:sz="0" w:space="0" w:color="auto"/>
          </w:divBdr>
        </w:div>
        <w:div w:id="718016619">
          <w:marLeft w:val="0"/>
          <w:marRight w:val="0"/>
          <w:marTop w:val="0"/>
          <w:marBottom w:val="0"/>
          <w:divBdr>
            <w:top w:val="none" w:sz="0" w:space="0" w:color="auto"/>
            <w:left w:val="none" w:sz="0" w:space="0" w:color="auto"/>
            <w:bottom w:val="none" w:sz="0" w:space="0" w:color="auto"/>
            <w:right w:val="none" w:sz="0" w:space="0" w:color="auto"/>
          </w:divBdr>
        </w:div>
        <w:div w:id="1566599324">
          <w:marLeft w:val="0"/>
          <w:marRight w:val="0"/>
          <w:marTop w:val="0"/>
          <w:marBottom w:val="0"/>
          <w:divBdr>
            <w:top w:val="none" w:sz="0" w:space="0" w:color="auto"/>
            <w:left w:val="none" w:sz="0" w:space="0" w:color="auto"/>
            <w:bottom w:val="none" w:sz="0" w:space="0" w:color="auto"/>
            <w:right w:val="none" w:sz="0" w:space="0" w:color="auto"/>
          </w:divBdr>
        </w:div>
        <w:div w:id="1163399681">
          <w:marLeft w:val="0"/>
          <w:marRight w:val="0"/>
          <w:marTop w:val="0"/>
          <w:marBottom w:val="0"/>
          <w:divBdr>
            <w:top w:val="none" w:sz="0" w:space="0" w:color="auto"/>
            <w:left w:val="none" w:sz="0" w:space="0" w:color="auto"/>
            <w:bottom w:val="none" w:sz="0" w:space="0" w:color="auto"/>
            <w:right w:val="none" w:sz="0" w:space="0" w:color="auto"/>
          </w:divBdr>
        </w:div>
        <w:div w:id="715662638">
          <w:marLeft w:val="0"/>
          <w:marRight w:val="0"/>
          <w:marTop w:val="0"/>
          <w:marBottom w:val="0"/>
          <w:divBdr>
            <w:top w:val="none" w:sz="0" w:space="0" w:color="auto"/>
            <w:left w:val="none" w:sz="0" w:space="0" w:color="auto"/>
            <w:bottom w:val="none" w:sz="0" w:space="0" w:color="auto"/>
            <w:right w:val="none" w:sz="0" w:space="0" w:color="auto"/>
          </w:divBdr>
        </w:div>
        <w:div w:id="1628202549">
          <w:marLeft w:val="0"/>
          <w:marRight w:val="0"/>
          <w:marTop w:val="0"/>
          <w:marBottom w:val="0"/>
          <w:divBdr>
            <w:top w:val="none" w:sz="0" w:space="0" w:color="auto"/>
            <w:left w:val="none" w:sz="0" w:space="0" w:color="auto"/>
            <w:bottom w:val="none" w:sz="0" w:space="0" w:color="auto"/>
            <w:right w:val="none" w:sz="0" w:space="0" w:color="auto"/>
          </w:divBdr>
        </w:div>
        <w:div w:id="493885970">
          <w:marLeft w:val="0"/>
          <w:marRight w:val="0"/>
          <w:marTop w:val="0"/>
          <w:marBottom w:val="0"/>
          <w:divBdr>
            <w:top w:val="none" w:sz="0" w:space="0" w:color="auto"/>
            <w:left w:val="none" w:sz="0" w:space="0" w:color="auto"/>
            <w:bottom w:val="none" w:sz="0" w:space="0" w:color="auto"/>
            <w:right w:val="none" w:sz="0" w:space="0" w:color="auto"/>
          </w:divBdr>
        </w:div>
        <w:div w:id="954289136">
          <w:marLeft w:val="0"/>
          <w:marRight w:val="0"/>
          <w:marTop w:val="0"/>
          <w:marBottom w:val="0"/>
          <w:divBdr>
            <w:top w:val="none" w:sz="0" w:space="0" w:color="auto"/>
            <w:left w:val="none" w:sz="0" w:space="0" w:color="auto"/>
            <w:bottom w:val="none" w:sz="0" w:space="0" w:color="auto"/>
            <w:right w:val="none" w:sz="0" w:space="0" w:color="auto"/>
          </w:divBdr>
        </w:div>
        <w:div w:id="1125737488">
          <w:marLeft w:val="0"/>
          <w:marRight w:val="0"/>
          <w:marTop w:val="0"/>
          <w:marBottom w:val="0"/>
          <w:divBdr>
            <w:top w:val="none" w:sz="0" w:space="0" w:color="auto"/>
            <w:left w:val="none" w:sz="0" w:space="0" w:color="auto"/>
            <w:bottom w:val="none" w:sz="0" w:space="0" w:color="auto"/>
            <w:right w:val="none" w:sz="0" w:space="0" w:color="auto"/>
          </w:divBdr>
        </w:div>
        <w:div w:id="1696955653">
          <w:marLeft w:val="0"/>
          <w:marRight w:val="0"/>
          <w:marTop w:val="0"/>
          <w:marBottom w:val="0"/>
          <w:divBdr>
            <w:top w:val="none" w:sz="0" w:space="0" w:color="auto"/>
            <w:left w:val="none" w:sz="0" w:space="0" w:color="auto"/>
            <w:bottom w:val="none" w:sz="0" w:space="0" w:color="auto"/>
            <w:right w:val="none" w:sz="0" w:space="0" w:color="auto"/>
          </w:divBdr>
        </w:div>
        <w:div w:id="1605766731">
          <w:marLeft w:val="0"/>
          <w:marRight w:val="0"/>
          <w:marTop w:val="0"/>
          <w:marBottom w:val="0"/>
          <w:divBdr>
            <w:top w:val="none" w:sz="0" w:space="0" w:color="auto"/>
            <w:left w:val="none" w:sz="0" w:space="0" w:color="auto"/>
            <w:bottom w:val="none" w:sz="0" w:space="0" w:color="auto"/>
            <w:right w:val="none" w:sz="0" w:space="0" w:color="auto"/>
          </w:divBdr>
        </w:div>
        <w:div w:id="1414939003">
          <w:marLeft w:val="0"/>
          <w:marRight w:val="0"/>
          <w:marTop w:val="0"/>
          <w:marBottom w:val="0"/>
          <w:divBdr>
            <w:top w:val="none" w:sz="0" w:space="0" w:color="auto"/>
            <w:left w:val="none" w:sz="0" w:space="0" w:color="auto"/>
            <w:bottom w:val="none" w:sz="0" w:space="0" w:color="auto"/>
            <w:right w:val="none" w:sz="0" w:space="0" w:color="auto"/>
          </w:divBdr>
        </w:div>
        <w:div w:id="881405639">
          <w:marLeft w:val="0"/>
          <w:marRight w:val="0"/>
          <w:marTop w:val="0"/>
          <w:marBottom w:val="0"/>
          <w:divBdr>
            <w:top w:val="none" w:sz="0" w:space="0" w:color="auto"/>
            <w:left w:val="none" w:sz="0" w:space="0" w:color="auto"/>
            <w:bottom w:val="none" w:sz="0" w:space="0" w:color="auto"/>
            <w:right w:val="none" w:sz="0" w:space="0" w:color="auto"/>
          </w:divBdr>
        </w:div>
        <w:div w:id="753010553">
          <w:marLeft w:val="0"/>
          <w:marRight w:val="0"/>
          <w:marTop w:val="0"/>
          <w:marBottom w:val="0"/>
          <w:divBdr>
            <w:top w:val="none" w:sz="0" w:space="0" w:color="auto"/>
            <w:left w:val="none" w:sz="0" w:space="0" w:color="auto"/>
            <w:bottom w:val="none" w:sz="0" w:space="0" w:color="auto"/>
            <w:right w:val="none" w:sz="0" w:space="0" w:color="auto"/>
          </w:divBdr>
        </w:div>
        <w:div w:id="1229340554">
          <w:marLeft w:val="0"/>
          <w:marRight w:val="0"/>
          <w:marTop w:val="0"/>
          <w:marBottom w:val="0"/>
          <w:divBdr>
            <w:top w:val="none" w:sz="0" w:space="0" w:color="auto"/>
            <w:left w:val="none" w:sz="0" w:space="0" w:color="auto"/>
            <w:bottom w:val="none" w:sz="0" w:space="0" w:color="auto"/>
            <w:right w:val="none" w:sz="0" w:space="0" w:color="auto"/>
          </w:divBdr>
        </w:div>
        <w:div w:id="569467029">
          <w:marLeft w:val="0"/>
          <w:marRight w:val="0"/>
          <w:marTop w:val="0"/>
          <w:marBottom w:val="0"/>
          <w:divBdr>
            <w:top w:val="none" w:sz="0" w:space="0" w:color="auto"/>
            <w:left w:val="none" w:sz="0" w:space="0" w:color="auto"/>
            <w:bottom w:val="none" w:sz="0" w:space="0" w:color="auto"/>
            <w:right w:val="none" w:sz="0" w:space="0" w:color="auto"/>
          </w:divBdr>
        </w:div>
        <w:div w:id="1240754467">
          <w:marLeft w:val="0"/>
          <w:marRight w:val="0"/>
          <w:marTop w:val="0"/>
          <w:marBottom w:val="0"/>
          <w:divBdr>
            <w:top w:val="none" w:sz="0" w:space="0" w:color="auto"/>
            <w:left w:val="none" w:sz="0" w:space="0" w:color="auto"/>
            <w:bottom w:val="none" w:sz="0" w:space="0" w:color="auto"/>
            <w:right w:val="none" w:sz="0" w:space="0" w:color="auto"/>
          </w:divBdr>
        </w:div>
        <w:div w:id="2017345951">
          <w:marLeft w:val="0"/>
          <w:marRight w:val="0"/>
          <w:marTop w:val="0"/>
          <w:marBottom w:val="0"/>
          <w:divBdr>
            <w:top w:val="none" w:sz="0" w:space="0" w:color="auto"/>
            <w:left w:val="none" w:sz="0" w:space="0" w:color="auto"/>
            <w:bottom w:val="none" w:sz="0" w:space="0" w:color="auto"/>
            <w:right w:val="none" w:sz="0" w:space="0" w:color="auto"/>
          </w:divBdr>
        </w:div>
        <w:div w:id="255140033">
          <w:marLeft w:val="0"/>
          <w:marRight w:val="0"/>
          <w:marTop w:val="0"/>
          <w:marBottom w:val="0"/>
          <w:divBdr>
            <w:top w:val="none" w:sz="0" w:space="0" w:color="auto"/>
            <w:left w:val="none" w:sz="0" w:space="0" w:color="auto"/>
            <w:bottom w:val="none" w:sz="0" w:space="0" w:color="auto"/>
            <w:right w:val="none" w:sz="0" w:space="0" w:color="auto"/>
          </w:divBdr>
        </w:div>
        <w:div w:id="636489851">
          <w:marLeft w:val="0"/>
          <w:marRight w:val="0"/>
          <w:marTop w:val="0"/>
          <w:marBottom w:val="0"/>
          <w:divBdr>
            <w:top w:val="none" w:sz="0" w:space="0" w:color="auto"/>
            <w:left w:val="none" w:sz="0" w:space="0" w:color="auto"/>
            <w:bottom w:val="none" w:sz="0" w:space="0" w:color="auto"/>
            <w:right w:val="none" w:sz="0" w:space="0" w:color="auto"/>
          </w:divBdr>
        </w:div>
        <w:div w:id="1170566044">
          <w:marLeft w:val="0"/>
          <w:marRight w:val="0"/>
          <w:marTop w:val="0"/>
          <w:marBottom w:val="0"/>
          <w:divBdr>
            <w:top w:val="none" w:sz="0" w:space="0" w:color="auto"/>
            <w:left w:val="none" w:sz="0" w:space="0" w:color="auto"/>
            <w:bottom w:val="none" w:sz="0" w:space="0" w:color="auto"/>
            <w:right w:val="none" w:sz="0" w:space="0" w:color="auto"/>
          </w:divBdr>
        </w:div>
        <w:div w:id="2047018169">
          <w:marLeft w:val="0"/>
          <w:marRight w:val="0"/>
          <w:marTop w:val="0"/>
          <w:marBottom w:val="0"/>
          <w:divBdr>
            <w:top w:val="none" w:sz="0" w:space="0" w:color="auto"/>
            <w:left w:val="none" w:sz="0" w:space="0" w:color="auto"/>
            <w:bottom w:val="none" w:sz="0" w:space="0" w:color="auto"/>
            <w:right w:val="none" w:sz="0" w:space="0" w:color="auto"/>
          </w:divBdr>
        </w:div>
        <w:div w:id="1048065010">
          <w:marLeft w:val="0"/>
          <w:marRight w:val="0"/>
          <w:marTop w:val="0"/>
          <w:marBottom w:val="0"/>
          <w:divBdr>
            <w:top w:val="none" w:sz="0" w:space="0" w:color="auto"/>
            <w:left w:val="none" w:sz="0" w:space="0" w:color="auto"/>
            <w:bottom w:val="none" w:sz="0" w:space="0" w:color="auto"/>
            <w:right w:val="none" w:sz="0" w:space="0" w:color="auto"/>
          </w:divBdr>
        </w:div>
        <w:div w:id="1651976767">
          <w:marLeft w:val="0"/>
          <w:marRight w:val="0"/>
          <w:marTop w:val="0"/>
          <w:marBottom w:val="0"/>
          <w:divBdr>
            <w:top w:val="none" w:sz="0" w:space="0" w:color="auto"/>
            <w:left w:val="none" w:sz="0" w:space="0" w:color="auto"/>
            <w:bottom w:val="none" w:sz="0" w:space="0" w:color="auto"/>
            <w:right w:val="none" w:sz="0" w:space="0" w:color="auto"/>
          </w:divBdr>
        </w:div>
        <w:div w:id="932055735">
          <w:marLeft w:val="0"/>
          <w:marRight w:val="0"/>
          <w:marTop w:val="0"/>
          <w:marBottom w:val="0"/>
          <w:divBdr>
            <w:top w:val="none" w:sz="0" w:space="0" w:color="auto"/>
            <w:left w:val="none" w:sz="0" w:space="0" w:color="auto"/>
            <w:bottom w:val="none" w:sz="0" w:space="0" w:color="auto"/>
            <w:right w:val="none" w:sz="0" w:space="0" w:color="auto"/>
          </w:divBdr>
        </w:div>
        <w:div w:id="721173231">
          <w:marLeft w:val="0"/>
          <w:marRight w:val="0"/>
          <w:marTop w:val="0"/>
          <w:marBottom w:val="0"/>
          <w:divBdr>
            <w:top w:val="none" w:sz="0" w:space="0" w:color="auto"/>
            <w:left w:val="none" w:sz="0" w:space="0" w:color="auto"/>
            <w:bottom w:val="none" w:sz="0" w:space="0" w:color="auto"/>
            <w:right w:val="none" w:sz="0" w:space="0" w:color="auto"/>
          </w:divBdr>
        </w:div>
        <w:div w:id="1859348842">
          <w:marLeft w:val="0"/>
          <w:marRight w:val="0"/>
          <w:marTop w:val="0"/>
          <w:marBottom w:val="0"/>
          <w:divBdr>
            <w:top w:val="none" w:sz="0" w:space="0" w:color="auto"/>
            <w:left w:val="none" w:sz="0" w:space="0" w:color="auto"/>
            <w:bottom w:val="none" w:sz="0" w:space="0" w:color="auto"/>
            <w:right w:val="none" w:sz="0" w:space="0" w:color="auto"/>
          </w:divBdr>
        </w:div>
        <w:div w:id="757601630">
          <w:marLeft w:val="0"/>
          <w:marRight w:val="0"/>
          <w:marTop w:val="0"/>
          <w:marBottom w:val="0"/>
          <w:divBdr>
            <w:top w:val="none" w:sz="0" w:space="0" w:color="auto"/>
            <w:left w:val="none" w:sz="0" w:space="0" w:color="auto"/>
            <w:bottom w:val="none" w:sz="0" w:space="0" w:color="auto"/>
            <w:right w:val="none" w:sz="0" w:space="0" w:color="auto"/>
          </w:divBdr>
        </w:div>
        <w:div w:id="1329209601">
          <w:marLeft w:val="0"/>
          <w:marRight w:val="0"/>
          <w:marTop w:val="0"/>
          <w:marBottom w:val="0"/>
          <w:divBdr>
            <w:top w:val="none" w:sz="0" w:space="0" w:color="auto"/>
            <w:left w:val="none" w:sz="0" w:space="0" w:color="auto"/>
            <w:bottom w:val="none" w:sz="0" w:space="0" w:color="auto"/>
            <w:right w:val="none" w:sz="0" w:space="0" w:color="auto"/>
          </w:divBdr>
        </w:div>
        <w:div w:id="931888703">
          <w:marLeft w:val="0"/>
          <w:marRight w:val="0"/>
          <w:marTop w:val="0"/>
          <w:marBottom w:val="0"/>
          <w:divBdr>
            <w:top w:val="none" w:sz="0" w:space="0" w:color="auto"/>
            <w:left w:val="none" w:sz="0" w:space="0" w:color="auto"/>
            <w:bottom w:val="none" w:sz="0" w:space="0" w:color="auto"/>
            <w:right w:val="none" w:sz="0" w:space="0" w:color="auto"/>
          </w:divBdr>
        </w:div>
        <w:div w:id="1858738530">
          <w:marLeft w:val="0"/>
          <w:marRight w:val="0"/>
          <w:marTop w:val="0"/>
          <w:marBottom w:val="0"/>
          <w:divBdr>
            <w:top w:val="none" w:sz="0" w:space="0" w:color="auto"/>
            <w:left w:val="none" w:sz="0" w:space="0" w:color="auto"/>
            <w:bottom w:val="none" w:sz="0" w:space="0" w:color="auto"/>
            <w:right w:val="none" w:sz="0" w:space="0" w:color="auto"/>
          </w:divBdr>
        </w:div>
        <w:div w:id="1701012982">
          <w:marLeft w:val="0"/>
          <w:marRight w:val="0"/>
          <w:marTop w:val="0"/>
          <w:marBottom w:val="0"/>
          <w:divBdr>
            <w:top w:val="none" w:sz="0" w:space="0" w:color="auto"/>
            <w:left w:val="none" w:sz="0" w:space="0" w:color="auto"/>
            <w:bottom w:val="none" w:sz="0" w:space="0" w:color="auto"/>
            <w:right w:val="none" w:sz="0" w:space="0" w:color="auto"/>
          </w:divBdr>
        </w:div>
        <w:div w:id="1045448638">
          <w:marLeft w:val="0"/>
          <w:marRight w:val="0"/>
          <w:marTop w:val="0"/>
          <w:marBottom w:val="0"/>
          <w:divBdr>
            <w:top w:val="none" w:sz="0" w:space="0" w:color="auto"/>
            <w:left w:val="none" w:sz="0" w:space="0" w:color="auto"/>
            <w:bottom w:val="none" w:sz="0" w:space="0" w:color="auto"/>
            <w:right w:val="none" w:sz="0" w:space="0" w:color="auto"/>
          </w:divBdr>
        </w:div>
        <w:div w:id="1524899330">
          <w:marLeft w:val="0"/>
          <w:marRight w:val="0"/>
          <w:marTop w:val="0"/>
          <w:marBottom w:val="0"/>
          <w:divBdr>
            <w:top w:val="none" w:sz="0" w:space="0" w:color="auto"/>
            <w:left w:val="none" w:sz="0" w:space="0" w:color="auto"/>
            <w:bottom w:val="none" w:sz="0" w:space="0" w:color="auto"/>
            <w:right w:val="none" w:sz="0" w:space="0" w:color="auto"/>
          </w:divBdr>
        </w:div>
        <w:div w:id="1104375080">
          <w:marLeft w:val="0"/>
          <w:marRight w:val="0"/>
          <w:marTop w:val="0"/>
          <w:marBottom w:val="0"/>
          <w:divBdr>
            <w:top w:val="none" w:sz="0" w:space="0" w:color="auto"/>
            <w:left w:val="none" w:sz="0" w:space="0" w:color="auto"/>
            <w:bottom w:val="none" w:sz="0" w:space="0" w:color="auto"/>
            <w:right w:val="none" w:sz="0" w:space="0" w:color="auto"/>
          </w:divBdr>
        </w:div>
        <w:div w:id="944074489">
          <w:marLeft w:val="0"/>
          <w:marRight w:val="0"/>
          <w:marTop w:val="0"/>
          <w:marBottom w:val="0"/>
          <w:divBdr>
            <w:top w:val="none" w:sz="0" w:space="0" w:color="auto"/>
            <w:left w:val="none" w:sz="0" w:space="0" w:color="auto"/>
            <w:bottom w:val="none" w:sz="0" w:space="0" w:color="auto"/>
            <w:right w:val="none" w:sz="0" w:space="0" w:color="auto"/>
          </w:divBdr>
        </w:div>
        <w:div w:id="2057921914">
          <w:marLeft w:val="0"/>
          <w:marRight w:val="0"/>
          <w:marTop w:val="0"/>
          <w:marBottom w:val="0"/>
          <w:divBdr>
            <w:top w:val="none" w:sz="0" w:space="0" w:color="auto"/>
            <w:left w:val="none" w:sz="0" w:space="0" w:color="auto"/>
            <w:bottom w:val="none" w:sz="0" w:space="0" w:color="auto"/>
            <w:right w:val="none" w:sz="0" w:space="0" w:color="auto"/>
          </w:divBdr>
        </w:div>
        <w:div w:id="430516093">
          <w:marLeft w:val="0"/>
          <w:marRight w:val="0"/>
          <w:marTop w:val="0"/>
          <w:marBottom w:val="0"/>
          <w:divBdr>
            <w:top w:val="none" w:sz="0" w:space="0" w:color="auto"/>
            <w:left w:val="none" w:sz="0" w:space="0" w:color="auto"/>
            <w:bottom w:val="none" w:sz="0" w:space="0" w:color="auto"/>
            <w:right w:val="none" w:sz="0" w:space="0" w:color="auto"/>
          </w:divBdr>
        </w:div>
        <w:div w:id="1846020875">
          <w:marLeft w:val="0"/>
          <w:marRight w:val="0"/>
          <w:marTop w:val="0"/>
          <w:marBottom w:val="0"/>
          <w:divBdr>
            <w:top w:val="none" w:sz="0" w:space="0" w:color="auto"/>
            <w:left w:val="none" w:sz="0" w:space="0" w:color="auto"/>
            <w:bottom w:val="none" w:sz="0" w:space="0" w:color="auto"/>
            <w:right w:val="none" w:sz="0" w:space="0" w:color="auto"/>
          </w:divBdr>
        </w:div>
        <w:div w:id="923495228">
          <w:marLeft w:val="0"/>
          <w:marRight w:val="0"/>
          <w:marTop w:val="0"/>
          <w:marBottom w:val="0"/>
          <w:divBdr>
            <w:top w:val="none" w:sz="0" w:space="0" w:color="auto"/>
            <w:left w:val="none" w:sz="0" w:space="0" w:color="auto"/>
            <w:bottom w:val="none" w:sz="0" w:space="0" w:color="auto"/>
            <w:right w:val="none" w:sz="0" w:space="0" w:color="auto"/>
          </w:divBdr>
        </w:div>
        <w:div w:id="1952126648">
          <w:marLeft w:val="0"/>
          <w:marRight w:val="0"/>
          <w:marTop w:val="0"/>
          <w:marBottom w:val="0"/>
          <w:divBdr>
            <w:top w:val="none" w:sz="0" w:space="0" w:color="auto"/>
            <w:left w:val="none" w:sz="0" w:space="0" w:color="auto"/>
            <w:bottom w:val="none" w:sz="0" w:space="0" w:color="auto"/>
            <w:right w:val="none" w:sz="0" w:space="0" w:color="auto"/>
          </w:divBdr>
        </w:div>
        <w:div w:id="759569287">
          <w:marLeft w:val="0"/>
          <w:marRight w:val="0"/>
          <w:marTop w:val="0"/>
          <w:marBottom w:val="0"/>
          <w:divBdr>
            <w:top w:val="none" w:sz="0" w:space="0" w:color="auto"/>
            <w:left w:val="none" w:sz="0" w:space="0" w:color="auto"/>
            <w:bottom w:val="none" w:sz="0" w:space="0" w:color="auto"/>
            <w:right w:val="none" w:sz="0" w:space="0" w:color="auto"/>
          </w:divBdr>
        </w:div>
        <w:div w:id="747655984">
          <w:marLeft w:val="0"/>
          <w:marRight w:val="0"/>
          <w:marTop w:val="0"/>
          <w:marBottom w:val="0"/>
          <w:divBdr>
            <w:top w:val="none" w:sz="0" w:space="0" w:color="auto"/>
            <w:left w:val="none" w:sz="0" w:space="0" w:color="auto"/>
            <w:bottom w:val="none" w:sz="0" w:space="0" w:color="auto"/>
            <w:right w:val="none" w:sz="0" w:space="0" w:color="auto"/>
          </w:divBdr>
        </w:div>
        <w:div w:id="2077824369">
          <w:marLeft w:val="0"/>
          <w:marRight w:val="0"/>
          <w:marTop w:val="0"/>
          <w:marBottom w:val="0"/>
          <w:divBdr>
            <w:top w:val="none" w:sz="0" w:space="0" w:color="auto"/>
            <w:left w:val="none" w:sz="0" w:space="0" w:color="auto"/>
            <w:bottom w:val="none" w:sz="0" w:space="0" w:color="auto"/>
            <w:right w:val="none" w:sz="0" w:space="0" w:color="auto"/>
          </w:divBdr>
        </w:div>
        <w:div w:id="760682958">
          <w:marLeft w:val="0"/>
          <w:marRight w:val="0"/>
          <w:marTop w:val="0"/>
          <w:marBottom w:val="0"/>
          <w:divBdr>
            <w:top w:val="none" w:sz="0" w:space="0" w:color="auto"/>
            <w:left w:val="none" w:sz="0" w:space="0" w:color="auto"/>
            <w:bottom w:val="none" w:sz="0" w:space="0" w:color="auto"/>
            <w:right w:val="none" w:sz="0" w:space="0" w:color="auto"/>
          </w:divBdr>
        </w:div>
        <w:div w:id="1979609788">
          <w:marLeft w:val="0"/>
          <w:marRight w:val="0"/>
          <w:marTop w:val="0"/>
          <w:marBottom w:val="0"/>
          <w:divBdr>
            <w:top w:val="none" w:sz="0" w:space="0" w:color="auto"/>
            <w:left w:val="none" w:sz="0" w:space="0" w:color="auto"/>
            <w:bottom w:val="none" w:sz="0" w:space="0" w:color="auto"/>
            <w:right w:val="none" w:sz="0" w:space="0" w:color="auto"/>
          </w:divBdr>
        </w:div>
        <w:div w:id="804201649">
          <w:marLeft w:val="0"/>
          <w:marRight w:val="0"/>
          <w:marTop w:val="0"/>
          <w:marBottom w:val="0"/>
          <w:divBdr>
            <w:top w:val="none" w:sz="0" w:space="0" w:color="auto"/>
            <w:left w:val="none" w:sz="0" w:space="0" w:color="auto"/>
            <w:bottom w:val="none" w:sz="0" w:space="0" w:color="auto"/>
            <w:right w:val="none" w:sz="0" w:space="0" w:color="auto"/>
          </w:divBdr>
        </w:div>
        <w:div w:id="1037969929">
          <w:marLeft w:val="0"/>
          <w:marRight w:val="0"/>
          <w:marTop w:val="0"/>
          <w:marBottom w:val="0"/>
          <w:divBdr>
            <w:top w:val="none" w:sz="0" w:space="0" w:color="auto"/>
            <w:left w:val="none" w:sz="0" w:space="0" w:color="auto"/>
            <w:bottom w:val="none" w:sz="0" w:space="0" w:color="auto"/>
            <w:right w:val="none" w:sz="0" w:space="0" w:color="auto"/>
          </w:divBdr>
        </w:div>
        <w:div w:id="955253068">
          <w:marLeft w:val="0"/>
          <w:marRight w:val="0"/>
          <w:marTop w:val="0"/>
          <w:marBottom w:val="0"/>
          <w:divBdr>
            <w:top w:val="none" w:sz="0" w:space="0" w:color="auto"/>
            <w:left w:val="none" w:sz="0" w:space="0" w:color="auto"/>
            <w:bottom w:val="none" w:sz="0" w:space="0" w:color="auto"/>
            <w:right w:val="none" w:sz="0" w:space="0" w:color="auto"/>
          </w:divBdr>
        </w:div>
        <w:div w:id="1237595062">
          <w:marLeft w:val="0"/>
          <w:marRight w:val="0"/>
          <w:marTop w:val="0"/>
          <w:marBottom w:val="0"/>
          <w:divBdr>
            <w:top w:val="none" w:sz="0" w:space="0" w:color="auto"/>
            <w:left w:val="none" w:sz="0" w:space="0" w:color="auto"/>
            <w:bottom w:val="none" w:sz="0" w:space="0" w:color="auto"/>
            <w:right w:val="none" w:sz="0" w:space="0" w:color="auto"/>
          </w:divBdr>
        </w:div>
        <w:div w:id="1852062928">
          <w:marLeft w:val="0"/>
          <w:marRight w:val="0"/>
          <w:marTop w:val="0"/>
          <w:marBottom w:val="0"/>
          <w:divBdr>
            <w:top w:val="none" w:sz="0" w:space="0" w:color="auto"/>
            <w:left w:val="none" w:sz="0" w:space="0" w:color="auto"/>
            <w:bottom w:val="none" w:sz="0" w:space="0" w:color="auto"/>
            <w:right w:val="none" w:sz="0" w:space="0" w:color="auto"/>
          </w:divBdr>
        </w:div>
      </w:divsChild>
    </w:div>
    <w:div w:id="193613770">
      <w:bodyDiv w:val="1"/>
      <w:marLeft w:val="0"/>
      <w:marRight w:val="0"/>
      <w:marTop w:val="0"/>
      <w:marBottom w:val="0"/>
      <w:divBdr>
        <w:top w:val="none" w:sz="0" w:space="0" w:color="auto"/>
        <w:left w:val="none" w:sz="0" w:space="0" w:color="auto"/>
        <w:bottom w:val="none" w:sz="0" w:space="0" w:color="auto"/>
        <w:right w:val="none" w:sz="0" w:space="0" w:color="auto"/>
      </w:divBdr>
      <w:divsChild>
        <w:div w:id="231233876">
          <w:marLeft w:val="480"/>
          <w:marRight w:val="0"/>
          <w:marTop w:val="0"/>
          <w:marBottom w:val="0"/>
          <w:divBdr>
            <w:top w:val="none" w:sz="0" w:space="0" w:color="auto"/>
            <w:left w:val="none" w:sz="0" w:space="0" w:color="auto"/>
            <w:bottom w:val="none" w:sz="0" w:space="0" w:color="auto"/>
            <w:right w:val="none" w:sz="0" w:space="0" w:color="auto"/>
          </w:divBdr>
          <w:divsChild>
            <w:div w:id="1716276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7416844">
      <w:bodyDiv w:val="1"/>
      <w:marLeft w:val="0"/>
      <w:marRight w:val="0"/>
      <w:marTop w:val="0"/>
      <w:marBottom w:val="0"/>
      <w:divBdr>
        <w:top w:val="none" w:sz="0" w:space="0" w:color="auto"/>
        <w:left w:val="none" w:sz="0" w:space="0" w:color="auto"/>
        <w:bottom w:val="none" w:sz="0" w:space="0" w:color="auto"/>
        <w:right w:val="none" w:sz="0" w:space="0" w:color="auto"/>
      </w:divBdr>
      <w:divsChild>
        <w:div w:id="820931008">
          <w:marLeft w:val="480"/>
          <w:marRight w:val="0"/>
          <w:marTop w:val="0"/>
          <w:marBottom w:val="0"/>
          <w:divBdr>
            <w:top w:val="none" w:sz="0" w:space="0" w:color="auto"/>
            <w:left w:val="none" w:sz="0" w:space="0" w:color="auto"/>
            <w:bottom w:val="none" w:sz="0" w:space="0" w:color="auto"/>
            <w:right w:val="none" w:sz="0" w:space="0" w:color="auto"/>
          </w:divBdr>
          <w:divsChild>
            <w:div w:id="742022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7366993">
      <w:bodyDiv w:val="1"/>
      <w:marLeft w:val="0"/>
      <w:marRight w:val="0"/>
      <w:marTop w:val="0"/>
      <w:marBottom w:val="0"/>
      <w:divBdr>
        <w:top w:val="none" w:sz="0" w:space="0" w:color="auto"/>
        <w:left w:val="none" w:sz="0" w:space="0" w:color="auto"/>
        <w:bottom w:val="none" w:sz="0" w:space="0" w:color="auto"/>
        <w:right w:val="none" w:sz="0" w:space="0" w:color="auto"/>
      </w:divBdr>
      <w:divsChild>
        <w:div w:id="1062484936">
          <w:marLeft w:val="480"/>
          <w:marRight w:val="0"/>
          <w:marTop w:val="0"/>
          <w:marBottom w:val="0"/>
          <w:divBdr>
            <w:top w:val="none" w:sz="0" w:space="0" w:color="auto"/>
            <w:left w:val="none" w:sz="0" w:space="0" w:color="auto"/>
            <w:bottom w:val="none" w:sz="0" w:space="0" w:color="auto"/>
            <w:right w:val="none" w:sz="0" w:space="0" w:color="auto"/>
          </w:divBdr>
          <w:divsChild>
            <w:div w:id="970213630">
              <w:marLeft w:val="0"/>
              <w:marRight w:val="0"/>
              <w:marTop w:val="0"/>
              <w:marBottom w:val="240"/>
              <w:divBdr>
                <w:top w:val="none" w:sz="0" w:space="0" w:color="auto"/>
                <w:left w:val="none" w:sz="0" w:space="0" w:color="auto"/>
                <w:bottom w:val="none" w:sz="0" w:space="0" w:color="auto"/>
                <w:right w:val="none" w:sz="0" w:space="0" w:color="auto"/>
              </w:divBdr>
            </w:div>
            <w:div w:id="1399598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8004598">
      <w:bodyDiv w:val="1"/>
      <w:marLeft w:val="0"/>
      <w:marRight w:val="0"/>
      <w:marTop w:val="0"/>
      <w:marBottom w:val="0"/>
      <w:divBdr>
        <w:top w:val="none" w:sz="0" w:space="0" w:color="auto"/>
        <w:left w:val="none" w:sz="0" w:space="0" w:color="auto"/>
        <w:bottom w:val="none" w:sz="0" w:space="0" w:color="auto"/>
        <w:right w:val="none" w:sz="0" w:space="0" w:color="auto"/>
      </w:divBdr>
      <w:divsChild>
        <w:div w:id="233274390">
          <w:marLeft w:val="480"/>
          <w:marRight w:val="0"/>
          <w:marTop w:val="0"/>
          <w:marBottom w:val="0"/>
          <w:divBdr>
            <w:top w:val="none" w:sz="0" w:space="0" w:color="auto"/>
            <w:left w:val="none" w:sz="0" w:space="0" w:color="auto"/>
            <w:bottom w:val="none" w:sz="0" w:space="0" w:color="auto"/>
            <w:right w:val="none" w:sz="0" w:space="0" w:color="auto"/>
          </w:divBdr>
          <w:divsChild>
            <w:div w:id="725027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8095779">
      <w:bodyDiv w:val="1"/>
      <w:marLeft w:val="0"/>
      <w:marRight w:val="0"/>
      <w:marTop w:val="0"/>
      <w:marBottom w:val="0"/>
      <w:divBdr>
        <w:top w:val="none" w:sz="0" w:space="0" w:color="auto"/>
        <w:left w:val="none" w:sz="0" w:space="0" w:color="auto"/>
        <w:bottom w:val="none" w:sz="0" w:space="0" w:color="auto"/>
        <w:right w:val="none" w:sz="0" w:space="0" w:color="auto"/>
      </w:divBdr>
    </w:div>
    <w:div w:id="336660917">
      <w:bodyDiv w:val="1"/>
      <w:marLeft w:val="0"/>
      <w:marRight w:val="0"/>
      <w:marTop w:val="0"/>
      <w:marBottom w:val="0"/>
      <w:divBdr>
        <w:top w:val="none" w:sz="0" w:space="0" w:color="auto"/>
        <w:left w:val="none" w:sz="0" w:space="0" w:color="auto"/>
        <w:bottom w:val="none" w:sz="0" w:space="0" w:color="auto"/>
        <w:right w:val="none" w:sz="0" w:space="0" w:color="auto"/>
      </w:divBdr>
      <w:divsChild>
        <w:div w:id="2127575968">
          <w:marLeft w:val="480"/>
          <w:marRight w:val="0"/>
          <w:marTop w:val="0"/>
          <w:marBottom w:val="0"/>
          <w:divBdr>
            <w:top w:val="none" w:sz="0" w:space="0" w:color="auto"/>
            <w:left w:val="none" w:sz="0" w:space="0" w:color="auto"/>
            <w:bottom w:val="none" w:sz="0" w:space="0" w:color="auto"/>
            <w:right w:val="none" w:sz="0" w:space="0" w:color="auto"/>
          </w:divBdr>
          <w:divsChild>
            <w:div w:id="279143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4958532">
      <w:bodyDiv w:val="1"/>
      <w:marLeft w:val="0"/>
      <w:marRight w:val="0"/>
      <w:marTop w:val="0"/>
      <w:marBottom w:val="0"/>
      <w:divBdr>
        <w:top w:val="none" w:sz="0" w:space="0" w:color="auto"/>
        <w:left w:val="none" w:sz="0" w:space="0" w:color="auto"/>
        <w:bottom w:val="none" w:sz="0" w:space="0" w:color="auto"/>
        <w:right w:val="none" w:sz="0" w:space="0" w:color="auto"/>
      </w:divBdr>
      <w:divsChild>
        <w:div w:id="1109394399">
          <w:marLeft w:val="480"/>
          <w:marRight w:val="0"/>
          <w:marTop w:val="0"/>
          <w:marBottom w:val="0"/>
          <w:divBdr>
            <w:top w:val="none" w:sz="0" w:space="0" w:color="auto"/>
            <w:left w:val="none" w:sz="0" w:space="0" w:color="auto"/>
            <w:bottom w:val="none" w:sz="0" w:space="0" w:color="auto"/>
            <w:right w:val="none" w:sz="0" w:space="0" w:color="auto"/>
          </w:divBdr>
          <w:divsChild>
            <w:div w:id="1894806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9622770">
      <w:bodyDiv w:val="1"/>
      <w:marLeft w:val="0"/>
      <w:marRight w:val="0"/>
      <w:marTop w:val="0"/>
      <w:marBottom w:val="0"/>
      <w:divBdr>
        <w:top w:val="none" w:sz="0" w:space="0" w:color="auto"/>
        <w:left w:val="none" w:sz="0" w:space="0" w:color="auto"/>
        <w:bottom w:val="none" w:sz="0" w:space="0" w:color="auto"/>
        <w:right w:val="none" w:sz="0" w:space="0" w:color="auto"/>
      </w:divBdr>
      <w:divsChild>
        <w:div w:id="1984043083">
          <w:marLeft w:val="0"/>
          <w:marRight w:val="0"/>
          <w:marTop w:val="0"/>
          <w:marBottom w:val="0"/>
          <w:divBdr>
            <w:top w:val="none" w:sz="0" w:space="0" w:color="auto"/>
            <w:left w:val="none" w:sz="0" w:space="0" w:color="auto"/>
            <w:bottom w:val="none" w:sz="0" w:space="0" w:color="auto"/>
            <w:right w:val="none" w:sz="0" w:space="0" w:color="auto"/>
          </w:divBdr>
          <w:divsChild>
            <w:div w:id="1633098320">
              <w:marLeft w:val="0"/>
              <w:marRight w:val="0"/>
              <w:marTop w:val="0"/>
              <w:marBottom w:val="0"/>
              <w:divBdr>
                <w:top w:val="none" w:sz="0" w:space="0" w:color="auto"/>
                <w:left w:val="none" w:sz="0" w:space="0" w:color="auto"/>
                <w:bottom w:val="none" w:sz="0" w:space="0" w:color="auto"/>
                <w:right w:val="none" w:sz="0" w:space="0" w:color="auto"/>
              </w:divBdr>
              <w:divsChild>
                <w:div w:id="1190802539">
                  <w:marLeft w:val="0"/>
                  <w:marRight w:val="0"/>
                  <w:marTop w:val="0"/>
                  <w:marBottom w:val="0"/>
                  <w:divBdr>
                    <w:top w:val="none" w:sz="0" w:space="0" w:color="auto"/>
                    <w:left w:val="none" w:sz="0" w:space="0" w:color="auto"/>
                    <w:bottom w:val="none" w:sz="0" w:space="0" w:color="auto"/>
                    <w:right w:val="none" w:sz="0" w:space="0" w:color="auto"/>
                  </w:divBdr>
                </w:div>
                <w:div w:id="91559550">
                  <w:marLeft w:val="0"/>
                  <w:marRight w:val="0"/>
                  <w:marTop w:val="0"/>
                  <w:marBottom w:val="0"/>
                  <w:divBdr>
                    <w:top w:val="none" w:sz="0" w:space="0" w:color="auto"/>
                    <w:left w:val="none" w:sz="0" w:space="0" w:color="auto"/>
                    <w:bottom w:val="none" w:sz="0" w:space="0" w:color="auto"/>
                    <w:right w:val="none" w:sz="0" w:space="0" w:color="auto"/>
                  </w:divBdr>
                </w:div>
                <w:div w:id="2101825617">
                  <w:marLeft w:val="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419061504">
      <w:bodyDiv w:val="1"/>
      <w:marLeft w:val="0"/>
      <w:marRight w:val="0"/>
      <w:marTop w:val="0"/>
      <w:marBottom w:val="0"/>
      <w:divBdr>
        <w:top w:val="none" w:sz="0" w:space="0" w:color="auto"/>
        <w:left w:val="none" w:sz="0" w:space="0" w:color="auto"/>
        <w:bottom w:val="none" w:sz="0" w:space="0" w:color="auto"/>
        <w:right w:val="none" w:sz="0" w:space="0" w:color="auto"/>
      </w:divBdr>
      <w:divsChild>
        <w:div w:id="27418334">
          <w:marLeft w:val="0"/>
          <w:marRight w:val="0"/>
          <w:marTop w:val="0"/>
          <w:marBottom w:val="0"/>
          <w:divBdr>
            <w:top w:val="none" w:sz="0" w:space="0" w:color="auto"/>
            <w:left w:val="none" w:sz="0" w:space="0" w:color="auto"/>
            <w:bottom w:val="none" w:sz="0" w:space="0" w:color="auto"/>
            <w:right w:val="none" w:sz="0" w:space="0" w:color="auto"/>
          </w:divBdr>
          <w:divsChild>
            <w:div w:id="277299435">
              <w:marLeft w:val="0"/>
              <w:marRight w:val="0"/>
              <w:marTop w:val="0"/>
              <w:marBottom w:val="0"/>
              <w:divBdr>
                <w:top w:val="none" w:sz="0" w:space="0" w:color="auto"/>
                <w:left w:val="none" w:sz="0" w:space="0" w:color="auto"/>
                <w:bottom w:val="none" w:sz="0" w:space="0" w:color="auto"/>
                <w:right w:val="none" w:sz="0" w:space="0" w:color="auto"/>
              </w:divBdr>
              <w:divsChild>
                <w:div w:id="2109494967">
                  <w:marLeft w:val="0"/>
                  <w:marRight w:val="0"/>
                  <w:marTop w:val="0"/>
                  <w:marBottom w:val="0"/>
                  <w:divBdr>
                    <w:top w:val="none" w:sz="0" w:space="0" w:color="auto"/>
                    <w:left w:val="none" w:sz="0" w:space="0" w:color="auto"/>
                    <w:bottom w:val="none" w:sz="0" w:space="0" w:color="auto"/>
                    <w:right w:val="none" w:sz="0" w:space="0" w:color="auto"/>
                  </w:divBdr>
                </w:div>
                <w:div w:id="1303653109">
                  <w:marLeft w:val="0"/>
                  <w:marRight w:val="0"/>
                  <w:marTop w:val="0"/>
                  <w:marBottom w:val="0"/>
                  <w:divBdr>
                    <w:top w:val="none" w:sz="0" w:space="0" w:color="auto"/>
                    <w:left w:val="none" w:sz="0" w:space="0" w:color="auto"/>
                    <w:bottom w:val="none" w:sz="0" w:space="0" w:color="auto"/>
                    <w:right w:val="none" w:sz="0" w:space="0" w:color="auto"/>
                  </w:divBdr>
                </w:div>
                <w:div w:id="499083048">
                  <w:marLeft w:val="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473447312">
      <w:bodyDiv w:val="1"/>
      <w:marLeft w:val="0"/>
      <w:marRight w:val="0"/>
      <w:marTop w:val="0"/>
      <w:marBottom w:val="0"/>
      <w:divBdr>
        <w:top w:val="none" w:sz="0" w:space="0" w:color="auto"/>
        <w:left w:val="none" w:sz="0" w:space="0" w:color="auto"/>
        <w:bottom w:val="none" w:sz="0" w:space="0" w:color="auto"/>
        <w:right w:val="none" w:sz="0" w:space="0" w:color="auto"/>
      </w:divBdr>
      <w:divsChild>
        <w:div w:id="350843139">
          <w:marLeft w:val="480"/>
          <w:marRight w:val="0"/>
          <w:marTop w:val="0"/>
          <w:marBottom w:val="0"/>
          <w:divBdr>
            <w:top w:val="none" w:sz="0" w:space="0" w:color="auto"/>
            <w:left w:val="none" w:sz="0" w:space="0" w:color="auto"/>
            <w:bottom w:val="none" w:sz="0" w:space="0" w:color="auto"/>
            <w:right w:val="none" w:sz="0" w:space="0" w:color="auto"/>
          </w:divBdr>
          <w:divsChild>
            <w:div w:id="872427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5899389">
      <w:bodyDiv w:val="1"/>
      <w:marLeft w:val="0"/>
      <w:marRight w:val="0"/>
      <w:marTop w:val="0"/>
      <w:marBottom w:val="0"/>
      <w:divBdr>
        <w:top w:val="none" w:sz="0" w:space="0" w:color="auto"/>
        <w:left w:val="none" w:sz="0" w:space="0" w:color="auto"/>
        <w:bottom w:val="none" w:sz="0" w:space="0" w:color="auto"/>
        <w:right w:val="none" w:sz="0" w:space="0" w:color="auto"/>
      </w:divBdr>
    </w:div>
    <w:div w:id="610479756">
      <w:bodyDiv w:val="1"/>
      <w:marLeft w:val="0"/>
      <w:marRight w:val="0"/>
      <w:marTop w:val="0"/>
      <w:marBottom w:val="0"/>
      <w:divBdr>
        <w:top w:val="none" w:sz="0" w:space="0" w:color="auto"/>
        <w:left w:val="none" w:sz="0" w:space="0" w:color="auto"/>
        <w:bottom w:val="none" w:sz="0" w:space="0" w:color="auto"/>
        <w:right w:val="none" w:sz="0" w:space="0" w:color="auto"/>
      </w:divBdr>
      <w:divsChild>
        <w:div w:id="940067849">
          <w:marLeft w:val="0"/>
          <w:marRight w:val="0"/>
          <w:marTop w:val="0"/>
          <w:marBottom w:val="0"/>
          <w:divBdr>
            <w:top w:val="none" w:sz="0" w:space="0" w:color="auto"/>
            <w:left w:val="none" w:sz="0" w:space="0" w:color="auto"/>
            <w:bottom w:val="none" w:sz="0" w:space="0" w:color="auto"/>
            <w:right w:val="none" w:sz="0" w:space="0" w:color="auto"/>
          </w:divBdr>
          <w:divsChild>
            <w:div w:id="822694312">
              <w:marLeft w:val="0"/>
              <w:marRight w:val="0"/>
              <w:marTop w:val="0"/>
              <w:marBottom w:val="0"/>
              <w:divBdr>
                <w:top w:val="none" w:sz="0" w:space="0" w:color="auto"/>
                <w:left w:val="none" w:sz="0" w:space="0" w:color="auto"/>
                <w:bottom w:val="none" w:sz="0" w:space="0" w:color="auto"/>
                <w:right w:val="none" w:sz="0" w:space="0" w:color="auto"/>
              </w:divBdr>
              <w:divsChild>
                <w:div w:id="1978755550">
                  <w:marLeft w:val="0"/>
                  <w:marRight w:val="0"/>
                  <w:marTop w:val="0"/>
                  <w:marBottom w:val="0"/>
                  <w:divBdr>
                    <w:top w:val="none" w:sz="0" w:space="0" w:color="auto"/>
                    <w:left w:val="none" w:sz="0" w:space="0" w:color="auto"/>
                    <w:bottom w:val="none" w:sz="0" w:space="0" w:color="auto"/>
                    <w:right w:val="none" w:sz="0" w:space="0" w:color="auto"/>
                  </w:divBdr>
                </w:div>
                <w:div w:id="197470730">
                  <w:marLeft w:val="0"/>
                  <w:marRight w:val="0"/>
                  <w:marTop w:val="0"/>
                  <w:marBottom w:val="0"/>
                  <w:divBdr>
                    <w:top w:val="none" w:sz="0" w:space="0" w:color="auto"/>
                    <w:left w:val="none" w:sz="0" w:space="0" w:color="auto"/>
                    <w:bottom w:val="none" w:sz="0" w:space="0" w:color="auto"/>
                    <w:right w:val="none" w:sz="0" w:space="0" w:color="auto"/>
                  </w:divBdr>
                </w:div>
                <w:div w:id="1292638568">
                  <w:marLeft w:val="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775448416">
      <w:bodyDiv w:val="1"/>
      <w:marLeft w:val="0"/>
      <w:marRight w:val="0"/>
      <w:marTop w:val="0"/>
      <w:marBottom w:val="0"/>
      <w:divBdr>
        <w:top w:val="none" w:sz="0" w:space="0" w:color="auto"/>
        <w:left w:val="none" w:sz="0" w:space="0" w:color="auto"/>
        <w:bottom w:val="none" w:sz="0" w:space="0" w:color="auto"/>
        <w:right w:val="none" w:sz="0" w:space="0" w:color="auto"/>
      </w:divBdr>
      <w:divsChild>
        <w:div w:id="247345443">
          <w:marLeft w:val="0"/>
          <w:marRight w:val="0"/>
          <w:marTop w:val="0"/>
          <w:marBottom w:val="0"/>
          <w:divBdr>
            <w:top w:val="none" w:sz="0" w:space="0" w:color="auto"/>
            <w:left w:val="none" w:sz="0" w:space="0" w:color="auto"/>
            <w:bottom w:val="none" w:sz="0" w:space="0" w:color="auto"/>
            <w:right w:val="none" w:sz="0" w:space="0" w:color="auto"/>
          </w:divBdr>
          <w:divsChild>
            <w:div w:id="73288346">
              <w:marLeft w:val="0"/>
              <w:marRight w:val="0"/>
              <w:marTop w:val="0"/>
              <w:marBottom w:val="0"/>
              <w:divBdr>
                <w:top w:val="none" w:sz="0" w:space="0" w:color="auto"/>
                <w:left w:val="none" w:sz="0" w:space="0" w:color="auto"/>
                <w:bottom w:val="none" w:sz="0" w:space="0" w:color="auto"/>
                <w:right w:val="none" w:sz="0" w:space="0" w:color="auto"/>
              </w:divBdr>
              <w:divsChild>
                <w:div w:id="1251541648">
                  <w:marLeft w:val="0"/>
                  <w:marRight w:val="0"/>
                  <w:marTop w:val="0"/>
                  <w:marBottom w:val="0"/>
                  <w:divBdr>
                    <w:top w:val="none" w:sz="0" w:space="0" w:color="auto"/>
                    <w:left w:val="none" w:sz="0" w:space="0" w:color="auto"/>
                    <w:bottom w:val="none" w:sz="0" w:space="0" w:color="auto"/>
                    <w:right w:val="none" w:sz="0" w:space="0" w:color="auto"/>
                  </w:divBdr>
                </w:div>
                <w:div w:id="1558320185">
                  <w:marLeft w:val="0"/>
                  <w:marRight w:val="0"/>
                  <w:marTop w:val="0"/>
                  <w:marBottom w:val="0"/>
                  <w:divBdr>
                    <w:top w:val="none" w:sz="0" w:space="0" w:color="auto"/>
                    <w:left w:val="none" w:sz="0" w:space="0" w:color="auto"/>
                    <w:bottom w:val="none" w:sz="0" w:space="0" w:color="auto"/>
                    <w:right w:val="none" w:sz="0" w:space="0" w:color="auto"/>
                  </w:divBdr>
                </w:div>
                <w:div w:id="1243490150">
                  <w:marLeft w:val="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870068921">
      <w:bodyDiv w:val="1"/>
      <w:marLeft w:val="0"/>
      <w:marRight w:val="0"/>
      <w:marTop w:val="0"/>
      <w:marBottom w:val="0"/>
      <w:divBdr>
        <w:top w:val="none" w:sz="0" w:space="0" w:color="auto"/>
        <w:left w:val="none" w:sz="0" w:space="0" w:color="auto"/>
        <w:bottom w:val="none" w:sz="0" w:space="0" w:color="auto"/>
        <w:right w:val="none" w:sz="0" w:space="0" w:color="auto"/>
      </w:divBdr>
      <w:divsChild>
        <w:div w:id="1281913682">
          <w:marLeft w:val="480"/>
          <w:marRight w:val="0"/>
          <w:marTop w:val="0"/>
          <w:marBottom w:val="0"/>
          <w:divBdr>
            <w:top w:val="none" w:sz="0" w:space="0" w:color="auto"/>
            <w:left w:val="none" w:sz="0" w:space="0" w:color="auto"/>
            <w:bottom w:val="none" w:sz="0" w:space="0" w:color="auto"/>
            <w:right w:val="none" w:sz="0" w:space="0" w:color="auto"/>
          </w:divBdr>
          <w:divsChild>
            <w:div w:id="1842432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1230925">
      <w:bodyDiv w:val="1"/>
      <w:marLeft w:val="0"/>
      <w:marRight w:val="0"/>
      <w:marTop w:val="0"/>
      <w:marBottom w:val="0"/>
      <w:divBdr>
        <w:top w:val="none" w:sz="0" w:space="0" w:color="auto"/>
        <w:left w:val="none" w:sz="0" w:space="0" w:color="auto"/>
        <w:bottom w:val="none" w:sz="0" w:space="0" w:color="auto"/>
        <w:right w:val="none" w:sz="0" w:space="0" w:color="auto"/>
      </w:divBdr>
      <w:divsChild>
        <w:div w:id="1673336728">
          <w:marLeft w:val="0"/>
          <w:marRight w:val="0"/>
          <w:marTop w:val="0"/>
          <w:marBottom w:val="0"/>
          <w:divBdr>
            <w:top w:val="none" w:sz="0" w:space="0" w:color="auto"/>
            <w:left w:val="none" w:sz="0" w:space="0" w:color="auto"/>
            <w:bottom w:val="none" w:sz="0" w:space="0" w:color="auto"/>
            <w:right w:val="none" w:sz="0" w:space="0" w:color="auto"/>
          </w:divBdr>
          <w:divsChild>
            <w:div w:id="413017707">
              <w:marLeft w:val="0"/>
              <w:marRight w:val="0"/>
              <w:marTop w:val="0"/>
              <w:marBottom w:val="0"/>
              <w:divBdr>
                <w:top w:val="none" w:sz="0" w:space="0" w:color="auto"/>
                <w:left w:val="none" w:sz="0" w:space="0" w:color="auto"/>
                <w:bottom w:val="none" w:sz="0" w:space="0" w:color="auto"/>
                <w:right w:val="none" w:sz="0" w:space="0" w:color="auto"/>
              </w:divBdr>
              <w:divsChild>
                <w:div w:id="881748644">
                  <w:marLeft w:val="0"/>
                  <w:marRight w:val="0"/>
                  <w:marTop w:val="0"/>
                  <w:marBottom w:val="0"/>
                  <w:divBdr>
                    <w:top w:val="none" w:sz="0" w:space="0" w:color="auto"/>
                    <w:left w:val="none" w:sz="0" w:space="0" w:color="auto"/>
                    <w:bottom w:val="none" w:sz="0" w:space="0" w:color="auto"/>
                    <w:right w:val="none" w:sz="0" w:space="0" w:color="auto"/>
                  </w:divBdr>
                </w:div>
                <w:div w:id="1257597667">
                  <w:marLeft w:val="0"/>
                  <w:marRight w:val="0"/>
                  <w:marTop w:val="0"/>
                  <w:marBottom w:val="0"/>
                  <w:divBdr>
                    <w:top w:val="none" w:sz="0" w:space="0" w:color="auto"/>
                    <w:left w:val="none" w:sz="0" w:space="0" w:color="auto"/>
                    <w:bottom w:val="none" w:sz="0" w:space="0" w:color="auto"/>
                    <w:right w:val="none" w:sz="0" w:space="0" w:color="auto"/>
                  </w:divBdr>
                </w:div>
                <w:div w:id="602497402">
                  <w:marLeft w:val="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003315687">
      <w:bodyDiv w:val="1"/>
      <w:marLeft w:val="0"/>
      <w:marRight w:val="0"/>
      <w:marTop w:val="0"/>
      <w:marBottom w:val="0"/>
      <w:divBdr>
        <w:top w:val="none" w:sz="0" w:space="0" w:color="auto"/>
        <w:left w:val="none" w:sz="0" w:space="0" w:color="auto"/>
        <w:bottom w:val="none" w:sz="0" w:space="0" w:color="auto"/>
        <w:right w:val="none" w:sz="0" w:space="0" w:color="auto"/>
      </w:divBdr>
      <w:divsChild>
        <w:div w:id="34282753">
          <w:marLeft w:val="0"/>
          <w:marRight w:val="0"/>
          <w:marTop w:val="0"/>
          <w:marBottom w:val="0"/>
          <w:divBdr>
            <w:top w:val="none" w:sz="0" w:space="0" w:color="auto"/>
            <w:left w:val="none" w:sz="0" w:space="0" w:color="auto"/>
            <w:bottom w:val="none" w:sz="0" w:space="0" w:color="auto"/>
            <w:right w:val="none" w:sz="0" w:space="0" w:color="auto"/>
          </w:divBdr>
          <w:divsChild>
            <w:div w:id="2060395699">
              <w:marLeft w:val="0"/>
              <w:marRight w:val="0"/>
              <w:marTop w:val="0"/>
              <w:marBottom w:val="0"/>
              <w:divBdr>
                <w:top w:val="none" w:sz="0" w:space="0" w:color="auto"/>
                <w:left w:val="none" w:sz="0" w:space="0" w:color="auto"/>
                <w:bottom w:val="none" w:sz="0" w:space="0" w:color="auto"/>
                <w:right w:val="none" w:sz="0" w:space="0" w:color="auto"/>
              </w:divBdr>
              <w:divsChild>
                <w:div w:id="1055202192">
                  <w:marLeft w:val="0"/>
                  <w:marRight w:val="0"/>
                  <w:marTop w:val="0"/>
                  <w:marBottom w:val="0"/>
                  <w:divBdr>
                    <w:top w:val="none" w:sz="0" w:space="0" w:color="auto"/>
                    <w:left w:val="none" w:sz="0" w:space="0" w:color="auto"/>
                    <w:bottom w:val="none" w:sz="0" w:space="0" w:color="auto"/>
                    <w:right w:val="none" w:sz="0" w:space="0" w:color="auto"/>
                  </w:divBdr>
                </w:div>
                <w:div w:id="1981181087">
                  <w:marLeft w:val="0"/>
                  <w:marRight w:val="0"/>
                  <w:marTop w:val="0"/>
                  <w:marBottom w:val="0"/>
                  <w:divBdr>
                    <w:top w:val="none" w:sz="0" w:space="0" w:color="auto"/>
                    <w:left w:val="none" w:sz="0" w:space="0" w:color="auto"/>
                    <w:bottom w:val="none" w:sz="0" w:space="0" w:color="auto"/>
                    <w:right w:val="none" w:sz="0" w:space="0" w:color="auto"/>
                  </w:divBdr>
                </w:div>
                <w:div w:id="696547430">
                  <w:marLeft w:val="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005933929">
      <w:bodyDiv w:val="1"/>
      <w:marLeft w:val="0"/>
      <w:marRight w:val="0"/>
      <w:marTop w:val="0"/>
      <w:marBottom w:val="0"/>
      <w:divBdr>
        <w:top w:val="none" w:sz="0" w:space="0" w:color="auto"/>
        <w:left w:val="none" w:sz="0" w:space="0" w:color="auto"/>
        <w:bottom w:val="none" w:sz="0" w:space="0" w:color="auto"/>
        <w:right w:val="none" w:sz="0" w:space="0" w:color="auto"/>
      </w:divBdr>
      <w:divsChild>
        <w:div w:id="771124470">
          <w:marLeft w:val="480"/>
          <w:marRight w:val="0"/>
          <w:marTop w:val="0"/>
          <w:marBottom w:val="0"/>
          <w:divBdr>
            <w:top w:val="none" w:sz="0" w:space="0" w:color="auto"/>
            <w:left w:val="none" w:sz="0" w:space="0" w:color="auto"/>
            <w:bottom w:val="none" w:sz="0" w:space="0" w:color="auto"/>
            <w:right w:val="none" w:sz="0" w:space="0" w:color="auto"/>
          </w:divBdr>
          <w:divsChild>
            <w:div w:id="321661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0274166">
      <w:bodyDiv w:val="1"/>
      <w:marLeft w:val="0"/>
      <w:marRight w:val="0"/>
      <w:marTop w:val="0"/>
      <w:marBottom w:val="0"/>
      <w:divBdr>
        <w:top w:val="none" w:sz="0" w:space="0" w:color="auto"/>
        <w:left w:val="none" w:sz="0" w:space="0" w:color="auto"/>
        <w:bottom w:val="none" w:sz="0" w:space="0" w:color="auto"/>
        <w:right w:val="none" w:sz="0" w:space="0" w:color="auto"/>
      </w:divBdr>
      <w:divsChild>
        <w:div w:id="717969262">
          <w:marLeft w:val="480"/>
          <w:marRight w:val="0"/>
          <w:marTop w:val="0"/>
          <w:marBottom w:val="0"/>
          <w:divBdr>
            <w:top w:val="none" w:sz="0" w:space="0" w:color="auto"/>
            <w:left w:val="none" w:sz="0" w:space="0" w:color="auto"/>
            <w:bottom w:val="none" w:sz="0" w:space="0" w:color="auto"/>
            <w:right w:val="none" w:sz="0" w:space="0" w:color="auto"/>
          </w:divBdr>
          <w:divsChild>
            <w:div w:id="983654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1680128">
      <w:bodyDiv w:val="1"/>
      <w:marLeft w:val="0"/>
      <w:marRight w:val="0"/>
      <w:marTop w:val="0"/>
      <w:marBottom w:val="0"/>
      <w:divBdr>
        <w:top w:val="none" w:sz="0" w:space="0" w:color="auto"/>
        <w:left w:val="none" w:sz="0" w:space="0" w:color="auto"/>
        <w:bottom w:val="none" w:sz="0" w:space="0" w:color="auto"/>
        <w:right w:val="none" w:sz="0" w:space="0" w:color="auto"/>
      </w:divBdr>
      <w:divsChild>
        <w:div w:id="1716613150">
          <w:marLeft w:val="480"/>
          <w:marRight w:val="0"/>
          <w:marTop w:val="0"/>
          <w:marBottom w:val="0"/>
          <w:divBdr>
            <w:top w:val="none" w:sz="0" w:space="0" w:color="auto"/>
            <w:left w:val="none" w:sz="0" w:space="0" w:color="auto"/>
            <w:bottom w:val="none" w:sz="0" w:space="0" w:color="auto"/>
            <w:right w:val="none" w:sz="0" w:space="0" w:color="auto"/>
          </w:divBdr>
          <w:divsChild>
            <w:div w:id="176772496">
              <w:marLeft w:val="0"/>
              <w:marRight w:val="0"/>
              <w:marTop w:val="0"/>
              <w:marBottom w:val="240"/>
              <w:divBdr>
                <w:top w:val="none" w:sz="0" w:space="0" w:color="auto"/>
                <w:left w:val="none" w:sz="0" w:space="0" w:color="auto"/>
                <w:bottom w:val="none" w:sz="0" w:space="0" w:color="auto"/>
                <w:right w:val="none" w:sz="0" w:space="0" w:color="auto"/>
              </w:divBdr>
            </w:div>
            <w:div w:id="332613060">
              <w:marLeft w:val="0"/>
              <w:marRight w:val="0"/>
              <w:marTop w:val="0"/>
              <w:marBottom w:val="240"/>
              <w:divBdr>
                <w:top w:val="none" w:sz="0" w:space="0" w:color="auto"/>
                <w:left w:val="none" w:sz="0" w:space="0" w:color="auto"/>
                <w:bottom w:val="none" w:sz="0" w:space="0" w:color="auto"/>
                <w:right w:val="none" w:sz="0" w:space="0" w:color="auto"/>
              </w:divBdr>
            </w:div>
            <w:div w:id="165363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8279274">
      <w:bodyDiv w:val="1"/>
      <w:marLeft w:val="0"/>
      <w:marRight w:val="0"/>
      <w:marTop w:val="0"/>
      <w:marBottom w:val="0"/>
      <w:divBdr>
        <w:top w:val="none" w:sz="0" w:space="0" w:color="auto"/>
        <w:left w:val="none" w:sz="0" w:space="0" w:color="auto"/>
        <w:bottom w:val="none" w:sz="0" w:space="0" w:color="auto"/>
        <w:right w:val="none" w:sz="0" w:space="0" w:color="auto"/>
      </w:divBdr>
      <w:divsChild>
        <w:div w:id="2069837658">
          <w:marLeft w:val="0"/>
          <w:marRight w:val="0"/>
          <w:marTop w:val="0"/>
          <w:marBottom w:val="0"/>
          <w:divBdr>
            <w:top w:val="none" w:sz="0" w:space="0" w:color="auto"/>
            <w:left w:val="none" w:sz="0" w:space="0" w:color="auto"/>
            <w:bottom w:val="none" w:sz="0" w:space="0" w:color="auto"/>
            <w:right w:val="none" w:sz="0" w:space="0" w:color="auto"/>
          </w:divBdr>
        </w:div>
        <w:div w:id="91096566">
          <w:marLeft w:val="0"/>
          <w:marRight w:val="0"/>
          <w:marTop w:val="0"/>
          <w:marBottom w:val="0"/>
          <w:divBdr>
            <w:top w:val="none" w:sz="0" w:space="0" w:color="auto"/>
            <w:left w:val="none" w:sz="0" w:space="0" w:color="auto"/>
            <w:bottom w:val="none" w:sz="0" w:space="0" w:color="auto"/>
            <w:right w:val="none" w:sz="0" w:space="0" w:color="auto"/>
          </w:divBdr>
        </w:div>
        <w:div w:id="1188907451">
          <w:marLeft w:val="0"/>
          <w:marRight w:val="96"/>
          <w:marTop w:val="0"/>
          <w:marBottom w:val="0"/>
          <w:divBdr>
            <w:top w:val="none" w:sz="0" w:space="0" w:color="auto"/>
            <w:left w:val="none" w:sz="0" w:space="0" w:color="auto"/>
            <w:bottom w:val="none" w:sz="0" w:space="0" w:color="auto"/>
            <w:right w:val="none" w:sz="0" w:space="0" w:color="auto"/>
          </w:divBdr>
        </w:div>
        <w:div w:id="873034706">
          <w:marLeft w:val="0"/>
          <w:marRight w:val="96"/>
          <w:marTop w:val="0"/>
          <w:marBottom w:val="0"/>
          <w:divBdr>
            <w:top w:val="none" w:sz="0" w:space="0" w:color="auto"/>
            <w:left w:val="none" w:sz="0" w:space="0" w:color="auto"/>
            <w:bottom w:val="none" w:sz="0" w:space="0" w:color="auto"/>
            <w:right w:val="none" w:sz="0" w:space="0" w:color="auto"/>
          </w:divBdr>
        </w:div>
        <w:div w:id="1612858401">
          <w:marLeft w:val="0"/>
          <w:marRight w:val="96"/>
          <w:marTop w:val="0"/>
          <w:marBottom w:val="0"/>
          <w:divBdr>
            <w:top w:val="none" w:sz="0" w:space="0" w:color="auto"/>
            <w:left w:val="none" w:sz="0" w:space="0" w:color="auto"/>
            <w:bottom w:val="none" w:sz="0" w:space="0" w:color="auto"/>
            <w:right w:val="none" w:sz="0" w:space="0" w:color="auto"/>
          </w:divBdr>
          <w:divsChild>
            <w:div w:id="1600334553">
              <w:marLeft w:val="0"/>
              <w:marRight w:val="0"/>
              <w:marTop w:val="0"/>
              <w:marBottom w:val="0"/>
              <w:divBdr>
                <w:top w:val="none" w:sz="0" w:space="0" w:color="auto"/>
                <w:left w:val="none" w:sz="0" w:space="0" w:color="auto"/>
                <w:bottom w:val="none" w:sz="0" w:space="0" w:color="auto"/>
                <w:right w:val="none" w:sz="0" w:space="0" w:color="auto"/>
              </w:divBdr>
              <w:divsChild>
                <w:div w:id="2044935798">
                  <w:marLeft w:val="0"/>
                  <w:marRight w:val="0"/>
                  <w:marTop w:val="0"/>
                  <w:marBottom w:val="0"/>
                  <w:divBdr>
                    <w:top w:val="none" w:sz="0" w:space="0" w:color="auto"/>
                    <w:left w:val="none" w:sz="0" w:space="0" w:color="auto"/>
                    <w:bottom w:val="none" w:sz="0" w:space="0" w:color="auto"/>
                    <w:right w:val="none" w:sz="0" w:space="0" w:color="auto"/>
                  </w:divBdr>
                  <w:divsChild>
                    <w:div w:id="1657490179">
                      <w:marLeft w:val="0"/>
                      <w:marRight w:val="0"/>
                      <w:marTop w:val="0"/>
                      <w:marBottom w:val="0"/>
                      <w:divBdr>
                        <w:top w:val="none" w:sz="0" w:space="0" w:color="auto"/>
                        <w:left w:val="none" w:sz="0" w:space="0" w:color="auto"/>
                        <w:bottom w:val="none" w:sz="0" w:space="0" w:color="auto"/>
                        <w:right w:val="none" w:sz="0" w:space="0" w:color="auto"/>
                      </w:divBdr>
                    </w:div>
                    <w:div w:id="1075395440">
                      <w:marLeft w:val="0"/>
                      <w:marRight w:val="0"/>
                      <w:marTop w:val="0"/>
                      <w:marBottom w:val="0"/>
                      <w:divBdr>
                        <w:top w:val="none" w:sz="0" w:space="0" w:color="auto"/>
                        <w:left w:val="none" w:sz="0" w:space="0" w:color="auto"/>
                        <w:bottom w:val="none" w:sz="0" w:space="0" w:color="auto"/>
                        <w:right w:val="none" w:sz="0" w:space="0" w:color="auto"/>
                      </w:divBdr>
                    </w:div>
                    <w:div w:id="1605458877">
                      <w:marLeft w:val="0"/>
                      <w:marRight w:val="96"/>
                      <w:marTop w:val="0"/>
                      <w:marBottom w:val="0"/>
                      <w:divBdr>
                        <w:top w:val="none" w:sz="0" w:space="0" w:color="auto"/>
                        <w:left w:val="none" w:sz="0" w:space="0" w:color="auto"/>
                        <w:bottom w:val="none" w:sz="0" w:space="0" w:color="auto"/>
                        <w:right w:val="none" w:sz="0" w:space="0" w:color="auto"/>
                      </w:divBdr>
                    </w:div>
                    <w:div w:id="328023561">
                      <w:marLeft w:val="0"/>
                      <w:marRight w:val="96"/>
                      <w:marTop w:val="0"/>
                      <w:marBottom w:val="0"/>
                      <w:divBdr>
                        <w:top w:val="none" w:sz="0" w:space="0" w:color="auto"/>
                        <w:left w:val="none" w:sz="0" w:space="0" w:color="auto"/>
                        <w:bottom w:val="none" w:sz="0" w:space="0" w:color="auto"/>
                        <w:right w:val="none" w:sz="0" w:space="0" w:color="auto"/>
                      </w:divBdr>
                    </w:div>
                    <w:div w:id="104859702">
                      <w:marLeft w:val="0"/>
                      <w:marRight w:val="96"/>
                      <w:marTop w:val="0"/>
                      <w:marBottom w:val="0"/>
                      <w:divBdr>
                        <w:top w:val="none" w:sz="0" w:space="0" w:color="auto"/>
                        <w:left w:val="none" w:sz="0" w:space="0" w:color="auto"/>
                        <w:bottom w:val="none" w:sz="0" w:space="0" w:color="auto"/>
                        <w:right w:val="none" w:sz="0" w:space="0" w:color="auto"/>
                      </w:divBdr>
                      <w:divsChild>
                        <w:div w:id="647244329">
                          <w:marLeft w:val="0"/>
                          <w:marRight w:val="0"/>
                          <w:marTop w:val="0"/>
                          <w:marBottom w:val="0"/>
                          <w:divBdr>
                            <w:top w:val="none" w:sz="0" w:space="0" w:color="auto"/>
                            <w:left w:val="none" w:sz="0" w:space="0" w:color="auto"/>
                            <w:bottom w:val="none" w:sz="0" w:space="0" w:color="auto"/>
                            <w:right w:val="none" w:sz="0" w:space="0" w:color="auto"/>
                          </w:divBdr>
                          <w:divsChild>
                            <w:div w:id="164129780">
                              <w:marLeft w:val="0"/>
                              <w:marRight w:val="0"/>
                              <w:marTop w:val="0"/>
                              <w:marBottom w:val="0"/>
                              <w:divBdr>
                                <w:top w:val="none" w:sz="0" w:space="0" w:color="auto"/>
                                <w:left w:val="none" w:sz="0" w:space="0" w:color="auto"/>
                                <w:bottom w:val="none" w:sz="0" w:space="0" w:color="auto"/>
                                <w:right w:val="none" w:sz="0" w:space="0" w:color="auto"/>
                              </w:divBdr>
                              <w:divsChild>
                                <w:div w:id="2141724174">
                                  <w:marLeft w:val="0"/>
                                  <w:marRight w:val="0"/>
                                  <w:marTop w:val="0"/>
                                  <w:marBottom w:val="0"/>
                                  <w:divBdr>
                                    <w:top w:val="none" w:sz="0" w:space="0" w:color="auto"/>
                                    <w:left w:val="none" w:sz="0" w:space="0" w:color="auto"/>
                                    <w:bottom w:val="none" w:sz="0" w:space="0" w:color="auto"/>
                                    <w:right w:val="none" w:sz="0" w:space="0" w:color="auto"/>
                                  </w:divBdr>
                                </w:div>
                                <w:div w:id="428815878">
                                  <w:marLeft w:val="0"/>
                                  <w:marRight w:val="0"/>
                                  <w:marTop w:val="0"/>
                                  <w:marBottom w:val="0"/>
                                  <w:divBdr>
                                    <w:top w:val="none" w:sz="0" w:space="0" w:color="auto"/>
                                    <w:left w:val="none" w:sz="0" w:space="0" w:color="auto"/>
                                    <w:bottom w:val="none" w:sz="0" w:space="0" w:color="auto"/>
                                    <w:right w:val="none" w:sz="0" w:space="0" w:color="auto"/>
                                  </w:divBdr>
                                </w:div>
                                <w:div w:id="510679340">
                                  <w:marLeft w:val="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38925237">
      <w:bodyDiv w:val="1"/>
      <w:marLeft w:val="0"/>
      <w:marRight w:val="0"/>
      <w:marTop w:val="0"/>
      <w:marBottom w:val="0"/>
      <w:divBdr>
        <w:top w:val="none" w:sz="0" w:space="0" w:color="auto"/>
        <w:left w:val="none" w:sz="0" w:space="0" w:color="auto"/>
        <w:bottom w:val="none" w:sz="0" w:space="0" w:color="auto"/>
        <w:right w:val="none" w:sz="0" w:space="0" w:color="auto"/>
      </w:divBdr>
      <w:divsChild>
        <w:div w:id="1975408141">
          <w:marLeft w:val="480"/>
          <w:marRight w:val="0"/>
          <w:marTop w:val="0"/>
          <w:marBottom w:val="0"/>
          <w:divBdr>
            <w:top w:val="none" w:sz="0" w:space="0" w:color="auto"/>
            <w:left w:val="none" w:sz="0" w:space="0" w:color="auto"/>
            <w:bottom w:val="none" w:sz="0" w:space="0" w:color="auto"/>
            <w:right w:val="none" w:sz="0" w:space="0" w:color="auto"/>
          </w:divBdr>
          <w:divsChild>
            <w:div w:id="1944265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4934979">
      <w:bodyDiv w:val="1"/>
      <w:marLeft w:val="0"/>
      <w:marRight w:val="0"/>
      <w:marTop w:val="0"/>
      <w:marBottom w:val="0"/>
      <w:divBdr>
        <w:top w:val="none" w:sz="0" w:space="0" w:color="auto"/>
        <w:left w:val="none" w:sz="0" w:space="0" w:color="auto"/>
        <w:bottom w:val="none" w:sz="0" w:space="0" w:color="auto"/>
        <w:right w:val="none" w:sz="0" w:space="0" w:color="auto"/>
      </w:divBdr>
      <w:divsChild>
        <w:div w:id="413477346">
          <w:marLeft w:val="480"/>
          <w:marRight w:val="0"/>
          <w:marTop w:val="0"/>
          <w:marBottom w:val="0"/>
          <w:divBdr>
            <w:top w:val="none" w:sz="0" w:space="0" w:color="auto"/>
            <w:left w:val="none" w:sz="0" w:space="0" w:color="auto"/>
            <w:bottom w:val="none" w:sz="0" w:space="0" w:color="auto"/>
            <w:right w:val="none" w:sz="0" w:space="0" w:color="auto"/>
          </w:divBdr>
          <w:divsChild>
            <w:div w:id="1720742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7339181">
      <w:bodyDiv w:val="1"/>
      <w:marLeft w:val="0"/>
      <w:marRight w:val="0"/>
      <w:marTop w:val="0"/>
      <w:marBottom w:val="0"/>
      <w:divBdr>
        <w:top w:val="none" w:sz="0" w:space="0" w:color="auto"/>
        <w:left w:val="none" w:sz="0" w:space="0" w:color="auto"/>
        <w:bottom w:val="none" w:sz="0" w:space="0" w:color="auto"/>
        <w:right w:val="none" w:sz="0" w:space="0" w:color="auto"/>
      </w:divBdr>
      <w:divsChild>
        <w:div w:id="2141065786">
          <w:marLeft w:val="480"/>
          <w:marRight w:val="0"/>
          <w:marTop w:val="0"/>
          <w:marBottom w:val="0"/>
          <w:divBdr>
            <w:top w:val="none" w:sz="0" w:space="0" w:color="auto"/>
            <w:left w:val="none" w:sz="0" w:space="0" w:color="auto"/>
            <w:bottom w:val="none" w:sz="0" w:space="0" w:color="auto"/>
            <w:right w:val="none" w:sz="0" w:space="0" w:color="auto"/>
          </w:divBdr>
          <w:divsChild>
            <w:div w:id="1062489061">
              <w:marLeft w:val="0"/>
              <w:marRight w:val="0"/>
              <w:marTop w:val="0"/>
              <w:marBottom w:val="240"/>
              <w:divBdr>
                <w:top w:val="none" w:sz="0" w:space="0" w:color="auto"/>
                <w:left w:val="none" w:sz="0" w:space="0" w:color="auto"/>
                <w:bottom w:val="none" w:sz="0" w:space="0" w:color="auto"/>
                <w:right w:val="none" w:sz="0" w:space="0" w:color="auto"/>
              </w:divBdr>
            </w:div>
            <w:div w:id="1094743465">
              <w:marLeft w:val="0"/>
              <w:marRight w:val="0"/>
              <w:marTop w:val="0"/>
              <w:marBottom w:val="240"/>
              <w:divBdr>
                <w:top w:val="none" w:sz="0" w:space="0" w:color="auto"/>
                <w:left w:val="none" w:sz="0" w:space="0" w:color="auto"/>
                <w:bottom w:val="none" w:sz="0" w:space="0" w:color="auto"/>
                <w:right w:val="none" w:sz="0" w:space="0" w:color="auto"/>
              </w:divBdr>
            </w:div>
            <w:div w:id="1952973932">
              <w:marLeft w:val="0"/>
              <w:marRight w:val="0"/>
              <w:marTop w:val="0"/>
              <w:marBottom w:val="240"/>
              <w:divBdr>
                <w:top w:val="none" w:sz="0" w:space="0" w:color="auto"/>
                <w:left w:val="none" w:sz="0" w:space="0" w:color="auto"/>
                <w:bottom w:val="none" w:sz="0" w:space="0" w:color="auto"/>
                <w:right w:val="none" w:sz="0" w:space="0" w:color="auto"/>
              </w:divBdr>
            </w:div>
            <w:div w:id="857043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5707691">
      <w:bodyDiv w:val="1"/>
      <w:marLeft w:val="0"/>
      <w:marRight w:val="0"/>
      <w:marTop w:val="0"/>
      <w:marBottom w:val="0"/>
      <w:divBdr>
        <w:top w:val="none" w:sz="0" w:space="0" w:color="auto"/>
        <w:left w:val="none" w:sz="0" w:space="0" w:color="auto"/>
        <w:bottom w:val="none" w:sz="0" w:space="0" w:color="auto"/>
        <w:right w:val="none" w:sz="0" w:space="0" w:color="auto"/>
      </w:divBdr>
      <w:divsChild>
        <w:div w:id="86851093">
          <w:marLeft w:val="480"/>
          <w:marRight w:val="0"/>
          <w:marTop w:val="0"/>
          <w:marBottom w:val="0"/>
          <w:divBdr>
            <w:top w:val="none" w:sz="0" w:space="0" w:color="auto"/>
            <w:left w:val="none" w:sz="0" w:space="0" w:color="auto"/>
            <w:bottom w:val="none" w:sz="0" w:space="0" w:color="auto"/>
            <w:right w:val="none" w:sz="0" w:space="0" w:color="auto"/>
          </w:divBdr>
          <w:divsChild>
            <w:div w:id="974408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5344164">
      <w:bodyDiv w:val="1"/>
      <w:marLeft w:val="0"/>
      <w:marRight w:val="0"/>
      <w:marTop w:val="0"/>
      <w:marBottom w:val="0"/>
      <w:divBdr>
        <w:top w:val="none" w:sz="0" w:space="0" w:color="auto"/>
        <w:left w:val="none" w:sz="0" w:space="0" w:color="auto"/>
        <w:bottom w:val="none" w:sz="0" w:space="0" w:color="auto"/>
        <w:right w:val="none" w:sz="0" w:space="0" w:color="auto"/>
      </w:divBdr>
      <w:divsChild>
        <w:div w:id="1202475266">
          <w:marLeft w:val="0"/>
          <w:marRight w:val="0"/>
          <w:marTop w:val="0"/>
          <w:marBottom w:val="0"/>
          <w:divBdr>
            <w:top w:val="none" w:sz="0" w:space="0" w:color="auto"/>
            <w:left w:val="none" w:sz="0" w:space="0" w:color="auto"/>
            <w:bottom w:val="none" w:sz="0" w:space="0" w:color="auto"/>
            <w:right w:val="none" w:sz="0" w:space="0" w:color="auto"/>
          </w:divBdr>
          <w:divsChild>
            <w:div w:id="1798376354">
              <w:marLeft w:val="0"/>
              <w:marRight w:val="0"/>
              <w:marTop w:val="0"/>
              <w:marBottom w:val="0"/>
              <w:divBdr>
                <w:top w:val="none" w:sz="0" w:space="0" w:color="auto"/>
                <w:left w:val="none" w:sz="0" w:space="0" w:color="auto"/>
                <w:bottom w:val="none" w:sz="0" w:space="0" w:color="auto"/>
                <w:right w:val="none" w:sz="0" w:space="0" w:color="auto"/>
              </w:divBdr>
              <w:divsChild>
                <w:div w:id="1670597452">
                  <w:marLeft w:val="0"/>
                  <w:marRight w:val="0"/>
                  <w:marTop w:val="0"/>
                  <w:marBottom w:val="0"/>
                  <w:divBdr>
                    <w:top w:val="none" w:sz="0" w:space="0" w:color="auto"/>
                    <w:left w:val="none" w:sz="0" w:space="0" w:color="auto"/>
                    <w:bottom w:val="none" w:sz="0" w:space="0" w:color="auto"/>
                    <w:right w:val="none" w:sz="0" w:space="0" w:color="auto"/>
                  </w:divBdr>
                </w:div>
                <w:div w:id="1257902868">
                  <w:marLeft w:val="0"/>
                  <w:marRight w:val="0"/>
                  <w:marTop w:val="0"/>
                  <w:marBottom w:val="0"/>
                  <w:divBdr>
                    <w:top w:val="none" w:sz="0" w:space="0" w:color="auto"/>
                    <w:left w:val="none" w:sz="0" w:space="0" w:color="auto"/>
                    <w:bottom w:val="none" w:sz="0" w:space="0" w:color="auto"/>
                    <w:right w:val="none" w:sz="0" w:space="0" w:color="auto"/>
                  </w:divBdr>
                </w:div>
                <w:div w:id="1793590181">
                  <w:marLeft w:val="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885485604">
      <w:bodyDiv w:val="1"/>
      <w:marLeft w:val="0"/>
      <w:marRight w:val="0"/>
      <w:marTop w:val="0"/>
      <w:marBottom w:val="0"/>
      <w:divBdr>
        <w:top w:val="none" w:sz="0" w:space="0" w:color="auto"/>
        <w:left w:val="none" w:sz="0" w:space="0" w:color="auto"/>
        <w:bottom w:val="none" w:sz="0" w:space="0" w:color="auto"/>
        <w:right w:val="none" w:sz="0" w:space="0" w:color="auto"/>
      </w:divBdr>
      <w:divsChild>
        <w:div w:id="973945996">
          <w:marLeft w:val="480"/>
          <w:marRight w:val="0"/>
          <w:marTop w:val="0"/>
          <w:marBottom w:val="0"/>
          <w:divBdr>
            <w:top w:val="none" w:sz="0" w:space="0" w:color="auto"/>
            <w:left w:val="none" w:sz="0" w:space="0" w:color="auto"/>
            <w:bottom w:val="none" w:sz="0" w:space="0" w:color="auto"/>
            <w:right w:val="none" w:sz="0" w:space="0" w:color="auto"/>
          </w:divBdr>
          <w:divsChild>
            <w:div w:id="794913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9024040">
      <w:bodyDiv w:val="1"/>
      <w:marLeft w:val="0"/>
      <w:marRight w:val="0"/>
      <w:marTop w:val="0"/>
      <w:marBottom w:val="0"/>
      <w:divBdr>
        <w:top w:val="none" w:sz="0" w:space="0" w:color="auto"/>
        <w:left w:val="none" w:sz="0" w:space="0" w:color="auto"/>
        <w:bottom w:val="none" w:sz="0" w:space="0" w:color="auto"/>
        <w:right w:val="none" w:sz="0" w:space="0" w:color="auto"/>
      </w:divBdr>
      <w:divsChild>
        <w:div w:id="511531872">
          <w:marLeft w:val="0"/>
          <w:marRight w:val="0"/>
          <w:marTop w:val="0"/>
          <w:marBottom w:val="0"/>
          <w:divBdr>
            <w:top w:val="none" w:sz="0" w:space="0" w:color="auto"/>
            <w:left w:val="none" w:sz="0" w:space="0" w:color="auto"/>
            <w:bottom w:val="none" w:sz="0" w:space="0" w:color="auto"/>
            <w:right w:val="none" w:sz="0" w:space="0" w:color="auto"/>
          </w:divBdr>
        </w:div>
        <w:div w:id="533230336">
          <w:marLeft w:val="0"/>
          <w:marRight w:val="0"/>
          <w:marTop w:val="0"/>
          <w:marBottom w:val="0"/>
          <w:divBdr>
            <w:top w:val="none" w:sz="0" w:space="0" w:color="auto"/>
            <w:left w:val="none" w:sz="0" w:space="0" w:color="auto"/>
            <w:bottom w:val="none" w:sz="0" w:space="0" w:color="auto"/>
            <w:right w:val="none" w:sz="0" w:space="0" w:color="auto"/>
          </w:divBdr>
        </w:div>
        <w:div w:id="1700009378">
          <w:marLeft w:val="0"/>
          <w:marRight w:val="0"/>
          <w:marTop w:val="0"/>
          <w:marBottom w:val="0"/>
          <w:divBdr>
            <w:top w:val="none" w:sz="0" w:space="0" w:color="auto"/>
            <w:left w:val="none" w:sz="0" w:space="0" w:color="auto"/>
            <w:bottom w:val="none" w:sz="0" w:space="0" w:color="auto"/>
            <w:right w:val="none" w:sz="0" w:space="0" w:color="auto"/>
          </w:divBdr>
        </w:div>
        <w:div w:id="100343259">
          <w:marLeft w:val="0"/>
          <w:marRight w:val="0"/>
          <w:marTop w:val="0"/>
          <w:marBottom w:val="0"/>
          <w:divBdr>
            <w:top w:val="none" w:sz="0" w:space="0" w:color="auto"/>
            <w:left w:val="none" w:sz="0" w:space="0" w:color="auto"/>
            <w:bottom w:val="none" w:sz="0" w:space="0" w:color="auto"/>
            <w:right w:val="none" w:sz="0" w:space="0" w:color="auto"/>
          </w:divBdr>
        </w:div>
        <w:div w:id="2118404390">
          <w:marLeft w:val="0"/>
          <w:marRight w:val="0"/>
          <w:marTop w:val="0"/>
          <w:marBottom w:val="0"/>
          <w:divBdr>
            <w:top w:val="none" w:sz="0" w:space="0" w:color="auto"/>
            <w:left w:val="none" w:sz="0" w:space="0" w:color="auto"/>
            <w:bottom w:val="none" w:sz="0" w:space="0" w:color="auto"/>
            <w:right w:val="none" w:sz="0" w:space="0" w:color="auto"/>
          </w:divBdr>
        </w:div>
        <w:div w:id="1173765022">
          <w:marLeft w:val="0"/>
          <w:marRight w:val="0"/>
          <w:marTop w:val="0"/>
          <w:marBottom w:val="0"/>
          <w:divBdr>
            <w:top w:val="none" w:sz="0" w:space="0" w:color="auto"/>
            <w:left w:val="none" w:sz="0" w:space="0" w:color="auto"/>
            <w:bottom w:val="none" w:sz="0" w:space="0" w:color="auto"/>
            <w:right w:val="none" w:sz="0" w:space="0" w:color="auto"/>
          </w:divBdr>
        </w:div>
        <w:div w:id="936786236">
          <w:marLeft w:val="0"/>
          <w:marRight w:val="0"/>
          <w:marTop w:val="0"/>
          <w:marBottom w:val="0"/>
          <w:divBdr>
            <w:top w:val="none" w:sz="0" w:space="0" w:color="auto"/>
            <w:left w:val="none" w:sz="0" w:space="0" w:color="auto"/>
            <w:bottom w:val="none" w:sz="0" w:space="0" w:color="auto"/>
            <w:right w:val="none" w:sz="0" w:space="0" w:color="auto"/>
          </w:divBdr>
        </w:div>
        <w:div w:id="1115947168">
          <w:marLeft w:val="0"/>
          <w:marRight w:val="0"/>
          <w:marTop w:val="0"/>
          <w:marBottom w:val="0"/>
          <w:divBdr>
            <w:top w:val="none" w:sz="0" w:space="0" w:color="auto"/>
            <w:left w:val="none" w:sz="0" w:space="0" w:color="auto"/>
            <w:bottom w:val="none" w:sz="0" w:space="0" w:color="auto"/>
            <w:right w:val="none" w:sz="0" w:space="0" w:color="auto"/>
          </w:divBdr>
        </w:div>
        <w:div w:id="112411620">
          <w:marLeft w:val="0"/>
          <w:marRight w:val="0"/>
          <w:marTop w:val="0"/>
          <w:marBottom w:val="0"/>
          <w:divBdr>
            <w:top w:val="none" w:sz="0" w:space="0" w:color="auto"/>
            <w:left w:val="none" w:sz="0" w:space="0" w:color="auto"/>
            <w:bottom w:val="none" w:sz="0" w:space="0" w:color="auto"/>
            <w:right w:val="none" w:sz="0" w:space="0" w:color="auto"/>
          </w:divBdr>
        </w:div>
        <w:div w:id="233709451">
          <w:marLeft w:val="0"/>
          <w:marRight w:val="0"/>
          <w:marTop w:val="0"/>
          <w:marBottom w:val="0"/>
          <w:divBdr>
            <w:top w:val="none" w:sz="0" w:space="0" w:color="auto"/>
            <w:left w:val="none" w:sz="0" w:space="0" w:color="auto"/>
            <w:bottom w:val="none" w:sz="0" w:space="0" w:color="auto"/>
            <w:right w:val="none" w:sz="0" w:space="0" w:color="auto"/>
          </w:divBdr>
        </w:div>
        <w:div w:id="734399832">
          <w:marLeft w:val="0"/>
          <w:marRight w:val="0"/>
          <w:marTop w:val="0"/>
          <w:marBottom w:val="0"/>
          <w:divBdr>
            <w:top w:val="none" w:sz="0" w:space="0" w:color="auto"/>
            <w:left w:val="none" w:sz="0" w:space="0" w:color="auto"/>
            <w:bottom w:val="none" w:sz="0" w:space="0" w:color="auto"/>
            <w:right w:val="none" w:sz="0" w:space="0" w:color="auto"/>
          </w:divBdr>
        </w:div>
        <w:div w:id="46688288">
          <w:marLeft w:val="0"/>
          <w:marRight w:val="0"/>
          <w:marTop w:val="0"/>
          <w:marBottom w:val="0"/>
          <w:divBdr>
            <w:top w:val="none" w:sz="0" w:space="0" w:color="auto"/>
            <w:left w:val="none" w:sz="0" w:space="0" w:color="auto"/>
            <w:bottom w:val="none" w:sz="0" w:space="0" w:color="auto"/>
            <w:right w:val="none" w:sz="0" w:space="0" w:color="auto"/>
          </w:divBdr>
        </w:div>
        <w:div w:id="1146512984">
          <w:marLeft w:val="0"/>
          <w:marRight w:val="0"/>
          <w:marTop w:val="0"/>
          <w:marBottom w:val="0"/>
          <w:divBdr>
            <w:top w:val="none" w:sz="0" w:space="0" w:color="auto"/>
            <w:left w:val="none" w:sz="0" w:space="0" w:color="auto"/>
            <w:bottom w:val="none" w:sz="0" w:space="0" w:color="auto"/>
            <w:right w:val="none" w:sz="0" w:space="0" w:color="auto"/>
          </w:divBdr>
        </w:div>
        <w:div w:id="1793934445">
          <w:marLeft w:val="0"/>
          <w:marRight w:val="0"/>
          <w:marTop w:val="0"/>
          <w:marBottom w:val="0"/>
          <w:divBdr>
            <w:top w:val="none" w:sz="0" w:space="0" w:color="auto"/>
            <w:left w:val="none" w:sz="0" w:space="0" w:color="auto"/>
            <w:bottom w:val="none" w:sz="0" w:space="0" w:color="auto"/>
            <w:right w:val="none" w:sz="0" w:space="0" w:color="auto"/>
          </w:divBdr>
        </w:div>
        <w:div w:id="414204870">
          <w:marLeft w:val="0"/>
          <w:marRight w:val="0"/>
          <w:marTop w:val="0"/>
          <w:marBottom w:val="0"/>
          <w:divBdr>
            <w:top w:val="none" w:sz="0" w:space="0" w:color="auto"/>
            <w:left w:val="none" w:sz="0" w:space="0" w:color="auto"/>
            <w:bottom w:val="none" w:sz="0" w:space="0" w:color="auto"/>
            <w:right w:val="none" w:sz="0" w:space="0" w:color="auto"/>
          </w:divBdr>
        </w:div>
        <w:div w:id="570773474">
          <w:marLeft w:val="0"/>
          <w:marRight w:val="0"/>
          <w:marTop w:val="0"/>
          <w:marBottom w:val="0"/>
          <w:divBdr>
            <w:top w:val="none" w:sz="0" w:space="0" w:color="auto"/>
            <w:left w:val="none" w:sz="0" w:space="0" w:color="auto"/>
            <w:bottom w:val="none" w:sz="0" w:space="0" w:color="auto"/>
            <w:right w:val="none" w:sz="0" w:space="0" w:color="auto"/>
          </w:divBdr>
        </w:div>
        <w:div w:id="559441005">
          <w:marLeft w:val="0"/>
          <w:marRight w:val="0"/>
          <w:marTop w:val="0"/>
          <w:marBottom w:val="0"/>
          <w:divBdr>
            <w:top w:val="none" w:sz="0" w:space="0" w:color="auto"/>
            <w:left w:val="none" w:sz="0" w:space="0" w:color="auto"/>
            <w:bottom w:val="none" w:sz="0" w:space="0" w:color="auto"/>
            <w:right w:val="none" w:sz="0" w:space="0" w:color="auto"/>
          </w:divBdr>
        </w:div>
        <w:div w:id="1096286930">
          <w:marLeft w:val="0"/>
          <w:marRight w:val="0"/>
          <w:marTop w:val="0"/>
          <w:marBottom w:val="0"/>
          <w:divBdr>
            <w:top w:val="none" w:sz="0" w:space="0" w:color="auto"/>
            <w:left w:val="none" w:sz="0" w:space="0" w:color="auto"/>
            <w:bottom w:val="none" w:sz="0" w:space="0" w:color="auto"/>
            <w:right w:val="none" w:sz="0" w:space="0" w:color="auto"/>
          </w:divBdr>
        </w:div>
        <w:div w:id="717751610">
          <w:marLeft w:val="0"/>
          <w:marRight w:val="0"/>
          <w:marTop w:val="0"/>
          <w:marBottom w:val="0"/>
          <w:divBdr>
            <w:top w:val="none" w:sz="0" w:space="0" w:color="auto"/>
            <w:left w:val="none" w:sz="0" w:space="0" w:color="auto"/>
            <w:bottom w:val="none" w:sz="0" w:space="0" w:color="auto"/>
            <w:right w:val="none" w:sz="0" w:space="0" w:color="auto"/>
          </w:divBdr>
        </w:div>
        <w:div w:id="234705439">
          <w:marLeft w:val="0"/>
          <w:marRight w:val="0"/>
          <w:marTop w:val="0"/>
          <w:marBottom w:val="0"/>
          <w:divBdr>
            <w:top w:val="none" w:sz="0" w:space="0" w:color="auto"/>
            <w:left w:val="none" w:sz="0" w:space="0" w:color="auto"/>
            <w:bottom w:val="none" w:sz="0" w:space="0" w:color="auto"/>
            <w:right w:val="none" w:sz="0" w:space="0" w:color="auto"/>
          </w:divBdr>
        </w:div>
        <w:div w:id="67926385">
          <w:marLeft w:val="0"/>
          <w:marRight w:val="0"/>
          <w:marTop w:val="0"/>
          <w:marBottom w:val="0"/>
          <w:divBdr>
            <w:top w:val="none" w:sz="0" w:space="0" w:color="auto"/>
            <w:left w:val="none" w:sz="0" w:space="0" w:color="auto"/>
            <w:bottom w:val="none" w:sz="0" w:space="0" w:color="auto"/>
            <w:right w:val="none" w:sz="0" w:space="0" w:color="auto"/>
          </w:divBdr>
        </w:div>
        <w:div w:id="70661939">
          <w:marLeft w:val="0"/>
          <w:marRight w:val="0"/>
          <w:marTop w:val="0"/>
          <w:marBottom w:val="0"/>
          <w:divBdr>
            <w:top w:val="none" w:sz="0" w:space="0" w:color="auto"/>
            <w:left w:val="none" w:sz="0" w:space="0" w:color="auto"/>
            <w:bottom w:val="none" w:sz="0" w:space="0" w:color="auto"/>
            <w:right w:val="none" w:sz="0" w:space="0" w:color="auto"/>
          </w:divBdr>
        </w:div>
        <w:div w:id="1235512844">
          <w:marLeft w:val="0"/>
          <w:marRight w:val="0"/>
          <w:marTop w:val="0"/>
          <w:marBottom w:val="0"/>
          <w:divBdr>
            <w:top w:val="none" w:sz="0" w:space="0" w:color="auto"/>
            <w:left w:val="none" w:sz="0" w:space="0" w:color="auto"/>
            <w:bottom w:val="none" w:sz="0" w:space="0" w:color="auto"/>
            <w:right w:val="none" w:sz="0" w:space="0" w:color="auto"/>
          </w:divBdr>
        </w:div>
        <w:div w:id="1677607237">
          <w:marLeft w:val="0"/>
          <w:marRight w:val="0"/>
          <w:marTop w:val="0"/>
          <w:marBottom w:val="0"/>
          <w:divBdr>
            <w:top w:val="none" w:sz="0" w:space="0" w:color="auto"/>
            <w:left w:val="none" w:sz="0" w:space="0" w:color="auto"/>
            <w:bottom w:val="none" w:sz="0" w:space="0" w:color="auto"/>
            <w:right w:val="none" w:sz="0" w:space="0" w:color="auto"/>
          </w:divBdr>
        </w:div>
        <w:div w:id="442530390">
          <w:marLeft w:val="0"/>
          <w:marRight w:val="0"/>
          <w:marTop w:val="0"/>
          <w:marBottom w:val="0"/>
          <w:divBdr>
            <w:top w:val="none" w:sz="0" w:space="0" w:color="auto"/>
            <w:left w:val="none" w:sz="0" w:space="0" w:color="auto"/>
            <w:bottom w:val="none" w:sz="0" w:space="0" w:color="auto"/>
            <w:right w:val="none" w:sz="0" w:space="0" w:color="auto"/>
          </w:divBdr>
        </w:div>
      </w:divsChild>
    </w:div>
    <w:div w:id="1966504894">
      <w:bodyDiv w:val="1"/>
      <w:marLeft w:val="0"/>
      <w:marRight w:val="0"/>
      <w:marTop w:val="0"/>
      <w:marBottom w:val="0"/>
      <w:divBdr>
        <w:top w:val="none" w:sz="0" w:space="0" w:color="auto"/>
        <w:left w:val="none" w:sz="0" w:space="0" w:color="auto"/>
        <w:bottom w:val="none" w:sz="0" w:space="0" w:color="auto"/>
        <w:right w:val="none" w:sz="0" w:space="0" w:color="auto"/>
      </w:divBdr>
      <w:divsChild>
        <w:div w:id="1854882291">
          <w:marLeft w:val="0"/>
          <w:marRight w:val="0"/>
          <w:marTop w:val="0"/>
          <w:marBottom w:val="0"/>
          <w:divBdr>
            <w:top w:val="none" w:sz="0" w:space="0" w:color="auto"/>
            <w:left w:val="none" w:sz="0" w:space="0" w:color="auto"/>
            <w:bottom w:val="none" w:sz="0" w:space="0" w:color="auto"/>
            <w:right w:val="none" w:sz="0" w:space="0" w:color="auto"/>
          </w:divBdr>
        </w:div>
        <w:div w:id="768310550">
          <w:marLeft w:val="0"/>
          <w:marRight w:val="0"/>
          <w:marTop w:val="0"/>
          <w:marBottom w:val="0"/>
          <w:divBdr>
            <w:top w:val="none" w:sz="0" w:space="0" w:color="auto"/>
            <w:left w:val="none" w:sz="0" w:space="0" w:color="auto"/>
            <w:bottom w:val="none" w:sz="0" w:space="0" w:color="auto"/>
            <w:right w:val="none" w:sz="0" w:space="0" w:color="auto"/>
          </w:divBdr>
        </w:div>
        <w:div w:id="1663922572">
          <w:marLeft w:val="0"/>
          <w:marRight w:val="0"/>
          <w:marTop w:val="0"/>
          <w:marBottom w:val="0"/>
          <w:divBdr>
            <w:top w:val="none" w:sz="0" w:space="0" w:color="auto"/>
            <w:left w:val="none" w:sz="0" w:space="0" w:color="auto"/>
            <w:bottom w:val="none" w:sz="0" w:space="0" w:color="auto"/>
            <w:right w:val="none" w:sz="0" w:space="0" w:color="auto"/>
          </w:divBdr>
        </w:div>
        <w:div w:id="551355848">
          <w:marLeft w:val="0"/>
          <w:marRight w:val="0"/>
          <w:marTop w:val="0"/>
          <w:marBottom w:val="0"/>
          <w:divBdr>
            <w:top w:val="none" w:sz="0" w:space="0" w:color="auto"/>
            <w:left w:val="none" w:sz="0" w:space="0" w:color="auto"/>
            <w:bottom w:val="none" w:sz="0" w:space="0" w:color="auto"/>
            <w:right w:val="none" w:sz="0" w:space="0" w:color="auto"/>
          </w:divBdr>
        </w:div>
        <w:div w:id="1631475724">
          <w:marLeft w:val="0"/>
          <w:marRight w:val="0"/>
          <w:marTop w:val="0"/>
          <w:marBottom w:val="0"/>
          <w:divBdr>
            <w:top w:val="none" w:sz="0" w:space="0" w:color="auto"/>
            <w:left w:val="none" w:sz="0" w:space="0" w:color="auto"/>
            <w:bottom w:val="none" w:sz="0" w:space="0" w:color="auto"/>
            <w:right w:val="none" w:sz="0" w:space="0" w:color="auto"/>
          </w:divBdr>
        </w:div>
        <w:div w:id="1465469139">
          <w:marLeft w:val="0"/>
          <w:marRight w:val="0"/>
          <w:marTop w:val="0"/>
          <w:marBottom w:val="0"/>
          <w:divBdr>
            <w:top w:val="none" w:sz="0" w:space="0" w:color="auto"/>
            <w:left w:val="none" w:sz="0" w:space="0" w:color="auto"/>
            <w:bottom w:val="none" w:sz="0" w:space="0" w:color="auto"/>
            <w:right w:val="none" w:sz="0" w:space="0" w:color="auto"/>
          </w:divBdr>
        </w:div>
        <w:div w:id="1460803876">
          <w:marLeft w:val="0"/>
          <w:marRight w:val="0"/>
          <w:marTop w:val="0"/>
          <w:marBottom w:val="0"/>
          <w:divBdr>
            <w:top w:val="none" w:sz="0" w:space="0" w:color="auto"/>
            <w:left w:val="none" w:sz="0" w:space="0" w:color="auto"/>
            <w:bottom w:val="none" w:sz="0" w:space="0" w:color="auto"/>
            <w:right w:val="none" w:sz="0" w:space="0" w:color="auto"/>
          </w:divBdr>
        </w:div>
        <w:div w:id="169612328">
          <w:marLeft w:val="0"/>
          <w:marRight w:val="0"/>
          <w:marTop w:val="0"/>
          <w:marBottom w:val="0"/>
          <w:divBdr>
            <w:top w:val="none" w:sz="0" w:space="0" w:color="auto"/>
            <w:left w:val="none" w:sz="0" w:space="0" w:color="auto"/>
            <w:bottom w:val="none" w:sz="0" w:space="0" w:color="auto"/>
            <w:right w:val="none" w:sz="0" w:space="0" w:color="auto"/>
          </w:divBdr>
        </w:div>
        <w:div w:id="1479229676">
          <w:marLeft w:val="0"/>
          <w:marRight w:val="0"/>
          <w:marTop w:val="0"/>
          <w:marBottom w:val="0"/>
          <w:divBdr>
            <w:top w:val="none" w:sz="0" w:space="0" w:color="auto"/>
            <w:left w:val="none" w:sz="0" w:space="0" w:color="auto"/>
            <w:bottom w:val="none" w:sz="0" w:space="0" w:color="auto"/>
            <w:right w:val="none" w:sz="0" w:space="0" w:color="auto"/>
          </w:divBdr>
        </w:div>
        <w:div w:id="796070242">
          <w:marLeft w:val="0"/>
          <w:marRight w:val="0"/>
          <w:marTop w:val="0"/>
          <w:marBottom w:val="0"/>
          <w:divBdr>
            <w:top w:val="none" w:sz="0" w:space="0" w:color="auto"/>
            <w:left w:val="none" w:sz="0" w:space="0" w:color="auto"/>
            <w:bottom w:val="none" w:sz="0" w:space="0" w:color="auto"/>
            <w:right w:val="none" w:sz="0" w:space="0" w:color="auto"/>
          </w:divBdr>
        </w:div>
        <w:div w:id="1580821384">
          <w:marLeft w:val="0"/>
          <w:marRight w:val="0"/>
          <w:marTop w:val="0"/>
          <w:marBottom w:val="0"/>
          <w:divBdr>
            <w:top w:val="none" w:sz="0" w:space="0" w:color="auto"/>
            <w:left w:val="none" w:sz="0" w:space="0" w:color="auto"/>
            <w:bottom w:val="none" w:sz="0" w:space="0" w:color="auto"/>
            <w:right w:val="none" w:sz="0" w:space="0" w:color="auto"/>
          </w:divBdr>
        </w:div>
        <w:div w:id="1880437111">
          <w:marLeft w:val="0"/>
          <w:marRight w:val="0"/>
          <w:marTop w:val="0"/>
          <w:marBottom w:val="0"/>
          <w:divBdr>
            <w:top w:val="none" w:sz="0" w:space="0" w:color="auto"/>
            <w:left w:val="none" w:sz="0" w:space="0" w:color="auto"/>
            <w:bottom w:val="none" w:sz="0" w:space="0" w:color="auto"/>
            <w:right w:val="none" w:sz="0" w:space="0" w:color="auto"/>
          </w:divBdr>
        </w:div>
        <w:div w:id="1232622231">
          <w:marLeft w:val="0"/>
          <w:marRight w:val="0"/>
          <w:marTop w:val="0"/>
          <w:marBottom w:val="0"/>
          <w:divBdr>
            <w:top w:val="none" w:sz="0" w:space="0" w:color="auto"/>
            <w:left w:val="none" w:sz="0" w:space="0" w:color="auto"/>
            <w:bottom w:val="none" w:sz="0" w:space="0" w:color="auto"/>
            <w:right w:val="none" w:sz="0" w:space="0" w:color="auto"/>
          </w:divBdr>
        </w:div>
        <w:div w:id="443621651">
          <w:marLeft w:val="0"/>
          <w:marRight w:val="0"/>
          <w:marTop w:val="0"/>
          <w:marBottom w:val="0"/>
          <w:divBdr>
            <w:top w:val="none" w:sz="0" w:space="0" w:color="auto"/>
            <w:left w:val="none" w:sz="0" w:space="0" w:color="auto"/>
            <w:bottom w:val="none" w:sz="0" w:space="0" w:color="auto"/>
            <w:right w:val="none" w:sz="0" w:space="0" w:color="auto"/>
          </w:divBdr>
        </w:div>
        <w:div w:id="1664627261">
          <w:marLeft w:val="0"/>
          <w:marRight w:val="0"/>
          <w:marTop w:val="0"/>
          <w:marBottom w:val="0"/>
          <w:divBdr>
            <w:top w:val="none" w:sz="0" w:space="0" w:color="auto"/>
            <w:left w:val="none" w:sz="0" w:space="0" w:color="auto"/>
            <w:bottom w:val="none" w:sz="0" w:space="0" w:color="auto"/>
            <w:right w:val="none" w:sz="0" w:space="0" w:color="auto"/>
          </w:divBdr>
        </w:div>
        <w:div w:id="1456212619">
          <w:marLeft w:val="0"/>
          <w:marRight w:val="0"/>
          <w:marTop w:val="0"/>
          <w:marBottom w:val="0"/>
          <w:divBdr>
            <w:top w:val="none" w:sz="0" w:space="0" w:color="auto"/>
            <w:left w:val="none" w:sz="0" w:space="0" w:color="auto"/>
            <w:bottom w:val="none" w:sz="0" w:space="0" w:color="auto"/>
            <w:right w:val="none" w:sz="0" w:space="0" w:color="auto"/>
          </w:divBdr>
        </w:div>
        <w:div w:id="1986739670">
          <w:marLeft w:val="0"/>
          <w:marRight w:val="0"/>
          <w:marTop w:val="0"/>
          <w:marBottom w:val="0"/>
          <w:divBdr>
            <w:top w:val="none" w:sz="0" w:space="0" w:color="auto"/>
            <w:left w:val="none" w:sz="0" w:space="0" w:color="auto"/>
            <w:bottom w:val="none" w:sz="0" w:space="0" w:color="auto"/>
            <w:right w:val="none" w:sz="0" w:space="0" w:color="auto"/>
          </w:divBdr>
        </w:div>
        <w:div w:id="1731927118">
          <w:marLeft w:val="0"/>
          <w:marRight w:val="0"/>
          <w:marTop w:val="0"/>
          <w:marBottom w:val="0"/>
          <w:divBdr>
            <w:top w:val="none" w:sz="0" w:space="0" w:color="auto"/>
            <w:left w:val="none" w:sz="0" w:space="0" w:color="auto"/>
            <w:bottom w:val="none" w:sz="0" w:space="0" w:color="auto"/>
            <w:right w:val="none" w:sz="0" w:space="0" w:color="auto"/>
          </w:divBdr>
        </w:div>
      </w:divsChild>
    </w:div>
    <w:div w:id="1975983720">
      <w:bodyDiv w:val="1"/>
      <w:marLeft w:val="0"/>
      <w:marRight w:val="0"/>
      <w:marTop w:val="0"/>
      <w:marBottom w:val="0"/>
      <w:divBdr>
        <w:top w:val="none" w:sz="0" w:space="0" w:color="auto"/>
        <w:left w:val="none" w:sz="0" w:space="0" w:color="auto"/>
        <w:bottom w:val="none" w:sz="0" w:space="0" w:color="auto"/>
        <w:right w:val="none" w:sz="0" w:space="0" w:color="auto"/>
      </w:divBdr>
      <w:divsChild>
        <w:div w:id="1555002079">
          <w:marLeft w:val="480"/>
          <w:marRight w:val="0"/>
          <w:marTop w:val="0"/>
          <w:marBottom w:val="0"/>
          <w:divBdr>
            <w:top w:val="none" w:sz="0" w:space="0" w:color="auto"/>
            <w:left w:val="none" w:sz="0" w:space="0" w:color="auto"/>
            <w:bottom w:val="none" w:sz="0" w:space="0" w:color="auto"/>
            <w:right w:val="none" w:sz="0" w:space="0" w:color="auto"/>
          </w:divBdr>
          <w:divsChild>
            <w:div w:id="455871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4895948">
      <w:bodyDiv w:val="1"/>
      <w:marLeft w:val="0"/>
      <w:marRight w:val="0"/>
      <w:marTop w:val="0"/>
      <w:marBottom w:val="0"/>
      <w:divBdr>
        <w:top w:val="none" w:sz="0" w:space="0" w:color="auto"/>
        <w:left w:val="none" w:sz="0" w:space="0" w:color="auto"/>
        <w:bottom w:val="none" w:sz="0" w:space="0" w:color="auto"/>
        <w:right w:val="none" w:sz="0" w:space="0" w:color="auto"/>
      </w:divBdr>
      <w:divsChild>
        <w:div w:id="1184785501">
          <w:marLeft w:val="480"/>
          <w:marRight w:val="0"/>
          <w:marTop w:val="0"/>
          <w:marBottom w:val="0"/>
          <w:divBdr>
            <w:top w:val="none" w:sz="0" w:space="0" w:color="auto"/>
            <w:left w:val="none" w:sz="0" w:space="0" w:color="auto"/>
            <w:bottom w:val="none" w:sz="0" w:space="0" w:color="auto"/>
            <w:right w:val="none" w:sz="0" w:space="0" w:color="auto"/>
          </w:divBdr>
          <w:divsChild>
            <w:div w:id="1839271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0999165">
      <w:bodyDiv w:val="1"/>
      <w:marLeft w:val="0"/>
      <w:marRight w:val="0"/>
      <w:marTop w:val="0"/>
      <w:marBottom w:val="0"/>
      <w:divBdr>
        <w:top w:val="none" w:sz="0" w:space="0" w:color="auto"/>
        <w:left w:val="none" w:sz="0" w:space="0" w:color="auto"/>
        <w:bottom w:val="none" w:sz="0" w:space="0" w:color="auto"/>
        <w:right w:val="none" w:sz="0" w:space="0" w:color="auto"/>
      </w:divBdr>
      <w:divsChild>
        <w:div w:id="1531261779">
          <w:marLeft w:val="480"/>
          <w:marRight w:val="0"/>
          <w:marTop w:val="0"/>
          <w:marBottom w:val="0"/>
          <w:divBdr>
            <w:top w:val="none" w:sz="0" w:space="0" w:color="auto"/>
            <w:left w:val="none" w:sz="0" w:space="0" w:color="auto"/>
            <w:bottom w:val="none" w:sz="0" w:space="0" w:color="auto"/>
            <w:right w:val="none" w:sz="0" w:space="0" w:color="auto"/>
          </w:divBdr>
          <w:divsChild>
            <w:div w:id="1085762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553693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microsoft.com/office/2016/09/relationships/commentsIds" Target="commentsIds.xml"/><Relationship Id="rId4" Type="http://schemas.openxmlformats.org/officeDocument/2006/relationships/settings" Target="settings.xml"/><Relationship Id="rId9" Type="http://schemas.microsoft.com/office/2011/relationships/commentsExtended" Target="commentsExtended.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B2B422E8-A6D7-1B45-9B87-48A57715D3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154</TotalTime>
  <Pages>11</Pages>
  <Words>5502</Words>
  <Characters>31367</Characters>
  <Application>Microsoft Office Word</Application>
  <DocSecurity>0</DocSecurity>
  <Lines>261</Lines>
  <Paragraphs>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Matei Candea</cp:lastModifiedBy>
  <cp:revision>250</cp:revision>
  <cp:lastPrinted>2017-05-15T10:35:00Z</cp:lastPrinted>
  <dcterms:created xsi:type="dcterms:W3CDTF">2018-12-15T05:56:00Z</dcterms:created>
  <dcterms:modified xsi:type="dcterms:W3CDTF">2019-01-25T06:13:00Z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zotero-version="4.0.29.19"&gt;&lt;session id="ZZoa6ROC"/&gt;&lt;style id="http://www.zotero.org/styles/chicago-author-date" locale="en-US" hasBibliography="1" bibliographyStyleHasBeenSet="1"/&gt;&lt;prefs&gt;&lt;pref name="fieldType" value="Field"/&gt;&lt;pref n</vt:lpwstr>
  </property>
  <property fmtid="{D5CDD505-2E9C-101B-9397-08002B2CF9AE}" pid="3" name="ZOTERO_PREF_2">
    <vt:lpwstr>ame="storeReferences" value="true"/&gt;&lt;pref name="automaticJournalAbbreviations" value="true"/&gt;&lt;pref name="noteType" value=""/&gt;&lt;/prefs&gt;&lt;/data&gt;</vt:lpwstr>
  </property>
</Properties>
</file>