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615A" w:rsidRPr="001F452A" w:rsidRDefault="0064615A" w:rsidP="0064615A">
      <w:pPr>
        <w:spacing w:after="0" w:line="360" w:lineRule="auto"/>
        <w:jc w:val="both"/>
        <w:rPr>
          <w:rFonts w:ascii="Times New Roman" w:hAnsi="Times New Roman" w:cs="Times New Roman"/>
          <w:color w:val="000000" w:themeColor="text1"/>
        </w:rPr>
      </w:pPr>
      <w:r w:rsidRPr="00350B8F">
        <w:rPr>
          <w:rFonts w:ascii="Times New Roman" w:hAnsi="Times New Roman" w:cs="Times New Roman"/>
          <w:b/>
          <w:color w:val="000000" w:themeColor="text1"/>
        </w:rPr>
        <w:t>Title of the paper:</w:t>
      </w:r>
      <w:r w:rsidRPr="001F452A">
        <w:rPr>
          <w:rFonts w:ascii="Times New Roman" w:hAnsi="Times New Roman" w:cs="Times New Roman"/>
          <w:color w:val="000000" w:themeColor="text1"/>
        </w:rPr>
        <w:t xml:space="preserve"> Foreign Portfolio Flows and Emerging Stock Market: Is the Midnight Bell Ringing in India?</w:t>
      </w:r>
    </w:p>
    <w:p w:rsidR="0064615A" w:rsidRPr="001F452A" w:rsidRDefault="0064615A" w:rsidP="0064615A">
      <w:pPr>
        <w:spacing w:after="0" w:line="360" w:lineRule="auto"/>
        <w:jc w:val="both"/>
        <w:rPr>
          <w:rFonts w:ascii="Times New Roman" w:hAnsi="Times New Roman" w:cs="Times New Roman"/>
          <w:color w:val="000000" w:themeColor="text1"/>
        </w:rPr>
      </w:pPr>
    </w:p>
    <w:p w:rsidR="0064615A" w:rsidRDefault="0064615A" w:rsidP="0064615A">
      <w:pPr>
        <w:spacing w:after="0" w:line="360" w:lineRule="auto"/>
        <w:jc w:val="both"/>
        <w:rPr>
          <w:rFonts w:ascii="Times New Roman" w:hAnsi="Times New Roman" w:cs="Times New Roman"/>
          <w:b/>
          <w:color w:val="000000" w:themeColor="text1"/>
        </w:rPr>
      </w:pPr>
      <w:r w:rsidRPr="00350B8F">
        <w:rPr>
          <w:rFonts w:ascii="Times New Roman" w:hAnsi="Times New Roman" w:cs="Times New Roman"/>
          <w:b/>
          <w:color w:val="000000" w:themeColor="text1"/>
        </w:rPr>
        <w:t>Author</w:t>
      </w:r>
      <w:r>
        <w:rPr>
          <w:rFonts w:ascii="Times New Roman" w:hAnsi="Times New Roman" w:cs="Times New Roman"/>
          <w:b/>
          <w:color w:val="000000" w:themeColor="text1"/>
        </w:rPr>
        <w:t>s</w:t>
      </w:r>
    </w:p>
    <w:p w:rsidR="0064615A" w:rsidRPr="00E228B4" w:rsidRDefault="0064615A" w:rsidP="0064615A">
      <w:pPr>
        <w:spacing w:line="240" w:lineRule="auto"/>
        <w:jc w:val="both"/>
        <w:rPr>
          <w:rFonts w:ascii="Times New Roman" w:hAnsi="Times New Roman" w:cs="Times New Roman"/>
          <w:color w:val="000000" w:themeColor="text1"/>
          <w:sz w:val="24"/>
          <w:szCs w:val="24"/>
        </w:rPr>
      </w:pPr>
      <w:r w:rsidRPr="00E228B4">
        <w:rPr>
          <w:rFonts w:ascii="Times New Roman" w:hAnsi="Times New Roman" w:cs="Times New Roman"/>
          <w:color w:val="000000" w:themeColor="text1"/>
          <w:sz w:val="24"/>
          <w:szCs w:val="24"/>
        </w:rPr>
        <w:t>Gourishankar S. Hiremath (corresponding author)</w:t>
      </w:r>
    </w:p>
    <w:p w:rsidR="0064615A" w:rsidRPr="00E744A9" w:rsidRDefault="0064615A" w:rsidP="0064615A">
      <w:pPr>
        <w:spacing w:after="0" w:line="240" w:lineRule="auto"/>
        <w:jc w:val="both"/>
        <w:rPr>
          <w:rFonts w:ascii="Times New Roman" w:hAnsi="Times New Roman" w:cs="Times New Roman"/>
          <w:i/>
          <w:color w:val="000000" w:themeColor="text1"/>
          <w:sz w:val="28"/>
          <w:szCs w:val="28"/>
          <w:vertAlign w:val="superscript"/>
        </w:rPr>
      </w:pPr>
      <w:r w:rsidRPr="00E744A9">
        <w:rPr>
          <w:rFonts w:ascii="Times New Roman" w:hAnsi="Times New Roman" w:cs="Times New Roman"/>
          <w:i/>
          <w:color w:val="000000" w:themeColor="text1"/>
          <w:sz w:val="28"/>
          <w:szCs w:val="28"/>
          <w:vertAlign w:val="superscript"/>
        </w:rPr>
        <w:t xml:space="preserve">Department of Humanities and Social Sciences, </w:t>
      </w:r>
    </w:p>
    <w:p w:rsidR="0064615A" w:rsidRPr="00E744A9" w:rsidRDefault="0064615A" w:rsidP="0064615A">
      <w:pPr>
        <w:spacing w:after="0" w:line="240" w:lineRule="auto"/>
        <w:jc w:val="both"/>
        <w:rPr>
          <w:rFonts w:ascii="Times New Roman" w:hAnsi="Times New Roman" w:cs="Times New Roman"/>
          <w:i/>
          <w:color w:val="000000" w:themeColor="text1"/>
          <w:sz w:val="28"/>
          <w:szCs w:val="28"/>
          <w:vertAlign w:val="superscript"/>
        </w:rPr>
      </w:pPr>
      <w:r w:rsidRPr="00E744A9">
        <w:rPr>
          <w:rFonts w:ascii="Times New Roman" w:hAnsi="Times New Roman" w:cs="Times New Roman"/>
          <w:i/>
          <w:color w:val="000000" w:themeColor="text1"/>
          <w:sz w:val="28"/>
          <w:szCs w:val="28"/>
          <w:vertAlign w:val="superscript"/>
        </w:rPr>
        <w:t>Indian Institute of Technology Kharagpur</w:t>
      </w:r>
    </w:p>
    <w:p w:rsidR="0064615A" w:rsidRPr="00E744A9"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E744A9">
        <w:rPr>
          <w:rFonts w:ascii="Times New Roman" w:hAnsi="Times New Roman" w:cs="Times New Roman"/>
          <w:i/>
          <w:color w:val="000000" w:themeColor="text1"/>
          <w:sz w:val="28"/>
          <w:szCs w:val="28"/>
          <w:vertAlign w:val="superscript"/>
        </w:rPr>
        <w:t xml:space="preserve">Kharagpur – 721302. </w:t>
      </w:r>
      <w:r w:rsidRPr="00E744A9">
        <w:rPr>
          <w:rFonts w:ascii="Times New Roman" w:hAnsi="Times New Roman" w:cs="Times New Roman"/>
          <w:color w:val="000000" w:themeColor="text1"/>
          <w:sz w:val="28"/>
          <w:szCs w:val="28"/>
          <w:vertAlign w:val="superscript"/>
        </w:rPr>
        <w:t xml:space="preserve">India. </w:t>
      </w:r>
    </w:p>
    <w:p w:rsidR="0064615A" w:rsidRPr="00E744A9"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E744A9">
        <w:rPr>
          <w:rFonts w:ascii="Times New Roman" w:hAnsi="Times New Roman" w:cs="Times New Roman"/>
          <w:color w:val="000000" w:themeColor="text1"/>
          <w:sz w:val="28"/>
          <w:szCs w:val="28"/>
          <w:vertAlign w:val="superscript"/>
        </w:rPr>
        <w:t xml:space="preserve">Email address: </w:t>
      </w:r>
      <w:hyperlink r:id="rId7" w:history="1">
        <w:r w:rsidRPr="00E744A9">
          <w:rPr>
            <w:rStyle w:val="Hyperlink"/>
            <w:rFonts w:ascii="Times New Roman" w:hAnsi="Times New Roman" w:cs="Times New Roman"/>
            <w:sz w:val="28"/>
            <w:szCs w:val="28"/>
            <w:vertAlign w:val="superscript"/>
          </w:rPr>
          <w:t>gshiremath@hss.iitkgp.ernet.in</w:t>
        </w:r>
      </w:hyperlink>
    </w:p>
    <w:p w:rsidR="0064615A" w:rsidRDefault="0064615A" w:rsidP="0064615A">
      <w:pPr>
        <w:spacing w:after="0" w:line="360" w:lineRule="auto"/>
        <w:jc w:val="both"/>
        <w:rPr>
          <w:rFonts w:ascii="Times New Roman" w:hAnsi="Times New Roman" w:cs="Times New Roman"/>
          <w:color w:val="000000" w:themeColor="text1"/>
        </w:rPr>
      </w:pPr>
    </w:p>
    <w:p w:rsidR="0064615A" w:rsidRPr="00C34595" w:rsidRDefault="0064615A" w:rsidP="0064615A">
      <w:pPr>
        <w:spacing w:after="0" w:line="360" w:lineRule="auto"/>
        <w:jc w:val="both"/>
        <w:rPr>
          <w:rFonts w:ascii="Times New Roman" w:hAnsi="Times New Roman" w:cs="Times New Roman"/>
          <w:color w:val="000000" w:themeColor="text1"/>
          <w:sz w:val="24"/>
          <w:szCs w:val="24"/>
        </w:rPr>
      </w:pPr>
      <w:r w:rsidRPr="00C34595">
        <w:rPr>
          <w:rFonts w:ascii="Times New Roman" w:hAnsi="Times New Roman" w:cs="Times New Roman"/>
          <w:color w:val="000000" w:themeColor="text1"/>
          <w:sz w:val="24"/>
          <w:szCs w:val="24"/>
        </w:rPr>
        <w:t>Paul Kattuman</w:t>
      </w:r>
    </w:p>
    <w:p w:rsidR="0064615A" w:rsidRPr="00C34595"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C34595">
        <w:rPr>
          <w:rFonts w:ascii="Times New Roman" w:hAnsi="Times New Roman" w:cs="Times New Roman"/>
          <w:color w:val="000000" w:themeColor="text1"/>
          <w:sz w:val="28"/>
          <w:szCs w:val="28"/>
          <w:vertAlign w:val="superscript"/>
        </w:rPr>
        <w:t>Cambridge Judge Business School</w:t>
      </w:r>
    </w:p>
    <w:p w:rsidR="0064615A" w:rsidRPr="00C34595"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C34595">
        <w:rPr>
          <w:rFonts w:ascii="Times New Roman" w:hAnsi="Times New Roman" w:cs="Times New Roman"/>
          <w:color w:val="000000" w:themeColor="text1"/>
          <w:sz w:val="28"/>
          <w:szCs w:val="28"/>
          <w:vertAlign w:val="superscript"/>
        </w:rPr>
        <w:t>University of Cambridge</w:t>
      </w:r>
    </w:p>
    <w:p w:rsidR="0064615A" w:rsidRPr="00C34595"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C34595">
        <w:rPr>
          <w:rFonts w:ascii="Times New Roman" w:hAnsi="Times New Roman" w:cs="Times New Roman"/>
          <w:color w:val="000000" w:themeColor="text1"/>
          <w:sz w:val="28"/>
          <w:szCs w:val="28"/>
          <w:vertAlign w:val="superscript"/>
        </w:rPr>
        <w:t>Trumpington Street</w:t>
      </w:r>
    </w:p>
    <w:p w:rsidR="0064615A" w:rsidRDefault="0064615A" w:rsidP="0064615A">
      <w:pPr>
        <w:spacing w:after="0" w:line="240" w:lineRule="auto"/>
        <w:jc w:val="both"/>
        <w:rPr>
          <w:rFonts w:ascii="Times New Roman" w:hAnsi="Times New Roman" w:cs="Times New Roman"/>
          <w:color w:val="000000" w:themeColor="text1"/>
          <w:sz w:val="28"/>
          <w:szCs w:val="28"/>
          <w:vertAlign w:val="superscript"/>
        </w:rPr>
      </w:pPr>
      <w:r w:rsidRPr="00C34595">
        <w:rPr>
          <w:rFonts w:ascii="Times New Roman" w:hAnsi="Times New Roman" w:cs="Times New Roman"/>
          <w:color w:val="000000" w:themeColor="text1"/>
          <w:sz w:val="28"/>
          <w:szCs w:val="28"/>
          <w:vertAlign w:val="superscript"/>
        </w:rPr>
        <w:t>Cambridge CB2 1AG</w:t>
      </w:r>
      <w:r>
        <w:rPr>
          <w:rFonts w:ascii="Times New Roman" w:hAnsi="Times New Roman" w:cs="Times New Roman"/>
          <w:color w:val="000000" w:themeColor="text1"/>
          <w:sz w:val="28"/>
          <w:szCs w:val="28"/>
          <w:vertAlign w:val="superscript"/>
        </w:rPr>
        <w:t xml:space="preserve">. </w:t>
      </w:r>
      <w:r w:rsidRPr="00C34595">
        <w:rPr>
          <w:rFonts w:ascii="Times New Roman" w:hAnsi="Times New Roman" w:cs="Times New Roman"/>
          <w:color w:val="000000" w:themeColor="text1"/>
          <w:sz w:val="28"/>
          <w:szCs w:val="28"/>
          <w:vertAlign w:val="superscript"/>
        </w:rPr>
        <w:t>UK</w:t>
      </w:r>
    </w:p>
    <w:p w:rsidR="0064615A" w:rsidRDefault="0064615A" w:rsidP="0064615A">
      <w:pPr>
        <w:spacing w:after="0" w:line="240" w:lineRule="auto"/>
        <w:jc w:val="both"/>
        <w:rPr>
          <w:rFonts w:ascii="Times New Roman" w:hAnsi="Times New Roman" w:cs="Times New Roman"/>
          <w:color w:val="000000" w:themeColor="text1"/>
          <w:sz w:val="28"/>
          <w:szCs w:val="28"/>
          <w:vertAlign w:val="superscript"/>
        </w:rPr>
      </w:pPr>
      <w:r>
        <w:rPr>
          <w:rFonts w:ascii="Times New Roman" w:hAnsi="Times New Roman" w:cs="Times New Roman"/>
          <w:color w:val="000000" w:themeColor="text1"/>
          <w:sz w:val="28"/>
          <w:szCs w:val="28"/>
          <w:vertAlign w:val="superscript"/>
        </w:rPr>
        <w:t xml:space="preserve">Email address: </w:t>
      </w:r>
      <w:hyperlink r:id="rId8" w:history="1">
        <w:r w:rsidRPr="00D941A9">
          <w:rPr>
            <w:rStyle w:val="Hyperlink"/>
            <w:rFonts w:ascii="Times New Roman" w:hAnsi="Times New Roman" w:cs="Times New Roman"/>
            <w:sz w:val="28"/>
            <w:szCs w:val="28"/>
            <w:vertAlign w:val="superscript"/>
          </w:rPr>
          <w:t>p.kattuman@jbs.cam.ac.uk</w:t>
        </w:r>
      </w:hyperlink>
    </w:p>
    <w:p w:rsidR="0064615A" w:rsidRDefault="0064615A" w:rsidP="007D3EB5">
      <w:pPr>
        <w:rPr>
          <w:rFonts w:ascii="Times New Roman" w:hAnsi="Times New Roman" w:cs="Times New Roman"/>
          <w:b/>
          <w:color w:val="000000" w:themeColor="text1"/>
          <w:sz w:val="24"/>
          <w:szCs w:val="24"/>
        </w:rPr>
      </w:pPr>
    </w:p>
    <w:p w:rsidR="00E57EFF" w:rsidRPr="0049759F" w:rsidRDefault="007D3EB5" w:rsidP="007D3EB5">
      <w:pPr>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Abstract</w:t>
      </w:r>
      <w:r w:rsidR="005975A8" w:rsidRPr="0049759F">
        <w:rPr>
          <w:rFonts w:ascii="Times New Roman" w:hAnsi="Times New Roman" w:cs="Times New Roman"/>
          <w:b/>
          <w:color w:val="000000" w:themeColor="text1"/>
          <w:sz w:val="24"/>
          <w:szCs w:val="24"/>
        </w:rPr>
        <w:t xml:space="preserve"> </w:t>
      </w:r>
    </w:p>
    <w:p w:rsidR="008C2BA3" w:rsidRDefault="008C2BA3" w:rsidP="008C2BA3">
      <w:pPr>
        <w:spacing w:after="0" w:line="480" w:lineRule="auto"/>
        <w:jc w:val="both"/>
        <w:rPr>
          <w:rFonts w:ascii="Times New Roman" w:hAnsi="Times New Roman" w:cs="Times New Roman"/>
          <w:color w:val="000000" w:themeColor="text1"/>
          <w:sz w:val="24"/>
          <w:szCs w:val="24"/>
        </w:rPr>
      </w:pPr>
      <w:r w:rsidRPr="00716D68">
        <w:rPr>
          <w:rFonts w:ascii="Times New Roman" w:hAnsi="Times New Roman" w:cs="Times New Roman"/>
          <w:color w:val="000000" w:themeColor="text1"/>
          <w:sz w:val="24"/>
          <w:szCs w:val="24"/>
        </w:rPr>
        <w:t xml:space="preserve">This paper </w:t>
      </w:r>
      <w:r>
        <w:rPr>
          <w:rFonts w:ascii="Times New Roman" w:hAnsi="Times New Roman" w:cs="Times New Roman"/>
          <w:color w:val="000000" w:themeColor="text1"/>
          <w:sz w:val="24"/>
          <w:szCs w:val="24"/>
        </w:rPr>
        <w:t xml:space="preserve">is concerned with </w:t>
      </w:r>
      <w:r w:rsidRPr="00716D68">
        <w:rPr>
          <w:rFonts w:ascii="Times New Roman" w:hAnsi="Times New Roman" w:cs="Times New Roman"/>
          <w:color w:val="000000" w:themeColor="text1"/>
          <w:sz w:val="24"/>
          <w:szCs w:val="24"/>
        </w:rPr>
        <w:t>the behavior of foreign portfolio flows</w:t>
      </w:r>
      <w:r>
        <w:rPr>
          <w:rFonts w:ascii="Times New Roman" w:hAnsi="Times New Roman" w:cs="Times New Roman"/>
          <w:color w:val="000000" w:themeColor="text1"/>
          <w:sz w:val="24"/>
          <w:szCs w:val="24"/>
        </w:rPr>
        <w:t>,</w:t>
      </w:r>
      <w:r w:rsidRPr="00716D68">
        <w:rPr>
          <w:rFonts w:ascii="Times New Roman" w:hAnsi="Times New Roman" w:cs="Times New Roman"/>
          <w:color w:val="000000" w:themeColor="text1"/>
          <w:sz w:val="24"/>
          <w:szCs w:val="24"/>
        </w:rPr>
        <w:t xml:space="preserve"> and the interaction between flows and returns</w:t>
      </w:r>
      <w:r>
        <w:rPr>
          <w:rFonts w:ascii="Times New Roman" w:hAnsi="Times New Roman" w:cs="Times New Roman"/>
          <w:color w:val="000000" w:themeColor="text1"/>
          <w:sz w:val="24"/>
          <w:szCs w:val="24"/>
        </w:rPr>
        <w:t>,</w:t>
      </w:r>
      <w:r w:rsidRPr="00716D68">
        <w:rPr>
          <w:rFonts w:ascii="Times New Roman" w:hAnsi="Times New Roman" w:cs="Times New Roman"/>
          <w:color w:val="000000" w:themeColor="text1"/>
          <w:sz w:val="24"/>
          <w:szCs w:val="24"/>
        </w:rPr>
        <w:t xml:space="preserve"> in one of the fastest growing emerging market, India. </w:t>
      </w:r>
      <w:r>
        <w:rPr>
          <w:rFonts w:ascii="Times New Roman" w:hAnsi="Times New Roman" w:cs="Times New Roman"/>
          <w:color w:val="000000" w:themeColor="text1"/>
          <w:sz w:val="24"/>
          <w:szCs w:val="24"/>
        </w:rPr>
        <w:t xml:space="preserve">We </w:t>
      </w:r>
      <w:r w:rsidRPr="00716D68">
        <w:rPr>
          <w:rFonts w:ascii="Times New Roman" w:hAnsi="Times New Roman" w:cs="Times New Roman"/>
          <w:color w:val="000000" w:themeColor="text1"/>
          <w:sz w:val="24"/>
          <w:szCs w:val="24"/>
        </w:rPr>
        <w:t xml:space="preserve">use time varying generalized Hurst exponents and </w:t>
      </w:r>
      <w:r>
        <w:rPr>
          <w:rFonts w:ascii="Times New Roman" w:hAnsi="Times New Roman" w:cs="Times New Roman"/>
          <w:color w:val="000000" w:themeColor="text1"/>
          <w:sz w:val="24"/>
          <w:szCs w:val="24"/>
        </w:rPr>
        <w:t xml:space="preserve">a </w:t>
      </w:r>
      <w:r w:rsidRPr="00716D68">
        <w:rPr>
          <w:rFonts w:ascii="Times New Roman" w:hAnsi="Times New Roman" w:cs="Times New Roman"/>
          <w:color w:val="000000" w:themeColor="text1"/>
          <w:sz w:val="24"/>
          <w:szCs w:val="24"/>
        </w:rPr>
        <w:t>long memory volatility model</w:t>
      </w:r>
      <w:r>
        <w:rPr>
          <w:rFonts w:ascii="Times New Roman" w:hAnsi="Times New Roman" w:cs="Times New Roman"/>
          <w:color w:val="000000" w:themeColor="text1"/>
          <w:sz w:val="24"/>
          <w:szCs w:val="24"/>
        </w:rPr>
        <w:t>,</w:t>
      </w:r>
      <w:r w:rsidRPr="00716D6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based on the </w:t>
      </w:r>
      <w:r w:rsidRPr="00716D68">
        <w:rPr>
          <w:rFonts w:ascii="Times New Roman" w:hAnsi="Times New Roman" w:cs="Times New Roman"/>
          <w:color w:val="000000" w:themeColor="text1"/>
          <w:sz w:val="24"/>
          <w:szCs w:val="24"/>
        </w:rPr>
        <w:t xml:space="preserve">adaptive market framework to examine </w:t>
      </w:r>
      <w:r>
        <w:rPr>
          <w:rFonts w:ascii="Times New Roman" w:hAnsi="Times New Roman" w:cs="Times New Roman"/>
          <w:color w:val="000000" w:themeColor="text1"/>
          <w:sz w:val="24"/>
          <w:szCs w:val="24"/>
        </w:rPr>
        <w:t xml:space="preserve">the relevant </w:t>
      </w:r>
      <w:r w:rsidRPr="00716D68">
        <w:rPr>
          <w:rFonts w:ascii="Times New Roman" w:hAnsi="Times New Roman" w:cs="Times New Roman"/>
          <w:color w:val="000000" w:themeColor="text1"/>
          <w:sz w:val="24"/>
          <w:szCs w:val="24"/>
        </w:rPr>
        <w:t>issue</w:t>
      </w:r>
      <w:r>
        <w:rPr>
          <w:rFonts w:ascii="Times New Roman" w:hAnsi="Times New Roman" w:cs="Times New Roman"/>
          <w:color w:val="000000" w:themeColor="text1"/>
          <w:sz w:val="24"/>
          <w:szCs w:val="24"/>
        </w:rPr>
        <w:t>s. We find that the degree of efficiency</w:t>
      </w:r>
      <w:r w:rsidRPr="00716D6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 the </w:t>
      </w:r>
      <w:r w:rsidRPr="00716D68">
        <w:rPr>
          <w:rFonts w:ascii="Times New Roman" w:hAnsi="Times New Roman" w:cs="Times New Roman"/>
          <w:color w:val="000000" w:themeColor="text1"/>
          <w:sz w:val="24"/>
          <w:szCs w:val="24"/>
        </w:rPr>
        <w:t>stoc</w:t>
      </w:r>
      <w:r>
        <w:rPr>
          <w:rFonts w:ascii="Times New Roman" w:hAnsi="Times New Roman" w:cs="Times New Roman"/>
          <w:color w:val="000000" w:themeColor="text1"/>
          <w:sz w:val="24"/>
          <w:szCs w:val="24"/>
        </w:rPr>
        <w:t xml:space="preserve">k market is time varying, and that inefficiency </w:t>
      </w:r>
      <w:r w:rsidRPr="00716D68">
        <w:rPr>
          <w:rFonts w:ascii="Times New Roman" w:hAnsi="Times New Roman" w:cs="Times New Roman"/>
          <w:color w:val="000000" w:themeColor="text1"/>
          <w:sz w:val="24"/>
          <w:szCs w:val="24"/>
        </w:rPr>
        <w:t xml:space="preserve">attracts </w:t>
      </w:r>
      <w:r>
        <w:rPr>
          <w:rFonts w:ascii="Times New Roman" w:hAnsi="Times New Roman" w:cs="Times New Roman"/>
          <w:color w:val="000000" w:themeColor="text1"/>
          <w:sz w:val="24"/>
          <w:szCs w:val="24"/>
        </w:rPr>
        <w:t xml:space="preserve">flows seeking </w:t>
      </w:r>
      <w:r w:rsidRPr="00716D68">
        <w:rPr>
          <w:rFonts w:ascii="Times New Roman" w:hAnsi="Times New Roman" w:cs="Times New Roman"/>
          <w:color w:val="000000" w:themeColor="text1"/>
          <w:sz w:val="24"/>
          <w:szCs w:val="24"/>
        </w:rPr>
        <w:t xml:space="preserve">excess returns. But foreign institutional investors do not influence the </w:t>
      </w:r>
      <w:r>
        <w:rPr>
          <w:rFonts w:ascii="Times New Roman" w:hAnsi="Times New Roman" w:cs="Times New Roman"/>
          <w:color w:val="000000" w:themeColor="text1"/>
          <w:sz w:val="24"/>
          <w:szCs w:val="24"/>
        </w:rPr>
        <w:t>efficiency</w:t>
      </w:r>
      <w:r w:rsidRPr="00716D6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of the Indian </w:t>
      </w:r>
      <w:r w:rsidRPr="00716D68">
        <w:rPr>
          <w:rFonts w:ascii="Times New Roman" w:hAnsi="Times New Roman" w:cs="Times New Roman"/>
          <w:color w:val="000000" w:themeColor="text1"/>
          <w:sz w:val="24"/>
          <w:szCs w:val="24"/>
        </w:rPr>
        <w:t>stoc</w:t>
      </w:r>
      <w:r>
        <w:rPr>
          <w:rFonts w:ascii="Times New Roman" w:hAnsi="Times New Roman" w:cs="Times New Roman"/>
          <w:color w:val="000000" w:themeColor="text1"/>
          <w:sz w:val="24"/>
          <w:szCs w:val="24"/>
        </w:rPr>
        <w:t>k market</w:t>
      </w:r>
      <w:r w:rsidRPr="00716D68">
        <w:rPr>
          <w:rFonts w:ascii="Times New Roman" w:hAnsi="Times New Roman" w:cs="Times New Roman"/>
          <w:color w:val="000000" w:themeColor="text1"/>
          <w:sz w:val="24"/>
          <w:szCs w:val="24"/>
        </w:rPr>
        <w:t xml:space="preserve">. There </w:t>
      </w:r>
      <w:r>
        <w:rPr>
          <w:rFonts w:ascii="Times New Roman" w:hAnsi="Times New Roman" w:cs="Times New Roman"/>
          <w:color w:val="000000" w:themeColor="text1"/>
          <w:sz w:val="24"/>
          <w:szCs w:val="24"/>
        </w:rPr>
        <w:t xml:space="preserve">appears to be </w:t>
      </w:r>
      <w:r w:rsidRPr="00716D68">
        <w:rPr>
          <w:rFonts w:ascii="Times New Roman" w:hAnsi="Times New Roman" w:cs="Times New Roman"/>
          <w:color w:val="000000" w:themeColor="text1"/>
          <w:sz w:val="24"/>
          <w:szCs w:val="24"/>
        </w:rPr>
        <w:t>a contemporaneous relationship between flows and returns volatility</w:t>
      </w:r>
      <w:r>
        <w:rPr>
          <w:rFonts w:ascii="Times New Roman" w:hAnsi="Times New Roman" w:cs="Times New Roman"/>
          <w:color w:val="000000" w:themeColor="text1"/>
          <w:sz w:val="24"/>
          <w:szCs w:val="24"/>
        </w:rPr>
        <w:t xml:space="preserve"> with </w:t>
      </w:r>
      <w:r w:rsidRPr="00716D68">
        <w:rPr>
          <w:rFonts w:ascii="Times New Roman" w:hAnsi="Times New Roman" w:cs="Times New Roman"/>
          <w:color w:val="000000" w:themeColor="text1"/>
          <w:sz w:val="24"/>
          <w:szCs w:val="24"/>
        </w:rPr>
        <w:t xml:space="preserve">push factors </w:t>
      </w:r>
      <w:r>
        <w:rPr>
          <w:rFonts w:ascii="Times New Roman" w:hAnsi="Times New Roman" w:cs="Times New Roman"/>
          <w:color w:val="000000" w:themeColor="text1"/>
          <w:sz w:val="24"/>
          <w:szCs w:val="24"/>
        </w:rPr>
        <w:t xml:space="preserve">significantly influencing </w:t>
      </w:r>
      <w:r w:rsidRPr="00716D68">
        <w:rPr>
          <w:rFonts w:ascii="Times New Roman" w:hAnsi="Times New Roman" w:cs="Times New Roman"/>
          <w:color w:val="000000" w:themeColor="text1"/>
          <w:sz w:val="24"/>
          <w:szCs w:val="24"/>
        </w:rPr>
        <w:t xml:space="preserve">flows. </w:t>
      </w:r>
      <w:r>
        <w:rPr>
          <w:rFonts w:ascii="Times New Roman" w:hAnsi="Times New Roman" w:cs="Times New Roman"/>
          <w:color w:val="000000" w:themeColor="text1"/>
          <w:sz w:val="24"/>
          <w:szCs w:val="24"/>
        </w:rPr>
        <w:t xml:space="preserve">Our </w:t>
      </w:r>
      <w:r w:rsidRPr="00716D68">
        <w:rPr>
          <w:rFonts w:ascii="Times New Roman" w:hAnsi="Times New Roman" w:cs="Times New Roman"/>
          <w:color w:val="000000" w:themeColor="text1"/>
          <w:sz w:val="24"/>
          <w:szCs w:val="24"/>
        </w:rPr>
        <w:t xml:space="preserve">findings suggest </w:t>
      </w:r>
      <w:r>
        <w:rPr>
          <w:rFonts w:ascii="Times New Roman" w:hAnsi="Times New Roman" w:cs="Times New Roman"/>
          <w:color w:val="000000" w:themeColor="text1"/>
          <w:sz w:val="24"/>
          <w:szCs w:val="24"/>
        </w:rPr>
        <w:t xml:space="preserve">that the </w:t>
      </w:r>
      <w:r w:rsidRPr="00716D68">
        <w:rPr>
          <w:rFonts w:ascii="Times New Roman" w:hAnsi="Times New Roman" w:cs="Times New Roman"/>
          <w:color w:val="000000" w:themeColor="text1"/>
          <w:sz w:val="24"/>
          <w:szCs w:val="24"/>
        </w:rPr>
        <w:t>present policy framework in India</w:t>
      </w:r>
      <w:r>
        <w:rPr>
          <w:rFonts w:ascii="Times New Roman" w:hAnsi="Times New Roman" w:cs="Times New Roman"/>
          <w:color w:val="000000" w:themeColor="text1"/>
          <w:sz w:val="24"/>
          <w:szCs w:val="24"/>
        </w:rPr>
        <w:t xml:space="preserve"> is in fact effective</w:t>
      </w:r>
      <w:r w:rsidRPr="00716D68">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that </w:t>
      </w:r>
      <w:r w:rsidRPr="00716D68">
        <w:rPr>
          <w:rFonts w:ascii="Times New Roman" w:hAnsi="Times New Roman" w:cs="Times New Roman"/>
          <w:color w:val="000000" w:themeColor="text1"/>
          <w:sz w:val="24"/>
          <w:szCs w:val="24"/>
        </w:rPr>
        <w:t>prudential norms are the best way to deal with volatile portfolio flows.</w:t>
      </w:r>
    </w:p>
    <w:p w:rsidR="00270776" w:rsidRPr="0049759F" w:rsidRDefault="006B132B" w:rsidP="00E22C06">
      <w:pPr>
        <w:spacing w:line="480" w:lineRule="auto"/>
        <w:jc w:val="both"/>
        <w:rPr>
          <w:rFonts w:ascii="Times New Roman" w:hAnsi="Times New Roman" w:cs="Times New Roman"/>
          <w:color w:val="000000" w:themeColor="text1"/>
          <w:sz w:val="24"/>
          <w:szCs w:val="24"/>
        </w:rPr>
      </w:pPr>
      <w:r w:rsidRPr="0049759F">
        <w:rPr>
          <w:rFonts w:ascii="Times New Roman" w:hAnsi="Times New Roman" w:cs="Times New Roman"/>
          <w:b/>
          <w:color w:val="000000" w:themeColor="text1"/>
          <w:sz w:val="24"/>
          <w:szCs w:val="24"/>
        </w:rPr>
        <w:t xml:space="preserve">Keywords: </w:t>
      </w:r>
      <w:r w:rsidR="00227C2D" w:rsidRPr="0049759F">
        <w:rPr>
          <w:rFonts w:ascii="Times New Roman" w:hAnsi="Times New Roman" w:cs="Times New Roman"/>
          <w:color w:val="000000" w:themeColor="text1"/>
          <w:sz w:val="24"/>
          <w:szCs w:val="24"/>
        </w:rPr>
        <w:t xml:space="preserve">Foreign </w:t>
      </w:r>
      <w:r w:rsidR="00364F6E">
        <w:rPr>
          <w:rFonts w:ascii="Times New Roman" w:hAnsi="Times New Roman" w:cs="Times New Roman"/>
          <w:color w:val="000000" w:themeColor="text1"/>
          <w:sz w:val="24"/>
          <w:szCs w:val="24"/>
        </w:rPr>
        <w:t xml:space="preserve">institutional </w:t>
      </w:r>
      <w:r w:rsidR="0098783A">
        <w:rPr>
          <w:rFonts w:ascii="Times New Roman" w:hAnsi="Times New Roman" w:cs="Times New Roman"/>
          <w:color w:val="000000" w:themeColor="text1"/>
          <w:sz w:val="24"/>
          <w:szCs w:val="24"/>
        </w:rPr>
        <w:t>investment</w:t>
      </w:r>
      <w:r w:rsidR="00DC5E4B" w:rsidRPr="0049759F">
        <w:rPr>
          <w:rFonts w:ascii="Times New Roman" w:hAnsi="Times New Roman" w:cs="Times New Roman"/>
          <w:color w:val="000000" w:themeColor="text1"/>
          <w:sz w:val="24"/>
          <w:szCs w:val="24"/>
        </w:rPr>
        <w:t>;</w:t>
      </w:r>
      <w:r w:rsidR="00227C2D" w:rsidRPr="0049759F">
        <w:rPr>
          <w:rFonts w:ascii="Times New Roman" w:hAnsi="Times New Roman" w:cs="Times New Roman"/>
          <w:color w:val="000000" w:themeColor="text1"/>
          <w:sz w:val="24"/>
          <w:szCs w:val="24"/>
        </w:rPr>
        <w:t xml:space="preserve"> </w:t>
      </w:r>
      <w:r w:rsidR="00536048" w:rsidRPr="0049759F">
        <w:rPr>
          <w:rFonts w:ascii="Times New Roman" w:hAnsi="Times New Roman" w:cs="Times New Roman"/>
          <w:color w:val="000000" w:themeColor="text1"/>
          <w:sz w:val="24"/>
          <w:szCs w:val="24"/>
        </w:rPr>
        <w:t>feedback trading</w:t>
      </w:r>
      <w:r w:rsidR="00320270" w:rsidRPr="0049759F">
        <w:rPr>
          <w:rFonts w:ascii="Times New Roman" w:hAnsi="Times New Roman" w:cs="Times New Roman"/>
          <w:color w:val="000000" w:themeColor="text1"/>
          <w:sz w:val="24"/>
          <w:szCs w:val="24"/>
        </w:rPr>
        <w:t>;</w:t>
      </w:r>
      <w:r w:rsidR="00536048" w:rsidRPr="0049759F">
        <w:rPr>
          <w:rFonts w:ascii="Times New Roman" w:hAnsi="Times New Roman" w:cs="Times New Roman"/>
          <w:color w:val="000000" w:themeColor="text1"/>
          <w:sz w:val="24"/>
          <w:szCs w:val="24"/>
        </w:rPr>
        <w:t xml:space="preserve"> </w:t>
      </w:r>
      <w:r w:rsidR="00320270" w:rsidRPr="0049759F">
        <w:rPr>
          <w:rFonts w:ascii="Times New Roman" w:hAnsi="Times New Roman" w:cs="Times New Roman"/>
          <w:color w:val="000000" w:themeColor="text1"/>
          <w:sz w:val="24"/>
          <w:szCs w:val="24"/>
        </w:rPr>
        <w:t>stock market efficiency;</w:t>
      </w:r>
      <w:r w:rsidR="00555AFE" w:rsidRPr="0049759F">
        <w:rPr>
          <w:rFonts w:ascii="Times New Roman" w:hAnsi="Times New Roman" w:cs="Times New Roman"/>
          <w:color w:val="000000" w:themeColor="text1"/>
          <w:sz w:val="24"/>
          <w:szCs w:val="24"/>
        </w:rPr>
        <w:t xml:space="preserve"> </w:t>
      </w:r>
      <w:r w:rsidR="00E35776">
        <w:rPr>
          <w:rFonts w:ascii="Times New Roman" w:hAnsi="Times New Roman" w:cs="Times New Roman"/>
          <w:color w:val="000000" w:themeColor="text1"/>
          <w:sz w:val="24"/>
          <w:szCs w:val="24"/>
        </w:rPr>
        <w:t xml:space="preserve">adaptive market hypothesis; </w:t>
      </w:r>
      <w:r w:rsidR="009052E0" w:rsidRPr="0049759F">
        <w:rPr>
          <w:rFonts w:ascii="Times New Roman" w:hAnsi="Times New Roman" w:cs="Times New Roman"/>
          <w:color w:val="000000" w:themeColor="text1"/>
          <w:sz w:val="24"/>
          <w:szCs w:val="24"/>
        </w:rPr>
        <w:t>g</w:t>
      </w:r>
      <w:r w:rsidR="00555AFE" w:rsidRPr="0049759F">
        <w:rPr>
          <w:rFonts w:ascii="Times New Roman" w:hAnsi="Times New Roman" w:cs="Times New Roman"/>
          <w:color w:val="000000" w:themeColor="text1"/>
          <w:sz w:val="24"/>
          <w:szCs w:val="24"/>
        </w:rPr>
        <w:t>eneralized Hurst exponent</w:t>
      </w:r>
      <w:r w:rsidR="00E60ABD">
        <w:rPr>
          <w:rFonts w:ascii="Times New Roman" w:hAnsi="Times New Roman" w:cs="Times New Roman"/>
          <w:color w:val="000000" w:themeColor="text1"/>
          <w:sz w:val="24"/>
          <w:szCs w:val="24"/>
        </w:rPr>
        <w:t xml:space="preserve">; </w:t>
      </w:r>
      <w:r w:rsidR="00E35776">
        <w:rPr>
          <w:rFonts w:ascii="Times New Roman" w:hAnsi="Times New Roman" w:cs="Times New Roman"/>
          <w:color w:val="000000" w:themeColor="text1"/>
          <w:sz w:val="24"/>
          <w:szCs w:val="24"/>
        </w:rPr>
        <w:t>emerging markets</w:t>
      </w:r>
    </w:p>
    <w:p w:rsidR="00450EDD" w:rsidRPr="0049759F" w:rsidRDefault="001D56AD" w:rsidP="00E22C06">
      <w:pPr>
        <w:spacing w:line="480" w:lineRule="auto"/>
        <w:jc w:val="both"/>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 xml:space="preserve">JEL: </w:t>
      </w:r>
      <w:r w:rsidR="00450EDD" w:rsidRPr="0049759F">
        <w:rPr>
          <w:rFonts w:ascii="Times New Roman" w:hAnsi="Times New Roman" w:cs="Times New Roman"/>
          <w:b/>
          <w:color w:val="000000" w:themeColor="text1"/>
          <w:sz w:val="24"/>
          <w:szCs w:val="24"/>
        </w:rPr>
        <w:t>F21</w:t>
      </w:r>
      <w:r w:rsidR="004B52E7" w:rsidRPr="0049759F">
        <w:rPr>
          <w:rFonts w:ascii="Times New Roman" w:hAnsi="Times New Roman" w:cs="Times New Roman"/>
          <w:b/>
          <w:color w:val="000000" w:themeColor="text1"/>
          <w:sz w:val="24"/>
          <w:szCs w:val="24"/>
        </w:rPr>
        <w:t xml:space="preserve">, G14, </w:t>
      </w:r>
    </w:p>
    <w:p w:rsidR="00FF36A7" w:rsidRPr="0049759F" w:rsidRDefault="00FF36A7" w:rsidP="00FF36A7">
      <w:pPr>
        <w:spacing w:line="360" w:lineRule="auto"/>
        <w:jc w:val="both"/>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lastRenderedPageBreak/>
        <w:t>1. Introduction</w:t>
      </w:r>
    </w:p>
    <w:p w:rsidR="00FF36A7" w:rsidRPr="0049759F" w:rsidRDefault="00FF36A7" w:rsidP="000552F0">
      <w:pPr>
        <w:spacing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This paper investigates the behavior and </w:t>
      </w:r>
      <w:r w:rsidR="0098783A">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effects of international portfolio flows</w:t>
      </w:r>
      <w:r w:rsidR="00872D2D">
        <w:rPr>
          <w:rFonts w:ascii="Times New Roman" w:hAnsi="Times New Roman" w:cs="Times New Roman"/>
          <w:color w:val="000000" w:themeColor="text1"/>
          <w:sz w:val="24"/>
          <w:szCs w:val="24"/>
        </w:rPr>
        <w:t xml:space="preserve"> on local returns</w:t>
      </w:r>
      <w:r w:rsidRPr="0049759F">
        <w:rPr>
          <w:rFonts w:ascii="Times New Roman" w:hAnsi="Times New Roman" w:cs="Times New Roman"/>
          <w:color w:val="000000" w:themeColor="text1"/>
          <w:sz w:val="24"/>
          <w:szCs w:val="24"/>
        </w:rPr>
        <w:t xml:space="preserve"> in </w:t>
      </w:r>
      <w:r w:rsidR="00233516">
        <w:rPr>
          <w:rFonts w:ascii="Times New Roman" w:hAnsi="Times New Roman" w:cs="Times New Roman"/>
          <w:color w:val="000000" w:themeColor="text1"/>
          <w:sz w:val="24"/>
          <w:szCs w:val="24"/>
        </w:rPr>
        <w:t xml:space="preserve">an </w:t>
      </w:r>
      <w:r w:rsidRPr="0049759F">
        <w:rPr>
          <w:rFonts w:ascii="Times New Roman" w:hAnsi="Times New Roman" w:cs="Times New Roman"/>
          <w:color w:val="000000" w:themeColor="text1"/>
          <w:sz w:val="24"/>
          <w:szCs w:val="24"/>
        </w:rPr>
        <w:t>emerging equity market. As a part of package</w:t>
      </w:r>
      <w:r w:rsidR="0098783A">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economic reforms, many underdeveloped economies undertook capital market liberalization, </w:t>
      </w:r>
      <w:r w:rsidR="0098783A">
        <w:rPr>
          <w:rFonts w:ascii="Times New Roman" w:hAnsi="Times New Roman" w:cs="Times New Roman"/>
          <w:color w:val="000000" w:themeColor="text1"/>
          <w:sz w:val="24"/>
          <w:szCs w:val="24"/>
        </w:rPr>
        <w:t xml:space="preserve">facilitating </w:t>
      </w:r>
      <w:r w:rsidRPr="0049759F">
        <w:rPr>
          <w:rFonts w:ascii="Times New Roman" w:hAnsi="Times New Roman" w:cs="Times New Roman"/>
          <w:color w:val="000000" w:themeColor="text1"/>
          <w:sz w:val="24"/>
          <w:szCs w:val="24"/>
        </w:rPr>
        <w:t xml:space="preserve">foreign </w:t>
      </w:r>
      <w:r w:rsidR="0098783A">
        <w:rPr>
          <w:rFonts w:ascii="Times New Roman" w:hAnsi="Times New Roman" w:cs="Times New Roman"/>
          <w:color w:val="000000" w:themeColor="text1"/>
          <w:sz w:val="24"/>
          <w:szCs w:val="24"/>
        </w:rPr>
        <w:t>investment</w:t>
      </w:r>
      <w:r w:rsidRPr="0049759F">
        <w:rPr>
          <w:rFonts w:ascii="Times New Roman" w:hAnsi="Times New Roman" w:cs="Times New Roman"/>
          <w:color w:val="000000" w:themeColor="text1"/>
          <w:sz w:val="24"/>
          <w:szCs w:val="24"/>
        </w:rPr>
        <w:t xml:space="preserve"> and </w:t>
      </w:r>
      <w:r w:rsidR="00A134E1">
        <w:rPr>
          <w:rFonts w:ascii="Times New Roman" w:hAnsi="Times New Roman" w:cs="Times New Roman"/>
          <w:color w:val="000000" w:themeColor="text1"/>
          <w:sz w:val="24"/>
          <w:szCs w:val="24"/>
        </w:rPr>
        <w:t xml:space="preserve">offering </w:t>
      </w:r>
      <w:r w:rsidRPr="0049759F">
        <w:rPr>
          <w:rFonts w:ascii="Times New Roman" w:hAnsi="Times New Roman" w:cs="Times New Roman"/>
          <w:color w:val="000000" w:themeColor="text1"/>
          <w:sz w:val="24"/>
          <w:szCs w:val="24"/>
        </w:rPr>
        <w:t xml:space="preserve">equal opportunity for domestic investors to hold foreign financial assets. </w:t>
      </w:r>
      <w:r w:rsidR="00A134E1">
        <w:rPr>
          <w:rFonts w:ascii="Times New Roman" w:hAnsi="Times New Roman" w:cs="Times New Roman"/>
          <w:color w:val="000000" w:themeColor="text1"/>
          <w:sz w:val="24"/>
          <w:szCs w:val="24"/>
        </w:rPr>
        <w:t xml:space="preserve">Consequently, </w:t>
      </w:r>
      <w:r w:rsidRPr="0049759F">
        <w:rPr>
          <w:rFonts w:ascii="Times New Roman" w:hAnsi="Times New Roman" w:cs="Times New Roman"/>
          <w:color w:val="000000" w:themeColor="text1"/>
          <w:sz w:val="24"/>
          <w:szCs w:val="24"/>
        </w:rPr>
        <w:t>international portfolio flows to emerging markets</w:t>
      </w:r>
      <w:r w:rsidR="00534731">
        <w:rPr>
          <w:rFonts w:ascii="Times New Roman" w:hAnsi="Times New Roman" w:cs="Times New Roman"/>
          <w:color w:val="000000" w:themeColor="text1"/>
          <w:sz w:val="24"/>
          <w:szCs w:val="24"/>
        </w:rPr>
        <w:t xml:space="preserve"> (EMs)</w:t>
      </w:r>
      <w:r w:rsidRPr="0049759F">
        <w:rPr>
          <w:rFonts w:ascii="Times New Roman" w:hAnsi="Times New Roman" w:cs="Times New Roman"/>
          <w:color w:val="000000" w:themeColor="text1"/>
          <w:sz w:val="24"/>
          <w:szCs w:val="24"/>
        </w:rPr>
        <w:t xml:space="preserve"> from developed markets </w:t>
      </w:r>
      <w:r w:rsidR="00DF4406">
        <w:rPr>
          <w:rFonts w:ascii="Times New Roman" w:hAnsi="Times New Roman" w:cs="Times New Roman"/>
          <w:color w:val="000000" w:themeColor="text1"/>
          <w:sz w:val="24"/>
          <w:szCs w:val="24"/>
        </w:rPr>
        <w:t>have</w:t>
      </w:r>
      <w:r w:rsidR="00DF4406" w:rsidRPr="0049759F">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stead</w:t>
      </w:r>
      <w:r w:rsidR="00A134E1">
        <w:rPr>
          <w:rFonts w:ascii="Times New Roman" w:hAnsi="Times New Roman" w:cs="Times New Roman"/>
          <w:color w:val="000000" w:themeColor="text1"/>
          <w:sz w:val="24"/>
          <w:szCs w:val="24"/>
        </w:rPr>
        <w:t>il</w:t>
      </w:r>
      <w:r w:rsidRPr="0049759F">
        <w:rPr>
          <w:rFonts w:ascii="Times New Roman" w:hAnsi="Times New Roman" w:cs="Times New Roman"/>
          <w:color w:val="000000" w:themeColor="text1"/>
          <w:sz w:val="24"/>
          <w:szCs w:val="24"/>
        </w:rPr>
        <w:t>y grow</w:t>
      </w:r>
      <w:r w:rsidR="00A134E1">
        <w:rPr>
          <w:rFonts w:ascii="Times New Roman" w:hAnsi="Times New Roman" w:cs="Times New Roman"/>
          <w:color w:val="000000" w:themeColor="text1"/>
          <w:sz w:val="24"/>
          <w:szCs w:val="24"/>
        </w:rPr>
        <w:t>n</w:t>
      </w:r>
      <w:r w:rsidRPr="0049759F">
        <w:rPr>
          <w:rFonts w:ascii="Times New Roman" w:hAnsi="Times New Roman" w:cs="Times New Roman"/>
          <w:color w:val="000000" w:themeColor="text1"/>
          <w:sz w:val="24"/>
          <w:szCs w:val="24"/>
        </w:rPr>
        <w:t xml:space="preserve"> since late 1980s</w:t>
      </w:r>
      <w:r w:rsidR="00153B88">
        <w:rPr>
          <w:rFonts w:ascii="Times New Roman" w:hAnsi="Times New Roman" w:cs="Times New Roman"/>
          <w:color w:val="000000" w:themeColor="text1"/>
          <w:sz w:val="24"/>
          <w:szCs w:val="24"/>
        </w:rPr>
        <w:t xml:space="preserve"> (</w:t>
      </w:r>
      <w:r w:rsidR="0062173B">
        <w:rPr>
          <w:rFonts w:ascii="Times New Roman" w:hAnsi="Times New Roman" w:cs="Times New Roman"/>
          <w:color w:val="000000" w:themeColor="text1"/>
          <w:sz w:val="24"/>
          <w:szCs w:val="24"/>
        </w:rPr>
        <w:t>Figure 1)</w:t>
      </w:r>
      <w:r w:rsidRPr="0049759F">
        <w:rPr>
          <w:rFonts w:ascii="Times New Roman" w:hAnsi="Times New Roman" w:cs="Times New Roman"/>
          <w:color w:val="000000" w:themeColor="text1"/>
          <w:sz w:val="24"/>
          <w:szCs w:val="24"/>
        </w:rPr>
        <w:t>. The higher interest rate</w:t>
      </w:r>
      <w:r w:rsidR="00A134E1">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in middle-income countries </w:t>
      </w:r>
      <w:r w:rsidR="00A134E1">
        <w:rPr>
          <w:rFonts w:ascii="Times New Roman" w:hAnsi="Times New Roman" w:cs="Times New Roman"/>
          <w:color w:val="000000" w:themeColor="text1"/>
          <w:sz w:val="24"/>
          <w:szCs w:val="24"/>
        </w:rPr>
        <w:t xml:space="preserve">combined with the </w:t>
      </w:r>
      <w:r w:rsidRPr="0049759F">
        <w:rPr>
          <w:rFonts w:ascii="Times New Roman" w:hAnsi="Times New Roman" w:cs="Times New Roman"/>
          <w:color w:val="000000" w:themeColor="text1"/>
          <w:sz w:val="24"/>
          <w:szCs w:val="24"/>
        </w:rPr>
        <w:t xml:space="preserve">diversification motives </w:t>
      </w:r>
      <w:r w:rsidR="00A134E1">
        <w:rPr>
          <w:rFonts w:ascii="Times New Roman" w:hAnsi="Times New Roman" w:cs="Times New Roman"/>
          <w:color w:val="000000" w:themeColor="text1"/>
          <w:sz w:val="24"/>
          <w:szCs w:val="24"/>
        </w:rPr>
        <w:t xml:space="preserve">have </w:t>
      </w:r>
      <w:r w:rsidRPr="0049759F">
        <w:rPr>
          <w:rFonts w:ascii="Times New Roman" w:hAnsi="Times New Roman" w:cs="Times New Roman"/>
          <w:color w:val="000000" w:themeColor="text1"/>
          <w:sz w:val="24"/>
          <w:szCs w:val="24"/>
        </w:rPr>
        <w:t xml:space="preserve">pushed funds into </w:t>
      </w:r>
      <w:r w:rsidR="00750524">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The Latin America</w:t>
      </w:r>
      <w:r w:rsidR="00B8610F">
        <w:rPr>
          <w:rFonts w:ascii="Times New Roman" w:hAnsi="Times New Roman" w:cs="Times New Roman"/>
          <w:color w:val="000000" w:themeColor="text1"/>
          <w:sz w:val="24"/>
          <w:szCs w:val="24"/>
        </w:rPr>
        <w:t>n</w:t>
      </w:r>
      <w:r w:rsidRPr="0049759F">
        <w:rPr>
          <w:rFonts w:ascii="Times New Roman" w:hAnsi="Times New Roman" w:cs="Times New Roman"/>
          <w:color w:val="000000" w:themeColor="text1"/>
          <w:sz w:val="24"/>
          <w:szCs w:val="24"/>
        </w:rPr>
        <w:t xml:space="preserve"> and East Asia</w:t>
      </w:r>
      <w:r w:rsidR="00B8610F">
        <w:rPr>
          <w:rFonts w:ascii="Times New Roman" w:hAnsi="Times New Roman" w:cs="Times New Roman"/>
          <w:color w:val="000000" w:themeColor="text1"/>
          <w:sz w:val="24"/>
          <w:szCs w:val="24"/>
        </w:rPr>
        <w:t>n markets</w:t>
      </w:r>
      <w:r w:rsidRPr="0049759F">
        <w:rPr>
          <w:rFonts w:ascii="Times New Roman" w:hAnsi="Times New Roman" w:cs="Times New Roman"/>
          <w:color w:val="000000" w:themeColor="text1"/>
          <w:sz w:val="24"/>
          <w:szCs w:val="24"/>
        </w:rPr>
        <w:t xml:space="preserve"> </w:t>
      </w:r>
      <w:r w:rsidR="00A134E1">
        <w:rPr>
          <w:rFonts w:ascii="Times New Roman" w:hAnsi="Times New Roman" w:cs="Times New Roman"/>
          <w:color w:val="000000" w:themeColor="text1"/>
          <w:sz w:val="24"/>
          <w:szCs w:val="24"/>
        </w:rPr>
        <w:t>have been</w:t>
      </w:r>
      <w:r w:rsidRPr="0049759F">
        <w:rPr>
          <w:rFonts w:ascii="Times New Roman" w:hAnsi="Times New Roman" w:cs="Times New Roman"/>
          <w:color w:val="000000" w:themeColor="text1"/>
          <w:sz w:val="24"/>
          <w:szCs w:val="24"/>
        </w:rPr>
        <w:t xml:space="preserve"> major recipients </w:t>
      </w:r>
      <w:r w:rsidR="00DF4406">
        <w:rPr>
          <w:rFonts w:ascii="Times New Roman" w:hAnsi="Times New Roman" w:cs="Times New Roman"/>
          <w:color w:val="000000" w:themeColor="text1"/>
          <w:sz w:val="24"/>
          <w:szCs w:val="24"/>
        </w:rPr>
        <w:t xml:space="preserve">of </w:t>
      </w:r>
      <w:r w:rsidRPr="0049759F">
        <w:rPr>
          <w:rFonts w:ascii="Times New Roman" w:hAnsi="Times New Roman" w:cs="Times New Roman"/>
          <w:color w:val="000000" w:themeColor="text1"/>
          <w:sz w:val="24"/>
          <w:szCs w:val="24"/>
        </w:rPr>
        <w:t xml:space="preserve">portfolio </w:t>
      </w:r>
      <w:r w:rsidR="0098783A">
        <w:rPr>
          <w:rFonts w:ascii="Times New Roman" w:hAnsi="Times New Roman" w:cs="Times New Roman"/>
          <w:color w:val="000000" w:themeColor="text1"/>
          <w:sz w:val="24"/>
          <w:szCs w:val="24"/>
        </w:rPr>
        <w:t>investment</w:t>
      </w:r>
      <w:r w:rsidRPr="0049759F">
        <w:rPr>
          <w:rFonts w:ascii="Times New Roman" w:hAnsi="Times New Roman" w:cs="Times New Roman"/>
          <w:color w:val="000000" w:themeColor="text1"/>
          <w:sz w:val="24"/>
          <w:szCs w:val="24"/>
        </w:rPr>
        <w:t xml:space="preserve">. </w:t>
      </w:r>
    </w:p>
    <w:p w:rsidR="00FF36A7" w:rsidRDefault="00F37348" w:rsidP="000552F0">
      <w:pPr>
        <w:spacing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surge in </w:t>
      </w:r>
      <w:r w:rsidRPr="0049759F">
        <w:rPr>
          <w:rFonts w:ascii="Times New Roman" w:hAnsi="Times New Roman" w:cs="Times New Roman"/>
          <w:color w:val="000000" w:themeColor="text1"/>
          <w:sz w:val="24"/>
          <w:szCs w:val="24"/>
        </w:rPr>
        <w:t>portfolio flows</w:t>
      </w:r>
      <w:r>
        <w:rPr>
          <w:rFonts w:ascii="Times New Roman" w:hAnsi="Times New Roman" w:cs="Times New Roman"/>
          <w:color w:val="000000" w:themeColor="text1"/>
          <w:sz w:val="24"/>
          <w:szCs w:val="24"/>
        </w:rPr>
        <w:t xml:space="preserve"> since 1990s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following </w:t>
      </w:r>
      <w:r w:rsidRPr="0049759F">
        <w:rPr>
          <w:rFonts w:ascii="Times New Roman" w:hAnsi="Times New Roman" w:cs="Times New Roman"/>
          <w:color w:val="000000" w:themeColor="text1"/>
          <w:sz w:val="24"/>
          <w:szCs w:val="24"/>
        </w:rPr>
        <w:t xml:space="preserve">financial liberalization </w:t>
      </w:r>
      <w:r>
        <w:rPr>
          <w:rFonts w:ascii="Times New Roman" w:hAnsi="Times New Roman" w:cs="Times New Roman"/>
          <w:color w:val="000000" w:themeColor="text1"/>
          <w:sz w:val="24"/>
          <w:szCs w:val="24"/>
        </w:rPr>
        <w:t xml:space="preserve">has </w:t>
      </w:r>
      <w:r w:rsidRPr="0049759F">
        <w:rPr>
          <w:rFonts w:ascii="Times New Roman" w:hAnsi="Times New Roman" w:cs="Times New Roman"/>
          <w:color w:val="000000" w:themeColor="text1"/>
          <w:sz w:val="24"/>
          <w:szCs w:val="24"/>
        </w:rPr>
        <w:t>increasingly integrat</w:t>
      </w:r>
      <w:r>
        <w:rPr>
          <w:rFonts w:ascii="Times New Roman" w:hAnsi="Times New Roman" w:cs="Times New Roman"/>
          <w:color w:val="000000" w:themeColor="text1"/>
          <w:sz w:val="24"/>
          <w:szCs w:val="24"/>
        </w:rPr>
        <w:t>ed</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geographically distant </w:t>
      </w:r>
      <w:r w:rsidRPr="0049759F">
        <w:rPr>
          <w:rFonts w:ascii="Times New Roman" w:hAnsi="Times New Roman" w:cs="Times New Roman"/>
          <w:color w:val="000000" w:themeColor="text1"/>
          <w:sz w:val="24"/>
          <w:szCs w:val="24"/>
        </w:rPr>
        <w:t xml:space="preserve">national markets (Hasbrouck and Sofianos 1993). </w:t>
      </w:r>
      <w:r>
        <w:rPr>
          <w:rFonts w:ascii="Times New Roman" w:hAnsi="Times New Roman" w:cs="Times New Roman"/>
          <w:color w:val="000000" w:themeColor="text1"/>
          <w:sz w:val="24"/>
          <w:szCs w:val="24"/>
        </w:rPr>
        <w:t xml:space="preserve">This </w:t>
      </w:r>
      <w:r w:rsidRPr="0049759F">
        <w:rPr>
          <w:rFonts w:ascii="Times New Roman" w:hAnsi="Times New Roman" w:cs="Times New Roman"/>
          <w:color w:val="000000" w:themeColor="text1"/>
          <w:sz w:val="24"/>
          <w:szCs w:val="24"/>
        </w:rPr>
        <w:t>growing interlink</w:t>
      </w:r>
      <w:r>
        <w:rPr>
          <w:rFonts w:ascii="Times New Roman" w:hAnsi="Times New Roman" w:cs="Times New Roman"/>
          <w:color w:val="000000" w:themeColor="text1"/>
          <w:sz w:val="24"/>
          <w:szCs w:val="24"/>
        </w:rPr>
        <w:t>age has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spurred a </w:t>
      </w:r>
      <w:r w:rsidRPr="0049759F">
        <w:rPr>
          <w:rFonts w:ascii="Times New Roman" w:hAnsi="Times New Roman" w:cs="Times New Roman"/>
          <w:color w:val="000000" w:themeColor="text1"/>
          <w:sz w:val="24"/>
          <w:szCs w:val="24"/>
        </w:rPr>
        <w:t>debate on effect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flows on returns in domestic markets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on the </w:t>
      </w:r>
      <w:r w:rsidRPr="0049759F">
        <w:rPr>
          <w:rFonts w:ascii="Times New Roman" w:hAnsi="Times New Roman" w:cs="Times New Roman"/>
          <w:color w:val="000000" w:themeColor="text1"/>
          <w:sz w:val="24"/>
          <w:szCs w:val="24"/>
        </w:rPr>
        <w:t>vulnerability of recipient markets to the disruptive outflows, feedback and momentum trading of foreign investors (e.g. Tesar and Werner 1994; Brennan and Cao 1997;</w:t>
      </w:r>
      <w:r w:rsidRPr="0049759F">
        <w:rPr>
          <w:color w:val="000000" w:themeColor="text1"/>
        </w:rPr>
        <w:t xml:space="preserve"> </w:t>
      </w:r>
      <w:r w:rsidRPr="0049759F">
        <w:rPr>
          <w:rFonts w:ascii="Times New Roman" w:hAnsi="Times New Roman" w:cs="Times New Roman"/>
          <w:color w:val="000000" w:themeColor="text1"/>
          <w:sz w:val="24"/>
          <w:szCs w:val="24"/>
        </w:rPr>
        <w:t xml:space="preserve">Froot et al. 2001; Richards 2005). </w:t>
      </w:r>
      <w:r>
        <w:rPr>
          <w:rFonts w:ascii="Times New Roman" w:hAnsi="Times New Roman" w:cs="Times New Roman"/>
          <w:color w:val="000000" w:themeColor="text1"/>
          <w:sz w:val="24"/>
          <w:szCs w:val="24"/>
        </w:rPr>
        <w:t>Issues around i</w:t>
      </w:r>
      <w:r w:rsidRPr="0049759F">
        <w:rPr>
          <w:rFonts w:ascii="Times New Roman" w:hAnsi="Times New Roman" w:cs="Times New Roman"/>
          <w:color w:val="000000" w:themeColor="text1"/>
          <w:sz w:val="24"/>
          <w:szCs w:val="24"/>
        </w:rPr>
        <w:t xml:space="preserve">nternational portfolio flows came under </w:t>
      </w:r>
      <w:r>
        <w:rPr>
          <w:rFonts w:ascii="Times New Roman" w:hAnsi="Times New Roman" w:cs="Times New Roman"/>
          <w:color w:val="000000" w:themeColor="text1"/>
          <w:sz w:val="24"/>
          <w:szCs w:val="24"/>
        </w:rPr>
        <w:t xml:space="preserve">particular </w:t>
      </w:r>
      <w:r w:rsidRPr="0049759F">
        <w:rPr>
          <w:rFonts w:ascii="Times New Roman" w:hAnsi="Times New Roman" w:cs="Times New Roman"/>
          <w:color w:val="000000" w:themeColor="text1"/>
          <w:sz w:val="24"/>
          <w:szCs w:val="24"/>
        </w:rPr>
        <w:t xml:space="preserve">scrutiny during the East Asian crisis </w:t>
      </w:r>
      <w:r>
        <w:rPr>
          <w:rFonts w:ascii="Times New Roman" w:hAnsi="Times New Roman" w:cs="Times New Roman"/>
          <w:color w:val="000000" w:themeColor="text1"/>
          <w:sz w:val="24"/>
          <w:szCs w:val="24"/>
        </w:rPr>
        <w:t xml:space="preserve">of </w:t>
      </w:r>
      <w:r w:rsidRPr="0049759F">
        <w:rPr>
          <w:rFonts w:ascii="Times New Roman" w:hAnsi="Times New Roman" w:cs="Times New Roman"/>
          <w:color w:val="000000" w:themeColor="text1"/>
          <w:sz w:val="24"/>
          <w:szCs w:val="24"/>
        </w:rPr>
        <w:t>1997</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when portfolio flows reversed from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though the fundamentals of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economies were sound (Calvo et al. 1993; Fernandez-Arias 1995; Furman and Stiglitz 1998). Several nations re-imposed capital controls and many others halted the process of financial liberalization. The impact of </w:t>
      </w:r>
      <w:r>
        <w:rPr>
          <w:rFonts w:ascii="Times New Roman" w:hAnsi="Times New Roman" w:cs="Times New Roman"/>
          <w:color w:val="000000" w:themeColor="text1"/>
          <w:sz w:val="24"/>
          <w:szCs w:val="24"/>
        </w:rPr>
        <w:t>i</w:t>
      </w:r>
      <w:r w:rsidRPr="0049759F">
        <w:rPr>
          <w:rFonts w:ascii="Times New Roman" w:hAnsi="Times New Roman" w:cs="Times New Roman"/>
          <w:color w:val="000000" w:themeColor="text1"/>
          <w:sz w:val="24"/>
          <w:szCs w:val="24"/>
        </w:rPr>
        <w:t xml:space="preserve">nternational flows on domestic markets assumed further significance </w:t>
      </w:r>
      <w:r>
        <w:rPr>
          <w:rFonts w:ascii="Times New Roman" w:hAnsi="Times New Roman" w:cs="Times New Roman"/>
          <w:color w:val="000000" w:themeColor="text1"/>
          <w:sz w:val="24"/>
          <w:szCs w:val="24"/>
        </w:rPr>
        <w:t xml:space="preserve">with the recent </w:t>
      </w:r>
      <w:r w:rsidRPr="0049759F">
        <w:rPr>
          <w:rFonts w:ascii="Times New Roman" w:hAnsi="Times New Roman" w:cs="Times New Roman"/>
          <w:color w:val="000000" w:themeColor="text1"/>
          <w:sz w:val="24"/>
          <w:szCs w:val="24"/>
        </w:rPr>
        <w:t>crises</w:t>
      </w:r>
      <w:r>
        <w:rPr>
          <w:rFonts w:ascii="Times New Roman" w:hAnsi="Times New Roman" w:cs="Times New Roman"/>
          <w:color w:val="000000" w:themeColor="text1"/>
          <w:sz w:val="24"/>
          <w:szCs w:val="24"/>
        </w:rPr>
        <w:t xml:space="preserve"> -- </w:t>
      </w:r>
      <w:r w:rsidRPr="0049759F">
        <w:rPr>
          <w:rFonts w:ascii="Times New Roman" w:hAnsi="Times New Roman" w:cs="Times New Roman"/>
          <w:color w:val="000000" w:themeColor="text1"/>
          <w:sz w:val="24"/>
          <w:szCs w:val="24"/>
        </w:rPr>
        <w:t>particularly the global financial crisis in 2007-08</w:t>
      </w:r>
      <w:r>
        <w:rPr>
          <w:rFonts w:ascii="Times New Roman" w:hAnsi="Times New Roman" w:cs="Times New Roman"/>
          <w:color w:val="000000" w:themeColor="text1"/>
          <w:sz w:val="24"/>
          <w:szCs w:val="24"/>
        </w:rPr>
        <w:t>, and the responses of authorities to crises, and the emergence of new institutions in the post-crisis period (Batten et al. 2010).</w:t>
      </w:r>
      <w:r w:rsidRPr="0049759F">
        <w:rPr>
          <w:rFonts w:ascii="Times New Roman" w:hAnsi="Times New Roman" w:cs="Times New Roman"/>
          <w:color w:val="000000" w:themeColor="text1"/>
          <w:sz w:val="24"/>
          <w:szCs w:val="24"/>
        </w:rPr>
        <w:t xml:space="preserve"> Despite </w:t>
      </w:r>
      <w:r>
        <w:rPr>
          <w:rFonts w:ascii="Times New Roman" w:hAnsi="Times New Roman" w:cs="Times New Roman"/>
          <w:color w:val="000000" w:themeColor="text1"/>
          <w:sz w:val="24"/>
          <w:szCs w:val="24"/>
        </w:rPr>
        <w:t>some cooling off</w:t>
      </w:r>
      <w:r w:rsidRPr="0049759F">
        <w:rPr>
          <w:rFonts w:ascii="Times New Roman" w:hAnsi="Times New Roman" w:cs="Times New Roman"/>
          <w:color w:val="000000" w:themeColor="text1"/>
          <w:sz w:val="24"/>
          <w:szCs w:val="24"/>
        </w:rPr>
        <w:t xml:space="preserve">, the heightened concentration of foreign portfolio investment </w:t>
      </w:r>
      <w:r>
        <w:rPr>
          <w:rFonts w:ascii="Times New Roman" w:hAnsi="Times New Roman" w:cs="Times New Roman"/>
          <w:color w:val="000000" w:themeColor="text1"/>
          <w:sz w:val="24"/>
          <w:szCs w:val="24"/>
        </w:rPr>
        <w:t xml:space="preserve">(FPI) </w:t>
      </w:r>
      <w:r w:rsidRPr="0049759F">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groups such as </w:t>
      </w:r>
      <w:r>
        <w:rPr>
          <w:rFonts w:ascii="Times New Roman" w:hAnsi="Times New Roman" w:cs="Times New Roman"/>
          <w:color w:val="000000" w:themeColor="text1"/>
          <w:sz w:val="24"/>
          <w:szCs w:val="24"/>
        </w:rPr>
        <w:t>Brazil, Russia, India and China (</w:t>
      </w:r>
      <w:r w:rsidRPr="0049759F">
        <w:rPr>
          <w:rFonts w:ascii="Times New Roman" w:hAnsi="Times New Roman" w:cs="Times New Roman"/>
          <w:color w:val="000000" w:themeColor="text1"/>
          <w:sz w:val="24"/>
          <w:szCs w:val="24"/>
        </w:rPr>
        <w:t>BRIC</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remains notable</w:t>
      </w:r>
      <w:r w:rsidRPr="0049759F">
        <w:rPr>
          <w:rFonts w:ascii="Times New Roman" w:hAnsi="Times New Roman" w:cs="Times New Roman"/>
          <w:color w:val="000000" w:themeColor="text1"/>
          <w:sz w:val="24"/>
          <w:szCs w:val="24"/>
        </w:rPr>
        <w:t xml:space="preserve"> </w:t>
      </w:r>
      <w:r w:rsidR="003C4B9C">
        <w:rPr>
          <w:rFonts w:ascii="Times New Roman" w:hAnsi="Times New Roman" w:cs="Times New Roman"/>
          <w:color w:val="000000" w:themeColor="text1"/>
          <w:sz w:val="24"/>
          <w:szCs w:val="24"/>
        </w:rPr>
        <w:t>(Figure 2)</w:t>
      </w:r>
      <w:r w:rsidR="003C4B9C" w:rsidRPr="0049759F">
        <w:rPr>
          <w:rFonts w:ascii="Times New Roman" w:hAnsi="Times New Roman" w:cs="Times New Roman"/>
          <w:color w:val="000000" w:themeColor="text1"/>
          <w:sz w:val="24"/>
          <w:szCs w:val="24"/>
        </w:rPr>
        <w:t xml:space="preserve">. </w:t>
      </w:r>
      <w:r w:rsidR="00506D50">
        <w:rPr>
          <w:rFonts w:ascii="Times New Roman" w:hAnsi="Times New Roman" w:cs="Times New Roman"/>
          <w:color w:val="000000" w:themeColor="text1"/>
          <w:sz w:val="24"/>
          <w:szCs w:val="24"/>
        </w:rPr>
        <w:t>D</w:t>
      </w:r>
      <w:r w:rsidR="00506D50" w:rsidRPr="0049759F">
        <w:rPr>
          <w:rFonts w:ascii="Times New Roman" w:hAnsi="Times New Roman" w:cs="Times New Roman"/>
          <w:color w:val="000000" w:themeColor="text1"/>
          <w:sz w:val="24"/>
          <w:szCs w:val="24"/>
        </w:rPr>
        <w:t xml:space="preserve">isruptive </w:t>
      </w:r>
      <w:r w:rsidR="00506D50">
        <w:rPr>
          <w:rFonts w:ascii="Times New Roman" w:hAnsi="Times New Roman" w:cs="Times New Roman"/>
          <w:color w:val="000000" w:themeColor="text1"/>
          <w:sz w:val="24"/>
          <w:szCs w:val="24"/>
        </w:rPr>
        <w:t xml:space="preserve">FPI </w:t>
      </w:r>
      <w:r w:rsidR="00506D50" w:rsidRPr="0049759F">
        <w:rPr>
          <w:rFonts w:ascii="Times New Roman" w:hAnsi="Times New Roman" w:cs="Times New Roman"/>
          <w:color w:val="000000" w:themeColor="text1"/>
          <w:sz w:val="24"/>
          <w:szCs w:val="24"/>
        </w:rPr>
        <w:t xml:space="preserve">outflows pose </w:t>
      </w:r>
      <w:r w:rsidR="00506D50" w:rsidRPr="0049759F">
        <w:rPr>
          <w:rFonts w:ascii="Times New Roman" w:hAnsi="Times New Roman" w:cs="Times New Roman"/>
          <w:color w:val="000000" w:themeColor="text1"/>
          <w:sz w:val="24"/>
          <w:szCs w:val="24"/>
        </w:rPr>
        <w:lastRenderedPageBreak/>
        <w:t>risk</w:t>
      </w:r>
      <w:r w:rsidR="00506D50">
        <w:rPr>
          <w:rFonts w:ascii="Times New Roman" w:hAnsi="Times New Roman" w:cs="Times New Roman"/>
          <w:color w:val="000000" w:themeColor="text1"/>
          <w:sz w:val="24"/>
          <w:szCs w:val="24"/>
        </w:rPr>
        <w:t>s</w:t>
      </w:r>
      <w:r w:rsidR="00506D50" w:rsidRPr="0049759F">
        <w:rPr>
          <w:rFonts w:ascii="Times New Roman" w:hAnsi="Times New Roman" w:cs="Times New Roman"/>
          <w:color w:val="000000" w:themeColor="text1"/>
          <w:sz w:val="24"/>
          <w:szCs w:val="24"/>
        </w:rPr>
        <w:t xml:space="preserve"> to </w:t>
      </w:r>
      <w:r w:rsidR="00506D50">
        <w:rPr>
          <w:rFonts w:ascii="Times New Roman" w:hAnsi="Times New Roman" w:cs="Times New Roman"/>
          <w:color w:val="000000" w:themeColor="text1"/>
          <w:sz w:val="24"/>
          <w:szCs w:val="24"/>
        </w:rPr>
        <w:t xml:space="preserve">financial </w:t>
      </w:r>
      <w:r w:rsidR="00506D50" w:rsidRPr="0049759F">
        <w:rPr>
          <w:rFonts w:ascii="Times New Roman" w:hAnsi="Times New Roman" w:cs="Times New Roman"/>
          <w:color w:val="000000" w:themeColor="text1"/>
          <w:sz w:val="24"/>
          <w:szCs w:val="24"/>
        </w:rPr>
        <w:t xml:space="preserve">stability, constrain domestic macro management, and complicate monetary policy in </w:t>
      </w:r>
      <w:r w:rsidR="00506D50">
        <w:rPr>
          <w:rFonts w:ascii="Times New Roman" w:hAnsi="Times New Roman" w:cs="Times New Roman"/>
          <w:color w:val="000000" w:themeColor="text1"/>
          <w:sz w:val="24"/>
          <w:szCs w:val="24"/>
        </w:rPr>
        <w:t>EMs</w:t>
      </w:r>
      <w:r w:rsidR="00506D50" w:rsidRPr="0049759F">
        <w:rPr>
          <w:rFonts w:ascii="Times New Roman" w:hAnsi="Times New Roman" w:cs="Times New Roman"/>
          <w:color w:val="000000" w:themeColor="text1"/>
          <w:sz w:val="24"/>
          <w:szCs w:val="24"/>
        </w:rPr>
        <w:t xml:space="preserve">. The academics, participants, and policy makers alike have been keen to understand the </w:t>
      </w:r>
      <w:r w:rsidR="00506D50">
        <w:rPr>
          <w:rFonts w:ascii="Times New Roman" w:hAnsi="Times New Roman" w:cs="Times New Roman"/>
          <w:color w:val="000000" w:themeColor="text1"/>
          <w:sz w:val="24"/>
          <w:szCs w:val="24"/>
        </w:rPr>
        <w:t xml:space="preserve">multiple and varied </w:t>
      </w:r>
      <w:r w:rsidR="00506D50" w:rsidRPr="0049759F">
        <w:rPr>
          <w:rFonts w:ascii="Times New Roman" w:hAnsi="Times New Roman" w:cs="Times New Roman"/>
          <w:color w:val="000000" w:themeColor="text1"/>
          <w:sz w:val="24"/>
          <w:szCs w:val="24"/>
        </w:rPr>
        <w:t xml:space="preserve">effects of </w:t>
      </w:r>
      <w:r w:rsidR="00506D50">
        <w:rPr>
          <w:rFonts w:ascii="Times New Roman" w:hAnsi="Times New Roman" w:cs="Times New Roman"/>
          <w:color w:val="000000" w:themeColor="text1"/>
          <w:sz w:val="24"/>
          <w:szCs w:val="24"/>
        </w:rPr>
        <w:t>FPI</w:t>
      </w:r>
      <w:r w:rsidR="00506D50" w:rsidRPr="0049759F">
        <w:rPr>
          <w:rFonts w:ascii="Times New Roman" w:hAnsi="Times New Roman" w:cs="Times New Roman"/>
          <w:color w:val="000000" w:themeColor="text1"/>
          <w:sz w:val="24"/>
          <w:szCs w:val="24"/>
        </w:rPr>
        <w:t xml:space="preserve"> on </w:t>
      </w:r>
      <w:r w:rsidR="00506D50">
        <w:rPr>
          <w:rFonts w:ascii="Times New Roman" w:hAnsi="Times New Roman" w:cs="Times New Roman"/>
          <w:color w:val="000000" w:themeColor="text1"/>
          <w:sz w:val="24"/>
          <w:szCs w:val="24"/>
        </w:rPr>
        <w:t>EMs</w:t>
      </w:r>
      <w:r w:rsidR="00506D50" w:rsidRPr="0049759F">
        <w:rPr>
          <w:rFonts w:ascii="Times New Roman" w:hAnsi="Times New Roman" w:cs="Times New Roman"/>
          <w:color w:val="000000" w:themeColor="text1"/>
          <w:sz w:val="24"/>
          <w:szCs w:val="24"/>
        </w:rPr>
        <w:t xml:space="preserve">. </w:t>
      </w:r>
      <w:r w:rsidR="00FF36A7" w:rsidRPr="0049759F">
        <w:rPr>
          <w:rFonts w:ascii="Times New Roman" w:hAnsi="Times New Roman" w:cs="Times New Roman"/>
          <w:color w:val="000000" w:themeColor="text1"/>
          <w:sz w:val="24"/>
          <w:szCs w:val="24"/>
        </w:rPr>
        <w:t xml:space="preserve"> </w:t>
      </w:r>
    </w:p>
    <w:p w:rsidR="00A7465E" w:rsidRDefault="00A7465E" w:rsidP="007B689D">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Figure </w:t>
      </w:r>
      <w:r w:rsidR="0044578E">
        <w:rPr>
          <w:rFonts w:ascii="Times New Roman" w:hAnsi="Times New Roman" w:cs="Times New Roman"/>
          <w:color w:val="000000" w:themeColor="text1"/>
          <w:sz w:val="24"/>
          <w:szCs w:val="24"/>
        </w:rPr>
        <w:t xml:space="preserve">1 </w:t>
      </w:r>
      <w:r w:rsidR="0044578E" w:rsidRPr="0044578E">
        <w:rPr>
          <w:rFonts w:ascii="Times New Roman" w:hAnsi="Times New Roman" w:cs="Times New Roman"/>
          <w:color w:val="000000" w:themeColor="text1"/>
          <w:sz w:val="24"/>
          <w:szCs w:val="24"/>
        </w:rPr>
        <w:t xml:space="preserve">Portfolio </w:t>
      </w:r>
      <w:r w:rsidR="00E82223">
        <w:rPr>
          <w:rFonts w:ascii="Times New Roman" w:hAnsi="Times New Roman" w:cs="Times New Roman"/>
          <w:color w:val="000000" w:themeColor="text1"/>
          <w:sz w:val="24"/>
          <w:szCs w:val="24"/>
        </w:rPr>
        <w:t>i</w:t>
      </w:r>
      <w:r w:rsidR="0044578E" w:rsidRPr="0044578E">
        <w:rPr>
          <w:rFonts w:ascii="Times New Roman" w:hAnsi="Times New Roman" w:cs="Times New Roman"/>
          <w:color w:val="000000" w:themeColor="text1"/>
          <w:sz w:val="24"/>
          <w:szCs w:val="24"/>
        </w:rPr>
        <w:t xml:space="preserve">nvestments to the </w:t>
      </w:r>
      <w:r w:rsidR="00E82223">
        <w:rPr>
          <w:rFonts w:ascii="Times New Roman" w:hAnsi="Times New Roman" w:cs="Times New Roman"/>
          <w:color w:val="000000" w:themeColor="text1"/>
          <w:sz w:val="24"/>
          <w:szCs w:val="24"/>
        </w:rPr>
        <w:t>l</w:t>
      </w:r>
      <w:r w:rsidR="0044578E" w:rsidRPr="0044578E">
        <w:rPr>
          <w:rFonts w:ascii="Times New Roman" w:hAnsi="Times New Roman" w:cs="Times New Roman"/>
          <w:color w:val="000000" w:themeColor="text1"/>
          <w:sz w:val="24"/>
          <w:szCs w:val="24"/>
        </w:rPr>
        <w:t xml:space="preserve">ow and </w:t>
      </w:r>
      <w:r w:rsidR="00E82223">
        <w:rPr>
          <w:rFonts w:ascii="Times New Roman" w:hAnsi="Times New Roman" w:cs="Times New Roman"/>
          <w:color w:val="000000" w:themeColor="text1"/>
          <w:sz w:val="24"/>
          <w:szCs w:val="24"/>
        </w:rPr>
        <w:t>m</w:t>
      </w:r>
      <w:r w:rsidR="0044578E" w:rsidRPr="0044578E">
        <w:rPr>
          <w:rFonts w:ascii="Times New Roman" w:hAnsi="Times New Roman" w:cs="Times New Roman"/>
          <w:color w:val="000000" w:themeColor="text1"/>
          <w:sz w:val="24"/>
          <w:szCs w:val="24"/>
        </w:rPr>
        <w:t xml:space="preserve">iddle </w:t>
      </w:r>
      <w:r w:rsidR="00E82223">
        <w:rPr>
          <w:rFonts w:ascii="Times New Roman" w:hAnsi="Times New Roman" w:cs="Times New Roman"/>
          <w:color w:val="000000" w:themeColor="text1"/>
          <w:sz w:val="24"/>
          <w:szCs w:val="24"/>
        </w:rPr>
        <w:t>i</w:t>
      </w:r>
      <w:r w:rsidR="0044578E" w:rsidRPr="0044578E">
        <w:rPr>
          <w:rFonts w:ascii="Times New Roman" w:hAnsi="Times New Roman" w:cs="Times New Roman"/>
          <w:color w:val="000000" w:themeColor="text1"/>
          <w:sz w:val="24"/>
          <w:szCs w:val="24"/>
        </w:rPr>
        <w:t xml:space="preserve">ncome </w:t>
      </w:r>
      <w:r w:rsidR="00E82223">
        <w:rPr>
          <w:rFonts w:ascii="Times New Roman" w:hAnsi="Times New Roman" w:cs="Times New Roman"/>
          <w:color w:val="000000" w:themeColor="text1"/>
          <w:sz w:val="24"/>
          <w:szCs w:val="24"/>
        </w:rPr>
        <w:t>c</w:t>
      </w:r>
      <w:r w:rsidR="0044578E" w:rsidRPr="0044578E">
        <w:rPr>
          <w:rFonts w:ascii="Times New Roman" w:hAnsi="Times New Roman" w:cs="Times New Roman"/>
          <w:color w:val="000000" w:themeColor="text1"/>
          <w:sz w:val="24"/>
          <w:szCs w:val="24"/>
        </w:rPr>
        <w:t>ountries</w:t>
      </w:r>
    </w:p>
    <w:p w:rsidR="00583697" w:rsidRDefault="00583697" w:rsidP="00583697">
      <w:pPr>
        <w:spacing w:line="480" w:lineRule="auto"/>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IN" w:eastAsia="en-IN"/>
        </w:rPr>
        <w:drawing>
          <wp:inline distT="0" distB="0" distL="0" distR="0" wp14:anchorId="33F37E97" wp14:editId="1F4C2EDD">
            <wp:extent cx="6385432" cy="2289821"/>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JPG"/>
                    <pic:cNvPicPr/>
                  </pic:nvPicPr>
                  <pic:blipFill>
                    <a:blip r:embed="rId9">
                      <a:extLst>
                        <a:ext uri="{28A0092B-C50C-407E-A947-70E740481C1C}">
                          <a14:useLocalDpi xmlns:a14="http://schemas.microsoft.com/office/drawing/2010/main" val="0"/>
                        </a:ext>
                      </a:extLst>
                    </a:blip>
                    <a:stretch>
                      <a:fillRect/>
                    </a:stretch>
                  </pic:blipFill>
                  <pic:spPr>
                    <a:xfrm>
                      <a:off x="0" y="0"/>
                      <a:ext cx="6403025" cy="2296130"/>
                    </a:xfrm>
                    <a:prstGeom prst="rect">
                      <a:avLst/>
                    </a:prstGeom>
                  </pic:spPr>
                </pic:pic>
              </a:graphicData>
            </a:graphic>
          </wp:inline>
        </w:drawing>
      </w:r>
    </w:p>
    <w:p w:rsidR="00E87E72" w:rsidRPr="00C1282D" w:rsidRDefault="00E87E72" w:rsidP="00E87E72">
      <w:pPr>
        <w:tabs>
          <w:tab w:val="left" w:pos="7620"/>
        </w:tabs>
        <w:rPr>
          <w:rFonts w:ascii="Times New Roman" w:hAnsi="Times New Roman" w:cs="Times New Roman"/>
          <w:sz w:val="16"/>
          <w:szCs w:val="16"/>
        </w:rPr>
      </w:pPr>
      <w:r w:rsidRPr="00C1282D">
        <w:rPr>
          <w:rFonts w:ascii="Times New Roman" w:hAnsi="Times New Roman" w:cs="Times New Roman"/>
          <w:sz w:val="16"/>
          <w:szCs w:val="16"/>
        </w:rPr>
        <w:t>Date Source: Prepared using data from World Development Indicators Database</w:t>
      </w:r>
    </w:p>
    <w:p w:rsidR="006166F0" w:rsidRPr="008A2814" w:rsidRDefault="006166F0" w:rsidP="008A2814">
      <w:pPr>
        <w:tabs>
          <w:tab w:val="left" w:pos="7620"/>
        </w:tabs>
        <w:jc w:val="both"/>
        <w:rPr>
          <w:rFonts w:ascii="Times New Roman" w:hAnsi="Times New Roman" w:cs="Times New Roman"/>
          <w:color w:val="000000" w:themeColor="text1"/>
          <w:sz w:val="20"/>
          <w:szCs w:val="20"/>
        </w:rPr>
      </w:pPr>
    </w:p>
    <w:p w:rsidR="00583697" w:rsidRPr="007B689D" w:rsidRDefault="00583697" w:rsidP="007B689D">
      <w:pPr>
        <w:tabs>
          <w:tab w:val="left" w:pos="7620"/>
        </w:tabs>
        <w:jc w:val="both"/>
        <w:rPr>
          <w:rFonts w:ascii="Times New Roman" w:hAnsi="Times New Roman" w:cs="Times New Roman"/>
          <w:sz w:val="24"/>
          <w:szCs w:val="24"/>
        </w:rPr>
      </w:pPr>
      <w:r w:rsidRPr="000F6039">
        <w:rPr>
          <w:rFonts w:ascii="Times New Roman" w:hAnsi="Times New Roman" w:cs="Times New Roman"/>
          <w:color w:val="000000" w:themeColor="text1"/>
          <w:sz w:val="24"/>
          <w:szCs w:val="24"/>
        </w:rPr>
        <w:t xml:space="preserve">Figure 2 </w:t>
      </w:r>
      <w:r w:rsidRPr="007B689D">
        <w:rPr>
          <w:rFonts w:ascii="Times New Roman" w:hAnsi="Times New Roman" w:cs="Times New Roman"/>
          <w:sz w:val="24"/>
          <w:szCs w:val="24"/>
        </w:rPr>
        <w:t xml:space="preserve">Portfolio </w:t>
      </w:r>
      <w:r w:rsidR="00E82223">
        <w:rPr>
          <w:rFonts w:ascii="Times New Roman" w:hAnsi="Times New Roman" w:cs="Times New Roman"/>
          <w:sz w:val="24"/>
          <w:szCs w:val="24"/>
        </w:rPr>
        <w:t>e</w:t>
      </w:r>
      <w:r w:rsidRPr="007B689D">
        <w:rPr>
          <w:rFonts w:ascii="Times New Roman" w:hAnsi="Times New Roman" w:cs="Times New Roman"/>
          <w:sz w:val="24"/>
          <w:szCs w:val="24"/>
        </w:rPr>
        <w:t xml:space="preserve">quity </w:t>
      </w:r>
      <w:r w:rsidR="00E82223">
        <w:rPr>
          <w:rFonts w:ascii="Times New Roman" w:hAnsi="Times New Roman" w:cs="Times New Roman"/>
          <w:sz w:val="24"/>
          <w:szCs w:val="24"/>
        </w:rPr>
        <w:t>i</w:t>
      </w:r>
      <w:r w:rsidRPr="007B689D">
        <w:rPr>
          <w:rFonts w:ascii="Times New Roman" w:hAnsi="Times New Roman" w:cs="Times New Roman"/>
          <w:sz w:val="24"/>
          <w:szCs w:val="24"/>
        </w:rPr>
        <w:t>nflow to the BIRCS (1991-2015)</w:t>
      </w:r>
    </w:p>
    <w:p w:rsidR="00583697" w:rsidRDefault="00583697" w:rsidP="00AA798F">
      <w:pPr>
        <w:spacing w:line="480" w:lineRule="auto"/>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lang w:val="en-IN" w:eastAsia="en-IN"/>
        </w:rPr>
        <w:drawing>
          <wp:inline distT="0" distB="0" distL="0" distR="0">
            <wp:extent cx="6339328" cy="235775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2.JPG"/>
                    <pic:cNvPicPr/>
                  </pic:nvPicPr>
                  <pic:blipFill>
                    <a:blip r:embed="rId10">
                      <a:extLst>
                        <a:ext uri="{28A0092B-C50C-407E-A947-70E740481C1C}">
                          <a14:useLocalDpi xmlns:a14="http://schemas.microsoft.com/office/drawing/2010/main" val="0"/>
                        </a:ext>
                      </a:extLst>
                    </a:blip>
                    <a:stretch>
                      <a:fillRect/>
                    </a:stretch>
                  </pic:blipFill>
                  <pic:spPr>
                    <a:xfrm>
                      <a:off x="0" y="0"/>
                      <a:ext cx="6378756" cy="2372422"/>
                    </a:xfrm>
                    <a:prstGeom prst="rect">
                      <a:avLst/>
                    </a:prstGeom>
                  </pic:spPr>
                </pic:pic>
              </a:graphicData>
            </a:graphic>
          </wp:inline>
        </w:drawing>
      </w:r>
    </w:p>
    <w:p w:rsidR="00E87E72" w:rsidRPr="00C1282D" w:rsidRDefault="00E87E72" w:rsidP="00E87E72">
      <w:pPr>
        <w:tabs>
          <w:tab w:val="left" w:pos="7620"/>
        </w:tabs>
        <w:rPr>
          <w:rFonts w:ascii="Times New Roman" w:hAnsi="Times New Roman" w:cs="Times New Roman"/>
          <w:sz w:val="16"/>
          <w:szCs w:val="16"/>
        </w:rPr>
      </w:pPr>
      <w:r w:rsidRPr="00C1282D">
        <w:rPr>
          <w:rFonts w:ascii="Times New Roman" w:hAnsi="Times New Roman" w:cs="Times New Roman"/>
          <w:sz w:val="16"/>
          <w:szCs w:val="16"/>
        </w:rPr>
        <w:t>Date Source: Prepared using data from World Development Indicators Database</w:t>
      </w:r>
    </w:p>
    <w:p w:rsidR="00583697" w:rsidRDefault="00583697" w:rsidP="00AA798F">
      <w:pPr>
        <w:spacing w:line="480" w:lineRule="auto"/>
        <w:jc w:val="both"/>
        <w:rPr>
          <w:rFonts w:ascii="Times New Roman" w:hAnsi="Times New Roman" w:cs="Times New Roman"/>
          <w:color w:val="000000" w:themeColor="text1"/>
          <w:sz w:val="24"/>
          <w:szCs w:val="24"/>
        </w:rPr>
      </w:pPr>
    </w:p>
    <w:p w:rsidR="00583697" w:rsidRDefault="00583697" w:rsidP="00AA798F">
      <w:pPr>
        <w:spacing w:line="480" w:lineRule="auto"/>
        <w:jc w:val="both"/>
        <w:rPr>
          <w:rFonts w:ascii="Times New Roman" w:hAnsi="Times New Roman" w:cs="Times New Roman"/>
          <w:color w:val="000000" w:themeColor="text1"/>
          <w:sz w:val="24"/>
          <w:szCs w:val="24"/>
        </w:rPr>
      </w:pPr>
    </w:p>
    <w:p w:rsidR="00AA798F" w:rsidRPr="0049759F" w:rsidRDefault="00AA798F" w:rsidP="00AA798F">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Against this </w:t>
      </w:r>
      <w:r w:rsidRPr="0049759F">
        <w:rPr>
          <w:rFonts w:ascii="Times New Roman" w:hAnsi="Times New Roman" w:cs="Times New Roman"/>
          <w:color w:val="000000" w:themeColor="text1"/>
          <w:sz w:val="24"/>
          <w:szCs w:val="24"/>
        </w:rPr>
        <w:t xml:space="preserve">backdrop, </w:t>
      </w: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examine the effects of foreign institutional investment (FII)</w:t>
      </w:r>
      <w:r w:rsidR="009F143E">
        <w:rPr>
          <w:rStyle w:val="FootnoteReference"/>
          <w:rFonts w:ascii="Times New Roman" w:hAnsi="Times New Roman" w:cs="Times New Roman"/>
          <w:color w:val="000000" w:themeColor="text1"/>
          <w:sz w:val="24"/>
          <w:szCs w:val="24"/>
        </w:rPr>
        <w:footnoteReference w:id="1"/>
      </w:r>
      <w:r w:rsidRPr="0049759F">
        <w:rPr>
          <w:rFonts w:ascii="Times New Roman" w:hAnsi="Times New Roman" w:cs="Times New Roman"/>
          <w:color w:val="000000" w:themeColor="text1"/>
          <w:sz w:val="24"/>
          <w:szCs w:val="24"/>
        </w:rPr>
        <w:t xml:space="preserve"> on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domestic stock market</w:t>
      </w:r>
      <w:r>
        <w:rPr>
          <w:rFonts w:ascii="Times New Roman" w:hAnsi="Times New Roman" w:cs="Times New Roman"/>
          <w:color w:val="000000" w:themeColor="text1"/>
          <w:sz w:val="24"/>
          <w:szCs w:val="24"/>
        </w:rPr>
        <w:t xml:space="preserve"> in </w:t>
      </w:r>
      <w:r w:rsidRPr="0049759F">
        <w:rPr>
          <w:rFonts w:ascii="Times New Roman" w:hAnsi="Times New Roman" w:cs="Times New Roman"/>
          <w:color w:val="000000" w:themeColor="text1"/>
          <w:sz w:val="24"/>
          <w:szCs w:val="24"/>
        </w:rPr>
        <w:t>India</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 </w:t>
      </w:r>
      <w:r>
        <w:rPr>
          <w:rFonts w:ascii="Times New Roman" w:hAnsi="Times New Roman" w:cs="Times New Roman"/>
          <w:color w:val="000000" w:themeColor="text1"/>
          <w:sz w:val="24"/>
          <w:szCs w:val="24"/>
        </w:rPr>
        <w:t>rich subject for study</w:t>
      </w:r>
      <w:r w:rsidRPr="0049759F">
        <w:rPr>
          <w:rFonts w:ascii="Times New Roman" w:hAnsi="Times New Roman" w:cs="Times New Roman"/>
          <w:color w:val="000000" w:themeColor="text1"/>
          <w:sz w:val="24"/>
          <w:szCs w:val="24"/>
        </w:rPr>
        <w:t xml:space="preserve">. India achieved </w:t>
      </w:r>
      <w:r>
        <w:rPr>
          <w:rFonts w:ascii="Times New Roman" w:hAnsi="Times New Roman" w:cs="Times New Roman"/>
          <w:color w:val="000000" w:themeColor="text1"/>
          <w:sz w:val="24"/>
          <w:szCs w:val="24"/>
        </w:rPr>
        <w:t xml:space="preserve">remarkable </w:t>
      </w:r>
      <w:r w:rsidRPr="0049759F">
        <w:rPr>
          <w:rFonts w:ascii="Times New Roman" w:hAnsi="Times New Roman" w:cs="Times New Roman"/>
          <w:color w:val="000000" w:themeColor="text1"/>
          <w:sz w:val="24"/>
          <w:szCs w:val="24"/>
        </w:rPr>
        <w:t>economic growth</w:t>
      </w:r>
      <w:r>
        <w:rPr>
          <w:rFonts w:ascii="Times New Roman" w:hAnsi="Times New Roman" w:cs="Times New Roman"/>
          <w:color w:val="000000" w:themeColor="text1"/>
          <w:sz w:val="24"/>
          <w:szCs w:val="24"/>
        </w:rPr>
        <w:t xml:space="preserve"> in recent years,</w:t>
      </w:r>
      <w:r w:rsidRPr="0049759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rebuffed </w:t>
      </w:r>
      <w:r w:rsidRPr="0049759F">
        <w:rPr>
          <w:rFonts w:ascii="Times New Roman" w:hAnsi="Times New Roman" w:cs="Times New Roman"/>
          <w:color w:val="000000" w:themeColor="text1"/>
          <w:sz w:val="24"/>
          <w:szCs w:val="24"/>
        </w:rPr>
        <w:t xml:space="preserve">the effects of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global economic crisis to </w:t>
      </w:r>
      <w:r>
        <w:rPr>
          <w:rFonts w:ascii="Times New Roman" w:hAnsi="Times New Roman" w:cs="Times New Roman"/>
          <w:color w:val="000000" w:themeColor="text1"/>
          <w:sz w:val="24"/>
          <w:szCs w:val="24"/>
        </w:rPr>
        <w:t xml:space="preserve">a </w:t>
      </w:r>
      <w:r w:rsidR="00C45F99">
        <w:rPr>
          <w:rFonts w:ascii="Times New Roman" w:hAnsi="Times New Roman" w:cs="Times New Roman"/>
          <w:color w:val="000000" w:themeColor="text1"/>
          <w:sz w:val="24"/>
          <w:szCs w:val="24"/>
        </w:rPr>
        <w:t xml:space="preserve">remarkable </w:t>
      </w:r>
      <w:r w:rsidR="00C45F99" w:rsidRPr="0049759F">
        <w:rPr>
          <w:rFonts w:ascii="Times New Roman" w:hAnsi="Times New Roman" w:cs="Times New Roman"/>
          <w:color w:val="000000" w:themeColor="text1"/>
          <w:sz w:val="24"/>
          <w:szCs w:val="24"/>
        </w:rPr>
        <w:t>extent</w:t>
      </w:r>
      <w:r>
        <w:rPr>
          <w:rFonts w:ascii="Times New Roman" w:hAnsi="Times New Roman" w:cs="Times New Roman"/>
          <w:color w:val="000000" w:themeColor="text1"/>
          <w:sz w:val="24"/>
          <w:szCs w:val="24"/>
        </w:rPr>
        <w:t xml:space="preserve"> (Stiglitz 2000; and, </w:t>
      </w:r>
      <w:r w:rsidRPr="00CC5895">
        <w:rPr>
          <w:rFonts w:ascii="Times New Roman" w:hAnsi="Times New Roman" w:cs="Times New Roman"/>
          <w:color w:val="000000" w:themeColor="text1"/>
          <w:sz w:val="24"/>
          <w:szCs w:val="24"/>
        </w:rPr>
        <w:t>Batten and Szilagyi 2011</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India is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second largest growing economy and is expected to be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leading emerging economy</w:t>
      </w:r>
      <w:r>
        <w:rPr>
          <w:rFonts w:ascii="Times New Roman" w:hAnsi="Times New Roman" w:cs="Times New Roman"/>
          <w:color w:val="000000" w:themeColor="text1"/>
          <w:sz w:val="24"/>
          <w:szCs w:val="24"/>
        </w:rPr>
        <w:t xml:space="preserve"> in coming decades (World Bank 2015)</w:t>
      </w:r>
      <w:r w:rsidRPr="0049759F">
        <w:rPr>
          <w:rFonts w:ascii="Times New Roman" w:hAnsi="Times New Roman" w:cs="Times New Roman"/>
          <w:color w:val="000000" w:themeColor="text1"/>
          <w:sz w:val="24"/>
          <w:szCs w:val="24"/>
        </w:rPr>
        <w:t xml:space="preserve">. India </w:t>
      </w:r>
      <w:r>
        <w:rPr>
          <w:rFonts w:ascii="Times New Roman" w:hAnsi="Times New Roman" w:cs="Times New Roman"/>
          <w:color w:val="000000" w:themeColor="text1"/>
          <w:sz w:val="24"/>
          <w:szCs w:val="24"/>
        </w:rPr>
        <w:t xml:space="preserve">remains </w:t>
      </w:r>
      <w:r w:rsidRPr="0049759F">
        <w:rPr>
          <w:rFonts w:ascii="Times New Roman" w:hAnsi="Times New Roman" w:cs="Times New Roman"/>
          <w:color w:val="000000" w:themeColor="text1"/>
          <w:sz w:val="24"/>
          <w:szCs w:val="24"/>
        </w:rPr>
        <w:t xml:space="preserve">one of the </w:t>
      </w:r>
      <w:r>
        <w:rPr>
          <w:rFonts w:ascii="Times New Roman" w:hAnsi="Times New Roman" w:cs="Times New Roman"/>
          <w:color w:val="000000" w:themeColor="text1"/>
          <w:sz w:val="24"/>
          <w:szCs w:val="24"/>
        </w:rPr>
        <w:t>most attractive</w:t>
      </w:r>
      <w:r w:rsidRPr="0049759F">
        <w:rPr>
          <w:rFonts w:ascii="Times New Roman" w:hAnsi="Times New Roman" w:cs="Times New Roman"/>
          <w:color w:val="000000" w:themeColor="text1"/>
          <w:sz w:val="24"/>
          <w:szCs w:val="24"/>
        </w:rPr>
        <w:t xml:space="preserve"> destinations </w:t>
      </w:r>
      <w:r>
        <w:rPr>
          <w:rFonts w:ascii="Times New Roman" w:hAnsi="Times New Roman" w:cs="Times New Roman"/>
          <w:color w:val="000000" w:themeColor="text1"/>
          <w:sz w:val="24"/>
          <w:szCs w:val="24"/>
        </w:rPr>
        <w:t xml:space="preserve">for FPI. Focusing on a single </w:t>
      </w:r>
      <w:r w:rsidRPr="0049759F">
        <w:rPr>
          <w:rFonts w:ascii="Times New Roman" w:hAnsi="Times New Roman" w:cs="Times New Roman"/>
          <w:color w:val="000000" w:themeColor="text1"/>
          <w:sz w:val="24"/>
          <w:szCs w:val="24"/>
        </w:rPr>
        <w:t xml:space="preserve">country </w:t>
      </w:r>
      <w:r>
        <w:rPr>
          <w:rFonts w:ascii="Times New Roman" w:hAnsi="Times New Roman" w:cs="Times New Roman"/>
          <w:color w:val="000000" w:themeColor="text1"/>
          <w:sz w:val="24"/>
          <w:szCs w:val="24"/>
        </w:rPr>
        <w:t>permits</w:t>
      </w:r>
      <w:r w:rsidRPr="0049759F">
        <w:rPr>
          <w:rFonts w:ascii="Times New Roman" w:hAnsi="Times New Roman" w:cs="Times New Roman"/>
          <w:color w:val="000000" w:themeColor="text1"/>
          <w:sz w:val="24"/>
          <w:szCs w:val="24"/>
        </w:rPr>
        <w:t xml:space="preserve"> attention </w:t>
      </w:r>
      <w:r>
        <w:rPr>
          <w:rFonts w:ascii="Times New Roman" w:hAnsi="Times New Roman" w:cs="Times New Roman"/>
          <w:color w:val="000000" w:themeColor="text1"/>
          <w:sz w:val="24"/>
          <w:szCs w:val="24"/>
        </w:rPr>
        <w:t xml:space="preserve">to be paid </w:t>
      </w:r>
      <w:r w:rsidRPr="0049759F">
        <w:rPr>
          <w:rFonts w:ascii="Times New Roman" w:hAnsi="Times New Roman" w:cs="Times New Roman"/>
          <w:color w:val="000000" w:themeColor="text1"/>
          <w:sz w:val="24"/>
          <w:szCs w:val="24"/>
        </w:rPr>
        <w:t>to market</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specific </w:t>
      </w:r>
      <w:r>
        <w:rPr>
          <w:rFonts w:ascii="Times New Roman" w:hAnsi="Times New Roman" w:cs="Times New Roman"/>
          <w:color w:val="000000" w:themeColor="text1"/>
          <w:sz w:val="24"/>
          <w:szCs w:val="24"/>
        </w:rPr>
        <w:t xml:space="preserve">features </w:t>
      </w:r>
      <w:r w:rsidRPr="0049759F">
        <w:rPr>
          <w:rFonts w:ascii="Times New Roman" w:hAnsi="Times New Roman" w:cs="Times New Roman"/>
          <w:color w:val="000000" w:themeColor="text1"/>
          <w:sz w:val="24"/>
          <w:szCs w:val="24"/>
        </w:rPr>
        <w:t>and issues</w:t>
      </w:r>
      <w:r>
        <w:rPr>
          <w:rFonts w:ascii="Times New Roman" w:hAnsi="Times New Roman" w:cs="Times New Roman"/>
          <w:color w:val="000000" w:themeColor="text1"/>
          <w:sz w:val="24"/>
          <w:szCs w:val="24"/>
        </w:rPr>
        <w:t>, compared to</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multi-country studies </w:t>
      </w:r>
      <w:r w:rsidRPr="0049759F">
        <w:rPr>
          <w:rFonts w:ascii="Times New Roman" w:hAnsi="Times New Roman" w:cs="Times New Roman"/>
          <w:color w:val="000000" w:themeColor="text1"/>
          <w:sz w:val="24"/>
          <w:szCs w:val="24"/>
        </w:rPr>
        <w:t xml:space="preserve">(Richards 2005). The stock market of India assumes </w:t>
      </w:r>
      <w:r>
        <w:rPr>
          <w:rFonts w:ascii="Times New Roman" w:hAnsi="Times New Roman" w:cs="Times New Roman"/>
          <w:color w:val="000000" w:themeColor="text1"/>
          <w:sz w:val="24"/>
          <w:szCs w:val="24"/>
        </w:rPr>
        <w:t xml:space="preserve">particular </w:t>
      </w:r>
      <w:r w:rsidRPr="0049759F">
        <w:rPr>
          <w:rFonts w:ascii="Times New Roman" w:hAnsi="Times New Roman" w:cs="Times New Roman"/>
          <w:color w:val="000000" w:themeColor="text1"/>
          <w:sz w:val="24"/>
          <w:szCs w:val="24"/>
        </w:rPr>
        <w:t xml:space="preserve">significance in the </w:t>
      </w:r>
      <w:r>
        <w:rPr>
          <w:rFonts w:ascii="Times New Roman" w:hAnsi="Times New Roman" w:cs="Times New Roman"/>
          <w:color w:val="000000" w:themeColor="text1"/>
          <w:sz w:val="24"/>
          <w:szCs w:val="24"/>
        </w:rPr>
        <w:t>light</w:t>
      </w:r>
      <w:r w:rsidRPr="0049759F">
        <w:rPr>
          <w:rFonts w:ascii="Times New Roman" w:hAnsi="Times New Roman" w:cs="Times New Roman"/>
          <w:color w:val="000000" w:themeColor="text1"/>
          <w:sz w:val="24"/>
          <w:szCs w:val="24"/>
        </w:rPr>
        <w:t xml:space="preserve"> of India’s financial sector reforms, changes in market microstructure and trading practices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growing integration with the global economy. </w:t>
      </w:r>
      <w:r>
        <w:rPr>
          <w:rFonts w:ascii="Times New Roman" w:hAnsi="Times New Roman" w:cs="Times New Roman"/>
          <w:color w:val="000000" w:themeColor="text1"/>
          <w:sz w:val="24"/>
          <w:szCs w:val="24"/>
        </w:rPr>
        <w:t>H</w:t>
      </w:r>
      <w:r w:rsidRPr="0049759F">
        <w:rPr>
          <w:rFonts w:ascii="Times New Roman" w:hAnsi="Times New Roman" w:cs="Times New Roman"/>
          <w:color w:val="000000" w:themeColor="text1"/>
          <w:sz w:val="24"/>
          <w:szCs w:val="24"/>
        </w:rPr>
        <w:t xml:space="preserve">eterogeneity </w:t>
      </w:r>
      <w:r>
        <w:rPr>
          <w:rFonts w:ascii="Times New Roman" w:hAnsi="Times New Roman" w:cs="Times New Roman"/>
          <w:color w:val="000000" w:themeColor="text1"/>
          <w:sz w:val="24"/>
          <w:szCs w:val="24"/>
        </w:rPr>
        <w:t xml:space="preserve">across the sample can restrict the validity of </w:t>
      </w:r>
      <w:r w:rsidRPr="0049759F">
        <w:rPr>
          <w:rFonts w:ascii="Times New Roman" w:hAnsi="Times New Roman" w:cs="Times New Roman"/>
          <w:color w:val="000000" w:themeColor="text1"/>
          <w:sz w:val="24"/>
          <w:szCs w:val="24"/>
        </w:rPr>
        <w:t xml:space="preserve">implications </w:t>
      </w:r>
      <w:r>
        <w:rPr>
          <w:rFonts w:ascii="Times New Roman" w:hAnsi="Times New Roman" w:cs="Times New Roman"/>
          <w:color w:val="000000" w:themeColor="text1"/>
          <w:sz w:val="24"/>
          <w:szCs w:val="24"/>
        </w:rPr>
        <w:t xml:space="preserve">drawn from </w:t>
      </w:r>
      <w:r w:rsidRPr="0049759F">
        <w:rPr>
          <w:rFonts w:ascii="Times New Roman" w:hAnsi="Times New Roman" w:cs="Times New Roman"/>
          <w:color w:val="000000" w:themeColor="text1"/>
          <w:sz w:val="24"/>
          <w:szCs w:val="24"/>
        </w:rPr>
        <w:t>cross-country studies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while </w:t>
      </w:r>
      <w:r w:rsidRPr="0049759F">
        <w:rPr>
          <w:rFonts w:ascii="Times New Roman" w:hAnsi="Times New Roman" w:cs="Times New Roman"/>
          <w:color w:val="000000" w:themeColor="text1"/>
          <w:sz w:val="24"/>
          <w:szCs w:val="24"/>
        </w:rPr>
        <w:t xml:space="preserve">a country study </w:t>
      </w:r>
      <w:r>
        <w:rPr>
          <w:rFonts w:ascii="Times New Roman" w:hAnsi="Times New Roman" w:cs="Times New Roman"/>
          <w:color w:val="000000" w:themeColor="text1"/>
          <w:sz w:val="24"/>
          <w:szCs w:val="24"/>
        </w:rPr>
        <w:t xml:space="preserve">can offer deeper </w:t>
      </w:r>
      <w:r w:rsidRPr="0049759F">
        <w:rPr>
          <w:rFonts w:ascii="Times New Roman" w:hAnsi="Times New Roman" w:cs="Times New Roman"/>
          <w:color w:val="000000" w:themeColor="text1"/>
          <w:sz w:val="24"/>
          <w:szCs w:val="24"/>
        </w:rPr>
        <w:t xml:space="preserve">insights and </w:t>
      </w:r>
      <w:r>
        <w:rPr>
          <w:rFonts w:ascii="Times New Roman" w:hAnsi="Times New Roman" w:cs="Times New Roman"/>
          <w:color w:val="000000" w:themeColor="text1"/>
          <w:sz w:val="24"/>
          <w:szCs w:val="24"/>
        </w:rPr>
        <w:t xml:space="preserve">more nuanced </w:t>
      </w:r>
      <w:r w:rsidRPr="0049759F">
        <w:rPr>
          <w:rFonts w:ascii="Times New Roman" w:hAnsi="Times New Roman" w:cs="Times New Roman"/>
          <w:color w:val="000000" w:themeColor="text1"/>
          <w:sz w:val="24"/>
          <w:szCs w:val="24"/>
        </w:rPr>
        <w:t>policy prescriptions.</w:t>
      </w:r>
    </w:p>
    <w:p w:rsidR="00117A28" w:rsidRPr="0049759F" w:rsidRDefault="00117A28" w:rsidP="00117A28">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contribute</w:t>
      </w:r>
      <w:r>
        <w:rPr>
          <w:rFonts w:ascii="Times New Roman" w:hAnsi="Times New Roman" w:cs="Times New Roman"/>
          <w:color w:val="000000" w:themeColor="text1"/>
          <w:sz w:val="24"/>
          <w:szCs w:val="24"/>
        </w:rPr>
        <w:t xml:space="preserve"> to</w:t>
      </w:r>
      <w:r w:rsidRPr="0049759F">
        <w:rPr>
          <w:rFonts w:ascii="Times New Roman" w:hAnsi="Times New Roman" w:cs="Times New Roman"/>
          <w:color w:val="000000" w:themeColor="text1"/>
          <w:sz w:val="24"/>
          <w:szCs w:val="24"/>
        </w:rPr>
        <w:t xml:space="preserve"> the literature on </w:t>
      </w:r>
      <w:r>
        <w:rPr>
          <w:rFonts w:ascii="Times New Roman" w:hAnsi="Times New Roman" w:cs="Times New Roman"/>
          <w:color w:val="000000" w:themeColor="text1"/>
          <w:sz w:val="24"/>
          <w:szCs w:val="24"/>
        </w:rPr>
        <w:t xml:space="preserve">FPI </w:t>
      </w:r>
      <w:r w:rsidR="00D65B5F">
        <w:rPr>
          <w:rFonts w:ascii="Times New Roman" w:hAnsi="Times New Roman" w:cs="Times New Roman"/>
          <w:color w:val="000000" w:themeColor="text1"/>
          <w:sz w:val="24"/>
          <w:szCs w:val="24"/>
        </w:rPr>
        <w:t xml:space="preserve">flows </w:t>
      </w:r>
      <w:r w:rsidRPr="0049759F">
        <w:rPr>
          <w:rFonts w:ascii="Times New Roman" w:hAnsi="Times New Roman" w:cs="Times New Roman"/>
          <w:color w:val="000000" w:themeColor="text1"/>
          <w:sz w:val="24"/>
          <w:szCs w:val="24"/>
        </w:rPr>
        <w:t xml:space="preserve">in </w:t>
      </w:r>
      <w:r>
        <w:rPr>
          <w:rFonts w:ascii="Times New Roman" w:hAnsi="Times New Roman" w:cs="Times New Roman"/>
          <w:color w:val="000000" w:themeColor="text1"/>
          <w:sz w:val="24"/>
          <w:szCs w:val="24"/>
        </w:rPr>
        <w:t xml:space="preserve">a number of </w:t>
      </w:r>
      <w:r w:rsidRPr="0049759F">
        <w:rPr>
          <w:rFonts w:ascii="Times New Roman" w:hAnsi="Times New Roman" w:cs="Times New Roman"/>
          <w:color w:val="000000" w:themeColor="text1"/>
          <w:sz w:val="24"/>
          <w:szCs w:val="24"/>
        </w:rPr>
        <w:t xml:space="preserve">ways: First, </w:t>
      </w:r>
      <w:r>
        <w:rPr>
          <w:rFonts w:ascii="Times New Roman" w:hAnsi="Times New Roman" w:cs="Times New Roman"/>
          <w:color w:val="000000" w:themeColor="text1"/>
          <w:sz w:val="24"/>
          <w:szCs w:val="24"/>
        </w:rPr>
        <w:t xml:space="preserve">we estimate time varying </w:t>
      </w:r>
      <w:r w:rsidRPr="0049759F">
        <w:rPr>
          <w:rFonts w:ascii="Times New Roman" w:hAnsi="Times New Roman" w:cs="Times New Roman"/>
          <w:color w:val="000000" w:themeColor="text1"/>
          <w:sz w:val="24"/>
          <w:szCs w:val="24"/>
        </w:rPr>
        <w:t>persistence</w:t>
      </w:r>
      <w:r>
        <w:rPr>
          <w:rFonts w:ascii="Times New Roman" w:hAnsi="Times New Roman" w:cs="Times New Roman"/>
          <w:color w:val="000000" w:themeColor="text1"/>
          <w:sz w:val="24"/>
          <w:szCs w:val="24"/>
        </w:rPr>
        <w:t xml:space="preserve"> in</w:t>
      </w:r>
      <w:r w:rsidRPr="0049759F">
        <w:rPr>
          <w:rFonts w:ascii="Times New Roman" w:hAnsi="Times New Roman" w:cs="Times New Roman"/>
          <w:color w:val="000000" w:themeColor="text1"/>
          <w:sz w:val="24"/>
          <w:szCs w:val="24"/>
        </w:rPr>
        <w:t xml:space="preserve"> flows and returns</w:t>
      </w:r>
      <w:r>
        <w:rPr>
          <w:rFonts w:ascii="Times New Roman" w:hAnsi="Times New Roman" w:cs="Times New Roman"/>
          <w:color w:val="000000" w:themeColor="text1"/>
          <w:sz w:val="24"/>
          <w:szCs w:val="24"/>
        </w:rPr>
        <w:t>, and factors that are associated with this</w:t>
      </w:r>
      <w:r w:rsidRPr="0049759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The time varying approach is useful in understanding markets that have witnessed structural reforms.</w:t>
      </w:r>
      <w:r w:rsidRPr="0049759F">
        <w:rPr>
          <w:rFonts w:ascii="Times New Roman" w:hAnsi="Times New Roman" w:cs="Times New Roman"/>
          <w:color w:val="000000" w:themeColor="text1"/>
          <w:sz w:val="24"/>
          <w:szCs w:val="24"/>
        </w:rPr>
        <w:t xml:space="preserve"> </w:t>
      </w:r>
      <w:r>
        <w:rPr>
          <w:rFonts w:ascii="Times New Roman" w:hAnsi="Times New Roman" w:cs="Times New Roman"/>
          <w:sz w:val="24"/>
          <w:szCs w:val="24"/>
        </w:rPr>
        <w:t xml:space="preserve">We use </w:t>
      </w:r>
      <w:r w:rsidRPr="00BE4D15">
        <w:rPr>
          <w:rFonts w:ascii="Times New Roman" w:hAnsi="Times New Roman" w:cs="Times New Roman"/>
          <w:sz w:val="24"/>
          <w:szCs w:val="24"/>
        </w:rPr>
        <w:t>time-varying Hurst exponent</w:t>
      </w:r>
      <w:r>
        <w:rPr>
          <w:rFonts w:ascii="Times New Roman" w:hAnsi="Times New Roman" w:cs="Times New Roman"/>
          <w:sz w:val="24"/>
          <w:szCs w:val="24"/>
        </w:rPr>
        <w:t>s</w:t>
      </w:r>
      <w:r w:rsidRPr="00BE4D15">
        <w:rPr>
          <w:rFonts w:ascii="Times New Roman" w:hAnsi="Times New Roman" w:cs="Times New Roman"/>
          <w:sz w:val="24"/>
          <w:szCs w:val="24"/>
        </w:rPr>
        <w:t xml:space="preserve"> </w:t>
      </w:r>
      <w:r w:rsidRPr="0049759F">
        <w:rPr>
          <w:rFonts w:ascii="Times New Roman" w:hAnsi="Times New Roman" w:cs="Times New Roman"/>
          <w:color w:val="000000" w:themeColor="text1"/>
          <w:sz w:val="24"/>
          <w:szCs w:val="24"/>
        </w:rPr>
        <w:t xml:space="preserve">to examine </w:t>
      </w:r>
      <w:r>
        <w:rPr>
          <w:rFonts w:ascii="Times New Roman" w:hAnsi="Times New Roman" w:cs="Times New Roman"/>
          <w:color w:val="000000" w:themeColor="text1"/>
          <w:sz w:val="24"/>
          <w:szCs w:val="24"/>
        </w:rPr>
        <w:t>long range</w:t>
      </w:r>
      <w:r w:rsidRPr="0049759F">
        <w:rPr>
          <w:rFonts w:ascii="Times New Roman" w:hAnsi="Times New Roman" w:cs="Times New Roman"/>
          <w:color w:val="000000" w:themeColor="text1"/>
          <w:sz w:val="24"/>
          <w:szCs w:val="24"/>
        </w:rPr>
        <w:t xml:space="preserve"> dependence in returns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construct</w:t>
      </w:r>
      <w:r>
        <w:rPr>
          <w:rFonts w:ascii="Times New Roman" w:hAnsi="Times New Roman" w:cs="Times New Roman"/>
          <w:color w:val="000000" w:themeColor="text1"/>
          <w:sz w:val="24"/>
          <w:szCs w:val="24"/>
        </w:rPr>
        <w:t xml:space="preserve"> an </w:t>
      </w:r>
      <w:r w:rsidRPr="0049759F">
        <w:rPr>
          <w:rFonts w:ascii="Times New Roman" w:hAnsi="Times New Roman" w:cs="Times New Roman"/>
          <w:color w:val="000000" w:themeColor="text1"/>
          <w:sz w:val="24"/>
          <w:szCs w:val="24"/>
        </w:rPr>
        <w:t xml:space="preserve">index to measure </w:t>
      </w:r>
      <w:r>
        <w:rPr>
          <w:rFonts w:ascii="Times New Roman" w:hAnsi="Times New Roman" w:cs="Times New Roman"/>
          <w:color w:val="000000" w:themeColor="text1"/>
          <w:sz w:val="24"/>
          <w:szCs w:val="24"/>
        </w:rPr>
        <w:t xml:space="preserve">stock market </w:t>
      </w:r>
      <w:r w:rsidRPr="0049759F">
        <w:rPr>
          <w:rFonts w:ascii="Times New Roman" w:hAnsi="Times New Roman" w:cs="Times New Roman"/>
          <w:color w:val="000000" w:themeColor="text1"/>
          <w:sz w:val="24"/>
          <w:szCs w:val="24"/>
        </w:rPr>
        <w:t xml:space="preserve">efficiency. </w:t>
      </w:r>
      <w:r>
        <w:rPr>
          <w:rFonts w:ascii="Times New Roman" w:hAnsi="Times New Roman" w:cs="Times New Roman"/>
          <w:color w:val="000000" w:themeColor="text1"/>
          <w:sz w:val="24"/>
          <w:szCs w:val="24"/>
        </w:rPr>
        <w:t xml:space="preserve">To the best of our knowledge, the present study is the </w:t>
      </w:r>
      <w:r w:rsidRPr="0049759F">
        <w:rPr>
          <w:rFonts w:ascii="Times New Roman" w:hAnsi="Times New Roman" w:cs="Times New Roman"/>
          <w:color w:val="000000" w:themeColor="text1"/>
          <w:sz w:val="24"/>
          <w:szCs w:val="24"/>
        </w:rPr>
        <w:t xml:space="preserve">first of its kind </w:t>
      </w:r>
      <w:r>
        <w:rPr>
          <w:rFonts w:ascii="Times New Roman" w:hAnsi="Times New Roman" w:cs="Times New Roman"/>
          <w:color w:val="000000" w:themeColor="text1"/>
          <w:sz w:val="24"/>
          <w:szCs w:val="24"/>
        </w:rPr>
        <w:t xml:space="preserve">to examine the </w:t>
      </w:r>
      <w:r w:rsidRPr="0049759F">
        <w:rPr>
          <w:rFonts w:ascii="Times New Roman" w:hAnsi="Times New Roman" w:cs="Times New Roman"/>
          <w:color w:val="000000" w:themeColor="text1"/>
          <w:sz w:val="24"/>
          <w:szCs w:val="24"/>
        </w:rPr>
        <w:t xml:space="preserve">impact of </w:t>
      </w:r>
      <w:r>
        <w:rPr>
          <w:rFonts w:ascii="Times New Roman" w:hAnsi="Times New Roman" w:cs="Times New Roman"/>
          <w:color w:val="000000" w:themeColor="text1"/>
          <w:sz w:val="24"/>
          <w:szCs w:val="24"/>
        </w:rPr>
        <w:t>FPI</w:t>
      </w:r>
      <w:r w:rsidR="00D65B5F">
        <w:rPr>
          <w:rFonts w:ascii="Times New Roman" w:hAnsi="Times New Roman" w:cs="Times New Roman"/>
          <w:color w:val="000000" w:themeColor="text1"/>
          <w:sz w:val="24"/>
          <w:szCs w:val="24"/>
        </w:rPr>
        <w:t xml:space="preserve"> flows</w:t>
      </w:r>
      <w:r w:rsidRPr="0049759F">
        <w:rPr>
          <w:rFonts w:ascii="Times New Roman" w:hAnsi="Times New Roman" w:cs="Times New Roman"/>
          <w:color w:val="000000" w:themeColor="text1"/>
          <w:sz w:val="24"/>
          <w:szCs w:val="24"/>
        </w:rPr>
        <w:t xml:space="preserve"> on </w:t>
      </w:r>
      <w:r>
        <w:rPr>
          <w:rFonts w:ascii="Times New Roman" w:hAnsi="Times New Roman" w:cs="Times New Roman"/>
          <w:color w:val="000000" w:themeColor="text1"/>
          <w:sz w:val="24"/>
          <w:szCs w:val="24"/>
        </w:rPr>
        <w:t>stock market efficiency</w:t>
      </w:r>
      <w:r w:rsidRPr="0049759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Second, unlike previous work, we use the </w:t>
      </w:r>
      <w:r w:rsidRPr="0049759F">
        <w:rPr>
          <w:rFonts w:ascii="Times New Roman" w:hAnsi="Times New Roman" w:cs="Times New Roman"/>
          <w:color w:val="000000" w:themeColor="text1"/>
          <w:sz w:val="24"/>
          <w:szCs w:val="24"/>
        </w:rPr>
        <w:t>adaptive market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theoretical framework </w:t>
      </w:r>
      <w:r w:rsidRPr="0049759F">
        <w:rPr>
          <w:rFonts w:ascii="Times New Roman" w:hAnsi="Times New Roman" w:cs="Times New Roman"/>
          <w:color w:val="000000" w:themeColor="text1"/>
          <w:sz w:val="24"/>
          <w:szCs w:val="24"/>
        </w:rPr>
        <w:t xml:space="preserve">to </w:t>
      </w:r>
      <w:r>
        <w:rPr>
          <w:rFonts w:ascii="Times New Roman" w:hAnsi="Times New Roman" w:cs="Times New Roman"/>
          <w:color w:val="000000" w:themeColor="text1"/>
          <w:sz w:val="24"/>
          <w:szCs w:val="24"/>
        </w:rPr>
        <w:t xml:space="preserve">explain </w:t>
      </w:r>
      <w:r w:rsidRPr="0049759F">
        <w:rPr>
          <w:rFonts w:ascii="Times New Roman" w:hAnsi="Times New Roman" w:cs="Times New Roman"/>
          <w:color w:val="000000" w:themeColor="text1"/>
          <w:sz w:val="24"/>
          <w:szCs w:val="24"/>
        </w:rPr>
        <w:t xml:space="preserve">efficiency. </w:t>
      </w:r>
      <w:r w:rsidRPr="00082057">
        <w:rPr>
          <w:rFonts w:ascii="Times New Roman" w:hAnsi="Times New Roman" w:cs="Times New Roman"/>
          <w:color w:val="000000" w:themeColor="text1"/>
          <w:sz w:val="24"/>
          <w:szCs w:val="24"/>
        </w:rPr>
        <w:t xml:space="preserve">AMH </w:t>
      </w:r>
      <w:r>
        <w:rPr>
          <w:rFonts w:ascii="Times New Roman" w:hAnsi="Times New Roman" w:cs="Times New Roman"/>
          <w:color w:val="000000" w:themeColor="text1"/>
          <w:sz w:val="24"/>
          <w:szCs w:val="24"/>
        </w:rPr>
        <w:t>is faithful to the fact that e</w:t>
      </w:r>
      <w:r w:rsidRPr="00082057">
        <w:rPr>
          <w:rFonts w:ascii="Times New Roman" w:hAnsi="Times New Roman" w:cs="Times New Roman"/>
          <w:color w:val="000000" w:themeColor="text1"/>
          <w:sz w:val="24"/>
          <w:szCs w:val="24"/>
        </w:rPr>
        <w:t>fficiency is not static</w:t>
      </w:r>
      <w:r>
        <w:rPr>
          <w:rFonts w:ascii="Times New Roman" w:hAnsi="Times New Roman" w:cs="Times New Roman"/>
          <w:color w:val="000000" w:themeColor="text1"/>
          <w:sz w:val="24"/>
          <w:szCs w:val="24"/>
        </w:rPr>
        <w:t>,</w:t>
      </w:r>
      <w:r w:rsidRPr="00082057">
        <w:rPr>
          <w:rFonts w:ascii="Times New Roman" w:hAnsi="Times New Roman" w:cs="Times New Roman"/>
          <w:color w:val="000000" w:themeColor="text1"/>
          <w:sz w:val="24"/>
          <w:szCs w:val="24"/>
        </w:rPr>
        <w:t xml:space="preserve"> but dynamic in nature.</w:t>
      </w:r>
      <w:r>
        <w:rPr>
          <w:rFonts w:ascii="Times New Roman" w:hAnsi="Times New Roman" w:cs="Times New Roman"/>
          <w:color w:val="000000" w:themeColor="text1"/>
          <w:sz w:val="24"/>
          <w:szCs w:val="24"/>
        </w:rPr>
        <w:t xml:space="preserve"> Third</w:t>
      </w:r>
      <w:r w:rsidR="00BC5DB3" w:rsidRPr="0049759F">
        <w:rPr>
          <w:rFonts w:ascii="Times New Roman" w:hAnsi="Times New Roman" w:cs="Times New Roman"/>
          <w:color w:val="000000" w:themeColor="text1"/>
          <w:sz w:val="24"/>
          <w:szCs w:val="24"/>
        </w:rPr>
        <w:t>, we</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use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long memory volatility model to measure volatility persistence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a </w:t>
      </w:r>
      <w:r w:rsidRPr="0049759F">
        <w:rPr>
          <w:rFonts w:ascii="Times New Roman" w:hAnsi="Times New Roman" w:cs="Times New Roman"/>
          <w:color w:val="000000" w:themeColor="text1"/>
          <w:sz w:val="24"/>
          <w:szCs w:val="24"/>
        </w:rPr>
        <w:t xml:space="preserve">VAR approach to examine the transmission of volatility between flows and returns. </w:t>
      </w:r>
      <w:r>
        <w:rPr>
          <w:rFonts w:ascii="Times New Roman" w:hAnsi="Times New Roman" w:cs="Times New Roman"/>
          <w:color w:val="000000" w:themeColor="text1"/>
          <w:sz w:val="24"/>
          <w:szCs w:val="24"/>
        </w:rPr>
        <w:t>Finally</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this study is policy relevant. Any e</w:t>
      </w:r>
      <w:r w:rsidRPr="0049759F">
        <w:rPr>
          <w:rFonts w:ascii="Times New Roman" w:hAnsi="Times New Roman" w:cs="Times New Roman"/>
          <w:color w:val="000000" w:themeColor="text1"/>
          <w:sz w:val="24"/>
          <w:szCs w:val="24"/>
        </w:rPr>
        <w:t xml:space="preserve">vidence of </w:t>
      </w:r>
      <w:r>
        <w:rPr>
          <w:rFonts w:ascii="Times New Roman" w:hAnsi="Times New Roman" w:cs="Times New Roman"/>
          <w:color w:val="000000" w:themeColor="text1"/>
          <w:sz w:val="24"/>
          <w:szCs w:val="24"/>
        </w:rPr>
        <w:t xml:space="preserve">significant </w:t>
      </w:r>
      <w:r w:rsidRPr="0049759F">
        <w:rPr>
          <w:rFonts w:ascii="Times New Roman" w:hAnsi="Times New Roman" w:cs="Times New Roman"/>
          <w:color w:val="000000" w:themeColor="text1"/>
          <w:sz w:val="24"/>
          <w:szCs w:val="24"/>
        </w:rPr>
        <w:t xml:space="preserve">negative impact on returns, </w:t>
      </w:r>
      <w:r w:rsidRPr="0049759F">
        <w:rPr>
          <w:rFonts w:ascii="Times New Roman" w:hAnsi="Times New Roman" w:cs="Times New Roman"/>
          <w:color w:val="000000" w:themeColor="text1"/>
          <w:sz w:val="24"/>
          <w:szCs w:val="24"/>
        </w:rPr>
        <w:lastRenderedPageBreak/>
        <w:t>efficiency and volatility</w:t>
      </w:r>
      <w:r>
        <w:rPr>
          <w:rFonts w:ascii="Times New Roman" w:hAnsi="Times New Roman" w:cs="Times New Roman"/>
          <w:color w:val="000000" w:themeColor="text1"/>
          <w:sz w:val="24"/>
          <w:szCs w:val="24"/>
        </w:rPr>
        <w:t xml:space="preserve"> would call for </w:t>
      </w:r>
      <w:r w:rsidRPr="0049759F">
        <w:rPr>
          <w:rFonts w:ascii="Times New Roman" w:hAnsi="Times New Roman" w:cs="Times New Roman"/>
          <w:color w:val="000000" w:themeColor="text1"/>
          <w:sz w:val="24"/>
          <w:szCs w:val="24"/>
        </w:rPr>
        <w:t>reconsideration</w:t>
      </w:r>
      <w:r>
        <w:rPr>
          <w:rFonts w:ascii="Times New Roman" w:hAnsi="Times New Roman" w:cs="Times New Roman"/>
          <w:color w:val="000000" w:themeColor="text1"/>
          <w:sz w:val="24"/>
          <w:szCs w:val="24"/>
        </w:rPr>
        <w:t xml:space="preserve"> of</w:t>
      </w:r>
      <w:r w:rsidRPr="0049759F">
        <w:rPr>
          <w:rFonts w:ascii="Times New Roman" w:hAnsi="Times New Roman" w:cs="Times New Roman"/>
          <w:color w:val="000000" w:themeColor="text1"/>
          <w:sz w:val="24"/>
          <w:szCs w:val="24"/>
        </w:rPr>
        <w:t xml:space="preserve"> policies pursued since 1990s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w:t>
      </w:r>
      <w:r w:rsidRPr="0049759F">
        <w:rPr>
          <w:rFonts w:ascii="Times New Roman" w:hAnsi="Times New Roman" w:cs="Times New Roman"/>
          <w:color w:val="000000" w:themeColor="text1"/>
          <w:sz w:val="24"/>
          <w:szCs w:val="24"/>
        </w:rPr>
        <w:t>changes to immun</w:t>
      </w:r>
      <w:r>
        <w:rPr>
          <w:rFonts w:ascii="Times New Roman" w:hAnsi="Times New Roman" w:cs="Times New Roman"/>
          <w:color w:val="000000" w:themeColor="text1"/>
          <w:sz w:val="24"/>
          <w:szCs w:val="24"/>
        </w:rPr>
        <w:t>ize</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economy </w:t>
      </w:r>
      <w:r w:rsidRPr="0049759F">
        <w:rPr>
          <w:rFonts w:ascii="Times New Roman" w:hAnsi="Times New Roman" w:cs="Times New Roman"/>
          <w:color w:val="000000" w:themeColor="text1"/>
          <w:sz w:val="24"/>
          <w:szCs w:val="24"/>
        </w:rPr>
        <w:t xml:space="preserve">from </w:t>
      </w:r>
      <w:r>
        <w:rPr>
          <w:rFonts w:ascii="Times New Roman" w:hAnsi="Times New Roman" w:cs="Times New Roman"/>
          <w:color w:val="000000" w:themeColor="text1"/>
          <w:sz w:val="24"/>
          <w:szCs w:val="24"/>
        </w:rPr>
        <w:t xml:space="preserve">adverse </w:t>
      </w:r>
      <w:r w:rsidRPr="0049759F">
        <w:rPr>
          <w:rFonts w:ascii="Times New Roman" w:hAnsi="Times New Roman" w:cs="Times New Roman"/>
          <w:color w:val="000000" w:themeColor="text1"/>
          <w:sz w:val="24"/>
          <w:szCs w:val="24"/>
        </w:rPr>
        <w:t>shocks.</w:t>
      </w:r>
      <w:r>
        <w:rPr>
          <w:rFonts w:ascii="Times New Roman" w:hAnsi="Times New Roman" w:cs="Times New Roman"/>
          <w:color w:val="000000" w:themeColor="text1"/>
          <w:sz w:val="24"/>
          <w:szCs w:val="24"/>
        </w:rPr>
        <w:t xml:space="preserve"> </w:t>
      </w:r>
    </w:p>
    <w:p w:rsidR="00106977" w:rsidRPr="0049759F" w:rsidRDefault="0028015E" w:rsidP="00EF4150">
      <w:pPr>
        <w:spacing w:after="0"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To foreshadow </w:t>
      </w:r>
      <w:r>
        <w:rPr>
          <w:rFonts w:ascii="Times New Roman" w:hAnsi="Times New Roman" w:cs="Times New Roman"/>
          <w:color w:val="000000" w:themeColor="text1"/>
          <w:sz w:val="24"/>
          <w:szCs w:val="24"/>
        </w:rPr>
        <w:t xml:space="preserve">our </w:t>
      </w:r>
      <w:r w:rsidRPr="0049759F">
        <w:rPr>
          <w:rFonts w:ascii="Times New Roman" w:hAnsi="Times New Roman" w:cs="Times New Roman"/>
          <w:color w:val="000000" w:themeColor="text1"/>
          <w:sz w:val="24"/>
          <w:szCs w:val="24"/>
        </w:rPr>
        <w:t>key results</w:t>
      </w:r>
      <w:r>
        <w:rPr>
          <w:rFonts w:ascii="Times New Roman" w:hAnsi="Times New Roman" w:cs="Times New Roman"/>
          <w:color w:val="000000" w:themeColor="text1"/>
          <w:sz w:val="24"/>
          <w:szCs w:val="24"/>
        </w:rPr>
        <w:t xml:space="preserve">: we find </w:t>
      </w:r>
      <w:r w:rsidRPr="0049759F">
        <w:rPr>
          <w:rFonts w:ascii="Times New Roman" w:hAnsi="Times New Roman" w:cs="Times New Roman"/>
          <w:color w:val="000000" w:themeColor="text1"/>
          <w:sz w:val="24"/>
          <w:szCs w:val="24"/>
        </w:rPr>
        <w:t>evidence on positive feedback trading behavior of FII</w:t>
      </w:r>
      <w:r>
        <w:rPr>
          <w:rFonts w:ascii="Times New Roman" w:hAnsi="Times New Roman" w:cs="Times New Roman"/>
          <w:color w:val="000000" w:themeColor="text1"/>
          <w:sz w:val="24"/>
          <w:szCs w:val="24"/>
        </w:rPr>
        <w:t xml:space="preserve">, and no evidence of </w:t>
      </w:r>
      <w:r w:rsidRPr="0049759F">
        <w:rPr>
          <w:rFonts w:ascii="Times New Roman" w:hAnsi="Times New Roman" w:cs="Times New Roman"/>
          <w:color w:val="000000" w:themeColor="text1"/>
          <w:sz w:val="24"/>
          <w:szCs w:val="24"/>
        </w:rPr>
        <w:t>price impact</w:t>
      </w:r>
      <w:r>
        <w:rPr>
          <w:rFonts w:ascii="Times New Roman" w:hAnsi="Times New Roman" w:cs="Times New Roman"/>
          <w:color w:val="000000" w:themeColor="text1"/>
          <w:sz w:val="24"/>
          <w:szCs w:val="24"/>
        </w:rPr>
        <w:t xml:space="preserve"> of FII trading</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results suggest greater influence of </w:t>
      </w:r>
      <w:r w:rsidRPr="0049759F">
        <w:rPr>
          <w:rFonts w:ascii="Times New Roman" w:hAnsi="Times New Roman" w:cs="Times New Roman"/>
          <w:color w:val="000000" w:themeColor="text1"/>
          <w:sz w:val="24"/>
          <w:szCs w:val="24"/>
        </w:rPr>
        <w:t xml:space="preserve">pull factors </w:t>
      </w:r>
      <w:r>
        <w:rPr>
          <w:rFonts w:ascii="Times New Roman" w:hAnsi="Times New Roman" w:cs="Times New Roman"/>
          <w:color w:val="000000" w:themeColor="text1"/>
          <w:sz w:val="24"/>
          <w:szCs w:val="24"/>
        </w:rPr>
        <w:t xml:space="preserve">on the </w:t>
      </w:r>
      <w:r w:rsidRPr="0049759F">
        <w:rPr>
          <w:rFonts w:ascii="Times New Roman" w:hAnsi="Times New Roman" w:cs="Times New Roman"/>
          <w:color w:val="000000" w:themeColor="text1"/>
          <w:sz w:val="24"/>
          <w:szCs w:val="24"/>
        </w:rPr>
        <w:t>FII</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relative to </w:t>
      </w:r>
      <w:r w:rsidRPr="0049759F">
        <w:rPr>
          <w:rFonts w:ascii="Times New Roman" w:hAnsi="Times New Roman" w:cs="Times New Roman"/>
          <w:color w:val="000000" w:themeColor="text1"/>
          <w:sz w:val="24"/>
          <w:szCs w:val="24"/>
        </w:rPr>
        <w:t xml:space="preserve">push factors. The long memory model </w:t>
      </w:r>
      <w:r w:rsidR="00BC5DB3">
        <w:rPr>
          <w:rFonts w:ascii="Times New Roman" w:hAnsi="Times New Roman" w:cs="Times New Roman"/>
          <w:color w:val="000000" w:themeColor="text1"/>
          <w:sz w:val="24"/>
          <w:szCs w:val="24"/>
        </w:rPr>
        <w:t xml:space="preserve">suggests </w:t>
      </w:r>
      <w:r w:rsidR="00BC5DB3" w:rsidRPr="0049759F">
        <w:rPr>
          <w:rFonts w:ascii="Times New Roman" w:hAnsi="Times New Roman" w:cs="Times New Roman"/>
          <w:color w:val="000000" w:themeColor="text1"/>
          <w:sz w:val="24"/>
          <w:szCs w:val="24"/>
        </w:rPr>
        <w:t>persistence</w:t>
      </w:r>
      <w:r w:rsidRPr="0049759F">
        <w:rPr>
          <w:rFonts w:ascii="Times New Roman" w:hAnsi="Times New Roman" w:cs="Times New Roman"/>
          <w:color w:val="000000" w:themeColor="text1"/>
          <w:sz w:val="24"/>
          <w:szCs w:val="24"/>
        </w:rPr>
        <w:t xml:space="preserve"> of volatility</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The volatilit</w:t>
      </w:r>
      <w:r>
        <w:rPr>
          <w:rFonts w:ascii="Times New Roman" w:hAnsi="Times New Roman" w:cs="Times New Roman"/>
          <w:color w:val="000000" w:themeColor="text1"/>
          <w:sz w:val="24"/>
          <w:szCs w:val="24"/>
        </w:rPr>
        <w:t>ies</w:t>
      </w:r>
      <w:r w:rsidRPr="0049759F">
        <w:rPr>
          <w:rFonts w:ascii="Times New Roman" w:hAnsi="Times New Roman" w:cs="Times New Roman"/>
          <w:color w:val="000000" w:themeColor="text1"/>
          <w:sz w:val="24"/>
          <w:szCs w:val="24"/>
        </w:rPr>
        <w:t xml:space="preserve"> of FII and returns are contemporaneously related. The rest of the paper is organized </w:t>
      </w:r>
      <w:r>
        <w:rPr>
          <w:rFonts w:ascii="Times New Roman" w:hAnsi="Times New Roman" w:cs="Times New Roman"/>
          <w:color w:val="000000" w:themeColor="text1"/>
          <w:sz w:val="24"/>
          <w:szCs w:val="24"/>
        </w:rPr>
        <w:t xml:space="preserve">as </w:t>
      </w:r>
      <w:r w:rsidRPr="0049759F">
        <w:rPr>
          <w:rFonts w:ascii="Times New Roman" w:hAnsi="Times New Roman" w:cs="Times New Roman"/>
          <w:color w:val="000000" w:themeColor="text1"/>
          <w:sz w:val="24"/>
          <w:szCs w:val="24"/>
        </w:rPr>
        <w:t>follow</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r w:rsidR="00212E87">
        <w:rPr>
          <w:rFonts w:ascii="Times New Roman" w:hAnsi="Times New Roman" w:cs="Times New Roman"/>
          <w:color w:val="000000" w:themeColor="text1"/>
          <w:sz w:val="24"/>
          <w:szCs w:val="24"/>
        </w:rPr>
        <w:t xml:space="preserve">We </w:t>
      </w:r>
      <w:r w:rsidR="00833150" w:rsidRPr="0049759F">
        <w:rPr>
          <w:rFonts w:ascii="Times New Roman" w:hAnsi="Times New Roman" w:cs="Times New Roman"/>
          <w:color w:val="000000" w:themeColor="text1"/>
          <w:sz w:val="24"/>
          <w:szCs w:val="24"/>
        </w:rPr>
        <w:t>present theoretical and empirical in</w:t>
      </w:r>
      <w:r w:rsidR="001B35DC" w:rsidRPr="0049759F">
        <w:rPr>
          <w:rFonts w:ascii="Times New Roman" w:hAnsi="Times New Roman" w:cs="Times New Roman"/>
          <w:color w:val="000000" w:themeColor="text1"/>
          <w:sz w:val="24"/>
          <w:szCs w:val="24"/>
        </w:rPr>
        <w:t xml:space="preserve">sights from related </w:t>
      </w:r>
      <w:r w:rsidR="00212E87" w:rsidRPr="0049759F">
        <w:rPr>
          <w:rFonts w:ascii="Times New Roman" w:hAnsi="Times New Roman" w:cs="Times New Roman"/>
          <w:color w:val="000000" w:themeColor="text1"/>
          <w:sz w:val="24"/>
          <w:szCs w:val="24"/>
        </w:rPr>
        <w:t xml:space="preserve">literature </w:t>
      </w:r>
      <w:r w:rsidR="00212E87">
        <w:rPr>
          <w:rFonts w:ascii="Times New Roman" w:hAnsi="Times New Roman" w:cs="Times New Roman"/>
          <w:color w:val="000000" w:themeColor="text1"/>
          <w:sz w:val="24"/>
          <w:szCs w:val="24"/>
        </w:rPr>
        <w:t xml:space="preserve">in Section 2 </w:t>
      </w:r>
      <w:r w:rsidR="001B35DC" w:rsidRPr="0049759F">
        <w:rPr>
          <w:rFonts w:ascii="Times New Roman" w:hAnsi="Times New Roman" w:cs="Times New Roman"/>
          <w:color w:val="000000" w:themeColor="text1"/>
          <w:sz w:val="24"/>
          <w:szCs w:val="24"/>
        </w:rPr>
        <w:t>and</w:t>
      </w:r>
      <w:r w:rsidR="00212E87">
        <w:rPr>
          <w:rFonts w:ascii="Times New Roman" w:hAnsi="Times New Roman" w:cs="Times New Roman"/>
          <w:color w:val="000000" w:themeColor="text1"/>
          <w:sz w:val="24"/>
          <w:szCs w:val="24"/>
        </w:rPr>
        <w:t>,</w:t>
      </w:r>
      <w:r w:rsidR="001B35DC" w:rsidRPr="0049759F">
        <w:rPr>
          <w:rFonts w:ascii="Times New Roman" w:hAnsi="Times New Roman" w:cs="Times New Roman"/>
          <w:color w:val="000000" w:themeColor="text1"/>
          <w:sz w:val="24"/>
          <w:szCs w:val="24"/>
        </w:rPr>
        <w:t xml:space="preserve"> descri</w:t>
      </w:r>
      <w:r w:rsidR="00FE3D95" w:rsidRPr="0049759F">
        <w:rPr>
          <w:rFonts w:ascii="Times New Roman" w:hAnsi="Times New Roman" w:cs="Times New Roman"/>
          <w:color w:val="000000" w:themeColor="text1"/>
          <w:sz w:val="24"/>
          <w:szCs w:val="24"/>
        </w:rPr>
        <w:t>be the data and variables</w:t>
      </w:r>
      <w:r w:rsidR="00212E87">
        <w:rPr>
          <w:rFonts w:ascii="Times New Roman" w:hAnsi="Times New Roman" w:cs="Times New Roman"/>
          <w:color w:val="000000" w:themeColor="text1"/>
          <w:sz w:val="24"/>
          <w:szCs w:val="24"/>
        </w:rPr>
        <w:t xml:space="preserve"> in </w:t>
      </w:r>
      <w:r w:rsidR="00212E87" w:rsidRPr="0049759F">
        <w:rPr>
          <w:rFonts w:ascii="Times New Roman" w:hAnsi="Times New Roman" w:cs="Times New Roman"/>
          <w:color w:val="000000" w:themeColor="text1"/>
          <w:sz w:val="24"/>
          <w:szCs w:val="24"/>
        </w:rPr>
        <w:t>Section 3</w:t>
      </w:r>
      <w:r w:rsidR="00FE3D95" w:rsidRPr="0049759F">
        <w:rPr>
          <w:rFonts w:ascii="Times New Roman" w:hAnsi="Times New Roman" w:cs="Times New Roman"/>
          <w:color w:val="000000" w:themeColor="text1"/>
          <w:sz w:val="24"/>
          <w:szCs w:val="24"/>
        </w:rPr>
        <w:t xml:space="preserve">. </w:t>
      </w:r>
      <w:r w:rsidR="00DC69D3">
        <w:rPr>
          <w:rFonts w:ascii="Times New Roman" w:hAnsi="Times New Roman" w:cs="Times New Roman"/>
          <w:color w:val="000000" w:themeColor="text1"/>
          <w:sz w:val="24"/>
          <w:szCs w:val="24"/>
        </w:rPr>
        <w:t xml:space="preserve">The analysis </w:t>
      </w:r>
      <w:r w:rsidR="00E973A9">
        <w:rPr>
          <w:rFonts w:ascii="Times New Roman" w:hAnsi="Times New Roman" w:cs="Times New Roman"/>
          <w:color w:val="000000" w:themeColor="text1"/>
          <w:sz w:val="24"/>
          <w:szCs w:val="24"/>
        </w:rPr>
        <w:t xml:space="preserve">of </w:t>
      </w:r>
      <w:r w:rsidR="00DC69D3">
        <w:rPr>
          <w:rFonts w:ascii="Times New Roman" w:hAnsi="Times New Roman" w:cs="Times New Roman"/>
          <w:color w:val="000000" w:themeColor="text1"/>
          <w:sz w:val="24"/>
          <w:szCs w:val="24"/>
        </w:rPr>
        <w:t>behavior</w:t>
      </w:r>
      <w:r w:rsidR="007252D8">
        <w:rPr>
          <w:rFonts w:ascii="Times New Roman" w:hAnsi="Times New Roman" w:cs="Times New Roman"/>
          <w:color w:val="000000" w:themeColor="text1"/>
          <w:sz w:val="24"/>
          <w:szCs w:val="24"/>
        </w:rPr>
        <w:t>,</w:t>
      </w:r>
      <w:r w:rsidR="00DC69D3">
        <w:rPr>
          <w:rFonts w:ascii="Times New Roman" w:hAnsi="Times New Roman" w:cs="Times New Roman"/>
          <w:color w:val="000000" w:themeColor="text1"/>
          <w:sz w:val="24"/>
          <w:szCs w:val="24"/>
        </w:rPr>
        <w:t xml:space="preserve"> and influence of flows on the degree of stock market efficiency are presented in </w:t>
      </w:r>
      <w:r w:rsidR="00106977" w:rsidRPr="0049759F">
        <w:rPr>
          <w:rFonts w:ascii="Times New Roman" w:hAnsi="Times New Roman" w:cs="Times New Roman"/>
          <w:color w:val="000000" w:themeColor="text1"/>
          <w:sz w:val="24"/>
          <w:szCs w:val="24"/>
        </w:rPr>
        <w:t xml:space="preserve">Section 4 whereas </w:t>
      </w:r>
      <w:r w:rsidR="00212E87">
        <w:rPr>
          <w:rFonts w:ascii="Times New Roman" w:hAnsi="Times New Roman" w:cs="Times New Roman"/>
          <w:color w:val="000000" w:themeColor="text1"/>
          <w:sz w:val="24"/>
          <w:szCs w:val="24"/>
        </w:rPr>
        <w:t xml:space="preserve">we </w:t>
      </w:r>
      <w:r w:rsidR="00DC69D3">
        <w:rPr>
          <w:rFonts w:ascii="Times New Roman" w:hAnsi="Times New Roman" w:cs="Times New Roman"/>
          <w:color w:val="000000" w:themeColor="text1"/>
          <w:sz w:val="24"/>
          <w:szCs w:val="24"/>
        </w:rPr>
        <w:t>discusses the</w:t>
      </w:r>
      <w:r w:rsidR="00106977" w:rsidRPr="0049759F">
        <w:rPr>
          <w:rFonts w:ascii="Times New Roman" w:hAnsi="Times New Roman" w:cs="Times New Roman"/>
          <w:color w:val="000000" w:themeColor="text1"/>
          <w:sz w:val="24"/>
          <w:szCs w:val="24"/>
        </w:rPr>
        <w:t xml:space="preserve"> empirical relationship </w:t>
      </w:r>
      <w:r w:rsidR="00DC69D3">
        <w:rPr>
          <w:rFonts w:ascii="Times New Roman" w:hAnsi="Times New Roman" w:cs="Times New Roman"/>
          <w:color w:val="000000" w:themeColor="text1"/>
          <w:sz w:val="24"/>
          <w:szCs w:val="24"/>
        </w:rPr>
        <w:t>between flows and returns volatility</w:t>
      </w:r>
      <w:r w:rsidR="00212E87">
        <w:rPr>
          <w:rFonts w:ascii="Times New Roman" w:hAnsi="Times New Roman" w:cs="Times New Roman"/>
          <w:color w:val="000000" w:themeColor="text1"/>
          <w:sz w:val="24"/>
          <w:szCs w:val="24"/>
        </w:rPr>
        <w:t xml:space="preserve"> in Section 5</w:t>
      </w:r>
      <w:r w:rsidR="00DC69D3">
        <w:rPr>
          <w:rFonts w:ascii="Times New Roman" w:hAnsi="Times New Roman" w:cs="Times New Roman"/>
          <w:color w:val="000000" w:themeColor="text1"/>
          <w:sz w:val="24"/>
          <w:szCs w:val="24"/>
        </w:rPr>
        <w:t xml:space="preserve">. </w:t>
      </w:r>
      <w:r w:rsidR="00A35448">
        <w:rPr>
          <w:rFonts w:ascii="Times New Roman" w:hAnsi="Times New Roman" w:cs="Times New Roman"/>
          <w:color w:val="000000" w:themeColor="text1"/>
          <w:sz w:val="24"/>
          <w:szCs w:val="24"/>
        </w:rPr>
        <w:t>We conclude our study in t</w:t>
      </w:r>
      <w:r w:rsidR="00106977" w:rsidRPr="0049759F">
        <w:rPr>
          <w:rFonts w:ascii="Times New Roman" w:hAnsi="Times New Roman" w:cs="Times New Roman"/>
          <w:color w:val="000000" w:themeColor="text1"/>
          <w:sz w:val="24"/>
          <w:szCs w:val="24"/>
        </w:rPr>
        <w:t>he last section</w:t>
      </w:r>
      <w:r w:rsidR="00476031">
        <w:rPr>
          <w:rFonts w:ascii="Times New Roman" w:hAnsi="Times New Roman" w:cs="Times New Roman"/>
          <w:color w:val="000000" w:themeColor="text1"/>
          <w:sz w:val="24"/>
          <w:szCs w:val="24"/>
        </w:rPr>
        <w:t>.</w:t>
      </w:r>
      <w:r w:rsidR="00106977" w:rsidRPr="0049759F">
        <w:rPr>
          <w:rFonts w:ascii="Times New Roman" w:hAnsi="Times New Roman" w:cs="Times New Roman"/>
          <w:color w:val="000000" w:themeColor="text1"/>
          <w:sz w:val="24"/>
          <w:szCs w:val="24"/>
        </w:rPr>
        <w:t xml:space="preserve"> </w:t>
      </w:r>
    </w:p>
    <w:p w:rsidR="00832DDF" w:rsidRPr="0049759F" w:rsidRDefault="00031466" w:rsidP="00F661D1">
      <w:pPr>
        <w:spacing w:after="0" w:line="480" w:lineRule="auto"/>
        <w:jc w:val="both"/>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 xml:space="preserve">2. </w:t>
      </w:r>
      <w:r w:rsidR="00E15A92" w:rsidRPr="0049759F">
        <w:rPr>
          <w:rFonts w:ascii="Times New Roman" w:hAnsi="Times New Roman" w:cs="Times New Roman"/>
          <w:b/>
          <w:color w:val="000000" w:themeColor="text1"/>
          <w:sz w:val="24"/>
          <w:szCs w:val="24"/>
        </w:rPr>
        <w:t xml:space="preserve">Theoretical framework and </w:t>
      </w:r>
      <w:r w:rsidR="002C34D9" w:rsidRPr="0049759F">
        <w:rPr>
          <w:rFonts w:ascii="Times New Roman" w:hAnsi="Times New Roman" w:cs="Times New Roman"/>
          <w:b/>
          <w:color w:val="000000" w:themeColor="text1"/>
          <w:sz w:val="24"/>
          <w:szCs w:val="24"/>
        </w:rPr>
        <w:t>empirical insights</w:t>
      </w:r>
    </w:p>
    <w:p w:rsidR="0040179A" w:rsidRDefault="0040179A" w:rsidP="0040179A">
      <w:pPr>
        <w:spacing w:line="480" w:lineRule="auto"/>
        <w:jc w:val="both"/>
        <w:rPr>
          <w:rFonts w:ascii="Times New Roman" w:hAnsi="Times New Roman" w:cs="Times New Roman"/>
          <w:b/>
          <w:color w:val="000000" w:themeColor="text1"/>
          <w:sz w:val="24"/>
          <w:szCs w:val="24"/>
        </w:rPr>
      </w:pPr>
      <w:r w:rsidRPr="0049759F">
        <w:rPr>
          <w:rFonts w:ascii="Times New Roman" w:hAnsi="Times New Roman" w:cs="Times New Roman"/>
          <w:color w:val="000000" w:themeColor="text1"/>
          <w:sz w:val="24"/>
          <w:szCs w:val="24"/>
        </w:rPr>
        <w:t xml:space="preserve">The extant research </w:t>
      </w:r>
      <w:r>
        <w:rPr>
          <w:rFonts w:ascii="Times New Roman" w:hAnsi="Times New Roman" w:cs="Times New Roman"/>
          <w:color w:val="000000" w:themeColor="text1"/>
          <w:sz w:val="24"/>
          <w:szCs w:val="24"/>
        </w:rPr>
        <w:t xml:space="preserve">has </w:t>
      </w:r>
      <w:r w:rsidRPr="0049759F">
        <w:rPr>
          <w:rFonts w:ascii="Times New Roman" w:hAnsi="Times New Roman" w:cs="Times New Roman"/>
          <w:color w:val="000000" w:themeColor="text1"/>
          <w:sz w:val="24"/>
          <w:szCs w:val="24"/>
        </w:rPr>
        <w:t xml:space="preserve">largely focused on the costs and benefits </w:t>
      </w:r>
      <w:r>
        <w:rPr>
          <w:rFonts w:ascii="Times New Roman" w:hAnsi="Times New Roman" w:cs="Times New Roman"/>
          <w:color w:val="000000" w:themeColor="text1"/>
          <w:sz w:val="24"/>
          <w:szCs w:val="24"/>
        </w:rPr>
        <w:t xml:space="preserve">of </w:t>
      </w:r>
      <w:r w:rsidRPr="0049759F">
        <w:rPr>
          <w:rFonts w:ascii="Times New Roman" w:hAnsi="Times New Roman" w:cs="Times New Roman"/>
          <w:color w:val="000000" w:themeColor="text1"/>
          <w:sz w:val="24"/>
          <w:szCs w:val="24"/>
        </w:rPr>
        <w:t>internationally diversified portfolios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to </w:t>
      </w:r>
      <w:r w:rsidRPr="0049759F">
        <w:rPr>
          <w:rFonts w:ascii="Times New Roman" w:hAnsi="Times New Roman" w:cs="Times New Roman"/>
          <w:color w:val="000000" w:themeColor="text1"/>
          <w:sz w:val="24"/>
          <w:szCs w:val="24"/>
        </w:rPr>
        <w:t>international investors who hold</w:t>
      </w:r>
      <w:r>
        <w:rPr>
          <w:rFonts w:ascii="Times New Roman" w:hAnsi="Times New Roman" w:cs="Times New Roman"/>
          <w:color w:val="000000" w:themeColor="text1"/>
          <w:sz w:val="24"/>
          <w:szCs w:val="24"/>
        </w:rPr>
        <w:t xml:space="preserve"> them. A body of related research has </w:t>
      </w:r>
      <w:r w:rsidRPr="0049759F">
        <w:rPr>
          <w:rFonts w:ascii="Times New Roman" w:hAnsi="Times New Roman" w:cs="Times New Roman"/>
          <w:color w:val="000000" w:themeColor="text1"/>
          <w:sz w:val="24"/>
          <w:szCs w:val="24"/>
        </w:rPr>
        <w:t>develop</w:t>
      </w:r>
      <w:r>
        <w:rPr>
          <w:rFonts w:ascii="Times New Roman" w:hAnsi="Times New Roman" w:cs="Times New Roman"/>
          <w:color w:val="000000" w:themeColor="text1"/>
          <w:sz w:val="24"/>
          <w:szCs w:val="24"/>
        </w:rPr>
        <w:t>ed</w:t>
      </w:r>
      <w:r w:rsidRPr="0049759F">
        <w:rPr>
          <w:rFonts w:ascii="Times New Roman" w:hAnsi="Times New Roman" w:cs="Times New Roman"/>
          <w:color w:val="000000" w:themeColor="text1"/>
          <w:sz w:val="24"/>
          <w:szCs w:val="24"/>
        </w:rPr>
        <w:t xml:space="preserve"> theoretical models </w:t>
      </w:r>
      <w:r>
        <w:rPr>
          <w:rFonts w:ascii="Times New Roman" w:hAnsi="Times New Roman" w:cs="Times New Roman"/>
          <w:color w:val="000000" w:themeColor="text1"/>
          <w:sz w:val="24"/>
          <w:szCs w:val="24"/>
        </w:rPr>
        <w:t xml:space="preserve">that focus on </w:t>
      </w:r>
      <w:r w:rsidRPr="0049759F">
        <w:rPr>
          <w:rFonts w:ascii="Times New Roman" w:hAnsi="Times New Roman" w:cs="Times New Roman"/>
          <w:color w:val="000000" w:themeColor="text1"/>
          <w:sz w:val="24"/>
          <w:szCs w:val="24"/>
        </w:rPr>
        <w:t xml:space="preserve">the effects of </w:t>
      </w:r>
      <w:r>
        <w:rPr>
          <w:rFonts w:ascii="Times New Roman" w:hAnsi="Times New Roman" w:cs="Times New Roman"/>
          <w:color w:val="000000" w:themeColor="text1"/>
          <w:sz w:val="24"/>
          <w:szCs w:val="24"/>
        </w:rPr>
        <w:t>FPI</w:t>
      </w:r>
      <w:r w:rsidRPr="0049759F">
        <w:rPr>
          <w:rFonts w:ascii="Times New Roman" w:hAnsi="Times New Roman" w:cs="Times New Roman"/>
          <w:color w:val="000000" w:themeColor="text1"/>
          <w:sz w:val="24"/>
          <w:szCs w:val="24"/>
        </w:rPr>
        <w:t xml:space="preserve"> on local stock markets and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economy. </w:t>
      </w:r>
      <w:r w:rsidRPr="0049759F">
        <w:rPr>
          <w:rFonts w:ascii="Times New Roman" w:hAnsi="Times New Roman" w:cs="Times New Roman"/>
          <w:bCs/>
          <w:color w:val="000000" w:themeColor="text1"/>
          <w:sz w:val="24"/>
          <w:szCs w:val="24"/>
        </w:rPr>
        <w:t>Empirically, Stulz (1999)</w:t>
      </w:r>
      <w:r>
        <w:rPr>
          <w:rFonts w:ascii="Times New Roman" w:hAnsi="Times New Roman" w:cs="Times New Roman"/>
          <w:bCs/>
          <w:color w:val="000000" w:themeColor="text1"/>
          <w:sz w:val="24"/>
          <w:szCs w:val="24"/>
        </w:rPr>
        <w:t xml:space="preserve"> and </w:t>
      </w:r>
      <w:r w:rsidRPr="00F74F66">
        <w:rPr>
          <w:rFonts w:ascii="Times New Roman" w:hAnsi="Times New Roman" w:cs="Times New Roman"/>
          <w:color w:val="000000" w:themeColor="text1"/>
          <w:sz w:val="24"/>
          <w:szCs w:val="24"/>
        </w:rPr>
        <w:t>Seasholes (2000)</w:t>
      </w:r>
      <w:r w:rsidRPr="00F74F66">
        <w:rPr>
          <w:rFonts w:ascii="Times New Roman" w:hAnsi="Times New Roman" w:cs="Times New Roman"/>
          <w:b/>
          <w:color w:val="000000" w:themeColor="text1"/>
          <w:sz w:val="24"/>
          <w:szCs w:val="24"/>
        </w:rPr>
        <w:t xml:space="preserve"> </w:t>
      </w:r>
      <w:r w:rsidRPr="00B32128">
        <w:rPr>
          <w:rFonts w:ascii="Times New Roman" w:hAnsi="Times New Roman" w:cs="Times New Roman"/>
          <w:bCs/>
          <w:color w:val="000000" w:themeColor="text1"/>
          <w:sz w:val="24"/>
          <w:szCs w:val="24"/>
        </w:rPr>
        <w:t>show</w:t>
      </w:r>
      <w:r>
        <w:rPr>
          <w:rFonts w:ascii="Times New Roman" w:hAnsi="Times New Roman" w:cs="Times New Roman"/>
          <w:bCs/>
          <w:color w:val="000000" w:themeColor="text1"/>
          <w:sz w:val="24"/>
          <w:szCs w:val="24"/>
        </w:rPr>
        <w:t>ed</w:t>
      </w:r>
      <w:r>
        <w:rPr>
          <w:rFonts w:ascii="Times New Roman" w:hAnsi="Times New Roman" w:cs="Times New Roman"/>
          <w:b/>
          <w:bCs/>
          <w:color w:val="000000" w:themeColor="text1"/>
          <w:sz w:val="24"/>
          <w:szCs w:val="24"/>
        </w:rPr>
        <w:t xml:space="preserve"> </w:t>
      </w:r>
      <w:r w:rsidRPr="00B32128">
        <w:rPr>
          <w:rFonts w:ascii="Times New Roman" w:hAnsi="Times New Roman" w:cs="Times New Roman"/>
          <w:bCs/>
          <w:color w:val="000000" w:themeColor="text1"/>
          <w:sz w:val="24"/>
          <w:szCs w:val="24"/>
        </w:rPr>
        <w:t>that</w:t>
      </w:r>
      <w:r>
        <w:rPr>
          <w:rFonts w:ascii="Times New Roman" w:hAnsi="Times New Roman" w:cs="Times New Roman"/>
          <w:b/>
          <w:bCs/>
          <w:color w:val="000000" w:themeColor="text1"/>
          <w:sz w:val="24"/>
          <w:szCs w:val="24"/>
        </w:rPr>
        <w:t xml:space="preserve"> </w:t>
      </w:r>
      <w:r w:rsidRPr="00F74F66">
        <w:rPr>
          <w:rFonts w:ascii="Times New Roman" w:hAnsi="Times New Roman" w:cs="Times New Roman"/>
          <w:color w:val="000000" w:themeColor="text1"/>
          <w:sz w:val="24"/>
          <w:szCs w:val="24"/>
        </w:rPr>
        <w:t xml:space="preserve">foreign investors </w:t>
      </w:r>
      <w:r>
        <w:rPr>
          <w:rFonts w:ascii="Times New Roman" w:hAnsi="Times New Roman" w:cs="Times New Roman"/>
          <w:color w:val="000000" w:themeColor="text1"/>
          <w:sz w:val="24"/>
          <w:szCs w:val="24"/>
        </w:rPr>
        <w:t xml:space="preserve">were </w:t>
      </w:r>
      <w:r w:rsidRPr="00F74F66">
        <w:rPr>
          <w:rFonts w:ascii="Times New Roman" w:hAnsi="Times New Roman" w:cs="Times New Roman"/>
          <w:color w:val="000000" w:themeColor="text1"/>
          <w:sz w:val="24"/>
          <w:szCs w:val="24"/>
        </w:rPr>
        <w:t>equipped with information</w:t>
      </w:r>
      <w:r w:rsidRPr="0049759F">
        <w:rPr>
          <w:rFonts w:ascii="Times New Roman" w:hAnsi="Times New Roman" w:cs="Times New Roman"/>
          <w:bCs/>
          <w:color w:val="000000" w:themeColor="text1"/>
          <w:sz w:val="24"/>
          <w:szCs w:val="24"/>
        </w:rPr>
        <w:t xml:space="preserve"> </w:t>
      </w:r>
      <w:r>
        <w:rPr>
          <w:rFonts w:ascii="Times New Roman" w:hAnsi="Times New Roman" w:cs="Times New Roman"/>
          <w:bCs/>
          <w:color w:val="000000" w:themeColor="text1"/>
          <w:sz w:val="24"/>
          <w:szCs w:val="24"/>
        </w:rPr>
        <w:t xml:space="preserve">on </w:t>
      </w:r>
      <w:r w:rsidRPr="00F74F66">
        <w:rPr>
          <w:rFonts w:ascii="Times New Roman" w:hAnsi="Times New Roman" w:cs="Times New Roman"/>
          <w:color w:val="000000" w:themeColor="text1"/>
          <w:sz w:val="24"/>
          <w:szCs w:val="24"/>
        </w:rPr>
        <w:t xml:space="preserve">value fundamentals </w:t>
      </w:r>
      <w:r>
        <w:rPr>
          <w:rFonts w:ascii="Times New Roman" w:hAnsi="Times New Roman" w:cs="Times New Roman"/>
          <w:color w:val="000000" w:themeColor="text1"/>
          <w:sz w:val="24"/>
          <w:szCs w:val="24"/>
        </w:rPr>
        <w:t xml:space="preserve">that was superior to that of </w:t>
      </w:r>
      <w:r w:rsidRPr="00F74F66">
        <w:rPr>
          <w:rFonts w:ascii="Times New Roman" w:hAnsi="Times New Roman" w:cs="Times New Roman"/>
          <w:color w:val="000000" w:themeColor="text1"/>
          <w:sz w:val="24"/>
          <w:szCs w:val="24"/>
        </w:rPr>
        <w:t>domestic investors</w:t>
      </w:r>
      <w:r>
        <w:rPr>
          <w:rFonts w:ascii="Times New Roman" w:hAnsi="Times New Roman" w:cs="Times New Roman"/>
          <w:color w:val="000000" w:themeColor="text1"/>
          <w:sz w:val="24"/>
          <w:szCs w:val="24"/>
        </w:rPr>
        <w:t>,</w:t>
      </w:r>
      <w:r w:rsidRPr="0049759F" w:rsidDel="00DA3AD2">
        <w:rPr>
          <w:rFonts w:ascii="Times New Roman" w:hAnsi="Times New Roman" w:cs="Times New Roman"/>
          <w:bCs/>
          <w:color w:val="000000" w:themeColor="text1"/>
          <w:sz w:val="24"/>
          <w:szCs w:val="24"/>
        </w:rPr>
        <w:t xml:space="preserve"> </w:t>
      </w:r>
      <w:r w:rsidRPr="00F74F66">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accessed</w:t>
      </w:r>
      <w:r w:rsidRPr="00F74F66">
        <w:rPr>
          <w:rFonts w:ascii="Times New Roman" w:hAnsi="Times New Roman" w:cs="Times New Roman"/>
          <w:color w:val="000000" w:themeColor="text1"/>
          <w:sz w:val="24"/>
          <w:szCs w:val="24"/>
        </w:rPr>
        <w:t xml:space="preserve"> better </w:t>
      </w:r>
      <w:r>
        <w:rPr>
          <w:rFonts w:ascii="Times New Roman" w:hAnsi="Times New Roman" w:cs="Times New Roman"/>
          <w:color w:val="000000" w:themeColor="text1"/>
          <w:sz w:val="24"/>
          <w:szCs w:val="24"/>
        </w:rPr>
        <w:t xml:space="preserve">forecasts of local returns. </w:t>
      </w:r>
      <w:r w:rsidRPr="0049759F">
        <w:rPr>
          <w:rFonts w:ascii="Times New Roman" w:hAnsi="Times New Roman" w:cs="Times New Roman"/>
          <w:bCs/>
          <w:color w:val="000000" w:themeColor="text1"/>
          <w:sz w:val="24"/>
          <w:szCs w:val="24"/>
        </w:rPr>
        <w:t xml:space="preserve">The </w:t>
      </w:r>
      <w:r>
        <w:rPr>
          <w:rFonts w:ascii="Times New Roman" w:hAnsi="Times New Roman" w:cs="Times New Roman"/>
          <w:color w:val="000000" w:themeColor="text1"/>
          <w:sz w:val="24"/>
          <w:szCs w:val="24"/>
        </w:rPr>
        <w:t xml:space="preserve">FPI </w:t>
      </w:r>
      <w:r w:rsidRPr="0049759F">
        <w:rPr>
          <w:rFonts w:ascii="Times New Roman" w:hAnsi="Times New Roman" w:cs="Times New Roman"/>
          <w:bCs/>
          <w:color w:val="000000" w:themeColor="text1"/>
          <w:sz w:val="24"/>
          <w:szCs w:val="24"/>
        </w:rPr>
        <w:t xml:space="preserve">thus lead to reduction in cost of capital because of </w:t>
      </w:r>
      <w:r>
        <w:rPr>
          <w:rFonts w:ascii="Times New Roman" w:hAnsi="Times New Roman" w:cs="Times New Roman"/>
          <w:bCs/>
          <w:color w:val="000000" w:themeColor="text1"/>
          <w:sz w:val="24"/>
          <w:szCs w:val="24"/>
        </w:rPr>
        <w:t xml:space="preserve">their </w:t>
      </w:r>
      <w:r w:rsidRPr="0049759F">
        <w:rPr>
          <w:rFonts w:ascii="Times New Roman" w:hAnsi="Times New Roman" w:cs="Times New Roman"/>
          <w:bCs/>
          <w:color w:val="000000" w:themeColor="text1"/>
          <w:sz w:val="24"/>
          <w:szCs w:val="24"/>
        </w:rPr>
        <w:t xml:space="preserve">positive effect on valuation. Bekaert and Harvey (2000) </w:t>
      </w:r>
      <w:r>
        <w:rPr>
          <w:rFonts w:ascii="Times New Roman" w:hAnsi="Times New Roman" w:cs="Times New Roman"/>
          <w:color w:val="000000" w:themeColor="text1"/>
          <w:sz w:val="24"/>
          <w:szCs w:val="24"/>
        </w:rPr>
        <w:t>found a</w:t>
      </w:r>
      <w:r w:rsidRPr="0049759F">
        <w:rPr>
          <w:rFonts w:ascii="Times New Roman" w:hAnsi="Times New Roman" w:cs="Times New Roman"/>
          <w:color w:val="000000" w:themeColor="text1"/>
          <w:sz w:val="24"/>
          <w:szCs w:val="24"/>
        </w:rPr>
        <w:t xml:space="preserve"> decrease in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cost of capital </w:t>
      </w:r>
      <w:r>
        <w:rPr>
          <w:rFonts w:ascii="Times New Roman" w:hAnsi="Times New Roman" w:cs="Times New Roman"/>
          <w:color w:val="000000" w:themeColor="text1"/>
          <w:sz w:val="24"/>
          <w:szCs w:val="24"/>
        </w:rPr>
        <w:t xml:space="preserve">of </w:t>
      </w:r>
      <w:r w:rsidRPr="0049759F">
        <w:rPr>
          <w:rFonts w:ascii="Times New Roman" w:hAnsi="Times New Roman" w:cs="Times New Roman"/>
          <w:color w:val="000000" w:themeColor="text1"/>
          <w:sz w:val="24"/>
          <w:szCs w:val="24"/>
        </w:rPr>
        <w:t xml:space="preserve">between 5 and 75 basis points across </w:t>
      </w:r>
      <w:r>
        <w:rPr>
          <w:rFonts w:ascii="Times New Roman" w:hAnsi="Times New Roman" w:cs="Times New Roman"/>
          <w:color w:val="000000" w:themeColor="text1"/>
          <w:sz w:val="24"/>
          <w:szCs w:val="24"/>
        </w:rPr>
        <w:t>20</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Henry (2000) report</w:t>
      </w:r>
      <w:r>
        <w:rPr>
          <w:rFonts w:ascii="Times New Roman" w:hAnsi="Times New Roman" w:cs="Times New Roman"/>
          <w:color w:val="000000" w:themeColor="text1"/>
          <w:sz w:val="24"/>
          <w:szCs w:val="24"/>
        </w:rPr>
        <w:t>ed</w:t>
      </w:r>
      <w:r w:rsidRPr="0049759F">
        <w:rPr>
          <w:rFonts w:ascii="Times New Roman" w:hAnsi="Times New Roman" w:cs="Times New Roman"/>
          <w:color w:val="000000" w:themeColor="text1"/>
          <w:sz w:val="24"/>
          <w:szCs w:val="24"/>
        </w:rPr>
        <w:t xml:space="preserve"> 4.7% per month average abnormal returns in </w:t>
      </w:r>
      <w:r>
        <w:rPr>
          <w:rFonts w:ascii="Times New Roman" w:hAnsi="Times New Roman" w:cs="Times New Roman"/>
          <w:color w:val="000000" w:themeColor="text1"/>
          <w:sz w:val="24"/>
          <w:szCs w:val="24"/>
        </w:rPr>
        <w:t xml:space="preserve">an </w:t>
      </w:r>
      <w:r w:rsidRPr="0049759F">
        <w:rPr>
          <w:rFonts w:ascii="Times New Roman" w:hAnsi="Times New Roman" w:cs="Times New Roman"/>
          <w:color w:val="000000" w:themeColor="text1"/>
          <w:sz w:val="24"/>
          <w:szCs w:val="24"/>
        </w:rPr>
        <w:t>eight-month window from the date of initial stock market liberalization. The document</w:t>
      </w:r>
      <w:r>
        <w:rPr>
          <w:rFonts w:ascii="Times New Roman" w:hAnsi="Times New Roman" w:cs="Times New Roman"/>
          <w:color w:val="000000" w:themeColor="text1"/>
          <w:sz w:val="24"/>
          <w:szCs w:val="24"/>
        </w:rPr>
        <w:t>ed</w:t>
      </w:r>
      <w:r w:rsidRPr="0049759F">
        <w:rPr>
          <w:rFonts w:ascii="Times New Roman" w:hAnsi="Times New Roman" w:cs="Times New Roman"/>
          <w:color w:val="000000" w:themeColor="text1"/>
          <w:sz w:val="24"/>
          <w:szCs w:val="24"/>
        </w:rPr>
        <w:t xml:space="preserve"> 26% fall in cost of capital in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following liberalization lends empirical support to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ICAPM</w:t>
      </w:r>
      <w:r w:rsidRPr="0049759F">
        <w:rPr>
          <w:rFonts w:ascii="Times New Roman" w:hAnsi="Times New Roman" w:cs="Times New Roman"/>
          <w:b/>
          <w:color w:val="000000" w:themeColor="text1"/>
          <w:sz w:val="24"/>
          <w:szCs w:val="24"/>
        </w:rPr>
        <w:t xml:space="preserve">. </w:t>
      </w:r>
    </w:p>
    <w:p w:rsidR="0040179A" w:rsidRPr="0049759F" w:rsidRDefault="0040179A" w:rsidP="0040179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Arguably of greater interest is the focus </w:t>
      </w:r>
      <w:r w:rsidRPr="0049759F">
        <w:rPr>
          <w:rFonts w:ascii="Times New Roman" w:hAnsi="Times New Roman" w:cs="Times New Roman"/>
          <w:color w:val="000000" w:themeColor="text1"/>
          <w:sz w:val="24"/>
          <w:szCs w:val="24"/>
        </w:rPr>
        <w:t>on volatility</w:t>
      </w:r>
      <w:r>
        <w:rPr>
          <w:rFonts w:ascii="Times New Roman" w:hAnsi="Times New Roman" w:cs="Times New Roman"/>
          <w:color w:val="000000" w:themeColor="text1"/>
          <w:sz w:val="24"/>
          <w:szCs w:val="24"/>
        </w:rPr>
        <w:t xml:space="preserve"> in the </w:t>
      </w:r>
      <w:r w:rsidRPr="0049759F">
        <w:rPr>
          <w:rFonts w:ascii="Times New Roman" w:hAnsi="Times New Roman" w:cs="Times New Roman"/>
          <w:color w:val="000000" w:themeColor="text1"/>
          <w:sz w:val="24"/>
          <w:szCs w:val="24"/>
        </w:rPr>
        <w:t xml:space="preserve">literature </w:t>
      </w:r>
      <w:r>
        <w:rPr>
          <w:rFonts w:ascii="Times New Roman" w:hAnsi="Times New Roman" w:cs="Times New Roman"/>
          <w:color w:val="000000" w:themeColor="text1"/>
          <w:sz w:val="24"/>
          <w:szCs w:val="24"/>
        </w:rPr>
        <w:t xml:space="preserve">on </w:t>
      </w:r>
      <w:r w:rsidRPr="0049759F">
        <w:rPr>
          <w:rFonts w:ascii="Times New Roman" w:hAnsi="Times New Roman" w:cs="Times New Roman"/>
          <w:color w:val="000000" w:themeColor="text1"/>
          <w:sz w:val="24"/>
          <w:szCs w:val="24"/>
        </w:rPr>
        <w:t>the effect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w:t>
      </w:r>
      <w:r>
        <w:rPr>
          <w:rFonts w:ascii="Times New Roman" w:hAnsi="Times New Roman" w:cs="Times New Roman"/>
          <w:color w:val="000000" w:themeColor="text1"/>
          <w:sz w:val="24"/>
          <w:szCs w:val="24"/>
        </w:rPr>
        <w:t>foreign investors</w:t>
      </w:r>
      <w:r w:rsidRPr="0049759F">
        <w:rPr>
          <w:rFonts w:ascii="Times New Roman" w:hAnsi="Times New Roman" w:cs="Times New Roman"/>
          <w:color w:val="000000" w:themeColor="text1"/>
          <w:sz w:val="24"/>
          <w:szCs w:val="24"/>
        </w:rPr>
        <w:t xml:space="preserve"> on emerging stock markets. Bekaert and Harvey (1997)</w:t>
      </w:r>
      <w:r>
        <w:rPr>
          <w:rFonts w:ascii="Times New Roman" w:hAnsi="Times New Roman" w:cs="Times New Roman"/>
          <w:color w:val="000000" w:themeColor="text1"/>
          <w:sz w:val="24"/>
          <w:szCs w:val="24"/>
        </w:rPr>
        <w:t xml:space="preserve"> found </w:t>
      </w:r>
      <w:r w:rsidRPr="0049759F">
        <w:rPr>
          <w:rFonts w:ascii="Times New Roman" w:hAnsi="Times New Roman" w:cs="Times New Roman"/>
          <w:color w:val="000000" w:themeColor="text1"/>
          <w:sz w:val="24"/>
          <w:szCs w:val="24"/>
        </w:rPr>
        <w:t>significant drop</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in </w:t>
      </w:r>
      <w:r w:rsidRPr="0049759F">
        <w:rPr>
          <w:rFonts w:ascii="Times New Roman" w:hAnsi="Times New Roman" w:cs="Times New Roman"/>
          <w:color w:val="000000" w:themeColor="text1"/>
          <w:sz w:val="24"/>
          <w:szCs w:val="24"/>
        </w:rPr>
        <w:lastRenderedPageBreak/>
        <w:t xml:space="preserve">volatility of those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that followed </w:t>
      </w:r>
      <w:r>
        <w:rPr>
          <w:rFonts w:ascii="Times New Roman" w:hAnsi="Times New Roman" w:cs="Times New Roman"/>
          <w:color w:val="000000" w:themeColor="text1"/>
          <w:sz w:val="24"/>
          <w:szCs w:val="24"/>
        </w:rPr>
        <w:t xml:space="preserve">paths of </w:t>
      </w:r>
      <w:r w:rsidRPr="0049759F">
        <w:rPr>
          <w:rFonts w:ascii="Times New Roman" w:hAnsi="Times New Roman" w:cs="Times New Roman"/>
          <w:color w:val="000000" w:themeColor="text1"/>
          <w:sz w:val="24"/>
          <w:szCs w:val="24"/>
        </w:rPr>
        <w:t xml:space="preserve">financial liberalization. Furthermore, </w:t>
      </w:r>
      <w:r>
        <w:rPr>
          <w:rFonts w:ascii="Times New Roman" w:hAnsi="Times New Roman" w:cs="Times New Roman"/>
          <w:color w:val="000000" w:themeColor="text1"/>
          <w:sz w:val="24"/>
          <w:szCs w:val="24"/>
        </w:rPr>
        <w:t xml:space="preserve">while </w:t>
      </w:r>
      <w:r w:rsidRPr="0049759F">
        <w:rPr>
          <w:rFonts w:ascii="Times New Roman" w:hAnsi="Times New Roman" w:cs="Times New Roman"/>
          <w:color w:val="000000" w:themeColor="text1"/>
          <w:sz w:val="24"/>
          <w:szCs w:val="24"/>
        </w:rPr>
        <w:t xml:space="preserve">the correlation between local markets and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global market increase</w:t>
      </w:r>
      <w:r>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with liberalization</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there is no evidence of liberalisation</w:t>
      </w:r>
      <w:r w:rsidRPr="0049759F">
        <w:rPr>
          <w:rFonts w:ascii="Times New Roman" w:hAnsi="Times New Roman" w:cs="Times New Roman"/>
          <w:color w:val="000000" w:themeColor="text1"/>
          <w:sz w:val="24"/>
          <w:szCs w:val="24"/>
        </w:rPr>
        <w:t xml:space="preserve"> “driving up” volatility in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Studies show that t</w:t>
      </w:r>
      <w:r w:rsidRPr="0049759F">
        <w:rPr>
          <w:rFonts w:ascii="Times New Roman" w:hAnsi="Times New Roman" w:cs="Times New Roman"/>
          <w:color w:val="000000" w:themeColor="text1"/>
          <w:sz w:val="24"/>
          <w:szCs w:val="24"/>
        </w:rPr>
        <w:t>he cross-border portfolio inflows positively influence</w:t>
      </w:r>
      <w:r>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equity returns in both developed </w:t>
      </w:r>
      <w:r>
        <w:rPr>
          <w:rFonts w:ascii="Times New Roman" w:hAnsi="Times New Roman" w:cs="Times New Roman"/>
          <w:color w:val="000000" w:themeColor="text1"/>
          <w:sz w:val="24"/>
          <w:szCs w:val="24"/>
        </w:rPr>
        <w:t xml:space="preserve">markets </w:t>
      </w:r>
      <w:r w:rsidRPr="0049759F">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in EMs</w:t>
      </w:r>
      <w:r w:rsidRPr="0049759F">
        <w:rPr>
          <w:rFonts w:ascii="Times New Roman" w:hAnsi="Times New Roman" w:cs="Times New Roman"/>
          <w:color w:val="000000" w:themeColor="text1"/>
          <w:sz w:val="24"/>
          <w:szCs w:val="24"/>
        </w:rPr>
        <w:t xml:space="preserve"> (Tesar and Werner 1994; Brennan and Cao 1997 and Froot et al.</w:t>
      </w:r>
      <w:r w:rsidRPr="0049759F">
        <w:rPr>
          <w:rFonts w:ascii="Times New Roman" w:hAnsi="Times New Roman" w:cs="Times New Roman"/>
          <w:i/>
          <w:color w:val="000000" w:themeColor="text1"/>
          <w:sz w:val="24"/>
          <w:szCs w:val="24"/>
        </w:rPr>
        <w:t xml:space="preserve"> </w:t>
      </w:r>
      <w:r w:rsidRPr="0049759F">
        <w:rPr>
          <w:rFonts w:ascii="Times New Roman" w:hAnsi="Times New Roman" w:cs="Times New Roman"/>
          <w:color w:val="000000" w:themeColor="text1"/>
          <w:sz w:val="24"/>
          <w:szCs w:val="24"/>
        </w:rPr>
        <w:t xml:space="preserve">2001). </w:t>
      </w:r>
      <w:r>
        <w:rPr>
          <w:rFonts w:ascii="Times New Roman" w:hAnsi="Times New Roman" w:cs="Times New Roman"/>
          <w:color w:val="000000" w:themeColor="text1"/>
          <w:sz w:val="24"/>
          <w:szCs w:val="24"/>
        </w:rPr>
        <w:t>E</w:t>
      </w:r>
      <w:r w:rsidRPr="0049759F">
        <w:rPr>
          <w:rFonts w:ascii="Times New Roman" w:hAnsi="Times New Roman" w:cs="Times New Roman"/>
          <w:color w:val="000000" w:themeColor="text1"/>
          <w:sz w:val="24"/>
          <w:szCs w:val="24"/>
        </w:rPr>
        <w:t>vidence from the Middle East</w:t>
      </w:r>
      <w:r>
        <w:rPr>
          <w:rFonts w:ascii="Times New Roman" w:hAnsi="Times New Roman" w:cs="Times New Roman"/>
          <w:color w:val="000000" w:themeColor="text1"/>
          <w:sz w:val="24"/>
          <w:szCs w:val="24"/>
        </w:rPr>
        <w:t>ern</w:t>
      </w:r>
      <w:r w:rsidRPr="0049759F">
        <w:rPr>
          <w:rFonts w:ascii="Times New Roman" w:hAnsi="Times New Roman" w:cs="Times New Roman"/>
          <w:color w:val="000000" w:themeColor="text1"/>
          <w:sz w:val="24"/>
          <w:szCs w:val="24"/>
        </w:rPr>
        <w:t xml:space="preserve"> and Latin American markets support </w:t>
      </w:r>
      <w:r>
        <w:rPr>
          <w:rFonts w:ascii="Times New Roman" w:hAnsi="Times New Roman" w:cs="Times New Roman"/>
          <w:color w:val="000000" w:themeColor="text1"/>
          <w:sz w:val="24"/>
          <w:szCs w:val="24"/>
        </w:rPr>
        <w:t xml:space="preserve">the view that foreign investors do not destabilize local markets </w:t>
      </w:r>
      <w:r w:rsidRPr="0049759F">
        <w:rPr>
          <w:rFonts w:ascii="Times New Roman" w:hAnsi="Times New Roman" w:cs="Times New Roman"/>
          <w:color w:val="000000" w:themeColor="text1"/>
          <w:sz w:val="24"/>
          <w:szCs w:val="24"/>
        </w:rPr>
        <w:t>(De Santis and Imrohoroglu 1997; Jaleel and Samrakoon 2009). However, Singh and Weisse (1998) show</w:t>
      </w:r>
      <w:r>
        <w:rPr>
          <w:rFonts w:ascii="Times New Roman" w:hAnsi="Times New Roman" w:cs="Times New Roman"/>
          <w:color w:val="000000" w:themeColor="text1"/>
          <w:sz w:val="24"/>
          <w:szCs w:val="24"/>
        </w:rPr>
        <w:t>ed</w:t>
      </w:r>
      <w:r w:rsidRPr="0049759F">
        <w:rPr>
          <w:rFonts w:ascii="Times New Roman" w:hAnsi="Times New Roman" w:cs="Times New Roman"/>
          <w:color w:val="000000" w:themeColor="text1"/>
          <w:sz w:val="24"/>
          <w:szCs w:val="24"/>
        </w:rPr>
        <w:t xml:space="preserve"> how rapid reversal of volatile portfolio investments cause</w:t>
      </w:r>
      <w:r>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crises and hurt economic growth </w:t>
      </w:r>
      <w:r>
        <w:rPr>
          <w:rFonts w:ascii="Times New Roman" w:hAnsi="Times New Roman" w:cs="Times New Roman"/>
          <w:color w:val="000000" w:themeColor="text1"/>
          <w:sz w:val="24"/>
          <w:szCs w:val="24"/>
        </w:rPr>
        <w:t xml:space="preserve">among </w:t>
      </w:r>
      <w:r w:rsidRPr="0049759F">
        <w:rPr>
          <w:rFonts w:ascii="Times New Roman" w:hAnsi="Times New Roman" w:cs="Times New Roman"/>
          <w:color w:val="000000" w:themeColor="text1"/>
          <w:sz w:val="24"/>
          <w:szCs w:val="24"/>
        </w:rPr>
        <w:t>emerging economies in unfettered liberalization regime</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p>
    <w:p w:rsidR="0040179A" w:rsidRDefault="0040179A" w:rsidP="0040179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sustainability of yield sensitive </w:t>
      </w:r>
      <w:r>
        <w:rPr>
          <w:rFonts w:ascii="Times New Roman" w:hAnsi="Times New Roman" w:cs="Times New Roman"/>
          <w:color w:val="000000" w:themeColor="text1"/>
          <w:sz w:val="24"/>
          <w:szCs w:val="24"/>
        </w:rPr>
        <w:t xml:space="preserve">FPI </w:t>
      </w:r>
      <w:r w:rsidRPr="0049759F">
        <w:rPr>
          <w:rFonts w:ascii="Times New Roman" w:hAnsi="Times New Roman" w:cs="Times New Roman"/>
          <w:color w:val="000000" w:themeColor="text1"/>
          <w:sz w:val="24"/>
          <w:szCs w:val="24"/>
        </w:rPr>
        <w:t>is an important issue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has several implications for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If flows are reversed due to factors unrelated to </w:t>
      </w:r>
      <w:r>
        <w:rPr>
          <w:rFonts w:ascii="Times New Roman" w:hAnsi="Times New Roman" w:cs="Times New Roman"/>
          <w:color w:val="000000" w:themeColor="text1"/>
          <w:sz w:val="24"/>
          <w:szCs w:val="24"/>
        </w:rPr>
        <w:t xml:space="preserve">economic </w:t>
      </w:r>
      <w:r w:rsidRPr="0049759F">
        <w:rPr>
          <w:rFonts w:ascii="Times New Roman" w:hAnsi="Times New Roman" w:cs="Times New Roman"/>
          <w:color w:val="000000" w:themeColor="text1"/>
          <w:sz w:val="24"/>
          <w:szCs w:val="24"/>
        </w:rPr>
        <w:t xml:space="preserve">fundamentals, then domestic macro management and stability will be challenging (Grabel 1996). </w:t>
      </w:r>
      <w:r>
        <w:rPr>
          <w:rFonts w:ascii="Times New Roman" w:hAnsi="Times New Roman" w:cs="Times New Roman"/>
          <w:color w:val="000000" w:themeColor="text1"/>
          <w:sz w:val="24"/>
          <w:szCs w:val="24"/>
        </w:rPr>
        <w:t>A</w:t>
      </w:r>
      <w:r w:rsidRPr="0049759F">
        <w:rPr>
          <w:rFonts w:ascii="Times New Roman" w:hAnsi="Times New Roman" w:cs="Times New Roman"/>
          <w:color w:val="000000" w:themeColor="text1"/>
          <w:sz w:val="24"/>
          <w:szCs w:val="24"/>
        </w:rPr>
        <w:t>mong others</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Frankel and Froot (1987), De Long et al. (1990), Barberis and Shleifer (2003) and Hong and Stein (2003) document </w:t>
      </w:r>
      <w:r>
        <w:rPr>
          <w:rFonts w:ascii="Times New Roman" w:hAnsi="Times New Roman" w:cs="Times New Roman"/>
          <w:color w:val="000000" w:themeColor="text1"/>
          <w:sz w:val="24"/>
          <w:szCs w:val="24"/>
        </w:rPr>
        <w:t xml:space="preserve">how </w:t>
      </w:r>
      <w:r w:rsidRPr="0049759F">
        <w:rPr>
          <w:rFonts w:ascii="Times New Roman" w:hAnsi="Times New Roman" w:cs="Times New Roman"/>
          <w:color w:val="000000" w:themeColor="text1"/>
          <w:sz w:val="24"/>
          <w:szCs w:val="24"/>
        </w:rPr>
        <w:t xml:space="preserve">trades of foreign investors drive security prices away from fundamentals till new liquidity </w:t>
      </w:r>
      <w:r>
        <w:rPr>
          <w:rFonts w:ascii="Times New Roman" w:hAnsi="Times New Roman" w:cs="Times New Roman"/>
          <w:color w:val="000000" w:themeColor="text1"/>
          <w:sz w:val="24"/>
          <w:szCs w:val="24"/>
        </w:rPr>
        <w:t xml:space="preserve">reaches </w:t>
      </w:r>
      <w:r w:rsidRPr="0049759F">
        <w:rPr>
          <w:rFonts w:ascii="Times New Roman" w:hAnsi="Times New Roman" w:cs="Times New Roman"/>
          <w:color w:val="000000" w:themeColor="text1"/>
          <w:sz w:val="24"/>
          <w:szCs w:val="24"/>
        </w:rPr>
        <w:t>the market. Brennan and Cao (1997), Froot et al.</w:t>
      </w:r>
      <w:r w:rsidRPr="0049759F">
        <w:rPr>
          <w:rFonts w:ascii="Times New Roman" w:hAnsi="Times New Roman" w:cs="Times New Roman"/>
          <w:i/>
          <w:color w:val="000000" w:themeColor="text1"/>
          <w:sz w:val="24"/>
          <w:szCs w:val="24"/>
        </w:rPr>
        <w:t xml:space="preserve"> </w:t>
      </w:r>
      <w:r w:rsidRPr="0049759F">
        <w:rPr>
          <w:rFonts w:ascii="Times New Roman" w:hAnsi="Times New Roman" w:cs="Times New Roman"/>
          <w:color w:val="000000" w:themeColor="text1"/>
          <w:sz w:val="24"/>
          <w:szCs w:val="24"/>
        </w:rPr>
        <w:t>(2001) and Richards (2005) reveal strong price impact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international portfolios on local stock returns and support the proposition that international investors are positive feedback traders. </w:t>
      </w:r>
      <w:r>
        <w:rPr>
          <w:rFonts w:ascii="Times New Roman" w:hAnsi="Times New Roman" w:cs="Times New Roman"/>
          <w:color w:val="000000" w:themeColor="text1"/>
          <w:sz w:val="24"/>
          <w:szCs w:val="24"/>
        </w:rPr>
        <w:t xml:space="preserve">In counterpoint, </w:t>
      </w:r>
      <w:r w:rsidRPr="0049759F">
        <w:rPr>
          <w:rFonts w:ascii="Times New Roman" w:hAnsi="Times New Roman" w:cs="Times New Roman"/>
          <w:color w:val="000000" w:themeColor="text1"/>
          <w:sz w:val="24"/>
          <w:szCs w:val="24"/>
        </w:rPr>
        <w:t>Ulku and Ikizlerli (2012)</w:t>
      </w:r>
      <w:r>
        <w:rPr>
          <w:rFonts w:ascii="Times New Roman" w:hAnsi="Times New Roman" w:cs="Times New Roman"/>
          <w:color w:val="000000" w:themeColor="text1"/>
          <w:sz w:val="24"/>
          <w:szCs w:val="24"/>
        </w:rPr>
        <w:t xml:space="preserve"> and Ulku (2015)</w:t>
      </w:r>
      <w:r w:rsidRPr="0049759F">
        <w:rPr>
          <w:rFonts w:ascii="Times New Roman" w:hAnsi="Times New Roman" w:cs="Times New Roman"/>
          <w:color w:val="000000" w:themeColor="text1"/>
          <w:sz w:val="24"/>
          <w:szCs w:val="24"/>
        </w:rPr>
        <w:t xml:space="preserve"> show </w:t>
      </w:r>
      <w:r>
        <w:rPr>
          <w:rFonts w:ascii="Times New Roman" w:hAnsi="Times New Roman" w:cs="Times New Roman"/>
          <w:color w:val="000000" w:themeColor="text1"/>
          <w:sz w:val="24"/>
          <w:szCs w:val="24"/>
        </w:rPr>
        <w:t xml:space="preserve">that </w:t>
      </w:r>
      <w:r w:rsidRPr="0049759F">
        <w:rPr>
          <w:rFonts w:ascii="Times New Roman" w:hAnsi="Times New Roman" w:cs="Times New Roman"/>
          <w:color w:val="000000" w:themeColor="text1"/>
          <w:sz w:val="24"/>
          <w:szCs w:val="24"/>
        </w:rPr>
        <w:t xml:space="preserve">negative feedback trading and </w:t>
      </w:r>
      <w:r>
        <w:rPr>
          <w:rFonts w:ascii="Times New Roman" w:hAnsi="Times New Roman" w:cs="Times New Roman"/>
          <w:color w:val="000000" w:themeColor="text1"/>
          <w:sz w:val="24"/>
          <w:szCs w:val="24"/>
        </w:rPr>
        <w:t>p</w:t>
      </w:r>
      <w:r w:rsidRPr="0049759F">
        <w:rPr>
          <w:rFonts w:ascii="Times New Roman" w:hAnsi="Times New Roman" w:cs="Times New Roman"/>
          <w:color w:val="000000" w:themeColor="text1"/>
          <w:sz w:val="24"/>
          <w:szCs w:val="24"/>
        </w:rPr>
        <w:t>ermanent price impact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foreign portfolio flows improve efficiency and restore stability of the </w:t>
      </w:r>
      <w:r>
        <w:rPr>
          <w:rFonts w:ascii="Times New Roman" w:hAnsi="Times New Roman" w:cs="Times New Roman"/>
          <w:color w:val="000000" w:themeColor="text1"/>
          <w:sz w:val="24"/>
          <w:szCs w:val="24"/>
        </w:rPr>
        <w:t>EMs</w:t>
      </w:r>
      <w:r w:rsidRPr="0049759F">
        <w:rPr>
          <w:rFonts w:ascii="Times New Roman" w:hAnsi="Times New Roman" w:cs="Times New Roman"/>
          <w:color w:val="000000" w:themeColor="text1"/>
          <w:sz w:val="24"/>
          <w:szCs w:val="24"/>
        </w:rPr>
        <w:t xml:space="preserve">. </w:t>
      </w:r>
    </w:p>
    <w:p w:rsidR="0040179A" w:rsidRPr="0049759F" w:rsidRDefault="0040179A" w:rsidP="0040179A">
      <w:pPr>
        <w:spacing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 f</w:t>
      </w:r>
      <w:r w:rsidRPr="0049759F">
        <w:rPr>
          <w:rFonts w:ascii="Times New Roman" w:hAnsi="Times New Roman" w:cs="Times New Roman"/>
          <w:color w:val="000000" w:themeColor="text1"/>
          <w:sz w:val="24"/>
          <w:szCs w:val="24"/>
        </w:rPr>
        <w:t xml:space="preserve">ew studies </w:t>
      </w:r>
      <w:r>
        <w:rPr>
          <w:rFonts w:ascii="Times New Roman" w:hAnsi="Times New Roman" w:cs="Times New Roman"/>
          <w:color w:val="000000" w:themeColor="text1"/>
          <w:sz w:val="24"/>
          <w:szCs w:val="24"/>
        </w:rPr>
        <w:t xml:space="preserve">have </w:t>
      </w:r>
      <w:r w:rsidRPr="0049759F">
        <w:rPr>
          <w:rFonts w:ascii="Times New Roman" w:hAnsi="Times New Roman" w:cs="Times New Roman"/>
          <w:color w:val="000000" w:themeColor="text1"/>
          <w:sz w:val="24"/>
          <w:szCs w:val="24"/>
        </w:rPr>
        <w:t>examine</w:t>
      </w:r>
      <w:r>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the relation between </w:t>
      </w:r>
      <w:r w:rsidR="00761469">
        <w:rPr>
          <w:rFonts w:ascii="Times New Roman" w:hAnsi="Times New Roman" w:cs="Times New Roman"/>
          <w:color w:val="000000" w:themeColor="text1"/>
          <w:sz w:val="24"/>
          <w:szCs w:val="24"/>
        </w:rPr>
        <w:t xml:space="preserve">flows </w:t>
      </w:r>
      <w:r w:rsidRPr="0049759F">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Indian stock market. Chakrabarti (2001) </w:t>
      </w:r>
      <w:r>
        <w:rPr>
          <w:rFonts w:ascii="Times New Roman" w:hAnsi="Times New Roman" w:cs="Times New Roman"/>
          <w:color w:val="000000" w:themeColor="text1"/>
          <w:sz w:val="24"/>
          <w:szCs w:val="24"/>
        </w:rPr>
        <w:t xml:space="preserve">found </w:t>
      </w:r>
      <w:r w:rsidRPr="0049759F">
        <w:rPr>
          <w:rFonts w:ascii="Times New Roman" w:hAnsi="Times New Roman" w:cs="Times New Roman"/>
          <w:color w:val="000000" w:themeColor="text1"/>
          <w:sz w:val="24"/>
          <w:szCs w:val="24"/>
        </w:rPr>
        <w:t>contemporaneous correlation between portfolio flows and returns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and no </w:t>
      </w:r>
      <w:r w:rsidRPr="0049759F">
        <w:rPr>
          <w:rFonts w:ascii="Times New Roman" w:hAnsi="Times New Roman" w:cs="Times New Roman"/>
          <w:color w:val="000000" w:themeColor="text1"/>
          <w:sz w:val="24"/>
          <w:szCs w:val="24"/>
        </w:rPr>
        <w:t>informational disadvantages</w:t>
      </w:r>
      <w:r>
        <w:rPr>
          <w:rFonts w:ascii="Times New Roman" w:hAnsi="Times New Roman" w:cs="Times New Roman"/>
          <w:color w:val="000000" w:themeColor="text1"/>
          <w:sz w:val="24"/>
          <w:szCs w:val="24"/>
        </w:rPr>
        <w:t xml:space="preserve"> to </w:t>
      </w:r>
      <w:r w:rsidRPr="0049759F">
        <w:rPr>
          <w:rFonts w:ascii="Times New Roman" w:hAnsi="Times New Roman" w:cs="Times New Roman"/>
          <w:color w:val="000000" w:themeColor="text1"/>
          <w:sz w:val="24"/>
          <w:szCs w:val="24"/>
        </w:rPr>
        <w:t>foreign investors. Batra (2003) document</w:t>
      </w:r>
      <w:r>
        <w:rPr>
          <w:rFonts w:ascii="Times New Roman" w:hAnsi="Times New Roman" w:cs="Times New Roman"/>
          <w:color w:val="000000" w:themeColor="text1"/>
          <w:sz w:val="24"/>
          <w:szCs w:val="24"/>
        </w:rPr>
        <w:t xml:space="preserve">ed </w:t>
      </w:r>
      <w:r w:rsidRPr="0049759F">
        <w:rPr>
          <w:rFonts w:ascii="Times New Roman" w:hAnsi="Times New Roman" w:cs="Times New Roman"/>
          <w:color w:val="000000" w:themeColor="text1"/>
          <w:sz w:val="24"/>
          <w:szCs w:val="24"/>
        </w:rPr>
        <w:t>positive feedback trading of foreign investors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whereas </w:t>
      </w:r>
      <w:r w:rsidRPr="002663E1">
        <w:rPr>
          <w:rFonts w:ascii="Times New Roman" w:hAnsi="Times New Roman" w:cs="Times New Roman"/>
          <w:color w:val="000000" w:themeColor="text1"/>
          <w:sz w:val="24"/>
          <w:szCs w:val="24"/>
        </w:rPr>
        <w:t>Ananthanarayanan</w:t>
      </w:r>
      <w:r>
        <w:rPr>
          <w:rFonts w:ascii="Times New Roman" w:hAnsi="Times New Roman" w:cs="Times New Roman"/>
          <w:color w:val="000000" w:themeColor="text1"/>
          <w:sz w:val="24"/>
          <w:szCs w:val="24"/>
        </w:rPr>
        <w:t xml:space="preserve"> et al. (2009) reported </w:t>
      </w:r>
      <w:r>
        <w:rPr>
          <w:rFonts w:ascii="Times New Roman" w:hAnsi="Times New Roman" w:cs="Times New Roman"/>
          <w:color w:val="000000" w:themeColor="text1"/>
          <w:sz w:val="24"/>
          <w:szCs w:val="24"/>
        </w:rPr>
        <w:lastRenderedPageBreak/>
        <w:t xml:space="preserve">evidence on the price pressure hypothesis. Poshakwale and Thapa (2010) documented relatively lesser significant variation in domestic returns due to flows, but noted the sensitivity of the Indian market to global events. </w:t>
      </w:r>
      <w:r w:rsidRPr="0049759F">
        <w:rPr>
          <w:rFonts w:ascii="Times New Roman" w:hAnsi="Times New Roman" w:cs="Times New Roman"/>
          <w:color w:val="000000" w:themeColor="text1"/>
          <w:sz w:val="24"/>
          <w:szCs w:val="24"/>
        </w:rPr>
        <w:t>Raju and Acharya (2013) observe</w:t>
      </w:r>
      <w:r>
        <w:rPr>
          <w:rFonts w:ascii="Times New Roman" w:hAnsi="Times New Roman" w:cs="Times New Roman"/>
          <w:color w:val="000000" w:themeColor="text1"/>
          <w:sz w:val="24"/>
          <w:szCs w:val="24"/>
        </w:rPr>
        <w:t>d</w:t>
      </w:r>
      <w:r w:rsidRPr="0049759F">
        <w:rPr>
          <w:rFonts w:ascii="Times New Roman" w:hAnsi="Times New Roman" w:cs="Times New Roman"/>
          <w:color w:val="000000" w:themeColor="text1"/>
          <w:sz w:val="24"/>
          <w:szCs w:val="24"/>
        </w:rPr>
        <w:t xml:space="preserve"> herd behavior and momentum trading among foreign investors in India. These studies on India have </w:t>
      </w:r>
      <w:r>
        <w:rPr>
          <w:rFonts w:ascii="Times New Roman" w:hAnsi="Times New Roman" w:cs="Times New Roman"/>
          <w:color w:val="000000" w:themeColor="text1"/>
          <w:sz w:val="24"/>
          <w:szCs w:val="24"/>
        </w:rPr>
        <w:t xml:space="preserve">variously suffered from </w:t>
      </w:r>
      <w:r w:rsidRPr="0049759F">
        <w:rPr>
          <w:rFonts w:ascii="Times New Roman" w:hAnsi="Times New Roman" w:cs="Times New Roman"/>
          <w:color w:val="000000" w:themeColor="text1"/>
          <w:sz w:val="24"/>
          <w:szCs w:val="24"/>
        </w:rPr>
        <w:t xml:space="preserve">limited scope, data and methodological constraints. </w:t>
      </w:r>
      <w:r>
        <w:rPr>
          <w:rFonts w:ascii="Times New Roman" w:hAnsi="Times New Roman" w:cs="Times New Roman"/>
          <w:color w:val="000000" w:themeColor="text1"/>
          <w:sz w:val="24"/>
          <w:szCs w:val="24"/>
        </w:rPr>
        <w:t xml:space="preserve">We seek to </w:t>
      </w:r>
      <w:r w:rsidRPr="0049759F">
        <w:rPr>
          <w:rFonts w:ascii="Times New Roman" w:hAnsi="Times New Roman" w:cs="Times New Roman"/>
          <w:color w:val="000000" w:themeColor="text1"/>
          <w:sz w:val="24"/>
          <w:szCs w:val="24"/>
        </w:rPr>
        <w:t xml:space="preserve">fill in </w:t>
      </w:r>
      <w:r>
        <w:rPr>
          <w:rFonts w:ascii="Times New Roman" w:hAnsi="Times New Roman" w:cs="Times New Roman"/>
          <w:color w:val="000000" w:themeColor="text1"/>
          <w:sz w:val="24"/>
          <w:szCs w:val="24"/>
        </w:rPr>
        <w:t xml:space="preserve">some of these voids in </w:t>
      </w:r>
      <w:r w:rsidRPr="0049759F">
        <w:rPr>
          <w:rFonts w:ascii="Times New Roman" w:hAnsi="Times New Roman" w:cs="Times New Roman"/>
          <w:color w:val="000000" w:themeColor="text1"/>
          <w:sz w:val="24"/>
          <w:szCs w:val="24"/>
        </w:rPr>
        <w:t>research on</w:t>
      </w:r>
      <w:r>
        <w:rPr>
          <w:rFonts w:ascii="Times New Roman" w:hAnsi="Times New Roman" w:cs="Times New Roman"/>
          <w:color w:val="000000" w:themeColor="text1"/>
          <w:sz w:val="24"/>
          <w:szCs w:val="24"/>
        </w:rPr>
        <w:t xml:space="preserve"> India.</w:t>
      </w:r>
      <w:r w:rsidRPr="0049759F">
        <w:rPr>
          <w:rFonts w:ascii="Times New Roman" w:hAnsi="Times New Roman" w:cs="Times New Roman"/>
          <w:color w:val="000000" w:themeColor="text1"/>
          <w:sz w:val="24"/>
          <w:szCs w:val="24"/>
        </w:rPr>
        <w:t xml:space="preserve"> </w:t>
      </w:r>
    </w:p>
    <w:p w:rsidR="004C0D25" w:rsidRPr="0049759F" w:rsidRDefault="004C0D25" w:rsidP="004C0D25">
      <w:pPr>
        <w:spacing w:after="0" w:line="480" w:lineRule="auto"/>
        <w:jc w:val="both"/>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3. Data</w:t>
      </w:r>
    </w:p>
    <w:p w:rsidR="004C0D25" w:rsidRDefault="004C0D25" w:rsidP="007B689D">
      <w:pPr>
        <w:spacing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The proportion of FII in total </w:t>
      </w:r>
      <w:r w:rsidR="00761469">
        <w:rPr>
          <w:rFonts w:ascii="Times New Roman" w:hAnsi="Times New Roman" w:cs="Times New Roman"/>
          <w:color w:val="000000" w:themeColor="text1"/>
          <w:sz w:val="24"/>
          <w:szCs w:val="24"/>
        </w:rPr>
        <w:t xml:space="preserve">FPI </w:t>
      </w:r>
      <w:r w:rsidRPr="0049759F">
        <w:rPr>
          <w:rFonts w:ascii="Times New Roman" w:hAnsi="Times New Roman" w:cs="Times New Roman"/>
          <w:color w:val="000000" w:themeColor="text1"/>
          <w:sz w:val="24"/>
          <w:szCs w:val="24"/>
        </w:rPr>
        <w:t xml:space="preserve">inflows </w:t>
      </w:r>
      <w:r>
        <w:rPr>
          <w:rFonts w:ascii="Times New Roman" w:hAnsi="Times New Roman" w:cs="Times New Roman"/>
          <w:color w:val="000000" w:themeColor="text1"/>
          <w:sz w:val="24"/>
          <w:szCs w:val="24"/>
        </w:rPr>
        <w:t xml:space="preserve">into India </w:t>
      </w:r>
      <w:r w:rsidRPr="0049759F">
        <w:rPr>
          <w:rFonts w:ascii="Times New Roman" w:hAnsi="Times New Roman" w:cs="Times New Roman"/>
          <w:color w:val="000000" w:themeColor="text1"/>
          <w:sz w:val="24"/>
          <w:szCs w:val="24"/>
        </w:rPr>
        <w:t xml:space="preserve">steadily increased from less than 0.4% in 1992-93 to 93% in 2004-05 and stood 99% in 2013-14. Therefore, </w:t>
      </w: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 xml:space="preserve">choose FII for </w:t>
      </w:r>
      <w:r>
        <w:rPr>
          <w:rFonts w:ascii="Times New Roman" w:hAnsi="Times New Roman" w:cs="Times New Roman"/>
          <w:color w:val="000000" w:themeColor="text1"/>
          <w:sz w:val="24"/>
          <w:szCs w:val="24"/>
        </w:rPr>
        <w:t xml:space="preserve">our </w:t>
      </w:r>
      <w:r w:rsidRPr="0049759F">
        <w:rPr>
          <w:rFonts w:ascii="Times New Roman" w:hAnsi="Times New Roman" w:cs="Times New Roman"/>
          <w:color w:val="000000" w:themeColor="text1"/>
          <w:sz w:val="24"/>
          <w:szCs w:val="24"/>
        </w:rPr>
        <w:t>analysis</w:t>
      </w:r>
      <w:r>
        <w:rPr>
          <w:rFonts w:ascii="Times New Roman" w:hAnsi="Times New Roman" w:cs="Times New Roman"/>
          <w:color w:val="000000" w:themeColor="text1"/>
          <w:sz w:val="24"/>
          <w:szCs w:val="24"/>
        </w:rPr>
        <w:t xml:space="preserve">, and analyse </w:t>
      </w:r>
      <w:r w:rsidRPr="0049759F">
        <w:rPr>
          <w:rFonts w:ascii="Times New Roman" w:hAnsi="Times New Roman" w:cs="Times New Roman"/>
          <w:color w:val="000000" w:themeColor="text1"/>
          <w:sz w:val="24"/>
          <w:szCs w:val="24"/>
        </w:rPr>
        <w:t xml:space="preserve">data </w:t>
      </w:r>
      <w:r>
        <w:rPr>
          <w:rFonts w:ascii="Times New Roman" w:hAnsi="Times New Roman" w:cs="Times New Roman"/>
          <w:color w:val="000000" w:themeColor="text1"/>
          <w:sz w:val="24"/>
          <w:szCs w:val="24"/>
        </w:rPr>
        <w:t xml:space="preserve">on FII </w:t>
      </w:r>
      <w:r w:rsidRPr="0049759F">
        <w:rPr>
          <w:rFonts w:ascii="Times New Roman" w:hAnsi="Times New Roman" w:cs="Times New Roman"/>
          <w:color w:val="000000" w:themeColor="text1"/>
          <w:sz w:val="24"/>
          <w:szCs w:val="24"/>
        </w:rPr>
        <w:t>purchase</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sales and net flows</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The period of </w:t>
      </w:r>
      <w:r>
        <w:rPr>
          <w:rFonts w:ascii="Times New Roman" w:hAnsi="Times New Roman" w:cs="Times New Roman"/>
          <w:color w:val="000000" w:themeColor="text1"/>
          <w:sz w:val="24"/>
          <w:szCs w:val="24"/>
        </w:rPr>
        <w:t xml:space="preserve">our </w:t>
      </w:r>
      <w:r w:rsidRPr="0049759F">
        <w:rPr>
          <w:rFonts w:ascii="Times New Roman" w:hAnsi="Times New Roman" w:cs="Times New Roman"/>
          <w:color w:val="000000" w:themeColor="text1"/>
          <w:sz w:val="24"/>
          <w:szCs w:val="24"/>
        </w:rPr>
        <w:t xml:space="preserve">study </w:t>
      </w:r>
      <w:r>
        <w:rPr>
          <w:rFonts w:ascii="Times New Roman" w:hAnsi="Times New Roman" w:cs="Times New Roman"/>
          <w:color w:val="000000" w:themeColor="text1"/>
          <w:sz w:val="24"/>
          <w:szCs w:val="24"/>
        </w:rPr>
        <w:t xml:space="preserve">runs from </w:t>
      </w:r>
      <w:r w:rsidRPr="0049759F">
        <w:rPr>
          <w:rFonts w:ascii="Times New Roman" w:hAnsi="Times New Roman" w:cs="Times New Roman"/>
          <w:color w:val="000000" w:themeColor="text1"/>
          <w:sz w:val="24"/>
          <w:szCs w:val="24"/>
        </w:rPr>
        <w:t>January 1, 1999 to April 30, 2014</w:t>
      </w:r>
      <w:r>
        <w:rPr>
          <w:rFonts w:ascii="Times New Roman" w:hAnsi="Times New Roman" w:cs="Times New Roman"/>
          <w:color w:val="000000" w:themeColor="text1"/>
          <w:sz w:val="24"/>
          <w:szCs w:val="24"/>
        </w:rPr>
        <w:t xml:space="preserve">, determined </w:t>
      </w:r>
      <w:r w:rsidRPr="0049759F">
        <w:rPr>
          <w:rFonts w:ascii="Times New Roman" w:hAnsi="Times New Roman" w:cs="Times New Roman"/>
          <w:color w:val="000000" w:themeColor="text1"/>
          <w:sz w:val="24"/>
          <w:szCs w:val="24"/>
        </w:rPr>
        <w:t xml:space="preserve">by the availability of daily data. Daily data </w:t>
      </w:r>
      <w:r>
        <w:rPr>
          <w:rFonts w:ascii="Times New Roman" w:hAnsi="Times New Roman" w:cs="Times New Roman"/>
          <w:color w:val="000000" w:themeColor="text1"/>
          <w:sz w:val="24"/>
          <w:szCs w:val="24"/>
        </w:rPr>
        <w:t xml:space="preserve">obviously </w:t>
      </w:r>
      <w:r w:rsidRPr="0049759F">
        <w:rPr>
          <w:rFonts w:ascii="Times New Roman" w:hAnsi="Times New Roman" w:cs="Times New Roman"/>
          <w:color w:val="000000" w:themeColor="text1"/>
          <w:sz w:val="24"/>
          <w:szCs w:val="24"/>
        </w:rPr>
        <w:t xml:space="preserve">provides </w:t>
      </w:r>
      <w:r>
        <w:rPr>
          <w:rFonts w:ascii="Times New Roman" w:hAnsi="Times New Roman" w:cs="Times New Roman"/>
          <w:color w:val="000000" w:themeColor="text1"/>
          <w:sz w:val="24"/>
          <w:szCs w:val="24"/>
        </w:rPr>
        <w:t xml:space="preserve">more observations for </w:t>
      </w:r>
      <w:r w:rsidRPr="0049759F">
        <w:rPr>
          <w:rFonts w:ascii="Times New Roman" w:hAnsi="Times New Roman" w:cs="Times New Roman"/>
          <w:color w:val="000000" w:themeColor="text1"/>
          <w:sz w:val="24"/>
          <w:szCs w:val="24"/>
        </w:rPr>
        <w:t>time series analysis</w:t>
      </w:r>
      <w:r>
        <w:rPr>
          <w:rFonts w:ascii="Times New Roman" w:hAnsi="Times New Roman" w:cs="Times New Roman"/>
          <w:color w:val="000000" w:themeColor="text1"/>
          <w:sz w:val="24"/>
          <w:szCs w:val="24"/>
        </w:rPr>
        <w:t xml:space="preserve">, offering </w:t>
      </w:r>
      <w:r w:rsidR="00C766B5">
        <w:rPr>
          <w:rFonts w:ascii="Times New Roman" w:hAnsi="Times New Roman" w:cs="Times New Roman"/>
          <w:color w:val="000000" w:themeColor="text1"/>
          <w:sz w:val="24"/>
          <w:szCs w:val="24"/>
        </w:rPr>
        <w:t xml:space="preserve">more </w:t>
      </w:r>
      <w:r w:rsidR="00C766B5" w:rsidRPr="0049759F">
        <w:rPr>
          <w:rFonts w:ascii="Times New Roman" w:hAnsi="Times New Roman" w:cs="Times New Roman"/>
          <w:color w:val="000000" w:themeColor="text1"/>
          <w:sz w:val="24"/>
          <w:szCs w:val="24"/>
        </w:rPr>
        <w:t>power</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for </w:t>
      </w:r>
      <w:r w:rsidRPr="0049759F">
        <w:rPr>
          <w:rFonts w:ascii="Times New Roman" w:hAnsi="Times New Roman" w:cs="Times New Roman"/>
          <w:color w:val="000000" w:themeColor="text1"/>
          <w:sz w:val="24"/>
          <w:szCs w:val="24"/>
        </w:rPr>
        <w:t xml:space="preserve">the tests </w:t>
      </w: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 xml:space="preserve">conduct. The daily </w:t>
      </w:r>
      <w:r>
        <w:rPr>
          <w:rFonts w:ascii="Times New Roman" w:hAnsi="Times New Roman" w:cs="Times New Roman"/>
          <w:color w:val="000000" w:themeColor="text1"/>
          <w:sz w:val="24"/>
          <w:szCs w:val="24"/>
        </w:rPr>
        <w:t xml:space="preserve">data allows </w:t>
      </w:r>
      <w:r w:rsidRPr="0049759F">
        <w:rPr>
          <w:rFonts w:ascii="Times New Roman" w:hAnsi="Times New Roman" w:cs="Times New Roman"/>
          <w:color w:val="000000" w:themeColor="text1"/>
          <w:sz w:val="24"/>
          <w:szCs w:val="24"/>
        </w:rPr>
        <w:t xml:space="preserve">greater precision in </w:t>
      </w:r>
      <w:r>
        <w:rPr>
          <w:rFonts w:ascii="Times New Roman" w:hAnsi="Times New Roman" w:cs="Times New Roman"/>
          <w:color w:val="000000" w:themeColor="text1"/>
          <w:sz w:val="24"/>
          <w:szCs w:val="24"/>
        </w:rPr>
        <w:t>identifying</w:t>
      </w:r>
      <w:r w:rsidRPr="0049759F">
        <w:rPr>
          <w:rFonts w:ascii="Times New Roman" w:hAnsi="Times New Roman" w:cs="Times New Roman"/>
          <w:color w:val="000000" w:themeColor="text1"/>
          <w:sz w:val="24"/>
          <w:szCs w:val="24"/>
        </w:rPr>
        <w:t xml:space="preserve"> contemporaneous </w:t>
      </w:r>
      <w:r>
        <w:rPr>
          <w:rFonts w:ascii="Times New Roman" w:hAnsi="Times New Roman" w:cs="Times New Roman"/>
          <w:color w:val="000000" w:themeColor="text1"/>
          <w:sz w:val="24"/>
          <w:szCs w:val="24"/>
        </w:rPr>
        <w:t xml:space="preserve">vs. </w:t>
      </w:r>
      <w:r w:rsidRPr="0049759F">
        <w:rPr>
          <w:rFonts w:ascii="Times New Roman" w:hAnsi="Times New Roman" w:cs="Times New Roman"/>
          <w:color w:val="000000" w:themeColor="text1"/>
          <w:sz w:val="24"/>
          <w:szCs w:val="24"/>
        </w:rPr>
        <w:t>non-contemporaneous relation</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(Froot et al. 2001).</w:t>
      </w:r>
      <w:r>
        <w:rPr>
          <w:rFonts w:ascii="Times New Roman" w:hAnsi="Times New Roman" w:cs="Times New Roman"/>
          <w:color w:val="000000" w:themeColor="text1"/>
          <w:sz w:val="24"/>
          <w:szCs w:val="24"/>
        </w:rPr>
        <w:t xml:space="preserve"> Empirical results from daily data on FII will also be free from </w:t>
      </w:r>
      <w:r w:rsidRPr="0049759F">
        <w:rPr>
          <w:rFonts w:ascii="Times New Roman" w:hAnsi="Times New Roman" w:cs="Times New Roman"/>
          <w:color w:val="000000" w:themeColor="text1"/>
          <w:sz w:val="24"/>
          <w:szCs w:val="24"/>
        </w:rPr>
        <w:t>one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time portfolio rebalancing effect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Pr="00F32A46">
        <w:rPr>
          <w:rFonts w:ascii="Times New Roman" w:hAnsi="Times New Roman" w:cs="Times New Roman"/>
          <w:color w:val="000000" w:themeColor="text1"/>
          <w:sz w:val="24"/>
          <w:szCs w:val="24"/>
        </w:rPr>
        <w:t xml:space="preserve">The </w:t>
      </w:r>
      <w:r>
        <w:rPr>
          <w:rFonts w:ascii="Times New Roman" w:hAnsi="Times New Roman" w:cs="Times New Roman"/>
          <w:color w:val="000000" w:themeColor="text1"/>
          <w:sz w:val="24"/>
          <w:szCs w:val="24"/>
        </w:rPr>
        <w:t xml:space="preserve">span of </w:t>
      </w:r>
      <w:r w:rsidRPr="00F32A46">
        <w:rPr>
          <w:rFonts w:ascii="Times New Roman" w:hAnsi="Times New Roman" w:cs="Times New Roman"/>
          <w:color w:val="000000" w:themeColor="text1"/>
          <w:sz w:val="24"/>
          <w:szCs w:val="24"/>
        </w:rPr>
        <w:t xml:space="preserve">15 years </w:t>
      </w:r>
      <w:r>
        <w:rPr>
          <w:rFonts w:ascii="Times New Roman" w:hAnsi="Times New Roman" w:cs="Times New Roman"/>
          <w:color w:val="000000" w:themeColor="text1"/>
          <w:sz w:val="24"/>
          <w:szCs w:val="24"/>
        </w:rPr>
        <w:t xml:space="preserve">in our </w:t>
      </w:r>
      <w:r w:rsidRPr="00F32A46">
        <w:rPr>
          <w:rFonts w:ascii="Times New Roman" w:hAnsi="Times New Roman" w:cs="Times New Roman"/>
          <w:color w:val="000000" w:themeColor="text1"/>
          <w:sz w:val="24"/>
          <w:szCs w:val="24"/>
        </w:rPr>
        <w:t>comprehensive and updated sample</w:t>
      </w:r>
      <w:r>
        <w:rPr>
          <w:rFonts w:ascii="Times New Roman" w:hAnsi="Times New Roman" w:cs="Times New Roman"/>
          <w:color w:val="000000" w:themeColor="text1"/>
          <w:sz w:val="24"/>
          <w:szCs w:val="24"/>
        </w:rPr>
        <w:t>,</w:t>
      </w:r>
      <w:r w:rsidRPr="00F32A46">
        <w:rPr>
          <w:rFonts w:ascii="Times New Roman" w:hAnsi="Times New Roman" w:cs="Times New Roman"/>
          <w:color w:val="000000" w:themeColor="text1"/>
          <w:sz w:val="24"/>
          <w:szCs w:val="24"/>
        </w:rPr>
        <w:t xml:space="preserve"> cover</w:t>
      </w:r>
      <w:r>
        <w:rPr>
          <w:rFonts w:ascii="Times New Roman" w:hAnsi="Times New Roman" w:cs="Times New Roman"/>
          <w:color w:val="000000" w:themeColor="text1"/>
          <w:sz w:val="24"/>
          <w:szCs w:val="24"/>
        </w:rPr>
        <w:t xml:space="preserve"> notable</w:t>
      </w:r>
      <w:r w:rsidRPr="00F32A46">
        <w:rPr>
          <w:rFonts w:ascii="Times New Roman" w:hAnsi="Times New Roman" w:cs="Times New Roman"/>
          <w:color w:val="000000" w:themeColor="text1"/>
          <w:sz w:val="24"/>
          <w:szCs w:val="24"/>
        </w:rPr>
        <w:t xml:space="preserve"> policy </w:t>
      </w:r>
      <w:r>
        <w:rPr>
          <w:rFonts w:ascii="Times New Roman" w:hAnsi="Times New Roman" w:cs="Times New Roman"/>
          <w:color w:val="000000" w:themeColor="text1"/>
          <w:sz w:val="24"/>
          <w:szCs w:val="24"/>
        </w:rPr>
        <w:t>changes</w:t>
      </w:r>
      <w:r w:rsidRPr="00F32A46">
        <w:rPr>
          <w:rFonts w:ascii="Times New Roman" w:hAnsi="Times New Roman" w:cs="Times New Roman"/>
          <w:color w:val="000000" w:themeColor="text1"/>
          <w:sz w:val="24"/>
          <w:szCs w:val="24"/>
        </w:rPr>
        <w:t>, improve</w:t>
      </w:r>
      <w:r>
        <w:rPr>
          <w:rFonts w:ascii="Times New Roman" w:hAnsi="Times New Roman" w:cs="Times New Roman"/>
          <w:color w:val="000000" w:themeColor="text1"/>
          <w:sz w:val="24"/>
          <w:szCs w:val="24"/>
        </w:rPr>
        <w:t>ments in</w:t>
      </w:r>
      <w:r w:rsidRPr="00F32A46">
        <w:rPr>
          <w:rFonts w:ascii="Times New Roman" w:hAnsi="Times New Roman" w:cs="Times New Roman"/>
          <w:color w:val="000000" w:themeColor="text1"/>
          <w:sz w:val="24"/>
          <w:szCs w:val="24"/>
        </w:rPr>
        <w:t xml:space="preserve"> market microstructure</w:t>
      </w:r>
      <w:r>
        <w:rPr>
          <w:rFonts w:ascii="Times New Roman" w:hAnsi="Times New Roman" w:cs="Times New Roman"/>
          <w:color w:val="000000" w:themeColor="text1"/>
          <w:sz w:val="24"/>
          <w:szCs w:val="24"/>
        </w:rPr>
        <w:t>,</w:t>
      </w:r>
      <w:r w:rsidRPr="00F32A46">
        <w:rPr>
          <w:rFonts w:ascii="Times New Roman" w:hAnsi="Times New Roman" w:cs="Times New Roman"/>
          <w:color w:val="000000" w:themeColor="text1"/>
          <w:sz w:val="24"/>
          <w:szCs w:val="24"/>
        </w:rPr>
        <w:t xml:space="preserve"> and important global events </w:t>
      </w:r>
      <w:r>
        <w:rPr>
          <w:rFonts w:ascii="Times New Roman" w:hAnsi="Times New Roman" w:cs="Times New Roman"/>
          <w:color w:val="000000" w:themeColor="text1"/>
          <w:sz w:val="24"/>
          <w:szCs w:val="24"/>
        </w:rPr>
        <w:t xml:space="preserve">including the </w:t>
      </w:r>
      <w:r w:rsidRPr="00F32A46">
        <w:rPr>
          <w:rFonts w:ascii="Times New Roman" w:hAnsi="Times New Roman" w:cs="Times New Roman"/>
          <w:color w:val="000000" w:themeColor="text1"/>
          <w:sz w:val="24"/>
          <w:szCs w:val="24"/>
        </w:rPr>
        <w:t>East Asian crisis, oil shocks,</w:t>
      </w:r>
      <w:r>
        <w:rPr>
          <w:rFonts w:ascii="Times New Roman" w:hAnsi="Times New Roman" w:cs="Times New Roman"/>
          <w:color w:val="000000" w:themeColor="text1"/>
          <w:sz w:val="24"/>
          <w:szCs w:val="24"/>
        </w:rPr>
        <w:t xml:space="preserve"> </w:t>
      </w:r>
      <w:r w:rsidRPr="00F32A46">
        <w:rPr>
          <w:rFonts w:ascii="Times New Roman" w:hAnsi="Times New Roman" w:cs="Times New Roman"/>
          <w:color w:val="000000" w:themeColor="text1"/>
          <w:sz w:val="24"/>
          <w:szCs w:val="24"/>
        </w:rPr>
        <w:t xml:space="preserve">technology stocks crash, exchange rate volatility and </w:t>
      </w:r>
      <w:r>
        <w:rPr>
          <w:rFonts w:ascii="Times New Roman" w:hAnsi="Times New Roman" w:cs="Times New Roman"/>
          <w:color w:val="000000" w:themeColor="text1"/>
          <w:sz w:val="24"/>
          <w:szCs w:val="24"/>
        </w:rPr>
        <w:t xml:space="preserve">the </w:t>
      </w:r>
      <w:r w:rsidRPr="00F32A46">
        <w:rPr>
          <w:rFonts w:ascii="Times New Roman" w:hAnsi="Times New Roman" w:cs="Times New Roman"/>
          <w:color w:val="000000" w:themeColor="text1"/>
          <w:sz w:val="24"/>
          <w:szCs w:val="24"/>
        </w:rPr>
        <w:t>global financial crisis</w:t>
      </w:r>
      <w:r>
        <w:rPr>
          <w:rFonts w:ascii="Times New Roman" w:hAnsi="Times New Roman" w:cs="Times New Roman"/>
          <w:color w:val="000000" w:themeColor="text1"/>
          <w:sz w:val="24"/>
          <w:szCs w:val="24"/>
        </w:rPr>
        <w:t>.</w:t>
      </w:r>
      <w:r w:rsidRPr="00F32A46">
        <w:rPr>
          <w:rFonts w:ascii="Times New Roman" w:hAnsi="Times New Roman" w:cs="Times New Roman"/>
          <w:color w:val="000000" w:themeColor="text1"/>
          <w:sz w:val="24"/>
          <w:szCs w:val="24"/>
        </w:rPr>
        <w:t xml:space="preserve"> </w:t>
      </w:r>
    </w:p>
    <w:p w:rsidR="004C3FC7" w:rsidRDefault="004C0D25" w:rsidP="004C3FC7">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 xml:space="preserve">choose the S &amp; P CNX Nifty (or Nifty) </w:t>
      </w:r>
      <w:r>
        <w:rPr>
          <w:rFonts w:ascii="Times New Roman" w:hAnsi="Times New Roman" w:cs="Times New Roman"/>
          <w:color w:val="000000" w:themeColor="text1"/>
          <w:sz w:val="24"/>
          <w:szCs w:val="24"/>
        </w:rPr>
        <w:t xml:space="preserve">index </w:t>
      </w:r>
      <w:r w:rsidRPr="0049759F">
        <w:rPr>
          <w:rFonts w:ascii="Times New Roman" w:hAnsi="Times New Roman" w:cs="Times New Roman"/>
          <w:color w:val="000000" w:themeColor="text1"/>
          <w:sz w:val="24"/>
          <w:szCs w:val="24"/>
        </w:rPr>
        <w:t xml:space="preserve">which consists of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50 most liquid and high cap stocks traded on the National Stock Exchange of India (NSE)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represent</w:t>
      </w:r>
      <w:r>
        <w:rPr>
          <w:rFonts w:ascii="Times New Roman" w:hAnsi="Times New Roman" w:cs="Times New Roman"/>
          <w:color w:val="000000" w:themeColor="text1"/>
          <w:sz w:val="24"/>
          <w:szCs w:val="24"/>
        </w:rPr>
        <w:t>ing</w:t>
      </w:r>
      <w:r w:rsidRPr="0049759F">
        <w:rPr>
          <w:rFonts w:ascii="Times New Roman" w:hAnsi="Times New Roman" w:cs="Times New Roman"/>
          <w:color w:val="000000" w:themeColor="text1"/>
          <w:sz w:val="24"/>
          <w:szCs w:val="24"/>
        </w:rPr>
        <w:t xml:space="preserve"> 2</w:t>
      </w:r>
      <w:r>
        <w:rPr>
          <w:rFonts w:ascii="Times New Roman" w:hAnsi="Times New Roman" w:cs="Times New Roman"/>
          <w:color w:val="000000" w:themeColor="text1"/>
          <w:sz w:val="24"/>
          <w:szCs w:val="24"/>
        </w:rPr>
        <w:t>2</w:t>
      </w:r>
      <w:r w:rsidRPr="0049759F">
        <w:rPr>
          <w:rFonts w:ascii="Times New Roman" w:hAnsi="Times New Roman" w:cs="Times New Roman"/>
          <w:color w:val="000000" w:themeColor="text1"/>
          <w:sz w:val="24"/>
          <w:szCs w:val="24"/>
        </w:rPr>
        <w:t xml:space="preserve"> major sectors </w:t>
      </w:r>
      <w:r>
        <w:rPr>
          <w:rFonts w:ascii="Times New Roman" w:hAnsi="Times New Roman" w:cs="Times New Roman"/>
          <w:color w:val="000000" w:themeColor="text1"/>
          <w:sz w:val="24"/>
          <w:szCs w:val="24"/>
        </w:rPr>
        <w:t xml:space="preserve">in </w:t>
      </w:r>
      <w:r w:rsidRPr="0049759F">
        <w:rPr>
          <w:rFonts w:ascii="Times New Roman" w:hAnsi="Times New Roman" w:cs="Times New Roman"/>
          <w:color w:val="000000" w:themeColor="text1"/>
          <w:sz w:val="24"/>
          <w:szCs w:val="24"/>
        </w:rPr>
        <w:t xml:space="preserve">the economy. </w:t>
      </w:r>
      <w:r>
        <w:rPr>
          <w:rFonts w:ascii="Times New Roman" w:hAnsi="Times New Roman" w:cs="Times New Roman"/>
          <w:color w:val="000000" w:themeColor="text1"/>
          <w:sz w:val="24"/>
          <w:szCs w:val="24"/>
        </w:rPr>
        <w:t>W</w:t>
      </w:r>
      <w:r w:rsidRPr="0049759F">
        <w:rPr>
          <w:rFonts w:ascii="Times New Roman" w:hAnsi="Times New Roman" w:cs="Times New Roman"/>
          <w:color w:val="000000" w:themeColor="text1"/>
          <w:sz w:val="24"/>
          <w:szCs w:val="24"/>
        </w:rPr>
        <w:t xml:space="preserve">ith 66.85 per cent </w:t>
      </w:r>
      <w:r>
        <w:rPr>
          <w:rFonts w:ascii="Times New Roman" w:hAnsi="Times New Roman" w:cs="Times New Roman"/>
          <w:color w:val="000000" w:themeColor="text1"/>
          <w:sz w:val="24"/>
          <w:szCs w:val="24"/>
        </w:rPr>
        <w:t xml:space="preserve">coverage </w:t>
      </w:r>
      <w:r w:rsidRPr="0049759F">
        <w:rPr>
          <w:rFonts w:ascii="Times New Roman" w:hAnsi="Times New Roman" w:cs="Times New Roman"/>
          <w:color w:val="000000" w:themeColor="text1"/>
          <w:sz w:val="24"/>
          <w:szCs w:val="24"/>
        </w:rPr>
        <w:t>of the free float market capitalization of the stocks listed on NSE</w:t>
      </w:r>
      <w:r>
        <w:rPr>
          <w:rFonts w:ascii="Times New Roman" w:hAnsi="Times New Roman" w:cs="Times New Roman"/>
          <w:color w:val="000000" w:themeColor="text1"/>
          <w:sz w:val="24"/>
          <w:szCs w:val="24"/>
        </w:rPr>
        <w:t>, Nifty</w:t>
      </w:r>
      <w:r w:rsidRPr="0049759F">
        <w:rPr>
          <w:rFonts w:ascii="Times New Roman" w:hAnsi="Times New Roman" w:cs="Times New Roman"/>
          <w:color w:val="000000" w:themeColor="text1"/>
          <w:sz w:val="24"/>
          <w:szCs w:val="24"/>
        </w:rPr>
        <w:t xml:space="preserve"> is </w:t>
      </w:r>
      <w:r>
        <w:rPr>
          <w:rFonts w:ascii="Times New Roman" w:hAnsi="Times New Roman" w:cs="Times New Roman"/>
          <w:color w:val="000000" w:themeColor="text1"/>
          <w:sz w:val="24"/>
          <w:szCs w:val="24"/>
        </w:rPr>
        <w:t xml:space="preserve">a </w:t>
      </w:r>
      <w:r w:rsidRPr="0049759F">
        <w:rPr>
          <w:rFonts w:ascii="Times New Roman" w:hAnsi="Times New Roman" w:cs="Times New Roman"/>
          <w:color w:val="000000" w:themeColor="text1"/>
          <w:sz w:val="24"/>
          <w:szCs w:val="24"/>
        </w:rPr>
        <w:t xml:space="preserve">barometer of the Indian securities market. It contributes 83 per cent of total turnover in India (NSE 2013). </w:t>
      </w:r>
      <w:r>
        <w:rPr>
          <w:rFonts w:ascii="Times New Roman" w:hAnsi="Times New Roman" w:cs="Times New Roman"/>
          <w:color w:val="000000" w:themeColor="text1"/>
          <w:sz w:val="24"/>
          <w:szCs w:val="24"/>
        </w:rPr>
        <w:t xml:space="preserve">This helps us </w:t>
      </w:r>
      <w:r w:rsidRPr="0049759F">
        <w:rPr>
          <w:rFonts w:ascii="Times New Roman" w:hAnsi="Times New Roman" w:cs="Times New Roman"/>
          <w:color w:val="000000" w:themeColor="text1"/>
          <w:sz w:val="24"/>
          <w:szCs w:val="24"/>
        </w:rPr>
        <w:t xml:space="preserve">avoid the problem of thin </w:t>
      </w:r>
      <w:r w:rsidRPr="0049759F">
        <w:rPr>
          <w:rFonts w:ascii="Times New Roman" w:hAnsi="Times New Roman" w:cs="Times New Roman"/>
          <w:color w:val="000000" w:themeColor="text1"/>
          <w:sz w:val="24"/>
          <w:szCs w:val="24"/>
        </w:rPr>
        <w:lastRenderedPageBreak/>
        <w:t xml:space="preserve">trading. The </w:t>
      </w:r>
      <w:r>
        <w:rPr>
          <w:rFonts w:ascii="Times New Roman" w:hAnsi="Times New Roman" w:cs="Times New Roman"/>
          <w:color w:val="000000" w:themeColor="text1"/>
          <w:sz w:val="24"/>
          <w:szCs w:val="24"/>
        </w:rPr>
        <w:t>values are in the US $. T</w:t>
      </w:r>
      <w:r w:rsidRPr="0049759F">
        <w:rPr>
          <w:rFonts w:ascii="Times New Roman" w:hAnsi="Times New Roman" w:cs="Times New Roman"/>
          <w:color w:val="000000" w:themeColor="text1"/>
          <w:sz w:val="24"/>
          <w:szCs w:val="24"/>
        </w:rPr>
        <w:t xml:space="preserve">he data </w:t>
      </w:r>
      <w:r>
        <w:rPr>
          <w:rFonts w:ascii="Times New Roman" w:hAnsi="Times New Roman" w:cs="Times New Roman"/>
          <w:color w:val="000000" w:themeColor="text1"/>
          <w:sz w:val="24"/>
          <w:szCs w:val="24"/>
        </w:rPr>
        <w:t xml:space="preserve">was collected </w:t>
      </w:r>
      <w:r w:rsidRPr="0049759F">
        <w:rPr>
          <w:rFonts w:ascii="Times New Roman" w:hAnsi="Times New Roman" w:cs="Times New Roman"/>
          <w:color w:val="000000" w:themeColor="text1"/>
          <w:sz w:val="24"/>
          <w:szCs w:val="24"/>
        </w:rPr>
        <w:t xml:space="preserve">from Bloomberg terminal,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Reserve Bank of India and the World Bank.</w:t>
      </w:r>
    </w:p>
    <w:p w:rsidR="00B3072C" w:rsidRDefault="00833150" w:rsidP="004C3FC7">
      <w:pPr>
        <w:spacing w:after="0" w:line="480" w:lineRule="auto"/>
        <w:jc w:val="both"/>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4</w:t>
      </w:r>
      <w:r w:rsidR="00CE559C" w:rsidRPr="0049759F">
        <w:rPr>
          <w:rFonts w:ascii="Times New Roman" w:hAnsi="Times New Roman" w:cs="Times New Roman"/>
          <w:b/>
          <w:color w:val="000000" w:themeColor="text1"/>
          <w:sz w:val="24"/>
          <w:szCs w:val="24"/>
        </w:rPr>
        <w:t>.</w:t>
      </w:r>
      <w:r w:rsidR="00F65E00" w:rsidRPr="0049759F">
        <w:rPr>
          <w:rFonts w:ascii="Times New Roman" w:hAnsi="Times New Roman" w:cs="Times New Roman"/>
          <w:b/>
          <w:color w:val="000000" w:themeColor="text1"/>
          <w:sz w:val="24"/>
          <w:szCs w:val="24"/>
        </w:rPr>
        <w:t xml:space="preserve"> </w:t>
      </w:r>
      <w:r w:rsidR="00AE376E">
        <w:rPr>
          <w:rFonts w:ascii="Times New Roman" w:hAnsi="Times New Roman" w:cs="Times New Roman"/>
          <w:b/>
          <w:color w:val="000000" w:themeColor="text1"/>
          <w:sz w:val="24"/>
          <w:szCs w:val="24"/>
        </w:rPr>
        <w:t>Behavior</w:t>
      </w:r>
      <w:r w:rsidR="00D85AC2">
        <w:rPr>
          <w:rFonts w:ascii="Times New Roman" w:hAnsi="Times New Roman" w:cs="Times New Roman"/>
          <w:b/>
          <w:color w:val="000000" w:themeColor="text1"/>
          <w:sz w:val="24"/>
          <w:szCs w:val="24"/>
        </w:rPr>
        <w:t xml:space="preserve"> of </w:t>
      </w:r>
      <w:r w:rsidR="00274DAF">
        <w:rPr>
          <w:rFonts w:ascii="Times New Roman" w:hAnsi="Times New Roman" w:cs="Times New Roman"/>
          <w:b/>
          <w:color w:val="000000" w:themeColor="text1"/>
          <w:sz w:val="24"/>
          <w:szCs w:val="24"/>
        </w:rPr>
        <w:t>Flows</w:t>
      </w:r>
    </w:p>
    <w:p w:rsidR="00B3072C" w:rsidRDefault="006D2632">
      <w:pPr>
        <w:spacing w:after="0" w:line="360" w:lineRule="auto"/>
        <w:jc w:val="both"/>
        <w:rPr>
          <w:rFonts w:ascii="Times New Roman" w:hAnsi="Times New Roman" w:cs="Times New Roman"/>
          <w:b/>
          <w:color w:val="000000" w:themeColor="text1"/>
          <w:sz w:val="24"/>
          <w:szCs w:val="24"/>
        </w:rPr>
      </w:pPr>
      <w:r w:rsidRPr="006421CC">
        <w:rPr>
          <w:rFonts w:ascii="Times New Roman" w:hAnsi="Times New Roman" w:cs="Times New Roman"/>
          <w:b/>
          <w:color w:val="000000" w:themeColor="text1"/>
          <w:sz w:val="24"/>
          <w:szCs w:val="24"/>
        </w:rPr>
        <w:t xml:space="preserve">4.1 </w:t>
      </w:r>
      <w:r w:rsidR="0070709B">
        <w:rPr>
          <w:rFonts w:ascii="Times New Roman" w:hAnsi="Times New Roman" w:cs="Times New Roman"/>
          <w:b/>
          <w:color w:val="000000" w:themeColor="text1"/>
          <w:sz w:val="24"/>
          <w:szCs w:val="24"/>
        </w:rPr>
        <w:t xml:space="preserve">Trends </w:t>
      </w:r>
    </w:p>
    <w:p w:rsidR="000F06FB" w:rsidRDefault="00787BA3" w:rsidP="00D1485C">
      <w:pPr>
        <w:pStyle w:val="NormalWeb"/>
        <w:spacing w:before="0" w:beforeAutospacing="0" w:after="0" w:afterAutospacing="0" w:line="480" w:lineRule="auto"/>
        <w:jc w:val="both"/>
        <w:rPr>
          <w:color w:val="000000" w:themeColor="text1"/>
        </w:rPr>
      </w:pPr>
      <w:r w:rsidRPr="0049759F">
        <w:rPr>
          <w:color w:val="000000" w:themeColor="text1"/>
        </w:rPr>
        <w:t>The trend in flows</w:t>
      </w:r>
      <w:r>
        <w:rPr>
          <w:color w:val="000000" w:themeColor="text1"/>
        </w:rPr>
        <w:t>,</w:t>
      </w:r>
      <w:r w:rsidRPr="0049759F">
        <w:rPr>
          <w:color w:val="000000" w:themeColor="text1"/>
        </w:rPr>
        <w:t xml:space="preserve"> though similar</w:t>
      </w:r>
      <w:r>
        <w:rPr>
          <w:color w:val="000000" w:themeColor="text1"/>
        </w:rPr>
        <w:t>,</w:t>
      </w:r>
      <w:r w:rsidRPr="0049759F">
        <w:rPr>
          <w:color w:val="000000" w:themeColor="text1"/>
        </w:rPr>
        <w:t xml:space="preserve"> </w:t>
      </w:r>
      <w:r>
        <w:rPr>
          <w:color w:val="000000" w:themeColor="text1"/>
        </w:rPr>
        <w:t>reveal</w:t>
      </w:r>
      <w:r w:rsidRPr="0049759F">
        <w:rPr>
          <w:color w:val="000000" w:themeColor="text1"/>
        </w:rPr>
        <w:t xml:space="preserve"> fluctuations of inflows and outflows</w:t>
      </w:r>
      <w:r>
        <w:rPr>
          <w:color w:val="000000" w:themeColor="text1"/>
        </w:rPr>
        <w:t>,</w:t>
      </w:r>
      <w:r w:rsidRPr="0049759F">
        <w:rPr>
          <w:color w:val="000000" w:themeColor="text1"/>
        </w:rPr>
        <w:t xml:space="preserve"> especially </w:t>
      </w:r>
      <w:r>
        <w:rPr>
          <w:color w:val="000000" w:themeColor="text1"/>
        </w:rPr>
        <w:t xml:space="preserve">through 1999-2000, </w:t>
      </w:r>
      <w:r w:rsidRPr="0049759F">
        <w:rPr>
          <w:color w:val="000000" w:themeColor="text1"/>
        </w:rPr>
        <w:t>2007-2009 and 201</w:t>
      </w:r>
      <w:r>
        <w:rPr>
          <w:color w:val="000000" w:themeColor="text1"/>
        </w:rPr>
        <w:t>1</w:t>
      </w:r>
      <w:r w:rsidRPr="0049759F">
        <w:rPr>
          <w:color w:val="000000" w:themeColor="text1"/>
        </w:rPr>
        <w:t>-1</w:t>
      </w:r>
      <w:r>
        <w:rPr>
          <w:color w:val="000000" w:themeColor="text1"/>
        </w:rPr>
        <w:t xml:space="preserve">3 </w:t>
      </w:r>
      <w:r w:rsidR="00C96C8B" w:rsidRPr="0049759F">
        <w:rPr>
          <w:color w:val="000000" w:themeColor="text1"/>
        </w:rPr>
        <w:t>(Figure</w:t>
      </w:r>
      <w:r w:rsidR="00196926">
        <w:rPr>
          <w:color w:val="000000" w:themeColor="text1"/>
        </w:rPr>
        <w:t xml:space="preserve"> </w:t>
      </w:r>
      <w:r w:rsidR="005B6DE9">
        <w:rPr>
          <w:color w:val="000000" w:themeColor="text1"/>
        </w:rPr>
        <w:t>3</w:t>
      </w:r>
      <w:r w:rsidR="00C96C8B" w:rsidRPr="0049759F">
        <w:rPr>
          <w:color w:val="000000" w:themeColor="text1"/>
        </w:rPr>
        <w:t>)</w:t>
      </w:r>
      <w:r w:rsidR="00B21D1A" w:rsidRPr="0049759F">
        <w:rPr>
          <w:color w:val="000000" w:themeColor="text1"/>
        </w:rPr>
        <w:t xml:space="preserve">. </w:t>
      </w:r>
      <w:r w:rsidR="001D59DD">
        <w:rPr>
          <w:color w:val="000000" w:themeColor="text1"/>
        </w:rPr>
        <w:t>The</w:t>
      </w:r>
      <w:r w:rsidR="00C06FB8">
        <w:rPr>
          <w:color w:val="000000" w:themeColor="text1"/>
        </w:rPr>
        <w:t xml:space="preserve"> FII holdings are largely concentered in financial sector followed by non-financial sector</w:t>
      </w:r>
      <w:r w:rsidR="0049399B">
        <w:rPr>
          <w:color w:val="000000" w:themeColor="text1"/>
        </w:rPr>
        <w:t xml:space="preserve">. The HDFC Corporation Ltd. India Bulls Housing Finance Ltd., IDFC Ltd. ICICI Bank Ltd, Infosys are some of the top companies in which FII holdings are significant  </w:t>
      </w:r>
      <w:r w:rsidR="00013F9E">
        <w:rPr>
          <w:color w:val="000000" w:themeColor="text1"/>
        </w:rPr>
        <w:t xml:space="preserve">(Figure </w:t>
      </w:r>
      <w:r w:rsidR="005B6DE9">
        <w:rPr>
          <w:color w:val="000000" w:themeColor="text1"/>
        </w:rPr>
        <w:t>4</w:t>
      </w:r>
      <w:r w:rsidR="00013F9E">
        <w:rPr>
          <w:color w:val="000000" w:themeColor="text1"/>
        </w:rPr>
        <w:t>)</w:t>
      </w:r>
      <w:r w:rsidR="000F06FB">
        <w:rPr>
          <w:color w:val="000000" w:themeColor="text1"/>
        </w:rPr>
        <w:t>.</w:t>
      </w:r>
    </w:p>
    <w:p w:rsidR="004C3FC7" w:rsidRPr="0049759F" w:rsidRDefault="004C3FC7" w:rsidP="004C3FC7">
      <w:pPr>
        <w:spacing w:after="0" w:line="240" w:lineRule="auto"/>
        <w:jc w:val="both"/>
        <w:rPr>
          <w:rFonts w:ascii="Times New Roman" w:eastAsia="Calibri" w:hAnsi="Times New Roman" w:cs="Times New Roman"/>
          <w:b/>
          <w:noProof/>
          <w:color w:val="000000" w:themeColor="text1"/>
          <w:sz w:val="24"/>
          <w:szCs w:val="24"/>
          <w:lang w:val="en-IN" w:eastAsia="en-IN"/>
        </w:rPr>
      </w:pPr>
      <w:r w:rsidRPr="0049759F">
        <w:rPr>
          <w:rFonts w:ascii="Times New Roman" w:eastAsia="Calibri" w:hAnsi="Times New Roman" w:cs="Times New Roman"/>
          <w:b/>
          <w:color w:val="000000" w:themeColor="text1"/>
          <w:sz w:val="24"/>
          <w:szCs w:val="24"/>
        </w:rPr>
        <w:t xml:space="preserve">Figure </w:t>
      </w:r>
      <w:r>
        <w:rPr>
          <w:rFonts w:ascii="Times New Roman" w:eastAsia="Calibri" w:hAnsi="Times New Roman" w:cs="Times New Roman"/>
          <w:b/>
          <w:color w:val="000000" w:themeColor="text1"/>
          <w:sz w:val="24"/>
          <w:szCs w:val="24"/>
        </w:rPr>
        <w:t xml:space="preserve">3 </w:t>
      </w:r>
      <w:r w:rsidRPr="0049759F">
        <w:rPr>
          <w:rFonts w:ascii="Times New Roman" w:eastAsia="Calibri" w:hAnsi="Times New Roman" w:cs="Times New Roman"/>
          <w:b/>
          <w:color w:val="000000" w:themeColor="text1"/>
          <w:sz w:val="24"/>
          <w:szCs w:val="24"/>
        </w:rPr>
        <w:t xml:space="preserve">FII </w:t>
      </w:r>
      <w:r>
        <w:rPr>
          <w:rFonts w:ascii="Times New Roman" w:eastAsia="Calibri" w:hAnsi="Times New Roman" w:cs="Times New Roman"/>
          <w:b/>
          <w:color w:val="000000" w:themeColor="text1"/>
          <w:sz w:val="24"/>
          <w:szCs w:val="24"/>
        </w:rPr>
        <w:t>n</w:t>
      </w:r>
      <w:r w:rsidRPr="0049759F">
        <w:rPr>
          <w:rFonts w:ascii="Times New Roman" w:eastAsia="Calibri" w:hAnsi="Times New Roman" w:cs="Times New Roman"/>
          <w:b/>
          <w:color w:val="000000" w:themeColor="text1"/>
          <w:sz w:val="24"/>
          <w:szCs w:val="24"/>
        </w:rPr>
        <w:t>et flows</w:t>
      </w:r>
    </w:p>
    <w:p w:rsidR="004C3FC7" w:rsidRDefault="00B253E8" w:rsidP="004C3FC7">
      <w:pPr>
        <w:spacing w:after="0"/>
        <w:rPr>
          <w:rFonts w:ascii="Times New Roman" w:eastAsia="Calibri" w:hAnsi="Times New Roman" w:cs="Times New Roman"/>
          <w:color w:val="000000" w:themeColor="text1"/>
          <w:sz w:val="16"/>
          <w:szCs w:val="16"/>
        </w:rPr>
      </w:pPr>
      <w:r>
        <w:rPr>
          <w:rFonts w:ascii="Times New Roman" w:eastAsia="Calibri" w:hAnsi="Times New Roman" w:cs="Times New Roman"/>
          <w:color w:val="000000" w:themeColor="text1"/>
          <w:sz w:val="24"/>
          <w:szCs w:val="24"/>
        </w:rPr>
      </w:r>
      <w:r>
        <w:rPr>
          <w:rFonts w:ascii="Times New Roman" w:eastAsia="Calibri" w:hAnsi="Times New Roman" w:cs="Times New Roman"/>
          <w:color w:val="000000" w:themeColor="text1"/>
          <w:sz w:val="24"/>
          <w:szCs w:val="24"/>
        </w:rPr>
        <w:pict>
          <v:group id="_x0000_s2127" editas="canvas" style="width:451pt;height:193.55pt;mso-position-horizontal-relative:char;mso-position-vertical-relative:line" coordsize="9020,387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28" type="#_x0000_t75" style="position:absolute;width:9020;height:3871" o:preferrelative="f">
              <v:fill o:detectmouseclick="t"/>
              <v:path o:extrusionok="t" o:connecttype="none"/>
              <o:lock v:ext="edit" text="t"/>
            </v:shape>
            <v:rect id="_x0000_s2129" style="position:absolute;left:3899;top:3384;width:1209;height:281" strokeweight="0"/>
            <v:line id="_x0000_s2130" style="position:absolute" from="4097,3529" to="4593,3530" strokeweight=".65pt">
              <v:stroke joinstyle="miter"/>
            </v:line>
            <v:rect id="_x0000_s2131" style="position:absolute;left:4792;top:3457;width:141;height:359;mso-wrap-style:none" filled="f" stroked="f">
              <v:textbox style="mso-next-textbox:#_x0000_s2131;mso-fit-shape-to-text:t" inset="0,0,0,0">
                <w:txbxContent>
                  <w:p w:rsidR="009558AC" w:rsidRDefault="009558AC" w:rsidP="004C3FC7">
                    <w:r>
                      <w:rPr>
                        <w:rFonts w:ascii="Helvetica" w:hAnsi="Helvetica" w:cs="Helvetica"/>
                        <w:color w:val="000000"/>
                        <w:sz w:val="12"/>
                        <w:szCs w:val="12"/>
                      </w:rPr>
                      <w:t>FII</w:t>
                    </w:r>
                  </w:p>
                </w:txbxContent>
              </v:textbox>
            </v:rect>
            <v:rect id="_x0000_s2132" style="position:absolute;left:1950;top:3165;width:281;height:385;mso-wrap-style:none" filled="f" stroked="f">
              <v:textbox style="mso-next-textbox:#_x0000_s2132;mso-fit-shape-to-text:t" inset="0,0,0,0">
                <w:txbxContent>
                  <w:p w:rsidR="009558AC" w:rsidRPr="001D3591" w:rsidRDefault="009558AC" w:rsidP="004C3FC7">
                    <w:pPr>
                      <w:rPr>
                        <w:sz w:val="14"/>
                        <w:szCs w:val="14"/>
                        <w:lang w:val="en-IN"/>
                      </w:rPr>
                    </w:pPr>
                    <w:r w:rsidRPr="001D3591">
                      <w:rPr>
                        <w:rFonts w:ascii="Times Roman" w:hAnsi="Times Roman" w:cs="Times Roman"/>
                        <w:color w:val="000000"/>
                        <w:sz w:val="14"/>
                        <w:szCs w:val="14"/>
                        <w:lang w:val="en-IN"/>
                      </w:rPr>
                      <w:t>2001</w:t>
                    </w:r>
                  </w:p>
                </w:txbxContent>
              </v:textbox>
            </v:rect>
            <v:rect id="_x0000_s2133" style="position:absolute;left:2865;top:3165;width:281;height:385;mso-wrap-style:none" filled="f" stroked="f">
              <v:textbox style="mso-next-textbox:#_x0000_s2133;mso-fit-shape-to-text:t" inset="0,0,0,0">
                <w:txbxContent>
                  <w:p w:rsidR="009558AC" w:rsidRPr="001D3591" w:rsidRDefault="009558AC" w:rsidP="004C3FC7">
                    <w:pPr>
                      <w:rPr>
                        <w:sz w:val="14"/>
                        <w:szCs w:val="14"/>
                        <w:lang w:val="en-IN"/>
                      </w:rPr>
                    </w:pPr>
                    <w:r w:rsidRPr="001D3591">
                      <w:rPr>
                        <w:rFonts w:ascii="Times Roman" w:hAnsi="Times Roman" w:cs="Times Roman"/>
                        <w:color w:val="000000"/>
                        <w:sz w:val="14"/>
                        <w:szCs w:val="14"/>
                        <w:lang w:val="en-IN"/>
                      </w:rPr>
                      <w:t>2003</w:t>
                    </w:r>
                  </w:p>
                </w:txbxContent>
              </v:textbox>
            </v:rect>
            <v:rect id="_x0000_s2134" style="position:absolute;left:3825;top:3165;width:281;height:385;mso-wrap-style:none" filled="f" stroked="f">
              <v:textbox style="mso-next-textbox:#_x0000_s2134;mso-fit-shape-to-text:t" inset="0,0,0,0">
                <w:txbxContent>
                  <w:p w:rsidR="009558AC" w:rsidRPr="001D3591" w:rsidRDefault="009558AC" w:rsidP="004C3FC7">
                    <w:pPr>
                      <w:rPr>
                        <w:sz w:val="14"/>
                        <w:szCs w:val="14"/>
                        <w:lang w:val="en-IN"/>
                      </w:rPr>
                    </w:pPr>
                    <w:r w:rsidRPr="001D3591">
                      <w:rPr>
                        <w:rFonts w:ascii="Times Roman" w:hAnsi="Times Roman" w:cs="Times Roman"/>
                        <w:color w:val="000000"/>
                        <w:sz w:val="14"/>
                        <w:szCs w:val="14"/>
                        <w:lang w:val="en-IN"/>
                      </w:rPr>
                      <w:t>2005</w:t>
                    </w:r>
                  </w:p>
                </w:txbxContent>
              </v:textbox>
            </v:rect>
            <v:rect id="_x0000_s2135" style="position:absolute;left:4785;top:3165;width:316;height:385;mso-wrap-style:none" filled="f" stroked="f">
              <v:textbox style="mso-next-textbox:#_x0000_s2135;mso-fit-shape-to-text:t" inset="0,0,0,0">
                <w:txbxContent>
                  <w:p w:rsidR="009558AC" w:rsidRPr="00CF699A" w:rsidRDefault="009558AC" w:rsidP="004C3FC7">
                    <w:pPr>
                      <w:rPr>
                        <w:sz w:val="14"/>
                        <w:szCs w:val="14"/>
                        <w:lang w:val="en-IN"/>
                      </w:rPr>
                    </w:pPr>
                    <w:r w:rsidRPr="00CF699A">
                      <w:rPr>
                        <w:rFonts w:ascii="Times Roman" w:hAnsi="Times Roman" w:cs="Times Roman"/>
                        <w:color w:val="000000"/>
                        <w:sz w:val="14"/>
                        <w:szCs w:val="14"/>
                        <w:lang w:val="en-IN"/>
                      </w:rPr>
                      <w:t xml:space="preserve"> </w:t>
                    </w:r>
                    <w:r>
                      <w:rPr>
                        <w:rFonts w:ascii="Times Roman" w:hAnsi="Times Roman" w:cs="Times Roman"/>
                        <w:color w:val="000000"/>
                        <w:sz w:val="14"/>
                        <w:szCs w:val="14"/>
                        <w:lang w:val="en-IN"/>
                      </w:rPr>
                      <w:t>2007</w:t>
                    </w:r>
                  </w:p>
                </w:txbxContent>
              </v:textbox>
            </v:rect>
            <v:rect id="_x0000_s2136" style="position:absolute;left:5744;top:3165;width:281;height:385;mso-wrap-style:none" filled="f" stroked="f">
              <v:textbox style="mso-next-textbox:#_x0000_s2136;mso-fit-shape-to-text:t" inset="0,0,0,0">
                <w:txbxContent>
                  <w:p w:rsidR="009558AC" w:rsidRPr="00CF3945" w:rsidRDefault="009558AC" w:rsidP="004C3FC7">
                    <w:pPr>
                      <w:rPr>
                        <w:lang w:val="en-IN"/>
                      </w:rPr>
                    </w:pPr>
                    <w:r>
                      <w:rPr>
                        <w:rFonts w:ascii="Times Roman" w:hAnsi="Times Roman" w:cs="Times Roman"/>
                        <w:color w:val="000000"/>
                        <w:sz w:val="14"/>
                        <w:szCs w:val="14"/>
                        <w:lang w:val="en-IN"/>
                      </w:rPr>
                      <w:t>2009</w:t>
                    </w:r>
                  </w:p>
                </w:txbxContent>
              </v:textbox>
            </v:rect>
            <v:rect id="_x0000_s2137" style="position:absolute;left:6704;top:3165;width:281;height:385;mso-wrap-style:none" filled="f" stroked="f">
              <v:textbox style="mso-next-textbox:#_x0000_s2137;mso-fit-shape-to-text:t" inset="0,0,0,0">
                <w:txbxContent>
                  <w:p w:rsidR="009558AC" w:rsidRPr="00CF3945" w:rsidRDefault="009558AC" w:rsidP="004C3FC7">
                    <w:pPr>
                      <w:rPr>
                        <w:lang w:val="en-IN"/>
                      </w:rPr>
                    </w:pPr>
                    <w:r>
                      <w:rPr>
                        <w:rFonts w:ascii="Times Roman" w:hAnsi="Times Roman" w:cs="Times Roman"/>
                        <w:color w:val="000000"/>
                        <w:sz w:val="14"/>
                        <w:szCs w:val="14"/>
                        <w:lang w:val="en-IN"/>
                      </w:rPr>
                      <w:t>2011</w:t>
                    </w:r>
                  </w:p>
                </w:txbxContent>
              </v:textbox>
            </v:rect>
            <v:rect id="_x0000_s2138" style="position:absolute;left:7664;top:3165;width:281;height:385;mso-wrap-style:none" filled="f" stroked="f">
              <v:textbox style="mso-next-textbox:#_x0000_s2138;mso-fit-shape-to-text:t" inset="0,0,0,0">
                <w:txbxContent>
                  <w:p w:rsidR="009558AC" w:rsidRPr="00CF3945" w:rsidRDefault="009558AC" w:rsidP="004C3FC7">
                    <w:pPr>
                      <w:rPr>
                        <w:lang w:val="en-IN"/>
                      </w:rPr>
                    </w:pPr>
                    <w:r>
                      <w:rPr>
                        <w:rFonts w:ascii="Times Roman" w:hAnsi="Times Roman" w:cs="Times Roman"/>
                        <w:color w:val="000000"/>
                        <w:sz w:val="14"/>
                        <w:szCs w:val="14"/>
                        <w:lang w:val="en-IN"/>
                      </w:rPr>
                      <w:t>2013</w:t>
                    </w:r>
                  </w:p>
                </w:txbxContent>
              </v:textbox>
            </v:rect>
            <v:line id="_x0000_s2139" style="position:absolute" from="1398,3083" to="1399,3124" strokeweight="0">
              <v:stroke joinstyle="miter"/>
            </v:line>
            <v:line id="_x0000_s2140" style="position:absolute" from="1638,3083" to="1639,3124" strokeweight="0">
              <v:stroke joinstyle="miter"/>
            </v:line>
            <v:line id="_x0000_s2141" style="position:absolute" from="1878,3083" to="1879,3124" strokeweight="0">
              <v:stroke joinstyle="miter"/>
            </v:line>
            <v:line id="_x0000_s2142" style="position:absolute" from="2118,3083" to="2119,3165" strokeweight="0">
              <v:stroke joinstyle="miter"/>
            </v:line>
            <v:line id="_x0000_s2143" style="position:absolute" from="2358,3083" to="2359,3124" strokeweight="0">
              <v:stroke joinstyle="miter"/>
            </v:line>
            <v:line id="_x0000_s2144" style="position:absolute" from="2598,3083" to="2599,3124" strokeweight="0">
              <v:stroke joinstyle="miter"/>
            </v:line>
            <v:line id="_x0000_s2145" style="position:absolute" from="2838,3083" to="2839,3124" strokeweight="0">
              <v:stroke joinstyle="miter"/>
            </v:line>
            <v:line id="_x0000_s2146" style="position:absolute" from="3078,3083" to="3079,3165" strokeweight="0">
              <v:stroke joinstyle="miter"/>
            </v:line>
            <v:line id="_x0000_s2147" style="position:absolute" from="3318,3083" to="3319,3124" strokeweight="0">
              <v:stroke joinstyle="miter"/>
            </v:line>
            <v:line id="_x0000_s2148" style="position:absolute" from="3558,3083" to="3559,3124" strokeweight="0">
              <v:stroke joinstyle="miter"/>
            </v:line>
            <v:line id="_x0000_s2149" style="position:absolute" from="3798,3083" to="3799,3124" strokeweight="0">
              <v:stroke joinstyle="miter"/>
            </v:line>
            <v:line id="_x0000_s2150" style="position:absolute" from="4038,3083" to="4039,3165" strokeweight="0">
              <v:stroke joinstyle="miter"/>
            </v:line>
            <v:line id="_x0000_s2151" style="position:absolute" from="4278,3083" to="4279,3124" strokeweight="0">
              <v:stroke joinstyle="miter"/>
            </v:line>
            <v:line id="_x0000_s2152" style="position:absolute" from="4517,3083" to="4518,3124" strokeweight="0">
              <v:stroke joinstyle="miter"/>
            </v:line>
            <v:line id="_x0000_s2153" style="position:absolute" from="4757,3083" to="4758,3124" strokeweight="0">
              <v:stroke joinstyle="miter"/>
            </v:line>
            <v:line id="_x0000_s2154" style="position:absolute" from="4998,3083" to="4999,3165" strokeweight="0">
              <v:stroke joinstyle="miter"/>
            </v:line>
            <v:line id="_x0000_s2155" style="position:absolute" from="5237,3083" to="5238,3124" strokeweight="0">
              <v:stroke joinstyle="miter"/>
            </v:line>
            <v:line id="_x0000_s2156" style="position:absolute" from="5477,3083" to="5478,3124" strokeweight="0">
              <v:stroke joinstyle="miter"/>
            </v:line>
            <v:line id="_x0000_s2157" style="position:absolute" from="5717,3083" to="5718,3124" strokeweight="0">
              <v:stroke joinstyle="miter"/>
            </v:line>
            <v:line id="_x0000_s2158" style="position:absolute" from="5957,3083" to="5958,3165" strokeweight="0">
              <v:stroke joinstyle="miter"/>
            </v:line>
            <v:line id="_x0000_s2159" style="position:absolute" from="6197,3083" to="6198,3124" strokeweight="0">
              <v:stroke joinstyle="miter"/>
            </v:line>
            <v:line id="_x0000_s2160" style="position:absolute" from="6437,3083" to="6438,3124" strokeweight="0">
              <v:stroke joinstyle="miter"/>
            </v:line>
            <v:line id="_x0000_s2161" style="position:absolute" from="6677,3083" to="6678,3124" strokeweight="0">
              <v:stroke joinstyle="miter"/>
            </v:line>
            <v:line id="_x0000_s2162" style="position:absolute" from="6917,3083" to="6918,3165" strokeweight="0">
              <v:stroke joinstyle="miter"/>
            </v:line>
            <v:line id="_x0000_s2163" style="position:absolute" from="7157,3083" to="7158,3124" strokeweight="0">
              <v:stroke joinstyle="miter"/>
            </v:line>
            <v:line id="_x0000_s2164" style="position:absolute" from="7397,3083" to="7398,3124" strokeweight="0">
              <v:stroke joinstyle="miter"/>
            </v:line>
            <v:line id="_x0000_s2165" style="position:absolute" from="7637,3083" to="7638,3124" strokeweight="0">
              <v:stroke joinstyle="miter"/>
            </v:line>
            <v:line id="_x0000_s2166" style="position:absolute" from="7877,3083" to="7878,3165" strokeweight="0">
              <v:stroke joinstyle="miter"/>
            </v:line>
            <v:line id="_x0000_s2167" style="position:absolute" from="8116,3083" to="8117,3124" strokeweight="0">
              <v:stroke joinstyle="miter"/>
            </v:line>
            <v:line id="_x0000_s2168" style="position:absolute" from="8356,3083" to="8357,3124" strokeweight="0">
              <v:stroke joinstyle="miter"/>
            </v:line>
            <v:rect id="_x0000_s2169" style="position:absolute;left:115;top:3001;width:327;height:385;mso-wrap-style:none" filled="f" stroked="f">
              <v:textbox style="mso-next-textbox:#_x0000_s2169;mso-fit-shape-to-text:t" inset="0,0,0,0">
                <w:txbxContent>
                  <w:p w:rsidR="009558AC" w:rsidRDefault="009558AC" w:rsidP="004C3FC7">
                    <w:r>
                      <w:rPr>
                        <w:rFonts w:ascii="Times Roman" w:hAnsi="Times Roman" w:cs="Times Roman"/>
                        <w:color w:val="000000"/>
                        <w:sz w:val="14"/>
                        <w:szCs w:val="14"/>
                      </w:rPr>
                      <w:t>-1000</w:t>
                    </w:r>
                  </w:p>
                </w:txbxContent>
              </v:textbox>
            </v:rect>
            <v:line id="_x0000_s2170" style="position:absolute;flip:x" from="676,3083" to="758,3084" strokeweight="0">
              <v:stroke joinstyle="miter"/>
            </v:line>
            <v:rect id="_x0000_s2171" style="position:absolute;left:204;top:2520;width:257;height:385;mso-wrap-style:none" filled="f" stroked="f">
              <v:textbox style="mso-next-textbox:#_x0000_s2171;mso-fit-shape-to-text:t" inset="0,0,0,0">
                <w:txbxContent>
                  <w:p w:rsidR="009558AC" w:rsidRDefault="009558AC" w:rsidP="004C3FC7">
                    <w:r>
                      <w:rPr>
                        <w:rFonts w:ascii="Times Roman" w:hAnsi="Times Roman" w:cs="Times Roman"/>
                        <w:color w:val="000000"/>
                        <w:sz w:val="14"/>
                        <w:szCs w:val="14"/>
                      </w:rPr>
                      <w:t>-500</w:t>
                    </w:r>
                  </w:p>
                </w:txbxContent>
              </v:textbox>
            </v:rect>
            <v:line id="_x0000_s2172" style="position:absolute;flip:x" from="676,2601" to="758,2602" strokeweight="0">
              <v:stroke joinstyle="miter"/>
            </v:line>
            <v:rect id="_x0000_s2173" style="position:absolute;left:435;top:2038;width:71;height:385;mso-wrap-style:none" filled="f" stroked="f">
              <v:textbox style="mso-next-textbox:#_x0000_s2173;mso-fit-shape-to-text:t" inset="0,0,0,0">
                <w:txbxContent>
                  <w:p w:rsidR="009558AC" w:rsidRDefault="009558AC" w:rsidP="004C3FC7">
                    <w:r>
                      <w:rPr>
                        <w:rFonts w:ascii="Times Roman" w:hAnsi="Times Roman" w:cs="Times Roman"/>
                        <w:color w:val="000000"/>
                        <w:sz w:val="14"/>
                        <w:szCs w:val="14"/>
                      </w:rPr>
                      <w:t>0</w:t>
                    </w:r>
                  </w:p>
                </w:txbxContent>
              </v:textbox>
            </v:rect>
            <v:line id="_x0000_s2174" style="position:absolute;flip:x" from="676,2120" to="758,2121" strokeweight="0">
              <v:stroke joinstyle="miter"/>
            </v:line>
            <v:rect id="_x0000_s2175" style="position:absolute;left:258;top:1557;width:211;height:385;mso-wrap-style:none" filled="f" stroked="f">
              <v:textbox style="mso-next-textbox:#_x0000_s2175;mso-fit-shape-to-text:t" inset="0,0,0,0">
                <w:txbxContent>
                  <w:p w:rsidR="009558AC" w:rsidRDefault="009558AC" w:rsidP="004C3FC7">
                    <w:r>
                      <w:rPr>
                        <w:rFonts w:ascii="Times Roman" w:hAnsi="Times Roman" w:cs="Times Roman"/>
                        <w:color w:val="000000"/>
                        <w:sz w:val="14"/>
                        <w:szCs w:val="14"/>
                      </w:rPr>
                      <w:t>500</w:t>
                    </w:r>
                  </w:p>
                </w:txbxContent>
              </v:textbox>
            </v:rect>
            <v:line id="_x0000_s2176" style="position:absolute;flip:x" from="676,1638" to="758,1639" strokeweight="0">
              <v:stroke joinstyle="miter"/>
            </v:line>
            <v:rect id="_x0000_s2177" style="position:absolute;left:168;top:1075;width:281;height:385;mso-wrap-style:none" filled="f" stroked="f">
              <v:textbox style="mso-next-textbox:#_x0000_s2177;mso-fit-shape-to-text:t" inset="0,0,0,0">
                <w:txbxContent>
                  <w:p w:rsidR="009558AC" w:rsidRDefault="009558AC" w:rsidP="004C3FC7">
                    <w:r>
                      <w:rPr>
                        <w:rFonts w:ascii="Times Roman" w:hAnsi="Times Roman" w:cs="Times Roman"/>
                        <w:color w:val="000000"/>
                        <w:sz w:val="14"/>
                        <w:szCs w:val="14"/>
                      </w:rPr>
                      <w:t>1000</w:t>
                    </w:r>
                  </w:p>
                </w:txbxContent>
              </v:textbox>
            </v:rect>
            <v:line id="_x0000_s2178" style="position:absolute;flip:x" from="676,1157" to="758,1158" strokeweight="0">
              <v:stroke joinstyle="miter"/>
            </v:line>
            <v:rect id="_x0000_s2179" style="position:absolute;left:168;top:593;width:281;height:385;mso-wrap-style:none" filled="f" stroked="f">
              <v:textbox style="mso-next-textbox:#_x0000_s2179;mso-fit-shape-to-text:t" inset="0,0,0,0">
                <w:txbxContent>
                  <w:p w:rsidR="009558AC" w:rsidRDefault="009558AC" w:rsidP="004C3FC7">
                    <w:r>
                      <w:rPr>
                        <w:rFonts w:ascii="Times Roman" w:hAnsi="Times Roman" w:cs="Times Roman"/>
                        <w:color w:val="000000"/>
                        <w:sz w:val="14"/>
                        <w:szCs w:val="14"/>
                      </w:rPr>
                      <w:t>1500</w:t>
                    </w:r>
                  </w:p>
                </w:txbxContent>
              </v:textbox>
            </v:rect>
            <v:line id="_x0000_s2180" style="position:absolute;flip:x" from="676,675" to="758,676" strokeweight="0">
              <v:stroke joinstyle="miter"/>
            </v:line>
            <v:rect id="_x0000_s2181" style="position:absolute;left:168;top:112;width:281;height:385;mso-wrap-style:none" filled="f" stroked="f">
              <v:textbox style="mso-next-textbox:#_x0000_s2181;mso-fit-shape-to-text:t" inset="0,0,0,0">
                <w:txbxContent>
                  <w:p w:rsidR="009558AC" w:rsidRDefault="009558AC" w:rsidP="004C3FC7">
                    <w:r>
                      <w:rPr>
                        <w:rFonts w:ascii="Times Roman" w:hAnsi="Times Roman" w:cs="Times Roman"/>
                        <w:color w:val="000000"/>
                        <w:sz w:val="14"/>
                        <w:szCs w:val="14"/>
                      </w:rPr>
                      <w:t>2000</w:t>
                    </w:r>
                  </w:p>
                </w:txbxContent>
              </v:textbox>
            </v:rect>
            <v:line id="_x0000_s2182" style="position:absolute;flip:x" from="676,193" to="758,194" strokeweight="0">
              <v:stroke joinstyle="miter"/>
            </v:line>
            <v:line id="_x0000_s2183" style="position:absolute" from="758,2120" to="8790,2121" strokeweight="0">
              <v:stroke joinstyle="miter"/>
            </v:line>
            <v:rect id="_x0000_s2184" style="position:absolute;left:758;top:193;width:8032;height:2890" filled="f" strokeweight="0"/>
            <v:shape id="_x0000_s2185" style="position:absolute;left:1160;top:1358;width:2881;height:891" coordsize="11271,3474" path="m,2972r8,2l15,2967r8,-19l30,2939r8,-171l45,2960r8,56l60,2972r8,31l75,2939r8,23l90,2948r8,-36l105,2933r8,8l120,2941r8,68l135,2994r8,18l150,2975r8,8l165,2923r8,17l180,2975r8,9l195,2954r8,-34l210,2901r8,81l225,2922r8,55l241,2941r7,12l256,2981r7,-42l271,2971r7,-79l286,2915r7,16l301,2959r7,-96l316,2971r7,-15l331,2821r7,63l346,3019r7,-16l361,2946r7,17l376,2995r7,109l391,3006r7,3l406,3047r7,-162l421,2910r7,56l436,2967r7,-31l451,2979r7,-68l466,2948r7,-95l481,2994r7,-60l496,2945r7,-10l511,2893r7,47l526,2841r7,103l541,2920r7,-43l556,2877r7,74l571,2899r7,-7l586,2971r7,-226l601,2951r7,-55l616,2807r7,-79l631,2710r7,230l646,2982r7,-61l661,2926r8,-49l676,2964r8,57l691,2892r8,74l706,3006r8,-28l721,2989r8,-3l736,2959r8,-36l751,2952r8,-10l766,2958r8,28l781,2947r8,10l796,2935r8,62l811,2988r8,-154l826,2989r8,-94l841,2998r8,-43l856,2942r8,57l871,2950r8,-40l886,2923r8,-51l901,2931r8,36l916,2924r8,-97l931,2889r8,26l946,2613r8,204l961,2893r8,114l976,2985r8,-50l991,2933r8,-9l1006,2906r8,81l1021,3001r8,-119l1036,2972r8,-61l1051,2992r8,-22l1066,2889r8,146l1082,3050r7,-49l1097,2965r7,52l1112,2955r7,81l1127,3004r7,29l1142,2941r7,66l1157,2906r7,95l1172,3013r7,-71l1187,2894r7,60l1202,2947r7,8l1217,2930r7,173l1232,3057r7,-139l1247,2985r7,-31l1262,2976r7,79l1277,2915r7,145l1292,3093r7,-115l1307,2970r7,-9l1322,2976r7,96l1337,2991r7,69l1352,3038r7,-57l1367,2949r7,70l1382,3013r7,-2l1397,3028r7,-205l1412,2905r7,216l1427,2953r7,59l1442,2991r7,83l1457,2981r7,77l1472,3061r7,-39l1487,2952r7,94l1502,3052r8,-86l1517,3016r8,-114l1532,2930r8,-114l1547,2820r8,93l1562,2885r8,l1577,2852r8,39l1592,2962r8,35l1607,2932r8,-25l1622,2889r8,-17l1637,3023r8,-59l1652,2917r8,2l1667,2955r8,-121l1682,2935r8,-202l1697,2839r8,148l1712,2854r8,199l1727,2809r8,-392l1742,2959r8,-98l1757,2976r8,-64l1772,2954r8,-171l1787,3000r8,-105l1802,2935r8,-14l1817,2963r8,5l1832,2885r8,9l1847,2894r8,-5l1862,3211r8,11l1877,2939r8,127l1892,2773r8,129l1907,3069r8,-313l1923,3102r7,-169l1938,3011r7,100l1953,2883r7,-113l1968,2901r7,89l1983,2895r7,-3l1998,2953r7,-101l2013,2908r7,32l2028,2740r7,160l2043,2915r7,-10l2058,2619r7,351l2073,2903r7,3l2088,2767r7,25l2103,2589r7,391l2118,2853r7,104l2133,2908r7,57l2148,2965r7,-115l2163,2767r7,231l2178,2966r7,6l2193,3034r7,-221l2208,2789r7,320l2223,3015r7,99l2238,2635r7,245l2253,3090r7,-302l2268,2793r7,92l2283,2892r7,117l2298,3109r7,-511l2313,2787r7,93l2328,2925r7,-266l2343,2593r8,326l2358,2728r8,200l2373,2953r8,-159l2388,3022r8,-235l2403,2826r8,207l2418,2917r8,71l2433,2825r8,-93l2448,2976r8,-103l2463,2909r8,-99l2478,3134r8,-160l2493,3113r8,-9l2508,3235r8,-359l2523,2947r8,-20l2538,2962r8,99l2553,3202r8,-99l2568,2679r8,174l2583,2809r8,75l2598,2792r8,106l2613,2921r8,217l2628,2805r8,250l2643,2975r8,37l2658,3078r8,-50l2673,3156r8,-211l2688,2980r8,-127l2703,3051r8,-110l2718,2996r8,33l2733,3277r8,-296l2748,3051r8,-127l2763,3070r8,-126l2779,2960r7,15l2794,2888r7,113l2809,3126r7,-180l2824,3025r7,68l2839,2923r7,219l2854,3357r7,-172l2869,2820r7,477l2884,3041r7,14l2899,2930r7,185l2914,2786r7,188l2929,2935r7,101l2944,2976r7,-44l2959,2884r7,22l2974,2818r7,4l2989,2880r7,112l3004,2819r7,1l3019,2803r7,126l3034,2835r7,149l3049,2904r7,8l3064,2964r7,116l3079,3087r7,-150l3094,2831r7,10l3109,3049r7,341l3124,2967r7,-805l3139,3051r7,-444l3154,3053r7,95l3169,2984r7,63l3184,3364r8,-330l3199,2783r8,277l3214,3076r8,-135l3229,3015r8,-120l3244,3113r8,-51l3259,2941r8,-19l3274,3046r8,-139l3289,2861r8,296l3304,3076r8,53l3319,2979r8,81l3334,2970r8,-33l3349,2712r8,305l3364,2760r8,182l3379,2954r8,141l3394,2915r8,120l3409,2755r8,42l3424,2871r8,73l3439,2730r8,138l3454,2922r8,39l3469,3048r8,-83l3484,3048r8,1l3499,2992r8,-50l3514,3009r8,-80l3529,3032r8,-198l3544,2973r8,20l3559,2835r8,203l3574,3022r8,-63l3589,2986r8,-18l3604,3044r8,-102l3620,2817r7,10l3635,3037r7,-88l3650,3143r7,-165l3665,3196r7,-207l3680,3088r7,-59l3695,3004r7,25l3710,2704r7,207l3725,2807r7,141l3740,2705r7,6l3755,2947r7,-114l3770,2896r7,62l3785,2801r7,-12l3800,2862r7,29l3815,2659r7,54l3830,2802r7,57l3845,2940r7,-257l3860,3000r7,-320l3875,2760r7,158l3890,2913r7,100l3905,3014r7,116l3920,2904r7,-56l3935,2935r7,-287l3950,2907r7,-83l3965,2738r7,235l3980,2886r7,1l3995,2966r7,-113l4010,2990r7,-145l4025,3074r8,-63l4040,2763r8,192l4055,2738r8,222l4070,2858r8,98l4085,2574r8,370l4100,2736r8,75l4115,3017r8,-116l4130,2879r8,-14l4145,2938r8,7l4160,2913r8,84l4175,2966r8,-102l4190,2884r8,-55l4205,2922r8,-3l4220,2983r8,-15l4235,2890r8,-70l4250,2892r8,1l4265,2729r8,119l4280,2819r8,199l4295,2935r8,33l4310,2930r8,-12l4325,3011r8,-117l4340,2906r8,-46l4355,3017r8,-108l4370,2905r8,101l4385,2896r8,-14l4400,2887r8,61l4415,2856r8,41l4430,2984r8,-9l4445,2917r8,10l4461,2927r7,38l4476,2896r7,165l4491,3033r7,-116l4506,2966r7,-93l4521,2969r7,-85l4536,2913r7,91l4551,2923r7,76l4566,2997r7,-44l4581,2998r7,-115l4596,2934r7,-4l4611,2847r7,101l4626,2883r7,89l4641,2994r7,-68l4656,2947r7,33l4671,2953r7,22l4686,2945r7,23l4701,2960r7,-2l4716,2816r7,108l4731,2962r7,-153l4746,2989r7,-41l4761,2947r7,39l4776,2974r7,-44l4791,2944r7,20l4806,2982r7,-66l4821,2929r7,18l4836,2928r7,18l4851,2939r7,24l4866,2944r7,12l4881,2971r8,-9l4896,2940r8,17l4911,2990r8,-16l4926,2925r8,55l4941,2961r8,-4l4956,2977r8,4l4971,3058r8,-33l4986,2997r8,-76l5001,2966r8,-21l5016,2960r8,15l5031,3038r8,-35l5046,3057r8,-7l5061,3004r8,-51l5076,2915r8,117l5091,2959r8,22l5106,2943r8,22l5121,2925r8,10l5136,2951r8,-20l5151,2897r8,80l5166,2954r8,-86l5181,2900r8,21l5196,2931r8,49l5211,2938r8,-10l5226,2921r8,95l5241,2931r8,-2l5256,2992r8,-7l5271,3019r8,23l5286,2895r8,71l5302,3039r7,-70l5317,2972r7,-16l5332,2988r7,9l5347,3007r7,-29l5362,2886r7,5l5377,2958r7,-29l5392,2972r7,5l5407,2899r7,159l5422,3000r7,-37l5437,2966r7,-18l5452,2873r7,-81l5467,2935r7,53l5482,3084r7,-42l5497,2909r7,133l5512,2982r7,31l5527,2912r7,41l5542,2943r7,25l5557,3007r7,-73l5572,2952r7,8l5587,2964r7,-37l5602,2730r7,46l5617,2842r7,146l5632,2971r7,26l5647,2933r7,86l5662,3008r7,-68l5677,3002r7,-28l5692,3001r7,11l5707,2950r7,80l5722,3054r8,-71l5737,2989r8,15l5752,3008r8,-28l5767,2976r8,-49l5782,2889r8,-112l5797,2940r8,-23l5812,2791r8,-25l5827,2846r8,15l5842,2941r8,-47l5857,2923r8,-52l5872,2900r8,-38l5887,2833r8,140l5902,2897r8,77l5917,2925r8,30l5932,2846r8,57l5947,2956r8,43l5962,2980r8,-26l5977,2945r8,6l5992,2986r8,-33l6007,3008r8,-42l6022,3019r8,-63l6037,2910r8,61l6052,2931r8,47l6067,2923r8,38l6082,2955r8,73l6097,2962r8,-25l6112,2952r8,81l6127,3015r8,-81l6142,2956r8,69l6158,2972r7,4l6173,2985r7,-49l6188,2975r7,60l6203,2997r7,-58l6218,2962r7,9l6233,2927r7,12l6248,2944r7,30l6263,2949r7,5l6278,2946r7,14l6293,2998r7,-23l6308,2986r7,-29l6323,3007r7,-72l6338,2972r7,78l6353,3070r7,-79l6368,3086r7,-51l6383,2986r7,-113l6398,2895r7,82l6413,3164r7,-283l6428,2919r7,75l6443,3059r7,-40l6458,3043r7,-21l6473,2979r7,11l6488,2990r7,-50l6503,2927r7,6l6518,2925r7,6l6533,2958r7,-14l6548,2932r7,16l6563,2938r8,66l6578,2971r8,36l6593,2960r8,-7l6608,3001r8,-24l6623,2967r8,-34l6638,3025r8,-231l6653,3070r8,-70l6668,2958r8,-52l6683,2959r8,15l6698,2945r8,27l6713,2991r8,-8l6728,2988r8,-5l6743,3034r8,-99l6758,2936r8,44l6773,2959r8,-38l6788,2883r8,100l6803,2964r8,-8l6818,3005r8,-46l6833,2933r8,16l6848,2961r8,52l6863,3249r8,-233l6878,2972r8,-5l6893,2996r8,-52l6908,2985r8,17l6923,2960r8,-12l6938,3008r8,26l6953,3047r8,-63l6968,3000r8,-31l6983,1987r8,1024l6999,3039r7,-101l7014,3097r7,49l7029,3047r7,-24l7044,3018r7,-70l7059,2909r7,53l7074,3025r7,-81l7089,2900r7,105l7104,2978r7,49l7119,3023r7,5l7134,3038r7,-76l7149,2937r7,-36l7164,3031r7,-86l7179,2882r7,65l7194,3001r7,-13l7209,2951r7,29l7224,2950r7,-31l7239,2828r7,174l7254,2916r7,23l7269,2917r7,-6l7284,2999r7,46l7299,2899r7,105l7314,2970r7,-7l7329,3141r7,-188l7344,2923r7,27l7359,3014r7,-95l7374,2836r7,153l7389,2911r7,40l7404,2933r8,6l7419,2957r8,-96l7434,2961r8,-5l7449,2945r8,35l7464,2994r8,-45l7479,3015r8,-27l7494,2970r8,26l7509,2905r8,35l7524,2929r8,37l7539,2859r8,-90l7554,2911r8,2l7569,2965r8,-35l7584,2958r8,l7599,2918r8,54l7614,3005r8,-80l7629,2900r8,-46l7644,2941r8,-75l7659,2931r8,-14l7674,2977r8,7l7689,2994r8,12l7704,2955r8,45l7719,2946r8,-2l7734,2956r8,-29l7749,3000r8,22l7764,2977r8,-23l7779,2833r8,118l7794,2995r8,-9l7809,2972r8,18l7824,2943r8,22l7840,2982r7,42l7855,3037r7,-132l7870,2848r7,89l7885,2939r7,44l7900,2990r7,-53l7915,2907r7,51l7930,2925r7,51l7945,2882r7,60l7960,2895r7,25l7975,2980r7,212l7990,3199r7,-303l8005,2790r7,116l8020,2921r7,27l8035,2983r7,-71l8050,2951r7,72l8065,2878r7,-14l8080,2920r7,60l8095,2862r7,71l8110,2971r7,-23l8125,2952r7,39l8140,2954r7,l8155,2931r7,-1l8170,2900r7,8l8185,3006r7,-72l8200,2931r7,-13l8215,2824r7,-17l8230,2872r7,-2l8245,2907r7,19l8260,2801r8,35l8275,2937r8,68l8290,2866r8,39l8305,2844r8,104l8320,2667r8,164l8335,2866r8,27l8350,2932r8,105l8365,2865r8,-127l8380,2768r8,79l8395,2850r8,66l8410,2734r8,-4l8425,2830r8,-13l8440,2819r8,37l8455,2994r8,-80l8470,2897r8,115l8485,2951r8,-1l8500,2944r8,28l8515,2934r8,-163l8530,2919r8,-69l8545,2944r8,36l8560,2780r8,-52l8575,2902r8,-17l8590,3031r8,-61l8605,2754r8,87l8620,2813r8,66l8635,2888r8,-16l8650,2843r8,-25l8665,3294r8,-502l8681,2912r7,62l8696,2899r7,-61l8711,2831r7,-103l8726,2716r7,201l8741,2656r7,76l8756,2755r7,-108l8771,2862r7,181l8786,3033r7,-126l8801,2811r7,-84l8816,2782r7,98l8831,2842r7,218l8846,2641r7,315l8861,2947r7,-211l8876,2761r7,110l8891,2490r7,187l8906,2549r7,264l8921,2737r7,-195l8936,2606r7,-64l8951,2721r7,-96l8966,2527r7,180l8981,2734r7,69l8996,3043r7,-173l9011,2878r7,-111l9026,2786r7,-94l9041,2705r7,-156l9056,2476r7,275l9071,2860r7,57l9086,2777r7,73l9101,2924r8,-258l9116,2961r8,27l9131,2981r8,62l9146,2858r8,112l9161,2991r8,-150l9176,2613r8,181l9191,2509r8,227l9206,2844r8,-122l9221,2789r8,220l9236,2683r8,-217l9251,2745r8,103l9266,2820r8,-222l9281,3017r8,-288l9296,2461r8,276l9311,2718r8,69l9326,2919r8,-168l9341,2606r8,114l9356,2896r8,-337l9371,2793r8,43l9386,2900r8,-58l9401,2600r8,228l9416,3005r8,-51l9431,3019r8,24l9446,2948r8,-261l9461,2859r8,72l9476,2920r8,-243l9491,2756r8,240l9506,3332r8,-631l9522,2852r7,-73l9537,2784r7,-21l9552,2491r7,512l9567,2858r7,70l9582,2917r7,-251l9597,2658r7,98l9612,2673r7,437l9627,3195r7,-268l9642,3064r7,-363l9657,2694r7,31l9672,2758r7,227l9687,2675r7,258l9702,2920r7,-117l9717,2799r7,69l9732,2922r7,-198l9747,2906r7,-66l9762,2821r7,-291l9777,2917r7,-90l9792,1930r7,813l9807,2658,9814,r8,2317l9829,2698r8,-86l9844,2858r8,-32l9859,2765r8,203l9874,2644r8,486l9889,2917r8,-539l9904,2961r8,-66l9919,2156r8,491l9934,2965r8,-37l9950,3252r7,-302l9965,2915r7,136l9980,3003r7,-20l9995,3112r7,356l10010,3305r7,-90l10025,3474r7,-86l10040,3023r7,136l10055,3012r7,55l10070,3131r7,-184l10085,3078r7,-118l10100,3030r7,-216l10115,2953r7,-201l10130,2927r7,1l10145,3005r7,-219l10160,2935r7,34l10175,3022r7,54l10190,2865r7,15l10205,2966r7,14l10220,2984r7,-30l10235,3080r7,-21l10250,2949r7,-15l10265,2963r7,-1l10280,3122r7,-270l10295,2921r7,11l10310,2942r7,39l10325,2850r7,181l10340,2879r7,103l10355,3011r7,64l10370,2863r8,26l10385,2921r8,35l10400,2918r8,-3l10415,2868r8,53l10430,2947r8,-107l10445,2891r8,32l10460,2946r8,20l10475,2832r8,162l10490,2945r8,-21l10505,3031r8,61l10520,2317r8,731l10535,3012r8,18l10550,1493r8,1172l10565,2990r8,25l10580,3056r8,-187l10595,3033r8,-87l10610,2957r8,-3l10625,2845r8,70l10640,3003r8,-63l10655,2934r8,-90l10670,2857r8,24l10685,2821r8,64l10700,2850r8,-273l10715,2791r8,12l10730,2874r8,217l10745,2903r8,36l10760,2865r8,19l10775,2633r8,139l10791,2633r7,193l10806,2953r7,-195l10821,2875r7,42l10836,2828r7,111l10851,2880r7,23l10866,2982r7,130l10881,2907r7,-10l10896,2912r7,-696l10911,1983r7,879l10926,2953r7,-41l10941,2697r7,-213l10956,2725r7,19l10971,2832r7,-42l10986,3064r7,-391l11001,2746r7,45l11016,2541r7,150l11031,2502r7,236l11046,2529r7,26l11061,2235r7,455l11076,2127r7,442l11091,2714r7,-5l11106,2845r7,-3l11121,2694r7,108l11136,2815r7,-190l11151,2675r7,158l11166,3013r7,-196l11181,2677r7,92l11196,2810r7,136l11211,2763r8,58l11226,2856r8,23l11241,2673r8,124l11256,3021r8,-23l11271,3030e" filled="f" strokeweight=".65pt">
              <v:stroke joinstyle="miter"/>
              <v:path arrowok="t"/>
            </v:shape>
            <v:shape id="_x0000_s2186" style="position:absolute;left:4041;top:619;width:2882;height:2331" coordsize="11271,9089" path="m,5912r8,-32l15,5927r8,86l30,5854r8,-100l45,5839r8,155l60,5919r8,-55l75,5989r8,105l90,5683r8,-372l105,5083r8,65l120,4669r8,760l135,5637r8,125l150,5663r8,80l165,5702r8,-63l180,5136r8,199l195,5448r8,205l210,5637r8,35l225,5632r8,-35l240,5817r8,-363l255,5558r8,-167l270,5252r8,285l285,5377r8,79l300,5425r8,-254l315,4724r8,1016l330,3352r8,2541l345,6024r8,-226l361,5736r7,79l376,5889r7,77l391,5628r7,-234l406,7332r7,-1487l421,5546r7,283l436,5643r7,121l451,5771r7,30l466,5899r7,-106l481,5946r7,-244l496,6346r7,-102l511,5960r7,91l526,5872r7,-263l541,5842r7,59l556,5968r7,164l571,5883r7,-16l586,5827r7,84l601,5746r7,-3l616,5819r7,119l631,6003r7,-111l646,5688r7,328l661,5917r7,314l676,5798r7,75l691,5798r7,196l706,5862r7,151l721,6239r7,-546l736,5596r7,81l751,5745r7,-152l766,5777r7,10l781,5600r8,l796,5627r8,2061l811,5694r8,-179l826,5493r8,162l841,5456r8,140l856,4586r8,848l871,5548r8,67l886,5403r8,111l901,5221r8,361l916,5684r8,-159l931,5519r8,-15l946,5575r8,-121l961,5528r8,107l976,5701r8,-25l991,5534r8,-16l1006,5579r8,16l1021,4952r8,364l1036,5429r8,256l1051,4981r8,317l1066,5366r8,245l1081,5645r8,-489l1096,5491r8,259l1111,5940r8,-87l1126,5616r8,222l1141,5718r8,94l1156,5919r8,-74l1171,5801r8,147l1186,5590r8,162l1201,5845r8,-212l1217,5536r7,50l1232,5653r7,-13l1247,5793r7,-405l1262,5896r7,-187l1277,5495r7,222l1292,5505r7,-32l1307,5767r7,-189l1322,5590r7,-177l1337,6131r7,-448l1352,5830r7,-13l1367,5739r7,146l1382,5954r7,-460l1397,5807r7,528l1412,6100r7,-310l1427,5966r7,221l1442,5608r7,496l1457,6039r7,-23l1472,5912r7,278l1487,5963r7,84l1502,6232r7,250l1517,6034r7,-57l1532,5811r7,-277l1547,5414r7,-6l1562,5352r7,420l1577,5965r7,-136l1592,5825r7,-91l1607,5779r7,-161l1622,5505r8,211l1637,5598r8,-124l1652,5649r8,74l1667,5645r8,-6l1682,5506r8,-72l1697,5891r8,-97l1712,5909r8,-23l1727,5512r8,112l1742,4904r8,594l1757,5406r8,-1776l1772,4919r8,666l1787,5534r8,103l1802,5652r8,154l1817,5835r8,-102l1832,5740r8,-326l1847,5455r8,8l1862,5089r8,691l1877,5563r8,-47l1892,5855r8,874l1907,5847r8,33l1922,5581r8,270l1937,5784r8,22l1952,6124r8,-307l1967,5157r8,84l1982,6023r8,-355l1997,5421r8,123l2012,5321r8,-145l2027,5059r8,895l2042,5331r8,237l2058,6279r7,-377l2073,5643r7,-81l2088,5358r7,389l2103,5501r7,-290l2118,5006r7,522l2133,5683r7,-318l2148,5306r7,217l2163,5643r7,21l2178,5149r7,946l2193,5326r7,333l2208,5714r7,118l2223,5451r7,277l2238,5699r7,-100l2253,5806r7,-69l2268,5390r7,150l2283,5774r7,-343l2298,5815r7,-364l2313,5741r7,-152l2328,6212r7,-5l2343,6467r7,182l2358,5643r7,438l2373,6021r7,-355l2388,5727r7,-36l2403,6279r7,-254l2418,3758r7,2138l2433,5670r7,-577l2448,5583r7,-657l2463,5546r7,-78l2478,5583r8,1269l2493,5838r8,618l2508,6292r8,-88l2523,6522r8,456l2538,6617r8,262l2553,7442r8,-251l2568,6060r8,-140l2583,5860r8,666l2598,6082r8,-750l2613,5385r8,398l2628,5827r8,-65l2643,5437r8,336l2658,5920r8,230l2673,5738r8,-424l2688,5835r8,181l2703,5778r8,240l2718,5908r8,-33l2733,5943r8,-58l2748,6080r8,-314l2763,5645r8,33l2778,5399r8,446l2793,6208r8,-316l2808,5962r8,-414l2823,5842r8,289l2838,6312r8,-212l2853,5781r8,-186l2868,5896r8,-68l2883,5669r8,-7l2899,5481r7,266l2914,5566r7,324l2929,5769r7,-109l2944,5891r7,-131l2959,5612r7,39l2974,5730r7,71l2989,5844r7,-759l3004,5199r7,234l3019,5819r7,42l3034,5895r7,-96l3049,5799r7,19l3064,5555r7,26l3079,5460r7,202l3094,5488r7,422l3109,5486r7,380l3124,5893r7,-117l3139,5951r7,-520l3154,5453r7,26l3169,5450r7,178l3184,5660r7,-44l3199,5729r7,344l3214,5824r7,-425l3229,5264r7,-468l3244,6094r7,104l3259,5751r7,43l3274,5891r7,-117l3289,5194r7,215l3304,4950r7,246l3319,5531r8,-514l3334,5884r8,-399l3349,5713r8,-269l3364,5441r8,-435l3379,5583r8,-38l3394,5736r8,-73l3409,5499r8,73l3424,5858r8,-448l3439,5449r8,-247l3454,4586r8,1184l3469,4766r8,26l3484,5805r8,-488l3499,5871r8,-1008l3514,5020r8,492l3529,6135r8,-229l3544,5636r8,-77l3559,8223r8,-2735l3574,5647r8,197l3589,5981r8,-483l3604,5773r8,161l3619,5728r8,164l3634,6006r8,411l3649,6159r8,-528l3664,5846r8,136l3679,6164r8,578l3694,5571r8,-2567l3709,5677r8,398l3724,5852r8,2601l3740,6164r7,622l3755,5719r7,-40l3770,6055r7,-288l3785,5776r7,-18l3800,5788r7,-207l3815,5624r7,83l3830,5733r7,519l3845,6241r7,-954l3860,5559r7,-265l3875,5388r7,-130l3890,5619r7,48l3905,6056r7,-382l3920,5327r7,338l3935,5450r7,437l3950,6044r7,-3827l3965,6348r7,-142l3980,7247r7,-1022l3995,5577r7,540l4010,6334r7,-552l4025,5755r7,-238l4040,5679r7,245l4055,6583r7,-746l4070,5851r7,215l4085,5736r7,-25l4100,5240r7,30l4115,5783r7,-383l4130,6163r7,-1036l4145,6261r7,-260l4160,5855r8,-496l4175,5354r8,146l4190,5764r8,41l4205,5435r8,-282l4220,5269r8,10l4235,5918r8,-735l4250,5915r8,-514l4265,4971r8,551l4280,6031r8,99l4295,5802r8,-144l4310,5763r8,295l4325,5832r8,-154l4340,6158r8,-361l4355,6157r8,-176l4370,4878r8,-182l4385,5411r8,25l4400,5440r8,117l4415,5989r8,-436l4430,5076r8,1126l4445,5567r8,-161l4460,5647r8,241l4475,5918r8,141l4490,6711r8,-808l4505,5350r8,785l4520,5658r8,207l4535,5880r8,-630l4550,5961r8,-1621l4565,5781r8,-386l4580,6128r8,156l4596,6259r7,-5786l4611,5667r7,-193l4626,5088r7,-419l4641,2902r7,2124l4656,5200r7,315l4671,5202r7,-1527l4686,4309r7,663l4701,4706r7,326l4716,4714r7,118l4731,4653r7,1255l4746,5622r7,1365l4761,5992r7,-542l4776,6763r7,-521l4791,5673r7,1263l4806,5968r7,-291l4821,5497r7,733l4836,6335r7,-365l4851,8458r7,359l4866,5769r7,93l4881,6465r7,-916l4896,5475r7,-724l4911,5519r7,509l4926,6461r7,-1229l4941,5368r7,-94l4956,5477r7,-197l4971,5317r7,594l4986,5441r7,151l5001,5896r8,-1119l5016,6101r8,-121l5031,3535r8,784l5046,4982r8,-341l5061,4390r8,513l5076,3554r8,-1002l5091,3777r8,-908l5106,5307r8,-2711l5121,2706r8,1294l5136,4184r8,722l5151,5107r8,-2941l5166,4750r8,2785l5181,5734r8,3154l5196,6996r8,-1878l5211,4087r8,1564l5226,6097r8,-1243l5241,6142r8,-507l5256,5681r8,898l5271,6481r8,-633l5286,5817r8,310l5301,6636r8,-900l5316,4944r8,155l5331,5929r8,-50l5346,6876r8,1096l5361,6657r8,-640l5376,5408r8,694l5391,6279r8,497l5406,4451r8,1293l5421,5834r8,-1010l5437,5070r7,778l5452,5566r7,-371l5467,5796r7,-976l5482,5464r7,1437l5497,8178r7,-1288l5512,6343r7,-649l5527,3545r7,1409l5542,4766r7,326l5557,5717r7,369l5572,5163r7,204l5587,5930r7,-1084l5602,5591r7,865l5617,5744r7,-58l5632,5637r7,2396l5647,7943r7,-793l5662,8167r7,-181l5677,8226r7,-1086l5692,5215r7,2078l5707,6125r7,311l5722,9089r7,-4223l5737,2218r7,3086l5752,6354r7,-341l5767,7598r7,-27l5782,5962r7,-440l5797,6974r7,-2208l5812,5963r7,-1603l5827,5800r7,-215l5842,6279r8,-1119l5857,5773r8,-295l5872,6353r8,-270l5887,6491r8,-197l5902,5974r8,-1147l5917,6904r8,-891l5932,5719r8,294l5947,5972r8,464l5962,6489r8,-1135l5977,5551r8,-957l5992,5331r8,119l6007,5960r8,-117l6022,6970r8,-1098l6037,6363r8,-1792l6052,5499r8,214l6067,6015r8,134l6082,5882r8,-105l6097,5849r8,l6112,5592r8,-108l6127,6100r8,246l6142,5527r8,250l6157,5530r8,401l6172,5188r8,949l6187,6526r8,-969l6202,6215r8,-26l6217,5966r8,-279l6232,5624r8,-418l6247,5803r8,331l6262,6391r8,-59l6278,6292r7,545l6293,6163r7,333l6308,6805r7,-1177l6323,6164r7,530l6338,6580r7,516l6353,5583r7,1445l6368,6592r7,-606l6383,6855r7,-957l6398,6320r7,-793l6413,6247r7,-86l6428,6686r7,-290l6443,5613r7,331l6458,6265r7,243l6473,6052r7,-350l6488,6157r7,305l6503,5390r7,742l6518,5707r7,397l6533,6154r7,-28l6548,6039r7,406l6563,6036r7,-652l6578,5336r7,615l6593,6196r7,-1794l6608,5355r7,984l6623,6394r7,-248l6638,6200r7,-875l6653,6157r7,51l6668,5796r7,-1400l6683,5870r7,-87l6698,5486r8,707l6713,6422r8,-222l6728,6840r8,71l6743,6098r8,-5l6758,5951r8,-179l6773,6284r8,-671l6788,5729r8,344l6803,5999r8,-1281l6818,6190r8,1133l6833,5210r8,799l6848,6577r8,442l6863,6556r8,-189l6878,6852r8,82l6893,6334r8,-1428l6908,5761r8,805l6923,5996r8,429l6938,6342r8,-799l6953,5785r8,295l6968,6691r8,49l6983,6282r8,224l6998,7644r8,-1134l7013,6002r8,503l7028,7322r8,-800l7043,6499r8,-733l7058,6061r8,54l7073,6739r8,-128l7088,6664r8,-1714l7103,5269r8,656l7119,5583r7,596l7134,5806r7,-60l7149,6063r7,264l7164,6282r7,56l7179,6132r7,-122l7194,6341r7,-102l7209,6087r7,-235l7224,6182r7,-645l7239,5738r7,353l7254,6219r7,-704l7269,5814r7,-312l7284,5097r7,498l7299,5935r7,-270l7314,5831r7,108l7329,5896r7,-412l7344,6031r7,32l7359,5944r7,112l7374,5861r7,-105l7389,5862r7,-86l7404,5766r7,-158l7419,5510r7,1161l7434,5990r7,359l7449,6110r7,-315l7464,6220r7,67l7479,6193r7,-116l7494,6436r7,-390l7509,6116r7,-79l7524,5833r7,-191l7539,5866r8,-4l7554,5977r8,-105l7569,5814r8,-8l7584,5630r8,-98l7599,5941r8,40l7614,5838r8,234l7629,6224r8,-44l7644,6094r8,-111l7659,6148r8,47l7674,6031r8,22l7689,6200r8,123l7704,6182r8,110l7719,5854r8,-10l7734,5925r8,-211l7749,5864r8,-337l7764,5594r8,142l7779,5816r8,-198l7794,5331r8,302l7809,4874r8,1180l7824,6195r8,50l7839,5680r8,-347l7854,5723r8,-230l7869,5785r8,-416l7884,5272r8,281l7899,5257r8,346l7914,5900r8,-48l7929,5620r8,-141l7944,4470r8,1513l7959,5596r8,-853l7975,5327r7,4l7990,5553r7,-646l8005,5714r7,-235l8020,2743r7,3371l8035,5095r7,716l8050,1863r7,4174l8065,5736r7,670l8080,3430r7,2488l8095,5509r7,-1328l8110,5190r7,169l8125,5686r7,420l8140,5319r7,-597l8155,5619r7,-548l8170,5283r7,-217l8185,5442r7,578l8200,6413r7,-382l8215,6256r7,-383l8230,6006r7,353l8245,6318r7,338l8260,5332r7,211l8275,5673r7,52l8290,5537r7,-129l8305,6127r7,-2440l8320,5258r7,819l8335,6334r7,-626l8350,5505r7,-447l8365,5628r7,24l8380,5305r8,509l8395,5740r8,-438l8410,5037r8,469l8425,5278r8,467l8440,4936r8,303l8455,5480r8,209l8470,6231r8,-183l8485,6517r8,-486l8500,5301r8,638l8515,5122r8,-71l8530,6605r8,-755l8545,6525r8,-439l8560,5432r8,-236l8575,5894r8,-838l8590,4823r8,190l8605,5919r8,167l8620,6292r8,-485l8635,5897r8,-853l8650,4946r8,715l8665,5406r8,191l8680,5651r8,-486l8695,4941r8,-1173l8710,4395r8,286l8725,4418r8,402l8740,3260r8,1731l8755,4673r8,103l8770,6041r8,-213l8785,5233r8,914l8800,5651r8,-604l8816,4565r7,500l8831,4882r7,-473l8846,6170r7,-79l8861,5892r7,-193l8876,4777r7,1054l8891,7113r7,-1849l8906,6093r7,-251l8921,5640r7,-346l8936,5329r7,178l8951,5068r7,662l8966,5310r7,-11l8981,5371r7,58l8996,6123r7,-169l9011,5908r7,-299l9026,5800r7,-195l9041,6439r7,-1152l9056,3985r7,641l9071,5505r7,-13l9086,5855r7,-802l9101,6091r7,-541l9116,5577r7,135l9131,5761r7,204l9146,5460r7,460l9161,6060r7,-387l9176,4768r7,433l9191,5544r7,25l9206,5182r7,104l9221,4990r8,180l9236,5606r8,123l9251,1925r8,4145l9266,5889r8,77l9281,6584r8,-973l9296,6225r8,-346l9311,6318r8,1210l9326,6585r8,826l9341,7608r8,-1915l9356,5893r8,-49l9371,5457r8,431l9386,7168r8,-668l9401,6171r8,-299l9416,5569r8,108l9431,5644r8,-790l9446,5876r8,-260l9461,5821r8,-574l9476,5353r8,697l9491,4964r8,-364l9506,5024r8,262l9521,4311r8,-326l9536,4393r8,1114l9551,5484r8,48l9566,4738r8,146l9581,5266r8,262l9596,5630r8,-177l9611,4952r8,7l9626,4993r8,158l9641,4618r8,420l9657,5354r7,146l9672,5729r7,-94l9687,5646r7,-305l9702,5563r7,-17l9717,6253r7,-427l9732,5629r7,-1253l9747,5111r7,263l9762,5718r7,161l9777,5187r7,211l9792,6052r7,-287l9807,7016r7,-779l9822,7163r7,-1893l9837,5730r7,260l9852,5781r7,243l9867,6700r7,-485l9882,7056r7,-632l9897,7034r7,-471l9912,6979r7,-1118l9927,5463r7,-258l9942,6233r7,-279l9957,5455r7,177l9972,6024r7,-520l9987,5854r7,-312l10002,5135r7,411l10017,5296r7,-139l10032,5413r7,-126l10047,4373r7,634l10062,5553r7,-706l10077,6082r8,-945l10092,5995r8,-574l10107,6040r8,-13l10122,5552r8,273l10137,4898r8,-1829l10152,4956r8,253l10167,5332r8,70l10182,5243r8,447l10197,5556r8,44l10212,5703r8,-525l10227,5474r8,314l10242,5326r8,-3048l10257,5012r8,138l10272,5303r8,-53l10287,5717r8,-541l10302,5901r8,-546l10317,5697r8,-204l10332,5275r8,130l10347,5438r8,-1723l10362,5277r8,-149l10377,6085r8,-358l10392,5879r8,-245l10407,5424r8,7l10422,5734r8,-272l10437,5013r8,678l10452,5481r8,-577l10467,3715r8,742l10482,3941r8,984l10498,4451r7,-145l10513,3132r7,1479l10528,5373r7,-624l10543,4763r7,345l10558,1877r7,2325l10573,4229r7,809l10588,3915r7,495l10603,5170r7,-259l10618,5265r7,-2029l10633,3393r7,1906l10648,5161r7,403l10663,5168r7,-142l10678,4688r7,201l10693,5262r7,509l10708,6324r7,-1284l10723,1188r7,3880l10738,4755,10745,r8,5218l10760,5271r8,491l10775,5759r8,669l10790,5415r8,452l10805,6034r8,-1379l10820,5417r8,1586l10835,4393r8,1898l10850,6405r8,-775l10865,4882r8,604l10880,5469r8,-68l10895,5789r8,415l10910,6933r8,-85l10926,6655r7,-605l10941,5774r7,87l10956,5947r7,-67l10971,5667r7,206l10986,5936r7,-113l11001,5631r7,98l11016,5349r7,-1464l11031,5336r7,158l11046,5200r7,730l11061,6030r7,622l11076,6752r7,32l11091,5935r7,12l11106,6429r7,-532l11121,5707r7,318l11136,6540r7,-718l11151,5692r7,-192l11166,7005r7,-666l11181,6589r7,-387l11196,5891r7,-583l11211,5668r7,184l11226,6293r7,-204l11241,6550r7,-341l11256,5664r7,44l11271,5782e" filled="f" strokeweight=".65pt">
              <v:stroke joinstyle="miter"/>
              <v:path arrowok="t"/>
            </v:shape>
            <v:shape id="_x0000_s2187" style="position:absolute;left:6923;top:628;width:1464;height:2313" coordsize="5729,9020" path="m,5745l7,5613r8,235l22,5739r8,88l37,7678,45,6254r7,-381l60,5427r8,154l75,5294r8,520l90,5510r8,134l105,5847r8,149l120,5394r8,240l135,5920r8,232l150,6195r8,-322l165,5554r8,-66l180,5526r8,-987l195,5412r8,-858l210,4941r8,-2563l225,4495r8,713l240,5490r8,22l255,6219r8,-575l270,5660r8,827l285,4081r8,1343l300,5288r8,1600l315,5941r8,277l330,6045r8,-64l345,5806r8,1070l360,6406r8,-65l375,6111r8,-500l390,5731r8,-120l405,6551r8,2365l420,6018r8,15l435,5822r8,57l450,5931r8,-144l465,6162r8,-1360l480,5605r8,112l496,4764r7,475l511,5690r7,-324l526,6171r7,-386l541,5669r7,24l556,6211r7,-297l571,6129r7,-236l586,6170r7,-50l601,6172r7,105l616,6041r7,-629l631,4962r7,-637l646,4969r7,202l661,3561r7,1254l676,5090r7,488l691,5182r7,61l706,5414r7,1173l721,5689r7,-158l736,5694r7,166l751,5464r7,378l766,5961r7,-589l781,5613r7,239l796,5723r7,-262l811,6343r7,-661l826,5886r7,608l841,5940r7,1225l856,6743r7,703l871,5609r7,129l886,6151r7,-161l901,6153r7,718l916,6442r8,-567l931,6438r8,594l946,5895r8,-476l961,5262r8,-410l976,5643r8,-290l991,5511r8,281l1006,5994r8,445l1021,6111r8,-288l1036,5685r8,-181l1051,5819r8,-298l1066,5554r8,1212l1081,6716r8,-138l1096,5748r8,-125l1111,6054r8,357l1126,6553r8,3l1141,5440r8,161l1156,5676r8,-355l1171,5306r8,574l1186,5511r8,495l1201,5803r8,339l1216,5950r8,-244l1231,5472r8,-1472l1246,5446r8,344l1261,5668r8,89l1276,5651r8,-218l1291,5498r8,159l1306,5654r8,442l1321,6157r8,-222l1337,6368r7,-115l1352,6430r7,158l1367,6611r7,-251l1382,5975r7,-28l1397,5715r7,-557l1412,5295r7,366l1427,5758r7,-84l1442,6026r7,19l1457,6160r7,-305l1472,5973r7,-51l1487,6097r7,27l1502,5842r7,36l1517,5622r7,85l1532,5558r7,138l1547,6250r7,-373l1562,5844r7,-258l1577,5634r7,-209l1592,5798r7,9l1607,5525r7,-70l1622,5435r7,115l1637,5491r7,-458l1652,5103r7,192l1667,5072r7,754l1682,5133r7,-197l1697,4784r7,1092l1712,5328r7,-1099l1727,4184r7,885l1742,4964r7,320l1757,5471r8,-760l1772,5556r8,-233l1787,4943r8,-795l1802,5362r8,-690l1817,5078r8,451l1832,r8,6231l1847,5161r8,156l1862,5605r8,-247l1877,5668r8,277l1892,6036r8,-1238l1907,4773r8,359l1922,4254r8,1425l1937,5130r8,547l1952,5670r8,-338l1967,5572r8,313l1982,5758r8,-126l1997,6770r8,-1907l2012,5542r8,175l2027,6001r8,577l2042,6087r8,-405l2057,5691r8,526l2072,5531r8,79l2087,5865r8,-286l2102,6060r8,353l2117,6017r8,-61l2132,6052r8,-623l2147,5643r8,109l2162,5458r8,776l2178,6078r7,-11l2193,5575r7,118l2208,5533r7,378l2223,6149r7,-362l2238,5957r7,-101l2253,5965r7,66l2268,5848r7,213l2283,5694r7,-4l2298,5759r7,479l2313,5909r7,295l2328,6242r7,-540l2343,5311r7,315l2358,5670r7,130l2373,5633r7,122l2388,5552r7,664l2403,5721r7,-75l2418,5975r7,-81l2433,5689r7,70l2448,5641r7,634l2463,3196r7,2236l2478,5609r7,-104l2493,5403r7,188l2508,5388r7,258l2523,5605r7,-45l2538,5573r7,-146l2553,5560r7,110l2568,5653r7,-54l2583,5958r7,24l2598,6441r8,-1060l2613,4999r8,192l2628,5389r8,306l2643,5704r8,-274l2658,5233r8,-192l2673,5600r8,134l2688,5571r8,56l2703,5725r8,-127l2718,5672r8,60l2733,5546r8,40l2748,5389r8,313l2763,5536r8,-1408l2778,5915r8,-67l2793,5611r8,304l2808,5724r8,-257l2823,5323r8,117l2838,5422r8,118l2853,3855r8,350l2868,5061r8,756l2883,4094r8,558l2898,2620r8,2631l2913,5371r8,-525l2928,5651r8,-419l2943,5112r8,-2212l2958,5142r8,206l2973,5521r8,-404l2988,5496r8,202l3003,5878r8,-116l3018,5725r8,-3l3034,5583r7,-66l3049,6138r7,-304l3064,5925r7,-296l3079,5525r7,-256l3094,5529r7,127l3109,5300r7,304l3124,5832r7,-215l3139,5691r7,-413l3154,5347r7,350l3169,5637r7,55l3184,5476r7,200l3199,5028r7,-565l3214,4672r7,600l3229,5406r7,-249l3244,4340r7,1062l3259,5273r7,-432l3274,3726r7,1177l3289,5383r7,-219l3304,4878r7,-137l3319,5412r7,-260l3334,3114r7,2093l3349,5833r7,-636l3364,5218r7,38l3379,4855r7,-33l3394,4959r7,179l3409,5206r7,16l3424,5622r7,-340l3439,5120r8,-42l3454,5059r8,330l3469,4985r8,229l3484,5095r8,152l3499,4634r8,617l3514,5112r8,-172l3529,5081r8,-1072l3544,5186r8,-2907l3559,4866r8,-3541l3574,4745r8,382l3589,5815r8,-566l3604,5454r8,106l3619,5817r8,-317l3634,5020r8,650l3649,5631r8,127l3664,5228r8,1478l3679,5185r8,549l3694,5607r8,-238l3709,5339r8,-467l3724,5120r8,156l3739,5606r8,-185l3754,5003r8,443l3769,5714r8,212l3784,5532r8,143l3799,5256r8,168l3814,5837r8,217l3829,5986r8,-86l3844,5887r8,356l3859,5703r8,49l3875,6048r7,-674l3890,5647r7,-549l3905,5246r7,256l3920,4744r7,862l3935,5359r7,-231l3950,4689r7,388l3965,5176r7,-118l3980,5088r7,179l3995,5410r7,77l4010,5502r7,-852l4025,4965r7,195l4040,5110r7,-1056l4055,4713r7,888l4070,5939r7,-385l4085,5157r7,11l4100,4814r7,1332l4115,5540r7,100l4130,5709r7,256l4145,5396r7,283l4160,6341r7,148l4175,6171r7,-153l4190,5883r7,294l4205,6109r7,1051l4220,6922r7,-147l4235,6647r7,-479l4250,6338r7,-1291l4265,5820r7,362l4280,5553r7,274l4295,5964r8,-252l4310,5770r8,873l4325,9020r8,-3093l4340,6012r8,-193l4355,5887r8,-322l4370,6057r8,-380l4385,6063r8,-96l4400,5631r8,317l4415,5673r8,34l4430,5642r8,-98l4445,5723r8,-125l4460,5971r8,53l4475,5559r8,210l4490,5636r8,485l4505,6210r8,410l4520,6259r8,341l4535,6139r8,458l4550,6401r8,-629l4565,5872r8,-342l4580,6224r8,-466l4595,5188r8,-101l4610,4234r8,1260l4625,5251r8,611l4640,5627r8,-19l4655,5503r8,-1851l4670,5009r8,823l4685,5797r8,-242l4700,5570r8,350l4716,6130r7,-262l4731,5109r7,369l4746,5329r7,343l4761,5619r7,-264l4776,5206r7,147l4791,5118r7,198l4806,4760r7,444l4821,5330r7,92l4836,5209r7,180l4851,5414r7,-338l4866,5188r7,-462l4881,5678r7,28l4896,5643r7,-117l4911,5603r7,29l4926,5594r7,-730l4941,5281r7,-49l4956,5752r7,88l4971,5806r7,-491l4986,6044r7,-171l5001,5689r7,-322l5016,5337r7,165l5031,5715r7,-689l5046,3744r7,1808l5061,5214r7,456l5076,5959r7,-935l5091,4672r7,-200l5106,5311r7,390l5121,5341r7,230l5136,5738r8,-89l5151,5811r8,-436l5166,5824r8,147l5181,6138r8,-424l5196,5710r8,45l5211,5711r8,-366l5226,5475r8,249l5241,5570r8,238l5256,5641r8,-110l5271,5934r8,663l5286,6615r8,-959l5301,5926r8,240l5316,6316r8,-303l5331,5768r8,49l5346,5969r8,111l5361,5936r8,-215l5376,5581r8,223l5391,5501r8,-111l5406,5684r8,-239l5421,5646r8,-128l5436,5473r8,-25l5451,5693r8,6l5466,5348r8,-328l5481,4170r8,3943l5496,4876r8,382l5511,5424r8,-465l5526,5043r8,84l5541,5355r8,-2173l5557,4820r7,187l5572,5174r7,-768l5587,4015r7,1098l5602,5258r7,402l5617,5352r7,-198l5632,5560r7,514l5647,5874r7,-19l5662,5562r7,115l5677,5700r7,-401l5692,5658r7,66l5707,5348r7,107l5722,5526r7,84e" filled="f" strokeweight=".65pt">
              <v:stroke joinstyle="miter"/>
              <v:path arrowok="t"/>
            </v:shape>
            <w10:anchorlock/>
          </v:group>
        </w:pict>
      </w:r>
      <w:r w:rsidR="004C3FC7">
        <w:rPr>
          <w:rFonts w:ascii="Times New Roman" w:eastAsia="Calibri" w:hAnsi="Times New Roman" w:cs="Times New Roman"/>
          <w:color w:val="000000" w:themeColor="text1"/>
          <w:sz w:val="24"/>
          <w:szCs w:val="24"/>
        </w:rPr>
        <w:tab/>
      </w:r>
      <w:r w:rsidR="004C3FC7" w:rsidRPr="00FD55DA">
        <w:rPr>
          <w:rFonts w:ascii="Times New Roman" w:eastAsia="Calibri" w:hAnsi="Times New Roman" w:cs="Times New Roman"/>
          <w:color w:val="000000" w:themeColor="text1"/>
          <w:sz w:val="16"/>
          <w:szCs w:val="16"/>
        </w:rPr>
        <w:t xml:space="preserve">Note:  The net </w:t>
      </w:r>
      <w:r w:rsidR="004C3FC7">
        <w:rPr>
          <w:rFonts w:ascii="Times New Roman" w:eastAsia="Calibri" w:hAnsi="Times New Roman" w:cs="Times New Roman"/>
          <w:color w:val="000000" w:themeColor="text1"/>
          <w:sz w:val="16"/>
          <w:szCs w:val="16"/>
        </w:rPr>
        <w:t>FII</w:t>
      </w:r>
      <w:r w:rsidR="004C3FC7" w:rsidRPr="00FD55DA">
        <w:rPr>
          <w:rFonts w:ascii="Times New Roman" w:eastAsia="Calibri" w:hAnsi="Times New Roman" w:cs="Times New Roman"/>
          <w:color w:val="000000" w:themeColor="text1"/>
          <w:sz w:val="16"/>
          <w:szCs w:val="16"/>
        </w:rPr>
        <w:t xml:space="preserve"> (US $) are measured on vertical axis </w:t>
      </w:r>
    </w:p>
    <w:p w:rsidR="004C3FC7" w:rsidRDefault="004C3FC7" w:rsidP="004C3FC7">
      <w:pPr>
        <w:spacing w:after="0"/>
        <w:jc w:val="both"/>
        <w:rPr>
          <w:rFonts w:ascii="Times New Roman" w:eastAsia="Calibri" w:hAnsi="Times New Roman" w:cs="Times New Roman"/>
          <w:color w:val="000000" w:themeColor="text1"/>
          <w:sz w:val="16"/>
          <w:szCs w:val="16"/>
        </w:rPr>
      </w:pPr>
      <w:r>
        <w:rPr>
          <w:rFonts w:ascii="Times New Roman" w:eastAsia="Calibri" w:hAnsi="Times New Roman" w:cs="Times New Roman"/>
          <w:b/>
          <w:color w:val="000000" w:themeColor="text1"/>
          <w:sz w:val="24"/>
          <w:szCs w:val="24"/>
        </w:rPr>
        <w:t xml:space="preserve">Figure 4 </w:t>
      </w:r>
      <w:r w:rsidRPr="00E50851">
        <w:rPr>
          <w:rFonts w:ascii="Times New Roman" w:eastAsia="Calibri" w:hAnsi="Times New Roman" w:cs="Times New Roman"/>
          <w:b/>
          <w:color w:val="000000" w:themeColor="text1"/>
          <w:sz w:val="24"/>
          <w:szCs w:val="24"/>
        </w:rPr>
        <w:t>Average percentage share holdings by FII in total equity (2001-2016)</w:t>
      </w:r>
    </w:p>
    <w:p w:rsidR="004C3FC7" w:rsidRDefault="004C3FC7" w:rsidP="004C3FC7">
      <w:pPr>
        <w:pStyle w:val="NormalWeb"/>
        <w:spacing w:before="0" w:beforeAutospacing="0" w:after="0" w:afterAutospacing="0" w:line="480" w:lineRule="auto"/>
        <w:jc w:val="both"/>
        <w:rPr>
          <w:color w:val="000000" w:themeColor="text1"/>
        </w:rPr>
      </w:pPr>
      <w:r>
        <w:rPr>
          <w:noProof/>
          <w:color w:val="000000" w:themeColor="text1"/>
          <w:lang w:val="en-IN" w:eastAsia="en-IN"/>
        </w:rPr>
        <w:drawing>
          <wp:inline distT="0" distB="0" distL="0" distR="0" wp14:anchorId="67AA85D0" wp14:editId="13DC7C78">
            <wp:extent cx="5816813" cy="237351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JPG"/>
                    <pic:cNvPicPr/>
                  </pic:nvPicPr>
                  <pic:blipFill>
                    <a:blip r:embed="rId11">
                      <a:extLst>
                        <a:ext uri="{28A0092B-C50C-407E-A947-70E740481C1C}">
                          <a14:useLocalDpi xmlns:a14="http://schemas.microsoft.com/office/drawing/2010/main" val="0"/>
                        </a:ext>
                      </a:extLst>
                    </a:blip>
                    <a:stretch>
                      <a:fillRect/>
                    </a:stretch>
                  </pic:blipFill>
                  <pic:spPr>
                    <a:xfrm>
                      <a:off x="0" y="0"/>
                      <a:ext cx="5816813" cy="2373512"/>
                    </a:xfrm>
                    <a:prstGeom prst="rect">
                      <a:avLst/>
                    </a:prstGeom>
                  </pic:spPr>
                </pic:pic>
              </a:graphicData>
            </a:graphic>
          </wp:inline>
        </w:drawing>
      </w:r>
    </w:p>
    <w:p w:rsidR="004C3FC7" w:rsidRPr="004C3FC7" w:rsidRDefault="004C3FC7" w:rsidP="004C3FC7">
      <w:pPr>
        <w:rPr>
          <w:rFonts w:ascii="Times New Roman" w:hAnsi="Times New Roman" w:cs="Times New Roman"/>
          <w:sz w:val="16"/>
          <w:szCs w:val="16"/>
        </w:rPr>
      </w:pPr>
      <w:r w:rsidRPr="004C3FC7">
        <w:rPr>
          <w:rFonts w:ascii="Times New Roman" w:hAnsi="Times New Roman" w:cs="Times New Roman"/>
          <w:sz w:val="16"/>
          <w:szCs w:val="16"/>
        </w:rPr>
        <w:t xml:space="preserve">Note: The values on horizontal axis are average percentage holdings by FII. </w:t>
      </w:r>
      <w:r>
        <w:rPr>
          <w:rFonts w:ascii="Times New Roman" w:hAnsi="Times New Roman" w:cs="Times New Roman"/>
          <w:sz w:val="16"/>
          <w:szCs w:val="16"/>
        </w:rPr>
        <w:t xml:space="preserve"> </w:t>
      </w:r>
      <w:r w:rsidRPr="004C3FC7">
        <w:rPr>
          <w:rFonts w:ascii="Times New Roman" w:hAnsi="Times New Roman" w:cs="Times New Roman"/>
          <w:sz w:val="16"/>
          <w:szCs w:val="16"/>
        </w:rPr>
        <w:t>Author’s own computations</w:t>
      </w:r>
    </w:p>
    <w:p w:rsidR="007B3C76" w:rsidRPr="0049759F" w:rsidRDefault="007B3C76" w:rsidP="007B3C76">
      <w:pPr>
        <w:pStyle w:val="NormalWeb"/>
        <w:spacing w:before="0" w:beforeAutospacing="0" w:after="0" w:afterAutospacing="0" w:line="480" w:lineRule="auto"/>
        <w:jc w:val="both"/>
        <w:rPr>
          <w:color w:val="000000" w:themeColor="text1"/>
        </w:rPr>
      </w:pPr>
      <w:r>
        <w:rPr>
          <w:color w:val="000000" w:themeColor="text1"/>
        </w:rPr>
        <w:lastRenderedPageBreak/>
        <w:t>S</w:t>
      </w:r>
      <w:r w:rsidRPr="0049759F">
        <w:rPr>
          <w:color w:val="000000" w:themeColor="text1"/>
        </w:rPr>
        <w:t>ummary statistics presented in Table 1 show that average FII</w:t>
      </w:r>
      <w:r>
        <w:rPr>
          <w:rStyle w:val="FootnoteReference"/>
          <w:color w:val="000000" w:themeColor="text1"/>
        </w:rPr>
        <w:footnoteReference w:id="2"/>
      </w:r>
      <w:r w:rsidRPr="0049759F">
        <w:rPr>
          <w:color w:val="000000" w:themeColor="text1"/>
        </w:rPr>
        <w:t xml:space="preserve"> </w:t>
      </w:r>
      <w:r>
        <w:rPr>
          <w:color w:val="000000" w:themeColor="text1"/>
        </w:rPr>
        <w:t xml:space="preserve">in </w:t>
      </w:r>
      <w:r w:rsidRPr="0049759F">
        <w:rPr>
          <w:color w:val="000000" w:themeColor="text1"/>
        </w:rPr>
        <w:t xml:space="preserve">the sample </w:t>
      </w:r>
      <w:r>
        <w:rPr>
          <w:color w:val="000000" w:themeColor="text1"/>
        </w:rPr>
        <w:t>was</w:t>
      </w:r>
      <w:r w:rsidRPr="0049759F">
        <w:rPr>
          <w:color w:val="000000" w:themeColor="text1"/>
        </w:rPr>
        <w:t xml:space="preserve"> $ </w:t>
      </w:r>
      <w:r w:rsidRPr="0049759F">
        <w:rPr>
          <w:color w:val="000000" w:themeColor="text1"/>
          <w:lang w:val="en-IN"/>
        </w:rPr>
        <w:t>37.931</w:t>
      </w:r>
      <w:r>
        <w:rPr>
          <w:color w:val="000000" w:themeColor="text1"/>
          <w:lang w:val="en-IN"/>
        </w:rPr>
        <w:t>,</w:t>
      </w:r>
      <w:r w:rsidRPr="0049759F">
        <w:rPr>
          <w:color w:val="000000" w:themeColor="text1"/>
          <w:lang w:val="en-IN"/>
        </w:rPr>
        <w:t xml:space="preserve"> reach</w:t>
      </w:r>
      <w:r>
        <w:rPr>
          <w:color w:val="000000" w:themeColor="text1"/>
          <w:lang w:val="en-IN"/>
        </w:rPr>
        <w:t>ing</w:t>
      </w:r>
      <w:r w:rsidRPr="0049759F">
        <w:rPr>
          <w:color w:val="000000" w:themeColor="text1"/>
          <w:lang w:val="en-IN"/>
        </w:rPr>
        <w:t xml:space="preserve"> $1558.4 between 1999 and 2014. However, </w:t>
      </w:r>
      <w:r>
        <w:rPr>
          <w:color w:val="000000" w:themeColor="text1"/>
          <w:lang w:val="en-IN"/>
        </w:rPr>
        <w:t xml:space="preserve">the </w:t>
      </w:r>
      <w:r w:rsidRPr="0049759F">
        <w:rPr>
          <w:color w:val="000000" w:themeColor="text1"/>
          <w:lang w:val="en-IN"/>
        </w:rPr>
        <w:t>highest net outflow on a day was $ 861.5 in January 2008</w:t>
      </w:r>
      <w:r>
        <w:rPr>
          <w:color w:val="000000" w:themeColor="text1"/>
          <w:lang w:val="en-IN"/>
        </w:rPr>
        <w:t>,</w:t>
      </w:r>
      <w:r w:rsidRPr="0049759F">
        <w:rPr>
          <w:color w:val="000000" w:themeColor="text1"/>
          <w:lang w:val="en-IN"/>
        </w:rPr>
        <w:t xml:space="preserve"> </w:t>
      </w:r>
      <w:r>
        <w:rPr>
          <w:color w:val="000000" w:themeColor="text1"/>
          <w:lang w:val="en-IN"/>
        </w:rPr>
        <w:t xml:space="preserve">and </w:t>
      </w:r>
      <w:r w:rsidRPr="0049759F">
        <w:rPr>
          <w:color w:val="000000" w:themeColor="text1"/>
          <w:lang w:val="en-IN"/>
        </w:rPr>
        <w:t>July 2013 (Figure 2). The positive skew</w:t>
      </w:r>
      <w:r>
        <w:rPr>
          <w:color w:val="000000" w:themeColor="text1"/>
          <w:lang w:val="en-IN"/>
        </w:rPr>
        <w:t xml:space="preserve"> of </w:t>
      </w:r>
      <w:r w:rsidRPr="0049759F">
        <w:rPr>
          <w:color w:val="000000" w:themeColor="text1"/>
          <w:lang w:val="en-IN"/>
        </w:rPr>
        <w:t>flows</w:t>
      </w:r>
      <w:r>
        <w:rPr>
          <w:color w:val="000000" w:themeColor="text1"/>
          <w:lang w:val="en-IN"/>
        </w:rPr>
        <w:t>,</w:t>
      </w:r>
      <w:r w:rsidRPr="0049759F">
        <w:rPr>
          <w:color w:val="000000" w:themeColor="text1"/>
          <w:lang w:val="en-IN"/>
        </w:rPr>
        <w:t xml:space="preserve"> </w:t>
      </w:r>
      <w:r>
        <w:rPr>
          <w:color w:val="000000" w:themeColor="text1"/>
          <w:lang w:val="en-IN"/>
        </w:rPr>
        <w:t xml:space="preserve">stretching out </w:t>
      </w:r>
      <w:r w:rsidRPr="0049759F">
        <w:rPr>
          <w:color w:val="000000" w:themeColor="text1"/>
          <w:lang w:val="en-IN"/>
        </w:rPr>
        <w:t xml:space="preserve">to the right </w:t>
      </w:r>
      <w:r>
        <w:rPr>
          <w:color w:val="000000" w:themeColor="text1"/>
          <w:lang w:val="en-IN"/>
        </w:rPr>
        <w:t xml:space="preserve">relative </w:t>
      </w:r>
      <w:r w:rsidRPr="0049759F">
        <w:rPr>
          <w:color w:val="000000" w:themeColor="text1"/>
          <w:lang w:val="en-IN"/>
        </w:rPr>
        <w:t xml:space="preserve">to </w:t>
      </w:r>
      <w:r>
        <w:rPr>
          <w:color w:val="000000" w:themeColor="text1"/>
          <w:lang w:val="en-IN"/>
        </w:rPr>
        <w:t xml:space="preserve">the </w:t>
      </w:r>
      <w:r w:rsidRPr="0049759F">
        <w:rPr>
          <w:color w:val="000000" w:themeColor="text1"/>
          <w:lang w:val="en-IN"/>
        </w:rPr>
        <w:t>normal distribution</w:t>
      </w:r>
      <w:r>
        <w:rPr>
          <w:color w:val="000000" w:themeColor="text1"/>
          <w:lang w:val="en-IN"/>
        </w:rPr>
        <w:t>,</w:t>
      </w:r>
      <w:r w:rsidRPr="0049759F">
        <w:rPr>
          <w:color w:val="000000" w:themeColor="text1"/>
          <w:lang w:val="en-IN"/>
        </w:rPr>
        <w:t xml:space="preserve"> </w:t>
      </w:r>
      <w:r>
        <w:rPr>
          <w:color w:val="000000" w:themeColor="text1"/>
          <w:lang w:val="en-IN"/>
        </w:rPr>
        <w:t>indicate</w:t>
      </w:r>
      <w:r w:rsidRPr="0049759F">
        <w:rPr>
          <w:color w:val="000000" w:themeColor="text1"/>
          <w:lang w:val="en-IN"/>
        </w:rPr>
        <w:t xml:space="preserve"> </w:t>
      </w:r>
      <w:r>
        <w:rPr>
          <w:color w:val="000000" w:themeColor="text1"/>
          <w:lang w:val="en-IN"/>
        </w:rPr>
        <w:t xml:space="preserve">that </w:t>
      </w:r>
      <w:r w:rsidRPr="0049759F">
        <w:rPr>
          <w:color w:val="000000" w:themeColor="text1"/>
          <w:lang w:val="en-IN"/>
        </w:rPr>
        <w:t>inflow</w:t>
      </w:r>
      <w:r>
        <w:rPr>
          <w:color w:val="000000" w:themeColor="text1"/>
          <w:lang w:val="en-IN"/>
        </w:rPr>
        <w:t>s</w:t>
      </w:r>
      <w:r w:rsidRPr="0049759F">
        <w:rPr>
          <w:color w:val="000000" w:themeColor="text1"/>
          <w:lang w:val="en-IN"/>
        </w:rPr>
        <w:t xml:space="preserve"> </w:t>
      </w:r>
      <w:r>
        <w:rPr>
          <w:color w:val="000000" w:themeColor="text1"/>
          <w:lang w:val="en-IN"/>
        </w:rPr>
        <w:t xml:space="preserve">are of higher </w:t>
      </w:r>
      <w:r w:rsidRPr="0049759F">
        <w:rPr>
          <w:color w:val="000000" w:themeColor="text1"/>
          <w:lang w:val="en-IN"/>
        </w:rPr>
        <w:t>magnitude</w:t>
      </w:r>
      <w:r>
        <w:rPr>
          <w:color w:val="000000" w:themeColor="text1"/>
          <w:lang w:val="en-IN"/>
        </w:rPr>
        <w:t>s</w:t>
      </w:r>
      <w:r w:rsidRPr="0049759F">
        <w:rPr>
          <w:color w:val="000000" w:themeColor="text1"/>
          <w:lang w:val="en-IN"/>
        </w:rPr>
        <w:t xml:space="preserve"> than outflows. The average returns on Nifty were 19%</w:t>
      </w:r>
      <w:r>
        <w:rPr>
          <w:color w:val="000000" w:themeColor="text1"/>
          <w:lang w:val="en-IN"/>
        </w:rPr>
        <w:t>,</w:t>
      </w:r>
      <w:r w:rsidRPr="0049759F">
        <w:rPr>
          <w:color w:val="000000" w:themeColor="text1"/>
          <w:lang w:val="en-IN"/>
        </w:rPr>
        <w:t xml:space="preserve"> and the negative skew</w:t>
      </w:r>
      <w:r>
        <w:rPr>
          <w:color w:val="000000" w:themeColor="text1"/>
          <w:lang w:val="en-IN"/>
        </w:rPr>
        <w:t xml:space="preserve"> of the returns distribution is consistent with the stylized fact </w:t>
      </w:r>
      <w:r w:rsidRPr="0049759F">
        <w:rPr>
          <w:color w:val="000000" w:themeColor="text1"/>
          <w:lang w:val="en-IN"/>
        </w:rPr>
        <w:t xml:space="preserve">that </w:t>
      </w:r>
      <w:r w:rsidRPr="0049759F">
        <w:rPr>
          <w:color w:val="000000" w:themeColor="text1"/>
        </w:rPr>
        <w:t xml:space="preserve">returns </w:t>
      </w:r>
      <w:r>
        <w:rPr>
          <w:color w:val="000000" w:themeColor="text1"/>
        </w:rPr>
        <w:t xml:space="preserve">stretch out </w:t>
      </w:r>
      <w:r w:rsidRPr="0049759F">
        <w:rPr>
          <w:color w:val="000000" w:themeColor="text1"/>
        </w:rPr>
        <w:t xml:space="preserve">to the left </w:t>
      </w:r>
      <w:r>
        <w:rPr>
          <w:color w:val="000000" w:themeColor="text1"/>
        </w:rPr>
        <w:t xml:space="preserve">compared </w:t>
      </w:r>
      <w:r w:rsidRPr="0049759F">
        <w:rPr>
          <w:color w:val="000000" w:themeColor="text1"/>
        </w:rPr>
        <w:t xml:space="preserve">to the normal distribution. The kurtosis </w:t>
      </w:r>
      <w:r>
        <w:rPr>
          <w:color w:val="000000" w:themeColor="text1"/>
        </w:rPr>
        <w:t xml:space="preserve">was </w:t>
      </w:r>
      <w:r w:rsidRPr="0049759F">
        <w:rPr>
          <w:color w:val="000000" w:themeColor="text1"/>
        </w:rPr>
        <w:t>greater than three for both series</w:t>
      </w:r>
      <w:r>
        <w:rPr>
          <w:color w:val="000000" w:themeColor="text1"/>
        </w:rPr>
        <w:t>,</w:t>
      </w:r>
      <w:r w:rsidRPr="0049759F">
        <w:rPr>
          <w:color w:val="000000" w:themeColor="text1"/>
        </w:rPr>
        <w:t xml:space="preserve"> and relatively </w:t>
      </w:r>
      <w:r w:rsidR="0003637C">
        <w:rPr>
          <w:color w:val="000000" w:themeColor="text1"/>
        </w:rPr>
        <w:t xml:space="preserve">higher </w:t>
      </w:r>
      <w:r w:rsidR="0003637C" w:rsidRPr="0049759F">
        <w:rPr>
          <w:color w:val="000000" w:themeColor="text1"/>
        </w:rPr>
        <w:t>for</w:t>
      </w:r>
      <w:r w:rsidRPr="0049759F">
        <w:rPr>
          <w:color w:val="000000" w:themeColor="text1"/>
        </w:rPr>
        <w:t xml:space="preserve"> flows. </w:t>
      </w:r>
      <w:r>
        <w:rPr>
          <w:color w:val="000000" w:themeColor="text1"/>
        </w:rPr>
        <w:t xml:space="preserve">The </w:t>
      </w:r>
      <w:r w:rsidRPr="0049759F">
        <w:rPr>
          <w:color w:val="000000" w:themeColor="text1"/>
        </w:rPr>
        <w:t xml:space="preserve">Jarque and Bera </w:t>
      </w:r>
      <w:r>
        <w:rPr>
          <w:color w:val="000000" w:themeColor="text1"/>
        </w:rPr>
        <w:t xml:space="preserve">test rejects </w:t>
      </w:r>
      <w:r w:rsidRPr="0049759F">
        <w:rPr>
          <w:color w:val="000000" w:themeColor="text1"/>
        </w:rPr>
        <w:t>normal</w:t>
      </w:r>
      <w:r>
        <w:rPr>
          <w:color w:val="000000" w:themeColor="text1"/>
        </w:rPr>
        <w:t>ity</w:t>
      </w:r>
      <w:r w:rsidRPr="0049759F">
        <w:rPr>
          <w:color w:val="000000" w:themeColor="text1"/>
        </w:rPr>
        <w:t xml:space="preserve"> for both series. The unit root tests </w:t>
      </w:r>
      <w:r>
        <w:rPr>
          <w:color w:val="000000" w:themeColor="text1"/>
        </w:rPr>
        <w:t xml:space="preserve">indicate </w:t>
      </w:r>
      <w:r w:rsidRPr="0049759F">
        <w:rPr>
          <w:color w:val="000000" w:themeColor="text1"/>
        </w:rPr>
        <w:t xml:space="preserve">stationarity of the data series (Table 2). </w:t>
      </w:r>
    </w:p>
    <w:p w:rsidR="00E50851" w:rsidRDefault="00E50851" w:rsidP="00446B2C">
      <w:pPr>
        <w:spacing w:after="0"/>
        <w:rPr>
          <w:rFonts w:ascii="Times New Roman" w:eastAsia="Calibri" w:hAnsi="Times New Roman" w:cs="Times New Roman"/>
          <w:color w:val="000000" w:themeColor="text1"/>
          <w:sz w:val="16"/>
          <w:szCs w:val="16"/>
        </w:rPr>
      </w:pPr>
    </w:p>
    <w:p w:rsidR="008A5334" w:rsidRPr="0049759F" w:rsidRDefault="008A5334" w:rsidP="00FD55DA">
      <w:pPr>
        <w:spacing w:after="0"/>
        <w:jc w:val="both"/>
        <w:rPr>
          <w:rFonts w:ascii="Times New Roman" w:eastAsia="Calibri" w:hAnsi="Times New Roman" w:cs="Times New Roman"/>
          <w:b/>
          <w:color w:val="000000" w:themeColor="text1"/>
          <w:sz w:val="24"/>
          <w:szCs w:val="24"/>
          <w:lang w:val="en-IN"/>
        </w:rPr>
      </w:pPr>
      <w:r w:rsidRPr="0049759F">
        <w:rPr>
          <w:rFonts w:ascii="Times New Roman" w:eastAsia="Calibri" w:hAnsi="Times New Roman" w:cs="Times New Roman"/>
          <w:b/>
          <w:color w:val="000000" w:themeColor="text1"/>
          <w:sz w:val="24"/>
          <w:szCs w:val="24"/>
          <w:lang w:val="en-IN"/>
        </w:rPr>
        <w:t xml:space="preserve">Table 1 Summary statistics </w:t>
      </w:r>
    </w:p>
    <w:tbl>
      <w:tblPr>
        <w:tblStyle w:val="TableGrid1"/>
        <w:tblW w:w="0" w:type="auto"/>
        <w:tblInd w:w="108" w:type="dxa"/>
        <w:tblLook w:val="04A0" w:firstRow="1" w:lastRow="0" w:firstColumn="1" w:lastColumn="0" w:noHBand="0" w:noVBand="1"/>
      </w:tblPr>
      <w:tblGrid>
        <w:gridCol w:w="1985"/>
        <w:gridCol w:w="3685"/>
        <w:gridCol w:w="3379"/>
      </w:tblGrid>
      <w:tr w:rsidR="008A5334" w:rsidRPr="0049759F" w:rsidTr="00072AA7">
        <w:trPr>
          <w:trHeight w:val="203"/>
        </w:trPr>
        <w:tc>
          <w:tcPr>
            <w:tcW w:w="19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FII</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Nifty </w:t>
            </w:r>
          </w:p>
        </w:tc>
      </w:tr>
      <w:tr w:rsidR="008A5334" w:rsidRPr="0049759F" w:rsidTr="00513582">
        <w:trPr>
          <w:trHeight w:val="237"/>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Mean</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37.931</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0.020</w:t>
            </w:r>
          </w:p>
        </w:tc>
      </w:tr>
      <w:tr w:rsidR="008A5334" w:rsidRPr="0049759F" w:rsidTr="00513582">
        <w:trPr>
          <w:trHeight w:val="241"/>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Minimum</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-861.5</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-5.778</w:t>
            </w:r>
          </w:p>
        </w:tc>
      </w:tr>
      <w:tr w:rsidR="008A5334" w:rsidRPr="0049759F" w:rsidTr="00513582">
        <w:trPr>
          <w:trHeight w:val="231"/>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Maximum</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1558.4</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8.420</w:t>
            </w:r>
          </w:p>
        </w:tc>
      </w:tr>
      <w:tr w:rsidR="008A5334" w:rsidRPr="0049759F" w:rsidTr="003547E3">
        <w:trPr>
          <w:trHeight w:val="274"/>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S.D</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151.7</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0.0205</w:t>
            </w:r>
          </w:p>
        </w:tc>
      </w:tr>
      <w:tr w:rsidR="008A5334" w:rsidRPr="0049759F" w:rsidTr="00513582">
        <w:trPr>
          <w:trHeight w:val="225"/>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Skewness</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1.885*</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-0.0787**</w:t>
            </w:r>
          </w:p>
        </w:tc>
      </w:tr>
      <w:tr w:rsidR="008A5334" w:rsidRPr="0049759F" w:rsidTr="003547E3">
        <w:trPr>
          <w:trHeight w:val="270"/>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Kurtosis</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17.701*</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6.982*</w:t>
            </w:r>
          </w:p>
        </w:tc>
      </w:tr>
      <w:tr w:rsidR="008A5334" w:rsidRPr="0049759F" w:rsidTr="003547E3">
        <w:trPr>
          <w:trHeight w:val="273"/>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Jaqua-Bera</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r>
      <w:tr w:rsidR="008A5334" w:rsidRPr="0049759F" w:rsidTr="003547E3">
        <w:trPr>
          <w:trHeight w:val="273"/>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ARCH-LM</w:t>
            </w:r>
          </w:p>
        </w:tc>
        <w:tc>
          <w:tcPr>
            <w:tcW w:w="3685"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c>
          <w:tcPr>
            <w:tcW w:w="3379" w:type="dxa"/>
          </w:tcPr>
          <w:p w:rsidR="008A5334" w:rsidRPr="0049759F" w:rsidRDefault="008A5334" w:rsidP="008C59CF">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r>
      <w:tr w:rsidR="008A5334" w:rsidRPr="0049759F" w:rsidTr="003547E3">
        <w:trPr>
          <w:trHeight w:val="273"/>
        </w:trPr>
        <w:tc>
          <w:tcPr>
            <w:tcW w:w="1985" w:type="dxa"/>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Observations</w:t>
            </w:r>
          </w:p>
        </w:tc>
        <w:tc>
          <w:tcPr>
            <w:tcW w:w="7064" w:type="dxa"/>
            <w:gridSpan w:val="2"/>
          </w:tcPr>
          <w:p w:rsidR="008A5334" w:rsidRPr="0049759F" w:rsidRDefault="008A5334" w:rsidP="008C59CF">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3765</w:t>
            </w:r>
          </w:p>
        </w:tc>
      </w:tr>
    </w:tbl>
    <w:p w:rsidR="008A5334" w:rsidRPr="007252D8" w:rsidRDefault="008A5334" w:rsidP="00B73432">
      <w:pPr>
        <w:spacing w:after="0" w:line="240" w:lineRule="auto"/>
        <w:jc w:val="both"/>
        <w:rPr>
          <w:rFonts w:ascii="Times New Roman" w:eastAsia="Calibri" w:hAnsi="Times New Roman" w:cs="Times New Roman"/>
          <w:color w:val="000000" w:themeColor="text1"/>
          <w:sz w:val="16"/>
          <w:szCs w:val="16"/>
        </w:rPr>
      </w:pPr>
      <w:r w:rsidRPr="007252D8">
        <w:rPr>
          <w:rFonts w:ascii="Times New Roman" w:eastAsia="Calibri" w:hAnsi="Times New Roman" w:cs="Times New Roman"/>
          <w:color w:val="000000" w:themeColor="text1"/>
          <w:sz w:val="16"/>
          <w:szCs w:val="16"/>
        </w:rPr>
        <w:t xml:space="preserve">Note: </w:t>
      </w:r>
      <w:r w:rsidR="00274DAF">
        <w:rPr>
          <w:rFonts w:ascii="Times New Roman" w:eastAsia="Calibri" w:hAnsi="Times New Roman" w:cs="Times New Roman"/>
          <w:color w:val="000000" w:themeColor="text1"/>
          <w:sz w:val="16"/>
          <w:szCs w:val="16"/>
        </w:rPr>
        <w:t>FII</w:t>
      </w:r>
      <w:r w:rsidRPr="007252D8">
        <w:rPr>
          <w:rFonts w:ascii="Times New Roman" w:eastAsia="Calibri" w:hAnsi="Times New Roman" w:cs="Times New Roman"/>
          <w:color w:val="000000" w:themeColor="text1"/>
          <w:sz w:val="16"/>
          <w:szCs w:val="16"/>
        </w:rPr>
        <w:t xml:space="preserve"> denotes foreign institutional </w:t>
      </w:r>
      <w:r w:rsidR="0098783A">
        <w:rPr>
          <w:rFonts w:ascii="Times New Roman" w:eastAsia="Calibri" w:hAnsi="Times New Roman" w:cs="Times New Roman"/>
          <w:color w:val="000000" w:themeColor="text1"/>
          <w:sz w:val="16"/>
          <w:szCs w:val="16"/>
        </w:rPr>
        <w:t>investment</w:t>
      </w:r>
      <w:r w:rsidR="0058761E" w:rsidRPr="007252D8">
        <w:rPr>
          <w:rFonts w:ascii="Times New Roman" w:eastAsia="Calibri" w:hAnsi="Times New Roman" w:cs="Times New Roman"/>
          <w:color w:val="000000" w:themeColor="text1"/>
          <w:sz w:val="16"/>
          <w:szCs w:val="16"/>
        </w:rPr>
        <w:t xml:space="preserve">, </w:t>
      </w:r>
      <w:r w:rsidRPr="007252D8">
        <w:rPr>
          <w:rFonts w:ascii="Times New Roman" w:eastAsia="Calibri" w:hAnsi="Times New Roman" w:cs="Times New Roman"/>
          <w:color w:val="000000" w:themeColor="text1"/>
          <w:sz w:val="16"/>
          <w:szCs w:val="16"/>
        </w:rPr>
        <w:t>Nifty is returns series</w:t>
      </w:r>
      <w:r w:rsidR="00735912">
        <w:rPr>
          <w:rFonts w:ascii="Times New Roman" w:eastAsia="Calibri" w:hAnsi="Times New Roman" w:cs="Times New Roman"/>
          <w:color w:val="000000" w:themeColor="text1"/>
          <w:sz w:val="16"/>
          <w:szCs w:val="16"/>
        </w:rPr>
        <w:t>;</w:t>
      </w:r>
      <w:r w:rsidRPr="007252D8">
        <w:rPr>
          <w:rFonts w:ascii="Times New Roman" w:eastAsia="Calibri" w:hAnsi="Times New Roman" w:cs="Times New Roman"/>
          <w:color w:val="000000" w:themeColor="text1"/>
          <w:sz w:val="16"/>
          <w:szCs w:val="16"/>
        </w:rPr>
        <w:t xml:space="preserve"> </w:t>
      </w:r>
      <w:r w:rsidR="00260F17" w:rsidRPr="007252D8">
        <w:rPr>
          <w:rFonts w:ascii="Times New Roman" w:eastAsia="Calibri" w:hAnsi="Times New Roman" w:cs="Times New Roman"/>
          <w:color w:val="000000" w:themeColor="text1"/>
          <w:sz w:val="16"/>
          <w:szCs w:val="16"/>
        </w:rPr>
        <w:t xml:space="preserve">SD </w:t>
      </w:r>
      <w:r w:rsidR="00735912">
        <w:rPr>
          <w:rFonts w:ascii="Times New Roman" w:eastAsia="Calibri" w:hAnsi="Times New Roman" w:cs="Times New Roman"/>
          <w:color w:val="000000" w:themeColor="text1"/>
          <w:sz w:val="16"/>
          <w:szCs w:val="16"/>
        </w:rPr>
        <w:t>denotes</w:t>
      </w:r>
      <w:r w:rsidR="00735912" w:rsidRPr="007252D8">
        <w:rPr>
          <w:rFonts w:ascii="Times New Roman" w:eastAsia="Calibri" w:hAnsi="Times New Roman" w:cs="Times New Roman"/>
          <w:color w:val="000000" w:themeColor="text1"/>
          <w:sz w:val="16"/>
          <w:szCs w:val="16"/>
        </w:rPr>
        <w:t xml:space="preserve"> </w:t>
      </w:r>
      <w:r w:rsidR="00260F17" w:rsidRPr="007252D8">
        <w:rPr>
          <w:rFonts w:ascii="Times New Roman" w:eastAsia="Calibri" w:hAnsi="Times New Roman" w:cs="Times New Roman"/>
          <w:color w:val="000000" w:themeColor="text1"/>
          <w:sz w:val="16"/>
          <w:szCs w:val="16"/>
        </w:rPr>
        <w:t>standard deviation.</w:t>
      </w:r>
      <w:r w:rsidR="002C59D8" w:rsidRPr="007252D8">
        <w:rPr>
          <w:rFonts w:ascii="Times New Roman" w:eastAsia="Calibri" w:hAnsi="Times New Roman" w:cs="Times New Roman"/>
          <w:color w:val="000000" w:themeColor="text1"/>
          <w:sz w:val="16"/>
          <w:szCs w:val="16"/>
        </w:rPr>
        <w:t xml:space="preserve"> </w:t>
      </w:r>
      <w:r w:rsidR="001771E5" w:rsidRPr="007252D8">
        <w:rPr>
          <w:rFonts w:ascii="Times New Roman" w:eastAsia="Calibri" w:hAnsi="Times New Roman" w:cs="Times New Roman"/>
          <w:color w:val="000000" w:themeColor="text1"/>
          <w:sz w:val="16"/>
          <w:szCs w:val="16"/>
        </w:rPr>
        <w:t xml:space="preserve">The corresponding </w:t>
      </w:r>
      <w:r w:rsidR="001771E5" w:rsidRPr="007252D8">
        <w:rPr>
          <w:rFonts w:ascii="Times New Roman" w:eastAsia="Calibri" w:hAnsi="Times New Roman" w:cs="Times New Roman"/>
          <w:i/>
          <w:color w:val="000000" w:themeColor="text1"/>
          <w:sz w:val="16"/>
          <w:szCs w:val="16"/>
        </w:rPr>
        <w:t>p</w:t>
      </w:r>
      <w:r w:rsidR="001771E5" w:rsidRPr="007252D8">
        <w:rPr>
          <w:rFonts w:ascii="Times New Roman" w:eastAsia="Calibri" w:hAnsi="Times New Roman" w:cs="Times New Roman"/>
          <w:color w:val="000000" w:themeColor="text1"/>
          <w:sz w:val="16"/>
          <w:szCs w:val="16"/>
        </w:rPr>
        <w:t xml:space="preserve">-values of </w:t>
      </w:r>
      <w:r w:rsidRPr="007252D8">
        <w:rPr>
          <w:rFonts w:ascii="Times New Roman" w:eastAsia="Calibri" w:hAnsi="Times New Roman" w:cs="Times New Roman"/>
          <w:color w:val="000000" w:themeColor="text1"/>
          <w:sz w:val="16"/>
          <w:szCs w:val="16"/>
        </w:rPr>
        <w:t>Jarque-Bera and ARCH-LM tests</w:t>
      </w:r>
      <w:r w:rsidR="001771E5" w:rsidRPr="007252D8">
        <w:rPr>
          <w:rFonts w:ascii="Times New Roman" w:eastAsia="Calibri" w:hAnsi="Times New Roman" w:cs="Times New Roman"/>
          <w:color w:val="000000" w:themeColor="text1"/>
          <w:sz w:val="16"/>
          <w:szCs w:val="16"/>
        </w:rPr>
        <w:t xml:space="preserve"> are reported</w:t>
      </w:r>
      <w:r w:rsidR="002C59D8" w:rsidRPr="007252D8">
        <w:rPr>
          <w:rFonts w:ascii="Times New Roman" w:eastAsia="Calibri" w:hAnsi="Times New Roman" w:cs="Times New Roman"/>
          <w:color w:val="000000" w:themeColor="text1"/>
          <w:sz w:val="16"/>
          <w:szCs w:val="16"/>
        </w:rPr>
        <w:t>.</w:t>
      </w:r>
      <w:r w:rsidR="001771E5" w:rsidRPr="007252D8">
        <w:rPr>
          <w:rFonts w:ascii="Times New Roman" w:eastAsia="Calibri" w:hAnsi="Times New Roman" w:cs="Times New Roman"/>
          <w:color w:val="000000" w:themeColor="text1"/>
          <w:sz w:val="16"/>
          <w:szCs w:val="16"/>
        </w:rPr>
        <w:t xml:space="preserve"> </w:t>
      </w:r>
      <w:r w:rsidRPr="007252D8">
        <w:rPr>
          <w:rFonts w:ascii="Times New Roman" w:eastAsia="Calibri" w:hAnsi="Times New Roman" w:cs="Times New Roman"/>
          <w:color w:val="000000" w:themeColor="text1"/>
          <w:sz w:val="16"/>
          <w:szCs w:val="16"/>
        </w:rPr>
        <w:t>The</w:t>
      </w:r>
      <w:r w:rsidR="002C59D8" w:rsidRPr="007252D8">
        <w:rPr>
          <w:rFonts w:ascii="Times New Roman" w:eastAsia="Calibri" w:hAnsi="Times New Roman" w:cs="Times New Roman"/>
          <w:color w:val="000000" w:themeColor="text1"/>
          <w:sz w:val="16"/>
          <w:szCs w:val="16"/>
        </w:rPr>
        <w:t xml:space="preserve"> mean, min. &amp; max. values of FII </w:t>
      </w:r>
      <w:r w:rsidRPr="007252D8">
        <w:rPr>
          <w:rFonts w:ascii="Times New Roman" w:eastAsia="Calibri" w:hAnsi="Times New Roman" w:cs="Times New Roman"/>
          <w:color w:val="000000" w:themeColor="text1"/>
          <w:sz w:val="16"/>
          <w:szCs w:val="16"/>
        </w:rPr>
        <w:t xml:space="preserve"> are in </w:t>
      </w:r>
      <w:r w:rsidR="001771E5" w:rsidRPr="007252D8">
        <w:rPr>
          <w:rFonts w:ascii="Times New Roman" w:eastAsia="Calibri" w:hAnsi="Times New Roman" w:cs="Times New Roman"/>
          <w:color w:val="000000" w:themeColor="text1"/>
          <w:sz w:val="16"/>
          <w:szCs w:val="16"/>
        </w:rPr>
        <w:t xml:space="preserve">the </w:t>
      </w:r>
      <w:r w:rsidRPr="007252D8">
        <w:rPr>
          <w:rFonts w:ascii="Times New Roman" w:eastAsia="Calibri" w:hAnsi="Times New Roman" w:cs="Times New Roman"/>
          <w:color w:val="000000" w:themeColor="text1"/>
          <w:sz w:val="16"/>
          <w:szCs w:val="16"/>
        </w:rPr>
        <w:t xml:space="preserve">US $. * and ** </w:t>
      </w:r>
      <w:r w:rsidR="0094728B" w:rsidRPr="007252D8">
        <w:rPr>
          <w:rFonts w:ascii="Times New Roman" w:eastAsia="Calibri" w:hAnsi="Times New Roman" w:cs="Times New Roman"/>
          <w:color w:val="000000" w:themeColor="text1"/>
          <w:sz w:val="16"/>
          <w:szCs w:val="16"/>
        </w:rPr>
        <w:t>denote</w:t>
      </w:r>
      <w:r w:rsidRPr="007252D8">
        <w:rPr>
          <w:rFonts w:ascii="Times New Roman" w:eastAsia="Calibri" w:hAnsi="Times New Roman" w:cs="Times New Roman"/>
          <w:color w:val="000000" w:themeColor="text1"/>
          <w:sz w:val="16"/>
          <w:szCs w:val="16"/>
        </w:rPr>
        <w:t xml:space="preserve"> significance at 1% and 5% level respectively. </w:t>
      </w:r>
    </w:p>
    <w:p w:rsidR="008A5334" w:rsidRPr="0049759F" w:rsidRDefault="008A5334" w:rsidP="00BC39A1">
      <w:pPr>
        <w:spacing w:after="0" w:line="240" w:lineRule="auto"/>
        <w:jc w:val="both"/>
        <w:rPr>
          <w:rFonts w:ascii="Times New Roman" w:eastAsia="Calibri" w:hAnsi="Times New Roman" w:cs="Times New Roman"/>
          <w:color w:val="000000" w:themeColor="text1"/>
          <w:sz w:val="20"/>
          <w:szCs w:val="20"/>
        </w:rPr>
      </w:pPr>
    </w:p>
    <w:p w:rsidR="008A5334" w:rsidRPr="0049759F" w:rsidRDefault="008A5334" w:rsidP="008A5334">
      <w:pPr>
        <w:spacing w:after="0"/>
        <w:jc w:val="both"/>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Table 2 Unit root test statistics</w:t>
      </w:r>
    </w:p>
    <w:tbl>
      <w:tblPr>
        <w:tblStyle w:val="TableGrid1"/>
        <w:tblW w:w="0" w:type="auto"/>
        <w:tblInd w:w="108" w:type="dxa"/>
        <w:tblLook w:val="04A0" w:firstRow="1" w:lastRow="0" w:firstColumn="1" w:lastColumn="0" w:noHBand="0" w:noVBand="1"/>
      </w:tblPr>
      <w:tblGrid>
        <w:gridCol w:w="2975"/>
        <w:gridCol w:w="1699"/>
        <w:gridCol w:w="1421"/>
        <w:gridCol w:w="1557"/>
        <w:gridCol w:w="1482"/>
      </w:tblGrid>
      <w:tr w:rsidR="008A5334" w:rsidRPr="0049759F" w:rsidTr="003547E3">
        <w:tc>
          <w:tcPr>
            <w:tcW w:w="2975" w:type="dxa"/>
          </w:tcPr>
          <w:p w:rsidR="008A5334" w:rsidRPr="0049759F" w:rsidRDefault="008A5334" w:rsidP="006B0712">
            <w:pPr>
              <w:spacing w:line="276" w:lineRule="auto"/>
              <w:jc w:val="center"/>
              <w:rPr>
                <w:rFonts w:ascii="Times New Roman" w:eastAsia="Calibri" w:hAnsi="Times New Roman" w:cs="Times New Roman"/>
                <w:b/>
                <w:color w:val="000000" w:themeColor="text1"/>
                <w:sz w:val="24"/>
                <w:szCs w:val="24"/>
              </w:rPr>
            </w:pPr>
          </w:p>
        </w:tc>
        <w:tc>
          <w:tcPr>
            <w:tcW w:w="3120" w:type="dxa"/>
            <w:gridSpan w:val="2"/>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ADF</w:t>
            </w:r>
          </w:p>
        </w:tc>
        <w:tc>
          <w:tcPr>
            <w:tcW w:w="3039" w:type="dxa"/>
            <w:gridSpan w:val="2"/>
          </w:tcPr>
          <w:p w:rsidR="008A5334" w:rsidRPr="0049759F" w:rsidRDefault="008A5334" w:rsidP="006B0712">
            <w:pPr>
              <w:tabs>
                <w:tab w:val="left" w:pos="225"/>
              </w:tabs>
              <w:spacing w:line="276" w:lineRule="auto"/>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color w:val="000000" w:themeColor="text1"/>
                <w:sz w:val="24"/>
                <w:szCs w:val="24"/>
              </w:rPr>
              <w:t>KPSS</w:t>
            </w:r>
          </w:p>
        </w:tc>
      </w:tr>
      <w:tr w:rsidR="008A5334" w:rsidRPr="0049759F" w:rsidTr="003547E3">
        <w:tc>
          <w:tcPr>
            <w:tcW w:w="2975" w:type="dxa"/>
          </w:tcPr>
          <w:p w:rsidR="008A5334" w:rsidRPr="0049759F" w:rsidRDefault="008A5334" w:rsidP="006B0712">
            <w:pPr>
              <w:spacing w:line="276" w:lineRule="auto"/>
              <w:jc w:val="center"/>
              <w:rPr>
                <w:rFonts w:ascii="Times New Roman" w:eastAsia="Calibri" w:hAnsi="Times New Roman" w:cs="Times New Roman"/>
                <w:b/>
                <w:color w:val="000000" w:themeColor="text1"/>
                <w:sz w:val="24"/>
                <w:szCs w:val="24"/>
              </w:rPr>
            </w:pPr>
          </w:p>
        </w:tc>
        <w:tc>
          <w:tcPr>
            <w:tcW w:w="1699"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Without trend</w:t>
            </w:r>
          </w:p>
        </w:tc>
        <w:tc>
          <w:tcPr>
            <w:tcW w:w="1421" w:type="dxa"/>
            <w:tcBorders>
              <w:righ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With trend</w:t>
            </w:r>
          </w:p>
        </w:tc>
        <w:tc>
          <w:tcPr>
            <w:tcW w:w="1557" w:type="dxa"/>
            <w:tcBorders>
              <w:left w:val="single" w:sz="4" w:space="0" w:color="auto"/>
              <w:righ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Without trend</w:t>
            </w:r>
          </w:p>
        </w:tc>
        <w:tc>
          <w:tcPr>
            <w:tcW w:w="1482" w:type="dxa"/>
            <w:tcBorders>
              <w:lef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With trend</w:t>
            </w:r>
          </w:p>
        </w:tc>
      </w:tr>
      <w:tr w:rsidR="008A5334" w:rsidRPr="0049759F" w:rsidTr="003547E3">
        <w:tc>
          <w:tcPr>
            <w:tcW w:w="2975" w:type="dxa"/>
            <w:tcBorders>
              <w:right w:val="single" w:sz="4" w:space="0" w:color="auto"/>
            </w:tcBorders>
          </w:tcPr>
          <w:p w:rsidR="008A5334" w:rsidRPr="0049759F" w:rsidRDefault="008A5334" w:rsidP="006B0712">
            <w:pPr>
              <w:spacing w:line="276"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1699" w:type="dxa"/>
            <w:tcBorders>
              <w:left w:val="single" w:sz="4" w:space="0" w:color="auto"/>
              <w:righ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-27.14*</w:t>
            </w:r>
          </w:p>
        </w:tc>
        <w:tc>
          <w:tcPr>
            <w:tcW w:w="1421" w:type="dxa"/>
            <w:tcBorders>
              <w:left w:val="single" w:sz="4" w:space="0" w:color="auto"/>
              <w:righ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-30.18*</w:t>
            </w:r>
          </w:p>
        </w:tc>
        <w:tc>
          <w:tcPr>
            <w:tcW w:w="1557" w:type="dxa"/>
            <w:tcBorders>
              <w:left w:val="single" w:sz="4" w:space="0" w:color="auto"/>
              <w:righ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0.118</w:t>
            </w:r>
          </w:p>
        </w:tc>
        <w:tc>
          <w:tcPr>
            <w:tcW w:w="1482" w:type="dxa"/>
            <w:tcBorders>
              <w:lef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0.0789</w:t>
            </w:r>
          </w:p>
        </w:tc>
      </w:tr>
      <w:tr w:rsidR="008A5334" w:rsidRPr="0049759F" w:rsidTr="003547E3">
        <w:tc>
          <w:tcPr>
            <w:tcW w:w="2975" w:type="dxa"/>
          </w:tcPr>
          <w:p w:rsidR="008A5334" w:rsidRPr="0049759F" w:rsidRDefault="008A5334" w:rsidP="00AC3608">
            <w:pPr>
              <w:spacing w:line="276"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1699"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-16.78*</w:t>
            </w:r>
          </w:p>
        </w:tc>
        <w:tc>
          <w:tcPr>
            <w:tcW w:w="1421"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-17.26*</w:t>
            </w:r>
          </w:p>
        </w:tc>
        <w:tc>
          <w:tcPr>
            <w:tcW w:w="1557"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0.012</w:t>
            </w:r>
          </w:p>
        </w:tc>
        <w:tc>
          <w:tcPr>
            <w:tcW w:w="1482"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0.005</w:t>
            </w:r>
          </w:p>
        </w:tc>
      </w:tr>
      <w:tr w:rsidR="008A5334" w:rsidRPr="0049759F" w:rsidTr="003547E3">
        <w:tc>
          <w:tcPr>
            <w:tcW w:w="2975" w:type="dxa"/>
          </w:tcPr>
          <w:p w:rsidR="008A5334" w:rsidRPr="0049759F" w:rsidRDefault="008A5334" w:rsidP="006B0712">
            <w:pPr>
              <w:spacing w:line="276"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NASDAQ</w:t>
            </w:r>
          </w:p>
        </w:tc>
        <w:tc>
          <w:tcPr>
            <w:tcW w:w="1699"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-32.88*</w:t>
            </w:r>
          </w:p>
        </w:tc>
        <w:tc>
          <w:tcPr>
            <w:tcW w:w="1421"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-37.04*</w:t>
            </w:r>
          </w:p>
        </w:tc>
        <w:tc>
          <w:tcPr>
            <w:tcW w:w="1557"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0.258</w:t>
            </w:r>
          </w:p>
        </w:tc>
        <w:tc>
          <w:tcPr>
            <w:tcW w:w="1482"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0.038</w:t>
            </w:r>
          </w:p>
        </w:tc>
      </w:tr>
      <w:tr w:rsidR="008A5334" w:rsidRPr="0049759F" w:rsidTr="003547E3">
        <w:tc>
          <w:tcPr>
            <w:tcW w:w="2975" w:type="dxa"/>
            <w:tcBorders>
              <w:right w:val="single" w:sz="4" w:space="0" w:color="auto"/>
            </w:tcBorders>
          </w:tcPr>
          <w:p w:rsidR="008A5334" w:rsidRPr="0049759F" w:rsidRDefault="0071365B" w:rsidP="006B0712">
            <w:pPr>
              <w:spacing w:line="276"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LEF</w:t>
            </w:r>
          </w:p>
        </w:tc>
        <w:tc>
          <w:tcPr>
            <w:tcW w:w="1699" w:type="dxa"/>
            <w:tcBorders>
              <w:left w:val="single" w:sz="4" w:space="0" w:color="auto"/>
            </w:tcBorders>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-7.03*</w:t>
            </w:r>
          </w:p>
        </w:tc>
        <w:tc>
          <w:tcPr>
            <w:tcW w:w="1421"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-7.95*</w:t>
            </w:r>
          </w:p>
        </w:tc>
        <w:tc>
          <w:tcPr>
            <w:tcW w:w="1557"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0.054</w:t>
            </w:r>
          </w:p>
        </w:tc>
        <w:tc>
          <w:tcPr>
            <w:tcW w:w="1482" w:type="dxa"/>
          </w:tcPr>
          <w:p w:rsidR="008A5334" w:rsidRPr="0049759F" w:rsidRDefault="008A5334" w:rsidP="006B0712">
            <w:pPr>
              <w:spacing w:line="276" w:lineRule="auto"/>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0.038</w:t>
            </w:r>
          </w:p>
        </w:tc>
      </w:tr>
    </w:tbl>
    <w:p w:rsidR="008A5334" w:rsidRPr="007252D8" w:rsidRDefault="008A5334" w:rsidP="007252D8">
      <w:pPr>
        <w:spacing w:after="0" w:line="240" w:lineRule="auto"/>
        <w:jc w:val="both"/>
        <w:rPr>
          <w:rFonts w:ascii="Times New Roman" w:eastAsia="Calibri" w:hAnsi="Times New Roman" w:cs="Times New Roman"/>
          <w:color w:val="000000" w:themeColor="text1"/>
          <w:sz w:val="16"/>
          <w:szCs w:val="16"/>
        </w:rPr>
      </w:pPr>
      <w:r w:rsidRPr="007252D8">
        <w:rPr>
          <w:rFonts w:ascii="Times New Roman" w:eastAsia="Calibri" w:hAnsi="Times New Roman" w:cs="Times New Roman"/>
          <w:color w:val="000000" w:themeColor="text1"/>
          <w:sz w:val="16"/>
          <w:szCs w:val="16"/>
        </w:rPr>
        <w:t xml:space="preserve">Note: FII denotes foreign institutional </w:t>
      </w:r>
      <w:r w:rsidR="0098783A">
        <w:rPr>
          <w:rFonts w:ascii="Times New Roman" w:eastAsia="Calibri" w:hAnsi="Times New Roman" w:cs="Times New Roman"/>
          <w:color w:val="000000" w:themeColor="text1"/>
          <w:sz w:val="16"/>
          <w:szCs w:val="16"/>
        </w:rPr>
        <w:t>investment</w:t>
      </w:r>
      <w:r w:rsidR="00FF3E35" w:rsidRPr="007252D8">
        <w:rPr>
          <w:rFonts w:ascii="Times New Roman" w:eastAsia="Calibri" w:hAnsi="Times New Roman" w:cs="Times New Roman"/>
          <w:color w:val="000000" w:themeColor="text1"/>
          <w:sz w:val="16"/>
          <w:szCs w:val="16"/>
        </w:rPr>
        <w:t xml:space="preserve"> </w:t>
      </w:r>
      <w:r w:rsidRPr="007252D8">
        <w:rPr>
          <w:rFonts w:ascii="Times New Roman" w:eastAsia="Calibri" w:hAnsi="Times New Roman" w:cs="Times New Roman"/>
          <w:color w:val="000000" w:themeColor="text1"/>
          <w:sz w:val="16"/>
          <w:szCs w:val="16"/>
        </w:rPr>
        <w:t xml:space="preserve">and Nifty is returns series. </w:t>
      </w:r>
      <w:r w:rsidR="00FF3E35" w:rsidRPr="007252D8">
        <w:rPr>
          <w:rFonts w:ascii="Times New Roman" w:eastAsia="Calibri" w:hAnsi="Times New Roman" w:cs="Times New Roman"/>
          <w:color w:val="000000" w:themeColor="text1"/>
          <w:sz w:val="16"/>
          <w:szCs w:val="16"/>
        </w:rPr>
        <w:t xml:space="preserve">LEF </w:t>
      </w:r>
      <w:r w:rsidR="00DB1F4E">
        <w:rPr>
          <w:rFonts w:ascii="Times New Roman" w:eastAsia="Calibri" w:hAnsi="Times New Roman" w:cs="Times New Roman"/>
          <w:color w:val="000000" w:themeColor="text1"/>
          <w:sz w:val="16"/>
          <w:szCs w:val="16"/>
        </w:rPr>
        <w:t>denotes</w:t>
      </w:r>
      <w:r w:rsidR="00FF3E35" w:rsidRPr="007252D8">
        <w:rPr>
          <w:rFonts w:ascii="Times New Roman" w:eastAsia="Calibri" w:hAnsi="Times New Roman" w:cs="Times New Roman"/>
          <w:color w:val="000000" w:themeColor="text1"/>
          <w:sz w:val="16"/>
          <w:szCs w:val="16"/>
        </w:rPr>
        <w:t xml:space="preserve"> level of efficiency computed from Hurst exponents. </w:t>
      </w:r>
      <w:r w:rsidRPr="007252D8">
        <w:rPr>
          <w:rFonts w:ascii="Times New Roman" w:eastAsia="Calibri" w:hAnsi="Times New Roman" w:cs="Times New Roman"/>
          <w:color w:val="000000" w:themeColor="text1"/>
          <w:sz w:val="16"/>
          <w:szCs w:val="16"/>
        </w:rPr>
        <w:t xml:space="preserve">In case of ADF test, the critical values are 1 % = -3.43, 5 % = -2.86, and 10 % = -2.56 for model without trend, and 1 % = -3.97, 5 % = -3.41, 10 % = -3.13 for model with trend. </w:t>
      </w:r>
      <w:r w:rsidR="00413D8B">
        <w:rPr>
          <w:rFonts w:ascii="Times New Roman" w:eastAsia="Calibri" w:hAnsi="Times New Roman" w:cs="Times New Roman"/>
          <w:color w:val="000000" w:themeColor="text1"/>
          <w:sz w:val="16"/>
          <w:szCs w:val="16"/>
        </w:rPr>
        <w:t>F</w:t>
      </w:r>
      <w:r w:rsidRPr="007252D8">
        <w:rPr>
          <w:rFonts w:ascii="Times New Roman" w:eastAsia="Calibri" w:hAnsi="Times New Roman" w:cs="Times New Roman"/>
          <w:color w:val="000000" w:themeColor="text1"/>
          <w:sz w:val="16"/>
          <w:szCs w:val="16"/>
        </w:rPr>
        <w:t xml:space="preserve">or KPSS test, </w:t>
      </w:r>
      <w:r w:rsidR="00413D8B">
        <w:rPr>
          <w:rFonts w:ascii="Times New Roman" w:eastAsia="Calibri" w:hAnsi="Times New Roman" w:cs="Times New Roman"/>
          <w:color w:val="000000" w:themeColor="text1"/>
          <w:sz w:val="16"/>
          <w:szCs w:val="16"/>
        </w:rPr>
        <w:t>t</w:t>
      </w:r>
      <w:r w:rsidRPr="007252D8">
        <w:rPr>
          <w:rFonts w:ascii="Times New Roman" w:eastAsia="Calibri" w:hAnsi="Times New Roman" w:cs="Times New Roman"/>
          <w:color w:val="000000" w:themeColor="text1"/>
          <w:sz w:val="16"/>
          <w:szCs w:val="16"/>
        </w:rPr>
        <w:t>he critical values at 1 % =0.73, 5%=0.46 and 10% =0.34 respectively for the model without trend and 1%= 0.21</w:t>
      </w:r>
      <w:r w:rsidR="00254394" w:rsidRPr="007252D8">
        <w:rPr>
          <w:rFonts w:ascii="Times New Roman" w:eastAsia="Calibri" w:hAnsi="Times New Roman" w:cs="Times New Roman"/>
          <w:color w:val="000000" w:themeColor="text1"/>
          <w:sz w:val="16"/>
          <w:szCs w:val="16"/>
        </w:rPr>
        <w:t>, 5</w:t>
      </w:r>
      <w:r w:rsidRPr="007252D8">
        <w:rPr>
          <w:rFonts w:ascii="Times New Roman" w:eastAsia="Calibri" w:hAnsi="Times New Roman" w:cs="Times New Roman"/>
          <w:color w:val="000000" w:themeColor="text1"/>
          <w:sz w:val="16"/>
          <w:szCs w:val="16"/>
        </w:rPr>
        <w:t xml:space="preserve">%= 0.14 and 10% =0.11for the model with trend. The ADF test the null of unit root </w:t>
      </w:r>
      <w:r w:rsidR="0003706F" w:rsidRPr="007252D8">
        <w:rPr>
          <w:rFonts w:ascii="Times New Roman" w:eastAsia="Calibri" w:hAnsi="Times New Roman" w:cs="Times New Roman"/>
          <w:color w:val="000000" w:themeColor="text1"/>
          <w:sz w:val="16"/>
          <w:szCs w:val="16"/>
        </w:rPr>
        <w:t xml:space="preserve">whereas </w:t>
      </w:r>
      <w:r w:rsidR="001C6192" w:rsidRPr="007252D8">
        <w:rPr>
          <w:rFonts w:ascii="Times New Roman" w:eastAsia="Calibri" w:hAnsi="Times New Roman" w:cs="Times New Roman"/>
          <w:color w:val="000000" w:themeColor="text1"/>
          <w:sz w:val="16"/>
          <w:szCs w:val="16"/>
        </w:rPr>
        <w:t xml:space="preserve">the </w:t>
      </w:r>
      <w:r w:rsidRPr="007252D8">
        <w:rPr>
          <w:rFonts w:ascii="Times New Roman" w:eastAsia="Calibri" w:hAnsi="Times New Roman" w:cs="Times New Roman"/>
          <w:color w:val="000000" w:themeColor="text1"/>
          <w:sz w:val="16"/>
          <w:szCs w:val="16"/>
        </w:rPr>
        <w:t xml:space="preserve">KPSS test examines null of stationary. Asterisked values </w:t>
      </w:r>
      <w:r w:rsidR="0094728B" w:rsidRPr="007252D8">
        <w:rPr>
          <w:rFonts w:ascii="Times New Roman" w:eastAsia="Calibri" w:hAnsi="Times New Roman" w:cs="Times New Roman"/>
          <w:color w:val="000000" w:themeColor="text1"/>
          <w:sz w:val="16"/>
          <w:szCs w:val="16"/>
        </w:rPr>
        <w:t>denote</w:t>
      </w:r>
      <w:r w:rsidRPr="007252D8">
        <w:rPr>
          <w:rFonts w:ascii="Times New Roman" w:eastAsia="Calibri" w:hAnsi="Times New Roman" w:cs="Times New Roman"/>
          <w:color w:val="000000" w:themeColor="text1"/>
          <w:sz w:val="16"/>
          <w:szCs w:val="16"/>
        </w:rPr>
        <w:t xml:space="preserve"> statistical significance at 1% level. The test statistics confirm that series are stationary. </w:t>
      </w:r>
    </w:p>
    <w:p w:rsidR="003B4F2C" w:rsidRPr="0049759F" w:rsidRDefault="003B4F2C" w:rsidP="006B0712">
      <w:pPr>
        <w:spacing w:after="0" w:line="240" w:lineRule="auto"/>
        <w:jc w:val="both"/>
        <w:rPr>
          <w:rFonts w:ascii="Times New Roman" w:eastAsia="Calibri" w:hAnsi="Times New Roman" w:cs="Times New Roman"/>
          <w:color w:val="000000" w:themeColor="text1"/>
          <w:sz w:val="20"/>
          <w:szCs w:val="20"/>
        </w:rPr>
      </w:pPr>
    </w:p>
    <w:p w:rsidR="003B4F2C" w:rsidRPr="006421CC" w:rsidRDefault="003B4F2C" w:rsidP="003B4F2C">
      <w:pPr>
        <w:spacing w:after="0" w:line="360" w:lineRule="auto"/>
        <w:jc w:val="both"/>
        <w:rPr>
          <w:rFonts w:ascii="Times New Roman" w:hAnsi="Times New Roman" w:cs="Times New Roman"/>
          <w:b/>
          <w:color w:val="000000" w:themeColor="text1"/>
          <w:sz w:val="24"/>
          <w:szCs w:val="24"/>
        </w:rPr>
      </w:pPr>
      <w:r w:rsidRPr="006421CC">
        <w:rPr>
          <w:rFonts w:ascii="Times New Roman" w:hAnsi="Times New Roman" w:cs="Times New Roman"/>
          <w:b/>
          <w:color w:val="000000" w:themeColor="text1"/>
          <w:sz w:val="24"/>
          <w:szCs w:val="24"/>
        </w:rPr>
        <w:t>4.</w:t>
      </w:r>
      <w:r w:rsidR="001C6192">
        <w:rPr>
          <w:rFonts w:ascii="Times New Roman" w:hAnsi="Times New Roman" w:cs="Times New Roman"/>
          <w:b/>
          <w:color w:val="000000" w:themeColor="text1"/>
          <w:sz w:val="24"/>
          <w:szCs w:val="24"/>
        </w:rPr>
        <w:t>2</w:t>
      </w:r>
      <w:r w:rsidRPr="006421CC">
        <w:rPr>
          <w:rFonts w:ascii="Times New Roman" w:hAnsi="Times New Roman" w:cs="Times New Roman"/>
          <w:b/>
          <w:color w:val="000000" w:themeColor="text1"/>
          <w:sz w:val="24"/>
          <w:szCs w:val="24"/>
        </w:rPr>
        <w:t xml:space="preserve"> </w:t>
      </w:r>
      <w:r w:rsidR="00766E38">
        <w:rPr>
          <w:rFonts w:ascii="Times New Roman" w:hAnsi="Times New Roman" w:cs="Times New Roman"/>
          <w:b/>
          <w:color w:val="000000" w:themeColor="text1"/>
          <w:sz w:val="24"/>
          <w:szCs w:val="24"/>
        </w:rPr>
        <w:t>Persistence</w:t>
      </w:r>
      <w:r w:rsidR="00420000">
        <w:rPr>
          <w:rFonts w:ascii="Times New Roman" w:hAnsi="Times New Roman" w:cs="Times New Roman"/>
          <w:b/>
          <w:color w:val="000000" w:themeColor="text1"/>
          <w:sz w:val="24"/>
          <w:szCs w:val="24"/>
        </w:rPr>
        <w:t xml:space="preserve"> in</w:t>
      </w:r>
      <w:r w:rsidRPr="006421CC">
        <w:rPr>
          <w:rFonts w:ascii="Times New Roman" w:hAnsi="Times New Roman" w:cs="Times New Roman"/>
          <w:b/>
          <w:color w:val="000000" w:themeColor="text1"/>
          <w:sz w:val="24"/>
          <w:szCs w:val="24"/>
        </w:rPr>
        <w:t xml:space="preserve"> FII and returns</w:t>
      </w:r>
    </w:p>
    <w:p w:rsidR="00D12830" w:rsidRDefault="00D12830" w:rsidP="00D12830">
      <w:pPr>
        <w:pStyle w:val="NormalWeb"/>
        <w:spacing w:before="0" w:beforeAutospacing="0" w:after="0" w:afterAutospacing="0" w:line="480" w:lineRule="auto"/>
        <w:jc w:val="both"/>
        <w:rPr>
          <w:color w:val="000000" w:themeColor="text1"/>
        </w:rPr>
      </w:pPr>
      <w:r>
        <w:rPr>
          <w:color w:val="000000" w:themeColor="text1"/>
        </w:rPr>
        <w:lastRenderedPageBreak/>
        <w:t xml:space="preserve">We </w:t>
      </w:r>
      <w:r w:rsidRPr="0049759F">
        <w:rPr>
          <w:color w:val="000000" w:themeColor="text1"/>
        </w:rPr>
        <w:t xml:space="preserve">employ </w:t>
      </w:r>
      <w:r>
        <w:rPr>
          <w:color w:val="000000" w:themeColor="text1"/>
        </w:rPr>
        <w:t xml:space="preserve">the </w:t>
      </w:r>
      <w:r w:rsidRPr="0049759F">
        <w:rPr>
          <w:color w:val="000000" w:themeColor="text1"/>
        </w:rPr>
        <w:t>variance ratio test of Lo and MacKinaly (1988) to measure persistence in FII</w:t>
      </w:r>
      <w:r>
        <w:rPr>
          <w:color w:val="000000" w:themeColor="text1"/>
        </w:rPr>
        <w:t xml:space="preserve">. </w:t>
      </w:r>
      <w:r w:rsidRPr="0049759F">
        <w:rPr>
          <w:color w:val="000000" w:themeColor="text1"/>
        </w:rPr>
        <w:t>The variance ratio statistic is defined as:</w:t>
      </w:r>
    </w:p>
    <w:p w:rsidR="00A64DDF" w:rsidRPr="00174535" w:rsidRDefault="00A64DDF" w:rsidP="00174535">
      <w:pPr>
        <w:pStyle w:val="NormalWeb"/>
        <w:spacing w:before="0" w:beforeAutospacing="0" w:after="0" w:afterAutospacing="0" w:line="480" w:lineRule="auto"/>
        <w:jc w:val="both"/>
        <w:rPr>
          <w:color w:val="000000" w:themeColor="text1"/>
        </w:rPr>
      </w:pPr>
      <m:oMath>
        <m:r>
          <m:rPr>
            <m:sty m:val="p"/>
          </m:rPr>
          <w:rPr>
            <w:rFonts w:ascii="Cambria Math" w:eastAsia="Calibri"/>
            <w:color w:val="000000" w:themeColor="text1"/>
          </w:rPr>
          <m:t xml:space="preserve">VR </m:t>
        </m:r>
        <m:d>
          <m:dPr>
            <m:ctrlPr>
              <w:rPr>
                <w:rFonts w:ascii="Cambria Math" w:eastAsia="Calibri" w:hAnsi="Cambria Math"/>
                <w:color w:val="000000" w:themeColor="text1"/>
              </w:rPr>
            </m:ctrlPr>
          </m:dPr>
          <m:e>
            <m:r>
              <w:rPr>
                <w:rFonts w:ascii="Cambria Math" w:eastAsia="Calibri" w:hAnsi="Cambria Math"/>
                <w:color w:val="000000" w:themeColor="text1"/>
              </w:rPr>
              <m:t>q</m:t>
            </m:r>
          </m:e>
        </m:d>
        <m:r>
          <m:rPr>
            <m:sty m:val="p"/>
          </m:rPr>
          <w:rPr>
            <w:rFonts w:ascii="Cambria Math" w:eastAsia="Calibri"/>
            <w:color w:val="000000" w:themeColor="text1"/>
          </w:rPr>
          <m:t xml:space="preserve"> =</m:t>
        </m:r>
        <m:f>
          <m:fPr>
            <m:ctrlPr>
              <w:rPr>
                <w:rFonts w:ascii="Cambria Math" w:eastAsia="Calibri" w:hAnsi="Cambria Math"/>
                <w:color w:val="000000" w:themeColor="text1"/>
              </w:rPr>
            </m:ctrlPr>
          </m:fPr>
          <m:num>
            <m:r>
              <m:rPr>
                <m:sty m:val="p"/>
              </m:rPr>
              <w:rPr>
                <w:rFonts w:ascii="Cambria Math" w:eastAsia="Calibri"/>
                <w:color w:val="000000" w:themeColor="text1"/>
              </w:rPr>
              <m:t>Var [</m:t>
            </m:r>
            <m:sSub>
              <m:sSubPr>
                <m:ctrlPr>
                  <w:rPr>
                    <w:rFonts w:ascii="Cambria Math" w:eastAsia="Calibri" w:hAnsi="Cambria Math"/>
                    <w:color w:val="000000" w:themeColor="text1"/>
                  </w:rPr>
                </m:ctrlPr>
              </m:sSubPr>
              <m:e>
                <m:r>
                  <m:rPr>
                    <m:sty m:val="p"/>
                  </m:rPr>
                  <w:rPr>
                    <w:rFonts w:ascii="Cambria Math" w:eastAsia="Calibri"/>
                    <w:color w:val="000000" w:themeColor="text1"/>
                  </w:rPr>
                  <m:t>r</m:t>
                </m:r>
              </m:e>
              <m:sub>
                <m:r>
                  <m:rPr>
                    <m:sty m:val="p"/>
                  </m:rPr>
                  <w:rPr>
                    <w:rFonts w:ascii="Cambria Math" w:eastAsia="Calibri"/>
                    <w:color w:val="000000" w:themeColor="text1"/>
                  </w:rPr>
                  <m:t>t</m:t>
                </m:r>
              </m:sub>
            </m:sSub>
            <m:r>
              <m:rPr>
                <m:sty m:val="p"/>
              </m:rPr>
              <w:rPr>
                <w:rFonts w:ascii="Cambria Math" w:eastAsia="Calibri"/>
                <w:color w:val="000000" w:themeColor="text1"/>
              </w:rPr>
              <m:t xml:space="preserve"> </m:t>
            </m:r>
            <m:d>
              <m:dPr>
                <m:ctrlPr>
                  <w:rPr>
                    <w:rFonts w:ascii="Cambria Math" w:eastAsia="Calibri" w:hAnsi="Cambria Math"/>
                    <w:color w:val="000000" w:themeColor="text1"/>
                  </w:rPr>
                </m:ctrlPr>
              </m:dPr>
              <m:e>
                <m:r>
                  <w:rPr>
                    <w:rFonts w:ascii="Cambria Math" w:eastAsia="Calibri" w:hAnsi="Cambria Math"/>
                    <w:color w:val="000000" w:themeColor="text1"/>
                  </w:rPr>
                  <m:t>q</m:t>
                </m:r>
              </m:e>
            </m:d>
            <m:r>
              <m:rPr>
                <m:sty m:val="p"/>
              </m:rPr>
              <w:rPr>
                <w:rFonts w:ascii="Cambria Math" w:eastAsia="Calibri"/>
                <w:color w:val="000000" w:themeColor="text1"/>
              </w:rPr>
              <m:t>]</m:t>
            </m:r>
          </m:num>
          <m:den>
            <m:r>
              <w:rPr>
                <w:rFonts w:ascii="Cambria Math" w:eastAsia="Calibri" w:hAnsi="Cambria Math"/>
                <w:color w:val="000000" w:themeColor="text1"/>
              </w:rPr>
              <m:t>q</m:t>
            </m:r>
            <m:r>
              <w:rPr>
                <w:rFonts w:ascii="Cambria Math" w:eastAsia="Calibri"/>
                <w:color w:val="000000" w:themeColor="text1"/>
              </w:rPr>
              <m:t>.</m:t>
            </m:r>
            <m:r>
              <m:rPr>
                <m:sty m:val="p"/>
              </m:rPr>
              <w:rPr>
                <w:rFonts w:ascii="Cambria Math" w:eastAsia="Calibri"/>
                <w:color w:val="000000" w:themeColor="text1"/>
              </w:rPr>
              <m:t>Var [</m:t>
            </m:r>
            <m:sSub>
              <m:sSubPr>
                <m:ctrlPr>
                  <w:rPr>
                    <w:rFonts w:ascii="Cambria Math" w:eastAsia="Calibri" w:hAnsi="Cambria Math"/>
                    <w:color w:val="000000" w:themeColor="text1"/>
                  </w:rPr>
                </m:ctrlPr>
              </m:sSubPr>
              <m:e>
                <m:r>
                  <m:rPr>
                    <m:sty m:val="p"/>
                  </m:rPr>
                  <w:rPr>
                    <w:rFonts w:ascii="Cambria Math" w:eastAsia="Calibri"/>
                    <w:color w:val="000000" w:themeColor="text1"/>
                  </w:rPr>
                  <m:t>r</m:t>
                </m:r>
              </m:e>
              <m:sub>
                <m:r>
                  <m:rPr>
                    <m:sty m:val="p"/>
                  </m:rPr>
                  <w:rPr>
                    <w:rFonts w:ascii="Cambria Math" w:eastAsia="Calibri"/>
                    <w:color w:val="000000" w:themeColor="text1"/>
                  </w:rPr>
                  <m:t>t</m:t>
                </m:r>
              </m:sub>
            </m:sSub>
            <m:r>
              <m:rPr>
                <m:sty m:val="p"/>
              </m:rPr>
              <w:rPr>
                <w:rFonts w:ascii="Cambria Math" w:eastAsia="Calibri"/>
                <w:color w:val="000000" w:themeColor="text1"/>
              </w:rPr>
              <m:t>]</m:t>
            </m:r>
          </m:den>
        </m:f>
        <m:r>
          <m:rPr>
            <m:sty m:val="p"/>
          </m:rPr>
          <w:rPr>
            <w:rFonts w:ascii="Cambria Math" w:eastAsia="Calibri"/>
            <w:color w:val="000000" w:themeColor="text1"/>
          </w:rPr>
          <m:t xml:space="preserve"> = 1+2</m:t>
        </m:r>
        <m:nary>
          <m:naryPr>
            <m:chr m:val="∑"/>
            <m:limLoc m:val="undOvr"/>
            <m:ctrlPr>
              <w:rPr>
                <w:rFonts w:ascii="Cambria Math" w:eastAsia="Calibri" w:hAnsi="Cambria Math"/>
                <w:color w:val="000000" w:themeColor="text1"/>
              </w:rPr>
            </m:ctrlPr>
          </m:naryPr>
          <m:sub>
            <m:r>
              <w:rPr>
                <w:rFonts w:ascii="Cambria Math" w:eastAsia="Calibri" w:hAnsi="Cambria Math"/>
                <w:color w:val="000000" w:themeColor="text1"/>
              </w:rPr>
              <m:t>k</m:t>
            </m:r>
            <m:r>
              <w:rPr>
                <w:rFonts w:ascii="Cambria Math" w:eastAsia="Calibri"/>
                <w:color w:val="000000" w:themeColor="text1"/>
              </w:rPr>
              <m:t>=1</m:t>
            </m:r>
          </m:sub>
          <m:sup>
            <m:r>
              <m:rPr>
                <m:sty m:val="p"/>
              </m:rPr>
              <w:rPr>
                <w:rFonts w:ascii="Cambria Math" w:eastAsia="Calibri"/>
                <w:color w:val="000000" w:themeColor="text1"/>
              </w:rPr>
              <m:t>q</m:t>
            </m:r>
            <m:r>
              <m:rPr>
                <m:sty m:val="p"/>
              </m:rPr>
              <w:rPr>
                <w:rFonts w:ascii="Cambria Math" w:eastAsia="Calibri" w:hAnsi="Cambria Math"/>
                <w:color w:val="000000" w:themeColor="text1"/>
              </w:rPr>
              <m:t>-</m:t>
            </m:r>
            <m:r>
              <m:rPr>
                <m:sty m:val="p"/>
              </m:rPr>
              <w:rPr>
                <w:rFonts w:ascii="Cambria Math" w:eastAsia="Calibri"/>
                <w:color w:val="000000" w:themeColor="text1"/>
              </w:rPr>
              <m:t>1</m:t>
            </m:r>
          </m:sup>
          <m:e>
            <m:eqArr>
              <m:eqArrPr>
                <m:ctrlPr>
                  <w:rPr>
                    <w:rFonts w:ascii="Cambria Math" w:eastAsia="Calibri" w:hAnsi="Cambria Math"/>
                    <w:color w:val="000000" w:themeColor="text1"/>
                  </w:rPr>
                </m:ctrlPr>
              </m:eqArrPr>
              <m:e>
                <m:d>
                  <m:dPr>
                    <m:ctrlPr>
                      <w:rPr>
                        <w:rFonts w:ascii="Cambria Math" w:eastAsia="Calibri" w:hAnsi="Cambria Math"/>
                        <w:color w:val="000000" w:themeColor="text1"/>
                      </w:rPr>
                    </m:ctrlPr>
                  </m:dPr>
                  <m:e>
                    <m:r>
                      <m:rPr>
                        <m:sty m:val="p"/>
                      </m:rPr>
                      <w:rPr>
                        <w:rFonts w:ascii="Cambria Math" w:eastAsia="Calibri"/>
                        <w:color w:val="000000" w:themeColor="text1"/>
                      </w:rPr>
                      <m:t>1</m:t>
                    </m:r>
                    <m:r>
                      <m:rPr>
                        <m:sty m:val="p"/>
                      </m:rPr>
                      <w:rPr>
                        <w:rFonts w:ascii="Cambria Math" w:eastAsia="Calibri" w:hAnsi="Cambria Math"/>
                        <w:color w:val="000000" w:themeColor="text1"/>
                      </w:rPr>
                      <m:t>-</m:t>
                    </m:r>
                    <m:f>
                      <m:fPr>
                        <m:ctrlPr>
                          <w:rPr>
                            <w:rFonts w:ascii="Cambria Math" w:eastAsia="Calibri" w:hAnsi="Cambria Math"/>
                            <w:color w:val="000000" w:themeColor="text1"/>
                          </w:rPr>
                        </m:ctrlPr>
                      </m:fPr>
                      <m:num>
                        <m:r>
                          <m:rPr>
                            <m:sty m:val="p"/>
                          </m:rPr>
                          <w:rPr>
                            <w:rFonts w:ascii="Cambria Math" w:eastAsia="Calibri"/>
                            <w:color w:val="000000" w:themeColor="text1"/>
                          </w:rPr>
                          <m:t>k</m:t>
                        </m:r>
                      </m:num>
                      <m:den>
                        <m:r>
                          <w:rPr>
                            <w:rFonts w:ascii="Cambria Math" w:eastAsia="Calibri" w:hAnsi="Cambria Math"/>
                            <w:color w:val="000000" w:themeColor="text1"/>
                          </w:rPr>
                          <m:t>q</m:t>
                        </m:r>
                      </m:den>
                    </m:f>
                  </m:e>
                </m:d>
              </m:e>
              <m:e>
                <m:r>
                  <m:rPr>
                    <m:sty m:val="p"/>
                  </m:rPr>
                  <w:rPr>
                    <w:rFonts w:ascii="Cambria Math" w:eastAsia="Calibri"/>
                    <w:color w:val="000000" w:themeColor="text1"/>
                  </w:rPr>
                  <m:t xml:space="preserve"> </m:t>
                </m:r>
              </m:e>
            </m:eqArr>
          </m:e>
        </m:nary>
        <m:r>
          <m:rPr>
            <m:sty m:val="p"/>
          </m:rPr>
          <w:rPr>
            <w:rFonts w:ascii="Cambria Math" w:eastAsia="Calibri"/>
            <w:color w:val="000000" w:themeColor="text1"/>
          </w:rPr>
          <m:t xml:space="preserve"> </m:t>
        </m:r>
        <m:sSup>
          <m:sSupPr>
            <m:ctrlPr>
              <w:rPr>
                <w:rFonts w:ascii="Cambria Math" w:eastAsia="Calibri" w:hAnsi="Cambria Math"/>
                <w:color w:val="000000" w:themeColor="text1"/>
              </w:rPr>
            </m:ctrlPr>
          </m:sSupPr>
          <m:e>
            <m:r>
              <w:rPr>
                <w:rFonts w:ascii="Cambria Math" w:eastAsia="Calibri"/>
                <w:color w:val="000000" w:themeColor="text1"/>
              </w:rPr>
              <m:t xml:space="preserve"> </m:t>
            </m:r>
            <m:r>
              <w:rPr>
                <w:rFonts w:ascii="Cambria Math" w:eastAsia="Calibri" w:hAnsi="Cambria Math"/>
                <w:color w:val="000000" w:themeColor="text1"/>
              </w:rPr>
              <m:t>ρ</m:t>
            </m:r>
          </m:e>
          <m:sup>
            <m:r>
              <m:rPr>
                <m:sty m:val="p"/>
              </m:rPr>
              <w:rPr>
                <w:rFonts w:ascii="Cambria Math" w:eastAsia="Calibri"/>
                <w:color w:val="000000" w:themeColor="text1"/>
              </w:rPr>
              <m:t>k</m:t>
            </m:r>
          </m:sup>
        </m:sSup>
        <m:r>
          <m:rPr>
            <m:sty m:val="p"/>
          </m:rPr>
          <w:rPr>
            <w:rFonts w:ascii="Cambria Math" w:eastAsia="Calibri"/>
            <w:color w:val="000000" w:themeColor="text1"/>
          </w:rPr>
          <m:t xml:space="preserve"> </m:t>
        </m:r>
      </m:oMath>
      <w:r w:rsidR="00174535">
        <w:rPr>
          <w:rFonts w:eastAsia="Calibri"/>
          <w:color w:val="000000" w:themeColor="text1"/>
        </w:rPr>
        <w:t xml:space="preserve">      </w:t>
      </w:r>
      <w:r w:rsidRPr="0049759F">
        <w:rPr>
          <w:rFonts w:eastAsia="Calibri"/>
          <w:color w:val="000000" w:themeColor="text1"/>
        </w:rPr>
        <w:t>(1)</w:t>
      </w:r>
    </w:p>
    <w:p w:rsidR="00594FC4" w:rsidRDefault="003B00CE" w:rsidP="00174535">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where </w:t>
      </w:r>
      <m:oMath>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r</m:t>
            </m:r>
          </m:e>
          <m:sub>
            <m:r>
              <w:rPr>
                <w:rFonts w:ascii="Cambria Math" w:eastAsia="Calibri" w:hAnsi="Cambria Math" w:cs="Times New Roman"/>
                <w:color w:val="000000" w:themeColor="text1"/>
                <w:sz w:val="24"/>
                <w:szCs w:val="24"/>
              </w:rPr>
              <m:t>t</m:t>
            </m:r>
          </m:sub>
        </m:sSub>
        <m:d>
          <m:dPr>
            <m:ctrlPr>
              <w:rPr>
                <w:rFonts w:ascii="Cambria Math" w:eastAsia="Calibri" w:hAnsi="Times New Roman" w:cs="Times New Roman"/>
                <w:i/>
                <w:color w:val="000000" w:themeColor="text1"/>
                <w:sz w:val="24"/>
                <w:szCs w:val="24"/>
              </w:rPr>
            </m:ctrlPr>
          </m:dPr>
          <m:e>
            <m:r>
              <w:rPr>
                <w:rFonts w:ascii="Cambria Math" w:eastAsia="Calibri" w:hAnsi="Cambria Math" w:cs="Times New Roman"/>
                <w:color w:val="000000" w:themeColor="text1"/>
                <w:sz w:val="24"/>
                <w:szCs w:val="24"/>
              </w:rPr>
              <m:t>k</m:t>
            </m:r>
          </m:e>
        </m:d>
        <m:r>
          <w:rPr>
            <w:rFonts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r</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r</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Times New Roman" w:cs="Times New Roman"/>
                <w:color w:val="000000" w:themeColor="text1"/>
                <w:sz w:val="24"/>
                <w:szCs w:val="24"/>
              </w:rPr>
              <m:t>1</m:t>
            </m:r>
          </m:sub>
        </m:sSub>
        <m:r>
          <w:rPr>
            <w:rFonts w:ascii="Cambria Math" w:eastAsia="Calibri" w:hAnsi="Times New Roman" w:cs="Times New Roman"/>
            <w:color w:val="000000" w:themeColor="text1"/>
            <w:sz w:val="24"/>
            <w:szCs w:val="24"/>
          </w:rPr>
          <m:t>+</m:t>
        </m:r>
        <m:r>
          <w:rPr>
            <w:rFonts w:eastAsia="Calibri" w:hAnsi="Times New Roman" w:cs="Times New Roman"/>
            <w:color w:val="000000" w:themeColor="text1"/>
            <w:sz w:val="24"/>
            <w:szCs w:val="24"/>
          </w:rPr>
          <m:t>…</m:t>
        </m:r>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r</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k</m:t>
            </m:r>
            <m:r>
              <w:rPr>
                <w:rFonts w:ascii="Cambria Math" w:eastAsia="Calibri" w:hAnsi="Times New Roman" w:cs="Times New Roman"/>
                <w:color w:val="000000" w:themeColor="text1"/>
                <w:sz w:val="24"/>
                <w:szCs w:val="24"/>
              </w:rPr>
              <m:t>+1</m:t>
            </m:r>
          </m:sub>
        </m:sSub>
      </m:oMath>
      <w:r w:rsidRPr="0049759F">
        <w:rPr>
          <w:rFonts w:ascii="Times New Roman" w:eastAsia="Calibri" w:hAnsi="Times New Roman" w:cs="Times New Roman"/>
          <w:color w:val="000000" w:themeColor="text1"/>
          <w:sz w:val="24"/>
          <w:szCs w:val="24"/>
        </w:rPr>
        <w:t xml:space="preserve"> and </w:t>
      </w:r>
      <w:r w:rsidRPr="0049759F">
        <w:rPr>
          <w:rFonts w:ascii="Times New Roman" w:eastAsia="Calibri" w:hAnsi="Times New Roman" w:cs="Times New Roman"/>
          <w:i/>
          <w:color w:val="000000" w:themeColor="text1"/>
          <w:sz w:val="24"/>
          <w:szCs w:val="24"/>
        </w:rPr>
        <w:t xml:space="preserve">ρ </w:t>
      </w:r>
      <w:r w:rsidRPr="0049759F">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i/>
          <w:color w:val="000000" w:themeColor="text1"/>
          <w:sz w:val="24"/>
          <w:szCs w:val="24"/>
        </w:rPr>
        <w:t>k</w:t>
      </w:r>
      <w:r w:rsidRPr="0049759F">
        <w:rPr>
          <w:rFonts w:ascii="Times New Roman" w:eastAsia="Calibri" w:hAnsi="Times New Roman" w:cs="Times New Roman"/>
          <w:color w:val="000000" w:themeColor="text1"/>
          <w:sz w:val="24"/>
          <w:szCs w:val="24"/>
        </w:rPr>
        <w:t xml:space="preserve">) is the </w:t>
      </w:r>
      <w:r w:rsidRPr="0049759F">
        <w:rPr>
          <w:rFonts w:ascii="Times New Roman" w:eastAsia="Calibri" w:hAnsi="Times New Roman" w:cs="Times New Roman"/>
          <w:i/>
          <w:color w:val="000000" w:themeColor="text1"/>
          <w:sz w:val="24"/>
          <w:szCs w:val="24"/>
        </w:rPr>
        <w:t>k</w:t>
      </w:r>
      <w:r w:rsidRPr="0049759F">
        <w:rPr>
          <w:rFonts w:ascii="Times New Roman" w:eastAsia="Calibri" w:hAnsi="Times New Roman" w:cs="Times New Roman"/>
          <w:color w:val="000000" w:themeColor="text1"/>
          <w:sz w:val="24"/>
          <w:szCs w:val="24"/>
          <w:vertAlign w:val="superscript"/>
        </w:rPr>
        <w:t>th</w:t>
      </w:r>
      <w:r w:rsidRPr="0049759F">
        <w:rPr>
          <w:rFonts w:ascii="Times New Roman" w:eastAsia="Calibri" w:hAnsi="Times New Roman" w:cs="Times New Roman"/>
          <w:color w:val="000000" w:themeColor="text1"/>
          <w:sz w:val="24"/>
          <w:szCs w:val="24"/>
        </w:rPr>
        <w:t xml:space="preserve"> order autocorrelation coefficient of {</w:t>
      </w:r>
      <m:oMath>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r</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oMath>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The variance ratio is expected to be unity when flows are random. The variance ratio greater than one indicate positive autocorrelation.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random walk </w:t>
      </w:r>
      <w:r>
        <w:rPr>
          <w:rFonts w:ascii="Times New Roman" w:eastAsia="Calibri" w:hAnsi="Times New Roman" w:cs="Times New Roman"/>
          <w:color w:val="000000" w:themeColor="text1"/>
          <w:sz w:val="24"/>
          <w:szCs w:val="24"/>
        </w:rPr>
        <w:t xml:space="preserve">hypothesis may be rejected due to </w:t>
      </w:r>
      <w:r w:rsidRPr="0049759F">
        <w:rPr>
          <w:rFonts w:ascii="Times New Roman" w:eastAsia="Calibri" w:hAnsi="Times New Roman" w:cs="Times New Roman"/>
          <w:color w:val="000000" w:themeColor="text1"/>
          <w:sz w:val="24"/>
          <w:szCs w:val="24"/>
        </w:rPr>
        <w:t>heteroskedasticity</w:t>
      </w:r>
      <w:r>
        <w:rPr>
          <w:rFonts w:ascii="Times New Roman" w:eastAsia="Calibri" w:hAnsi="Times New Roman" w:cs="Times New Roman"/>
          <w:color w:val="000000" w:themeColor="text1"/>
          <w:sz w:val="24"/>
          <w:szCs w:val="24"/>
        </w:rPr>
        <w:t xml:space="preserve"> which is</w:t>
      </w:r>
      <w:r w:rsidRPr="0049759F">
        <w:rPr>
          <w:rFonts w:ascii="Times New Roman" w:eastAsia="Calibri" w:hAnsi="Times New Roman" w:cs="Times New Roman"/>
          <w:color w:val="000000" w:themeColor="text1"/>
          <w:sz w:val="24"/>
          <w:szCs w:val="24"/>
        </w:rPr>
        <w:t xml:space="preserve"> a common feature </w:t>
      </w:r>
      <w:r>
        <w:rPr>
          <w:rFonts w:ascii="Times New Roman" w:eastAsia="Calibri" w:hAnsi="Times New Roman" w:cs="Times New Roman"/>
          <w:color w:val="000000" w:themeColor="text1"/>
          <w:sz w:val="24"/>
          <w:szCs w:val="24"/>
        </w:rPr>
        <w:t xml:space="preserve">in </w:t>
      </w:r>
      <w:r w:rsidRPr="0049759F">
        <w:rPr>
          <w:rFonts w:ascii="Times New Roman" w:eastAsia="Calibri" w:hAnsi="Times New Roman" w:cs="Times New Roman"/>
          <w:color w:val="000000" w:themeColor="text1"/>
          <w:sz w:val="24"/>
          <w:szCs w:val="24"/>
        </w:rPr>
        <w:t>financial time series</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use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heteroskedastic</w:t>
      </w:r>
      <w:r>
        <w:rPr>
          <w:rFonts w:ascii="Times New Roman" w:eastAsia="Calibri" w:hAnsi="Times New Roman" w:cs="Times New Roman"/>
          <w:color w:val="000000" w:themeColor="text1"/>
          <w:sz w:val="24"/>
          <w:szCs w:val="24"/>
        </w:rPr>
        <w:t>ity</w:t>
      </w:r>
      <w:r w:rsidRPr="0049759F">
        <w:rPr>
          <w:rFonts w:ascii="Times New Roman" w:eastAsia="Calibri" w:hAnsi="Times New Roman" w:cs="Times New Roman"/>
          <w:color w:val="000000" w:themeColor="text1"/>
          <w:sz w:val="24"/>
          <w:szCs w:val="24"/>
        </w:rPr>
        <w:t xml:space="preserve"> robust test statistic Z*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w:t>
      </w:r>
    </w:p>
    <w:p w:rsidR="00FC0097" w:rsidRPr="0049759F" w:rsidRDefault="00B253E8" w:rsidP="00174535">
      <w:pPr>
        <w:spacing w:after="0" w:line="480" w:lineRule="auto"/>
        <w:jc w:val="both"/>
        <w:rPr>
          <w:rFonts w:ascii="Times New Roman" w:eastAsia="Calibri" w:hAnsi="Times New Roman" w:cs="Times New Roman"/>
          <w:color w:val="000000" w:themeColor="text1"/>
          <w:sz w:val="24"/>
          <w:szCs w:val="24"/>
        </w:rPr>
      </w:pPr>
      <m:oMath>
        <m:sSup>
          <m:sSupPr>
            <m:ctrlPr>
              <w:rPr>
                <w:rFonts w:ascii="Cambria Math" w:eastAsia="Calibri" w:hAnsi="Times New Roman" w:cs="Times New Roman"/>
                <w:color w:val="000000" w:themeColor="text1"/>
                <w:sz w:val="24"/>
                <w:szCs w:val="24"/>
              </w:rPr>
            </m:ctrlPr>
          </m:sSupPr>
          <m:e>
            <m:r>
              <m:rPr>
                <m:sty m:val="p"/>
              </m:rPr>
              <w:rPr>
                <w:rFonts w:ascii="Cambria Math" w:eastAsia="Calibri" w:hAnsi="Times New Roman" w:cs="Times New Roman"/>
                <w:color w:val="000000" w:themeColor="text1"/>
                <w:sz w:val="24"/>
                <w:szCs w:val="24"/>
              </w:rPr>
              <m:t>Z</m:t>
            </m:r>
          </m:e>
          <m:sup>
            <m:r>
              <m:rPr>
                <m:sty m:val="p"/>
              </m:rPr>
              <w:rPr>
                <w:rFonts w:ascii="Times New Roman" w:eastAsia="Calibri" w:hAnsi="Cambria Math" w:cs="Times New Roman"/>
                <w:color w:val="000000" w:themeColor="text1"/>
                <w:sz w:val="24"/>
                <w:szCs w:val="24"/>
              </w:rPr>
              <m:t>*</m:t>
            </m:r>
          </m:sup>
        </m:sSup>
        <m:d>
          <m:dPr>
            <m:ctrlPr>
              <w:rPr>
                <w:rFonts w:ascii="Cambria Math" w:eastAsia="Calibri" w:hAnsi="Times New Roman" w:cs="Times New Roman"/>
                <w:color w:val="000000" w:themeColor="text1"/>
                <w:sz w:val="24"/>
                <w:szCs w:val="24"/>
              </w:rPr>
            </m:ctrlPr>
          </m:dPr>
          <m:e>
            <m:r>
              <w:rPr>
                <w:rFonts w:ascii="Cambria Math" w:eastAsia="Calibri" w:hAnsi="Cambria Math" w:cs="Times New Roman"/>
                <w:color w:val="000000" w:themeColor="text1"/>
                <w:sz w:val="24"/>
                <w:szCs w:val="24"/>
              </w:rPr>
              <m:t>q</m:t>
            </m:r>
          </m:e>
        </m:d>
        <m:r>
          <m:rPr>
            <m:sty m:val="p"/>
          </m:rPr>
          <w:rPr>
            <w:rFonts w:ascii="Cambria Math" w:eastAsia="Calibri" w:hAnsi="Times New Roman" w:cs="Times New Roman"/>
            <w:color w:val="000000" w:themeColor="text1"/>
            <w:sz w:val="24"/>
            <w:szCs w:val="24"/>
          </w:rPr>
          <m:t>=</m:t>
        </m:r>
        <m:f>
          <m:fPr>
            <m:ctrlPr>
              <w:rPr>
                <w:rFonts w:ascii="Cambria Math" w:eastAsia="Calibri" w:hAnsi="Times New Roman" w:cs="Times New Roman"/>
                <w:color w:val="000000" w:themeColor="text1"/>
                <w:sz w:val="24"/>
                <w:szCs w:val="24"/>
              </w:rPr>
            </m:ctrlPr>
          </m:fPr>
          <m:num>
            <m:r>
              <m:rPr>
                <m:sty m:val="p"/>
              </m:rPr>
              <w:rPr>
                <w:rFonts w:ascii="Cambria Math" w:eastAsia="Calibri" w:hAnsi="Times New Roman" w:cs="Times New Roman"/>
                <w:color w:val="000000" w:themeColor="text1"/>
                <w:sz w:val="24"/>
                <w:szCs w:val="24"/>
              </w:rPr>
              <m:t xml:space="preserve">VR </m:t>
            </m:r>
            <m:d>
              <m:dPr>
                <m:ctrlPr>
                  <w:rPr>
                    <w:rFonts w:ascii="Cambria Math" w:eastAsia="Calibri" w:hAnsi="Times New Roman" w:cs="Times New Roman"/>
                    <w:color w:val="000000" w:themeColor="text1"/>
                    <w:sz w:val="24"/>
                    <w:szCs w:val="24"/>
                  </w:rPr>
                </m:ctrlPr>
              </m:dPr>
              <m:e>
                <m:r>
                  <w:rPr>
                    <w:rFonts w:ascii="Cambria Math" w:eastAsia="Calibri" w:hAnsi="Cambria Math" w:cs="Times New Roman"/>
                    <w:color w:val="000000" w:themeColor="text1"/>
                    <w:sz w:val="24"/>
                    <w:szCs w:val="24"/>
                  </w:rPr>
                  <m:t>q</m:t>
                </m:r>
              </m:e>
            </m:d>
            <m:r>
              <m:rPr>
                <m:sty m:val="p"/>
              </m:rPr>
              <w:rPr>
                <w:rFonts w:ascii="Times New Roman"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1</m:t>
            </m:r>
          </m:num>
          <m:den>
            <m:sSup>
              <m:sSupPr>
                <m:ctrlPr>
                  <w:rPr>
                    <w:rFonts w:ascii="Cambria Math" w:eastAsia="Calibri" w:hAnsi="Times New Roman" w:cs="Times New Roman"/>
                    <w:color w:val="000000" w:themeColor="text1"/>
                    <w:sz w:val="24"/>
                    <w:szCs w:val="24"/>
                  </w:rPr>
                </m:ctrlPr>
              </m:sSupPr>
              <m:e>
                <m:r>
                  <m:rPr>
                    <m:sty m:val="p"/>
                  </m:rPr>
                  <w:rPr>
                    <w:rFonts w:eastAsia="Calibri" w:hAnsi="Times New Roman" w:cs="Times New Roman"/>
                    <w:color w:val="000000" w:themeColor="text1"/>
                    <w:sz w:val="24"/>
                    <w:szCs w:val="24"/>
                  </w:rPr>
                  <m:t>ф</m:t>
                </m:r>
              </m:e>
              <m:sup>
                <m:r>
                  <m:rPr>
                    <m:sty m:val="p"/>
                  </m:rPr>
                  <w:rPr>
                    <w:rFonts w:ascii="Times New Roman" w:eastAsia="Calibri" w:hAnsi="Cambria Math" w:cs="Times New Roman"/>
                    <w:color w:val="000000" w:themeColor="text1"/>
                    <w:sz w:val="24"/>
                    <w:szCs w:val="24"/>
                  </w:rPr>
                  <m:t>*</m:t>
                </m:r>
              </m:sup>
            </m:sSup>
            <m:sSup>
              <m:sSupPr>
                <m:ctrlPr>
                  <w:rPr>
                    <w:rFonts w:ascii="Cambria Math" w:eastAsia="Calibri" w:hAnsi="Times New Roman" w:cs="Times New Roman"/>
                    <w:color w:val="000000" w:themeColor="text1"/>
                    <w:sz w:val="24"/>
                    <w:szCs w:val="24"/>
                  </w:rPr>
                </m:ctrlPr>
              </m:sSupPr>
              <m:e>
                <m:r>
                  <m:rPr>
                    <m:sty m:val="p"/>
                  </m:rPr>
                  <w:rPr>
                    <w:rFonts w:ascii="Cambria Math"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q</m:t>
                </m:r>
                <m:r>
                  <m:rPr>
                    <m:sty m:val="p"/>
                  </m:rPr>
                  <w:rPr>
                    <w:rFonts w:ascii="Cambria Math" w:eastAsia="Calibri" w:hAnsi="Times New Roman" w:cs="Times New Roman"/>
                    <w:color w:val="000000" w:themeColor="text1"/>
                    <w:sz w:val="24"/>
                    <w:szCs w:val="24"/>
                  </w:rPr>
                  <m:t>)</m:t>
                </m:r>
              </m:e>
              <m:sup>
                <m:r>
                  <m:rPr>
                    <m:sty m:val="p"/>
                  </m:rPr>
                  <w:rPr>
                    <w:rFonts w:ascii="Cambria Math" w:eastAsia="Calibri" w:hAnsi="Times New Roman" w:cs="Times New Roman"/>
                    <w:color w:val="000000" w:themeColor="text1"/>
                    <w:sz w:val="24"/>
                    <w:szCs w:val="24"/>
                  </w:rPr>
                  <m:t>1\2</m:t>
                </m:r>
              </m:sup>
            </m:sSup>
          </m:den>
        </m:f>
      </m:oMath>
      <w:r w:rsidR="00A64DDF" w:rsidRPr="0049759F">
        <w:rPr>
          <w:rFonts w:ascii="Times New Roman" w:eastAsia="Calibri" w:hAnsi="Times New Roman" w:cs="Times New Roman"/>
          <w:color w:val="000000" w:themeColor="text1"/>
          <w:sz w:val="24"/>
          <w:szCs w:val="24"/>
        </w:rPr>
        <w:t xml:space="preserve">   </w:t>
      </w:r>
      <w:r w:rsidR="00FC0097" w:rsidRPr="0049759F">
        <w:rPr>
          <w:rFonts w:ascii="Times New Roman" w:eastAsia="Calibri" w:hAnsi="Times New Roman" w:cs="Times New Roman"/>
          <w:color w:val="000000" w:themeColor="text1"/>
          <w:sz w:val="24"/>
          <w:szCs w:val="24"/>
        </w:rPr>
        <w:t>(2)</w:t>
      </w:r>
    </w:p>
    <w:p w:rsidR="00F478BB" w:rsidRDefault="00A64DDF" w:rsidP="002903F7">
      <w:pPr>
        <w:spacing w:line="36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which follows a standard normal distribution asymptotically. </w:t>
      </w:r>
    </w:p>
    <w:p w:rsidR="00BB7B2D" w:rsidRPr="0049759F" w:rsidRDefault="00BB7B2D" w:rsidP="00BB7B2D">
      <w:pPr>
        <w:spacing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The first order </w:t>
      </w:r>
      <w:r>
        <w:rPr>
          <w:rFonts w:ascii="Times New Roman" w:eastAsia="Calibri" w:hAnsi="Times New Roman" w:cs="Times New Roman"/>
          <w:color w:val="000000" w:themeColor="text1"/>
          <w:sz w:val="24"/>
          <w:szCs w:val="24"/>
        </w:rPr>
        <w:t>auto-</w:t>
      </w:r>
      <w:r w:rsidRPr="0049759F">
        <w:rPr>
          <w:rFonts w:ascii="Times New Roman" w:eastAsia="Calibri" w:hAnsi="Times New Roman" w:cs="Times New Roman"/>
          <w:color w:val="000000" w:themeColor="text1"/>
          <w:sz w:val="24"/>
          <w:szCs w:val="24"/>
        </w:rPr>
        <w:t xml:space="preserve">correlation coefficient </w:t>
      </w:r>
      <w:r>
        <w:rPr>
          <w:rFonts w:ascii="Times New Roman" w:eastAsia="Calibri" w:hAnsi="Times New Roman" w:cs="Times New Roman"/>
          <w:color w:val="000000" w:themeColor="text1"/>
          <w:sz w:val="24"/>
          <w:szCs w:val="24"/>
        </w:rPr>
        <w:t xml:space="preserve">is </w:t>
      </w:r>
      <w:r w:rsidRPr="0049759F">
        <w:rPr>
          <w:rFonts w:ascii="Times New Roman" w:eastAsia="Calibri" w:hAnsi="Times New Roman" w:cs="Times New Roman"/>
          <w:color w:val="000000" w:themeColor="text1"/>
          <w:sz w:val="24"/>
          <w:szCs w:val="24"/>
        </w:rPr>
        <w:t xml:space="preserve">41% for FII at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interval of 2 days. </w:t>
      </w:r>
      <w:r>
        <w:rPr>
          <w:rFonts w:ascii="Times New Roman" w:eastAsia="Calibri" w:hAnsi="Times New Roman" w:cs="Times New Roman"/>
          <w:color w:val="000000" w:themeColor="text1"/>
          <w:sz w:val="24"/>
          <w:szCs w:val="24"/>
        </w:rPr>
        <w:t>V</w:t>
      </w:r>
      <w:r w:rsidRPr="0049759F">
        <w:rPr>
          <w:rFonts w:ascii="Times New Roman" w:eastAsia="Calibri" w:hAnsi="Times New Roman" w:cs="Times New Roman"/>
          <w:color w:val="000000" w:themeColor="text1"/>
          <w:sz w:val="24"/>
          <w:szCs w:val="24"/>
        </w:rPr>
        <w:t xml:space="preserve">ariance ratios </w:t>
      </w:r>
      <w:r>
        <w:rPr>
          <w:rFonts w:ascii="Times New Roman" w:eastAsia="Calibri" w:hAnsi="Times New Roman" w:cs="Times New Roman"/>
          <w:color w:val="000000" w:themeColor="text1"/>
          <w:sz w:val="24"/>
          <w:szCs w:val="24"/>
        </w:rPr>
        <w:t xml:space="preserve">in the range </w:t>
      </w:r>
      <w:r w:rsidRPr="0049759F">
        <w:rPr>
          <w:rFonts w:ascii="Times New Roman" w:eastAsia="Calibri" w:hAnsi="Times New Roman" w:cs="Times New Roman"/>
          <w:color w:val="000000" w:themeColor="text1"/>
          <w:sz w:val="24"/>
          <w:szCs w:val="24"/>
        </w:rPr>
        <w:t xml:space="preserve">2.38 </w:t>
      </w:r>
      <w:r>
        <w:rPr>
          <w:rFonts w:ascii="Times New Roman" w:eastAsia="Calibri" w:hAnsi="Times New Roman" w:cs="Times New Roman"/>
          <w:color w:val="000000" w:themeColor="text1"/>
          <w:sz w:val="24"/>
          <w:szCs w:val="24"/>
        </w:rPr>
        <w:t xml:space="preserve">to </w:t>
      </w:r>
      <w:r w:rsidRPr="0049759F">
        <w:rPr>
          <w:rFonts w:ascii="Times New Roman" w:eastAsia="Calibri" w:hAnsi="Times New Roman" w:cs="Times New Roman"/>
          <w:color w:val="000000" w:themeColor="text1"/>
          <w:sz w:val="24"/>
          <w:szCs w:val="24"/>
        </w:rPr>
        <w:t xml:space="preserve">11.56 indicate greater persistence as investment horizon </w:t>
      </w:r>
      <w:r>
        <w:rPr>
          <w:rFonts w:ascii="Times New Roman" w:eastAsia="Calibri" w:hAnsi="Times New Roman" w:cs="Times New Roman"/>
          <w:color w:val="000000" w:themeColor="text1"/>
          <w:sz w:val="24"/>
          <w:szCs w:val="24"/>
        </w:rPr>
        <w:t>increases</w:t>
      </w:r>
      <w:r w:rsidRPr="0049759F">
        <w:rPr>
          <w:rFonts w:ascii="Times New Roman" w:eastAsia="Calibri" w:hAnsi="Times New Roman" w:cs="Times New Roman"/>
          <w:color w:val="000000" w:themeColor="text1"/>
          <w:sz w:val="24"/>
          <w:szCs w:val="24"/>
        </w:rPr>
        <w:t xml:space="preserve"> (Table 3). Th</w:t>
      </w:r>
      <w:r>
        <w:rPr>
          <w:rFonts w:ascii="Times New Roman" w:eastAsia="Calibri" w:hAnsi="Times New Roman" w:cs="Times New Roman"/>
          <w:color w:val="000000" w:themeColor="text1"/>
          <w:sz w:val="24"/>
          <w:szCs w:val="24"/>
        </w:rPr>
        <w:t xml:space="preserve">is </w:t>
      </w:r>
      <w:r w:rsidRPr="0049759F">
        <w:rPr>
          <w:rFonts w:ascii="Times New Roman" w:eastAsia="Calibri" w:hAnsi="Times New Roman" w:cs="Times New Roman"/>
          <w:color w:val="000000" w:themeColor="text1"/>
          <w:sz w:val="24"/>
          <w:szCs w:val="24"/>
        </w:rPr>
        <w:t xml:space="preserve">is consistent with Froot et al. (2001) and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prediction of Albuquerque et al. (2007)</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foreign investors build and unwind positions gradually</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lead</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to persistence in net flows. The slow trading </w:t>
      </w:r>
      <w:r>
        <w:rPr>
          <w:rFonts w:ascii="Times New Roman" w:eastAsia="Calibri" w:hAnsi="Times New Roman" w:cs="Times New Roman"/>
          <w:color w:val="000000" w:themeColor="text1"/>
          <w:sz w:val="24"/>
          <w:szCs w:val="24"/>
        </w:rPr>
        <w:t xml:space="preserve">of </w:t>
      </w:r>
      <w:r w:rsidRPr="0049759F">
        <w:rPr>
          <w:rFonts w:ascii="Times New Roman" w:eastAsia="Calibri" w:hAnsi="Times New Roman" w:cs="Times New Roman"/>
          <w:color w:val="000000" w:themeColor="text1"/>
          <w:sz w:val="24"/>
          <w:szCs w:val="24"/>
        </w:rPr>
        <w:t>foreign investors’ reduce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price impact </w:t>
      </w:r>
      <w:r>
        <w:rPr>
          <w:rFonts w:ascii="Times New Roman" w:eastAsia="Calibri" w:hAnsi="Times New Roman" w:cs="Times New Roman"/>
          <w:color w:val="000000" w:themeColor="text1"/>
          <w:sz w:val="24"/>
          <w:szCs w:val="24"/>
        </w:rPr>
        <w:t xml:space="preserve">and can </w:t>
      </w:r>
      <w:r w:rsidRPr="0049759F">
        <w:rPr>
          <w:rFonts w:ascii="Times New Roman" w:eastAsia="Calibri" w:hAnsi="Times New Roman" w:cs="Times New Roman"/>
          <w:color w:val="000000" w:themeColor="text1"/>
          <w:sz w:val="24"/>
          <w:szCs w:val="24"/>
        </w:rPr>
        <w:t xml:space="preserve">explain such positive autocorrelation (see Richards 2005). Similar to Ulku and Ikizlerli (2012) for Turkey, </w:t>
      </w:r>
      <w:r>
        <w:rPr>
          <w:rFonts w:ascii="Times New Roman" w:eastAsia="Calibri" w:hAnsi="Times New Roman" w:cs="Times New Roman"/>
          <w:color w:val="000000" w:themeColor="text1"/>
          <w:sz w:val="24"/>
          <w:szCs w:val="24"/>
        </w:rPr>
        <w:t xml:space="preserve">this </w:t>
      </w:r>
      <w:r w:rsidRPr="0049759F">
        <w:rPr>
          <w:rFonts w:ascii="Times New Roman" w:eastAsia="Calibri" w:hAnsi="Times New Roman" w:cs="Times New Roman"/>
          <w:color w:val="000000" w:themeColor="text1"/>
          <w:sz w:val="24"/>
          <w:szCs w:val="24"/>
        </w:rPr>
        <w:t xml:space="preserve">evidence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 xml:space="preserve">persistent flows is free </w:t>
      </w:r>
      <w:r>
        <w:rPr>
          <w:rFonts w:ascii="Times New Roman" w:eastAsia="Calibri" w:hAnsi="Times New Roman" w:cs="Times New Roman"/>
          <w:color w:val="000000" w:themeColor="text1"/>
          <w:sz w:val="24"/>
          <w:szCs w:val="24"/>
        </w:rPr>
        <w:t xml:space="preserve">of </w:t>
      </w:r>
      <w:r w:rsidRPr="0049759F">
        <w:rPr>
          <w:rFonts w:ascii="Times New Roman" w:eastAsia="Calibri" w:hAnsi="Times New Roman" w:cs="Times New Roman"/>
          <w:color w:val="000000" w:themeColor="text1"/>
          <w:sz w:val="24"/>
          <w:szCs w:val="24"/>
        </w:rPr>
        <w:t xml:space="preserve">overestimation </w:t>
      </w:r>
      <w:r>
        <w:rPr>
          <w:rFonts w:ascii="Times New Roman" w:eastAsia="Calibri" w:hAnsi="Times New Roman" w:cs="Times New Roman"/>
          <w:color w:val="000000" w:themeColor="text1"/>
          <w:sz w:val="24"/>
          <w:szCs w:val="24"/>
        </w:rPr>
        <w:t xml:space="preserve">due to any </w:t>
      </w:r>
      <w:r w:rsidRPr="0049759F">
        <w:rPr>
          <w:rFonts w:ascii="Times New Roman" w:eastAsia="Calibri" w:hAnsi="Times New Roman" w:cs="Times New Roman"/>
          <w:color w:val="000000" w:themeColor="text1"/>
          <w:sz w:val="24"/>
          <w:szCs w:val="24"/>
        </w:rPr>
        <w:t>immediate impact of liberalization.</w:t>
      </w:r>
    </w:p>
    <w:p w:rsidR="00BB7B2D" w:rsidRPr="0049759F" w:rsidRDefault="00BB7B2D" w:rsidP="00BB7B2D">
      <w:pPr>
        <w:spacing w:after="0"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V</w:t>
      </w:r>
      <w:r w:rsidRPr="0049759F">
        <w:rPr>
          <w:rFonts w:ascii="Times New Roman" w:eastAsia="Calibri" w:hAnsi="Times New Roman" w:cs="Times New Roman"/>
          <w:color w:val="000000" w:themeColor="text1"/>
          <w:sz w:val="24"/>
          <w:szCs w:val="24"/>
        </w:rPr>
        <w:t>ariance statistics for returns indicate persistence</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first order </w:t>
      </w:r>
      <w:r>
        <w:rPr>
          <w:rFonts w:ascii="Times New Roman" w:eastAsia="Calibri" w:hAnsi="Times New Roman" w:cs="Times New Roman"/>
          <w:color w:val="000000" w:themeColor="text1"/>
          <w:sz w:val="24"/>
          <w:szCs w:val="24"/>
        </w:rPr>
        <w:t>auto</w:t>
      </w:r>
      <w:r w:rsidRPr="0049759F">
        <w:rPr>
          <w:rFonts w:ascii="Times New Roman" w:eastAsia="Calibri" w:hAnsi="Times New Roman" w:cs="Times New Roman"/>
          <w:color w:val="000000" w:themeColor="text1"/>
          <w:sz w:val="24"/>
          <w:szCs w:val="24"/>
        </w:rPr>
        <w:t xml:space="preserve">correlation coefficients range from 8% to 23%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 xml:space="preserve">investment horizon </w:t>
      </w:r>
      <w:r>
        <w:rPr>
          <w:rFonts w:ascii="Times New Roman" w:eastAsia="Calibri" w:hAnsi="Times New Roman" w:cs="Times New Roman"/>
          <w:color w:val="000000" w:themeColor="text1"/>
          <w:sz w:val="24"/>
          <w:szCs w:val="24"/>
        </w:rPr>
        <w:t xml:space="preserve">between </w:t>
      </w:r>
      <w:r w:rsidRPr="0049759F">
        <w:rPr>
          <w:rFonts w:ascii="Times New Roman" w:eastAsia="Calibri" w:hAnsi="Times New Roman" w:cs="Times New Roman"/>
          <w:color w:val="000000" w:themeColor="text1"/>
          <w:sz w:val="24"/>
          <w:szCs w:val="24"/>
        </w:rPr>
        <w:t xml:space="preserve">2 and 30 days respectively. </w:t>
      </w:r>
      <w:r>
        <w:rPr>
          <w:rFonts w:ascii="Times New Roman" w:eastAsia="Calibri" w:hAnsi="Times New Roman" w:cs="Times New Roman"/>
          <w:color w:val="000000" w:themeColor="text1"/>
          <w:sz w:val="24"/>
          <w:szCs w:val="24"/>
        </w:rPr>
        <w:t>However</w:t>
      </w:r>
      <w:r w:rsidRPr="0049759F">
        <w:rPr>
          <w:rFonts w:ascii="Times New Roman" w:eastAsia="Calibri" w:hAnsi="Times New Roman" w:cs="Times New Roman"/>
          <w:color w:val="000000" w:themeColor="text1"/>
          <w:sz w:val="24"/>
          <w:szCs w:val="24"/>
        </w:rPr>
        <w:t xml:space="preserve"> significance decrease </w:t>
      </w:r>
      <w:r>
        <w:rPr>
          <w:rFonts w:ascii="Times New Roman" w:eastAsia="Calibri" w:hAnsi="Times New Roman" w:cs="Times New Roman"/>
          <w:color w:val="000000" w:themeColor="text1"/>
          <w:sz w:val="24"/>
          <w:szCs w:val="24"/>
        </w:rPr>
        <w:t xml:space="preserve">with increasing </w:t>
      </w:r>
      <w:r w:rsidRPr="0049759F">
        <w:rPr>
          <w:rFonts w:ascii="Times New Roman" w:eastAsia="Calibri" w:hAnsi="Times New Roman" w:cs="Times New Roman"/>
          <w:color w:val="000000" w:themeColor="text1"/>
          <w:sz w:val="24"/>
          <w:szCs w:val="24"/>
        </w:rPr>
        <w:t xml:space="preserve">investment horizon. </w:t>
      </w:r>
      <w:r>
        <w:rPr>
          <w:rFonts w:ascii="Times New Roman" w:eastAsia="Calibri" w:hAnsi="Times New Roman" w:cs="Times New Roman"/>
          <w:color w:val="000000" w:themeColor="text1"/>
          <w:sz w:val="24"/>
          <w:szCs w:val="24"/>
        </w:rPr>
        <w:t xml:space="preserve">This </w:t>
      </w:r>
      <w:r w:rsidRPr="0049759F">
        <w:rPr>
          <w:rFonts w:ascii="Times New Roman" w:eastAsia="Calibri" w:hAnsi="Times New Roman" w:cs="Times New Roman"/>
          <w:color w:val="000000" w:themeColor="text1"/>
          <w:sz w:val="24"/>
          <w:szCs w:val="24"/>
        </w:rPr>
        <w:t xml:space="preserve">extends Hiremath (2014) on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efficiency of stock market in India.</w:t>
      </w:r>
    </w:p>
    <w:p w:rsidR="00116231" w:rsidRPr="0049759F" w:rsidRDefault="0001178D" w:rsidP="0080060A">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The</w:t>
      </w:r>
      <w:r w:rsidR="001A0318" w:rsidRPr="0049759F">
        <w:rPr>
          <w:rFonts w:ascii="Times New Roman" w:eastAsia="Calibri" w:hAnsi="Times New Roman" w:cs="Times New Roman"/>
          <w:color w:val="000000" w:themeColor="text1"/>
          <w:sz w:val="24"/>
          <w:szCs w:val="24"/>
        </w:rPr>
        <w:t xml:space="preserve"> variance statistic</w:t>
      </w:r>
      <w:r w:rsidR="00D11289" w:rsidRPr="0049759F">
        <w:rPr>
          <w:rFonts w:ascii="Times New Roman" w:eastAsia="Calibri" w:hAnsi="Times New Roman" w:cs="Times New Roman"/>
          <w:color w:val="000000" w:themeColor="text1"/>
          <w:sz w:val="24"/>
          <w:szCs w:val="24"/>
        </w:rPr>
        <w:t>s</w:t>
      </w:r>
      <w:r w:rsidR="001A0318" w:rsidRPr="0049759F">
        <w:rPr>
          <w:rFonts w:ascii="Times New Roman" w:eastAsia="Calibri" w:hAnsi="Times New Roman" w:cs="Times New Roman"/>
          <w:color w:val="000000" w:themeColor="text1"/>
          <w:sz w:val="24"/>
          <w:szCs w:val="24"/>
        </w:rPr>
        <w:t xml:space="preserve"> for </w:t>
      </w:r>
      <w:r w:rsidR="00D11289" w:rsidRPr="0049759F">
        <w:rPr>
          <w:rFonts w:ascii="Times New Roman" w:eastAsia="Calibri" w:hAnsi="Times New Roman" w:cs="Times New Roman"/>
          <w:color w:val="000000" w:themeColor="text1"/>
          <w:sz w:val="24"/>
          <w:szCs w:val="24"/>
        </w:rPr>
        <w:t xml:space="preserve">returns </w:t>
      </w:r>
      <w:r w:rsidR="0068268C" w:rsidRPr="0049759F">
        <w:rPr>
          <w:rFonts w:ascii="Times New Roman" w:eastAsia="Calibri" w:hAnsi="Times New Roman" w:cs="Times New Roman"/>
          <w:color w:val="000000" w:themeColor="text1"/>
          <w:sz w:val="24"/>
          <w:szCs w:val="24"/>
        </w:rPr>
        <w:t xml:space="preserve">indicate persistence </w:t>
      </w:r>
      <w:r w:rsidR="00D11289" w:rsidRPr="0049759F">
        <w:rPr>
          <w:rFonts w:ascii="Times New Roman" w:eastAsia="Calibri" w:hAnsi="Times New Roman" w:cs="Times New Roman"/>
          <w:color w:val="000000" w:themeColor="text1"/>
          <w:sz w:val="24"/>
          <w:szCs w:val="24"/>
        </w:rPr>
        <w:t xml:space="preserve">and </w:t>
      </w:r>
      <w:r w:rsidR="0068268C" w:rsidRPr="0049759F">
        <w:rPr>
          <w:rFonts w:ascii="Times New Roman" w:eastAsia="Calibri" w:hAnsi="Times New Roman" w:cs="Times New Roman"/>
          <w:color w:val="000000" w:themeColor="text1"/>
          <w:sz w:val="24"/>
          <w:szCs w:val="24"/>
        </w:rPr>
        <w:t>first order correlation coefficients</w:t>
      </w:r>
      <w:r w:rsidRPr="0049759F">
        <w:rPr>
          <w:rFonts w:ascii="Times New Roman" w:eastAsia="Calibri" w:hAnsi="Times New Roman" w:cs="Times New Roman"/>
          <w:color w:val="000000" w:themeColor="text1"/>
          <w:sz w:val="24"/>
          <w:szCs w:val="24"/>
        </w:rPr>
        <w:t xml:space="preserve"> </w:t>
      </w:r>
      <w:r w:rsidR="00D11289" w:rsidRPr="0049759F">
        <w:rPr>
          <w:rFonts w:ascii="Times New Roman" w:eastAsia="Calibri" w:hAnsi="Times New Roman" w:cs="Times New Roman"/>
          <w:color w:val="000000" w:themeColor="text1"/>
          <w:sz w:val="24"/>
          <w:szCs w:val="24"/>
        </w:rPr>
        <w:t>range from 8% to</w:t>
      </w:r>
      <w:r w:rsidR="002A11BC" w:rsidRPr="0049759F">
        <w:rPr>
          <w:rFonts w:ascii="Times New Roman" w:eastAsia="Calibri" w:hAnsi="Times New Roman" w:cs="Times New Roman"/>
          <w:color w:val="000000" w:themeColor="text1"/>
          <w:sz w:val="24"/>
          <w:szCs w:val="24"/>
        </w:rPr>
        <w:t xml:space="preserve"> </w:t>
      </w:r>
      <w:r w:rsidR="00D95822" w:rsidRPr="0049759F">
        <w:rPr>
          <w:rFonts w:ascii="Times New Roman" w:eastAsia="Calibri" w:hAnsi="Times New Roman" w:cs="Times New Roman"/>
          <w:color w:val="000000" w:themeColor="text1"/>
          <w:sz w:val="24"/>
          <w:szCs w:val="24"/>
        </w:rPr>
        <w:t>23</w:t>
      </w:r>
      <w:r w:rsidR="0095171F" w:rsidRPr="0049759F">
        <w:rPr>
          <w:rFonts w:ascii="Times New Roman" w:eastAsia="Calibri" w:hAnsi="Times New Roman" w:cs="Times New Roman"/>
          <w:color w:val="000000" w:themeColor="text1"/>
          <w:sz w:val="24"/>
          <w:szCs w:val="24"/>
        </w:rPr>
        <w:t xml:space="preserve">% </w:t>
      </w:r>
      <w:r w:rsidR="00B8431E" w:rsidRPr="0049759F">
        <w:rPr>
          <w:rFonts w:ascii="Times New Roman" w:eastAsia="Calibri" w:hAnsi="Times New Roman" w:cs="Times New Roman"/>
          <w:color w:val="000000" w:themeColor="text1"/>
          <w:sz w:val="24"/>
          <w:szCs w:val="24"/>
        </w:rPr>
        <w:t xml:space="preserve">between </w:t>
      </w:r>
      <w:r w:rsidR="0095171F" w:rsidRPr="0049759F">
        <w:rPr>
          <w:rFonts w:ascii="Times New Roman" w:eastAsia="Calibri" w:hAnsi="Times New Roman" w:cs="Times New Roman"/>
          <w:color w:val="000000" w:themeColor="text1"/>
          <w:sz w:val="24"/>
          <w:szCs w:val="24"/>
        </w:rPr>
        <w:t>investment horizon of 2</w:t>
      </w:r>
      <w:r w:rsidR="002019D1" w:rsidRPr="0049759F">
        <w:rPr>
          <w:rFonts w:ascii="Times New Roman" w:eastAsia="Calibri" w:hAnsi="Times New Roman" w:cs="Times New Roman"/>
          <w:color w:val="000000" w:themeColor="text1"/>
          <w:sz w:val="24"/>
          <w:szCs w:val="24"/>
        </w:rPr>
        <w:t xml:space="preserve"> </w:t>
      </w:r>
      <w:r w:rsidR="005B3B4A" w:rsidRPr="0049759F">
        <w:rPr>
          <w:rFonts w:ascii="Times New Roman" w:eastAsia="Calibri" w:hAnsi="Times New Roman" w:cs="Times New Roman"/>
          <w:color w:val="000000" w:themeColor="text1"/>
          <w:sz w:val="24"/>
          <w:szCs w:val="24"/>
        </w:rPr>
        <w:t xml:space="preserve">and </w:t>
      </w:r>
      <w:r w:rsidR="00B8431E" w:rsidRPr="0049759F">
        <w:rPr>
          <w:rFonts w:ascii="Times New Roman" w:eastAsia="Calibri" w:hAnsi="Times New Roman" w:cs="Times New Roman"/>
          <w:color w:val="000000" w:themeColor="text1"/>
          <w:sz w:val="24"/>
          <w:szCs w:val="24"/>
        </w:rPr>
        <w:t>30</w:t>
      </w:r>
      <w:r w:rsidR="005B3B4A" w:rsidRPr="0049759F">
        <w:rPr>
          <w:rFonts w:ascii="Times New Roman" w:eastAsia="Calibri" w:hAnsi="Times New Roman" w:cs="Times New Roman"/>
          <w:color w:val="000000" w:themeColor="text1"/>
          <w:sz w:val="24"/>
          <w:szCs w:val="24"/>
        </w:rPr>
        <w:t xml:space="preserve"> days respectively. </w:t>
      </w:r>
      <w:r w:rsidR="00E07B07" w:rsidRPr="0049759F">
        <w:rPr>
          <w:rFonts w:ascii="Times New Roman" w:eastAsia="Calibri" w:hAnsi="Times New Roman" w:cs="Times New Roman"/>
          <w:color w:val="000000" w:themeColor="text1"/>
          <w:sz w:val="24"/>
          <w:szCs w:val="24"/>
        </w:rPr>
        <w:lastRenderedPageBreak/>
        <w:t>Nonetheless</w:t>
      </w:r>
      <w:r w:rsidR="004402F3" w:rsidRPr="0049759F">
        <w:rPr>
          <w:rFonts w:ascii="Times New Roman" w:eastAsia="Calibri" w:hAnsi="Times New Roman" w:cs="Times New Roman"/>
          <w:color w:val="000000" w:themeColor="text1"/>
          <w:sz w:val="24"/>
          <w:szCs w:val="24"/>
        </w:rPr>
        <w:t xml:space="preserve">, the </w:t>
      </w:r>
      <w:r w:rsidR="00631245" w:rsidRPr="0049759F">
        <w:rPr>
          <w:rFonts w:ascii="Times New Roman" w:eastAsia="Calibri" w:hAnsi="Times New Roman" w:cs="Times New Roman"/>
          <w:color w:val="000000" w:themeColor="text1"/>
          <w:sz w:val="24"/>
          <w:szCs w:val="24"/>
        </w:rPr>
        <w:t xml:space="preserve">level of </w:t>
      </w:r>
      <w:r w:rsidR="004402F3" w:rsidRPr="0049759F">
        <w:rPr>
          <w:rFonts w:ascii="Times New Roman" w:eastAsia="Calibri" w:hAnsi="Times New Roman" w:cs="Times New Roman"/>
          <w:color w:val="000000" w:themeColor="text1"/>
          <w:sz w:val="24"/>
          <w:szCs w:val="24"/>
        </w:rPr>
        <w:t xml:space="preserve">significance decreases as the investment horizon increases. </w:t>
      </w:r>
      <w:r w:rsidR="00C92E27" w:rsidRPr="0049759F">
        <w:rPr>
          <w:rFonts w:ascii="Times New Roman" w:eastAsia="Calibri" w:hAnsi="Times New Roman" w:cs="Times New Roman"/>
          <w:color w:val="000000" w:themeColor="text1"/>
          <w:sz w:val="24"/>
          <w:szCs w:val="24"/>
        </w:rPr>
        <w:t xml:space="preserve">The present </w:t>
      </w:r>
      <w:r w:rsidR="004C4D36" w:rsidRPr="0049759F">
        <w:rPr>
          <w:rFonts w:ascii="Times New Roman" w:eastAsia="Calibri" w:hAnsi="Times New Roman" w:cs="Times New Roman"/>
          <w:color w:val="000000" w:themeColor="text1"/>
          <w:sz w:val="24"/>
          <w:szCs w:val="24"/>
        </w:rPr>
        <w:t>evidence</w:t>
      </w:r>
      <w:r w:rsidR="00C92E27" w:rsidRPr="0049759F">
        <w:rPr>
          <w:rFonts w:ascii="Times New Roman" w:eastAsia="Calibri" w:hAnsi="Times New Roman" w:cs="Times New Roman"/>
          <w:color w:val="000000" w:themeColor="text1"/>
          <w:sz w:val="24"/>
          <w:szCs w:val="24"/>
        </w:rPr>
        <w:t xml:space="preserve"> </w:t>
      </w:r>
      <w:r w:rsidR="00FB2D81" w:rsidRPr="0049759F">
        <w:rPr>
          <w:rFonts w:ascii="Times New Roman" w:eastAsia="Calibri" w:hAnsi="Times New Roman" w:cs="Times New Roman"/>
          <w:color w:val="000000" w:themeColor="text1"/>
          <w:sz w:val="24"/>
          <w:szCs w:val="24"/>
        </w:rPr>
        <w:t>extends</w:t>
      </w:r>
      <w:r w:rsidR="00C92E27" w:rsidRPr="0049759F">
        <w:rPr>
          <w:rFonts w:ascii="Times New Roman" w:eastAsia="Calibri" w:hAnsi="Times New Roman" w:cs="Times New Roman"/>
          <w:color w:val="000000" w:themeColor="text1"/>
          <w:sz w:val="24"/>
          <w:szCs w:val="24"/>
        </w:rPr>
        <w:t xml:space="preserve"> the </w:t>
      </w:r>
      <w:r w:rsidR="004C4D36" w:rsidRPr="0049759F">
        <w:rPr>
          <w:rFonts w:ascii="Times New Roman" w:eastAsia="Calibri" w:hAnsi="Times New Roman" w:cs="Times New Roman"/>
          <w:color w:val="000000" w:themeColor="text1"/>
          <w:sz w:val="24"/>
          <w:szCs w:val="24"/>
        </w:rPr>
        <w:t>finding of</w:t>
      </w:r>
      <w:r w:rsidR="00C92E27" w:rsidRPr="0049759F">
        <w:rPr>
          <w:rFonts w:ascii="Times New Roman" w:eastAsia="Calibri" w:hAnsi="Times New Roman" w:cs="Times New Roman"/>
          <w:color w:val="000000" w:themeColor="text1"/>
          <w:sz w:val="24"/>
          <w:szCs w:val="24"/>
        </w:rPr>
        <w:t xml:space="preserve"> </w:t>
      </w:r>
      <w:r w:rsidR="001B1BF8" w:rsidRPr="0049759F">
        <w:rPr>
          <w:rFonts w:ascii="Times New Roman" w:eastAsia="Calibri" w:hAnsi="Times New Roman" w:cs="Times New Roman"/>
          <w:color w:val="000000" w:themeColor="text1"/>
          <w:sz w:val="24"/>
          <w:szCs w:val="24"/>
        </w:rPr>
        <w:t>Hiremath (2014)</w:t>
      </w:r>
      <w:r w:rsidR="004C4D36" w:rsidRPr="0049759F">
        <w:rPr>
          <w:rFonts w:ascii="Times New Roman" w:eastAsia="Calibri" w:hAnsi="Times New Roman" w:cs="Times New Roman"/>
          <w:color w:val="000000" w:themeColor="text1"/>
          <w:sz w:val="24"/>
          <w:szCs w:val="24"/>
        </w:rPr>
        <w:t xml:space="preserve"> o</w:t>
      </w:r>
      <w:r w:rsidR="009063C2" w:rsidRPr="0049759F">
        <w:rPr>
          <w:rFonts w:ascii="Times New Roman" w:eastAsia="Calibri" w:hAnsi="Times New Roman" w:cs="Times New Roman"/>
          <w:color w:val="000000" w:themeColor="text1"/>
          <w:sz w:val="24"/>
          <w:szCs w:val="24"/>
        </w:rPr>
        <w:t xml:space="preserve">n </w:t>
      </w:r>
      <w:r w:rsidR="00BD472F" w:rsidRPr="0049759F">
        <w:rPr>
          <w:rFonts w:ascii="Times New Roman" w:eastAsia="Calibri" w:hAnsi="Times New Roman" w:cs="Times New Roman"/>
          <w:color w:val="000000" w:themeColor="text1"/>
          <w:sz w:val="24"/>
          <w:szCs w:val="24"/>
        </w:rPr>
        <w:t xml:space="preserve">efficiency of stock market in </w:t>
      </w:r>
      <w:r w:rsidR="004C4D36" w:rsidRPr="0049759F">
        <w:rPr>
          <w:rFonts w:ascii="Times New Roman" w:eastAsia="Calibri" w:hAnsi="Times New Roman" w:cs="Times New Roman"/>
          <w:color w:val="000000" w:themeColor="text1"/>
          <w:sz w:val="24"/>
          <w:szCs w:val="24"/>
        </w:rPr>
        <w:t>India</w:t>
      </w:r>
      <w:r w:rsidR="00116231" w:rsidRPr="0049759F">
        <w:rPr>
          <w:rFonts w:ascii="Times New Roman" w:eastAsia="Calibri" w:hAnsi="Times New Roman" w:cs="Times New Roman"/>
          <w:color w:val="000000" w:themeColor="text1"/>
          <w:sz w:val="24"/>
          <w:szCs w:val="24"/>
        </w:rPr>
        <w:t>.</w:t>
      </w:r>
    </w:p>
    <w:p w:rsidR="00FE0B65" w:rsidRPr="0049759F" w:rsidRDefault="00FE0B65" w:rsidP="007252D8">
      <w:pPr>
        <w:spacing w:after="0" w:line="240" w:lineRule="auto"/>
        <w:jc w:val="both"/>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 xml:space="preserve">Table 3 Variance ratio test statistics </w:t>
      </w:r>
    </w:p>
    <w:tbl>
      <w:tblPr>
        <w:tblStyle w:val="TableGrid2"/>
        <w:tblW w:w="0" w:type="auto"/>
        <w:tblLayout w:type="fixed"/>
        <w:tblLook w:val="04A0" w:firstRow="1" w:lastRow="0" w:firstColumn="1" w:lastColumn="0" w:noHBand="0" w:noVBand="1"/>
      </w:tblPr>
      <w:tblGrid>
        <w:gridCol w:w="1560"/>
        <w:gridCol w:w="1701"/>
        <w:gridCol w:w="1559"/>
        <w:gridCol w:w="1559"/>
        <w:gridCol w:w="1418"/>
        <w:gridCol w:w="1318"/>
      </w:tblGrid>
      <w:tr w:rsidR="00FE0B65" w:rsidRPr="0049759F" w:rsidTr="00226878">
        <w:trPr>
          <w:trHeight w:val="349"/>
        </w:trPr>
        <w:tc>
          <w:tcPr>
            <w:tcW w:w="1560" w:type="dxa"/>
          </w:tcPr>
          <w:p w:rsidR="00FE0B65" w:rsidRPr="0049759F" w:rsidRDefault="00FE0B65" w:rsidP="00226878">
            <w:pPr>
              <w:spacing w:line="276" w:lineRule="auto"/>
              <w:jc w:val="center"/>
              <w:rPr>
                <w:rFonts w:ascii="Times New Roman" w:eastAsia="Calibri" w:hAnsi="Times New Roman" w:cs="Times New Roman"/>
                <w:b/>
                <w:color w:val="000000" w:themeColor="text1"/>
                <w:sz w:val="24"/>
                <w:szCs w:val="24"/>
                <w:lang w:val="en-IN"/>
              </w:rPr>
            </w:pPr>
          </w:p>
        </w:tc>
        <w:tc>
          <w:tcPr>
            <w:tcW w:w="1701" w:type="dxa"/>
          </w:tcPr>
          <w:p w:rsidR="00FE0B65" w:rsidRPr="0049759F" w:rsidRDefault="00C76AA9"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i/>
                <w:color w:val="000000" w:themeColor="text1"/>
                <w:sz w:val="24"/>
                <w:szCs w:val="24"/>
                <w:lang w:val="en-IN"/>
              </w:rPr>
              <w:t>q</w:t>
            </w:r>
            <w:r w:rsidRPr="0049759F">
              <w:rPr>
                <w:rFonts w:ascii="Times New Roman" w:eastAsia="Calibri" w:hAnsi="Times New Roman" w:cs="Times New Roman"/>
                <w:color w:val="000000" w:themeColor="text1"/>
                <w:sz w:val="24"/>
                <w:szCs w:val="24"/>
                <w:lang w:val="en-IN"/>
              </w:rPr>
              <w:t>=</w:t>
            </w:r>
            <w:r w:rsidR="00FE0B65" w:rsidRPr="0049759F">
              <w:rPr>
                <w:rFonts w:ascii="Times New Roman" w:eastAsia="Calibri" w:hAnsi="Times New Roman" w:cs="Times New Roman"/>
                <w:color w:val="000000" w:themeColor="text1"/>
                <w:sz w:val="24"/>
                <w:szCs w:val="24"/>
                <w:lang w:val="en-IN"/>
              </w:rPr>
              <w:t>2</w:t>
            </w:r>
          </w:p>
        </w:tc>
        <w:tc>
          <w:tcPr>
            <w:tcW w:w="1559" w:type="dxa"/>
          </w:tcPr>
          <w:p w:rsidR="00FE0B65" w:rsidRPr="0049759F" w:rsidRDefault="00C76AA9"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i/>
                <w:color w:val="000000" w:themeColor="text1"/>
                <w:sz w:val="24"/>
                <w:szCs w:val="24"/>
                <w:lang w:val="en-IN"/>
              </w:rPr>
              <w:t>q</w:t>
            </w:r>
            <w:r w:rsidRPr="0049759F">
              <w:rPr>
                <w:rFonts w:ascii="Times New Roman" w:eastAsia="Calibri" w:hAnsi="Times New Roman" w:cs="Times New Roman"/>
                <w:color w:val="000000" w:themeColor="text1"/>
                <w:sz w:val="24"/>
                <w:szCs w:val="24"/>
                <w:lang w:val="en-IN"/>
              </w:rPr>
              <w:t>=</w:t>
            </w:r>
            <w:r w:rsidR="00FE0B65" w:rsidRPr="0049759F">
              <w:rPr>
                <w:rFonts w:ascii="Times New Roman" w:eastAsia="Calibri" w:hAnsi="Times New Roman" w:cs="Times New Roman"/>
                <w:color w:val="000000" w:themeColor="text1"/>
                <w:sz w:val="24"/>
                <w:szCs w:val="24"/>
                <w:lang w:val="en-IN"/>
              </w:rPr>
              <w:t>5</w:t>
            </w:r>
          </w:p>
        </w:tc>
        <w:tc>
          <w:tcPr>
            <w:tcW w:w="1559" w:type="dxa"/>
          </w:tcPr>
          <w:p w:rsidR="00FE0B65" w:rsidRPr="0049759F" w:rsidRDefault="00C76AA9"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i/>
                <w:color w:val="000000" w:themeColor="text1"/>
                <w:sz w:val="24"/>
                <w:szCs w:val="24"/>
                <w:lang w:val="en-IN"/>
              </w:rPr>
              <w:t>q</w:t>
            </w:r>
            <w:r w:rsidRPr="0049759F">
              <w:rPr>
                <w:rFonts w:ascii="Times New Roman" w:eastAsia="Calibri" w:hAnsi="Times New Roman" w:cs="Times New Roman"/>
                <w:color w:val="000000" w:themeColor="text1"/>
                <w:sz w:val="24"/>
                <w:szCs w:val="24"/>
                <w:lang w:val="en-IN"/>
              </w:rPr>
              <w:t>=</w:t>
            </w:r>
            <w:r w:rsidR="00FE0B65" w:rsidRPr="0049759F">
              <w:rPr>
                <w:rFonts w:ascii="Times New Roman" w:eastAsia="Calibri" w:hAnsi="Times New Roman" w:cs="Times New Roman"/>
                <w:color w:val="000000" w:themeColor="text1"/>
                <w:sz w:val="24"/>
                <w:szCs w:val="24"/>
                <w:lang w:val="en-IN"/>
              </w:rPr>
              <w:t>30</w:t>
            </w:r>
          </w:p>
        </w:tc>
        <w:tc>
          <w:tcPr>
            <w:tcW w:w="1418" w:type="dxa"/>
          </w:tcPr>
          <w:p w:rsidR="00FE0B65" w:rsidRPr="0049759F" w:rsidRDefault="00C76AA9"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i/>
                <w:color w:val="000000" w:themeColor="text1"/>
                <w:sz w:val="24"/>
                <w:szCs w:val="24"/>
                <w:lang w:val="en-IN"/>
              </w:rPr>
              <w:t>q</w:t>
            </w:r>
            <w:r w:rsidRPr="0049759F">
              <w:rPr>
                <w:rFonts w:ascii="Times New Roman" w:eastAsia="Calibri" w:hAnsi="Times New Roman" w:cs="Times New Roman"/>
                <w:color w:val="000000" w:themeColor="text1"/>
                <w:sz w:val="24"/>
                <w:szCs w:val="24"/>
                <w:lang w:val="en-IN"/>
              </w:rPr>
              <w:t>=</w:t>
            </w:r>
            <w:r w:rsidR="00FE0B65" w:rsidRPr="0049759F">
              <w:rPr>
                <w:rFonts w:ascii="Times New Roman" w:eastAsia="Calibri" w:hAnsi="Times New Roman" w:cs="Times New Roman"/>
                <w:color w:val="000000" w:themeColor="text1"/>
                <w:sz w:val="24"/>
                <w:szCs w:val="24"/>
                <w:lang w:val="en-IN"/>
              </w:rPr>
              <w:t>60</w:t>
            </w:r>
          </w:p>
        </w:tc>
        <w:tc>
          <w:tcPr>
            <w:tcW w:w="1318" w:type="dxa"/>
          </w:tcPr>
          <w:p w:rsidR="00FE0B65" w:rsidRPr="0049759F" w:rsidRDefault="00C76AA9"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i/>
                <w:color w:val="000000" w:themeColor="text1"/>
                <w:sz w:val="24"/>
                <w:szCs w:val="24"/>
                <w:lang w:val="en-IN"/>
              </w:rPr>
              <w:t>q</w:t>
            </w:r>
            <w:r w:rsidRPr="0049759F">
              <w:rPr>
                <w:rFonts w:ascii="Times New Roman" w:eastAsia="Calibri" w:hAnsi="Times New Roman" w:cs="Times New Roman"/>
                <w:color w:val="000000" w:themeColor="text1"/>
                <w:sz w:val="24"/>
                <w:szCs w:val="24"/>
                <w:lang w:val="en-IN"/>
              </w:rPr>
              <w:t>=</w:t>
            </w:r>
            <w:r w:rsidR="00FE0B65" w:rsidRPr="0049759F">
              <w:rPr>
                <w:rFonts w:ascii="Times New Roman" w:eastAsia="Calibri" w:hAnsi="Times New Roman" w:cs="Times New Roman"/>
                <w:color w:val="000000" w:themeColor="text1"/>
                <w:sz w:val="24"/>
                <w:szCs w:val="24"/>
                <w:lang w:val="en-IN"/>
              </w:rPr>
              <w:t>100</w:t>
            </w:r>
          </w:p>
        </w:tc>
      </w:tr>
      <w:tr w:rsidR="00FE0B65" w:rsidRPr="0049759F" w:rsidTr="00226878">
        <w:trPr>
          <w:trHeight w:val="466"/>
        </w:trPr>
        <w:tc>
          <w:tcPr>
            <w:tcW w:w="1560" w:type="dxa"/>
          </w:tcPr>
          <w:p w:rsidR="00FE0B65" w:rsidRPr="0049759F" w:rsidRDefault="00FE0B65" w:rsidP="00AC3608">
            <w:pPr>
              <w:spacing w:line="276" w:lineRule="auto"/>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FII </w:t>
            </w:r>
          </w:p>
        </w:tc>
        <w:tc>
          <w:tcPr>
            <w:tcW w:w="1701"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1.41*</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c>
          <w:tcPr>
            <w:tcW w:w="1559"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2.38*</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 (0.000)</w:t>
            </w:r>
          </w:p>
        </w:tc>
        <w:tc>
          <w:tcPr>
            <w:tcW w:w="1559"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6.79 *</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c>
          <w:tcPr>
            <w:tcW w:w="1418"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8.96* (0.000)</w:t>
            </w:r>
          </w:p>
        </w:tc>
        <w:tc>
          <w:tcPr>
            <w:tcW w:w="1318"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11.56 (0.000)</w:t>
            </w:r>
          </w:p>
        </w:tc>
      </w:tr>
      <w:tr w:rsidR="00FE0B65" w:rsidRPr="0049759F" w:rsidTr="00226878">
        <w:trPr>
          <w:trHeight w:val="630"/>
        </w:trPr>
        <w:tc>
          <w:tcPr>
            <w:tcW w:w="1560" w:type="dxa"/>
          </w:tcPr>
          <w:p w:rsidR="00FE0B65" w:rsidRPr="0049759F" w:rsidRDefault="00FE0B65" w:rsidP="00226878">
            <w:pPr>
              <w:spacing w:line="276" w:lineRule="auto"/>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Nifty</w:t>
            </w:r>
          </w:p>
        </w:tc>
        <w:tc>
          <w:tcPr>
            <w:tcW w:w="1701"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1.08* </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c>
          <w:tcPr>
            <w:tcW w:w="1559"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1.09* </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(0.007)</w:t>
            </w:r>
          </w:p>
        </w:tc>
        <w:tc>
          <w:tcPr>
            <w:tcW w:w="1559"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1.23**</w:t>
            </w:r>
          </w:p>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(0.025)</w:t>
            </w:r>
          </w:p>
        </w:tc>
        <w:tc>
          <w:tcPr>
            <w:tcW w:w="1418"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1.24*** (0.091)</w:t>
            </w:r>
          </w:p>
        </w:tc>
        <w:tc>
          <w:tcPr>
            <w:tcW w:w="1318" w:type="dxa"/>
          </w:tcPr>
          <w:p w:rsidR="00FE0B65" w:rsidRPr="0049759F" w:rsidRDefault="00FE0B65" w:rsidP="00226878">
            <w:pPr>
              <w:spacing w:line="276" w:lineRule="auto"/>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1.35*** (0.055)</w:t>
            </w:r>
          </w:p>
        </w:tc>
      </w:tr>
    </w:tbl>
    <w:p w:rsidR="00FE0B65" w:rsidRPr="001137E5" w:rsidRDefault="00FE0B65" w:rsidP="00FE0B65">
      <w:pPr>
        <w:autoSpaceDE w:val="0"/>
        <w:autoSpaceDN w:val="0"/>
        <w:adjustRightInd w:val="0"/>
        <w:spacing w:after="0" w:line="240" w:lineRule="auto"/>
        <w:jc w:val="both"/>
        <w:rPr>
          <w:rFonts w:ascii="Times New Roman" w:eastAsia="Calibri" w:hAnsi="Times New Roman" w:cs="Times New Roman"/>
          <w:b/>
          <w:color w:val="000000" w:themeColor="text1"/>
          <w:sz w:val="16"/>
          <w:szCs w:val="16"/>
        </w:rPr>
      </w:pPr>
      <w:r w:rsidRPr="001137E5">
        <w:rPr>
          <w:rFonts w:ascii="Times New Roman" w:eastAsia="Calibri" w:hAnsi="Times New Roman" w:cs="Times New Roman"/>
          <w:color w:val="000000" w:themeColor="text1"/>
          <w:sz w:val="16"/>
          <w:szCs w:val="16"/>
          <w:lang w:val="en-IN"/>
        </w:rPr>
        <w:t xml:space="preserve">Note: </w:t>
      </w:r>
      <w:r w:rsidR="00274DAF">
        <w:rPr>
          <w:rFonts w:ascii="Times New Roman" w:eastAsia="Calibri" w:hAnsi="Times New Roman" w:cs="Times New Roman"/>
          <w:color w:val="000000" w:themeColor="text1"/>
          <w:sz w:val="16"/>
          <w:szCs w:val="16"/>
        </w:rPr>
        <w:t>FII</w:t>
      </w:r>
      <w:r w:rsidRPr="001137E5">
        <w:rPr>
          <w:rFonts w:ascii="Times New Roman" w:eastAsia="Calibri" w:hAnsi="Times New Roman" w:cs="Times New Roman"/>
          <w:color w:val="000000" w:themeColor="text1"/>
          <w:sz w:val="16"/>
          <w:szCs w:val="16"/>
        </w:rPr>
        <w:t xml:space="preserve"> denotes foreign institutional </w:t>
      </w:r>
      <w:r w:rsidR="0098783A">
        <w:rPr>
          <w:rFonts w:ascii="Times New Roman" w:eastAsia="Calibri" w:hAnsi="Times New Roman" w:cs="Times New Roman"/>
          <w:color w:val="000000" w:themeColor="text1"/>
          <w:sz w:val="16"/>
          <w:szCs w:val="16"/>
        </w:rPr>
        <w:t>investment</w:t>
      </w:r>
      <w:r w:rsidRPr="001137E5">
        <w:rPr>
          <w:rFonts w:ascii="Times New Roman" w:eastAsia="Calibri" w:hAnsi="Times New Roman" w:cs="Times New Roman"/>
          <w:color w:val="000000" w:themeColor="text1"/>
          <w:sz w:val="16"/>
          <w:szCs w:val="16"/>
        </w:rPr>
        <w:t xml:space="preserve"> and Nifty is returns series. </w:t>
      </w:r>
      <w:r w:rsidRPr="001137E5">
        <w:rPr>
          <w:rFonts w:ascii="Times New Roman" w:eastAsia="Calibri" w:hAnsi="Times New Roman" w:cs="Times New Roman"/>
          <w:color w:val="000000" w:themeColor="text1"/>
          <w:sz w:val="16"/>
          <w:szCs w:val="16"/>
          <w:lang w:val="en-IN"/>
        </w:rPr>
        <w:t>The variance ratios VR (</w:t>
      </w:r>
      <w:r w:rsidRPr="001137E5">
        <w:rPr>
          <w:rFonts w:ascii="Times New Roman" w:eastAsia="Calibri" w:hAnsi="Times New Roman" w:cs="Times New Roman"/>
          <w:i/>
          <w:color w:val="000000" w:themeColor="text1"/>
          <w:sz w:val="16"/>
          <w:szCs w:val="16"/>
          <w:lang w:val="en-IN"/>
        </w:rPr>
        <w:t>q</w:t>
      </w:r>
      <w:r w:rsidRPr="001137E5">
        <w:rPr>
          <w:rFonts w:ascii="Times New Roman" w:eastAsia="Calibri" w:hAnsi="Times New Roman" w:cs="Times New Roman"/>
          <w:color w:val="000000" w:themeColor="text1"/>
          <w:sz w:val="16"/>
          <w:szCs w:val="16"/>
          <w:lang w:val="en-IN"/>
        </w:rPr>
        <w:t xml:space="preserve">) are reported in the main rows followed by </w:t>
      </w:r>
      <w:r w:rsidRPr="001137E5">
        <w:rPr>
          <w:rFonts w:ascii="Times New Roman" w:eastAsia="Calibri" w:hAnsi="Times New Roman" w:cs="Times New Roman"/>
          <w:i/>
          <w:color w:val="000000" w:themeColor="text1"/>
          <w:sz w:val="16"/>
          <w:szCs w:val="16"/>
          <w:lang w:val="en-IN"/>
        </w:rPr>
        <w:t>p</w:t>
      </w:r>
      <w:r w:rsidR="004951C4" w:rsidRPr="001137E5">
        <w:rPr>
          <w:rFonts w:ascii="Times New Roman" w:eastAsia="Calibri" w:hAnsi="Times New Roman" w:cs="Times New Roman"/>
          <w:color w:val="000000" w:themeColor="text1"/>
          <w:sz w:val="16"/>
          <w:szCs w:val="16"/>
          <w:lang w:val="en-IN"/>
        </w:rPr>
        <w:t>-</w:t>
      </w:r>
      <w:r w:rsidRPr="001137E5">
        <w:rPr>
          <w:rFonts w:ascii="Times New Roman" w:eastAsia="Calibri" w:hAnsi="Times New Roman" w:cs="Times New Roman"/>
          <w:color w:val="000000" w:themeColor="text1"/>
          <w:sz w:val="16"/>
          <w:szCs w:val="16"/>
          <w:lang w:val="en-IN"/>
        </w:rPr>
        <w:t xml:space="preserve">values in parentheses. </w:t>
      </w:r>
      <w:r w:rsidRPr="001137E5">
        <w:rPr>
          <w:rFonts w:ascii="Times New Roman" w:eastAsia="Calibri" w:hAnsi="Times New Roman" w:cs="Times New Roman"/>
          <w:i/>
          <w:color w:val="000000" w:themeColor="text1"/>
          <w:sz w:val="16"/>
          <w:szCs w:val="16"/>
          <w:lang w:val="en-IN"/>
        </w:rPr>
        <w:t>q=</w:t>
      </w:r>
      <w:r w:rsidRPr="001137E5">
        <w:rPr>
          <w:rFonts w:ascii="Times New Roman" w:eastAsia="Calibri" w:hAnsi="Times New Roman" w:cs="Times New Roman"/>
          <w:color w:val="000000" w:themeColor="text1"/>
          <w:sz w:val="16"/>
          <w:szCs w:val="16"/>
          <w:lang w:val="en-IN"/>
        </w:rPr>
        <w:t xml:space="preserve">2, 5. 30, 60 and 100 are lags (investment horizon). Under the null of random walk, the variance ratio value is expected to be equal to one. We use heteroscedastic robust test.  *, ** and *** indicate </w:t>
      </w:r>
      <w:r w:rsidR="00817DD0" w:rsidRPr="001137E5">
        <w:rPr>
          <w:rFonts w:ascii="Times New Roman" w:eastAsia="Calibri" w:hAnsi="Times New Roman" w:cs="Times New Roman"/>
          <w:color w:val="000000" w:themeColor="text1"/>
          <w:sz w:val="16"/>
          <w:szCs w:val="16"/>
          <w:lang w:val="en-IN"/>
        </w:rPr>
        <w:t xml:space="preserve">1%, </w:t>
      </w:r>
      <w:r w:rsidRPr="001137E5">
        <w:rPr>
          <w:rFonts w:ascii="Times New Roman" w:eastAsia="Calibri" w:hAnsi="Times New Roman" w:cs="Times New Roman"/>
          <w:color w:val="000000" w:themeColor="text1"/>
          <w:sz w:val="16"/>
          <w:szCs w:val="16"/>
          <w:lang w:val="en-IN"/>
        </w:rPr>
        <w:t xml:space="preserve">5 % </w:t>
      </w:r>
      <w:r w:rsidR="00817DD0" w:rsidRPr="001137E5">
        <w:rPr>
          <w:rFonts w:ascii="Times New Roman" w:eastAsia="Calibri" w:hAnsi="Times New Roman" w:cs="Times New Roman"/>
          <w:color w:val="000000" w:themeColor="text1"/>
          <w:sz w:val="16"/>
          <w:szCs w:val="16"/>
          <w:lang w:val="en-IN"/>
        </w:rPr>
        <w:t xml:space="preserve">and 10 % </w:t>
      </w:r>
      <w:r w:rsidRPr="001137E5">
        <w:rPr>
          <w:rFonts w:ascii="Times New Roman" w:eastAsia="Calibri" w:hAnsi="Times New Roman" w:cs="Times New Roman"/>
          <w:color w:val="000000" w:themeColor="text1"/>
          <w:sz w:val="16"/>
          <w:szCs w:val="16"/>
          <w:lang w:val="en-IN"/>
        </w:rPr>
        <w:t xml:space="preserve">level statistical significance. The statistics confirm </w:t>
      </w:r>
      <w:r w:rsidR="00817DD0" w:rsidRPr="001137E5">
        <w:rPr>
          <w:rFonts w:ascii="Times New Roman" w:eastAsia="Calibri" w:hAnsi="Times New Roman" w:cs="Times New Roman"/>
          <w:color w:val="000000" w:themeColor="text1"/>
          <w:sz w:val="16"/>
          <w:szCs w:val="16"/>
          <w:lang w:val="en-IN"/>
        </w:rPr>
        <w:t xml:space="preserve">the </w:t>
      </w:r>
      <w:r w:rsidRPr="001137E5">
        <w:rPr>
          <w:rFonts w:ascii="Times New Roman" w:eastAsia="Calibri" w:hAnsi="Times New Roman" w:cs="Times New Roman"/>
          <w:color w:val="000000" w:themeColor="text1"/>
          <w:sz w:val="16"/>
          <w:szCs w:val="16"/>
          <w:lang w:val="en-IN"/>
        </w:rPr>
        <w:t xml:space="preserve">persistence in flows and returns. </w:t>
      </w:r>
    </w:p>
    <w:p w:rsidR="00FD7953" w:rsidRPr="0049759F" w:rsidRDefault="00FD7953" w:rsidP="00DB27DF">
      <w:pPr>
        <w:spacing w:after="0" w:line="360" w:lineRule="auto"/>
        <w:jc w:val="both"/>
        <w:rPr>
          <w:rFonts w:ascii="Times New Roman" w:eastAsia="Calibri" w:hAnsi="Times New Roman" w:cs="Times New Roman"/>
          <w:color w:val="000000" w:themeColor="text1"/>
          <w:sz w:val="24"/>
          <w:szCs w:val="24"/>
        </w:rPr>
      </w:pPr>
    </w:p>
    <w:p w:rsidR="003D59A9" w:rsidRDefault="003D27B4" w:rsidP="003D59A9">
      <w:pPr>
        <w:pStyle w:val="NormalWeb"/>
        <w:spacing w:before="0" w:beforeAutospacing="0" w:after="0" w:afterAutospacing="0" w:line="480" w:lineRule="auto"/>
        <w:jc w:val="both"/>
        <w:rPr>
          <w:rFonts w:eastAsia="Calibri"/>
          <w:color w:val="000000" w:themeColor="text1"/>
        </w:rPr>
      </w:pPr>
      <w:r>
        <w:rPr>
          <w:rFonts w:eastAsia="Calibri"/>
          <w:color w:val="000000" w:themeColor="text1"/>
        </w:rPr>
        <w:t>F</w:t>
      </w:r>
      <w:r w:rsidR="00236B37">
        <w:rPr>
          <w:rFonts w:eastAsia="Calibri"/>
          <w:color w:val="000000" w:themeColor="text1"/>
        </w:rPr>
        <w:t>oreign investors</w:t>
      </w:r>
      <w:r w:rsidR="00A64DDF" w:rsidRPr="0049759F">
        <w:rPr>
          <w:rFonts w:eastAsia="Calibri"/>
          <w:color w:val="000000" w:themeColor="text1"/>
        </w:rPr>
        <w:t xml:space="preserve"> </w:t>
      </w:r>
      <w:r w:rsidR="003D59A9" w:rsidRPr="0049759F">
        <w:rPr>
          <w:rFonts w:eastAsia="Calibri"/>
          <w:color w:val="000000" w:themeColor="text1"/>
        </w:rPr>
        <w:t xml:space="preserve">are </w:t>
      </w:r>
      <w:r w:rsidR="003D59A9">
        <w:rPr>
          <w:rFonts w:eastAsia="Calibri"/>
          <w:color w:val="000000" w:themeColor="text1"/>
        </w:rPr>
        <w:t xml:space="preserve">often </w:t>
      </w:r>
      <w:r w:rsidR="003D59A9" w:rsidRPr="0049759F">
        <w:rPr>
          <w:rFonts w:eastAsia="Calibri"/>
          <w:color w:val="000000" w:themeColor="text1"/>
        </w:rPr>
        <w:t xml:space="preserve">blamed for herd behavior, momentum trading, persistence and </w:t>
      </w:r>
      <w:r w:rsidR="003D59A9">
        <w:rPr>
          <w:rFonts w:eastAsia="Calibri"/>
          <w:color w:val="000000" w:themeColor="text1"/>
        </w:rPr>
        <w:t xml:space="preserve">sharp </w:t>
      </w:r>
      <w:r w:rsidR="003D59A9" w:rsidRPr="0049759F">
        <w:rPr>
          <w:rFonts w:eastAsia="Calibri"/>
          <w:color w:val="000000" w:themeColor="text1"/>
        </w:rPr>
        <w:t xml:space="preserve">reversal at </w:t>
      </w:r>
      <w:r w:rsidR="003D59A9">
        <w:rPr>
          <w:rFonts w:eastAsia="Calibri"/>
          <w:color w:val="000000" w:themeColor="text1"/>
        </w:rPr>
        <w:t xml:space="preserve">any </w:t>
      </w:r>
      <w:r w:rsidR="003D59A9" w:rsidRPr="0049759F">
        <w:rPr>
          <w:rFonts w:eastAsia="Calibri"/>
          <w:color w:val="000000" w:themeColor="text1"/>
        </w:rPr>
        <w:t>sign of trouble</w:t>
      </w:r>
      <w:r w:rsidR="003D59A9">
        <w:rPr>
          <w:rFonts w:eastAsia="Calibri"/>
          <w:color w:val="000000" w:themeColor="text1"/>
        </w:rPr>
        <w:t>.</w:t>
      </w:r>
      <w:r w:rsidR="003D59A9" w:rsidRPr="0049759F">
        <w:rPr>
          <w:rFonts w:eastAsia="Calibri"/>
          <w:color w:val="000000" w:themeColor="text1"/>
        </w:rPr>
        <w:t xml:space="preserve"> </w:t>
      </w:r>
      <w:r w:rsidR="003D59A9">
        <w:rPr>
          <w:rFonts w:eastAsia="Calibri"/>
          <w:color w:val="000000" w:themeColor="text1"/>
        </w:rPr>
        <w:t>I</w:t>
      </w:r>
      <w:r w:rsidR="003D59A9" w:rsidRPr="0049759F">
        <w:rPr>
          <w:rFonts w:eastAsia="Calibri"/>
          <w:color w:val="000000" w:themeColor="text1"/>
        </w:rPr>
        <w:t xml:space="preserve">nternational investors are </w:t>
      </w:r>
      <w:r w:rsidR="003D59A9">
        <w:rPr>
          <w:rFonts w:eastAsia="Calibri"/>
          <w:color w:val="000000" w:themeColor="text1"/>
        </w:rPr>
        <w:t xml:space="preserve">often characterized as </w:t>
      </w:r>
      <w:r w:rsidR="003D59A9" w:rsidRPr="0049759F">
        <w:rPr>
          <w:rFonts w:eastAsia="Calibri"/>
          <w:color w:val="000000" w:themeColor="text1"/>
        </w:rPr>
        <w:t xml:space="preserve">fair weather friends (Kaminsky et al. 2000a, 2000b; Richards 2005). </w:t>
      </w:r>
      <w:r w:rsidR="003D59A9">
        <w:rPr>
          <w:rFonts w:eastAsia="Calibri"/>
          <w:color w:val="000000" w:themeColor="text1"/>
        </w:rPr>
        <w:t xml:space="preserve">We </w:t>
      </w:r>
      <w:r w:rsidR="003D59A9" w:rsidRPr="0049759F">
        <w:rPr>
          <w:rFonts w:eastAsia="Calibri"/>
          <w:color w:val="000000" w:themeColor="text1"/>
        </w:rPr>
        <w:t>examine persisten</w:t>
      </w:r>
      <w:r w:rsidR="003D59A9">
        <w:rPr>
          <w:rFonts w:eastAsia="Calibri"/>
          <w:color w:val="000000" w:themeColor="text1"/>
        </w:rPr>
        <w:t>ce of</w:t>
      </w:r>
      <w:r w:rsidR="003D59A9" w:rsidRPr="0049759F">
        <w:rPr>
          <w:rFonts w:eastAsia="Calibri"/>
          <w:color w:val="000000" w:themeColor="text1"/>
        </w:rPr>
        <w:t xml:space="preserve"> flows </w:t>
      </w:r>
      <w:r w:rsidR="003D59A9">
        <w:rPr>
          <w:rFonts w:eastAsia="Calibri"/>
          <w:color w:val="000000" w:themeColor="text1"/>
        </w:rPr>
        <w:t xml:space="preserve">against the </w:t>
      </w:r>
      <w:r w:rsidR="003D59A9" w:rsidRPr="0049759F">
        <w:rPr>
          <w:rFonts w:eastAsia="Calibri"/>
          <w:color w:val="000000" w:themeColor="text1"/>
        </w:rPr>
        <w:t xml:space="preserve">backdrop of several policy measures, financial liberalization, and several global and local events. Instead of dividing </w:t>
      </w:r>
      <w:r w:rsidR="003D59A9">
        <w:rPr>
          <w:rFonts w:eastAsia="Calibri"/>
          <w:color w:val="000000" w:themeColor="text1"/>
        </w:rPr>
        <w:t xml:space="preserve">the </w:t>
      </w:r>
      <w:r w:rsidR="003D59A9" w:rsidRPr="0049759F">
        <w:rPr>
          <w:rFonts w:eastAsia="Calibri"/>
          <w:color w:val="000000" w:themeColor="text1"/>
        </w:rPr>
        <w:t xml:space="preserve">data into pre and post-event periods, I estimate variance ratios in rolling sample windows of 150, 350, 500 and 1000 observations </w:t>
      </w:r>
      <w:r w:rsidR="003D59A9">
        <w:rPr>
          <w:rFonts w:eastAsia="Calibri"/>
          <w:color w:val="000000" w:themeColor="text1"/>
        </w:rPr>
        <w:t xml:space="preserve">for </w:t>
      </w:r>
      <w:r w:rsidR="003D59A9" w:rsidRPr="0049759F">
        <w:rPr>
          <w:rFonts w:eastAsia="Calibri"/>
          <w:color w:val="000000" w:themeColor="text1"/>
        </w:rPr>
        <w:t>different investment horizons. The trend in variance ratio between 1999 and 2014 indicate</w:t>
      </w:r>
      <w:r w:rsidR="003D59A9">
        <w:rPr>
          <w:rFonts w:eastAsia="Calibri"/>
          <w:color w:val="000000" w:themeColor="text1"/>
        </w:rPr>
        <w:t>s</w:t>
      </w:r>
      <w:r w:rsidR="003D59A9" w:rsidRPr="0049759F">
        <w:rPr>
          <w:rFonts w:eastAsia="Calibri"/>
          <w:color w:val="000000" w:themeColor="text1"/>
        </w:rPr>
        <w:t xml:space="preserve"> persistence in flows throughout the period</w:t>
      </w:r>
      <w:r w:rsidR="003D59A9">
        <w:rPr>
          <w:rFonts w:eastAsia="Calibri"/>
          <w:color w:val="000000" w:themeColor="text1"/>
        </w:rPr>
        <w:t>,</w:t>
      </w:r>
      <w:r w:rsidR="003D59A9" w:rsidRPr="0049759F">
        <w:rPr>
          <w:rFonts w:eastAsia="Calibri"/>
          <w:color w:val="000000" w:themeColor="text1"/>
        </w:rPr>
        <w:t xml:space="preserve"> but </w:t>
      </w:r>
      <w:r w:rsidR="003D59A9">
        <w:rPr>
          <w:rFonts w:eastAsia="Calibri"/>
          <w:color w:val="000000" w:themeColor="text1"/>
        </w:rPr>
        <w:t xml:space="preserve">the </w:t>
      </w:r>
      <w:r w:rsidR="003D59A9" w:rsidRPr="0049759F">
        <w:rPr>
          <w:rFonts w:eastAsia="Calibri"/>
          <w:color w:val="000000" w:themeColor="text1"/>
        </w:rPr>
        <w:t xml:space="preserve">persistence </w:t>
      </w:r>
      <w:r w:rsidR="003D59A9">
        <w:rPr>
          <w:rFonts w:eastAsia="Calibri"/>
          <w:color w:val="000000" w:themeColor="text1"/>
        </w:rPr>
        <w:t xml:space="preserve">appears to be </w:t>
      </w:r>
      <w:r w:rsidR="003D59A9" w:rsidRPr="0049759F">
        <w:rPr>
          <w:rFonts w:eastAsia="Calibri"/>
          <w:color w:val="000000" w:themeColor="text1"/>
        </w:rPr>
        <w:t xml:space="preserve">time varying (Figure </w:t>
      </w:r>
      <w:r w:rsidR="003D59A9">
        <w:rPr>
          <w:rFonts w:eastAsia="Calibri"/>
          <w:color w:val="000000" w:themeColor="text1"/>
        </w:rPr>
        <w:t>5</w:t>
      </w:r>
      <w:r w:rsidR="003D59A9" w:rsidRPr="0049759F">
        <w:rPr>
          <w:rFonts w:eastAsia="Calibri"/>
          <w:color w:val="000000" w:themeColor="text1"/>
        </w:rPr>
        <w:t>)</w:t>
      </w:r>
      <w:r w:rsidR="003D59A9" w:rsidRPr="0049759F">
        <w:rPr>
          <w:rStyle w:val="FootnoteReference"/>
          <w:rFonts w:eastAsia="Calibri"/>
          <w:color w:val="000000" w:themeColor="text1"/>
        </w:rPr>
        <w:footnoteReference w:id="3"/>
      </w:r>
      <w:r w:rsidR="003D59A9" w:rsidRPr="0049759F">
        <w:rPr>
          <w:rFonts w:eastAsia="Calibri"/>
          <w:color w:val="000000" w:themeColor="text1"/>
        </w:rPr>
        <w:t xml:space="preserve">. The </w:t>
      </w:r>
      <w:r w:rsidR="003D59A9">
        <w:rPr>
          <w:rFonts w:eastAsia="Calibri"/>
          <w:color w:val="000000" w:themeColor="text1"/>
        </w:rPr>
        <w:t xml:space="preserve">degree of </w:t>
      </w:r>
      <w:r w:rsidR="003D59A9" w:rsidRPr="0049759F">
        <w:rPr>
          <w:rFonts w:eastAsia="Calibri"/>
          <w:color w:val="000000" w:themeColor="text1"/>
        </w:rPr>
        <w:t xml:space="preserve">persistence was greater during October and November 2002, mid-2006-2008, 2010-11, and 2012-13. The persistence in flows </w:t>
      </w:r>
      <w:r w:rsidR="003D59A9">
        <w:rPr>
          <w:rFonts w:eastAsia="Calibri"/>
          <w:color w:val="000000" w:themeColor="text1"/>
        </w:rPr>
        <w:t xml:space="preserve">was </w:t>
      </w:r>
      <w:r w:rsidR="003D59A9" w:rsidRPr="0049759F">
        <w:rPr>
          <w:rFonts w:eastAsia="Calibri"/>
          <w:color w:val="000000" w:themeColor="text1"/>
        </w:rPr>
        <w:t xml:space="preserve">greater at </w:t>
      </w:r>
      <w:r w:rsidR="003D59A9">
        <w:rPr>
          <w:rFonts w:eastAsia="Calibri"/>
          <w:color w:val="000000" w:themeColor="text1"/>
        </w:rPr>
        <w:t xml:space="preserve">the </w:t>
      </w:r>
      <w:r w:rsidR="003D59A9" w:rsidRPr="0049759F">
        <w:rPr>
          <w:rFonts w:eastAsia="Calibri"/>
          <w:color w:val="000000" w:themeColor="text1"/>
        </w:rPr>
        <w:t xml:space="preserve">investment horizon of 5 days followed by 100 days horizon. </w:t>
      </w:r>
    </w:p>
    <w:p w:rsidR="008C59CF" w:rsidRDefault="008C59CF" w:rsidP="00EF4150">
      <w:pPr>
        <w:pStyle w:val="NormalWeb"/>
        <w:spacing w:before="0" w:beforeAutospacing="0" w:after="0" w:afterAutospacing="0" w:line="480" w:lineRule="auto"/>
        <w:jc w:val="both"/>
        <w:rPr>
          <w:rFonts w:eastAsia="Calibri"/>
          <w:color w:val="000000" w:themeColor="text1"/>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924C60" w:rsidRDefault="00924C60" w:rsidP="00A42533">
      <w:pPr>
        <w:spacing w:after="0"/>
        <w:rPr>
          <w:rFonts w:ascii="Times New Roman" w:eastAsia="Calibri" w:hAnsi="Times New Roman" w:cs="Times New Roman"/>
          <w:b/>
          <w:color w:val="000000" w:themeColor="text1"/>
          <w:sz w:val="24"/>
          <w:szCs w:val="24"/>
        </w:rPr>
      </w:pPr>
    </w:p>
    <w:p w:rsidR="006C5342" w:rsidRPr="0049759F" w:rsidRDefault="00C42E10" w:rsidP="00A42533">
      <w:pPr>
        <w:spacing w:after="0"/>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 xml:space="preserve">Figure </w:t>
      </w:r>
      <w:r w:rsidR="00E1637C">
        <w:rPr>
          <w:rFonts w:ascii="Times New Roman" w:eastAsia="Calibri" w:hAnsi="Times New Roman" w:cs="Times New Roman"/>
          <w:b/>
          <w:color w:val="000000" w:themeColor="text1"/>
          <w:sz w:val="24"/>
          <w:szCs w:val="24"/>
        </w:rPr>
        <w:t>5</w:t>
      </w:r>
      <w:r w:rsidR="00E1637C" w:rsidRPr="0049759F">
        <w:rPr>
          <w:rFonts w:ascii="Times New Roman" w:eastAsia="Calibri" w:hAnsi="Times New Roman" w:cs="Times New Roman"/>
          <w:b/>
          <w:color w:val="000000" w:themeColor="text1"/>
          <w:sz w:val="24"/>
          <w:szCs w:val="24"/>
        </w:rPr>
        <w:t xml:space="preserve"> </w:t>
      </w:r>
      <w:r w:rsidRPr="0049759F">
        <w:rPr>
          <w:rFonts w:ascii="Times New Roman" w:eastAsia="Calibri" w:hAnsi="Times New Roman" w:cs="Times New Roman"/>
          <w:b/>
          <w:color w:val="000000" w:themeColor="text1"/>
          <w:sz w:val="24"/>
          <w:szCs w:val="24"/>
        </w:rPr>
        <w:t>Trends in v</w:t>
      </w:r>
      <w:r w:rsidR="006C5342" w:rsidRPr="0049759F">
        <w:rPr>
          <w:rFonts w:ascii="Times New Roman" w:eastAsia="Calibri" w:hAnsi="Times New Roman" w:cs="Times New Roman"/>
          <w:b/>
          <w:color w:val="000000" w:themeColor="text1"/>
          <w:sz w:val="24"/>
          <w:szCs w:val="24"/>
        </w:rPr>
        <w:t xml:space="preserve">ariance ratios – </w:t>
      </w:r>
      <w:r w:rsidR="00274DAF">
        <w:rPr>
          <w:rFonts w:ascii="Times New Roman" w:eastAsia="Calibri" w:hAnsi="Times New Roman" w:cs="Times New Roman"/>
          <w:b/>
          <w:color w:val="000000" w:themeColor="text1"/>
          <w:sz w:val="24"/>
          <w:szCs w:val="24"/>
        </w:rPr>
        <w:t>FII</w:t>
      </w:r>
      <w:r w:rsidR="006C5342" w:rsidRPr="0049759F">
        <w:rPr>
          <w:rFonts w:ascii="Times New Roman" w:eastAsia="Calibri" w:hAnsi="Times New Roman" w:cs="Times New Roman"/>
          <w:b/>
          <w:color w:val="000000" w:themeColor="text1"/>
          <w:sz w:val="24"/>
          <w:szCs w:val="24"/>
        </w:rPr>
        <w:t xml:space="preserve"> </w:t>
      </w:r>
    </w:p>
    <w:p w:rsidR="006C5342" w:rsidRPr="00BD2ECB" w:rsidRDefault="00B253E8" w:rsidP="00EF4150">
      <w:pPr>
        <w:spacing w:line="240" w:lineRule="auto"/>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r>
      <w:r>
        <w:rPr>
          <w:rFonts w:ascii="Times New Roman" w:eastAsia="Calibri" w:hAnsi="Times New Roman" w:cs="Times New Roman"/>
          <w:color w:val="000000" w:themeColor="text1"/>
          <w:sz w:val="24"/>
          <w:szCs w:val="24"/>
        </w:rPr>
        <w:pict>
          <v:group id="_x0000_s1533" editas="canvas" style="width:451pt;height:192.4pt;mso-position-horizontal-relative:char;mso-position-vertical-relative:line" coordsize="9020,3848">
            <o:lock v:ext="edit" aspectratio="t"/>
            <v:shape id="_x0000_s1534" type="#_x0000_t75" style="position:absolute;width:9020;height:3848" o:preferrelative="f">
              <v:fill o:detectmouseclick="t"/>
              <v:path o:extrusionok="t" o:connecttype="none"/>
              <o:lock v:ext="edit" text="t"/>
            </v:shape>
            <v:rect id="_x0000_s1535" style="position:absolute;left:1574;top:3362;width:5858;height:279" strokeweight="0"/>
            <v:line id="_x0000_s1536" style="position:absolute" from="1773,3506" to="2269,3507" strokeweight=".65pt">
              <v:stroke joinstyle="miter"/>
            </v:line>
            <v:rect id="_x0000_s1537" style="position:absolute;left:2468;top:3434;width:207;height:359;mso-wrap-style:none" filled="f" stroked="f">
              <v:textbox style="mso-next-textbox:#_x0000_s1537;mso-fit-shape-to-text:t" inset="0,0,0,0">
                <w:txbxContent>
                  <w:p w:rsidR="009558AC" w:rsidRDefault="009558AC" w:rsidP="006C5342">
                    <w:r>
                      <w:rPr>
                        <w:rFonts w:ascii="Helvetica" w:hAnsi="Helvetica" w:cs="Helvetica"/>
                        <w:color w:val="000000"/>
                        <w:sz w:val="12"/>
                        <w:szCs w:val="12"/>
                      </w:rPr>
                      <w:t>FII2</w:t>
                    </w:r>
                  </w:p>
                </w:txbxContent>
              </v:textbox>
            </v:rect>
            <v:line id="_x0000_s1538" style="position:absolute" from="2856,3506" to="3352,3507" strokecolor="blue" strokeweight=".65pt">
              <v:stroke joinstyle="miter"/>
            </v:line>
            <v:rect id="_x0000_s1539" style="position:absolute;left:3551;top:3434;width:207;height:359;mso-wrap-style:none" filled="f" stroked="f">
              <v:textbox style="mso-next-textbox:#_x0000_s1539;mso-fit-shape-to-text:t" inset="0,0,0,0">
                <w:txbxContent>
                  <w:p w:rsidR="009558AC" w:rsidRDefault="009558AC" w:rsidP="006C5342">
                    <w:r>
                      <w:rPr>
                        <w:rFonts w:ascii="Helvetica" w:hAnsi="Helvetica" w:cs="Helvetica"/>
                        <w:color w:val="000000"/>
                        <w:sz w:val="12"/>
                        <w:szCs w:val="12"/>
                      </w:rPr>
                      <w:t>FII5</w:t>
                    </w:r>
                  </w:p>
                </w:txbxContent>
              </v:textbox>
            </v:rect>
            <v:line id="_x0000_s1540" style="position:absolute" from="3939,3506" to="4435,3507" strokecolor="lime" strokeweight=".65pt">
              <v:stroke joinstyle="miter"/>
            </v:line>
            <v:rect id="_x0000_s1541" style="position:absolute;left:4634;top:3434;width:274;height:359;mso-wrap-style:none" filled="f" stroked="f">
              <v:textbox style="mso-next-textbox:#_x0000_s1541;mso-fit-shape-to-text:t" inset="0,0,0,0">
                <w:txbxContent>
                  <w:p w:rsidR="009558AC" w:rsidRDefault="009558AC" w:rsidP="006C5342">
                    <w:r>
                      <w:rPr>
                        <w:rFonts w:ascii="Helvetica" w:hAnsi="Helvetica" w:cs="Helvetica"/>
                        <w:color w:val="000000"/>
                        <w:sz w:val="12"/>
                        <w:szCs w:val="12"/>
                      </w:rPr>
                      <w:t>FII30</w:t>
                    </w:r>
                  </w:p>
                </w:txbxContent>
              </v:textbox>
            </v:rect>
            <v:line id="_x0000_s1542" style="position:absolute" from="5085,3506" to="5582,3507" strokecolor="red" strokeweight=".65pt">
              <v:stroke joinstyle="miter"/>
            </v:line>
            <v:rect id="_x0000_s1543" style="position:absolute;left:5780;top:3434;width:274;height:359;mso-wrap-style:none" filled="f" stroked="f">
              <v:textbox style="mso-next-textbox:#_x0000_s1543;mso-fit-shape-to-text:t" inset="0,0,0,0">
                <w:txbxContent>
                  <w:p w:rsidR="009558AC" w:rsidRDefault="009558AC" w:rsidP="006C5342">
                    <w:r>
                      <w:rPr>
                        <w:rFonts w:ascii="Helvetica" w:hAnsi="Helvetica" w:cs="Helvetica"/>
                        <w:color w:val="000000"/>
                        <w:sz w:val="12"/>
                        <w:szCs w:val="12"/>
                      </w:rPr>
                      <w:t>FII60</w:t>
                    </w:r>
                  </w:p>
                </w:txbxContent>
              </v:textbox>
            </v:rect>
            <v:line id="_x0000_s1544" style="position:absolute" from="6231,3506" to="6728,3507" strokecolor="aqua" strokeweight=".65pt">
              <v:stroke joinstyle="miter"/>
            </v:line>
            <v:rect id="_x0000_s1545" style="position:absolute;left:6926;top:3434;width:341;height:359;mso-wrap-style:none" filled="f" stroked="f">
              <v:textbox style="mso-next-textbox:#_x0000_s1545;mso-fit-shape-to-text:t" inset="0,0,0,0">
                <w:txbxContent>
                  <w:p w:rsidR="009558AC" w:rsidRDefault="009558AC" w:rsidP="006C5342">
                    <w:r>
                      <w:rPr>
                        <w:rFonts w:ascii="Helvetica" w:hAnsi="Helvetica" w:cs="Helvetica"/>
                        <w:color w:val="000000"/>
                        <w:sz w:val="12"/>
                        <w:szCs w:val="12"/>
                      </w:rPr>
                      <w:t>FII100</w:t>
                    </w:r>
                  </w:p>
                </w:txbxContent>
              </v:textbox>
            </v:rect>
            <v:rect id="_x0000_s1546" style="position:absolute;left:1809;top:3143;width:281;height:385;mso-wrap-style:none" filled="f" stroked="f">
              <v:textbox style="mso-next-textbox:#_x0000_s1546;mso-fit-shape-to-text:t" inset="0,0,0,0">
                <w:txbxContent>
                  <w:p w:rsidR="009558AC" w:rsidRPr="0097394B" w:rsidRDefault="009558AC" w:rsidP="006C5342">
                    <w:pPr>
                      <w:rPr>
                        <w:rFonts w:ascii="Times New Roman" w:hAnsi="Times New Roman" w:cs="Times New Roman"/>
                        <w:sz w:val="14"/>
                        <w:szCs w:val="14"/>
                        <w:lang w:val="en-IN"/>
                      </w:rPr>
                    </w:pPr>
                    <w:r w:rsidRPr="0097394B">
                      <w:rPr>
                        <w:rFonts w:ascii="Times New Roman" w:hAnsi="Times New Roman" w:cs="Times New Roman"/>
                        <w:sz w:val="14"/>
                        <w:szCs w:val="14"/>
                        <w:lang w:val="en-IN"/>
                      </w:rPr>
                      <w:t>2001</w:t>
                    </w:r>
                  </w:p>
                </w:txbxContent>
              </v:textbox>
            </v:rect>
            <v:rect id="_x0000_s1547" style="position:absolute;left:2744;top:3143;width:281;height:385;mso-wrap-style:none" filled="f" stroked="f">
              <v:textbox style="mso-next-textbox:#_x0000_s1547;mso-fit-shape-to-text:t" inset="0,0,0,0">
                <w:txbxContent>
                  <w:p w:rsidR="009558AC" w:rsidRPr="0097394B"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2003</w:t>
                    </w:r>
                  </w:p>
                </w:txbxContent>
              </v:textbox>
            </v:rect>
            <v:rect id="_x0000_s1548" style="position:absolute;left:3725;top:3143;width:281;height:385;mso-wrap-style:none" filled="f" stroked="f">
              <v:textbox style="mso-next-textbox:#_x0000_s1548;mso-fit-shape-to-text:t" inset="0,0,0,0">
                <w:txbxContent>
                  <w:p w:rsidR="009558AC" w:rsidRPr="0097394B"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2005</w:t>
                    </w:r>
                  </w:p>
                </w:txbxContent>
              </v:textbox>
            </v:rect>
            <v:rect id="_x0000_s1549" style="position:absolute;left:4706;top:3143;width:281;height:385;mso-wrap-style:none" filled="f" stroked="f">
              <v:textbox style="mso-next-textbox:#_x0000_s1549;mso-fit-shape-to-text:t" inset="0,0,0,0">
                <w:txbxContent>
                  <w:p w:rsidR="009558AC" w:rsidRPr="0097394B"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2007</w:t>
                    </w:r>
                  </w:p>
                </w:txbxContent>
              </v:textbox>
            </v:rect>
            <v:rect id="_x0000_s1550" style="position:absolute;left:5686;top:3143;width:281;height:385;mso-wrap-style:none" filled="f" stroked="f">
              <v:textbox style="mso-next-textbox:#_x0000_s1550;mso-fit-shape-to-text:t" inset="0,0,0,0">
                <w:txbxContent>
                  <w:p w:rsidR="009558AC" w:rsidRPr="0097394B" w:rsidRDefault="009558AC" w:rsidP="006C5342">
                    <w:pPr>
                      <w:rPr>
                        <w:rFonts w:ascii="Times New Roman" w:hAnsi="Times New Roman" w:cs="Times New Roman"/>
                        <w:lang w:val="en-IN"/>
                      </w:rPr>
                    </w:pPr>
                    <w:r w:rsidRPr="0097394B">
                      <w:rPr>
                        <w:rFonts w:ascii="Times New Roman" w:hAnsi="Times New Roman" w:cs="Times New Roman"/>
                        <w:color w:val="000000"/>
                        <w:sz w:val="14"/>
                        <w:szCs w:val="14"/>
                        <w:lang w:val="en-IN"/>
                      </w:rPr>
                      <w:t>2009</w:t>
                    </w:r>
                  </w:p>
                </w:txbxContent>
              </v:textbox>
            </v:rect>
            <v:rect id="_x0000_s1551" style="position:absolute;left:6667;top:3143;width:281;height:385;mso-wrap-style:none" filled="f" stroked="f">
              <v:textbox style="mso-next-textbox:#_x0000_s1551;mso-fit-shape-to-text:t" inset="0,0,0,0">
                <w:txbxContent>
                  <w:p w:rsidR="009558AC" w:rsidRPr="0097394B"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2011</w:t>
                    </w:r>
                  </w:p>
                </w:txbxContent>
              </v:textbox>
            </v:rect>
            <v:rect id="_x0000_s1552" style="position:absolute;left:7648;top:3143;width:281;height:385;mso-wrap-style:none" filled="f" stroked="f">
              <v:textbox style="mso-next-textbox:#_x0000_s1552;mso-fit-shape-to-text:t" inset="0,0,0,0">
                <w:txbxContent>
                  <w:p w:rsidR="009558AC" w:rsidRPr="0097394B"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2013</w:t>
                    </w:r>
                  </w:p>
                </w:txbxContent>
              </v:textbox>
            </v:rect>
            <v:line id="_x0000_s1553" style="position:absolute" from="1241,3062" to="1242,3102" strokeweight="0">
              <v:stroke joinstyle="miter"/>
            </v:line>
            <v:line id="_x0000_s1554" style="position:absolute" from="1486,3062" to="1487,3102" strokeweight="0">
              <v:stroke joinstyle="miter"/>
            </v:line>
            <v:line id="_x0000_s1555" style="position:absolute" from="1731,3062" to="1732,3102" strokeweight="0">
              <v:stroke joinstyle="miter"/>
            </v:line>
            <v:line id="_x0000_s1556" style="position:absolute" from="1977,3062" to="1978,3143" strokeweight="0">
              <v:stroke joinstyle="miter"/>
            </v:line>
            <v:line id="_x0000_s1557" style="position:absolute" from="2222,3062" to="2223,3102" strokeweight="0">
              <v:stroke joinstyle="miter"/>
            </v:line>
            <v:line id="_x0000_s1558" style="position:absolute" from="2467,3062" to="2468,3102" strokeweight="0">
              <v:stroke joinstyle="miter"/>
            </v:line>
            <v:line id="_x0000_s1559" style="position:absolute" from="2712,3062" to="2713,3102" strokeweight="0">
              <v:stroke joinstyle="miter"/>
            </v:line>
            <v:line id="_x0000_s1560" style="position:absolute" from="2957,3062" to="2958,3143" strokeweight="0">
              <v:stroke joinstyle="miter"/>
            </v:line>
            <v:line id="_x0000_s1561" style="position:absolute" from="3202,3062" to="3203,3102" strokeweight="0">
              <v:stroke joinstyle="miter"/>
            </v:line>
            <v:line id="_x0000_s1562" style="position:absolute" from="3447,3062" to="3448,3102" strokeweight="0">
              <v:stroke joinstyle="miter"/>
            </v:line>
            <v:line id="_x0000_s1563" style="position:absolute" from="3693,3062" to="3694,3102" strokeweight="0">
              <v:stroke joinstyle="miter"/>
            </v:line>
            <v:line id="_x0000_s1564" style="position:absolute" from="3938,3062" to="3939,3143" strokeweight="0">
              <v:stroke joinstyle="miter"/>
            </v:line>
            <v:line id="_x0000_s1565" style="position:absolute" from="4183,3062" to="4184,3102" strokeweight="0">
              <v:stroke joinstyle="miter"/>
            </v:line>
            <v:line id="_x0000_s1566" style="position:absolute" from="4428,3062" to="4429,3102" strokeweight="0">
              <v:stroke joinstyle="miter"/>
            </v:line>
            <v:line id="_x0000_s1567" style="position:absolute" from="4673,3062" to="4674,3102" strokeweight="0">
              <v:stroke joinstyle="miter"/>
            </v:line>
            <v:line id="_x0000_s1568" style="position:absolute" from="4919,3062" to="4920,3143" strokeweight="0">
              <v:stroke joinstyle="miter"/>
            </v:line>
            <v:line id="_x0000_s1569" style="position:absolute" from="5164,3062" to="5165,3102" strokeweight="0">
              <v:stroke joinstyle="miter"/>
            </v:line>
            <v:line id="_x0000_s1570" style="position:absolute" from="5409,3062" to="5410,3102" strokeweight="0">
              <v:stroke joinstyle="miter"/>
            </v:line>
            <v:line id="_x0000_s1571" style="position:absolute" from="5654,3062" to="5655,3102" strokeweight="0">
              <v:stroke joinstyle="miter"/>
            </v:line>
            <v:line id="_x0000_s1572" style="position:absolute" from="5899,3062" to="5900,3143" strokeweight="0">
              <v:stroke joinstyle="miter"/>
            </v:line>
            <v:line id="_x0000_s1573" style="position:absolute" from="6145,3062" to="6146,3102" strokeweight="0">
              <v:stroke joinstyle="miter"/>
            </v:line>
            <v:line id="_x0000_s1574" style="position:absolute" from="6390,3062" to="6391,3102" strokeweight="0">
              <v:stroke joinstyle="miter"/>
            </v:line>
            <v:line id="_x0000_s1575" style="position:absolute" from="6635,3062" to="6636,3102" strokeweight="0">
              <v:stroke joinstyle="miter"/>
            </v:line>
            <v:line id="_x0000_s1576" style="position:absolute" from="6880,3062" to="6881,3143" strokeweight="0">
              <v:stroke joinstyle="miter"/>
            </v:line>
            <v:line id="_x0000_s1577" style="position:absolute" from="7125,3062" to="7126,3102" strokeweight="0">
              <v:stroke joinstyle="miter"/>
            </v:line>
            <v:line id="_x0000_s1578" style="position:absolute" from="7370,3062" to="7371,3102" strokeweight="0">
              <v:stroke joinstyle="miter"/>
            </v:line>
            <v:line id="_x0000_s1579" style="position:absolute" from="7616,3062" to="7617,3102" strokeweight="0">
              <v:stroke joinstyle="miter"/>
            </v:line>
            <v:line id="_x0000_s1580" style="position:absolute" from="7861,3062" to="7862,3143" strokeweight="0">
              <v:stroke joinstyle="miter"/>
            </v:line>
            <v:line id="_x0000_s1581" style="position:absolute" from="8106,3062" to="8107,3102" strokeweight="0">
              <v:stroke joinstyle="miter"/>
            </v:line>
            <v:line id="_x0000_s1582" style="position:absolute" from="8351,3062" to="8352,3102" strokeweight="0">
              <v:stroke joinstyle="miter"/>
            </v:line>
            <v:rect id="_x0000_s1583" style="position:absolute;left:132;top:2981;width:195;height:385;mso-wrap-style:none" filled="f" stroked="f">
              <v:textbox style="mso-next-textbox:#_x0000_s1583;mso-fit-shape-to-text:t" inset="0,0,0,0">
                <w:txbxContent>
                  <w:p w:rsidR="009558AC" w:rsidRDefault="009558AC" w:rsidP="006C5342">
                    <w:r>
                      <w:rPr>
                        <w:rFonts w:ascii="Helvetica" w:hAnsi="Helvetica" w:cs="Helvetica"/>
                        <w:color w:val="000000"/>
                        <w:sz w:val="14"/>
                        <w:szCs w:val="14"/>
                      </w:rPr>
                      <w:t>0.0</w:t>
                    </w:r>
                  </w:p>
                </w:txbxContent>
              </v:textbox>
            </v:rect>
            <v:line id="_x0000_s1584" style="position:absolute;flip:x" from="505,3062" to="586,3063" strokeweight="0">
              <v:stroke joinstyle="miter"/>
            </v:line>
            <v:rect id="_x0000_s1585" style="position:absolute;left:132;top:2622;width:195;height:385;mso-wrap-style:none" filled="f" stroked="f">
              <v:textbox style="mso-next-textbox:#_x0000_s1585;mso-fit-shape-to-text:t" inset="0,0,0,0">
                <w:txbxContent>
                  <w:p w:rsidR="009558AC" w:rsidRDefault="009558AC" w:rsidP="006C5342">
                    <w:r>
                      <w:rPr>
                        <w:rFonts w:ascii="Helvetica" w:hAnsi="Helvetica" w:cs="Helvetica"/>
                        <w:color w:val="000000"/>
                        <w:sz w:val="14"/>
                        <w:szCs w:val="14"/>
                      </w:rPr>
                      <w:t>0.5</w:t>
                    </w:r>
                  </w:p>
                </w:txbxContent>
              </v:textbox>
            </v:rect>
            <v:line id="_x0000_s1586" style="position:absolute;flip:x" from="505,2703" to="586,2704" strokeweight="0">
              <v:stroke joinstyle="miter"/>
            </v:line>
            <v:rect id="_x0000_s1587" style="position:absolute;left:132;top:2263;width:195;height:385;mso-wrap-style:none" filled="f" stroked="f">
              <v:textbox style="mso-next-textbox:#_x0000_s1587;mso-fit-shape-to-text:t" inset="0,0,0,0">
                <w:txbxContent>
                  <w:p w:rsidR="009558AC" w:rsidRDefault="009558AC" w:rsidP="006C5342">
                    <w:r>
                      <w:rPr>
                        <w:rFonts w:ascii="Helvetica" w:hAnsi="Helvetica" w:cs="Helvetica"/>
                        <w:color w:val="000000"/>
                        <w:sz w:val="14"/>
                        <w:szCs w:val="14"/>
                      </w:rPr>
                      <w:t>1.0</w:t>
                    </w:r>
                  </w:p>
                </w:txbxContent>
              </v:textbox>
            </v:rect>
            <v:line id="_x0000_s1588" style="position:absolute;flip:x" from="505,2345" to="586,2346" strokeweight="0">
              <v:stroke joinstyle="miter"/>
            </v:line>
            <v:rect id="_x0000_s1589" style="position:absolute;left:132;top:1905;width:195;height:385;mso-wrap-style:none" filled="f" stroked="f">
              <v:textbox style="mso-next-textbox:#_x0000_s1589;mso-fit-shape-to-text:t" inset="0,0,0,0">
                <w:txbxContent>
                  <w:p w:rsidR="009558AC" w:rsidRDefault="009558AC" w:rsidP="006C5342">
                    <w:r>
                      <w:rPr>
                        <w:rFonts w:ascii="Helvetica" w:hAnsi="Helvetica" w:cs="Helvetica"/>
                        <w:color w:val="000000"/>
                        <w:sz w:val="14"/>
                        <w:szCs w:val="14"/>
                      </w:rPr>
                      <w:t>1.5</w:t>
                    </w:r>
                  </w:p>
                </w:txbxContent>
              </v:textbox>
            </v:rect>
            <v:line id="_x0000_s1590" style="position:absolute;flip:x" from="505,1986" to="586,1987" strokeweight="0">
              <v:stroke joinstyle="miter"/>
            </v:line>
            <v:rect id="_x0000_s1591" style="position:absolute;left:132;top:1546;width:195;height:385;mso-wrap-style:none" filled="f" stroked="f">
              <v:textbox style="mso-next-textbox:#_x0000_s1591;mso-fit-shape-to-text:t" inset="0,0,0,0">
                <w:txbxContent>
                  <w:p w:rsidR="009558AC" w:rsidRDefault="009558AC" w:rsidP="006C5342">
                    <w:r>
                      <w:rPr>
                        <w:rFonts w:ascii="Helvetica" w:hAnsi="Helvetica" w:cs="Helvetica"/>
                        <w:color w:val="000000"/>
                        <w:sz w:val="14"/>
                        <w:szCs w:val="14"/>
                      </w:rPr>
                      <w:t>2.0</w:t>
                    </w:r>
                  </w:p>
                </w:txbxContent>
              </v:textbox>
            </v:rect>
            <v:line id="_x0000_s1592" style="position:absolute;flip:x" from="505,1627" to="586,1628" strokeweight="0">
              <v:stroke joinstyle="miter"/>
            </v:line>
            <v:rect id="_x0000_s1593" style="position:absolute;left:132;top:1187;width:195;height:385;mso-wrap-style:none" filled="f" stroked="f">
              <v:textbox style="mso-next-textbox:#_x0000_s1593;mso-fit-shape-to-text:t" inset="0,0,0,0">
                <w:txbxContent>
                  <w:p w:rsidR="009558AC" w:rsidRDefault="009558AC" w:rsidP="006C5342">
                    <w:r>
                      <w:rPr>
                        <w:rFonts w:ascii="Helvetica" w:hAnsi="Helvetica" w:cs="Helvetica"/>
                        <w:color w:val="000000"/>
                        <w:sz w:val="14"/>
                        <w:szCs w:val="14"/>
                      </w:rPr>
                      <w:t>2.5</w:t>
                    </w:r>
                  </w:p>
                </w:txbxContent>
              </v:textbox>
            </v:rect>
            <v:line id="_x0000_s1594" style="position:absolute;flip:x" from="505,1268" to="586,1269" strokeweight="0">
              <v:stroke joinstyle="miter"/>
            </v:line>
            <v:rect id="_x0000_s1595" style="position:absolute;left:132;top:829;width:195;height:385;mso-wrap-style:none" filled="f" stroked="f">
              <v:textbox style="mso-next-textbox:#_x0000_s1595;mso-fit-shape-to-text:t" inset="0,0,0,0">
                <w:txbxContent>
                  <w:p w:rsidR="009558AC" w:rsidRDefault="009558AC" w:rsidP="006C5342">
                    <w:r>
                      <w:rPr>
                        <w:rFonts w:ascii="Helvetica" w:hAnsi="Helvetica" w:cs="Helvetica"/>
                        <w:color w:val="000000"/>
                        <w:sz w:val="14"/>
                        <w:szCs w:val="14"/>
                      </w:rPr>
                      <w:t>3.0</w:t>
                    </w:r>
                  </w:p>
                </w:txbxContent>
              </v:textbox>
            </v:rect>
            <v:line id="_x0000_s1596" style="position:absolute;flip:x" from="505,910" to="586,911" strokeweight="0">
              <v:stroke joinstyle="miter"/>
            </v:line>
            <v:rect id="_x0000_s1597" style="position:absolute;left:132;top:470;width:195;height:385;mso-wrap-style:none" filled="f" stroked="f">
              <v:textbox style="mso-next-textbox:#_x0000_s1597;mso-fit-shape-to-text:t" inset="0,0,0,0">
                <w:txbxContent>
                  <w:p w:rsidR="009558AC" w:rsidRDefault="009558AC" w:rsidP="006C5342">
                    <w:r>
                      <w:rPr>
                        <w:rFonts w:ascii="Helvetica" w:hAnsi="Helvetica" w:cs="Helvetica"/>
                        <w:color w:val="000000"/>
                        <w:sz w:val="14"/>
                        <w:szCs w:val="14"/>
                      </w:rPr>
                      <w:t>3.5</w:t>
                    </w:r>
                  </w:p>
                </w:txbxContent>
              </v:textbox>
            </v:rect>
            <v:line id="_x0000_s1598" style="position:absolute;flip:x" from="505,551" to="586,552" strokeweight="0">
              <v:stroke joinstyle="miter"/>
            </v:line>
            <v:rect id="_x0000_s1599" style="position:absolute;left:132;top:111;width:195;height:385;mso-wrap-style:none" filled="f" stroked="f">
              <v:textbox style="mso-next-textbox:#_x0000_s1599;mso-fit-shape-to-text:t" inset="0,0,0,0">
                <w:txbxContent>
                  <w:p w:rsidR="009558AC" w:rsidRDefault="009558AC" w:rsidP="006C5342">
                    <w:r>
                      <w:rPr>
                        <w:rFonts w:ascii="Helvetica" w:hAnsi="Helvetica" w:cs="Helvetica"/>
                        <w:color w:val="000000"/>
                        <w:sz w:val="14"/>
                        <w:szCs w:val="14"/>
                      </w:rPr>
                      <w:t>4.0</w:t>
                    </w:r>
                  </w:p>
                </w:txbxContent>
              </v:textbox>
            </v:rect>
            <v:line id="_x0000_s1600" style="position:absolute;flip:x" from="505,192" to="586,193" strokeweight="0">
              <v:stroke joinstyle="miter"/>
            </v:line>
            <v:rect id="_x0000_s1601" style="position:absolute;left:586;top:192;width:8204;height:2870" filled="f" strokeweight="0"/>
            <v:shape id="_x0000_s1602" style="position:absolute;left:998;top:1998;width:2944;height:328" coordsize="11517,1287" path="m,876r7,-5l15,871r8,14l31,868r7,-7l46,858r8,17l61,845r8,-19l77,819r7,-1l92,836r8,-6l107,854r8,-23l123,824r7,1l138,827r8,-1l153,829r8,-4l169,825r7,-1l184,846r8,-20l199,828r8,-1l215,821r7,1l230,821r8,l245,824r8,1l261,829r7,7l276,830r8,12l291,837r8,13l307,841r7,3l322,845r8,36l337,855r8,12l353,853r7,2l368,857r8,8l383,862r8,1l399,866r7,-4l414,863r8,-1l430,864r7,-2l445,863r8,-4l460,859r8,2l476,857r7,l491,858r8,-4l506,854r8,6l522,849r7,-4l537,848r8,-1l552,849r8,-2l568,847r7,3l583,849r8,4l598,843r8,3l614,850r7,14l629,883r8,-13l644,870r8,-2l660,868r7,3l675,867r8,4l690,867r8,-1l706,867r7,1l721,869r8,1l736,876r8,-6l752,869r7,1l767,871r8,1l782,873r8,-1l798,874r7,l813,876r8,-2l829,869r7,-1l844,869r8,-1l859,868r8,3l875,869r7,1l890,870r8,1l905,870r8,l921,870r7,2l936,872r8,-1l951,894r8,-10l967,883r7,4l982,884r8,l997,889r8,l1013,889r7,-1l1028,890r8,-3l1043,886r8,-1l1059,885r7,l1074,885r8,-1l1089,889r8,l1105,889r7,2l1120,890r8,2l1135,893r8,3l1151,894r7,l1166,893r8,l1181,894r8,-2l1197,893r7,-1l1212,892r8,l1228,891r7,6l1243,896r8,-7l1258,889r8,l1274,889r7,4l1289,889r8,2l1304,896r8,-3l1320,888r7,-4l1335,883r8,5l1350,890r8,3l1366,896r7,-1l1381,895r8,1l1396,898r8,2l1412,903r7,-4l1427,899r8,3l1442,896r8,l1458,897r7,6l1473,901r8,5l1488,911r8,2l1504,914r7,2l1519,921r8,-1l1534,921r8,-3l1550,915r7,3l1565,923r8,-1l1580,919r8,1l1596,922r7,l1611,920r8,l1627,917r7,2l1642,919r8,1l1657,918r8,l1673,917r7,1l1688,923r8,-4l1703,915r8,9l1719,922r7,-2l1734,920r8,-7l1749,907r8,79l1765,902r7,l1780,904r8,-5l1795,899r8,4l1811,893r7,-2l1826,891r8,l1841,890r8,l1857,890r7,1l1872,891r8,12l1887,896r8,20l1903,894r7,3l1918,889r8,-6l1933,887r8,-11l1949,859r7,-7l1964,851r8,11l1979,848r8,8l1995,853r7,-4l2010,844r8,l2026,842r7,l2041,839r8,-1l2056,847r8,-8l2072,843r7,-5l2087,865r8,-30l2102,828r8,-11l2118,822r7,6l2133,872r8,-44l2148,829r8,-5l2164,824r7,-2l2179,822r8,1l2194,835r8,-13l2210,822r7,3l2225,825r8,-4l2240,830r8,-13l2256,814r7,11l2271,813r8,-20l2286,792r8,-11l2302,787r7,-1l2317,785r8,-1l2332,795r8,-9l2348,778r7,-2l2363,776r8,21l2378,850r8,-39l2394,825r7,-14l2409,813r8,2l2425,802r7,-2l2440,806r8,-11l2455,791r8,l2471,791r7,20l2486,793r8,-3l2501,789r8,7l2517,785r7,-9l2532,785r8,10l2547,831r8,-40l2563,790r7,l2578,790r8,4l2593,822r8,3l2609,812r7,-10l2624,810r8,-1l2639,822r8,-8l2655,807r7,11l2670,785r8,-16l2685,769r8,-1l2701,777r7,15l2716,808r8,-19l2731,790r8,2l2747,780r7,-6l2762,770r8,1l2777,813r8,-37l2793,781r7,-6l2808,778r8,-7l2824,771r7,1l2839,771r8,-2l2854,783r8,-13l2870,773r7,9l2885,770r8,7l2900,858r8,9l2916,828r7,4l2931,803r8,10l2946,822r8,20l2962,812r7,-15l2977,797r8,2l2992,798r8,-1l3008,799r7,l3023,805r8,7l3038,811r8,-3l3054,806r7,8l3069,826r8,-8l3084,824r8,-7l3100,816r7,l3115,815r8,8l3130,833r8,-10l3146,828r7,6l3161,826r8,115l3176,819r8,192l3192,650r7,12l3207,566r8,28l3223,575r7,4l3238,680r8,-75l3253,598r8,-33l3269,570r7,-13l3284,557r8,504l3299,794r8,3l3315,788r7,12l3330,792r8,-30l3345,760r8,-4l3361,758r7,20l3376,767r8,9l3391,769r8,1l3407,793r7,-39l3422,755r8,-21l3437,731r8,5l3453,718r7,l3468,715r8,16l3483,727r8,-1l3499,742r7,-8l3514,730r8,-1l3529,734r8,-4l3545,735r7,11l3560,746r8,-1l3575,746r8,-2l3591,745r7,-4l3606,732r8,3l3622,737r7,-12l3637,727r8,15l3652,728r8,1l3668,733r7,-3l3683,737r8,12l3698,736r8,-3l3714,747r7,-15l3729,761r8,-25l3744,752r8,l3760,753r7,5l3775,761r8,-26l3790,744r8,-8l3806,755r7,33l3821,757r8,7l3836,761r8,-1l3852,767r7,22l3867,791r8,-16l3882,819r8,32l3898,858r7,3l3913,857r8,33l3928,838r8,19l3944,876r7,-16l3959,861r8,-6l3974,862r8,18l3990,854r7,8l4005,857r8,45l4021,857r7,10l4036,905r8,-34l4051,871r8,4l4067,872r7,5l4082,867r8,-3l4097,851r8,8l4113,856r7,-23l4128,854r8,-34l4143,824r8,-7l4159,888r7,-97l4174,819r8,6l4189,805r8,-4l4205,799r7,6l4220,802r8,l4235,803r8,-1l4251,800r7,4l4266,808r8,20l4281,817r8,3l4297,815r7,1l4312,852r8,-32l4327,805r8,10l4343,833r7,-7l4358,842r8,-20l4373,820r8,-1l4389,822r7,9l4404,825r8,-11l4420,816r7,17l4435,815r8,-5l4450,812r8,-3l4466,807r7,4l4481,815r8,-2l4496,819r8,1l4512,813r7,3l4527,816r8,1l4542,817r8,6l4558,810r7,-23l4573,784r8,-13l4588,767r8,15l4604,754r7,-7l4619,749r8,8l4634,747r8,1l4650,742r7,57l4665,733r8,-15l4680,709r8,-2l4696,721r7,2l4711,736r8,-42l4726,667r8,-10l4742,649r7,26l4757,640r8,-37l4772,593r8,-13l4788,567r7,1l4803,577r8,-10l4819,571r7,6l4834,558r8,-1l4849,558r8,l4865,579r7,-20l4880,562r8,-5l4895,558r8,24l4911,569r7,-30l4926,538r8,8l4941,542r8,29l4957,544r7,-6l4972,525r8,-3l4987,520r8,-2l5003,514r7,110l5018,634r8,-14l5033,620r8,2l5049,625r7,-6l5064,630r8,-26l5079,578r8,42l5095,565r7,-27l5110,534r8,-47l5125,502r8,-5l5141,504r7,12l5156,516r8,-30l5171,472r8,1l5187,482r7,74l5202,526r8,l5218,550r7,-23l5233,510r8,85l5248,486r8,-11l5264,404r7,1l5279,423r8,-70l5294,323r8,-70l5310,250r7,-15l5325,166r8,-17l5340,130r8,9l5356,142r7,l5371,153r8,-5l5386,144r8,-19l5402,141r7,-29l5417,38r8,-11l5432,27r8,11l5448,32r7,-2l5463,59r8,-11l5478,48r8,-2l5494,49r7,4l5509,52r8,2l5524,57r8,29l5540,52r7,47l5555,39r8,-6l5570,34r8,-12l5586,35r7,33l5601,87r8,-64l5617,11r7,3l5632,37r8,-5l5647,53r8,40l5663,31r7,-8l5678,12r8,-3l5693,20r8,11l5709,8r7,-8l5724,44r8,-40l5739,r8,1l5755,r7,30l5770,5r8,3l5785,7r8,2l5801,11r7,-3l5816,28r8,-9l5831,24r8,-3l5847,44r7,-14l5862,35r8,50l5877,101r8,-13l5893,91r7,l5908,82r8,33l5923,103r8,6l5939,106r7,l5954,126r8,-12l5969,97r8,1l5985,118r7,l6000,104r8,4l6016,128r7,-8l6031,108r8,-7l6046,102r8,21l6062,117r7,2l6077,123r8,-2l6092,118r8,l6108,132r7,-6l6123,130r8,-1l6138,164r8,-24l6154,142r7,241l6169,201r8,2l6184,1287r8,-882l6200,367r7,1l6215,360r8,l6230,361r8,3l6246,376r7,11l6261,382r8,38l6276,406r8,l6292,473r7,-58l6307,415r8,2l6322,431r8,-13l6338,418r7,4l6353,418r8,-1l6368,420r8,18l6384,400r7,-18l6399,388r8,-34l6415,332r7,3l6430,328r8,l6445,328r8,-6l6461,325r7,-1l6476,328r8,l6491,333r8,4l6507,337r7,-2l6522,336r8,3l6537,346r8,-9l6553,337r7,1l6568,339r8,1l6583,343r8,1l6599,343r7,l6614,346r8,-3l6629,340r8,l6645,340r7,l6660,344r8,-2l6675,342r8,l6691,342r7,2l6706,345r8,4l6721,348r8,1l6737,350r7,1l6752,350r8,-1l6767,351r8,-3l6783,346r7,l6798,346r8,l6814,346r7,1l6829,347r8,1l6844,349r8,1l6860,351r7,3l6875,355r8,-2l6890,355r8,l6906,406r7,-7l6921,396r8,l6936,619r8,-152l6952,469r7,-1l6967,468r8,-1l6982,469r8,l6998,481r7,-7l7013,475r8,l7028,477r8,-1l7044,476r7,2l7059,478r8,l7074,480r8,2l7090,485r7,7l7105,485r8,l7120,523r8,-89l7136,433r7,-1l7151,436r8,6l7166,449r8,-5l7182,448r7,-6l7197,443r8,3l7213,447r7,-1l7228,447r8,2l7243,449r8,2l7259,454r7,4l7274,456r8,-1l7289,455r8,48l7305,484r7,-51l7320,433r8,l7335,439r8,5l7351,431r7,-1l7366,428r8,1l7381,433r8,7l7397,435r7,-1l7412,441r8,-10l7427,436r8,-9l7443,429r7,-8l7458,431r8,-32l7473,441r8,-51l7489,382r7,-1l7504,382r8,-1l7519,382r8,-1l7535,380r7,4l7550,380r8,-2l7565,382r8,-2l7581,383r7,-2l7596,381r8,2l7612,386r7,-1l7627,387r8,1l7642,393r8,-1l7658,394r7,-1l7673,392r8,-1l7688,389r8,-1l7704,381r7,-1l7719,382r8,3l7734,380r8,-3l7750,379r7,l7765,376r8,14l7780,388r8,-33l7796,373r7,-85l7811,282r8,l7826,284r8,1l7842,287r7,2l7857,314r8,-26l7872,276r8,-5l7888,272r7,-1l7903,273r8,2l7918,277r8,9l7934,279r7,3l7949,282r8,-15l7964,270r8,-7l7980,259r7,7l7995,285r8,-42l8011,647r7,-187l8026,460r8,-5l8041,455r8,2l8057,459r7,-1l8072,458r8,5l8087,656r8,-111l8103,547r7,2l8118,550r8,l8133,552r8,7l8149,567r7,-8l8164,560r8,-2l8179,582r8,-22l8195,545r7,-2l8210,537r8,3l8225,540r8,l8241,539r7,1l8256,530r8,-1l8271,528r8,1l8287,528r7,1l8302,530r8,1l8317,530r8,-4l8333,525r7,6l8348,527r8,6l8363,522r8,l8379,521r7,2l8394,519r8,1l8410,521r7,-8l8425,513r8,-1l8440,513r8,2l8456,514r7,1l8471,515r8,l8486,513r8,209l8502,601r7,2l8517,601r8,l8532,601r8,-3l8548,650r7,-56l8563,590r8,-1l8578,590r8,-4l8594,590r7,-11l8609,578r8,1l8624,579r8,-2l8640,575r7,2l8655,574r8,-1l8670,573r8,1l8686,576r7,-2l8701,572r8,-1l8716,592r8,-26l8732,557r7,-2l8747,578r8,-26l8762,546r8,-4l8778,540r7,12l8793,538r8,l8809,540r7,-2l8824,538r8,1l8839,545r8,-11l8855,534r7,-1l8870,532r8,1l8885,533r8,1l8901,535r7,-1l8916,534r8,-2l8931,532r8,1l8947,532r7,8l8962,544r8,-2l8977,544r8,-1l8993,545r7,-1l9008,543r8,3l9023,541r8,l9039,555r7,-6l9054,550r8,-1l9069,550r8,-1l9085,552r7,l9100,552r8,18l9115,552r8,-3l9131,549r7,3l9146,553r8,8l9161,554r8,-5l9177,545r7,2l9192,537r8,-2l9208,534r7,-3l9223,505r8,-1l9238,507r8,-2l9254,505r7,-3l9269,498r8,-2l9284,498r8,-3l9300,492r7,1l9315,494r8,3l9330,495r8,l9346,497r7,-1l9361,495r8,-2l9376,497r8,-3l9392,495r7,-1l9407,496r8,-1l9422,493r8,4l9438,496r7,-2l9453,519r8,-24l9468,490r8,140l9484,467r7,-23l9499,444r8,-1l9514,442r8,1l9530,444r7,-1l9545,442r8,5l9560,441r8,-2l9576,446r7,-7l9591,441r8,-3l9607,441r7,34l9622,445r8,1l9637,446r8,1l9653,445r7,l9668,450r8,-6l9683,458r8,-11l9699,462r7,-15l9714,450r8,-4l9729,449r8,-3l9745,443r7,-6l9760,444r8,-4l9775,456r8,-12l9791,445r7,l9806,447r8,-3l9821,452r8,l9837,451r7,-19l9852,432r8,4l9867,433r8,-5l9883,425r7,-2l9898,434r8,9l9913,452r8,-4l9929,449r7,-1l9944,451r8,-1l9959,450r8,2l9975,449r7,-1l9990,470r8,-31l10006,440r7,210l10021,413r8,-4l10036,410r8,-2l10052,423r7,-10l10067,412r8,-16l10082,374r8,5l10098,377r7,-14l10113,363r8,9l10128,375r8,-16l10144,546r7,-68l10159,473r8,14l10174,477r8,20l10190,478r7,3l10205,495r8,61l10220,522r8,33l10236,542r7,-18l10251,528r8,-5l10266,465r8,-13l10282,439r7,-91l10297,285r8,-2l10312,280r8,18l10328,277r7,8l10343,281r8,-1l10358,279r8,l10374,282r7,1l10389,286r8,l10405,282r7,6l10420,288r8,2l10435,288r8,4l10451,291r7,-2l10466,289r8,-1l10481,290r8,-1l10497,287r7,l10512,290r8,1l10527,297r8,-8l10543,290r7,l10558,292r8,4l10573,297r8,-13l10589,281r7,1l10604,284r8,-1l10619,283r8,l10635,284r7,l10650,285r8,1l10665,286r8,l10681,288r7,-1l10696,288r8,-1l10711,288r8,1l10727,291r7,14l10742,281r8,-7l10757,275r8,23l10773,244r7,-3l10788,242r8,1l10804,243r7,1l10819,244r8,-1l10834,245r8,1l10850,249r7,3l10865,251r8,-1l10880,251r8,5l10896,254r7,-2l10911,251r8,-2l10926,250r8,-2l10942,248r7,4l10957,250r8,3l10972,253r8,9l10988,265r7,-2l11003,257r8,1l11018,257r8,-1l11034,266r7,-8l11049,267r8,-17l11064,243r8,11l11080,251r7,3l11095,256r8,1l11110,255r8,9l11126,256r7,20l11141,251r8,1l11156,253r8,-2l11172,256r7,1l11187,255r8,2l11203,273r7,-19l11218,282r8,-20l11233,251r8,7l11249,258r7,30l11264,267r8,-9l11279,268r8,3l11295,263r7,12l11310,471r8,-90l11325,380r8,l11341,381r7,2l11356,382r8,1l11371,383r8,1l11387,383r7,7l11402,375r8,-2l11417,373r8,1l11433,374r7,11l11448,372r8,178l11463,436r8,4l11479,436r7,164l11494,463r8,11l11509,458r8,1e" filled="f" strokeweight=".65pt">
              <v:stroke joinstyle="miter"/>
              <v:path arrowok="t"/>
            </v:shape>
            <v:shape id="_x0000_s1603" style="position:absolute;left:3942;top:1990;width:2944;height:292" coordsize="11517,1143" path="m,488r8,5l15,490r8,l31,490r7,2l46,493r8,l61,495r8,3l77,501r8,-4l92,513r8,1l108,541r7,-19l123,520r8,-5l138,515r8,3l154,517r7,3l169,523r8,2l184,527r8,-1l200,800r7,-89l215,702r8,22l230,680r8,-1l246,683r7,1l261,683r8,-2l276,684r8,1l292,687r7,15l307,711r8,-19l322,762r8,-116l338,647r7,4l353,646r8,-2l368,647r8,7l384,664r7,11l399,686r8,-46l414,643r8,-4l430,636r7,l445,636r8,2l460,640r8,-8l476,630r8,-1l491,642r8,4l507,648r7,5l522,643r8,2l537,643r8,-2l553,643r7,3l568,647r8,-2l583,645r8,5l599,646r7,3l614,645r8,20l629,656r8,-19l645,634r7,l660,633r8,8l675,637r8,6l691,650r7,1l706,651r8,l721,658r8,-6l737,652r7,9l752,644r8,4l767,653r8,-2l783,652r7,-1l798,657r8,47l813,672r8,-20l829,655r7,5l844,659r8,-7l859,1143r8,-291l875,853r8,2l890,854r8,38l906,791r7,-9l921,778r8,2l936,813r8,-63l952,722r7,-4l967,703r8,-2l982,687r8,-8l998,675r7,l1013,699r8,-21l1028,685r8,18l1044,686r7,-3l1059,708r8,-19l1074,689r8,l1090,694r7,l1105,686r8,81l1120,681r8,-79l1136,601r7,5l1151,603r8,l1166,611r8,-9l1182,604r7,3l1197,609r8,-3l1212,606r8,-3l1228,604r7,-2l1243,602r8,2l1258,603r8,1l1274,615r8,l1289,613r8,63l1305,618r7,-22l1320,593r8,-9l1335,564r8,24l1351,569r7,-109l1366,452r8,-62l1381,475r8,-79l1397,316r7,-23l1412,273r8,-1l1427,369r8,-94l1443,325r7,-19l1458,397r8,-84l1473,314r8,13l1489,315r7,5l1504,327r8,5l1519,334r8,5l1535,345r7,-6l1550,334r8,-1l1565,334r8,3l1581,332r7,3l1596,333r8,1l1611,333r8,10l1627,354r7,-42l1642,304r8,1l1657,307r8,l1673,309r8,19l1688,322r8,l1704,330r7,-5l1719,324r8,l1734,326r8,l1750,332r7,-4l1765,346r8,12l1780,310r8,12l1796,303r7,33l1811,305r8,-1l1826,298r8,-1l1842,299r7,2l1857,300r8,1l1872,308r8,-3l1888,313r7,-7l1903,306r8,l1918,352r8,-28l1934,281r7,6l1949,250r8,-23l1964,184r8,-2l1980,209r7,-16l1995,194r8,64l2010,236r8,60l2026,240r7,4l2041,242r8,22l2056,249r8,-21l2072,228r8,12l2087,249r8,-2l2103,262r7,-6l2118,257r8,2l2133,262r8,l2149,265r7,2l2164,264r8,2l2179,264r8,-3l2195,268r7,14l2210,276r8,-3l2225,272r8,-2l2241,272r7,-2l2256,270r8,-1l2271,276r8,-7l2287,268r7,1l2302,269r8,9l2317,271r8,2l2333,285r7,-7l2348,277r8,1l2363,279r8,l2379,282r7,5l2394,280r8,1l2409,281r8,1l2425,282r7,-1l2440,283r8,-1l2455,292r8,-26l2471,268r8,3l2486,267r8,5l2502,268r7,-1l2517,267r8,4l2532,264r8,2l2548,268r7,1l2563,271r8,7l2578,282r8,l2594,300r7,7l2609,293r8,2l2624,297r8,-2l2640,294r7,-7l2655,300r8,-11l2670,285r8,6l2686,285r7,1l2701,286r8,3l2716,287r8,2l2732,283r7,-1l2747,282r8,1l2762,283r8,-3l2778,280r7,1l2793,282r8,l2808,284r8,-1l2824,285r7,-2l2839,284r8,-2l2854,284r8,-4l2870,281r8,l2885,284r8,l2901,299r7,-10l2916,293r8,-1l2931,289r8,-1l2947,290r7,2l2962,291r8,-1l2977,302r8,-5l2993,297r7,l3008,299r8,l3023,296r8,3l3039,294r7,-6l3054,288r8,-1l3069,286r8,2l3085,288r7,l3100,288r8,l3115,296r8,1l3131,308r7,-2l3146,307r8,2l3161,309r8,-10l3177,296r7,1l3192,292r8,-8l3207,292r8,-3l3223,294r7,-4l3238,292r8,-2l3253,289r8,1l3269,290r8,3l3284,291r8,l3300,283r7,11l3315,274r8,-3l3330,274r8,5l3346,267r7,-3l3361,266r8,1l3376,266r8,6l3392,264r7,-3l3407,268r8,-4l3422,264r8,4l3438,267r7,l3453,266r8,1l3468,268r8,-1l3484,266r7,-1l3499,264r8,3l3514,274r8,-10l3530,268r7,5l3545,267r8,1l3560,266r8,3l3576,272r7,-2l3591,269r8,1l3606,268r8,l3622,284r7,-42l3637,242r8,l3653,242r7,1l3668,242r8,l3683,242r8,-1l3699,242r7,2l3714,243r8,-1l3729,242r8,l3745,249r7,1l3760,244r8,31l3775,227r8,1l3791,227r7,24l3806,212r8,6l3821,209r8,l3837,209r7,-1l3852,208r8,l3867,208r8,l3883,208r7,l3898,208r8,1l3913,210r8,-2l3929,207r7,2l3944,210r8,1l3959,210r8,-1l3975,208r7,l3990,209r8,-2l4005,208r8,-1l4021,207r7,41l4036,144r8,-1l4052,154r7,-9l4067,143r8,-1l4082,145r8,-3l4098,142r7,l4113,142r8,1l4128,144r8,1l4144,144r7,l4159,143r8,l4174,146r8,l4190,145r7,l4205,144r8,-1l4220,136r8,l4236,134r7,1l4251,136r8,l4266,136r8,9l4282,140r7,3l4297,150r8,-5l4312,141r8,l4328,141r7,-3l4343,143r8,55l4358,169r8,5l4374,171r7,104l4389,226r8,l4404,228r8,45l4420,255r7,l4435,268r8,-14l4451,254r7,5l4466,256r8,2l4481,262r8,-5l4497,258r7,-3l4512,258r8,-8l4527,249r8,2l4543,249r7,l4558,248r8,l4573,253r8,-5l4589,248r7,l4604,246r8,-1l4619,245r8,1l4635,244r7,7l4650,270r8,-21l4665,248r8,2l4681,250r7,80l4696,153r8,-2l4711,154r8,8l4727,209r7,-39l4742,172r8,-1l4757,170r8,25l4773,195r7,2l4788,199r8,-1l4803,204r8,6l4819,216r7,-9l4834,205r8,6l4850,202r7,4l4865,204r8,4l4880,204r8,6l4896,200r7,1l4911,202r8,-2l4926,206r8,-2l4942,228r7,48l4957,209r8,l4972,210r8,-4l4988,211r7,5l5003,206r8,l5018,207r8,-5l5034,205r7,1l5049,219r8,-24l5064,185r8,-6l5080,168r7,24l5095,154r8,3l5110,141r8,-1l5126,155r7,l5141,153r8,8l5156,175r8,l5172,196r7,64l5187,253r8,53l5202,253r8,57l5218,363r7,-2l5233,370r8,10l5249,384r7,84l5264,404r8,-14l5279,366r8,40l5295,367r7,-16l5310,371r8,-22l5325,347r8,l5341,334r7,l5356,333r8,1l5371,337r8,-4l5387,333r7,5l5402,348r8,12l5417,337r8,-8l5433,323r7,-1l5448,334r8,37l5463,353r8,-5l5479,347r7,-2l5494,347r8,9l5509,344r8,-16l5525,328r7,13l5540,334r8,-9l5555,325r8,5l5571,323r7,6l5586,319r8,-2l5601,363r8,114l5617,408r7,-4l5632,433r8,-17l5648,423r7,3l5663,421r8,2l5678,438r8,-23l5694,419r7,-11l5709,388r8,l5724,384r8,1l5740,385r7,36l5755,436r8,-5l5770,478r8,33l5786,559r7,-5l5801,537r8,-5l5816,518r8,4l5832,608r7,-136l5847,582r8,-95l5862,481r8,-16l5878,485r7,39l5893,481r8,-33l5908,437r8,-25l5924,398r7,17l5939,383r8,-8l5954,373r8,-6l5970,364r7,4l5985,361r8,-6l6000,355r8,4l6016,344r7,-3l6031,325r8,-11l6047,314r7,l6062,315r8,3l6077,323r8,-5l6093,315r7,11l6108,338r8,-19l6123,314r8,-2l6139,324r7,-11l6154,313r8,-3l6169,298r8,17l6185,300r7,14l6200,311r8,-2l6215,310r8,l6231,310r7,7l6246,307r8,14l6261,298r8,4l6277,287r7,-1l6292,276r8,-4l6307,278r8,-4l6323,271r7,3l6338,273r8,l6353,274r8,3l6369,274r7,3l6384,278r8,3l6399,282r8,8l6415,284r7,17l6430,293r8,-18l6446,282r7,9l6461,301r8,19l6476,298r8,10l6492,308r7,-5l6507,314r8,-3l6522,359r8,-67l6538,287r7,-1l6553,294r8,1l6568,287r8,1l6584,290r7,7l6599,297r8,-4l6614,294r8,8l6630,400r7,-94l6645,300r8,-1l6660,300r8,l6676,304r7,6l6691,309r8,-3l6706,308r8,-1l6722,308r7,-2l6737,329r8,-31l6752,301r8,3l6768,305r7,-4l6783,299r8,3l6798,299r8,8l6814,287r7,3l6829,287r8,1l6845,298r7,19l6860,295r8,10l6875,270r8,3l6891,265r7,15l6906,230r8,-12l6921,223r8,-4l6937,213r7,113l6952,204r8,10l6967,164r8,13l6983,163r7,5l6998,168r8,-2l7013,224r8,-25l7029,165r7,-8l7044,151r8,8l7059,154r8,7l7075,159r7,-10l7090,150r8,6l7105,170r8,157l7121,214r7,8l7136,457r8,-162l7151,292r8,8l7167,323r7,-1l7182,325r8,-4l7197,323r8,11l7213,341r7,24l7228,389r8,-8l7244,377r7,-5l7259,374r8,1l7274,374r8,l7290,377r7,7l7305,391r8,-8l7320,372r8,-8l7336,367r7,2l7351,370r8,-2l7366,370r8,-2l7382,367r7,1l7397,371r8,-4l7412,368r8,17l7428,372r7,-2l7443,372r8,2l7458,374r8,4l7474,372r7,-10l7489,353r8,l7504,356r8,-4l7520,351r7,1l7535,355r8,-6l7550,348r8,l7566,365r7,-10l7581,349r8,-3l7596,343r8,l7612,346r7,4l7627,354r8,-3l7643,359r7,-8l7658,350r8,1l7673,351r8,-1l7689,351r7,l7704,352r8,30l7719,351r8,-4l7735,346r7,l7750,347r8,3l7765,350r8,2l7781,356r7,2l7796,358r8,2l7811,363r8,3l7827,364r7,-2l7842,365r8,4l7857,371r8,11l7873,376r7,6l7888,378r8,54l7903,374r8,-6l7919,368r7,l7934,373r8,-4l7949,369r8,5l7965,396r7,-13l7980,387r8,20l7995,391r8,l8011,387r7,-3l8026,383r8,8l8042,378r7,-5l8057,368r8,-3l8072,366r8,l8088,372r7,47l8103,363r8,-12l8118,347r8,2l8134,345r7,-1l8149,345r8,6l8164,347r8,l8180,382r7,-68l8195,311r8,-2l8210,358r8,-116l8226,241r7,4l8241,245r8,-44l8256,200r8,5l8272,196r7,-3l8287,191r8,l8302,184r8,3l8318,183r7,5l8333,179r8,-1l8348,200r8,-22l8364,180r7,-2l8379,182r8,-2l8394,181r8,15l8410,192r7,8l8425,189r8,l8441,188r7,1l8456,189r8,l8471,190r8,2l8487,169r7,l8502,179r8,-8l8517,171r8,5l8533,167r7,15l8548,165r8,2l8563,149r8,l8579,152r7,-4l8594,148r8,5l8609,141r8,-6l8625,138r7,3l8640,130r8,l8655,136r8,-1l8671,132r7,-1l8686,130r8,2l8701,130r8,-3l8717,127r7,-4l8732,119r8,1l8747,119r8,-1l8763,121r7,12l8778,122r8,-6l8793,113r8,-2l8809,113r7,l8824,112r8,-8l8840,101r7,l8855,101r8,l8870,104r8,21l8886,122r7,3l8901,132r8,1l8916,163r8,-30l8932,138r7,21l8947,140r8,l8962,139r8,-2l8978,135r7,1l8993,143r8,-2l9008,144r8,11l9024,138r7,-2l9039,138r8,-4l9054,135r8,-9l9070,133r7,-29l9085,99r8,-2l9100,96r8,2l9116,98r7,-1l9131,99r8,-3l9146,97r8,-1l9162,96r7,-2l9177,94r8,-1l9192,93r8,-1l9208,90r7,-1l9223,91r8,-7l9239,99r7,-3l9254,92r8,-3l9269,88r8,l9285,84r7,-2l9300,83r8,-1l9315,83r8,l9331,82r7,l9346,83r8,l9361,84r8,-3l9377,80r7,1l9392,84r8,l9407,86r8,l9423,85r7,12l9438,143,9446,3r7,-1l9461,r8,5l9476,3r8,-2l9492,r7,5l9507,37r8,-23l9522,42r8,17l9538,24r7,251l9553,182r8,1l9568,182r8,13l9584,192r7,l9599,192r8,-1l9614,197r8,-3l9630,192r8,3l9645,189r8,2l9661,190r7,l9676,190r8,-3l9691,194r8,-2l9707,191r7,20l9722,230r8,1l9737,221r8,1l9753,225r7,-3l9768,222r8,-2l9783,222r8,-2l9799,220r7,3l9814,225r8,3l9829,230r8,1l9845,229r7,-2l9860,227r8,l9875,227r8,l9891,231r7,-3l9906,227r8,l9921,225r8,l9937,232r7,-5l9952,224r8,l9967,224r8,-1l9983,222r7,-2l9998,220r8,8l10013,222r8,16l10029,217r8,-4l10044,215r8,-3l10060,211r7,8l10075,217r8,14l10090,228r8,13l10106,241r7,13l10121,245r8,-3l10136,243r8,-1l10152,241r7,-2l10167,238r8,1l10182,241r8,56l10198,270r7,1l10213,269r8,1l10228,271r8,l10244,272r7,9l10259,277r8,-2l10274,277r8,-6l10290,268r7,-3l10305,264r8,l10320,265r8,l10336,264r7,2l10351,304r8,-35l10366,269r8,l10382,269r7,1l10397,269r8,-1l10412,268r8,l10428,268r8,l10443,267r8,l10459,325r7,-70l10474,256r8,l10489,257r8,-1l10505,273r7,-7l10520,265r8,-2l10535,264r8,l10551,265r7,l10566,285r8,-24l10581,262r8,21l10597,262r7,-13l10612,248r8,22l10627,254r8,41l10643,248r7,2l10658,249r8,-2l10673,252r8,23l10689,317r7,-22l10704,284r8,10l10719,306r8,42l10735,327r7,-5l10750,326r8,5l10765,330r8,82l10781,359r7,15l10796,365r8,22l10811,391r8,-6l10827,390r8,-2l10842,426r8,34l10858,424r7,3l10873,425r8,2l10888,431r8,7l10904,441r7,-1l10919,438r8,3l10934,435r8,137l10950,428r7,-5l10965,651r8,-285l10980,368r8,7l10996,360r7,4l11011,358r8,15l11026,339r8,-5l11042,327r7,6l11057,299r8,-34l11072,271r8,48l11088,272r7,-5l11103,271r8,-1l11118,267r8,5l11134,283r7,4l11149,288r8,-7l11164,278r8,-1l11180,280r7,l11195,278r8,-2l11210,274r8,2l11226,272r8,-1l11241,269r8,30l11257,263r7,-1l11272,263r8,-7l11287,274r8,-13l11303,372r7,-79l11318,427r8,-134l11333,293r8,-3l11349,291r7,1l11364,299r8,-6l11379,293r8,2l11395,304r7,-5l11410,308r8,l11425,324r8,-2l11441,321r7,l11456,326r8,l11471,337r8,-5l11487,327r7,l11502,328r8,2l11517,328e" filled="f" strokeweight=".65pt">
              <v:stroke joinstyle="miter"/>
              <v:path arrowok="t"/>
            </v:shape>
            <v:shape id="_x0000_s1604" style="position:absolute;left:6886;top:2052;width:1493;height:113" coordsize="5840,443" path="m,85r8,1l16,87r7,31l31,93r8,l46,91r8,l62,92r7,-3l77,86r8,-1l92,88r8,-2l108,83r8,1l123,85r8,3l139,94r7,-3l154,89r8,6l169,92r8,7l185,91r7,9l200,93r8,75l215,112r8,-9l231,100r7,-1l246,102r8,-4l261,106r8,-1l277,88r7,-21l292,82r8,-15l307,52r8,6l323,57r7,3l338,59r8,16l353,81r8,3l369,85r7,-3l384,83r8,-1l399,90r8,110l415,94r7,-8l430,82r8,-1l445,83r8,-4l461,99r7,-32l476,43r8,-13l491,19r8,-5l507,16r8,1l522,20r8,-5l538,16r7,l553,18r8,-1l568,30r8,76l584,22r7,2l599,25r8,4l614,28r8,l630,28r7,16l645,36r8,-1l660,68r8,-23l676,44r7,-2l691,42r8,1l706,43r8,6l722,38r7,-2l737,37r8,l752,39r8,-2l768,40r7,-13l783,26r8,-10l798,19,806,9r8,-4l821,r8,1l837,13r7,-8l852,29r8,3l867,76r8,-49l883,28r7,5l898,32r8,4l914,53r7,39l929,56r8,8l944,85r8,-17l960,66r7,2l975,73r8,-10l990,66r8,-2l1006,65r7,3l1021,75r8,l1036,75r8,-2l1052,74r7,-1l1067,76r8,-6l1082,79r8,11l1098,98r7,-10l1113,87r8,4l1128,97r8,13l1144,118r7,-14l1159,104r8,l1174,103r8,1l1190,103r7,4l1205,104r8,l1220,109r8,l1236,107r7,1l1251,127r8,-27l1266,99r8,l1282,99r7,l1297,99r8,4l1313,125r7,-18l1328,111r8,4l1343,116r8,12l1359,133r7,5l1374,141r8,11l1389,157r8,-2l1405,157r7,-1l1420,156r8,-1l1435,156r8,1l1451,156r7,-1l1466,157r8,4l1481,160r8,2l1497,164r7,4l1512,172r8,l1527,172r8,-1l1543,173r7,6l1558,169r8,-6l1573,163r8,1l1589,160r7,-7l1604,150r8,l1619,150r8,-2l1635,144r7,-2l1650,142r8,l1665,143r8,1l1681,144r7,2l1696,143r8,-2l1712,144r7,5l1727,142r8,-3l1742,153r8,16l1758,169r7,109l1773,259r8,-5l1788,258r8,-4l1804,251r7,1l1819,268r8,35l1834,259r8,-6l1850,248r7,195l1865,58r8,-32l1880,24r8,-1l1896,24r7,l1911,26r8,6l1926,23r8,4l1942,24r7,16l1957,17r8,l1972,15r8,l1988,15r7,l2003,16r8,l2018,16r8,l2034,16r7,l2049,16r8,l2064,16r8,l2080,16r7,l2095,16r8,l2111,16r7,l2126,16r8,l2141,16r8,l2157,16r7,l2172,16r8,l2187,16r8,l2203,16r7,l2218,16r8,l2233,16r8,l2249,16r7,l2264,16r8,l2279,16r8,l2295,16r7,l2310,16r8,l2325,16r8,l2341,16r7,l2356,16r8,l2371,16r8,l2387,16r7,l2402,16r8,l2417,16r8,l2433,16r7,l2448,16r8,l2463,16r8,l2479,16r7,l2494,16r8,l2510,16r7,l2525,16r8,l2540,16r8,l2556,16r7,l2571,16r8,l2586,16r8,l2602,16r7,l2617,16r8,l2632,16r8,l2648,16r7,l2663,16r8,l2678,16r8,l2694,16r7,l2709,16r8,l2724,16r8,l2740,16r7,l2755,16r8,l2770,16r8,l2786,16r7,l2801,16r8,l2816,16r8,l2832,16r7,l2847,16r8,l2862,16r8,l2878,16r7,l2893,16r8,l2909,16r7,l2924,16r8,l2939,16r8,l2955,16r7,l2970,16r8,l2985,16r8,l3001,16r7,l3016,16r8,l3031,16r8,l3047,16r7,l3062,16r8,l3077,16r8,l3093,16r7,l3108,16r8,l3123,16r8,l3139,16r7,l3154,16r8,l3169,16r8,l3185,16r7,l3200,16r8,l3215,16r8,l3231,16r7,l3246,16r8,l3261,16r8,l3277,16r7,l3292,16r8,l3308,16r7,l3323,16r8,l3338,16r8,l3354,16r7,l3369,16r8,l3384,16r8,l3400,16r7,l3415,16r8,l3430,16r8,l3446,16r7,l3461,16r8,l3476,16r8,l3492,16r7,l3507,16r8,l3522,16r8,l3538,16r7,l3553,16r8,l3568,16r8,l3584,16r7,l3599,16r8,l3614,16r8,l3630,16r7,l3645,16r8,l3660,16r8,l3676,16r7,l3691,16r8,l3707,16r7,l3722,16r8,l3737,16r8,l3753,16r7,l3768,16r8,l3783,16r8,l3799,16r7,l3814,16r8,l3829,16r8,l3845,16r7,l3860,16r8,l3875,16r8,l3891,16r7,l3906,16r8,l3921,16r8,l3937,16r7,l3952,16r8,l3967,16r8,l3983,16r7,l3998,16r8,l4013,16r8,l4029,16r7,l4044,16r8,l4059,16r8,l4075,16r7,l4090,16r8,l4106,16r7,l4121,16r8,l4136,16r8,l4152,16r7,l4167,16r8,l4182,16r8,l4198,16r7,l4213,16r8,l4228,16r8,l4244,16r7,l4259,16r8,l4274,16r8,l4290,16r7,l4305,16r8,l4320,16r8,l4336,16r7,l4351,16r8,l4366,16r8,l4382,16r7,l4397,16r8,l4412,16r8,l4428,16r7,l4443,16r8,l4458,16r8,l4474,16r7,l4489,16r8,l4505,16r7,l4520,16r8,l4535,16r8,l4551,16r7,l4566,16r8,l4581,16r8,l4597,16r7,l4612,16r8,l4627,16r8,l4643,16r7,l4658,16r8,l4673,16r8,l4689,16r7,l4704,16r8,l4719,16r8,l4735,16r7,l4750,16r8,l4765,16r8,l4781,16r7,l4796,16r8,l4811,16r8,l4827,16r7,l4842,16r8,l4857,16r8,l4873,16r7,l4888,16r8,l4904,16r7,l4919,16r8,l4934,16r8,l4950,16r7,l4965,16r8,l4980,16r8,l4996,16r7,l5011,16r8,l5026,16r8,l5042,16r7,l5057,16r8,l5072,16r8,l5088,16r7,l5103,16r8,l5118,16r8,l5134,16r7,l5149,16r8,l5164,16r8,l5180,16r7,l5195,16r8,l5210,16r8,l5226,16r7,l5241,16r8,l5256,16r8,l5272,16r7,l5287,16r8,l5303,16r7,l5318,16r8,l5333,16r8,l5349,16r7,l5364,16r8,l5379,16r8,l5395,16r7,l5410,16r8,l5425,16r8,l5441,16r7,l5456,16r8,l5471,16r8,l5487,16r7,l5502,16r8,l5517,16r8,l5533,16r7,l5548,16r8,l5563,16r8,l5579,16r7,l5594,16r8,l5609,16r8,l5625,16r7,l5640,16r8,l5655,16r8,l5671,16r7,l5686,16r8,l5702,16r7,l5717,16r8,l5732,16r8,l5748,16r7,l5763,16r8,l5778,16r8,l5794,16r7,l5809,16r8,l5824,16r8,l5840,16e" filled="f" strokeweight=".65pt">
              <v:stroke joinstyle="miter"/>
              <v:path arrowok="t"/>
            </v:shape>
            <v:shape id="_x0000_s1605" style="position:absolute;left:998;top:1118;width:2944;height:968" coordsize="11517,3794" path="m,3169r7,-31l15,3127r8,7l31,3112r7,-8l46,3090r8,11l61,3079r8,-39l77,2993r7,-45l92,2950r8,-12l107,2962r8,-8l123,2921r7,-14l138,2894r8,3l153,2914r8,-5l169,2912r7,-2l184,2960r8,-16l199,2929r8,-8l215,2892r7,-9l230,2873r8,-4l245,2873r8,-1l261,2876r7,11l276,2890r8,20l291,2910r8,25l307,2929r7,-10l322,2915r8,47l337,2949r8,-5l353,2925r7,-16l368,2915r8,9l383,2916r8,-1l399,2911r7,-8l414,2904r8,l430,2907r7,1l445,2914r8,-4l460,2904r8,l476,2900r7,-1l491,2907r8,1l506,2907r8,11l522,2906r7,-12l537,2889r8,-7l552,2883r8,-2l568,2884r7,6l583,2894r8,6l598,2904r8,30l614,2960r7,10l629,2959r8,-28l644,2932r8,l660,2931r7,1l675,2927r8,2l690,2928r8,l706,2932r7,2l721,2935r8,l736,2943r8,3l752,2943r7,-1l767,2943r8,1l782,2945r8,2l798,2949r7,1l813,2950r8,-2l829,2939r7,-2l844,2937r8,l859,2937r8,4l875,2937r7,1l890,2939r8,2l905,2940r8,1l921,2943r7,19l936,2984r8,22l951,3020r8,-56l967,2954r7,9l982,2960r8,-1l997,2965r8,l1013,2964r7,l1028,2964r8,-3l1043,2958r8,-1l1059,2957r7,3l1074,2965r8,3l1089,2974r8,-1l1105,2977r7,6l1120,2989r8,6l1135,2998r8,1l1151,2995r7,3l1166,2997r8,l1181,2995r8,-4l1197,2990r7,-2l1212,2990r8,7l1228,3002r7,12l1243,3003r8,-14l1258,2985r8,-4l1274,2985r7,12l1289,3003r8,11l1304,3014r8,-9l1320,3003r7,-9l1335,2994r8,8l1350,3007r8,5l1366,3012r7,l1381,3015r8,9l1396,3023r8,-3l1412,3020r7,-3l1427,3011r8,7l1442,3017r8,9l1458,3038r7,16l1473,3065r8,11l1488,3084r8,7l1504,3101r7,10l1519,3111r8,-5l1534,3104r8,l1550,3111r7,3l1565,3111r8,l1580,3112r8,l1596,3107r7,-7l1611,3097r8,-2l1627,3090r7,-1l1642,3089r8,-1l1657,3085r8,-3l1673,3083r7,1l1688,3099r8,10l1703,3109r8,6l1719,3088r7,-3l1734,3121r8,22l1749,3161r8,40l1765,3056r7,-5l1780,3046r8,-11l1795,3033r8,-1l1811,3014r7,-3l1826,3009r8,3l1841,3011r8,-1l1857,3011r7,-2l1872,3022r8,44l1887,3106r8,-38l1903,3003r7,-11l1918,2983r8,-18l1933,2965r8,-11l1949,2931r7,-9l1964,2917r8,-6l1979,2889r8,-2l1995,2871r7,-2l2010,2859r8,-4l2026,2846r7,2l2041,2848r8,2l2056,2855r8,6l2072,2890r7,9l2087,2907r8,-46l2102,2870r8,37l2118,2926r7,3l2133,2926r8,-81l2148,2844r8,-7l2164,2835r7,5l2179,2836r8,-2l2194,2828r8,-23l2210,2803r7,7l2225,2809r8,-7l2240,2794r8,-17l2256,2755r7,-6l2271,2727r8,-49l2286,2681r8,-10l2302,2661r7,-18l2317,2641r8,6l2332,2653r8,-8l2348,2619r7,53l2363,2722r8,77l2378,2816r8,-69l2394,2761r7,-32l2409,2738r8,12l2425,2736r7,-6l2440,2711r8,-13l2455,2696r8,5l2471,2709r7,4l2486,2695r8,-2l2501,2686r8,l2517,2683r7,40l2532,2756r8,7l2547,2755r8,-71l2563,2679r7,15l2578,2723r8,10l2593,2724r8,-61l2609,2654r7,-13l2624,2659r8,1l2639,2664r8,-16l2655,2639r7,l2670,2591r8,-36l2685,2562r8,30l2701,2615r7,49l2716,2667r8,-36l2731,2629r8,3l2747,2628r7,24l2762,2666r8,22l2777,2703r8,-77l2793,2627r7,-6l2808,2623r8,-14l2824,2609r7,5l2839,2618r8,4l2854,2644r8,-16l2870,2650r7,73l2885,2813r8,52l2900,2960r8,-53l2916,2902r7,4l2931,2841r8,-2l2946,2852r8,17l2962,2842r7,-29l2977,2816r8,-4l2992,2803r8,4l3008,2824r7,18l3023,2851r8,1l3038,2852r8,17l3054,2878r7,16l3069,2892r8,-14l3084,2882r8,-7l3100,2877r7,5l3115,2889r8,6l3130,2874r8,-23l3146,2864r7,1l3161,2870r8,70l3176,2739r8,76l3192,2035r7,-46l3207,1797r8,104l3223,1953r7,32l3238,2019r8,-239l3253,1776r8,-40l3269,1712r7,-29l3284,1683r8,1257l3299,2866r8,-77l3315,2691r7,-31l3330,2676r8,-26l3345,2640r8,-23l3361,2598r7,8l3376,2580r8,4l3391,2567r8,16l3407,2604r7,-53l3422,2551r8,-42l3437,2508r8,-9l3453,2456r7,7l3468,2467r8,18l3483,2496r8,20l3499,2530r7,-52l3514,2472r8,5l3529,2493r8,4l3545,2507r7,18l3560,2520r8,1l3575,2519r8,-6l3591,2514r7,-6l3606,2503r8,5l3622,2509r7,-19l3637,2484r8,43l3652,2518r8,-8l3668,2506r7,-16l3683,2495r8,-7l3698,2477r8,40l3714,2556r7,14l3729,2615r8,-32l3744,2615r8,-25l3760,2580r7,6l3775,2594r8,-12l3790,2644r8,36l3806,2731r7,-19l3821,2657r8,14l3836,2686r8,27l3852,2744r7,67l3867,2919r8,85l3882,3093r8,-27l3898,3076r7,7l3913,3131r8,81l3928,3206r8,40l3944,3186r7,-45l3959,3162r8,4l3974,3163r8,-16l3990,3105r7,42l4005,3197r8,92l4021,3243r7,26l4036,3281r8,-53l4051,3233r8,-1l4067,3236r7,3l4082,3231r8,-4l4097,3210r8,7l4113,3233r7,-4l4128,3247r8,22l4143,3312r8,82l4159,3504r7,-120l4174,3416r8,-32l4189,3369r8,18l4205,3396r7,l4220,3382r8,1l4235,3385r8,5l4251,3399r7,21l4266,3435r8,9l4281,3422r8,1l4297,3426r7,5l4312,3535r8,112l4327,3665r8,93l4343,3794r7,-32l4358,3732r8,-37l4373,3690r8,-1l4389,3695r7,12l4404,3720r8,-5l4420,3715r7,l4435,3693r8,-9l4450,3684r8,1l4466,3689r7,16l4481,3718r8,3l4496,3725r8,-7l4512,3712r7,l4527,3711r8,1l4542,3712r8,20l4558,3737r7,-33l4573,3648r8,-60l4588,3560r8,7l4604,3541r7,-27l4619,3495r8,-13l4634,3474r8,9l4650,3471r7,59l4665,3485r8,-63l4680,3366r8,-58l4696,3317r7,-9l4711,3360r8,7l4726,3332r8,-83l4742,3168r7,-10l4757,3141r8,-71l4772,2996r8,-101l4788,2819r7,-30l4803,2782r8,-26l4819,2763r7,2l4834,2733r8,-1l4849,2732r8,1l4865,2777r7,-8l4880,2766r8,-20l4895,2731r8,30l4911,2796r7,-28l4926,2733r8,-22l4941,2701r8,52l4957,2758r7,7l4972,2730r8,-52l4987,2652r8,-18l5003,2626r7,175l5018,2834r8,l5033,2835r8,7l5049,2852r7,19l5064,2910r8,-23l5079,2802r8,-15l5095,2695r7,-90l5110,2571r8,-150l5125,2388r8,5l5141,2401r7,17l5156,2469r8,1l5171,2423r8,-51l5187,2358r7,84l5202,2424r8,-9l5218,2449r7,-21l5233,2408r8,139l5248,2447r8,-60l5264,2189r7,-209l5279,1932r8,-120l5294,1751r8,-216l5310,1343r7,-101l5325,1044r8,-147l5340,740r8,-57l5356,670r7,-4l5371,694r8,17l5386,728r8,-5l5402,769r7,30l5417,627r8,-155l5432,365r8,-44l5448,301r7,-16l5463,341r8,-20l5478,320r8,2l5494,342r7,7l5509,351r8,6l5524,354r8,100l5540,456r7,127l5555,506r8,-111l5570,332r8,-63l5586,267r7,26l5601,444r8,-34l5617,343r7,-84l5632,258r8,-14l5647,257r8,148l5663,350r7,-34l5678,226r8,-77l5693,143r8,55l5709,194r7,-67l5724,152r8,-68l5739,47r8,-21l5755,r7,83l5770,65r8,-3l5785,65r8,12l5801,97r7,-1l5816,155r8,17l5831,177r8,-7l5847,215r7,18l5862,234r8,167l5877,438r8,-1l5893,453r7,18l5908,451r8,108l5923,538r8,-32l5939,473r7,-12l5954,511r8,36l5969,540r8,-5l5985,538r7,71l6000,606r8,3l6016,631r7,40l6031,683r8,-7l6046,648r8,10l6062,648r7,-1l6077,652r8,-1l6092,652r8,2l6108,676r7,-1l6123,681r8,-2l6138,763r8,-23l6154,723r7,559l6169,1150r8,-81l6184,3534r8,-657l6200,2374r7,-521l6215,1359r8,-36l6230,1318r8,1l6246,1336r7,20l6261,1360r8,89l6276,1445r8,2l6292,1584r7,-37l6307,1535r8,-17l6322,1552r8,-1l6338,1543r7,-3l6353,1529r8,-2l6368,1534r8,64l6384,1593r7,-42l6399,1527r8,-83l6415,1347r7,-65l6430,1219r8,-28l6445,1189r8,-14l6461,1177r7,-1l6476,1177r8,3l6491,1181r8,l6507,1177r7,3l6522,1187r8,7l6537,1198r8,-13l6553,1193r7,16l6568,1214r8,l6583,1218r8,1l6599,1221r7,l6614,1225r8,-3l6629,1215r8,-6l6645,1204r7,-2l6660,1213r8,-2l6675,1209r8,1l6691,1212r7,7l6706,1221r8,6l6721,1227r8,4l6737,1235r7,5l6752,1236r8,-2l6767,1235r8,-2l6783,1232r7,-5l6798,1226r8,1l6814,1230r7,4l6829,1236r8,5l6844,1245r8,6l6860,1255r7,5l6875,1261r8,-3l6890,1264r8,5l6906,1368r7,8l6921,1382r8,8l6936,1860r8,-21l6952,1806r7,-34l6967,1745r8,10l6982,1767r8,8l6998,1783r7,-20l7013,1763r8,2l7028,1771r8,1l7044,1775r7,3l7059,1781r8,6l7074,1796r8,7l7090,1806r7,18l7105,1823r8,-5l7120,1815r8,-198l7136,1630r7,12l7151,1658r8,7l7166,1678r8,1l7182,1685r7,-10l7197,1671r8,1l7213,1672r7,l7228,1677r8,8l7243,1692r8,10l7259,1711r7,13l7274,1720r8,-5l7289,1713r8,114l7305,1974r7,-57l7320,1869r8,-48l7335,1811r8,35l7351,1843r7,-11l7366,1813r8,-13l7381,1809r8,9l7397,1819r7,1l7412,1844r8,-9l7427,1845r8,-20l7443,1809r7,-9l7458,1828r8,-45l7473,1806r8,-94l7489,1630r7,-44l7504,1546r8,-12l7519,1537r8,-1l7535,1534r7,11l7550,1543r8,-5l7565,1543r8,-1l7581,1552r7,6l7596,1562r8,6l7612,1574r7,4l7627,1585r8,2l7642,1596r8,1l7658,1603r7,7l7673,1615r8,-4l7688,1603r8,-2l7704,1585r7,-9l7719,1571r8,4l7734,1576r8,-3l7750,1573r7,2l7765,1559r8,40l7780,1692r8,38l7796,1811r7,-171l7811,1494r8,-80l7826,1376r8,1l7842,1383r7,6l7857,1458r8,13l7872,1450r8,-37l7888,1379r7,-10l7903,1371r8,1l7918,1371r8,13l7934,1387r7,17l7949,1432r8,-29l7964,1388r8,-31l7980,1333r7,21l7995,1454r8,-79l8011,2076r7,-216l8026,1750r8,-43l8041,1663r8,-3l8057,1660r7,5l8072,1666r8,19l8087,2053r8,-34l8103,2003r7,-24l8118,1947r8,16l8133,1979r8,9l8149,1983r7,-18l8164,1967r8,-2l8179,2008r8,12l8195,1993r7,-26l8210,1920r8,-18l8225,1895r8,-1l8241,1900r7,16l8256,1901r8,-14l8271,1874r8,-6l8287,1866r7,l8302,1866r8,4l8317,1876r8,-3l8333,1867r7,3l8348,1866r8,17l8363,1867r8,-20l8379,1832r7,-7l8394,1821r8,l8410,1835r7,-20l8425,1808r8,-5l8440,1804r8,1l8456,1803r7,1l8471,1805r8,1l8486,1805r8,471l8502,2244r7,-22l8517,2203r8,-28l8532,2171r8,-8l8548,2274r7,-35l8563,2194r8,-40l8578,2116r8,-10l8594,2113r7,-16l8609,2081r8,-9l8624,2067r8,l8640,2065r7,l8655,2059r8,-6l8670,2049r8,-4l8686,2045r7,1l8701,2046r8,-4l8716,2088r8,-14l8732,2047r7,-29l8747,2025r8,-19l8762,1983r8,-33l8778,1917r7,11l8793,1915r8,-7l8809,1912r7,10l8824,1925r8,2l8839,1930r8,-21l8855,1914r7,-1l8870,1907r8,-2l8885,1902r8,-1l8901,1902r7,-1l8916,1905r8,l8931,1904r8,-2l8947,1901r7,13l8962,1914r8,-5l8977,1912r8,l8993,1915r7,2l9008,1915r8,1l9023,1907r8,1l9039,1928r7,-1l9054,1931r8,6l9069,1937r8,-3l9085,1940r7,3l9100,1951r8,46l9115,2003r8,-3l9131,1984r7,-7l9146,1965r8,-6l9161,1948r8,-13l9177,1925r7,-12l9192,1891r8,-15l9208,1875r7,14l9223,1855r8,-42l9238,1766r8,-28l9254,1748r7,8l9269,1758r8,-13l9284,1748r8,1l9300,1749r7,l9315,1748r8,4l9330,1755r8,-1l9346,1752r7,1l9361,1754r8,-3l9376,1753r8,-10l9392,1745r7,5l9407,1752r8,2l9422,1757r8,3l9438,1753r7,l9453,1822r8,-6l9468,1795r8,324l9484,2004r7,-133l9499,1751r8,-106l9514,1632r8,-1l9530,1636r7,-2l9545,1633r8,9l9560,1640r8,1l9576,1663r7,-18l9591,1633r8,-13l9607,1622r7,104l9622,1720r8,-16l9637,1684r8,-17l9653,1664r7,-1l9668,1676r8,-3l9683,1703r8,22l9699,1735r7,-29l9714,1703r8,1l9729,1716r8,10l9745,1728r7,-25l9760,1687r8,-18l9775,1701r8,2l9791,1701r7,-2l9806,1713r8,5l9821,1716r8,l9837,1735r7,-25l9852,1686r8,-17l9867,1659r8,-8l9883,1640r7,-11l9898,1644r8,14l9913,1668r8,-3l9929,1663r7,l9944,1667r8,-1l9959,1666r8,10l9975,1681r7,9l9990,1841r8,113l10006,2081r7,137l10021,1540r8,-18l10036,1521r8,-6l10052,1544r7,25l10067,1604r8,25l10082,1551r8,-61l10098,1450r7,-35l10113,1412r8,-2l10128,1389r8,3l10144,1801r7,3l10159,1789r8,-2l10174,1733r8,61l10190,1795r7,6l10205,1836r8,161l10220,2023r8,56l10236,2047r7,-78l10251,1969r8,6l10266,1904r8,-70l10282,1794r7,-173l10297,1366r8,-199l10312,1039r8,-11l10328,1012r7,3l10343,1023r8,-1l10358,1022r8,2l10374,1033r7,2l10389,1039r8,13l10405,1053r7,17l10420,1074r8,11l10435,1089r8,12l10451,1096r7,-7l10466,1090r8,-4l10481,1090r8,-5l10497,1076r7,l10512,1086r8,3l10527,1113r8,1l10543,1118r7,-2l10558,1115r8,12l10573,1147r8,-4l10589,1124r7,-12l10604,1106r8,-2l10619,1104r8,1l10635,1110r7,1l10650,1111r8,4l10665,1116r8,1l10681,1121r7,-1l10696,1124r8,3l10711,1126r8,1l10727,1126r7,28l10742,1160r8,-2l10757,1152r8,-5l10773,990r7,-1l10788,990r8,l10804,991r7,4l10819,999r8,-1l10834,998r8,3l10850,1005r7,4l10865,1011r8,-1l10880,1013r8,6l10896,1026r7,3l10911,1030r8,-9l10926,1015r8,-9l10942,1006r7,14l10957,1022r8,5l10972,1044r8,64l10988,1112r7,19l11003,1127r8,l11018,1116r8,-6l11034,1133r7,6l11049,1177r8,-9l11064,1133r8,-1l11080,1109r7,-8l11095,1097r8,-9l11110,1102r8,37l11126,1136r7,-36l11141,1031r8,-7l11156,1025r8,1l11172,1030r7,-3l11187,1028r8,14l11203,1121r7,-32l11218,1102r8,-14l11233,1037r8,-14l11249,1000r7,42l11264,1069r8,-11l11279,1088r8,17l11295,1098r7,12l11310,1523r8,-38l11325,1456r8,-35l11341,1377r7,4l11356,1381r8,3l11371,1383r8,-1l11387,1383r7,23l11402,1399r8,-16l11417,1366r8,-10l11433,1361r7,55l11448,1396r8,486l11463,1871r8,-4l11479,1834r7,437l11494,2208r8,-64l11509,2038r8,-99e" filled="f" strokecolor="blue" strokeweight=".65pt">
              <v:stroke joinstyle="miter"/>
              <v:path arrowok="t"/>
            </v:shape>
            <v:shape id="_x0000_s1606" style="position:absolute;left:3942;top:1147;width:2944;height:888" coordsize="11517,3481" path="m,1826r8,-12l15,1802r8,2l31,1806r7,4l46,1816r8,4l61,1819r8,-3l77,1832r8,49l92,1928r8,16l108,1957r7,-47l123,1900r8,-12l138,1878r8,7l154,1890r7,18l169,1918r8,-5l184,1909r8,4l200,2466r7,-15l215,2446r8,103l230,2562r8,-40l246,2497r7,-16l261,2478r8,-2l276,2485r8,24l292,2529r7,112l307,2694r8,-7l322,2695r8,-242l338,2453r7,9l353,2471r8,-4l368,2464r8,17l384,2503r7,19l399,2528r8,-108l414,2426r8,5l430,2431r7,-3l445,2425r8,3l460,2439r8,7l476,2451r8,l491,2463r8,-3l507,2454r7,19l522,2459r8,2l537,2471r8,7l553,2482r7,l568,2482r8,l583,2482r8,5l599,2482r7,6l614,2487r8,34l629,2564r8,-6l645,2544r7,-28l660,2501r8,5l675,2500r8,17l691,2532r7,10l706,2548r8,1l721,2549r8,-10l737,2544r7,29l752,2555r8,-4l767,2545r8,-8l783,2553r7,14l798,2589r8,13l813,2515r8,-6l829,2499r7,17l844,2546r8,20l859,3481r8,-75l875,3331r8,-110l890,3051r8,151l906,3108r7,-116l921,2892r8,-73l936,2890r8,-18l952,2804r7,-84l967,2612r8,-51l982,2522r8,-39l998,2449r7,-21l1013,2489r8,9l1028,2497r8,14l1044,2494r7,-3l1059,2522r8,-40l1074,2469r8,-4l1090,2464r7,8l1105,2460r8,170l1120,2722r8,-150l1136,2442r7,-133l1151,2261r8,1l1166,2290r8,-1l1182,2287r7,17l1197,2308r8,3l1212,2316r8,-1l1228,2310r7,-6l1243,2300r8,-1l1258,2296r8,1l1274,2316r8,2l1289,2322r8,113l1305,2443r7,-25l1320,2372r8,-84l1335,2225r8,17l1351,2295r7,-146l1366,2041r8,-271l1381,1689r8,-81l1397,1399r7,-156l1412,1033r8,-111l1427,1093r8,-93l1443,1066r7,-14l1458,1303r8,-23l1473,1213r8,45l1489,1249r7,13l1504,1273r8,14l1519,1298r8,4l1535,1310r7,2l1550,1301r8,-9l1565,1283r8,6l1581,1279r7,8l1596,1294r8,2l1611,1296r8,34l1627,1422r7,-31l1642,1339r8,-44l1657,1268r8,-1l1673,1283r8,30l1688,1310r8,l1704,1323r7,-3l1719,1319r8,-2l1734,1316r8,-2l1750,1326r7,l1765,1379r8,134l1780,1532r8,-31l1796,1370r7,72l1811,1450r8,-1l1826,1422r8,-33l1842,1387r7,1l1857,1388r8,4l1872,1404r8,-2l1888,1416r7,-6l1903,1412r8,2l1918,1510r8,61l1934,1527r7,-17l1949,1396r8,-94l1964,1160r8,-116l1980,999r7,-54l1995,931r8,161l2010,1054r8,214l2026,1272r7,12l2041,1268r8,63l2056,1358r8,-45l2072,1285r8,-16l2087,1275r8,-5l2103,1298r7,l2118,1294r8,8l2133,1307r8,3l2149,1312r7,2l2164,1318r8,8l2179,1323r8,-10l2195,1324r7,18l2210,1341r8,-6l2225,1333r8,-8l2241,1330r7,3l2256,1330r8,-3l2271,1348r8,l2287,1341r7,-3l2302,1337r8,23l2317,1357r8,-3l2333,1373r7,l2348,1372r8,5l2363,1390r8,6l2379,1400r7,-3l2394,1385r8,1l2409,1385r8,2l2425,1393r7,2l2440,1396r8,-5l2455,1396r8,-48l2471,1354r8,14l2486,1367r8,5l2502,1360r7,-5l2517,1357r8,7l2532,1361r8,12l2548,1390r7,27l2563,1449r8,40l2578,1531r8,21l2594,1558r7,-30l2609,1489r8,-5l2624,1485r8,-5l2640,1481r7,-22l2655,1455r8,-18l2670,1417r8,2l2686,1398r7,-9l2701,1383r8,-3l2716,1376r8,7l2732,1379r7,-8l2747,1364r8,-2l2762,1366r8,-2l2778,1360r7,-4l2793,1357r8,-2l2808,1356r8,-3l2824,1354r7,l2839,1354r8,-5l2854,1351r8,-5l2870,1347r8,5l2885,1353r8,-1l2901,1376r7,-1l2916,1381r8,7l2931,1391r8,-1l2947,1388r7,-2l2962,1387r8,-2l2977,1412r8,l2993,1412r7,-2l3008,1412r8,5l3023,1418r8,12l3039,1431r7,-17l3054,1394r8,-19l3069,1367r8,1l3085,1367r7,-1l3100,1367r8,l3115,1383r8,4l3131,1423r7,3l3146,1427r8,-1l3161,1434r8,-1l3177,1418r7,-13l3192,1391r8,-20l3207,1373r8,-6l3223,1373r7,l3238,1378r8,-2l3253,1370r8,-2l3269,1368r8,13l3284,1389r8,-10l3300,1355r7,17l3315,1345r8,-22l3330,1306r8,3l3346,1303r7,-10l3361,1283r8,-16l3376,1262r8,8l3392,1266r7,-2l3407,1273r8,6l3422,1282r8,2l3438,1279r7,l3453,1279r8,2l3468,1284r8,2l3484,1289r7,4l3499,1295r8,11l3514,1319r8,-10l3530,1315r7,-9l3545,1298r8,7l3560,1311r8,6l3576,1309r7,-9l3591,1300r8,13l3606,1315r8,l3622,1316r7,-85l3637,1230r8,l3653,1232r7,l3668,1232r8,l3683,1233r8,1l3699,1235r7,l3714,1231r8,-1l3729,1232r8,3l3745,1250r7,4l3760,1249r8,9l3775,1126r8,14l3791,1164r7,21l3806,1090r8,l3821,1071r8,-4l3837,1064r7,-4l3852,1060r8,l3867,1061r8,1l3883,1061r7,l3898,1060r8,1l3913,1059r8,l3929,1063r7,4l3944,1069r8,l3959,1065r8,-1l3975,1061r7,-1l3990,1061r8,-6l4005,1076r8,12l4021,1097r7,-1l4036,868r8,l4052,871r7,-29l4067,841r8,-2l4082,840r8,-4l4098,836r7,-1l4113,833r8,3l4128,837r8,2l4144,836r7,1l4159,841r8,3l4174,853r8,-3l4190,848r7,-1l4205,844r8,l4220,833r8,-3l4236,825r7,-1l4251,821r8,-2l4266,822r8,33l4282,858r7,-1l4297,865r8,-11l4312,849r8,-4l4328,843r7,-6l4343,831r8,121l4358,926r8,-15l4374,887r7,180l4389,1043r8,-29l4404,1005r8,47l4420,1050r7,-7l4435,1070r8,-23l4451,1047r7,-13l4466,1016r8,1l4481,1030r8,-2l4497,1030r7,-9l4512,1016r8,-14l4527,994r8,5l4543,997r7,3l4558,1000r8,-2l4573,1001r8,-13l4589,993r7,-4l4604,986r8,l4619,990r8,4l4635,997r7,4l4650,1031r8,-7l4665,1042r8,25l4681,1091r7,49l4696,761r8,41l4711,849r8,48l4727,921r7,-110l4742,833r8,40l4757,915r8,51l4773,941r7,8l4788,970r8,13l4803,991r8,-4l4819,971r7,-18l4834,952r8,7l4850,942r7,11l4865,962r8,3l4880,964r8,9l4896,952r7,1l4911,960r8,16l4926,1052r8,64l4942,1165r7,-70l4957,939r8,3l4972,943r8,-6l4988,952r7,11l5003,939r8,-6l5018,924r8,-10l5034,921r7,11l5049,985r8,-4l5064,942r8,-43l5080,842r7,31l5095,811r8,-40l5110,734r8,-18l5126,752r7,-19l5141,747r8,56l5156,917r8,140l5172,1251r7,100l5187,1393r8,140l5202,1604r8,177l5218,1802r7,-34l5233,1851r8,104l5249,1987r7,21l5264,1748r8,18l5279,1764r8,9l5295,1580r7,-25l5310,1558r8,-60l5325,1494r8,-8l5341,1460r7,-2l5356,1457r8,3l5371,1454r8,-3l5387,1455r7,8l5402,1468r8,53l5417,1535r8,-36l5433,1466r7,9l5448,1512r8,5l5463,1433r8,-12l5479,1422r7,-4l5494,1417r8,-3l5509,1397r8,-20l5525,1384r7,30l5540,1410r8,-13l5555,1394r8,2l5571,1384r7,11l5586,1386r8,29l5601,1430r8,150l5617,1517r7,-8l5632,1537r8,-61l5648,1470r7,-13l5663,1448r8,1l5678,1507r8,-12l5694,1502r7,-14l5709,1400r8,-36l5724,1344r8,31l5740,1434r7,163l5755,1714r8,129l5770,1992r8,5l5786,1999r7,-72l5801,1927r8,49l5816,1977r8,-5l5832,1967r7,-256l5847,1734r8,-317l5862,1469r8,38l5878,1525r7,-31l5893,1418r8,-38l5908,1310r8,-105l5924,1152r7,4l5939,1110r8,-15l5954,1075r8,-28l5970,1028r7,14l5985,1054r8,1l6000,1037r8,-15l6016,991r7,-29l6031,915r8,-47l6047,865r7,8l6062,880r8,l6077,865r8,-4l6093,872r7,8l6108,900r8,2l6123,893r8,-4l6139,878r7,-41l6154,838r8,-9l6169,788r8,48l6185,836r7,29l6200,850r8,-19l6215,825r8,-4l6231,825r7,20l6246,840r8,24l6261,833r8,-7l6277,794r7,-27l6292,726r8,-30l6307,705r8,-6l6323,701r7,-2l6338,693r8,1l6353,696r8,l6369,691r7,22l6384,733r8,16l6399,767r8,20l6415,773r7,41l6430,807r8,-31l6446,797r7,8l6461,825r8,23l6476,826r8,32l6492,846r7,2l6507,856r8,-5l6522,1035r8,-27l6538,977r7,-53l6553,881r8,-22l6568,851r8,5l6584,862r7,1l6599,865r8,-1l6614,868r8,l6630,1133r7,-37l6645,1048r8,-58l6660,934r8,-2l6676,933r7,-3l6691,915r8,-3l6706,912r8,3l6722,912r7,-9l6737,942r8,-13l6752,907r8,-19l6768,875r7,-3l6783,870r8,-6l6798,857r8,2l6814,815r7,12l6829,832r8,17l6845,893r7,101l6860,1022r8,-8l6875,907r8,-65l6891,802r7,41l6906,771r8,-94l6921,616r8,-48l6937,553r7,280l6952,751r8,-71l6967,525r8,-69l6983,450r7,-17l6998,420r8,-6l7013,516r8,24l7029,439r7,-68l7044,310r8,2l7059,308r8,16l7075,315r7,-16l7090,310r8,43l7105,395r8,475l7121,875r7,-1l7136,1302r8,-251l7151,985r8,-33l7167,922r7,-14l7182,906r8,2l7197,931r8,48l7213,994r7,25l7228,1027r8,-14l7244,1016r7,-7l7259,1019r8,4l7274,1026r8,11l7290,1056r7,27l7305,1124r8,24l7320,1139r8,-31l7336,1080r7,-18l7351,1052r8,-5l7366,1047r8,-3l7382,1046r7,3l7397,1043r8,-13l7412,1029r8,50l7428,1075r7,-7l7443,1064r8,1l7458,1073r8,24l7474,1114r7,-3l7489,1084r8,-29l7504,1041r8,-16l7520,1016r7,-4l7535,1018r8,-10l7550,1004r8,-2l7566,1043r7,16l7581,1053r8,-10l7596,1015r8,-3l7612,1019r7,13l7627,1050r8,12l7643,1080r7,-13l7658,1051r8,-13l7673,1029r8,-1l7689,1034r7,2l7704,1038r8,77l7719,1098r8,-24l7735,1051r7,-18l7750,1038r8,9l7765,1056r8,12l7781,1080r7,8l7796,1094r8,7l7811,1112r8,12l7827,1138r7,6l7842,1150r8,4l7857,1154r8,20l7873,1168r7,14l7888,1178r8,128l7903,1272r8,-55l7919,1180r7,-28l7934,1163r8,-3l7949,1158r8,11l7965,1207r7,-2l7980,1207r8,33l7995,1235r8,l8011,1225r7,-21l8026,1193r8,14l8042,1198r7,-15l8057,1161r8,-27l8072,1122r8,-10l8088,1123r7,172l8103,1254r8,-65l8118,1129r8,-41l8134,1077r7,-5l8149,1072r8,22l8164,1098r8,9l8180,1124r7,-84l8195,1046r8,11l8210,1070r8,-229l8226,834r7,-2l8241,827r8,-71l8256,757r8,-1l8272,715r7,-7l8287,701r8,-5l8302,678r8,-7l8318,667r7,30l8333,694r8,-11l8348,723r8,-17l8364,694r7,-20l8379,668r8,3l8394,690r8,35l8410,722r7,-8l8425,688r8,-4l8441,683r7,1l8456,687r8,3l8471,691r8,-8l8487,613r7,l8502,620r8,-17l8517,601r8,11l8533,597r7,35l8548,625r8,8l8563,583r8,-44l8579,518r7,-18l8594,503r8,19l8609,512r8,-29l8625,470r7,12l8640,469r8,-16l8655,447r8,-9l8671,433r7,-2l8686,427r8,1l8701,436r8,3l8717,439r7,-26l8732,398r8,-4l8747,396r8,-2l8763,390r7,17l8778,420r8,7l8793,403r8,-35l8809,357r7,2l8824,365r8,-7l8840,339r7,-12l8855,332r8,25l8870,394r8,48l8886,431r7,43l8901,514r8,31l8916,581r8,-87l8932,488r7,36l8947,508r8,-5l8962,499r8,-1l8978,495r7,13l8993,529r8,-7l9008,519r8,-5l9024,489r7,-8l9039,480r8,-5l9054,473r8,-16l9070,453r7,-62l9085,363r8,-25l9100,325r8,3l9116,330r7,1l9131,333r8,-3l9146,335r8,l9162,335r7,-5l9177,326r8,-8l9192,315r8,l9208,310r7,-4l9223,310r8,-9l9239,316r7,-46l9254,260r8,-1l9269,258r8,-5l9285,243r7,-3l9300,241r8,1l9315,242r8,2l9331,244r7,-1l9346,241r8,3l9361,249r8,-12l9377,235r7,1l9392,243r8,6l9407,256r8,28l9423,298r7,41l9438,370r8,-314l9453,36r8,-23l9469,3r7,-3l9484,16r8,24l9499,99r8,117l9515,204r7,24l9530,170r8,-102l9545,659r8,-48l9561,572r7,-32l9576,512r8,-32l9591,468r8,-2l9607,468r7,12l9622,491r8,2l9638,504r7,-17l9653,478r8,-6l9668,472r8,6l9684,479r7,18l9699,515r8,34l9714,605r8,4l9730,571r7,-21l9745,557r8,28l9760,589r8,-17l9776,555r7,-1l9791,554r8,5l9806,569r8,9l9822,591r7,17l9837,609r8,-19l9852,576r8,-7l9868,566r7,-1l9883,565r8,8l9898,575r8,l9914,572r7,-13l9929,562r8,6l9944,546r8,-6l9960,539r7,-4l9975,531r8,-2l9990,534r8,24l10006,573r7,-25l10021,548r8,-40l10037,505r7,10l10052,523r8,13l10067,563r8,23l10083,626r7,20l10098,674r8,-17l10113,645r8,-28l10129,615r7,-2l10144,610r8,-8l10159,598r8,-1l10175,595r7,3l10190,715r8,-4l10205,709r8,-6l10221,693r7,9l10236,712r8,9l10251,735r8,-23l10267,707r7,1l10282,696r8,-4l10297,689r8,-2l10313,690r7,-2l10328,708r8,21l10343,763r8,31l10359,687r7,-5l10374,680r8,l10389,682r8,2l10405,683r7,-1l10420,682r8,l10436,708r7,32l10451,777r8,44l10466,625r8,-3l10482,622r7,-1l10497,619r8,43l10512,657r8,-1l10528,655r7,3l10543,671r8,14l10558,704r8,12l10574,643r7,-4l10589,691r8,15l10604,684r8,-23l10620,666r7,-11l10635,786r8,-51l10650,676r8,-25l10666,647r7,54l10681,757r8,121l10696,893r8,9l10712,946r7,19l10727,991r8,-75l10742,919r8,73l10758,1080r7,103l10773,1289r8,-143l10788,1188r8,16l10804,1243r7,-25l10819,1239r8,78l10835,1384r7,68l10850,1391r8,-88l10865,1311r8,10l10881,1340r7,21l10896,1369r8,-18l10911,1338r8,45l10927,1437r7,67l10942,1829r8,-93l10957,1880r8,89l10973,1223r7,-28l10988,1209r8,-16l11003,1180r8,-24l11019,1205r7,-28l11034,1134r8,-68l11049,1039r8,-49l11065,926r7,-26l11080,1010r8,-42l11095,926r8,-30l11111,872r7,17l11126,940r8,39l11141,962r8,-38l11157,885r7,-15l11172,861r8,-2l11187,860r8,1l11203,862r7,-10l11218,846r8,-2l11234,852r7,7l11249,885r8,-91l11264,780r8,-5l11280,768r7,80l11295,854r8,216l11310,978r8,213l11326,1008r7,-196l11341,728r8,-62l11356,668r8,l11372,661r7,11l11387,701r8,30l11402,715r8,-2l11418,696r7,24l11433,723r8,1l11448,736r8,19l11464,761r7,16l11479,761r8,-13l11494,744r8,-4l11510,746r7,18e" filled="f" strokecolor="blue" strokeweight=".65pt">
              <v:stroke joinstyle="miter"/>
              <v:path arrowok="t"/>
            </v:shape>
            <v:shape id="_x0000_s1607" style="position:absolute;left:6886;top:1248;width:1493;height:296" coordsize="5840,1157" path="m,365r8,28l16,426r7,23l31,347r8,-10l46,334r8,2l62,343r7,2l77,344r8,-5l92,341r8,-8l108,325r8,4l123,335r8,4l139,340r7,-8l154,329r8,16l169,351r8,14l185,420r7,90l200,571r8,46l215,381r8,-42l231,328r7,-6l246,325r8,-15l261,328r8,4l277,301r7,-71l292,270r8,3l307,224r8,l323,228r7,25l338,286r8,49l353,325r8,-8l369,305r7,1l384,365r8,66l399,507r8,66l415,308r7,1l430,292r8,-17l445,261r8,-14l461,293r7,-7l476,244r8,-53l491,112r8,-67l507,23r8,-10l522,19r8,-8l538,17r7,7l553,30r8,2l568,70r8,296l584,318r7,-60l599,185r8,-65l614,100r8,4l630,119r7,47l645,180r8,25l660,230r8,-92l676,127r7,-4l691,122r8,-4l706,116r8,6l722,100r7,-3l737,96r8,-1l752,99r8,7l768,123r7,-12l783,103r8,-27l798,62r8,-19l814,21,821,r8,13l837,61r7,59l852,182r8,-9l867,217r8,-94l883,119r7,19l898,160r8,27l914,217r7,112l929,340r8,10l944,333r8,-74l960,256r7,5l975,268r8,-16l990,257r8,2l1006,272r7,14l1021,294r8,-15l1036,276r8,-1l1052,277r7,3l1067,305r8,26l1082,358r8,-15l1098,320r7,-16l1113,321r8,37l1128,379r8,10l1144,364r7,-33l1159,330r8,l1174,328r8,-1l1190,328r7,17l1205,355r8,4l1220,363r8,-10l1236,351r7,3l1251,363r8,-70l1266,291r8,-1l1282,289r7,-2l1297,288r8,8l1313,386r7,l1328,393r8,5l1343,421r8,45l1359,522r7,67l1374,606r8,-5l1389,580r8,-17l1405,558r7,-6l1420,553r8,-5l1435,551r8,10l1451,577r7,9l1466,587r8,1l1481,586r8,13l1497,608r7,11l1512,620r8,-2l1527,617r8,-4l1543,621r7,32l1558,677r8,-14l1573,631r8,-22l1589,599r7,-9l1604,573r8,-14l1619,548r8,-5l1635,537r7,-10l1650,520r8,-2l1665,521r8,-4l1681,516r7,2l1696,521r8,-1l1712,521r7,5l1727,537r8,17l1742,590r8,-4l1758,597r7,206l1773,812r8,4l1788,822r8,8l1804,838r7,20l1819,872r8,79l1834,1043r8,39l1850,1117r7,40l1865,340r8,-55l1880,246r8,-27l1896,210r7,1l1911,209r8,7l1926,228r8,9l1942,232r7,-3l1957,175r8,-1l1972,170r8,1l1988,172r7,l2003,184r8,1l2018,185r8,l2034,185r7,l2049,185r8,l2064,185r8,l2080,185r7,l2095,185r8,l2111,185r7,l2126,185r8,l2141,185r8,l2157,185r7,l2172,185r8,l2187,185r8,l2203,185r7,l2218,185r8,l2233,185r8,l2249,185r7,l2264,185r8,l2279,185r8,l2295,185r7,l2310,185r8,l2325,185r8,l2341,185r7,l2356,185r8,l2371,185r8,l2387,185r7,l2402,185r8,l2417,185r8,l2433,185r7,l2448,185r8,l2463,185r8,l2479,185r7,l2494,185r8,l2510,185r7,l2525,185r8,l2540,185r8,l2556,185r7,l2571,185r8,l2586,185r8,l2602,185r7,l2617,185r8,l2632,185r8,l2648,185r7,l2663,185r8,l2678,185r8,l2694,185r7,l2709,185r8,l2724,185r8,l2740,185r7,l2755,185r8,l2770,185r8,l2786,185r7,l2801,185r8,l2816,185r8,l2832,185r7,l2847,185r8,l2862,185r8,l2878,185r7,l2893,185r8,l2909,185r7,l2924,185r8,l2939,185r8,l2955,185r7,l2970,185r8,l2985,185r8,l3001,185r7,l3016,185r8,l3031,185r8,l3047,185r7,l3062,185r8,l3077,185r8,l3093,185r7,l3108,185r8,l3123,185r8,l3139,185r7,l3154,185r8,l3169,185r8,l3185,185r7,l3200,185r8,l3215,185r8,l3231,185r7,l3246,185r8,l3261,185r8,l3277,185r7,l3292,185r8,l3308,185r7,l3323,185r8,l3338,185r8,l3354,185r7,l3369,185r8,l3384,185r8,l3400,185r7,l3415,185r8,l3430,185r8,l3446,185r7,l3461,185r8,l3476,185r8,l3492,185r7,l3507,185r8,l3522,185r8,l3538,185r7,l3553,185r8,l3568,185r8,l3584,185r7,l3599,185r8,l3614,185r8,l3630,185r7,l3645,185r8,l3660,185r8,l3676,185r7,l3691,185r8,l3707,185r7,l3722,185r8,l3737,185r8,l3753,185r7,l3768,185r8,l3783,185r8,l3799,185r7,l3814,185r8,l3829,185r8,l3845,185r7,l3860,185r8,l3875,185r8,l3891,185r7,l3906,185r8,l3921,185r8,l3937,185r7,l3952,185r8,l3967,185r8,l3983,185r7,l3998,185r8,l4013,185r8,l4029,185r7,l4044,185r8,l4059,185r8,l4075,185r7,l4090,185r8,l4106,185r7,l4121,185r8,l4136,185r8,l4152,185r7,l4167,185r8,l4182,185r8,l4198,185r7,l4213,185r8,l4228,185r8,l4244,185r7,l4259,185r8,l4274,185r8,l4290,185r7,l4305,185r8,l4320,185r8,l4336,185r7,l4351,185r8,l4366,185r8,l4382,185r7,l4397,185r8,l4412,185r8,l4428,185r7,l4443,185r8,l4458,185r8,l4474,185r7,l4489,185r8,l4505,185r7,l4520,185r8,l4535,185r8,l4551,185r7,l4566,185r8,l4581,185r8,l4597,185r7,l4612,185r8,l4627,185r8,l4643,185r7,l4658,185r8,l4673,185r8,l4689,185r7,l4704,185r8,l4719,185r8,l4735,185r7,l4750,185r8,l4765,185r8,l4781,185r7,l4796,185r8,l4811,185r8,l4827,185r7,l4842,185r8,l4857,185r8,l4873,185r7,l4888,185r8,l4904,185r7,l4919,185r8,l4934,185r8,l4950,185r7,l4965,185r8,l4980,185r8,l4996,185r7,l5011,185r8,l5026,185r8,l5042,185r7,l5057,185r8,l5072,185r8,l5088,185r7,l5103,185r8,l5118,185r8,l5134,185r7,l5149,185r8,l5164,185r8,l5180,185r7,l5195,185r8,l5210,185r8,l5226,185r7,l5241,185r8,l5256,185r8,l5272,185r7,l5287,185r8,l5303,185r7,l5318,185r8,l5333,185r8,l5349,185r7,l5364,185r8,l5379,185r8,l5395,185r7,l5410,185r8,l5425,185r8,l5441,185r7,l5456,185r8,l5471,185r8,l5487,185r7,l5502,185r8,l5517,185r8,l5533,185r7,l5548,185r8,l5563,185r8,l5579,185r7,l5594,185r8,l5609,185r8,l5625,185r7,l5640,185r8,l5655,185r8,l5671,185r7,l5686,185r8,l5702,185r7,l5717,185r8,l5732,185r8,l5748,185r7,l5763,185r8,l5778,185r8,l5794,185r7,l5809,185r8,l5824,185r8,l5840,185e" filled="f" strokecolor="blue" strokeweight=".65pt">
              <v:stroke joinstyle="miter"/>
              <v:path arrowok="t"/>
            </v:shape>
            <v:shape id="_x0000_s1608" style="position:absolute;left:998;top:1716;width:2944;height:892" coordsize="11517,3495" path="m,2407r7,5l15,2410r8,-7l31,2383r7,1l46,2376r8,4l61,2380r8,-7l77,2383r7,-5l92,2376r8,14l107,2399r8,11l123,2407r7,7l138,2398r8,5l153,2405r8,-5l169,2406r7,-1l184,2424r8,3l199,2435r8,l215,2429r7,5l230,2436r8,12l245,2449r8,-6l261,2469r7,3l276,2496r8,7l291,2412r8,-23l307,2396r7,13l322,2426r8,68l337,2501r8,-5l353,2475r7,-20l368,2466r8,-17l383,2427r8,-22l399,2390r7,5l414,2379r8,-8l430,2325r7,-7l445,2304r8,-12l460,2273r8,1l476,2276r7,-9l491,2134r8,-52l506,2092r8,21l522,2108r7,3l537,2059r8,27l552,2110r8,46l568,2165r7,-8l583,2167r8,-4l598,2166r8,-5l614,2160r7,4l629,2151r8,-5l644,2143r8,l660,2145r7,-3l675,2134r8,1l690,2136r8,-13l706,2084r7,-8l721,2045r8,11l736,2074r8,21l752,2111r7,13l767,2133r8,3l782,2151r8,4l798,2165r7,16l813,2195r8,15l829,2220r7,3l844,2225r8,-5l859,2225r8,14l875,2256r7,7l890,2267r8,6l905,2280r8,7l921,2284r7,-2l936,2284r8,-2l951,2230r8,-1l967,2233r7,1l982,2238r8,-3l997,2228r8,-2l1013,2228r7,l1028,2226r8,-1l1043,2228r8,3l1059,2232r7,-1l1074,2235r8,-11l1089,2225r8,l1105,2225r7,-3l1120,2225r8,3l1135,2230r8,3l1151,2234r7,-7l1166,2224r8,2l1181,2222r8,-1l1197,2220r7,-5l1212,2217r8,3l1228,2223r7,4l1243,2222r8,4l1258,2229r8,3l1274,2234r7,3l1289,2265r8,-3l1304,2307r8,13l1320,2320r7,-7l1335,2298r8,-12l1350,2274r8,-30l1366,2233r7,-6l1381,2215r8,-12l1396,2190r8,-16l1412,2162r7,-15l1427,2079r8,12l1442,2091r8,-3l1458,2083r7,l1473,2067r8,2l1488,2059r8,-7l1504,2052r7,-2l1519,2038r8,2l1534,2022r8,-32l1550,1943r7,-28l1565,1911r8,-15l1580,1889r8,-15l1596,1863r7,-9l1611,1846r8,-11l1627,1826r7,-4l1642,1825r8,-3l1657,1828r8,6l1673,1841r7,2l1688,1849r8,3l1703,1867r8,8l1719,1883r7,-3l1734,1877r8,-2l1749,1874r8,-5l1765,1864r7,-13l1780,1862r8,21l1795,1884r8,9l1811,1900r7,-12l1826,1900r8,1l1841,1910r8,22l1857,1947r7,25l1872,1902r8,-11l1887,1876r8,6l1903,1886r7,8l1918,1870r8,-8l1933,1867r8,7l1949,1882r7,2l1964,1884r8,-9l1979,1877r8,2l1995,1882r7,3l2010,1888r8,-29l2026,1860r7,-6l2041,1855r8,14l2056,1855r8,-9l2072,1838r7,-6l2087,1814r8,2l2102,1804r8,-1l2118,1802r7,2l2133,1805r8,16l2148,1820r8,-4l2164,1806r7,30l2179,1821r8,-14l2194,1808r8,-7l2210,1799r7,1l2225,1805r8,13l2240,1802r8,-19l2256,1777r7,-25l2271,1742r8,2l2286,1733r8,l2302,1736r7,9l2317,1763r8,26l2332,1809r8,16l2348,1849r7,-95l2363,1762r8,9l2378,1658r8,-7l2394,1691r7,36l2409,1717r8,-38l2425,1676r7,12l2440,1682r8,-7l2455,1668r8,-89l2471,1579r7,5l2486,1516r8,l2501,1449r8,-31l2517,1376r7,5l2532,1379r8,-46l2547,1335r8,16l2563,1363r7,16l2578,1381r8,10l2593,1397r8,25l2609,1470r7,73l2624,1572r8,32l2639,1609r8,-2l2655,1598r7,-3l2670,1601r8,10l2685,1612r8,-6l2701,1619r7,2l2716,1624r8,6l2731,1633r8,-10l2747,1626r7,9l2762,1635r8,5l2777,1648r8,4l2793,1661r7,l2808,1662r8,13l2824,1676r7,7l2839,1685r8,16l2854,1713r8,6l2870,1721r7,l2885,1730r8,8l2900,1741r8,4l2916,1749r7,-1l2931,1749r8,-71l2946,1674r8,-10l2962,1677r7,l2977,1680r8,2l2992,1683r8,-2l3008,1680r7,-5l3023,1658r8,2l3038,1652r8,-6l3054,1642r7,-24l3069,1618r8,-9l3084,1606r8,-5l3100,1601r7,7l3115,1613r8,12l3130,1640r8,13l3146,1687r7,5l3161,1734r8,47l3176,1819r8,39l3192,1907r7,44l3207,1993r8,41l3223,2070r7,-14l3238,2043r8,-16l3253,2031r8,-70l3269,1935r7,-6l3284,1913r8,-3l3299,1914r8,-4l3315,1901r7,2l3330,1909r8,3l3345,1897r8,-29l3361,1874r7,-24l3376,1853r8,-2l3391,1842r8,-6l3407,1845r7,-15l3422,1848r8,7l3437,1865r8,18l3453,1902r7,14l3468,1922r8,9l3483,1935r8,5l3499,1939r7,1l3514,1920r8,-29l3529,1870r8,8l3545,1865r7,-4l3560,1856r8,-5l3575,1838r8,-7l3591,1840r7,-6l3606,1827r8,-12l3622,1816r7,10l3637,1817r8,-5l3652,1803r8,-22l3668,1754r7,-26l3683,1703r8,-22l3698,1663r8,-49l3714,1603r7,-16l3729,1565r8,-23l3744,1492r8,-40l3760,1460r7,6l3775,1471r8,6l3790,1483r8,3l3806,1490r7,-5l3821,1473r8,17l3836,1476r8,l3852,1475r7,-4l3867,1468r8,7l3882,1475r8,-12l3898,1464r7,6l3913,1479r8,11l3928,1495r8,-8l3944,1513r7,23l3959,1553r8,24l3974,1619r8,18l3990,1642r7,33l4005,1713r8,31l4021,1793r7,3l4036,1827r8,36l4051,1897r8,38l4067,1968r7,16l4082,2016r8,47l4097,2037r8,69l4113,2135r7,16l4128,2148r8,11l4143,2164r8,-48l4159,1973r7,-163l4174,1801r8,23l4189,1830r8,1l4205,1798r7,-4l4220,1780r8,l4235,1765r8,-28l4251,1742r7,-41l4266,1705r8,-4l4281,1706r8,6l4297,1716r7,48l4312,1709r8,-96l4327,1630r8,15l4343,1601r7,-72l4358,1525r8,-8l4373,1509r8,-5l4389,1498r7,-73l4404,1398r8,-8l4420,1376r7,-9l4435,1362r8,-6l4450,1348r8,4l4466,1356r7,7l4481,1377r8,1l4496,1359r8,4l4512,1365r7,4l4527,1387r8,13l4542,1416r8,-1l4558,1428r7,-7l4573,1417r8,-20l4588,1364r8,-30l4604,1304r7,-12l4619,1264r8,-23l4634,1218r8,-18l4650,1206r7,-69l4665,1093r8,-52l4680,1017r8,-31l4696,959r7,-67l4711,825r8,-40l4726,749r8,-44l4742,656r7,-104l4757,514r8,-42l4772,437r8,-25l4788,371r7,-38l4803,292r8,-29l4819,263r7,-3l4834,279r8,-6l4849,270r8,11l4865,298r7,-21l4880,260r8,-8l4895,241r8,l4911,242r7,52l4926,368r8,98l4941,539r8,56l4957,679r7,76l4972,832r8,93l4987,977r8,38l5003,1052r7,42l5018,1192r8,118l5033,1363r8,34l5049,1412r7,-1l5064,1379r8,-12l5079,1342r8,-16l5095,1308r7,-24l5110,1258r8,-30l5125,1149r8,35l5141,987r7,-186l5156,829r8,4l5171,830r8,-169l5187,715r7,19l5202,758r8,1l5218,737r7,-10l5233,733r8,12l5248,743r8,-26l5264,736r7,-33l5279,695r8,57l5294,755r8,2l5310,738r7,l5325,796r8,21l5340,842r8,31l5356,897r7,-2l5371,878r8,3l5386,858r8,-6l5402,789r7,-31l5417,705r8,-8l5432,676r8,-19l5448,636r7,12l5463,656r8,-44l5478,603r8,14l5494,628r7,8l5509,606r8,15l5524,643r8,9l5540,694r7,-6l5555,650r8,-7l5570,660r8,l5586,676r7,-5l5601,659r8,-9l5617,657r7,-25l5632,635r8,-9l5647,623r8,-36l5663,557r7,-1l5678,527r8,-20l5693,477r8,-27l5709,402r7,-46l5724,286r8,-34l5739,200r8,-31l5755,101r7,-32l5770,43r8,-40l5785,r8,33l5801,32r7,29l5816,162r8,72l5831,340r8,47l5847,422r7,7l5862,458r8,39l5877,555r8,-56l5893,511r7,33l5908,578r8,l5923,579r8,2l5939,580r7,-5l5954,568r8,49l5969,617r8,22l5985,636r7,-22l6000,608r8,-82l6016,512r7,-55l6031,468r8,19l6046,489r8,18l6062,515r7,22l6077,545r8,42l6092,594r8,15l6108,622r7,8l6123,642r8,5l6138,622r8,-15l6154,654r7,5l6169,651r8,17l6184,686r8,12l6200,711r7,14l6215,737r8,24l6230,778r8,25l6246,823r7,15l6261,867r8,-15l6276,871r8,13l6292,892r7,104l6307,1003r8,-13l6322,987r8,19l6338,1027r7,7l6353,1039r8,9l6368,1077r8,94l6384,1178r7,8l6399,1453r8,368l6415,2030r7,52l6430,2025r8,-39l6445,1978r8,-98l6461,1842r7,-59l6476,1775r8,-73l6491,1657r8,-43l6507,1554r7,-57l6522,1455r8,-37l6537,1364r8,-54l6553,1293r7,-20l6568,1249r8,-33l6583,1189r8,-27l6599,1133r7,-12l6614,1102r8,-7l6629,1103r8,15l6645,1125r7,1l6660,1162r8,7l6675,1175r8,16l6691,1201r7,30l6706,1269r8,6l6721,1286r8,3l6737,1294r7,14l6752,1310r8,1l6767,1300r8,-1l6783,1291r7,3l6798,1270r8,1l6814,1270r7,-1l6829,1266r8,-1l6844,1261r8,2l6860,1270r7,-12l6875,1257r8,11l6890,1270r8,1l6906,1267r7,2l6921,1274r8,14l6936,1296r8,l6952,1301r7,2l6967,1310r8,2l6982,1300r8,4l6998,1305r7,2l7013,1312r8,-1l7028,1315r8,7l7044,1331r7,16l7059,1354r8,9l7074,1365r8,6l7090,1377r7,3l7105,1384r8,l7120,1396r8,l7136,1391r7,5l7151,1400r8,-2l7166,1400r8,-2l7182,1388r7,l7197,1382r8,-7l7213,1389r7,-3l7228,1385r8,-2l7243,1381r8,1l7259,1380r7,-1l7274,1379r8,4l7289,1390r8,7l7305,1402r7,4l7320,1413r8,2l7335,1418r8,2l7351,1426r7,4l7366,1436r8,-6l7381,1429r8,l7397,1430r7,5l7412,1435r8,-1l7427,1432r8,-5l7443,1437r7,-7l7458,1418r8,-11l7473,1402r8,-19l7489,1368r7,3l7504,1363r8,15l7519,1382r8,-1l7535,1377r7,-4l7550,1380r8,l7565,1378r8,-1l7581,1373r7,-1l7596,1369r8,-2l7612,1365r7,1l7627,1372r8,-2l7642,1365r8,52l7658,1424r7,-1l7673,1432r8,3l7688,1441r8,18l7704,1460r7,-3l7719,1454r8,-2l7734,1451r8,l7750,1449r7,1l7765,1475r8,18l7780,1496r8,l7796,1499r7,1l7811,1499r8,5l7826,1508r8,4l7842,1517r7,4l7857,1513r8,7l7872,1523r8,5l7888,1534r7,6l7903,1542r8,7l7918,1561r8,27l7934,1608r7,13l7949,1646r8,13l7964,1665r8,6l7980,1679r7,9l7995,1701r8,10l8011,1719r7,-4l8026,1725r8,11l8041,1739r8,13l8057,1762r7,7l8072,1776r8,l8087,1770r8,7l8103,1783r7,1l8118,1779r8,12l8133,1792r8,-37l8149,1750r7,-4l8164,1741r8,15l8179,1740r8,-20l8195,1706r7,-13l8210,1684r8,-11l8225,1662r8,-9l8241,1643r7,-8l8256,1625r8,-7l8271,1617r8,7l8287,1632r7,9l8302,1648r8,9l8317,1664r8,7l8333,1681r7,11l8348,1698r8,10l8363,1715r8,6l8379,1731r7,8l8394,1752r8,11l8410,1775r7,7l8425,1790r8,8l8440,1804r8,-7l8456,1797r7,l8471,1800r8,3l8486,1788r8,l8502,1788r7,1l8517,1784r8,3l8532,1784r8,-2l8548,1781r7,l8563,1781r8,9l8578,1790r8,l8594,1795r7,3l8609,1805r8,l8624,1828r8,1l8640,1829r7,9l8655,1840r8,12l8670,1854r8,22l8686,1898r7,19l8701,1934r8,20l8716,1970r8,16l8732,1999r7,12l8747,2013r8,-9l8762,2000r8,-3l8778,1996r7,14l8793,2012r8,5l8809,2017r7,-6l8824,2011r8,5l8839,2020r8,5l8855,2000r7,-4l8870,1997r8,10l8885,2013r8,8l8901,2026r7,-7l8916,2029r8,3l8931,2032r8,-2l8947,2033r7,1l8962,2016r8,-40l8977,1978r8,-8l8993,1935r7,17l9008,1962r8,29l9023,2051r8,6l9039,2079r7,9l9054,2094r8,6l9069,2098r8,-7l9085,2087r7,-3l9100,2096r8,-3l9115,2091r8,-13l9131,2088r7,-6l9146,2078r8,-3l9161,2073r8,1l9177,2088r7,-7l9192,2077r8,-2l9208,2081r7,-14l9223,2057r8,-36l9238,2011r8,-9l9254,2006r7,-3l9269,2001r8,12l9284,2013r8,-4l9300,2005r7,12l9315,2022r8,14l9330,2057r8,41l9346,2127r7,31l9361,2191r8,37l9376,2259r8,19l9392,2299r7,26l9407,2318r8,12l9422,2336r8,l9438,2324r7,-15l9453,2302r8,-5l9468,2283r8,-13l9484,2268r7,-9l9499,2246r8,-2l9514,2249r8,-5l9530,2241r7,-2l9545,2230r8,-12l9560,2217r8,-12l9576,2199r7,-21l9591,2178r8,1l9607,2177r7,3l9622,2176r8,-16l9637,2149r8,1l9653,2107r7,-32l9668,2031r8,-23l9683,1995r8,-6l9699,1974r7,-15l9714,1940r8,4l9729,1949r8,-12l9745,1924r7,13l9760,1949r8,l9775,1955r8,6l9791,1971r7,-15l9806,1959r8,-19l9821,1940r8,-11l9837,1923r7,-10l9852,1894r8,-4l9867,1880r8,-4l9883,1871r7,14l9898,1880r8,-11l9913,1869r8,-29l9929,1837r7,-6l9944,1810r8,-1l9959,1790r8,2l9975,1790r7,l9990,1771r8,-2l10006,1776r7,15l10021,1879r8,63l10036,1986r8,68l10052,2108r7,76l10067,2231r8,51l10082,2361r8,76l10098,2528r7,73l10113,2653r8,82l10128,2829r8,41l10144,2916r7,74l10159,3037r8,47l10174,3125r8,51l10190,3226r7,65l10205,3350r8,32l10220,3447r8,48l10236,3479r7,-204l10251,3111r8,-98l10266,3071r8,-42l10282,2978r7,12l10297,2988r8,-19l10312,2906r8,-63l10328,2885r7,-84l10343,2733r8,-104l10358,2510r8,46l10374,2464r7,-125l10389,2177r8,45l10405,2172r7,-91l10420,1969r8,-88l10435,1812r8,-62l10451,1748r7,-52l10466,1622r8,-38l10481,1651r8,-7l10497,1626r7,5l10512,1636r8,6l10527,1643r8,-39l10543,1600r7,7l10558,1607r8,71l10573,1677r8,13l10589,1728r7,20l10604,1749r8,6l10619,1761r8,3l10635,1765r7,-2l10650,1758r8,-1l10665,1757r8,-1l10681,1758r7,3l10696,1759r8,-1l10711,1758r8,-11l10727,1749r7,-3l10742,1746r8,1l10757,1736r8,3l10773,1734r7,-1l10788,1741r8,l10804,1740r7,-4l10819,1735r8,-10l10834,1714r8,-9l10850,1710r7,1l10865,1757r8,2l10880,1763r8,-2l10896,1760r7,-3l10911,1758r8,1l10926,1757r8,-2l10942,1754r7,5l10957,1745r8,4l10972,1749r8,-7l10988,1754r7,6l11003,1755r8,-5l11018,1750r8,-5l11034,1751r7,6l11049,1738r8,2l11064,1746r8,7l11080,1760r7,5l11095,1771r8,1l11110,1779r8,12l11126,1792r7,l11141,1795r8,9l11156,1810r8,7l11172,1820r7,5l11187,1827r8,5l11203,1836r7,4l11218,1847r8,5l11233,1858r8,-6l11249,1856r7,4l11264,1857r8,9l11279,1855r8,-4l11295,1850r7,-17l11310,1830r8,-2l11325,1828r8,4l11341,1869r7,25l11356,1891r8,13l11371,1910r8,2l11387,1929r7,-3l11402,1922r8,6l11417,1941r8,2l11433,1944r7,-1l11448,1949r8,l11463,1942r8,-9l11479,1941r7,-44l11494,1894r8,14l11509,1923r8,-5e" filled="f" strokecolor="lime" strokeweight=".65pt">
              <v:stroke joinstyle="miter"/>
              <v:path arrowok="t"/>
            </v:shape>
            <v:shape id="_x0000_s1609" style="position:absolute;left:3942;top:1964;width:2944;height:645" coordsize="11517,2527" path="m,948l8,930r7,-10l23,912r8,3l38,915r8,7l54,923r7,-4l69,925r8,2l85,913r7,-14l100,897r8,-5l115,884r8,3l131,915r7,l146,915r8,21l161,939r8,9l177,957r7,11l192,985r8,1l207,990r8,29l223,1025r7,-4l238,1046r8,-8l253,1019r8,47l269,1045r7,-2l284,1053r8,11l299,1060r8,-17l315,1054r7,2l330,1083r8,20l345,1106r8,l361,1113r7,-3l376,1107r8,42l391,1152r8,-18l407,1127r7,-2l422,1121r8,1l437,1127r8,22l453,1183r7,-4l468,1161r8,-7l484,1154r7,-52l499,1086r8,-22l514,1051r8,17l530,1052r7,-18l545,1012r8,-24l560,986r8,-18l576,980r7,-4l591,971r8,-8l606,956r8,-27l622,908r7,-19l637,871r8,-9l652,858r8,-15l668,829r7,-7l683,837r8,2l698,837r8,l714,832r7,19l729,851r8,9l744,860r8,-2l760,857r7,6l775,862r8,-3l790,864r8,l806,865r7,1l821,867r8,2l836,871r8,l852,872r7,-1l867,874r8,l883,875r7,-7l898,869r8,-1l913,868r8,1l929,868r7,l944,850r8,l959,849r8,-4l975,839r7,-10l990,829r8,-4l1005,886r8,-1l1021,895r7,48l1036,941r8,2l1051,946r8,l1067,959r7,2l1082,966r8,4l1097,970r8,71l1113,1037r7,1l1128,1032r8,11l1143,1034r8,-5l1159,1044r7,-7l1174,1035r8,-9l1189,1029r8,-4l1205,1020r7,-12l1220,1006r8,-3l1235,1001r8,l1251,1000r7,3l1266,1007r8,4l1282,1018r7,57l1297,1083r8,11l1312,1111r8,11l1328,1130r7,-8l1343,1067r8,-18l1358,1018r8,-25l1374,964r7,-7l1389,981r8,-23l1404,928r8,-12l1420,907r7,-32l1435,862r8,36l1450,892r8,-15l1466,940r7,-27l1481,876r8,-23l1496,832r8,-52l1512,744r7,-17l1527,685r8,-13l1542,672r8,l1558,679r7,13l1573,695r8,34l1588,731r8,-4l1604,725r7,13l1619,778r8,l1634,778r8,5l1650,781r7,1l1665,782r8,15l1681,803r7,-4l1696,791r8,-3l1711,787r8,-9l1727,787r7,l1742,800r8,-3l1757,856r8,-5l1773,848r7,-2l1788,876r8,-1l1803,872r8,-1l1819,872r7,-4l1834,859r8,-1l1849,859r8,-2l1865,854r7,l1880,859r8,-4l1895,853r8,10l1911,873r7,-4l1926,889r8,155l1941,1057r8,61l1957,1096r7,69l1972,1147r8,-18l1987,1119r8,-19l2003,1114r7,10l2018,1111r8,-8l2033,1096r8,-26l2049,1056r7,-48l2064,977r8,39l2080,997r7,-28l2095,941r8,-19l2110,896r8,-25l2126,852r7,-13l2141,825r8,-12l2156,808r8,65l2172,870r7,-2l2187,883r8,-17l2202,863r8,-16l2218,883r7,1l2233,908r8,-24l2248,860r8,-12l2264,907r7,l2279,908r8,15l2294,964r8,-8l2310,948r7,-10l2325,929r8,6l2340,923r8,3l2356,932r7,-1l2371,943r8,-19l2386,927r8,-1l2402,926r7,20l2417,972r8,26l2432,1022r8,21l2448,1062r7,49l2463,1137r8,24l2479,1221r7,69l2494,1336r8,35l2509,1405r8,45l2525,1508r7,42l2540,1558r8,22l2555,1563r8,-18l2571,1544r7,-24l2586,1494r8,-8l2601,1479r8,-5l2617,1464r7,-12l2632,1437r8,-29l2647,1333r8,-32l2663,1286r7,-33l2678,1191r8,-74l2693,1089r8,-54l2709,1018r7,-63l2724,906r8,-32l2739,857r8,-27l2755,811r7,-47l2770,707r8,9l2785,699r8,-17l2801,599r7,-33l2816,594r8,-26l2831,547r8,-25l2847,529r7,-22l2862,506r8,38l2878,538r7,-39l2893,576r8,-13l2908,590r8,-16l2924,606r7,16l2939,623r8,6l2954,629r8,8l2970,636r7,5l2985,641r8,-5l3000,637r8,3l3016,657r7,12l3031,671r8,l3046,686r8,4l3062,692r7,1l3077,693r8,3l3092,711r8,3l3108,731r7,3l3123,742r8,10l3138,754r8,11l3154,785r7,-4l3169,801r8,-16l3184,756r8,-18l3200,802r7,-9l3215,791r8,-16l3230,763r8,l3246,765r7,-7l3261,755r8,-2l3277,793r7,-33l3292,724r8,10l3307,786r8,-31l3323,743r7,-54l3338,637r8,-70l3353,532r8,-58l3369,384r7,60l3384,306r8,7l3399,357r8,49l3415,426r7,-12l3430,369r8,-42l3445,357r8,42l3461,370r7,-50l3476,281r8,-33l3491,180r8,-58l3507,142r7,-27l3522,91r8,22l3537,95r8,-15l3553,59r7,-15l3568,79r8,l3583,82r8,49l3599,131r7,-9l3614,113r8,-4l3629,117r8,30l3645,148r8,10l3660,166r8,-17l3676,166r7,5l3691,173r8,4l3706,168r8,-5l3722,157r7,-13l3737,201r8,-4l3752,224r8,3l3768,244r7,18l3783,278r8,-3l3798,282r8,11l3814,289r7,-5l3829,291r8,9l3844,302r8,8l3860,324r7,1l3875,323r8,l3890,331r8,9l3906,343r7,2l3921,349r8,9l3936,376r8,16l3952,389r7,l3967,384r8,-1l3982,385r8,-10l3998,378r7,19l4013,395r8,4l4028,399r8,6l4044,406r8,-8l4059,424r8,6l4075,408r7,7l4090,426r8,-2l4105,455r8,13l4121,481r7,l4136,493r8,56l4151,565r8,15l4167,609r7,l4182,604r8,-8l4197,582r8,-11l4213,592r7,-48l4228,551r8,-3l4243,542r8,-10l4259,505r7,-17l4274,489r8,-17l4289,459r8,-33l4305,408r7,-28l4320,363r8,-8l4335,343r8,-10l4351,322r7,-18l4366,603r8,-52l4381,508r8,-38l4397,433r7,-27l4412,408r8,-12l4427,372r8,-21l4443,318r8,-31l4458,252r8,-38l4474,174r7,-1l4489,148r8,-29l4504,83r8,-25l4520,44r7,-18l4535,35r8,l4550,28r8,-7l4566,16r7,-11l4581,r8,10l4596,11r8,8l4612,24r7,1l4627,28r8,59l4642,88r8,11l4658,99r7,1l4673,95r8,11l4688,117r8,-3l4704,122r7,14l4719,138r8,4l4734,149r8,3l4750,153r7,1l4765,155r8,1l4780,158r8,1l4796,156r7,-3l4811,156r8,6l4826,162r8,-1l4842,144r8,13l4857,153r8,15l4873,171r7,-1l4888,169r8,-1l4903,164r8,-5l4919,157r7,3l4934,165r8,-30l4949,146r8,11l4965,160r7,20l4980,197r8,18l4995,224r8,16l5011,260r7,23l5026,300r8,22l5041,339r8,13l5057,360r7,7l5072,370r8,13l5087,393r8,8l5103,410r7,17l5118,444r8,4l5133,459r8,14l5149,479r7,2l5164,485r8,1l5179,484r8,4l5195,491r7,1l5210,496r8,12l5225,496r8,-1l5241,492r8,12l5256,501r8,2l5272,500r7,-14l5287,481r8,6l5302,468r8,3l5318,472r7,-3l5333,456r8,5l5348,463r8,l5364,463r7,-2l5379,466r8,3l5394,471r8,1l5410,474r7,-16l5425,459r8,2l5440,463r8,-6l5456,439r7,l5471,443r8,1l5486,445r8,-1l5502,449r7,l5517,447r8,8l5532,454r8,-1l5548,457r7,9l5563,465r8,6l5578,471r8,3l5594,450r7,l5609,454r8,-2l5624,437r8,-2l5640,437r8,8l5655,450r8,16l5671,479r7,12l5686,499r8,7l5701,514r8,7l5717,531r7,15l5732,556r8,13l5747,575r8,6l5763,577r7,-74l5778,471r8,-33l5793,433r8,-52l5809,382r7,1l5824,380r8,3l5839,369r8,6l5855,393r7,8l5870,393r8,2l5885,364r8,l5901,362r7,-33l5916,326r8,1l5931,334r8,-9l5947,322r7,-1l5962,315r8,-5l5977,307r8,-3l5993,300r7,-46l6008,250r8,-6l6023,223r8,-1l6039,216r8,-3l6054,171r8,-5l6070,118r7,11l6085,131r8,1l6100,91r8,-3l6116,87r7,-9l6131,56r8,1l6146,56r8,3l6162,54r7,-5l6177,49r8,3l6192,81r8,4l6208,81r7,1l6223,83r8,1l6238,90r8,21l6254,113r7,-7l6269,113r8,8l6284,145r8,42l6300,197r7,16l6315,222r8,14l6330,243r8,12l6346,260r7,2l6361,268r8,12l6376,305r8,22l6392,341r7,20l6407,374r8,19l6422,405r8,9l6438,418r8,3l6453,432r8,5l6469,443r7,8l6484,448r8,l6499,442r8,-1l6515,442r7,-1l6530,435r8,-1l6545,432r8,-14l6561,415r7,-1l6576,413r8,l6591,394r8,-7l6607,375r7,-11l6622,343r8,l6637,347r8,-1l6653,329r7,2l6668,321r8,l6683,287r8,3l6699,281r7,-20l6714,261r8,-4l6729,210r8,2l6745,200r7,1l6760,188r8,-9l6775,182r8,1l6791,198r7,1l6806,211r8,14l6821,232r8,2l6837,245r8,17l6852,269r8,14l6868,296r7,11l6883,317r8,23l6898,365r8,31l6914,446r7,26l6929,484r8,43l6944,571r8,71l6960,702r7,40l6975,815r8,84l6990,1024r8,126l7006,1241r7,56l7021,1334r8,21l7036,1333r8,62l7052,1462r7,30l7067,1555r8,66l7082,1673r8,42l7098,1778r7,92l7113,1934r8,51l7128,2040r8,13l7144,2028r7,31l7159,2089r8,33l7174,2132r8,2l7190,2129r7,-3l7205,2120r8,-140l7220,1975r8,-40l7236,1873r8,-67l7251,1762r8,6l7267,1759r7,-12l7282,1686r8,-52l7297,1607r8,l7313,1608r7,-28l7328,1572r8,-9l7343,1540r8,-5l7359,1522r7,-26l7374,1488r8,-24l7389,1458r8,-1l7405,1430r7,-9l7420,1417r8,-45l7435,1383r8,11l7451,1384r7,2l7466,1392r8,-40l7481,1379r8,7l7497,1383r7,-2l7512,1374r8,-17l7527,1347r8,1l7543,1338r7,-2l7558,1326r8,11l7573,1299r8,-1l7589,1271r7,-4l7604,1231r8,-22l7619,1173r8,-4l7635,1155r8,-7l7650,1158r8,-7l7666,1123r7,-21l7681,1107r8,-7l7696,1087r8,10l7712,1089r7,-6l7727,1103r8,-19l7742,1082r8,-1l7758,1084r7,-13l7773,1049r8,-31l7788,1029r8,12l7804,1045r7,17l7819,1084r8,11l7834,1101r8,-31l7850,1080r7,28l7865,1110r8,43l7880,1168r8,32l7896,1223r7,41l7911,1297r8,42l7926,1391r8,20l7942,1419r7,31l7957,1471r8,5l7972,1489r8,1l7988,1582r7,81l8003,1709r8,53l8018,1810r8,44l8034,1893r8,33l8049,1950r8,61l8065,2067r7,59l8080,2201r8,64l8095,2312r8,42l8111,2384r7,58l8126,2476r8,18l8141,2506r8,9l8157,2511r7,-6l8172,2511r8,-7l8187,2511r8,16l8203,2075r7,-4l8218,2066r8,-9l8233,2051r8,-5l8249,2010r7,-27l8264,1985r8,-21l8279,1971r8,30l8295,2016r7,8l8310,2056r8,-17l8325,2020r8,-12l8341,2020r7,5l8356,2015r8,-2l8371,1982r8,-15l8387,1968r7,-7l8402,1975r8,6l8417,1984r8,-26l8433,1960r8,-7l8448,1952r8,5l8464,1953r7,-122l8479,1833r8,-33l8494,1805r8,-20l8510,1801r7,6l8525,1805r8,22l8540,1810r8,-53l8556,1761r7,-17l8571,1699r8,-34l8586,1646r8,-15l8602,1594r7,-30l8617,1517r8,-60l8632,1419r8,26l8648,1427r7,-20l8663,1391r8,-7l8678,1377r8,-48l8694,1320r7,-88l8709,1206r8,-13l8724,1188r8,-10l8740,1167r7,1l8755,1164r8,121l8770,1278r8,-10l8786,1305r7,11l8801,1326r8,11l8816,1323r8,-9l8832,1339r8,9l8847,1348r8,18l8863,1364r7,-8l8878,1355r8,10l8893,1373r8,6l8909,1376r7,-3l8924,1385r8,47l8939,1432r8,15l8955,1441r7,-1l8970,1439r8,-4l8985,1448r8,-12l9001,1437r7,7l9016,1444r8,3l9031,1440r8,33l9047,1475r7,-11l9062,1477r8,-7l9077,1504r8,-46l9093,1423r7,32l9108,1470r8,-15l9123,1451r8,-8l9139,1440r7,8l9154,1423r8,-32l9169,1361r8,-35l9185,1292r7,-38l9200,1275r8,-17l9215,1231r8,-11l9231,1208r8,-16l9246,1190r8,-5l9262,1180r7,23l9277,1200r8,-1l9292,1200r8,1l9308,1226r7,-9l9323,1217r8,-1l9338,1211r8,12l9354,1224r7,-13l9369,1208r8,-9l9384,1185r8,-19l9400,1151r7,15l9415,1152r8,-35l9430,1089r8,-26l9446,1025r7,-21l9461,973r8,-37l9476,897r8,-54l9492,794r7,-53l9507,684r8,-49l9522,554r8,-30l9538,506r7,25l9553,522r8,-27l9568,466r8,-54l9584,445r7,32l9599,493r8,33l9614,537r8,17l9630,566r8,26l9645,605r8,25l9661,646r7,16l9676,701r8,8l9691,704r8,-6l9707,700r7,28l9722,738r8,9l9737,752r8,-7l9753,739r7,3l9768,730r8,-2l9783,731r8,-7l9799,721r7,-2l9814,735r8,-5l9829,726r8,-7l9845,692r7,3l9860,701r8,15l9875,714r8,23l9891,775r7,2l9906,781r8,-7l9921,763r8,2l9937,763r7,-17l9952,733r8,-7l9967,716r8,-21l9983,717r7,-7l9998,709r8,-11l10013,682r8,-22l10029,563r8,-22l10044,528r8,43l10060,564r7,-9l10075,553r8,-68l10090,484r8,9l10106,504r7,-53l10121,440r8,-64l10136,379r8,-54l10152,331r7,-11l10167,323r8,-25l10182,375r8,6l10198,376r7,-4l10213,364r8,1l10228,369r8,-6l10244,375r7,-26l10259,331r8,-5l10274,317r8,-1l10290,317r7,20l10305,337r8,-1l10320,338r8,9l10336,350r7,-1l10351,344r8,5l10366,351r8,3l10382,353r7,-6l10397,339r8,-8l10412,331r8,-3l10428,330r8,l10443,339r8,-1l10459,343r7,9l10474,356r8,7l10489,372r8,9l10505,395r7,12l10520,413r8,13l10535,447r8,41l10551,500r7,28l10566,542r8,18l10581,622r8,7l10597,654r7,15l10612,717r8,28l10627,772r8,24l10643,806r7,5l10658,806r8,3l10673,810r8,12l10689,860r7,-4l10704,860r8,-9l10719,843r8,-10l10735,822r7,-12l10750,795r8,2l10765,788r8,l10781,755r7,-5l10796,748r8,-5l10811,746r8,l10827,749r8,-2l10842,729r8,8l10858,739r7,3l10873,742r8,4l10888,729r8,-6l10904,714r7,-3l10919,709r8,-2l10934,717r8,19l10950,745r7,l10965,730r8,2l10980,734r8,l10996,730r7,-30l11011,699r8,-18l11026,680r8,-10l11042,665r7,-7l11057,652r8,9l11072,651r8,2l11088,654r7,-22l11103,627r8,-2l11118,624r8,-7l11134,598r7,-26l11149,556r8,-7l11164,544r8,-7l11180,545r7,5l11195,552r8,15l11210,576r8,8l11226,592r8,9l11241,611r8,15l11257,640r7,11l11272,661r8,l11287,666r8,-13l11303,637r7,3l11318,628r8,1l11333,621r8,l11349,616r7,l11364,620r8,1l11379,626r8,l11395,625r7,l11410,633r8,23l11425,655r8,-13l11441,633r7,-3l11456,630r8,1l11471,634r8,3l11487,623r7,12l11502,637r8,3l11517,652e" filled="f" strokecolor="lime" strokeweight=".65pt">
              <v:stroke joinstyle="miter"/>
              <v:path arrowok="t"/>
            </v:shape>
            <v:shape id="_x0000_s1610" style="position:absolute;left:6886;top:2106;width:1493;height:282" coordsize="5840,1105" path="m,93l8,91r8,5l23,45r8,13l39,69,46,34r8,9l62,64r7,-4l77,60r8,1l92,63r8,1l108,60r8,13l123,70r8,2l139,62r7,2l154,70r8,8l169,78r8,-11l185,68r7,2l200,72r8,-9l215,67r8,10l231,84r7,18l246,100r8,1l261,96r8,-17l277,76r7,-16l292,55r8,15l307,69r8,12l323,77r7,-4l338,68r8,-4l353,64r8,-11l369,42r7,2l384,47r8,1l399,40r8,-17l415,10r7,21l430,27r8,-3l445,1r8,53l461,48r7,-2l476,27,484,7,491,r8,77l507,66r8,6l522,69r8,-8l538,54r7,4l553,50r8,10l568,63r8,-1l584,57r7,l599,35r8,4l614,41r8,l630,31r7,5l645,43r8,3l660,90r8,4l676,109r7,20l691,130r8,34l706,183r8,34l722,224r7,34l737,283r8,89l752,386r8,10l768,410r7,6l783,418r8,80l798,479r8,30l814,522r7,13l829,592r8,84l844,691r8,13l860,796r7,7l875,810r8,5l890,820r8,4l906,832r8,46l921,899r8,10l937,899r7,-4l952,880r8,-3l967,877r8,-5l983,881r7,-11l998,851r8,-10l1013,818r8,-67l1029,706r7,-33l1044,647r8,-22l1059,569r8,-35l1075,507r7,-131l1090,369r8,-4l1105,339r8,1l1121,334r7,-23l1136,295r8,5l1151,287r8,-6l1167,297r7,-23l1182,290r8,17l1197,346r8,-15l1213,320r7,13l1228,335r8,17l1243,345r8,-57l1259,330r7,32l1274,390r8,29l1289,457r8,41l1305,535r8,17l1320,566r8,14l1336,590r7,3l1351,602r8,-39l1366,578r8,-13l1382,557r7,-5l1397,523r8,-5l1412,513r8,-32l1428,461r7,1l1443,462r8,-9l1458,449r8,-22l1474,443r7,-3l1489,457r8,25l1504,493r8,12l1520,516r7,28l1535,580r8,53l1550,654r8,27l1566,707r7,34l1581,791r8,27l1596,854r8,42l1612,940r7,39l1627,996r8,21l1642,1042r8,20l1658,1081r7,1l1673,1094r8,4l1688,1099r8,2l1704,1102r8,3l1719,1105r8,-24l1735,1075r7,1l1750,1076r8,-4l1765,1070r8,-9l1781,1063r7,-5l1796,1050r8,-4l1811,1040r8,-19l1827,1018r7,-6l1842,1003r8,-7l1857,987r8,-35l1873,933r7,-13l1888,909r8,-9l1903,873r8,-23l1919,845r7,-29l1934,815r8,-8l1949,801r8,-10l1965,794r7,5l1980,803r8,4l1995,806r8,4l2011,810r7,l2026,810r8,l2041,810r8,l2057,810r7,l2072,810r8,l2087,810r8,l2103,810r8,l2118,810r8,l2134,810r7,l2149,810r8,l2164,810r8,l2180,810r7,l2195,810r8,l2210,810r8,l2226,810r7,l2241,810r8,l2256,810r8,l2272,810r7,l2287,810r8,l2302,810r8,l2318,810r7,l2333,810r8,l2348,810r8,l2364,810r7,l2379,810r8,l2394,810r8,l2410,810r7,l2425,810r8,l2440,810r8,l2456,810r7,l2471,810r8,l2486,810r8,l2502,810r8,l2517,810r8,l2533,810r7,l2548,810r8,l2563,810r8,l2579,810r7,l2594,810r8,l2609,810r8,l2625,810r7,l2640,810r8,l2655,810r8,l2671,810r7,l2686,810r8,l2701,810r8,l2717,810r7,l2732,810r8,l2747,810r8,l2763,810r7,l2778,810r8,l2793,810r8,l2809,810r7,l2824,810r8,l2839,810r8,l2855,810r7,l2870,810r8,l2885,810r8,l2901,810r8,l2916,810r8,l2932,810r7,l2947,810r8,l2962,810r8,l2978,810r7,l2993,810r8,l3008,810r8,l3024,810r7,l3039,810r8,l3054,810r8,l3070,810r7,l3085,810r8,l3100,810r8,l3116,810r7,l3131,810r8,l3146,810r8,l3162,810r7,l3177,810r8,l3192,810r8,l3208,810r7,l3223,810r8,l3238,810r8,l3254,810r7,l3269,810r8,l3284,810r8,l3300,810r8,l3315,810r8,l3331,810r7,l3346,810r8,l3361,810r8,l3377,810r7,l3392,810r8,l3407,810r8,l3423,810r7,l3438,810r8,l3453,810r8,l3469,810r7,l3484,810r8,l3499,810r8,l3515,810r7,l3530,810r8,l3545,810r8,l3561,810r7,l3576,810r8,l3591,810r8,l3607,810r7,l3622,810r8,l3637,810r8,l3653,810r7,l3668,810r8,l3683,810r8,l3699,810r8,l3714,810r8,l3730,810r7,l3745,810r8,l3760,810r8,l3776,810r7,l3791,810r8,l3806,810r8,l3822,810r7,l3837,810r8,l3852,810r8,l3868,810r7,l3883,810r8,l3898,810r8,l3914,810r7,l3929,810r8,l3944,810r8,l3960,810r7,l3975,810r8,l3990,810r8,l4006,810r7,l4021,810r8,l4036,810r8,l4052,810r7,l4067,810r8,l4082,810r8,l4098,810r8,l4113,810r8,l4129,810r7,l4144,810r8,l4159,810r8,l4175,810r7,l4190,810r8,l4205,810r8,l4221,810r7,l4236,810r8,l4251,810r8,l4267,810r7,l4282,810r8,l4297,810r8,l4313,810r7,l4328,810r8,l4343,810r8,l4359,810r7,l4374,810r8,l4389,810r8,l4405,810r7,l4420,810r8,l4435,810r8,l4451,810r7,l4466,810r8,l4481,810r8,l4497,810r8,l4512,810r8,l4528,810r7,l4543,810r8,l4558,810r8,l4574,810r7,l4589,810r8,l4604,810r8,l4620,810r7,l4635,810r8,l4650,810r8,l4666,810r7,l4681,810r8,l4696,810r8,l4712,810r7,l4727,810r8,l4742,810r8,l4758,810r7,l4773,810r8,l4788,810r8,l4804,810r7,l4819,810r8,l4834,810r8,l4850,810r7,l4865,810r8,l4880,810r8,l4896,810r8,l4911,810r8,l4927,810r7,l4942,810r8,l4957,810r8,l4973,810r7,l4988,810r8,l5003,810r8,l5019,810r7,l5034,810r8,l5049,810r8,l5065,810r7,l5080,810r8,l5095,810r8,l5111,810r7,l5126,810r8,l5141,810r8,l5157,810r7,l5172,810r8,l5187,810r8,l5203,810r7,l5218,810r8,l5233,810r8,l5249,810r7,l5264,810r8,l5279,810r8,l5295,810r8,l5310,810r8,l5326,810r7,l5341,810r8,l5356,810r8,l5372,810r7,l5387,810r8,l5402,810r8,l5418,810r7,l5433,810r8,l5448,810r8,l5464,810r7,l5479,810r8,l5494,810r8,l5510,810r7,l5525,810r8,l5540,810r8,l5556,810r7,l5571,810r8,l5586,810r8,l5602,810r7,l5617,810r8,l5632,810r8,l5648,810r7,l5663,810r8,l5678,810r8,l5694,810r8,l5709,810r8,l5725,810r7,l5740,810r8,l5755,810r8,l5771,810r7,l5786,810r8,l5801,810r8,l5817,810r7,l5832,810r8,e" filled="f" strokecolor="lime" strokeweight=".65pt">
              <v:stroke joinstyle="miter"/>
              <v:path arrowok="t"/>
            </v:shape>
            <v:shape id="_x0000_s1611" style="position:absolute;left:998;top:1187;width:2944;height:1461" coordsize="11517,5722" path="m,4501r7,9l15,4510r8,-3l31,4494r7,-4l46,4470r8,-5l61,4453r8,-26l77,4424r7,-26l92,4406r8,-9l107,4394r8,7l123,4384r7,2l138,4356r8,4l153,4365r8,-12l169,4358r7,-6l184,4382r8,7l199,4416r8,7l215,4418r7,12l230,4444r8,25l245,4476r8,-6l261,4489r7,7l276,4532r8,17l291,4474r8,-19l307,4464r7,9l322,4474r8,90l337,4575r8,-3l353,4560r7,-8l368,4584r8,-3l383,4578r8,3l399,4587r7,22l414,4599r8,6l430,4583r7,1l445,4578r8,2l460,4578r8,8l476,4597r7,8l491,4497r8,7l506,4542r8,34l522,4582r7,13l537,4550r8,23l552,4606r8,47l568,4663r7,6l583,4681r8,-2l598,4681r8,-6l614,4667r7,-8l629,4644r8,-9l644,4626r8,-6l660,4619r7,-9l675,4597r8,-1l690,4595r8,-16l706,4539r7,-2l721,4541r8,13l736,4571r8,27l752,4623r7,14l767,4649r8,3l782,4663r8,-7l798,4657r7,11l813,4699r8,33l829,4744r7,9l844,4761r8,-5l859,4759r8,16l875,4784r7,6l890,4799r8,5l905,4826r8,32l921,4865r7,8l936,4881r8,8l951,4856r8,1l967,4858r7,6l982,4873r8,4l997,4873r8,6l1013,4888r7,4l1028,4893r8,5l1043,4907r8,4l1059,4913r7,-4l1074,4915r8,-4l1089,4909r8,-2l1105,4909r7,-5l1120,4904r8,-1l1135,4900r8,3l1151,4906r7,-2l1166,4899r8,-2l1181,4895r8,l1197,4891r7,-4l1212,4887r8,1l1228,4889r7,l1243,4880r8,1l1258,4882r8,1l1274,4884r7,4l1289,4909r8,l1304,4939r8,8l1320,4961r7,8l1335,4963r8,-24l1350,4943r8,-23l1366,4932r7,16l1381,4949r8,-3l1396,4943r8,6l1412,4950r7,4l1427,4912r8,24l1442,4946r8,7l1458,4957r7,4l1473,4957r8,11l1488,4972r8,2l1504,4978r7,12l1519,4986r8,13l1534,4993r8,-20l1550,4928r7,29l1565,4970r8,12l1580,5020r8,13l1596,5049r7,13l1611,5073r8,8l1627,5089r7,5l1642,5156r8,17l1657,5202r8,43l1673,5259r7,18l1688,5294r8,14l1703,5342r8,23l1719,5366r7,21l1734,5395r8,1l1749,5412r8,-1l1765,5408r7,-31l1780,5383r8,41l1795,5413r8,-1l1811,5408r7,28l1826,5443r8,-36l1841,5360r8,5l1857,5366r7,-16l1872,5319r8,-18l1887,5248r8,-5l1903,5233r7,1l1918,5174r8,5l1933,5172r8,-16l1949,5151r7,-12l1964,5135r8,-20l1979,5113r8,-10l1995,5095r7,-3l2010,5089r8,-36l2026,5048r7,1l2041,5050r8,2l2056,5045r8,-4l2072,5034r7,-1l2087,5032r8,23l2102,5063r8,10l2118,5079r7,16l2133,5103r8,33l2148,5161r8,19l2164,5202r7,27l2179,5256r8,2l2194,5265r8,4l2210,5268r7,l2225,5269r8,1l2240,5263r8,-15l2256,5240r7,-26l2271,5196r8,-10l2286,5165r8,-14l2302,5140r7,-6l2317,5129r8,-2l2332,5124r8,-2l2348,5127r7,-80l2363,5046r8,-3l2378,4955r8,-39l2394,4907r7,-3l2409,4880r8,-38l2425,4833r7,13l2440,4846r8,-8l2455,4825r8,-52l2471,4768r7,4l2486,4717r8,-10l2501,4665r8,-22l2517,4606r7,-2l2532,4591r8,-46l2547,4527r8,5l2563,4539r7,10l2578,4540r8,-5l2593,4526r8,-3l2609,4543r7,21l2624,4570r8,14l2639,4575r8,-20l2655,4541r7,-20l2670,4514r8,3l2685,4515r8,-17l2701,4514r7,10l2716,4523r8,2l2731,4524r8,-13l2747,4502r7,-4l2762,4497r8,-5l2777,4495r8,3l2793,4497r7,-3l2808,4496r8,16l2824,4508r7,1l2839,4514r8,18l2854,4548r8,10l2870,4561r7,-1l2885,4582r8,18l2900,4625r8,23l2916,4683r7,21l2931,4724r8,-13l2946,4705r8,6l2962,4711r7,8l2977,4719r8,5l2992,4725r8,3l3008,4735r7,2l3023,4713r8,-8l3038,4714r8,7l3054,4721r7,-29l3069,4710r8,-11l3084,4701r8,-3l3100,4700r7,14l3115,4725r8,4l3130,4736r8,l3146,4755r7,-26l3161,4728r8,5l3176,4736r8,-11l3192,4730r7,-3l3207,4743r8,3l3223,4754r7,-7l3238,4732r8,-23l3253,4706r8,-48l3269,4634r7,-4l3284,4615r8,-2l3299,4612r8,-9l3315,4589r7,-4l3330,4588r8,1l3345,4575r8,-29l3361,4556r7,-27l3376,4536r8,-8l3391,4511r8,15l3407,4542r7,-20l3422,4550r8,27l3437,4595r8,12l3453,4630r7,19l3468,4665r8,9l3483,4685r8,13l3499,4708r7,11l3514,4703r8,-24l3529,4690r8,13l3545,4697r7,15l3560,4720r8,-2l3575,4710r8,-9l3591,4729r7,10l3606,4757r8,-23l3622,4756r7,33l3637,4781r8,-7l3652,4797r8,-7l3668,4786r7,-3l3683,4769r8,9l3698,4775r8,-43l3714,4728r7,-17l3729,4691r8,-35l3744,4582r8,-71l3760,4522r7,3l3775,4515r8,-15l3790,4498r8,l3806,4497r7,-7l3821,4467r8,18l3836,4466r8,-10l3852,4455r7,6l3867,4480r8,21l3882,4507r8,-12l3898,4481r7,-3l3913,4473r8,12l3928,4487r8,-45l3944,4471r7,29l3959,4501r8,2l3974,4527r8,10l3990,4510r7,1l4005,4521r8,18l4021,4603r7,-16l4036,4619r8,6l4051,4635r8,22l4067,4664r7,10l4082,4685r8,18l4097,4602r8,-12l4113,4593r7,4l4128,4570r8,-5l4143,4593r8,-27l4159,4460r7,-165l4174,4276r8,34l4189,4317r8,4l4205,4279r7,6l4220,4281r8,-2l4235,4261r8,-47l4251,4234r7,-10l4266,4233r8,-4l4281,4235r8,4l4297,4245r7,38l4312,4238r8,-91l4327,4136r8,-15l4343,4060r7,-93l4358,3956r8,-16l4373,3935r8,-6l4389,3935r7,-40l4404,3859r8,-7l4420,3855r7,-9l4435,3830r8,-16l4450,3799r8,13l4466,3824r7,10l4481,3847r8,-6l4496,3814r8,2l4512,3817r7,8l4527,3837r8,l4542,3859r8,-2l4558,3863r7,8l4573,3876r8,l4588,3864r8,-10l4604,3852r7,11l4619,3860r8,-1l4634,3856r8,6l4650,3873r7,-51l4665,3803r8,l4680,3834r8,26l4696,3893r7,-23l4711,3871r8,26l4726,3951r8,47l4742,4041r7,-18l4757,4042r8,-2l4772,4040r8,-13l4788,4027r7,-14l4803,4025r8,l4819,4030r7,-8l4834,4026r8,-12l4849,4003r8,-11l4865,3984r7,-32l4880,3917r8,-35l4895,3842r8,-42l4911,3756r7,-15l4926,3716r8,4l4941,3707r8,-35l4957,3634r7,-35l4972,3553r8,-24l4987,3484r8,-53l5003,3381r7,-51l5018,3345r8,24l5033,3325r8,-51l5049,3228r7,-48l5064,3118r8,-23l5079,3048r8,-44l5095,2940r7,-49l5110,2841r8,-52l5125,2672r8,52l5141,2402r7,-266l5156,2261r8,3l5171,2252r8,-308l5187,1967r7,19l5202,1983r8,-14l5218,1939r7,-49l5233,1815r8,-27l5248,1763r8,-81l5264,1655r7,-41l5279,1567r8,66l5294,1564r8,-70l5310,1424r7,-46l5325,1444r8,-11l5340,1450r8,-25l5356,1425r7,-34l5371,1314r8,-33l5386,1239r8,-23l5402,1144r7,-9l5417,1046r8,18l5432,1035r8,-21l5448,974r7,31l5463,1034r8,-66l5478,931r8,21l5494,970r7,2l5509,934r8,10l5524,960r8,-7l5540,986r7,-13l5555,928r8,-13l5570,944r8,-10l5586,938r7,-30l5601,871r8,-45l5617,782r7,-98l5632,648r8,-64l5647,542r8,-97l5663,373r7,-21l5678,304r8,-46l5693,238r8,-15l5709,188r7,-26l5724,137r8,16l5739,135r8,-27l5755,72r7,-9l5770,31,5778,r7,5l5793,66r8,-21l5808,98r8,149l5824,343r7,97l5839,472r8,50l5854,534r8,44l5870,633r7,57l5885,616r8,11l5900,664r8,35l5916,686r7,-10l5931,665r8,-15l5946,626r8,-32l5962,658r7,-6l5977,695r8,17l5992,693r8,18l6008,658r8,-6l6023,569r8,27l6039,650r7,3l6054,683r8,16l6069,736r8,18l6085,791r7,-16l6100,779r8,15l6115,811r8,14l6131,870r7,12l6146,899r8,109l6161,1048r8,6l6177,1131r7,39l6192,1199r8,28l6207,1236r8,-4l6223,1239r7,6l6238,1290r8,8l6253,1309r8,12l6269,1300r7,30l6284,1349r8,16l6299,1488r8,8l6315,1494r7,-6l6330,1503r8,53l6345,1592r8,40l6361,1649r7,18l6376,1761r8,26l6391,1816r8,284l6407,2529r8,429l6422,3132r8,-18l6438,3128r7,72l6453,3080r8,-7l6468,3065r8,-19l6484,3003r7,11l6499,3003r8,-62l6514,2918r8,11l6530,2933r7,-65l6545,2791r8,-24l6560,2744r8,13l6576,2734r7,30l6591,2746r8,-42l6606,2682r8,-30l6622,2667r7,8l6637,2672r8,-47l6652,2557r8,27l6668,2550r7,-42l6683,2506r8,-18l6698,2455r8,48l6714,2488r7,-37l6729,2422r8,-20l6744,2394r8,-38l6760,2333r7,-16l6775,2294r8,-20l6790,2273r8,-40l6806,2211r8,-15l6821,2183r8,-9l6837,2170r7,-11l6852,2166r8,7l6867,2163r8,1l6883,2174r7,l6898,2175r8,-12l6913,2164r8,-6l6929,2176r7,3l6944,2171r8,2l6959,2173r8,7l6975,2179r7,-22l6990,2155r8,-2l7005,2148r8,2l7021,2146r7,-1l7036,2146r8,-1l7051,2151r8,l7067,2151r7,-8l7082,2143r8,1l7097,2145r8,-1l7113,2142r7,18l7128,2160r8,-9l7143,2159r8,5l7159,2159r7,7l7174,2170r8,-9l7189,2172r8,-4l7205,2166r8,27l7220,2190r8,-3l7236,2188r7,-6l7251,2187r8,-7l7266,2174r8,-17l7282,2160r7,-3l7297,2163r8,-3l7312,2160r8,-3l7328,2153r7,-10l7343,2135r8,3l7358,2131r8,3l7374,2128r7,-7l7389,2116r8,-3l7404,2116r8,-4l7420,2105r7,-10l7435,2084r8,9l7450,2083r8,-20l7466,2042r7,-7l7481,2014r8,-17l7496,2010r8,-7l7512,2030r7,9l7527,2041r8,l7542,2042r8,16l7558,2061r7,2l7573,2065r8,-3l7588,2064r8,l7604,2062r8,1l7619,2067r8,16l7635,2096r7,8l7650,2178r8,12l7665,2196r8,15l7681,2217r7,16l7696,2279r8,17l7711,2315r8,15l7727,2339r7,18l7742,2374r8,25l7757,2418r8,56l7773,2515r7,9l7788,2529r8,14l7803,2558r8,-2l7819,2575r7,25l7834,2616r8,24l7849,2661r8,-22l7865,2647r7,6l7880,2662r8,9l7895,2692r8,19l7911,2723r7,10l7926,2762r8,6l7941,2783r8,29l7957,2826r7,7l7972,2837r8,-4l7987,2835r8,1l8003,2835r8,-7l8018,2803r8,-8l8034,2793r7,-9l8049,2781r8,-9l8064,2766r8,l8080,2759r7,-10l8095,2753r8,l8110,2745r8,-18l8126,2734r7,-3l8141,2684r8,2l8156,2693r8,6l8172,2734r7,5l8187,2743r8,12l8202,2765r8,7l8218,2773r7,-1l8233,2771r8,-4l8248,2768r8,-5l8264,2758r7,2l8279,2766r8,3l8294,2776r8,4l8310,2779r7,-1l8325,2782r8,9l8340,2803r8,7l8356,2819r7,10l8371,2835r8,13l8386,2859r8,15l8402,2884r8,12l8417,2910r8,14l8433,2942r7,15l8448,2957r8,13l8463,2983r8,21l8479,3025r7,7l8494,3046r8,14l8509,3073r8,-9l8525,3068r7,7l8540,3078r8,10l8555,3090r8,l8571,3114r7,5l8586,3117r8,13l8601,3138r8,17l8617,3166r7,46l8632,3225r8,-6l8647,3236r8,4l8663,3262r7,-22l8678,3253r8,37l8693,3328r8,28l8709,3367r7,8l8724,3382r8,4l8739,3407r8,10l8755,3391r7,-9l8770,3409r8,31l8785,3491r8,21l8801,3526r8,4l8816,3551r8,3l8832,3560r7,18l8847,3587r8,-45l8862,3561r8,5l8878,3565r7,3l8893,3577r8,2l8908,3559r8,4l8924,3565r7,1l8939,3563r8,3l8954,3561r8,-38l8970,3458r7,21l8985,3456r8,-70l9000,3411r8,-11l9016,3440r7,108l9031,3545r8,22l9046,3583r8,15l9062,3613r7,25l9077,3649r8,2l9092,3669r8,55l9108,3744r7,19l9123,3743r8,43l9138,3811r8,11l9154,3831r7,16l9169,3865r8,12l9184,3910r8,1l9200,3922r8,26l9215,3959r8,10l9231,3951r7,2l9246,3954r8,4l9261,3953r8,1l9277,3965r7,5l9292,3962r8,-17l9307,3958r8,5l9323,3973r7,-9l9338,3984r8,5l9353,4003r8,8l9369,4030r7,25l9384,4054r8,9l9399,4085r8,-17l9415,4067r7,6l9430,4076r8,1l9445,4074r8,3l9461,4085r7,-9l9476,4076r8,17l9491,4098r8,-4l9507,4109r7,19l9522,4132r8,7l9537,4142r8,-2l9553,4139r7,9l9568,4140r8,-3l9583,4121r8,-3l9599,4114r8,-5l9614,4103r8,-16l9630,4064r7,-10l9645,4045r8,-62l9660,3933r8,-48l9676,3848r7,-39l9691,3787r8,-39l9706,3714r8,-18l9722,3686r7,-9l9737,3654r8,-22l9752,3631r8,9l9768,3643r7,9l9783,3679r8,84l9798,3797r8,30l9814,3841r7,23l9829,3872r8,7l9844,3881r8,-3l9860,3915r7,40l9875,3990r8,25l9890,4071r8,43l9906,4153r7,25l9921,4187r8,26l9936,4239r8,22l9952,4285r7,15l9967,4316r8,26l9982,4372r8,2l9998,4408r8,62l10013,4484r8,29l10029,4556r7,54l10044,4658r8,51l10059,4753r8,48l10075,4854r7,115l10090,5010r8,65l10105,5119r8,27l10121,5163r7,92l10136,5316r8,43l10151,5455r8,50l10167,5550r7,1l10182,5571r8,19l10197,5644r8,29l10213,5694r7,-8l10228,5698r8,24l10243,5544r8,-178l10259,5209r7,133l10274,5284r8,-41l10289,5276r8,9l10305,5281r7,-12l10320,5232r8,112l10335,5253r8,-28l10351,5102r7,-150l10366,5108r8,-88l10381,4911r8,-29l10397,5107r8,33l10412,5128r8,-74l10428,5088r7,19l10443,5111r8,-31l10458,5046r8,-53l10474,4948r7,65l10489,4994r8,-57l10504,4931r8,-27l10520,4864r7,-9l10535,4822r8,-29l10550,4762r8,-35l10566,4712r7,-51l10581,4596r8,13l10596,4564r8,-41l10612,4494r7,-17l10627,4448r8,-43l10642,4363r8,-50l10658,4268r7,-39l10673,4192r8,-22l10688,4153r8,-30l10704,4114r7,-4l10719,4094r8,-6l10734,4083r8,1l10750,4089r7,-14l10765,4096r8,-11l10780,4079r8,7l10796,4088r8,11l10811,4108r8,-1l10827,4106r7,l10842,4093r8,12l10857,4111r8,75l10873,4198r7,-2l10888,4207r8,7l10903,4226r8,14l10919,4248r7,5l10934,4256r8,18l10949,4277r8,-20l10965,4271r7,2l10980,4263r8,46l10995,4319r8,13l11011,4349r7,10l11026,4352r8,-4l11041,4329r8,-49l11057,4269r7,-5l11072,4259r8,2l11087,4253r8,-17l11103,4205r7,-7l11118,4205r8,-6l11133,4182r8,-9l11149,4174r7,4l11164,4182r8,-3l11179,4176r8,-4l11195,4176r8,-3l11210,4166r8,5l11226,4171r7,-8l11241,4141r8,-10l11256,4131r8,-6l11272,4136r7,-7l11287,4125r8,-6l11302,4106r8,-9l11318,4094r7,-11l11333,4076r8,33l11348,4130r8,-4l11364,4134r7,-1l11379,4130r8,15l11394,4142r8,-5l11410,4144r7,12l11425,4157r8,1l11440,4158r8,6l11456,4166r7,-4l11471,4155r8,8l11486,4131r8,3l11502,4151r7,19l11517,4164e" filled="f" strokecolor="red" strokeweight=".65pt">
              <v:stroke joinstyle="miter"/>
              <v:path arrowok="t"/>
            </v:shape>
            <v:shape id="_x0000_s1612" style="position:absolute;left:3942;top:1722;width:2944;height:1019" coordsize="11517,3991" path="m,2067r8,-19l15,2040r8,-9l31,2033r7,l46,2042r8,3l61,2043r8,6l77,2050r8,-14l92,2027r8,11l108,2048r7,7l123,2070r8,32l138,2112r8,4l154,2152r7,2l169,2154r8,9l184,2170r8,7l200,2181r7,-1l215,2176r8,25l230,2189r8,-13l246,2181r7,-10l261,2250r8,-41l276,2197r8,8l292,2184r7,9l307,2174r8,43l322,2239r8,54l338,2331r7,9l353,2333r8,-3l368,2328r8,12l384,2358r7,20l399,2381r8,-3l414,2376r8,-13l430,2365r7,-2l445,2390r8,41l460,2428r8,-4l476,2423r8,14l491,2393r8,-12l507,2369r7,4l522,2415r8,3l537,2416r8,-9l553,2395r7,10l568,2387r8,24l583,2409r8,2l599,2426r7,l614,2427r8,-1l629,2419r8,-2l645,2422r7,17l660,2418r8,-8l675,2400r8,23l691,2414r7,-12l706,2402r8,-10l721,2414r8,-5l737,2422r7,-7l752,2401r8,2l767,2395r8,-7l783,2384r7,-5l798,2371r8,-2l813,2370r8,-1l829,2364r7,3l844,2359r8,-7l859,2348r8,-6l875,2340r8,-2l890,2323r8,-6l906,2317r7,l921,2317r8,-6l936,2311r8,-20l952,2297r7,3l967,2300r8,-8l982,2282r8,12l998,2294r7,62l1013,2357r8,5l1028,2409r8,l1044,2412r7,4l1059,2418r8,14l1074,2435r8,7l1090,2450r7,2l1105,2502r8,-7l1120,2501r8,-16l1136,2511r7,-12l1151,2498r8,30l1166,2526r8,5l1182,2532r7,6l1197,2534r8,l1212,2531r8,2l1228,2532r7,-3l1243,2528r8,l1258,2529r8,-4l1274,2520r8,2l1289,2576r8,3l1305,2580r7,5l1320,2584r8,l1335,2583r8,-38l1351,2542r7,1l1366,2540r8,l1381,2552r8,28l1397,2579r7,-6l1412,2580r8,-21l1427,2550r8,12l1443,2625r7,3l1458,2621r8,26l1473,2626r8,-44l1489,2544r7,-17l1504,2490r8,-11l1519,2473r8,-66l1535,2390r7,25l1550,2416r8,21l1565,2447r8,-22l1581,2393r7,-25l1596,2357r8,-29l1611,2340r8,46l1627,2384r7,-16l1642,2346r8,1l1657,2351r8,-7l1673,2338r8,-10l1688,2312r8,-33l1704,2269r7,-19l1719,2224r8,-16l1734,2192r8,8l1750,2196r7,65l1765,2259r8,l1780,2259r8,21l1796,2277r7,-7l1811,2269r8,l1826,2263r8,-13l1842,2250r7,-1l1857,2253r8,2l1872,2258r8,13l1888,2272r7,2l1903,2286r8,11l1918,2295r8,19l1934,2435r7,6l1949,2527r8,-15l1964,2593r8,-19l1980,2567r7,-21l1995,2521r8,17l2010,2552r8,-7l2026,2544r7,-3l2041,2527r8,-26l2056,2471r8,2l2072,2538r8,6l2087,2538r8,-7l2103,2524r7,-1l2118,2508r8,1l2133,2507r8,-12l2149,2486r7,-17l2164,2473r8,-45l2179,2412r8,-32l2195,2340r7,-6l2210,2324r8,-13l2225,2317r8,-26l2241,2291r7,-14l2256,2277r8,79l2271,2337r8,-12l2287,2340r7,-27l2302,2279r8,-21l2317,2231r8,-59l2333,2184r7,-51l2348,2118r8,-31l2363,2086r8,5l2379,2085r7,13l2394,2091r8,-15l2409,2073r8,-4l2425,2103r7,14l2440,2153r8,-10l2455,2175r8,12l2471,2159r8,-5l2486,2151r8,-7l2502,2143r7,-7l2517,2150r8,55l2532,2237r8,8l2548,2241r7,-78l2563,2148r8,-7l2578,2123r8,-46l2594,2064r7,-17l2609,2015r8,-18l2624,1985r8,15l2640,1985r7,-98l2655,1877r8,19l2670,1890r8,-34l2686,1794r7,7l2701,1773r8,8l2716,1715r8,-63l2732,1621r7,1l2747,1591r8,-29l2762,1514r8,-33l2778,1525r7,-18l2793,1508r8,-104l2808,1364r8,62l2824,1393r7,-26l2839,1344r8,-40l2854,1256r8,-11l2870,1295r8,-16l2885,1229r8,71l2901,1265r7,7l2916,1235r8,13l2931,1247r8,-17l2947,1224r7,-11l2962,1218r8,-1l2977,1220r8,-1l2993,1215r7,11l3008,1236r8,24l3023,1270r8,-2l3039,1267r7,11l3054,1276r8,-5l3069,1268r8,-1l3085,1272r7,14l3100,1290r8,18l3115,1321r8,22l3131,1355r7,6l3146,1380r8,23l3161,1403r8,31l3177,1434r7,-10l3192,1430r8,78l3207,1509r8,14l3223,1524r7,7l3238,1551r8,18l3253,1581r8,13l3269,1599r8,36l3284,1625r8,-20l3300,1620r7,123l3315,1739r8,l3330,1706r8,-35l3346,1649r7,-19l3361,1548r8,-93l3376,1455r8,-99l3392,1457r7,95l3407,1631r8,22l3422,1595r8,-73l3438,1500r7,47l3453,1536r8,-66l3468,1405r8,-62l3484,1281r7,-81l3499,1109r8,32l3514,1091r8,-67l3530,1021r7,-52l3545,915r8,-78l3560,774r8,l3576,713r7,-30l3591,716r8,-39l3606,641r8,-16l3622,612r7,-11l3637,628r8,-11l3653,612r7,-20l3668,542r8,-14l3683,503r8,-19l3699,470r7,-22l3714,435r8,-8l3729,424r8,67l3745,485r7,26l3760,510r8,16l3775,539r8,20l3791,558r7,8l3806,579r8,-7l3821,568r8,10l3837,584r7,-3l3852,584r8,18l3867,605r8,1l3883,609r7,12l3898,633r8,1l3913,636r8,5l3929,647r7,24l3944,695r8,-1l3959,694r8,-5l3975,693r7,5l3990,694r8,8l4005,728r8,9l4021,752r7,12l4036,780r8,13l4052,788r7,36l4067,829r8,-29l4082,817r8,10l4098,839r7,19l4113,873r8,9l4128,850r8,7l4144,937r7,12l4159,960r8,20l4174,988r8,-3l4190,986r7,-14l4205,953r8,56l4220,931r8,34l4236,982r7,19l4251,1005r8,-8l4266,1009r8,37l4282,1045r7,l4297,1020r8,15l4312,1013r8,22l4328,1054r7,-9l4343,1060r8,8l4358,1027r8,220l4374,1236r7,-7l4389,1217r8,-47l4404,1139r8,8l4420,1105r7,-38l4435,998r8,-49l4451,911r7,-50l4466,803r8,-67l4481,730r8,-87l4497,570r7,-58l4512,462r8,-46l4527,371r8,1l4543,350r7,-39l4558,284r8,-31l4573,211r8,-15l4589,178r7,-34l4604,132r8,-29l4619,77r8,-20l4635,136r7,-10l4650,139r8,-7l4665,139r8,-3l4681,145r7,4l4696,141r8,-3l4711,138r8,-4l4727,134r7,-8l4742,115r8,-6l4757,107r8,l4773,105r7,-4l4788,96r8,-1l4803,90r8,10l4819,110r7,5l4834,118r8,-23l4850,112r7,10l4865,153r8,15l4880,192r8,10l4896,220r7,17l4911,245r8,6l4926,269r8,9l4942,234r7,13l4957,274r8,2l4972,302r8,6l4988,334r7,26l5003,372r8,13l5018,407r8,10l5034,419r7,4l5049,427r8,10l5064,455r8,9l5080,480r7,10l5095,494r8,1l5110,505r8,7l5126,523r7,-1l5141,535r8,-3l5156,520r8,-2l5172,525r7,2l5187,543r8,20l5202,564r8,5l5218,584r7,l5233,594r8,5l5249,621r7,1l5264,623r8,-10l5279,579r8,-14l5295,556r7,-8l5310,544r8,-4l5325,534r8,-15l5341,522r7,-5l5356,509r8,-3l5371,498r8,7l5387,508r7,-5l5402,494r8,-5l5417,467r8,-2l5433,468r7,2l5448,464r8,-26l5463,432r8,l5479,431r7,-2l5494,426r8,1l5509,422r8,-5l5525,427r7,l5540,426r8,3l5555,435r8,-3l5571,439r7,5l5586,450r8,-27l5601,427r8,8l5617,443r7,-11l5632,438r8,10l5648,454r7,2l5663,465r8,1l5678,472r8,1l5694,482r7,9l5709,500r8,8l5724,529r8,3l5740,544r7,15l5755,571r8,2l5770,497r8,-36l5786,418r7,-5l5801,342r8,-2l5816,341r8,-2l5832,339r7,-23l5847,313r8,12l5862,326r8,-14l5878,313r7,-40l5893,274r8,-3l5908,228r8,-5l5924,224r7,10l5939,221r8,-2l5954,217r8,-4l5970,210r7,2l5985,216r8,2l6000,166r8,1l6016,168r7,-23l6031,151r8,2l6047,158r7,-51l6062,107r8,-62l6077,58r8,l6093,59r7,-44l6108,19r8,7l6123,22,6131,r8,7l6146,14r8,14l6162,30r7,l6177,40r8,9l6192,98r8,6l6208,102r7,9l6223,110r8,7l6238,136r8,28l6254,176r7,-15l6269,174r8,-10l6284,209r8,62l6300,283r7,15l6315,320r8,29l6330,357r8,1l6346,361r7,-3l6361,360r8,2l6376,383r8,4l6392,392r7,11l6407,408r8,18l6422,422r8,6l6438,424r8,-4l6453,430r8,-6l6469,417r7,l6484,412r8,l6499,400r8,4l6515,409r7,-1l6530,401r8,2l6545,405r8,-12l6561,394r7,2l6576,395r8,1l6591,373r8,-11l6607,337r7,-21l6622,287r8,l6637,293r8,-1l6653,274r7,14l6668,290r8,14l6683,285r8,12l6699,291r7,-13l6714,302r8,27l6729,301r8,39l6745,383r7,55l6760,520r8,58l6775,652r8,41l6791,757r7,16l6806,818r8,80l6821,952r8,26l6837,1058r8,99l6852,1239r8,84l6868,1402r7,88l6883,1602r8,69l6898,1746r8,74l6914,1904r7,78l6929,2024r8,84l6944,2179r8,76l6960,2335r7,42l6975,2430r8,60l6990,2557r8,35l7006,2659r7,33l7021,2712r8,8l7036,2653r8,32l7052,2764r7,29l7067,2853r8,49l7082,2942r8,-1l7098,2949r7,56l7113,3033r8,22l7128,3096r8,6l7144,3060r7,6l7159,3087r8,12l7174,3106r8,-5l7190,3088r7,10l7205,3117r8,-118l7220,2996r8,-46l7236,2878r8,-74l7251,2754r8,50l7267,2824r7,-15l7282,2726r8,-12l7297,2706r8,-1l7313,2720r7,-10l7328,2709r8,-11l7343,2657r8,-4l7359,2655r7,-31l7374,2625r8,-6l7389,2620r8,4l7405,2590r7,10l7420,2597r8,-54l7435,2554r8,6l7451,2535r7,-23l7466,2519r8,-80l7481,2479r8,7l7497,2487r7,-1l7512,2502r8,-38l7527,2443r8,-1l7543,2422r7,-26l7558,2344r8,-22l7573,2310r8,-17l7589,2281r7,1l7604,2209r8,-13l7619,2121r8,-32l7635,2074r8,9l7650,2105r8,-3l7666,2071r7,-28l7681,2058r8,-15l7696,2037r8,6l7712,2043r7,3l7727,2070r8,-27l7742,2040r8,20l7758,2090r7,15l7773,2107r8,-1l7788,2145r8,35l7804,2204r7,48l7819,2309r8,53l7834,2399r8,-10l7850,2434r7,85l7865,2533r8,92l7880,2665r8,84l7896,2868r7,89l7911,3005r8,82l7926,3181r8,15l7942,3287r7,49l7957,3384r8,36l7972,3455r8,-66l7988,3454r7,56l8003,3589r8,47l8018,3677r8,43l8034,3738r8,31l8049,3734r8,3l8065,3736r7,2l8080,3764r8,26l8095,3830r8,16l8111,3819r7,35l8126,3896r8,16l8141,3917r8,12l8157,3924r7,-3l8172,3949r8,-7l8187,3953r8,38l8203,3698r7,2l8218,3699r8,l8233,3694r8,l8249,3677r7,-27l8264,3638r8,-41l8279,3561r8,9l8295,3569r7,-1l8310,3596r8,6l8325,3576r8,-17l8341,3573r7,9l8356,3580r8,-8l8371,3557r8,-13l8387,3545r7,-11l8402,3535r8,2l8417,3536r8,-16l8433,3521r8,-5l8448,3517r8,4l8464,3522r7,-106l8479,3433r8,-24l8494,3433r8,-19l8510,3448r7,51l8525,3532r8,33l8540,3579r8,-27l8556,3572r7,7l8571,3565r8,-13l8586,3555r8,-4l8602,3549r7,-7l8617,3502r8,-57l8632,3417r8,40l8648,3470r7,l8663,3464r8,-5l8678,3460r8,-27l8694,3434r7,-39l8709,3384r8,3l8724,3388r8,l8740,3383r7,10l8755,3395r8,37l8770,3392r8,-20l8786,3401r7,-13l8801,3372r8,-34l8816,3274r8,-42l8832,3238r8,-6l8847,3206r8,10l8863,3191r7,-24l8878,3149r8,-17l8893,3123r8,-18l8909,3082r7,-16l8924,3059r8,26l8939,3077r8,1l8955,3064r7,-11l8970,3046r8,-10l8985,3040r8,-17l9001,3018r7,-3l9016,3005r8,-6l9031,2988r8,-2l9047,2980r7,-18l9062,2971r8,-15l9077,2978r8,-41l9093,2911r7,21l9108,2940r8,-13l9123,2921r8,-14l9139,2896r7,-17l9154,2852r8,-14l9169,2835r8,-12l9185,2791r7,-42l9200,2795r8,-7l9215,2773r8,6l9231,2760r8,-26l9246,2723r8,-17l9262,2703r7,39l9277,2732r8,4l9292,2736r8,-1l9308,2765r7,-5l9323,2761r8,l9338,2758r8,6l9354,2770r7,1l9369,2776r8,1l9384,2772r8,7l9400,2785r7,46l9415,2836r8,2l9430,2831r8,l9446,2812r7,10l9461,2818r8,-7l9476,2819r8,-33l9492,2774r7,-70l9507,2655r8,-43l9522,2540r8,-1l9538,2548r7,50l9553,2558r8,10l9568,2538r8,-80l9584,2513r7,50l9599,2558r8,-11l9614,2531r8,-18l9630,2497r8,6l9645,2482r8,l9661,2472r7,-25l9676,2477r8,9l9691,2471r8,-8l9707,2455r7,-2l9722,2436r8,-2l9737,2432r8,-8l9753,2415r7,-5l9768,2394r8,-4l9783,2392r8,-6l9799,2380r7,-4l9814,2377r8,-7l9829,2372r8,-7l9845,2332r7,8l9860,2337r8,l9875,2311r8,26l9891,2330r7,-11l9906,2324r8,-8l9921,2284r8,-4l9937,2249r7,-23l9952,2211r8,-20l9967,2169r8,-59l9983,2134r7,1l9998,2142r8,-10l10013,2116r8,-17l10029,1989r8,-10l10044,1963r8,50l10060,2017r7,-11l10075,1997r8,-58l10090,1931r8,3l10106,1937r7,-50l10121,1879r8,-58l10136,1819r8,-53l10152,1764r7,-16l10167,1747r8,-30l10182,1769r8,2l10198,1789r7,18l10213,1821r8,9l10228,1839r8,12l10244,1877r7,-6l10259,1864r8,13l10274,1884r8,6l10290,1913r7,32l10305,1962r8,12l10320,1991r8,30l10336,2030r7,34l10351,2096r8,35l10366,2150r8,12l10382,2170r7,22l10397,2205r8,7l10412,2240r8,22l10428,2271r8,5l10443,2281r8,6l10459,2301r7,16l10474,2353r8,11l10489,2388r8,l10505,2405r7,28l10520,2441r8,21l10535,2479r8,16l10551,2498r7,6l10566,2521r8,-6l10581,2482r8,-25l10597,2475r7,-17l10612,2417r8,-7l10627,2418r8,12l10643,2418r7,9l10658,2407r8,-3l10673,2382r8,40l10689,2480r7,1l10704,2494r8,-10l10719,2498r8,-6l10735,2483r7,-18l10750,2462r8,9l10765,2447r8,-3l10781,2421r7,-9l10796,2406r8,-10l10811,2384r8,-17l10827,2365r8,-16l10842,2331r8,-4l10858,2318r7,-4l10873,2309r8,4l10888,2300r8,-4l10904,2292r7,-2l10919,2287r8,-3l10934,2286r8,8l10950,2292r7,-5l10965,2268r8,-4l10980,2258r8,-6l10996,2245r7,-24l11011,2220r8,-11l11026,2207r8,-12l11042,2187r7,-6l11057,2175r8,4l11072,2171r8,1l11088,2177r7,-17l11103,2160r8,4l11118,2170r8,1l11134,2162r7,-18l11149,2136r8,l11164,2135r8,-7l11180,2133r7,l11195,2130r8,10l11210,2144r8,-1l11226,2143r8,-3l11241,2131r8,-7l11257,2116r7,-5l11272,2106r8,-9l11287,2092r8,-17l11303,2055r7,3l11318,2044r8,-11l11333,2015r8,-5l11349,2008r7,-1l11364,2008r8,-3l11379,2014r8,-5l11395,2003r7,3l11410,2009r8,30l11425,2042r8,-4l11441,2029r7,2l11456,2025r8,-12l11471,2006r8,6l11487,2010r7,3l11502,2012r8,-3l11517,2017e" filled="f" strokecolor="red" strokeweight=".65pt">
              <v:stroke joinstyle="miter"/>
              <v:path arrowok="t"/>
            </v:shape>
            <v:shape id="_x0000_s1613" style="position:absolute;left:6886;top:2205;width:1493;height:332" coordsize="5840,1304" path="m,128r8,-5l16,124,23,74r8,l39,76,46,41r8,6l62,57r7,-6l77,45r8,-4l92,44r8,-3l108,32r8,14l123,41r8,2l139,33r7,1l154,37r8,7l169,43r8,-10l185,34r7,1l200,34r8,-12l215,22r8,1l231,24r7,6l246,25r8,5l261,29r8,-12l277,17,284,7r8,-1l300,18r7,3l315,40r8,-2l330,38r8,-2l346,31r7,l361,19r8,-6l376,13r8,4l392,18r7,-4l407,2,415,r7,25l430,24r8,1l445,15r8,48l461,73r7,-6l476,57r8,-2l491,80r8,105l507,192r8,11l522,217r8,-3l538,217r7,25l553,244r8,28l568,288r8,20l584,314r7,4l599,311r8,1l614,314r8,3l630,304r7,8l645,325r8,-8l660,318r8,-7l676,336r7,9l691,336r8,8l706,348r8,60l722,376r7,15l737,411r8,7l752,365r8,13l768,340r7,8l783,348r8,-13l798,304r8,68l814,408r7,24l829,429r8,145l844,630r8,61l860,807r7,6l875,805r8,7l890,821r8,7l906,839r8,56l921,918r8,11l937,935r7,3l952,933r8,-8l967,919r8,-1l983,946r7,5l998,952r8,8l1013,973r8,-9l1029,972r7,10l1044,994r8,14l1059,1023r8,11l1075,1043r7,-80l1090,962r8,2l1105,963r8,10l1121,976r7,-11l1136,952r8,4l1151,957r8,-2l1167,961r7,-21l1182,944r8,11l1197,990r8,-11l1213,958r7,1l1228,949r8,-1l1243,920r8,-91l1259,815r7,-8l1274,791r8,-17l1289,744r8,-6l1305,736r8,-14l1320,719r8,l1336,720r7,-7l1351,714r8,-41l1366,693r8,-6l1382,714r7,1l1397,727r8,3l1412,739r8,10l1428,751r7,3l1443,758r8,-10l1458,741r8,-35l1474,713r7,-18l1489,717r8,25l1504,737r8,-8l1520,748r7,23l1535,797r8,55l1550,846r8,3l1566,841r7,-1l1581,868r8,14l1596,887r8,4l1612,896r7,14l1627,914r8,1l1642,936r8,4l1658,941r7,-5l1673,941r8,-1l1688,940r8,l1704,940r8,l1719,938r8,-21l1735,911r7,5l1750,920r8,6l1765,941r8,9l1781,965r7,14l1796,991r8,15l1811,1026r8,4l1827,1061r7,26l1842,1122r8,27l1857,1175r8,-1l1873,1186r7,21l1888,1226r8,21l1903,1253r8,2l1919,1261r7,-16l1934,1259r8,6l1949,1271r8,8l1965,1290r7,6l1980,1304r8,-2l1995,1303r8,-3l2011,1300r7,l2026,1300r8,l2041,1300r8,l2057,1300r7,l2072,1300r8,l2087,1300r8,l2103,1300r8,l2118,1300r8,l2134,1300r7,l2149,1300r8,l2164,1300r8,l2180,1300r7,l2195,1300r8,l2210,1300r8,l2226,1300r7,l2241,1300r8,l2256,1300r8,l2272,1300r7,l2287,1300r8,l2302,1300r8,l2318,1300r7,l2333,1300r8,l2348,1300r8,l2364,1300r7,l2379,1300r8,l2394,1300r8,l2410,1300r7,l2425,1300r8,l2440,1300r8,l2456,1300r7,l2471,1300r8,l2486,1300r8,l2502,1300r8,l2517,1300r8,l2533,1300r7,l2548,1300r8,l2563,1300r8,l2579,1300r7,l2594,1300r8,l2609,1300r8,l2625,1300r7,l2640,1300r8,l2655,1300r8,l2671,1300r7,l2686,1300r8,l2701,1300r8,l2717,1300r7,l2732,1300r8,l2747,1300r8,l2763,1300r7,l2778,1300r8,l2793,1300r8,l2809,1300r7,l2824,1300r8,l2839,1300r8,l2855,1300r7,l2870,1300r8,l2885,1300r8,l2901,1300r8,l2916,1300r8,l2932,1300r7,l2947,1300r8,l2962,1300r8,l2978,1300r7,l2993,1300r8,l3008,1300r8,l3024,1300r7,l3039,1300r8,l3054,1300r8,l3070,1300r7,l3085,1300r8,l3100,1300r8,l3116,1300r7,l3131,1300r8,l3146,1300r8,l3162,1300r7,l3177,1300r8,l3192,1300r8,l3208,1300r7,l3223,1300r8,l3238,1300r8,l3254,1300r7,l3269,1300r8,l3284,1300r8,l3300,1300r8,l3315,1300r8,l3331,1300r7,l3346,1300r8,l3361,1300r8,l3377,1300r7,l3392,1300r8,l3407,1300r8,l3423,1300r7,l3438,1300r8,l3453,1300r8,l3469,1300r7,l3484,1300r8,l3499,1300r8,l3515,1300r7,l3530,1300r8,l3545,1300r8,l3561,1300r7,l3576,1300r8,l3591,1300r8,l3607,1300r7,l3622,1300r8,l3637,1300r8,l3653,1300r7,l3668,1300r8,l3683,1300r8,l3699,1300r8,l3714,1300r8,l3730,1300r7,l3745,1300r8,l3760,1300r8,l3776,1300r7,l3791,1300r8,l3806,1300r8,l3822,1300r7,l3837,1300r8,l3852,1300r8,l3868,1300r7,l3883,1300r8,l3898,1300r8,l3914,1300r7,l3929,1300r8,l3944,1300r8,l3960,1300r7,l3975,1300r8,l3990,1300r8,l4006,1300r7,l4021,1300r8,l4036,1300r8,l4052,1300r7,l4067,1300r8,l4082,1300r8,l4098,1300r8,l4113,1300r8,l4129,1300r7,l4144,1300r8,l4159,1300r8,l4175,1300r7,l4190,1300r8,l4205,1300r8,l4221,1300r7,l4236,1300r8,l4251,1300r8,l4267,1300r7,l4282,1300r8,l4297,1300r8,l4313,1300r7,l4328,1300r8,l4343,1300r8,l4359,1300r7,l4374,1300r8,l4389,1300r8,l4405,1300r7,l4420,1300r8,l4435,1300r8,l4451,1300r7,l4466,1300r8,l4481,1300r8,l4497,1300r8,l4512,1300r8,l4528,1300r7,l4543,1300r8,l4558,1300r8,l4574,1300r7,l4589,1300r8,l4604,1300r8,l4620,1300r7,l4635,1300r8,l4650,1300r8,l4666,1300r7,l4681,1300r8,l4696,1300r8,l4712,1300r7,l4727,1300r8,l4742,1300r8,l4758,1300r7,l4773,1300r8,l4788,1300r8,l4804,1300r7,l4819,1300r8,l4834,1300r8,l4850,1300r7,l4865,1300r8,l4880,1300r8,l4896,1300r8,l4911,1300r8,l4927,1300r7,l4942,1300r8,l4957,1300r8,l4973,1300r7,l4988,1300r8,l5003,1300r8,l5019,1300r7,l5034,1300r8,l5049,1300r8,l5065,1300r7,l5080,1300r8,l5095,1300r8,l5111,1300r7,l5126,1300r8,l5141,1300r8,l5157,1300r7,l5172,1300r8,l5187,1300r8,l5203,1300r7,l5218,1300r8,l5233,1300r8,l5249,1300r7,l5264,1300r8,l5279,1300r8,l5295,1300r8,l5310,1300r8,l5326,1300r7,l5341,1300r8,l5356,1300r8,l5372,1300r7,l5387,1300r8,l5402,1300r8,l5418,1300r7,l5433,1300r8,l5448,1300r8,l5464,1300r7,l5479,1300r8,l5494,1300r8,l5510,1300r7,l5525,1300r8,l5540,1300r8,l5556,1300r7,l5571,1300r8,l5586,1300r8,l5602,1300r7,l5617,1300r8,l5632,1300r8,l5648,1300r7,l5663,1300r8,l5678,1300r8,l5694,1300r8,l5709,1300r8,l5725,1300r7,l5740,1300r8,l5755,1300r8,l5771,1300r7,l5786,1300r8,l5801,1300r8,l5817,1300r7,l5832,1300r8,e" filled="f" strokecolor="red" strokeweight=".65pt">
              <v:stroke joinstyle="miter"/>
              <v:path arrowok="t"/>
            </v:shape>
            <v:shape id="_x0000_s1614" style="position:absolute;left:998;top:409;width:2944;height:2422" coordsize="11517,9489" path="m,7230r7,19l15,7259r8,4l31,7256r7,-4l46,7228r8,-7l61,7208r8,-33l77,7187r7,-33l92,7213r8,-31l107,7181r8,35l123,7176r7,13l138,7131r8,10l153,7156r8,-26l169,7141r7,-17l184,7176r8,38l199,7317r8,23l215,7329r7,37l230,7410r8,60l245,7496r8,1l261,7486r7,21l276,7586r8,40l291,7615r8,10l307,7651r7,42l322,7723r8,88l337,7827r8,8l353,7837r7,4l368,7866r8,7l383,7882r8,9l399,7905r7,19l414,7931r8,22l430,7937r7,15l445,7972r8,17l460,7998r8,34l476,8069r7,29l491,8031r8,7l506,8066r8,21l522,8097r7,15l537,8040r8,33l552,8130r8,79l568,8205r7,28l583,8267r8,23l598,8307r8,13l614,8329r7,7l629,8345r8,7l644,8352r8,5l660,8364r7,5l675,8371r8,20l690,8406r8,-10l706,8358r7,-9l721,8395r8,26l736,8447r8,37l752,8521r7,14l767,8549r8,-5l782,8541r8,-23l798,8508r7,-3l813,8538r8,32l829,8572r7,1l844,8574r8,-16l859,8553r8,7l875,8553r7,-4l890,8544r8,-14l905,8545r8,36l921,8579r7,-9l936,8561r8,-1l951,8536r8,-7l967,8519r7,-4l982,8515r8,3l997,8503r8,4l1013,8509r7,-2l1028,8497r8,-8l1043,8495r8,1l1059,8489r7,-14l1074,8483r8,13l1089,8495r8,1l1105,8511r7,5l1120,8536r8,11l1135,8558r8,21l1151,8603r7,36l1166,8645r8,11l1181,8680r8,21l1197,8704r7,27l1212,8747r8,15l1228,8773r7,12l1243,8776r8,12l1258,8807r8,5l1274,8830r7,16l1289,8881r8,14l1304,8936r8,19l1320,8992r7,35l1335,9052r8,-3l1350,9080r8,8l1366,9122r7,32l1381,9177r8,15l1396,9211r8,13l1412,9245r7,20l1427,9263r8,20l1442,9292r8,9l1458,9313r7,8l1473,9298r8,13l1488,9323r8,-10l1504,9295r7,20l1519,9300r8,14l1534,9298r8,-53l1550,9130r7,89l1565,9235r8,8l1580,9315r8,3l1596,9331r7,-5l1611,9319r8,-24l1627,9261r7,-61l1642,9277r8,-8l1657,9283r8,39l1673,9303r7,-9l1688,9284r8,-9l1703,9296r8,7l1719,9263r7,24l1734,9279r8,-15l1749,9288r8,-8l1765,9277r7,-33l1780,9262r8,76l1795,9335r8,25l1811,9367r7,93l1826,9489r8,-43l1841,9374r8,21l1857,9423r7,-10l1872,9460r8,23l1887,9438r8,24l1903,9463r7,22l1918,9411r8,46l1933,9455r8,-17l1949,9444r7,-5l1964,9451r8,-22l1979,9443r8,-10l1995,9429r7,8l2010,9436r8,-53l2026,9383r7,23l2041,9409r8,-29l2056,9390r8,-11l2072,9360r7,-27l2087,9307r8,-32l2102,9224r8,-48l2118,9150r7,-40l2133,9074r8,-35l2148,9000r8,-32l2164,8931r7,l2179,8890r8,-35l2194,8823r8,-36l2210,8765r7,-14l2225,8733r8,-10l2240,8694r8,-39l2256,8638r7,-14l2271,8593r8,-15l2286,8573r8,-20l2302,8542r7,-12l2317,8519r8,-13l2332,8493r8,-11l2348,8470r7,-112l2363,8356r8,-1l2378,8282r8,-40l2394,8228r7,-4l2409,8198r8,-52l2425,8123r7,15l2440,8137r8,-19l2455,8092r8,-19l2471,8064r7,8l2486,7997r8,-21l2501,7965r8,-9l2517,7904r7,-1l2532,7875r8,-67l2547,7771r8,11l2563,7800r7,19l2578,7798r8,-10l2593,7774r8,-8l2609,7800r7,1l2624,7816r8,32l2639,7845r8,-12l2655,7837r7,-13l2670,7827r8,15l2685,7850r8,-23l2701,7861r7,36l2716,7901r8,l2731,7901r8,-22l2747,7852r7,-12l2762,7878r8,-15l2777,7872r8,13l2793,7877r7,-8l2808,7861r8,47l2824,7886r7,-8l2839,7869r8,27l2854,7917r8,12l2870,7911r7,-39l2885,7899r8,1l2900,7920r8,19l2916,7987r7,11l2931,7995r8,29l2946,7977r8,12l2962,7935r7,-5l2977,7915r8,3l2992,7912r8,2l3008,7930r7,8l3023,7897r8,-28l3038,7897r8,19l3054,7913r7,-53l3069,7888r8,-24l3084,7862r8,-16l3100,7838r7,17l3115,7864r8,-7l3130,7856r8,-7l3146,7869r7,-41l3161,7813r8,-2l3176,7808r8,-32l3192,7776r7,-12l3207,7781r8,-1l3223,7795r7,15l3238,7802r8,-23l3253,7779r8,-43l3269,7721r7,l3284,7713r8,-3l3299,7715r8,-3l3315,7701r7,-3l3330,7701r8,l3345,7685r8,-47l3361,7638r7,-51l3376,7592r8,-25l3391,7524r8,34l3407,7573r7,-44l3422,7561r8,40l3437,7605r8,-22l3453,7586r7,2l3468,7596r8,-1l3483,7591r8,3l3499,7601r7,1l3514,7563r8,-57l3529,7509r8,-9l3545,7470r7,4l3560,7474r8,-13l3575,7432r8,-29l3591,7430r7,5l3606,7457r8,-37l3622,7455r7,48l3637,7497r8,-8l3652,7523r8,1l3668,7528r7,7l3683,7529r8,21l3698,7551r8,-57l3714,7498r7,-13l3729,7463r8,-47l3744,7314r8,-98l3760,7242r7,14l3775,7252r8,-10l3790,7253r8,9l3806,7264r7,-8l3821,7225r8,23l3836,7225r8,-15l3852,7208r7,-2l3867,7207r8,10l3882,7217r8,-8l3898,7210r7,4l3913,7212r8,20l3928,7243r8,-54l3944,7222r7,34l3959,7260r8,l3974,7288r8,13l3990,7271r7,3l4005,7284r8,19l4021,7382r7,-27l4036,7391r8,1l4051,7398r8,20l4067,7418r7,10l4082,7437r8,17l4097,7330r8,-22l4113,7325r7,9l4128,7293r8,-14l4143,7322r8,-20l4159,7186r7,-192l4174,6966r8,45l4189,7015r8,-6l4205,6936r7,3l4220,6935r8,-10l4235,6893r8,-86l4251,6837r7,21l4266,6872r8,-12l4281,6869r8,-6l4297,6863r7,38l4312,6872r8,-76l4327,6787r8,-30l4343,6674r7,-139l4358,6520r8,-18l4373,6506r8,16l4389,6589r7,45l4404,6591r8,19l4420,6693r7,15l4435,6705r8,3l4450,6709r8,66l4466,6842r7,60l4481,6963r8,6l4496,6949r8,33l4512,7003r7,42l4527,7088r8,-2l4542,7165r8,-1l4558,7184r7,81l4573,7303r8,69l4588,7428r8,35l4604,7482r7,15l4619,7502r8,18l4634,7539r8,9l4650,7615r7,-8l4665,7608r8,-3l4680,7616r8,6l4696,7632r7,-32l4711,7582r8,-4l4726,7577r8,-3l4742,7564r7,-59l4757,7497r8,-10l4772,7481r8,-31l4788,7455r7,-7l4803,7468r8,-7l4819,7473r7,5l4834,7492r8,-3l4849,7484r8,-6l4865,7472r7,-25l4880,7412r8,-22l4895,7387r8,-9l4911,7340r7,23l4926,7371r8,-20l4941,7312r8,-40l4957,7253r7,-32l4972,7178r8,-37l4987,7124r8,-72l5003,6982r7,-49l5018,7023r8,-59l5033,6902r8,-38l5049,6797r7,-83l5064,6617r8,6l5079,6537r8,-119l5095,6273r7,-50l5110,6124r8,-100l5125,5821r8,66l5141,5268r7,-461l5156,5103r8,-46l5171,4997r8,-627l5187,4316r7,8l5202,4255r8,-21l5218,4209r7,-148l5233,3812r8,-96l5248,3645r8,-198l5264,3357r7,-15l5279,3257r8,158l5294,3306r8,-131l5310,3108r7,-57l5325,3201r8,-5l5340,3290r8,-127l5356,3170r7,-71l5371,2910r8,-70l5386,2776r8,-116l5402,2499r7,19l5417,2342r8,77l5432,2378r8,-36l5448,2243r7,83l5463,2443r8,-77l5478,2297r8,51l5494,2384r7,-52l5509,2301r8,-50l5524,2193r8,-66l5540,2084r7,-24l5555,2006r8,-34l5570,2017r8,-34l5586,1930r7,-71l5601,1757r8,-107l5617,1550r7,-189l5632,1322r8,-131l5647,1088r8,-176l5663,778r7,-54l5678,661r8,-114l5693,496r8,-36l5709,400r7,-64l5724,289r8,24l5739,265r8,-86l5755,138r7,-26l5770,42,5778,r7,l5793,105r8,-29l5808,169r8,235l5824,560r7,118l5839,705r8,78l5854,809r8,67l5870,960r7,71l5885,936r8,6l5900,977r8,39l5916,990r7,-26l5931,936r8,-33l5946,869r8,-30l5962,930r7,-3l5977,976r8,23l5992,940r8,16l6008,915r8,-13l6023,771r8,28l6039,894r7,12l6054,958r8,48l6069,1077r8,45l6085,1172r7,-12l6100,1185r8,50l6115,1294r8,38l6131,1446r7,68l6146,1583r8,210l6161,1881r8,25l6177,2081r7,76l6192,2224r8,77l6207,2339r8,5l6223,2360r7,1l6238,2488r8,26l6253,2535r8,-6l6269,2557r7,60l6284,2650r8,23l6299,2789r8,17l6315,2836r7,-37l6330,2753r8,110l6345,2921r8,58l6361,2943r7,-69l6376,2912r8,58l6391,3054r8,201l6407,3623r8,832l6422,4848r8,11l6438,4922r7,203l6453,4885r8,-14l6468,4898r8,-129l6484,4714r7,74l6499,4812r8,-121l6514,4684r8,55l6530,4801r7,-129l6545,4499r8,-88l6560,4352r8,29l6576,4330r7,91l6591,4388r8,-101l6606,4240r8,-34l6622,4290r7,67l6637,4398r8,-55l6652,4233r8,113l6668,4313r7,-56l6683,4288r8,-19l6698,4162r8,136l6714,4313r7,-87l6729,4196r8,20l6744,4264r8,-37l6760,4205r7,53l6775,4227r8,3l6790,4240r8,-24l6806,4179r8,12l6821,4180r8,-12l6837,4142r7,-44l6852,4117r8,-32l6867,4083r8,-15l6883,4030r7,-32l6898,3982r8,-45l6913,3931r8,-55l6929,3900r7,-29l6944,3810r8,-25l6959,3766r8,-13l6975,3718r7,-73l6990,3613r8,-15l7005,3552r8,-25l7021,3507r7,-30l7036,3454r8,-34l7051,3411r8,-22l7067,3374r7,-22l7082,3344r8,-4l7097,3330r8,-9l7113,3308r7,8l7128,3300r8,-24l7143,3278r8,-3l7159,3259r7,5l7174,3264r8,-12l7189,3271r8,l7205,3271r8,43l7220,3312r8,-2l7236,3313r7,-8l7251,3313r8,-10l7266,3293r8,-30l7282,3266r7,-5l7297,3272r8,-2l7312,3272r8,-2l7328,3267r7,-12l7343,3244r8,9l7358,3246r8,10l7374,3253r7,1l7389,3258r8,9l7404,3286r8,10l7420,3304r7,7l7435,3314r8,39l7450,3363r8,3l7466,3367r7,17l7481,3381r8,2l7496,3414r8,10l7512,3467r7,30l7527,3520r8,18l7542,3551r8,24l7558,3587r7,14l7573,3608r8,9l7588,3633r8,12l7604,3658r8,8l7619,3676r8,23l7635,3717r7,7l7650,3803r8,-1l7665,3818r8,8l7681,3816r7,-9l7696,3861r8,-5l7711,3869r8,-2l7727,3852r7,7l7742,3860r8,23l7757,3889r8,65l7773,3991r7,-10l7788,3963r8,-5l7803,3954r8,-32l7819,3919r7,9l7834,3924r8,9l7849,3942r8,-48l7865,3886r7,-11l7880,3869r8,-8l7895,3869r8,7l7911,3878r7,-1l7926,3905r8,-3l7941,3912r8,30l7957,3950r7,-1l7972,3947r8,-6l7987,3935r8,1l8003,3933r8,-4l8018,3899r8,-6l8034,3892r7,-12l8049,3886r8,2l8064,3893r8,14l8080,3916r7,7l8095,3943r8,15l8110,3959r8,-16l8126,3963r7,5l8141,3910r8,11l8156,3941r8,19l8172,4028r7,25l8187,4074r8,23l8202,4117r8,9l8218,4140r7,15l8233,4168r8,4l8248,4186r8,2l8264,4196r7,3l8279,4212r8,10l8294,4239r8,22l8310,4284r7,24l8325,4328r8,19l8340,4382r8,20l8356,4429r7,26l8371,4461r8,30l8386,4521r8,16l8402,4559r8,17l8417,4595r8,34l8433,4666r7,12l8448,4670r8,26l8463,4718r8,41l8479,4794r7,29l8494,4847r8,21l8509,4898r8,-5l8525,4901r7,21l8540,4935r8,32l8555,4978r8,-1l8571,5017r7,9l8586,5011r8,20l8601,5040r8,27l8617,5090r7,73l8632,5180r8,-22l8647,5179r8,-9l8663,5185r7,-64l8678,5114r8,41l8693,5207r8,52l8709,5274r7,15l8724,5314r8,10l8739,5378r8,32l8755,5358r7,-12l8770,5423r8,78l8785,5609r8,47l8801,5680r8,14l8816,5784r8,18l8832,5821r7,66l8847,5936r8,-68l8862,5994r8,53l8878,6047r7,34l8893,6141r8,3l8908,6096r8,15l8924,6135r7,23l8939,6144r8,-13l8954,6101r8,-103l8970,5856r7,68l8985,5853r8,-164l9000,5740r8,-46l9016,5786r7,257l9031,6010r8,l9046,6032r8,10l9062,6049r7,58l9077,6120r8,-22l9092,6116r8,110l9108,6252r7,39l9123,6225r8,69l9138,6344r8,6l9154,6342r7,l9169,6344r8,-36l9184,6363r8,-33l9200,6335r8,51l9215,6409r8,-1l9231,6391r7,1l9246,6388r8,1l9261,6378r8,4l9277,6386r7,2l9292,6361r8,-47l9307,6324r8,-7l9323,6314r7,-43l9338,6277r8,-10l9353,6283r8,14l9369,6330r7,52l9384,6373r8,12l9399,6416r8,-32l9415,6375r7,5l9430,6374r8,-7l9445,6357r8,6l9461,6375r7,-13l9476,6369r8,59l9491,6454r8,5l9507,6489r7,29l9522,6530r8,17l9537,6567r8,11l9553,6595r7,50l9568,6684r8,30l9583,6720r8,35l9599,6788r8,19l9614,6826r8,33l9630,6892r7,5l9645,6972r8,12l9660,6980r8,-31l9676,6953r7,50l9691,7046r8,30l9706,7095r8,-2l9722,7125r7,38l9737,7164r8,-11l9752,7198r8,46l9768,7249r7,53l9783,7332r8,22l9798,7441r8,59l9814,7553r7,31l9829,7623r8,42l9844,7668r8,-1l9860,7706r7,40l9875,7777r8,12l9890,7811r8,50l9906,7932r7,20l9921,7981r8,24l9936,8018r8,19l9952,8034r7,6l9967,8038r8,10l9982,8053r8,-42l9998,8005r8,47l10013,8021r8,2l10029,8029r7,19l10044,8057r8,28l10059,8049r8,28l10075,8124r7,142l10090,8290r8,80l10105,8394r8,-20l10121,8319r7,101l10136,8504r8,19l10151,8643r8,45l10167,8733r7,-30l10182,8699r8,-18l10197,8739r8,24l10213,8807r7,-66l10228,8742r8,115l10243,8696r8,-230l10259,8182r7,214l10274,8279r8,-63l10289,8264r8,9l10305,8257r7,12l10320,8221r8,172l10335,8256r8,-27l10351,8034r7,-267l10366,8040r8,-126l10381,7748r8,40l10397,8202r8,96l10412,8326r8,-94l10428,8340r7,76l10443,8466r8,-42l10458,8413r8,-37l10474,8349r7,125l10489,8491r8,-51l10504,8464r8,-13l10520,8393r7,10l10535,8414r8,-1l10550,8398r8,2l10566,8381r7,-21l10581,8274r8,75l10596,8310r8,-3l10612,8332r7,41l10627,8383r8,-7l10642,8384r8,-19l10658,8364r7,-2l10673,8359r8,-9l10688,8354r8,12l10704,8364r7,-3l10719,8359r8,-4l10734,8345r8,-6l10750,8334r7,-23l10765,8314r8,-28l10780,8260r8,-13l10796,8227r8,-7l10811,8212r8,-11l10827,8184r7,-6l10842,8161r8,11l10857,8164r8,52l10873,8202r7,-33l10888,8171r8,-5l10903,8169r8,3l10919,8159r7,-10l10934,8136r8,12l10949,8117r8,-56l10965,8050r7,-31l10980,7975r8,64l10995,8028r8,12l11011,8069r7,6l11026,8060r8,-3l11041,8037r8,-74l11057,7974r7,22l11072,8007r8,28l11087,8026r8,-31l11103,7930r7,-3l11118,7949r8,-12l11133,7905r8,-14l11149,7888r7,5l11164,7897r8,-6l11179,7881r8,-16l11195,7876r8,-9l11210,7849r8,10l11226,7862r7,-32l11241,7782r8,-19l11256,7776r8,l11272,7803r7,20l11287,7827r8,-9l11302,7826r8,-3l11318,7835r7,l11333,7832r8,36l11348,7884r8,-8l11364,7874r7,-7l11379,7860r8,11l11394,7866r8,-5l11410,7872r7,13l11425,7887r8,2l11440,7885r8,5l11456,7892r7,-16l11471,7855r8,-3l11486,7852r8,2l11502,7873r7,27l11517,7893e" filled="f" strokecolor="aqua" strokeweight=".65pt">
              <v:stroke joinstyle="miter"/>
              <v:path arrowok="t"/>
            </v:shape>
            <v:shape id="_x0000_s1615" style="position:absolute;left:3942;top:1255;width:2944;height:1476" coordsize="11517,5785" path="m,4580r8,-19l15,4553r8,-12l31,4541r7,-3l46,4541r8,-4l61,4527r8,3l77,4528r8,-16l92,4495r8,-4l108,4490r7,-15l123,4469r8,5l138,4474r8,-6l154,4506r7,-7l169,4480r8,3l184,4482r8,-11l200,4477r7,-6l215,4420r8,43l230,4430r8,-71l246,4380r7,2l261,4505r8,-62l276,4428r8,12l292,4357r7,10l307,4331r8,76l322,4450r8,88l338,4596r7,18l353,4598r8,-5l368,4603r8,37l384,4621r7,38l399,4690r8,2l414,4694r8,-18l430,4680r7,-5l445,4709r8,50l460,4758r8,-1l476,4756r8,14l491,4729r8,-25l507,4684r7,8l522,4748r8,10l537,4753r8,-16l553,4724r7,19l568,4723r8,38l583,4754r8,-2l599,4777r7,-5l614,4776r8,-2l629,4761r8,-3l645,4766r7,34l660,4770r8,-10l675,4756r8,39l691,4789r7,7l706,4816r8,10l721,4864r8,4l737,4893r7,-7l752,4876r8,20l767,4891r8,3l783,4899r7,-9l798,4878r8,l813,4886r8,6l829,4888r7,7l844,4895r8,l859,4899r8,-9l875,4892r8,3l890,4876r8,-1l906,4887r7,-1l921,4885r8,-21l936,4868r8,-31l952,4843r7,-4l967,4836r8,-26l982,4786r8,22l998,4802r7,64l1013,4861r8,-14l1028,4895r8,-4l1044,4888r7,-2l1059,4881r8,l1074,4873r8,-7l1090,4867r7,-4l1105,4892r8,-9l1120,4896r8,-27l1136,4913r7,-13l1151,4904r8,42l1166,4947r8,11l1182,4965r7,6l1197,4966r8,-1l1212,4964r8,3l1228,4968r7,-1l1243,4966r8,1l1258,4971r8,-4l1274,4958r8,1l1289,5005r8,l1305,5006r7,2l1320,5008r8,-1l1335,5002r8,-47l1351,4948r7,-2l1366,4945r8,6l1381,4970r8,-4l1397,4955r7,-8l1412,4960r8,-76l1427,4873r8,22l1443,4987r7,4l1458,4979r8,-27l1473,4920r8,-80l1489,4769r7,-30l1504,4692r8,5l1519,4705r8,-113l1535,4576r7,84l1550,4679r8,62l1565,4793r8,3l1581,4724r7,17l1596,4789r8,l1611,4859r8,103l1627,4989r7,-24l1642,4919r8,35l1657,4996r8,8l1673,4988r8,-15l1688,4962r8,-58l1704,4927r7,-18l1719,4877r8,-33l1734,4849r8,54l1750,4938r7,133l1765,5096r8,4l1780,5090r8,-16l1796,5069r7,-26l1811,5036r8,-12l1826,5000r8,-43l1842,4969r7,-36l1857,4935r8,-2l1872,4921r8,30l1888,4943r7,-17l1903,4945r8,17l1918,4965r8,25l1934,5072r7,-3l1949,5191r8,-2l1964,5278r8,-19l1980,5273r7,-19l1995,5235r8,40l2010,5321r8,-2l2026,5316r7,-28l2041,5295r8,-105l2056,5168r8,49l2072,5341r8,30l2087,5374r8,-4l2103,5333r7,50l2118,5338r8,24l2133,5393r8,-1l2149,5405r7,-26l2164,5278r8,-82l2179,5198r8,-92l2195,5070r7,38l2210,5167r8,-127l2225,5061r8,-162l2241,4926r7,-17l2256,4921r8,148l2271,5029r8,5l2287,5085r7,-128l2302,4908r8,-2l2317,4874r8,-130l2333,4815r7,-108l2348,4711r8,-41l2363,4714r8,33l2379,4812r7,53l2394,4832r8,-67l2409,4722r8,-50l2425,4734r7,-13l2440,4798r8,-89l2455,4749r8,-33l2471,4597r8,-71l2486,4461r8,-73l2502,4334r7,-87l2517,4223r8,86l2532,4350r8,51l2548,4368r7,-186l2563,4238r8,10l2578,4260r8,-99l2594,4149r7,-46l2609,3993r8,-55l2624,3856r8,33l2640,3854r7,-224l2655,3581r8,25l2670,3587r8,-53l2686,3409r7,l2701,3372r8,-4l2716,3237r8,-102l2732,3074r7,19l2747,3050r8,-84l2762,2870r8,-45l2778,2883r7,-73l2793,2813r8,-158l2808,2597r8,112l2824,2672r7,-27l2839,2633r8,-87l2854,2504r8,11l2870,2618r8,2l2885,2601r8,91l2901,2652r7,-2l2916,2608r8,8l2931,2624r8,-15l2947,2603r7,-8l2962,2604r8,-5l2977,2599r8,4l2993,2602r7,17l3008,2634r8,24l3023,2665r8,-9l3039,2647r7,-6l3054,2631r8,-10l3069,2614r8,-8l3085,2600r7,18l3100,2611r8,18l3115,2628r8,4l3131,2642r7,-8l3146,2632r8,-2l3161,2607r8,-2l3177,2573r7,-32l3192,2517r8,85l3207,2577r8,-16l3223,2534r7,-24l3238,2489r8,-36l3253,2452r8,1l3269,2414r8,-4l3284,2377r8,-73l3300,2250r7,168l3315,2367r8,-61l3330,2234r8,-87l3346,2127r7,2l3361,1996r8,-156l3376,1777r8,-121l3392,1897r7,210l3407,2285r8,74l3422,2280r8,-95l3438,2215r7,123l3453,2300r8,-95l3468,2149r8,-61l3484,2006r7,-95l3499,1802r8,131l3514,1916r8,-59l3530,1929r7,-27l3545,1840r8,-69l3560,1733r8,89l3576,1775r7,20l3591,1938r8,-7l3606,1911r8,19l3622,1952r7,-25l3637,2003r8,-14l3653,1974r7,-24l3668,1921r8,-33l3683,1871r8,-11l3699,1834r7,l3714,1821r8,-3l3729,1796r8,13l3745,1775r7,-20l3760,1712r8,11l3775,1696r8,24l3791,1705r7,-18l3806,1666r8,-23l3821,1601r8,-8l3837,1589r7,-20l3852,1561r8,-9l3867,1534r8,-21l3883,1490r7,-7l3898,1476r8,-19l3913,1443r8,-6l3929,1434r7,24l3944,1482r8,-6l3959,1468r8,-24l3975,1430r7,-9l3990,1407r8,1l4005,1434r8,3l4021,1432r7,-2l4036,1432r8,12l4052,1408r7,29l4067,1418r8,-64l4082,1372r8,-13l4098,1405r7,-16l4113,1415r8,10l4128,1329r8,4l4144,1472r7,7l4159,1488r8,1l4174,1500r8,-27l4190,1463r7,-41l4205,1362r8,115l4220,1334r8,68l4236,1439r7,32l4251,1459r8,-29l4266,1454r8,70l4282,1516r7,-15l4297,1451r8,38l4312,1432r8,63l4328,1536r7,-17l4343,1561r8,23l4358,1490r8,159l4374,1662r7,28l4389,1704r8,-51l4404,1653r8,69l4420,1676r7,-7l4435,1584r8,-26l4451,1566r7,-14l4466,1546r8,-13l4481,1626r8,-77l4497,1514r7,18l4512,1556r8,-8l4527,1541r8,86l4543,1651r7,-31l4558,1625r8,-26l4573,1536r8,32l4589,1511r7,-44l4604,1527r8,-23l4619,1494r8,-17l4635,1680r7,-15l4650,1723r8,-6l4665,1769r8,9l4681,1759r7,-23l4696,1733r8,-30l4711,1644r8,l4727,1668r7,-44l4742,1572r8,-31l4757,1538r8,22l4773,1516r7,-66l4788,1385r8,-8l4803,1331r8,26l4819,1369r7,-27l4834,1317r8,-93l4850,1167r7,13l4865,1206r8,-23l4880,1209r8,-45l4896,1143r7,-9l4911,1096r8,-38l4926,1063r8,-27l4942,925r7,-2l4957,967r8,-42l4972,943r8,-54l4988,904r7,34l5003,936r8,-5l5018,953r8,-13l5034,903r7,-20l5049,862r8,-8l5064,865r8,-16l5080,855r7,-16l5095,818r8,-25l5110,787r8,-21l5126,795r7,-1l5141,827r8,-1l5156,800r8,-2l5172,806r7,-5l5187,828r8,45l5202,866r8,3l5218,888r7,14l5233,922r8,6l5249,957r7,-5l5264,949r8,-22l5279,861r8,-29l5295,806r7,8l5310,806r8,-4l5325,803r8,-10l5341,801r7,-6l5356,784r8,-2l5371,768r8,12l5387,787r7,-10l5402,758r8,-5l5417,725r8,-7l5433,714r7,-12l5448,682r8,-44l5463,624r8,-2l5479,623r7,-6l5494,608r8,-1l5509,598r8,-9l5525,599r7,-6l5540,589r8,-2l5555,587r8,-10l5571,577r7,-4l5586,571r8,-48l5601,515r8,l5617,511r7,-28l5632,472r8,-4l5648,467r7,-7l5663,461r8,-3l5678,457r8,-12l5694,452r7,12l5709,472r8,9l5724,510r8,-1l5740,520r7,25l5755,565r8,9l5770,481r8,-46l5786,373r7,1l5801,272r8,8l5816,289r8,6l5832,303r7,-29l5847,281r8,33l5862,340r8,-3l5878,350r7,-35l5893,321r8,l5908,258r8,l5924,274r7,36l5939,313r8,2l5954,320r8,-4l5970,313r7,6l5985,328r8,3l6000,280r8,6l6016,281r7,-28l6031,254r8,-3l6047,251r7,-62l6062,180r8,-75l6077,115r8,l6093,114r7,-75l6108,44r8,2l6123,30r8,-26l6139,11r7,3l6154,18r8,l6169,r8,4l6185,r7,69l6200,69r8,-9l6215,65r8,-16l6231,37r7,11l6246,68r8,15l6261,56r8,23l6277,49r7,79l6292,230r8,23l6307,265r8,45l6323,374r7,26l6338,405r8,22l6353,441r8,23l6369,493r7,78l6384,605r8,40l6399,699r8,43l6415,819r7,19l6430,882r8,27l6446,967r7,91l6461,1130r8,37l6476,1217r8,42l6492,1301r7,-4l6507,1345r8,60l6522,1425r8,15l6538,1501r7,61l6553,1622r8,56l6568,1733r8,48l6584,1833r7,63l6599,1953r8,50l6614,1971r8,60l6630,2044r7,65l6645,2156r8,-19l6660,2169r8,50l6676,2261r7,33l6691,2315r8,-37l6706,2229r8,-1l6722,2219r7,-88l6737,2179r8,68l6752,2278r8,83l6768,2309r7,35l6783,2324r8,82l6798,2383r8,21l6814,2503r7,46l6829,2565r8,120l6845,2814r7,112l6860,3031r8,54l6875,3150r8,128l6891,3321r7,64l6906,3426r8,93l6921,3603r8,-23l6937,3649r7,45l6952,3764r8,84l6967,3856r8,43l6983,3969r7,96l6998,4098r8,130l7013,4273r8,37l7029,4323r7,-130l7044,4221r8,134l7059,4372r8,95l7075,4560r7,93l7090,4655r8,21l7105,4821r8,122l7121,4994r7,99l7136,5160r8,-72l7151,5092r8,63l7167,5171r7,57l7182,5198r8,-36l7197,5199r8,56l7213,5202r7,-1l7228,5135r8,-115l7244,4906r7,-93l7259,4915r8,50l7274,4931r8,-131l7290,4858r7,11l7305,4857r8,31l7320,4905r8,11l7336,4913r7,-42l7351,4864r8,13l7366,4841r8,6l7382,4854r7,4l7397,4862r8,-36l7412,4835r8,-9l7428,4754r7,-12l7443,4741r8,-34l7458,4657r8,7l7474,4568r7,49l7489,4628r8,17l7504,4660r8,57l7520,4701r7,-2l7535,4725r8,2l7550,4718r8,-48l7566,4666r7,56l7581,4741r8,45l7596,4829r8,-35l7612,4825r7,-46l7627,4765r8,12l7643,4808r7,32l7658,4847r8,-1l7673,4838r8,16l7689,4849r7,-2l7704,4860r8,-4l7719,4855r8,11l7735,4849r7,-9l7750,4830r8,-7l7765,4816r8,-27l7781,4752r7,4l7796,4786r8,-20l7811,4790r8,32l7827,4835r7,-22l7842,4715r8,-34l7857,4705r8,-49l7873,4714r7,-47l7888,4687r8,117l7903,4873r8,-7l7919,4936r7,114l7934,5017r8,131l7949,5193r8,36l7965,5263r7,19l7980,5152r8,77l7995,5286r8,120l8011,5457r7,61l8026,5571r8,23l8042,5638r7,-56l8057,5590r8,-4l8072,5581r8,32l8088,5647r7,43l8103,5698r8,-52l8118,5692r8,70l8134,5775r7,-2l8149,5785r8,-25l8164,5733r8,29l8180,5727r7,-7l8195,5775r8,-237l8210,5537r8,-3l8226,5534r7,1l8241,5539r8,-23l8256,5508r8,-8l8272,5457r7,-52l8287,5416r8,-5l8302,5409r8,31l8318,5449r7,-24l8333,5407r8,14l8348,5429r8,-3l8364,5426r7,-32l8379,5377r8,22l8394,5394r8,5l8410,5411r7,-4l8425,5416r8,4l8441,5415r7,13l8456,5428r8,5l8471,5300r8,26l8487,5283r7,27l8502,5253r8,30l8517,5362r8,58l8533,5454r7,7l8548,5414r8,20l8563,5435r8,-35l8579,5375r7,l8594,5353r8,5l8609,5353r8,-64l8625,5201r7,-36l8640,5241r8,44l8655,5302r8,-8l8671,5288r7,l8686,5254r8,-6l8701,5203r8,-22l8717,5186r7,-3l8732,5170r8,-37l8747,5129r8,-21l8763,5101r7,-64l8778,5016r8,45l8793,5047r8,-16l8809,4988r7,-90l8824,4853r8,48l8840,4919r7,-26l8855,4929r8,-31l8870,4878r8,-12l8886,4839r7,12l8901,4838r8,-25l8916,4830r8,16l8932,4899r7,-10l8947,4882r8,-23l8962,4857r8,-13l8978,4838r7,-41l8993,4744r8,-22l9008,4687r8,-28l9024,4638r7,-3l9039,4555r8,16l9054,4562r8,46l9070,4596r7,55l9085,4624r8,-61l9100,4601r8,10l9116,4574r7,-14l9131,4501r8,-26l9146,4406r8,-59l9162,4295r7,-15l9177,4264r8,-70l9192,4106r8,71l9208,4159r7,-22l9223,4135r8,-63l9239,3997r7,-49l9254,3894r8,-26l9269,3906r8,-44l9285,3844r7,-17l9300,3815r8,32l9315,3833r8,-10l9331,3812r7,-13l9346,3789r8,-1l9361,3781r8,1l9377,3779r7,-15l9392,3771r8,-2l9407,3831r8,3l9423,3834r7,-11l9438,3822r8,-25l9453,3812r8,-1l9469,3806r7,16l9484,3785r8,-6l9499,3698r8,-53l9515,3615r7,-86l9530,3551r8,28l9545,3669r8,-56l9561,3649r7,-43l9576,3476r8,88l9591,3646r8,-8l9607,3631r7,-6l9622,3630r8,13l9638,3683r7,-4l9653,3721r8,9l9668,3703r8,73l9684,3825r7,4l9699,3853r8,8l9714,3863r8,-1l9730,3883r7,31l9745,3920r8,6l9760,3915r8,23l9776,3937r7,-2l9791,3924r8,1l9806,3927r8,23l9822,3941r7,-8l9837,3925r8,-28l9852,3897r8,-6l9868,3894r7,-20l9883,3897r8,5l9898,3901r8,13l9914,3914r7,-18l9929,3905r8,-17l9944,3880r8,l9960,3880r7,10l9975,3858r8,61l9990,3953r8,39l10006,4005r7,14l10021,4042r8,-79l10037,3993r7,15l10052,4083r8,22l10067,4121r8,21l10083,4105r7,28l10098,4175r8,24l10113,4166r8,38l10129,4217r7,24l10144,4206r8,39l10159,4268r8,15l10175,4267r7,15l10190,4279r8,62l10205,4401r8,68l10221,4507r7,7l10236,4556r8,46l10251,4618r8,-14l10267,4616r7,-9l10282,4591r8,38l10297,4653r8,-2l10313,4644r7,-1l10328,4638r8,-41l10343,4631r8,33l10359,4703r7,1l10374,4685r8,-22l10389,4674r8,-6l10405,4658r7,35l10420,4728r8,8l10436,4737r7,-11l10451,4725r8,16l10466,4764r8,84l10482,4868r7,46l10497,4906r8,23l10512,4965r8,-13l10528,4957r7,-8l10543,4911r8,-16l10558,4888r8,51l10574,4918r7,-140l10589,4729r8,46l10604,4753r8,-122l10620,4641r7,50l10635,4735r8,-35l10650,4717r8,-57l10666,4646r7,-59l10681,4695r8,108l10696,4817r8,28l10712,4827r7,51l10727,4876r8,-16l10742,4816r8,13l10758,4862r7,-45l10773,4829r8,9l10788,4831r8,-9l10804,4804r7,-28l10819,4748r8,8l10835,4725r7,-13l10850,4704r8,-13l10865,4680r8,-9l10881,4671r7,-13l10896,4647r8,-10l10911,4625r8,-16l10927,4596r7,-11l10942,4576r8,-14l10957,4560r8,-13l10973,4534r7,-13l10988,4506r8,-18l11003,4439r8,-13l11019,4393r7,-11l11034,4354r8,-4l11049,4312r8,-22l11065,4291r7,-34l11080,4242r8,1l11095,4229r8,-8l11111,4205r7,-17l11126,4175r8,-37l11141,4097r8,-5l11157,4090r7,-9l11172,4058r8,-11l11187,4033r8,1l11203,4023r7,-15l11218,3997r8,-8l11234,3980r7,-8l11249,3957r8,-17l11264,3924r8,-17l11280,3880r7,-17l11295,3822r8,-46l11310,3777r8,-11l11326,3746r7,-38l11341,3699r8,7l11356,3706r8,-3l11372,3697r7,19l11387,3707r8,-14l11402,3695r8,-5l11418,3731r7,9l11433,3744r8,-20l11448,3728r8,-20l11464,3675r7,-16l11479,3681r8,29l11494,3709r8,10l11510,3716r7,23e" filled="f" strokecolor="aqua" strokeweight=".65pt">
              <v:stroke joinstyle="miter"/>
              <v:path arrowok="t"/>
            </v:shape>
            <v:shape id="_x0000_s1616" style="position:absolute;left:6886;top:2188;width:1493;height:467" coordsize="5840,1829" path="m,80l8,73r8,5l23,15r8,11l39,33,46,3r8,11l62,32r7,-4l77,25r8,-2l92,26r8,-1l108,18r8,7l123,24r8,-7l139,r7,2l154,3r8,18l169,22r8,-8l185,21r7,13l200,39r8,-8l215,38r8,7l231,53r7,7l246,74r8,14l261,108r8,9l277,127r7,-21l292,107r8,9l307,134r8,49l323,207r7,21l338,258r8,14l353,284r8,15l369,283r7,19l384,311r8,-15l399,306r8,-15l415,296r7,77l430,373r8,-36l445,368r8,-24l461,385r7,-65l476,296r8,-47l491,279r8,147l507,423r8,-26l522,418r8,-25l538,385r7,49l553,437r8,58l568,518r8,43l584,579r7,13l599,628r8,10l614,660r8,18l630,638r7,-11l645,630r8,-33l660,522r8,-26l676,532r7,-24l691,467r8,-16l706,471r8,160l722,596r7,55l737,727r8,-81l752,505r8,63l768,462r7,49l783,542r8,-145l798,405r8,204l814,733r7,86l829,685r8,324l844,1185r8,195l860,1636r7,44l875,1629r8,27l890,1686r8,14l906,1691r8,138l921,1818r8,-34l937,1797r7,10l952,1820r8,-71l967,1703r8,-16l983,1743r7,l998,1721r8,-6l1013,1742r8,13l1029,1757r7,-6l1044,1739r8,-4l1059,1744r8,-3l1075,1743r7,-73l1090,1667r8,-1l1105,1675r8,-1l1121,1668r7,-23l1136,1624r8,9l1151,1660r8,11l1167,1677r7,-8l1182,1671r8,8l1197,1697r8,-15l1213,1689r7,5l1228,1692r8,2l1243,1691r8,-48l1259,1651r7,6l1274,1657r8,-1l1289,1655r8,3l1305,1634r8,-2l1320,1633r8,1l1336,1632r7,-25l1351,1587r8,-71l1366,1494r8,-52l1382,1476r7,-38l1397,1488r8,-21l1412,1470r8,76l1428,1586r7,-1l1443,1585r8,-31l1458,1529r8,-82l1474,1417r7,-65l1489,1363r8,13l1504,1331r8,-44l1520,1326r7,24l1535,1368r8,76l1550,1417r8,-19l1566,1363r7,-20l1581,1365r8,9l1596,1360r8,-10l1612,1343r7,8l1627,1354r8,-2l1642,1368r8,-1l1658,1366r7,-9l1673,1359r8,l1688,1362r8,2l1704,1361r8,8l1719,1349r8,12l1735,1349r7,1l1750,1353r8,-7l1765,1344r8,6l1781,1347r7,1l1796,1362r8,-1l1811,1361r8,-19l1827,1366r7,5l1842,1393r8,14l1857,1432r8,8l1873,1432r7,12l1888,1454r8,17l1903,1473r8,-4l1919,1472r7,-26l1934,1455r8,-11l1949,1431r8,5l1965,1439r7,3l1980,1442r8,-16l1995,1425r8,-2l2011,1423r7,l2026,1423r8,l2041,1423r8,l2057,1423r7,l2072,1423r8,l2087,1423r8,l2103,1423r8,l2118,1423r8,l2134,1423r7,l2149,1423r8,l2164,1423r8,l2180,1423r7,l2195,1423r8,l2210,1423r8,l2226,1423r7,l2241,1423r8,l2256,1423r8,l2272,1423r7,l2287,1423r8,l2302,1423r8,l2318,1423r7,l2333,1423r8,l2348,1423r8,l2364,1423r7,l2379,1423r8,l2394,1423r8,l2410,1423r7,l2425,1423r8,l2440,1423r8,l2456,1423r7,l2471,1423r8,l2486,1423r8,l2502,1423r8,l2517,1423r8,l2533,1423r7,l2548,1423r8,l2563,1423r8,l2579,1423r7,l2594,1423r8,l2609,1423r8,l2625,1423r7,l2640,1423r8,l2655,1423r8,l2671,1423r7,l2686,1423r8,l2701,1423r8,l2717,1423r7,l2732,1423r8,l2747,1423r8,l2763,1423r7,l2778,1423r8,l2793,1423r8,l2809,1423r7,l2824,1423r8,l2839,1423r8,l2855,1423r7,l2870,1423r8,l2885,1423r8,l2901,1423r8,l2916,1423r8,l2932,1423r7,l2947,1423r8,l2962,1423r8,l2978,1423r7,l2993,1423r8,l3008,1423r8,l3024,1423r7,l3039,1423r8,l3054,1423r8,l3070,1423r7,l3085,1423r8,l3100,1423r8,l3116,1423r7,l3131,1423r8,l3146,1423r8,l3162,1423r7,l3177,1423r8,l3192,1423r8,l3208,1423r7,l3223,1423r8,l3238,1423r8,l3254,1423r7,l3269,1423r8,l3284,1423r8,l3300,1423r8,l3315,1423r8,l3331,1423r7,l3346,1423r8,l3361,1423r8,l3377,1423r7,l3392,1423r8,l3407,1423r8,l3423,1423r7,l3438,1423r8,l3453,1423r8,l3469,1423r7,l3484,1423r8,l3499,1423r8,l3515,1423r7,l3530,1423r8,l3545,1423r8,l3561,1423r7,l3576,1423r8,l3591,1423r8,l3607,1423r7,l3622,1423r8,l3637,1423r8,l3653,1423r7,l3668,1423r8,l3683,1423r8,l3699,1423r8,l3714,1423r8,l3730,1423r7,l3745,1423r8,l3760,1423r8,l3776,1423r7,l3791,1423r8,l3806,1423r8,l3822,1423r7,l3837,1423r8,l3852,1423r8,l3868,1423r7,l3883,1423r8,l3898,1423r8,l3914,1423r7,l3929,1423r8,l3944,1423r8,l3960,1423r7,l3975,1423r8,l3990,1423r8,l4006,1423r7,l4021,1423r8,l4036,1423r8,l4052,1423r7,l4067,1423r8,l4082,1423r8,l4098,1423r8,l4113,1423r8,l4129,1423r7,l4144,1423r8,l4159,1423r8,l4175,1423r7,l4190,1423r8,l4205,1423r8,l4221,1423r7,l4236,1423r8,l4251,1423r8,l4267,1423r7,l4282,1423r8,l4297,1423r8,l4313,1423r7,l4328,1423r8,l4343,1423r8,l4359,1423r7,l4374,1423r8,l4389,1423r8,l4405,1423r7,l4420,1423r8,l4435,1423r8,l4451,1423r7,l4466,1423r8,l4481,1423r8,l4497,1423r8,l4512,1423r8,l4528,1423r7,l4543,1423r8,l4558,1423r8,l4574,1423r7,l4589,1423r8,l4604,1423r8,l4620,1423r7,l4635,1423r8,l4650,1423r8,l4666,1423r7,l4681,1423r8,l4696,1423r8,l4712,1423r7,l4727,1423r8,l4742,1423r8,l4758,1423r7,l4773,1423r8,l4788,1423r8,l4804,1423r7,l4819,1423r8,l4834,1423r8,l4850,1423r7,l4865,1423r8,l4880,1423r8,l4896,1423r8,l4911,1423r8,l4927,1423r7,l4942,1423r8,l4957,1423r8,l4973,1423r7,l4988,1423r8,l5003,1423r8,l5019,1423r7,l5034,1423r8,l5049,1423r8,l5065,1423r7,l5080,1423r8,l5095,1423r8,l5111,1423r7,l5126,1423r8,l5141,1423r8,l5157,1423r7,l5172,1423r8,l5187,1423r8,l5203,1423r7,l5218,1423r8,l5233,1423r8,l5249,1423r7,l5264,1423r8,l5279,1423r8,l5295,1423r8,l5310,1423r8,l5326,1423r7,l5341,1423r8,l5356,1423r8,l5372,1423r7,l5387,1423r8,l5402,1423r8,l5418,1423r7,l5433,1423r8,l5448,1423r8,l5464,1423r7,l5479,1423r8,l5494,1423r8,l5510,1423r7,l5525,1423r8,l5540,1423r8,l5556,1423r7,l5571,1423r8,l5586,1423r8,l5602,1423r7,l5617,1423r8,l5632,1423r8,l5648,1423r7,l5663,1423r8,l5678,1423r8,l5694,1423r8,l5709,1423r8,l5725,1423r7,l5740,1423r8,l5755,1423r8,l5771,1423r7,l5786,1423r8,l5801,1423r8,l5817,1423r7,l5832,1423r8,e" filled="f" strokecolor="aqua" strokeweight=".65pt">
              <v:stroke joinstyle="miter"/>
              <v:path arrowok="t"/>
            </v:shape>
            <w10:anchorlock/>
          </v:group>
        </w:pict>
      </w:r>
      <w:r w:rsidR="00BD2ECB">
        <w:rPr>
          <w:rFonts w:ascii="Times New Roman" w:eastAsia="Calibri" w:hAnsi="Times New Roman" w:cs="Times New Roman"/>
          <w:color w:val="000000" w:themeColor="text1"/>
          <w:sz w:val="24"/>
          <w:szCs w:val="24"/>
        </w:rPr>
        <w:tab/>
      </w:r>
      <w:r w:rsidR="006C5342" w:rsidRPr="00BB2542">
        <w:rPr>
          <w:rFonts w:ascii="Times New Roman" w:eastAsia="Calibri" w:hAnsi="Times New Roman" w:cs="Times New Roman"/>
          <w:color w:val="000000" w:themeColor="text1"/>
          <w:sz w:val="16"/>
          <w:szCs w:val="16"/>
        </w:rPr>
        <w:t>Note: The vertical axis measures the variance ratios. The test stat</w:t>
      </w:r>
      <w:r w:rsidR="00ED48C7" w:rsidRPr="00BB2542">
        <w:rPr>
          <w:rFonts w:ascii="Times New Roman" w:eastAsia="Calibri" w:hAnsi="Times New Roman" w:cs="Times New Roman"/>
          <w:color w:val="000000" w:themeColor="text1"/>
          <w:sz w:val="16"/>
          <w:szCs w:val="16"/>
        </w:rPr>
        <w:t xml:space="preserve">istics are computed in rolling </w:t>
      </w:r>
      <w:r w:rsidR="006C5342" w:rsidRPr="00BB2542">
        <w:rPr>
          <w:rFonts w:ascii="Times New Roman" w:eastAsia="Calibri" w:hAnsi="Times New Roman" w:cs="Times New Roman"/>
          <w:color w:val="000000" w:themeColor="text1"/>
          <w:sz w:val="16"/>
          <w:szCs w:val="16"/>
        </w:rPr>
        <w:t xml:space="preserve">sample at lags (investment </w:t>
      </w:r>
      <w:r w:rsidR="00BB2542">
        <w:rPr>
          <w:rFonts w:ascii="Times New Roman" w:eastAsia="Calibri" w:hAnsi="Times New Roman" w:cs="Times New Roman"/>
          <w:color w:val="000000" w:themeColor="text1"/>
          <w:sz w:val="16"/>
          <w:szCs w:val="16"/>
        </w:rPr>
        <w:tab/>
      </w:r>
      <w:r w:rsidR="006C5342" w:rsidRPr="00BB2542">
        <w:rPr>
          <w:rFonts w:ascii="Times New Roman" w:eastAsia="Calibri" w:hAnsi="Times New Roman" w:cs="Times New Roman"/>
          <w:color w:val="000000" w:themeColor="text1"/>
          <w:sz w:val="16"/>
          <w:szCs w:val="16"/>
        </w:rPr>
        <w:t xml:space="preserve">horizon) </w:t>
      </w:r>
      <w:r w:rsidR="00652F29" w:rsidRPr="00BB2542">
        <w:rPr>
          <w:rFonts w:ascii="Times New Roman" w:eastAsia="Calibri" w:hAnsi="Times New Roman" w:cs="Times New Roman"/>
          <w:i/>
          <w:color w:val="000000" w:themeColor="text1"/>
          <w:sz w:val="16"/>
          <w:szCs w:val="16"/>
        </w:rPr>
        <w:t>q=</w:t>
      </w:r>
      <w:r w:rsidR="006C5342" w:rsidRPr="00BB2542">
        <w:rPr>
          <w:rFonts w:ascii="Times New Roman" w:eastAsia="Calibri" w:hAnsi="Times New Roman" w:cs="Times New Roman"/>
          <w:color w:val="000000" w:themeColor="text1"/>
          <w:sz w:val="16"/>
          <w:szCs w:val="16"/>
        </w:rPr>
        <w:t>2, 5, 30, 60 and 100 days.  The variance ratio is expected to be unity when the series follow a random walk. T</w:t>
      </w:r>
      <w:r w:rsidR="00BB2542">
        <w:rPr>
          <w:rFonts w:ascii="Times New Roman" w:eastAsia="Calibri" w:hAnsi="Times New Roman" w:cs="Times New Roman"/>
          <w:color w:val="000000" w:themeColor="text1"/>
          <w:sz w:val="16"/>
          <w:szCs w:val="16"/>
        </w:rPr>
        <w:t xml:space="preserve">he </w:t>
      </w:r>
      <w:r w:rsidR="00BB2542">
        <w:rPr>
          <w:rFonts w:ascii="Times New Roman" w:eastAsia="Calibri" w:hAnsi="Times New Roman" w:cs="Times New Roman"/>
          <w:color w:val="000000" w:themeColor="text1"/>
          <w:sz w:val="16"/>
          <w:szCs w:val="16"/>
        </w:rPr>
        <w:tab/>
        <w:t xml:space="preserve">figure exhibit time varying </w:t>
      </w:r>
      <w:r w:rsidR="006C5342" w:rsidRPr="00BB2542">
        <w:rPr>
          <w:rFonts w:ascii="Times New Roman" w:eastAsia="Calibri" w:hAnsi="Times New Roman" w:cs="Times New Roman"/>
          <w:color w:val="000000" w:themeColor="text1"/>
          <w:sz w:val="16"/>
          <w:szCs w:val="16"/>
        </w:rPr>
        <w:t>persistence in FII.</w:t>
      </w:r>
    </w:p>
    <w:p w:rsidR="006C5342" w:rsidRPr="0049759F" w:rsidRDefault="00441DCD" w:rsidP="006C5342">
      <w:pPr>
        <w:spacing w:after="0"/>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 xml:space="preserve">Figure </w:t>
      </w:r>
      <w:r w:rsidR="00E1637C">
        <w:rPr>
          <w:rFonts w:ascii="Times New Roman" w:eastAsia="Calibri" w:hAnsi="Times New Roman" w:cs="Times New Roman"/>
          <w:b/>
          <w:color w:val="000000" w:themeColor="text1"/>
          <w:sz w:val="24"/>
          <w:szCs w:val="24"/>
        </w:rPr>
        <w:t>6</w:t>
      </w:r>
      <w:r w:rsidR="00E1637C" w:rsidRPr="0049759F">
        <w:rPr>
          <w:rFonts w:ascii="Times New Roman" w:eastAsia="Calibri" w:hAnsi="Times New Roman" w:cs="Times New Roman"/>
          <w:b/>
          <w:color w:val="000000" w:themeColor="text1"/>
          <w:sz w:val="24"/>
          <w:szCs w:val="24"/>
        </w:rPr>
        <w:t xml:space="preserve"> </w:t>
      </w:r>
      <w:r w:rsidRPr="0049759F">
        <w:rPr>
          <w:rFonts w:ascii="Times New Roman" w:eastAsia="Calibri" w:hAnsi="Times New Roman" w:cs="Times New Roman"/>
          <w:b/>
          <w:color w:val="000000" w:themeColor="text1"/>
          <w:sz w:val="24"/>
          <w:szCs w:val="24"/>
        </w:rPr>
        <w:t>Trends in v</w:t>
      </w:r>
      <w:r w:rsidR="006C5342" w:rsidRPr="0049759F">
        <w:rPr>
          <w:rFonts w:ascii="Times New Roman" w:eastAsia="Calibri" w:hAnsi="Times New Roman" w:cs="Times New Roman"/>
          <w:b/>
          <w:color w:val="000000" w:themeColor="text1"/>
          <w:sz w:val="24"/>
          <w:szCs w:val="24"/>
        </w:rPr>
        <w:t xml:space="preserve">ariance ratios – Nifty </w:t>
      </w:r>
    </w:p>
    <w:p w:rsidR="006C5342" w:rsidRPr="00BD2ECB" w:rsidRDefault="00B253E8" w:rsidP="00EF4150">
      <w:pPr>
        <w:spacing w:line="240" w:lineRule="auto"/>
        <w:rPr>
          <w:rFonts w:ascii="Calibri" w:eastAsia="Calibri" w:hAnsi="Calibri" w:cs="Times New Roman"/>
          <w:color w:val="000000" w:themeColor="text1"/>
        </w:rPr>
      </w:pPr>
      <w:r>
        <w:rPr>
          <w:rFonts w:ascii="Times New Roman" w:eastAsia="Calibri" w:hAnsi="Times New Roman" w:cs="Times New Roman"/>
          <w:color w:val="000000" w:themeColor="text1"/>
          <w:sz w:val="24"/>
          <w:szCs w:val="24"/>
        </w:rPr>
      </w:r>
      <w:r>
        <w:rPr>
          <w:rFonts w:ascii="Times New Roman" w:eastAsia="Calibri" w:hAnsi="Times New Roman" w:cs="Times New Roman"/>
          <w:color w:val="000000" w:themeColor="text1"/>
          <w:sz w:val="24"/>
          <w:szCs w:val="24"/>
        </w:rPr>
        <w:pict>
          <v:group id="_x0000_s1449" editas="canvas" style="width:451pt;height:193.55pt;mso-position-horizontal-relative:char;mso-position-vertical-relative:line" coordsize="9020,3871">
            <o:lock v:ext="edit" aspectratio="t"/>
            <v:shape id="_x0000_s1450" type="#_x0000_t75" style="position:absolute;width:9020;height:3871" o:preferrelative="f">
              <v:fill o:detectmouseclick="t"/>
              <v:path o:extrusionok="t" o:connecttype="none"/>
              <o:lock v:ext="edit" text="t"/>
            </v:shape>
            <v:rect id="_x0000_s1451" style="position:absolute;left:1078;top:3387;width:6851;height:280" strokeweight="0"/>
            <v:line id="_x0000_s1452" style="position:absolute" from="1276,3531" to="1773,3532" strokeweight=".65pt">
              <v:stroke joinstyle="miter"/>
            </v:line>
            <v:rect id="_x0000_s1453" style="position:absolute;left:1971;top:3459;width:414;height:359;mso-wrap-style:none" filled="f" stroked="f">
              <v:textbox style="mso-next-textbox:#_x0000_s1453;mso-fit-shape-to-text:t" inset="0,0,0,0">
                <w:txbxContent>
                  <w:p w:rsidR="009558AC" w:rsidRDefault="009558AC" w:rsidP="006C5342">
                    <w:r>
                      <w:rPr>
                        <w:rFonts w:ascii="Helvetica" w:hAnsi="Helvetica" w:cs="Helvetica"/>
                        <w:color w:val="000000"/>
                        <w:sz w:val="12"/>
                        <w:szCs w:val="12"/>
                      </w:rPr>
                      <w:t>NIFTY2</w:t>
                    </w:r>
                  </w:p>
                </w:txbxContent>
              </v:textbox>
            </v:rect>
            <v:line id="_x0000_s1454" style="position:absolute" from="2558,3531" to="3054,3532" strokecolor="blue" strokeweight=".65pt">
              <v:stroke joinstyle="miter"/>
            </v:line>
            <v:rect id="_x0000_s1455" style="position:absolute;left:3253;top:3459;width:414;height:359;mso-wrap-style:none" filled="f" stroked="f">
              <v:textbox style="mso-next-textbox:#_x0000_s1455;mso-fit-shape-to-text:t" inset="0,0,0,0">
                <w:txbxContent>
                  <w:p w:rsidR="009558AC" w:rsidRDefault="009558AC" w:rsidP="006C5342">
                    <w:r>
                      <w:rPr>
                        <w:rFonts w:ascii="Helvetica" w:hAnsi="Helvetica" w:cs="Helvetica"/>
                        <w:color w:val="000000"/>
                        <w:sz w:val="12"/>
                        <w:szCs w:val="12"/>
                      </w:rPr>
                      <w:t>NIFTY5</w:t>
                    </w:r>
                  </w:p>
                </w:txbxContent>
              </v:textbox>
            </v:rect>
            <v:line id="_x0000_s1456" style="position:absolute" from="3840,3531" to="4336,3532" strokecolor="lime" strokeweight=".65pt">
              <v:stroke joinstyle="miter"/>
            </v:line>
            <v:rect id="_x0000_s1457" style="position:absolute;left:4535;top:3459;width:481;height:359;mso-wrap-style:none" filled="f" stroked="f">
              <v:textbox style="mso-next-textbox:#_x0000_s1457;mso-fit-shape-to-text:t" inset="0,0,0,0">
                <w:txbxContent>
                  <w:p w:rsidR="009558AC" w:rsidRDefault="009558AC" w:rsidP="006C5342">
                    <w:r>
                      <w:rPr>
                        <w:rFonts w:ascii="Helvetica" w:hAnsi="Helvetica" w:cs="Helvetica"/>
                        <w:color w:val="000000"/>
                        <w:sz w:val="12"/>
                        <w:szCs w:val="12"/>
                      </w:rPr>
                      <w:t>NIFTY30</w:t>
                    </w:r>
                  </w:p>
                </w:txbxContent>
              </v:textbox>
            </v:rect>
            <v:line id="_x0000_s1458" style="position:absolute" from="5185,3531" to="5681,3532" strokecolor="red" strokeweight=".65pt">
              <v:stroke joinstyle="miter"/>
            </v:line>
            <v:rect id="_x0000_s1459" style="position:absolute;left:5880;top:3459;width:481;height:359;mso-wrap-style:none" filled="f" stroked="f">
              <v:textbox style="mso-next-textbox:#_x0000_s1459;mso-fit-shape-to-text:t" inset="0,0,0,0">
                <w:txbxContent>
                  <w:p w:rsidR="009558AC" w:rsidRDefault="009558AC" w:rsidP="006C5342">
                    <w:r>
                      <w:rPr>
                        <w:rFonts w:ascii="Helvetica" w:hAnsi="Helvetica" w:cs="Helvetica"/>
                        <w:color w:val="000000"/>
                        <w:sz w:val="12"/>
                        <w:szCs w:val="12"/>
                      </w:rPr>
                      <w:t>NIFTY60</w:t>
                    </w:r>
                  </w:p>
                </w:txbxContent>
              </v:textbox>
            </v:rect>
            <v:line id="_x0000_s1460" style="position:absolute" from="6529,3531" to="7026,3532" strokecolor="aqua" strokeweight=".65pt">
              <v:stroke joinstyle="miter"/>
            </v:line>
            <v:rect id="_x0000_s1461" style="position:absolute;left:7225;top:3459;width:547;height:359;mso-wrap-style:none" filled="f" stroked="f">
              <v:textbox style="mso-next-textbox:#_x0000_s1461;mso-fit-shape-to-text:t" inset="0,0,0,0">
                <w:txbxContent>
                  <w:p w:rsidR="009558AC" w:rsidRDefault="009558AC" w:rsidP="006C5342">
                    <w:r>
                      <w:rPr>
                        <w:rFonts w:ascii="Helvetica" w:hAnsi="Helvetica" w:cs="Helvetica"/>
                        <w:color w:val="000000"/>
                        <w:sz w:val="12"/>
                        <w:szCs w:val="12"/>
                      </w:rPr>
                      <w:t>NIFTY100</w:t>
                    </w:r>
                  </w:p>
                </w:txbxContent>
              </v:textbox>
            </v:rect>
            <v:rect id="_x0000_s1462" style="position:absolute;left:1809;top:3167;width:281;height:385;mso-wrap-style:none" filled="f" stroked="f">
              <v:textbox style="mso-next-textbox:#_x0000_s1462;mso-fit-shape-to-text:t" inset="0,0,0,0">
                <w:txbxContent>
                  <w:p w:rsidR="009558AC" w:rsidRPr="00EE288E" w:rsidRDefault="009558AC" w:rsidP="006C5342">
                    <w:pPr>
                      <w:rPr>
                        <w:rFonts w:ascii="Times New Roman" w:hAnsi="Times New Roman" w:cs="Times New Roman"/>
                        <w:lang w:val="en-IN"/>
                      </w:rPr>
                    </w:pPr>
                    <w:r w:rsidRPr="00EE288E">
                      <w:rPr>
                        <w:rFonts w:ascii="Times New Roman" w:hAnsi="Times New Roman" w:cs="Times New Roman"/>
                        <w:color w:val="000000"/>
                        <w:sz w:val="14"/>
                        <w:szCs w:val="14"/>
                        <w:lang w:val="en-IN"/>
                      </w:rPr>
                      <w:t>2001</w:t>
                    </w:r>
                  </w:p>
                </w:txbxContent>
              </v:textbox>
            </v:rect>
            <v:rect id="_x0000_s1463" style="position:absolute;left:2744;top:3167;width:281;height:385;mso-wrap-style:none" filled="f" stroked="f">
              <v:textbox style="mso-next-textbox:#_x0000_s1463;mso-fit-shape-to-text:t" inset="0,0,0,0">
                <w:txbxContent>
                  <w:p w:rsidR="009558AC" w:rsidRPr="00EE288E"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2003</w:t>
                    </w:r>
                  </w:p>
                </w:txbxContent>
              </v:textbox>
            </v:rect>
            <v:rect id="_x0000_s1464" style="position:absolute;left:3725;top:3167;width:281;height:385;mso-wrap-style:none" filled="f" stroked="f">
              <v:textbox style="mso-next-textbox:#_x0000_s1464;mso-fit-shape-to-text:t" inset="0,0,0,0">
                <w:txbxContent>
                  <w:p w:rsidR="009558AC" w:rsidRPr="00EE288E"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2005</w:t>
                    </w:r>
                  </w:p>
                </w:txbxContent>
              </v:textbox>
            </v:rect>
            <v:rect id="_x0000_s1465" style="position:absolute;left:4706;top:3167;width:281;height:385;mso-wrap-style:none" filled="f" stroked="f">
              <v:textbox style="mso-next-textbox:#_x0000_s1465;mso-fit-shape-to-text:t" inset="0,0,0,0">
                <w:txbxContent>
                  <w:p w:rsidR="009558AC" w:rsidRPr="00EE288E"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2007</w:t>
                    </w:r>
                  </w:p>
                </w:txbxContent>
              </v:textbox>
            </v:rect>
            <v:rect id="_x0000_s1466" style="position:absolute;left:5686;top:3167;width:281;height:385;mso-wrap-style:none" filled="f" stroked="f">
              <v:textbox style="mso-next-textbox:#_x0000_s1466;mso-fit-shape-to-text:t" inset="0,0,0,0">
                <w:txbxContent>
                  <w:p w:rsidR="009558AC" w:rsidRPr="00EE288E"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2009</w:t>
                    </w:r>
                  </w:p>
                </w:txbxContent>
              </v:textbox>
            </v:rect>
            <v:rect id="_x0000_s1467" style="position:absolute;left:6667;top:3167;width:281;height:385;mso-wrap-style:none" filled="f" stroked="f">
              <v:textbox style="mso-next-textbox:#_x0000_s1467;mso-fit-shape-to-text:t" inset="0,0,0,0">
                <w:txbxContent>
                  <w:p w:rsidR="009558AC" w:rsidRPr="00EE288E" w:rsidRDefault="009558AC" w:rsidP="006C5342">
                    <w:pPr>
                      <w:rPr>
                        <w:rFonts w:ascii="Times New Roman" w:hAnsi="Times New Roman" w:cs="Times New Roman"/>
                        <w:lang w:val="en-IN"/>
                      </w:rPr>
                    </w:pPr>
                    <w:r>
                      <w:rPr>
                        <w:rFonts w:ascii="Times New Roman" w:hAnsi="Times New Roman" w:cs="Times New Roman"/>
                        <w:color w:val="000000"/>
                        <w:sz w:val="14"/>
                        <w:szCs w:val="14"/>
                        <w:lang w:val="en-IN"/>
                      </w:rPr>
                      <w:t>2011</w:t>
                    </w:r>
                  </w:p>
                </w:txbxContent>
              </v:textbox>
            </v:rect>
            <v:rect id="_x0000_s1468" style="position:absolute;left:7648;top:3167;width:281;height:385;mso-wrap-style:none" filled="f" stroked="f">
              <v:textbox style="mso-next-textbox:#_x0000_s1468;mso-fit-shape-to-text:t" inset="0,0,0,0">
                <w:txbxContent>
                  <w:p w:rsidR="009558AC" w:rsidRPr="00EE288E" w:rsidRDefault="009558AC" w:rsidP="006C5342">
                    <w:pPr>
                      <w:rPr>
                        <w:rFonts w:ascii="Times New Roman" w:hAnsi="Times New Roman" w:cs="Times New Roman"/>
                        <w:lang w:val="en-IN"/>
                      </w:rPr>
                    </w:pPr>
                    <w:r w:rsidRPr="00EE288E">
                      <w:rPr>
                        <w:rFonts w:ascii="Times New Roman" w:hAnsi="Times New Roman" w:cs="Times New Roman"/>
                        <w:color w:val="000000"/>
                        <w:sz w:val="14"/>
                        <w:szCs w:val="14"/>
                        <w:lang w:val="en-IN"/>
                      </w:rPr>
                      <w:t>2013</w:t>
                    </w:r>
                  </w:p>
                </w:txbxContent>
              </v:textbox>
            </v:rect>
            <v:line id="_x0000_s1469" style="position:absolute" from="1241,3086" to="1242,3127" strokeweight="0">
              <v:stroke joinstyle="miter"/>
            </v:line>
            <v:line id="_x0000_s1470" style="position:absolute" from="1486,3086" to="1487,3127" strokeweight="0">
              <v:stroke joinstyle="miter"/>
            </v:line>
            <v:line id="_x0000_s1471" style="position:absolute" from="1731,3086" to="1732,3127" strokeweight="0">
              <v:stroke joinstyle="miter"/>
            </v:line>
            <v:line id="_x0000_s1472" style="position:absolute" from="1977,3086" to="1978,3167" strokeweight="0">
              <v:stroke joinstyle="miter"/>
            </v:line>
            <v:line id="_x0000_s1473" style="position:absolute" from="2222,3086" to="2223,3127" strokeweight="0">
              <v:stroke joinstyle="miter"/>
            </v:line>
            <v:line id="_x0000_s1474" style="position:absolute" from="2467,3086" to="2468,3127" strokeweight="0">
              <v:stroke joinstyle="miter"/>
            </v:line>
            <v:line id="_x0000_s1475" style="position:absolute" from="2712,3086" to="2713,3127" strokeweight="0">
              <v:stroke joinstyle="miter"/>
            </v:line>
            <v:line id="_x0000_s1476" style="position:absolute" from="2957,3086" to="2958,3167" strokeweight="0">
              <v:stroke joinstyle="miter"/>
            </v:line>
            <v:line id="_x0000_s1477" style="position:absolute" from="3202,3086" to="3203,3127" strokeweight="0">
              <v:stroke joinstyle="miter"/>
            </v:line>
            <v:line id="_x0000_s1478" style="position:absolute" from="3447,3086" to="3448,3127" strokeweight="0">
              <v:stroke joinstyle="miter"/>
            </v:line>
            <v:line id="_x0000_s1479" style="position:absolute" from="3693,3086" to="3694,3127" strokeweight="0">
              <v:stroke joinstyle="miter"/>
            </v:line>
            <v:line id="_x0000_s1480" style="position:absolute" from="3938,3086" to="3939,3167" strokeweight="0">
              <v:stroke joinstyle="miter"/>
            </v:line>
            <v:line id="_x0000_s1481" style="position:absolute" from="4183,3086" to="4184,3127" strokeweight="0">
              <v:stroke joinstyle="miter"/>
            </v:line>
            <v:line id="_x0000_s1482" style="position:absolute" from="4428,3086" to="4429,3127" strokeweight="0">
              <v:stroke joinstyle="miter"/>
            </v:line>
            <v:line id="_x0000_s1483" style="position:absolute" from="4673,3086" to="4674,3127" strokeweight="0">
              <v:stroke joinstyle="miter"/>
            </v:line>
            <v:line id="_x0000_s1484" style="position:absolute" from="4919,3086" to="4920,3167" strokeweight="0">
              <v:stroke joinstyle="miter"/>
            </v:line>
            <v:line id="_x0000_s1485" style="position:absolute" from="5164,3086" to="5165,3127" strokeweight="0">
              <v:stroke joinstyle="miter"/>
            </v:line>
            <v:line id="_x0000_s1486" style="position:absolute" from="5409,3086" to="5410,3127" strokeweight="0">
              <v:stroke joinstyle="miter"/>
            </v:line>
            <v:line id="_x0000_s1487" style="position:absolute" from="5654,3086" to="5655,3127" strokeweight="0">
              <v:stroke joinstyle="miter"/>
            </v:line>
            <v:line id="_x0000_s1488" style="position:absolute" from="5899,3086" to="5900,3167" strokeweight="0">
              <v:stroke joinstyle="miter"/>
            </v:line>
            <v:line id="_x0000_s1489" style="position:absolute" from="6145,3086" to="6146,3127" strokeweight="0">
              <v:stroke joinstyle="miter"/>
            </v:line>
            <v:line id="_x0000_s1490" style="position:absolute" from="6390,3086" to="6391,3127" strokeweight="0">
              <v:stroke joinstyle="miter"/>
            </v:line>
            <v:line id="_x0000_s1491" style="position:absolute" from="6635,3086" to="6636,3127" strokeweight="0">
              <v:stroke joinstyle="miter"/>
            </v:line>
            <v:line id="_x0000_s1492" style="position:absolute" from="6880,3086" to="6881,3167" strokeweight="0">
              <v:stroke joinstyle="miter"/>
            </v:line>
            <v:line id="_x0000_s1493" style="position:absolute" from="7125,3086" to="7126,3127" strokeweight="0">
              <v:stroke joinstyle="miter"/>
            </v:line>
            <v:line id="_x0000_s1494" style="position:absolute" from="7370,3086" to="7371,3127" strokeweight="0">
              <v:stroke joinstyle="miter"/>
            </v:line>
            <v:line id="_x0000_s1495" style="position:absolute" from="7616,3086" to="7617,3127" strokeweight="0">
              <v:stroke joinstyle="miter"/>
            </v:line>
            <v:line id="_x0000_s1496" style="position:absolute" from="7861,3086" to="7862,3167" strokeweight="0">
              <v:stroke joinstyle="miter"/>
            </v:line>
            <v:line id="_x0000_s1497" style="position:absolute" from="8106,3086" to="8107,3127" strokeweight="0">
              <v:stroke joinstyle="miter"/>
            </v:line>
            <v:line id="_x0000_s1498" style="position:absolute" from="8351,3086" to="8352,3127" strokeweight="0">
              <v:stroke joinstyle="miter"/>
            </v:line>
            <v:rect id="_x0000_s1499" style="position:absolute;left:132;top:3005;width:195;height:385;mso-wrap-style:none" filled="f" stroked="f">
              <v:textbox style="mso-next-textbox:#_x0000_s1499;mso-fit-shape-to-text:t" inset="0,0,0,0">
                <w:txbxContent>
                  <w:p w:rsidR="009558AC" w:rsidRDefault="009558AC" w:rsidP="006C5342">
                    <w:r>
                      <w:rPr>
                        <w:rFonts w:ascii="Helvetica" w:hAnsi="Helvetica" w:cs="Helvetica"/>
                        <w:color w:val="000000"/>
                        <w:sz w:val="14"/>
                        <w:szCs w:val="14"/>
                      </w:rPr>
                      <w:t>0.0</w:t>
                    </w:r>
                  </w:p>
                </w:txbxContent>
              </v:textbox>
            </v:rect>
            <v:line id="_x0000_s1500" style="position:absolute;flip:x" from="505,3086" to="586,3087" strokeweight="0">
              <v:stroke joinstyle="miter"/>
            </v:line>
            <v:rect id="_x0000_s1501" style="position:absolute;left:132;top:2643;width:195;height:385;mso-wrap-style:none" filled="f" stroked="f">
              <v:textbox style="mso-next-textbox:#_x0000_s1501;mso-fit-shape-to-text:t" inset="0,0,0,0">
                <w:txbxContent>
                  <w:p w:rsidR="009558AC" w:rsidRDefault="009558AC" w:rsidP="006C5342">
                    <w:r>
                      <w:rPr>
                        <w:rFonts w:ascii="Helvetica" w:hAnsi="Helvetica" w:cs="Helvetica"/>
                        <w:color w:val="000000"/>
                        <w:sz w:val="14"/>
                        <w:szCs w:val="14"/>
                      </w:rPr>
                      <w:t>0.5</w:t>
                    </w:r>
                  </w:p>
                </w:txbxContent>
              </v:textbox>
            </v:rect>
            <v:line id="_x0000_s1502" style="position:absolute;flip:x" from="505,2725" to="586,2726" strokeweight="0">
              <v:stroke joinstyle="miter"/>
            </v:line>
            <v:rect id="_x0000_s1503" style="position:absolute;left:132;top:2282;width:195;height:385;mso-wrap-style:none" filled="f" stroked="f">
              <v:textbox style="mso-next-textbox:#_x0000_s1503;mso-fit-shape-to-text:t" inset="0,0,0,0">
                <w:txbxContent>
                  <w:p w:rsidR="009558AC" w:rsidRDefault="009558AC" w:rsidP="006C5342">
                    <w:r>
                      <w:rPr>
                        <w:rFonts w:ascii="Helvetica" w:hAnsi="Helvetica" w:cs="Helvetica"/>
                        <w:color w:val="000000"/>
                        <w:sz w:val="14"/>
                        <w:szCs w:val="14"/>
                      </w:rPr>
                      <w:t>1.0</w:t>
                    </w:r>
                  </w:p>
                </w:txbxContent>
              </v:textbox>
            </v:rect>
            <v:line id="_x0000_s1504" style="position:absolute;flip:x" from="505,2363" to="586,2364" strokeweight="0">
              <v:stroke joinstyle="miter"/>
            </v:line>
            <v:rect id="_x0000_s1505" style="position:absolute;left:132;top:1920;width:195;height:385;mso-wrap-style:none" filled="f" stroked="f">
              <v:textbox style="mso-next-textbox:#_x0000_s1505;mso-fit-shape-to-text:t" inset="0,0,0,0">
                <w:txbxContent>
                  <w:p w:rsidR="009558AC" w:rsidRDefault="009558AC" w:rsidP="006C5342">
                    <w:r>
                      <w:rPr>
                        <w:rFonts w:ascii="Helvetica" w:hAnsi="Helvetica" w:cs="Helvetica"/>
                        <w:color w:val="000000"/>
                        <w:sz w:val="14"/>
                        <w:szCs w:val="14"/>
                      </w:rPr>
                      <w:t>1.5</w:t>
                    </w:r>
                  </w:p>
                </w:txbxContent>
              </v:textbox>
            </v:rect>
            <v:line id="_x0000_s1506" style="position:absolute;flip:x" from="505,2001" to="586,2002" strokeweight="0">
              <v:stroke joinstyle="miter"/>
            </v:line>
            <v:rect id="_x0000_s1507" style="position:absolute;left:132;top:1559;width:195;height:385;mso-wrap-style:none" filled="f" stroked="f">
              <v:textbox style="mso-next-textbox:#_x0000_s1507;mso-fit-shape-to-text:t" inset="0,0,0,0">
                <w:txbxContent>
                  <w:p w:rsidR="009558AC" w:rsidRDefault="009558AC" w:rsidP="006C5342">
                    <w:r>
                      <w:rPr>
                        <w:rFonts w:ascii="Helvetica" w:hAnsi="Helvetica" w:cs="Helvetica"/>
                        <w:color w:val="000000"/>
                        <w:sz w:val="14"/>
                        <w:szCs w:val="14"/>
                      </w:rPr>
                      <w:t>2.0</w:t>
                    </w:r>
                  </w:p>
                </w:txbxContent>
              </v:textbox>
            </v:rect>
            <v:line id="_x0000_s1508" style="position:absolute;flip:x" from="505,1640" to="586,1641" strokeweight="0">
              <v:stroke joinstyle="miter"/>
            </v:line>
            <v:rect id="_x0000_s1509" style="position:absolute;left:132;top:1197;width:195;height:385;mso-wrap-style:none" filled="f" stroked="f">
              <v:textbox style="mso-next-textbox:#_x0000_s1509;mso-fit-shape-to-text:t" inset="0,0,0,0">
                <w:txbxContent>
                  <w:p w:rsidR="009558AC" w:rsidRDefault="009558AC" w:rsidP="006C5342">
                    <w:r>
                      <w:rPr>
                        <w:rFonts w:ascii="Helvetica" w:hAnsi="Helvetica" w:cs="Helvetica"/>
                        <w:color w:val="000000"/>
                        <w:sz w:val="14"/>
                        <w:szCs w:val="14"/>
                      </w:rPr>
                      <w:t>2.5</w:t>
                    </w:r>
                  </w:p>
                </w:txbxContent>
              </v:textbox>
            </v:rect>
            <v:line id="_x0000_s1510" style="position:absolute;flip:x" from="505,1278" to="586,1279" strokeweight="0">
              <v:stroke joinstyle="miter"/>
            </v:line>
            <v:rect id="_x0000_s1511" style="position:absolute;left:132;top:836;width:195;height:385;mso-wrap-style:none" filled="f" stroked="f">
              <v:textbox style="mso-next-textbox:#_x0000_s1511;mso-fit-shape-to-text:t" inset="0,0,0,0">
                <w:txbxContent>
                  <w:p w:rsidR="009558AC" w:rsidRDefault="009558AC" w:rsidP="006C5342">
                    <w:r>
                      <w:rPr>
                        <w:rFonts w:ascii="Helvetica" w:hAnsi="Helvetica" w:cs="Helvetica"/>
                        <w:color w:val="000000"/>
                        <w:sz w:val="14"/>
                        <w:szCs w:val="14"/>
                      </w:rPr>
                      <w:t>3.0</w:t>
                    </w:r>
                  </w:p>
                </w:txbxContent>
              </v:textbox>
            </v:rect>
            <v:line id="_x0000_s1512" style="position:absolute;flip:x" from="505,917" to="586,918" strokeweight="0">
              <v:stroke joinstyle="miter"/>
            </v:line>
            <v:rect id="_x0000_s1513" style="position:absolute;left:132;top:474;width:195;height:385;mso-wrap-style:none" filled="f" stroked="f">
              <v:textbox style="mso-next-textbox:#_x0000_s1513;mso-fit-shape-to-text:t" inset="0,0,0,0">
                <w:txbxContent>
                  <w:p w:rsidR="009558AC" w:rsidRDefault="009558AC" w:rsidP="006C5342">
                    <w:r>
                      <w:rPr>
                        <w:rFonts w:ascii="Helvetica" w:hAnsi="Helvetica" w:cs="Helvetica"/>
                        <w:color w:val="000000"/>
                        <w:sz w:val="14"/>
                        <w:szCs w:val="14"/>
                      </w:rPr>
                      <w:t>3.5</w:t>
                    </w:r>
                  </w:p>
                </w:txbxContent>
              </v:textbox>
            </v:rect>
            <v:line id="_x0000_s1514" style="position:absolute;flip:x" from="505,555" to="586,556" strokeweight="0">
              <v:stroke joinstyle="miter"/>
            </v:line>
            <v:rect id="_x0000_s1515" style="position:absolute;left:132;top:112;width:195;height:385;mso-wrap-style:none" filled="f" stroked="f">
              <v:textbox style="mso-next-textbox:#_x0000_s1515;mso-fit-shape-to-text:t" inset="0,0,0,0">
                <w:txbxContent>
                  <w:p w:rsidR="009558AC" w:rsidRDefault="009558AC" w:rsidP="006C5342">
                    <w:r>
                      <w:rPr>
                        <w:rFonts w:ascii="Helvetica" w:hAnsi="Helvetica" w:cs="Helvetica"/>
                        <w:color w:val="000000"/>
                        <w:sz w:val="14"/>
                        <w:szCs w:val="14"/>
                      </w:rPr>
                      <w:t>4.0</w:t>
                    </w:r>
                  </w:p>
                </w:txbxContent>
              </v:textbox>
            </v:rect>
            <v:line id="_x0000_s1516" style="position:absolute;flip:x" from="505,194" to="586,195" strokeweight="0">
              <v:stroke joinstyle="miter"/>
            </v:line>
            <v:rect id="_x0000_s1517" style="position:absolute;left:586;top:194;width:8204;height:2892" filled="f" strokeweight="0"/>
            <v:shape id="_x0000_s1518" style="position:absolute;left:998;top:2229;width:2944;height:207" coordsize="11517,807" path="m,349r7,3l15,363r8,17l31,367r7,5l46,368r8,2l61,371r8,-9l77,361r7,-5l92,336r8,14l107,347r8,-8l123,337r7,-2l138,333r8,2l153,332r8,-5l169,333r7,-7l184,339r8,25l199,369r8,-6l215,360r7,2l230,360r8,2l245,356r8,-3l261,377r7,-19l276,376r8,6l291,383r8,-16l307,374r7,-7l322,339r8,57l337,357r8,l353,352r7,1l368,361r8,3l383,361r8,-3l399,358r7,-3l414,352r8,33l430,343r7,2l445,346r8,9l460,348r8,l476,350r7,-8l491,251r8,-27l506,218r8,-14l522,193r7,23l537,181r8,8l552,191r8,4l568,208r7,-15l583,206r8,1l598,217r8,4l614,215r7,5l629,220r8,-4l644,214r8,4l660,215r7,1l675,212r8,1l690,215r8,22l706,227r7,14l721,211r8,3l736,211r8,3l752,208r7,-1l767,200r8,-3l782,202r8,1l798,202r7,2l813,215r8,-7l829,206r7,3l844,206r8,1l859,207r8,1l875,219r7,-6l890,213r8,2l905,226r8,4l921,222r7,l936,222r8,32l951,238r8,-4l967,232r7,-5l982,232r8,-7l997,215r8,-3l1013,211r7,1l1028,215r8,-2l1043,212r8,-1l1059,215r7,-2l1074,220r8,-11l1089,209r8,-1l1105,207r7,-3l1120,204r8,2l1135,204r8,4l1151,218r7,-14l1166,200r8,4l1181,204r8,-2l1197,203r7,l1212,203r8,-1l1228,202r7,3l1243,200r8,2l1258,199r8,-1l1274,197r7,l1289,209r8,-24l1304,208r8,-57l1320,159r7,-10l1335,156r8,11l1350,169r8,-3l1366,170r7,-1l1381,158r8,-3l1396,160r8,-3l1412,157r7,37l1427,177r8,2l1442,164r8,-3l1458,161r7,4l1473,156r8,6l1488,153r8,2l1504,154r7,-5l1519,143r8,8l1534,166r8,25l1550,162r7,-31l1565,131r8,8l1580,141r8,4l1596,142r7,l1611,143r8,2l1627,145r7,-5l1642,142r8,1l1657,146r8,1l1673,150r7,-1l1688,149r8,-1l1703,152r8,1l1719,157r7,-11l1734,146r8,-1l1749,144r8,2l1765,152r7,-7l1780,147r8,l1795,144r8,2l1811,160r7,-15l1826,143r8,7l1841,145r8,3l1857,145r7,52l1872,182r8,-22l1887,149r8,-2l1903,148r7,l1918,130r8,-12l1933,117r8,4l1949,124r7,l1964,117r8,-9l1979,105r8,4l1995,107r7,-4l2010,114r8,-12l2026,107r7,-3l2041,104r8,21l2056,118r8,7l2072,124r7,10l2087,125r8,7l2102,120r8,3l2118,119r7,-4l2133,106r8,9l2148,102r8,-4l2164,91r7,25l2179,105r8,-36l2194,66r8,-11l2210,59r7,-2l2225,59r8,6l2240,76r8,-12l2256,78r7,-25l2271,42r8,2l2286,37r8,-10l2302,26r7,-2l2317,25r8,-1l2332,26r8,-1l2348,74,2355,r8,3l2371,65r7,l2386,53r8,-1l2401,89r8,43l2417,124r8,-3l2432,131r8,-5l2448,133r7,3l2463,86r8,l2478,130r8,-21l2494,117r7,9l2509,103r8,-33l2524,67r8,30l2540,94r7,-7l2555,90r8,l2570,90r8,6l2586,114r7,-9l2601,97r8,6l2616,144r8,-2l2632,159r7,12l2647,154r8,-14l2662,139r8,l2678,141r7,4l2693,143r8,14l2708,144r8,-5l2724,140r7,9l2739,153r8,2l2754,153r8,-8l2770,143r7,3l2785,142r8,2l2800,149r8,-6l2816,137r8,l2831,139r8,-3l2847,136r7,l2862,135r8,2l2877,134r8,1l2893,144r7,-1l2908,148r8,3l2923,159r8,55l2939,156r7,-4l2954,137r8,6l2969,132r8,2l2985,132r7,1l3000,132r8,4l3015,135r8,-7l3031,135r7,4l3046,134r8,10l3061,128r8,1l3077,129r7,4l3092,130r8,l3107,133r8,-2l3123,134r7,-2l3138,136r8,23l3153,139r8,4l3169,145r7,l3184,150r8,1l3199,149r8,1l3215,160r8,47l3230,231r8,-29l3246,192r7,38l3261,156r8,-18l3276,126r8,-13l3292,105r7,7l3307,111r8,-5l3322,107r8,5l3338,125r7,25l3353,128r8,7l3368,119r8,3l3384,131r7,-11l3399,112r8,4l3414,101r8,11l3430,97r7,-4l3445,100r8,4l3460,119r8,2l3476,118r7,-2l3491,121r8,-4l3506,124r8,18l3522,119r7,-11l3537,108r8,-13l3552,94r8,l3568,95r7,-4l3583,90r8,12l3598,113r8,-11l3614,106r8,4l3629,107r8,4l3645,116r7,l3660,118r8,4l3675,118r8,3l3691,117r7,12l3706,113r8,-1l3721,116r8,4l3737,140r7,12l3752,133r8,9l3767,144r8,-4l3783,141r7,5l3798,149r8,6l3813,149r8,-5l3829,155r7,-9l3844,146r8,l3859,147r8,l3875,150r7,8l3890,162r8,4l3905,164r8,-3l3921,167r7,-11l3936,135r8,3l3951,136r8,-7l3967,130r7,8l3982,132r8,-3l3997,127r8,2l4013,131r8,13l4028,123r8,-13l4044,109r7,2l4059,113r8,21l4074,122r8,5l4090,137r7,-31l4105,123r8,10l4120,110r8,-5l4136,111r7,62l4151,299r8,-155l4166,113r8,-12l4182,96r7,-6l4197,87r8,-19l4212,74r8,-13l4228,69r7,17l4243,74r8,38l4258,92r8,-13l4274,70r7,-3l4289,74r8,11l4304,139r8,17l4320,88r7,21l4335,160r8,46l4350,175r8,2l4366,173r7,-1l4381,172r8,37l4396,153r8,-1l4412,147r8,-10l4427,139r8,3l4443,143r7,-3l4458,143r8,-3l4473,137r8,-1l4489,148r7,-10l4504,138r8,l4519,141r8,1l4535,141r7,7l4550,140r8,-1l4565,138r8,9l4581,163r7,-3l4596,150r8,-4l4611,153r8,1l4627,151r7,-2l4642,152r8,44l4657,168r8,-2l4673,158r7,7l4688,163r8,22l4703,157r8,-20l4719,132r7,2l4734,128r8,26l4749,135r8,-1l4765,135r7,2l4780,148r8,-4l4795,159r8,1l4811,160r8,9l4826,164r8,l4842,153r7,4l4857,156r8,-9l4872,138r8,-2l4888,136r7,3l4903,134r8,-5l4918,141r8,-10l4934,154r7,-20l4949,120r8,-2l4964,120r8,-4l4980,132r7,-11l4995,123r8,-3l5010,117r8,34l5026,207r7,-42l5041,161r8,4l5056,164r8,-5l5072,171r7,2l5087,175r8,-11l5102,167r8,4l5118,221r7,-5l5133,298r8,114l5148,315r8,1l5164,314r7,89l5179,320r8,-21l5194,299r8,30l5210,338r8,-25l5225,313r8,l5241,291r7,-2l5256,276r8,39l5271,305r8,-5l5287,322r7,1l5302,330r8,-21l5317,314r8,-13l5333,286r7,-10l5348,300r8,13l5363,315r8,-8l5379,319r7,-11l5394,288r8,-27l5409,261r8,-11l5425,256r7,-1l5440,253r8,-2l5455,270r8,25l5471,268r7,-2l5486,259r8,-10l5501,258r8,-14l5517,251r7,-5l5532,233r8,3l5547,239r8,-6l5563,231r7,10l5578,234r8,9l5593,236r8,3l5609,239r8,16l5624,239r8,4l5640,248r7,5l5655,260r8,-11l5670,276r8,-27l5686,240r7,-2l5701,253r8,-2l5716,243r8,-10l5732,245r7,-4l5747,258r8,-33l5762,231r8,3l5778,221r7,12l5793,218r8,11l5808,253r8,-13l5824,194r7,67l5839,203r8,19l5854,203r8,l5870,192r7,48l5885,210r8,7l5900,216r8,-22l5916,180r7,4l5931,190r8,2l5946,188r8,5l5962,207r7,-20l5977,195r8,3l5992,200r8,20l6008,167r8,22l6023,151r8,5l6039,162r7,-13l6054,162r8,5l6069,158r8,-8l6085,173r7,-24l6100,152r8,-5l6115,146r8,16l6131,169r7,-4l6146,166r8,13l6161,151r8,6l6177,164r7,-24l6192,126r8,1l6207,124r8,l6223,124r7,4l6238,145r8,2l6253,146r8,17l6269,141r7,4l6284,141r8,2l6299,186r8,-29l6315,142r7,-2l6330,142r8,9l6345,145r8,-1l6361,155r7,-4l6376,137r8,-28l6391,109r8,177l6407,125r8,150l6422,154r8,-5l6438,158r7,-4l6453,120r8,10l6468,119r8,29l6484,99r7,6l6499,100r8,21l6514,126r8,-4l6530,111r7,11l6545,112r8,9l6560,105r8,1l6576,108r7,4l6591,117r8,-7l6606,107r8,-2l6622,112r7,-6l6637,106r8,-1l6652,105r8,13l6668,112r7,l6683,118r8,-5l6698,135r8,21l6714,144r7,6l6729,147r8,-1l6744,147r8,-5l6760,152r7,-10l6775,139r8,-4l6790,148r8,-6l6806,142r8,2l6821,142r8,-1l6837,142r7,-2l6852,145r8,8l6867,145r8,1l6883,154r7,-7l6898,144r8,-4l6913,141r8,3l6929,152r7,2l6944,151r8,2l6959,151r8,1l6975,157r7,-4l6990,153r8,-4l7005,149r8,3l7021,147r7,-1l7036,146r8,1l7051,151r8,-4l7067,146r7,1l7082,150r8,-3l7097,146r8,3l7113,147r7,6l7128,148r8,l7143,151r8,9l7159,152r7,l7174,146r8,-5l7189,145r8,1l7205,144r8,8l7220,148r8,1l7236,151r7,4l7251,161r8,3l7266,167r8,-1l7282,161r7,2l7297,161r8,1l7312,161r8,l7328,159r7,1l7343,159r8,l7358,161r8,7l7374,165r7,l7389,166r8,2l7404,169r8,l7420,168r7,-1l7435,163r8,11l7450,157r8,5l7466,161r7,3l7481,155r8,-3l7496,155r8,-2l7512,162r7,6l7527,163r8,-5l7542,156r8,4l7558,160r7,-1l7573,161r8,1l7588,161r8,l7604,162r8,-1l7619,162r8,5l7635,163r7,1l7650,182r8,-34l7665,148r8,8l7681,147r7,-2l7696,156r8,6l7711,159r8,l7727,160r7,3l7742,171r8,-5l7757,163r8,2l7773,151r7,-4l7788,150r8,-2l7803,147r8,-4l7819,142r7,l7834,144r8,3l7849,146r8,-5l7865,140r7,-2l7880,137r8,l7895,140r8,-1l7911,138r7,1l7926,142r8,6l7941,147r8,5l7957,153r7,1l7972,151r8,l7987,150r8,2l8003,149r8,7l8018,151r8,2l8034,156r7,-5l8049,151r8,-5l8064,138r8,8l8080,148r7,-2l8095,152r8,-9l8110,145r8,-3l8126,148r7,34l8141,171r8,-6l8156,166r8,1l8172,184r7,-27l8187,154r8,2l8202,156r8,-3l8218,152r7,1l8233,153r8,-1l8248,158r8,-2l8264,157r7,2l8279,157r8,-3l8294,155r8,1l8310,158r7,-3l8325,155r8,1l8340,161r8,-4l8356,160r7,-4l8371,156r8,-1l8386,154r8,1l8402,153r8,1l8417,157r8,2l8433,159r7,5l8448,159r8,l8463,159r8,2l8479,166r7,-10l8494,157r8,l8509,157r8,-1l8525,158r7,-1l8540,157r8,l8555,157r8,-1l8571,161r7,-1l8586,159r8,l8601,160r8,4l8617,160r7,12l8632,169r8,-5l8647,164r8,3l8663,176r7,l8678,172r8,4l8693,184r8,-4l8709,181r7,l8724,179r8,l8739,181r8,l8755,184r7,-3l8770,187r8,-1l8785,189r8,-5l8801,188r8,3l8816,181r8,l8832,184r7,2l8847,192r8,-28l8862,163r8,-10l8878,157r7,2l8893,161r8,3l8908,153r8,7l8924,161r7,-5l8939,154r8,2l8954,163r8,22l8970,156r7,-9l8985,170r8,-26l9000,136r8,-4l9016,152r7,-5l9031,124r8,12l9046,127r8,l9062,134r7,6l9077,138r8,-1l9092,141r8,4l9108,138r7,-4l9123,122r8,18l9138,127r8,-5l9154,137r7,-5l9169,127r8,5l9184,133r8,-2l9200,132r8,9l9215,140r8,30l9231,158r7,-3l9246,152r8,3l9261,150r8,l9277,155r7,-2l9292,164r8,-13l9307,143r8,7l9323,154r7,-1l9338,147r8,l9353,153r8,1l9369,169r7,-8l9384,168r8,l9399,173r8,-8l9415,169r7,-3l9430,169r8,-7l9445,164r8,-2l9461,161r7,3l9476,164r8,3l9491,164r8,1l9507,172r7,5l9522,178r8,-2l9537,181r8,4l9553,184r7,5l9568,181r8,4l9583,177r8,1l9599,177r8,-3l9614,174r8,12l9630,171r7,-7l9645,207r8,7l9660,190r8,15l9676,182r7,-4l9691,185r8,16l9706,188r8,-22l9722,163r7,23l9737,194r8,-7l9752,188r8,l9768,186r7,-1l9783,185r8,17l9798,193r8,9l9814,187r7,1l9829,192r8,-5l9844,205r8,-7l9860,193r7,-4l9875,193r8,-3l9890,202r8,7l9906,200r7,3l9921,199r8,4l9936,210r8,-7l9952,206r7,-13l9967,190r8,l9982,206r8,1l9998,200r8,3l10013,217r8,3l10029,217r7,-1l10044,223r8,-3l10059,247r8,-31l10075,221r7,-17l10090,193r8,-3l10105,191r8,l10121,200r7,42l10136,212r8,l10151,225r8,l10167,207r7,l10182,210r8,-4l10197,226r8,70l10213,238r7,30l10228,333r8,474l10243,506r8,-142l10259,234r7,33l10274,327r8,-15l10289,306r8,3l10305,373r7,-9l10320,303r8,97l10335,396r8,-35l10351,336r7,-15l10366,402r8,28l10381,418r8,-28l10397,449r8,-94l10412,332r8,10l10428,357r7,-6l10443,344r8,37l10458,377r8,3l10474,378r7,26l10489,367r8,-9l10504,365r8,6l10520,366r7,12l10535,350r8,4l10550,360r8,l10566,365r7,-32l10581,339r8,30l10596,388r8,-1l10612,386r7,-8l10627,364r8,4l10642,367r8,l10658,369r7,-2l10673,368r8,1l10688,371r8,-12l10704,357r7,1l10719,358r8,1l10734,357r8,-1l10750,358r7,-6l10765,345r8,4l10780,346r8,-1l10796,346r8,-2l10811,345r8,l10827,345r7,-2l10842,342r8,2l10857,344r8,19l10873,354r7,2l10888,349r8,2l10903,349r8,3l10919,362r7,-9l10934,353r8,-3l10949,361r8,-7l10965,355r7,5l10980,354r8,5l10995,371r8,4l11011,372r7,l11026,369r8,4l11041,371r8,-16l11057,354r7,l11072,353r8,-5l11087,349r8,5l11103,349r7,-7l11118,346r8,l11133,343r8,1l11149,348r7,-3l11164,347r8,1l11179,347r8,l11195,345r8,l11210,346r8,2l11226,347r7,7l11241,345r8,-1l11256,343r8,l11272,353r7,-1l11287,352r8,11l11302,350r8,l11318,349r7,5l11333,353r8,4l11348,317r8,1l11364,318r7,-11l11379,303r8,11l11394,303r8,-3l11410,300r7,l11425,290r8,-1l11440,288r8,3l11456,289r7,6l11471,289r8,34l11486,318r8,-6l11502,324r7,-6l11517,312e" filled="f" strokeweight=".65pt">
              <v:stroke joinstyle="miter"/>
              <v:path arrowok="t"/>
            </v:shape>
            <v:shape id="_x0000_s1519" style="position:absolute;left:3942;top:2260;width:2944;height:183" coordsize="11517,713" path="m,191l8,178r7,-12l23,163r8,l38,164r8,4l54,169r7,-1l69,171r8,16l85,199r7,-10l100,190r8,2l115,189r8,5l131,199r7,-20l146,178r8,7l161,178r8,3l177,179r7,2l192,177r8,-8l207,170r8,8l223,177r7,15l238,196r8,l253,193r8,33l269,218r7,l284,219r8,24l299,227r8,1l315,236r7,-5l330,230r8,-9l345,212r8,l361,219r7,6l376,226r8,46l391,281r8,-21l407,265r7,6l422,260r8,1l437,262r8,14l453,263r7,-3l468,257r8,2l484,283r7,-10l499,282r8,-14l514,268r8,15l530,270r7,4l545,274r8,-4l560,273r8,-7l576,269r7,3l591,273r8,l606,280r8,-7l622,273r7,1l637,272r8,1l652,270r8,2l668,270r7,l683,278r8,6l698,282r8,4l714,283r7,10l729,281r8,1l744,283r8,-3l760,280r7,4l775,283r8,-1l790,286r8,-4l806,281r7,1l821,281r8,l836,283r8,4l852,287r7,-2l867,287r8,-2l883,287r7,-4l898,285r8,-2l913,282r8,l929,278r7,l944,268r8,1l959,270r8,l975,273r7,-4l990,272r8,-1l1005,301r8,-25l1021,282r7,39l1036,302r8,2l1051,308r8,-3l1067,311r7,5l1082,311r8,1l1097,317r8,33l1113,290r7,11l1128,317r8,10l1143,332r8,2l1159,331r7,-5l1174,334r8,-4l1189,328r8,-5l1205,326r7,-4l1220,324r8,l1235,325r8,l1251,325r7,1l1266,329r8,2l1282,333r7,12l1297,312r8,-1l1312,307r8,-4l1328,303r7,21l1343,307r8,8l1358,315r8,-10l1374,306r7,1l1389,344r8,-34l1404,299r8,20l1420,348r7,-12l1435,338r8,-4l1450,304r8,-15l1466,340r7,-25l1481,316r8,-3l1496,296r8,-13l1512,281r7,11l1527,299r8,-3l1542,289r8,l1558,290r7,-4l1573,286r8,11l1588,288r8,-4l1604,284r7,5l1619,283r8,-25l1634,263r8,-5l1650,260r7,l1665,259r8,6l1681,254r7,3l1696,250r8,-4l1711,251r8,-4l1727,255r7,-8l1742,256r8,-4l1757,280r8,-33l1773,246r7,l1788,264r8,-25l1803,237r8,l1819,238r7,6l1834,237r8,-2l1849,237r8,-1l1865,235r7,2l1880,241r8,-3l1895,237r8,5l1911,235r7,-9l1926,236r8,18l1941,107r8,58l1957,177r7,69l1972,236r8,-4l1987,238r8,-4l2003,245r7,-16l2018,224r8,7l2033,220r8,-16l2049,224r7,-28l2064,199r8,11l2080,175r7,1l2095,175r8,10l2110,180r8,7l2126,192r7,-5l2141,185r8,-1l2156,187r8,18l2172,163r7,1l2187,181r8,-9l2202,178r8,-8l2218,201r7,2l2233,247r8,-15l2248,230r8,l2264,246r7,-12l2279,232r8,5l2294,270r8,-17l2310,253r7,4l2325,258r8,10l2340,267r8,l2356,267r7,-2l2371,274r8,-7l2386,268r8,4l2402,269r7,1l2417,268r8,6l2432,280r8,-8l2448,266r7,-1l2463,272r8,-3l2479,265r7,-3l2494,259r8,-3l2509,259r8,-1l2525,259r7,24l2540,262r8,9l2555,263r8,15l2571,314r7,-43l2586,253r8,-13l2601,243r8,14l2617,247r7,23l2632,290r8,-17l2647,239r8,3l2663,260r7,29l2678,251r8,-37l2693,244r8,-2l2709,252r7,9l2724,235r8,-4l2739,228r8,2l2755,255r7,-26l2770,198r8,31l2785,259r8,28l2801,268r7,1l2816,292r8,-21l2831,284r8,-13l2847,288r7,-28l2862,269r8,-14l2878,259r7,-16l2893,263r8,-36l2908,216r8,-19l2924,211r7,22l2939,229r8,-1l2954,225r8,7l2970,225r7,l2985,225r8,5l3000,235r8,-3l3016,230r7,-12l3031,214r8,3l3046,225r8,l3062,225r7,l3077,226r8,-1l3092,236r8,-1l3108,245r7,1l3123,245r8,10l3138,254r8,3l3154,248r7,-14l3169,242r8,-15l3184,215r8,5l3200,242r7,-29l3215,219r8,-4l3230,216r8,5l3246,198r7,-1l3261,193r8,22l3277,200r7,-37l3292,168r8,14l3307,237r8,-38l3323,234r7,-39l3338,195r8,-8l3353,193r8,42l3369,195r7,20l3384,94r8,45l3399,93r8,-50l3415,r7,22l3430,4r8,7l3445,18r8,77l3461,34r7,-17l3476,17r8,8l3491,7r8,-4l3507,35r7,-19l3522,19r8,18l3537,32r8,4l3553,31r7,1l3568,45r8,l3583,52r8,3l3599,33r7,1l3614,38r8,-7l3629,36r8,25l3645,50r8,10l3660,65r8,-17l3676,55r7,7l3691,58r8,1l3706,61r8,-4l3722,59r7,3l3737,82r8,-22l3752,70r8,-13l3768,68r7,15l3783,98r8,-8l3798,95r8,-4l3814,85r7,9l3829,104r8,-12l3844,91r8,3l3860,104r7,-3l3875,101r8,l3890,107r8,-6l3906,96r7,1l3921,99r8,4l3936,116r8,-11l3952,97r7,6l3967,103r8,-2l3982,105r8,-3l3998,104r7,1l4013,91r8,7l4028,102r8,4l4044,119r8,-10l4059,109r8,1l4075,90r7,-3l4090,89r8,-12l4105,91r8,-8l4121,86r7,-6l4136,73r8,19l4151,94r8,l4167,106r7,-22l4182,81r8,-3l4197,79r8,1l4213,94r7,-24l4228,71r8,l4243,74r8,7l4259,71r7,1l4274,76r8,26l4289,83r8,-19l4305,66r7,7l4320,72r8,2l4335,86r8,2l4351,86r7,5l4366,208r8,-137l4381,70r8,1l4397,72r7,1l4412,77r8,17l4427,81r8,1l4443,74r8,-1l4458,73r8,l4474,73r7,11l4489,88r8,-5l4504,83r8,-1l4520,80r7,-2l4535,88r8,-12l4550,79r8,5l4566,84r7,-2l4581,83r8,10l4596,85r8,1l4612,87r7,l4627,89r8,31l4642,106r8,7l4658,110r7,3l4673,109r8,9l4688,109r8,-4l4704,109r7,-6l4719,102r8,l4734,107r8,-5l4750,101r7,2l4765,103r8,1l4780,103r8,-1l4796,101r7,1l4811,105r8,-4l4826,97r8,5l4842,95r8,10l4857,100r8,2l4873,101r7,l4888,102r8,l4903,97r8,l4919,95r7,-1l4934,108r8,-4l4949,100r8,-5l4965,89r7,-2l4980,84r8,2l4995,82r8,l5011,84r7,2l5026,88r8,-2l5041,83r8,1l5057,83r7,1l5072,84r8,1l5087,86r8,-1l5103,84r7,l5118,99r8,-6l5133,96r8,4l5149,101r7,-3l5164,97r8,l5179,97r8,7l5195,99r7,-1l5210,101r8,2l5225,98r8,1l5241,96r8,6l5256,105r8,-6l5272,109r7,2l5287,109r8,13l5302,109r8,4l5318,115r7,9l5333,116r8,1l5348,118r8,-1l5364,115r7,l5379,119r8,-3l5394,121r8,-5l5410,124r7,-9l5425,116r8,-1l5440,118r8,9l5456,124r7,-1l5471,126r8,-2l5486,124r8,l5502,127r7,2l5517,128r8,2l5532,125r8,-1l5548,124r7,3l5563,126r8,-2l5578,122r8,9l5594,122r7,1l5609,124r8,7l5624,129r8,l5640,129r8,1l5655,129r8,2l5671,127r7,l5686,131r8,-3l5701,127r8,2l5717,127r7,4l5732,136r8,1l5747,133r8,5l5763,190r7,16l5778,179r8,-23l5793,154r8,-31l5809,121r7,2l5824,121r8,3l5839,128r8,l5855,128r7,5l5870,128r8,13l5885,129r8,1l5901,149r7,-5l5916,142r8,l5931,149r8,-9l5947,139r7,-2l5962,138r8,-1l5977,137r8,l5993,160r7,-8l6008,150r8,-1l6023,142r8,1l6039,144r8,11l6054,132r8,-2l6070,109r7,3l6085,113r8,19l6100,110r8,-1l6116,112r7,-5l6131,97r8,1l6146,97r8,4l6162,94r7,-7l6177,84r8,-1l6192,100r8,3l6208,102r7,1l6223,107r8,-4l6238,103r8,11l6254,105r7,-4l6269,101r8,8l6284,116r8,-5l6300,101r7,10l6315,112r8,1l6330,110r8,5l6346,109r7,1l6361,112r8,-3l6376,109r8,-1l6392,109r7,2l6407,110r8,3l6422,113r8,-1l6438,112r8,-3l6453,117r8,-6l6469,106r7,5l6484,111r8,-1l6499,110r8,1l6515,109r7,2l6530,107r8,2l6545,119r8,-1l6561,120r7,-2l6576,119r8,3l6591,125r8,10l6607,124r7,-18l6622,91r8,-2l6637,92r8,2l6653,86r7,2l6668,85r8,12l6683,91r8,l6699,106r7,-6l6714,104r8,27l6729,108r8,6l6745,108r7,4l6760,101r8,-3l6775,100r8,-3l6791,102r7,-4l6806,97r8,2l6821,100r8,-4l6837,97r8,6l6852,103r8,-1l6868,102r7,2l6883,96r8,-3l6898,93r8,l6914,98r7,-5l6929,87r8,2l6944,85r8,2l6960,80r7,-4l6975,81r8,10l6990,88r8,14l7006,102r7,l7021,101r8,20l7036,99r8,3l7052,101r7,2l7067,117r8,20l7082,118r8,1l7098,119r7,45l7113,135r8,5l7128,187r8,-64l7144,107r7,12l7159,119r8,32l7174,116r8,12l7190,117r7,27l7205,293r8,-63l7220,231r8,49l7236,329r8,26l7251,325r8,22l7267,322r7,39l7282,313r8,28l7297,334r8,-4l7313,355r7,3l7328,374r8,-11l7343,349r8,1l7359,348r7,-19l7374,340r8,-4l7389,336r8,17l7405,326r7,-9l7420,356r8,-21l7435,336r8,3l7451,340r7,-5l7466,322r8,-24l7481,307r8,26l7497,320r7,3l7512,312r8,4l7527,312r8,-1l7543,311r7,8l7558,311r8,32l7573,314r8,20l7589,330r7,l7604,318r8,-28l7619,286r8,l7635,297r8,-6l7650,292r8,-9l7666,293r7,-6l7681,288r8,3l7696,275r8,11l7712,280r7,-2l7727,298r8,-18l7742,280r8,5l7758,282r7,-5l7773,307r8,-15l7788,296r8,6l7804,302r7,3l7819,301r8,4l7834,336r8,l7850,327r7,l7865,308r8,-3l7880,296r8,24l7896,319r7,-7l7911,310r8,5l7926,311r8,17l7942,307r7,-2l7957,316r8,-2l7972,328r8,-42l7988,287r7,31l8003,313r8,7l8018,317r8,2l8034,324r8,-16l8049,299r8,-1l8065,299r7,2l8080,311r8,3l8095,313r8,15l8111,303r7,46l8126,346r8,-8l8141,335r8,-6l8157,336r7,-10l8172,305r8,l8187,304r8,409l8203,399r7,l8218,403r8,-5l8233,396r8,23l8249,379r7,l8264,401r8,4l8279,402r8,-2l8295,400r7,1l8310,423r8,-56l8325,383r8,-14l8341,369r7,10l8356,369r8,17l8371,406r8,-14l8387,385r7,-16l8402,375r8,-6l8417,374r8,-18l8433,361r8,-7l8448,352r8,9l8464,387r7,-82l8479,311r8,-22l8494,293r8,1l8510,306r7,25l8525,310r8,3l8540,332r8,-46l8556,301r7,-6l8571,295r8,-6l8586,289r8,20l8602,285r7,13l8617,324r8,-23l8632,297r8,39l8648,323r7,-8l8663,315r8,2l8678,321r8,-31l8694,361r7,-90l8709,234r8,-2l8724,236r8,11l8740,250r7,7l8755,258r8,55l8770,233r8,1l8786,257r7,-18l8801,244r8,21l8816,249r8,-9l8832,258r8,-25l8847,231r8,20l8863,256r7,l8878,254r8,9l8893,273r8,11l8909,272r7,4l8924,279r8,-6l8939,250r8,2l8955,240r7,l8970,237r8,-3l8985,250r8,-20l9001,228r7,1l9016,222r8,12l9031,213r8,13l9047,223r7,5l9062,243r8,2l9077,293r8,-48l9093,237r7,21l9108,240r8,-19l9123,228r8,-13l9139,193r7,2l9154,175r8,6l9169,186r8,-12l9185,179r7,-5l9200,207r8,-24l9215,190r8,-2l9231,201r8,-8l9246,193r8,-6l9262,191r7,9l9277,186r8,l9292,185r8,l9308,202r7,-20l9323,182r8,2l9338,185r8,12l9354,196r7,-1l9369,189r8,-1l9384,189r8,-1l9400,199r7,25l9415,244r8,-17l9430,221r8,-3l9446,211r7,1l9461,213r8,l9476,215r8,l9492,224r7,11l9507,224r8,20l9522,229r8,-4l9538,223r7,9l9553,242r8,-21l9568,253r8,-26l9584,235r7,-14l9599,218r8,7l9614,214r8,7l9630,213r8,11l9645,213r8,-1l9661,209r7,4l9676,235r8,-4l9691,244r8,-4l9707,237r7,21l9722,235r8,7l9737,234r8,-6l9753,227r7,7l9768,234r8,-3l9783,234r8,-4l9799,231r7,2l9814,242r8,-10l9829,229r8,13l9845,232r7,1l9860,235r8,l9875,221r8,6l9891,253r7,-22l9906,238r8,-6l9921,229r8,2l9937,244r7,-5l9952,238r8,8l9967,237r8,-4l9983,251r7,-8l9998,244r8,6l10013,257r8,-2l10029,206r8,-8l10044,198r8,17l10060,195r7,-4l10075,212r8,-19l10090,190r8,4l10106,223r7,-35l10121,244r8,-29l10136,230r8,-32l10152,209r7,-7l10167,208r8,-5l10182,241r8,-54l10198,185r7,10l10213,189r8,-3l10228,198r8,-4l10244,206r7,-15l10259,186r8,-1l10274,186r8,2l10290,186r7,-1l10305,174r8,1l10320,174r8,5l10336,169r7,l10351,168r8,2l10366,173r8,-2l10382,164r7,-1l10397,165r8,-2l10412,166r8,-2l10428,165r8,-1l10443,168r8,-4l10459,164r7,4l10474,161r8,-1l10489,159r8,l10505,160r7,-3l10520,161r8,l10535,162r8,7l10551,157r7,9l10566,154r8,1l10581,181r8,-35l10597,148r7,-4l10612,176r8,-12l10627,162r8,1l10643,170r7,-7l10658,159r8,-1l10673,173r8,-2l10689,175r7,-9l10704,173r8,15l10719,188r8,-2l10735,187r7,1l10750,188r8,2l10765,196r8,17l10781,199r7,l10796,199r8,-1l10811,198r8,-3l10827,198r8,l10842,187r8,4l10858,189r7,-2l10873,188r8,2l10888,179r8,-3l10904,175r7,1l10919,176r8,l10934,186r8,-8l10950,161r7,9l10965,160r8,-1l10980,158r8,3l10996,179r7,-13l11011,174r8,-10l11026,166r8,-8l11042,149r7,5l11057,155r8,5l11072,152r8,3l11088,170r7,-1l11103,167r8,2l11118,167r8,1l11134,184r7,-18l11149,165r8,3l11164,166r8,-7l11180,164r7,-3l11195,160r8,6l11210,161r8,-4l11226,157r8,3l11241,162r8,2l11257,164r7,-1l11272,171r8,-1l11287,181r8,12l11303,183r7,9l11318,178r8,11l11333,184r8,l11349,182r7,-3l11364,181r8,-2l11379,185r8,2l11395,194r7,5l11410,205r8,20l11425,212r8,-6l11441,201r7,-5l11456,202r8,-4l11471,193r8,21l11487,207r7,11l11502,211r8,-5l11517,200e" filled="f" strokeweight=".65pt">
              <v:stroke joinstyle="miter"/>
              <v:path arrowok="t"/>
            </v:shape>
            <v:shape id="_x0000_s1520" style="position:absolute;left:6886;top:2299;width:1493;height:56" coordsize="5840,220" path="m,48l8,37r8,22l23,25r8,l39,55,46,37r8,7l62,42,69,27r8,l85,28r7,4l100,32r8,-7l116,19,123,4r8,11l139,5r7,1l154,18r8,6l169,40r8,-9l185,27r7,4l200,43r8,-1l215,37r8,1l231,38r7,7l246,37r8,-6l261,29r8,-5l277,32r7,-2l292,25r8,4l307,24r8,5l323,26r7,1l338,43r8,-1l353,39r8,-12l369,24r7,l384,28r8,-3l399,7,407,r8,6l422,20r8,-8l438,19,445,6r8,40l461,31r7,21l476,48r8,13l491,82r8,-10l507,53r8,2l522,59r8,-1l538,57r7,9l553,64r8,8l568,61r8,-1l584,59r7,8l599,57r8,-1l614,56r8,14l630,71r7,-4l645,69r8,2l660,81r8,-22l676,60r7,10l691,60r8,13l706,70r8,l722,64r7,2l737,63r8,58l752,45r8,-13l768,59r7,12l783,58r8,84l798,78r8,10l814,73r7,-10l829,158r8,62l844,183r8,-3l860,174r7,-52l875,121r8,2l890,123r8,-1l906,128r8,29l921,156r8,-12l937,142r7,8l952,143r8,12l967,146r8,-2l983,146r7,-12l998,134r8,3l1013,163r8,-9l1029,148r7,3l1044,152r8,1l1059,146r8,-7l1075,194r7,-34l1090,160r8,7l1105,154r8,7l1121,162r7,9l1136,167r8,9l1151,183r8,-11l1167,176r7,-22l1182,151r8,8l1197,158r8,-26l1213,123r7,1l1228,115r8,15l1243,173r8,-32l1259,151r7,-9l1274,139r8,l1289,139r8,13l1305,145r8,-2l1320,150r8,-1l1336,150r7,1l1351,186r8,-26l1366,177r8,-19l1382,150r7,l1397,130r8,-1l1412,146r8,21l1428,145r7,-8l1443,145r8,7l1458,176r8,-12l1474,170r7,-14l1489,154r8,5l1504,169r8,-6l1520,159r7,-3l1535,157r8,-11l1550,144r8,4l1566,148r7,l1581,161r8,-13l1596,147r8,1l1612,147r7,17l1627,153r8,-1l1642,160r8,4l1658,174r7,-11l1673,167r8,3l1688,168r8,3l1704,168r8,11l1719,167r8,-16l1735,149r7,-3l1750,143r8,-6l1765,137r8,-1l1781,138r7,l1796,136r8,-2l1811,140r8,-1l1827,143r7,-9l1842,131r8,1l1857,147r8,-26l1873,119r7,l1888,119r8,12l1903,141r8,-8l1919,146r7,-14l1934,138r8,-3l1949,138r8,-2l1965,139r7,-1l1980,140r8,-3l1995,139r8,-5l2011,134r7,l2026,134r8,l2041,134r8,l2057,134r7,l2072,134r8,l2087,134r8,l2103,134r8,l2118,134r8,l2134,134r7,l2149,134r8,l2164,134r8,l2180,134r7,l2195,134r8,l2210,134r8,l2226,134r7,l2241,134r8,l2256,134r8,l2272,134r7,l2287,134r8,l2302,134r8,l2318,134r7,l2333,134r8,l2348,134r8,l2364,134r7,l2379,134r8,l2394,134r8,l2410,134r7,l2425,134r8,l2440,134r8,l2456,134r7,l2471,134r8,l2486,134r8,l2502,134r8,l2517,134r8,l2533,134r7,l2548,134r8,l2563,134r8,l2579,134r7,l2594,134r8,l2609,134r8,l2625,134r7,l2640,134r8,l2655,134r8,l2671,134r7,l2686,134r8,l2701,134r8,l2717,134r7,l2732,134r8,l2747,134r8,l2763,134r7,l2778,134r8,l2793,134r8,l2809,134r7,l2824,134r8,l2839,134r8,l2855,134r7,l2870,134r8,l2885,134r8,l2901,134r8,l2916,134r8,l2932,134r7,l2947,134r8,l2962,134r8,l2978,134r7,l2993,134r8,l3008,134r8,l3024,134r7,l3039,134r8,l3054,134r8,l3070,134r7,l3085,134r8,l3100,134r8,l3116,134r7,l3131,134r8,l3146,134r8,l3162,134r7,l3177,134r8,l3192,134r8,l3208,134r7,l3223,134r8,l3238,134r8,l3254,134r7,l3269,134r8,l3284,134r8,l3300,134r8,l3315,134r8,l3331,134r7,l3346,134r8,l3361,134r8,l3377,134r7,l3392,134r8,l3407,134r8,l3423,134r7,l3438,134r8,l3453,134r8,l3469,134r7,l3484,134r8,l3499,134r8,l3515,134r7,l3530,134r8,l3545,134r8,l3561,134r7,l3576,134r8,l3591,134r8,l3607,134r7,l3622,134r8,l3637,134r8,l3653,134r7,l3668,134r8,l3683,134r8,l3699,134r8,l3714,134r8,l3730,134r7,l3745,134r8,l3760,134r8,l3776,134r7,l3791,134r8,l3806,134r8,l3822,134r7,l3837,134r8,l3852,134r8,l3868,134r7,l3883,134r8,l3898,134r8,l3914,134r7,l3929,134r8,l3944,134r8,l3960,134r7,l3975,134r8,l3990,134r8,l4006,134r7,l4021,134r8,l4036,134r8,l4052,134r7,l4067,134r8,l4082,134r8,l4098,134r8,l4113,134r8,l4129,134r7,l4144,134r8,l4159,134r8,l4175,134r7,l4190,134r8,l4205,134r8,l4221,134r7,l4236,134r8,l4251,134r8,l4267,134r7,l4282,134r8,l4297,134r8,l4313,134r7,l4328,134r8,l4343,134r8,l4359,134r7,l4374,134r8,l4389,134r8,l4405,134r7,l4420,134r8,l4435,134r8,l4451,134r7,l4466,134r8,l4481,134r8,l4497,134r8,l4512,134r8,l4528,134r7,l4543,134r8,l4558,134r8,l4574,134r7,l4589,134r8,l4604,134r8,l4620,134r7,l4635,134r8,l4650,134r8,l4666,134r7,l4681,134r8,l4696,134r8,l4712,134r7,l4727,134r8,l4742,134r8,l4758,134r7,l4773,134r8,l4788,134r8,l4804,134r7,l4819,134r8,l4834,134r8,l4850,134r7,l4865,134r8,l4880,134r8,l4896,134r8,l4911,134r8,l4927,134r7,l4942,134r8,l4957,134r8,l4973,134r7,l4988,134r8,l5003,134r8,l5019,134r7,l5034,134r8,l5049,134r8,l5065,134r7,l5080,134r8,l5095,134r8,l5111,134r7,l5126,134r8,l5141,134r8,l5157,134r7,l5172,134r8,l5187,134r8,l5203,134r7,l5218,134r8,l5233,134r8,l5249,134r7,l5264,134r8,l5279,134r8,l5295,134r8,l5310,134r8,l5326,134r7,l5341,134r8,l5356,134r8,l5372,134r7,l5387,134r8,l5402,134r8,l5418,134r7,l5433,134r8,l5448,134r8,l5464,134r7,l5479,134r8,l5494,134r8,l5510,134r7,l5525,134r8,l5540,134r8,l5556,134r7,l5571,134r8,l5586,134r8,l5602,134r7,l5617,134r8,l5632,134r8,l5648,134r7,l5663,134r8,l5678,134r8,l5694,134r8,l5709,134r8,l5725,134r7,l5740,134r8,l5755,134r8,l5771,134r7,l5786,134r8,l5801,134r8,l5817,134r7,l5832,134r8,e" filled="f" strokeweight=".65pt">
              <v:stroke joinstyle="miter"/>
              <v:path arrowok="t"/>
            </v:shape>
            <v:shape id="_x0000_s1521" style="position:absolute;left:998;top:2110;width:2944;height:381" coordsize="11517,1489" path="m,759r7,23l15,782r8,-9l31,753r7,10l46,759r8,6l61,760r8,-14l77,738r7,-13l92,702r8,10l107,713r8,-5l123,707r7,-4l138,694r8,4l153,693r8,-4l169,698r7,9l184,725r8,-2l199,713r8,-3l215,704r7,1l230,699r8,5l245,695r8,-16l261,722r7,28l276,794r8,36l291,790r8,-15l307,771r7,10l322,797r8,38l337,830r8,-7l353,821r7,-3l368,827r8,2l383,835r8,-1l399,843r7,16l414,861r8,32l430,870r7,l445,864r8,5l460,861r8,5l476,868r7,-17l491,733r8,-30l506,735r8,18l522,715r7,-30l537,622r8,12l552,644r8,37l568,708r7,21l583,761r8,11l598,792r8,13l614,807r7,2l629,803r8,-3l644,799r8,-1l660,799r7,l675,808r8,9l690,817r8,-5l706,784r7,6l721,765r8,5l736,778r8,4l752,775r7,-15l767,748r8,-2l782,748r8,-6l798,740r7,14l813,768r8,l829,762r7,-5l844,753r8,-5l859,747r8,6l875,765r7,3l890,775r8,10l905,789r8,7l921,810r7,16l936,833r8,8l951,803r8,1l967,805r7,-4l982,796r8,-10l997,778r8,-7l1013,769r7,-1l1028,765r8,-1l1043,763r8,-2l1059,760r7,-2l1074,762r8,-17l1089,744r8,-1l1105,742r7,-3l1120,740r8,5l1135,746r8,4l1151,755r7,-9l1166,743r8,7l1181,754r8,4l1197,759r7,-7l1212,751r8,2l1228,754r7,l1243,744r8,l1258,741r8,-1l1274,737r7,3l1289,758r8,-15l1304,752r8,-58l1320,650r7,-11l1335,622r8,18l1350,648r8,-4l1366,640r7,6l1381,628r8,-7l1396,622r8,l1412,644r7,23l1427,637r8,13l1442,646r8,-7l1458,620r7,-13l1473,588r8,2l1488,580r8,-1l1504,589r7,13l1519,644r8,10l1534,652r8,-16l1550,619r7,-21l1565,604r8,4l1580,605r8,1l1596,604r7,l1611,603r8,-2l1627,605r7,6l1642,616r8,-7l1657,601r8,-6l1673,601r7,-4l1688,596r8,6l1703,608r8,4l1719,622r7,-10l1734,604r8,-5l1749,595r8,1l1765,596r7,-8l1780,587r8,9l1795,599r8,l1811,596r7,-37l1826,557r8,-7l1841,585r8,64l1857,675r7,24l1872,620r8,-18l1887,585r8,-8l1903,575r7,-2l1918,555r8,-18l1933,538r8,6l1949,545r7,l1964,537r8,-8l1979,524r8,7l1995,534r7,-4l2010,528r8,-19l2026,523r7,8l2041,546r8,37l2056,604r8,9l2072,601r7,-12l2087,574r8,-1l2102,559r8,-2l2118,549r7,-2l2133,537r8,1l2148,534r8,-1l2164,525r7,33l2179,547r8,-10l2194,534r8,-10l2210,501r7,11l2225,531r8,3l2240,529r8,-15l2256,517r7,-25l2271,473r8,l2286,466r8,-10l2302,451r7,l2317,451r8,31l2332,506r8,14l2348,528r7,-103l2363,493r8,42l2378,434r8,-9l2394,489r7,75l2409,572r8,-27l2425,549r7,10l2440,556r8,-8l2455,544r8,-69l2471,477r7,8l2486,418r8,3l2501,364r8,-10l2517,356r7,9l2532,368r8,-39l2547,320r8,-1l2563,326r7,19l2578,355r8,-5l2593,327r8,-3l2609,348r7,88l2624,453r8,28l2639,488r8,-3l2655,472r7,9l2670,493r8,5l2685,493r8,-11l2701,490r7,-5l2716,491r8,15l2731,503r8,-10l2747,488r7,2l2762,484r8,-2l2777,477r8,-6l2793,476r7,4l2808,483r8,-1l2824,478r7,-6l2839,467r8,-3l2854,465r8,-2l2870,465r7,7l2885,489r8,19l2900,525r8,52l2916,601r7,29l2931,644r8,-62l2946,577r8,-16l2962,559r7,-5l2977,541r8,-6l2992,527r8,-2l3008,527r7,-1l3023,510r8,7l3038,511r8,1l3054,522r7,-5l3069,516r8,-2l3084,512r8,-4l3100,506r7,1l3115,505r8,11l3130,527r8,14l3146,564r7,-10l3161,559r8,2l3176,559r8,5l3192,566r7,27l3207,663r8,40l3223,727r7,8l3238,714r8,-11l3253,707r8,-73l3269,613r7,-12l3284,594r8,-11l3299,588r8,l3315,594r7,38l3330,656r8,41l3345,712r8,-5l3361,724r7,-18l3376,705r8,-4l3391,688r8,-13l3407,675r7,-18l3422,658r8,-12l3437,643r8,22l3453,685r7,16l3468,703r8,-8l3483,690r8,l3499,681r7,1l3514,671r8,-22l3529,628r8,5l3545,619r7,-11l3560,595r8,-10l3575,580r8,l3591,584r7,-6l3606,568r8,l3622,576r7,12l3637,596r8,24l3652,628r8,10l3668,638r7,-11l3683,628r8,-8l3698,629r8,-8l3714,635r7,36l3729,691r8,2l3744,671r8,-21l3760,659r7,4l3775,671r8,14l3790,691r8,l3806,685r7,-4l3821,682r8,8l3836,680r8,3l3852,689r7,10l3867,713r8,18l3882,747r8,4l3898,748r7,3l3913,754r8,-2l3928,732r8,-26l3944,707r7,l3959,707r8,-1l3974,704r8,-10l3990,684r7,-2l4005,687r8,-2l4021,701r7,-10l4036,681r8,7l4051,698r8,21l4067,722r7,-22l4082,699r8,3l4097,635r8,13l4113,635r7,22l4128,739r8,26l4143,756r8,-59l4159,535r7,-137l4174,386r8,5l4189,390r8,-13l4205,354r7,-11l4220,322r8,1l4235,309r8,-12l4251,317r7,-43l4266,277r8,l4281,300r8,83l4297,457r7,59l4312,436r8,-97l4327,398r8,38l4343,428r7,-45l4358,385r8,4l4373,391r8,-2l4389,389r7,-65l4404,311r8,-3l4420,298r7,1l4435,299r8,-2l4450,293r8,3l4466,304r7,6l4481,311r8,-8l4496,279r8,-5l4512,275r7,4l4527,289r8,2l4542,294r8,-14l4558,294r7,23l4573,327r8,2l4588,314r8,-15l4604,287r7,1l4619,277r8,9l4634,302r8,6l4650,332r7,-39l4665,277r8,-26l4680,249r8,l4696,261r7,-16l4711,217r8,-8l4726,201r8,-7l4742,204r7,-31l4757,172r8,1l4772,180r8,27l4788,210r7,-2l4803,195r8,-1l4819,212r7,10l4834,222r8,-12l4849,204r8,19l4865,244r7,-22l4880,191r8,-22l4895,157r8,-7l4911,142r7,13l4926,157r8,29l4941,202r8,-3l4957,184r7,-29l4972,139r8,13l4987,142r8,-15l5003,116r7,-17l5018,152r8,60l5033,217r8,-1l5049,219r7,-33l5064,174r8,20l5079,200r8,17l5095,255r7,45l5110,427r8,248l5125,787r8,61l5141,766r7,-89l5156,631r8,3l5171,641r8,-118l5187,586r7,6l5202,599r8,-36l5218,513r7,-6l5233,483r8,-18l5248,448r8,-17l5264,446r7,-27l5279,419r8,27l5294,444r8,10l5310,444r7,3l5325,475r8,l5340,446r8,12l5356,451r7,-4l5371,439r8,8l5386,447r8,-6l5402,385r7,-35l5417,313r8,8l5432,328r8,23l5448,356r7,20l5463,383r8,-34l5478,332r8,-7l5494,315r7,3l5509,289r8,8l5524,311r8,-8l5540,311r7,-32l5555,227r8,-21l5570,223r8,6l5586,253r7,21l5601,287r8,9l5617,304r7,1l5632,325r8,7l5647,325r8,-23l5663,288r7,10l5678,291r8,3l5693,296r8,-14l5709,259r7,-4l5724,243r8,11l5739,254r8,24l5755,259r7,5l5770,264r8,-16l5785,263r8,13l5801,294r7,17l5816,323r8,-30l5831,357r8,35l5847,410r7,7l5862,433r8,13l5877,476r8,-38l5893,445r7,21l5908,447r8,-17l5923,404r8,-28l5939,365r7,-5l5954,354r8,36l5969,385r8,l5985,364r7,-32l6000,319r8,-70l6016,274r7,-34l6031,243r8,-6l6046,221r8,11l6062,227r7,10l6077,227r8,-2l6092,192r8,-21l6108,165r7,-17l6123,149r8,-4l6138,131r8,2l6154,169r7,-18l6169,141r8,-18l6184,85r8,-26l6200,37r7,-25l6215,r8,1l6230,8r8,22l6246,37r7,2l6261,49r8,-25l6276,29r8,9l6292,42r7,83l6307,120r8,-35l6322,62r8,-30l6338,41r7,l6353,46r8,11l6368,92r8,72l6384,133r7,-31l6399,294r8,189l6415,611r7,15l6430,560r8,3l6445,471r8,-61l6461,419r7,-13l6476,474r8,-30l6491,430r8,-2l6507,430r7,11l6522,440r8,-11l6537,421r8,-19l6553,423r7,4l6568,422r8,-8l6583,411r8,7l6599,424r7,-1l6614,415r8,-2l6629,413r8,5l6645,414r7,-3l6660,420r8,-3l6675,419r8,5l6691,419r7,33l6706,477r8,1l6721,486r8,-3l6737,486r7,7l6752,496r8,8l6767,508r8,5l6783,524r7,13l6798,527r8,4l6814,532r7,1l6829,533r8,1l6844,532r8,5l6860,543r7,-8l6875,537r8,8l6890,542r8,-2l6906,532r7,-5l6921,528r8,8l6936,539r8,-1l6952,538r7,-4l6967,537r8,1l6982,526r8,l6998,522r7,l7013,522r8,-5l7028,517r8,l7044,520r7,3l7059,525r8,1l7074,525r8,-3l7090,519r7,-4l7105,514r8,-5l7120,521r8,4l7136,525r7,-3l7151,526r8,l7166,531r8,-2l7182,510r7,-1l7197,503r8,-1l7213,513r7,2l7228,520r8,9l7243,546r8,7l7259,553r7,-5l7274,547r8,-1l7289,550r8,-2l7305,546r7,-3l7320,546r8,-2l7335,540r8,-1l7351,542r7,6l7366,554r8,-1l7381,556r8,4l7397,561r7,5l7412,568r8,4l7427,572r8,-6l7443,575r7,-11l7458,552r8,-11l7473,526r8,-17l7489,502r7,7l7504,508r8,8l7519,520r8,3l7535,523r7,-1l7550,523r8,l7565,523r8,1l7581,523r7,-1l7596,522r8,2l7612,524r7,1l7627,530r8,2l7642,534r8,43l7658,578r7,-14l7673,542r8,-30l7688,504r8,9l7704,510r7,-1l7719,516r8,6l7734,526r8,2l7750,522r7,2l7765,536r8,-3l7780,516r8,-17l7796,482r7,-5l7811,477r8,5l7826,481r8,-2l7842,478r7,l7857,470r8,2l7872,473r8,1l7888,471r7,-1l7903,465r8,l7918,466r8,8l7934,489r7,10l7949,508r8,3l7964,511r8,-3l7980,506r7,-6l7995,502r8,2l8011,503r7,-11l8026,490r8,1l8041,480r8,7l8057,486r7,-13l8072,463r8,-15l8087,448r8,9l8103,458r7,14l8118,492r8,26l8133,533r8,-23l8149,507r7,l8164,508r8,21l8179,525r8,-7l8195,508r7,-9l8210,499r8,-1l8225,500r8,6l8241,505r7,1l8256,502r8,-2l8271,500r8,3l8287,503r7,-2l8302,498r8,-1l8317,493r8,l8333,495r7,3l8348,497r8,3l8363,498r8,2l8379,500r7,l8394,503r8,l8410,507r7,-2l8425,504r8,l8440,509r8,-5l8456,510r7,5l8471,520r8,7l8486,510r8,l8502,511r7,l8517,507r8,6l8532,512r8,-1l8548,509r7,-3l8563,504r8,7l8578,510r8,3l8594,515r7,3l8609,521r8,-6l8624,528r8,2l8640,542r7,12l8655,559r8,l8670,551r8,7l8686,568r7,4l8701,565r8,1l8716,568r8,-2l8732,564r7,-2l8747,562r8,-4l8762,560r8,2l8778,558r7,15l8793,576r8,10l8809,593r7,-7l8824,586r8,2l8839,593r8,1l8855,571r7,-1l8870,563r8,2l8885,561r8,l8901,565r7,-11l8916,560r8,-6l8931,547r8,19l8947,573r7,16l8962,605r8,-24l8977,571r8,-4l8993,539r7,-2l9008,538r8,10l9023,575r8,-7l9039,602r7,18l9054,634r8,l9069,629r8,1l9085,636r7,3l9100,649r8,-1l9115,641r8,-25l9131,610r7,-11l9146,602r8,-7l9161,572r8,-20l9177,554r7,-6l9192,544r8,26l9208,616r7,8l9223,636r8,-20l9238,617r8,-3l9254,604r7,-6l9269,600r8,7l9284,608r8,2l9300,605r7,-12l9315,595r8,-2l9330,594r8,12l9346,630r7,17l9361,650r8,6l9376,649r8,7l9392,656r7,3l9407,647r8,7l9422,654r8,11l9438,660r7,-5l9453,649r8,-3l9468,646r8,2l9484,654r7,9l9499,669r8,7l9514,683r8,10l9530,699r7,4l9545,697r8,-6l9560,695r8,-12l9576,680r7,-19l9591,655r8,9l9607,662r7,6l9622,692r8,27l9637,715r8,4l9653,685r7,-26l9668,610r8,-21l9683,585r8,1l9699,571r7,-8l9714,575r8,14l9729,615r8,4l9745,609r7,l9760,605r8,-1l9775,611r8,20l9791,652r7,2l9806,672r8,-14l9821,660r8,-11l9837,646r7,4l9852,640r8,-2l9867,631r8,-3l9883,629r7,42l9898,693r8,15l9913,730r8,-3l9929,740r7,1l9944,734r8,-2l9959,722r8,17l9975,750r7,25l9990,789r8,12l10006,815r7,1l10021,807r8,-9l10036,790r8,7l10052,797r7,28l10067,810r8,-2l10082,821r8,l10098,802r7,-14l10113,781r8,32l10128,852r8,-10l10144,845r7,19l10159,851r8,-20l10174,816r8,21l10190,865r7,31l10205,1024r8,319l10220,1474r8,15l10236,1397r7,-372l10251,894r8,-80l10266,779r8,-168l10282,559r7,54l10297,643r8,15l10312,630r8,-12l10328,703r7,-13l10343,662r8,-9l10358,691r8,60l10374,745r7,12l10389,699r8,99l10405,831r7,l10420,829r8,-45l10435,771r8,-6l10451,816r7,-1l10466,819r8,-1l10481,878r8,-27l10497,830r7,-18l10512,806r8,6l10527,817r8,-23l10543,790r7,4l10558,794r8,38l10573,817r8,-45l10589,783r7,-8l10604,775r8,8l10619,779r8,-2l10635,760r7,-15l10650,737r8,l10665,737r8,-1l10681,738r7,3l10696,743r8,3l10711,747r8,-11l10727,738r7,-5l10742,731r8,-1l10757,724r8,-5l10773,717r7,-2l10788,716r8,2l10804,716r7,1l10819,715r8,3l10834,717r8,-1l10850,718r7,l10865,745r8,-1l10880,754r8,4l10896,765r7,-3l10911,768r8,8l10926,773r8,l10942,772r7,11l10957,775r8,1l10972,778r8,4l10988,800r7,9l11003,808r8,-6l11018,804r8,-2l11034,806r7,7l11049,795r8,-10l11064,777r8,3l11080,776r7,-3l11095,773r8,1l11110,773r8,2l11126,773r7,-3l11141,774r8,6l11156,776r8,3l11172,779r7,l11187,779r8,-1l11203,778r7,2l11218,781r8,-1l11233,787r8,-4l11249,788r7,3l11264,793r8,26l11279,824r8,8l11295,839r7,-16l11310,822r8,4l11325,828r8,-1l11341,844r7,-20l11356,798r8,-3l11371,797r8,-2l11387,809r7,1l11402,808r8,2l11417,821r8,-7l11433,805r7,-4l11448,797r8,2l11463,803r8,6l11479,848r7,-14l11494,843r8,11l11509,878r8,-6e" filled="f" strokecolor="blue" strokeweight=".65pt">
              <v:stroke joinstyle="miter"/>
              <v:path arrowok="t"/>
            </v:shape>
            <v:shape id="_x0000_s1522" style="position:absolute;left:3942;top:2225;width:2944;height:231" coordsize="11517,902" path="m,423l8,404r7,-30l23,364r8,2l38,367r8,2l54,375r7,21l69,421r8,17l85,440r7,-11l100,429r8,-1l115,424r8,5l131,443r7,-12l146,417r8,11l161,427r8,8l177,440r7,6l192,444r8,-22l207,407r8,-3l223,390r7,-5l238,392r8,-15l253,369r8,42l269,411r7,-11l284,397r8,33l299,427r8,-2l315,438r7,6l330,450r8,-2l345,433r8,l361,442r7,13l376,457r8,43l391,509r8,-14l407,500r7,5l422,481r8,-7l437,478r8,10l453,504r7,l468,503r8,-1l484,516r7,-25l499,488r8,-14l514,455r8,19l530,473r7,11l545,492r8,-2l560,491r8,-7l576,494r7,6l591,509r8,l606,513r8,-9l622,498r7,l637,492r8,1l652,495r8,-2l668,493r7,3l683,509r8,7l698,517r8,2l714,515r7,15l729,523r8,-7l744,508r8,-12l760,493r7,3l775,496r8,-1l790,498r8,-5l806,492r7,l821,493r8,2l836,498r8,3l852,502r7,-2l867,501r8,-3l883,496r7,-5l898,489r8,-2l913,490r8,2l929,492r7,-2l944,477r8,-2l959,474r8,l975,474r7,-5l990,470r8,1l1005,512r8,-11l1021,509r7,23l1036,512r8,2l1051,516r8,-10l1067,515r7,3l1082,524r8,2l1097,526r8,37l1113,532r7,-3l1128,509r8,-7l1143,505r8,4l1159,529r7,-8l1174,517r8,-19l1189,487r8,-8l1205,474r7,-6l1220,471r8,2l1235,474r8,3l1251,481r7,5l1266,488r8,4l1282,496r7,39l1297,525r8,-20l1312,469r8,-31l1328,430r7,-6l1343,387r8,7l1358,395r8,-9l1374,382r7,9l1389,426r8,6l1404,431r8,12l1420,439r7,1l1435,462r8,43l1450,524r8,-36l1466,551r7,5l1481,545r8,-20l1496,474r8,-9l1512,448r7,-4l1527,430r8,-3l1542,426r8,-1l1558,425r7,-5l1573,417r8,38l1588,459r8,-4l1604,449r7,11l1619,469r8,-25l1634,426r8,-6l1650,420r7,5l1665,424r8,9l1681,438r7,1l1696,425r8,-15l1711,407r8,-7l1727,411r7,4l1742,429r8,-1l1757,475r8,-17l1773,434r7,-14l1788,443r8,-8l1803,429r8,-9l1819,411r7,-3l1834,401r8,-2l1849,403r8,3l1865,407r7,3l1880,417r8,-3l1895,413r8,2l1911,415r7,-7l1926,406r8,47l1941,339r8,-14l1957,245r7,63l1972,319r8,-15l1987,316r8,-1l2003,329r7,9l2018,335r8,11l2033,369r8,-9l2049,354r7,-56l2064,277r8,50l2080,332r7,-15l2095,300r8,15l2110,312r8,-3l2126,312r7,3l2141,313r8,1l2156,320r8,53l2172,350r7,-21l2187,306r8,-32l2202,275r8,-10l2218,303r7,7l2233,349r8,-14l2248,321r8,2l2264,371r7,-15l2279,342r8,-9l2294,371r8,-3l2310,373r7,3l2325,373r8,8l2340,378r8,6l2356,391r7,l2371,395r8,-23l2386,377r8,-4l2402,360r7,1l2417,360r8,8l2432,369r8,-8l2448,361r7,-2l2463,365r8,-1l2479,363r7,l2494,351r8,-14l2509,341r8,7l2525,350r7,27l2540,390r8,50l2555,451r8,-2l2571,427r7,-50l2586,355r8,-16l2601,341r8,36l2617,381r7,10l2632,383r8,-22l2647,337r8,-1l2663,354r7,19l2678,357r8,-39l2693,302r8,-24l2709,295r7,-11l2724,263r8,-30l2739,212r8,-9l2755,221r7,-2l2770,196r8,40l2785,242r8,20l2801,232r7,1l2816,265r8,-15l2831,258r8,-8l2847,288r7,-12l2862,288r8,65l2878,359r7,-43l2893,289r8,-64l2908,230r8,-12l2924,245r7,12l2939,248r8,2l2954,248r8,-5l2970,236r7,-6l2985,230r8,l3000,237r8,2l3016,249r7,-4l3031,223r8,-10l3046,206r8,-2l3062,203r7,-1l3077,200r8,2l3092,216r8,1l3108,230r7,2l3123,244r8,11l3138,255r8,3l3154,266r7,-4l3169,249r8,-46l3184,150r8,-12l3200,199r7,-6l3215,205r8,-6l3230,201r8,7l3246,194r7,-15l3261,171r8,l3277,206r7,-17l3292,156r8,-42l3307,142r8,-3l3323,173r7,-7l3338,210r8,-28l3353,176r8,20l3369,193r7,128l3384,213r8,-21l3399,250r8,47l3415,206r7,-80l3430,118r8,l3445,160r8,67l3461,243r7,-4l3476,225r8,-55l3491,136r8,-17l3507,147r7,-2l3522,150r8,16l3537,158r8,13l3553,172r7,-1l3568,197r8,5l3583,203r8,10l3599,185r7,-10l3614,153r8,-24l3629,135r8,28l3645,158r8,8l3660,168r8,-10l3676,148r7,-9l3691,139r8,l3706,137r8,-3l3722,137r7,-1l3737,177r8,-3l3752,179r8,-30l3768,149r7,9l3783,176r8,-1l3798,180r8,8l3814,189r7,-2l3829,196r8,6l3844,199r8,-3l3860,203r7,1l3875,205r8,l3890,213r8,1l3906,209r7,-3l3921,204r8,2l3936,221r8,10l3952,224r7,-3l3967,202r8,-5l3982,199r8,-7l3998,198r7,16l4013,211r8,6l4028,209r8,2l4044,230r8,-5l4059,242r8,-11l4075,203r7,-14l4090,178r8,-20l4105,172r8,-10l4121,153r7,-14l4136,125r8,38l4151,174r8,4l4167,199r7,-7l4182,166r8,-18l4197,127r8,-5l4213,129r7,-24l4228,109r8,4l4243,109r8,12l4259,130r7,5l4274,153r8,9l4289,175r8,-5l4305,173r7,-11l4320,160r8,5l4335,173r8,2l4351,175r7,2l4366,403r8,-55l4381,283r8,-63l4397,167r7,l4412,177r8,17l4427,195r8,8l4443,200r8,-19l4458,174r8,-6l4474,166r7,14l4489,185r8,6l4504,192r8,l4520,194r7,-3l4535,197r8,-5l4550,189r8,-4l4566,178r7,-2l4581,176r8,14l4596,185r8,3l4612,189r7,-2l4627,189r8,36l4642,224r8,1l4658,217r7,-15l4673,199r8,11l4688,217r8,-1l4704,211r7,-17l4719,183r8,l4734,183r8,-2l4750,181r7,-1l4765,180r8,2l4780,186r8,3l4796,187r7,-4l4811,188r8,7l4826,190r8,1l4842,176r8,11l4857,184r8,12l4873,199r7,l4888,198r8,2l4903,195r8,5l4919,203r7,-1l4934,211r8,-21l4949,189r8,-4l4965,180r7,3l4980,188r8,2l4995,186r8,-1l5011,185r7,1l5026,187r8,2l5041,188r8,-2l5057,181r7,l5072,181r8,l5087,182r8,6l5103,193r7,10l5118,220r8,-4l5133,219r8,3l5149,222r7,2l5164,227r8,3l5179,230r8,2l5195,230r7,3l5210,238r8,1l5225,236r8,-1l5241,227r8,-1l5256,225r8,15l5272,239r7,-12l5287,214r8,10l5302,226r8,6l5318,238r7,-3l5333,225r8,4l5348,230r8,1l5364,231r7,2l5379,238r8,3l5394,244r8,4l5410,251r7,-17l5425,237r8,9l5440,252r8,-1l5456,240r7,-1l5471,239r8,-1l5486,239r8,1l5502,245r7,l5517,245r8,7l5532,253r8,l5548,250r7,-2l5563,244r8,4l5578,252r8,l5594,231r7,3l5609,241r8,5l5624,241r8,-1l5640,241r8,3l5655,245r8,3l5671,247r7,-4l5686,241r8,-8l5701,231r8,l5717,231r7,6l5732,250r8,49l5747,361r8,27l5763,414r7,-63l5778,323r8,-17l5793,298r8,-40l5809,256r7,2l5824,256r8,1l5839,246r8,1l5855,271r7,16l5870,282r8,-6l5885,249r8,10l5901,267r7,-26l5916,239r8,2l5931,245r8,-8l5947,235r7,-1l5962,232r8,3l5977,248r8,10l5993,278r7,-18l6008,261r8,-3l6023,253r8,l6039,259r8,8l6054,248r8,-6l6070,214r7,11l6085,233r8,11l6100,214r8,l6116,213r7,-7l6131,197r8,1l6146,198r8,1l6162,194r7,-4l6177,187r8,-4l6192,207r8,10l6208,219r7,l6223,219r8,-1l6238,217r8,10l6254,216r7,-10l6269,202r8,-1l6284,211r8,22l6300,237r7,19l6315,257r8,2l6330,257r8,4l6346,259r7,l6361,259r8,2l6376,267r8,l6392,261r7,-3l6407,254r8,3l6422,257r8,7l6438,266r8,-2l6453,272r8,l6469,268r7,l6484,262r8,-3l6499,259r8,2l6515,261r7,2l6530,266r8,13l6545,284r8,-10l6561,276r7,3l6576,287r8,5l6591,294r8,-4l6607,277r7,-17l6622,245r8,1l6637,249r8,-1l6653,231r7,13l6668,242r8,1l6683,221r8,17l6699,280r7,13l6714,296r8,-1l6729,260r8,2l6745,254r7,1l6760,245r8,2l6775,250r8,l6791,254r7,-2l6806,251r8,2l6821,253r8,1l6837,263r8,5l6852,268r8,-6l6868,259r7,-3l6883,250r8,-5l6898,243r8,-1l6914,244r7,-4l6929,233r8,-1l6944,226r8,l6960,227r7,-3l6975,250r8,24l6990,289r8,11l7006,286r7,2l7021,289r8,3l7036,254r8,10l7052,292r7,15l7067,316r8,2l7082,328r8,9l7098,366r7,80l7113,421r8,2l7128,432r8,-46l7144,355r7,33l7159,373r8,19l7174,381r8,73l7190,544r7,39l7205,568r8,-187l7220,492r8,46l7236,505r8,-50l7251,431r8,1l7267,429r7,-4l7282,392r8,16l7297,437r8,49l7313,499r7,-25l7328,465r8,-7l7343,432r8,1l7359,431r7,-25l7374,404r8,-14l7389,394r8,33l7405,432r7,3l7420,463r8,-18l7435,447r8,19l7451,468r7,-7l7466,445r8,-50l7481,428r8,6l7497,418r7,-2l7512,405r8,-4l7527,403r8,1l7543,400r7,9l7558,435r8,56l7573,453r8,5l7589,420r7,-1l7604,406r8,-15l7619,372r8,13l7635,366r8,-13l7650,370r8,3l7666,351r7,-15l7681,332r8,1l7696,312r8,23l7712,338r7,-4l7727,354r8,-10l7742,340r8,21l7758,377r7,3l7773,389r8,-18l7788,376r8,3l7804,380r7,18l7819,423r8,17l7834,470r8,-18l7850,451r7,-3l7865,424r8,6l7880,421r8,14l7896,425r7,-8l7911,425r8,11l7926,448r8,23l7942,464r7,2l7957,460r8,-10l7972,453r8,-44l7988,453r7,35l8003,481r8,18l8018,494r8,3l8034,483r8,-26l8049,444r8,-6l8065,437r7,1l8080,445r8,-13l8095,441r8,6l8111,426r7,17l8126,407r8,-3l8141,399r8,-7l8157,395r7,-11l8172,532r8,104l8187,769r8,133l8203,348r7,1l8218,361r8,-3l8233,357r8,9l8249,344r7,15l8264,375r8,-16l8279,355r8,-2l8295,347r7,l8310,363r8,-58l8325,278r8,-29l8341,267r7,39l8356,312r8,26l8371,327r8,-13l8387,311r7,-15l8402,309r8,-4l8417,301r8,-38l8433,264r8,13l8448,281r8,44l8464,350r7,-64l8479,304r8,-28l8494,280r8,-15l8510,309r7,66l8525,385r8,6l8540,352r8,-75l8556,255r7,-23l8571,205r8,-8l8586,199r8,19l8602,202r7,10l8617,203r8,-29l8632,195r8,55l8648,263r7,-22l8663,235r8,-14l8678,215r8,-42l8694,202r7,-67l8709,128r8,-7l8724,127r8,3l8740,137r7,3l8755,143r8,109l8770,206r8,-36l8786,191r7,1l8801,206r8,21l8816,227r8,-16l8832,241r8,20l8847,268r8,3l8863,255r7,-18l8878,233r8,14l8893,258r8,10l8909,269r7,3l8924,290r8,44l8939,313r8,-2l8955,298r7,3l8970,304r8,-3l8985,317r8,-16l9001,299r7,-10l9016,270r8,6l9031,260r8,10l9047,257r7,-10l9062,243r8,-18l9077,255r8,-32l9093,215r7,53l9108,254r8,-21l9123,221r8,-2l9139,218r7,-10l9154,169r8,-38l9169,110r8,-29l9185,75r7,-5l9200,109r8,2l9215,95r8,-3l9231,81r8,-12l9246,71r8,-3l9262,59r7,23l9277,76r8,-1l9292,70r8,-6l9308,90r7,-12l9323,69r8,-9l9338,53r8,27l9354,78r7,-26l9369,36r8,-16l9384,21r8,l9400,28r7,28l9415,66r8,-3l9430,54r8,-3l9446,24r7,-5l9461,17r8,5l9476,38r8,15l9492,87r7,23l9507,111r8,-3l9522,82r8,2l9538,83r7,25l9553,116r8,-18l9568,94r8,-41l9584,68r7,l9599,60r8,24l9614,83r8,-2l9630,63r8,9l9645,71r8,2l9661,73r7,16l9676,119r8,5l9691,129r8,-6l9707,115r7,24l9722,138r8,7l9737,156r8,3l9753,160r7,1l9768,152r8,l9783,158r8,-2l9799,158r7,2l9814,186r8,-3l9829,177r8,-4l9845,156r7,1l9860,159r8,10l9875,164r8,10l9891,187r7,-18l9906,167r8,-11l9921,146r8,2l9937,159r7,-9l9952,147r8,1l9967,140r8,5l9983,175r7,21l9998,194r8,-3l10013,189r8,-4l10029,124r8,-7l10044,115r8,54l10060,181r7,6l10075,193r8,-17l10090,176r8,11l10106,205r7,-39l10121,160r8,-57l10136,103r8,-43l10152,54r7,-18l10167,37r8,-18l10182,93r8,-7l10198,63r7,-8l10213,38r8,12l10228,64r8,-1l10244,72r7,-17l10259,48r8,-1l10274,47r8,3l10290,50r7,14l10305,61r8,-6l10320,45r8,9l10336,58r7,-3l10351,45r8,-1l10366,45r8,7l10382,53r7,-4l10397,40r8,-5l10412,36r8,-5l10428,31r8,l10443,39r8,-1l10459,40r7,3l10474,38r8,-1l10489,33r8,-2l10505,30r7,-3l10520,27r8,-2l10535,29r8,25l10551,50r7,-3l10566,17r8,-7l10581,51r8,-24l10597,13r7,-13l10612,20r8,5l10627,22r8,2l10643,24r7,8l10658,39r8,11l10673,56r8,-2l10689,88r7,10l10704,108r8,1l10719,103r8,2l10735,106r7,1l10750,114r8,12l10765,137r8,11l10781,128r7,-1l10796,128r8,-2l10811,128r8,l10827,131r8,-4l10842,107r8,7l10858,110r7,l10873,108r8,-3l10888,88r8,-4l10904,81r7,-1l10919,77r8,3l10934,102r8,16l10950,114r7,-14l10965,67r8,-2l10980,70r8,25l10996,109r7,-3l11011,108r8,-8l11026,103r8,-3l11042,97r7,4l11057,98r8,7l11072,108r8,19l11088,139r7,-8l11103,126r8,6l11118,136r8,-4l11134,118r7,-17l11149,95r8,-1l11164,92r8,-8l11180,90r7,1l11195,88r8,5l11210,90r8,l11226,93r8,4l11241,97r8,-2l11257,95r7,14l11272,140r8,14l11287,158r8,-7l11303,143r7,3l11318,133r8,-5l11333,113r8,-1l11349,110r7,l11364,114r8,8l11379,136r8,11l11395,151r7,-2l11410,155r8,22l11425,173r8,-12l11441,167r7,-1l11456,164r8,-5l11471,159r8,1l11487,154r7,5l11502,153r8,12l11517,168e" filled="f" strokecolor="blue" strokeweight=".65pt">
              <v:stroke joinstyle="miter"/>
              <v:path arrowok="t"/>
            </v:shape>
            <v:shape id="_x0000_s1523" style="position:absolute;left:6886;top:2237;width:1493;height:164" coordsize="5840,641" path="m,121r8,l16,112,23,56r8,8l39,67,46,37r8,8l62,61r7,-6l77,51r8,-9l92,40r8,-1l108,32r8,10l123,28r8,-6l139,r7,8l154,28r8,15l169,59r8,12l185,79r7,12l200,95r8,-12l215,83r8,1l231,86r7,12l246,93r8,5l261,95r8,-10l277,83r7,-8l292,74r8,4l307,73r8,23l323,108r7,22l338,137r8,-1l353,129r8,-19l369,95r7,-7l384,91r8,3l399,80r8,-14l415,54r7,16l430,72r8,10l445,67r8,62l461,124r7,-1l476,114r8,-13l491,116r8,60l507,161r8,16l522,166r8,-4l538,158r7,10l553,170r8,12l568,187r8,-8l584,173r7,-7l599,151r8,10l614,172r8,19l630,195r7,11l645,212r8,-3l660,222r8,-23l676,187r7,-9l691,156r8,9l706,158r8,-3l722,151r7,4l737,153r8,88l752,255r8,-22l768,202r7,-45l783,153r8,109l798,236r8,18l814,268r7,27l829,443r8,80l844,536r8,2l860,569r7,-132l875,382r8,-25l890,348r8,2l906,357r8,44l921,414r8,3l937,408r7,2l952,405r8,1l967,407r8,1l983,426r7,6l998,438r8,1l1013,425r8,-27l1029,394r7,-6l1044,383r8,18l1059,430r8,16l1075,457r7,-85l1090,371r8,-2l1105,343r8,20l1121,364r7,-12l1136,344r8,24l1151,369r8,-3l1167,364r7,-33l1182,318r8,2l1197,356r8,-14l1213,336r7,20l1228,373r8,23l1243,392r8,-49l1259,343r7,-13l1274,332r8,3l1289,341r8,23l1305,379r8,15l1320,414r8,56l1336,500r7,23l1351,530r8,-33l1366,512r8,-13l1382,494r7,6l1397,509r8,9l1412,534r8,-18l1428,503r7,24l1443,547r8,25l1458,585r8,-10l1474,583r7,-2l1489,575r8,1l1504,573r8,-4l1520,549r7,-3l1535,556r8,7l1550,563r8,-14l1566,533r7,-2l1581,542r8,-13l1596,536r8,12l1612,557r7,10l1627,551r8,9l1642,578r8,21l1658,616r7,-6l1673,621r8,3l1688,637r8,-1l1704,637r8,4l1719,640r8,-11l1735,636r7,-2l1750,628r8,-25l1765,593r8,-8l1781,587r7,3l1796,593r8,10l1811,606r8,-9l1827,602r7,6l1842,606r8,-6l1857,596r8,-25l1873,564r7,13l1888,590r8,6l1903,586r8,-9l1919,592r7,-18l1934,578r8,l1949,585r8,-7l1965,583r7,6l1980,589r8,-2l1995,580r8,-4l2011,576r7,l2026,576r8,l2041,576r8,l2057,576r7,l2072,576r8,l2087,576r8,l2103,576r8,l2118,576r8,l2134,576r7,l2149,576r8,l2164,576r8,l2180,576r7,l2195,576r8,l2210,576r8,l2226,576r7,l2241,576r8,l2256,576r8,l2272,576r7,l2287,576r8,l2302,576r8,l2318,576r7,l2333,576r8,l2348,576r8,l2364,576r7,l2379,576r8,l2394,576r8,l2410,576r7,l2425,576r8,l2440,576r8,l2456,576r7,l2471,576r8,l2486,576r8,l2502,576r8,l2517,576r8,l2533,576r7,l2548,576r8,l2563,576r8,l2579,576r7,l2594,576r8,l2609,576r8,l2625,576r7,l2640,576r8,l2655,576r8,l2671,576r7,l2686,576r8,l2701,576r8,l2717,576r7,l2732,576r8,l2747,576r8,l2763,576r7,l2778,576r8,l2793,576r8,l2809,576r7,l2824,576r8,l2839,576r8,l2855,576r7,l2870,576r8,l2885,576r8,l2901,576r8,l2916,576r8,l2932,576r7,l2947,576r8,l2962,576r8,l2978,576r7,l2993,576r8,l3008,576r8,l3024,576r7,l3039,576r8,l3054,576r8,l3070,576r7,l3085,576r8,l3100,576r8,l3116,576r7,l3131,576r8,l3146,576r8,l3162,576r7,l3177,576r8,l3192,576r8,l3208,576r7,l3223,576r8,l3238,576r8,l3254,576r7,l3269,576r8,l3284,576r8,l3300,576r8,l3315,576r8,l3331,576r7,l3346,576r8,l3361,576r8,l3377,576r7,l3392,576r8,l3407,576r8,l3423,576r7,l3438,576r8,l3453,576r8,l3469,576r7,l3484,576r8,l3499,576r8,l3515,576r7,l3530,576r8,l3545,576r8,l3561,576r7,l3576,576r8,l3591,576r8,l3607,576r7,l3622,576r8,l3637,576r8,l3653,576r7,l3668,576r8,l3683,576r8,l3699,576r8,l3714,576r8,l3730,576r7,l3745,576r8,l3760,576r8,l3776,576r7,l3791,576r8,l3806,576r8,l3822,576r7,l3837,576r8,l3852,576r8,l3868,576r7,l3883,576r8,l3898,576r8,l3914,576r7,l3929,576r8,l3944,576r8,l3960,576r7,l3975,576r8,l3990,576r8,l4006,576r7,l4021,576r8,l4036,576r8,l4052,576r7,l4067,576r8,l4082,576r8,l4098,576r8,l4113,576r8,l4129,576r7,l4144,576r8,l4159,576r8,l4175,576r7,l4190,576r8,l4205,576r8,l4221,576r7,l4236,576r8,l4251,576r8,l4267,576r7,l4282,576r8,l4297,576r8,l4313,576r7,l4328,576r8,l4343,576r8,l4359,576r7,l4374,576r8,l4389,576r8,l4405,576r7,l4420,576r8,l4435,576r8,l4451,576r7,l4466,576r8,l4481,576r8,l4497,576r8,l4512,576r8,l4528,576r7,l4543,576r8,l4558,576r8,l4574,576r7,l4589,576r8,l4604,576r8,l4620,576r7,l4635,576r8,l4650,576r8,l4666,576r7,l4681,576r8,l4696,576r8,l4712,576r7,l4727,576r8,l4742,576r8,l4758,576r7,l4773,576r8,l4788,576r8,l4804,576r7,l4819,576r8,l4834,576r8,l4850,576r7,l4865,576r8,l4880,576r8,l4896,576r8,l4911,576r8,l4927,576r7,l4942,576r8,l4957,576r8,l4973,576r7,l4988,576r8,l5003,576r8,l5019,576r7,l5034,576r8,l5049,576r8,l5065,576r7,l5080,576r8,l5095,576r8,l5111,576r7,l5126,576r8,l5141,576r8,l5157,576r7,l5172,576r8,l5187,576r8,l5203,576r7,l5218,576r8,l5233,576r8,l5249,576r7,l5264,576r8,l5279,576r8,l5295,576r8,l5310,576r8,l5326,576r7,l5341,576r8,l5356,576r8,l5372,576r7,l5387,576r8,l5402,576r8,l5418,576r7,l5433,576r8,l5448,576r8,l5464,576r7,l5479,576r8,l5494,576r8,l5510,576r7,l5525,576r8,l5540,576r8,l5556,576r7,l5571,576r8,l5586,576r8,l5602,576r7,l5617,576r8,l5632,576r8,l5648,576r7,l5663,576r8,l5678,576r8,l5694,576r8,l5709,576r8,l5725,576r7,l5740,576r8,l5755,576r8,l5771,576r7,l5786,576r8,l5801,576r8,l5817,576r7,l5832,576r8,e" filled="f" strokecolor="blue" strokeweight=".65pt">
              <v:stroke joinstyle="miter"/>
              <v:path arrowok="t"/>
            </v:shape>
            <v:shape id="_x0000_s1524" style="position:absolute;left:998;top:1729;width:2944;height:900" coordsize="11517,3510" path="m,2417r7,6l15,2421r8,-7l31,2394r7,l46,2387r8,4l61,2391r8,-7l77,2394r7,-5l92,2387r8,13l107,2409r8,11l123,2418r7,7l138,2409r8,5l153,2416r8,-5l169,2417r7,-1l184,2435r8,3l199,2446r8,l215,2439r7,5l230,2447r8,12l245,2460r8,-6l261,2480r7,3l276,2508r8,6l291,2423r8,-24l307,2407r7,13l322,2437r8,69l337,2512r8,-5l353,2486r7,-20l368,2477r8,-17l383,2438r8,-22l399,2401r7,4l414,2390r8,-8l430,2335r7,-7l445,2314r8,-12l460,2283r8,1l476,2286r7,-9l491,2144r8,-53l506,2102r8,21l522,2117r7,3l537,2068r8,27l552,2120r8,46l568,2175r7,-8l583,2176r8,-3l598,2176r8,-6l614,2170r7,4l629,2160r8,-4l644,2153r8,l660,2155r7,-4l675,2144r8,l690,2146r8,-13l706,2094r7,-9l721,2054r8,11l736,2083r8,21l752,2121r7,13l767,2143r8,3l782,2161r8,4l798,2175r7,15l813,2205r8,15l829,2230r7,3l844,2235r8,-5l859,2235r8,14l875,2266r7,7l890,2277r8,6l905,2290r8,7l921,2294r7,-2l936,2294r8,-2l951,2240r8,-1l967,2243r7,1l982,2248r8,-3l997,2238r8,-2l1013,2238r7,l1028,2236r8,-1l1043,2238r8,3l1059,2242r7,-1l1074,2245r8,-11l1089,2235r8,l1105,2235r7,-3l1120,2235r8,3l1135,2240r8,3l1151,2244r7,-7l1166,2234r8,2l1181,2232r8,-1l1197,2230r7,-5l1212,2227r8,3l1228,2232r7,5l1243,2232r8,4l1258,2238r8,4l1274,2244r7,3l1289,2276r8,-4l1304,2317r8,14l1320,2330r7,-7l1335,2309r8,-12l1350,2284r8,-30l1366,2243r7,-6l1381,2225r8,-13l1396,2199r8,-15l1412,2171r7,-14l1427,2088r8,12l1442,2100r8,-3l1458,2092r7,l1473,2077r8,1l1488,2068r8,-6l1504,2061r7,-1l1519,2047r8,2l1534,2031r8,-32l1550,1952r7,-28l1565,1920r8,-16l1580,1898r8,-15l1596,1871r7,-8l1611,1854r8,-11l1627,1834r7,-4l1642,1833r8,-3l1657,1837r8,5l1673,1850r7,1l1688,1857r8,3l1703,1876r8,8l1719,1892r7,-3l1734,1885r8,-1l1749,1882r8,-4l1765,1873r7,-13l1780,1870r8,22l1795,1893r8,8l1811,1909r7,-12l1826,1909r8,1l1841,1919r8,21l1857,1956r7,25l1872,1910r8,-10l1887,1885r8,5l1903,1895r7,8l1918,1879r8,-8l1933,1875r8,8l1949,1891r7,1l1964,1893r8,-10l1979,1885r8,2l1995,1891r7,3l2010,1896r8,-29l2026,1868r7,-6l2041,1863r8,15l2056,1864r8,-10l2072,1847r7,-7l2087,1822r8,2l2102,1812r8,l2118,1810r7,2l2133,1814r8,15l2148,1828r8,-4l2164,1814r7,31l2179,1829r8,-14l2194,1816r8,-6l2210,1807r7,1l2225,1813r8,14l2240,1810r8,-19l2256,1785r7,-25l2271,1750r8,2l2286,1741r8,l2302,1744r7,9l2317,1771r8,26l2332,1817r8,16l2348,1858r7,-96l2363,1770r8,9l2378,1666r8,-7l2394,1699r7,36l2409,1724r8,-37l2425,1683r7,12l2440,1690r8,-7l2455,1676r8,-90l2471,1586r7,5l2486,1523r8,l2501,1456r8,-31l2517,1382r7,5l2532,1385r8,-46l2547,1341r8,17l2563,1369r7,17l2578,1387r8,11l2593,1403r8,26l2609,1477r7,73l2624,1579r8,32l2639,1616r8,-2l2655,1606r7,-4l2670,1609r8,9l2685,1620r8,-6l2701,1627r7,1l2716,1631r8,6l2731,1640r8,-10l2747,1634r7,8l2762,1642r8,6l2777,1655r8,5l2793,1668r7,1l2808,1670r8,13l2824,1683r7,7l2839,1693r8,15l2854,1721r8,6l2870,1729r7,l2885,1737r8,9l2900,1748r8,5l2916,1757r7,-1l2931,1757r8,-71l2946,1682r8,-11l2962,1685r7,-1l2977,1688r8,2l2992,1691r8,-2l3008,1688r7,-6l3023,1665r8,2l3038,1660r8,-7l3054,1650r7,-24l3069,1625r8,-9l3084,1614r8,-6l3100,1608r7,7l3115,1620r8,13l3130,1648r8,12l3146,1695r7,4l3161,1742r8,47l3176,1828r8,38l3192,1916r7,44l3207,2002r8,41l3223,2079r7,-13l3238,2052r8,-16l3253,2040r8,-70l3269,1944r7,-7l3284,1922r8,-3l3299,1922r8,-4l3315,1910r7,2l3330,1918r8,2l3345,1906r8,-29l3361,1883r7,-25l3376,1862r8,-3l3391,1850r8,-6l3407,1853r7,-15l3422,1856r8,7l3437,1873r8,18l3453,1911r7,13l3468,1930r8,9l3483,1944r8,5l3499,1947r7,2l3514,1929r8,-30l3529,1879r8,7l3545,1873r7,-3l3560,1865r8,-5l3575,1846r8,-7l3591,1849r7,-7l3606,1835r8,-12l3622,1825r7,9l3637,1825r8,-4l3652,1811r8,-22l3668,1762r7,-26l3683,1711r8,-22l3698,1671r8,-50l3714,1610r7,-15l3729,1573r8,-24l3744,1499r8,-40l3760,1466r7,6l3775,1478r8,5l3790,1490r8,2l3806,1497r7,-5l3821,1479r8,18l3836,1483r8,l3852,1482r7,-4l3867,1475r8,7l3882,1482r8,-12l3898,1470r7,6l3913,1486r8,11l3928,1502r8,-8l3944,1520r7,23l3959,1560r8,24l3974,1626r8,18l3990,1650r7,33l4005,1721r8,31l4021,1801r7,3l4036,1836r8,35l4051,1906r8,38l4067,1977r7,16l4082,2026r8,47l4097,2047r8,68l4113,2144r7,17l4128,2158r8,10l4143,2174r8,-49l4159,1982r7,-164l4174,1810r8,22l4189,1838r8,1l4205,1806r7,-4l4220,1788r8,l4235,1773r8,-28l4251,1750r7,-41l4266,1712r8,-3l4281,1713r8,6l4297,1724r7,48l4312,1717r8,-97l4327,1637r8,15l4343,1608r7,-72l4358,1532r8,-8l4373,1516r8,-5l4389,1505r7,-74l4404,1404r8,-8l4420,1383r7,-10l4435,1369r8,-6l4450,1354r8,5l4466,1363r7,6l4481,1383r8,1l4496,1365r8,5l4512,1371r7,5l4527,1393r8,13l4542,1422r8,l4558,1434r7,-6l4573,1424r8,-20l4588,1370r8,-30l4604,1310r7,-12l4619,1269r8,-22l4634,1223r8,-17l4650,1212r7,-70l4665,1099r8,-53l4680,1022r8,-31l4696,964r7,-67l4711,829r8,-40l4726,753r8,-45l4742,659r7,-104l4757,517r8,-42l4772,440r8,-25l4788,373r7,-38l4803,293r8,-28l4819,264r7,-3l4834,281r8,-6l4849,272r8,10l4865,299r7,-20l4880,261r8,-8l4895,243r8,-1l4911,244r7,51l4926,370r8,98l4941,542r8,56l4957,683r7,76l4972,836r8,94l4987,982r8,37l5003,1057r7,42l5018,1197r8,119l5033,1370r8,33l5049,1418r7,-1l5064,1385r8,-11l5079,1348r8,-16l5095,1314r7,-25l5110,1264r8,-31l5125,1154r8,36l5141,992r7,-187l5156,833r8,4l5171,834r8,-170l5187,718r7,19l5202,762r8,l5218,740r7,-9l5233,737r8,12l5248,747r8,-27l5264,740r7,-34l5279,698r8,58l5294,759r8,2l5310,741r7,1l5325,800r8,21l5340,846r8,31l5356,901r7,-2l5371,882r8,3l5386,862r8,-6l5402,793r7,-31l5417,708r8,-7l5432,679r8,-18l5448,639r7,12l5463,660r8,-45l5478,606r8,14l5494,631r7,9l5509,609r8,15l5524,647r8,8l5540,698r7,-7l5555,654r8,-8l5570,663r8,l5586,679r7,-5l5601,662r8,-8l5617,661r7,-25l5632,638r8,-9l5647,626r8,-36l5663,560r7,-1l5678,530r8,-20l5693,479r8,-27l5709,404r7,-46l5724,288r8,-34l5739,201r8,-31l5755,102r7,-32l5770,43r8,-40l5785,r8,34l5801,32r7,30l5816,163r8,72l5831,341r8,48l5847,424r7,8l5862,460r8,40l5877,557r8,-55l5893,514r7,32l5908,581r8,l5923,582r8,2l5939,583r7,-5l5954,571r8,49l5969,620r8,22l5985,639r7,-22l6000,611r8,-82l6016,514r7,-55l6031,470r8,19l6046,491r8,19l6062,518r7,22l6077,548r8,42l6092,597r8,15l6108,625r7,8l6123,646r8,4l6138,625r8,-15l6154,657r7,5l6169,654r8,18l6184,689r8,12l6200,714r7,15l6215,740r8,24l6230,782r8,25l6246,827r7,15l6261,871r8,-15l6276,875r8,13l6292,896r7,104l6307,1008r8,-14l6322,992r8,19l6338,1031r7,7l6353,1044r8,9l6368,1082r8,94l6384,1183r7,8l6399,1459r8,370l6415,2039r7,52l6430,2034r8,-39l6445,1986r8,-97l6461,1850r7,-59l6476,1783r8,-73l6491,1664r8,-42l6507,1561r7,-57l6522,1462r8,-38l6537,1370r8,-54l6553,1299r7,-20l6568,1255r8,-33l6583,1195r8,-27l6599,1138r7,-12l6614,1107r8,-7l6629,1108r8,15l6645,1131r7,l6660,1167r8,8l6675,1180r8,16l6691,1206r7,31l6706,1275r8,6l6721,1292r8,3l6737,1300r7,14l6752,1316r8,1l6767,1306r8,-1l6783,1297r7,3l6798,1276r8,1l6814,1275r7,l6829,1272r8,-1l6844,1266r8,3l6860,1276r7,-12l6875,1263r8,11l6890,1276r8,1l6906,1273r7,2l6921,1279r8,15l6936,1302r8,l6952,1307r7,2l6967,1316r8,2l6982,1306r8,4l6998,1311r7,2l7013,1318r8,-1l7028,1321r8,7l7044,1337r7,16l7059,1360r8,9l7074,1371r8,6l7090,1384r7,2l7105,1390r8,l7120,1403r8,-1l7136,1398r7,4l7151,1407r8,-2l7166,1407r8,-2l7182,1395r7,l7197,1389r8,-7l7213,1395r7,-2l7228,1391r8,-1l7243,1387r8,1l7259,1386r7,l7274,1385r8,4l7289,1396r8,8l7305,1409r7,3l7320,1419r8,3l7335,1424r8,2l7351,1433r7,3l7366,1442r8,-6l7381,1435r8,l7397,1436r7,5l7412,1441r8,l7427,1438r8,-5l7443,1443r7,-7l7458,1424r8,-10l7473,1409r8,-19l7489,1375r7,2l7504,1369r8,16l7519,1389r8,-1l7535,1384r7,-5l7550,1387r8,-1l7565,1385r8,-2l7581,1380r7,-2l7596,1375r8,-1l7612,1372r7,l7627,1378r8,-2l7642,1371r8,52l7658,1430r7,-1l7673,1439r8,2l7688,1447r8,19l7704,1466r7,-2l7719,1461r8,-2l7734,1457r8,l7750,1456r7,1l7765,1482r8,18l7780,1503r8,-1l7796,1505r7,2l7811,1506r8,5l7826,1515r8,4l7842,1524r7,4l7857,1520r8,7l7872,1530r8,5l7888,1541r7,6l7903,1549r8,7l7918,1568r8,27l7934,1615r7,14l7949,1653r8,13l7964,1672r8,7l7980,1687r7,9l7995,1708r8,10l8011,1726r7,-4l8026,1733r8,11l8041,1747r8,13l8057,1770r7,7l8072,1784r8,l8087,1778r8,7l8103,1791r7,1l8118,1787r8,12l8133,1800r8,-37l8149,1758r7,-5l8164,1749r8,14l8179,1748r8,-20l8195,1713r7,-12l8210,1692r8,-11l8225,1670r8,-10l8241,1650r7,-7l8256,1633r8,-8l8271,1624r8,7l8287,1640r7,9l8302,1655r8,9l8317,1671r8,8l8333,1689r7,11l8348,1706r8,10l8363,1722r8,6l8379,1739r7,8l8394,1760r8,11l8410,1783r7,7l8425,1798r8,8l8440,1812r8,-7l8456,1805r7,l8471,1808r8,3l8486,1796r8,l8502,1797r7,1l8517,1792r8,3l8532,1792r8,-2l8548,1789r7,l8563,1789r8,9l8578,1798r8,l8594,1803r7,3l8609,1813r8,l8624,1836r8,1l8640,1838r7,8l8655,1848r8,12l8670,1863r8,22l8686,1907r7,19l8701,1942r8,20l8716,1979r8,16l8732,2008r7,12l8747,2022r8,-9l8762,2009r8,-3l8778,2005r7,14l8793,2021r8,6l8809,2026r7,-6l8824,2020r8,5l8839,2029r8,5l8855,2009r7,-4l8870,2006r8,10l8885,2022r8,8l8901,2035r7,-7l8916,2039r8,3l8931,2041r8,-2l8947,2042r7,1l8962,2025r8,-40l8977,1987r8,-8l8993,1944r7,17l9008,1970r8,30l9023,2061r8,5l9039,2088r7,9l9054,2104r8,6l9069,2107r8,-7l9085,2096r7,-2l9100,2105r8,-2l9115,2101r8,-14l9131,2097r7,-5l9146,2088r8,-3l9161,2083r8,l9177,2097r7,-6l9192,2086r8,-1l9208,2090r7,-13l9223,2066r8,-36l9238,2020r8,-9l9254,2015r7,-3l9269,2010r8,12l9284,2022r8,-4l9300,2014r7,13l9315,2031r8,15l9330,2066r8,41l9346,2137r7,30l9361,2201r8,37l9376,2270r8,18l9392,2310r7,26l9407,2329r8,11l9422,2346r8,l9438,2335r7,-15l9453,2313r8,-6l9468,2293r8,-12l9484,2278r7,-8l9499,2256r8,-2l9514,2259r8,-5l9530,2251r7,-1l9545,2240r8,-13l9560,2227r8,-12l9576,2209r7,-22l9591,2188r8,1l9607,2186r7,3l9622,2185r8,-16l9637,2159r8,1l9653,2116r7,-32l9668,2040r8,-23l9683,2004r8,-6l9699,1983r7,-15l9714,1949r8,3l9729,1958r8,-12l9745,1932r7,14l9760,1958r8,-1l9775,1964r8,6l9791,1980r7,-15l9806,1968r8,-19l9821,1949r8,-11l9837,1932r7,-10l9852,1903r8,-4l9867,1888r8,-4l9883,1879r7,14l9898,1889r8,-12l9913,1877r8,-28l9929,1845r7,-6l9944,1818r8,-1l9959,1798r8,2l9975,1798r7,l9990,1779r8,-2l10006,1784r7,15l10021,1887r8,63l10036,1995r8,68l10052,2117r7,77l10067,2241r8,51l10082,2372r8,76l10098,2540r7,73l10113,2665r8,82l10128,2842r8,41l10144,2929r7,74l10159,3051r8,47l10174,3139r8,51l10190,3240r7,65l10205,3365r8,32l10220,3463r8,47l10236,3494r7,-205l10251,3124r8,-98l10266,3085r8,-42l10282,2991r7,12l10297,3001r8,-19l10312,2918r8,-62l10328,2898r7,-85l10343,2745r8,-104l10358,2521r8,47l10374,2475r7,-125l10389,2187r8,45l10405,2182r7,-91l10420,1978r8,-89l10435,1821r8,-63l10451,1756r7,-52l10466,1630r8,-39l10481,1658r8,-7l10497,1633r7,5l10512,1644r8,6l10527,1650r8,-39l10543,1607r7,7l10558,1614r8,72l10573,1685r8,13l10589,1736r7,20l10604,1757r8,6l10619,1769r8,3l10635,1773r7,-2l10650,1766r8,-1l10665,1765r8,-1l10681,1766r7,3l10696,1767r8,-1l10711,1766r8,-11l10727,1757r7,-3l10742,1754r8,l10757,1744r8,2l10773,1742r7,-1l10788,1749r8,l10804,1747r7,-3l10819,1743r8,-11l10834,1722r8,-9l10850,1717r7,2l10865,1765r8,2l10880,1771r8,-2l10896,1768r7,-3l10911,1766r8,1l10926,1765r8,-2l10942,1762r7,5l10957,1753r8,4l10972,1757r8,-7l10988,1762r7,6l11003,1763r8,-5l11018,1757r8,-4l11034,1759r7,6l11049,1746r8,2l11064,1754r8,7l11080,1768r7,5l11095,1779r8,1l11110,1787r8,12l11126,1800r7,l11141,1803r8,9l11156,1819r8,7l11172,1828r7,5l11187,1835r8,5l11203,1844r7,4l11218,1855r8,5l11233,1866r8,-5l11249,1865r7,3l11264,1865r8,9l11279,1863r8,-4l11295,1859r7,-18l11310,1838r8,-1l11325,1837r8,4l11341,1877r7,26l11356,1899r8,14l11371,1919r8,2l11387,1938r7,-3l11402,1931r8,5l11417,1950r8,2l11433,1953r7,-1l11448,1958r8,l11463,1950r8,-8l11479,1950r7,-45l11494,1903r8,13l11509,1932r8,-6e" filled="f" strokecolor="lime" strokeweight=".65pt">
              <v:stroke joinstyle="miter"/>
              <v:path arrowok="t"/>
            </v:shape>
            <v:shape id="_x0000_s1525" style="position:absolute;left:3942;top:1979;width:2944;height:650" coordsize="11517,2537" path="m,951l8,934r7,-10l23,916r8,2l38,918r8,7l54,927r7,-5l69,929r8,1l85,916r7,-13l100,900r8,-5l115,888r8,3l131,919r7,l146,919r8,21l161,943r8,9l177,961r7,11l192,989r8,1l207,993r8,30l223,1029r7,-4l238,1050r8,-8l253,1023r8,48l269,1049r7,-2l284,1057r8,11l299,1064r8,-17l315,1058r7,3l330,1087r8,21l345,1110r8,l361,1117r7,-3l376,1111r8,43l391,1157r8,-19l407,1131r7,-1l422,1125r8,2l437,1131r8,22l453,1187r7,-3l468,1165r8,-6l484,1159r7,-53l499,1090r8,-22l514,1055r8,17l530,1057r7,-19l545,1016r8,-24l560,989r8,-17l576,984r7,-4l591,974r8,-7l606,959r8,-26l622,912r7,-19l637,874r8,-9l652,862r8,-15l668,832r7,-7l683,840r8,2l698,840r8,l714,835r7,19l729,854r8,9l744,864r8,-3l760,860r7,6l775,865r8,-2l790,867r8,l806,868r7,2l821,870r8,2l836,874r8,1l852,876r7,-1l867,877r8,1l883,878r7,-7l898,872r8,-1l913,871r8,1l929,871r7,l944,853r8,l959,852r8,-4l975,842r7,-10l990,832r8,-4l1005,889r8,l1021,899r7,48l1036,944r8,3l1051,950r8,l1067,963r7,1l1082,970r8,4l1097,974r8,71l1113,1041r7,1l1128,1036r8,11l1143,1038r8,-5l1159,1048r7,-7l1174,1039r8,-9l1189,1033r8,-4l1205,1024r7,-13l1220,1010r8,-4l1235,1005r8,l1251,1004r7,3l1266,1011r8,4l1282,1022r7,57l1297,1087r8,11l1312,1116r8,10l1328,1135r7,-8l1343,1071r8,-18l1358,1022r8,-25l1374,967r7,-7l1389,985r8,-23l1404,931r8,-12l1420,911r7,-32l1435,865r8,36l1450,895r8,-14l1466,943r7,-26l1481,880r8,-23l1496,835r8,-52l1512,747r7,-18l1527,688r8,-13l1542,675r8,l1558,681r7,13l1573,697r8,35l1588,734r8,-4l1604,728r7,13l1619,781r8,l1634,781r8,5l1650,784r7,1l1665,785r8,15l1681,806r7,-4l1696,794r8,-3l1711,790r8,-9l1727,790r7,l1742,803r8,-3l1757,859r8,-5l1773,851r7,-1l1788,880r8,-1l1803,875r8,l1819,875r7,-3l1834,862r8,l1849,863r8,-3l1865,858r7,-1l1880,863r8,-5l1895,856r8,10l1911,877r7,-5l1926,892r8,156l1941,1061r8,61l1957,1100r7,69l1972,1151r8,-17l1987,1124r8,-19l2003,1119r7,9l2018,1116r8,-8l2033,1100r8,-26l2049,1060r7,-48l2064,981r8,39l2080,1001r7,-28l2095,944r8,-19l2110,899r8,-24l2126,855r7,-13l2141,829r8,-13l2156,811r8,65l2172,874r7,-3l2187,886r8,-17l2202,867r8,-17l2218,886r7,1l2233,911r8,-24l2248,863r8,-12l2264,911r7,l2279,912r8,15l2294,968r8,-8l2310,952r7,-10l2325,933r8,5l2340,927r8,3l2356,935r7,l2371,947r8,-19l2386,930r8,l2402,930r7,19l2417,976r8,26l2432,1026r8,21l2448,1066r7,49l2463,1142r8,23l2479,1226r7,69l2494,1342r8,35l2509,1411r8,44l2525,1514r7,42l2540,1564r8,22l2555,1569r8,-18l2571,1551r7,-25l2586,1500r8,-8l2601,1485r8,-5l2617,1470r7,-12l2632,1443r8,-30l2647,1339r8,-33l2663,1291r7,-33l2678,1195r8,-73l2693,1093r8,-54l2709,1022r7,-63l2724,909r8,-31l2739,860r8,-27l2755,814r7,-47l2770,710r8,8l2785,702r8,-18l2801,601r7,-33l2816,597r8,-27l2831,549r8,-25l2847,531r7,-22l2862,508r8,38l2878,540r7,-39l2893,578r8,-13l2908,592r8,-16l2924,608r7,16l2939,625r8,6l2954,631r8,8l2970,639r7,4l2985,643r8,-5l3000,639r8,4l3016,659r7,12l3031,674r8,-1l3046,688r8,4l3062,694r7,1l3077,696r8,3l3092,714r8,2l3108,734r7,3l3123,745r8,10l3138,757r8,11l3154,788r7,-4l3169,804r8,-16l3184,759r8,-18l3200,805r7,-9l3215,794r8,-16l3230,765r8,1l3246,768r7,-7l3261,757r8,-2l3277,796r7,-33l3292,726r8,11l3307,789r8,-31l3323,746r7,-55l3338,640r8,-71l3353,534r8,-59l3369,385r7,61l3384,307r8,7l3399,358r8,49l3415,427r7,-11l3430,370r8,-42l3445,358r8,42l3461,371r7,-50l3476,281r8,-32l3491,181r8,-59l3507,143r7,-28l3522,91r8,22l3537,95r8,-15l3553,58r7,-14l3568,79r8,l3583,82r8,49l3599,131r7,-9l3614,114r8,-5l3629,117r8,30l3645,149r8,9l3660,166r8,-17l3676,166r7,5l3691,173r8,5l3706,168r8,-5l3722,157r7,-13l3737,201r8,-4l3752,224r8,3l3768,245r7,18l3783,279r8,-3l3798,283r8,11l3814,290r7,-6l3829,292r8,9l3844,303r8,8l3860,325r7,1l3875,324r8,l3890,332r8,9l3906,344r7,2l3921,350r8,9l3936,378r8,16l3952,390r7,l3967,385r8,-1l3982,386r8,-10l3998,380r7,18l4013,396r8,4l4028,400r8,7l4044,408r8,-9l4059,425r8,7l4075,409r7,7l4090,427r8,-1l4105,456r8,13l4121,483r7,l4136,495r8,56l4151,567r8,15l4167,611r7,l4182,606r8,-7l4197,584r8,-11l4213,594r7,-48l4228,553r8,-4l4243,543r8,-9l4259,506r7,-17l4274,490r8,-16l4289,460r8,-33l4305,409r7,-28l4320,365r8,-9l4335,344r8,-10l4351,323r7,-18l4366,605r8,-52l4381,510r8,-39l4397,434r7,-27l4412,409r8,-12l4427,373r8,-21l4443,319r8,-31l4458,253r8,-38l4474,174r7,-1l4489,149r8,-30l4504,83r8,-26l4520,43r7,-17l4535,35r8,l4550,27r8,-6l4566,15r7,-10l4581,r8,10l4596,11r8,7l4612,23r7,2l4627,27r8,60l4642,88r8,11l4658,99r7,1l4673,95r8,11l4688,117r8,-3l4704,122r7,14l4719,138r8,4l4734,149r8,3l4750,153r7,1l4765,156r8,l4780,159r8,l4796,156r7,-3l4811,156r8,6l4826,162r8,l4842,144r8,14l4857,154r8,14l4873,172r7,-1l4888,169r8,-1l4903,165r8,-5l4919,157r7,3l4934,165r8,-30l4949,146r8,11l4965,160r7,20l4980,198r8,17l4995,224r8,17l5011,260r7,24l5026,301r8,22l5041,340r8,13l5057,361r7,8l5072,371r8,13l5087,394r8,8l5103,411r7,18l5118,445r8,5l5133,460r8,15l5149,481r7,2l5164,486r8,2l5179,485r8,5l5195,493r7,1l5210,498r8,11l5225,498r8,-1l5241,494r8,12l5256,503r8,1l5272,501r7,-14l5287,482r8,7l5302,469r8,3l5318,473r7,-3l5333,457r8,5l5348,464r8,1l5364,464r7,-2l5379,468r8,3l5394,473r8,l5410,475r7,-15l5425,460r8,3l5440,464r8,-6l5456,441r7,l5471,445r8,1l5486,446r8,l5502,450r7,l5517,448r8,8l5532,455r8,l5548,458r7,9l5563,466r8,7l5578,472r8,3l5594,451r7,1l5609,455r8,-2l5624,438r8,-2l5640,439r8,8l5655,451r8,17l5671,481r7,12l5686,501r8,7l5701,516r8,7l5717,533r7,15l5732,558r8,13l5747,577r8,6l5763,579r7,-74l5778,472r8,-32l5793,434r8,-51l5809,383r7,2l5824,382r8,2l5839,370r8,6l5855,394r7,8l5870,395r8,1l5885,365r8,l5901,363r7,-33l5916,327r8,1l5931,335r8,-9l5947,323r7,-1l5962,316r8,-6l5977,308r8,-3l5993,300r7,-45l6008,251r8,-6l6023,224r8,-2l6039,217r8,-3l6054,171r8,-5l6070,118r7,11l6085,131r8,1l6100,91r8,-3l6116,87r7,-9l6131,56r8,1l6146,56r8,2l6162,54r7,-6l6177,49r8,3l6192,81r8,4l6208,81r7,1l6223,83r8,1l6238,90r8,21l6254,113r7,-7l6269,113r8,8l6284,145r8,42l6300,197r7,16l6315,222r8,15l6330,244r8,11l6346,261r7,2l6361,269r8,12l6376,306r8,22l6392,342r7,21l6407,375r8,20l6422,406r8,9l6438,420r8,2l6453,433r8,6l6469,445r7,7l6484,449r8,1l6499,443r8,l6515,443r7,-1l6530,436r8,-1l6545,433r8,-14l6561,417r7,-2l6576,414r8,l6591,395r8,-7l6607,376r7,-11l6622,344r8,l6637,348r8,-1l6653,330r7,2l6668,322r8,l6683,288r8,3l6699,282r7,-20l6714,262r8,-5l6729,211r8,2l6745,200r7,1l6760,188r8,-8l6775,183r8,1l6791,199r7,l6806,212r8,13l6821,232r8,3l6837,246r8,17l6852,269r8,15l6868,297r7,11l6883,318r8,23l6898,366r8,31l6914,448r7,25l6929,485r8,43l6944,573r8,71l6960,705r7,40l6975,818r8,85l6990,1028r8,126l7006,1246r7,56l7021,1340r8,20l7036,1338r8,62l7052,1468r7,30l7067,1561r8,66l7082,1680r8,42l7098,1785r7,93l7113,1942r8,51l7128,2048r8,13l7144,2037r7,30l7159,2097r8,34l7174,2141r8,2l7190,2138r7,-4l7205,2129r8,-140l7220,1983r8,-40l7236,1881r8,-67l7251,1769r8,6l7267,1766r7,-12l7282,1693r8,-53l7297,1614r8,-1l7313,1615r7,-29l7328,1578r8,-9l7343,1546r8,-4l7359,1529r7,-27l7374,1494r8,-24l7389,1464r8,-2l7405,1436r7,-10l7420,1423r8,-46l7435,1388r8,11l7451,1390r7,2l7466,1398r8,-41l7481,1384r8,8l7497,1388r7,-2l7512,1380r8,-18l7527,1352r8,1l7543,1343r7,-2l7558,1332r8,10l7573,1305r8,-2l7589,1276r7,-4l7604,1236r8,-22l7619,1177r8,-3l7635,1160r8,-7l7650,1163r8,-8l7666,1127r7,-20l7681,1111r8,-6l7696,1091r8,10l7712,1093r7,-6l7727,1107r8,-19l7742,1087r8,-2l7758,1088r7,-13l7773,1053r8,-31l7788,1033r8,12l7804,1049r7,17l7819,1088r8,11l7834,1105r8,-31l7850,1084r7,29l7865,1114r8,44l7880,1173r8,32l7896,1228r7,41l7911,1302r8,42l7926,1396r8,20l7942,1425r7,31l7957,1476r8,6l7972,1495r8,1l7988,1588r7,82l8003,1716r8,54l8018,1818r8,44l8034,1901r8,33l8049,1958r8,61l8065,2075r7,60l8080,2210r8,64l8095,2321r8,43l8111,2394r7,59l8126,2487r8,18l8141,2516r8,9l8157,2521r7,-5l8172,2522r8,-8l8187,2521r8,16l8203,2084r7,-5l8218,2074r8,-8l8233,2060r8,-6l8249,2018r7,-27l8264,1993r8,-21l8279,1979r8,30l8295,2025r7,7l8310,2064r8,-17l8325,2028r8,-12l8341,2028r7,5l8356,2024r8,-3l8371,1990r8,-15l8387,1976r7,-7l8402,1983r8,6l8417,1992r8,-26l8433,1968r8,-7l8448,1960r8,5l8464,1961r7,-122l8479,1840r8,-32l8494,1812r8,-20l8510,1809r7,5l8525,1812r8,23l8540,1817r8,-53l8556,1768r7,-17l8571,1705r8,-33l8586,1653r8,-15l8602,1601r7,-30l8617,1523r8,-60l8632,1425r8,25l8648,1432r7,-19l8663,1397r8,-7l8678,1382r8,-48l8694,1326r7,-90l8709,1211r8,-13l8724,1193r8,-11l8740,1171r7,2l8755,1169r8,122l8770,1283r8,-10l8786,1311r7,11l8801,1332r8,10l8816,1328r8,-9l8832,1345r8,8l8847,1353r8,19l8863,1369r7,-8l8878,1361r8,9l8893,1379r8,5l8909,1382r7,-4l8924,1391r8,46l8939,1438r8,15l8955,1447r7,-1l8970,1445r8,-4l8985,1454r8,-12l9001,1443r7,7l9016,1449r8,4l9031,1445r8,34l9047,1481r7,-11l9062,1483r8,-7l9077,1510r8,-46l9093,1429r7,32l9108,1476r8,-15l9123,1457r8,-8l9139,1446r7,8l9154,1429r8,-33l9169,1367r8,-36l9185,1298r7,-39l9200,1280r8,-17l9215,1236r8,-11l9231,1213r8,-16l9246,1194r8,-5l9262,1184r7,23l9277,1205r8,-1l9292,1205r8,l9308,1231r7,-9l9323,1222r8,-1l9338,1216r8,12l9354,1229r7,-13l9369,1212r8,-8l9384,1189r8,-19l9400,1156r7,15l9415,1156r8,-35l9430,1093r8,-26l9446,1029r7,-21l9461,977r8,-38l9476,900r8,-54l9492,797r7,-53l9507,686r8,-49l9522,556r8,-30l9538,508r7,25l9553,523r8,-26l9568,467r8,-53l9584,446r7,33l9599,494r8,33l9614,538r8,17l9630,568r8,27l9645,607r8,25l9661,648r7,16l9676,704r8,7l9691,706r8,-5l9707,703r7,27l9722,741r8,9l9737,755r8,-8l9753,742r7,2l9768,732r8,-2l9783,734r8,-7l9799,724r7,-3l9814,738r8,-6l9829,728r8,-6l9845,695r7,3l9860,704r8,15l9875,717r8,23l9891,778r7,2l9906,784r8,-7l9921,766r8,1l9937,766r7,-17l9952,736r8,-7l9967,718r8,-21l9983,720r7,-8l9998,712r8,-12l10013,685r8,-23l10029,565r8,-23l10044,530r8,43l10060,566r7,-9l10075,555r8,-68l10090,486r8,8l10106,506r7,-53l10121,442r8,-64l10136,381r8,-55l10152,332r7,-11l10167,324r8,-26l10182,376r8,6l10198,378r7,-5l10213,365r8,1l10228,371r8,-7l10244,376r7,-26l10259,332r8,-5l10274,318r8,-1l10290,318r7,20l10305,338r8,-1l10320,339r8,9l10336,351r7,-1l10351,345r8,5l10366,352r8,3l10382,354r7,-6l10397,340r8,-8l10412,332r8,-3l10428,331r8,l10443,340r8,-1l10459,344r7,9l10474,358r8,6l10489,374r8,8l10505,397r7,11l10520,414r8,14l10535,449r8,41l10551,502r7,28l10566,544r8,18l10581,624r8,7l10597,656r7,15l10612,719r8,29l10627,775r8,24l10643,809r7,5l10658,809r8,3l10673,813r8,12l10689,864r7,-5l10704,864r8,-10l10719,846r8,-10l10735,825r7,-12l10750,798r8,2l10765,791r8,l10781,758r7,-5l10796,751r8,-6l10811,749r8,-1l10827,752r8,-2l10842,732r8,8l10858,742r7,3l10873,745r8,4l10888,732r8,-6l10904,717r7,-3l10919,712r8,-2l10934,719r8,19l10950,748r7,l10965,732r8,2l10980,736r8,l10996,733r7,-30l11011,701r8,-18l11026,682r8,-10l11042,667r7,-7l11057,654r8,9l11072,654r8,1l11088,656r7,-21l11103,629r8,-2l11118,627r8,-8l11134,600r7,-26l11149,558r8,-7l11164,546r8,-7l11180,547r7,5l11195,554r8,15l11210,578r8,9l11226,595r8,8l11241,613r8,15l11257,643r7,10l11272,663r8,l11287,669r8,-14l11303,640r7,2l11318,631r8,l11333,624r8,-1l11349,618r7,1l11364,622r8,1l11379,628r8,l11395,627r7,1l11410,635r8,24l11425,658r8,-14l11441,636r7,-4l11456,632r8,2l11471,636r8,4l11487,625r7,13l11502,639r8,3l11517,655e" filled="f" strokecolor="lime" strokeweight=".65pt">
              <v:stroke joinstyle="miter"/>
              <v:path arrowok="t"/>
            </v:shape>
            <v:shape id="_x0000_s1526" style="position:absolute;left:6886;top:2123;width:1493;height:284" coordsize="5840,1110" path="m,94l8,91r8,6l23,45r8,14l39,69,46,34r8,9l62,64r7,-4l77,60r8,1l92,64r8,l108,61r8,12l123,70r8,2l139,62r7,2l154,70r8,9l169,79r8,-11l185,68r7,3l200,72r8,-9l215,67r8,11l231,85r7,18l246,100r8,2l261,96r8,-16l277,76r7,-15l292,55r8,15l307,69r8,13l323,77r7,-4l338,69r8,-5l353,64r8,-11l369,42r7,2l384,47r8,1l399,40r8,-17l415,10r7,21l430,27r8,-3l445,1r8,53l461,48r7,-2l476,27,484,7,491,r8,78l507,67r8,5l522,69r8,-7l538,54r7,4l553,50r8,10l568,63r8,-1l584,57r7,1l599,36r8,3l614,41r8,l630,31r7,5l645,44r8,2l660,90r8,5l676,109r7,20l691,131r8,34l706,183r8,35l722,225r7,34l737,285r8,88l752,387r8,10l768,412r7,6l783,420r8,80l798,481r8,30l814,524r7,13l829,594r8,85l844,694r8,13l860,800r7,6l875,813r8,6l890,823r8,5l906,836r8,46l921,903r8,10l937,903r7,-4l952,884r8,-3l967,880r8,-4l983,884r7,-10l998,855r8,-10l1013,822r8,-68l1029,709r7,-33l1044,650r8,-23l1059,571r8,-34l1075,509r7,-131l1090,371r8,-4l1105,341r8,1l1121,335r7,-23l1136,296r8,5l1151,288r8,-5l1167,298r7,-23l1182,291r8,17l1197,347r8,-14l1213,321r7,13l1228,336r8,17l1243,347r8,-57l1259,331r7,33l1274,392r8,29l1289,459r8,41l1305,537r8,17l1320,568r8,14l1336,593r7,3l1351,605r8,-40l1366,581r8,-14l1382,560r7,-6l1397,526r8,-6l1412,516r8,-33l1428,463r7,1l1443,464r8,-9l1458,451r8,-23l1474,445r7,-3l1489,459r8,25l1504,495r8,12l1520,518r7,28l1535,582r8,54l1550,657r8,27l1566,710r7,34l1581,795r8,26l1596,858r8,41l1612,944r7,39l1627,1000r8,21l1642,1046r8,21l1658,1085r7,1l1673,1098r8,4l1688,1104r8,1l1704,1107r8,2l1719,1110r8,-24l1735,1080r7,1l1750,1081r8,-4l1765,1075r8,-9l1781,1067r7,-5l1796,1055r8,-5l1811,1045r8,-19l1827,1023r7,-7l1842,1007r8,-7l1857,991r8,-35l1873,937r7,-13l1888,913r8,-9l1903,877r8,-24l1919,848r7,-29l1934,819r8,-8l1949,805r8,-10l1965,797r7,5l1980,806r8,4l1995,809r8,4l2011,813r7,l2026,813r8,l2041,813r8,l2057,813r7,l2072,813r8,l2087,813r8,l2103,813r8,l2118,813r8,l2134,813r7,l2149,813r8,l2164,813r8,l2180,813r7,l2195,813r8,l2210,813r8,l2226,813r7,l2241,813r8,l2256,813r8,l2272,813r7,l2287,813r8,l2302,813r8,l2318,813r7,l2333,813r8,l2348,813r8,l2364,813r7,l2379,813r8,l2394,813r8,l2410,813r7,l2425,813r8,l2440,813r8,l2456,813r7,l2471,813r8,l2486,813r8,l2502,813r8,l2517,813r8,l2533,813r7,l2548,813r8,l2563,813r8,l2579,813r7,l2594,813r8,l2609,813r8,l2625,813r7,l2640,813r8,l2655,813r8,l2671,813r7,l2686,813r8,l2701,813r8,l2717,813r7,l2732,813r8,l2747,813r8,l2763,813r7,l2778,813r8,l2793,813r8,l2809,813r7,l2824,813r8,l2839,813r8,l2855,813r7,l2870,813r8,l2885,813r8,l2901,813r8,l2916,813r8,l2932,813r7,l2947,813r8,l2962,813r8,l2978,813r7,l2993,813r8,l3008,813r8,l3024,813r7,l3039,813r8,l3054,813r8,l3070,813r7,l3085,813r8,l3100,813r8,l3116,813r7,l3131,813r8,l3146,813r8,l3162,813r7,l3177,813r8,l3192,813r8,l3208,813r7,l3223,813r8,l3238,813r8,l3254,813r7,l3269,813r8,l3284,813r8,l3300,813r8,l3315,813r8,l3331,813r7,l3346,813r8,l3361,813r8,l3377,813r7,l3392,813r8,l3407,813r8,l3423,813r7,l3438,813r8,l3453,813r8,l3469,813r7,l3484,813r8,l3499,813r8,l3515,813r7,l3530,813r8,l3545,813r8,l3561,813r7,l3576,813r8,l3591,813r8,l3607,813r7,l3622,813r8,l3637,813r8,l3653,813r7,l3668,813r8,l3683,813r8,l3699,813r8,l3714,813r8,l3730,813r7,l3745,813r8,l3760,813r8,l3776,813r7,l3791,813r8,l3806,813r8,l3822,813r7,l3837,813r8,l3852,813r8,l3868,813r7,l3883,813r8,l3898,813r8,l3914,813r7,l3929,813r8,l3944,813r8,l3960,813r7,l3975,813r8,l3990,813r8,l4006,813r7,l4021,813r8,l4036,813r8,l4052,813r7,l4067,813r8,l4082,813r8,l4098,813r8,l4113,813r8,l4129,813r7,l4144,813r8,l4159,813r8,l4175,813r7,l4190,813r8,l4205,813r8,l4221,813r7,l4236,813r8,l4251,813r8,l4267,813r7,l4282,813r8,l4297,813r8,l4313,813r7,l4328,813r8,l4343,813r8,l4359,813r7,l4374,813r8,l4389,813r8,l4405,813r7,l4420,813r8,l4435,813r8,l4451,813r7,l4466,813r8,l4481,813r8,l4497,813r8,l4512,813r8,l4528,813r7,l4543,813r8,l4558,813r8,l4574,813r7,l4589,813r8,l4604,813r8,l4620,813r7,l4635,813r8,l4650,813r8,l4666,813r7,l4681,813r8,l4696,813r8,l4712,813r7,l4727,813r8,l4742,813r8,l4758,813r7,l4773,813r8,l4788,813r8,l4804,813r7,l4819,813r8,l4834,813r8,l4850,813r7,l4865,813r8,l4880,813r8,l4896,813r8,l4911,813r8,l4927,813r7,l4942,813r8,l4957,813r8,l4973,813r7,l4988,813r8,l5003,813r8,l5019,813r7,l5034,813r8,l5049,813r8,l5065,813r7,l5080,813r8,l5095,813r8,l5111,813r7,l5126,813r8,l5141,813r8,l5157,813r7,l5172,813r8,l5187,813r8,l5203,813r7,l5218,813r8,l5233,813r8,l5249,813r7,l5264,813r8,l5279,813r8,l5295,813r8,l5310,813r8,l5326,813r7,l5341,813r8,l5356,813r8,l5372,813r7,l5387,813r8,l5402,813r8,l5418,813r7,l5433,813r8,l5448,813r8,l5464,813r7,l5479,813r8,l5494,813r8,l5510,813r7,l5525,813r8,l5540,813r8,l5556,813r7,l5571,813r8,l5586,813r8,l5602,813r7,l5617,813r8,l5632,813r8,l5648,813r7,l5663,813r8,l5678,813r8,l5694,813r8,l5709,813r8,l5725,813r7,l5740,813r8,l5755,813r8,l5771,813r7,l5786,813r8,l5801,813r8,l5817,813r7,l5832,813r8,e" filled="f" strokecolor="lime" strokeweight=".65pt">
              <v:stroke joinstyle="miter"/>
              <v:path arrowok="t"/>
            </v:shape>
            <v:shape id="_x0000_s1527" style="position:absolute;left:998;top:1196;width:2944;height:1472" coordsize="11517,5747" path="m,4521r7,9l15,4530r8,-3l31,4514r7,-5l46,4490r8,-5l61,4473r8,-26l77,4443r7,-25l92,4425r8,-9l107,4413r8,8l123,4403r7,2l138,4375r8,4l153,4384r8,-11l169,4377r7,-5l184,4401r8,7l199,4436r8,7l215,4437r7,13l230,4463r8,25l245,4495r8,-5l261,4509r7,6l276,4552r8,17l291,4493r8,-18l307,4484r7,9l322,4494r8,90l337,4596r8,-3l353,4580r7,-8l368,4604r8,-3l383,4598r8,3l399,4607r7,22l414,4619r8,6l430,4603r7,1l445,4598r8,2l460,4599r8,7l476,4618r7,8l491,4517r8,7l506,4562r8,34l522,4603r7,12l537,4570r8,23l552,4626r8,48l568,4684r7,5l583,4701r8,-1l598,4701r8,-5l614,4688r7,-8l629,4664r8,-9l644,4647r8,-7l660,4639r7,-8l675,4618r8,-2l690,4616r8,-17l706,4559r7,-2l721,4561r8,13l736,4591r8,27l752,4643r7,14l767,4669r8,3l782,4684r8,-7l798,4677r7,12l813,4719r8,34l829,4765r7,9l844,4782r8,-5l859,4780r8,16l875,4805r7,6l890,4821r8,4l905,4847r8,32l921,4887r7,7l936,4902r8,8l951,4878r8,l967,4880r7,6l982,4894r8,5l997,4894r8,7l1013,4909r7,5l1028,4915r8,4l1043,4928r8,5l1059,4934r7,-4l1074,4937r8,-5l1089,4931r8,-3l1105,4931r7,-6l1120,4925r8,-1l1135,4922r8,3l1151,4928r7,-2l1166,4920r8,-1l1181,4916r8,l1197,4913r7,-4l1212,4909r8,1l1228,4910r7,1l1243,4902r8,l1258,4904r8,l1274,4905r7,4l1289,4931r8,l1304,4960r8,9l1320,4983r7,8l1335,4985r8,-24l1350,4965r8,-24l1366,4953r7,16l1381,4971r8,-3l1396,4965r8,5l1412,4972r7,3l1427,4933r8,24l1442,4968r8,7l1458,4979r7,4l1473,4979r8,11l1488,4993r8,3l1504,5000r7,12l1519,5008r8,13l1534,5015r8,-20l1550,4949r7,29l1565,4992r8,12l1580,5042r8,13l1596,5072r7,12l1611,5096r8,7l1627,5112r7,5l1642,5179r8,17l1657,5225r8,43l1673,5282r7,18l1688,5317r8,15l1703,5366r8,23l1719,5390r7,21l1734,5419r8,1l1749,5436r8,-1l1765,5432r7,-32l1780,5407r8,41l1795,5437r8,-1l1811,5432r7,28l1826,5467r8,-36l1841,5383r8,5l1857,5390r7,-17l1872,5342r8,-18l1887,5271r8,-5l1903,5256r7,1l1918,5197r8,5l1933,5194r8,-15l1949,5174r7,-12l1964,5157r8,-20l1979,5136r8,-11l1995,5118r7,-3l2010,5111r8,-35l2026,5071r7,l2041,5072r8,3l2056,5067r8,-4l2072,5057r7,-1l2087,5054r8,23l2102,5086r8,10l2118,5102r7,15l2133,5126r8,33l2148,5183r8,20l2164,5225r7,27l2179,5279r8,2l2194,5288r8,4l2210,5292r7,-1l2225,5292r8,1l2240,5286r8,-15l2256,5263r7,-26l2271,5219r8,-11l2286,5187r8,-13l2302,5163r7,-6l2317,5152r8,-2l2332,5147r8,-3l2348,5150r7,-81l2363,5069r8,-3l2378,4977r8,-39l2394,4929r7,-3l2409,4901r8,-38l2425,4854r7,14l2440,4868r8,-9l2455,4846r8,-52l2471,4789r7,4l2486,4738r8,-10l2501,4685r8,-22l2517,4627r7,-2l2532,4612r8,-47l2547,4547r8,5l2563,4559r7,10l2578,4560r8,-5l2593,4546r8,-3l2609,4563r7,22l2624,4590r8,15l2639,4595r8,-20l2655,4561r7,-20l2670,4534r8,3l2685,4535r8,-17l2701,4534r7,9l2716,4543r8,2l2731,4544r8,-13l2747,4522r7,-5l2762,4517r8,-5l2777,4514r8,4l2793,4517r7,-3l2808,4516r8,16l2824,4527r7,2l2839,4534r8,18l2854,4568r8,10l2870,4581r7,-1l2885,4602r8,19l2900,4646r8,23l2916,4703r7,22l2931,4745r8,-13l2946,4725r8,7l2962,4732r7,8l2977,4740r8,5l2992,4746r8,3l3008,4756r7,1l3023,4733r8,-7l3038,4735r8,7l3054,4741r7,-28l3069,4731r8,-12l3084,4721r8,-3l3100,4720r7,15l3115,4746r8,4l3130,4757r8,l3146,4776r7,-27l3161,4749r8,5l3176,4757r8,-11l3192,4751r7,-3l3207,4764r8,3l3223,4775r7,-7l3238,4753r8,-23l3253,4727r8,-49l3269,4654r7,-3l3284,4635r8,-2l3299,4632r8,-8l3315,4609r7,-4l3330,4608r8,1l3345,4595r8,-29l3361,4576r7,-27l3376,4556r8,-8l3391,4531r8,15l3407,4562r7,-20l3422,4571r8,26l3437,4615r8,13l3453,4650r7,20l3468,4686r8,8l3483,4706r8,13l3499,4729r7,11l3514,4724r8,-24l3529,4711r8,12l3545,4718r7,15l3560,4741r8,-2l3575,4731r8,-9l3591,4750r7,10l3606,4777r8,-22l3622,4777r7,33l3637,4802r8,-7l3652,4818r8,-7l3668,4807r7,-3l3683,4790r8,9l3698,4796r8,-44l3714,4749r7,-17l3729,4712r8,-36l3744,4602r8,-71l3760,4542r7,3l3775,4535r8,-16l3790,4517r8,1l3806,4516r7,-7l3821,4486r8,19l3836,4486r8,-10l3852,4475r7,6l3867,4500r8,21l3882,4527r8,-12l3898,4501r7,-4l3913,4493r8,12l3928,4506r8,-45l3944,4491r7,29l3959,4520r8,3l3974,4547r8,10l3990,4530r7,1l4005,4541r8,18l4021,4624r7,-17l4036,4639r8,6l4051,4655r8,22l4067,4685r7,9l4082,4706r8,17l4097,4622r8,-12l4113,4613r7,4l4128,4590r8,-4l4143,4613r8,-26l4159,4479r7,-165l4174,4295r8,34l4189,4337r8,3l4205,4298r7,5l4220,4300r8,-2l4235,4279r8,-47l4251,4253r7,-10l4266,4252r8,-4l4281,4254r8,4l4297,4264r7,38l4312,4256r8,-90l4327,4154r8,-15l4343,4078r7,-93l4358,3973r8,-15l4373,3952r8,-5l4389,3953r7,-41l4404,3876r8,-7l4420,3872r7,-9l4435,3847r8,-16l4450,3816r8,13l4466,3841r7,10l4481,3864r8,-6l4496,3831r8,2l4512,3834r7,8l4527,3854r8,l4542,3877r8,-3l4558,3880r7,8l4573,3893r8,l4588,3881r8,-10l4604,3869r7,11l4619,3877r8,-1l4634,3873r8,6l4650,3890r7,-51l4665,3819r8,1l4680,3851r8,27l4696,3910r7,-22l4711,3888r8,26l4726,3969r8,47l4742,4058r7,-18l4757,4060r8,-2l4772,4058r8,-13l4788,4044r7,-13l4803,4043r8,l4819,4047r7,-7l4834,4043r8,-11l4849,4020r8,-10l4865,4002r7,-32l4880,3934r8,-35l4895,3859r8,-43l4911,3773r7,-15l4926,3733r8,3l4941,3724r8,-36l4957,3651r7,-36l4972,3569r8,-25l4987,3499r8,-53l5003,3396r7,-52l5018,3360r8,24l5033,3340r8,-52l5049,3242r7,-48l5064,3132r8,-23l5079,3062r8,-45l5095,2953r7,-49l5110,2854r8,-53l5125,2684r8,52l5141,2413r7,-267l5156,2271r8,4l5171,2262r8,-309l5187,1976r7,19l5202,1992r8,-14l5218,1948r7,-50l5233,1823r8,-27l5248,1771r8,-82l5264,1663r7,-42l5279,1575r8,65l5294,1571r8,-70l5310,1430r7,-45l5325,1451r8,-11l5340,1456r8,-25l5356,1432r7,-34l5371,1320r8,-33l5386,1245r8,-23l5402,1150r7,-10l5417,1051r8,18l5432,1040r8,-21l5448,979r7,31l5463,1039r8,-67l5478,936r8,20l5494,975r7,2l5509,939r8,10l5524,964r8,-7l5540,990r7,-13l5555,932r8,-13l5570,948r8,-9l5586,943r7,-31l5601,875r8,-45l5617,786r7,-99l5632,651r8,-64l5647,545r8,-98l5663,375r7,-21l5678,306r8,-47l5693,240r8,-15l5709,190r7,-27l5724,138r8,16l5739,136r8,-27l5755,73r7,-10l5770,32,5778,r7,5l5793,67r8,-21l5808,99r8,150l5824,345r7,98l5839,475r8,49l5854,537r8,44l5870,636r7,58l5885,620r8,10l5900,667r8,36l5916,690r7,-11l5931,668r8,-15l5946,629r8,-32l5962,661r7,-6l5977,698r8,17l5992,697r8,17l6008,661r8,-6l6023,572r8,27l6039,654r7,2l6054,686r8,16l6069,740r8,17l6085,795r7,-16l6100,783r8,15l6115,814r8,15l6131,874r7,13l6146,903r8,110l6161,1053r8,6l6177,1136r7,39l6192,1205r8,28l6207,1242r8,-4l6223,1245r7,6l6238,1296r8,9l6253,1315r8,12l6269,1306r7,30l6284,1355r8,16l6299,1495r8,8l6315,1501r7,-6l6330,1510r8,53l6345,1600r8,40l6361,1657r7,17l6376,1769r8,26l6391,1825r8,285l6407,2541r8,430l6422,3146r8,-18l6438,3142r7,72l6453,3093r8,-6l6468,3079r8,-20l6484,3016r7,12l6499,3017r8,-63l6514,2931r8,11l6530,2947r7,-66l6545,2803r8,-24l6560,2756r8,14l6576,2746r7,30l6591,2759r8,-43l6606,2694r8,-30l6622,2679r7,8l6637,2683r8,-46l6652,2569r8,26l6668,2561r7,-42l6683,2517r8,-18l6698,2466r8,48l6714,2499r7,-37l6729,2433r8,-20l6744,2405r8,-39l6760,2343r7,-16l6775,2304r8,-20l6790,2283r8,-40l6806,2221r8,-15l6821,2193r8,-9l6837,2180r7,-11l6852,2176r8,7l6867,2173r8,1l6883,2183r7,l6898,2185r8,-12l6913,2174r8,-6l6929,2186r7,2l6944,2180r8,3l6959,2183r8,7l6975,2189r7,-23l6990,2165r8,-2l7005,2158r8,2l7021,2156r7,-2l7036,2156r8,-1l7051,2161r8,l7067,2161r7,-8l7082,2153r8,1l7097,2154r8,l7113,2152r7,18l7128,2170r8,-9l7143,2168r8,6l7159,2169r7,7l7174,2180r8,-9l7189,2181r8,-3l7205,2176r8,27l7220,2200r8,-3l7236,2198r7,-6l7251,2197r8,-7l7266,2183r8,-16l7282,2169r7,-2l7297,2173r8,-3l7312,2169r8,-3l7328,2162r7,-9l7343,2144r8,3l7358,2141r8,3l7374,2137r7,-6l7389,2126r8,-4l7404,2126r8,-5l7420,2115r7,-11l7435,2094r8,9l7450,2092r8,-19l7466,2051r7,-6l7481,2023r8,-17l7496,2019r8,-7l7512,2040r7,9l7527,2050r8,l7542,2051r8,16l7558,2071r7,1l7573,2075r8,-4l7588,2074r8,-1l7604,2072r8,1l7619,2076r8,17l7635,2106r7,7l7650,2188r8,12l7665,2205r8,16l7681,2227r7,16l7696,2289r8,17l7711,2325r8,15l7727,2350r7,18l7742,2385r8,25l7757,2429r8,56l7773,2526r7,10l7788,2540r8,14l7803,2569r8,-1l7819,2586r7,26l7834,2628r8,23l7849,2673r8,-22l7865,2659r7,6l7880,2674r8,9l7895,2704r8,19l7911,2735r7,10l7926,2774r8,6l7941,2795r8,29l7957,2839r7,7l7972,2850r8,-4l7987,2848r8,l8003,2848r8,-7l8018,2815r8,-7l8034,2805r7,-9l8049,2793r8,-9l8064,2778r8,l8080,2772r7,-10l8095,2765r8,l8110,2757r8,-18l8126,2747r7,-4l8141,2696r8,2l8156,2705r8,6l8172,2746r7,6l8187,2755r8,12l8202,2777r8,7l8218,2785r7,l8233,2784r8,-4l8248,2781r8,-6l8264,2770r7,2l8279,2778r8,3l8294,2788r8,4l8310,2791r7,-1l8325,2795r8,8l8340,2816r8,6l8356,2831r7,10l8371,2848r8,13l8386,2872r8,15l8402,2897r8,12l8417,2923r8,14l8433,2955r7,15l8448,2970r8,13l8463,2996r8,22l8479,3039r7,7l8494,3060r8,13l8509,3086r8,-8l8525,3082r7,6l8540,3091r8,11l8555,3104r8,l8571,3127r7,5l8586,3131r8,13l8601,3152r8,17l8617,3180r7,46l8632,3239r8,-6l8647,3250r8,5l8663,3276r7,-21l8678,3267r8,38l8693,3343r8,28l8709,3382r7,8l8724,3397r8,4l8739,3422r8,10l8755,3406r7,-9l8770,3424r8,31l8785,3506r8,22l8801,3541r8,5l8816,3567r8,3l8832,3575r7,19l8847,3603r8,-45l8862,3577r8,5l8878,3581r7,2l8893,3593r8,1l8908,3575r8,4l8924,3581r7,1l8939,3579r8,3l8954,3577r8,-39l8970,3474r7,20l8985,3471r8,-70l9000,3426r8,-10l9016,3455r7,109l9031,3560r8,23l9046,3599r8,15l9062,3629r7,25l9077,3666r8,1l9092,3685r8,56l9108,3761r7,18l9123,3760r8,43l9138,3828r8,11l9154,3848r7,16l9169,3882r8,12l9184,3927r8,2l9200,3939r8,26l9215,3976r8,10l9231,3968r7,3l9246,3971r8,4l9261,3970r8,2l9277,3982r7,5l9292,3980r8,-17l9307,3976r8,5l9323,3990r7,-8l9338,4002r8,4l9353,4021r8,8l9369,4048r7,25l9384,4072r8,9l9399,4103r8,-17l9415,4085r7,6l9430,4094r8,1l9445,4092r8,3l9461,4103r7,-9l9476,4094r8,17l9491,4117r8,-5l9507,4128r7,18l9522,4150r8,7l9537,4161r8,-2l9553,4158r7,8l9568,4158r8,-3l9583,4139r8,-3l9599,4133r8,-5l9614,4121r8,-16l9630,4082r7,-10l9645,4063r8,-62l9660,3950r8,-47l9676,3865r7,-39l9691,3804r8,-40l9706,3731r8,-19l9722,3702r7,-8l9737,3670r8,-22l9752,3648r8,8l9768,3659r7,9l9783,3695r8,84l9798,3814r8,30l9814,3858r7,23l9829,3889r8,7l9844,3899r8,-4l9860,3932r7,41l9875,4007r8,26l9890,4089r8,43l9906,4171r7,25l9921,4206r8,25l9936,4258r8,22l9952,4304r7,15l9967,4335r8,26l9982,4392r8,2l9998,4428r8,62l10013,4504r8,29l10029,4576r7,54l10044,4678r8,51l10059,4774r8,48l10075,4876r7,115l10090,5032r8,65l10105,5142r8,26l10121,5186r7,92l10136,5339r8,43l10151,5479r8,50l10167,5574r7,1l10182,5596r8,18l10197,5669r8,29l10213,5719r7,-8l10228,5723r8,24l10243,5568r8,-178l10259,5232r7,134l10274,5307r8,-41l10289,5299r8,10l10305,5305r7,-13l10320,5255r8,112l10335,5276r8,-28l10351,5125r7,-151l10366,5131r8,-89l10381,4933r8,-30l10397,5130r8,32l10412,5151r8,-75l10428,5111r7,19l10443,5134r8,-32l10458,5068r8,-53l10474,4970r7,65l10489,5016r8,-57l10504,4953r8,-28l10520,4885r7,-9l10535,4843r8,-29l10550,4782r8,-34l10566,4733r7,-51l10581,4616r8,13l10596,4584r8,-41l10612,4514r7,-17l10627,4467r8,-43l10642,4383r8,-51l10658,4287r7,-39l10673,4211r8,-22l10688,4171r8,-30l10704,4132r7,-4l10719,4112r8,-6l10734,4101r8,1l10750,4108r7,-15l10765,4114r8,-11l10780,4097r8,7l10796,4106r8,11l10811,4127r8,-2l10827,4124r7,1l10842,4111r8,12l10857,4129r8,76l10873,4217r7,-3l10888,4225r8,8l10903,4244r8,15l10919,4267r7,5l10934,4275r8,18l10949,4296r8,-20l10965,4290r7,1l10980,4281r8,47l10995,4338r8,14l11011,4369r7,10l11026,4371r8,-4l11041,4348r8,-49l11057,4288r7,-5l11072,4277r8,3l11087,4272r8,-18l11103,4224r7,-8l11118,4224r8,-7l11133,4200r8,-9l11149,4192r7,4l11164,4200r8,-2l11179,4194r8,-4l11195,4195r8,-4l11210,4184r8,6l11226,4190r7,-8l11241,4160r8,-11l11256,4149r8,-6l11272,4154r7,-7l11287,4143r8,-5l11302,4124r8,-9l11318,4112r7,-11l11333,4094r8,33l11348,4148r8,-4l11364,4152r7,-1l11379,4148r8,16l11394,4160r8,-5l11410,4163r7,11l11425,4175r8,1l11440,4176r8,7l11456,4185r7,-5l11471,4173r8,9l11486,4150r8,3l11502,4170r7,19l11517,4182e" filled="f" strokecolor="red" strokeweight=".65pt">
              <v:stroke joinstyle="miter"/>
              <v:path arrowok="t"/>
            </v:shape>
            <v:shape id="_x0000_s1528" style="position:absolute;left:3942;top:1736;width:2944;height:1027" coordsize="11517,4008" path="m,2075r8,-18l15,2049r8,-10l31,2041r7,l46,2050r8,3l61,2051r8,7l77,2058r8,-13l92,2035r8,11l108,2057r7,6l123,2079r8,31l138,2120r8,4l154,2160r7,3l169,2163r8,9l184,2179r8,6l200,2190r7,-1l215,2185r8,25l230,2198r8,-13l246,2190r7,-10l261,2260r8,-42l276,2206r8,8l292,2193r7,8l307,2183r8,43l322,2248r8,54l338,2341r7,9l353,2342r8,-3l368,2337r8,13l384,2368r7,20l399,2390r8,-3l414,2386r8,-13l430,2374r7,-1l445,2400r8,41l460,2438r8,-4l476,2433r8,14l491,2403r8,-12l507,2379r7,4l522,2424r8,4l537,2426r8,-9l553,2405r7,10l568,2397r8,24l583,2419r8,2l599,2436r7,-1l614,2437r8,-2l629,2429r8,-2l645,2431r7,18l660,2428r8,-9l675,2410r8,23l691,2424r7,-12l706,2412r8,-10l721,2424r8,-5l737,2432r7,-7l752,2410r8,3l767,2405r8,-7l783,2394r7,-5l798,2381r8,-3l813,2380r8,-1l829,2374r7,2l844,2368r8,-6l859,2358r8,-6l875,2349r8,-2l890,2333r8,-6l906,2326r7,l921,2327r8,-7l936,2320r8,-19l952,2306r7,3l967,2310r8,-8l982,2291r8,12l998,2303r7,63l1013,2366r8,6l1028,2419r8,l1044,2422r7,4l1059,2428r8,14l1074,2445r8,7l1090,2460r7,2l1105,2513r8,-8l1120,2511r8,-16l1136,2522r7,-12l1151,2508r8,30l1166,2537r8,4l1182,2542r7,6l1197,2544r8,l1212,2541r8,2l1228,2543r7,-3l1243,2538r8,l1258,2540r8,-4l1274,2530r8,2l1289,2587r8,3l1305,2591r7,5l1320,2595r8,-1l1335,2594r8,-38l1351,2553r7,l1366,2551r8,l1381,2563r8,27l1397,2589r7,-5l1412,2591r8,-21l1427,2560r8,13l1443,2636r7,3l1458,2631r8,27l1473,2637r8,-45l1489,2555r7,-17l1504,2501r8,-11l1519,2483r8,-66l1535,2400r7,25l1550,2426r8,21l1565,2457r8,-22l1581,2403r7,-25l1596,2366r8,-28l1611,2349r8,46l1627,2394r7,-16l1642,2356r8,l1657,2360r8,-7l1673,2348r8,-11l1688,2322r8,-34l1704,2278r7,-19l1719,2233r8,-16l1734,2201r8,8l1750,2205r7,65l1765,2269r8,-1l1780,2268r8,22l1796,2286r7,-7l1811,2278r8,l1826,2272r8,-13l1842,2259r7,l1857,2262r8,3l1872,2267r8,13l1888,2281r7,2l1903,2296r8,10l1918,2304r8,19l1934,2445r7,6l1949,2538r8,-16l1964,2604r8,-19l1980,2577r7,-21l1995,2532r8,17l2010,2562r8,-7l2026,2555r7,-4l2041,2537r8,-26l2056,2482r8,1l2072,2548r8,6l2087,2549r8,-8l2103,2535r7,-1l2118,2518r8,1l2133,2517r8,-12l2149,2496r7,-17l2164,2483r8,-45l2179,2422r8,-33l2195,2350r7,-7l2210,2334r8,-13l2225,2326r8,-26l2241,2300r7,-14l2256,2286r8,79l2271,2346r8,-12l2287,2349r7,-26l2302,2288r8,-21l2317,2240r8,-60l2333,2193r7,-51l2348,2127r8,-32l2363,2094r8,6l2379,2094r7,13l2394,2099r8,-14l2409,2081r8,-3l2425,2112r7,14l2440,2161r8,-9l2455,2184r8,11l2471,2168r8,-5l2486,2159r8,-6l2502,2152r7,-8l2517,2159r8,55l2532,2246r8,8l2548,2250r7,-78l2563,2157r8,-8l2578,2132r8,-47l2594,2072r7,-17l2609,2023r8,-18l2624,1993r8,15l2640,1993r7,-99l2655,1884r8,19l2670,1897r8,-33l2686,1801r7,7l2701,1780r8,8l2716,1721r8,-62l2732,1627r7,1l2747,1598r8,-29l2762,1520r8,-33l2778,1531r7,-18l2793,1514r8,-105l2808,1369r8,62l2824,1398r7,-26l2839,1349r8,-40l2854,1261r8,-11l2870,1300r8,-16l2885,1234r8,71l2901,1269r7,8l2916,1240r8,13l2931,1252r8,-17l2947,1229r7,-12l2962,1223r8,-1l2977,1225r8,-1l2993,1220r7,11l3008,1241r8,24l3023,1275r8,-2l3039,1272r7,11l3054,1281r8,-5l3069,1273r8,-1l3085,1277r7,14l3100,1295r8,18l3115,1327r8,22l3131,1360r7,6l3146,1386r8,22l3161,1409r8,31l3177,1440r7,-11l3192,1436r8,78l3207,1515r8,14l3223,1530r7,7l3238,1557r8,18l3253,1588r8,12l3269,1606r8,36l3284,1632r8,-21l3300,1626r7,124l3315,1746r8,l3330,1713r8,-35l3346,1655r7,-18l3361,1554r8,-93l3376,1461r8,-99l3392,1462r7,97l3407,1637r8,23l3422,1601r8,-73l3438,1506r7,47l3453,1542r8,-66l3468,1411r8,-63l3484,1286r7,-81l3499,1113r8,32l3514,1095r8,-67l3530,1025r7,-53l3545,918r8,-78l3560,777r8,l3576,715r7,-30l3591,719r8,-39l3606,643r8,-15l3622,614r7,-11l3637,630r8,-10l3653,614r7,-20l3668,544r8,-14l3683,505r8,-20l3699,471r7,-21l3714,437r8,-8l3729,425r8,68l3745,487r7,26l3760,512r8,16l3775,540r8,21l3791,560r7,8l3806,581r8,-7l3821,570r8,10l3837,586r7,-3l3852,586r8,18l3867,607r8,2l3883,611r7,12l3898,635r8,1l3913,638r8,5l3929,650r7,23l3944,697r8,l3959,697r8,-5l3975,696r7,5l3990,696r8,8l4005,731r8,9l4021,755r7,12l4036,783r8,13l4052,790r7,37l4067,832r8,-29l4082,820r8,10l4098,842r7,19l4113,876r8,9l4128,853r8,8l4144,940r7,13l4159,964r8,19l4174,992r8,-3l4190,990r7,-14l4205,957r8,56l4220,935r8,33l4236,986r7,19l4251,1009r8,-9l4266,1012r8,38l4282,1049r7,l4297,1024r8,15l4312,1016r8,23l4328,1058r7,-9l4343,1064r8,8l4358,1031r8,221l4374,1241r7,-7l4389,1221r8,-46l4404,1144r8,8l4420,1109r7,-38l4435,1002r8,-50l4451,915r7,-50l4466,806r8,-67l4481,733r8,-88l4497,572r7,-58l4512,463r8,-45l4527,372r8,1l4543,351r7,-39l4558,284r8,-30l4573,211r8,-15l4589,178r7,-34l4604,132r8,-29l4619,77r8,-21l4635,137r7,-11l4650,139r8,-7l4665,139r8,-2l4681,145r7,4l4696,142r8,-4l4711,138r8,-4l4727,134r7,-8l4742,115r8,-6l4757,107r8,l4773,105r7,-4l4788,96r8,-1l4803,90r8,10l4819,110r7,5l4834,118r8,-23l4850,112r7,10l4865,153r8,15l4880,192r8,10l4896,220r7,17l4911,245r8,6l4926,269r8,10l4942,234r7,14l4957,275r8,1l4972,303r8,5l4988,335r7,26l5003,373r8,13l5018,408r8,10l5034,420r7,4l5049,429r8,10l5064,457r8,8l5080,482r7,9l5095,495r8,1l5110,507r8,7l5126,525r7,-1l5141,537r8,-3l5156,522r8,-2l5172,527r7,2l5187,545r8,20l5202,566r8,5l5218,586r7,l5233,596r8,5l5249,624r7,l5264,625r8,-9l5279,581r8,-14l5295,558r7,-8l5310,546r8,-4l5325,536r8,-16l5341,524r7,-6l5356,511r8,-4l5371,499r8,7l5387,509r7,-4l5402,495r8,-4l5417,469r8,-3l5433,470r7,2l5448,465r8,-26l5463,433r8,l5479,432r7,-1l5494,427r8,2l5509,423r8,-5l5525,429r7,-1l5540,428r8,3l5555,436r8,-3l5571,440r7,5l5586,451r8,-27l5601,429r8,7l5617,445r7,-11l5632,439r8,10l5648,456r7,2l5663,466r8,2l5678,474r8,1l5694,483r7,10l5709,501r8,9l5724,531r8,3l5740,546r7,15l5755,573r8,2l5770,499r8,-37l5786,419r7,-4l5801,342r8,-1l5816,342r8,-2l5832,340r7,-23l5847,313r8,13l5862,327r8,-14l5878,314r7,-40l5893,274r8,-2l5908,229r8,-5l5924,225r7,9l5939,222r8,-3l5954,218r8,-4l5970,211r7,2l5985,216r8,2l6000,166r8,1l6016,168r7,-23l6031,151r8,2l6047,158r7,-51l6062,107r8,-62l6077,57r8,1l6093,59r7,-45l6108,19r8,6l6123,21,6131,r8,7l6146,13r8,14l6162,30r7,l6177,40r8,9l6192,98r8,6l6208,102r7,9l6223,110r8,7l6238,136r8,28l6254,176r7,-15l6269,174r8,-10l6284,209r8,63l6300,284r7,15l6315,321r8,29l6330,358r8,1l6346,362r7,-3l6361,361r8,2l6376,385r8,3l6392,393r7,11l6407,409r8,19l6422,423r8,6l6438,425r8,-3l6453,431r8,-6l6469,418r7,l6484,413r8,l6499,401r8,4l6515,411r7,-2l6530,402r8,2l6545,406r8,-12l6561,395r7,2l6576,396r8,2l6591,374r8,-11l6607,338r7,-21l6622,288r8,l6637,294r8,-1l6653,275r7,14l6668,291r8,14l6683,285r8,13l6699,292r7,-13l6714,303r8,27l6729,301r8,40l6745,384r7,55l6760,522r8,58l6775,654r8,41l6791,760r7,16l6806,821r8,80l6821,956r8,26l6837,1062r8,99l6852,1244r8,84l6868,1407r7,89l6883,1608r8,69l6898,1753r8,74l6914,1912r7,78l6929,2032r8,84l6944,2188r8,76l6960,2345r7,42l6975,2440r8,61l6990,2567r8,35l7006,2669r7,34l7021,2723r8,8l7036,2664r8,32l7052,2775r7,30l7067,2865r8,49l7082,2954r8,-1l7098,2961r7,56l7113,3045r8,22l7128,3108r8,7l7144,3073r7,6l7159,3100r8,12l7174,3118r8,-5l7190,3100r7,11l7205,3130r8,-119l7220,3009r8,-46l7236,2889r8,-73l7251,2765r8,50l7267,2836r7,-16l7282,2737r8,-11l7297,2717r8,-1l7313,2731r7,-10l7328,2720r8,-11l7343,2668r8,-4l7359,2665r7,-30l7374,2636r8,-7l7389,2631r8,3l7405,2601r7,10l7420,2608r8,-54l7435,2564r8,6l7451,2546r7,-24l7466,2529r8,-80l7481,2490r8,6l7497,2498r7,-2l7512,2512r8,-38l7527,2453r8,-1l7543,2432r7,-26l7558,2354r8,-22l7573,2319r8,-17l7589,2290r7,2l7604,2218r8,-13l7619,2130r8,-33l7635,2082r8,9l7650,2114r8,-4l7666,2079r7,-28l7681,2067r8,-16l7696,2046r8,6l7712,2051r7,3l7727,2078r8,-26l7742,2048r8,20l7758,2098r7,16l7773,2116r8,-2l7788,2154r8,35l7804,2213r7,48l7819,2318r8,54l7834,2409r8,-10l7850,2444r7,85l7865,2543r8,92l7880,2676r8,84l7896,2880r7,90l7911,3018r8,82l7926,3194r8,15l7942,3301r7,49l7957,3398r8,36l7972,3469r8,-66l7988,3469r7,56l8003,3604r8,47l8018,3692r8,43l8034,3754r8,31l8049,3749r8,4l8065,3752r7,1l8080,3780r8,26l8095,3846r8,16l8111,3835r7,35l8126,3912r8,16l8141,3934r8,12l8157,3941r7,-4l8172,3966r8,-8l8187,3970r8,38l8203,3713r7,2l8218,3715r8,-1l8233,3709r8,l8249,3693r7,-28l8264,3653r8,-41l8279,3576r8,9l8295,3584r7,-1l8310,3611r8,6l8325,3591r8,-17l8341,3588r7,9l8356,3595r8,-8l8371,3572r8,-13l8387,3560r7,-11l8402,3549r8,3l8417,3551r8,-16l8433,3536r8,-5l8448,3532r8,4l8464,3536r7,-106l8479,3447r8,-24l8494,3447r8,-19l8510,3463r7,50l8525,3547r8,33l8540,3594r8,-28l8556,3586r7,8l8571,3580r8,-13l8586,3570r8,-4l8602,3564r7,-7l8617,3516r8,-57l8632,3432r8,40l8648,3484r7,1l8663,3478r8,-4l8678,3475r8,-28l8694,3448r7,-39l8709,3398r8,3l8724,3402r8,l8740,3397r7,10l8755,3409r8,37l8770,3406r8,-20l8786,3415r7,-13l8801,3386r8,-34l8816,3288r8,-43l8832,3251r8,-6l8847,3219r8,10l8863,3204r7,-23l8878,3162r8,-17l8893,3136r8,-18l8909,3095r7,-16l8924,3072r8,25l8939,3090r8,l8955,3077r7,-11l8970,3059r8,-10l8985,3053r8,-18l9001,3030r7,-3l9016,3018r8,-7l9031,3001r8,-3l9047,2992r7,-18l9062,2983r8,-15l9077,2990r8,-41l9093,2923r7,22l9108,2952r8,-13l9123,2933r8,-14l9139,2908r7,-17l9154,2864r8,-15l9169,2846r8,-11l9185,2802r7,-42l9200,2806r8,-6l9215,2785r8,5l9231,2771r8,-25l9246,2735r8,-17l9262,2715r7,38l9277,2744r8,3l9292,2747r8,-1l9308,2777r7,-6l9323,2773r8,-1l9338,2769r8,7l9354,2782r7,l9369,2787r8,2l9384,2783r8,8l9400,2797r7,45l9415,2848r8,1l9430,2842r8,l9446,2824r7,9l9461,2830r8,-7l9476,2830r8,-32l9492,2785r7,-69l9507,2666r8,-43l9522,2551r8,-1l9538,2558r7,51l9553,2568r8,10l9568,2548r8,-80l9584,2523r7,51l9599,2568r8,-10l9614,2541r8,-17l9630,2507r8,6l9645,2492r8,l9661,2482r7,-25l9676,2487r8,9l9691,2482r8,-8l9707,2465r7,-2l9722,2446r8,-2l9737,2442r8,-8l9753,2425r7,-5l9768,2404r8,-4l9783,2402r8,-6l9799,2390r7,-5l9814,2387r8,-7l9829,2382r8,-7l9845,2341r7,9l9860,2346r8,1l9875,2321r8,26l9891,2340r7,-12l9906,2333r8,-7l9921,2293r8,-4l9937,2259r7,-24l9952,2220r8,-20l9967,2178r8,-59l9983,2142r7,1l9998,2151r8,-10l10013,2124r8,-16l10029,1997r8,-10l10044,1971r8,50l10060,2025r7,-10l10075,2006r8,-59l10090,1939r8,2l10106,1945r7,-51l10121,1887r8,-58l10136,1827r8,-54l10152,1771r7,-16l10167,1754r8,-31l10182,1777r8,1l10198,1796r7,18l10213,1828r8,9l10228,1846r8,12l10244,1884r7,-5l10259,1872r8,12l10274,1891r8,7l10290,1921r7,32l10305,1970r8,12l10320,1999r8,30l10336,2038r7,35l10351,2104r8,36l10366,2158r8,13l10382,2178r7,23l10397,2214r8,7l10412,2249r8,23l10428,2280r8,5l10443,2290r8,6l10459,2310r7,17l10474,2363r8,10l10489,2398r8,l10505,2415r7,28l10520,2451r8,21l10535,2490r8,15l10551,2508r7,6l10566,2532r8,-7l10581,2492r8,-25l10597,2486r7,-18l10612,2427r8,-7l10627,2428r8,12l10643,2428r7,9l10658,2417r8,-3l10673,2392r8,40l10689,2490r7,1l10704,2504r8,-10l10719,2508r8,-6l10735,2493r7,-18l10750,2472r8,9l10765,2457r8,-3l10781,2431r7,-9l10796,2416r8,-10l10811,2394r8,-17l10827,2375r8,-17l10842,2340r8,-4l10858,2328r7,-5l10873,2318r8,5l10888,2310r8,-5l10904,2301r7,-1l10919,2296r8,-3l10934,2296r8,7l10950,2301r7,-5l10965,2277r8,-3l10980,2267r8,-5l10996,2254r7,-24l11011,2229r8,-11l11026,2216r8,-12l11042,2196r7,-6l11057,2184r8,4l11072,2180r8,1l11088,2186r7,-17l11103,2169r8,4l11118,2179r8,1l11134,2171r7,-18l11149,2145r8,l11164,2143r8,-6l11180,2142r7,-1l11195,2139r8,9l11210,2153r8,-1l11226,2151r8,-3l11241,2140r8,-8l11257,2124r7,-4l11272,2115r8,-10l11287,2100r8,-17l11303,2064r7,2l11318,2053r8,-11l11333,2023r8,-5l11349,2016r7,-1l11364,2016r8,-3l11379,2022r8,-5l11395,2011r7,3l11410,2017r8,30l11425,2050r8,-4l11441,2037r7,2l11456,2033r8,-12l11471,2015r8,5l11487,2018r7,4l11502,2020r8,-3l11517,2025e" filled="f" strokecolor="red" strokeweight=".65pt">
              <v:stroke joinstyle="miter"/>
              <v:path arrowok="t"/>
            </v:shape>
            <v:shape id="_x0000_s1529" style="position:absolute;left:6886;top:2222;width:1493;height:335" coordsize="5840,1309" path="m,128r8,-5l16,124,23,74r8,l39,76,46,40r8,7l62,57r7,-6l77,45r8,-4l92,44r8,-3l108,32r8,14l123,41r8,2l139,33r7,l154,37r8,7l169,43r8,-10l185,34r7,1l200,33r8,-11l215,22r8,1l231,24r7,5l246,25r8,5l261,28r8,-11l277,17,284,7r8,-1l300,18r7,3l315,39r8,-1l330,38r8,-2l346,31r7,l361,19r8,-6l376,13r8,4l392,17r7,-3l407,2,415,r7,25l430,24r8,1l445,15r8,48l461,73r7,-6l476,57r8,-3l491,80r8,105l507,192r8,11l522,217r8,-3l538,217r7,25l553,245r8,28l568,289r8,20l584,315r7,4l599,312r8,1l614,315r8,3l630,305r7,8l645,326r8,-8l660,319r8,-7l676,337r7,9l691,337r8,8l706,349r8,60l722,377r7,15l737,412r8,8l752,366r8,13l768,341r7,8l783,349r8,-12l798,305r8,69l814,409r7,25l829,430r8,146l844,632r8,62l860,810r7,6l875,808r8,7l890,824r8,7l906,842r8,57l921,921r8,11l937,938r7,3l952,937r8,-8l967,923r8,-2l983,950r7,4l998,956r8,8l1013,976r8,-8l1029,975r7,11l1044,998r8,14l1059,1027r8,11l1075,1047r7,-80l1090,966r8,1l1105,966r8,11l1121,980r7,-11l1136,955r8,5l1151,960r8,-1l1167,965r7,-22l1182,948r8,11l1197,994r8,-12l1213,962r7,l1228,953r8,-1l1243,924r8,-92l1259,818r7,-8l1274,794r8,-17l1289,746r8,-5l1305,739r8,-14l1320,722r8,l1336,723r7,-7l1351,717r8,-41l1366,696r8,-6l1382,717r7,1l1397,730r8,3l1412,741r8,11l1428,753r7,3l1443,761r8,-10l1458,744r8,-36l1474,716r7,-18l1489,720r8,25l1504,740r8,-8l1520,751r7,22l1535,800r8,56l1550,849r8,3l1566,844r7,-1l1581,872r8,14l1596,891r8,4l1612,900r7,13l1627,918r8,l1642,940r8,3l1658,944r7,-4l1673,945r8,-1l1688,944r8,l1704,944r8,-1l1719,941r8,-21l1735,914r7,5l1750,923r8,7l1765,944r8,10l1781,969r7,14l1796,995r8,15l1811,1030r8,4l1827,1065r7,26l1842,1127r8,26l1857,1180r8,-1l1873,1191r7,20l1888,1231r8,21l1903,1258r8,2l1919,1266r7,-16l1934,1264r8,6l1949,1276r8,8l1965,1295r7,6l1980,1309r8,-2l1995,1308r8,-2l2011,1306r7,l2026,1306r8,l2041,1306r8,l2057,1306r7,l2072,1306r8,l2087,1306r8,l2103,1306r8,l2118,1306r8,l2134,1306r7,l2149,1306r8,l2164,1306r8,l2180,1306r7,l2195,1306r8,l2210,1306r8,l2226,1306r7,l2241,1306r8,l2256,1306r8,l2272,1306r7,l2287,1306r8,l2302,1306r8,l2318,1306r7,l2333,1306r8,l2348,1306r8,l2364,1306r7,l2379,1306r8,l2394,1306r8,l2410,1306r7,l2425,1306r8,l2440,1306r8,l2456,1306r7,l2471,1306r8,l2486,1306r8,l2502,1306r8,l2517,1306r8,l2533,1306r7,l2548,1306r8,l2563,1306r8,l2579,1306r7,l2594,1306r8,l2609,1306r8,l2625,1306r7,l2640,1306r8,l2655,1306r8,l2671,1306r7,l2686,1306r8,l2701,1306r8,l2717,1306r7,l2732,1306r8,l2747,1306r8,l2763,1306r7,l2778,1306r8,l2793,1306r8,l2809,1306r7,l2824,1306r8,l2839,1306r8,l2855,1306r7,l2870,1306r8,l2885,1306r8,l2901,1306r8,l2916,1306r8,l2932,1306r7,l2947,1306r8,l2962,1306r8,l2978,1306r7,l2993,1306r8,l3008,1306r8,l3024,1306r7,l3039,1306r8,l3054,1306r8,l3070,1306r7,l3085,1306r8,l3100,1306r8,l3116,1306r7,l3131,1306r8,l3146,1306r8,l3162,1306r7,l3177,1306r8,l3192,1306r8,l3208,1306r7,l3223,1306r8,l3238,1306r8,l3254,1306r7,l3269,1306r8,l3284,1306r8,l3300,1306r8,l3315,1306r8,l3331,1306r7,l3346,1306r8,l3361,1306r8,l3377,1306r7,l3392,1306r8,l3407,1306r8,l3423,1306r7,l3438,1306r8,l3453,1306r8,l3469,1306r7,l3484,1306r8,l3499,1306r8,l3515,1306r7,l3530,1306r8,l3545,1306r8,l3561,1306r7,l3576,1306r8,l3591,1306r8,l3607,1306r7,l3622,1306r8,l3637,1306r8,l3653,1306r7,l3668,1306r8,l3683,1306r8,l3699,1306r8,l3714,1306r8,l3730,1306r7,l3745,1306r8,l3760,1306r8,l3776,1306r7,l3791,1306r8,l3806,1306r8,l3822,1306r7,l3837,1306r8,l3852,1306r8,l3868,1306r7,l3883,1306r8,l3898,1306r8,l3914,1306r7,l3929,1306r8,l3944,1306r8,l3960,1306r7,l3975,1306r8,l3990,1306r8,l4006,1306r7,l4021,1306r8,l4036,1306r8,l4052,1306r7,l4067,1306r8,l4082,1306r8,l4098,1306r8,l4113,1306r8,l4129,1306r7,l4144,1306r8,l4159,1306r8,l4175,1306r7,l4190,1306r8,l4205,1306r8,l4221,1306r7,l4236,1306r8,l4251,1306r8,l4267,1306r7,l4282,1306r8,l4297,1306r8,l4313,1306r7,l4328,1306r8,l4343,1306r8,l4359,1306r7,l4374,1306r8,l4389,1306r8,l4405,1306r7,l4420,1306r8,l4435,1306r8,l4451,1306r7,l4466,1306r8,l4481,1306r8,l4497,1306r8,l4512,1306r8,l4528,1306r7,l4543,1306r8,l4558,1306r8,l4574,1306r7,l4589,1306r8,l4604,1306r8,l4620,1306r7,l4635,1306r8,l4650,1306r8,l4666,1306r7,l4681,1306r8,l4696,1306r8,l4712,1306r7,l4727,1306r8,l4742,1306r8,l4758,1306r7,l4773,1306r8,l4788,1306r8,l4804,1306r7,l4819,1306r8,l4834,1306r8,l4850,1306r7,l4865,1306r8,l4880,1306r8,l4896,1306r8,l4911,1306r8,l4927,1306r7,l4942,1306r8,l4957,1306r8,l4973,1306r7,l4988,1306r8,l5003,1306r8,l5019,1306r7,l5034,1306r8,l5049,1306r8,l5065,1306r7,l5080,1306r8,l5095,1306r8,l5111,1306r7,l5126,1306r8,l5141,1306r8,l5157,1306r7,l5172,1306r8,l5187,1306r8,l5203,1306r7,l5218,1306r8,l5233,1306r8,l5249,1306r7,l5264,1306r8,l5279,1306r8,l5295,1306r8,l5310,1306r8,l5326,1306r7,l5341,1306r8,l5356,1306r8,l5372,1306r7,l5387,1306r8,l5402,1306r8,l5418,1306r7,l5433,1306r8,l5448,1306r8,l5464,1306r7,l5479,1306r8,l5494,1306r8,l5510,1306r7,l5525,1306r8,l5540,1306r8,l5556,1306r7,l5571,1306r8,l5586,1306r8,l5602,1306r7,l5617,1306r8,l5632,1306r8,l5648,1306r7,l5663,1306r8,l5678,1306r8,l5694,1306r8,l5709,1306r8,l5725,1306r7,l5740,1306r8,l5755,1306r8,l5771,1306r7,l5786,1306r8,l5801,1306r8,l5817,1306r7,l5832,1306r8,e" filled="f" strokecolor="red" strokeweight=".65pt">
              <v:stroke joinstyle="miter"/>
              <v:path arrowok="t"/>
            </v:shape>
            <v:shape id="_x0000_s1530" style="position:absolute;left:998;top:412;width:2944;height:2441" coordsize="11517,9531" path="m,7261r7,20l15,7290r8,5l31,7288r7,-4l46,7259r8,-7l61,7240r8,-33l77,7218r7,-33l92,7244r8,-31l107,7212r8,36l123,7207r7,13l138,7162r8,10l153,7187r8,-26l169,7172r7,-17l184,7207r8,39l199,7349r8,23l215,7361r7,37l230,7442r8,60l245,7529r8,l261,7518r7,22l276,7619r8,40l291,7648r8,10l307,7684r7,42l322,7757r8,88l337,7861r8,8l353,7871r7,4l368,7900r8,8l383,7916r8,9l399,7940r7,19l414,7966r8,21l430,7971r7,16l445,8007r8,17l460,8033r8,34l476,8104r7,29l491,8066r8,7l506,8101r8,22l522,8132r7,15l537,8075r8,33l552,8165r8,80l568,8241r7,28l583,8303r8,23l598,8343r8,13l614,8366r7,7l629,8382r8,7l644,8388r8,5l660,8400r7,5l675,8408r8,20l690,8442r8,-9l706,8394r7,-8l721,8432r8,26l736,8484r8,37l752,8558r7,14l767,8586r8,-5l782,8578r8,-23l798,8545r7,-3l813,8576r8,31l829,8609r7,1l844,8611r8,-16l859,8590r8,7l875,8590r7,-4l890,8582r8,-15l905,8582r8,36l921,8616r7,-8l936,8599r8,-2l951,8573r8,-7l967,8556r7,-4l982,8552r8,3l997,8540r8,4l1013,8546r7,-2l1028,8534r8,-8l1043,8531r8,2l1059,8526r7,-14l1074,8520r8,13l1089,8532r8,1l1105,8548r7,5l1120,8573r8,11l1135,8595r8,21l1151,8641r7,36l1166,8682r8,11l1181,8718r8,20l1197,8742r7,27l1212,8785r8,15l1228,8811r7,12l1243,8815r8,11l1258,8845r8,6l1274,8869r7,16l1289,8920r8,13l1304,8974r8,20l1320,9031r7,35l1335,9091r8,-2l1350,9119r8,8l1366,9161r7,33l1381,9217r8,15l1396,9251r8,13l1412,9285r7,20l1427,9303r8,20l1442,9332r8,9l1458,9354r7,8l1473,9339r8,13l1488,9363r8,-9l1504,9335r7,21l1519,9340r8,15l1534,9338r8,-53l1550,9170r7,89l1565,9275r8,8l1580,9355r8,3l1596,9372r7,-6l1611,9359r8,-24l1627,9301r7,-61l1642,9317r8,-8l1657,9324r8,39l1673,9344r7,-9l1688,9324r8,-8l1703,9337r8,6l1719,9303r7,24l1734,9320r8,-16l1749,9329r8,-9l1765,9317r7,-33l1780,9302r8,77l1795,9375r8,26l1811,9408r7,93l1826,9531r8,-44l1841,9415r8,21l1857,9464r7,-10l1872,9501r8,23l1887,9479r8,24l1903,9504r7,22l1918,9452r8,46l1933,9497r8,-18l1949,9485r7,-5l1964,9492r8,-22l1979,9484r8,-10l1995,9470r7,8l2010,9477r8,-54l2026,9423r7,24l2041,9450r8,-29l2056,9430r8,-10l2072,9401r7,-27l2087,9348r8,-33l2102,9264r8,-48l2118,9190r7,-40l2133,9113r8,-34l2148,9039r8,-32l2164,8970r7,l2179,8928r8,-35l2194,8862r8,-37l2210,8803r7,-14l2225,8771r8,-10l2240,8732r8,-39l2256,8675r7,-13l2271,8631r8,-16l2286,8610r8,-20l2302,8579r7,-12l2317,8556r8,-13l2332,8530r8,-11l2348,8507r7,-113l2363,8392r8,-1l2378,8318r8,-41l2394,8264r7,-5l2409,8233r8,-51l2425,8158r7,16l2440,8173r8,-20l2455,8127r8,-19l2471,8099r7,8l2486,8031r8,-20l2501,8000r8,-10l2517,7938r7,l2532,7909r8,-67l2547,7805r8,11l2563,7834r7,19l2578,7832r8,-10l2593,7808r8,-8l2609,7834r7,1l2624,7850r8,32l2639,7879r8,-12l2655,7871r7,-13l2670,7861r8,15l2685,7884r8,-23l2701,7895r7,37l2716,7935r8,1l2731,7935r8,-22l2747,7887r7,-13l2762,7912r8,-15l2777,7906r8,14l2793,7912r7,-9l2808,7895r8,48l2824,7920r7,-7l2839,7903r8,27l2854,7951r8,12l2870,7946r7,-39l2885,7933r8,1l2900,7954r8,19l2916,8022r7,10l2931,8030r8,28l2946,8011r8,13l2962,7970r7,-5l2977,7949r8,3l2992,7946r8,3l3008,7964r7,8l3023,7931r8,-28l3038,7932r8,18l3054,7948r7,-54l3069,7923r8,-25l3084,7896r8,-16l3100,7872r7,17l3115,7899r8,-8l3130,7891r8,-8l3146,7903r7,-41l3161,7847r8,-2l3176,7842r8,-32l3192,7810r7,-12l3207,7815r8,-1l3223,7829r7,15l3238,7836r8,-23l3253,7813r8,-43l3269,7754r7,l3284,7746r8,-3l3299,7749r8,-3l3315,7734r7,-2l3330,7735r8,l3345,7718r8,-47l3361,7671r7,-51l3376,7625r8,-25l3391,7557r8,34l3407,7606r7,-44l3422,7594r8,40l3437,7639r8,-23l3453,7619r7,2l3468,7629r8,-1l3483,7624r8,3l3499,7634r7,1l3514,7596r8,-57l3529,7542r8,-9l3545,7502r7,4l3560,7507r8,-14l3575,7464r8,-28l3591,7462r7,6l3606,7490r8,-37l3622,7487r7,48l3637,7530r8,-8l3652,7556r8,l3668,7561r7,7l3683,7561r8,22l3698,7584r8,-57l3714,7531r7,-14l3729,7495r8,-46l3744,7346r8,-99l3760,7274r7,14l3775,7284r8,-11l3790,7285r8,8l3806,7295r7,-7l3821,7256r8,24l3836,7256r8,-15l3852,7240r7,-2l3867,7238r8,11l3882,7248r8,-7l3898,7241r7,5l3913,7244r8,20l3928,7274r8,-54l3944,7253r7,35l3959,7292r8,l3974,7320r8,13l3990,7303r7,3l4005,7316r8,18l4021,7415r7,-28l4036,7423r8,1l4051,7430r8,21l4067,7451r7,9l4082,7469r8,17l4097,7362r8,-22l4113,7357r7,9l4128,7325r8,-14l4143,7354r8,-21l4159,7217r7,-193l4174,6996r8,46l4189,7045r8,-5l4205,6966r7,3l4220,6965r8,-10l4235,6923r8,-86l4251,6867r7,21l4266,6902r8,-12l4281,6899r8,-6l4297,6893r7,38l4312,6902r8,-77l4327,6817r8,-31l4343,6703r7,-140l4358,6548r8,-17l4373,6534r8,17l4389,6618r7,45l4404,6620r8,18l4420,6722r7,16l4435,6734r8,4l4450,6738r8,67l4466,6872r7,60l4481,6994r8,5l4496,6979r8,33l4512,7033r7,43l4527,7119r8,-2l4542,7196r8,-1l4558,7215r7,81l4573,7335r8,69l4588,7460r8,36l4604,7515r7,14l4619,7535r8,17l4634,7572r8,9l4650,7649r7,-9l4665,7641r8,-3l4680,7650r8,5l4696,7665r7,-32l4711,7615r8,-4l4726,7610r8,-3l4742,7597r7,-59l4757,7529r8,-9l4772,7513r8,-31l4788,7487r7,-7l4803,7500r8,-7l4819,7506r7,5l4834,7525r8,-3l4849,7516r8,-6l4865,7505r7,-26l4880,7444r8,-22l4895,7420r8,-10l4911,7372r7,23l4926,7403r8,-20l4941,7343r8,-39l4957,7284r7,-32l4972,7209r8,-37l4987,7155r8,-73l5003,7012r7,-49l5018,7053r8,-59l5033,6932r8,-38l5049,6827r7,-84l5064,6646r8,6l5079,6565r8,-119l5095,6301r7,-51l5110,6151r8,-101l5125,5847r8,65l5141,5291r7,-463l5156,5125r8,-46l5171,5019r8,-629l5187,4334r7,9l5202,4274r8,-21l5218,4227r7,-148l5233,3829r8,-97l5248,3661r8,-199l5264,3371r7,-14l5279,3272r8,158l5294,3320r8,-131l5310,3121r7,-57l5325,3215r8,-5l5340,3304r8,-127l5356,3184r7,-72l5371,2923r8,-71l5386,2789r8,-117l5402,2510r7,19l5417,2353r8,77l5432,2388r8,-35l5448,2253r7,83l5463,2454r8,-78l5478,2308r8,50l5494,2395r7,-52l5509,2311r8,-50l5524,2203r8,-67l5540,2093r7,-23l5555,2015r8,-34l5570,2026r8,-34l5586,1939r7,-71l5601,1765r8,-107l5617,1557r7,-190l5632,1328r8,-131l5647,1093r8,-177l5663,782r7,-54l5678,664r8,-114l5693,498r8,-35l5709,402r7,-64l5724,291r8,23l5739,267r8,-87l5755,139r7,-26l5770,43r8,-42l5785,r8,106l5801,77r7,93l5816,406r8,157l5831,681r8,28l5847,787r7,26l5862,880r8,84l5877,1035r8,-95l5893,946r7,36l5908,1020r8,-26l5923,969r8,-28l5939,908r7,-35l5954,843r8,91l5969,931r8,50l5985,1003r7,-58l6000,960r8,-41l6016,907r7,-132l6031,803r8,95l6046,910r8,52l6062,1011r7,71l6077,1127r8,51l6092,1166r8,25l6108,1241r7,59l6123,1338r8,115l6138,1521r8,70l6154,1801r7,88l6169,1914r8,176l6184,2167r8,67l6200,2311r7,38l6215,2355r8,16l6230,2372r8,127l6246,2525r7,21l6261,2540r8,28l6276,2628r8,34l6292,2685r7,116l6307,2818r8,31l6322,2811r8,-46l6338,2876r7,57l6353,2992r8,-36l6368,2887r8,38l6384,2984r7,83l6399,3270r8,369l6415,4474r7,395l6430,4880r8,64l6445,5148r8,-241l6461,4892r7,28l6476,4790r8,-56l6491,4809r8,24l6507,4712r7,-7l6522,4760r8,62l6537,4693r8,-174l6553,4430r7,-59l6568,4400r8,-51l6583,4440r8,-33l6599,4306r7,-48l6614,4224r8,85l6629,4376r8,41l6645,4362r7,-111l6660,4365r8,-33l6675,4275r8,32l6691,4287r7,-107l6706,4317r8,15l6721,4245r8,-30l6737,4234r7,49l6752,4246r8,-23l6767,4276r8,-31l6783,4249r7,9l6798,4235r8,-38l6814,4209r7,-11l6829,4186r8,-26l6844,4116r8,19l6860,4103r7,-2l6875,4086r8,-38l6890,4015r8,-15l6906,3954r7,-5l6921,3893r8,24l6936,3888r8,-61l6952,3802r7,-19l6967,3769r8,-35l6982,3661r8,-32l6998,3614r7,-47l7013,3542r8,-19l7028,3492r8,-22l7044,3435r7,-9l7059,3404r8,-15l7074,3366r8,-7l7090,3354r7,-9l7105,3335r8,-12l7120,3330r8,-15l7136,3290r7,2l7151,3290r8,-17l7166,3278r8,l7182,3266r7,20l7197,3285r8,1l7213,3329r7,-2l7228,3324r8,4l7243,3320r8,8l7259,3318r7,-10l7274,3277r8,3l7289,3275r8,12l7305,3284r7,2l7320,3285r8,-3l7335,3269r8,-10l7351,3267r7,-6l7366,3270r8,-3l7381,3269r8,4l7397,3281r7,19l7412,3310r8,9l7427,3325r8,4l7443,3367r7,11l7458,3381r8,1l7473,3399r8,-3l7489,3398r7,32l7504,3439r8,43l7519,3513r8,23l7535,3553r7,14l7550,3590r8,13l7565,3617r8,7l7581,3632r7,17l7596,3661r8,13l7612,3682r7,10l7627,3715r8,18l7642,3741r8,79l7658,3818r7,16l7673,3843r8,-10l7688,3824r8,54l7704,3873r7,13l7719,3884r8,-15l7734,3875r8,2l7750,3900r7,6l7765,3971r8,38l7780,3999r8,-18l7796,3975r7,-4l7811,3940r8,-4l7826,3945r8,-4l7842,3950r7,10l7857,3911r8,-7l7872,3892r8,-6l7888,3878r7,8l7903,3893r8,2l7918,3894r8,28l7934,3920r7,10l7949,3959r8,9l7964,3966r8,-2l7980,3958r7,-5l7995,3953r8,-3l8011,3946r7,-30l8026,3910r8,-1l8041,3897r8,6l8057,3905r7,5l8072,3924r8,10l8087,3940r8,21l8103,3976r7,l8118,3961r8,19l8133,3985r8,-58l8149,3939r7,19l8164,3977r8,69l8179,4071r8,21l8195,4115r7,20l8210,4144r8,14l8225,4173r8,13l8241,4190r7,14l8256,4206r8,8l8271,4218r8,12l8287,4241r7,17l8302,4280r8,23l8317,4327r8,20l8333,4366r7,35l8348,4421r8,28l8363,4475r8,6l8379,4511r7,30l8394,4556r8,23l8410,4596r7,19l8425,4649r8,37l8440,4698r8,-7l8456,4716r7,22l8471,4780r8,35l8486,4844r8,24l8502,4889r7,30l8517,4914r8,9l8532,4944r8,13l8548,4989r7,11l8563,4999r8,40l8578,5048r8,-15l8594,5053r7,9l8609,5089r8,23l8624,5185r8,18l8640,5180r7,22l8655,5193r8,15l8670,5143r8,-7l8686,5178r7,52l8701,5282r8,15l8716,5312r8,25l8732,5347r7,54l8747,5433r8,-52l8762,5369r8,78l8778,5525r7,108l8793,5681r8,24l8809,5719r7,90l8824,5827r8,19l8839,5913r8,49l8855,5894r7,127l8870,6074r8,-1l8885,6108r8,60l8901,6171r7,-48l8916,6138r8,24l8931,6185r8,-14l8947,6158r7,-31l8962,6024r8,-143l8977,5950r8,-71l8993,5714r7,51l9008,5719r8,92l9023,6069r8,-33l9039,6036r7,22l9054,6069r8,6l9069,6133r8,14l9085,6125r7,18l9100,6254r8,25l9115,6318r8,-66l9131,6322r7,50l9146,6378r8,-8l9161,6370r8,2l9177,6336r7,55l9192,6357r8,6l9208,6414r7,23l9223,6436r8,-17l9238,6420r8,-4l9254,6417r7,-11l9269,6410r8,4l9284,6416r8,-27l9300,6342r7,10l9315,6344r8,-2l9330,6298r8,6l9346,6294r7,16l9361,6324r8,34l9376,6410r8,-10l9392,6413r7,31l9407,6412r8,-10l9422,6408r8,-7l9438,6395r7,-11l9453,6391r8,12l9468,6389r8,8l9484,6456r7,26l9499,6488r8,29l9514,6547r8,12l9530,6576r7,20l9545,6606r8,18l9560,6674r8,39l9576,6743r7,7l9591,6784r8,34l9607,6836r7,19l9622,6889r8,33l9637,6927r8,76l9653,7014r7,-4l9668,6980r8,3l9683,7034r8,42l9699,7107r7,19l9714,7124r8,32l9729,7194r8,2l9745,7184r7,46l9760,7275r8,6l9775,7334r8,30l9791,7386r7,87l9806,7533r8,53l9821,7617r8,39l9837,7698r7,3l9852,7700r8,39l9867,7779r8,31l9883,7823r7,22l9898,7895r8,71l9913,7986r8,29l9929,8040r7,13l9944,8072r8,-3l9959,8075r8,-2l9975,8083r7,5l9990,8045r8,-6l10006,8087r7,-31l10021,8058r8,6l10036,8083r8,9l10052,8120r7,-36l10067,8112r8,47l10082,8302r8,24l10098,8407r7,23l10113,8411r8,-56l10128,8457r8,84l10144,8560r7,120l10159,8726r8,45l10174,8741r8,-4l10190,8719r7,58l10205,8801r8,44l10220,8779r8,1l10236,8895r7,-161l10251,8503r8,-285l10266,8432r8,-117l10282,8252r7,48l10297,8309r8,-16l10312,8305r8,-49l10328,8429r7,-138l10343,8265r8,-196l10358,7801r8,274l10374,7948r7,-166l10389,7822r8,416l10405,8334r7,28l10420,8268r8,109l10435,8453r8,50l10451,8460r7,-11l10466,8412r8,-26l10481,8511r8,17l10497,8476r7,25l10512,8488r8,-58l10527,8440r8,10l10543,8449r7,-14l10558,8437r8,-20l10573,8396r8,-86l10589,8385r7,-39l10604,8343r8,25l10619,8410r8,9l10635,8412r7,8l10650,8401r8,l10665,8399r8,-3l10681,8386r7,4l10696,8403r8,-2l10711,8398r8,-2l10727,8391r7,-10l10742,8376r8,-6l10757,8347r8,3l10773,8322r7,-26l10788,8283r8,-20l10804,8256r7,-8l10819,8237r8,-17l10834,8214r8,-17l10850,8207r7,-8l10865,8251r8,-13l10880,8204r8,2l10896,8201r7,3l10911,8208r8,-14l10926,8184r8,-12l10942,8183r7,-31l10957,8096r8,-11l10972,8054r8,-45l10988,8073r7,-10l11003,8075r8,29l11018,8111r8,-16l11034,8092r7,-20l11049,7997r8,12l11064,8031r8,11l11080,8070r7,-9l11095,8030r8,-65l11110,7962r8,22l11126,7971r7,-32l11141,7926r8,-3l11156,7928r8,3l11172,7925r7,-10l11187,7899r8,11l11203,7901r7,-18l11218,7893r8,3l11233,7864r8,-48l11249,7797r7,13l11264,7810r8,27l11279,7857r8,4l11295,7852r7,9l11310,7857r8,12l11325,7869r8,-3l11341,7903r7,15l11356,7910r8,-1l11371,7901r8,-6l11387,7905r7,-5l11402,7895r8,12l11417,7920r8,2l11433,7924r7,-4l11448,7925r8,1l11463,7910r8,-21l11479,7887r7,-1l11494,7888r8,19l11509,7934r8,-6e" filled="f" strokecolor="aqua" strokeweight=".65pt">
              <v:stroke joinstyle="miter"/>
              <v:path arrowok="t"/>
            </v:shape>
            <v:shape id="_x0000_s1531" style="position:absolute;left:3942;top:1264;width:2944;height:1488" coordsize="11517,5809" path="m,4600r8,-20l15,4572r8,-12l31,4560r7,-3l46,4560r8,-4l61,4546r8,3l77,4547r8,-16l92,4514r8,-4l108,4509r7,-15l123,4488r8,5l138,4493r8,-6l154,4525r7,-7l169,4499r8,3l184,4501r8,-11l200,4496r7,-6l215,4439r8,42l230,4449r8,-71l246,4399r7,2l261,4524r8,-63l276,4447r8,11l292,4375r7,10l307,4350r8,76l322,4469r8,88l338,4615r7,19l353,4617r8,-5l368,4623r8,37l384,4640r7,39l399,4710r8,2l414,4714r8,-19l430,4700r7,-5l445,4729r8,50l460,4778r8,-1l476,4776r8,14l491,4749r8,-25l507,4704r7,8l522,4768r8,10l537,4774r8,-17l553,4744r7,19l568,4743r8,38l583,4774r8,-2l599,4797r7,-5l614,4796r8,-2l629,4781r8,-3l645,4786r7,34l660,4791r8,-11l675,4776r8,39l691,4809r7,7l706,4836r8,11l721,4885r8,3l737,4913r7,-6l752,4896r8,21l767,4912r8,3l783,4920r7,-9l798,4899r8,-1l813,4907r8,5l829,4909r7,7l844,4916r8,-1l859,4920r8,-9l875,4913r8,3l890,4896r8,-1l906,4907r7,l921,4906r8,-22l936,4888r8,-31l952,4864r7,-5l967,4856r8,-26l982,4806r8,22l998,4822r7,65l1013,4881r8,-14l1028,4916r8,-4l1044,4908r7,-1l1059,4901r8,l1074,4893r8,-7l1090,4887r7,-3l1105,4912r8,-8l1120,4916r8,-26l1136,4934r7,-13l1151,4925r8,42l1166,4968r8,11l1182,4986r7,6l1197,4987r8,-1l1212,4985r8,3l1228,4989r7,-1l1243,4987r8,1l1258,4992r8,-4l1274,4979r8,1l1289,5026r8,l1305,5027r7,2l1320,5029r8,-1l1335,5023r8,-47l1351,4969r7,-2l1366,4966r8,6l1381,4991r8,-4l1397,4976r7,-8l1412,4981r8,-77l1427,4893r8,23l1443,5009r7,4l1458,5000r8,-27l1473,4941r8,-80l1489,4789r7,-30l1504,4712r8,5l1519,4724r8,-113l1535,4596r7,84l1550,4699r8,62l1565,4813r8,3l1581,4744r7,17l1596,4809r8,l1611,4879r8,104l1627,5010r7,-24l1642,4940r8,35l1657,5017r8,9l1673,5009r8,-15l1688,4983r8,-59l1704,4948r7,-18l1719,4898r8,-34l1734,4869r8,54l1750,4959r7,133l1765,5117r8,4l1780,5112r8,-17l1796,5090r7,-26l1811,5058r8,-13l1826,5021r8,-43l1842,4990r7,-36l1857,4956r8,-2l1872,4942r8,30l1888,4963r7,-16l1903,4966r8,17l1918,4986r8,25l1934,5094r7,-3l1949,5213r8,-2l1964,5300r8,-19l1980,5296r7,-20l1995,5257r8,40l2010,5344r8,-2l2026,5338r7,-28l2041,5318r8,-106l2056,5189r8,50l2072,5363r8,31l2087,5396r8,-3l2103,5356r7,50l2118,5360r8,24l2133,5416r8,-1l2149,5428r7,-26l2164,5301r8,-83l2179,5220r8,-93l2195,5091r7,39l2210,5189r8,-128l2225,5082r8,-162l2241,4947r7,-17l2256,4942r8,148l2271,5051r8,4l2287,5107r7,-129l2302,4928r8,-1l2317,4895r8,-131l2333,4835r7,-108l2348,4731r8,-42l2363,4734r8,33l2379,4832r7,54l2394,4853r8,-68l2409,4742r8,-50l2425,4754r7,-13l2440,4819r8,-90l2455,4769r8,-33l2471,4616r8,-71l2486,4480r8,-73l2502,4352r7,-87l2517,4241r8,86l2532,4368r8,51l2548,4386r7,-187l2563,4256r8,10l2578,4277r8,-98l2594,4166r7,-46l2609,4010r8,-56l2624,3872r8,33l2640,3870r7,-225l2655,3596r8,25l2670,3602r8,-53l2686,3423r7,l2701,3386r8,-4l2716,3251r8,-103l2732,3087r7,19l2747,3062r8,-84l2762,2882r8,-46l2778,2895r7,-74l2793,2825r8,-159l2808,2607r8,114l2824,2684r7,-28l2839,2644r8,-88l2854,2515r8,10l2870,2629r8,2l2885,2612r8,92l2901,2664r7,-3l2916,2619r8,8l2931,2635r8,-15l2947,2614r7,-8l2962,2615r8,-6l2977,2610r8,4l2993,2613r7,17l3008,2645r8,24l3023,2676r8,-9l3039,2658r7,-6l3054,2642r8,-10l3069,2625r8,-8l3085,2611r7,18l3100,2622r8,18l3115,2639r8,4l3131,2653r7,-8l3146,2643r8,-2l3161,2618r8,-2l3177,2583r7,-32l3192,2528r8,84l3207,2587r8,-16l3223,2544r7,-24l3238,2499r8,-36l3253,2462r8,1l3269,2424r8,-4l3284,2387r8,-74l3300,2259r7,169l3315,2377r8,-61l3330,2243r8,-87l3346,2136r7,1l3361,2004r8,-156l3376,1784r8,-122l3392,1905r7,210l3407,2294r8,75l3422,2289r8,-95l3438,2224r7,123l3453,2309r8,-95l3468,2158r8,-61l3484,2014r7,-96l3499,1810r8,131l3514,1924r8,-60l3530,1937r7,-27l3545,1848r8,-69l3560,1740r8,90l3576,1783r7,19l3591,1946r8,-7l3606,1919r8,19l3622,1960r7,-25l3637,2011r8,-13l3653,1982r7,-24l3668,1929r8,-33l3683,1878r8,-10l3699,1842r7,l3714,1829r8,-4l3729,1803r8,14l3745,1782r7,-20l3760,1719r8,11l3775,1703r8,24l3791,1712r7,-18l3806,1673r8,-23l3821,1607r8,-7l3837,1596r7,-21l3852,1567r8,-8l3867,1540r8,-21l3883,1496r7,-7l3898,1482r8,-19l3913,1449r8,-6l3929,1439r7,25l3944,1488r8,-6l3959,1474r8,-25l3975,1436r7,-9l3990,1413r8,l4005,1440r8,3l4021,1438r7,-3l4036,1438r8,12l4052,1414r7,29l4067,1423r8,-64l4082,1378r8,-13l4098,1411r7,-16l4113,1421r8,10l4128,1335r8,3l4144,1478r7,7l4159,1494r8,1l4174,1506r8,-27l4190,1468r7,-40l4205,1367r8,116l4220,1339r8,69l4236,1444r7,33l4251,1465r8,-30l4266,1460r8,70l4282,1522r7,-15l4297,1457r8,38l4312,1438r8,63l4328,1542r7,-17l4343,1567r8,24l4358,1496r8,160l4374,1669r7,28l4389,1711r8,-51l4404,1659r8,70l4420,1683r7,-7l4435,1591r8,-26l4451,1572r7,-14l4466,1552r8,-13l4481,1633r8,-78l4497,1520r7,18l4512,1562r8,-8l4527,1547r8,87l4543,1658r7,-31l4558,1631r8,-26l4573,1543r8,31l4589,1517r7,-44l4604,1533r8,-23l4619,1500r8,-17l4635,1687r7,-15l4650,1730r8,-6l4665,1776r8,9l4681,1766r7,-23l4696,1740r8,-31l4711,1650r8,l4727,1675r7,-44l4742,1579r8,-32l4757,1544r8,22l4773,1522r7,-66l4788,1390r8,-8l4803,1337r8,26l4819,1375r7,-27l4834,1323r8,-94l4850,1172r7,12l4865,1211r8,-23l4880,1214r8,-46l4896,1147r7,-8l4911,1100r8,-38l4926,1067r8,-27l4942,929r7,-2l4957,971r8,-42l4972,947r8,-54l4988,907r7,35l5003,939r8,-5l5018,956r8,-12l5034,907r7,-21l5049,865r8,-7l5064,868r8,-16l5080,858r7,-15l5095,821r8,-25l5110,790r8,-21l5126,798r7,-1l5141,830r8,-1l5156,803r8,-2l5172,809r7,-5l5187,831r8,46l5202,869r8,4l5218,892r7,14l5233,925r8,7l5249,961r7,-5l5264,953r8,-22l5279,864r8,-29l5295,809r7,8l5310,809r8,-4l5325,806r8,-10l5341,804r7,-6l5356,787r8,-2l5371,771r8,12l5387,790r7,-10l5402,760r8,-4l5417,727r8,-6l5433,716r7,-11l5448,684r8,-44l5463,627r8,-2l5479,626r7,-7l5494,610r8,-1l5509,600r8,-9l5525,601r7,-5l5540,591r8,-2l5555,589r8,-10l5571,579r7,-4l5586,573r8,-49l5601,517r8,l5617,513r7,-28l5632,474r8,-4l5648,469r7,-7l5663,463r8,-4l5678,459r8,-12l5694,454r7,12l5709,473r8,10l5724,512r8,-1l5740,522r7,25l5755,567r8,9l5770,483r8,-47l5786,374r7,1l5801,273r8,7l5816,290r8,6l5832,303r7,-28l5847,282r8,33l5862,341r8,-3l5878,351r7,-35l5893,322r8,l5908,258r8,1l5924,275r7,36l5939,313r8,3l5954,321r8,-4l5970,313r7,7l5985,329r8,3l6000,280r8,7l6016,282r7,-28l6031,255r8,-3l6047,252r7,-63l6062,181r8,-76l6077,115r8,l6093,114r7,-75l6108,43r8,3l6123,30r8,-26l6139,10r7,3l6154,18r8,-1l6169,r8,4l6185,r7,69l6200,69r8,-9l6215,65r8,-16l6231,37r7,11l6246,68r8,15l6261,56r8,23l6277,49r7,79l6292,231r8,22l6307,266r8,45l6323,375r7,27l6338,407r8,21l6353,443r8,23l6369,495r7,78l6384,608r8,39l6399,701r8,44l6415,822r7,19l6430,886r8,26l6446,971r7,91l6461,1135r8,36l6476,1221r8,43l6492,1306r7,-4l6507,1351r8,59l6522,1431r8,14l6538,1507r7,62l6553,1628r8,56l6568,1740r8,48l6584,1841r7,63l6599,1961r8,51l6614,1979r8,60l6630,2052r7,66l6645,2165r8,-19l6660,2177r8,51l6676,2271r7,32l6691,2324r8,-36l6706,2238r8,-1l6722,2228r7,-88l6737,2188r8,68l6752,2287r8,84l6768,2319r7,35l6783,2334r8,82l6798,2393r8,21l6814,2513r7,46l6829,2576r8,120l6845,2825r7,113l6860,3043r8,55l6875,3163r8,128l6891,3335r7,64l6906,3441r8,92l6921,3618r8,-23l6937,3665r7,44l6952,3780r8,85l6967,3872r8,43l6983,3985r7,97l6998,4115r8,131l7013,4291r8,37l7029,4341r7,-130l7044,4238r8,135l7059,4390r8,96l7075,4580r7,93l7090,4675r8,21l7105,4841r8,123l7121,5015r7,100l7136,5182r8,-73l7151,5113r8,64l7167,5193r7,57l7182,5220r8,-37l7197,5221r8,57l7213,5224r7,-1l7228,5156r8,-115l7244,4926r7,-93l7259,4936r8,50l7274,4951r8,-130l7290,4879r7,11l7305,4877r8,32l7320,4926r8,11l7336,4934r7,-43l7351,4885r8,13l7366,4862r8,6l7382,4874r7,4l7397,4882r8,-36l7412,4856r8,-9l7428,4774r7,-12l7443,4761r8,-34l7458,4677r8,7l7474,4587r7,49l7489,4648r8,17l7504,4680r8,57l7520,4721r7,-2l7535,4745r8,2l7550,4738r8,-48l7566,4686r7,56l7581,4761r8,45l7596,4849r8,-34l7612,4845r7,-46l7627,4785r8,12l7643,4828r7,32l7658,4868r8,-1l7673,4859r8,15l7689,4870r7,-2l7704,4881r8,-4l7719,4875r8,12l7735,4869r7,-9l7750,4850r8,-7l7765,4836r8,-27l7781,4773r7,3l7796,4806r8,-20l7811,4810r8,33l7827,4856r7,-23l7842,4735r8,-34l7857,4725r8,-49l7873,4734r7,-47l7888,4706r8,118l7903,4894r8,-7l7919,4957r7,114l7934,5038r8,132l7949,5215r8,36l7965,5285r7,19l7980,5173r8,78l7995,5309r8,120l8011,5480r7,62l8026,5595r8,22l8042,5662r7,-56l8057,5613r8,-3l8072,5605r8,32l8088,5671r7,44l8103,5722r8,-52l8118,5716r8,70l8134,5800r7,-2l8149,5809r8,-24l8164,5758r8,29l8180,5751r7,-7l8195,5800r8,-239l8210,5561r8,-3l8226,5558r7,1l8241,5563r8,-24l8256,5531r8,-7l8272,5481r7,-53l8287,5439r8,-5l8302,5432r8,31l8318,5472r7,-24l8333,5430r8,14l8348,5452r8,-3l8364,5449r7,-33l8379,5400r8,22l8394,5417r8,5l8410,5434r7,-4l8425,5439r8,4l8441,5438r7,13l8456,5451r8,5l8471,5323r8,26l8487,5305r7,28l8502,5275r8,30l8517,5385r8,58l8533,5477r7,7l8548,5437r8,20l8563,5458r8,-35l8579,5397r7,1l8594,5376r8,5l8609,5376r8,-64l8625,5223r7,-36l8640,5263r8,45l8655,5324r8,-8l8671,5311r7,-1l8686,5276r8,-6l8701,5226r8,-24l8717,5208r7,-3l8732,5192r8,-37l8747,5151r8,-21l8763,5123r7,-65l8778,5038r8,45l8793,5068r8,-15l8809,5009r7,-90l8824,4873r8,49l8840,4940r7,-26l8855,4950r8,-32l8870,4899r8,-13l8886,4860r7,12l8901,4858r8,-25l8916,4850r8,17l8932,4919r7,-10l8947,4903r8,-24l8962,4877r8,-12l8978,4859r7,-42l8993,4764r8,-22l9008,4707r8,-29l9024,4658r7,-4l9039,4575r8,15l9054,4581r8,47l9070,4616r7,54l9085,4644r8,-62l9100,4621r8,10l9116,4593r7,-13l9131,4520r8,-27l9146,4424r8,-58l9162,4314r7,-16l9177,4282r8,-70l9192,4124r8,71l9208,4177r7,-23l9223,4152r8,-63l9239,4013r7,-49l9254,3910r8,-26l9269,3922r8,-44l9285,3860r7,-17l9300,3831r8,33l9315,3849r8,-10l9331,3828r7,-13l9346,3805r8,-2l9361,3797r8,1l9377,3795r7,-15l9392,3787r8,-2l9407,3847r8,4l9423,3850r7,-11l9438,3838r8,-25l9453,3828r8,-1l9469,3822r7,16l9484,3801r8,-6l9499,3713r8,-52l9515,3630r7,-86l9530,3566r8,28l9545,3685r8,-57l9561,3664r7,-42l9576,3491r8,88l9591,3662r8,-8l9607,3647r7,-6l9622,3645r8,13l9638,3699r7,-4l9653,3737r8,9l9668,3718r8,73l9684,3841r7,4l9699,3869r8,8l9714,3879r8,-1l9730,3899r7,32l9745,3937r8,5l9760,3932r8,23l9776,3954r7,-3l9791,3941r8,l9806,3943r8,24l9822,3957r7,-7l9837,3942r8,-29l9852,3913r8,-6l9868,3910r7,-20l9883,3914r8,4l9898,3917r8,13l9914,3931r7,-18l9929,3921r8,-17l9944,3896r8,l9960,3897r7,9l9975,3874r8,61l9990,3970r8,39l10006,4022r7,14l10021,4059r8,-79l10037,4010r7,15l10052,4100r8,22l10067,4138r8,22l10083,4122r7,29l10098,4192r8,25l10113,4184r8,37l10129,4234r7,25l10144,4224r8,39l10159,4286r8,15l10175,4285r7,15l10190,4297r8,62l10205,4419r8,68l10221,4526r7,7l10236,4575r8,47l10251,4638r8,-15l10267,4636r7,-9l10282,4611r8,38l10297,4673r8,-2l10313,4664r7,-2l10328,4657r8,-40l10343,4651r8,32l10359,4722r7,2l10374,4704r8,-21l10389,4693r8,-5l10405,4678r7,35l10420,4748r8,8l10436,4757r7,-11l10451,4745r8,16l10466,4784r8,85l10482,4889r7,46l10497,4927r8,23l10512,4986r8,-13l10528,4978r7,-9l10543,4931r8,-15l10558,4909r8,50l10574,4939r7,-141l10589,4749r8,46l10604,4773r8,-122l10620,4660r7,51l10635,4755r8,-35l10650,4737r8,-57l10666,4665r7,-58l10681,4715r8,108l10696,4837r8,29l10712,4847r7,51l10727,4897r8,-17l10742,4836r8,14l10758,4882r7,-44l10773,4850r8,8l10788,4851r8,-8l10804,4825r7,-29l10819,4768r8,8l10835,4745r7,-13l10850,4724r8,-14l10865,4700r8,-9l10881,4691r7,-13l10896,4667r8,-11l10911,4644r8,-16l10927,4615r7,-10l10942,4595r8,-13l10957,4580r8,-14l10973,4553r7,-13l10988,4525r8,-18l11003,4458r8,-14l11019,4412r7,-12l11034,4372r8,-4l11049,4330r8,-22l11065,4309r7,-34l11080,4260r8,1l11095,4247r8,-8l11111,4223r7,-18l11126,4192r8,-36l11141,4114r8,-4l11157,4107r7,-9l11172,4075r8,-11l11187,4050r8,1l11203,4040r7,-15l11218,4014r8,-8l11234,3997r7,-9l11249,3973r8,-17l11264,3940r8,-16l11280,3896r7,-16l11295,3838r8,-46l11310,3793r8,-11l11326,3761r7,-37l11341,3715r8,6l11356,3721r8,-2l11372,3713r7,18l11387,3723r8,-14l11402,3710r8,-5l11418,3747r7,9l11433,3760r8,-21l11448,3744r8,-20l11464,3690r7,-15l11479,3697r8,29l11494,3725r8,10l11510,3731r7,24e" filled="f" strokecolor="aqua" strokeweight=".65pt">
              <v:stroke joinstyle="miter"/>
              <v:path arrowok="t"/>
            </v:shape>
            <v:shape id="_x0000_s1532" style="position:absolute;left:6886;top:2206;width:1493;height:470" coordsize="5840,1837" path="m,80l8,73r8,5l23,14r8,11l39,32,46,2r8,12l62,31r7,-3l77,25r8,-2l92,26r8,-1l108,17r8,8l123,24r8,-8l139,r7,1l154,2r8,19l169,21r8,-7l185,20r7,13l200,38r8,-8l215,38r8,6l231,52r7,8l246,74r8,13l261,108r8,8l277,127r7,-21l292,107r8,9l307,134r8,49l323,208r7,20l338,258r8,15l353,285r8,15l369,284r7,18l384,311r8,-14l399,307r8,-15l415,297r7,77l430,374r8,-37l445,369r8,-24l461,386r7,-65l476,297r8,-48l491,280r8,147l507,424r8,-26l522,419r8,-25l538,386r7,49l553,439r8,57l568,519r8,44l584,581r7,13l599,630r8,10l614,662r8,18l630,640r7,-11l645,632r8,-33l660,524r8,-27l676,533r7,-24l691,469r8,-16l706,472r8,161l722,597r7,56l737,729r8,-81l752,506r8,64l768,463r7,50l783,544r8,-146l798,406r8,205l814,735r7,87l829,687r8,326l844,1190r8,195l860,1643r7,43l875,1635r8,27l890,1693r8,13l906,1698r8,139l921,1825r8,-34l937,1804r7,10l952,1828r8,-72l967,1709r8,-16l983,1750r7,l998,1728r8,-7l1013,1749r8,13l1029,1763r7,-6l1044,1746r8,-4l1059,1750r8,-2l1075,1750r7,-73l1090,1673r8,-1l1105,1682r8,-2l1121,1675r7,-24l1136,1631r8,8l1151,1666r8,11l1167,1684r7,-8l1182,1678r8,8l1197,1703r8,-14l1213,1695r7,6l1228,1699r8,2l1243,1698r8,-49l1259,1657r7,6l1274,1664r8,-1l1289,1662r8,3l1305,1640r8,-2l1320,1639r8,1l1336,1638r7,-25l1351,1593r8,-71l1366,1500r8,-53l1382,1481r7,-37l1397,1493r8,-21l1412,1475r8,77l1428,1593r7,-1l1443,1592r8,-32l1458,1535r8,-82l1474,1422r7,-64l1489,1368r8,13l1504,1336r8,-44l1520,1331r7,24l1535,1373r8,77l1550,1422r8,-19l1566,1369r7,-21l1581,1370r8,9l1596,1365r8,-10l1612,1349r7,7l1627,1359r8,-2l1642,1374r8,-1l1658,1371r7,-9l1673,1365r8,-1l1688,1367r8,2l1704,1366r8,8l1719,1354r8,12l1735,1355r7,l1750,1358r8,-7l1765,1349r8,6l1781,1352r7,1l1796,1367r8,-1l1811,1366r8,-19l1827,1372r7,4l1842,1398r8,14l1857,1437r8,8l1873,1438r7,12l1888,1460r8,17l1903,1478r8,-3l1919,1478r7,-27l1934,1460r8,-10l1949,1436r8,5l1965,1445r7,2l1980,1448r8,-17l1995,1431r8,-3l2011,1428r7,l2026,1428r8,l2041,1428r8,l2057,1428r7,l2072,1428r8,l2087,1428r8,l2103,1428r8,l2118,1428r8,l2134,1428r7,l2149,1428r8,l2164,1428r8,l2180,1428r7,l2195,1428r8,l2210,1428r8,l2226,1428r7,l2241,1428r8,l2256,1428r8,l2272,1428r7,l2287,1428r8,l2302,1428r8,l2318,1428r7,l2333,1428r8,l2348,1428r8,l2364,1428r7,l2379,1428r8,l2394,1428r8,l2410,1428r7,l2425,1428r8,l2440,1428r8,l2456,1428r7,l2471,1428r8,l2486,1428r8,l2502,1428r8,l2517,1428r8,l2533,1428r7,l2548,1428r8,l2563,1428r8,l2579,1428r7,l2594,1428r8,l2609,1428r8,l2625,1428r7,l2640,1428r8,l2655,1428r8,l2671,1428r7,l2686,1428r8,l2701,1428r8,l2717,1428r7,l2732,1428r8,l2747,1428r8,l2763,1428r7,l2778,1428r8,l2793,1428r8,l2809,1428r7,l2824,1428r8,l2839,1428r8,l2855,1428r7,l2870,1428r8,l2885,1428r8,l2901,1428r8,l2916,1428r8,l2932,1428r7,l2947,1428r8,l2962,1428r8,l2978,1428r7,l2993,1428r8,l3008,1428r8,l3024,1428r7,l3039,1428r8,l3054,1428r8,l3070,1428r7,l3085,1428r8,l3100,1428r8,l3116,1428r7,l3131,1428r8,l3146,1428r8,l3162,1428r7,l3177,1428r8,l3192,1428r8,l3208,1428r7,l3223,1428r8,l3238,1428r8,l3254,1428r7,l3269,1428r8,l3284,1428r8,l3300,1428r8,l3315,1428r8,l3331,1428r7,l3346,1428r8,l3361,1428r8,l3377,1428r7,l3392,1428r8,l3407,1428r8,l3423,1428r7,l3438,1428r8,l3453,1428r8,l3469,1428r7,l3484,1428r8,l3499,1428r8,l3515,1428r7,l3530,1428r8,l3545,1428r8,l3561,1428r7,l3576,1428r8,l3591,1428r8,l3607,1428r7,l3622,1428r8,l3637,1428r8,l3653,1428r7,l3668,1428r8,l3683,1428r8,l3699,1428r8,l3714,1428r8,l3730,1428r7,l3745,1428r8,l3760,1428r8,l3776,1428r7,l3791,1428r8,l3806,1428r8,l3822,1428r7,l3837,1428r8,l3852,1428r8,l3868,1428r7,l3883,1428r8,l3898,1428r8,l3914,1428r7,l3929,1428r8,l3944,1428r8,l3960,1428r7,l3975,1428r8,l3990,1428r8,l4006,1428r7,l4021,1428r8,l4036,1428r8,l4052,1428r7,l4067,1428r8,l4082,1428r8,l4098,1428r8,l4113,1428r8,l4129,1428r7,l4144,1428r8,l4159,1428r8,l4175,1428r7,l4190,1428r8,l4205,1428r8,l4221,1428r7,l4236,1428r8,l4251,1428r8,l4267,1428r7,l4282,1428r8,l4297,1428r8,l4313,1428r7,l4328,1428r8,l4343,1428r8,l4359,1428r7,l4374,1428r8,l4389,1428r8,l4405,1428r7,l4420,1428r8,l4435,1428r8,l4451,1428r7,l4466,1428r8,l4481,1428r8,l4497,1428r8,l4512,1428r8,l4528,1428r7,l4543,1428r8,l4558,1428r8,l4574,1428r7,l4589,1428r8,l4604,1428r8,l4620,1428r7,l4635,1428r8,l4650,1428r8,l4666,1428r7,l4681,1428r8,l4696,1428r8,l4712,1428r7,l4727,1428r8,l4742,1428r8,l4758,1428r7,l4773,1428r8,l4788,1428r8,l4804,1428r7,l4819,1428r8,l4834,1428r8,l4850,1428r7,l4865,1428r8,l4880,1428r8,l4896,1428r8,l4911,1428r8,l4927,1428r7,l4942,1428r8,l4957,1428r8,l4973,1428r7,l4988,1428r8,l5003,1428r8,l5019,1428r7,l5034,1428r8,l5049,1428r8,l5065,1428r7,l5080,1428r8,l5095,1428r8,l5111,1428r7,l5126,1428r8,l5141,1428r8,l5157,1428r7,l5172,1428r8,l5187,1428r8,l5203,1428r7,l5218,1428r8,l5233,1428r8,l5249,1428r7,l5264,1428r8,l5279,1428r8,l5295,1428r8,l5310,1428r8,l5326,1428r7,l5341,1428r8,l5356,1428r8,l5372,1428r7,l5387,1428r8,l5402,1428r8,l5418,1428r7,l5433,1428r8,l5448,1428r8,l5464,1428r7,l5479,1428r8,l5494,1428r8,l5510,1428r7,l5525,1428r8,l5540,1428r8,l5556,1428r7,l5571,1428r8,l5586,1428r8,l5602,1428r7,l5617,1428r8,l5632,1428r8,l5648,1428r7,l5663,1428r8,l5678,1428r8,l5694,1428r8,l5709,1428r8,l5725,1428r7,l5740,1428r8,l5755,1428r8,l5771,1428r7,l5786,1428r8,l5801,1428r8,l5817,1428r7,l5832,1428r8,e" filled="f" strokecolor="aqua" strokeweight=".65pt">
              <v:stroke joinstyle="miter"/>
              <v:path arrowok="t"/>
            </v:shape>
            <w10:anchorlock/>
          </v:group>
        </w:pict>
      </w:r>
      <w:r w:rsidR="006C5342" w:rsidRPr="0049759F">
        <w:rPr>
          <w:rFonts w:ascii="Calibri" w:eastAsia="Calibri" w:hAnsi="Calibri" w:cs="Times New Roman"/>
          <w:color w:val="000000" w:themeColor="text1"/>
        </w:rPr>
        <w:t xml:space="preserve"> </w:t>
      </w:r>
      <w:r w:rsidR="00BD2ECB">
        <w:rPr>
          <w:rFonts w:ascii="Calibri" w:eastAsia="Calibri" w:hAnsi="Calibri" w:cs="Times New Roman"/>
          <w:color w:val="000000" w:themeColor="text1"/>
        </w:rPr>
        <w:tab/>
      </w:r>
      <w:r w:rsidR="006C5342" w:rsidRPr="00295F78">
        <w:rPr>
          <w:rFonts w:ascii="Times New Roman" w:eastAsia="Calibri" w:hAnsi="Times New Roman" w:cs="Times New Roman"/>
          <w:color w:val="000000" w:themeColor="text1"/>
          <w:sz w:val="16"/>
          <w:szCs w:val="16"/>
        </w:rPr>
        <w:t xml:space="preserve">Note: The vertical axis measures the variance ratios. The test statistics are computed in rolling sample at lags (investment </w:t>
      </w:r>
      <w:r w:rsidR="00490F42">
        <w:rPr>
          <w:rFonts w:ascii="Times New Roman" w:eastAsia="Calibri" w:hAnsi="Times New Roman" w:cs="Times New Roman"/>
          <w:color w:val="000000" w:themeColor="text1"/>
          <w:sz w:val="16"/>
          <w:szCs w:val="16"/>
        </w:rPr>
        <w:tab/>
      </w:r>
      <w:r w:rsidR="006C5342" w:rsidRPr="00295F78">
        <w:rPr>
          <w:rFonts w:ascii="Times New Roman" w:eastAsia="Calibri" w:hAnsi="Times New Roman" w:cs="Times New Roman"/>
          <w:color w:val="000000" w:themeColor="text1"/>
          <w:sz w:val="16"/>
          <w:szCs w:val="16"/>
        </w:rPr>
        <w:t xml:space="preserve">horizon) </w:t>
      </w:r>
      <w:r w:rsidR="006D36CA" w:rsidRPr="00295F78">
        <w:rPr>
          <w:rFonts w:ascii="Times New Roman" w:eastAsia="Calibri" w:hAnsi="Times New Roman" w:cs="Times New Roman"/>
          <w:i/>
          <w:color w:val="000000" w:themeColor="text1"/>
          <w:sz w:val="16"/>
          <w:szCs w:val="16"/>
        </w:rPr>
        <w:t>q</w:t>
      </w:r>
      <w:r w:rsidR="006D36CA" w:rsidRPr="00295F78">
        <w:rPr>
          <w:rFonts w:ascii="Times New Roman" w:eastAsia="Calibri" w:hAnsi="Times New Roman" w:cs="Times New Roman"/>
          <w:color w:val="000000" w:themeColor="text1"/>
          <w:sz w:val="16"/>
          <w:szCs w:val="16"/>
        </w:rPr>
        <w:t>=</w:t>
      </w:r>
      <w:r w:rsidR="006C5342" w:rsidRPr="00295F78">
        <w:rPr>
          <w:rFonts w:ascii="Times New Roman" w:eastAsia="Calibri" w:hAnsi="Times New Roman" w:cs="Times New Roman"/>
          <w:color w:val="000000" w:themeColor="text1"/>
          <w:sz w:val="16"/>
          <w:szCs w:val="16"/>
        </w:rPr>
        <w:t>2, 5, 30, 60 and 100 days.  The variance ratio is expected to be unity when the series follow a random walk. T</w:t>
      </w:r>
      <w:r w:rsidR="00490F42">
        <w:rPr>
          <w:rFonts w:ascii="Times New Roman" w:eastAsia="Calibri" w:hAnsi="Times New Roman" w:cs="Times New Roman"/>
          <w:color w:val="000000" w:themeColor="text1"/>
          <w:sz w:val="16"/>
          <w:szCs w:val="16"/>
        </w:rPr>
        <w:t xml:space="preserve">he </w:t>
      </w:r>
      <w:r w:rsidR="00490F42">
        <w:rPr>
          <w:rFonts w:ascii="Times New Roman" w:eastAsia="Calibri" w:hAnsi="Times New Roman" w:cs="Times New Roman"/>
          <w:color w:val="000000" w:themeColor="text1"/>
          <w:sz w:val="16"/>
          <w:szCs w:val="16"/>
        </w:rPr>
        <w:tab/>
        <w:t xml:space="preserve">figure exhibit time varying </w:t>
      </w:r>
      <w:r w:rsidR="006C5342" w:rsidRPr="00295F78">
        <w:rPr>
          <w:rFonts w:ascii="Times New Roman" w:eastAsia="Calibri" w:hAnsi="Times New Roman" w:cs="Times New Roman"/>
          <w:color w:val="000000" w:themeColor="text1"/>
          <w:sz w:val="16"/>
          <w:szCs w:val="16"/>
        </w:rPr>
        <w:t>persistence in returns.</w:t>
      </w:r>
    </w:p>
    <w:p w:rsidR="00D508BA" w:rsidRDefault="00D508BA" w:rsidP="00D508BA">
      <w:pPr>
        <w:pStyle w:val="NormalWeb"/>
        <w:spacing w:before="0" w:beforeAutospacing="0" w:after="0" w:afterAutospacing="0" w:line="480" w:lineRule="auto"/>
        <w:jc w:val="both"/>
      </w:pPr>
      <w:r>
        <w:rPr>
          <w:rFonts w:eastAsia="Calibri"/>
          <w:color w:val="000000" w:themeColor="text1"/>
        </w:rPr>
        <w:t xml:space="preserve">We </w:t>
      </w:r>
      <w:r w:rsidRPr="0049759F">
        <w:rPr>
          <w:rFonts w:eastAsia="Calibri"/>
          <w:color w:val="000000" w:themeColor="text1"/>
        </w:rPr>
        <w:t xml:space="preserve">detect significant (1% to 14%) positive autocorrelation in </w:t>
      </w:r>
      <w:r>
        <w:rPr>
          <w:rFonts w:eastAsia="Calibri"/>
          <w:color w:val="000000" w:themeColor="text1"/>
        </w:rPr>
        <w:t xml:space="preserve">a </w:t>
      </w:r>
      <w:r w:rsidRPr="0049759F">
        <w:rPr>
          <w:rFonts w:eastAsia="Calibri"/>
          <w:color w:val="000000" w:themeColor="text1"/>
        </w:rPr>
        <w:t xml:space="preserve">few pockets of returns, which was not evident in </w:t>
      </w:r>
      <w:r>
        <w:rPr>
          <w:rFonts w:eastAsia="Calibri"/>
          <w:color w:val="000000" w:themeColor="text1"/>
        </w:rPr>
        <w:t xml:space="preserve">the </w:t>
      </w:r>
      <w:r w:rsidRPr="0049759F">
        <w:rPr>
          <w:rFonts w:eastAsia="Calibri"/>
          <w:color w:val="000000" w:themeColor="text1"/>
        </w:rPr>
        <w:t xml:space="preserve">full sample analysis. </w:t>
      </w:r>
      <w:r>
        <w:rPr>
          <w:rFonts w:eastAsia="Calibri"/>
          <w:color w:val="000000" w:themeColor="text1"/>
        </w:rPr>
        <w:t>V</w:t>
      </w:r>
      <w:r w:rsidRPr="0049759F">
        <w:rPr>
          <w:rFonts w:eastAsia="Calibri"/>
          <w:color w:val="000000" w:themeColor="text1"/>
        </w:rPr>
        <w:t xml:space="preserve">ariance ratios are close to 1 at 2 and 5 day investment horizons. </w:t>
      </w:r>
      <w:r>
        <w:rPr>
          <w:rFonts w:eastAsia="Calibri"/>
          <w:color w:val="000000" w:themeColor="text1"/>
        </w:rPr>
        <w:t>Yet</w:t>
      </w:r>
      <w:r w:rsidRPr="0049759F">
        <w:rPr>
          <w:rFonts w:eastAsia="Calibri"/>
          <w:color w:val="000000" w:themeColor="text1"/>
        </w:rPr>
        <w:t xml:space="preserve"> </w:t>
      </w:r>
      <w:r>
        <w:rPr>
          <w:rFonts w:eastAsia="Calibri"/>
          <w:color w:val="000000" w:themeColor="text1"/>
        </w:rPr>
        <w:t xml:space="preserve">we </w:t>
      </w:r>
      <w:r w:rsidRPr="0049759F">
        <w:rPr>
          <w:rFonts w:eastAsia="Calibri"/>
          <w:color w:val="000000" w:themeColor="text1"/>
        </w:rPr>
        <w:t xml:space="preserve">find </w:t>
      </w:r>
      <w:r>
        <w:rPr>
          <w:rFonts w:eastAsia="Calibri"/>
          <w:color w:val="000000" w:themeColor="text1"/>
        </w:rPr>
        <w:t xml:space="preserve">that the </w:t>
      </w:r>
      <w:r w:rsidRPr="0049759F">
        <w:rPr>
          <w:rFonts w:eastAsia="Calibri"/>
          <w:color w:val="000000" w:themeColor="text1"/>
        </w:rPr>
        <w:t xml:space="preserve">first order </w:t>
      </w:r>
      <w:r>
        <w:rPr>
          <w:rFonts w:eastAsia="Calibri"/>
          <w:color w:val="000000" w:themeColor="text1"/>
        </w:rPr>
        <w:t>auto</w:t>
      </w:r>
      <w:r w:rsidRPr="0049759F">
        <w:rPr>
          <w:rFonts w:eastAsia="Calibri"/>
          <w:color w:val="000000" w:themeColor="text1"/>
        </w:rPr>
        <w:t>correlation</w:t>
      </w:r>
      <w:r>
        <w:rPr>
          <w:rFonts w:eastAsia="Calibri"/>
          <w:color w:val="000000" w:themeColor="text1"/>
        </w:rPr>
        <w:t xml:space="preserve"> in returns</w:t>
      </w:r>
      <w:r w:rsidRPr="0049759F">
        <w:rPr>
          <w:rFonts w:eastAsia="Calibri"/>
          <w:color w:val="000000" w:themeColor="text1"/>
        </w:rPr>
        <w:t xml:space="preserve"> </w:t>
      </w:r>
      <w:r>
        <w:rPr>
          <w:rFonts w:eastAsia="Calibri"/>
          <w:color w:val="000000" w:themeColor="text1"/>
        </w:rPr>
        <w:t xml:space="preserve">increases with the </w:t>
      </w:r>
      <w:r w:rsidRPr="0049759F">
        <w:rPr>
          <w:rFonts w:eastAsia="Calibri"/>
          <w:color w:val="000000" w:themeColor="text1"/>
        </w:rPr>
        <w:t xml:space="preserve">investment horizon (Figure </w:t>
      </w:r>
      <w:r>
        <w:rPr>
          <w:rFonts w:eastAsia="Calibri"/>
          <w:color w:val="000000" w:themeColor="text1"/>
        </w:rPr>
        <w:t>6</w:t>
      </w:r>
      <w:r w:rsidRPr="0049759F">
        <w:rPr>
          <w:rFonts w:eastAsia="Calibri"/>
          <w:color w:val="000000" w:themeColor="text1"/>
        </w:rPr>
        <w:t xml:space="preserve">). </w:t>
      </w:r>
      <w:r>
        <w:rPr>
          <w:rFonts w:eastAsia="Calibri"/>
          <w:color w:val="000000" w:themeColor="text1"/>
        </w:rPr>
        <w:t>P</w:t>
      </w:r>
      <w:r w:rsidRPr="0049759F">
        <w:rPr>
          <w:rFonts w:eastAsia="Calibri"/>
          <w:color w:val="000000" w:themeColor="text1"/>
        </w:rPr>
        <w:t>ersistence was greater (14%) during 1999-2000, 2007-08 (10%) and 2012</w:t>
      </w:r>
      <w:r>
        <w:rPr>
          <w:rFonts w:eastAsia="Calibri"/>
          <w:color w:val="000000" w:themeColor="text1"/>
        </w:rPr>
        <w:t xml:space="preserve"> to late 20</w:t>
      </w:r>
      <w:r w:rsidRPr="0049759F">
        <w:rPr>
          <w:rFonts w:eastAsia="Calibri"/>
          <w:color w:val="000000" w:themeColor="text1"/>
        </w:rPr>
        <w:t>13 (7%)</w:t>
      </w:r>
      <w:r>
        <w:rPr>
          <w:rFonts w:eastAsia="Calibri"/>
          <w:color w:val="000000" w:themeColor="text1"/>
        </w:rPr>
        <w:t>.</w:t>
      </w:r>
      <w:r w:rsidRPr="0049759F">
        <w:rPr>
          <w:rFonts w:eastAsia="Calibri"/>
          <w:color w:val="000000" w:themeColor="text1"/>
        </w:rPr>
        <w:t xml:space="preserve"> </w:t>
      </w:r>
      <w:r>
        <w:rPr>
          <w:rFonts w:eastAsia="Calibri"/>
          <w:color w:val="000000" w:themeColor="text1"/>
        </w:rPr>
        <w:t xml:space="preserve"> The </w:t>
      </w:r>
      <w:r w:rsidRPr="0049759F">
        <w:rPr>
          <w:rFonts w:eastAsia="Calibri"/>
          <w:color w:val="000000" w:themeColor="text1"/>
        </w:rPr>
        <w:t>time varying nature of persistence in both flows and returns</w:t>
      </w:r>
      <w:r>
        <w:rPr>
          <w:rFonts w:eastAsia="Calibri"/>
          <w:color w:val="000000" w:themeColor="text1"/>
        </w:rPr>
        <w:t xml:space="preserve"> is evident,</w:t>
      </w:r>
      <w:r w:rsidRPr="0049759F">
        <w:rPr>
          <w:rFonts w:eastAsia="Calibri"/>
          <w:color w:val="000000" w:themeColor="text1"/>
        </w:rPr>
        <w:t xml:space="preserve"> </w:t>
      </w:r>
      <w:r>
        <w:rPr>
          <w:rFonts w:eastAsia="Calibri"/>
          <w:color w:val="000000" w:themeColor="text1"/>
        </w:rPr>
        <w:t xml:space="preserve">with </w:t>
      </w:r>
      <w:r w:rsidRPr="0049759F">
        <w:rPr>
          <w:rFonts w:eastAsia="Calibri"/>
          <w:color w:val="000000" w:themeColor="text1"/>
        </w:rPr>
        <w:t xml:space="preserve">persistence of </w:t>
      </w:r>
      <w:r>
        <w:rPr>
          <w:rFonts w:eastAsia="Calibri"/>
          <w:color w:val="000000" w:themeColor="text1"/>
        </w:rPr>
        <w:t xml:space="preserve">a </w:t>
      </w:r>
      <w:r w:rsidRPr="0049759F">
        <w:rPr>
          <w:rFonts w:eastAsia="Calibri"/>
          <w:color w:val="000000" w:themeColor="text1"/>
        </w:rPr>
        <w:t xml:space="preserve">greater magnitude in the former. </w:t>
      </w:r>
      <w:r>
        <w:rPr>
          <w:color w:val="000000" w:themeColor="text1"/>
        </w:rPr>
        <w:t xml:space="preserve">Global factors such </w:t>
      </w:r>
      <w:r>
        <w:rPr>
          <w:color w:val="000000" w:themeColor="text1"/>
        </w:rPr>
        <w:lastRenderedPageBreak/>
        <w:t>as</w:t>
      </w:r>
      <w:r w:rsidRPr="0049759F">
        <w:rPr>
          <w:color w:val="000000" w:themeColor="text1"/>
        </w:rPr>
        <w:t xml:space="preserve"> </w:t>
      </w:r>
      <w:r>
        <w:rPr>
          <w:color w:val="000000" w:themeColor="text1"/>
        </w:rPr>
        <w:t xml:space="preserve">the US tech crash, </w:t>
      </w:r>
      <w:r w:rsidRPr="0049759F">
        <w:rPr>
          <w:color w:val="000000" w:themeColor="text1"/>
        </w:rPr>
        <w:t>global financial crisis</w:t>
      </w:r>
      <w:r>
        <w:rPr>
          <w:color w:val="000000" w:themeColor="text1"/>
        </w:rPr>
        <w:t xml:space="preserve">, and </w:t>
      </w:r>
      <w:r w:rsidRPr="0049759F">
        <w:rPr>
          <w:color w:val="000000" w:themeColor="text1"/>
        </w:rPr>
        <w:t>tur</w:t>
      </w:r>
      <w:r>
        <w:rPr>
          <w:color w:val="000000" w:themeColor="text1"/>
        </w:rPr>
        <w:t xml:space="preserve">moil in foreign exchange markets can explain persistence, especially in outflows during 1999-2000, late 2008-09. </w:t>
      </w:r>
      <w:r w:rsidRPr="00494DD6">
        <w:t xml:space="preserve">In 2007, SEBI </w:t>
      </w:r>
      <w:r>
        <w:t xml:space="preserve">was known to be </w:t>
      </w:r>
      <w:r w:rsidRPr="00494DD6">
        <w:t xml:space="preserve">planning </w:t>
      </w:r>
      <w:r>
        <w:t xml:space="preserve">a </w:t>
      </w:r>
      <w:r w:rsidRPr="00494DD6">
        <w:t xml:space="preserve">ban on </w:t>
      </w:r>
      <w:r>
        <w:t>foreign investors</w:t>
      </w:r>
      <w:r w:rsidRPr="00494DD6">
        <w:t xml:space="preserve"> us</w:t>
      </w:r>
      <w:r>
        <w:t>ing</w:t>
      </w:r>
      <w:r w:rsidRPr="00494DD6">
        <w:t xml:space="preserve"> p</w:t>
      </w:r>
      <w:r>
        <w:t>articipatory</w:t>
      </w:r>
      <w:r w:rsidRPr="00494DD6">
        <w:t xml:space="preserve"> (P) notes</w:t>
      </w:r>
      <w:r>
        <w:t xml:space="preserve">, leading to heavy selling by FII, and eventually to a market crash in October 2007.  Prospective </w:t>
      </w:r>
      <w:r w:rsidRPr="00494DD6">
        <w:t>regulat</w:t>
      </w:r>
      <w:r>
        <w:t>ion</w:t>
      </w:r>
      <w:r w:rsidRPr="00494DD6">
        <w:t xml:space="preserve"> the use of P notes </w:t>
      </w:r>
      <w:r>
        <w:t xml:space="preserve">was under </w:t>
      </w:r>
      <w:r w:rsidRPr="00494DD6">
        <w:t>discuss</w:t>
      </w:r>
      <w:r>
        <w:t xml:space="preserve">ion in 2012, raising anxiety among the foreign investors. </w:t>
      </w:r>
      <w:r w:rsidR="00094B0C">
        <w:t>Indeed the</w:t>
      </w:r>
      <w:r>
        <w:t xml:space="preserve"> proximate reason for the crash of the Indian market was the news about the proposed ban on P notes, more than the outbreak of the mortgage crisis in the US. The stalled reforms in the banking and insurance sector, policy uncertainty relating to procedural norms for FII, and policy inertia can possibly explain the higher degree of persistence in FII between the period 2012 and early 2014. </w:t>
      </w:r>
    </w:p>
    <w:p w:rsidR="00D76672" w:rsidRPr="0049759F" w:rsidRDefault="00D76672" w:rsidP="002B0C74">
      <w:pPr>
        <w:spacing w:after="0"/>
        <w:rPr>
          <w:rFonts w:ascii="Times New Roman" w:hAnsi="Times New Roman" w:cs="Times New Roman"/>
          <w:b/>
          <w:color w:val="000000" w:themeColor="text1"/>
          <w:sz w:val="24"/>
          <w:szCs w:val="24"/>
        </w:rPr>
      </w:pPr>
      <w:r w:rsidRPr="0049759F">
        <w:rPr>
          <w:rFonts w:ascii="Times New Roman" w:hAnsi="Times New Roman" w:cs="Times New Roman"/>
          <w:b/>
          <w:color w:val="000000" w:themeColor="text1"/>
          <w:sz w:val="24"/>
          <w:szCs w:val="24"/>
        </w:rPr>
        <w:t xml:space="preserve">Figure </w:t>
      </w:r>
      <w:r w:rsidR="00E1637C">
        <w:rPr>
          <w:rFonts w:ascii="Times New Roman" w:hAnsi="Times New Roman" w:cs="Times New Roman"/>
          <w:b/>
          <w:color w:val="000000" w:themeColor="text1"/>
          <w:sz w:val="24"/>
          <w:szCs w:val="24"/>
        </w:rPr>
        <w:t>7</w:t>
      </w:r>
      <w:r w:rsidR="00E1637C" w:rsidRPr="0049759F">
        <w:rPr>
          <w:rFonts w:ascii="Times New Roman" w:hAnsi="Times New Roman" w:cs="Times New Roman"/>
          <w:b/>
          <w:color w:val="000000" w:themeColor="text1"/>
          <w:sz w:val="24"/>
          <w:szCs w:val="24"/>
        </w:rPr>
        <w:t xml:space="preserve"> </w:t>
      </w:r>
      <w:r w:rsidRPr="0049759F">
        <w:rPr>
          <w:rFonts w:ascii="Times New Roman" w:hAnsi="Times New Roman" w:cs="Times New Roman"/>
          <w:b/>
          <w:color w:val="000000" w:themeColor="text1"/>
          <w:sz w:val="24"/>
          <w:szCs w:val="24"/>
        </w:rPr>
        <w:t xml:space="preserve">FII and Nifty </w:t>
      </w:r>
    </w:p>
    <w:p w:rsidR="00D76672" w:rsidRPr="00DC06A8" w:rsidRDefault="00B253E8" w:rsidP="00DC06A8">
      <w:pPr>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r>
      <w:r>
        <w:rPr>
          <w:rFonts w:ascii="Times New Roman" w:hAnsi="Times New Roman" w:cs="Times New Roman"/>
          <w:b/>
          <w:color w:val="000000" w:themeColor="text1"/>
          <w:sz w:val="24"/>
          <w:szCs w:val="24"/>
        </w:rPr>
        <w:pict>
          <v:group id="_x0000_s1617" editas="canvas" style="width:451.5pt;height:197.9pt;mso-position-horizontal-relative:char;mso-position-vertical-relative:line" coordsize="9030,3958">
            <o:lock v:ext="edit" aspectratio="t"/>
            <v:shape id="_x0000_s1618" type="#_x0000_t75" style="position:absolute;width:9030;height:3958" o:preferrelative="f">
              <v:fill o:detectmouseclick="t"/>
              <v:path o:extrusionok="t" o:connecttype="none"/>
              <o:lock v:ext="edit" text="t"/>
            </v:shape>
            <v:rect id="_x0000_s1619" style="position:absolute;left:3098;top:3440;width:3118;height:208" strokeweight="0"/>
            <v:line id="_x0000_s1620" style="position:absolute" from="3297,3512" to="3794,3513" strokeweight=".65pt">
              <v:stroke joinstyle="miter"/>
            </v:line>
            <v:rect id="_x0000_s1621" style="position:absolute;left:3993;top:3440;width:367;height:464;mso-wrap-style:none" filled="f" stroked="f">
              <v:textbox style="mso-next-textbox:#_x0000_s1621;mso-fit-shape-to-text:t" inset="0,0,0,0">
                <w:txbxContent>
                  <w:p w:rsidR="009558AC" w:rsidRPr="00B90D61" w:rsidRDefault="009558AC" w:rsidP="00D76672">
                    <w:pPr>
                      <w:rPr>
                        <w:sz w:val="20"/>
                        <w:szCs w:val="20"/>
                        <w:lang w:val="en-IN"/>
                      </w:rPr>
                    </w:pPr>
                    <w:r w:rsidRPr="00B90D61">
                      <w:rPr>
                        <w:rFonts w:ascii="Times New Roman" w:hAnsi="Times New Roman" w:cs="Times New Roman"/>
                        <w:sz w:val="20"/>
                        <w:szCs w:val="20"/>
                      </w:rPr>
                      <w:t>∆</w:t>
                    </w:r>
                    <w:r w:rsidRPr="00B90D61">
                      <w:rPr>
                        <w:rFonts w:ascii="Times New Roman" w:hAnsi="Times New Roman" w:cs="Times New Roman"/>
                        <w:color w:val="000000"/>
                        <w:sz w:val="20"/>
                        <w:szCs w:val="20"/>
                        <w:lang w:val="en-IN"/>
                      </w:rPr>
                      <w:t>FII</w:t>
                    </w:r>
                  </w:p>
                </w:txbxContent>
              </v:textbox>
            </v:rect>
            <v:line id="_x0000_s1622" style="position:absolute" from="4707,3512" to="5204,3513" strokecolor="blue" strokeweight=".65pt">
              <v:stroke joinstyle="miter"/>
            </v:line>
            <v:rect id="_x0000_s1623" style="position:absolute;left:5403;top:3440;width:813;height:464" filled="f" stroked="f">
              <v:textbox style="mso-next-textbox:#_x0000_s1623;mso-fit-shape-to-text:t" inset="0,0,0,0">
                <w:txbxContent>
                  <w:p w:rsidR="009558AC" w:rsidRPr="00B90D61" w:rsidRDefault="009558AC" w:rsidP="00D76672">
                    <w:pPr>
                      <w:rPr>
                        <w:rFonts w:ascii="Times New Roman" w:hAnsi="Times New Roman" w:cs="Times New Roman"/>
                        <w:sz w:val="20"/>
                        <w:szCs w:val="20"/>
                        <w:lang w:val="en-IN"/>
                      </w:rPr>
                    </w:pPr>
                    <w:r w:rsidRPr="00B90D61">
                      <w:rPr>
                        <w:rFonts w:ascii="Times New Roman" w:hAnsi="Times New Roman" w:cs="Times New Roman"/>
                        <w:color w:val="000000"/>
                        <w:sz w:val="20"/>
                        <w:szCs w:val="20"/>
                        <w:lang w:val="en-IN"/>
                      </w:rPr>
                      <w:t xml:space="preserve">NIFTY   </w:t>
                    </w:r>
                  </w:p>
                </w:txbxContent>
              </v:textbox>
            </v:rect>
            <v:rect id="_x0000_s1624" style="position:absolute;left:1897;top:3149;width:281;height:385;mso-wrap-style:none" filled="f" stroked="f">
              <v:textbox style="mso-next-textbox:#_x0000_s1624;mso-fit-shape-to-text:t" inset="0,0,0,0">
                <w:txbxContent>
                  <w:p w:rsidR="009558AC" w:rsidRPr="0097394B" w:rsidRDefault="009558AC" w:rsidP="00D76672">
                    <w:pPr>
                      <w:rPr>
                        <w:lang w:val="en-IN"/>
                      </w:rPr>
                    </w:pPr>
                    <w:r>
                      <w:rPr>
                        <w:rFonts w:ascii="Times Roman" w:hAnsi="Times Roman" w:cs="Times Roman"/>
                        <w:color w:val="000000"/>
                        <w:sz w:val="14"/>
                        <w:szCs w:val="14"/>
                        <w:lang w:val="en-IN"/>
                      </w:rPr>
                      <w:t>2001</w:t>
                    </w:r>
                  </w:p>
                </w:txbxContent>
              </v:textbox>
            </v:rect>
            <v:rect id="_x0000_s1625" style="position:absolute;left:2775;top:3149;width:281;height:385;mso-wrap-style:none" filled="f" stroked="f">
              <v:textbox style="mso-next-textbox:#_x0000_s1625;mso-fit-shape-to-text:t" inset="0,0,0,0">
                <w:txbxContent>
                  <w:p w:rsidR="009558AC" w:rsidRPr="0097394B" w:rsidRDefault="009558AC" w:rsidP="00D76672">
                    <w:pPr>
                      <w:rPr>
                        <w:lang w:val="en-IN"/>
                      </w:rPr>
                    </w:pPr>
                    <w:r>
                      <w:rPr>
                        <w:rFonts w:ascii="Times Roman" w:hAnsi="Times Roman" w:cs="Times Roman"/>
                        <w:color w:val="000000"/>
                        <w:sz w:val="14"/>
                        <w:szCs w:val="14"/>
                        <w:lang w:val="en-IN"/>
                      </w:rPr>
                      <w:t>2003</w:t>
                    </w:r>
                  </w:p>
                </w:txbxContent>
              </v:textbox>
            </v:rect>
            <v:rect id="_x0000_s1626" style="position:absolute;left:3697;top:3149;width:281;height:385;mso-wrap-style:none" filled="f" stroked="f">
              <v:textbox style="mso-next-textbox:#_x0000_s1626;mso-fit-shape-to-text:t" inset="0,0,0,0">
                <w:txbxContent>
                  <w:p w:rsidR="009558AC" w:rsidRPr="0097394B" w:rsidRDefault="009558AC" w:rsidP="00D76672">
                    <w:pPr>
                      <w:rPr>
                        <w:lang w:val="en-IN"/>
                      </w:rPr>
                    </w:pPr>
                    <w:r>
                      <w:rPr>
                        <w:rFonts w:ascii="Times Roman" w:hAnsi="Times Roman" w:cs="Times Roman"/>
                        <w:color w:val="000000"/>
                        <w:sz w:val="14"/>
                        <w:szCs w:val="14"/>
                        <w:lang w:val="en-IN"/>
                      </w:rPr>
                      <w:t>2005</w:t>
                    </w:r>
                  </w:p>
                </w:txbxContent>
              </v:textbox>
            </v:rect>
            <v:rect id="_x0000_s1627" style="position:absolute;left:4619;top:3149;width:281;height:385;mso-wrap-style:none" filled="f" stroked="f">
              <v:textbox style="mso-next-textbox:#_x0000_s1627;mso-fit-shape-to-text:t" inset="0,0,0,0">
                <w:txbxContent>
                  <w:p w:rsidR="009558AC" w:rsidRDefault="009558AC" w:rsidP="00D76672">
                    <w:r>
                      <w:rPr>
                        <w:rFonts w:ascii="Times Roman" w:hAnsi="Times Roman" w:cs="Times Roman"/>
                        <w:color w:val="000000"/>
                        <w:sz w:val="14"/>
                        <w:szCs w:val="14"/>
                      </w:rPr>
                      <w:t>2007</w:t>
                    </w:r>
                  </w:p>
                </w:txbxContent>
              </v:textbox>
            </v:rect>
            <v:rect id="_x0000_s1628" style="position:absolute;left:5541;top:3149;width:281;height:385;mso-wrap-style:none" filled="f" stroked="f">
              <v:textbox style="mso-next-textbox:#_x0000_s1628;mso-fit-shape-to-text:t" inset="0,0,0,0">
                <w:txbxContent>
                  <w:p w:rsidR="009558AC" w:rsidRDefault="009558AC" w:rsidP="00D76672">
                    <w:r>
                      <w:rPr>
                        <w:rFonts w:ascii="Times Roman" w:hAnsi="Times Roman" w:cs="Times Roman"/>
                        <w:color w:val="000000"/>
                        <w:sz w:val="14"/>
                        <w:szCs w:val="14"/>
                      </w:rPr>
                      <w:t>2009</w:t>
                    </w:r>
                  </w:p>
                </w:txbxContent>
              </v:textbox>
            </v:rect>
            <v:rect id="_x0000_s1629" style="position:absolute;left:6464;top:3149;width:281;height:385;mso-wrap-style:none" filled="f" stroked="f">
              <v:textbox style="mso-next-textbox:#_x0000_s1629;mso-fit-shape-to-text:t" inset="0,0,0,0">
                <w:txbxContent>
                  <w:p w:rsidR="009558AC" w:rsidRPr="0097394B" w:rsidRDefault="009558AC" w:rsidP="00D76672">
                    <w:pPr>
                      <w:rPr>
                        <w:lang w:val="en-IN"/>
                      </w:rPr>
                    </w:pPr>
                    <w:r>
                      <w:rPr>
                        <w:rFonts w:ascii="Times Roman" w:hAnsi="Times Roman" w:cs="Times Roman"/>
                        <w:color w:val="000000"/>
                        <w:sz w:val="14"/>
                        <w:szCs w:val="14"/>
                        <w:lang w:val="en-IN"/>
                      </w:rPr>
                      <w:t>2011</w:t>
                    </w:r>
                  </w:p>
                </w:txbxContent>
              </v:textbox>
            </v:rect>
            <v:rect id="_x0000_s1630" style="position:absolute;left:7386;top:3149;width:281;height:385;mso-wrap-style:none" filled="f" stroked="f">
              <v:textbox style="mso-next-textbox:#_x0000_s1630;mso-fit-shape-to-text:t" inset="0,0,0,0">
                <w:txbxContent>
                  <w:p w:rsidR="009558AC" w:rsidRPr="0097394B" w:rsidRDefault="009558AC" w:rsidP="00D76672">
                    <w:pPr>
                      <w:rPr>
                        <w:lang w:val="en-IN"/>
                      </w:rPr>
                    </w:pPr>
                    <w:r>
                      <w:rPr>
                        <w:rFonts w:ascii="Times Roman" w:hAnsi="Times Roman" w:cs="Times Roman"/>
                        <w:color w:val="000000"/>
                        <w:sz w:val="14"/>
                        <w:szCs w:val="14"/>
                        <w:lang w:val="en-IN"/>
                      </w:rPr>
                      <w:t>2013</w:t>
                    </w:r>
                  </w:p>
                </w:txbxContent>
              </v:textbox>
            </v:rect>
            <v:line id="_x0000_s1631" style="position:absolute" from="1374,3067" to="1375,3108" strokeweight="0">
              <v:stroke joinstyle="miter"/>
            </v:line>
            <v:line id="_x0000_s1632" style="position:absolute" from="1605,3067" to="1606,3108" strokeweight="0">
              <v:stroke joinstyle="miter"/>
            </v:line>
            <v:line id="_x0000_s1633" style="position:absolute" from="1835,3067" to="1836,3108" strokeweight="0">
              <v:stroke joinstyle="miter"/>
            </v:line>
            <v:line id="_x0000_s1634" style="position:absolute" from="2066,3067" to="2067,3149" strokeweight="0">
              <v:stroke joinstyle="miter"/>
            </v:line>
            <v:line id="_x0000_s1635" style="position:absolute" from="2296,3067" to="2297,3108" strokeweight="0">
              <v:stroke joinstyle="miter"/>
            </v:line>
            <v:line id="_x0000_s1636" style="position:absolute" from="2527,3067" to="2528,3108" strokeweight="0">
              <v:stroke joinstyle="miter"/>
            </v:line>
            <v:line id="_x0000_s1637" style="position:absolute" from="2757,3067" to="2758,3108" strokeweight="0">
              <v:stroke joinstyle="miter"/>
            </v:line>
            <v:line id="_x0000_s1638" style="position:absolute" from="2988,3067" to="2989,3149" strokeweight="0">
              <v:stroke joinstyle="miter"/>
            </v:line>
            <v:line id="_x0000_s1639" style="position:absolute" from="3218,3067" to="3219,3108" strokeweight="0">
              <v:stroke joinstyle="miter"/>
            </v:line>
            <v:line id="_x0000_s1640" style="position:absolute" from="3449,3067" to="3450,3108" strokeweight="0">
              <v:stroke joinstyle="miter"/>
            </v:line>
            <v:line id="_x0000_s1641" style="position:absolute" from="3679,3067" to="3680,3108" strokeweight="0">
              <v:stroke joinstyle="miter"/>
            </v:line>
            <v:line id="_x0000_s1642" style="position:absolute" from="3910,3067" to="3911,3149" strokeweight="0">
              <v:stroke joinstyle="miter"/>
            </v:line>
            <v:line id="_x0000_s1643" style="position:absolute" from="4141,3067" to="4142,3108" strokeweight="0">
              <v:stroke joinstyle="miter"/>
            </v:line>
            <v:line id="_x0000_s1644" style="position:absolute" from="4371,3067" to="4372,3108" strokeweight="0">
              <v:stroke joinstyle="miter"/>
            </v:line>
            <v:line id="_x0000_s1645" style="position:absolute" from="4602,3067" to="4603,3108" strokeweight="0">
              <v:stroke joinstyle="miter"/>
            </v:line>
            <v:line id="_x0000_s1646" style="position:absolute" from="4832,3067" to="4833,3149" strokeweight="0">
              <v:stroke joinstyle="miter"/>
            </v:line>
            <v:line id="_x0000_s1647" style="position:absolute" from="5063,3067" to="5064,3108" strokeweight="0">
              <v:stroke joinstyle="miter"/>
            </v:line>
            <v:line id="_x0000_s1648" style="position:absolute" from="5293,3067" to="5294,3108" strokeweight="0">
              <v:stroke joinstyle="miter"/>
            </v:line>
            <v:line id="_x0000_s1649" style="position:absolute" from="5524,3067" to="5525,3108" strokeweight="0">
              <v:stroke joinstyle="miter"/>
            </v:line>
            <v:line id="_x0000_s1650" style="position:absolute" from="5754,3067" to="5755,3149" strokeweight="0">
              <v:stroke joinstyle="miter"/>
            </v:line>
            <v:line id="_x0000_s1651" style="position:absolute" from="5985,3067" to="5986,3108" strokeweight="0">
              <v:stroke joinstyle="miter"/>
            </v:line>
            <v:line id="_x0000_s1652" style="position:absolute" from="6216,3067" to="6217,3108" strokeweight="0">
              <v:stroke joinstyle="miter"/>
            </v:line>
            <v:line id="_x0000_s1653" style="position:absolute" from="6446,3067" to="6447,3108" strokeweight="0">
              <v:stroke joinstyle="miter"/>
            </v:line>
            <v:line id="_x0000_s1654" style="position:absolute" from="6677,3067" to="6678,3149" strokeweight="0">
              <v:stroke joinstyle="miter"/>
            </v:line>
            <v:line id="_x0000_s1655" style="position:absolute" from="6907,3067" to="6908,3108" strokeweight="0">
              <v:stroke joinstyle="miter"/>
            </v:line>
            <v:line id="_x0000_s1656" style="position:absolute" from="7138,3067" to="7139,3108" strokeweight="0">
              <v:stroke joinstyle="miter"/>
            </v:line>
            <v:line id="_x0000_s1657" style="position:absolute" from="7368,3067" to="7369,3108" strokeweight="0">
              <v:stroke joinstyle="miter"/>
            </v:line>
            <v:line id="_x0000_s1658" style="position:absolute" from="7599,3067" to="7600,3149" strokeweight="0">
              <v:stroke joinstyle="miter"/>
            </v:line>
            <v:line id="_x0000_s1659" style="position:absolute" from="7829,3067" to="7830,3108" strokeweight="0">
              <v:stroke joinstyle="miter"/>
            </v:line>
            <v:line id="_x0000_s1660" style="position:absolute" from="8060,3067" to="8061,3108" strokeweight="0">
              <v:stroke joinstyle="miter"/>
            </v:line>
            <v:rect id="_x0000_s1661" style="position:absolute;left:116;top:2986;width:327;height:385;mso-wrap-style:none" filled="f" stroked="f">
              <v:textbox style="mso-next-textbox:#_x0000_s1661;mso-fit-shape-to-text:t" inset="0,0,0,0">
                <w:txbxContent>
                  <w:p w:rsidR="009558AC" w:rsidRDefault="009558AC" w:rsidP="00D76672">
                    <w:r>
                      <w:rPr>
                        <w:rFonts w:ascii="Times Roman" w:hAnsi="Times Roman" w:cs="Times Roman"/>
                        <w:color w:val="000000"/>
                        <w:sz w:val="14"/>
                        <w:szCs w:val="14"/>
                      </w:rPr>
                      <w:t>-2000</w:t>
                    </w:r>
                  </w:p>
                </w:txbxContent>
              </v:textbox>
            </v:rect>
            <v:line id="_x0000_s1662" style="position:absolute;flip:x" from="677,3067" to="759,3068" strokeweight="0">
              <v:stroke joinstyle="miter"/>
            </v:line>
            <v:rect id="_x0000_s1663" style="position:absolute;left:116;top:2627;width:327;height:385;mso-wrap-style:none" filled="f" stroked="f">
              <v:textbox style="mso-next-textbox:#_x0000_s1663;mso-fit-shape-to-text:t" inset="0,0,0,0">
                <w:txbxContent>
                  <w:p w:rsidR="009558AC" w:rsidRDefault="009558AC" w:rsidP="00D76672">
                    <w:r>
                      <w:rPr>
                        <w:rFonts w:ascii="Times Roman" w:hAnsi="Times Roman" w:cs="Times Roman"/>
                        <w:color w:val="000000"/>
                        <w:sz w:val="14"/>
                        <w:szCs w:val="14"/>
                      </w:rPr>
                      <w:t>-1500</w:t>
                    </w:r>
                  </w:p>
                </w:txbxContent>
              </v:textbox>
            </v:rect>
            <v:line id="_x0000_s1664" style="position:absolute;flip:x" from="677,2708" to="759,2709" strokeweight="0">
              <v:stroke joinstyle="miter"/>
            </v:line>
            <v:rect id="_x0000_s1665" style="position:absolute;left:116;top:2268;width:327;height:385;mso-wrap-style:none" filled="f" stroked="f">
              <v:textbox style="mso-next-textbox:#_x0000_s1665;mso-fit-shape-to-text:t" inset="0,0,0,0">
                <w:txbxContent>
                  <w:p w:rsidR="009558AC" w:rsidRDefault="009558AC" w:rsidP="00D76672">
                    <w:r>
                      <w:rPr>
                        <w:rFonts w:ascii="Times Roman" w:hAnsi="Times Roman" w:cs="Times Roman"/>
                        <w:color w:val="000000"/>
                        <w:sz w:val="14"/>
                        <w:szCs w:val="14"/>
                      </w:rPr>
                      <w:t>-1000</w:t>
                    </w:r>
                  </w:p>
                </w:txbxContent>
              </v:textbox>
            </v:rect>
            <v:line id="_x0000_s1666" style="position:absolute;flip:x" from="677,2349" to="759,2350" strokeweight="0">
              <v:stroke joinstyle="miter"/>
            </v:line>
            <v:rect id="_x0000_s1667" style="position:absolute;left:205;top:1908;width:257;height:385;mso-wrap-style:none" filled="f" stroked="f">
              <v:textbox style="mso-next-textbox:#_x0000_s1667;mso-fit-shape-to-text:t" inset="0,0,0,0">
                <w:txbxContent>
                  <w:p w:rsidR="009558AC" w:rsidRDefault="009558AC" w:rsidP="00D76672">
                    <w:r>
                      <w:rPr>
                        <w:rFonts w:ascii="Times Roman" w:hAnsi="Times Roman" w:cs="Times Roman"/>
                        <w:color w:val="000000"/>
                        <w:sz w:val="14"/>
                        <w:szCs w:val="14"/>
                      </w:rPr>
                      <w:t>-500</w:t>
                    </w:r>
                  </w:p>
                </w:txbxContent>
              </v:textbox>
            </v:rect>
            <v:line id="_x0000_s1668" style="position:absolute;flip:x" from="677,1989" to="759,1990" strokeweight="0">
              <v:stroke joinstyle="miter"/>
            </v:line>
            <v:rect id="_x0000_s1669" style="position:absolute;left:436;top:1549;width:71;height:385;mso-wrap-style:none" filled="f" stroked="f">
              <v:textbox style="mso-next-textbox:#_x0000_s1669;mso-fit-shape-to-text:t" inset="0,0,0,0">
                <w:txbxContent>
                  <w:p w:rsidR="009558AC" w:rsidRDefault="009558AC" w:rsidP="00D76672">
                    <w:r>
                      <w:rPr>
                        <w:rFonts w:ascii="Times Roman" w:hAnsi="Times Roman" w:cs="Times Roman"/>
                        <w:color w:val="000000"/>
                        <w:sz w:val="14"/>
                        <w:szCs w:val="14"/>
                      </w:rPr>
                      <w:t>0</w:t>
                    </w:r>
                  </w:p>
                </w:txbxContent>
              </v:textbox>
            </v:rect>
            <v:line id="_x0000_s1670" style="position:absolute;flip:x" from="677,1630" to="759,1631" strokeweight="0">
              <v:stroke joinstyle="miter"/>
            </v:line>
            <v:rect id="_x0000_s1671" style="position:absolute;left:258;top:1189;width:211;height:385;mso-wrap-style:none" filled="f" stroked="f">
              <v:textbox style="mso-next-textbox:#_x0000_s1671;mso-fit-shape-to-text:t" inset="0,0,0,0">
                <w:txbxContent>
                  <w:p w:rsidR="009558AC" w:rsidRDefault="009558AC" w:rsidP="00D76672">
                    <w:r>
                      <w:rPr>
                        <w:rFonts w:ascii="Times Roman" w:hAnsi="Times Roman" w:cs="Times Roman"/>
                        <w:color w:val="000000"/>
                        <w:sz w:val="14"/>
                        <w:szCs w:val="14"/>
                      </w:rPr>
                      <w:t>500</w:t>
                    </w:r>
                  </w:p>
                </w:txbxContent>
              </v:textbox>
            </v:rect>
            <v:line id="_x0000_s1672" style="position:absolute;flip:x" from="677,1271" to="759,1272" strokeweight="0">
              <v:stroke joinstyle="miter"/>
            </v:line>
            <v:rect id="_x0000_s1673" style="position:absolute;left:169;top:830;width:281;height:385;mso-wrap-style:none" filled="f" stroked="f">
              <v:textbox style="mso-next-textbox:#_x0000_s1673;mso-fit-shape-to-text:t" inset="0,0,0,0">
                <w:txbxContent>
                  <w:p w:rsidR="009558AC" w:rsidRDefault="009558AC" w:rsidP="00D76672">
                    <w:r>
                      <w:rPr>
                        <w:rFonts w:ascii="Times Roman" w:hAnsi="Times Roman" w:cs="Times Roman"/>
                        <w:color w:val="000000"/>
                        <w:sz w:val="14"/>
                        <w:szCs w:val="14"/>
                      </w:rPr>
                      <w:t>1000</w:t>
                    </w:r>
                  </w:p>
                </w:txbxContent>
              </v:textbox>
            </v:rect>
            <v:line id="_x0000_s1674" style="position:absolute;flip:x" from="677,911" to="759,912" strokeweight="0">
              <v:stroke joinstyle="miter"/>
            </v:line>
            <v:rect id="_x0000_s1675" style="position:absolute;left:169;top:470;width:281;height:385;mso-wrap-style:none" filled="f" stroked="f">
              <v:textbox style="mso-next-textbox:#_x0000_s1675;mso-fit-shape-to-text:t" inset="0,0,0,0">
                <w:txbxContent>
                  <w:p w:rsidR="009558AC" w:rsidRDefault="009558AC" w:rsidP="00D76672">
                    <w:r>
                      <w:rPr>
                        <w:rFonts w:ascii="Times Roman" w:hAnsi="Times Roman" w:cs="Times Roman"/>
                        <w:color w:val="000000"/>
                        <w:sz w:val="14"/>
                        <w:szCs w:val="14"/>
                      </w:rPr>
                      <w:t>1500</w:t>
                    </w:r>
                  </w:p>
                </w:txbxContent>
              </v:textbox>
            </v:rect>
            <v:line id="_x0000_s1676" style="position:absolute;flip:x" from="677,552" to="759,553" strokeweight="0">
              <v:stroke joinstyle="miter"/>
            </v:line>
            <v:rect id="_x0000_s1677" style="position:absolute;left:169;top:111;width:281;height:385;mso-wrap-style:none" filled="f" stroked="f">
              <v:textbox style="mso-next-textbox:#_x0000_s1677;mso-fit-shape-to-text:t" inset="0,0,0,0">
                <w:txbxContent>
                  <w:p w:rsidR="009558AC" w:rsidRDefault="009558AC" w:rsidP="00D76672">
                    <w:r>
                      <w:rPr>
                        <w:rFonts w:ascii="Times Roman" w:hAnsi="Times Roman" w:cs="Times Roman"/>
                        <w:color w:val="000000"/>
                        <w:sz w:val="14"/>
                        <w:szCs w:val="14"/>
                      </w:rPr>
                      <w:t>2000</w:t>
                    </w:r>
                  </w:p>
                </w:txbxContent>
              </v:textbox>
            </v:rect>
            <v:line id="_x0000_s1678" style="position:absolute;flip:x" from="677,193" to="759,194" strokeweight="0">
              <v:stroke joinstyle="miter"/>
            </v:line>
            <v:line id="_x0000_s1679" style="position:absolute" from="759,1630" to="8474,1631" strokeweight="0">
              <v:stroke joinstyle="miter"/>
            </v:line>
            <v:rect id="_x0000_s1680" style="position:absolute;left:8586;top:2986;width:117;height:385;mso-wrap-style:none" filled="f" stroked="f">
              <v:textbox style="mso-next-textbox:#_x0000_s1680;mso-fit-shape-to-text:t" inset="0,0,0,0">
                <w:txbxContent>
                  <w:p w:rsidR="009558AC" w:rsidRDefault="009558AC" w:rsidP="00D76672">
                    <w:r>
                      <w:rPr>
                        <w:rFonts w:ascii="Times Roman" w:hAnsi="Times Roman" w:cs="Times Roman"/>
                        <w:color w:val="000000"/>
                        <w:sz w:val="14"/>
                        <w:szCs w:val="14"/>
                      </w:rPr>
                      <w:t>-6</w:t>
                    </w:r>
                  </w:p>
                </w:txbxContent>
              </v:textbox>
            </v:rect>
            <v:line id="_x0000_s1681" style="position:absolute" from="8474,3067" to="8556,3068" strokeweight="0">
              <v:stroke joinstyle="miter"/>
            </v:line>
            <v:rect id="_x0000_s1682" style="position:absolute;left:8586;top:2627;width:117;height:385;mso-wrap-style:none" filled="f" stroked="f">
              <v:textbox style="mso-next-textbox:#_x0000_s1682;mso-fit-shape-to-text:t" inset="0,0,0,0">
                <w:txbxContent>
                  <w:p w:rsidR="009558AC" w:rsidRDefault="009558AC" w:rsidP="00D76672">
                    <w:r>
                      <w:rPr>
                        <w:rFonts w:ascii="Times Roman" w:hAnsi="Times Roman" w:cs="Times Roman"/>
                        <w:color w:val="000000"/>
                        <w:sz w:val="14"/>
                        <w:szCs w:val="14"/>
                      </w:rPr>
                      <w:t>-4</w:t>
                    </w:r>
                  </w:p>
                </w:txbxContent>
              </v:textbox>
            </v:rect>
            <v:line id="_x0000_s1683" style="position:absolute" from="8474,2708" to="8556,2709" strokeweight="0">
              <v:stroke joinstyle="miter"/>
            </v:line>
            <v:rect id="_x0000_s1684" style="position:absolute;left:8586;top:2268;width:117;height:385;mso-wrap-style:none" filled="f" stroked="f">
              <v:textbox style="mso-next-textbox:#_x0000_s1684;mso-fit-shape-to-text:t" inset="0,0,0,0">
                <w:txbxContent>
                  <w:p w:rsidR="009558AC" w:rsidRDefault="009558AC" w:rsidP="00D76672">
                    <w:r>
                      <w:rPr>
                        <w:rFonts w:ascii="Times Roman" w:hAnsi="Times Roman" w:cs="Times Roman"/>
                        <w:color w:val="000000"/>
                        <w:sz w:val="14"/>
                        <w:szCs w:val="14"/>
                      </w:rPr>
                      <w:t>-2</w:t>
                    </w:r>
                  </w:p>
                </w:txbxContent>
              </v:textbox>
            </v:rect>
            <v:line id="_x0000_s1685" style="position:absolute" from="8474,2349" to="8556,2350" strokeweight="0">
              <v:stroke joinstyle="miter"/>
            </v:line>
            <v:rect id="_x0000_s1686" style="position:absolute;left:8639;top:1908;width:71;height:385;mso-wrap-style:none" filled="f" stroked="f">
              <v:textbox style="mso-next-textbox:#_x0000_s1686;mso-fit-shape-to-text:t" inset="0,0,0,0">
                <w:txbxContent>
                  <w:p w:rsidR="009558AC" w:rsidRDefault="009558AC" w:rsidP="00D76672">
                    <w:r>
                      <w:rPr>
                        <w:rFonts w:ascii="Times Roman" w:hAnsi="Times Roman" w:cs="Times Roman"/>
                        <w:color w:val="000000"/>
                        <w:sz w:val="14"/>
                        <w:szCs w:val="14"/>
                      </w:rPr>
                      <w:t>0</w:t>
                    </w:r>
                  </w:p>
                </w:txbxContent>
              </v:textbox>
            </v:rect>
            <v:line id="_x0000_s1687" style="position:absolute" from="8474,1989" to="8556,1990" strokeweight="0">
              <v:stroke joinstyle="miter"/>
            </v:line>
            <v:rect id="_x0000_s1688" style="position:absolute;left:8639;top:1549;width:71;height:385;mso-wrap-style:none" filled="f" stroked="f">
              <v:textbox style="mso-next-textbox:#_x0000_s1688;mso-fit-shape-to-text:t" inset="0,0,0,0">
                <w:txbxContent>
                  <w:p w:rsidR="009558AC" w:rsidRDefault="009558AC" w:rsidP="00D76672">
                    <w:r>
                      <w:rPr>
                        <w:rFonts w:ascii="Times Roman" w:hAnsi="Times Roman" w:cs="Times Roman"/>
                        <w:color w:val="000000"/>
                        <w:sz w:val="14"/>
                        <w:szCs w:val="14"/>
                      </w:rPr>
                      <w:t>2</w:t>
                    </w:r>
                  </w:p>
                </w:txbxContent>
              </v:textbox>
            </v:rect>
            <v:line id="_x0000_s1689" style="position:absolute" from="8474,1630" to="8556,1631" strokeweight="0">
              <v:stroke joinstyle="miter"/>
            </v:line>
            <v:rect id="_x0000_s1690" style="position:absolute;left:8639;top:1189;width:71;height:385;mso-wrap-style:none" filled="f" stroked="f">
              <v:textbox style="mso-next-textbox:#_x0000_s1690;mso-fit-shape-to-text:t" inset="0,0,0,0">
                <w:txbxContent>
                  <w:p w:rsidR="009558AC" w:rsidRDefault="009558AC" w:rsidP="00D76672">
                    <w:r>
                      <w:rPr>
                        <w:rFonts w:ascii="Times Roman" w:hAnsi="Times Roman" w:cs="Times Roman"/>
                        <w:color w:val="000000"/>
                        <w:sz w:val="14"/>
                        <w:szCs w:val="14"/>
                      </w:rPr>
                      <w:t>4</w:t>
                    </w:r>
                  </w:p>
                </w:txbxContent>
              </v:textbox>
            </v:rect>
            <v:line id="_x0000_s1691" style="position:absolute" from="8474,1271" to="8556,1272" strokeweight="0">
              <v:stroke joinstyle="miter"/>
            </v:line>
            <v:rect id="_x0000_s1692" style="position:absolute;left:8639;top:830;width:71;height:385;mso-wrap-style:none" filled="f" stroked="f">
              <v:textbox style="mso-next-textbox:#_x0000_s1692;mso-fit-shape-to-text:t" inset="0,0,0,0">
                <w:txbxContent>
                  <w:p w:rsidR="009558AC" w:rsidRDefault="009558AC" w:rsidP="00D76672">
                    <w:r>
                      <w:rPr>
                        <w:rFonts w:ascii="Times Roman" w:hAnsi="Times Roman" w:cs="Times Roman"/>
                        <w:color w:val="000000"/>
                        <w:sz w:val="14"/>
                        <w:szCs w:val="14"/>
                      </w:rPr>
                      <w:t>6</w:t>
                    </w:r>
                  </w:p>
                </w:txbxContent>
              </v:textbox>
            </v:rect>
            <v:line id="_x0000_s1693" style="position:absolute" from="8474,911" to="8556,912" strokeweight="0">
              <v:stroke joinstyle="miter"/>
            </v:line>
            <v:rect id="_x0000_s1694" style="position:absolute;left:8639;top:470;width:71;height:385;mso-wrap-style:none" filled="f" stroked="f">
              <v:textbox style="mso-next-textbox:#_x0000_s1694;mso-fit-shape-to-text:t" inset="0,0,0,0">
                <w:txbxContent>
                  <w:p w:rsidR="009558AC" w:rsidRDefault="009558AC" w:rsidP="00D76672">
                    <w:r>
                      <w:rPr>
                        <w:rFonts w:ascii="Times Roman" w:hAnsi="Times Roman" w:cs="Times Roman"/>
                        <w:color w:val="000000"/>
                        <w:sz w:val="14"/>
                        <w:szCs w:val="14"/>
                      </w:rPr>
                      <w:t>8</w:t>
                    </w:r>
                  </w:p>
                </w:txbxContent>
              </v:textbox>
            </v:rect>
            <v:line id="_x0000_s1695" style="position:absolute" from="8474,552" to="8556,553" strokeweight="0">
              <v:stroke joinstyle="miter"/>
            </v:line>
            <v:rect id="_x0000_s1696" style="position:absolute;left:8550;top:111;width:141;height:385;mso-wrap-style:none" filled="f" stroked="f">
              <v:textbox style="mso-next-textbox:#_x0000_s1696;mso-fit-shape-to-text:t" inset="0,0,0,0">
                <w:txbxContent>
                  <w:p w:rsidR="009558AC" w:rsidRDefault="009558AC" w:rsidP="00D76672">
                    <w:r>
                      <w:rPr>
                        <w:rFonts w:ascii="Times Roman" w:hAnsi="Times Roman" w:cs="Times Roman"/>
                        <w:color w:val="000000"/>
                        <w:sz w:val="14"/>
                        <w:szCs w:val="14"/>
                      </w:rPr>
                      <w:t>10</w:t>
                    </w:r>
                  </w:p>
                </w:txbxContent>
              </v:textbox>
            </v:rect>
            <v:line id="_x0000_s1697" style="position:absolute" from="8474,193" to="8556,194" strokeweight="0">
              <v:stroke joinstyle="miter"/>
            </v:line>
            <v:rect id="_x0000_s1698" style="position:absolute;left:759;top:193;width:7715;height:2874" filled="f" strokeweight="0"/>
            <v:shape id="_x0000_s1699" style="position:absolute;left:1145;top:1121;width:2769;height:953" coordsize="10817,3724" path="m,1984r7,-9l14,1984r7,-123l28,2134r8,-102l43,1957r7,56l57,1942r7,65l72,1979r7,-16l86,2005r7,-9l100,1990r8,51l115,1978r7,26l129,1962r7,34l144,1945r7,57l158,2016r7,-19l172,1967r8,-2l187,1976r7,74l201,1945r8,86l216,1963r7,36l230,2011r7,-52l245,2014r7,-84l259,2007r7,-5l273,2010r8,-92l288,2070r7,-91l302,1889r7,148l317,2091r7,-114l331,1947r7,55l345,2014r8,57l360,1916r7,76l374,2019r7,-150l389,2008r7,24l403,1991r7,-25l418,2022r7,-83l432,2017r7,-99l446,2095r8,-150l461,1998r7,-16l475,1959r7,66l490,1915r7,152l504,1972r7,-14l518,1990r8,55l533,1950r7,35l547,2048r7,-227l562,2144r7,-195l576,1923r7,8l591,1977r7,185l605,2021r7,-77l619,1994r8,-41l634,2055r7,-23l648,1893r7,152l663,2020r7,-51l677,1998r7,-10l691,1970r8,-8l706,2012r7,-30l720,2002r7,9l735,1961r7,36l749,1973r7,63l763,1983r8,-109l778,2106r7,-187l792,2066r8,-108l807,1980r7,52l821,1953r7,7l836,2000r7,-48l850,2034r7,-17l864,1957r8,-39l879,2036r7,-26l893,1764r7,379l908,2047r7,28l922,1973r7,-20l936,1988r8,-6l951,1976r7,75l965,2000r7,-100l980,2058r7,-114l994,2050r7,-77l1009,1929r7,170l1023,2001r7,-48l1037,1963r8,66l1052,1944r7,106l1066,1966r7,45l1081,1921r7,118l1095,1914r7,147l1109,1999r8,-62l1124,1954r7,81l1138,1984r7,12l1153,1971r7,148l1167,1955r7,-70l1181,2040r8,-74l1196,2006r7,43l1210,1885r8,213l1225,2014r7,-110l1239,1984r7,-1l1254,2001r7,60l1268,1930r7,111l1282,1973r8,-26l1297,1966r7,76l1311,1985r7,4l1326,2002r7,-165l1340,2051r7,101l1354,1864r8,170l1369,1974r7,78l1383,1921r7,127l1398,1992r7,-32l1412,1938r7,122l1427,1995r7,-69l1441,2027r7,-122l1455,2011r8,-107l1470,1993r7,66l1484,1969r7,21l1499,1965r7,54l1513,2043r7,-27l1527,1941r8,31l1542,1976r7,1l1556,2103r7,-157l1571,1954r7,38l1585,2016r7,-116l1599,2065r8,-226l1614,2069r7,32l1628,1891r8,248l1643,1807r7,-110l1657,2396r7,-480l1672,2075r7,-132l1686,2021r7,-159l1700,2152r8,-240l1715,2019r7,-40l1729,2021r7,-27l1744,1928r7,68l1758,1990r7,-4l1772,2231r8,-233l1787,1778r7,307l1801,1771r7,315l1816,2115r7,-360l1830,2249r7,-385l1845,2048r7,17l1859,1819r7,87l1873,2087r8,-30l1888,1919r7,68l1902,2036r7,-122l1917,2031r7,-17l1931,1840r7,270l1945,2001r8,-19l1960,1776r7,476l1974,1940r7,52l1989,1885r7,124l2003,1838r7,445l2018,1894r7,174l2032,1954r7,78l2046,1990r8,-87l2061,1928r7,235l2075,1966r7,28l2090,2036r7,-212l2104,1972r7,257l2118,1920r8,144l2133,1631r7,542l2147,2147r7,-383l2162,1993r7,66l2176,1995r7,82l2190,2065r8,-457l2205,2131r7,-72l2219,2024r8,-234l2234,1940r7,294l2248,1847r7,292l2263,2009r7,-138l2277,2160r7,-346l2291,2019r8,126l2306,1903r7,140l2320,1867r7,53l2335,2172r7,-259l2349,2016r7,-100l2363,2232r8,-362l2378,2094r7,-111l2392,2088r7,-367l2407,2043r7,-68l2421,2015r7,49l2436,2095r7,-179l2450,1673r7,447l2464,1956r8,90l2479,1921r7,148l2493,2007r7,145l2508,1741r7,436l2522,1929r7,89l2536,2039r8,-86l2551,2085r7,-253l2565,2016r7,-121l2580,2139r7,-232l2594,2031r7,-17l2608,2176r8,-408l2623,2042r7,-147l2637,2099r8,-204l2652,2002r7,-1l2666,1925r7,149l2681,2084r7,-229l2695,2049r7,-8l2709,1862r8,292l2724,2151r7,-290l2738,1716r7,630l2753,1798r7,202l2767,1896r7,232l2781,1744r8,386l2796,1960r7,105l2810,1945r7,12l2825,1954r7,52l2839,1923r7,70l2854,2033r7,40l2868,1861r7,130l2882,1977r8,107l2897,1919r7,182l2911,1930r7,66l2926,2029r7,48l2940,1995r7,-118l2954,1911r8,86l2969,2146r7,99l2983,1673r7,-286l2998,2655r7,-997l3012,2323r7,-262l3026,1867r8,170l3041,2227r7,-485l3055,1803r8,394l3070,2002r7,-113l3084,2045r7,-145l3099,2153r7,-202l3113,1899r7,76l3127,2083r8,-197l3142,1955r7,256l3156,1930r7,99l3171,1877r7,174l3185,1922r7,43l3199,1822r8,397l3214,1797r7,329l3228,1998r7,97l3243,1855r7,224l3257,1780r7,242l3272,2045r7,l3286,1830r7,263l3300,2030r8,-11l3315,2054r7,-126l3329,2052r7,-62l3344,1948r7,4l3358,2040r7,-110l3372,2066r8,-224l3387,2094r7,-89l3401,1872r7,270l3416,1978r7,-36l3430,2010r7,-34l3445,2047r7,-133l3459,1896r7,101l3473,2147r8,-224l3488,2135r7,-269l3502,2153r7,-318l3517,2064r7,-118l3531,1971r7,37l3545,1746r8,399l3560,1912r7,183l3574,1808r7,186l3589,2166r7,-261l3603,2037r7,-1l3617,1872r8,109l3632,2044r7,-32l3646,1816r8,215l3661,2056r7,-24l3675,2051r7,-254l3690,2227r7,-476l3704,2050r7,58l3718,1986r8,79l3733,1991r7,86l3747,1820r7,128l3762,2054r7,-278l3776,2184r7,-257l3790,1926r8,239l3805,1925r7,66l3819,2048r7,-142l3834,2092r7,-211l3848,2161r7,-218l3863,1804r7,330l3877,1827r7,329l3891,1914r8,149l3906,1704r7,563l3920,1834r7,212l3935,2144r7,-241l3949,1973r7,6l3963,2044r8,-48l3978,1966r7,86l3992,1966r7,-53l4007,2005r7,-57l4021,2060r7,-73l4035,2038r8,-60l4050,1932r7,5l4064,2043r8,-52l4079,1867r7,211l4093,1968r7,171l4108,1928r7,86l4122,1961r7,20l4136,2059r8,-157l4151,1999r7,-44l4165,2107r7,-198l4180,1986r7,80l4194,1907r7,72l4208,1994r8,41l4223,1921r7,99l4237,2055r7,-72l4252,1947r7,50l4266,1989r7,29l4281,1938r7,175l4295,1969r7,-66l4309,2027r8,-107l4324,2061r7,-135l4338,2012r7,45l4353,1930r7,116l4367,1988r7,-31l4381,2023r8,-119l4396,2028r7,-41l4410,1927r7,139l4425,1941r7,116l4439,2006r7,-67l4453,2005r8,10l4468,1970r7,36l4482,1967r8,40l4497,1984r7,4l4511,1884r7,187l4526,2018r7,-143l4540,2124r7,-165l4554,1989r8,30l4569,1981r7,-25l4583,2000r7,5l4598,2003r7,-62l4612,2000r7,3l4626,1976r8,27l4641,1985r7,23l4655,1975r7,24l4670,2001r7,-19l4684,1973r7,30l4699,2014r7,-37l4713,1953r7,78l4727,1976r8,11l4742,2004r7,-11l4756,2047r7,-82l4771,1969r7,-36l4785,2024r7,-51l4799,2001r8,l4814,2037r7,-74l4828,2031r7,-47l4843,1956r7,-5l4857,1962r7,115l4872,1935r7,72l4886,1961r7,45l4900,1960r8,37l4915,2002r7,-28l4929,1965r7,84l4944,1973r7,-48l4958,2014r7,-8l4972,1997r8,30l4987,1959r7,23l5001,1984r7,77l5016,1926r7,63l5030,2036r7,-51l5044,2015r8,-8l5059,1880r7,163l5073,2045r8,-108l5088,1992r7,-14l5102,2014r7,-18l5117,1997r7,-29l5131,1921r7,72l5145,2040r8,-72l5160,2022r7,-29l5174,1932r7,177l5189,1946r7,17l5203,1991r7,-14l5217,1933r8,-3l5232,2097r7,-68l5246,2062r7,-103l5261,1890r7,199l5275,1945r7,68l5290,1914r7,107l5304,1982r7,26l5318,2019r8,-83l5333,2003r7,-7l5347,1993r7,-31l5362,1842r7,182l5376,2039r7,60l5390,1977r8,32l5405,1941r7,114l5419,1981r7,-42l5434,2036r7,-68l5448,2011r7,-13l5462,1943r8,107l5477,2008r7,-71l5491,1994r8,7l5506,1993r7,-25l5520,1987r7,-34l5535,1961r7,-54l5549,2111r7,-138l5563,1895r8,76l5578,2050r7,-49l5592,2050r7,-95l5607,2012r7,-61l5621,2011r7,-50l5635,1968r8,127l5650,1933r7,114l5664,1954r7,58l5679,1909r7,123l5693,2029r7,-7l5708,1976r7,-5l5722,1982r7,12l5736,2016r8,-51l5751,2031r7,-72l5765,2029r7,-86l5780,1956r7,79l5794,1960r7,65l5808,1948r8,70l5823,1985r7,59l5837,1941r7,30l5852,2002r7,49l5866,1976r7,-47l5880,2006r8,35l5895,1950r7,43l5909,1997r8,-44l5924,2019r7,16l5938,1961r7,-15l5953,2007r7,-11l5967,1957r7,42l5981,1993r8,19l5996,1971r7,23l6010,1984r7,16l6025,2018r7,-46l6039,1998r7,-30l6053,2028r8,-92l6068,2018r7,30l6082,2005r7,-75l6097,2061r7,-109l6111,1953r7,-48l6126,2006r7,45l6140,2129r7,-351l6154,2018r8,27l6169,2039r7,-79l6183,2008r7,-34l6198,1958r7,40l6212,1990r7,-38l6226,1980r8,14l6241,1984r7,10l6255,2010r7,-31l6270,1981r7,21l6284,1982r7,57l6299,1990r7,2l6313,1955r7,29l6327,2025r8,-53l6342,1982r7,-18l6356,2059r7,-242l6371,2197r7,-260l6385,1958r7,-8l6399,2030r8,-29l6414,1968r7,42l6428,2004r7,-21l6443,1993r7,-6l6457,2028r7,-113l6471,1991r8,32l6486,1973r7,-11l6500,1961r8,103l6515,1976r7,8l6529,2026r7,-71l6544,1970r7,32l6558,1999r7,30l6572,2167r8,-352l6587,1957r7,29l6601,2011r7,-61l6616,2021r7,-19l6630,1959r7,22l6644,2034r8,-24l6659,1999r7,-56l6673,2002r7,-36l6688,1255r7,1501l6702,2010r7,-96l6717,2109r7,-83l6731,1915r7,58l6745,1985r8,-48l6760,1961r7,68l6774,2037r7,-108l6789,1957r7,112l6803,1969r7,58l6817,1987r8,6l6832,1997r7,-64l6846,1971r7,-8l6861,2087r7,-162l6875,1943r7,96l6889,2030r8,-50l6904,1963r7,48l6918,1968r8,-2l6933,1922r7,198l6947,1926r7,81l6962,1973r7,12l6976,2056r7,-32l6990,1881r8,188l7005,1964r7,21l7019,2123r7,-274l7034,1967r7,43l7048,2038r7,-119l7062,1928r8,176l7077,1932r7,88l7091,1976r7,18l7106,2003r7,-85l7120,2064r7,-78l7135,1982r7,34l7149,2000r7,-44l7163,2040r8,-70l7178,1976r7,34l7192,1922r7,94l7207,1981r7,37l7221,1910r7,13l7235,2096r8,-105l7250,2028r7,-64l7264,2010r7,-20l7279,1959r7,71l7293,2015r7,-85l7307,1972r8,-17l7322,2055r7,-121l7336,2038r8,-59l7351,2035r7,-40l7365,1996r7,3l7380,1951r7,73l7394,1950r7,38l7408,1998r8,-30l7423,2044r7,-38l7437,1956r7,17l7452,1899r7,179l7466,2022r7,-39l7480,1980r8,23l7495,1954r7,52l7509,2003r7,18l7524,2000r7,-109l7538,1947r7,109l7553,1992r7,30l7567,1996r7,-47l7581,1968r8,60l7596,1965r7,63l7610,1919r7,116l7625,1955r7,53l7639,2035r7,113l7653,1995r8,-232l7668,1911r7,165l7682,2001r7,9l7697,2016r7,-79l7711,2019r7,24l7726,1882r7,97l7740,2032r7,3l7754,1902r8,141l7769,1990r7,12l7783,1992r7,27l7798,1963r7,26l7812,1973r7,16l7826,1967r8,29l7841,2063r7,-127l7855,1987r7,-7l7870,1919r7,58l7884,2038r7,-50l7898,2018r8,-14l7913,1896r7,121l7927,2065r8,-24l7942,1885r7,134l7956,1944r7,124l7971,1779r7,333l7985,2016r7,-6l7999,2019r8,50l8014,1861r7,34l8028,2012r7,37l8043,1992r7,47l8057,1853r7,134l8071,2064r8,-84l8086,1991r7,26l8100,2093r7,-163l8115,1977r7,99l8129,1944r7,45l8144,1985r7,26l8158,1961r7,-93l8172,2101r8,-163l8187,2060r7,-43l8201,1840r7,111l8216,2120r7,-143l8230,2099r7,-155l8244,1828r8,227l8259,1969r7,70l8273,1996r7,-18l8288,1968r7,3l8302,2346r7,-732l8316,2080r8,-44l8331,1933r7,11l8345,1984r8,-72l8360,1981r7,159l8374,1794r7,253l8389,2007r7,-98l8403,2151r7,-26l8417,1982r8,-87l8432,1918r7,9l8446,2031r7,32l8461,1962r7,191l8475,1676r7,550l8489,1983r8,-151l8504,2009r7,63l8518,1705r7,424l8533,1895r7,292l8547,1934r7,-90l8562,2037r7,-95l8576,2124r7,-206l8590,1917r8,207l8605,2010r7,31l8619,2170r7,-310l8634,1996r7,-89l8648,2004r7,-85l8662,2000r8,-126l8677,1935r7,261l8691,2071r7,-38l8706,1885r7,159l8720,2045r7,-248l8734,2210r8,-200l8749,1985r7,51l8763,1851r8,223l8778,2006r7,-129l8792,1819r7,306l8807,1776r7,384l8821,2070r7,-171l8835,2040r8,115l8850,1746r7,81l8864,2199r7,-132l8879,1969r7,-146l8893,2303r7,-529l8907,1790r8,406l8922,1976r7,65l8936,2088r7,-224l8951,1882r7,193l8965,2122r7,-385l8980,2165r7,-142l8994,2037r7,-90l9008,1808r8,352l9023,2122r7,-171l9037,2038r7,-30l9052,1919r7,-125l9066,2119r7,-76l9080,1981r8,-173l9095,2049r7,120l9109,2242r7,-725l9124,2103r7,-168l9138,1994r7,-20l9153,1786r7,587l9167,1881r7,161l9181,1981r8,-179l9196,1984r7,79l9210,1928r7,389l9225,2053r7,-264l9239,2093r7,-376l9253,1985r8,28l9268,2014r7,146l9282,1758r7,425l9297,1980r7,-77l9311,1987r7,54l9325,2030r8,-189l9340,2126r7,-186l9354,1976r8,-203l9369,2279r7,-356l9383,1318r7,1280l9398,1926,9405,r7,3724l9419,2275r7,-349l9434,2174r7,-208l9448,1944r7,198l9462,1747r8,607l9477,1830r7,-244l9491,2427r7,-487l9506,1437r7,920l9520,2228r7,-266l9534,2232r8,-469l9549,1964r7,128l9563,1954r8,21l9578,2086r7,170l9592,1868r7,54l9607,2184r7,-259l9621,1716r7,376l9635,1880r8,151l9650,2037r7,-184l9664,2088r7,-187l9679,2042r7,-213l9693,2094r7,-255l9707,2121r8,-131l9722,2048r7,-223l9736,2102r7,-87l9751,2030r7,l9765,1832r7,169l9780,2054r7,-53l9794,1993r7,-26l9808,2084r8,-110l9823,1907r7,72l9837,2011r7,-22l9852,2110r7,-322l9866,2041r7,-43l9880,1998r8,21l9895,1892r7,234l9909,1876r7,191l9924,2011r7,27l9938,1831r7,179l9952,2013r8,3l9967,1962r7,25l9981,1954r8,76l9996,2009r7,-100l10010,2028r7,-14l10025,2007r7,-2l10039,1889r7,222l10053,1953r8,21l10068,2070r7,-35l10082,1410r7,1127l10097,1963r7,40l10111,840r7,2027l10125,2233r8,-225l10140,2021r7,-172l10154,2112r7,-187l10169,1998r7,-10l10183,1908r7,134l10198,2056r7,-114l10212,1985r7,-62l10226,1999r8,9l10241,1945r7,93l10255,1963r7,-178l10270,2150r7,-151l10284,2043r7,109l10298,1849r8,168l10313,1934r7,70l10327,1802r7,292l10342,1885r7,250l10356,2085r7,-241l10370,2077r8,-56l10385,1924r7,148l10399,1946r8,61l10414,2049r7,38l10428,1837r7,145l10443,2001r7,-532l10457,1816r7,832l10471,2058r8,-99l10486,1829r7,1l10500,2170r7,-166l10515,2055r7,-96l10529,2195r7,-498l10543,2044r8,-20l10558,1803r7,299l10572,1848r7,319l10587,1833r7,176l10601,1750r7,581l10616,1568r7,753l10630,2098r7,-112l10644,2092r8,-104l10659,1879r7,191l10673,2000r7,-153l10688,2027r7,81l10702,2125r7,-283l10716,1885r8,174l10731,2021r7,70l10745,1853r7,181l10760,2016r7,-9l10774,1836r7,247l10789,2157r7,-184l10803,2013r7,-47l10817,2025e" filled="f" strokeweight=".65pt">
              <v:stroke joinstyle="miter"/>
              <v:path arrowok="t"/>
            </v:shape>
            <v:shape id="_x0000_s1700" style="position:absolute;left:3914;top:523;width:2768;height:2106" coordsize="10818,8236" path="m,4366r8,29l15,4212r7,44l29,4395r7,52l44,4275r7,14l58,4424r7,-14l72,4022r8,31l87,4161r7,218l101,3973r7,927l116,4487r7,-63l130,4257r7,133l144,4300r8,-16l159,3955r7,524l173,4415r8,69l188,4319r7,38l202,4301r7,4l217,4495r7,-436l231,4408r7,-202l245,4227r8,317l260,4211r7,179l274,4307r7,-166l289,3996r7,1095l303,2544r7,3688l317,4429r8,-268l332,4285r7,105l346,4386r7,2l361,4078r7,78l375,5781r7,-2563l390,4107r7,436l404,4192r7,229l418,4336r8,17l433,4404r7,-153l447,4446r7,-298l462,4813r7,-558l476,4118r7,281l490,4197r8,-63l505,4505r7,-130l519,4381r7,73l534,4144r7,175l548,4301r7,93l562,4207r8,121l577,4388r7,32l591,4379r8,-131l606,4178r7,398l620,4257r7,309l635,4007r7,380l649,4275r7,202l663,4233r8,210l678,4500r7,-578l692,4259r7,132l707,4382r7,-165l721,4469r7,-131l735,4191r8,139l750,4351r7,1522l764,2838r7,1359l779,4314r7,138l793,4182r7,254l808,3575r7,1391l822,4416r7,-35l836,4172r8,242l851,4112r7,489l865,4407r7,-195l880,4326r7,-7l894,4384r7,-144l908,4386r8,25l923,4380r7,-67l937,4225r7,94l952,4376r7,-33l966,3850r7,753l980,4415r8,108l995,3803r7,765l1009,4382r8,133l1024,4356r7,-391l1038,4581r7,-56l1053,4473r7,-142l1067,4088r7,409l1081,4241r8,160l1096,4411r7,-136l1110,4298r7,143l1125,4063r7,389l1139,4400r7,-228l1153,4259r8,109l1168,4381r7,-60l1182,4445r7,-417l1197,4711r7,-520l1211,4170r7,327l1226,4172r7,135l1240,4550r7,-361l1254,4340r8,-142l1269,4868r7,-873l1283,4441r7,-120l1298,4273r7,167l1312,4383r7,-396l1326,4565r8,161l1341,4155r7,-56l1355,4463r7,33l1370,3897r7,805l1384,4283r7,30l1399,4253r7,286l1413,4161r7,232l1427,4469r8,49l1442,3995r7,293l1456,4207r7,-83l1471,4241r7,85l1485,4289r7,356l1499,4476r8,-247l1514,4328r7,-66l1528,4365r7,-154l1543,4246r7,242l1557,4243r7,-5l1571,4462r8,-76l1586,4272r7,54l1600,4231r8,46l1615,4673r7,-415l1629,4417r7,-103l1644,4051r7,364l1658,3792r7,984l1672,4261r8,-1259l1687,5295r7,-466l1701,4293r7,114l1716,4342r7,104l1730,4352r7,-98l1744,4336r8,-250l1759,4361r7,-24l1773,4051r7,796l1788,4169r7,126l1802,4584r7,401l1817,3671r7,685l1831,4107r7,426l1845,4281r8,67l1860,4568r7,-467l1874,3837r7,556l1889,4916r7,-851l1903,4146r7,277l1917,4164r8,59l1932,4243r7,757l1946,3865r7,643l1961,4863r7,-814l1975,4137r7,133l1989,4178r8,444l2004,4146r7,-32l2018,4178r8,543l2033,4446r7,-353l2047,4287r7,206l2062,4421r7,-74l2076,3945r7,1093l2090,3755r8,825l2105,4372r7,47l2119,4046r7,492l2134,4309r7,-53l2148,4485r7,-205l2162,4071r8,372l2177,4506r7,-432l2191,4618r7,-560l2206,4548r7,-331l2220,4797r7,-470l2235,4525r7,-58l2249,3577r7,1082l2263,4285r8,-220l2278,4376r7,-72l2292,4771r7,-630l2307,2634r7,3297l2321,4162r7,-263l2335,4697r8,-858l2350,4795r7,-522l2364,4417r7,864l2379,3571r7,1222l2393,4208r7,57l2407,4569r8,103l2422,4061r7,465l2436,4752r8,-610l2451,3485r7,741l2465,4286r7,544l2480,3998r7,-229l2494,4370r7,259l2508,4363r8,-81l2523,4087r7,495l2537,4441r7,62l2552,4023r7,-10l2566,4721r7,-255l2580,4153r8,357l2595,4248r7,58l2609,4382r7,-95l2624,4477r7,-381l2638,4240r7,115l2653,4122r7,543l2667,4602r7,-508l2681,4383r8,-362l2696,4551r7,-4l2710,4466r7,-294l2725,4092r7,100l2739,4556r7,-276l2753,4212r8,114l2768,4195r7,335l2782,4195r7,379l2797,4240r7,9l2811,4504r7,-272l2826,4221r7,139l2840,4390r7,-6l2854,4363r8,-601l2869,4416r7,90l2883,4619r7,-256l2898,4356r7,-97l2912,4331r7,14l2926,4134r8,216l2941,4240r7,242l2955,4201r7,445l2970,4014r7,601l2984,4351r7,-108l2998,4462r8,-520l3013,4347r7,4l3027,4309r8,155l3042,4355r7,-57l3056,4415r7,173l3071,4145r7,-133l3085,4230r7,-250l3099,5302r8,-894l3114,3997r7,366l3128,4403r7,-160l3143,3897r7,595l3157,3987r7,528l3171,4581r8,-635l3186,4980r7,-948l3200,4502r7,-373l3215,4328r7,-323l3229,4763r7,-461l3244,4474r7,-199l3258,4208r7,178l3272,4545r8,-550l3287,4360r7,-214l3301,3869r7,1348l3316,3579r7,771l3330,5089r7,-1123l3344,4745r8,-1169l3359,4449r7,249l3373,4797r7,-637l3388,4129r7,144l3402,6324r7,-4040l3416,4450r8,29l3431,4433r7,-463l3445,4536r8,-85l3460,4177r7,276l3474,4417r7,221l3489,4138r7,-203l3503,4492r7,-60l3517,4467r8,296l3532,3455r7,-1046l3546,6332r7,-1704l3561,4164r7,2114l3575,2617r7,2180l3589,3532r8,769l3604,4613r7,-498l3618,4337r7,-19l3633,4353r7,-177l3647,4363r7,29l3662,4351r7,368l3676,4322r7,-705l3690,4535r8,-402l3705,4401r7,-168l3719,4601r7,-234l3734,4622r7,-578l3748,4071r7,513l3762,4170r8,488l3777,4448r7,-2982l3791,7423r7,-3198l3806,5109r7,-1543l3820,3846r7,889l3834,4493r8,-575l3849,4311r7,-158l3863,4452r8,62l3878,4824r7,-1051l3892,4341r7,150l3907,4085r7,227l3921,3978r7,375l3935,4715r8,-671l3950,4902r7,-1347l3964,5180r7,-1044l3979,4221r7,-261l3993,4327r7,113l4007,4528r8,-167l4022,4054r7,66l4036,4418r7,-80l4051,4809r7,-1028l4065,4878r7,-932l4080,4009r7,734l4094,4712r7,-307l4108,4085r8,138l4123,4409r7,142l4137,4162r7,53l4152,4691r7,-630l4166,4600r7,-401l4180,3505r8,690l4195,4866r7,-516l4209,4333r7,85l4224,4654r7,-650l4238,3974r7,1200l4253,3856r7,355l4267,4511r7,l4281,4353r8,83l4296,4819r7,-1093l4310,3917r7,1002l4325,3974r7,512l4339,4342r7,-482l4353,4863r8,-1745l4368,5409r7,-1367l4382,4879r7,-432l4397,4313,4404,r7,8218l4418,4186r7,-144l4433,4018r7,-1010l4447,5921r7,-1460l4462,4566r7,-469l4476,3188r7,1617l4490,4827r8,-696l4505,4574r7,-481l4519,4420r7,-224l4534,5270r7,-1154l4548,5353r7,-1767l4562,3925r8,1388l4577,3941r7,-36l4591,5276r7,-1670l4606,4113r7,83l4620,4879r7,-469l4634,4058r8,2134l4649,4599r7,-2549l4663,4400r8,382l4678,3646r7,629l4692,3789r7,1116l4707,4712r7,-57l4721,3411r7,1022l4735,4260r8,222l4750,4184r7,174l4764,4775r7,-796l4779,4444r7,115l4793,3493r7,1829l4807,4240r8,-1739l4822,4918r7,-91l4836,4075r7,68l4851,4714r7,-1393l4865,3581r7,1667l4880,3651r7,2505l4894,2302r7,2112l4908,5299r8,-830l4923,4871r7,-390l4937,2130r7,4135l4952,6414r7,-3431l4966,6692r7,-3778l4980,2925r8,634l4995,5501r7,-836l5009,3400r7,1895l5024,3951r7,414l5038,5003r7,-746l5052,3857r8,450l5067,4563r7,149l5081,3658r8,80l5096,4447r7,505l5110,4293r7,785l5125,5151r7,-1804l5139,3852r7,23l5153,4850r8,-387l5168,4703r7,-2112l5182,5299r7,-901l5197,3574r7,941l5211,4913r7,-793l5225,4053r8,728l5240,3601r7,1211l5254,5406r7,-120l5269,3367r7,554l5283,3845r7,-1122l5298,5385r7,-1195l5312,4575r7,223l5326,4606r8,-966l5341,4484r7,268l5355,3519r7,1369l5370,4978r7,-1180l5384,4287r7,7l5398,6124r8,-1861l5413,3737r7,1355l5427,4196r7,315l5442,3518r7,-628l5456,5886r7,-2429l5470,4563r8,1753l5485,1171r7,1178l5499,6640r8,-1523l5514,4076r7,1440l5528,4311r7,-1185l5543,4002r7,1415l5557,2679r7,2547l5571,3131r8,2278l5586,4170r7,680l5600,3493r7,1296l5615,4110r7,875l5629,4129r7,507l5643,4183r8,-92l5658,3473r7,2412l5672,3664r8,447l5687,4551r7,-251l5701,4677r7,-306l5716,3482r7,996l5730,3614r7,1269l5744,4420r8,293l5759,4243r7,931l5773,3509r7,1190l5788,2989r7,2036l5802,4491r7,65l5816,4431r8,-300l5831,4252r7,133l5845,4331r7,-193l5860,4250r7,542l5874,4515r7,-798l5889,4518r7,-372l5903,4631r7,-857l5917,5041r8,-419l5932,3606r7,1217l5946,4312r7,-148l5961,4122r7,162l5975,4018r7,759l5989,4579r8,-57l6004,4287r7,13l6018,4739r7,-912l6033,4580r7,-18l6047,3450r7,1281l6061,4728r8,-482l6076,4717r7,-1519l6090,5412r8,-1407l6105,3877r7,1104l6119,3615r7,1031l6134,3738r7,1131l6148,4267r7,456l6162,4114r8,-369l6177,4578r7,-7l6191,4512r7,-523l6206,4069r7,603l6220,4559r7,-1031l6234,4886r8,-873l6249,4628r7,-259l6263,4309r7,-43l6278,4634r7,-609l6292,3843r7,452l6307,4791r7,-277l6321,2988r7,2056l6335,5067r8,-695l6350,4145r7,226l6364,3676r7,1277l6379,4369r7,-347l6393,3283r7,2150l6407,4266r8,-157l6422,4860r7,-358l6436,4165r7,644l6451,4384r7,-661l6465,4326r7,-101l6479,4196r8,518l6494,3828r7,590l6508,4588r8,-313l6523,3372r7,2061l6537,5178r7,-2429l6552,4929r7,-173l6566,4661r7,-677l6580,4190r8,504l6595,4392r7,-510l6609,3262r7,1709l6624,4933r7,-1029l6638,4651r7,-382l6652,3733r8,779l6667,4551r7,237l6681,4368r7,-380l6696,4499r7,683l6710,3482r7,468l6725,4707r7,235l6739,3732r7,581l6753,3782r8,770l6768,4371r7,426l6782,4235r7,136l6797,3048r7,1521l6811,4822r7,-747l6825,4777r8,-726l6840,4286r7,283l6854,4528r7,-231l6869,4373r7,-196l6883,4240r7,338l6897,4255r8,-38l6912,4155r7,422l6926,3848r8,633l6941,4595r7,-168l6955,3804r7,751l6970,4097r7,-69l6984,4703r7,-118l6998,4129r8,326l7013,4412r7,-113l7027,4022r7,718l7042,4355r7,-114l7056,4415r7,-230l7070,4253r8,157l7085,4266r7,57l7099,4213r8,44l7114,5200r7,-1379l7128,4599r7,-447l7143,4095r7,553l7157,4381r7,-121l7171,4244r8,355l7186,4039r7,344l7200,4272r7,-94l7215,4187r7,312l7229,4328r7,89l7243,4252r8,35l7258,4325r7,-127l7272,4258r7,379l7287,4361r7,-137l7301,4506r7,-61l7316,4297r7,-30l7330,4248r7,206l7344,4366r8,-158l7359,4348r7,93l7373,4423r7,-198l7388,4414r7,-411l7402,4323r7,68l7416,4173r8,270l7431,4079r7,302l7445,4437r7,-47l7460,4183r7,-67l7474,4557r7,-794l7488,5214r8,-778l7503,4368r7,-460l7517,4071r8,552l7532,4159r7,390l7546,4020r7,238l7561,4541r7,-431l7575,4590r7,-37l7589,4295r8,-138l7604,4226r7,-650l7618,5462r7,-1420l7633,3692r7,1076l7647,4333r7,164l7661,3847r8,1088l7676,4155r7,-1872l7690,6853r7,-3285l7705,4867r7,-3491l7719,7455r7,-3349l7734,4832r7,-2728l7748,6192r7,-2167l7762,3337r8,1749l7777,4457r7,119l7791,4645r7,-904l7806,3884r7,1118l7820,3920r7,569l7834,4169r8,443l7849,4763r7,-138l7863,4045r7,454l7878,4044r7,386l7892,4595r7,-294l7906,4584r8,-1244l7921,4489r7,-61l7935,4370r8,-180l7950,4234r7,634l7964,2504r7,3003l7979,4944r7,-421l7993,3863r7,315l8007,3997r8,760l8022,4349r7,-278l8036,4711r7,-436l8051,4003r7,129l8065,4681r7,-521l8079,4680r8,-955l8094,4558r7,-47l8108,4487r7,250l8123,4193r7,489l8137,3967r7,-183l8152,4808r7,-1089l8166,4278r7,1215l8180,3766r8,1070l8195,4002r7,-160l8209,4154r7,700l8224,3703r7,453l8238,4473r7,536l8252,4456r8,29l8267,3968r7,429l8281,3693r7,565l8296,4866r7,-726l8310,4473r7,-102l8324,3967r8,197l8339,3452r7,1349l8353,4544r8,-410l8368,4632r7,-1469l8382,5626r7,-1533l8397,4408r7,869l8411,4171r7,-285l8425,5015r8,-1055l8440,3879r7,91l8454,4705r7,-511l8469,3977r7,1671l8483,4272r7,-90l8497,4186r8,-545l8512,5119r7,172l8526,2947r7,2004l8541,4143r7,36l8555,4072r7,285l8570,4464r7,-462l8584,4826r7,-810l8598,4323r8,61l8613,4374r7,476l8627,4204r7,92l8642,4107r7,367l8656,4185r7,770l8670,3469r8,-113l8685,4810r7,179l8699,4321r7,282l8714,3730r7,1378l8728,3926r7,425l8743,4432r7,-65l8757,4483r7,-530l8771,4675r8,-239l8786,4040r7,-386l8800,4655r7,-68l8815,4349r7,-308l8829,4409r7,-300l8843,4465r8,192l8858,4423r7,-2940l8872,7433r7,-3238l8887,4388r7,405l8901,3602r7,1188l8915,4072r8,587l8930,5236r7,-1611l8944,4948r8,-470l8959,2898r7,1582l8973,4295r7,-254l8988,4653r7,636l9002,3831r7,254l9016,4107r8,-3l9031,4411r7,-105l9045,3740r7,1356l9060,4136r7,348l9074,3902r7,508l9088,4853r8,-1335l9103,4059r7,589l9117,4527r7,-925l9132,4086r7,550l9146,5165r7,-852l9161,4367r7,-630l9175,4440r7,177l9189,4527r8,-120l9204,4198r7,-242l9218,4336r7,20l9233,4449r7,-517l9247,4645r7,-78l9261,4440r8,62l9276,4261r7,78l9290,4103r7,393l9305,4318r7,542l9319,4010r7,174l9333,3393r8,1488l9348,4528r7,60l9362,4452r8,-639l9377,4488r7,333l9391,4116r7,1151l9406,3748r7,1276l9420,2914r7,1760l9434,4526r8,-352l9449,4512r7,325l9463,3968r7,992l9478,3858r7,930l9492,3978r7,665l9506,3494r8,539l9521,4138r7,962l9535,4122r7,-165l9550,4463r7,162l9564,3941r7,652l9579,4097r7,-71l9593,4639r7,-495l9607,4227r8,295l9622,4236r7,-590l9636,4805r7,-65l9651,3802r7,1453l9665,3623r7,1350l9679,3901r8,893l9694,4321r7,-346l9708,4535r7,-898l9723,2962r7,2781l9737,4520r7,-97l9751,4383r8,-171l9766,4665r7,-435l9780,4364r8,44l9795,3937r7,616l9809,4565r7,-580l9824,2050r7,4327l9838,4434r7,11l9852,4292r8,388l9867,3926r7,947l9881,3922r7,665l9896,4178r7,-11l9910,4428r7,-72l9924,3041r8,2459l9939,4219r7,828l9953,4063r7,382l9968,4148r7,25l9982,4336r7,222l9997,4127r7,-132l10011,4838r7,-665l10025,3899r8,-458l10040,4886r7,-941l10054,5067r7,-1091l10069,4222r7,-770l10083,5438r7,-537l10097,3864r8,477l10112,4589r7,-2677l10126,6071r7,-1720l10141,4937r7,-1447l10155,4701r7,198l10170,4137r7,459l10184,2812r7,1636l10198,5757r8,-1529l10213,4632r7,-598l10227,4225r7,-147l10242,4481r7,129l10256,4711r7,34l10270,3370r8,-1922l10285,7235r7,-3139l10299,772r7,7464l10314,4371r7,327l10328,4329r7,502l10342,3573r8,1096l10357,4456r7,-1157l10371,4901r8,617l10386,2377r7,3375l10400,4416r7,-665l10415,3771r7,1012l10429,4318r7,-38l10443,4621r8,21l10458,4876r7,-609l10472,4186r7,-308l10487,4124r7,272l10501,4395r7,-114l10515,4171r8,314l10530,4378r7,-132l10544,4187r7,217l10559,4047r7,-812l10573,5417r7,-968l10588,4111r7,766l10602,4406r7,390l10616,4406r8,-52l10631,3695r7,645l10645,4692r7,-759l10660,4189r7,380l10674,4716r7,-923l10688,4234r8,-47l10703,5457r7,-1624l10717,4518r7,-477l10732,4098r7,-203l10746,4600r7,-131l10760,4660r8,-482l10775,4676r7,-600l10789,3923r8,440l10804,4386r7,-154l10818,4507e" filled="f" strokeweight=".65pt">
              <v:stroke joinstyle="miter"/>
              <v:path arrowok="t"/>
            </v:shape>
            <v:shape id="_x0000_s1701" style="position:absolute;left:6682;top:572;width:1406;height:2251" coordsize="5492,8802" path="m,4314l7,4056r8,147l22,5524,29,3072r7,781l43,3804r8,449l58,3922r7,605l72,3910r7,328l87,4290r7,-41l101,3688r7,629l115,4352r8,-40l130,4170r7,-273l144,3900r7,188l159,4167r7,-768l173,4791r7,-1295l188,4427r7,-2207l202,5723r7,-1052l216,4349r8,-195l231,4667r7,-960l245,4150r7,606l260,2337r7,2806l274,4036r7,1299l288,3429r8,916l303,4008r7,82l317,4007r7,932l332,3785r7,304l346,3966r7,-202l360,4228r8,-180l375,4841r7,1066l389,1969r8,2180l404,3980r7,200l418,4177r7,-147l433,4419r7,-1299l447,4739r7,-517l461,3424r8,1069l476,4475r7,-580l490,4740r7,-891l505,4050r7,106l519,4525r7,-609l533,4299r8,-338l548,4345r7,-245l562,4177r7,39l577,3961r7,-294l591,3801r7,-140l606,4620r7,-331l620,2933r7,2143l634,4343r8,160l649,3841r7,343l663,4266r7,749l678,3466r7,553l692,4259r7,4l706,3841r8,580l721,4227r7,-530l735,4318r7,-1l750,4042r7,-100l764,4797r7,-1153l779,4291r7,302l793,3723r7,1332l807,3822r8,842l822,2763r7,1471l836,4447r7,-429l851,4260r7,415l865,3817r7,-104l879,4559r8,24l894,3286r7,495l908,4021r7,-190l923,4730r7,-809l937,4256r7,92l951,4289r8,182l966,3892r7,31l980,4034r8,-32l995,4374r7,-459l1009,4163r7,882l1024,4100r7,-65l1038,3517r7,527l1052,4461r8,-57l1067,4244r7,-104l1081,3303r7,955l1096,4194r7,-322l1110,4127r7,440l1124,3862r8,647l1139,3985r7,406l1153,3994r7,-39l1168,3963r7,-927l1182,5220r7,-825l1197,4046r7,158l1211,4059r7,-84l1225,4186r8,71l1240,4136r7,333l1254,4183r7,-211l1269,4462r7,-411l1283,4271r7,-15l1297,4155r8,-205l1312,3850r7,267l1326,3964r7,-243l1341,4240r7,172l1355,4210r7,-135l1369,4401r8,-249l1384,4224r7,-315l1398,4226r8,-126l1413,4269r7,-111l1427,3927r7,238l1442,3946r7,255l1456,4026r7,215l1470,4552r8,-693l1485,4113r7,-168l1499,4174r7,-193l1514,4417r7,-273l1528,3926r7,160l1542,4123r8,101l1557,4094r7,-299l1571,4190r7,91l1586,3971r7,731l1600,3619r7,371l1615,4024r7,931l1629,3728r7,-413l1643,4104r8,696l1658,4059r7,319l1672,4278r7,-709l1687,4771r7,-808l1701,3853r7,-310l1715,5046r8,-1424l1730,4442r7,33l1744,r7,8802l1759,3337r7,917l1773,4354r7,-401l1787,4370r8,-25l1802,4206r7,-995l1816,4119r8,288l1831,3481r7,1723l1845,3727r7,820l1860,4133r7,-248l1874,4318r7,54l1888,4043r8,1l1903,4989r7,-2278l1917,4646r7,-377l1932,4350r7,220l1946,3770r7,65l1960,4144r8,388l1975,3624r7,572l1989,4329r7,-406l2004,4498r7,-96l2018,3841r7,251l2033,4210r7,-538l2047,4298r7,-79l2061,3918r8,800l2076,4022r7,107l2090,3770r7,456l2105,4019r7,401l2119,4316r7,-449l2133,4265r8,-203l2148,4219r7,-32l2162,4001r7,296l2177,3863r7,271l2191,4189r7,308l2206,3891r7,468l2220,4166r7,-432l2234,3846r8,527l2249,4171r7,64l2263,4013r7,216l2278,3986r7,649l2292,3767r7,315l2306,4384r8,-306l2321,3984r7,206l2335,4049r7,563l2350,1834r7,3977l2364,4270r7,-210l2378,4062r8,216l2393,3986r7,344l2407,4107r8,-3l2422,4147r7,-118l2436,4237r7,-17l2451,4125r7,-28l2465,4406r7,-250l2479,4481r8,-1136l2494,3852r7,430l2508,4285r7,82l2523,4144r7,-211l2537,3990r7,4l2551,4556r8,-318l2566,4016r7,163l2580,4212r7,-170l2595,4194r7,-12l2609,3998r7,170l2624,3990r7,382l2638,4013r7,-929l2652,5475r8,-1387l2667,3961r7,404l2681,3995r7,-49l2696,4030r7,195l2710,4124r7,102l2724,2877r8,1523l2739,4778r7,-74l2753,2848r7,1707l2768,2617r7,3490l2782,4227r7,-482l2796,4740r8,-916l2811,4048r7,-1566l2825,5816r8,-1525l2840,4267r7,-431l2854,4422r7,-133l2869,4273r7,-222l2883,4110r7,26l2897,4034r8,54l2912,4603r7,-693l2926,4206r7,-290l2941,4060r7,-114l2955,4333r7,-100l2969,3872r8,493l2984,4309r7,-332l2998,4193r7,-364l3013,4189r7,211l3027,4093r7,85l3042,3977r7,310l3056,3653r7,62l3070,4295r8,292l3085,4238r7,-286l3099,3526r7,1406l3114,4042r7,-227l3128,3304r7,1715l3142,4497r8,-524l3157,3924r7,111l3171,4640r7,-696l3186,2612r7,3092l3200,4606r7,-944l3214,4154r8,12l3229,3838r7,275l3243,4240r8,32l3258,4189r7,-39l3272,4437r7,-554l3287,4016r7,90l3301,4124r7,261l3315,3836r8,473l3330,4048r7,203l3344,3679r7,921l3359,4034r7,-25l3373,4244r7,-909l3387,5019r8,-3057l3402,6074r7,-4586l3416,6697r7,-2274l3431,4653r7,-939l3445,4291r7,-73l3460,4330r7,-430l3474,3778r7,846l3488,4109r8,124l3503,3741r7,1503l3517,2999r7,1550l3532,4043r7,-83l3546,4116r7,-328l3560,4323r8,-68l3575,4384r7,-385l3589,3825r7,644l3604,4339r7,-43l3618,3842r7,403l3633,3824r7,440l3647,4447r7,-146l3661,4087r8,-14l3676,4129r7,275l3690,3734r7,440l3705,4360r7,-726l3719,4342r7,-615l3733,4249r8,80l3748,3570r7,1213l3762,3953r7,12l3777,3809r7,620l3791,4211r7,-161l3805,4161r8,110l3820,4245r7,-50l3834,4149r8,-649l3849,4374r7,-90l3863,4100r7,-753l3878,4631r7,171l3892,4390r7,-540l3906,3841r8,304l3921,3873r7,1262l3935,3684r7,528l3950,4190r7,139l3964,3712r7,638l3978,4633r8,-385l3993,3900r7,123l4007,4037r7,321l4022,4087r7,837l4036,3960r7,68l4051,4041r7,-261l4065,4265r7,-1094l4079,4716r8,-307l4094,3667r7,676l4108,4240r7,-291l4123,4182r7,609l4137,5917r7,-4095l4151,4202r8,-209l4166,4189r7,-293l4180,4506r7,-652l4195,4427r7,-361l4209,3887r7,488l4223,3932r8,231l4238,4089r7,-25l4252,4272r8,-227l4267,4416r7,-238l4281,3790r7,505l4296,4038r7,463l4310,4204r7,241l4324,3868r8,525l4339,3793r7,688l4353,3991r7,-324l4368,4213r7,-332l4382,4657r7,-867l4396,3711r8,351l4411,3500r7,1581l4425,3956r7,639l4440,3962r7,161l4454,4060r7,-1308l4469,5154r7,-401l4483,4112r7,-155l4497,4149r8,251l4512,4295r7,-353l4526,3570r7,844l4541,4026r7,368l4555,4098r7,-158l4569,4026r8,222l4584,3962r7,324l4598,3722r7,748l4613,4232r7,-25l4627,3979r7,293l4641,4156r8,-272l4656,4222r7,-430l4670,4850r8,-691l4685,4090r7,-40l4699,4195r7,-36l4714,4109r7,-517l4728,4450r7,-349l4742,4527r8,-323l4757,4112r7,-341l4771,4683r7,-673l4786,4000r7,-103l4800,4115r7,146l4814,4298r8,-676l4829,3178r7,2313l4843,3885r7,594l4858,4354r7,-917l4872,3875r7,113l4887,4765r7,-335l4901,3868r7,442l4915,4262r8,-190l4930,4259r7,-448l4944,4474r7,-226l4959,4263r7,-442l4973,4135r7,36l4987,4105r8,-241l5002,4235r7,89l5016,4023r7,293l5031,4012r7,44l5045,4439r7,195l5060,4151r7,-731l5074,4340r7,-23l5088,4251r8,-340l5103,3954r7,221l5117,4251r7,-30l5132,4030r7,-53l5146,4033r7,271l5160,3911r8,144l5175,4358r7,-399l5189,4288r7,-246l5204,4103r7,17l5218,4321r7,-179l5232,3875r8,17l5247,3502r7,3587l5261,1715r8,2709l5276,4262r7,-472l5290,4201r7,l5305,4309r7,-1797l5319,5363r7,-1086l5333,4263r8,-700l5348,3845r7,1115l5362,4246r7,193l5377,3907r7,82l5391,4441r7,82l5405,3987r8,137l5420,3919r7,305l5434,4155r7,-318l5449,4406r7,-219l5463,3856r7,362l5478,4191r7,10l5492,4292e" filled="f" strokeweight=".65pt">
              <v:stroke joinstyle="miter"/>
              <v:path arrowok="t"/>
            </v:shape>
            <v:shape id="_x0000_s1702" style="position:absolute;left:1145;top:1361;width:2769;height:1628" coordsize="10817,6369" path="m,2285l7,2128r7,-390l21,1605r7,-253l36,2577r7,588l50,2513r7,176l64,3105r8,-977l79,3139,86,1060r7,1723l100,2691r8,-920l115,2984r7,-889l129,3289r7,-539l144,1744r7,1140l158,2556r7,561l172,2178r8,-860l187,1318r7,819l201,2957r8,-606l216,2150r7,136l230,2340r7,830l245,2609r7,-435l259,2676r7,180l273,112r8,1318l288,2757r7,-682l302,1947r7,367l317,2351r7,739l331,2082r7,268l345,3031r8,-768l360,2374r7,73l374,2181r7,593l389,2024r7,846l403,4007r7,-1777l418,2269r7,508l432,3261r7,-932l446,2656r8,602l461,112r7,3883l475,2420r7,26l490,2855r7,-316l504,4072r7,-2017l518,1720r8,363l533,2700r7,-1441l547,2202r7,-640l562,2002r7,-414l576,1834r7,766l591,1466r7,542l605,2797r7,-530l619,1946r8,869l634,3013r7,-713l648,2233r7,944l663,3742r7,-1054l677,1029r7,1732l691,2389r8,-208l706,1979r7,446l720,1897r7,1034l735,2414r7,638l749,2935r7,-359l763,1763r8,-41l778,2482r7,-721l792,2187r8,853l807,2804r7,-233l821,2113r7,380l836,2548r7,12l850,2103r7,-473l864,2064r8,353l879,2576r7,-414l893,797r7,1344l908,2867r7,-398l922,2309r7,-452l936,3241r8,-1348l951,2263r7,363l965,2835r7,25l980,2228r7,91l994,2850r7,77l1009,2593r7,-1087l1023,2559r7,91l1037,2168r8,713l1052,2378r7,213l1066,2857r7,-856l1081,2167r7,-626l1095,2910r7,-441l1109,1911r8,268l1124,2729r7,-979l1138,2148r7,171l1153,2703r7,-216l1167,3173r7,-656l1181,2104r8,537l1196,2116r7,419l1210,2564r8,367l1225,2372r7,624l1239,2243r7,285l1254,2626r7,-954l1268,2211r7,-64l1282,2963r8,-273l1297,1678r7,828l1311,2667r7,473l1326,2343r7,-249l1340,805r7,1384l1354,2298r8,242l1369,2201r7,64l1383,3508r7,-875l1398,1770r7,1205l1412,2928r7,-883l1427,3236r7,-749l1441,3431r7,12l1455,3725r8,-2681l1470,2589r7,-359l1484,1841r7,453l1499,2065r7,356l1513,2833r7,-132l1527,2566r8,11l1542,2196r7,292l1556,2179r7,-141l1571,2138r7,548l1585,2754r7,-93l1599,2200r8,-177l1614,2262r7,-350l1628,2468r8,120l1643,2248r7,395l1657,2756r7,352l1672,2393r7,-376l1686,2469r7,-56l1700,2487r8,-1318l1715,2361r7,684l1729,3038r7,-792l1744,1758r7,584l1758,220r7,1401l1772,3248r8,-1186l1787,2550r7,-484l1801,3611r7,-2141l1816,2541r7,-139l1830,2689r7,-89l1845,1893r7,1240l1859,2063r7,569l1873,2967r8,-850l1888,2576r7,925l1902,2339r7,-609l1917,2284r7,142l1931,1760r7,199l1945,1983r8,116l1960,1667r7,960l1974,3201r7,-882l1989,1919r7,956l2003,1815r7,919l2018,3219r7,-1405l2032,2846r7,-612l2046,3705r8,-2329l2061,2756r7,441l2075,1870r7,338l2090,3107r7,-294l2104,3278r7,14l2118,2323r8,-874l2133,3555r7,-1002l2147,1867r7,1270l2162,2178r7,392l2176,2357r7,281l2190,2639r8,244l2205,2338r7,2324l2219,2320r8,-230l2234,335r7,1057l2248,2245r7,810l2263,3915r7,110l2277,3075r7,-408l2291,2232r8,836l2306,3080r7,-2289l2320,2861r7,-175l2335,4104r7,-1252l2349,996r7,541l2363,3731r8,-1554l2378,3045r7,662l2392,2988r7,-737l2407,2129r7,197l2421,2912r7,155l2436,3318r7,-607l2450,2251r7,-139l2464,2020r8,-337l2479,1743r7,-93l2493,3167r7,-1573l2508,2137r7,-25l2522,2325r7,-555l2536,2375r8,686l2551,2573r7,-190l2565,2241r7,-454l2580,1992r7,286l2594,3126r7,-934l2608,2800r8,79l2623,2403r7,-279l2637,2008r8,893l2652,1963r7,161l2666,2181r7,511l2681,2423r7,153l2695,2288r7,-115l2709,2682r8,29l2724,3089r7,-268l2738,3053r7,-240l2753,3101r7,963l2767,1854r7,1273l2781,2006r8,566l2796,2593r7,84l2810,2480r7,219l2825,2575r7,159l2839,1767r7,630l2854,3002r7,-182l2868,2257r7,-582l2882,2823r8,-810l2897,2183r7,-38l2911,2409r7,111l2926,2611r7,-9l2940,2520r7,-244l2954,2056r8,-379l2969,2449r7,-194l2983,2343r7,-67l2998,2306r7,-75l3012,2707r7,-8l3026,3152r8,824l3041,3557r7,-1746l3055,2501r8,1647l3070,1711r7,1385l3084,1866r7,1209l3099,2315r7,-109l3113,2100r7,686l3127,2786r8,92l3142,3235r7,219l3156,2295r7,1006l3171,2471r7,424l3185,3063r7,-1402l3199,2326r8,891l3214,2250r7,-483l3228,2688r7,14l3243,2301r7,-455l3257,1800r7,163l3272,2494r7,-161l3286,1983r7,431l3300,3198r8,89l3315,1585r7,760l3329,2851r7,-507l3344,2425r7,115l3358,2785r7,-162l3372,2237r8,-458l3387,1995r7,667l3401,2369r7,-101l3416,2448r7,-290l3430,2161r7,221l3445,2197r7,-169l3459,2427r7,-435l3473,2565r8,741l3488,2351r7,217l3502,2831r7,38l3517,3296r7,-94l3531,2097r7,-167l3545,2096r8,578l3560,2053r7,-39l3574,2075r7,-70l3589,2848r7,-476l3603,3029r7,-404l3617,2260r8,l3632,2272r7,34l3646,2253r8,-353l3661,2026r7,255l3675,2230r7,219l3690,3098r7,-1535l3704,2624r7,115l3718,2025r8,342l3733,2347r7,502l3747,1906r7,371l3762,2540r7,214l3776,2754r7,-851l3790,3221r8,-834l3805,2500r7,290l3819,2762r7,516l3834,2665r7,198l3848,1105r7,1197l3863,3654r7,-379l3877,2005r7,388l3891,3385r8,499l3906,4444r7,-3815l3920,1869r7,1228l3935,2639r7,219l3949,1536r7,1423l3963,3139r8,-717l3978,2021r7,-302l3992,2756r7,918l4007,2746r7,-598l4021,2783r7,-436l4035,2760r8,400l4050,3561r7,236l4064,1975r8,-262l4079,1431r7,-91l4093,2447r7,-150l4108,2559r7,-311l4122,2770r7,836l4136,1792r8,339l4151,2877r7,-634l4165,2182r7,40l4180,2222r7,362l4194,2597r7,-100l4208,2371r8,-87l4223,1831r7,665l4237,2569r7,-49l4252,2154r7,232l4266,2629r7,-630l4281,2315r7,687l4295,2728r7,264l4309,3014r8,-235l4324,2434r7,115l4338,2075r7,270l4353,2586r7,-165l4367,2856r7,320l4381,2698r8,-766l4396,2446r7,79l4410,2696r7,349l4425,1637r7,809l4439,2538r7,-444l4453,2706r8,628l4468,2500r7,-81l4482,2594r8,28l4497,2108r7,31l4511,1854r7,475l4526,2576r7,-65l4540,2787r7,-182l4554,2698r8,-51l4569,2406r7,309l4583,2785r7,-285l4598,2187r7,-65l4612,2715r7,-350l4626,2231r8,201l4641,2566r7,14l4655,2392r7,40l4670,2688r7,-592l4684,2366r7,374l4699,2621r7,-324l4713,2392r7,134l4727,2379r8,134l4742,2540r7,27l4756,2745r7,-108l4771,2446r7,123l4785,2736r7,-221l4799,2585r8,212l4814,3729r7,-854l4828,4307r7,-235l4843,1650r7,372l4857,2896r7,1135l4872,1865r7,848l4886,2021r7,-141l4900,1666r8,986l4915,2767r7,-663l4929,2379r7,581l4944,2087r7,-578l4958,1980r7,295l4972,2368r8,-166l4987,1995r7,928l5001,2309r7,135l5016,1939r7,594l5030,2697r7,-88l5044,2927r8,-740l5059,1774r7,568l5073,2651r8,-515l5088,2901r7,-737l5102,2254r7,2l5117,2663r7,-523l5131,1816r7,-303l5145,2984r8,-705l5160,2321r7,221l5174,1843r7,725l5189,2623r7,-68l5203,2446r7,-341l5217,1723r8,538l5232,2380r7,27l5246,2564r7,-13l5261,2724r7,16l5275,2621r7,424l5290,2432r7,359l5304,2598r7,368l5318,2960r8,-859l5333,1713r7,872l5347,2292r7,-164l5362,1794r7,544l5376,2206r7,466l5390,2620r8,150l5405,1828r7,1019l5419,2567r7,-630l5434,2874r7,-361l5448,2432r7,122l5462,2622r8,-231l5477,2924r7,-423l5491,2639r8,-552l5506,2432r7,220l5520,2542r7,-1128l5535,2539r7,-439l5549,2261r7,224l5563,2302r8,-233l5578,2189r7,-74l5592,2816r7,-35l5607,2395r7,-244l5621,2446r7,-669l5635,2472r8,1225l5650,1498r7,l5664,2434r7,164l5679,1957r7,652l5693,2964r7,-43l5708,2292r7,90l5722,2191r7,281l5736,2908r8,-539l5751,2783r7,-154l5765,2854r7,-342l5780,2248r7,-25l5794,2525r7,343l5808,1841r8,710l5823,2682r7,2l5837,2143r7,185l5852,2381r7,432l5866,2857r7,-571l5880,2340r8,909l5895,2364r7,l5909,2324r8,583l5924,2364r7,756l5938,2155r7,44l5953,2377r7,-54l5967,2216r7,42l5981,2193r8,586l5996,2379r7,201l6010,2675r7,206l6025,2500r7,443l6039,3149r7,-576l6053,3051r8,-1807l6068,2571r7,600l6082,2359r7,388l6097,2590r7,-464l6111,2287r7,-381l6126,2445r7,495l6140,1810r7,-109l6154,2568r8,194l6169,2377r7,l6183,2832r7,-65l6198,2263r7,406l6212,2669r7,-12l6226,2743r8,-398l6241,2204r7,-81l6255,2473r7,-83l6270,2445r7,-83l6284,2224r7,277l6299,2708r7,171l6313,2403r7,396l6327,2788r8,-242l6342,2201r7,387l6356,3156r7,-1004l6371,3002r7,-484l6385,3332r7,-766l6399,2782r8,-307l6414,2506r7,46l6428,2180r7,202l6443,2352r7,602l6457,2196r7,-13l6471,2261r8,396l6486,2079r7,426l6500,2188r8,241l6515,2564r7,-404l6529,2326r7,476l6544,2504r7,-75l6558,1748r7,594l6572,2841r8,-573l6587,2415r7,532l6601,2296r7,119l6616,2385r7,341l6630,2653r7,-477l6644,2803r8,-103l6659,2657r7,-228l6673,2581r7,-229l6688,2352r7,-120l6702,2885r7,-195l6717,2692r7,l6731,2258r7,1l6745,2629r8,-262l6760,2046r7,368l6774,2414r7,60l6789,2505r7,61l6803,2627r7,17l6817,2785r8,130l6832,2826r7,-875l6846,2428r7,-406l6861,2444r7,-324l6875,2444r7,46l6889,2567r8,-46l6904,2305r7,62l6918,2155r8,-311l6933,2267r7,60l6947,2225r7,-114l6962,2287r7,-113l6976,2616r7,-666l6990,2445r8,-501l7005,2820r7,146l7019,2205r7,-442l7034,2763r7,-456l7048,2266r7,1l7062,2201r8,462l7077,2582r7,-259l7091,2487r7,-177l7106,2568r7,-366l7120,2190r7,136l7135,2619r7,-173l7149,2286r7,387l7163,2540r8,54l7178,2527r7,-284l7192,2205r7,765l7207,2622r7,-326l7221,2310r7,55l7235,2500r8,257l7250,2405r7,-108l7264,2812r7,32l7279,3032r7,-825l7293,2656r7,-112l7307,2234r8,-164l7322,2070r7,597l7336,1976r8,634l7351,2708r7,-207l7365,2654r7,44l7380,1749r7,655l7394,2308r7,110l7408,2418r8,-68l7423,2870r7,-259l7437,2362r7,-205l7452,2569r7,249l7466,2612r7,128l7480,2899r8,-138l7495,2229r7,620l7509,2532r7,132l7524,2153r7,-325l7538,2261r7,15l7553,3140r7,-638l7567,2373r7,403l7581,2503r8,601l7596,2267r7,-319l7610,2100r7,188l7625,2050r7,790l7639,2917r7,809l7653,2822r8,-408l7668,2232r7,806l7682,2245r7,321l7697,2767r7,-168l7711,2646r7,-358l7726,2382r7,-16l7740,2336r7,-137l7754,2231r8,274l7769,2718r7,-167l7783,2505r7,-306l7798,2201r7,-13l7812,2057r7,506l7826,2252r8,281l7841,2637r7,-326l7855,1990r7,659l7870,2081r7,62l7884,2359r7,-127l7898,2473r8,-366l7913,2056r7,73l7927,2282r8,533l7942,2213r7,29l7956,2351r7,189l7971,1552r7,763l7985,2290r7,-64l7999,2836r8,-311l8014,1875r7,303l8028,2092r7,192l8043,2522r7,-150l8057,2148r7,435l8071,2397r8,-123l8086,2570r7,-699l8100,2423r7,-277l8115,2833r7,-567l8129,2921r7,-142l8144,3110r7,-499l8158,2181r7,-271l8172,1799r8,515l8187,2303r7,-59l8201,2400r7,-177l8216,2236r7,695l8230,2770r7,-1058l8244,1833r8,363l8259,2368r7,-202l8273,2437r7,-819l8288,2514r7,-273l8302,2157r7,67l8316,3435r8,-2101l8331,1922r7,548l8345,2096r8,-77l8360,2277r7,774l8374,2142r7,-249l8389,2002r7,685l8403,2340r7,248l8417,3183r8,269l8432,1845r7,1050l8446,3393r7,-1436l8461,2790r7,-915l8475,1477r7,1382l8489,1796r8,332l8504,2062r7,181l8518,1734r7,148l8533,2375r7,140l8547,1884r7,237l8562,2017r7,1122l8576,2158r7,-318l8590,2185r8,807l8605,3167r7,-450l8619,2925r7,-1172l8634,2940r7,-471l8648,2134r7,-96l8662,1695r8,-120l8677,2133r7,532l8691,2399r7,448l8706,2347r7,43l8720,2433r7,496l8734,3079r8,-1134l8749,2849r7,68l8763,2896r8,-792l8778,2468r7,-450l8792,1866r7,193l8807,1615r7,794l8821,2233r7,118l8835,2996r8,-562l8850,1882r7,379l8864,2320r7,65l8879,2021r7,165l8893,2547r7,-478l8907,2066r8,230l8922,2607r7,-666l8936,1964r7,-21l8951,2437r7,-22l8965,1916r7,31l8980,2267r7,672l8994,2575r7,-967l9008,2340r8,551l9023,2161r7,31l9037,3045r7,99l9052,1917r7,1201l9066,3577r7,-208l9080,1143r8,387l9095,3113r7,-370l9109,3011r7,166l9124,1536r7,1190l9138,2019r7,-370l9153,1649r7,664l9167,2525r7,-502l9181,2502r8,-158l9196,2510r7,864l9210,2563r7,659l9225,2201r7,824l9239,2840r7,-969l9253,1590r8,720l9268,2772r7,-707l9282,2157r7,589l9297,2816r7,347l9311,2329r7,957l9325,2695r8,l9340,3033r7,-766l9354,3122r8,-1020l9369,2451r7,-217l9383,1521r7,407l9398,2658r7,-898l9412,1644r7,553l9426,2171r8,411l9441,2366r7,72l9455,2733r7,-834l9470,2860r7,-588l9484,2878r7,-382l9498,2055r8,197l9513,2338r7,1494l9527,2430r7,335l9542,2730r7,441l9556,1937r7,227l9571,2070r7,854l9585,3310r7,637l9599,2224r8,50l9614,5201r7,1168l9628,r7,1035l9643,2992r7,-889l9657,1551r7,968l9671,2632r8,80l9686,4028r7,-1059l9700,1940r7,-64l9715,3180r7,-1343l9729,1992r7,289l9743,2477r8,107l9758,3244r7,-101l9772,2088r8,510l9787,2164r7,842l9801,2826r7,-15l9816,2699r7,-709l9830,2129r7,-127l9844,2422r8,335l9859,1712r7,738l9873,2642r7,-665l9888,2163r7,1249l9902,1650r7,746l9916,2938r8,-168l9931,2303r7,-334l9945,2298r7,287l9960,2164r7,65l9974,2442r7,-325l9989,2749r7,-86l10003,2080r7,117l10017,2251r8,399l10032,2520r7,-587l10046,2855r7,-525l10061,2236r7,767l10075,2669r7,11l10089,2512r8,-185l10104,2894r7,-984l10118,2777r7,-77l10133,2236r7,170l10147,2159r7,309l10161,2136r8,254l10176,2373r7,199l10190,2347r8,-34l10205,2356r7,-34l10219,2570r7,-485l10234,2274r7,-183l10248,2467r7,-404l10262,1971r8,577l10277,2057r7,354l10291,2983r7,-467l10306,2581r7,289l10320,1893r7,219l10334,1918r8,-14l10349,2351r7,403l10363,2103r7,256l10378,3064r7,-753l10392,2311r7,289l10407,2055r7,692l10421,2616r7,174l10435,2065r8,316l10450,2133r7,434l10464,2297r7,-45l10479,1973r7,411l10493,2152r7,129l10507,2518r8,-332l10522,2533r7,-111l10536,2305r7,-6l10551,2452r7,300l10565,2408r7,-241l10579,2278r8,196l10594,1695r7,351l10608,2279r8,-625l10623,2520r7,-363l10637,2533r7,392l10652,2371r7,767l10666,1896r7,124l10680,2079r8,162l10695,2857r7,-630l10709,2117r7,500l10724,2263r7,-58l10738,2511r7,-272l10752,2466r8,155l10767,1971r7,-5l10781,2654r8,1075l10796,3031r7,-892l10810,3042r7,-202e" filled="f" strokecolor="blue" strokeweight=".65pt">
              <v:stroke joinstyle="miter"/>
              <v:path arrowok="t"/>
            </v:shape>
            <v:shape id="_x0000_s1703" style="position:absolute;left:3914;top:476;width:2768;height:2552" coordsize="10818,9978" path="m,6298r8,228l15,5220r7,1075l29,5821r7,131l44,6035r7,-41l58,6147r7,-571l72,5546r8,-491l87,5175r7,697l101,5827r7,-307l116,5975r7,295l130,6060r7,-356l144,6066r8,-394l159,5636r7,447l173,6187r8,-134l188,6034r7,53l202,5643r7,261l217,5937r7,-104l231,5277r7,946l245,5783r8,-378l260,5655r7,89l274,5776r7,215l289,5788r7,301l303,6016r7,175l317,5999r8,328l332,5759r7,386l346,6437r7,36l361,6069r7,-343l375,6637r7,-875l390,5234r7,208l404,6001r7,79l418,5651r8,486l433,6270r7,-42l447,5679r7,l462,7038r7,-673l476,6161r7,-571l490,5621r8,-11l505,5836r7,271l519,6294r7,-480l534,6416r7,-701l548,5869r7,-344l562,5516r8,193l577,5591r7,399l591,5937r8,-73l606,6037r7,-445l620,6249r7,-225l635,5797r7,80l649,5593r7,134l663,5708r8,-249l678,5898r7,109l692,5744r7,256l707,6194r7,-764l721,5911r7,-89l735,5665r8,403l750,6107r7,-266l764,5740r7,-24l779,5936r7,-56l793,5649r7,-126l808,5655r7,353l822,5747r7,67l836,6336r8,-687l851,5508r7,529l865,5672r7,551l880,5660r7,951l894,5662r7,-52l908,5869r8,258l923,6202r7,-677l937,5642r7,228l952,5840r7,-11l966,5658r7,-44l980,5709r8,-56l995,6066r7,-263l1009,5531r8,279l1024,5833r7,140l1038,6444r7,-458l1053,5389r7,287l1067,6125r7,-320l1081,5494r8,634l1096,5990r7,157l1110,6485r7,-464l1125,5478r7,400l1139,6299r7,-667l1153,5781r8,-223l1168,5684r7,106l1182,5901r7,-357l1197,5544r7,16l1211,5772r7,237l1226,5527r7,37l1240,5765r7,-4l1254,6047r8,1007l1269,5885r7,-895l1283,5771r7,-140l1298,5752r7,279l1312,5660r7,-64l1326,6182r8,491l1341,6059r7,192l1355,5726r7,865l1370,6490r7,-562l1384,6328r7,284l1399,6170r7,-965l1413,6594r7,-1032l1427,6037r8,603l1442,6401r7,-1212l1456,5738r7,-159l1471,5803r7,-247l1485,5867r7,-39l1499,5259r8,614l1514,5667r7,-3l1528,5666r7,460l1543,6279r7,-782l1557,5566r7,98l1571,5697r8,-76l1586,6088r7,390l1600,5393r8,670l1615,6439r7,-622l1629,5580r7,201l1644,5349r7,268l1658,5525r7,233l1672,6007r8,-516l1687,5381r7,847l1701,5942r7,-171l1716,6220r7,223l1730,5451r7,506l1744,5633r8,51l1759,5951r7,-572l1773,5501r7,440l1788,5673r7,95l1802,6348r7,-341l1817,5983r7,134l1831,6032r7,174l1845,5168r8,365l1860,6048r7,-327l1874,5520r7,-62l1889,5985r7,-343l1903,6287r7,-293l1917,6150r8,-814l1932,5693r7,372l1946,5685r7,139l1961,6131r7,-263l1975,6011r7,394l1989,5600r8,48l2004,5926r7,-262l2018,6037r8,-257l2033,5771r7,-343l2047,5654r7,272l2062,5490r7,521l2076,6649r7,-854l2090,5392r8,359l2105,5968r7,-385l2119,5863r7,-280l2134,5971r7,201l2148,5879r7,-191l2162,5542r8,330l2177,5689r7,-360l2191,6013r7,-737l2206,5905r7,-230l2220,6391r7,-580l2235,7031r7,-823l2249,5185r7,-50l2263,5706r8,-103l2278,5940r7,35l2292,6716r7,-1562l2307,6307r7,-491l2321,5051r7,613l2335,5819r8,-37l2350,5668r7,83l2364,5657r7,795l2379,6216r7,1324l2393,5787r7,-1053l2407,8245r8,-946l2422,7513r7,-2764l2436,6875r8,-1464l2451,5606r7,403l2465,6331r7,748l2480,7005r7,-2688l2494,6577r7,262l2508,6749r8,666l2523,4351r7,2505l2537,7274r7,-1044l2552,4056r7,782l2566,5695r7,824l2580,5272r8,28l2595,5418r7,1693l2609,5492r7,459l2624,5685r7,-1240l2638,5720r7,278l2653,5394r7,966l2667,6535r7,-1101l2681,6187r8,-998l2696,6232r7,157l2710,7322r7,-1291l2725,6728r7,-1863l2739,6697r7,-1112l2753,5314r8,-108l2768,5349r7,863l2782,5718r7,172l2797,5656r7,96l2811,6038r7,153l2826,5296r7,173l2840,5830r7,22l2854,5624r8,-125l2869,5849r7,18l2883,5871r7,80l2898,6201r7,-597l2912,5795r7,-49l2926,5697r8,183l2941,6083r7,-369l2955,5531r7,276l2970,5800r7,361l2984,5775r7,1129l2998,5679r8,-388l3013,5730r7,114l3027,5812r8,368l3042,5437r7,-12l3056,6024r7,88l3071,5400r7,447l3085,6086r7,-314l3099,5929r8,477l3114,5437r7,391l3128,6042r7,-109l3143,5921r7,-559l3157,5338r7,182l3171,5884r8,134l3186,6150r7,-218l3200,6110r7,-505l3215,5434r7,91l3229,6158r7,-537l3244,5740r7,19l3258,5939r7,-58l3272,6065r8,-396l3287,5717r7,193l3301,5992r7,-39l3316,5640r7,444l3330,5939r7,-586l3344,5590r8,l3359,5879r7,-134l3373,6311r7,-449l3388,5748r7,-215l3402,5859r7,-115l3416,6036r8,-153l3431,6382r7,491l3445,6984r8,-1494l3460,5210r7,232l3474,5701r7,1049l3489,6032r7,-279l3503,5546r7,-265l3517,5582r8,332l3532,5927r7,-338l3546,5887r7,236l3561,5975r7,456l3575,6014r7,501l3589,5205r8,-226l3604,5627r7,260l3618,5874r7,-99l3633,6033r7,-280l3647,6221r7,-486l3662,5504r7,580l3676,5744r7,-176l3690,5696r8,327l3705,5754r7,176l3719,6209r7,653l3734,6050r7,-209l3748,5165r7,642l3762,6377r8,-374l3777,6375r7,280l3791,5904r7,392l3806,7144r7,-1763l3820,6620r7,818l3834,5105r8,1077l3849,4684r7,1482l3863,5816r8,-194l3878,7007r7,-1149l3892,6129r7,-799l3907,5532r7,-374l3921,5238r7,683l3935,6041r8,172l3950,6114r7,-578l3964,7459r7,-2306l3979,5581r7,73l3993,5196r7,609l4007,5805r8,377l4022,5006r7,-288l4036,6192r7,-461l4051,6071r7,-1022l4065,5833r7,-733l4080,5616r7,143l4094,6774r7,-814l4108,5450r8,l4123,5969r7,186l4137,5951r7,469l4152,5555r7,-220l4166,6093r7,-690l4180,5612r8,249l4195,5545r7,198l4209,6123r7,114l4224,5589r7,200l4238,5669r7,809l4253,5388r7,495l4267,6119r7,-326l4281,6650r8,-555l4296,6491r7,-833l4310,5830r7,522l4325,5462r7,410l4339,5956r7,-487l4353,5647r8,165l4368,6043r7,-100l4382,5786r7,336l4397,5678r7,-137l4411,5920r7,-397l4425,5832r8,116l4440,5711r7,-91l4454,6040r8,-25l4469,5607r7,-151l4483,5811r7,216l4498,5882r7,-356l4512,5852r7,-312l4526,5867r8,333l4541,5733r7,1531l4555,5912r7,-667l4570,7189r7,-1371l4584,5571r7,780l4598,5846r8,-599l4613,6356r7,86l4627,5590r7,455l4642,7762r7,-1321l4656,5177r7,1570l4671,5181r7,1105l4685,5401r7,-345l4699,5914r8,-327l4714,5554r7,-150l4728,5814r7,100l4743,5987r7,-489l4757,5898r7,8l4771,5906r8,-85l4786,5712r7,282l4800,6161r7,-635l4815,4408r7,1116l4829,5423r7,-214l4843,5915r8,-47l4858,5588r7,225l4872,5684r8,-818l4887,5857r7,176l4901,6520r7,-2044l4916,5194r7,196l4930,6513r7,-1939l4944,5964r8,658l4959,7283r7,-601l4973,6223r7,-2176l4988,5807r7,-372l5002,5132r7,-416l5016,6209r8,-506l5031,6175r7,-613l5045,6291r7,-108l5060,5977r7,346l5074,6407r7,-840l5089,4543r7,1496l5103,5970r7,-45l5117,6597r8,528l5132,6248r7,-674l5146,5312r7,803l5161,6336r7,-537l5175,5116r7,176l5189,5890r8,-340l5204,5840r7,-84l5218,5986r7,-808l5233,5633r7,814l5247,5923r7,1546l5261,6116r8,-243l5276,5819r7,-1110l5290,5460r8,402l5305,5939r7,-331l5319,5890r7,-137l5334,5902r7,-519l5348,5875r7,-17l5362,6001r8,482l5377,5713r7,168l5391,6556r7,88l5406,6047r7,954l5420,8894r7,-1162l5434,4156r8,2685l5449,3787r7,2771l5463,5874r7,713l5478,6087r7,-1234l5492,5154r7,735l5507,6793r7,250l5521,6070r7,1505l5535,6032r8,-641l5550,4165r7,1216l5564,6156r7,-149l5579,6862r7,-1373l5593,6491r7,-1171l5607,5468r8,357l5622,5901r7,485l5636,7818r7,-1406l5651,5555r7,1464l5665,5726r7,-256l5680,5781r7,1835l5694,5129r7,2584l5708,5547r8,37l5723,5545r7,-1486l5737,6275r7,-403l5752,5078r7,2301l5766,5886r7,-193l5780,5874r8,805l5795,5153r7,1158l5809,5672r7,256l5824,5676r7,-378l5838,5832r7,-486l5852,5506r8,389l5867,6179r7,-47l5881,5205r8,912l5896,5462r7,739l5910,5607r7,532l5925,6390r7,l5939,6419r7,-14l5953,6017r8,447l5968,5694r7,-276l5982,5629r7,699l5997,5996r7,466l6011,6308r7,37l6025,6162r8,-721l6040,6208r7,-690l6054,6942r7,-800l6069,7000r7,-1620l6083,6227r7,535l6098,6337r7,-1121l6112,5733r7,478l6126,5646r8,-377l6141,6467r7,-10l6155,7069r7,-621l6170,6320r7,-922l6184,5585r7,1612l6198,6758r8,265l6213,4510r7,2693l6227,5187r7,694l6242,6230r7,-1672l6256,5778r7,921l6270,5963r8,1515l6285,6256r7,-1455l6299,4506r8,1064l6314,5269r7,-1376l6328,6122r7,860l6343,5914r7,1014l6357,4958r7,893l6371,5283r8,746l6386,5059r7,616l6400,6003r7,-89l6415,5264r7,1258l6429,6320r7,473l6443,6549r8,-459l6458,5651r7,1107l6472,5575r7,520l6487,5954r7,214l6501,6470r7,-1458l6516,6140r7,-1163l6530,6313r7,419l6544,5121r8,931l6559,6726r7,272l6573,6221r7,1095l6588,6235r7,237l6602,5618r7,-1699l6616,5901r8,845l6631,5843r7,570l6645,7149r7,264l6660,5358r7,-26l6674,7246r7,923l6688,5970r8,778l6703,8306r7,-4412l6717,5556r8,2253l6732,6772r7,1027l6746,5493r7,-653l6761,7745r7,-247l6775,9978r7,-3411l6789,3804r8,-105l6804,3791r7,548l6818,7228r7,-72l6833,5122r7,-1240l6847,8517r7,-978l6861,6193r8,72l6876,7400r7,-711l6890,6984r7,-2781l6905,5663r7,868l6919,4548r7,1722l6934,6876r7,-792l6948,5814r7,-1446l6962,6579r8,-1438l6977,3990r7,1699l6991,5907r7,-863l7006,5227r7,1430l7020,4314r7,1673l7034,6772r8,314l7049,6048r7,736l7063,5206r7,160l7078,6262r7,-1054l7092,5668r7,-462l7107,6079r7,1832l7121,6071r7,1295l7135,6394r8,-1655l7150,7134r7,-2418l7164,5676r7,1136l7179,6861r7,-1032l7193,6373r7,-1654l7207,5051r8,1188l7222,5356r7,1646l7236,5724r7,-73l7251,6194r7,-1023l7265,5026r7,876l7279,5933r8,424l7294,5210r7,1913l7308,7265r8,-1244l7323,5601r7,953l7337,6028r7,-382l7352,5978r7,593l7366,7375r7,-823l7380,5402r8,1445l7395,5364r7,1204l7409,5417r7,-907l7424,5181r7,1048l7438,5392r7,-145l7452,6071r8,-1674l7467,6080r7,-612l7481,4826r7,827l7496,7601r7,-2394l7510,5520r7,-1276l7525,5277r7,-69l7539,5812r7,-330l7553,4877r8,2112l7568,5845r7,416l7582,6118r7,34l7597,4825r7,519l7611,6282r7,756l7625,4704r8,-479l7640,5474r7,949l7654,5219r7,1225l7669,6627r7,-1902l7683,6541r7,-174l7697,4958,7705,r7,5880l7719,6073r7,199l7734,5545r7,491l7748,7200r7,-2576l7762,5424r8,-599l7777,5271r7,716l7791,5914r7,-193l7806,5757r7,1516l7820,5048r7,27l7834,6257r8,23l7849,6652r7,-910l7863,7237r7,-527l7878,5396r7,1426l7892,5781r7,-183l7906,6306r8,-1652l7921,5817r7,674l7935,5558r8,342l7950,5360r7,2820l7964,5655r7,1365l7979,5789r7,892l7993,6202r7,-1399l8007,4814r8,1142l8022,4936r7,-228l8036,6285r7,176l8051,5018r7,461l8065,5850r7,154l8079,6385r8,-897l8094,5300r7,-145l8108,6190r7,-499l8123,6731r7,-10l8137,6192r7,-406l8152,6266r7,-1505l8166,6170r7,1504l8180,5327r8,1038l8195,5430r7,-65l8209,5160r7,693l8224,5927r7,-67l8238,5472r7,1025l8252,6274r8,-289l8267,5982r7,-654l8281,5112r7,542l8296,5887r7,79l8310,5751r7,462l8324,5332r8,-81l8339,5822r7,18l8353,5542r8,701l8368,5802r7,336l8382,5655r7,-203l8397,5690r7,567l8411,5363r7,674l8425,5593r8,714l8440,5308r7,-8l8454,5920r7,30l8469,5890r7,532l8483,6585r7,-901l8497,6182r8,698l8512,6232r7,170l8526,6014r7,1167l8541,4723r7,827l8555,5573r7,-528l8570,6048r7,-1011l8584,6447r7,-1009l8598,5479r8,474l8613,5898r7,731l8627,5497r7,6l8642,5945r7,-252l8656,6683r7,-226l8670,5275r8,-30l8685,5912r7,-207l8699,6184r7,171l8714,5510r7,529l8728,5862r7,86l8743,6093r7,252l8757,5852r7,198l8771,6142r8,74l8786,5681r7,-676l8800,5569r7,302l8815,6082r7,-500l8829,5594r7,12l8843,5638r8,l8858,6071r7,-464l8872,6353r7,-580l8887,5798r7,82l8901,5751r7,668l8915,6054r8,604l8930,6392r7,-357l8944,7059r8,-1241l8959,5706r7,237l8973,6205r7,-1054l8988,6634r7,416l9002,5700r7,-87l9016,6036r8,-607l9031,6011r7,-509l9045,5485r7,700l9060,6213r7,-485l9074,5903r7,151l9088,5999r8,-711l9103,5203r7,144l9117,6077r7,-382l9132,5591r7,565l9146,5689r7,282l9161,5777r7,289l9175,5170r7,744l9189,5827r8,483l9204,5694r7,33l9218,5644r7,-78l9233,6284r7,-625l9247,5124r7,826l9261,5920r8,279l9276,5532r7,621l9290,6034r7,144l9305,5904r7,634l9319,5607r7,261l9333,5767r8,-130l9348,5787r7,242l9362,6591r8,-988l9377,5673r7,678l9391,6421r7,-145l9406,6370r7,101l9420,4451r7,2103l9434,5668r8,95l9449,6521r7,-126l9463,5851r7,1477l9478,6035r7,59l9492,5874r7,1371l9506,4960r8,-571l9521,5808r7,1330l9535,5497r7,-311l9550,5864r7,826l9564,6109r7,-220l9579,5402r7,192l9593,5224r7,598l9607,5847r8,-332l9622,5901r7,-790l9636,6451r7,-603l9651,6127r7,-47l9665,5494r7,1051l9679,6009r8,128l9694,6137r7,-445l9708,6277r7,-789l9723,5467r7,349l9737,5819r7,127l9751,5901r8,40l9766,6180r7,l9780,5617r8,-81l9795,5894r7,155l9809,5714r7,435l9824,5735r7,338l9838,5336r7,537l9852,5693r8,433l9867,5935r7,-294l9881,6234r7,109l9896,5986r7,-274l9910,6130r7,-279l9924,5159r8,871l9939,6220r7,-73l9953,5797r7,533l9968,5899r7,190l9982,5359r7,418l9997,5904r7,-589l10011,5963r7,-191l10025,5624r8,-395l10040,5765r7,-246l10054,5941r7,-520l10069,5333r7,414l10083,5957r7,168l10097,5345r8,323l10112,6043r7,-256l10126,5007r7,912l10141,6006r7,-358l10155,6038r7,114l10170,5749r7,557l10184,5111r7,811l10198,6472r8,-430l10213,6154r7,l10227,5281r7,998l10242,5560r7,533l10256,6287r7,-195l10270,5689r8,-246l10285,5842r7,-139l10299,5226r7,851l10314,5689r7,381l10328,6321r7,559l10342,5944r8,738l10357,5765r7,756l10371,5380r8,1039l10386,6354r7,-215l10400,6385r7,-811l10415,5709r7,-642l10429,5601r7,289l10443,5812r8,-20l10458,6590r7,132l10472,5334r7,368l10487,5616r7,872l10501,5585r7,386l10515,5501r8,363l10530,5995r7,-216l10544,6073r7,-298l10559,5553r7,74l10573,5663r7,92l10588,6170r7,319l10602,6145r7,507l10616,6639r8,-849l10631,5290r7,1231l10645,6653r7,-675l10660,5551r7,571l10674,5827r7,227l10688,5572r8,793l10703,6362r7,110l10717,6047r7,69l10732,5848r7,-355l10746,6621r7,-889l10760,6374r8,10l10775,6241r7,-838l10789,4963r8,825l10804,5439r7,867l10818,5441e" filled="f" strokecolor="blue" strokeweight=".65pt">
              <v:stroke joinstyle="miter"/>
              <v:path arrowok="t"/>
            </v:shape>
            <v:shape id="_x0000_s1704" style="position:absolute;left:6682;top:1505;width:1404;height:1071" coordsize="5485,4186" path="m,1417r7,937l15,1982r7,1141l29,1555r7,133l43,612r8,1266l58,1841r7,517l72,1598r7,181l87,2218r7,-15l101,1333r7,1103l115,1463r8,835l130,2265r7,-400l144,1577r7,-129l159,1600r7,-483l173,1828r7,-237l188,1599r7,-447l202,1767r7,51l216,1948r8,83l231,2406r7,-1090l245,2228r7,249l260,1855r7,-652l274,1746r7,286l288,1946r8,70l303,2143r7,-210l317,2238r7,515l332,2016r7,504l346,1409r7,435l360,1972r8,-251l375,2535r7,-1055l389,2344r8,-83l404,1800r7,-211l418,2608r7,-784l433,2238r7,-720l447,1439r7,414l461,1397r8,174l476,2112r7,-43l490,1775r7,-69l505,2068r7,-120l519,2077r7,-67l533,1709r8,496l548,2277r7,-239l562,2613r7,-933l577,1911r7,-220l591,1066r7,550l606,1792r7,-317l620,1584r7,47l634,1941r8,82l649,1298r7,888l663,2242r7,301l678,1437r7,359l692,2007r7,6l706,1587r8,527l721,2005r7,-657l735,1680r7,634l750,1978r7,242l764,2001r7,-402l779,2384r7,-170l793,2464r7,262l807,2596r8,-268l822,1402r7,728l836,2240r7,-95l851,1778r7,1033l865,2117r7,-560l879,2519r8,-291l894,2551,901,743r7,671l915,1460r8,709l930,1684r7,-117l944,1742r7,952l959,3015r7,-850l973,1487r7,-35l988,1648r7,919l1002,1398r7,710l1016,3943r8,-1791l1031,2105r7,-1288l1045,1854r7,184l1060,2597r7,-60l1074,1991r7,-1080l1088,1210r8,933l1103,911r7,1215l1117,1500r7,437l1132,2593r7,-1394l1146,2572r7,-294l1160,1479r8,-331l1175,449r7,1597l1189,2653r8,-820l1204,1825r7,-62l1218,2067r7,688l1233,2158r7,9l1247,2554r7,-385l1261,2594r8,-336l1276,3326r7,-1573l1290,2583r7,-1269l1305,2313r7,-1442l1319,2196r7,-356l1333,718r8,323l1348,2085r7,-142l1362,2666r7,-202l1377,2969r7,-1022l1391,2562r7,-889l1406,2065r7,192l1420,2513r7,-1738l1434,1532r8,613l1449,1442r7,756l1463,2156r7,187l1478,2096r7,-171l1492,954r7,1021l1506,1781r8,-13l1521,1778r7,-919l1535,1822r7,97l1550,1631r7,211l1564,870r7,918l1578,1449r8,219l1593,1745r7,-305l1607,1843r8,-745l1622,2831r7,-1751l1636,1406r7,253l1651,1434r7,401l1665,2103r7,-367l1679,1737r8,425l1694,1622r7,296l1708,1216r7,484l1723,1581r7,817l1737,2057r7,9l1751,2824r8,-1538l1766,1888r7,316l1780,1947r7,627l1795,2569r7,-729l1809,944r7,941l1824,1517r7,166l1838,2563r7,-435l1852,2281r8,-303l1867,1455r7,1306l1881,2311r7,-877l1896,2200r7,45l1910,978r7,334l1924,2457r8,-28l1939,2094r7,-174l1953,1466r7,966l1968,1839r7,-410l1982,2051r7,-167l1996,2109r8,653l2011,1758r7,215l2025,1906r8,-10l2040,1662r7,456l2054,2580r7,-210l2069,1419r7,1515l2083,2274r7,-697l2097,2242r8,44l2112,1679r7,983l2126,1815r7,7l2141,2070r7,344l2155,2590r7,-1563l2169,1673r8,-169l2184,2111r7,302l2198,2085r8,-167l2213,1876r7,-53l2227,790r7,722l2242,2080r7,68l2256,1438r7,379l2270,2364r8,-1041l2285,2534r7,-933l2299,2020r7,-76l2314,2180r7,-137l2328,1825r7,-111l2342,1880r8,-1596l2357,1181r7,835l2371,2133r7,107l2386,2128r7,-830l2400,2049r7,465l2415,1538r7,513l2429,2010r7,-143l2443,1584r8,654l2458,2855r7,-938l2472,1930r7,135l2487,1362r7,-4l2501,1864r7,-16l2515,2223r8,-679l2530,1401r7,14l2544,1969r7,44l2559,1918r7,16l2573,1877r7,-22l2587,1918r8,-577l2602,2005r7,-246l2616,2180r8,86l2631,1966r7,186l2645,1819r7,203l2660,1941r7,-22l2674,2266r7,-529l2688,982r8,902l2703,1652r7,67l2717,1754r7,-1290l2732,1696r7,448l2746,2122r7,-1507l2760,2120r8,-347l2775,2121r7,-490l2789,1512r7,35l2804,1740r7,-556l2818,2279r7,460l2833,1811r7,529l2847,1376r7,814l2861,1945r8,37l2876,1833r7,86l2890,2429r7,-1017l2905,2241r7,-293l2919,2123r7,40l2933,1685r8,-25l2948,1699r7,572l2962,1707r7,-36l2977,2040r7,273l2991,2064r7,16l3005,2432r8,-723l3020,2041r7,-367l3034,1866r8,135l3049,1947r7,-618l3063,1005r7,379l3078,2057r7,-238l3092,1797r7,-204l3106,1991r8,-56l3121,1907r7,9l3135,2215r7,-472l3150,2152r7,-341l3164,1554r7,556l3178,2361r8,-482l3193,1468r7,638l3207,1640r7,259l3222,1600r7,-147l3236,1921r7,158l3251,2173r7,-431l3265,1974r7,-229l3279,2128r8,-750l3294,1783r7,395l3308,1422r7,120l3323,1704r7,367l3337,1909r7,155l3351,1793r8,-24l3366,1664r7,415l3380,1915r7,181l3395,1877r7,49l3409,2216r7,-55l3423,2093r8,-453l3438,1890r7,292l3452,2134r8,-496l3467,1810r7,776l3481,1723r7,-39l3496,2473r7,-998l3510,2812r7,-667l3524,2145r8,-687l3539,1697r7,-267l3553,1379r7,542l3568,1949r7,418l3582,1414r7,628l3596,2178r8,354l3611,2099r7,-7l3625,2092r8,-105l3640,1931r7,-711l3654,2402r7,266l3669,1932r7,-99l3683,2068r7,-460l3697,2115r8,-552l3712,1049r7,899l3726,1258r7,516l3741,1978r7,-651l3755,2295r7,-652l3769,1409r8,250l3784,2113r7,-87l3798,1442r7,315l3813,2142r7,-131l3827,2415r7,-689l3842,1211r7,484l3856,2086r7,-165l3870,2341r8,-234l3885,2643r7,-847l3899,1282r7,742l3914,2042r7,-107l3928,2649r7,-614l3942,2010r8,108l3957,1832r7,498l3971,2402r7,43l3986,1792r7,512l4000,1117r7,731l4014,2550r8,-765l4029,3369r7,-1845l4043,2666r8,-1014l4058,2527r7,-1432l4072,365r7,1803l4087,2713r7,-1228l4101,2035r7,150l4115,1340r8,707l4130,1261r7,216l4144,1501r7,540l4159,2023r7,-314l4173,1857r7,9l4187,1672r8,578l4202,2178r7,-65l4216,2242r7,828l4231,2013r7,-291l4245,2498r7,-756l4260,2617r7,-333l4274,1263r7,677l4288,1536r8,40l4303,3678r7,-546l4317,1768r7,1333l4332,1158r7,432l4346,4186r7,-2188l4360,1083r8,217l4375,1174r7,2967l4389,302r7,822l4404,957,4411,r7,1677l4425,2289r7,-512l4440,1771r7,145l4454,1900r7,-1729l4469,2605r7,-159l4483,1958r7,-220l4497,1591r8,1136l4512,2291r7,-680l4526,950r7,644l4541,2030r7,-191l4555,1555r7,-145l4569,1481r8,522l4584,2198r7,-434l4598,1216r7,828l4613,1715r7,441l4627,1939r7,55l4641,2132r8,-848l4656,1641r7,300l4670,2037r8,116l4685,2223r7,-62l4699,2405r7,-125l4714,2450r7,-1218l4728,764r7,1145l4742,2331r8,493l4757,1746r7,-640l4771,2253r7,-319l4786,1633r7,-149l4800,1700r7,313l4814,1767r8,-390l4829,980r7,1142l4843,2225r7,357l4858,2107r7,-183l4872,1685r7,647l4887,1121r7,733l4901,1899r7,-144l4915,1920r8,-72l4930,1872r7,675l4944,2547r7,-494l4959,1949r7,-130l4973,1887r7,-284l4987,1374r8,346l5002,1858r7,391l5016,1639r7,413l5031,1729r7,311l5045,2501r7,414l5060,1582r7,424l5074,1918r7,-59l5088,2406r8,-723l5103,1884r7,-230l5117,1721r7,354l5132,1727r7,-55l5146,2485r7,-1007l5160,1741r8,56l5175,2070r7,-496l5189,1602r7,197l5204,1854r7,-305l5218,2344r7,-950l5232,1488r8,-175l5247,1455r7,287l5261,2030r8,-183l5276,2192r7,-400l5290,1687r7,169l5305,2157r7,-422l5319,1332r7,320l5333,1782r8,-19l5348,1481r7,132l5362,2225r7,-397l5377,2063r7,-657l5391,1972r7,46l5405,2144r8,-105l5420,1472r7,329l5434,2081r7,-163l5449,1929r7,63l5463,1860r7,157l5478,1764r7,214e" filled="f" strokecolor="blue" strokeweight=".65pt">
              <v:stroke joinstyle="miter"/>
              <v:path arrowok="t"/>
            </v:shape>
            <w10:anchorlock/>
          </v:group>
        </w:pict>
      </w:r>
      <w:r w:rsidR="00BD2ECB">
        <w:rPr>
          <w:rFonts w:ascii="Times New Roman" w:hAnsi="Times New Roman" w:cs="Times New Roman"/>
          <w:b/>
          <w:color w:val="000000" w:themeColor="text1"/>
          <w:sz w:val="24"/>
          <w:szCs w:val="24"/>
        </w:rPr>
        <w:tab/>
      </w:r>
      <w:r w:rsidR="00D76672" w:rsidRPr="006C33D7">
        <w:rPr>
          <w:rFonts w:ascii="Times New Roman" w:hAnsi="Times New Roman" w:cs="Times New Roman"/>
          <w:color w:val="000000" w:themeColor="text1"/>
          <w:sz w:val="16"/>
          <w:szCs w:val="16"/>
        </w:rPr>
        <w:t xml:space="preserve">Note: Figure plots the comovements of </w:t>
      </w:r>
      <w:r w:rsidR="00657B12" w:rsidRPr="006C33D7">
        <w:rPr>
          <w:rFonts w:ascii="Times New Roman" w:hAnsi="Times New Roman" w:cs="Times New Roman"/>
          <w:color w:val="000000" w:themeColor="text1"/>
          <w:sz w:val="16"/>
          <w:szCs w:val="16"/>
        </w:rPr>
        <w:t xml:space="preserve">change in </w:t>
      </w:r>
      <w:r w:rsidR="00274DAF">
        <w:rPr>
          <w:rFonts w:ascii="Times New Roman" w:hAnsi="Times New Roman" w:cs="Times New Roman"/>
          <w:color w:val="000000" w:themeColor="text1"/>
          <w:sz w:val="16"/>
          <w:szCs w:val="16"/>
        </w:rPr>
        <w:t>FII</w:t>
      </w:r>
      <w:r w:rsidR="00A42533" w:rsidRPr="006C33D7">
        <w:rPr>
          <w:rFonts w:ascii="Times New Roman" w:hAnsi="Times New Roman" w:cs="Times New Roman"/>
          <w:color w:val="000000" w:themeColor="text1"/>
          <w:sz w:val="16"/>
          <w:szCs w:val="16"/>
        </w:rPr>
        <w:t xml:space="preserve"> </w:t>
      </w:r>
      <w:r w:rsidR="00657B12" w:rsidRPr="006C33D7">
        <w:rPr>
          <w:rFonts w:ascii="Times New Roman" w:hAnsi="Times New Roman" w:cs="Times New Roman"/>
          <w:color w:val="000000" w:themeColor="text1"/>
          <w:sz w:val="16"/>
          <w:szCs w:val="16"/>
        </w:rPr>
        <w:t xml:space="preserve">and </w:t>
      </w:r>
      <w:r w:rsidR="00D76672" w:rsidRPr="006C33D7">
        <w:rPr>
          <w:rFonts w:ascii="Times New Roman" w:hAnsi="Times New Roman" w:cs="Times New Roman"/>
          <w:color w:val="000000" w:themeColor="text1"/>
          <w:sz w:val="16"/>
          <w:szCs w:val="16"/>
        </w:rPr>
        <w:t xml:space="preserve">Nifty returns. </w:t>
      </w:r>
      <w:r w:rsidR="00274DAF">
        <w:rPr>
          <w:rFonts w:ascii="Times New Roman" w:hAnsi="Times New Roman" w:cs="Times New Roman"/>
          <w:color w:val="000000" w:themeColor="text1"/>
          <w:sz w:val="16"/>
          <w:szCs w:val="16"/>
        </w:rPr>
        <w:t>FII</w:t>
      </w:r>
      <w:r w:rsidR="00D76672" w:rsidRPr="006C33D7">
        <w:rPr>
          <w:rFonts w:ascii="Times New Roman" w:hAnsi="Times New Roman" w:cs="Times New Roman"/>
          <w:color w:val="000000" w:themeColor="text1"/>
          <w:sz w:val="16"/>
          <w:szCs w:val="16"/>
        </w:rPr>
        <w:t xml:space="preserve"> and returns are measured on left and right</w:t>
      </w:r>
      <w:r w:rsidR="00B342FA">
        <w:rPr>
          <w:rFonts w:ascii="Times New Roman" w:hAnsi="Times New Roman" w:cs="Times New Roman"/>
          <w:color w:val="000000" w:themeColor="text1"/>
          <w:sz w:val="16"/>
          <w:szCs w:val="16"/>
        </w:rPr>
        <w:t xml:space="preserve"> </w:t>
      </w:r>
      <w:r w:rsidR="00D76672" w:rsidRPr="006C33D7">
        <w:rPr>
          <w:rFonts w:ascii="Times New Roman" w:hAnsi="Times New Roman" w:cs="Times New Roman"/>
          <w:color w:val="000000" w:themeColor="text1"/>
          <w:sz w:val="16"/>
          <w:szCs w:val="16"/>
        </w:rPr>
        <w:t xml:space="preserve">vertical </w:t>
      </w:r>
      <w:r w:rsidR="006C33D7">
        <w:rPr>
          <w:rFonts w:ascii="Times New Roman" w:hAnsi="Times New Roman" w:cs="Times New Roman"/>
          <w:color w:val="000000" w:themeColor="text1"/>
          <w:sz w:val="16"/>
          <w:szCs w:val="16"/>
        </w:rPr>
        <w:tab/>
      </w:r>
      <w:r w:rsidR="00D76672" w:rsidRPr="006C33D7">
        <w:rPr>
          <w:rFonts w:ascii="Times New Roman" w:hAnsi="Times New Roman" w:cs="Times New Roman"/>
          <w:color w:val="000000" w:themeColor="text1"/>
          <w:sz w:val="16"/>
          <w:szCs w:val="16"/>
        </w:rPr>
        <w:t>axis respectively.</w:t>
      </w:r>
      <w:r w:rsidR="00BB0902" w:rsidRPr="006C33D7">
        <w:rPr>
          <w:rFonts w:ascii="Times New Roman" w:hAnsi="Times New Roman" w:cs="Times New Roman"/>
          <w:color w:val="000000" w:themeColor="text1"/>
          <w:sz w:val="16"/>
          <w:szCs w:val="16"/>
        </w:rPr>
        <w:t xml:space="preserve"> The </w:t>
      </w:r>
      <w:r w:rsidR="006344E4" w:rsidRPr="006C33D7">
        <w:rPr>
          <w:rFonts w:ascii="Times New Roman" w:hAnsi="Times New Roman" w:cs="Times New Roman"/>
          <w:color w:val="000000" w:themeColor="text1"/>
          <w:sz w:val="16"/>
          <w:szCs w:val="16"/>
        </w:rPr>
        <w:t>figure indicates</w:t>
      </w:r>
      <w:r w:rsidR="00BB0902" w:rsidRPr="006C33D7">
        <w:rPr>
          <w:rFonts w:ascii="Times New Roman" w:hAnsi="Times New Roman" w:cs="Times New Roman"/>
          <w:color w:val="000000" w:themeColor="text1"/>
          <w:sz w:val="16"/>
          <w:szCs w:val="16"/>
        </w:rPr>
        <w:t xml:space="preserve"> </w:t>
      </w:r>
      <w:r w:rsidR="00D76672" w:rsidRPr="006C33D7">
        <w:rPr>
          <w:rFonts w:ascii="Times New Roman" w:hAnsi="Times New Roman" w:cs="Times New Roman"/>
          <w:color w:val="000000" w:themeColor="text1"/>
          <w:sz w:val="16"/>
          <w:szCs w:val="16"/>
        </w:rPr>
        <w:t>contemporaneous relation between</w:t>
      </w:r>
      <w:r w:rsidR="00A42533" w:rsidRPr="006C33D7">
        <w:rPr>
          <w:rFonts w:ascii="Times New Roman" w:hAnsi="Times New Roman" w:cs="Times New Roman"/>
          <w:color w:val="000000" w:themeColor="text1"/>
          <w:sz w:val="16"/>
          <w:szCs w:val="16"/>
        </w:rPr>
        <w:t xml:space="preserve"> </w:t>
      </w:r>
      <w:r w:rsidR="00D76672" w:rsidRPr="006C33D7">
        <w:rPr>
          <w:rFonts w:ascii="Times New Roman" w:hAnsi="Times New Roman" w:cs="Times New Roman"/>
          <w:color w:val="000000" w:themeColor="text1"/>
          <w:sz w:val="16"/>
          <w:szCs w:val="16"/>
        </w:rPr>
        <w:t xml:space="preserve">flows and returns. The correlation coefficient value </w:t>
      </w:r>
      <w:r w:rsidR="006C33D7">
        <w:rPr>
          <w:rFonts w:ascii="Times New Roman" w:hAnsi="Times New Roman" w:cs="Times New Roman"/>
          <w:color w:val="000000" w:themeColor="text1"/>
          <w:sz w:val="16"/>
          <w:szCs w:val="16"/>
        </w:rPr>
        <w:tab/>
      </w:r>
      <w:r w:rsidR="00D76672" w:rsidRPr="006C33D7">
        <w:rPr>
          <w:rFonts w:ascii="Times New Roman" w:hAnsi="Times New Roman" w:cs="Times New Roman"/>
          <w:color w:val="000000" w:themeColor="text1"/>
          <w:sz w:val="16"/>
          <w:szCs w:val="16"/>
        </w:rPr>
        <w:t>is 0.31</w:t>
      </w:r>
      <w:r w:rsidR="004C578C" w:rsidRPr="006C33D7">
        <w:rPr>
          <w:rFonts w:ascii="Times New Roman" w:hAnsi="Times New Roman" w:cs="Times New Roman"/>
          <w:color w:val="000000" w:themeColor="text1"/>
          <w:sz w:val="16"/>
          <w:szCs w:val="16"/>
        </w:rPr>
        <w:t xml:space="preserve"> (</w:t>
      </w:r>
      <w:r w:rsidR="004C578C" w:rsidRPr="006C33D7">
        <w:rPr>
          <w:rFonts w:ascii="Times New Roman" w:hAnsi="Times New Roman" w:cs="Times New Roman"/>
          <w:i/>
          <w:color w:val="000000" w:themeColor="text1"/>
          <w:sz w:val="16"/>
          <w:szCs w:val="16"/>
        </w:rPr>
        <w:t>p</w:t>
      </w:r>
      <w:r w:rsidR="004C578C" w:rsidRPr="006C33D7">
        <w:rPr>
          <w:rFonts w:ascii="Times New Roman" w:hAnsi="Times New Roman" w:cs="Times New Roman"/>
          <w:color w:val="000000" w:themeColor="text1"/>
          <w:sz w:val="16"/>
          <w:szCs w:val="16"/>
        </w:rPr>
        <w:t>=0.00</w:t>
      </w:r>
      <w:r w:rsidR="00DE5799" w:rsidRPr="006C33D7">
        <w:rPr>
          <w:rFonts w:ascii="Times New Roman" w:hAnsi="Times New Roman" w:cs="Times New Roman"/>
          <w:color w:val="000000" w:themeColor="text1"/>
          <w:sz w:val="16"/>
          <w:szCs w:val="16"/>
        </w:rPr>
        <w:t>0</w:t>
      </w:r>
      <w:r w:rsidR="004C578C" w:rsidRPr="006C33D7">
        <w:rPr>
          <w:rFonts w:ascii="Times New Roman" w:hAnsi="Times New Roman" w:cs="Times New Roman"/>
          <w:color w:val="000000" w:themeColor="text1"/>
          <w:sz w:val="16"/>
          <w:szCs w:val="16"/>
        </w:rPr>
        <w:t>)</w:t>
      </w:r>
      <w:r w:rsidR="00D76672" w:rsidRPr="006C33D7">
        <w:rPr>
          <w:rFonts w:ascii="Times New Roman" w:hAnsi="Times New Roman" w:cs="Times New Roman"/>
          <w:color w:val="000000" w:themeColor="text1"/>
          <w:sz w:val="16"/>
          <w:szCs w:val="16"/>
        </w:rPr>
        <w:t>.</w:t>
      </w:r>
      <w:r w:rsidR="00D76672" w:rsidRPr="0049759F">
        <w:rPr>
          <w:rFonts w:ascii="Times New Roman" w:hAnsi="Times New Roman" w:cs="Times New Roman"/>
          <w:color w:val="000000" w:themeColor="text1"/>
          <w:sz w:val="20"/>
          <w:szCs w:val="20"/>
        </w:rPr>
        <w:t xml:space="preserve">    </w:t>
      </w:r>
    </w:p>
    <w:p w:rsidR="002E553C" w:rsidRPr="0049759F" w:rsidRDefault="002E553C" w:rsidP="002E553C">
      <w:pPr>
        <w:spacing w:before="240" w:after="0"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find comovement between Nifty returns and change in FII investments (Figure </w:t>
      </w:r>
      <w:r>
        <w:rPr>
          <w:rFonts w:ascii="Times New Roman" w:eastAsia="Calibri" w:hAnsi="Times New Roman" w:cs="Times New Roman"/>
          <w:color w:val="000000" w:themeColor="text1"/>
          <w:sz w:val="24"/>
          <w:szCs w:val="24"/>
        </w:rPr>
        <w:t>7</w:t>
      </w:r>
      <w:r w:rsidRPr="0049759F">
        <w:rPr>
          <w:rFonts w:ascii="Times New Roman" w:eastAsia="Calibri" w:hAnsi="Times New Roman" w:cs="Times New Roman"/>
          <w:color w:val="000000" w:themeColor="text1"/>
          <w:sz w:val="24"/>
          <w:szCs w:val="24"/>
        </w:rPr>
        <w:t>). The positive correlation coefficient of 0.30 (</w:t>
      </w:r>
      <w:r w:rsidRPr="0049759F">
        <w:rPr>
          <w:rFonts w:ascii="Times New Roman" w:eastAsia="Calibri" w:hAnsi="Times New Roman" w:cs="Times New Roman"/>
          <w:i/>
          <w:color w:val="000000" w:themeColor="text1"/>
          <w:sz w:val="24"/>
          <w:szCs w:val="24"/>
        </w:rPr>
        <w:t>p</w:t>
      </w:r>
      <w:r w:rsidRPr="0049759F">
        <w:rPr>
          <w:rFonts w:ascii="Times New Roman" w:eastAsia="Calibri" w:hAnsi="Times New Roman" w:cs="Times New Roman"/>
          <w:color w:val="000000" w:themeColor="text1"/>
          <w:sz w:val="24"/>
          <w:szCs w:val="24"/>
        </w:rPr>
        <w:t>=0.00) reveals a strong positive contemporaneous correlation between</w:t>
      </w:r>
      <w:r>
        <w:rPr>
          <w:rFonts w:ascii="Times New Roman" w:eastAsia="Calibri" w:hAnsi="Times New Roman" w:cs="Times New Roman"/>
          <w:color w:val="000000" w:themeColor="text1"/>
          <w:sz w:val="24"/>
          <w:szCs w:val="24"/>
        </w:rPr>
        <w:t xml:space="preserve"> the</w:t>
      </w:r>
      <w:r w:rsidRPr="0049759F">
        <w:rPr>
          <w:rFonts w:ascii="Times New Roman" w:eastAsia="Calibri" w:hAnsi="Times New Roman" w:cs="Times New Roman"/>
          <w:color w:val="000000" w:themeColor="text1"/>
          <w:sz w:val="24"/>
          <w:szCs w:val="24"/>
        </w:rPr>
        <w:t xml:space="preserve"> FII and returns.</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Froot et al. (2001) attributes such co-movement to overreaction, information shocks, or demand shocks. The correlation suggests influence of common factors on the behavior of flows and returns in India. </w:t>
      </w:r>
    </w:p>
    <w:p w:rsidR="009D459C" w:rsidRDefault="009D459C" w:rsidP="00115112">
      <w:pPr>
        <w:spacing w:before="240" w:after="0" w:line="480" w:lineRule="auto"/>
        <w:jc w:val="both"/>
        <w:rPr>
          <w:rFonts w:ascii="Times New Roman" w:eastAsia="Calibri" w:hAnsi="Times New Roman" w:cs="Times New Roman"/>
          <w:color w:val="000000" w:themeColor="text1"/>
          <w:sz w:val="24"/>
          <w:szCs w:val="24"/>
        </w:rPr>
      </w:pPr>
    </w:p>
    <w:p w:rsidR="009D459C" w:rsidRPr="0049759F" w:rsidRDefault="009D459C" w:rsidP="00115112">
      <w:pPr>
        <w:spacing w:before="240" w:after="0" w:line="480" w:lineRule="auto"/>
        <w:jc w:val="both"/>
        <w:rPr>
          <w:rFonts w:ascii="Times New Roman" w:eastAsia="Calibri" w:hAnsi="Times New Roman" w:cs="Times New Roman"/>
          <w:color w:val="000000" w:themeColor="text1"/>
          <w:sz w:val="24"/>
          <w:szCs w:val="24"/>
        </w:rPr>
      </w:pPr>
    </w:p>
    <w:p w:rsidR="00185EDE" w:rsidRPr="0049759F" w:rsidRDefault="00A94D90" w:rsidP="00F64E98">
      <w:pPr>
        <w:spacing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 xml:space="preserve">4.3 VAR analysis of </w:t>
      </w:r>
      <w:r w:rsidR="006D7F97">
        <w:rPr>
          <w:rFonts w:ascii="Times New Roman" w:eastAsia="Calibri" w:hAnsi="Times New Roman" w:cs="Times New Roman"/>
          <w:b/>
          <w:color w:val="000000" w:themeColor="text1"/>
          <w:sz w:val="24"/>
          <w:szCs w:val="24"/>
        </w:rPr>
        <w:t>flows and returns</w:t>
      </w:r>
    </w:p>
    <w:p w:rsidR="00416ABB" w:rsidRPr="0049759F" w:rsidRDefault="00416ABB" w:rsidP="00416ABB">
      <w:pPr>
        <w:spacing w:after="0" w:line="480" w:lineRule="auto"/>
        <w:jc w:val="both"/>
        <w:rPr>
          <w:rFonts w:ascii="Times-Roman" w:hAnsi="Times-Roman" w:cs="Times-Roman"/>
          <w:color w:val="000000" w:themeColor="text1"/>
          <w:sz w:val="24"/>
          <w:szCs w:val="24"/>
        </w:rPr>
      </w:pPr>
      <w:r w:rsidRPr="0049759F">
        <w:rPr>
          <w:rFonts w:ascii="Times New Roman" w:eastAsia="Calibri" w:hAnsi="Times New Roman" w:cs="Times New Roman"/>
          <w:color w:val="000000" w:themeColor="text1"/>
          <w:sz w:val="24"/>
          <w:szCs w:val="24"/>
        </w:rPr>
        <w:t>Several studies including Froot et al.</w:t>
      </w:r>
      <w:r w:rsidRPr="0049759F">
        <w:rPr>
          <w:rFonts w:ascii="Times New Roman" w:eastAsia="Calibri" w:hAnsi="Times New Roman" w:cs="Times New Roman"/>
          <w:i/>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(2001) and Richards (2005) </w:t>
      </w:r>
      <w:r>
        <w:rPr>
          <w:rFonts w:ascii="Times New Roman" w:eastAsia="Calibri" w:hAnsi="Times New Roman" w:cs="Times New Roman"/>
          <w:color w:val="000000" w:themeColor="text1"/>
          <w:sz w:val="24"/>
          <w:szCs w:val="24"/>
        </w:rPr>
        <w:t xml:space="preserve">have </w:t>
      </w:r>
      <w:r w:rsidRPr="0049759F">
        <w:rPr>
          <w:rFonts w:ascii="Times New Roman" w:eastAsia="Calibri" w:hAnsi="Times New Roman" w:cs="Times New Roman"/>
          <w:color w:val="000000" w:themeColor="text1"/>
          <w:sz w:val="24"/>
          <w:szCs w:val="24"/>
        </w:rPr>
        <w:t>examine</w:t>
      </w:r>
      <w:r>
        <w:rPr>
          <w:rFonts w:ascii="Times New Roman" w:eastAsia="Calibri" w:hAnsi="Times New Roman" w:cs="Times New Roman"/>
          <w:color w:val="000000" w:themeColor="text1"/>
          <w:sz w:val="24"/>
          <w:szCs w:val="24"/>
        </w:rPr>
        <w:t>d</w:t>
      </w:r>
      <w:r w:rsidRPr="0049759F">
        <w:rPr>
          <w:rFonts w:ascii="Times New Roman" w:eastAsia="Calibri" w:hAnsi="Times New Roman" w:cs="Times New Roman"/>
          <w:color w:val="000000" w:themeColor="text1"/>
          <w:sz w:val="24"/>
          <w:szCs w:val="24"/>
        </w:rPr>
        <w:t xml:space="preserve"> the relationship between net flows and local returns. </w:t>
      </w:r>
      <w:r>
        <w:rPr>
          <w:rFonts w:ascii="Times New Roman" w:eastAsia="Calibri" w:hAnsi="Times New Roman" w:cs="Times New Roman"/>
          <w:color w:val="000000" w:themeColor="text1"/>
          <w:sz w:val="24"/>
          <w:szCs w:val="24"/>
        </w:rPr>
        <w:t xml:space="preserve">There is no theoretical structure underpinning the </w:t>
      </w:r>
      <w:r w:rsidRPr="0049759F">
        <w:rPr>
          <w:rFonts w:ascii="Times New Roman" w:eastAsia="Calibri" w:hAnsi="Times New Roman" w:cs="Times New Roman"/>
          <w:color w:val="000000" w:themeColor="text1"/>
          <w:sz w:val="24"/>
          <w:szCs w:val="24"/>
        </w:rPr>
        <w:t>relationship</w:t>
      </w:r>
      <w:r>
        <w:rPr>
          <w:rFonts w:ascii="Times New Roman" w:eastAsia="Calibri" w:hAnsi="Times New Roman" w:cs="Times New Roman"/>
          <w:color w:val="000000" w:themeColor="text1"/>
          <w:sz w:val="24"/>
          <w:szCs w:val="24"/>
        </w:rPr>
        <w:t xml:space="preserve">,and </w:t>
      </w:r>
      <w:r w:rsidRPr="00215794">
        <w:rPr>
          <w:rFonts w:ascii="Times New Roman" w:eastAsia="Calibri" w:hAnsi="Times New Roman" w:cs="Times New Roman"/>
          <w:color w:val="000000" w:themeColor="text1"/>
          <w:sz w:val="24"/>
          <w:szCs w:val="24"/>
        </w:rPr>
        <w:t xml:space="preserve">Tesar and Werner (1995), </w:t>
      </w:r>
      <w:r w:rsidRPr="00E92781">
        <w:rPr>
          <w:rFonts w:ascii="Times New Roman" w:eastAsia="Calibri" w:hAnsi="Times New Roman" w:cs="Times New Roman"/>
          <w:color w:val="000000" w:themeColor="text1"/>
          <w:sz w:val="24"/>
          <w:szCs w:val="24"/>
          <w:lang w:val="en-IN"/>
        </w:rPr>
        <w:t>Bekaert and Harvey (2000)</w:t>
      </w:r>
      <w:r>
        <w:rPr>
          <w:rFonts w:ascii="Times New Roman" w:eastAsia="Calibri" w:hAnsi="Times New Roman" w:cs="Times New Roman"/>
          <w:color w:val="000000" w:themeColor="text1"/>
          <w:sz w:val="24"/>
          <w:szCs w:val="24"/>
          <w:lang w:val="en-IN"/>
        </w:rPr>
        <w:t xml:space="preserve">, Poshakwale and Thapa (2010) among others recommend the use of non-structural models to examine FPI. </w:t>
      </w:r>
    </w:p>
    <w:p w:rsidR="00416ABB" w:rsidRPr="0049759F" w:rsidRDefault="00416ABB" w:rsidP="00416ABB">
      <w:pPr>
        <w:spacing w:line="36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estimate the following VAR model: </w:t>
      </w:r>
    </w:p>
    <w:p w:rsidR="003B3DA7" w:rsidRPr="0049759F" w:rsidRDefault="00B253E8" w:rsidP="00802CE7">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ϕFII</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ψR</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651F4C" w:rsidRPr="0049759F">
        <w:rPr>
          <w:rFonts w:ascii="Times New Roman" w:eastAsia="Calibri" w:hAnsi="Times New Roman" w:cs="Times New Roman"/>
          <w:color w:val="000000" w:themeColor="text1"/>
          <w:sz w:val="24"/>
          <w:szCs w:val="24"/>
        </w:rPr>
        <w:t xml:space="preserve">    (3)</w:t>
      </w:r>
    </w:p>
    <w:p w:rsidR="006E22E5" w:rsidRPr="0049759F" w:rsidRDefault="00B253E8" w:rsidP="00802CE7">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R</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δR</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θFII</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651F4C" w:rsidRPr="0049759F">
        <w:rPr>
          <w:rFonts w:ascii="Times New Roman" w:eastAsia="Calibri" w:hAnsi="Times New Roman" w:cs="Times New Roman"/>
          <w:color w:val="000000" w:themeColor="text1"/>
          <w:sz w:val="24"/>
          <w:szCs w:val="24"/>
        </w:rPr>
        <w:tab/>
        <w:t xml:space="preserve">      (4)</w:t>
      </w:r>
    </w:p>
    <w:p w:rsidR="00224C5D" w:rsidRDefault="00286C74" w:rsidP="001323EB">
      <w:pPr>
        <w:spacing w:after="0"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where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m:t>
            </m:r>
          </m:e>
          <m:sub>
            <m:r>
              <w:rPr>
                <w:rFonts w:ascii="Cambria Math" w:eastAsia="Calibri" w:hAnsi="Cambria Math" w:cs="Times New Roman"/>
                <w:color w:val="000000" w:themeColor="text1"/>
                <w:sz w:val="24"/>
                <w:szCs w:val="24"/>
              </w:rPr>
              <m:t>t</m:t>
            </m:r>
          </m:sub>
        </m:sSub>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is the FII at time </w:t>
      </w:r>
      <w:r w:rsidRPr="0049759F">
        <w:rPr>
          <w:rFonts w:ascii="Times New Roman" w:hAnsi="Times New Roman" w:cs="Times New Roman"/>
          <w:color w:val="000000" w:themeColor="text1"/>
          <w:position w:val="-6"/>
          <w:sz w:val="24"/>
          <w:szCs w:val="24"/>
        </w:rPr>
        <w:object w:dxaOrig="139" w:dyaOrig="240">
          <v:shape id="_x0000_i1045" type="#_x0000_t75" style="width:6.9pt;height:11.5pt" o:ole="">
            <v:imagedata r:id="rId12" o:title=""/>
          </v:shape>
          <o:OLEObject Type="Embed" ProgID="Equation.DSMT4" ShapeID="_x0000_i1045" DrawAspect="Content" ObjectID="_1554132449" r:id="rId13"/>
        </w:object>
      </w:r>
      <w:r w:rsidRPr="0049759F">
        <w:rPr>
          <w:rFonts w:ascii="Times New Roman" w:hAnsi="Times New Roman" w:cs="Times New Roman"/>
          <w:color w:val="000000" w:themeColor="text1"/>
          <w:sz w:val="24"/>
          <w:szCs w:val="24"/>
        </w:rPr>
        <w:t xml:space="preserve">,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R</m:t>
            </m:r>
          </m:e>
          <m:sub>
            <m:r>
              <w:rPr>
                <w:rFonts w:ascii="Cambria Math" w:eastAsia="Calibri" w:hAnsi="Cambria Math" w:cs="Times New Roman"/>
                <w:color w:val="000000" w:themeColor="text1"/>
                <w:sz w:val="24"/>
                <w:szCs w:val="24"/>
              </w:rPr>
              <m:t>t</m:t>
            </m:r>
          </m:sub>
        </m:sSub>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represents Nifty returns at time </w:t>
      </w:r>
      <w:r w:rsidRPr="0049759F">
        <w:rPr>
          <w:rFonts w:ascii="Times New Roman" w:hAnsi="Times New Roman" w:cs="Times New Roman"/>
          <w:color w:val="000000" w:themeColor="text1"/>
          <w:position w:val="-6"/>
          <w:sz w:val="24"/>
          <w:szCs w:val="24"/>
        </w:rPr>
        <w:object w:dxaOrig="420" w:dyaOrig="260">
          <v:shape id="_x0000_i1046" type="#_x0000_t75" style="width:21.9pt;height:14.4pt" o:ole="">
            <v:imagedata r:id="rId14" o:title=""/>
          </v:shape>
          <o:OLEObject Type="Embed" ProgID="Equation.DSMT4" ShapeID="_x0000_i1046" DrawAspect="Content" ObjectID="_1554132450" r:id="rId15"/>
        </w:object>
      </w:r>
      <w:r w:rsidRPr="0049759F">
        <w:rPr>
          <w:rFonts w:ascii="Times New Roman" w:hAnsi="Times New Roman" w:cs="Times New Roman"/>
          <w:color w:val="000000" w:themeColor="text1"/>
          <w:sz w:val="24"/>
          <w:szCs w:val="24"/>
        </w:rPr>
        <w:t xml:space="preserve">, </w:t>
      </w:r>
      <m:oMath>
        <m:r>
          <w:rPr>
            <w:rFonts w:ascii="Cambria Math" w:hAnsi="Cambria Math" w:cs="Times New Roman"/>
            <w:color w:val="000000" w:themeColor="text1"/>
            <w:sz w:val="24"/>
            <w:szCs w:val="24"/>
          </w:rPr>
          <m:t xml:space="preserve"> </m:t>
        </m:r>
        <m:r>
          <w:rPr>
            <w:rFonts w:ascii="Cambria Math" w:eastAsia="Calibri" w:hAnsi="Cambria Math" w:cs="Times New Roman"/>
            <w:color w:val="000000" w:themeColor="text1"/>
            <w:sz w:val="24"/>
            <w:szCs w:val="24"/>
          </w:rPr>
          <m:t>L</m:t>
        </m:r>
      </m:oMath>
      <w:r w:rsidRPr="0049759F">
        <w:rPr>
          <w:rFonts w:ascii="Times New Roman" w:hAnsi="Times New Roman" w:cs="Times New Roman"/>
          <w:color w:val="000000" w:themeColor="text1"/>
          <w:sz w:val="24"/>
          <w:szCs w:val="24"/>
        </w:rPr>
        <w:t xml:space="preserve"> is the order of lag length</w:t>
      </w:r>
      <w:r>
        <w:rPr>
          <w:rFonts w:ascii="Times New Roman" w:hAnsi="Times New Roman" w:cs="Times New Roman"/>
          <w:color w:val="000000" w:themeColor="text1"/>
          <w:sz w:val="24"/>
          <w:szCs w:val="24"/>
        </w:rPr>
        <w:t xml:space="preserve">, </w:t>
      </w:r>
      <m:oMath>
        <m:r>
          <w:rPr>
            <w:rFonts w:ascii="Cambria Math" w:eastAsia="Calibri" w:hAnsi="Cambria Math" w:cs="Times New Roman"/>
            <w:color w:val="000000" w:themeColor="text1"/>
            <w:sz w:val="24"/>
            <w:szCs w:val="24"/>
          </w:rPr>
          <m:t>ϕ</m:t>
        </m:r>
      </m:oMath>
      <w:r w:rsidRPr="0049759F">
        <w:rPr>
          <w:rFonts w:ascii="Times New Roman" w:hAnsi="Times New Roman" w:cs="Times New Roman"/>
          <w:color w:val="000000" w:themeColor="text1"/>
          <w:sz w:val="24"/>
          <w:szCs w:val="24"/>
        </w:rPr>
        <w:t xml:space="preserve"> and </w:t>
      </w:r>
      <m:oMath>
        <m:r>
          <w:rPr>
            <w:rFonts w:ascii="Cambria Math" w:eastAsia="Calibri" w:hAnsi="Cambria Math" w:cs="Times New Roman"/>
            <w:color w:val="000000" w:themeColor="text1"/>
            <w:sz w:val="24"/>
            <w:szCs w:val="24"/>
          </w:rPr>
          <m:t>θ</m:t>
        </m:r>
      </m:oMath>
      <w:r w:rsidRPr="0049759F">
        <w:rPr>
          <w:rFonts w:ascii="Times New Roman" w:hAnsi="Times New Roman" w:cs="Times New Roman"/>
          <w:color w:val="000000" w:themeColor="text1"/>
          <w:sz w:val="24"/>
          <w:szCs w:val="24"/>
        </w:rPr>
        <w:t xml:space="preserve"> are coefficient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 </w:t>
      </w:r>
      <w:r w:rsidRPr="0049759F">
        <w:rPr>
          <w:rFonts w:ascii="Times New Roman" w:hAnsi="Times New Roman" w:cs="Times New Roman"/>
          <w:color w:val="000000" w:themeColor="text1"/>
          <w:sz w:val="24"/>
          <w:szCs w:val="24"/>
        </w:rPr>
        <w:t>lagged values of the FII</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and </w:t>
      </w:r>
      <m:oMath>
        <m:r>
          <w:rPr>
            <w:rFonts w:ascii="Cambria Math" w:eastAsia="Calibri" w:hAnsi="Cambria Math" w:cs="Times New Roman"/>
            <w:color w:val="000000" w:themeColor="text1"/>
            <w:sz w:val="24"/>
            <w:szCs w:val="24"/>
          </w:rPr>
          <m:t>ψ</m:t>
        </m:r>
      </m:oMath>
      <w:r w:rsidRPr="0049759F">
        <w:rPr>
          <w:rFonts w:ascii="Times New Roman" w:hAnsi="Times New Roman" w:cs="Times New Roman"/>
          <w:color w:val="000000" w:themeColor="text1"/>
          <w:sz w:val="24"/>
          <w:szCs w:val="24"/>
        </w:rPr>
        <w:t xml:space="preserve"> and </w:t>
      </w:r>
      <m:oMath>
        <m:r>
          <w:rPr>
            <w:rFonts w:ascii="Cambria Math" w:eastAsia="Calibri" w:hAnsi="Cambria Math" w:cs="Times New Roman"/>
            <w:color w:val="000000" w:themeColor="text1"/>
            <w:sz w:val="24"/>
            <w:szCs w:val="24"/>
          </w:rPr>
          <m:t>δ</m:t>
        </m:r>
      </m:oMath>
      <w:r w:rsidRPr="0049759F">
        <w:rPr>
          <w:rFonts w:ascii="Times New Roman" w:hAnsi="Times New Roman" w:cs="Times New Roman"/>
          <w:color w:val="000000" w:themeColor="text1"/>
          <w:sz w:val="24"/>
          <w:szCs w:val="24"/>
        </w:rPr>
        <w:t xml:space="preserve"> represent coefficient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the lagged values of Nifty returns. </w:t>
      </w:r>
    </w:p>
    <w:p w:rsidR="00224C5D" w:rsidRDefault="00224C5D" w:rsidP="001323EB">
      <w:pPr>
        <w:spacing w:after="0" w:line="480" w:lineRule="auto"/>
        <w:jc w:val="both"/>
        <w:rPr>
          <w:rFonts w:ascii="Times New Roman" w:hAnsi="Times New Roman" w:cs="Times New Roman"/>
          <w:color w:val="000000" w:themeColor="text1"/>
          <w:sz w:val="24"/>
          <w:szCs w:val="24"/>
        </w:rPr>
      </w:pPr>
    </w:p>
    <w:p w:rsidR="00F73B4E" w:rsidRPr="0049759F" w:rsidRDefault="00F73B4E" w:rsidP="00F73B4E">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The F statistic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Eq. (3) is significant (1%) suggest</w:t>
      </w:r>
      <w:r>
        <w:rPr>
          <w:rFonts w:ascii="Times New Roman" w:eastAsia="Calibri" w:hAnsi="Times New Roman" w:cs="Times New Roman"/>
          <w:color w:val="000000" w:themeColor="text1"/>
          <w:sz w:val="24"/>
          <w:szCs w:val="24"/>
        </w:rPr>
        <w:t>ing that</w:t>
      </w:r>
      <w:r w:rsidRPr="0049759F">
        <w:rPr>
          <w:rFonts w:ascii="Times New Roman" w:eastAsia="Calibri" w:hAnsi="Times New Roman" w:cs="Times New Roman"/>
          <w:color w:val="000000" w:themeColor="text1"/>
          <w:sz w:val="24"/>
          <w:szCs w:val="24"/>
        </w:rPr>
        <w:t xml:space="preserve"> returns and lagged FII</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predict FII</w:t>
      </w:r>
      <w:r>
        <w:rPr>
          <w:rFonts w:ascii="Times New Roman" w:eastAsia="Calibri" w:hAnsi="Times New Roman" w:cs="Times New Roman"/>
          <w:color w:val="000000" w:themeColor="text1"/>
          <w:sz w:val="24"/>
          <w:szCs w:val="24"/>
        </w:rPr>
        <w:t xml:space="preserve"> (Table 4)</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individual </w:t>
      </w:r>
      <w:r w:rsidRPr="0049759F">
        <w:rPr>
          <w:rFonts w:ascii="Times New Roman" w:eastAsia="Calibri" w:hAnsi="Times New Roman" w:cs="Times New Roman"/>
          <w:i/>
          <w:color w:val="000000" w:themeColor="text1"/>
          <w:sz w:val="24"/>
          <w:szCs w:val="24"/>
        </w:rPr>
        <w:t>t</w:t>
      </w:r>
      <w:r w:rsidRPr="0049759F">
        <w:rPr>
          <w:rFonts w:ascii="Times New Roman" w:eastAsia="Calibri" w:hAnsi="Times New Roman" w:cs="Times New Roman"/>
          <w:color w:val="000000" w:themeColor="text1"/>
          <w:sz w:val="24"/>
          <w:szCs w:val="24"/>
        </w:rPr>
        <w:t xml:space="preserve"> statistics are statistically significan</w:t>
      </w:r>
      <w:r>
        <w:rPr>
          <w:rFonts w:ascii="Times New Roman" w:eastAsia="Calibri" w:hAnsi="Times New Roman" w:cs="Times New Roman"/>
          <w:color w:val="000000" w:themeColor="text1"/>
          <w:sz w:val="24"/>
          <w:szCs w:val="24"/>
        </w:rPr>
        <w:t xml:space="preserve">t </w:t>
      </w:r>
      <w:r w:rsidRPr="0049759F">
        <w:rPr>
          <w:rFonts w:ascii="Times New Roman" w:eastAsia="Calibri" w:hAnsi="Times New Roman" w:cs="Times New Roman"/>
          <w:color w:val="000000" w:themeColor="text1"/>
          <w:sz w:val="24"/>
          <w:szCs w:val="24"/>
        </w:rPr>
        <w:t xml:space="preserve">(1%) </w:t>
      </w:r>
      <w:r>
        <w:rPr>
          <w:rFonts w:ascii="Times New Roman" w:eastAsia="Calibri" w:hAnsi="Times New Roman" w:cs="Times New Roman"/>
          <w:color w:val="000000" w:themeColor="text1"/>
          <w:sz w:val="24"/>
          <w:szCs w:val="24"/>
        </w:rPr>
        <w:t xml:space="preserve">only </w:t>
      </w:r>
      <w:r w:rsidRPr="0049759F">
        <w:rPr>
          <w:rFonts w:ascii="Times New Roman" w:eastAsia="Calibri" w:hAnsi="Times New Roman" w:cs="Times New Roman"/>
          <w:color w:val="000000" w:themeColor="text1"/>
          <w:sz w:val="24"/>
          <w:szCs w:val="24"/>
        </w:rPr>
        <w:t>up to second day in case of Nifty</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but up to fifth day for positive lagged flows. </w:t>
      </w:r>
      <w:r>
        <w:rPr>
          <w:rFonts w:ascii="Times New Roman" w:eastAsia="Calibri" w:hAnsi="Times New Roman" w:cs="Times New Roman"/>
          <w:color w:val="000000" w:themeColor="text1"/>
          <w:sz w:val="24"/>
          <w:szCs w:val="24"/>
        </w:rPr>
        <w:t>Based on the</w:t>
      </w:r>
      <w:r w:rsidRPr="0049759F">
        <w:rPr>
          <w:rFonts w:ascii="Times New Roman" w:eastAsia="Calibri" w:hAnsi="Times New Roman" w:cs="Times New Roman"/>
          <w:color w:val="000000" w:themeColor="text1"/>
          <w:sz w:val="24"/>
          <w:szCs w:val="24"/>
        </w:rPr>
        <w:t xml:space="preserve"> dynamic relationship between returns and flows,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explore the proportion</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of flows explained by the returns and lagged flows</w:t>
      </w:r>
      <w:r>
        <w:rPr>
          <w:rFonts w:ascii="Times New Roman" w:eastAsia="Calibri" w:hAnsi="Times New Roman" w:cs="Times New Roman"/>
          <w:color w:val="000000" w:themeColor="text1"/>
          <w:sz w:val="24"/>
          <w:szCs w:val="24"/>
        </w:rPr>
        <w:t xml:space="preserve"> respectively</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variance in net flows due to the lagged own innovation is </w:t>
      </w:r>
      <w:r>
        <w:rPr>
          <w:rFonts w:ascii="Times New Roman" w:eastAsia="Calibri" w:hAnsi="Times New Roman" w:cs="Times New Roman"/>
          <w:color w:val="000000" w:themeColor="text1"/>
          <w:sz w:val="24"/>
          <w:szCs w:val="24"/>
        </w:rPr>
        <w:t>large</w:t>
      </w:r>
      <w:r w:rsidRPr="0049759F">
        <w:rPr>
          <w:rFonts w:ascii="Times New Roman" w:eastAsia="Calibri" w:hAnsi="Times New Roman" w:cs="Times New Roman"/>
          <w:color w:val="000000" w:themeColor="text1"/>
          <w:sz w:val="24"/>
          <w:szCs w:val="24"/>
        </w:rPr>
        <w:t xml:space="preserve"> (93%)</w:t>
      </w:r>
      <w:r>
        <w:rPr>
          <w:rFonts w:ascii="Times New Roman" w:eastAsia="Calibri" w:hAnsi="Times New Roman" w:cs="Times New Roman"/>
          <w:color w:val="000000" w:themeColor="text1"/>
          <w:sz w:val="24"/>
          <w:szCs w:val="24"/>
        </w:rPr>
        <w:t xml:space="preserve">, as per the </w:t>
      </w:r>
      <w:r w:rsidRPr="0049759F">
        <w:rPr>
          <w:rFonts w:ascii="Times New Roman" w:eastAsia="Calibri" w:hAnsi="Times New Roman" w:cs="Times New Roman"/>
          <w:color w:val="000000" w:themeColor="text1"/>
          <w:sz w:val="24"/>
          <w:szCs w:val="24"/>
        </w:rPr>
        <w:t>variance decomposition of the VAR system</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Given </w:t>
      </w:r>
      <w:r w:rsidRPr="0049759F">
        <w:rPr>
          <w:rFonts w:ascii="Times New Roman" w:eastAsia="Calibri" w:hAnsi="Times New Roman" w:cs="Times New Roman"/>
          <w:color w:val="000000" w:themeColor="text1"/>
          <w:sz w:val="24"/>
          <w:szCs w:val="24"/>
        </w:rPr>
        <w:t xml:space="preserve">the persistence observed in the flows (Table 3), this </w:t>
      </w:r>
      <w:r>
        <w:rPr>
          <w:rFonts w:ascii="Times New Roman" w:eastAsia="Calibri" w:hAnsi="Times New Roman" w:cs="Times New Roman"/>
          <w:color w:val="000000" w:themeColor="text1"/>
          <w:sz w:val="24"/>
          <w:szCs w:val="24"/>
        </w:rPr>
        <w:t xml:space="preserve">can be </w:t>
      </w:r>
      <w:r w:rsidRPr="0049759F">
        <w:rPr>
          <w:rFonts w:ascii="Times New Roman" w:eastAsia="Calibri" w:hAnsi="Times New Roman" w:cs="Times New Roman"/>
          <w:color w:val="000000" w:themeColor="text1"/>
          <w:sz w:val="24"/>
          <w:szCs w:val="24"/>
        </w:rPr>
        <w:t xml:space="preserve">expected. Nifty lagged returns account for 7% of the variance in </w:t>
      </w:r>
      <w:r>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The contemporaneous and lagged explanatory power of returns is consistent with the proposition of Froot et al. (2001) that returns </w:t>
      </w:r>
      <w:r>
        <w:rPr>
          <w:rFonts w:ascii="Times New Roman" w:eastAsia="Calibri" w:hAnsi="Times New Roman" w:cs="Times New Roman"/>
          <w:color w:val="000000" w:themeColor="text1"/>
          <w:sz w:val="24"/>
          <w:szCs w:val="24"/>
        </w:rPr>
        <w:t xml:space="preserve">plausibly </w:t>
      </w:r>
      <w:r w:rsidR="009039F3" w:rsidRPr="0049759F">
        <w:rPr>
          <w:rFonts w:ascii="Times New Roman" w:eastAsia="Calibri" w:hAnsi="Times New Roman" w:cs="Times New Roman"/>
          <w:color w:val="000000" w:themeColor="text1"/>
          <w:sz w:val="24"/>
          <w:szCs w:val="24"/>
        </w:rPr>
        <w:t>predict</w:t>
      </w:r>
      <w:r w:rsidR="009039F3">
        <w:rPr>
          <w:rFonts w:ascii="Times New Roman" w:eastAsia="Calibri" w:hAnsi="Times New Roman" w:cs="Times New Roman"/>
          <w:color w:val="000000" w:themeColor="text1"/>
          <w:sz w:val="24"/>
          <w:szCs w:val="24"/>
        </w:rPr>
        <w:t xml:space="preserve"> </w:t>
      </w:r>
      <w:r w:rsidR="009039F3" w:rsidRPr="0049759F">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when flows are persistent and correlated with current prices. Our finding</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suggest that FII </w:t>
      </w:r>
      <w:r>
        <w:rPr>
          <w:rFonts w:ascii="Times New Roman" w:eastAsia="Calibri" w:hAnsi="Times New Roman" w:cs="Times New Roman"/>
          <w:color w:val="000000" w:themeColor="text1"/>
          <w:sz w:val="24"/>
          <w:szCs w:val="24"/>
        </w:rPr>
        <w:t>pursue</w:t>
      </w:r>
      <w:r w:rsidRPr="0049759F">
        <w:rPr>
          <w:rFonts w:ascii="Times New Roman" w:eastAsia="Calibri" w:hAnsi="Times New Roman" w:cs="Times New Roman"/>
          <w:color w:val="000000" w:themeColor="text1"/>
          <w:sz w:val="24"/>
          <w:szCs w:val="24"/>
        </w:rPr>
        <w:t xml:space="preserve"> positive feedback trading strategies with local returns, </w:t>
      </w:r>
      <w:r>
        <w:rPr>
          <w:rFonts w:ascii="Times New Roman" w:eastAsia="Calibri" w:hAnsi="Times New Roman" w:cs="Times New Roman"/>
          <w:color w:val="000000" w:themeColor="text1"/>
          <w:sz w:val="24"/>
          <w:szCs w:val="24"/>
        </w:rPr>
        <w:t xml:space="preserve">consistent with </w:t>
      </w:r>
      <w:r w:rsidRPr="0049759F">
        <w:rPr>
          <w:rFonts w:ascii="Times New Roman" w:eastAsia="Calibri" w:hAnsi="Times New Roman" w:cs="Times New Roman"/>
          <w:color w:val="000000" w:themeColor="text1"/>
          <w:sz w:val="24"/>
          <w:szCs w:val="24"/>
        </w:rPr>
        <w:t xml:space="preserve">evidence on </w:t>
      </w:r>
      <w:r w:rsidRPr="0049759F">
        <w:rPr>
          <w:rFonts w:ascii="Times New Roman" w:eastAsia="Calibri" w:hAnsi="Times New Roman" w:cs="Times New Roman"/>
          <w:color w:val="000000" w:themeColor="text1"/>
          <w:sz w:val="24"/>
          <w:szCs w:val="24"/>
        </w:rPr>
        <w:lastRenderedPageBreak/>
        <w:t xml:space="preserve">selected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(Froot et al. 2001; Richards 2005</w:t>
      </w:r>
      <w:r>
        <w:rPr>
          <w:rFonts w:ascii="Times New Roman" w:eastAsia="Calibri" w:hAnsi="Times New Roman" w:cs="Times New Roman"/>
          <w:color w:val="000000" w:themeColor="text1"/>
          <w:sz w:val="24"/>
          <w:szCs w:val="24"/>
        </w:rPr>
        <w:t>; and Karolyi 2002</w:t>
      </w:r>
      <w:r w:rsidRPr="0049759F">
        <w:rPr>
          <w:rFonts w:ascii="Times New Roman" w:eastAsia="Calibri" w:hAnsi="Times New Roman" w:cs="Times New Roman"/>
          <w:color w:val="000000" w:themeColor="text1"/>
          <w:sz w:val="24"/>
          <w:szCs w:val="24"/>
        </w:rPr>
        <w:t>), India (Batra 2003; Raju and Acharya 2013) but contradict</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findings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Turkey (</w:t>
      </w:r>
      <w:r w:rsidRPr="0049759F">
        <w:rPr>
          <w:rFonts w:ascii="Times New Roman" w:hAnsi="Times New Roman" w:cs="Times New Roman"/>
          <w:color w:val="000000" w:themeColor="text1"/>
          <w:sz w:val="24"/>
          <w:szCs w:val="24"/>
        </w:rPr>
        <w:t>Ulku and Ikizlerli 2012)</w:t>
      </w:r>
      <w:r>
        <w:rPr>
          <w:rFonts w:ascii="Times New Roman" w:hAnsi="Times New Roman" w:cs="Times New Roman"/>
          <w:color w:val="000000" w:themeColor="text1"/>
          <w:sz w:val="24"/>
          <w:szCs w:val="24"/>
        </w:rPr>
        <w:t>, and European markets (Ulku 2015)</w:t>
      </w:r>
      <w:r w:rsidRPr="0049759F">
        <w:rPr>
          <w:rFonts w:ascii="Times New Roman"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Brennan and Cao (1997) propose information asymmetry </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foreign investors attempt to extract or extrapolate information from the local market returns</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being </w:t>
      </w:r>
      <w:r w:rsidRPr="0049759F">
        <w:rPr>
          <w:rFonts w:ascii="Times New Roman" w:eastAsia="Calibri" w:hAnsi="Times New Roman" w:cs="Times New Roman"/>
          <w:color w:val="000000" w:themeColor="text1"/>
          <w:sz w:val="24"/>
          <w:szCs w:val="24"/>
        </w:rPr>
        <w:t>less</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informed about the local equity market</w:t>
      </w:r>
      <w:r>
        <w:rPr>
          <w:rFonts w:ascii="Times New Roman" w:eastAsia="Calibri" w:hAnsi="Times New Roman" w:cs="Times New Roman"/>
          <w:color w:val="000000" w:themeColor="text1"/>
          <w:sz w:val="24"/>
          <w:szCs w:val="24"/>
        </w:rPr>
        <w:t xml:space="preserve"> -- as a </w:t>
      </w:r>
      <w:r w:rsidRPr="0049759F">
        <w:rPr>
          <w:rFonts w:ascii="Times New Roman" w:eastAsia="Calibri" w:hAnsi="Times New Roman" w:cs="Times New Roman"/>
          <w:color w:val="000000" w:themeColor="text1"/>
          <w:sz w:val="24"/>
          <w:szCs w:val="24"/>
        </w:rPr>
        <w:t xml:space="preserve">reason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 xml:space="preserve">positive feedback trading. </w:t>
      </w:r>
    </w:p>
    <w:p w:rsidR="00A53E45" w:rsidRPr="0049759F" w:rsidRDefault="00A53E45" w:rsidP="00EF4150">
      <w:pPr>
        <w:spacing w:after="0"/>
        <w:jc w:val="both"/>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Table 4: VAR model estimates – FII and Nifty</w:t>
      </w:r>
    </w:p>
    <w:tbl>
      <w:tblPr>
        <w:tblStyle w:val="TableGrid3"/>
        <w:tblW w:w="0" w:type="auto"/>
        <w:tblLook w:val="04A0" w:firstRow="1" w:lastRow="0" w:firstColumn="1" w:lastColumn="0" w:noHBand="0" w:noVBand="1"/>
      </w:tblPr>
      <w:tblGrid>
        <w:gridCol w:w="3092"/>
        <w:gridCol w:w="1365"/>
        <w:gridCol w:w="1710"/>
        <w:gridCol w:w="1425"/>
        <w:gridCol w:w="1650"/>
      </w:tblGrid>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AC3608">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r>
      <w:tr w:rsidR="00A53E45" w:rsidRPr="0049759F" w:rsidTr="003547E3">
        <w:tc>
          <w:tcPr>
            <w:tcW w:w="3092" w:type="dxa"/>
            <w:vAlign w:val="bottom"/>
          </w:tcPr>
          <w:p w:rsidR="00A53E45" w:rsidRPr="0049759F" w:rsidRDefault="00A53E45" w:rsidP="00AC3608">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0.492</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0.131</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0.073</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0.669</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0.630</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0.196</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0.461</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3075" w:type="dxa"/>
            <w:gridSpan w:val="2"/>
            <w:vAlign w:val="bottom"/>
          </w:tcPr>
          <w:p w:rsidR="00A53E45" w:rsidRPr="0049759F" w:rsidRDefault="00A53E45" w:rsidP="008C4BF6">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0.546</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Nifty </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0.131</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0.832</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0.305</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0.492</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0.696</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0.040**</w:t>
            </w:r>
          </w:p>
        </w:tc>
        <w:tc>
          <w:tcPr>
            <w:tcW w:w="3075" w:type="dxa"/>
            <w:gridSpan w:val="2"/>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0.049**</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3075" w:type="dxa"/>
            <w:gridSpan w:val="2"/>
            <w:vAlign w:val="bottom"/>
          </w:tcPr>
          <w:p w:rsidR="00A53E45" w:rsidRPr="0049759F" w:rsidRDefault="00A53E45" w:rsidP="008C4BF6">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c>
          <w:tcPr>
            <w:tcW w:w="3075" w:type="dxa"/>
            <w:gridSpan w:val="2"/>
            <w:vAlign w:val="bottom"/>
          </w:tcPr>
          <w:p w:rsidR="00A53E45" w:rsidRPr="0049759F" w:rsidRDefault="00A53E45" w:rsidP="008C4BF6">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r>
      <w:tr w:rsidR="00A53E45" w:rsidRPr="0049759F" w:rsidTr="003547E3">
        <w:tc>
          <w:tcPr>
            <w:tcW w:w="9242" w:type="dxa"/>
            <w:gridSpan w:val="5"/>
            <w:vAlign w:val="bottom"/>
          </w:tcPr>
          <w:p w:rsidR="00C1757C" w:rsidRDefault="00C1757C" w:rsidP="008C4BF6">
            <w:pPr>
              <w:rPr>
                <w:rFonts w:ascii="Times New Roman" w:eastAsia="Calibri" w:hAnsi="Times New Roman" w:cs="Times New Roman"/>
                <w:color w:val="000000" w:themeColor="text1"/>
                <w:sz w:val="24"/>
                <w:szCs w:val="24"/>
              </w:rPr>
            </w:pPr>
          </w:p>
          <w:p w:rsidR="00A53E45" w:rsidRPr="0049759F" w:rsidRDefault="00A53E45" w:rsidP="008C4BF6">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Variance decomposition</w:t>
            </w:r>
          </w:p>
        </w:tc>
      </w:tr>
      <w:tr w:rsidR="00A53E45" w:rsidRPr="0049759F" w:rsidTr="003547E3">
        <w:trPr>
          <w:trHeight w:val="240"/>
        </w:trPr>
        <w:tc>
          <w:tcPr>
            <w:tcW w:w="3092" w:type="dxa"/>
            <w:vMerge w:val="restart"/>
            <w:vAlign w:val="bottom"/>
          </w:tcPr>
          <w:p w:rsidR="00A53E45" w:rsidRPr="0049759F" w:rsidRDefault="00A53E45" w:rsidP="008C4BF6">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40 days</w:t>
            </w:r>
          </w:p>
        </w:tc>
        <w:tc>
          <w:tcPr>
            <w:tcW w:w="3075" w:type="dxa"/>
            <w:gridSpan w:val="2"/>
            <w:tcBorders>
              <w:bottom w:val="single" w:sz="4" w:space="0" w:color="auto"/>
            </w:tcBorders>
            <w:vAlign w:val="bottom"/>
          </w:tcPr>
          <w:p w:rsidR="00A53E45" w:rsidRPr="0049759F" w:rsidRDefault="00A53E45" w:rsidP="00AC3608">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FII</w:t>
            </w:r>
          </w:p>
        </w:tc>
        <w:tc>
          <w:tcPr>
            <w:tcW w:w="3075" w:type="dxa"/>
            <w:gridSpan w:val="2"/>
            <w:tcBorders>
              <w:bottom w:val="single" w:sz="4" w:space="0" w:color="auto"/>
            </w:tcBorders>
            <w:vAlign w:val="bottom"/>
          </w:tcPr>
          <w:p w:rsidR="00A53E45" w:rsidRPr="0049759F" w:rsidRDefault="00A53E45" w:rsidP="008C4BF6">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Nifty</w:t>
            </w:r>
          </w:p>
        </w:tc>
      </w:tr>
      <w:tr w:rsidR="00A53E45" w:rsidRPr="0049759F" w:rsidTr="003547E3">
        <w:trPr>
          <w:trHeight w:val="270"/>
        </w:trPr>
        <w:tc>
          <w:tcPr>
            <w:tcW w:w="3092" w:type="dxa"/>
            <w:vMerge/>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1365" w:type="dxa"/>
            <w:tcBorders>
              <w:top w:val="single" w:sz="4" w:space="0" w:color="auto"/>
              <w:right w:val="single" w:sz="4" w:space="0" w:color="auto"/>
            </w:tcBorders>
            <w:vAlign w:val="bottom"/>
          </w:tcPr>
          <w:p w:rsidR="00A53E45" w:rsidRPr="0049759F" w:rsidRDefault="00274DAF" w:rsidP="008C4BF6">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p>
        </w:tc>
        <w:tc>
          <w:tcPr>
            <w:tcW w:w="1710" w:type="dxa"/>
            <w:tcBorders>
              <w:top w:val="single" w:sz="4" w:space="0" w:color="auto"/>
              <w:lef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1425" w:type="dxa"/>
            <w:tcBorders>
              <w:top w:val="single" w:sz="4" w:space="0" w:color="auto"/>
              <w:righ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1650" w:type="dxa"/>
            <w:tcBorders>
              <w:top w:val="single" w:sz="4" w:space="0" w:color="auto"/>
              <w:lef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r>
      <w:tr w:rsidR="00A53E45" w:rsidRPr="0049759F" w:rsidTr="003547E3">
        <w:tc>
          <w:tcPr>
            <w:tcW w:w="3092" w:type="dxa"/>
            <w:vAlign w:val="bottom"/>
          </w:tcPr>
          <w:p w:rsidR="00A53E45" w:rsidRPr="0049759F" w:rsidRDefault="00A53E45" w:rsidP="008C4BF6">
            <w:pPr>
              <w:rPr>
                <w:rFonts w:ascii="Times New Roman" w:eastAsia="Calibri" w:hAnsi="Times New Roman" w:cs="Times New Roman"/>
                <w:color w:val="000000" w:themeColor="text1"/>
                <w:sz w:val="24"/>
                <w:szCs w:val="24"/>
              </w:rPr>
            </w:pPr>
          </w:p>
        </w:tc>
        <w:tc>
          <w:tcPr>
            <w:tcW w:w="1365" w:type="dxa"/>
            <w:tcBorders>
              <w:righ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92.66</w:t>
            </w:r>
          </w:p>
        </w:tc>
        <w:tc>
          <w:tcPr>
            <w:tcW w:w="1710" w:type="dxa"/>
            <w:tcBorders>
              <w:lef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7.3</w:t>
            </w:r>
          </w:p>
        </w:tc>
        <w:tc>
          <w:tcPr>
            <w:tcW w:w="1425" w:type="dxa"/>
            <w:tcBorders>
              <w:righ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8.05</w:t>
            </w:r>
          </w:p>
        </w:tc>
        <w:tc>
          <w:tcPr>
            <w:tcW w:w="1650" w:type="dxa"/>
            <w:tcBorders>
              <w:left w:val="single" w:sz="4" w:space="0" w:color="auto"/>
            </w:tcBorders>
            <w:vAlign w:val="bottom"/>
          </w:tcPr>
          <w:p w:rsidR="00A53E45" w:rsidRPr="0049759F" w:rsidRDefault="00A53E45" w:rsidP="008C4BF6">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91.96</w:t>
            </w:r>
          </w:p>
        </w:tc>
      </w:tr>
    </w:tbl>
    <w:p w:rsidR="00A53E45" w:rsidRPr="007F2860" w:rsidRDefault="00A53E45" w:rsidP="00BC7FE9">
      <w:pPr>
        <w:spacing w:line="240" w:lineRule="auto"/>
        <w:jc w:val="both"/>
        <w:rPr>
          <w:rFonts w:ascii="Times New Roman" w:eastAsia="Calibri" w:hAnsi="Times New Roman" w:cs="Times New Roman"/>
          <w:color w:val="000000" w:themeColor="text1"/>
          <w:sz w:val="16"/>
          <w:szCs w:val="16"/>
        </w:rPr>
      </w:pPr>
      <w:r w:rsidRPr="007F2860">
        <w:rPr>
          <w:rFonts w:ascii="Times New Roman" w:eastAsia="Calibri" w:hAnsi="Times New Roman" w:cs="Times New Roman"/>
          <w:color w:val="000000" w:themeColor="text1"/>
          <w:sz w:val="16"/>
          <w:szCs w:val="16"/>
        </w:rPr>
        <w:t xml:space="preserve">Note: </w:t>
      </w:r>
      <w:r w:rsidR="00274DAF">
        <w:rPr>
          <w:rFonts w:ascii="Times New Roman" w:eastAsia="Calibri" w:hAnsi="Times New Roman" w:cs="Times New Roman"/>
          <w:color w:val="000000" w:themeColor="text1"/>
          <w:sz w:val="16"/>
          <w:szCs w:val="16"/>
        </w:rPr>
        <w:t>FII</w:t>
      </w:r>
      <w:r w:rsidRPr="007F2860">
        <w:rPr>
          <w:rFonts w:ascii="Times New Roman" w:eastAsia="Calibri" w:hAnsi="Times New Roman" w:cs="Times New Roman"/>
          <w:color w:val="000000" w:themeColor="text1"/>
          <w:sz w:val="16"/>
          <w:szCs w:val="16"/>
        </w:rPr>
        <w:t xml:space="preserve"> denotes foreign institutional </w:t>
      </w:r>
      <w:r w:rsidR="0098783A">
        <w:rPr>
          <w:rFonts w:ascii="Times New Roman" w:eastAsia="Calibri" w:hAnsi="Times New Roman" w:cs="Times New Roman"/>
          <w:color w:val="000000" w:themeColor="text1"/>
          <w:sz w:val="16"/>
          <w:szCs w:val="16"/>
        </w:rPr>
        <w:t>investment</w:t>
      </w:r>
      <w:r w:rsidRPr="007F2860">
        <w:rPr>
          <w:rFonts w:ascii="Times New Roman" w:eastAsia="Calibri" w:hAnsi="Times New Roman" w:cs="Times New Roman"/>
          <w:color w:val="000000" w:themeColor="text1"/>
          <w:sz w:val="16"/>
          <w:szCs w:val="16"/>
        </w:rPr>
        <w:t xml:space="preserve"> and Nifty is returns series. The SIC criteria is followed to select the lag length. * and ** indicate significance level at 1</w:t>
      </w:r>
      <w:r w:rsidR="002F7F5D" w:rsidRPr="007F2860">
        <w:rPr>
          <w:rFonts w:ascii="Times New Roman" w:eastAsia="Calibri" w:hAnsi="Times New Roman" w:cs="Times New Roman"/>
          <w:color w:val="000000" w:themeColor="text1"/>
          <w:sz w:val="16"/>
          <w:szCs w:val="16"/>
        </w:rPr>
        <w:t>%</w:t>
      </w:r>
      <w:r w:rsidRPr="007F2860">
        <w:rPr>
          <w:rFonts w:ascii="Times New Roman" w:eastAsia="Calibri" w:hAnsi="Times New Roman" w:cs="Times New Roman"/>
          <w:color w:val="000000" w:themeColor="text1"/>
          <w:sz w:val="16"/>
          <w:szCs w:val="16"/>
        </w:rPr>
        <w:t xml:space="preserve"> and 5% respectively. The F statistics confirm conditional relationship between flows and returns. </w:t>
      </w:r>
    </w:p>
    <w:p w:rsidR="006701A9" w:rsidRPr="0049759F" w:rsidRDefault="006701A9" w:rsidP="006701A9">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literature </w:t>
      </w:r>
      <w:r>
        <w:rPr>
          <w:rFonts w:ascii="Times New Roman" w:eastAsia="Calibri" w:hAnsi="Times New Roman" w:cs="Times New Roman"/>
          <w:color w:val="000000" w:themeColor="text1"/>
          <w:sz w:val="24"/>
          <w:szCs w:val="24"/>
        </w:rPr>
        <w:t xml:space="preserve">suggests </w:t>
      </w:r>
      <w:r w:rsidRPr="0049759F">
        <w:rPr>
          <w:rFonts w:ascii="Times New Roman" w:eastAsia="Calibri" w:hAnsi="Times New Roman" w:cs="Times New Roman"/>
          <w:color w:val="000000" w:themeColor="text1"/>
          <w:sz w:val="24"/>
          <w:szCs w:val="24"/>
        </w:rPr>
        <w:t xml:space="preserve">that shocks in mature markets </w:t>
      </w:r>
      <w:r>
        <w:rPr>
          <w:rFonts w:ascii="Times New Roman" w:eastAsia="Calibri" w:hAnsi="Times New Roman" w:cs="Times New Roman"/>
          <w:color w:val="000000" w:themeColor="text1"/>
          <w:sz w:val="24"/>
          <w:szCs w:val="24"/>
        </w:rPr>
        <w:t xml:space="preserve">induce </w:t>
      </w:r>
      <w:r w:rsidRPr="0049759F">
        <w:rPr>
          <w:rFonts w:ascii="Times New Roman" w:eastAsia="Calibri" w:hAnsi="Times New Roman" w:cs="Times New Roman"/>
          <w:color w:val="000000" w:themeColor="text1"/>
          <w:sz w:val="24"/>
          <w:szCs w:val="24"/>
        </w:rPr>
        <w:t>foreign investors to rebalance their portfolio</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result</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in </w:t>
      </w:r>
      <w:r w:rsidRPr="0049759F">
        <w:rPr>
          <w:rFonts w:ascii="Times New Roman" w:eastAsia="Calibri" w:hAnsi="Times New Roman" w:cs="Times New Roman"/>
          <w:color w:val="000000" w:themeColor="text1"/>
          <w:sz w:val="24"/>
          <w:szCs w:val="24"/>
        </w:rPr>
        <w:t xml:space="preserve">inflow of portfolio investments </w:t>
      </w:r>
      <w:r>
        <w:rPr>
          <w:rFonts w:ascii="Times New Roman" w:eastAsia="Calibri" w:hAnsi="Times New Roman" w:cs="Times New Roman"/>
          <w:color w:val="000000" w:themeColor="text1"/>
          <w:sz w:val="24"/>
          <w:szCs w:val="24"/>
        </w:rPr>
        <w:t xml:space="preserve">into </w:t>
      </w:r>
      <w:r w:rsidRPr="0049759F">
        <w:rPr>
          <w:rFonts w:ascii="Times New Roman" w:eastAsia="Calibri" w:hAnsi="Times New Roman" w:cs="Times New Roman"/>
          <w:color w:val="000000" w:themeColor="text1"/>
          <w:sz w:val="24"/>
          <w:szCs w:val="24"/>
        </w:rPr>
        <w:t xml:space="preserve">small economies, </w:t>
      </w:r>
      <w:r>
        <w:rPr>
          <w:rFonts w:ascii="Times New Roman" w:eastAsia="Calibri" w:hAnsi="Times New Roman" w:cs="Times New Roman"/>
          <w:color w:val="000000" w:themeColor="text1"/>
          <w:sz w:val="24"/>
          <w:szCs w:val="24"/>
        </w:rPr>
        <w:t xml:space="preserve">as </w:t>
      </w:r>
      <w:r w:rsidRPr="0049759F">
        <w:rPr>
          <w:rFonts w:ascii="Times New Roman" w:eastAsia="Calibri" w:hAnsi="Times New Roman" w:cs="Times New Roman"/>
          <w:color w:val="000000" w:themeColor="text1"/>
          <w:sz w:val="24"/>
          <w:szCs w:val="24"/>
        </w:rPr>
        <w:t xml:space="preserve">these markets </w:t>
      </w:r>
      <w:r>
        <w:rPr>
          <w:rFonts w:ascii="Times New Roman" w:eastAsia="Calibri" w:hAnsi="Times New Roman" w:cs="Times New Roman"/>
          <w:color w:val="000000" w:themeColor="text1"/>
          <w:sz w:val="24"/>
          <w:szCs w:val="24"/>
        </w:rPr>
        <w:t xml:space="preserve">tend to be </w:t>
      </w:r>
      <w:r w:rsidRPr="0049759F">
        <w:rPr>
          <w:rFonts w:ascii="Times New Roman" w:eastAsia="Calibri" w:hAnsi="Times New Roman" w:cs="Times New Roman"/>
          <w:color w:val="000000" w:themeColor="text1"/>
          <w:sz w:val="24"/>
          <w:szCs w:val="24"/>
        </w:rPr>
        <w:t xml:space="preserve">uncorrelated with mature markets (Griffin et al. 2004).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choose the </w:t>
      </w:r>
      <w:r w:rsidR="009039F3">
        <w:rPr>
          <w:rFonts w:ascii="Times New Roman" w:eastAsia="Calibri" w:hAnsi="Times New Roman" w:cs="Times New Roman"/>
          <w:color w:val="000000" w:themeColor="text1"/>
          <w:sz w:val="24"/>
          <w:szCs w:val="24"/>
        </w:rPr>
        <w:t>S &amp; P 500</w:t>
      </w:r>
      <w:r w:rsidRPr="0049759F">
        <w:rPr>
          <w:rFonts w:ascii="Times New Roman" w:eastAsia="Calibri" w:hAnsi="Times New Roman" w:cs="Times New Roman"/>
          <w:color w:val="000000" w:themeColor="text1"/>
          <w:sz w:val="24"/>
          <w:szCs w:val="24"/>
        </w:rPr>
        <w:t xml:space="preserve"> as a proxy for world returns to explore the relevance of portfolio rebalancing </w:t>
      </w:r>
      <w:r>
        <w:rPr>
          <w:rFonts w:ascii="Times New Roman" w:eastAsia="Calibri" w:hAnsi="Times New Roman" w:cs="Times New Roman"/>
          <w:color w:val="000000" w:themeColor="text1"/>
          <w:sz w:val="24"/>
          <w:szCs w:val="24"/>
        </w:rPr>
        <w:t xml:space="preserve">as an </w:t>
      </w:r>
      <w:r w:rsidRPr="0049759F">
        <w:rPr>
          <w:rFonts w:ascii="Times New Roman" w:eastAsia="Calibri" w:hAnsi="Times New Roman" w:cs="Times New Roman"/>
          <w:color w:val="000000" w:themeColor="text1"/>
          <w:sz w:val="24"/>
          <w:szCs w:val="24"/>
        </w:rPr>
        <w:t>explanation for feedback trading</w:t>
      </w:r>
      <w:r>
        <w:rPr>
          <w:rFonts w:ascii="Times New Roman" w:eastAsia="Calibri" w:hAnsi="Times New Roman" w:cs="Times New Roman"/>
          <w:color w:val="000000" w:themeColor="text1"/>
          <w:sz w:val="24"/>
          <w:szCs w:val="24"/>
        </w:rPr>
        <w:t xml:space="preserve">, based on the facts that </w:t>
      </w:r>
      <w:r w:rsidRPr="0049759F">
        <w:rPr>
          <w:rFonts w:ascii="Times New Roman" w:eastAsia="Calibri" w:hAnsi="Times New Roman" w:cs="Times New Roman"/>
          <w:color w:val="000000" w:themeColor="text1"/>
          <w:sz w:val="24"/>
          <w:szCs w:val="24"/>
        </w:rPr>
        <w:t xml:space="preserve">US </w:t>
      </w:r>
      <w:r>
        <w:rPr>
          <w:rFonts w:ascii="Times New Roman" w:eastAsia="Calibri" w:hAnsi="Times New Roman" w:cs="Times New Roman"/>
          <w:color w:val="000000" w:themeColor="text1"/>
          <w:sz w:val="24"/>
          <w:szCs w:val="24"/>
        </w:rPr>
        <w:t>is the</w:t>
      </w:r>
      <w:r w:rsidRPr="0049759F">
        <w:rPr>
          <w:rFonts w:ascii="Times New Roman" w:eastAsia="Calibri" w:hAnsi="Times New Roman" w:cs="Times New Roman"/>
          <w:color w:val="000000" w:themeColor="text1"/>
          <w:sz w:val="24"/>
          <w:szCs w:val="24"/>
        </w:rPr>
        <w:t xml:space="preserve"> leading market of the world, </w:t>
      </w:r>
      <w:r>
        <w:rPr>
          <w:rFonts w:ascii="Times New Roman" w:eastAsia="Calibri" w:hAnsi="Times New Roman" w:cs="Times New Roman"/>
          <w:color w:val="000000" w:themeColor="text1"/>
          <w:sz w:val="24"/>
          <w:szCs w:val="24"/>
        </w:rPr>
        <w:t xml:space="preserve">a </w:t>
      </w:r>
      <w:r w:rsidRPr="0049759F">
        <w:rPr>
          <w:rFonts w:ascii="Times New Roman" w:eastAsia="Calibri" w:hAnsi="Times New Roman" w:cs="Times New Roman"/>
          <w:color w:val="000000" w:themeColor="text1"/>
          <w:sz w:val="24"/>
          <w:szCs w:val="24"/>
        </w:rPr>
        <w:t xml:space="preserve">major trading and investment partner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India</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w:t>
      </w:r>
      <w:r>
        <w:rPr>
          <w:rFonts w:ascii="Times New Roman" w:eastAsia="Calibri" w:hAnsi="Times New Roman" w:cs="Times New Roman"/>
          <w:color w:val="000000" w:themeColor="text1"/>
          <w:sz w:val="24"/>
          <w:szCs w:val="24"/>
        </w:rPr>
        <w:t xml:space="preserve">there is </w:t>
      </w:r>
      <w:r w:rsidRPr="0049759F">
        <w:rPr>
          <w:rFonts w:ascii="Times New Roman" w:eastAsia="Calibri" w:hAnsi="Times New Roman" w:cs="Times New Roman"/>
          <w:color w:val="000000" w:themeColor="text1"/>
          <w:sz w:val="24"/>
          <w:szCs w:val="24"/>
        </w:rPr>
        <w:t xml:space="preserve">increasing integration of Indian market with the US. The correlation coefficient between Nifty returns and the US is </w:t>
      </w:r>
      <w:r w:rsidRPr="0049759F">
        <w:rPr>
          <w:rFonts w:ascii="Times New Roman" w:eastAsia="Calibri" w:hAnsi="Times New Roman" w:cs="Times New Roman"/>
          <w:color w:val="000000" w:themeColor="text1"/>
          <w:sz w:val="24"/>
          <w:szCs w:val="24"/>
        </w:rPr>
        <w:lastRenderedPageBreak/>
        <w:t>0.048</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w:t>
      </w:r>
      <w:r w:rsidRPr="0049759F">
        <w:rPr>
          <w:rFonts w:ascii="Times New Roman" w:eastAsia="Times New Roman" w:hAnsi="Times New Roman" w:cs="Times New Roman"/>
          <w:color w:val="000000" w:themeColor="text1"/>
          <w:sz w:val="24"/>
          <w:szCs w:val="24"/>
          <w:lang w:eastAsia="en-IN"/>
        </w:rPr>
        <w:t>between FII</w:t>
      </w:r>
      <w:r>
        <w:rPr>
          <w:rFonts w:ascii="Times New Roman" w:eastAsia="Times New Roman" w:hAnsi="Times New Roman" w:cs="Times New Roman"/>
          <w:color w:val="000000" w:themeColor="text1"/>
          <w:sz w:val="24"/>
          <w:szCs w:val="24"/>
          <w:lang w:eastAsia="en-IN"/>
        </w:rPr>
        <w:t xml:space="preserve"> </w:t>
      </w:r>
      <w:r w:rsidRPr="0049759F">
        <w:rPr>
          <w:rFonts w:ascii="Times New Roman" w:eastAsia="Times New Roman" w:hAnsi="Times New Roman" w:cs="Times New Roman"/>
          <w:color w:val="000000" w:themeColor="text1"/>
          <w:sz w:val="24"/>
          <w:szCs w:val="24"/>
          <w:lang w:eastAsia="en-IN"/>
        </w:rPr>
        <w:t>and the US returns</w:t>
      </w:r>
      <w:r>
        <w:rPr>
          <w:rFonts w:ascii="Times New Roman" w:eastAsia="Times New Roman" w:hAnsi="Times New Roman" w:cs="Times New Roman"/>
          <w:color w:val="000000" w:themeColor="text1"/>
          <w:sz w:val="24"/>
          <w:szCs w:val="24"/>
          <w:lang w:eastAsia="en-IN"/>
        </w:rPr>
        <w:t xml:space="preserve"> is </w:t>
      </w:r>
      <w:r w:rsidRPr="0049759F">
        <w:rPr>
          <w:rFonts w:ascii="Times New Roman" w:eastAsia="Times New Roman" w:hAnsi="Times New Roman" w:cs="Times New Roman"/>
          <w:color w:val="000000" w:themeColor="text1"/>
          <w:sz w:val="24"/>
          <w:szCs w:val="24"/>
          <w:lang w:eastAsia="en-IN"/>
        </w:rPr>
        <w:t xml:space="preserve">0.025. </w:t>
      </w:r>
      <w:r>
        <w:rPr>
          <w:rFonts w:ascii="Times New Roman" w:eastAsia="Calibri" w:hAnsi="Times New Roman" w:cs="Times New Roman"/>
          <w:color w:val="000000" w:themeColor="text1"/>
          <w:sz w:val="24"/>
          <w:szCs w:val="24"/>
        </w:rPr>
        <w:t>We</w:t>
      </w:r>
      <w:r w:rsidRPr="0049759F">
        <w:rPr>
          <w:rFonts w:ascii="Times New Roman" w:eastAsia="Calibri" w:hAnsi="Times New Roman" w:cs="Times New Roman"/>
          <w:color w:val="000000" w:themeColor="text1"/>
          <w:sz w:val="24"/>
          <w:szCs w:val="24"/>
        </w:rPr>
        <w:t xml:space="preserve"> extend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VAR </w:t>
      </w:r>
      <w:r>
        <w:rPr>
          <w:rFonts w:ascii="Times New Roman" w:eastAsia="Calibri" w:hAnsi="Times New Roman" w:cs="Times New Roman"/>
          <w:color w:val="000000" w:themeColor="text1"/>
          <w:sz w:val="24"/>
          <w:szCs w:val="24"/>
        </w:rPr>
        <w:t>model (</w:t>
      </w:r>
      <w:r w:rsidRPr="0049759F">
        <w:rPr>
          <w:rFonts w:ascii="Times New Roman" w:eastAsia="Calibri" w:hAnsi="Times New Roman" w:cs="Times New Roman"/>
          <w:color w:val="000000" w:themeColor="text1"/>
          <w:sz w:val="24"/>
          <w:szCs w:val="24"/>
        </w:rPr>
        <w:t>Eq</w:t>
      </w:r>
      <w:r>
        <w:rPr>
          <w:rFonts w:ascii="Times New Roman" w:eastAsia="Calibri" w:hAnsi="Times New Roman" w:cs="Times New Roman"/>
          <w:color w:val="000000" w:themeColor="text1"/>
          <w:sz w:val="24"/>
          <w:szCs w:val="24"/>
        </w:rPr>
        <w:t>ns</w:t>
      </w:r>
      <w:r w:rsidRPr="0049759F">
        <w:rPr>
          <w:rFonts w:ascii="Times New Roman" w:eastAsia="Calibri" w:hAnsi="Times New Roman" w:cs="Times New Roman"/>
          <w:color w:val="000000" w:themeColor="text1"/>
          <w:sz w:val="24"/>
          <w:szCs w:val="24"/>
        </w:rPr>
        <w:t>. (3) and Eq. (4)</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to capture the effects of world returns on the flows: </w:t>
      </w:r>
    </w:p>
    <w:p w:rsidR="00F57700" w:rsidRPr="0049759F" w:rsidRDefault="00B253E8" w:rsidP="00B409F8">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ϕFII</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ψR</m:t>
                    </m:r>
                  </m:e>
                  <m:sub>
                    <m:r>
                      <w:rPr>
                        <w:rFonts w:ascii="Cambria Math" w:eastAsia="Calibri" w:hAnsi="Cambria Math" w:cs="Times New Roman"/>
                        <w:color w:val="000000" w:themeColor="text1"/>
                        <w:sz w:val="24"/>
                        <w:szCs w:val="24"/>
                      </w:rPr>
                      <m:t>jt-i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F57700" w:rsidRPr="0049759F">
        <w:rPr>
          <w:rFonts w:ascii="Times New Roman" w:eastAsia="Calibri" w:hAnsi="Times New Roman" w:cs="Times New Roman"/>
          <w:color w:val="000000" w:themeColor="text1"/>
          <w:sz w:val="24"/>
          <w:szCs w:val="24"/>
        </w:rPr>
        <w:t xml:space="preserve">   (</w:t>
      </w:r>
      <w:r w:rsidR="00144994" w:rsidRPr="0049759F">
        <w:rPr>
          <w:rFonts w:ascii="Times New Roman" w:eastAsia="Calibri" w:hAnsi="Times New Roman" w:cs="Times New Roman"/>
          <w:color w:val="000000" w:themeColor="text1"/>
          <w:sz w:val="24"/>
          <w:szCs w:val="24"/>
        </w:rPr>
        <w:t>5</w:t>
      </w:r>
      <w:r w:rsidR="00F57700" w:rsidRPr="0049759F">
        <w:rPr>
          <w:rFonts w:ascii="Times New Roman" w:eastAsia="Calibri" w:hAnsi="Times New Roman" w:cs="Times New Roman"/>
          <w:color w:val="000000" w:themeColor="text1"/>
          <w:sz w:val="24"/>
          <w:szCs w:val="24"/>
        </w:rPr>
        <w:t>)</w:t>
      </w:r>
    </w:p>
    <w:p w:rsidR="00F57700" w:rsidRPr="0049759F" w:rsidRDefault="00B253E8" w:rsidP="00B409F8">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R</m:t>
            </m:r>
          </m:e>
          <m:sub>
            <m:r>
              <w:rPr>
                <w:rFonts w:ascii="Cambria Math" w:eastAsia="Calibri" w:hAnsi="Cambria Math" w:cs="Times New Roman"/>
                <w:color w:val="000000" w:themeColor="text1"/>
                <w:sz w:val="24"/>
                <w:szCs w:val="24"/>
              </w:rPr>
              <m:t>jt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δR</m:t>
                </m:r>
              </m:e>
              <m:sub>
                <m:r>
                  <w:rPr>
                    <w:rFonts w:ascii="Cambria Math" w:eastAsia="Calibri" w:hAnsi="Cambria Math" w:cs="Times New Roman"/>
                    <w:color w:val="000000" w:themeColor="text1"/>
                    <w:sz w:val="24"/>
                    <w:szCs w:val="24"/>
                  </w:rPr>
                  <m:t>jt-i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θFII</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F57700" w:rsidRPr="0049759F">
        <w:rPr>
          <w:rFonts w:ascii="Times New Roman" w:eastAsia="Calibri" w:hAnsi="Times New Roman" w:cs="Times New Roman"/>
          <w:color w:val="000000" w:themeColor="text1"/>
          <w:sz w:val="24"/>
          <w:szCs w:val="24"/>
        </w:rPr>
        <w:tab/>
        <w:t xml:space="preserve">      </w:t>
      </w:r>
      <w:r w:rsidR="00144994" w:rsidRPr="0049759F">
        <w:rPr>
          <w:rFonts w:ascii="Times New Roman" w:eastAsia="Calibri" w:hAnsi="Times New Roman" w:cs="Times New Roman"/>
          <w:color w:val="000000" w:themeColor="text1"/>
          <w:sz w:val="24"/>
          <w:szCs w:val="24"/>
        </w:rPr>
        <w:t>(6</w:t>
      </w:r>
      <w:r w:rsidR="00F57700" w:rsidRPr="0049759F">
        <w:rPr>
          <w:rFonts w:ascii="Times New Roman" w:eastAsia="Calibri" w:hAnsi="Times New Roman" w:cs="Times New Roman"/>
          <w:color w:val="000000" w:themeColor="text1"/>
          <w:sz w:val="24"/>
          <w:szCs w:val="24"/>
        </w:rPr>
        <w:t>)</w:t>
      </w:r>
    </w:p>
    <w:p w:rsidR="00EF4387" w:rsidRDefault="00EF4387" w:rsidP="00EF4387">
      <w:pPr>
        <w:spacing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where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R</m:t>
            </m:r>
          </m:e>
          <m:sub>
            <m:r>
              <w:rPr>
                <w:rFonts w:ascii="Cambria Math" w:eastAsia="Calibri" w:hAnsi="Cambria Math" w:cs="Times New Roman"/>
                <w:color w:val="000000" w:themeColor="text1"/>
                <w:sz w:val="24"/>
                <w:szCs w:val="24"/>
              </w:rPr>
              <m:t>jt-i</m:t>
            </m:r>
          </m:sub>
        </m:sSub>
      </m:oMath>
      <w:r w:rsidRPr="0049759F">
        <w:rPr>
          <w:rFonts w:ascii="Times New Roman" w:eastAsia="Calibri" w:hAnsi="Times New Roman" w:cs="Times New Roman"/>
          <w:color w:val="000000" w:themeColor="text1"/>
          <w:sz w:val="24"/>
          <w:szCs w:val="24"/>
        </w:rPr>
        <w:t xml:space="preserve"> is the index returns of India and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US markets. Following Richards (2005),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consider the national global trading day </w:t>
      </w:r>
      <w:r>
        <w:rPr>
          <w:rFonts w:ascii="Times New Roman" w:eastAsia="Calibri" w:hAnsi="Times New Roman" w:cs="Times New Roman"/>
          <w:color w:val="000000" w:themeColor="text1"/>
          <w:sz w:val="24"/>
          <w:szCs w:val="24"/>
        </w:rPr>
        <w:t xml:space="preserve">as </w:t>
      </w:r>
      <w:r w:rsidRPr="0049759F">
        <w:rPr>
          <w:rFonts w:ascii="Times New Roman" w:eastAsia="Calibri" w:hAnsi="Times New Roman" w:cs="Times New Roman"/>
          <w:color w:val="000000" w:themeColor="text1"/>
          <w:sz w:val="24"/>
          <w:szCs w:val="24"/>
        </w:rPr>
        <w:t>begin</w:t>
      </w:r>
      <w:r>
        <w:rPr>
          <w:rFonts w:ascii="Times New Roman" w:eastAsia="Calibri" w:hAnsi="Times New Roman" w:cs="Times New Roman"/>
          <w:color w:val="000000" w:themeColor="text1"/>
          <w:sz w:val="24"/>
          <w:szCs w:val="24"/>
        </w:rPr>
        <w:t>ning</w:t>
      </w:r>
      <w:r w:rsidRPr="0049759F">
        <w:rPr>
          <w:rFonts w:ascii="Times New Roman" w:eastAsia="Calibri" w:hAnsi="Times New Roman" w:cs="Times New Roman"/>
          <w:color w:val="000000" w:themeColor="text1"/>
          <w:sz w:val="24"/>
          <w:szCs w:val="24"/>
        </w:rPr>
        <w:t xml:space="preserve"> with day </w:t>
      </w:r>
      <w:r w:rsidRPr="0049759F">
        <w:rPr>
          <w:rFonts w:ascii="Times New Roman" w:eastAsia="Calibri" w:hAnsi="Times New Roman" w:cs="Times New Roman"/>
          <w:i/>
          <w:color w:val="000000" w:themeColor="text1"/>
          <w:sz w:val="24"/>
          <w:szCs w:val="24"/>
        </w:rPr>
        <w:t xml:space="preserve">t – </w:t>
      </w:r>
      <w:r w:rsidRPr="0049759F">
        <w:rPr>
          <w:rFonts w:ascii="Times New Roman" w:eastAsia="Calibri" w:hAnsi="Times New Roman" w:cs="Times New Roman"/>
          <w:color w:val="000000" w:themeColor="text1"/>
          <w:sz w:val="24"/>
          <w:szCs w:val="24"/>
        </w:rPr>
        <w:t xml:space="preserve">1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U.S and continuing into day </w:t>
      </w:r>
      <w:r w:rsidRPr="0049759F">
        <w:rPr>
          <w:rFonts w:ascii="Times New Roman" w:eastAsia="Calibri" w:hAnsi="Times New Roman" w:cs="Times New Roman"/>
          <w:i/>
          <w:color w:val="000000" w:themeColor="text1"/>
          <w:sz w:val="24"/>
          <w:szCs w:val="24"/>
        </w:rPr>
        <w:t>t</w:t>
      </w:r>
      <w:r w:rsidRPr="0049759F">
        <w:rPr>
          <w:rFonts w:ascii="Times New Roman" w:eastAsia="Calibri" w:hAnsi="Times New Roman" w:cs="Times New Roman"/>
          <w:color w:val="000000" w:themeColor="text1"/>
          <w:sz w:val="24"/>
          <w:szCs w:val="24"/>
        </w:rPr>
        <w:t xml:space="preserve"> in Indian trading. The trivariate VAR F</w:t>
      </w:r>
      <w:r>
        <w:rPr>
          <w:rFonts w:ascii="Times New Roman" w:eastAsia="Calibri" w:hAnsi="Times New Roman" w:cs="Times New Roman"/>
          <w:color w:val="000000" w:themeColor="text1"/>
          <w:sz w:val="24"/>
          <w:szCs w:val="24"/>
        </w:rPr>
        <w:t xml:space="preserve">-test does not reject the hypothesis that </w:t>
      </w:r>
      <w:r w:rsidRPr="0049759F">
        <w:rPr>
          <w:rFonts w:ascii="Times New Roman" w:eastAsia="Calibri" w:hAnsi="Times New Roman" w:cs="Times New Roman"/>
          <w:color w:val="000000" w:themeColor="text1"/>
          <w:sz w:val="24"/>
          <w:szCs w:val="24"/>
        </w:rPr>
        <w:t>that lagged returns in India and the US are positively related to current FII</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The i</w:t>
      </w:r>
      <w:r w:rsidRPr="0049759F">
        <w:rPr>
          <w:rFonts w:ascii="Times New Roman" w:eastAsia="Calibri" w:hAnsi="Times New Roman" w:cs="Times New Roman"/>
          <w:color w:val="000000" w:themeColor="text1"/>
          <w:sz w:val="24"/>
          <w:szCs w:val="24"/>
        </w:rPr>
        <w:t xml:space="preserve">ndividual </w:t>
      </w:r>
      <w:r>
        <w:rPr>
          <w:rFonts w:ascii="Times New Roman" w:eastAsia="Calibri" w:hAnsi="Times New Roman" w:cs="Times New Roman"/>
          <w:color w:val="000000" w:themeColor="text1"/>
          <w:sz w:val="24"/>
          <w:szCs w:val="24"/>
        </w:rPr>
        <w:t xml:space="preserve">test </w:t>
      </w:r>
      <w:r w:rsidRPr="0049759F">
        <w:rPr>
          <w:rFonts w:ascii="Times New Roman" w:eastAsia="Calibri" w:hAnsi="Times New Roman" w:cs="Times New Roman"/>
          <w:color w:val="000000" w:themeColor="text1"/>
          <w:sz w:val="24"/>
          <w:szCs w:val="24"/>
        </w:rPr>
        <w:t xml:space="preserve">statistics </w:t>
      </w:r>
      <w:r>
        <w:rPr>
          <w:rFonts w:ascii="Times New Roman" w:eastAsia="Calibri" w:hAnsi="Times New Roman" w:cs="Times New Roman"/>
          <w:color w:val="000000" w:themeColor="text1"/>
          <w:sz w:val="24"/>
          <w:szCs w:val="24"/>
        </w:rPr>
        <w:t xml:space="preserve">are </w:t>
      </w:r>
      <w:r w:rsidRPr="0049759F">
        <w:rPr>
          <w:rFonts w:ascii="Times New Roman" w:eastAsia="Calibri" w:hAnsi="Times New Roman" w:cs="Times New Roman"/>
          <w:color w:val="000000" w:themeColor="text1"/>
          <w:sz w:val="24"/>
          <w:szCs w:val="24"/>
        </w:rPr>
        <w:t>significan</w:t>
      </w:r>
      <w:r>
        <w:rPr>
          <w:rFonts w:ascii="Times New Roman" w:eastAsia="Calibri" w:hAnsi="Times New Roman" w:cs="Times New Roman"/>
          <w:color w:val="000000" w:themeColor="text1"/>
          <w:sz w:val="24"/>
          <w:szCs w:val="24"/>
        </w:rPr>
        <w:t>t</w:t>
      </w:r>
      <w:r w:rsidRPr="0049759F">
        <w:rPr>
          <w:rFonts w:ascii="Times New Roman" w:eastAsia="Calibri" w:hAnsi="Times New Roman" w:cs="Times New Roman"/>
          <w:color w:val="000000" w:themeColor="text1"/>
          <w:sz w:val="24"/>
          <w:szCs w:val="24"/>
        </w:rPr>
        <w:t xml:space="preserve"> up to</w:t>
      </w:r>
      <w:r>
        <w:rPr>
          <w:rFonts w:ascii="Times New Roman" w:eastAsia="Calibri" w:hAnsi="Times New Roman" w:cs="Times New Roman"/>
          <w:color w:val="000000" w:themeColor="text1"/>
          <w:sz w:val="24"/>
          <w:szCs w:val="24"/>
        </w:rPr>
        <w:t xml:space="preserve"> the</w:t>
      </w:r>
      <w:r w:rsidRPr="0049759F">
        <w:rPr>
          <w:rFonts w:ascii="Times New Roman" w:eastAsia="Calibri" w:hAnsi="Times New Roman" w:cs="Times New Roman"/>
          <w:color w:val="000000" w:themeColor="text1"/>
          <w:sz w:val="24"/>
          <w:szCs w:val="24"/>
        </w:rPr>
        <w:t xml:space="preserve"> second lag (Table 5). The variance in flows due to innovation in the US returns is less than 1%</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Nifty still account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for 7% variation in the flows</w:t>
      </w:r>
      <w:r w:rsidRPr="0049759F">
        <w:rPr>
          <w:rStyle w:val="FootnoteReference"/>
          <w:rFonts w:ascii="Times New Roman" w:eastAsia="Calibri" w:hAnsi="Times New Roman" w:cs="Times New Roman"/>
          <w:color w:val="000000" w:themeColor="text1"/>
          <w:sz w:val="24"/>
          <w:szCs w:val="24"/>
        </w:rPr>
        <w:footnoteReference w:id="4"/>
      </w:r>
      <w:r w:rsidRPr="0049759F">
        <w:rPr>
          <w:rFonts w:ascii="Times New Roman" w:eastAsia="Calibri" w:hAnsi="Times New Roman" w:cs="Times New Roman"/>
          <w:color w:val="000000" w:themeColor="text1"/>
          <w:sz w:val="24"/>
          <w:szCs w:val="24"/>
        </w:rPr>
        <w:t xml:space="preserve">. The lagged own innovations </w:t>
      </w:r>
      <w:r>
        <w:rPr>
          <w:rFonts w:ascii="Times New Roman" w:eastAsia="Calibri" w:hAnsi="Times New Roman" w:cs="Times New Roman"/>
          <w:color w:val="000000" w:themeColor="text1"/>
          <w:sz w:val="24"/>
          <w:szCs w:val="24"/>
        </w:rPr>
        <w:t xml:space="preserve">are </w:t>
      </w:r>
      <w:r w:rsidRPr="0049759F">
        <w:rPr>
          <w:rFonts w:ascii="Times New Roman" w:eastAsia="Calibri" w:hAnsi="Times New Roman" w:cs="Times New Roman"/>
          <w:color w:val="000000" w:themeColor="text1"/>
          <w:sz w:val="24"/>
          <w:szCs w:val="24"/>
        </w:rPr>
        <w:t>largely (96%)</w:t>
      </w:r>
      <w:r>
        <w:rPr>
          <w:rFonts w:ascii="Times New Roman" w:eastAsia="Calibri" w:hAnsi="Times New Roman" w:cs="Times New Roman"/>
          <w:color w:val="000000" w:themeColor="text1"/>
          <w:sz w:val="24"/>
          <w:szCs w:val="24"/>
        </w:rPr>
        <w:t xml:space="preserve"> responsible for FII. D</w:t>
      </w:r>
      <w:r w:rsidRPr="0049759F">
        <w:rPr>
          <w:rFonts w:ascii="Times New Roman" w:eastAsia="Calibri" w:hAnsi="Times New Roman" w:cs="Times New Roman"/>
          <w:color w:val="000000" w:themeColor="text1"/>
          <w:sz w:val="24"/>
          <w:szCs w:val="24"/>
        </w:rPr>
        <w:t xml:space="preserve">omestic returns predict </w:t>
      </w:r>
      <w:r>
        <w:rPr>
          <w:rFonts w:ascii="Times New Roman" w:eastAsia="Calibri" w:hAnsi="Times New Roman" w:cs="Times New Roman"/>
          <w:color w:val="000000" w:themeColor="text1"/>
          <w:sz w:val="24"/>
          <w:szCs w:val="24"/>
        </w:rPr>
        <w:t xml:space="preserve">FII </w:t>
      </w:r>
      <w:r w:rsidRPr="0049759F">
        <w:rPr>
          <w:rFonts w:ascii="Times New Roman" w:eastAsia="Calibri" w:hAnsi="Times New Roman" w:cs="Times New Roman"/>
          <w:color w:val="000000" w:themeColor="text1"/>
          <w:sz w:val="24"/>
          <w:szCs w:val="24"/>
        </w:rPr>
        <w:t>better than foreign returns</w:t>
      </w:r>
      <w:r w:rsidRPr="0049759F">
        <w:rPr>
          <w:rStyle w:val="FootnoteReference"/>
          <w:rFonts w:ascii="Times New Roman" w:eastAsia="Calibri" w:hAnsi="Times New Roman" w:cs="Times New Roman"/>
          <w:color w:val="000000" w:themeColor="text1"/>
          <w:sz w:val="24"/>
          <w:szCs w:val="24"/>
        </w:rPr>
        <w:footnoteReference w:id="5"/>
      </w:r>
      <w:r w:rsidRPr="0049759F">
        <w:rPr>
          <w:rFonts w:ascii="Times New Roman" w:eastAsia="Calibri" w:hAnsi="Times New Roman" w:cs="Times New Roman"/>
          <w:color w:val="000000" w:themeColor="text1"/>
          <w:sz w:val="24"/>
          <w:szCs w:val="24"/>
        </w:rPr>
        <w:t xml:space="preserve">. In other words, pull (domestic) factors </w:t>
      </w:r>
      <w:r>
        <w:rPr>
          <w:rFonts w:ascii="Times New Roman" w:eastAsia="Calibri" w:hAnsi="Times New Roman" w:cs="Times New Roman"/>
          <w:color w:val="000000" w:themeColor="text1"/>
          <w:sz w:val="24"/>
          <w:szCs w:val="24"/>
        </w:rPr>
        <w:t xml:space="preserve">appear to be more </w:t>
      </w:r>
      <w:r w:rsidRPr="0049759F">
        <w:rPr>
          <w:rFonts w:ascii="Times New Roman" w:eastAsia="Calibri" w:hAnsi="Times New Roman" w:cs="Times New Roman"/>
          <w:color w:val="000000" w:themeColor="text1"/>
          <w:sz w:val="24"/>
          <w:szCs w:val="24"/>
        </w:rPr>
        <w:t xml:space="preserve">important than push (global) in </w:t>
      </w:r>
      <w:r>
        <w:rPr>
          <w:rFonts w:ascii="Times New Roman" w:eastAsia="Calibri" w:hAnsi="Times New Roman" w:cs="Times New Roman"/>
          <w:color w:val="000000" w:themeColor="text1"/>
          <w:sz w:val="24"/>
          <w:szCs w:val="24"/>
        </w:rPr>
        <w:t xml:space="preserve">influencing </w:t>
      </w:r>
      <w:r w:rsidRPr="0049759F">
        <w:rPr>
          <w:rFonts w:ascii="Times New Roman" w:eastAsia="Calibri" w:hAnsi="Times New Roman" w:cs="Times New Roman"/>
          <w:color w:val="000000" w:themeColor="text1"/>
          <w:sz w:val="24"/>
          <w:szCs w:val="24"/>
        </w:rPr>
        <w:t>FII</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in India. This is</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inconsistent with </w:t>
      </w:r>
      <w:r w:rsidRPr="0049759F">
        <w:rPr>
          <w:rFonts w:ascii="Times New Roman" w:hAnsi="Times New Roman" w:cs="Times New Roman"/>
          <w:color w:val="000000" w:themeColor="text1"/>
          <w:sz w:val="24"/>
          <w:szCs w:val="24"/>
        </w:rPr>
        <w:t>Fernandez-Arias (1996), Griffin et al. (2004)</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Richards (2005)</w:t>
      </w:r>
      <w:r>
        <w:rPr>
          <w:rFonts w:ascii="Times New Roman" w:eastAsia="Calibri" w:hAnsi="Times New Roman" w:cs="Times New Roman"/>
          <w:color w:val="000000" w:themeColor="text1"/>
          <w:sz w:val="24"/>
          <w:szCs w:val="24"/>
        </w:rPr>
        <w:t>, Ulku (2015), and Sarno et al. (2016)</w:t>
      </w:r>
      <w:r w:rsidRPr="0049759F">
        <w:rPr>
          <w:rFonts w:ascii="Times New Roman" w:eastAsia="Calibri" w:hAnsi="Times New Roman" w:cs="Times New Roman"/>
          <w:color w:val="000000" w:themeColor="text1"/>
          <w:sz w:val="24"/>
          <w:szCs w:val="24"/>
        </w:rPr>
        <w:t xml:space="preserve"> who report dominance of push factors in some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Some studies do </w:t>
      </w:r>
      <w:r w:rsidRPr="0049759F">
        <w:rPr>
          <w:rFonts w:ascii="Times New Roman" w:eastAsia="Calibri" w:hAnsi="Times New Roman" w:cs="Times New Roman"/>
          <w:color w:val="000000" w:themeColor="text1"/>
          <w:sz w:val="24"/>
          <w:szCs w:val="24"/>
        </w:rPr>
        <w:t xml:space="preserve">report the role of both internal and external factors in determining the portfolio inflows (Gordon and Gupta 2003; Thapa and Poshakwale 2012). </w:t>
      </w:r>
    </w:p>
    <w:p w:rsidR="00EF4387" w:rsidRPr="0049759F" w:rsidRDefault="00EF4387" w:rsidP="00EF4387">
      <w:pPr>
        <w:spacing w:after="0"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Thus t</w:t>
      </w:r>
      <w:r w:rsidRPr="0049759F">
        <w:rPr>
          <w:rFonts w:ascii="Times New Roman" w:eastAsia="Calibri" w:hAnsi="Times New Roman" w:cs="Times New Roman"/>
          <w:color w:val="000000" w:themeColor="text1"/>
          <w:sz w:val="24"/>
          <w:szCs w:val="24"/>
        </w:rPr>
        <w:t xml:space="preserve">he portfolio-rebalancing model of Griffin et al. (2004) does not offer </w:t>
      </w:r>
      <w:r>
        <w:rPr>
          <w:rFonts w:ascii="Times New Roman" w:eastAsia="Calibri" w:hAnsi="Times New Roman" w:cs="Times New Roman"/>
          <w:color w:val="000000" w:themeColor="text1"/>
          <w:sz w:val="24"/>
          <w:szCs w:val="24"/>
        </w:rPr>
        <w:t xml:space="preserve">a </w:t>
      </w:r>
      <w:r w:rsidRPr="0049759F">
        <w:rPr>
          <w:rFonts w:ascii="Times New Roman" w:eastAsia="Calibri" w:hAnsi="Times New Roman" w:cs="Times New Roman"/>
          <w:color w:val="000000" w:themeColor="text1"/>
          <w:sz w:val="24"/>
          <w:szCs w:val="24"/>
        </w:rPr>
        <w:t xml:space="preserve">convincing </w:t>
      </w:r>
      <w:r>
        <w:rPr>
          <w:rFonts w:ascii="Times New Roman" w:eastAsia="Calibri" w:hAnsi="Times New Roman" w:cs="Times New Roman"/>
          <w:color w:val="000000" w:themeColor="text1"/>
          <w:sz w:val="24"/>
          <w:szCs w:val="24"/>
        </w:rPr>
        <w:t xml:space="preserve">framework to understand </w:t>
      </w:r>
      <w:r w:rsidRPr="0049759F">
        <w:rPr>
          <w:rFonts w:ascii="Times New Roman" w:eastAsia="Calibri" w:hAnsi="Times New Roman" w:cs="Times New Roman"/>
          <w:color w:val="000000" w:themeColor="text1"/>
          <w:sz w:val="24"/>
          <w:szCs w:val="24"/>
        </w:rPr>
        <w:t>FII</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in India. Moreover, the model is </w:t>
      </w:r>
      <w:r>
        <w:rPr>
          <w:rFonts w:ascii="Times New Roman" w:eastAsia="Calibri" w:hAnsi="Times New Roman" w:cs="Times New Roman"/>
          <w:color w:val="000000" w:themeColor="text1"/>
          <w:sz w:val="24"/>
          <w:szCs w:val="24"/>
        </w:rPr>
        <w:t xml:space="preserve">not </w:t>
      </w:r>
      <w:r w:rsidRPr="0049759F">
        <w:rPr>
          <w:rFonts w:ascii="Times New Roman" w:eastAsia="Calibri" w:hAnsi="Times New Roman" w:cs="Times New Roman"/>
          <w:color w:val="000000" w:themeColor="text1"/>
          <w:sz w:val="24"/>
          <w:szCs w:val="24"/>
        </w:rPr>
        <w:t xml:space="preserve">applicable </w:t>
      </w:r>
      <w:r>
        <w:rPr>
          <w:rFonts w:ascii="Times New Roman" w:eastAsia="Calibri" w:hAnsi="Times New Roman" w:cs="Times New Roman"/>
          <w:color w:val="000000" w:themeColor="text1"/>
          <w:sz w:val="24"/>
          <w:szCs w:val="24"/>
        </w:rPr>
        <w:t xml:space="preserve">to </w:t>
      </w:r>
      <w:r w:rsidRPr="0049759F">
        <w:rPr>
          <w:rFonts w:ascii="Times New Roman" w:eastAsia="Calibri" w:hAnsi="Times New Roman" w:cs="Times New Roman"/>
          <w:color w:val="000000" w:themeColor="text1"/>
          <w:sz w:val="24"/>
          <w:szCs w:val="24"/>
        </w:rPr>
        <w:t xml:space="preserve">daily data (Richards 2005). </w:t>
      </w:r>
      <w:r>
        <w:rPr>
          <w:rFonts w:ascii="Times New Roman" w:eastAsia="Calibri" w:hAnsi="Times New Roman" w:cs="Times New Roman"/>
          <w:color w:val="000000" w:themeColor="text1"/>
          <w:sz w:val="24"/>
          <w:szCs w:val="24"/>
        </w:rPr>
        <w:t>T</w:t>
      </w:r>
      <w:r w:rsidRPr="0049759F">
        <w:rPr>
          <w:rFonts w:ascii="Times New Roman" w:eastAsia="Calibri" w:hAnsi="Times New Roman" w:cs="Times New Roman"/>
          <w:color w:val="000000" w:themeColor="text1"/>
          <w:sz w:val="24"/>
          <w:szCs w:val="24"/>
        </w:rPr>
        <w:t xml:space="preserve">he information signal </w:t>
      </w:r>
      <w:r>
        <w:rPr>
          <w:rFonts w:ascii="Times New Roman" w:eastAsia="Calibri" w:hAnsi="Times New Roman" w:cs="Times New Roman"/>
          <w:color w:val="000000" w:themeColor="text1"/>
          <w:sz w:val="24"/>
          <w:szCs w:val="24"/>
        </w:rPr>
        <w:t xml:space="preserve">framework </w:t>
      </w:r>
      <w:r w:rsidRPr="0049759F">
        <w:rPr>
          <w:rFonts w:ascii="Times New Roman" w:eastAsia="Calibri" w:hAnsi="Times New Roman" w:cs="Times New Roman"/>
          <w:color w:val="000000" w:themeColor="text1"/>
          <w:sz w:val="24"/>
          <w:szCs w:val="24"/>
        </w:rPr>
        <w:t>better explains the positive relation</w:t>
      </w:r>
      <w:r>
        <w:rPr>
          <w:rFonts w:ascii="Times New Roman" w:eastAsia="Calibri" w:hAnsi="Times New Roman" w:cs="Times New Roman"/>
          <w:color w:val="000000" w:themeColor="text1"/>
          <w:sz w:val="24"/>
          <w:szCs w:val="24"/>
        </w:rPr>
        <w:t>ship between</w:t>
      </w:r>
      <w:r w:rsidRPr="0049759F">
        <w:rPr>
          <w:rFonts w:ascii="Times New Roman" w:eastAsia="Calibri" w:hAnsi="Times New Roman" w:cs="Times New Roman"/>
          <w:color w:val="000000" w:themeColor="text1"/>
          <w:sz w:val="24"/>
          <w:szCs w:val="24"/>
        </w:rPr>
        <w:t xml:space="preserve"> flow </w:t>
      </w:r>
      <w:r>
        <w:rPr>
          <w:rFonts w:ascii="Times New Roman" w:eastAsia="Calibri" w:hAnsi="Times New Roman" w:cs="Times New Roman"/>
          <w:color w:val="000000" w:themeColor="text1"/>
          <w:sz w:val="24"/>
          <w:szCs w:val="24"/>
        </w:rPr>
        <w:t xml:space="preserve">and </w:t>
      </w:r>
      <w:r w:rsidRPr="0049759F">
        <w:rPr>
          <w:rFonts w:ascii="Times New Roman" w:eastAsia="Calibri" w:hAnsi="Times New Roman" w:cs="Times New Roman"/>
          <w:color w:val="000000" w:themeColor="text1"/>
          <w:sz w:val="24"/>
          <w:szCs w:val="24"/>
        </w:rPr>
        <w:t>returns. Notwithstanding</w:t>
      </w:r>
      <w:r>
        <w:rPr>
          <w:rFonts w:ascii="Times New Roman" w:eastAsia="Calibri" w:hAnsi="Times New Roman" w:cs="Times New Roman"/>
          <w:color w:val="000000" w:themeColor="text1"/>
          <w:sz w:val="24"/>
          <w:szCs w:val="24"/>
        </w:rPr>
        <w:t xml:space="preserve"> this</w:t>
      </w:r>
      <w:r w:rsidRPr="0049759F">
        <w:rPr>
          <w:rFonts w:ascii="Times New Roman" w:eastAsia="Calibri" w:hAnsi="Times New Roman" w:cs="Times New Roman"/>
          <w:color w:val="000000" w:themeColor="text1"/>
          <w:sz w:val="24"/>
          <w:szCs w:val="24"/>
        </w:rPr>
        <w:t>, the predictive power of returns is statistically significant (5%) only up to second day (Table 4). Th</w:t>
      </w:r>
      <w:r>
        <w:rPr>
          <w:rFonts w:ascii="Times New Roman" w:eastAsia="Calibri" w:hAnsi="Times New Roman" w:cs="Times New Roman"/>
          <w:color w:val="000000" w:themeColor="text1"/>
          <w:sz w:val="24"/>
          <w:szCs w:val="24"/>
        </w:rPr>
        <w:t xml:space="preserve">is is consistent with </w:t>
      </w:r>
      <w:r w:rsidRPr="0049759F">
        <w:rPr>
          <w:rFonts w:ascii="Times New Roman" w:eastAsia="Calibri" w:hAnsi="Times New Roman" w:cs="Times New Roman"/>
          <w:color w:val="000000" w:themeColor="text1"/>
          <w:sz w:val="24"/>
          <w:szCs w:val="24"/>
        </w:rPr>
        <w:t xml:space="preserve">the information </w:t>
      </w:r>
      <w:r w:rsidRPr="0049759F">
        <w:rPr>
          <w:rFonts w:ascii="Times New Roman" w:eastAsia="Calibri" w:hAnsi="Times New Roman" w:cs="Times New Roman"/>
          <w:color w:val="000000" w:themeColor="text1"/>
          <w:sz w:val="24"/>
          <w:szCs w:val="24"/>
        </w:rPr>
        <w:lastRenderedPageBreak/>
        <w:t>asymmetry model of Brennan and Cao (1997)</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foreign investors extract information from local returns to overcome informational disadvantages. Dvorak’s (2005) model that global investors lack local information although they have superior expertise </w:t>
      </w:r>
      <w:r>
        <w:rPr>
          <w:rFonts w:ascii="Times New Roman" w:eastAsia="Calibri" w:hAnsi="Times New Roman" w:cs="Times New Roman"/>
          <w:color w:val="000000" w:themeColor="text1"/>
          <w:sz w:val="24"/>
          <w:szCs w:val="24"/>
        </w:rPr>
        <w:t xml:space="preserve">also helps to </w:t>
      </w:r>
      <w:r w:rsidRPr="0049759F">
        <w:rPr>
          <w:rFonts w:ascii="Times New Roman" w:eastAsia="Calibri" w:hAnsi="Times New Roman" w:cs="Times New Roman"/>
          <w:color w:val="000000" w:themeColor="text1"/>
          <w:sz w:val="24"/>
          <w:szCs w:val="24"/>
        </w:rPr>
        <w:t xml:space="preserve">explain </w:t>
      </w:r>
      <w:r>
        <w:rPr>
          <w:rFonts w:ascii="Times New Roman" w:eastAsia="Calibri" w:hAnsi="Times New Roman" w:cs="Times New Roman"/>
          <w:color w:val="000000" w:themeColor="text1"/>
          <w:sz w:val="24"/>
          <w:szCs w:val="24"/>
        </w:rPr>
        <w:t xml:space="preserve">this </w:t>
      </w:r>
      <w:r w:rsidRPr="0049759F">
        <w:rPr>
          <w:rFonts w:ascii="Times New Roman" w:eastAsia="Calibri" w:hAnsi="Times New Roman" w:cs="Times New Roman"/>
          <w:color w:val="000000" w:themeColor="text1"/>
          <w:sz w:val="24"/>
          <w:szCs w:val="24"/>
        </w:rPr>
        <w:t xml:space="preserve">finding. </w:t>
      </w:r>
    </w:p>
    <w:p w:rsidR="00A228EB" w:rsidRPr="0049759F" w:rsidRDefault="00A228EB" w:rsidP="00901B46">
      <w:pPr>
        <w:spacing w:after="0"/>
        <w:jc w:val="both"/>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Table 5 VAR model estimates – FII, Nifty and World returns</w:t>
      </w:r>
    </w:p>
    <w:tbl>
      <w:tblPr>
        <w:tblStyle w:val="TableGrid4"/>
        <w:tblW w:w="9244" w:type="dxa"/>
        <w:tblLayout w:type="fixed"/>
        <w:tblLook w:val="04A0" w:firstRow="1" w:lastRow="0" w:firstColumn="1" w:lastColumn="0" w:noHBand="0" w:noVBand="1"/>
      </w:tblPr>
      <w:tblGrid>
        <w:gridCol w:w="1045"/>
        <w:gridCol w:w="932"/>
        <w:gridCol w:w="141"/>
        <w:gridCol w:w="823"/>
        <w:gridCol w:w="995"/>
        <w:gridCol w:w="625"/>
        <w:gridCol w:w="231"/>
        <w:gridCol w:w="845"/>
        <w:gridCol w:w="994"/>
        <w:gridCol w:w="709"/>
        <w:gridCol w:w="990"/>
        <w:gridCol w:w="914"/>
      </w:tblGrid>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274DAF" w:rsidP="0013505E">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r w:rsidR="00A228EB" w:rsidRPr="0049759F">
              <w:rPr>
                <w:rFonts w:ascii="Times New Roman" w:eastAsia="Calibri" w:hAnsi="Times New Roman" w:cs="Times New Roman"/>
                <w:color w:val="000000" w:themeColor="text1"/>
                <w:sz w:val="24"/>
                <w:szCs w:val="24"/>
              </w:rPr>
              <w:t xml:space="preserve"> </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 returns</w:t>
            </w:r>
          </w:p>
        </w:tc>
      </w:tr>
      <w:tr w:rsidR="00A228EB" w:rsidRPr="0049759F" w:rsidTr="003547E3">
        <w:tc>
          <w:tcPr>
            <w:tcW w:w="2118" w:type="dxa"/>
            <w:gridSpan w:val="3"/>
            <w:vAlign w:val="bottom"/>
          </w:tcPr>
          <w:p w:rsidR="00A228EB" w:rsidRPr="0049759F" w:rsidRDefault="00A228EB" w:rsidP="00AC3608">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0.499</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0.619</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0.116</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0.615</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0.156</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0.889</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0.695</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0.889</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0.576</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0.960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0.701</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0.796</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2443"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c>
          <w:tcPr>
            <w:tcW w:w="2070"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0.720</w:t>
            </w:r>
          </w:p>
        </w:tc>
        <w:tc>
          <w:tcPr>
            <w:tcW w:w="2613" w:type="dxa"/>
            <w:gridSpan w:val="3"/>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0.997</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0.187</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0.610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0.604</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0.012</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0.981</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0.071</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0.039**</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0.678</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0.253</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0.093</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0.284</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2443"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c>
          <w:tcPr>
            <w:tcW w:w="2070"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c>
          <w:tcPr>
            <w:tcW w:w="2613" w:type="dxa"/>
            <w:gridSpan w:val="3"/>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 returns</w:t>
            </w: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0.002*</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0.253</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0.674</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0.012**</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0.948</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0.001*</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2443"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0.839</w:t>
            </w:r>
          </w:p>
        </w:tc>
        <w:tc>
          <w:tcPr>
            <w:tcW w:w="2070" w:type="dxa"/>
            <w:gridSpan w:val="3"/>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2613" w:type="dxa"/>
            <w:gridSpan w:val="3"/>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0.203</w:t>
            </w:r>
          </w:p>
        </w:tc>
      </w:tr>
      <w:tr w:rsidR="00A228EB" w:rsidRPr="0049759F" w:rsidTr="003547E3">
        <w:tc>
          <w:tcPr>
            <w:tcW w:w="2118" w:type="dxa"/>
            <w:gridSpan w:val="3"/>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2443"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0.080</w:t>
            </w:r>
            <w:r w:rsidRPr="0049759F">
              <w:rPr>
                <w:rFonts w:ascii="Times New Roman" w:eastAsia="Calibri" w:hAnsi="Times New Roman" w:cs="Times New Roman"/>
                <w:color w:val="000000" w:themeColor="text1"/>
                <w:sz w:val="24"/>
                <w:szCs w:val="24"/>
              </w:rPr>
              <w:t>***</w:t>
            </w:r>
          </w:p>
        </w:tc>
        <w:tc>
          <w:tcPr>
            <w:tcW w:w="2070" w:type="dxa"/>
            <w:gridSpan w:val="3"/>
            <w:vAlign w:val="bottom"/>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c>
          <w:tcPr>
            <w:tcW w:w="2613" w:type="dxa"/>
            <w:gridSpan w:val="3"/>
          </w:tcPr>
          <w:p w:rsidR="00A228EB" w:rsidRPr="0049759F" w:rsidRDefault="00A228EB" w:rsidP="0013505E">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r>
      <w:tr w:rsidR="00C1757C" w:rsidRPr="0049759F" w:rsidTr="00FF2731">
        <w:tc>
          <w:tcPr>
            <w:tcW w:w="9244" w:type="dxa"/>
            <w:gridSpan w:val="12"/>
            <w:vAlign w:val="bottom"/>
          </w:tcPr>
          <w:p w:rsidR="00C1757C" w:rsidRDefault="00C1757C" w:rsidP="0013505E">
            <w:pPr>
              <w:rPr>
                <w:rFonts w:ascii="Times New Roman" w:eastAsia="Calibri" w:hAnsi="Times New Roman" w:cs="Times New Roman"/>
                <w:color w:val="000000" w:themeColor="text1"/>
                <w:sz w:val="24"/>
                <w:szCs w:val="24"/>
              </w:rPr>
            </w:pPr>
          </w:p>
          <w:p w:rsidR="00C1757C" w:rsidRPr="0049759F" w:rsidRDefault="00C1757C" w:rsidP="0013505E">
            <w:pP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color w:val="000000" w:themeColor="text1"/>
                <w:sz w:val="24"/>
                <w:szCs w:val="24"/>
              </w:rPr>
              <w:t>Variance decomposition</w:t>
            </w:r>
          </w:p>
        </w:tc>
      </w:tr>
      <w:tr w:rsidR="00A228EB" w:rsidRPr="0049759F" w:rsidTr="003547E3">
        <w:trPr>
          <w:trHeight w:val="240"/>
        </w:trPr>
        <w:tc>
          <w:tcPr>
            <w:tcW w:w="1045" w:type="dxa"/>
            <w:tcBorders>
              <w:bottom w:val="single" w:sz="4" w:space="0" w:color="auto"/>
            </w:tcBorders>
            <w:vAlign w:val="bottom"/>
          </w:tcPr>
          <w:p w:rsidR="00A228EB" w:rsidRPr="0049759F" w:rsidRDefault="00A228EB" w:rsidP="0013505E">
            <w:pPr>
              <w:rPr>
                <w:rFonts w:ascii="Times New Roman" w:eastAsia="Calibri" w:hAnsi="Times New Roman" w:cs="Times New Roman"/>
                <w:b/>
                <w:color w:val="000000" w:themeColor="text1"/>
                <w:sz w:val="24"/>
                <w:szCs w:val="24"/>
              </w:rPr>
            </w:pPr>
          </w:p>
        </w:tc>
        <w:tc>
          <w:tcPr>
            <w:tcW w:w="2891" w:type="dxa"/>
            <w:gridSpan w:val="4"/>
            <w:tcBorders>
              <w:bottom w:val="single" w:sz="4" w:space="0" w:color="auto"/>
            </w:tcBorders>
            <w:vAlign w:val="bottom"/>
          </w:tcPr>
          <w:p w:rsidR="00A228EB" w:rsidRPr="0049759F" w:rsidRDefault="00A228EB" w:rsidP="00AC3608">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2695" w:type="dxa"/>
            <w:gridSpan w:val="4"/>
            <w:tcBorders>
              <w:bottom w:val="single" w:sz="4" w:space="0" w:color="auto"/>
            </w:tcBorders>
            <w:vAlign w:val="bottom"/>
          </w:tcPr>
          <w:p w:rsidR="00A228EB" w:rsidRPr="0049759F" w:rsidRDefault="00896102"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2613" w:type="dxa"/>
            <w:gridSpan w:val="3"/>
            <w:tcBorders>
              <w:bottom w:val="single" w:sz="4" w:space="0" w:color="auto"/>
            </w:tcBorders>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w:t>
            </w:r>
            <w:r w:rsidR="000604FE" w:rsidRPr="0049759F">
              <w:rPr>
                <w:rFonts w:ascii="Times New Roman" w:eastAsia="Calibri" w:hAnsi="Times New Roman" w:cs="Times New Roman"/>
                <w:color w:val="000000" w:themeColor="text1"/>
                <w:sz w:val="24"/>
                <w:szCs w:val="24"/>
              </w:rPr>
              <w:t xml:space="preserve"> returns</w:t>
            </w:r>
          </w:p>
        </w:tc>
      </w:tr>
      <w:tr w:rsidR="00A228EB" w:rsidRPr="0049759F" w:rsidTr="003547E3">
        <w:trPr>
          <w:trHeight w:val="270"/>
        </w:trPr>
        <w:tc>
          <w:tcPr>
            <w:tcW w:w="1045" w:type="dxa"/>
            <w:vMerge w:val="restart"/>
            <w:tcBorders>
              <w:top w:val="single" w:sz="4" w:space="0" w:color="auto"/>
            </w:tcBorders>
            <w:vAlign w:val="bottom"/>
          </w:tcPr>
          <w:p w:rsidR="00A228EB" w:rsidRPr="0049759F" w:rsidRDefault="00A228EB" w:rsidP="0013505E">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40 lags</w:t>
            </w:r>
          </w:p>
        </w:tc>
        <w:tc>
          <w:tcPr>
            <w:tcW w:w="932" w:type="dxa"/>
            <w:tcBorders>
              <w:top w:val="single" w:sz="4" w:space="0" w:color="auto"/>
              <w:right w:val="single" w:sz="4" w:space="0" w:color="auto"/>
            </w:tcBorders>
            <w:vAlign w:val="bottom"/>
          </w:tcPr>
          <w:p w:rsidR="00A228EB" w:rsidRPr="0049759F" w:rsidRDefault="00A228EB" w:rsidP="00AC3608">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964" w:type="dxa"/>
            <w:gridSpan w:val="2"/>
            <w:tcBorders>
              <w:top w:val="single" w:sz="4" w:space="0" w:color="auto"/>
              <w:left w:val="single" w:sz="4" w:space="0" w:color="auto"/>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995" w:type="dxa"/>
            <w:tcBorders>
              <w:top w:val="single" w:sz="4" w:space="0" w:color="auto"/>
              <w:lef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 returns</w:t>
            </w:r>
          </w:p>
        </w:tc>
        <w:tc>
          <w:tcPr>
            <w:tcW w:w="856" w:type="dxa"/>
            <w:gridSpan w:val="2"/>
            <w:tcBorders>
              <w:top w:val="single" w:sz="4" w:space="0" w:color="auto"/>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FIIs</w:t>
            </w:r>
          </w:p>
        </w:tc>
        <w:tc>
          <w:tcPr>
            <w:tcW w:w="845" w:type="dxa"/>
            <w:tcBorders>
              <w:top w:val="single" w:sz="4" w:space="0" w:color="auto"/>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994" w:type="dxa"/>
            <w:tcBorders>
              <w:top w:val="single" w:sz="4" w:space="0" w:color="auto"/>
              <w:lef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 returns</w:t>
            </w:r>
          </w:p>
        </w:tc>
        <w:tc>
          <w:tcPr>
            <w:tcW w:w="709" w:type="dxa"/>
            <w:tcBorders>
              <w:top w:val="single" w:sz="4" w:space="0" w:color="auto"/>
              <w:left w:val="single" w:sz="4" w:space="0" w:color="auto"/>
              <w:right w:val="single" w:sz="4" w:space="0" w:color="auto"/>
            </w:tcBorders>
            <w:vAlign w:val="bottom"/>
          </w:tcPr>
          <w:p w:rsidR="00A228EB" w:rsidRPr="0049759F" w:rsidRDefault="00274DAF" w:rsidP="0013505E">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p>
        </w:tc>
        <w:tc>
          <w:tcPr>
            <w:tcW w:w="990" w:type="dxa"/>
            <w:tcBorders>
              <w:top w:val="single" w:sz="4" w:space="0" w:color="auto"/>
              <w:left w:val="single" w:sz="4" w:space="0" w:color="auto"/>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914" w:type="dxa"/>
            <w:tcBorders>
              <w:top w:val="single" w:sz="4" w:space="0" w:color="auto"/>
              <w:lef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World returns</w:t>
            </w:r>
          </w:p>
        </w:tc>
      </w:tr>
      <w:tr w:rsidR="00A228EB" w:rsidRPr="0049759F" w:rsidTr="003547E3">
        <w:tc>
          <w:tcPr>
            <w:tcW w:w="1045" w:type="dxa"/>
            <w:vMerge/>
            <w:vAlign w:val="bottom"/>
          </w:tcPr>
          <w:p w:rsidR="00A228EB" w:rsidRPr="0049759F" w:rsidRDefault="00A228EB" w:rsidP="0013505E">
            <w:pPr>
              <w:rPr>
                <w:rFonts w:ascii="Times New Roman" w:eastAsia="Calibri" w:hAnsi="Times New Roman" w:cs="Times New Roman"/>
                <w:color w:val="000000" w:themeColor="text1"/>
                <w:sz w:val="24"/>
                <w:szCs w:val="24"/>
              </w:rPr>
            </w:pPr>
          </w:p>
        </w:tc>
        <w:tc>
          <w:tcPr>
            <w:tcW w:w="932" w:type="dxa"/>
            <w:tcBorders>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96.16</w:t>
            </w:r>
          </w:p>
        </w:tc>
        <w:tc>
          <w:tcPr>
            <w:tcW w:w="964" w:type="dxa"/>
            <w:gridSpan w:val="2"/>
            <w:tcBorders>
              <w:left w:val="single" w:sz="4" w:space="0" w:color="auto"/>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6.62</w:t>
            </w:r>
          </w:p>
        </w:tc>
        <w:tc>
          <w:tcPr>
            <w:tcW w:w="995" w:type="dxa"/>
            <w:tcBorders>
              <w:lef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0.23</w:t>
            </w:r>
          </w:p>
        </w:tc>
        <w:tc>
          <w:tcPr>
            <w:tcW w:w="856" w:type="dxa"/>
            <w:gridSpan w:val="2"/>
            <w:tcBorders>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7.44</w:t>
            </w:r>
          </w:p>
        </w:tc>
        <w:tc>
          <w:tcPr>
            <w:tcW w:w="845" w:type="dxa"/>
            <w:tcBorders>
              <w:righ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90.57</w:t>
            </w:r>
          </w:p>
        </w:tc>
        <w:tc>
          <w:tcPr>
            <w:tcW w:w="994" w:type="dxa"/>
            <w:tcBorders>
              <w:left w:val="single" w:sz="4" w:space="0" w:color="auto"/>
            </w:tcBorders>
            <w:vAlign w:val="bottom"/>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1.97</w:t>
            </w:r>
          </w:p>
        </w:tc>
        <w:tc>
          <w:tcPr>
            <w:tcW w:w="709" w:type="dxa"/>
            <w:tcBorders>
              <w:left w:val="single" w:sz="4" w:space="0" w:color="auto"/>
              <w:right w:val="single" w:sz="4" w:space="0" w:color="auto"/>
            </w:tcBorders>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0.30</w:t>
            </w:r>
          </w:p>
        </w:tc>
        <w:tc>
          <w:tcPr>
            <w:tcW w:w="990" w:type="dxa"/>
            <w:tcBorders>
              <w:left w:val="single" w:sz="4" w:space="0" w:color="auto"/>
              <w:right w:val="single" w:sz="4" w:space="0" w:color="auto"/>
            </w:tcBorders>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1.12</w:t>
            </w:r>
          </w:p>
        </w:tc>
        <w:tc>
          <w:tcPr>
            <w:tcW w:w="914" w:type="dxa"/>
            <w:tcBorders>
              <w:left w:val="single" w:sz="4" w:space="0" w:color="auto"/>
            </w:tcBorders>
          </w:tcPr>
          <w:p w:rsidR="00A228EB" w:rsidRPr="0049759F" w:rsidRDefault="00A228EB" w:rsidP="0013505E">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98.58</w:t>
            </w:r>
          </w:p>
        </w:tc>
      </w:tr>
    </w:tbl>
    <w:p w:rsidR="00A228EB" w:rsidRDefault="00A228EB" w:rsidP="00BC7FE9">
      <w:pPr>
        <w:spacing w:after="0" w:line="240" w:lineRule="auto"/>
        <w:jc w:val="both"/>
        <w:rPr>
          <w:rFonts w:ascii="Times New Roman" w:eastAsia="Calibri" w:hAnsi="Times New Roman" w:cs="Times New Roman"/>
          <w:color w:val="000000" w:themeColor="text1"/>
          <w:sz w:val="16"/>
          <w:szCs w:val="16"/>
        </w:rPr>
      </w:pPr>
      <w:r w:rsidRPr="00B865C9">
        <w:rPr>
          <w:rFonts w:ascii="Times New Roman" w:eastAsia="Calibri" w:hAnsi="Times New Roman" w:cs="Times New Roman"/>
          <w:color w:val="000000" w:themeColor="text1"/>
          <w:sz w:val="16"/>
          <w:szCs w:val="16"/>
        </w:rPr>
        <w:t xml:space="preserve">Note: FII denotes foreign institutional </w:t>
      </w:r>
      <w:r w:rsidR="0098783A">
        <w:rPr>
          <w:rFonts w:ascii="Times New Roman" w:eastAsia="Calibri" w:hAnsi="Times New Roman" w:cs="Times New Roman"/>
          <w:color w:val="000000" w:themeColor="text1"/>
          <w:sz w:val="16"/>
          <w:szCs w:val="16"/>
        </w:rPr>
        <w:t>investment</w:t>
      </w:r>
      <w:r w:rsidRPr="00B865C9">
        <w:rPr>
          <w:rFonts w:ascii="Times New Roman" w:eastAsia="Calibri" w:hAnsi="Times New Roman" w:cs="Times New Roman"/>
          <w:color w:val="000000" w:themeColor="text1"/>
          <w:sz w:val="16"/>
          <w:szCs w:val="16"/>
        </w:rPr>
        <w:t xml:space="preserve"> and Nifty is</w:t>
      </w:r>
      <w:r w:rsidR="005D2548" w:rsidRPr="00B865C9">
        <w:rPr>
          <w:rFonts w:ascii="Times New Roman" w:eastAsia="Calibri" w:hAnsi="Times New Roman" w:cs="Times New Roman"/>
          <w:color w:val="000000" w:themeColor="text1"/>
          <w:sz w:val="16"/>
          <w:szCs w:val="16"/>
        </w:rPr>
        <w:t xml:space="preserve"> the</w:t>
      </w:r>
      <w:r w:rsidRPr="00B865C9">
        <w:rPr>
          <w:rFonts w:ascii="Times New Roman" w:eastAsia="Calibri" w:hAnsi="Times New Roman" w:cs="Times New Roman"/>
          <w:color w:val="000000" w:themeColor="text1"/>
          <w:sz w:val="16"/>
          <w:szCs w:val="16"/>
        </w:rPr>
        <w:t xml:space="preserve"> returns series. The US market returns are proxy </w:t>
      </w:r>
      <w:r w:rsidR="008729C9">
        <w:rPr>
          <w:rFonts w:ascii="Times New Roman" w:eastAsia="Calibri" w:hAnsi="Times New Roman" w:cs="Times New Roman"/>
          <w:color w:val="000000" w:themeColor="text1"/>
          <w:sz w:val="16"/>
          <w:szCs w:val="16"/>
        </w:rPr>
        <w:t xml:space="preserve">to </w:t>
      </w:r>
      <w:r w:rsidRPr="00B865C9">
        <w:rPr>
          <w:rFonts w:ascii="Times New Roman" w:eastAsia="Calibri" w:hAnsi="Times New Roman" w:cs="Times New Roman"/>
          <w:color w:val="000000" w:themeColor="text1"/>
          <w:sz w:val="16"/>
          <w:szCs w:val="16"/>
        </w:rPr>
        <w:t>the world returns. The SIC criteria is followed to select the lag length. *</w:t>
      </w:r>
      <w:r w:rsidR="009E09F2" w:rsidRPr="00B865C9">
        <w:rPr>
          <w:rFonts w:ascii="Times New Roman" w:eastAsia="Calibri" w:hAnsi="Times New Roman" w:cs="Times New Roman"/>
          <w:color w:val="000000" w:themeColor="text1"/>
          <w:sz w:val="16"/>
          <w:szCs w:val="16"/>
        </w:rPr>
        <w:t>, **</w:t>
      </w:r>
      <w:r w:rsidRPr="00B865C9">
        <w:rPr>
          <w:rFonts w:ascii="Times New Roman" w:eastAsia="Calibri" w:hAnsi="Times New Roman" w:cs="Times New Roman"/>
          <w:color w:val="000000" w:themeColor="text1"/>
          <w:sz w:val="16"/>
          <w:szCs w:val="16"/>
        </w:rPr>
        <w:t>and **</w:t>
      </w:r>
      <w:r w:rsidR="009E09F2" w:rsidRPr="00B865C9">
        <w:rPr>
          <w:rFonts w:ascii="Times New Roman" w:eastAsia="Calibri" w:hAnsi="Times New Roman" w:cs="Times New Roman"/>
          <w:color w:val="000000" w:themeColor="text1"/>
          <w:sz w:val="16"/>
          <w:szCs w:val="16"/>
        </w:rPr>
        <w:t>*</w:t>
      </w:r>
      <w:r w:rsidRPr="00B865C9">
        <w:rPr>
          <w:rFonts w:ascii="Times New Roman" w:eastAsia="Calibri" w:hAnsi="Times New Roman" w:cs="Times New Roman"/>
          <w:color w:val="000000" w:themeColor="text1"/>
          <w:sz w:val="16"/>
          <w:szCs w:val="16"/>
        </w:rPr>
        <w:t xml:space="preserve"> indicate significance level at 1%</w:t>
      </w:r>
      <w:r w:rsidR="00D24543" w:rsidRPr="00B865C9">
        <w:rPr>
          <w:rFonts w:ascii="Times New Roman" w:eastAsia="Calibri" w:hAnsi="Times New Roman" w:cs="Times New Roman"/>
          <w:color w:val="000000" w:themeColor="text1"/>
          <w:sz w:val="16"/>
          <w:szCs w:val="16"/>
        </w:rPr>
        <w:t xml:space="preserve">, </w:t>
      </w:r>
      <w:r w:rsidRPr="00B865C9">
        <w:rPr>
          <w:rFonts w:ascii="Times New Roman" w:eastAsia="Calibri" w:hAnsi="Times New Roman" w:cs="Times New Roman"/>
          <w:color w:val="000000" w:themeColor="text1"/>
          <w:sz w:val="16"/>
          <w:szCs w:val="16"/>
        </w:rPr>
        <w:t>5% and 10% respectively.</w:t>
      </w:r>
    </w:p>
    <w:p w:rsidR="008729C9" w:rsidRPr="00B865C9" w:rsidRDefault="008729C9" w:rsidP="00BC7FE9">
      <w:pPr>
        <w:spacing w:after="0" w:line="240" w:lineRule="auto"/>
        <w:jc w:val="both"/>
        <w:rPr>
          <w:rFonts w:ascii="Times New Roman" w:eastAsia="Calibri" w:hAnsi="Times New Roman" w:cs="Times New Roman"/>
          <w:color w:val="000000" w:themeColor="text1"/>
          <w:sz w:val="16"/>
          <w:szCs w:val="16"/>
        </w:rPr>
      </w:pPr>
    </w:p>
    <w:p w:rsidR="00C90A9D" w:rsidRPr="0049759F" w:rsidRDefault="00C90A9D" w:rsidP="00C90A9D">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The previous studies show a strong impact of </w:t>
      </w:r>
      <w:r>
        <w:rPr>
          <w:rFonts w:ascii="Times New Roman" w:eastAsia="Calibri" w:hAnsi="Times New Roman" w:cs="Times New Roman"/>
          <w:color w:val="000000" w:themeColor="text1"/>
          <w:sz w:val="24"/>
          <w:szCs w:val="24"/>
        </w:rPr>
        <w:t xml:space="preserve">FPI </w:t>
      </w:r>
      <w:r w:rsidRPr="0049759F">
        <w:rPr>
          <w:rFonts w:ascii="Times New Roman" w:eastAsia="Calibri" w:hAnsi="Times New Roman" w:cs="Times New Roman"/>
          <w:color w:val="000000" w:themeColor="text1"/>
          <w:sz w:val="24"/>
          <w:szCs w:val="24"/>
        </w:rPr>
        <w:t>on domestic returns (Brennan and Cao 1997</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The correlation between flows and returns is 0.31 (</w:t>
      </w:r>
      <w:r w:rsidRPr="0049759F">
        <w:rPr>
          <w:rFonts w:ascii="Times New Roman" w:eastAsia="Calibri" w:hAnsi="Times New Roman" w:cs="Times New Roman"/>
          <w:i/>
          <w:color w:val="000000" w:themeColor="text1"/>
          <w:sz w:val="24"/>
          <w:szCs w:val="24"/>
        </w:rPr>
        <w:t>p</w:t>
      </w:r>
      <w:r w:rsidRPr="0049759F">
        <w:rPr>
          <w:rFonts w:ascii="Times New Roman" w:eastAsia="Calibri" w:hAnsi="Times New Roman" w:cs="Times New Roman"/>
          <w:color w:val="000000" w:themeColor="text1"/>
          <w:sz w:val="24"/>
          <w:szCs w:val="24"/>
        </w:rPr>
        <w:t xml:space="preserve">=0.00). The average Nifty returns on the day of FII inflows is </w:t>
      </w:r>
      <w:r w:rsidRPr="0049759F">
        <w:rPr>
          <w:rFonts w:ascii="Times New Roman" w:eastAsia="Times New Roman" w:hAnsi="Times New Roman" w:cs="Times New Roman"/>
          <w:color w:val="000000" w:themeColor="text1"/>
          <w:sz w:val="24"/>
          <w:szCs w:val="24"/>
          <w:lang w:eastAsia="en-IN"/>
        </w:rPr>
        <w:t>0.41% and</w:t>
      </w:r>
      <w:r>
        <w:rPr>
          <w:rFonts w:ascii="Times New Roman" w:eastAsia="Times New Roman" w:hAnsi="Times New Roman" w:cs="Times New Roman"/>
          <w:color w:val="000000" w:themeColor="text1"/>
          <w:sz w:val="24"/>
          <w:szCs w:val="24"/>
          <w:lang w:eastAsia="en-IN"/>
        </w:rPr>
        <w:t xml:space="preserve"> on the </w:t>
      </w:r>
      <w:r w:rsidRPr="0049759F">
        <w:rPr>
          <w:rFonts w:ascii="Times New Roman" w:eastAsia="Times New Roman" w:hAnsi="Times New Roman" w:cs="Times New Roman"/>
          <w:color w:val="000000" w:themeColor="text1"/>
          <w:sz w:val="24"/>
          <w:szCs w:val="24"/>
          <w:lang w:eastAsia="en-IN"/>
        </w:rPr>
        <w:t>on the day of outflows</w:t>
      </w:r>
      <w:r>
        <w:rPr>
          <w:rFonts w:ascii="Times New Roman" w:eastAsia="Times New Roman" w:hAnsi="Times New Roman" w:cs="Times New Roman"/>
          <w:color w:val="000000" w:themeColor="text1"/>
          <w:sz w:val="24"/>
          <w:szCs w:val="24"/>
          <w:lang w:eastAsia="en-IN"/>
        </w:rPr>
        <w:t xml:space="preserve"> is</w:t>
      </w:r>
      <w:r w:rsidRPr="0049759F">
        <w:rPr>
          <w:rFonts w:ascii="Times New Roman" w:eastAsia="Times New Roman" w:hAnsi="Times New Roman" w:cs="Times New Roman"/>
          <w:color w:val="000000" w:themeColor="text1"/>
          <w:sz w:val="24"/>
          <w:szCs w:val="24"/>
          <w:lang w:eastAsia="en-IN"/>
        </w:rPr>
        <w:t xml:space="preserve"> -0.70%. The</w:t>
      </w:r>
      <w:r>
        <w:rPr>
          <w:rFonts w:ascii="Times New Roman" w:eastAsia="Times New Roman" w:hAnsi="Times New Roman" w:cs="Times New Roman"/>
          <w:color w:val="000000" w:themeColor="text1"/>
          <w:sz w:val="24"/>
          <w:szCs w:val="24"/>
          <w:lang w:eastAsia="en-IN"/>
        </w:rPr>
        <w:t>se</w:t>
      </w:r>
      <w:r w:rsidRPr="0049759F">
        <w:rPr>
          <w:rFonts w:ascii="Times New Roman" w:eastAsia="Times New Roman" w:hAnsi="Times New Roman" w:cs="Times New Roman"/>
          <w:color w:val="000000" w:themeColor="text1"/>
          <w:sz w:val="24"/>
          <w:szCs w:val="24"/>
          <w:lang w:eastAsia="en-IN"/>
        </w:rPr>
        <w:t xml:space="preserve"> calculations show that price impact of FII outflow is greater than the FII inflows</w:t>
      </w:r>
      <w:r>
        <w:rPr>
          <w:rFonts w:ascii="Times New Roman" w:eastAsia="Times New Roman" w:hAnsi="Times New Roman" w:cs="Times New Roman"/>
          <w:color w:val="000000" w:themeColor="text1"/>
          <w:sz w:val="24"/>
          <w:szCs w:val="24"/>
          <w:lang w:eastAsia="en-IN"/>
        </w:rPr>
        <w:t>,</w:t>
      </w:r>
      <w:r w:rsidRPr="0049759F">
        <w:rPr>
          <w:rFonts w:ascii="Times New Roman" w:eastAsia="Times New Roman" w:hAnsi="Times New Roman" w:cs="Times New Roman"/>
          <w:color w:val="000000" w:themeColor="text1"/>
          <w:sz w:val="24"/>
          <w:szCs w:val="24"/>
          <w:lang w:eastAsia="en-IN"/>
        </w:rPr>
        <w:t xml:space="preserve"> in line with </w:t>
      </w:r>
      <w:r w:rsidRPr="0049759F">
        <w:rPr>
          <w:rFonts w:ascii="Times New Roman" w:hAnsi="Times New Roman" w:cs="Times New Roman"/>
          <w:color w:val="000000" w:themeColor="text1"/>
          <w:sz w:val="24"/>
          <w:szCs w:val="24"/>
        </w:rPr>
        <w:t xml:space="preserve">concerns about disruptive outflows </w:t>
      </w:r>
      <w:r>
        <w:rPr>
          <w:rFonts w:ascii="Times New Roman" w:hAnsi="Times New Roman" w:cs="Times New Roman"/>
          <w:color w:val="000000" w:themeColor="text1"/>
          <w:sz w:val="24"/>
          <w:szCs w:val="24"/>
        </w:rPr>
        <w:t xml:space="preserve">destabilizing </w:t>
      </w:r>
      <w:r w:rsidRPr="0049759F">
        <w:rPr>
          <w:rFonts w:ascii="Times New Roman" w:hAnsi="Times New Roman" w:cs="Times New Roman"/>
          <w:color w:val="000000" w:themeColor="text1"/>
          <w:sz w:val="24"/>
          <w:szCs w:val="24"/>
        </w:rPr>
        <w:t xml:space="preserve">the financial sector.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estimate Eq. (4) to </w:t>
      </w:r>
      <w:r w:rsidRPr="0049759F">
        <w:rPr>
          <w:rFonts w:ascii="Times New Roman" w:eastAsia="Calibri" w:hAnsi="Times New Roman" w:cs="Times New Roman"/>
          <w:color w:val="000000" w:themeColor="text1"/>
          <w:sz w:val="24"/>
          <w:szCs w:val="24"/>
        </w:rPr>
        <w:lastRenderedPageBreak/>
        <w:t xml:space="preserve">examine the contemporaneous and causal relations further. The key difference </w:t>
      </w:r>
      <w:r>
        <w:rPr>
          <w:rFonts w:ascii="Times New Roman" w:eastAsia="Calibri" w:hAnsi="Times New Roman" w:cs="Times New Roman"/>
          <w:color w:val="000000" w:themeColor="text1"/>
          <w:sz w:val="24"/>
          <w:szCs w:val="24"/>
        </w:rPr>
        <w:t xml:space="preserve">between our findings and the extant </w:t>
      </w:r>
      <w:r w:rsidRPr="0049759F">
        <w:rPr>
          <w:rFonts w:ascii="Times New Roman" w:eastAsia="Calibri" w:hAnsi="Times New Roman" w:cs="Times New Roman"/>
          <w:color w:val="000000" w:themeColor="text1"/>
          <w:sz w:val="24"/>
          <w:szCs w:val="24"/>
        </w:rPr>
        <w:t>literature (Brennan and Cao 1997; Froot et al. 2001; Ulku and Ikizlerli 2012 and Raju</w:t>
      </w:r>
      <w:r w:rsidRPr="0049759F">
        <w:rPr>
          <w:rFonts w:ascii="Times New Roman" w:hAnsi="Times New Roman" w:cs="Times New Roman"/>
          <w:color w:val="000000" w:themeColor="text1"/>
          <w:sz w:val="24"/>
          <w:szCs w:val="24"/>
        </w:rPr>
        <w:t xml:space="preserve"> and Acharya 2013) </w:t>
      </w:r>
      <w:r w:rsidRPr="0049759F">
        <w:rPr>
          <w:rFonts w:ascii="Times New Roman" w:eastAsia="Calibri" w:hAnsi="Times New Roman" w:cs="Times New Roman"/>
          <w:color w:val="000000" w:themeColor="text1"/>
          <w:sz w:val="24"/>
          <w:szCs w:val="24"/>
        </w:rPr>
        <w:t xml:space="preserve">is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insignifican</w:t>
      </w:r>
      <w:r>
        <w:rPr>
          <w:rFonts w:ascii="Times New Roman" w:eastAsia="Calibri" w:hAnsi="Times New Roman" w:cs="Times New Roman"/>
          <w:color w:val="000000" w:themeColor="text1"/>
          <w:sz w:val="24"/>
          <w:szCs w:val="24"/>
        </w:rPr>
        <w:t xml:space="preserve">ce of </w:t>
      </w:r>
      <w:r w:rsidRPr="0049759F">
        <w:rPr>
          <w:rFonts w:ascii="Times New Roman" w:eastAsia="Calibri" w:hAnsi="Times New Roman" w:cs="Times New Roman"/>
          <w:color w:val="000000" w:themeColor="text1"/>
          <w:sz w:val="24"/>
          <w:szCs w:val="24"/>
        </w:rPr>
        <w:t xml:space="preserve">price impact of FII. The individual and F test statistics presented in third column of Table 4 show </w:t>
      </w:r>
      <w:r>
        <w:rPr>
          <w:rFonts w:ascii="Times New Roman" w:eastAsia="Calibri" w:hAnsi="Times New Roman" w:cs="Times New Roman"/>
          <w:color w:val="000000" w:themeColor="text1"/>
          <w:sz w:val="24"/>
          <w:szCs w:val="24"/>
        </w:rPr>
        <w:t xml:space="preserve">that </w:t>
      </w:r>
      <w:r w:rsidRPr="0049759F">
        <w:rPr>
          <w:rFonts w:ascii="Times New Roman" w:eastAsia="Calibri" w:hAnsi="Times New Roman" w:cs="Times New Roman"/>
          <w:color w:val="000000" w:themeColor="text1"/>
          <w:sz w:val="24"/>
          <w:szCs w:val="24"/>
        </w:rPr>
        <w:t xml:space="preserve">Nifty lagged returns </w:t>
      </w:r>
      <w:r>
        <w:rPr>
          <w:rFonts w:ascii="Times New Roman" w:eastAsia="Calibri" w:hAnsi="Times New Roman" w:cs="Times New Roman"/>
          <w:color w:val="000000" w:themeColor="text1"/>
          <w:sz w:val="24"/>
          <w:szCs w:val="24"/>
        </w:rPr>
        <w:t xml:space="preserve">is useful  </w:t>
      </w:r>
      <w:r w:rsidRPr="0049759F">
        <w:rPr>
          <w:rFonts w:ascii="Times New Roman" w:eastAsia="Calibri" w:hAnsi="Times New Roman" w:cs="Times New Roman"/>
          <w:color w:val="000000" w:themeColor="text1"/>
          <w:sz w:val="24"/>
          <w:szCs w:val="24"/>
        </w:rPr>
        <w:t>in predicating returns, whereas the impact of FII on Nifty returns is insignificant. The variance decomposition reveals that FII</w:t>
      </w:r>
      <w:r>
        <w:rPr>
          <w:rFonts w:ascii="Times New Roman" w:eastAsia="Calibri" w:hAnsi="Times New Roman" w:cs="Times New Roman"/>
          <w:color w:val="000000" w:themeColor="text1"/>
          <w:sz w:val="24"/>
          <w:szCs w:val="24"/>
        </w:rPr>
        <w:t xml:space="preserve"> </w:t>
      </w:r>
      <w:r w:rsidR="005F67F6">
        <w:rPr>
          <w:rFonts w:ascii="Times New Roman" w:eastAsia="Calibri" w:hAnsi="Times New Roman" w:cs="Times New Roman"/>
          <w:color w:val="000000" w:themeColor="text1"/>
          <w:sz w:val="24"/>
          <w:szCs w:val="24"/>
        </w:rPr>
        <w:t xml:space="preserve">flows </w:t>
      </w:r>
      <w:r w:rsidRPr="0049759F">
        <w:rPr>
          <w:rFonts w:ascii="Times New Roman" w:eastAsia="Calibri" w:hAnsi="Times New Roman" w:cs="Times New Roman"/>
          <w:color w:val="000000" w:themeColor="text1"/>
          <w:sz w:val="24"/>
          <w:szCs w:val="24"/>
        </w:rPr>
        <w:t xml:space="preserve">explain only 8 per cent </w:t>
      </w:r>
      <w:r>
        <w:rPr>
          <w:rFonts w:ascii="Times New Roman" w:eastAsia="Calibri" w:hAnsi="Times New Roman" w:cs="Times New Roman"/>
          <w:color w:val="000000" w:themeColor="text1"/>
          <w:sz w:val="24"/>
          <w:szCs w:val="24"/>
        </w:rPr>
        <w:t xml:space="preserve">of the variation </w:t>
      </w:r>
      <w:r w:rsidRPr="0049759F">
        <w:rPr>
          <w:rFonts w:ascii="Times New Roman" w:eastAsia="Calibri" w:hAnsi="Times New Roman" w:cs="Times New Roman"/>
          <w:color w:val="000000" w:themeColor="text1"/>
          <w:sz w:val="24"/>
          <w:szCs w:val="24"/>
        </w:rPr>
        <w:t xml:space="preserve">in Nifty at 10 days interval. Nevertheless, evidence of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contemporaneous effect of flows on returns corroborate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findings of Richards (2005) for Asian markets that total effect completes within 10 days. The evidence also </w:t>
      </w:r>
      <w:r>
        <w:rPr>
          <w:rFonts w:ascii="Times New Roman" w:eastAsia="Calibri" w:hAnsi="Times New Roman" w:cs="Times New Roman"/>
          <w:color w:val="000000" w:themeColor="text1"/>
          <w:sz w:val="24"/>
          <w:szCs w:val="24"/>
        </w:rPr>
        <w:t xml:space="preserve">supports </w:t>
      </w:r>
      <w:r w:rsidRPr="0049759F">
        <w:rPr>
          <w:rFonts w:ascii="Times New Roman" w:eastAsia="Calibri" w:hAnsi="Times New Roman" w:cs="Times New Roman"/>
          <w:color w:val="000000" w:themeColor="text1"/>
          <w:sz w:val="24"/>
          <w:szCs w:val="24"/>
        </w:rPr>
        <w:t xml:space="preserve">conclusion </w:t>
      </w:r>
      <w:r>
        <w:rPr>
          <w:rFonts w:ascii="Times New Roman" w:eastAsia="Calibri" w:hAnsi="Times New Roman" w:cs="Times New Roman"/>
          <w:color w:val="000000" w:themeColor="text1"/>
          <w:sz w:val="24"/>
          <w:szCs w:val="24"/>
        </w:rPr>
        <w:t xml:space="preserve">in </w:t>
      </w:r>
      <w:r w:rsidRPr="0049759F">
        <w:rPr>
          <w:rFonts w:ascii="Times New Roman" w:hAnsi="Times New Roman" w:cs="Times New Roman"/>
          <w:color w:val="000000" w:themeColor="text1"/>
          <w:sz w:val="24"/>
          <w:szCs w:val="24"/>
        </w:rPr>
        <w:t>Chakrabarti (2001)</w:t>
      </w:r>
      <w:r>
        <w:rPr>
          <w:rFonts w:ascii="Times New Roman" w:hAnsi="Times New Roman" w:cs="Times New Roman"/>
          <w:color w:val="000000" w:themeColor="text1"/>
          <w:sz w:val="24"/>
          <w:szCs w:val="24"/>
        </w:rPr>
        <w:t>, and Poshakwale and Thapa (2010)</w:t>
      </w:r>
      <w:r w:rsidRPr="0049759F">
        <w:rPr>
          <w:rFonts w:ascii="Times New Roman" w:hAnsi="Times New Roman" w:cs="Times New Roman"/>
          <w:color w:val="000000" w:themeColor="text1"/>
          <w:sz w:val="24"/>
          <w:szCs w:val="24"/>
        </w:rPr>
        <w:t xml:space="preserve"> for India</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find no significant negative lags to reject the price pressure hypothesis</w:t>
      </w:r>
      <w:r>
        <w:rPr>
          <w:rFonts w:ascii="Times New Roman" w:eastAsia="Calibri" w:hAnsi="Times New Roman" w:cs="Times New Roman"/>
          <w:color w:val="000000" w:themeColor="text1"/>
          <w:sz w:val="24"/>
          <w:szCs w:val="24"/>
        </w:rPr>
        <w:t xml:space="preserve">, consistent with finding of </w:t>
      </w:r>
      <w:r w:rsidRPr="00D5478A">
        <w:rPr>
          <w:rFonts w:ascii="Times New Roman" w:eastAsia="Calibri" w:hAnsi="Times New Roman" w:cs="Times New Roman"/>
          <w:color w:val="000000" w:themeColor="text1"/>
          <w:sz w:val="24"/>
          <w:szCs w:val="24"/>
        </w:rPr>
        <w:t>Ananthanarayanan</w:t>
      </w:r>
      <w:r>
        <w:rPr>
          <w:rFonts w:ascii="Times New Roman" w:eastAsia="Calibri" w:hAnsi="Times New Roman" w:cs="Times New Roman"/>
          <w:color w:val="000000" w:themeColor="text1"/>
          <w:sz w:val="24"/>
          <w:szCs w:val="24"/>
        </w:rPr>
        <w:t xml:space="preserve"> et al. (2009).</w:t>
      </w:r>
      <w:r w:rsidRPr="0049759F">
        <w:rPr>
          <w:rFonts w:ascii="Times New Roman" w:eastAsia="Calibri" w:hAnsi="Times New Roman" w:cs="Times New Roman"/>
          <w:color w:val="000000" w:themeColor="text1"/>
          <w:sz w:val="24"/>
          <w:szCs w:val="24"/>
        </w:rPr>
        <w:t xml:space="preserve"> The foreign investors apparently </w:t>
      </w:r>
      <w:r>
        <w:rPr>
          <w:rFonts w:ascii="Times New Roman" w:eastAsia="Calibri" w:hAnsi="Times New Roman" w:cs="Times New Roman"/>
          <w:color w:val="000000" w:themeColor="text1"/>
          <w:sz w:val="24"/>
          <w:szCs w:val="24"/>
        </w:rPr>
        <w:t xml:space="preserve">pursue stealth </w:t>
      </w:r>
      <w:r w:rsidRPr="0049759F">
        <w:rPr>
          <w:rFonts w:ascii="Times New Roman" w:eastAsia="Calibri" w:hAnsi="Times New Roman" w:cs="Times New Roman"/>
          <w:color w:val="000000" w:themeColor="text1"/>
          <w:sz w:val="24"/>
          <w:szCs w:val="24"/>
        </w:rPr>
        <w:t>trad</w:t>
      </w:r>
      <w:r>
        <w:rPr>
          <w:rFonts w:ascii="Times New Roman" w:eastAsia="Calibri" w:hAnsi="Times New Roman" w:cs="Times New Roman"/>
          <w:color w:val="000000" w:themeColor="text1"/>
          <w:sz w:val="24"/>
          <w:szCs w:val="24"/>
        </w:rPr>
        <w:t xml:space="preserve">ing strategies to </w:t>
      </w:r>
      <w:r w:rsidRPr="0049759F">
        <w:rPr>
          <w:rFonts w:ascii="Times New Roman" w:eastAsia="Calibri" w:hAnsi="Times New Roman" w:cs="Times New Roman"/>
          <w:color w:val="000000" w:themeColor="text1"/>
          <w:sz w:val="24"/>
          <w:szCs w:val="24"/>
        </w:rPr>
        <w:t xml:space="preserve">avoid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price impact, and </w:t>
      </w:r>
      <w:r>
        <w:rPr>
          <w:rFonts w:ascii="Times New Roman" w:eastAsia="Calibri" w:hAnsi="Times New Roman" w:cs="Times New Roman"/>
          <w:color w:val="000000" w:themeColor="text1"/>
          <w:sz w:val="24"/>
          <w:szCs w:val="24"/>
        </w:rPr>
        <w:t xml:space="preserve">therefore, </w:t>
      </w:r>
      <w:r w:rsidRPr="0049759F">
        <w:rPr>
          <w:rFonts w:ascii="Times New Roman" w:eastAsia="Calibri" w:hAnsi="Times New Roman" w:cs="Times New Roman"/>
          <w:color w:val="000000" w:themeColor="text1"/>
          <w:sz w:val="24"/>
          <w:szCs w:val="24"/>
        </w:rPr>
        <w:t xml:space="preserve">prices reflect information </w:t>
      </w:r>
      <w:r>
        <w:rPr>
          <w:rFonts w:ascii="Times New Roman" w:eastAsia="Calibri" w:hAnsi="Times New Roman" w:cs="Times New Roman"/>
          <w:color w:val="000000" w:themeColor="text1"/>
          <w:sz w:val="24"/>
          <w:szCs w:val="24"/>
        </w:rPr>
        <w:t xml:space="preserve">with </w:t>
      </w:r>
      <w:r w:rsidRPr="0049759F">
        <w:rPr>
          <w:rFonts w:ascii="Times New Roman" w:eastAsia="Calibri" w:hAnsi="Times New Roman" w:cs="Times New Roman"/>
          <w:color w:val="000000" w:themeColor="text1"/>
          <w:sz w:val="24"/>
          <w:szCs w:val="24"/>
        </w:rPr>
        <w:t>time lags.</w:t>
      </w:r>
    </w:p>
    <w:p w:rsidR="0041662A" w:rsidRPr="006421CC" w:rsidRDefault="0041662A" w:rsidP="0041662A">
      <w:pPr>
        <w:spacing w:after="0" w:line="360" w:lineRule="auto"/>
        <w:jc w:val="both"/>
        <w:rPr>
          <w:rFonts w:ascii="Times New Roman" w:hAnsi="Times New Roman" w:cs="Times New Roman"/>
          <w:b/>
          <w:color w:val="000000" w:themeColor="text1"/>
          <w:sz w:val="24"/>
          <w:szCs w:val="24"/>
        </w:rPr>
      </w:pPr>
      <w:r w:rsidRPr="006421CC">
        <w:rPr>
          <w:rFonts w:ascii="Times New Roman" w:hAnsi="Times New Roman" w:cs="Times New Roman"/>
          <w:b/>
          <w:color w:val="000000" w:themeColor="text1"/>
          <w:sz w:val="24"/>
          <w:szCs w:val="24"/>
        </w:rPr>
        <w:t>4.</w:t>
      </w:r>
      <w:r w:rsidR="00CA5924">
        <w:rPr>
          <w:rFonts w:ascii="Times New Roman" w:hAnsi="Times New Roman" w:cs="Times New Roman"/>
          <w:b/>
          <w:color w:val="000000" w:themeColor="text1"/>
          <w:sz w:val="24"/>
          <w:szCs w:val="24"/>
        </w:rPr>
        <w:t>4</w:t>
      </w:r>
      <w:r w:rsidRPr="006421CC">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Influence of </w:t>
      </w:r>
      <w:r w:rsidR="00274DAF">
        <w:rPr>
          <w:rFonts w:ascii="Times New Roman" w:hAnsi="Times New Roman" w:cs="Times New Roman"/>
          <w:b/>
          <w:color w:val="000000" w:themeColor="text1"/>
          <w:sz w:val="24"/>
          <w:szCs w:val="24"/>
        </w:rPr>
        <w:t>Flows</w:t>
      </w:r>
      <w:r w:rsidR="00EE666C">
        <w:rPr>
          <w:rFonts w:ascii="Times New Roman" w:hAnsi="Times New Roman" w:cs="Times New Roman"/>
          <w:b/>
          <w:color w:val="000000" w:themeColor="text1"/>
          <w:sz w:val="24"/>
          <w:szCs w:val="24"/>
        </w:rPr>
        <w:t xml:space="preserve"> on</w:t>
      </w:r>
      <w:r>
        <w:rPr>
          <w:rFonts w:ascii="Times New Roman" w:hAnsi="Times New Roman" w:cs="Times New Roman"/>
          <w:b/>
          <w:color w:val="000000" w:themeColor="text1"/>
          <w:sz w:val="24"/>
          <w:szCs w:val="24"/>
        </w:rPr>
        <w:t xml:space="preserve"> the level of market efficiency</w:t>
      </w:r>
    </w:p>
    <w:p w:rsidR="004412C4" w:rsidRDefault="004412C4" w:rsidP="004412C4">
      <w:pPr>
        <w:spacing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A</w:t>
      </w:r>
      <w:r>
        <w:rPr>
          <w:rFonts w:ascii="Times New Roman" w:eastAsia="Calibri" w:hAnsi="Times New Roman" w:cs="Times New Roman"/>
          <w:color w:val="000000" w:themeColor="text1"/>
          <w:sz w:val="24"/>
          <w:szCs w:val="24"/>
        </w:rPr>
        <w:t xml:space="preserve">n important </w:t>
      </w:r>
      <w:r w:rsidRPr="00E24EA8">
        <w:rPr>
          <w:rFonts w:ascii="Times New Roman" w:eastAsia="Calibri" w:hAnsi="Times New Roman" w:cs="Times New Roman"/>
          <w:color w:val="000000" w:themeColor="text1"/>
          <w:sz w:val="24"/>
          <w:szCs w:val="24"/>
        </w:rPr>
        <w:t>strand</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in the </w:t>
      </w:r>
      <w:r w:rsidRPr="0049759F">
        <w:rPr>
          <w:rFonts w:ascii="Times New Roman" w:eastAsia="Calibri" w:hAnsi="Times New Roman" w:cs="Times New Roman"/>
          <w:color w:val="000000" w:themeColor="text1"/>
          <w:sz w:val="24"/>
          <w:szCs w:val="24"/>
        </w:rPr>
        <w:t xml:space="preserve">literature </w:t>
      </w:r>
      <w:r>
        <w:rPr>
          <w:rFonts w:ascii="Times New Roman" w:eastAsia="Calibri" w:hAnsi="Times New Roman" w:cs="Times New Roman"/>
          <w:color w:val="000000" w:themeColor="text1"/>
          <w:sz w:val="24"/>
          <w:szCs w:val="24"/>
        </w:rPr>
        <w:t xml:space="preserve">is focused on </w:t>
      </w:r>
      <w:r w:rsidRPr="0049759F">
        <w:rPr>
          <w:rFonts w:ascii="Times New Roman" w:eastAsia="Calibri" w:hAnsi="Times New Roman" w:cs="Times New Roman"/>
          <w:color w:val="000000" w:themeColor="text1"/>
          <w:sz w:val="24"/>
          <w:szCs w:val="24"/>
        </w:rPr>
        <w:t xml:space="preserve">the influence </w:t>
      </w:r>
      <w:r>
        <w:rPr>
          <w:rFonts w:ascii="Times New Roman" w:eastAsia="Calibri" w:hAnsi="Times New Roman" w:cs="Times New Roman"/>
          <w:color w:val="000000" w:themeColor="text1"/>
          <w:sz w:val="24"/>
          <w:szCs w:val="24"/>
        </w:rPr>
        <w:t xml:space="preserve">of </w:t>
      </w:r>
      <w:r>
        <w:rPr>
          <w:rFonts w:ascii="Times New Roman" w:hAnsi="Times New Roman" w:cs="Times New Roman"/>
          <w:color w:val="000000" w:themeColor="text1"/>
          <w:sz w:val="24"/>
          <w:szCs w:val="24"/>
        </w:rPr>
        <w:t xml:space="preserve">FPI </w:t>
      </w:r>
      <w:r w:rsidRPr="0049759F">
        <w:rPr>
          <w:rFonts w:ascii="Times New Roman" w:eastAsia="Calibri" w:hAnsi="Times New Roman" w:cs="Times New Roman"/>
          <w:color w:val="000000" w:themeColor="text1"/>
          <w:sz w:val="24"/>
          <w:szCs w:val="24"/>
        </w:rPr>
        <w:t xml:space="preserve">on stock market efficiency in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It is held that their </w:t>
      </w:r>
      <w:r w:rsidRPr="0049759F">
        <w:rPr>
          <w:rFonts w:ascii="Times New Roman" w:eastAsia="Calibri" w:hAnsi="Times New Roman" w:cs="Times New Roman"/>
          <w:color w:val="000000" w:themeColor="text1"/>
          <w:sz w:val="24"/>
          <w:szCs w:val="24"/>
        </w:rPr>
        <w:t>access to superior information about global markets</w:t>
      </w:r>
      <w:r>
        <w:rPr>
          <w:rFonts w:ascii="Times New Roman" w:eastAsia="Calibri" w:hAnsi="Times New Roman" w:cs="Times New Roman"/>
          <w:color w:val="000000" w:themeColor="text1"/>
          <w:sz w:val="24"/>
          <w:szCs w:val="24"/>
        </w:rPr>
        <w:t xml:space="preserve"> lead to f</w:t>
      </w:r>
      <w:r w:rsidRPr="0049759F">
        <w:rPr>
          <w:rFonts w:ascii="Times New Roman" w:eastAsia="Calibri" w:hAnsi="Times New Roman" w:cs="Times New Roman"/>
          <w:color w:val="000000" w:themeColor="text1"/>
          <w:sz w:val="24"/>
          <w:szCs w:val="24"/>
        </w:rPr>
        <w:t>oreign investors improv</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informational efficiency (Bae et al. 2012). The</w:t>
      </w:r>
      <w:r>
        <w:rPr>
          <w:rFonts w:ascii="Times New Roman" w:eastAsia="Calibri" w:hAnsi="Times New Roman" w:cs="Times New Roman"/>
          <w:color w:val="000000" w:themeColor="text1"/>
          <w:sz w:val="24"/>
          <w:szCs w:val="24"/>
        </w:rPr>
        <w:t>ir</w:t>
      </w:r>
      <w:r w:rsidRPr="0049759F">
        <w:rPr>
          <w:rFonts w:ascii="Times New Roman" w:eastAsia="Calibri" w:hAnsi="Times New Roman" w:cs="Times New Roman"/>
          <w:color w:val="000000" w:themeColor="text1"/>
          <w:sz w:val="24"/>
          <w:szCs w:val="24"/>
        </w:rPr>
        <w:t xml:space="preserve"> size and institutional resources </w:t>
      </w:r>
      <w:r>
        <w:rPr>
          <w:rFonts w:ascii="Times New Roman" w:eastAsia="Calibri" w:hAnsi="Times New Roman" w:cs="Times New Roman"/>
          <w:color w:val="000000" w:themeColor="text1"/>
          <w:sz w:val="24"/>
          <w:szCs w:val="24"/>
        </w:rPr>
        <w:t xml:space="preserve">make for </w:t>
      </w:r>
      <w:r w:rsidRPr="0049759F">
        <w:rPr>
          <w:rFonts w:ascii="Times New Roman" w:eastAsia="Calibri" w:hAnsi="Times New Roman" w:cs="Times New Roman"/>
          <w:color w:val="000000" w:themeColor="text1"/>
          <w:sz w:val="24"/>
          <w:szCs w:val="24"/>
        </w:rPr>
        <w:t>superior forecast</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ability (Dvorak 2005; Barron and Ni 2008). Further, </w:t>
      </w:r>
      <w:r w:rsidR="00A83AC8">
        <w:rPr>
          <w:rFonts w:ascii="Times New Roman" w:hAnsi="Times New Roman" w:cs="Times New Roman"/>
          <w:color w:val="000000" w:themeColor="text1"/>
          <w:sz w:val="24"/>
          <w:szCs w:val="24"/>
        </w:rPr>
        <w:t>FPI</w:t>
      </w:r>
      <w:r>
        <w:rPr>
          <w:rFonts w:ascii="Times New Roman"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bring</w:t>
      </w:r>
      <w:r w:rsidR="00A83AC8">
        <w:rPr>
          <w:rFonts w:ascii="Times New Roman" w:eastAsia="Calibri" w:hAnsi="Times New Roman" w:cs="Times New Roman"/>
          <w:color w:val="000000" w:themeColor="text1"/>
          <w:sz w:val="24"/>
          <w:szCs w:val="24"/>
        </w:rPr>
        <w:t>s</w:t>
      </w:r>
      <w:bookmarkStart w:id="0" w:name="_GoBack"/>
      <w:bookmarkEnd w:id="0"/>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liquidity to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and this help</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traders to exploit </w:t>
      </w:r>
      <w:r>
        <w:rPr>
          <w:rFonts w:ascii="Times New Roman" w:eastAsia="Calibri" w:hAnsi="Times New Roman" w:cs="Times New Roman"/>
          <w:color w:val="000000" w:themeColor="text1"/>
          <w:sz w:val="24"/>
          <w:szCs w:val="24"/>
        </w:rPr>
        <w:t>arbitrage opportunities, forcing</w:t>
      </w:r>
      <w:r w:rsidRPr="0049759F">
        <w:rPr>
          <w:rFonts w:ascii="Times New Roman" w:eastAsia="Calibri" w:hAnsi="Times New Roman" w:cs="Times New Roman"/>
          <w:color w:val="000000" w:themeColor="text1"/>
          <w:sz w:val="24"/>
          <w:szCs w:val="24"/>
        </w:rPr>
        <w:t xml:space="preserve"> these markets towards efficiency (</w:t>
      </w:r>
      <w:r w:rsidRPr="0049759F">
        <w:rPr>
          <w:rFonts w:ascii="Times New Roman" w:hAnsi="Times New Roman" w:cs="Times New Roman"/>
          <w:color w:val="000000" w:themeColor="text1"/>
          <w:sz w:val="24"/>
          <w:szCs w:val="24"/>
        </w:rPr>
        <w:t>Chordia et al.</w:t>
      </w:r>
      <w:r w:rsidRPr="0049759F">
        <w:rPr>
          <w:rFonts w:ascii="Times New Roman" w:hAnsi="Times New Roman" w:cs="Times New Roman"/>
          <w:i/>
          <w:color w:val="000000" w:themeColor="text1"/>
          <w:sz w:val="24"/>
          <w:szCs w:val="24"/>
        </w:rPr>
        <w:t xml:space="preserve"> </w:t>
      </w:r>
      <w:r w:rsidRPr="0049759F">
        <w:rPr>
          <w:rFonts w:ascii="Times New Roman" w:hAnsi="Times New Roman" w:cs="Times New Roman"/>
          <w:color w:val="000000" w:themeColor="text1"/>
          <w:sz w:val="24"/>
          <w:szCs w:val="24"/>
        </w:rPr>
        <w:t>2008).</w:t>
      </w:r>
      <w:r>
        <w:rPr>
          <w:rFonts w:ascii="Times New Roman" w:hAnsi="Times New Roman" w:cs="Times New Roman"/>
          <w:color w:val="000000" w:themeColor="text1"/>
          <w:sz w:val="24"/>
          <w:szCs w:val="24"/>
        </w:rPr>
        <w:t xml:space="preserve"> F</w:t>
      </w:r>
      <w:r w:rsidRPr="0049759F">
        <w:rPr>
          <w:rFonts w:ascii="Times New Roman" w:hAnsi="Times New Roman" w:cs="Times New Roman"/>
          <w:bCs/>
          <w:color w:val="000000" w:themeColor="text1"/>
          <w:sz w:val="24"/>
          <w:szCs w:val="24"/>
        </w:rPr>
        <w:t xml:space="preserve">lows facilitate efficient allocation of capital globally and </w:t>
      </w:r>
      <w:r>
        <w:rPr>
          <w:rFonts w:ascii="Times New Roman" w:hAnsi="Times New Roman" w:cs="Times New Roman"/>
          <w:bCs/>
          <w:color w:val="000000" w:themeColor="text1"/>
          <w:sz w:val="24"/>
          <w:szCs w:val="24"/>
        </w:rPr>
        <w:t xml:space="preserve">with </w:t>
      </w:r>
      <w:r w:rsidRPr="0049759F">
        <w:rPr>
          <w:rFonts w:ascii="Times New Roman" w:hAnsi="Times New Roman" w:cs="Times New Roman"/>
          <w:bCs/>
          <w:color w:val="000000" w:themeColor="text1"/>
          <w:sz w:val="24"/>
          <w:szCs w:val="24"/>
        </w:rPr>
        <w:t xml:space="preserve">welfare </w:t>
      </w:r>
      <w:r>
        <w:rPr>
          <w:rFonts w:ascii="Times New Roman" w:hAnsi="Times New Roman" w:cs="Times New Roman"/>
          <w:bCs/>
          <w:color w:val="000000" w:themeColor="text1"/>
          <w:sz w:val="24"/>
          <w:szCs w:val="24"/>
        </w:rPr>
        <w:t>benefits</w:t>
      </w:r>
      <w:r w:rsidRPr="0049759F">
        <w:rPr>
          <w:rFonts w:ascii="Times New Roman" w:hAnsi="Times New Roman" w:cs="Times New Roman"/>
          <w:bCs/>
          <w:color w:val="000000" w:themeColor="text1"/>
          <w:sz w:val="24"/>
          <w:szCs w:val="24"/>
        </w:rPr>
        <w:t xml:space="preserve"> (Obstfeld 1998; Fischer 1998).</w:t>
      </w:r>
      <w:r>
        <w:rPr>
          <w:rFonts w:ascii="Times New Roman" w:hAnsi="Times New Roman" w:cs="Times New Roman"/>
          <w:bCs/>
          <w:color w:val="000000" w:themeColor="text1"/>
          <w:sz w:val="24"/>
          <w:szCs w:val="24"/>
        </w:rPr>
        <w:t xml:space="preserve"> </w:t>
      </w:r>
      <w:r>
        <w:rPr>
          <w:rFonts w:ascii="Times New Roman" w:hAnsi="Times New Roman" w:cs="Times New Roman"/>
          <w:color w:val="000000" w:themeColor="text1"/>
          <w:sz w:val="24"/>
          <w:szCs w:val="24"/>
        </w:rPr>
        <w:t>For these reasons</w:t>
      </w:r>
      <w:r w:rsidRPr="0049759F">
        <w:rPr>
          <w:rFonts w:ascii="Times New Roman" w:hAnsi="Times New Roman" w:cs="Times New Roman"/>
          <w:color w:val="000000" w:themeColor="text1"/>
          <w:sz w:val="24"/>
          <w:szCs w:val="24"/>
        </w:rPr>
        <w:t xml:space="preserve"> </w:t>
      </w:r>
      <w:r w:rsidRPr="0049759F">
        <w:rPr>
          <w:rFonts w:ascii="Times New Roman" w:hAnsi="Times New Roman" w:cs="Times New Roman"/>
          <w:bCs/>
          <w:color w:val="000000" w:themeColor="text1"/>
          <w:sz w:val="24"/>
          <w:szCs w:val="24"/>
        </w:rPr>
        <w:t>scholars</w:t>
      </w:r>
      <w:r>
        <w:rPr>
          <w:rFonts w:ascii="Times New Roman" w:hAnsi="Times New Roman" w:cs="Times New Roman"/>
          <w:bCs/>
          <w:color w:val="000000" w:themeColor="text1"/>
          <w:sz w:val="24"/>
          <w:szCs w:val="24"/>
        </w:rPr>
        <w:t>,</w:t>
      </w:r>
      <w:r w:rsidRPr="0049759F">
        <w:rPr>
          <w:rFonts w:ascii="Times New Roman" w:hAnsi="Times New Roman" w:cs="Times New Roman"/>
          <w:bCs/>
          <w:color w:val="000000" w:themeColor="text1"/>
          <w:sz w:val="24"/>
          <w:szCs w:val="24"/>
        </w:rPr>
        <w:t xml:space="preserve"> policy makers</w:t>
      </w:r>
      <w:r>
        <w:rPr>
          <w:rFonts w:ascii="Times New Roman" w:hAnsi="Times New Roman" w:cs="Times New Roman"/>
          <w:bCs/>
          <w:color w:val="000000" w:themeColor="text1"/>
          <w:sz w:val="24"/>
          <w:szCs w:val="24"/>
        </w:rPr>
        <w:t xml:space="preserve"> and international institutions</w:t>
      </w:r>
      <w:r w:rsidRPr="0049759F">
        <w:rPr>
          <w:rFonts w:ascii="Times New Roman" w:hAnsi="Times New Roman" w:cs="Times New Roman"/>
          <w:bCs/>
          <w:color w:val="000000" w:themeColor="text1"/>
          <w:sz w:val="24"/>
          <w:szCs w:val="24"/>
        </w:rPr>
        <w:t xml:space="preserve"> alike recommend financial liberalization </w:t>
      </w:r>
      <w:r>
        <w:rPr>
          <w:rFonts w:ascii="Times New Roman" w:hAnsi="Times New Roman" w:cs="Times New Roman"/>
          <w:bCs/>
          <w:color w:val="000000" w:themeColor="text1"/>
          <w:sz w:val="24"/>
          <w:szCs w:val="24"/>
        </w:rPr>
        <w:t xml:space="preserve">to </w:t>
      </w:r>
      <w:r w:rsidRPr="0049759F">
        <w:rPr>
          <w:rFonts w:ascii="Times New Roman" w:hAnsi="Times New Roman" w:cs="Times New Roman"/>
          <w:bCs/>
          <w:color w:val="000000" w:themeColor="text1"/>
          <w:sz w:val="24"/>
          <w:szCs w:val="24"/>
        </w:rPr>
        <w:t>underdeveloped markets</w:t>
      </w:r>
      <w:r>
        <w:rPr>
          <w:rFonts w:ascii="Times New Roman" w:hAnsi="Times New Roman" w:cs="Times New Roman"/>
          <w:bCs/>
          <w:color w:val="000000" w:themeColor="text1"/>
          <w:sz w:val="24"/>
          <w:szCs w:val="24"/>
        </w:rPr>
        <w:t xml:space="preserve">. The </w:t>
      </w:r>
      <w:r w:rsidRPr="0049759F">
        <w:rPr>
          <w:rFonts w:ascii="Times New Roman" w:eastAsia="Calibri" w:hAnsi="Times New Roman" w:cs="Times New Roman"/>
          <w:color w:val="000000" w:themeColor="text1"/>
          <w:sz w:val="24"/>
          <w:szCs w:val="24"/>
        </w:rPr>
        <w:t xml:space="preserve">counter view is that momentum trading strategies, herd behavior, and disruptive outflows of foreign investments </w:t>
      </w:r>
      <w:r>
        <w:rPr>
          <w:rFonts w:ascii="Times New Roman" w:eastAsia="Calibri" w:hAnsi="Times New Roman" w:cs="Times New Roman"/>
          <w:color w:val="000000" w:themeColor="text1"/>
          <w:sz w:val="24"/>
          <w:szCs w:val="24"/>
        </w:rPr>
        <w:t xml:space="preserve">can </w:t>
      </w:r>
      <w:r w:rsidRPr="0049759F">
        <w:rPr>
          <w:rFonts w:ascii="Times New Roman" w:eastAsia="Calibri" w:hAnsi="Times New Roman" w:cs="Times New Roman"/>
          <w:color w:val="000000" w:themeColor="text1"/>
          <w:sz w:val="24"/>
          <w:szCs w:val="24"/>
        </w:rPr>
        <w:t>drive up volatility, dry up liquidity and cause inefficiency.</w:t>
      </w:r>
      <w:r>
        <w:rPr>
          <w:rFonts w:ascii="Times New Roman" w:eastAsia="Calibri" w:hAnsi="Times New Roman" w:cs="Times New Roman"/>
          <w:color w:val="000000" w:themeColor="text1"/>
          <w:sz w:val="24"/>
          <w:szCs w:val="24"/>
        </w:rPr>
        <w:t xml:space="preserve"> We </w:t>
      </w:r>
      <w:r w:rsidRPr="0049759F">
        <w:rPr>
          <w:rFonts w:ascii="Times New Roman" w:eastAsia="Calibri" w:hAnsi="Times New Roman" w:cs="Times New Roman"/>
          <w:color w:val="000000" w:themeColor="text1"/>
          <w:sz w:val="24"/>
          <w:szCs w:val="24"/>
        </w:rPr>
        <w:t>probe the association between FII and stock market efficiency in India</w:t>
      </w:r>
      <w:r>
        <w:rPr>
          <w:rFonts w:ascii="Times New Roman" w:eastAsia="Calibri" w:hAnsi="Times New Roman" w:cs="Times New Roman"/>
          <w:color w:val="000000" w:themeColor="text1"/>
          <w:sz w:val="24"/>
          <w:szCs w:val="24"/>
        </w:rPr>
        <w:t xml:space="preserve">, on which </w:t>
      </w:r>
      <w:r>
        <w:rPr>
          <w:rFonts w:ascii="Times New Roman" w:hAnsi="Times New Roman" w:cs="Times New Roman"/>
          <w:color w:val="000000" w:themeColor="text1"/>
          <w:sz w:val="24"/>
          <w:szCs w:val="24"/>
        </w:rPr>
        <w:t xml:space="preserve">there is </w:t>
      </w:r>
      <w:r>
        <w:rPr>
          <w:rFonts w:ascii="Times New Roman" w:eastAsia="Calibri" w:hAnsi="Times New Roman" w:cs="Times New Roman"/>
          <w:color w:val="000000" w:themeColor="text1"/>
          <w:sz w:val="24"/>
          <w:szCs w:val="24"/>
        </w:rPr>
        <w:t xml:space="preserve">scant </w:t>
      </w:r>
      <w:r w:rsidRPr="0049759F">
        <w:rPr>
          <w:rFonts w:ascii="Times New Roman" w:eastAsia="Calibri" w:hAnsi="Times New Roman" w:cs="Times New Roman"/>
          <w:color w:val="000000" w:themeColor="text1"/>
          <w:sz w:val="24"/>
          <w:szCs w:val="24"/>
        </w:rPr>
        <w:t xml:space="preserve">empirical </w:t>
      </w:r>
      <w:r>
        <w:rPr>
          <w:rFonts w:ascii="Times New Roman" w:eastAsia="Calibri" w:hAnsi="Times New Roman" w:cs="Times New Roman"/>
          <w:color w:val="000000" w:themeColor="text1"/>
          <w:sz w:val="24"/>
          <w:szCs w:val="24"/>
        </w:rPr>
        <w:t>work</w:t>
      </w:r>
      <w:r w:rsidRPr="0049759F">
        <w:rPr>
          <w:rFonts w:ascii="Times New Roman" w:eastAsia="Calibri" w:hAnsi="Times New Roman" w:cs="Times New Roman"/>
          <w:color w:val="000000" w:themeColor="text1"/>
          <w:sz w:val="24"/>
          <w:szCs w:val="24"/>
        </w:rPr>
        <w:t xml:space="preserve">. He </w:t>
      </w:r>
      <w:r w:rsidRPr="0049759F">
        <w:rPr>
          <w:rFonts w:ascii="Times New Roman" w:eastAsia="Calibri" w:hAnsi="Times New Roman" w:cs="Times New Roman"/>
          <w:color w:val="000000" w:themeColor="text1"/>
          <w:sz w:val="24"/>
          <w:szCs w:val="24"/>
        </w:rPr>
        <w:lastRenderedPageBreak/>
        <w:t xml:space="preserve">and Shen (2014) find causal relations </w:t>
      </w:r>
      <w:r>
        <w:rPr>
          <w:rFonts w:ascii="Times New Roman" w:eastAsia="Calibri" w:hAnsi="Times New Roman" w:cs="Times New Roman"/>
          <w:color w:val="000000" w:themeColor="text1"/>
          <w:sz w:val="24"/>
          <w:szCs w:val="24"/>
        </w:rPr>
        <w:t xml:space="preserve">leading </w:t>
      </w:r>
      <w:r w:rsidRPr="0049759F">
        <w:rPr>
          <w:rFonts w:ascii="Times New Roman" w:eastAsia="Calibri" w:hAnsi="Times New Roman" w:cs="Times New Roman"/>
          <w:color w:val="000000" w:themeColor="text1"/>
          <w:sz w:val="24"/>
          <w:szCs w:val="24"/>
        </w:rPr>
        <w:t>from foreign trading to price efficiency in Japan.</w:t>
      </w:r>
      <w:r>
        <w:rPr>
          <w:rFonts w:ascii="Times New Roman" w:eastAsia="Calibri" w:hAnsi="Times New Roman" w:cs="Times New Roman"/>
          <w:color w:val="000000" w:themeColor="text1"/>
          <w:sz w:val="24"/>
          <w:szCs w:val="24"/>
        </w:rPr>
        <w:t xml:space="preserve"> The time varying nature of market efficiency has received recent attention (e.g. </w:t>
      </w:r>
      <w:r w:rsidRPr="009D1D62">
        <w:rPr>
          <w:rFonts w:ascii="Times New Roman" w:eastAsia="Calibri" w:hAnsi="Times New Roman" w:cs="Times New Roman"/>
          <w:color w:val="000000" w:themeColor="text1"/>
          <w:sz w:val="24"/>
          <w:szCs w:val="24"/>
          <w:lang w:val="en-IN"/>
        </w:rPr>
        <w:t>Lagoarde-Segot</w:t>
      </w:r>
      <w:r>
        <w:rPr>
          <w:rFonts w:ascii="Times New Roman" w:eastAsia="Calibri" w:hAnsi="Times New Roman" w:cs="Times New Roman"/>
          <w:color w:val="000000" w:themeColor="text1"/>
          <w:sz w:val="24"/>
          <w:szCs w:val="24"/>
          <w:lang w:val="en-IN"/>
        </w:rPr>
        <w:t xml:space="preserve"> 2009).</w:t>
      </w:r>
    </w:p>
    <w:p w:rsidR="004412C4" w:rsidRPr="0049759F" w:rsidRDefault="004412C4" w:rsidP="004412C4">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adaptive market hypothesis (AMH)</w:t>
      </w:r>
      <w:r>
        <w:rPr>
          <w:rFonts w:ascii="Times New Roman" w:eastAsia="Calibri" w:hAnsi="Times New Roman" w:cs="Times New Roman"/>
          <w:color w:val="000000" w:themeColor="text1"/>
          <w:sz w:val="24"/>
          <w:szCs w:val="24"/>
        </w:rPr>
        <w:t xml:space="preserve"> of </w:t>
      </w:r>
      <w:r w:rsidRPr="0049759F">
        <w:rPr>
          <w:rFonts w:ascii="Times New Roman" w:eastAsia="Calibri" w:hAnsi="Times New Roman" w:cs="Times New Roman"/>
          <w:color w:val="000000" w:themeColor="text1"/>
          <w:sz w:val="24"/>
          <w:szCs w:val="24"/>
        </w:rPr>
        <w:t xml:space="preserve">Lo (2004, 2005) better describes </w:t>
      </w:r>
      <w:r>
        <w:rPr>
          <w:rFonts w:ascii="Times New Roman" w:eastAsia="Calibri" w:hAnsi="Times New Roman" w:cs="Times New Roman"/>
          <w:color w:val="000000" w:themeColor="text1"/>
          <w:sz w:val="24"/>
          <w:szCs w:val="24"/>
        </w:rPr>
        <w:t xml:space="preserve">aspects </w:t>
      </w:r>
      <w:r w:rsidRPr="0049759F">
        <w:rPr>
          <w:rFonts w:ascii="Times New Roman" w:eastAsia="Calibri" w:hAnsi="Times New Roman" w:cs="Times New Roman"/>
          <w:color w:val="000000" w:themeColor="text1"/>
          <w:sz w:val="24"/>
          <w:szCs w:val="24"/>
        </w:rPr>
        <w:t xml:space="preserve">of stock market efficiency </w:t>
      </w:r>
      <w:r>
        <w:rPr>
          <w:rFonts w:ascii="Times New Roman" w:eastAsia="Calibri" w:hAnsi="Times New Roman" w:cs="Times New Roman"/>
          <w:color w:val="000000" w:themeColor="text1"/>
          <w:sz w:val="24"/>
          <w:szCs w:val="24"/>
        </w:rPr>
        <w:t>in</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Ems, by </w:t>
      </w:r>
      <w:r w:rsidRPr="0049759F">
        <w:rPr>
          <w:rFonts w:ascii="Times New Roman" w:eastAsia="Calibri" w:hAnsi="Times New Roman" w:cs="Times New Roman"/>
          <w:color w:val="000000" w:themeColor="text1"/>
          <w:sz w:val="24"/>
          <w:szCs w:val="24"/>
        </w:rPr>
        <w:t>accommodat</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market </w:t>
      </w:r>
      <w:r w:rsidRPr="0049759F">
        <w:rPr>
          <w:rFonts w:ascii="Times New Roman" w:eastAsia="Calibri" w:hAnsi="Times New Roman" w:cs="Times New Roman"/>
          <w:color w:val="000000" w:themeColor="text1"/>
          <w:sz w:val="24"/>
          <w:szCs w:val="24"/>
        </w:rPr>
        <w:t xml:space="preserve">frictions. </w:t>
      </w:r>
      <w:r w:rsidRPr="0049759F">
        <w:rPr>
          <w:rFonts w:ascii="Times New Roman" w:hAnsi="Times New Roman" w:cs="Times New Roman"/>
          <w:color w:val="000000" w:themeColor="text1"/>
          <w:sz w:val="24"/>
          <w:szCs w:val="24"/>
        </w:rPr>
        <w:t>The theory of finance defines an efficient stock market as the one in which the prices instantaneously and correctly reflect information</w:t>
      </w:r>
      <w:r>
        <w:rPr>
          <w:rFonts w:ascii="Times New Roman" w:hAnsi="Times New Roman" w:cs="Times New Roman"/>
          <w:color w:val="000000" w:themeColor="text1"/>
          <w:sz w:val="24"/>
          <w:szCs w:val="24"/>
        </w:rPr>
        <w:t xml:space="preserve"> (Fama 1970). </w:t>
      </w:r>
      <w:r w:rsidRPr="0049759F">
        <w:rPr>
          <w:rFonts w:ascii="Times New Roman" w:hAnsi="Times New Roman" w:cs="Times New Roman"/>
          <w:color w:val="000000" w:themeColor="text1"/>
          <w:sz w:val="24"/>
          <w:szCs w:val="24"/>
        </w:rPr>
        <w:t xml:space="preserve">The mechanism </w:t>
      </w:r>
      <w:r>
        <w:rPr>
          <w:rFonts w:ascii="Times New Roman" w:hAnsi="Times New Roman" w:cs="Times New Roman"/>
          <w:color w:val="000000" w:themeColor="text1"/>
          <w:sz w:val="24"/>
          <w:szCs w:val="24"/>
        </w:rPr>
        <w:t>underlying</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efficient market </w:t>
      </w:r>
      <w:r>
        <w:rPr>
          <w:rFonts w:ascii="Times New Roman" w:hAnsi="Times New Roman" w:cs="Times New Roman"/>
          <w:color w:val="000000" w:themeColor="text1"/>
          <w:sz w:val="24"/>
          <w:szCs w:val="24"/>
        </w:rPr>
        <w:t xml:space="preserve">hypothesis (EMH) </w:t>
      </w:r>
      <w:r w:rsidRPr="0049759F">
        <w:rPr>
          <w:rFonts w:ascii="Times New Roman" w:hAnsi="Times New Roman" w:cs="Times New Roman"/>
          <w:color w:val="000000" w:themeColor="text1"/>
          <w:sz w:val="24"/>
          <w:szCs w:val="24"/>
        </w:rPr>
        <w:t xml:space="preserve">does not provide opportunities </w:t>
      </w:r>
      <w:r>
        <w:rPr>
          <w:rFonts w:ascii="Times New Roman" w:hAnsi="Times New Roman" w:cs="Times New Roman"/>
          <w:color w:val="000000" w:themeColor="text1"/>
          <w:sz w:val="24"/>
          <w:szCs w:val="24"/>
        </w:rPr>
        <w:t>for the generation of persistent</w:t>
      </w:r>
      <w:r w:rsidRPr="0049759F">
        <w:rPr>
          <w:rFonts w:ascii="Times New Roman" w:hAnsi="Times New Roman" w:cs="Times New Roman"/>
          <w:color w:val="000000" w:themeColor="text1"/>
          <w:sz w:val="24"/>
          <w:szCs w:val="24"/>
        </w:rPr>
        <w:t xml:space="preserve"> abnormal returns</w:t>
      </w:r>
      <w:r>
        <w:rPr>
          <w:rFonts w:ascii="Times New Roman" w:hAnsi="Times New Roman" w:cs="Times New Roman"/>
          <w:color w:val="000000" w:themeColor="text1"/>
          <w:sz w:val="24"/>
          <w:szCs w:val="24"/>
        </w:rPr>
        <w:t xml:space="preserve"> based on the history of returns.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practice though, </w:t>
      </w:r>
      <w:r w:rsidRPr="0049759F">
        <w:rPr>
          <w:rFonts w:ascii="Times New Roman" w:eastAsia="Calibri" w:hAnsi="Times New Roman" w:cs="Times New Roman"/>
          <w:color w:val="000000" w:themeColor="text1"/>
          <w:sz w:val="24"/>
          <w:szCs w:val="24"/>
        </w:rPr>
        <w:t>poor accounting standards, non-synchronous trading, lack of regulations, poor market infrastructure etc</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go against the no frictions assumptions enshrined in </w:t>
      </w:r>
      <w:r w:rsidRPr="0049759F">
        <w:rPr>
          <w:rFonts w:ascii="Times New Roman" w:eastAsia="Calibri" w:hAnsi="Times New Roman" w:cs="Times New Roman"/>
          <w:color w:val="000000" w:themeColor="text1"/>
          <w:sz w:val="24"/>
          <w:szCs w:val="24"/>
        </w:rPr>
        <w:t xml:space="preserve">EMH. EMH in its strict sense </w:t>
      </w:r>
      <w:r>
        <w:rPr>
          <w:rFonts w:ascii="Times New Roman" w:eastAsia="Calibri" w:hAnsi="Times New Roman" w:cs="Times New Roman"/>
          <w:color w:val="000000" w:themeColor="text1"/>
          <w:sz w:val="24"/>
          <w:szCs w:val="24"/>
        </w:rPr>
        <w:t>can</w:t>
      </w:r>
      <w:r w:rsidRPr="0049759F">
        <w:rPr>
          <w:rFonts w:ascii="Times New Roman" w:eastAsia="Calibri" w:hAnsi="Times New Roman" w:cs="Times New Roman"/>
          <w:color w:val="000000" w:themeColor="text1"/>
          <w:sz w:val="24"/>
          <w:szCs w:val="24"/>
        </w:rPr>
        <w:t>not capture the dynamics of stock market efficiency</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especially </w:t>
      </w:r>
      <w:r>
        <w:rPr>
          <w:rFonts w:ascii="Times New Roman" w:eastAsia="Calibri" w:hAnsi="Times New Roman" w:cs="Times New Roman"/>
          <w:color w:val="000000" w:themeColor="text1"/>
          <w:sz w:val="24"/>
          <w:szCs w:val="24"/>
        </w:rPr>
        <w:t>the EMs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subject to reforms</w:t>
      </w:r>
      <w:r w:rsidRPr="0049759F">
        <w:rPr>
          <w:rFonts w:ascii="Times New Roman" w:eastAsia="Calibri" w:hAnsi="Times New Roman" w:cs="Times New Roman"/>
          <w:color w:val="000000" w:themeColor="text1"/>
          <w:sz w:val="24"/>
          <w:szCs w:val="24"/>
        </w:rPr>
        <w:t>.</w:t>
      </w:r>
    </w:p>
    <w:p w:rsidR="004412C4" w:rsidRDefault="004412C4" w:rsidP="004412C4">
      <w:pPr>
        <w:spacing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Lo (2004)</w:t>
      </w:r>
      <w:r>
        <w:rPr>
          <w:rFonts w:ascii="Times New Roman" w:eastAsia="Calibri" w:hAnsi="Times New Roman" w:cs="Times New Roman"/>
          <w:color w:val="000000" w:themeColor="text1"/>
          <w:sz w:val="24"/>
          <w:szCs w:val="24"/>
        </w:rPr>
        <w:t xml:space="preserve"> makes the point that </w:t>
      </w:r>
      <w:r w:rsidRPr="0049759F">
        <w:rPr>
          <w:rFonts w:ascii="Times New Roman" w:eastAsia="Calibri" w:hAnsi="Times New Roman" w:cs="Times New Roman"/>
          <w:color w:val="000000" w:themeColor="text1"/>
          <w:sz w:val="24"/>
          <w:szCs w:val="24"/>
        </w:rPr>
        <w:t>markets are neither efficient nor inefficient, but are adaptive.</w:t>
      </w:r>
      <w:r>
        <w:rPr>
          <w:rFonts w:ascii="Times New Roman" w:eastAsia="Calibri" w:hAnsi="Times New Roman" w:cs="Times New Roman"/>
          <w:color w:val="000000" w:themeColor="text1"/>
          <w:sz w:val="24"/>
          <w:szCs w:val="24"/>
        </w:rPr>
        <w:t xml:space="preserve"> Based on </w:t>
      </w:r>
      <w:r w:rsidRPr="0049759F">
        <w:rPr>
          <w:rFonts w:ascii="Times New Roman" w:eastAsia="Calibri" w:hAnsi="Times New Roman" w:cs="Times New Roman"/>
          <w:color w:val="000000" w:themeColor="text1"/>
          <w:sz w:val="24"/>
          <w:szCs w:val="24"/>
        </w:rPr>
        <w:t>a</w:t>
      </w:r>
      <w:r>
        <w:rPr>
          <w:rFonts w:ascii="Times New Roman" w:eastAsia="Calibri" w:hAnsi="Times New Roman" w:cs="Times New Roman"/>
          <w:color w:val="000000" w:themeColor="text1"/>
          <w:sz w:val="24"/>
          <w:szCs w:val="24"/>
        </w:rPr>
        <w:t>n</w:t>
      </w:r>
      <w:r w:rsidRPr="0049759F">
        <w:rPr>
          <w:rFonts w:ascii="Times New Roman" w:eastAsia="Calibri" w:hAnsi="Times New Roman" w:cs="Times New Roman"/>
          <w:color w:val="000000" w:themeColor="text1"/>
          <w:sz w:val="24"/>
          <w:szCs w:val="24"/>
        </w:rPr>
        <w:t xml:space="preserve"> evolutionary approach to the market interactions, Lo (2005) </w:t>
      </w:r>
      <w:r>
        <w:rPr>
          <w:rFonts w:ascii="Times New Roman" w:eastAsia="Calibri" w:hAnsi="Times New Roman" w:cs="Times New Roman"/>
          <w:color w:val="000000" w:themeColor="text1"/>
          <w:sz w:val="24"/>
          <w:szCs w:val="24"/>
        </w:rPr>
        <w:t>suggests</w:t>
      </w:r>
      <w:r w:rsidRPr="0049759F">
        <w:rPr>
          <w:rFonts w:ascii="Times New Roman" w:eastAsia="Calibri" w:hAnsi="Times New Roman" w:cs="Times New Roman"/>
          <w:color w:val="000000" w:themeColor="text1"/>
          <w:sz w:val="24"/>
          <w:szCs w:val="24"/>
        </w:rPr>
        <w:t xml:space="preserve"> that investors learn from experience and adapt </w:t>
      </w:r>
      <w:r>
        <w:rPr>
          <w:rFonts w:ascii="Times New Roman" w:eastAsia="Calibri" w:hAnsi="Times New Roman" w:cs="Times New Roman"/>
          <w:color w:val="000000" w:themeColor="text1"/>
          <w:sz w:val="24"/>
          <w:szCs w:val="24"/>
        </w:rPr>
        <w:t xml:space="preserve">to </w:t>
      </w:r>
      <w:r w:rsidRPr="0049759F">
        <w:rPr>
          <w:rFonts w:ascii="Times New Roman" w:eastAsia="Calibri" w:hAnsi="Times New Roman" w:cs="Times New Roman"/>
          <w:color w:val="000000" w:themeColor="text1"/>
          <w:sz w:val="24"/>
          <w:szCs w:val="24"/>
        </w:rPr>
        <w:t xml:space="preserve">changing </w:t>
      </w:r>
      <w:r>
        <w:rPr>
          <w:rFonts w:ascii="Times New Roman" w:eastAsia="Calibri" w:hAnsi="Times New Roman" w:cs="Times New Roman"/>
          <w:color w:val="000000" w:themeColor="text1"/>
          <w:sz w:val="24"/>
          <w:szCs w:val="24"/>
        </w:rPr>
        <w:t xml:space="preserve">market </w:t>
      </w:r>
      <w:r w:rsidRPr="0049759F">
        <w:rPr>
          <w:rFonts w:ascii="Times New Roman" w:eastAsia="Calibri" w:hAnsi="Times New Roman" w:cs="Times New Roman"/>
          <w:color w:val="000000" w:themeColor="text1"/>
          <w:sz w:val="24"/>
          <w:szCs w:val="24"/>
        </w:rPr>
        <w:t xml:space="preserve">conditions. </w:t>
      </w:r>
      <w:r>
        <w:rPr>
          <w:rFonts w:ascii="Times New Roman" w:eastAsia="Calibri" w:hAnsi="Times New Roman" w:cs="Times New Roman"/>
          <w:color w:val="000000" w:themeColor="text1"/>
          <w:sz w:val="24"/>
          <w:szCs w:val="24"/>
        </w:rPr>
        <w:t xml:space="preserve">Consequently, </w:t>
      </w:r>
      <w:r w:rsidRPr="0049759F">
        <w:rPr>
          <w:rFonts w:ascii="Times New Roman" w:eastAsia="Calibri" w:hAnsi="Times New Roman" w:cs="Times New Roman"/>
          <w:color w:val="000000" w:themeColor="text1"/>
          <w:sz w:val="24"/>
          <w:szCs w:val="24"/>
        </w:rPr>
        <w:t>markets evolve over time adaptive</w:t>
      </w:r>
      <w:r>
        <w:rPr>
          <w:rFonts w:ascii="Times New Roman" w:eastAsia="Calibri" w:hAnsi="Times New Roman" w:cs="Times New Roman"/>
          <w:color w:val="000000" w:themeColor="text1"/>
          <w:sz w:val="24"/>
          <w:szCs w:val="24"/>
        </w:rPr>
        <w:t>ly, particularly so as underlying institutional structures change. M</w:t>
      </w:r>
      <w:r w:rsidRPr="0049759F">
        <w:rPr>
          <w:rFonts w:ascii="Times New Roman" w:eastAsia="Calibri" w:hAnsi="Times New Roman" w:cs="Times New Roman"/>
          <w:color w:val="000000" w:themeColor="text1"/>
          <w:sz w:val="24"/>
          <w:szCs w:val="24"/>
        </w:rPr>
        <w:t>arkets experience episodes of efficiency and inefficiency at different time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In other words, efficiency is dynamic </w:t>
      </w:r>
      <w:r>
        <w:rPr>
          <w:rFonts w:ascii="Times New Roman" w:eastAsia="Calibri" w:hAnsi="Times New Roman" w:cs="Times New Roman"/>
          <w:color w:val="000000" w:themeColor="text1"/>
          <w:sz w:val="24"/>
          <w:szCs w:val="24"/>
        </w:rPr>
        <w:t xml:space="preserve">and </w:t>
      </w:r>
      <w:r w:rsidRPr="0049759F">
        <w:rPr>
          <w:rFonts w:ascii="Times New Roman" w:eastAsia="Calibri" w:hAnsi="Times New Roman" w:cs="Times New Roman"/>
          <w:color w:val="000000" w:themeColor="text1"/>
          <w:sz w:val="24"/>
          <w:szCs w:val="24"/>
        </w:rPr>
        <w:t>time varying.</w:t>
      </w:r>
      <w:r>
        <w:rPr>
          <w:rFonts w:ascii="Times New Roman" w:eastAsia="Calibri" w:hAnsi="Times New Roman" w:cs="Times New Roman"/>
          <w:color w:val="000000" w:themeColor="text1"/>
          <w:sz w:val="24"/>
          <w:szCs w:val="24"/>
        </w:rPr>
        <w:t xml:space="preserve"> We hold that </w:t>
      </w:r>
      <w:r w:rsidRPr="0049759F">
        <w:rPr>
          <w:rFonts w:ascii="Times New Roman" w:eastAsia="Calibri" w:hAnsi="Times New Roman" w:cs="Times New Roman"/>
          <w:color w:val="000000" w:themeColor="text1"/>
          <w:sz w:val="24"/>
          <w:szCs w:val="24"/>
        </w:rPr>
        <w:t xml:space="preserve">AMH better captures </w:t>
      </w:r>
      <w:r>
        <w:rPr>
          <w:rFonts w:ascii="Times New Roman" w:eastAsia="Calibri" w:hAnsi="Times New Roman" w:cs="Times New Roman"/>
          <w:color w:val="000000" w:themeColor="text1"/>
          <w:sz w:val="24"/>
          <w:szCs w:val="24"/>
        </w:rPr>
        <w:t>the dynamics of efficiency of an emerging market such as India that has undergone structural reforms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E</w:t>
      </w:r>
      <w:r w:rsidRPr="0049759F">
        <w:rPr>
          <w:rFonts w:ascii="Times New Roman" w:eastAsia="Calibri" w:hAnsi="Times New Roman" w:cs="Times New Roman"/>
          <w:color w:val="000000" w:themeColor="text1"/>
          <w:sz w:val="24"/>
          <w:szCs w:val="24"/>
        </w:rPr>
        <w:t xml:space="preserve">vidence of time varying variance ratios (Table 3) </w:t>
      </w:r>
      <w:r>
        <w:rPr>
          <w:rFonts w:ascii="Times New Roman" w:eastAsia="Calibri" w:hAnsi="Times New Roman" w:cs="Times New Roman"/>
          <w:color w:val="000000" w:themeColor="text1"/>
          <w:sz w:val="24"/>
          <w:szCs w:val="24"/>
        </w:rPr>
        <w:t xml:space="preserve">motivates and </w:t>
      </w:r>
      <w:r w:rsidRPr="0049759F">
        <w:rPr>
          <w:rFonts w:ascii="Times New Roman" w:eastAsia="Calibri" w:hAnsi="Times New Roman" w:cs="Times New Roman"/>
          <w:color w:val="000000" w:themeColor="text1"/>
          <w:sz w:val="24"/>
          <w:szCs w:val="24"/>
        </w:rPr>
        <w:t xml:space="preserve">supports </w:t>
      </w:r>
      <w:r>
        <w:rPr>
          <w:rFonts w:ascii="Times New Roman" w:eastAsia="Calibri" w:hAnsi="Times New Roman" w:cs="Times New Roman"/>
          <w:color w:val="000000" w:themeColor="text1"/>
          <w:sz w:val="24"/>
          <w:szCs w:val="24"/>
        </w:rPr>
        <w:t>this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proposition</w:t>
      </w:r>
      <w:r w:rsidRPr="0049759F">
        <w:rPr>
          <w:rFonts w:ascii="Times New Roman" w:eastAsia="Calibri" w:hAnsi="Times New Roman" w:cs="Times New Roman"/>
          <w:color w:val="000000" w:themeColor="text1"/>
          <w:sz w:val="24"/>
          <w:szCs w:val="24"/>
        </w:rPr>
        <w:t xml:space="preserve">. </w:t>
      </w:r>
    </w:p>
    <w:p w:rsidR="004412C4" w:rsidRDefault="004412C4" w:rsidP="004412C4">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use long memory </w:t>
      </w:r>
      <w:r>
        <w:rPr>
          <w:rFonts w:ascii="Times New Roman" w:eastAsia="Calibri" w:hAnsi="Times New Roman" w:cs="Times New Roman"/>
          <w:color w:val="000000" w:themeColor="text1"/>
          <w:sz w:val="24"/>
          <w:szCs w:val="24"/>
        </w:rPr>
        <w:t xml:space="preserve">processes </w:t>
      </w:r>
      <w:r w:rsidRPr="0049759F">
        <w:rPr>
          <w:rFonts w:ascii="Times New Roman" w:eastAsia="Calibri" w:hAnsi="Times New Roman" w:cs="Times New Roman"/>
          <w:color w:val="000000" w:themeColor="text1"/>
          <w:sz w:val="24"/>
          <w:szCs w:val="24"/>
        </w:rPr>
        <w:t xml:space="preserve">to </w:t>
      </w:r>
      <w:r>
        <w:rPr>
          <w:rFonts w:ascii="Times New Roman" w:eastAsia="Calibri" w:hAnsi="Times New Roman" w:cs="Times New Roman"/>
          <w:color w:val="000000" w:themeColor="text1"/>
          <w:sz w:val="24"/>
          <w:szCs w:val="24"/>
        </w:rPr>
        <w:t xml:space="preserve">bring </w:t>
      </w:r>
      <w:r w:rsidRPr="0049759F">
        <w:rPr>
          <w:rFonts w:ascii="Times New Roman" w:eastAsia="Calibri" w:hAnsi="Times New Roman" w:cs="Times New Roman"/>
          <w:color w:val="000000" w:themeColor="text1"/>
          <w:sz w:val="24"/>
          <w:szCs w:val="24"/>
        </w:rPr>
        <w:t>AMH</w:t>
      </w:r>
      <w:r>
        <w:rPr>
          <w:rFonts w:ascii="Times New Roman" w:eastAsia="Calibri" w:hAnsi="Times New Roman" w:cs="Times New Roman"/>
          <w:color w:val="000000" w:themeColor="text1"/>
          <w:sz w:val="24"/>
          <w:szCs w:val="24"/>
        </w:rPr>
        <w:t xml:space="preserve"> to data</w:t>
      </w:r>
      <w:r w:rsidRPr="0049759F">
        <w:rPr>
          <w:rFonts w:ascii="Times New Roman" w:eastAsia="Calibri" w:hAnsi="Times New Roman" w:cs="Times New Roman"/>
          <w:color w:val="000000" w:themeColor="text1"/>
          <w:sz w:val="24"/>
          <w:szCs w:val="24"/>
        </w:rPr>
        <w:t>. In a stationary process, autocorrelations decay exponentially and returns revert to mean</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consistent with </w:t>
      </w:r>
      <w:r w:rsidRPr="0049759F">
        <w:rPr>
          <w:rFonts w:ascii="Times New Roman" w:eastAsia="Calibri" w:hAnsi="Times New Roman" w:cs="Times New Roman"/>
          <w:color w:val="000000" w:themeColor="text1"/>
          <w:sz w:val="24"/>
          <w:szCs w:val="24"/>
        </w:rPr>
        <w:t xml:space="preserve">short memory. </w:t>
      </w:r>
      <w:r>
        <w:rPr>
          <w:rFonts w:ascii="Times New Roman" w:eastAsia="Calibri" w:hAnsi="Times New Roman" w:cs="Times New Roman"/>
          <w:color w:val="000000" w:themeColor="text1"/>
          <w:sz w:val="24"/>
          <w:szCs w:val="24"/>
        </w:rPr>
        <w:t xml:space="preserve">But if </w:t>
      </w:r>
      <w:r w:rsidRPr="0049759F">
        <w:rPr>
          <w:rFonts w:ascii="Times New Roman" w:eastAsia="Calibri" w:hAnsi="Times New Roman" w:cs="Times New Roman"/>
          <w:color w:val="000000" w:themeColor="text1"/>
          <w:sz w:val="24"/>
          <w:szCs w:val="24"/>
        </w:rPr>
        <w:t>returns decay hyperbolically, observations at</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distant lags </w:t>
      </w:r>
      <w:r>
        <w:rPr>
          <w:rFonts w:ascii="Times New Roman" w:eastAsia="Calibri" w:hAnsi="Times New Roman" w:cs="Times New Roman"/>
          <w:color w:val="000000" w:themeColor="text1"/>
          <w:sz w:val="24"/>
          <w:szCs w:val="24"/>
        </w:rPr>
        <w:t xml:space="preserve">can be </w:t>
      </w:r>
      <w:r w:rsidRPr="0049759F">
        <w:rPr>
          <w:rFonts w:ascii="Times New Roman" w:eastAsia="Calibri" w:hAnsi="Times New Roman" w:cs="Times New Roman"/>
          <w:color w:val="000000" w:themeColor="text1"/>
          <w:sz w:val="24"/>
          <w:szCs w:val="24"/>
        </w:rPr>
        <w:t xml:space="preserve">useful for </w:t>
      </w:r>
      <w:r w:rsidRPr="0049759F">
        <w:rPr>
          <w:rFonts w:ascii="Times New Roman" w:eastAsia="Calibri" w:hAnsi="Times New Roman" w:cs="Times New Roman"/>
          <w:color w:val="000000" w:themeColor="text1"/>
          <w:sz w:val="24"/>
          <w:szCs w:val="24"/>
        </w:rPr>
        <w:lastRenderedPageBreak/>
        <w:t xml:space="preserve">prediction. </w:t>
      </w:r>
      <w:r w:rsidRPr="0049759F">
        <w:rPr>
          <w:rFonts w:ascii="Times New Roman" w:hAnsi="Times New Roman" w:cs="Times New Roman"/>
          <w:color w:val="000000" w:themeColor="text1"/>
          <w:sz w:val="24"/>
          <w:szCs w:val="24"/>
        </w:rPr>
        <w:t xml:space="preserve">The long memory characterization of stock returns </w:t>
      </w:r>
      <w:r>
        <w:rPr>
          <w:rFonts w:ascii="Times New Roman" w:hAnsi="Times New Roman" w:cs="Times New Roman"/>
          <w:color w:val="000000" w:themeColor="text1"/>
          <w:sz w:val="24"/>
          <w:szCs w:val="24"/>
        </w:rPr>
        <w:t xml:space="preserve">is consistent with the </w:t>
      </w:r>
      <w:r w:rsidRPr="0049759F">
        <w:rPr>
          <w:rFonts w:ascii="Times New Roman" w:hAnsi="Times New Roman" w:cs="Times New Roman"/>
          <w:color w:val="000000" w:themeColor="text1"/>
          <w:sz w:val="24"/>
          <w:szCs w:val="24"/>
        </w:rPr>
        <w:t>investors investors respond</w:t>
      </w:r>
      <w:r>
        <w:rPr>
          <w:rFonts w:ascii="Times New Roman" w:hAnsi="Times New Roman" w:cs="Times New Roman"/>
          <w:color w:val="000000" w:themeColor="text1"/>
          <w:sz w:val="24"/>
          <w:szCs w:val="24"/>
        </w:rPr>
        <w:t>ing</w:t>
      </w:r>
      <w:r w:rsidRPr="0049759F">
        <w:rPr>
          <w:rFonts w:ascii="Times New Roman" w:hAnsi="Times New Roman" w:cs="Times New Roman"/>
          <w:color w:val="000000" w:themeColor="text1"/>
          <w:sz w:val="24"/>
          <w:szCs w:val="24"/>
        </w:rPr>
        <w:t xml:space="preserve"> to the arrival of information gradually</w:t>
      </w:r>
      <w:r>
        <w:rPr>
          <w:rFonts w:ascii="Times New Roman" w:hAnsi="Times New Roman" w:cs="Times New Roman"/>
          <w:color w:val="000000" w:themeColor="text1"/>
          <w:sz w:val="24"/>
          <w:szCs w:val="24"/>
        </w:rPr>
        <w:t>, rather than immediately</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If identified, </w:t>
      </w:r>
      <w:r w:rsidRPr="0049759F">
        <w:rPr>
          <w:rFonts w:ascii="Times New Roman" w:hAnsi="Times New Roman" w:cs="Times New Roman"/>
          <w:color w:val="000000" w:themeColor="text1"/>
          <w:sz w:val="24"/>
          <w:szCs w:val="24"/>
        </w:rPr>
        <w:t xml:space="preserve">long memory in stock returns invalidates the theory of weak form </w:t>
      </w:r>
      <w:r>
        <w:rPr>
          <w:rFonts w:ascii="Times New Roman" w:hAnsi="Times New Roman" w:cs="Times New Roman"/>
          <w:color w:val="000000" w:themeColor="text1"/>
          <w:sz w:val="24"/>
          <w:szCs w:val="24"/>
        </w:rPr>
        <w:t>EMH</w:t>
      </w:r>
      <w:r w:rsidRPr="0049759F">
        <w:rPr>
          <w:rFonts w:ascii="Times New Roman" w:hAnsi="Times New Roman" w:cs="Times New Roman"/>
          <w:color w:val="000000" w:themeColor="text1"/>
          <w:sz w:val="24"/>
          <w:szCs w:val="24"/>
        </w:rPr>
        <w:t xml:space="preserve"> (LeRoy 1989; Mandelbrot 1971, 1997).</w:t>
      </w:r>
      <w:r w:rsidRPr="009A12AC">
        <w:rPr>
          <w:rFonts w:ascii="Times New Roman" w:eastAsia="Calibri" w:hAnsi="Times New Roman" w:cs="Times New Roman"/>
          <w:color w:val="000000" w:themeColor="text1"/>
          <w:sz w:val="24"/>
          <w:szCs w:val="24"/>
        </w:rPr>
        <w:t xml:space="preserve"> </w:t>
      </w:r>
    </w:p>
    <w:p w:rsidR="004412C4" w:rsidRDefault="004412C4" w:rsidP="004412C4">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 use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generalized exponent method (GHE) of Barabasi and Vicsec (1991)</w:t>
      </w:r>
      <w:r>
        <w:rPr>
          <w:rFonts w:ascii="Times New Roman" w:eastAsia="Calibri" w:hAnsi="Times New Roman" w:cs="Times New Roman"/>
          <w:color w:val="000000" w:themeColor="text1"/>
          <w:sz w:val="24"/>
          <w:szCs w:val="24"/>
        </w:rPr>
        <w:t xml:space="preserve"> to measure long range persistence.</w:t>
      </w:r>
      <w:r w:rsidRPr="0049759F">
        <w:rPr>
          <w:rFonts w:ascii="Times New Roman" w:eastAsia="Calibri" w:hAnsi="Times New Roman" w:cs="Times New Roman"/>
          <w:color w:val="000000" w:themeColor="text1"/>
          <w:sz w:val="24"/>
          <w:szCs w:val="24"/>
        </w:rPr>
        <w:t xml:space="preserve"> GHE allows </w:t>
      </w:r>
      <w:r>
        <w:rPr>
          <w:rFonts w:ascii="Times New Roman" w:eastAsia="Calibri" w:hAnsi="Times New Roman" w:cs="Times New Roman"/>
          <w:color w:val="000000" w:themeColor="text1"/>
          <w:sz w:val="24"/>
          <w:szCs w:val="24"/>
        </w:rPr>
        <w:t xml:space="preserve">us </w:t>
      </w:r>
      <w:r w:rsidRPr="0049759F">
        <w:rPr>
          <w:rFonts w:ascii="Times New Roman" w:eastAsia="Calibri" w:hAnsi="Times New Roman" w:cs="Times New Roman"/>
          <w:color w:val="000000" w:themeColor="text1"/>
          <w:sz w:val="24"/>
          <w:szCs w:val="24"/>
        </w:rPr>
        <w:t xml:space="preserve">to study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scaling properties of returns directly</w:t>
      </w:r>
      <w:r>
        <w:rPr>
          <w:rFonts w:ascii="Times New Roman" w:eastAsia="Calibri" w:hAnsi="Times New Roman" w:cs="Times New Roman"/>
          <w:color w:val="000000" w:themeColor="text1"/>
          <w:sz w:val="24"/>
          <w:szCs w:val="24"/>
        </w:rPr>
        <w:t>. T</w:t>
      </w:r>
      <w:r w:rsidRPr="0049759F">
        <w:rPr>
          <w:rFonts w:ascii="Times New Roman" w:eastAsia="Calibri" w:hAnsi="Times New Roman" w:cs="Times New Roman"/>
          <w:color w:val="000000" w:themeColor="text1"/>
          <w:sz w:val="24"/>
          <w:szCs w:val="24"/>
        </w:rPr>
        <w:t>he test combines</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sensitivity to any type of dependence in the data (Di Matteo 2007)</w:t>
      </w:r>
      <w:r>
        <w:rPr>
          <w:rFonts w:ascii="Times New Roman" w:eastAsia="Calibri" w:hAnsi="Times New Roman" w:cs="Times New Roman"/>
          <w:color w:val="000000" w:themeColor="text1"/>
          <w:sz w:val="24"/>
          <w:szCs w:val="24"/>
        </w:rPr>
        <w:t xml:space="preserve">, and is robust to the </w:t>
      </w:r>
      <w:r w:rsidRPr="0049759F">
        <w:rPr>
          <w:rFonts w:ascii="Times New Roman" w:eastAsia="Calibri" w:hAnsi="Times New Roman" w:cs="Times New Roman"/>
          <w:color w:val="000000" w:themeColor="text1"/>
          <w:sz w:val="24"/>
          <w:szCs w:val="24"/>
        </w:rPr>
        <w:t>heavy tails in the underlying process</w:t>
      </w:r>
      <w:r>
        <w:rPr>
          <w:rFonts w:ascii="Times New Roman" w:eastAsia="Calibri" w:hAnsi="Times New Roman" w:cs="Times New Roman"/>
          <w:color w:val="000000" w:themeColor="text1"/>
          <w:sz w:val="24"/>
          <w:szCs w:val="24"/>
        </w:rPr>
        <w:t xml:space="preserve"> (Barunik and Kristoufek </w:t>
      </w:r>
      <w:r w:rsidRPr="0049759F">
        <w:rPr>
          <w:rFonts w:ascii="Times New Roman" w:eastAsia="Calibri" w:hAnsi="Times New Roman" w:cs="Times New Roman"/>
          <w:color w:val="000000" w:themeColor="text1"/>
          <w:sz w:val="24"/>
          <w:szCs w:val="24"/>
        </w:rPr>
        <w:t>2010)</w:t>
      </w:r>
      <w:r>
        <w:rPr>
          <w:rFonts w:ascii="Times New Roman" w:eastAsia="Calibri" w:hAnsi="Times New Roman" w:cs="Times New Roman"/>
          <w:color w:val="000000" w:themeColor="text1"/>
          <w:sz w:val="24"/>
          <w:szCs w:val="24"/>
        </w:rPr>
        <w:t xml:space="preserve">. GHE is efficient in detecting </w:t>
      </w:r>
      <w:r w:rsidRPr="000B23BB">
        <w:rPr>
          <w:rFonts w:ascii="Times New Roman" w:eastAsia="Calibri" w:hAnsi="Times New Roman" w:cs="Times New Roman"/>
          <w:color w:val="000000" w:themeColor="text1"/>
          <w:sz w:val="24"/>
          <w:szCs w:val="24"/>
        </w:rPr>
        <w:t>different types of multi-scaling</w:t>
      </w:r>
      <w:r>
        <w:rPr>
          <w:rFonts w:ascii="Times New Roman" w:eastAsia="Calibri" w:hAnsi="Times New Roman" w:cs="Times New Roman"/>
          <w:color w:val="000000" w:themeColor="text1"/>
          <w:sz w:val="24"/>
          <w:szCs w:val="24"/>
        </w:rPr>
        <w:t xml:space="preserve"> (</w:t>
      </w:r>
      <w:r w:rsidRPr="000B23BB">
        <w:rPr>
          <w:rFonts w:ascii="Times New Roman" w:eastAsia="Calibri" w:hAnsi="Times New Roman" w:cs="Times New Roman"/>
          <w:color w:val="000000" w:themeColor="text1"/>
          <w:sz w:val="24"/>
          <w:szCs w:val="24"/>
        </w:rPr>
        <w:t>Barunik et al. (2012)</w:t>
      </w:r>
      <w:r>
        <w:rPr>
          <w:rFonts w:ascii="Times New Roman" w:eastAsia="Calibri" w:hAnsi="Times New Roman" w:cs="Times New Roman"/>
          <w:color w:val="000000" w:themeColor="text1"/>
          <w:sz w:val="24"/>
          <w:szCs w:val="24"/>
        </w:rPr>
        <w:t xml:space="preserve">. </w:t>
      </w:r>
    </w:p>
    <w:p w:rsidR="004412C4" w:rsidRDefault="004412C4" w:rsidP="004412C4">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Hurst analysis examines whether statistical properties of time series scale with observation period</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characterizing</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scaling propert</w:t>
      </w:r>
      <w:r>
        <w:rPr>
          <w:rFonts w:ascii="Times New Roman" w:eastAsia="Calibri" w:hAnsi="Times New Roman" w:cs="Times New Roman"/>
          <w:color w:val="000000" w:themeColor="text1"/>
          <w:sz w:val="24"/>
          <w:szCs w:val="24"/>
        </w:rPr>
        <w:t>y</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 with t</w:t>
      </w:r>
      <w:r w:rsidRPr="0049759F">
        <w:rPr>
          <w:rFonts w:ascii="Times New Roman" w:eastAsia="Calibri" w:hAnsi="Times New Roman" w:cs="Times New Roman"/>
          <w:color w:val="000000" w:themeColor="text1"/>
          <w:sz w:val="24"/>
          <w:szCs w:val="24"/>
        </w:rPr>
        <w:t>he Hurst exponent</w:t>
      </w:r>
      <w:r>
        <w:rPr>
          <w:rFonts w:ascii="Times New Roman" w:eastAsia="Calibri" w:hAnsi="Times New Roman" w:cs="Times New Roman"/>
          <w:color w:val="000000" w:themeColor="text1"/>
          <w:sz w:val="24"/>
          <w:szCs w:val="24"/>
        </w:rPr>
        <w:t>.</w:t>
      </w:r>
      <w:r w:rsidRPr="0049759F">
        <w:rPr>
          <w:rStyle w:val="FootnoteReference"/>
          <w:rFonts w:ascii="Times New Roman" w:eastAsia="Calibri" w:hAnsi="Times New Roman" w:cs="Times New Roman"/>
          <w:color w:val="000000" w:themeColor="text1"/>
          <w:sz w:val="24"/>
          <w:szCs w:val="24"/>
        </w:rPr>
        <w:footnoteReference w:id="6"/>
      </w:r>
      <w:r w:rsidRPr="0049759F">
        <w:rPr>
          <w:rFonts w:ascii="Times New Roman" w:eastAsia="Calibri" w:hAnsi="Times New Roman" w:cs="Times New Roman"/>
          <w:color w:val="000000" w:themeColor="text1"/>
          <w:sz w:val="24"/>
          <w:szCs w:val="24"/>
        </w:rPr>
        <w:t xml:space="preserve"> Let R(t) denotes the stock index returns </w:t>
      </w:r>
      <w:r>
        <w:rPr>
          <w:rFonts w:ascii="Times New Roman" w:eastAsia="Calibri" w:hAnsi="Times New Roman" w:cs="Times New Roman"/>
          <w:color w:val="000000" w:themeColor="text1"/>
          <w:sz w:val="24"/>
          <w:szCs w:val="24"/>
        </w:rPr>
        <w:t xml:space="preserve">at </w:t>
      </w:r>
      <w:r w:rsidRPr="0049759F">
        <w:rPr>
          <w:rFonts w:ascii="Times New Roman" w:eastAsia="Calibri" w:hAnsi="Times New Roman" w:cs="Times New Roman"/>
          <w:color w:val="000000" w:themeColor="text1"/>
          <w:sz w:val="24"/>
          <w:szCs w:val="24"/>
        </w:rPr>
        <w:t xml:space="preserve">time </w:t>
      </w:r>
      <w:r w:rsidRPr="0049759F">
        <w:rPr>
          <w:rFonts w:ascii="Times New Roman" w:eastAsia="Calibri" w:hAnsi="Times New Roman" w:cs="Times New Roman"/>
          <w:i/>
          <w:color w:val="000000" w:themeColor="text1"/>
          <w:sz w:val="24"/>
          <w:szCs w:val="24"/>
        </w:rPr>
        <w:t>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GHE </w:t>
      </w:r>
      <w:r w:rsidRPr="0049759F">
        <w:rPr>
          <w:rFonts w:ascii="Times New Roman" w:eastAsia="Calibri" w:hAnsi="Times New Roman" w:cs="Times New Roman"/>
          <w:color w:val="000000" w:themeColor="text1"/>
          <w:sz w:val="24"/>
          <w:szCs w:val="24"/>
        </w:rPr>
        <w:t>characterize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the statistical evolution of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stochastic variable, </w:t>
      </w:r>
      <m:oMath>
        <m:r>
          <m:rPr>
            <m:sty m:val="p"/>
          </m:rPr>
          <w:rPr>
            <w:rFonts w:ascii="Cambria Math" w:eastAsia="Calibri" w:hAnsi="Times New Roman" w:cs="Times New Roman"/>
            <w:color w:val="000000" w:themeColor="text1"/>
            <w:sz w:val="24"/>
            <w:szCs w:val="24"/>
          </w:rPr>
          <m:t>R(</m:t>
        </m:r>
        <m:r>
          <w:rPr>
            <w:rFonts w:ascii="Cambria Math" w:eastAsia="Calibri" w:hAnsi="Cambria Math" w:cs="Times New Roman"/>
            <w:color w:val="000000" w:themeColor="text1"/>
            <w:sz w:val="24"/>
            <w:szCs w:val="24"/>
          </w:rPr>
          <m:t>t</m:t>
        </m:r>
        <m:r>
          <m:rPr>
            <m:sty m:val="p"/>
          </m:rPr>
          <w:rPr>
            <w:rFonts w:ascii="Cambria Math" w:eastAsia="Calibri" w:hAnsi="Times New Roman" w:cs="Times New Roman"/>
            <w:color w:val="000000" w:themeColor="text1"/>
            <w:sz w:val="24"/>
            <w:szCs w:val="24"/>
          </w:rPr>
          <m:t>)</m:t>
        </m:r>
      </m:oMath>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based on the </w:t>
      </w:r>
      <m:oMath>
        <m:sSup>
          <m:sSupPr>
            <m:ctrlPr>
              <w:rPr>
                <w:rFonts w:ascii="Cambria Math" w:eastAsia="Calibri" w:hAnsi="Times New Roman" w:cs="Times New Roman"/>
                <w:i/>
                <w:color w:val="000000" w:themeColor="text1"/>
                <w:sz w:val="24"/>
                <w:szCs w:val="24"/>
              </w:rPr>
            </m:ctrlPr>
          </m:sSupPr>
          <m:e>
            <m:r>
              <w:rPr>
                <w:rFonts w:ascii="Cambria Math" w:eastAsia="Calibri" w:hAnsi="Cambria Math" w:cs="Times New Roman"/>
                <w:color w:val="000000" w:themeColor="text1"/>
                <w:sz w:val="24"/>
                <w:szCs w:val="24"/>
              </w:rPr>
              <m:t>q</m:t>
            </m:r>
          </m:e>
          <m:sup>
            <m:r>
              <w:rPr>
                <w:rFonts w:ascii="Cambria Math" w:eastAsia="Calibri" w:hAnsi="Cambria Math" w:cs="Times New Roman"/>
                <w:color w:val="000000" w:themeColor="text1"/>
                <w:sz w:val="24"/>
                <w:szCs w:val="24"/>
              </w:rPr>
              <m:t>t</m:t>
            </m:r>
            <m:r>
              <w:rPr>
                <w:rFonts w:ascii="Times New Roman" w:eastAsia="Calibri" w:hAnsi="Cambria Math" w:cs="Times New Roman"/>
                <w:color w:val="000000" w:themeColor="text1"/>
                <w:sz w:val="24"/>
                <w:szCs w:val="24"/>
              </w:rPr>
              <m:t>h</m:t>
            </m:r>
          </m:sup>
        </m:sSup>
      </m:oMath>
      <w:r w:rsidRPr="0049759F">
        <w:rPr>
          <w:rFonts w:ascii="Times New Roman" w:eastAsia="Calibri" w:hAnsi="Times New Roman" w:cs="Times New Roman"/>
          <w:color w:val="000000" w:themeColor="text1"/>
          <w:sz w:val="24"/>
          <w:szCs w:val="24"/>
        </w:rPr>
        <w:t>order moment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of the increments of </w:t>
      </w:r>
      <m:oMath>
        <m:r>
          <m:rPr>
            <m:sty m:val="p"/>
          </m:rPr>
          <w:rPr>
            <w:rFonts w:ascii="Cambria Math" w:eastAsia="Calibri" w:hAnsi="Times New Roman" w:cs="Times New Roman"/>
            <w:color w:val="000000" w:themeColor="text1"/>
            <w:sz w:val="24"/>
            <w:szCs w:val="24"/>
          </w:rPr>
          <m:t>R(</m:t>
        </m:r>
        <m:r>
          <w:rPr>
            <w:rFonts w:ascii="Cambria Math" w:eastAsia="Calibri" w:hAnsi="Cambria Math" w:cs="Times New Roman"/>
            <w:color w:val="000000" w:themeColor="text1"/>
            <w:sz w:val="24"/>
            <w:szCs w:val="24"/>
          </w:rPr>
          <m:t>t</m:t>
        </m:r>
        <m:r>
          <m:rPr>
            <m:sty m:val="p"/>
          </m:rPr>
          <w:rPr>
            <w:rFonts w:ascii="Cambria Math" w:eastAsia="Calibri" w:hAnsi="Times New Roman" w:cs="Times New Roman"/>
            <w:color w:val="000000" w:themeColor="text1"/>
            <w:sz w:val="24"/>
            <w:szCs w:val="24"/>
          </w:rPr>
          <m:t>)</m:t>
        </m:r>
      </m:oMath>
      <w:r w:rsidRPr="0049759F">
        <w:rPr>
          <w:rFonts w:ascii="Times New Roman" w:eastAsia="Calibri" w:hAnsi="Times New Roman" w:cs="Times New Roman"/>
          <w:color w:val="000000" w:themeColor="text1"/>
          <w:sz w:val="24"/>
          <w:szCs w:val="24"/>
        </w:rPr>
        <w:t>:</w:t>
      </w:r>
    </w:p>
    <w:p w:rsidR="00D03D6B" w:rsidRPr="0049759F" w:rsidRDefault="00B253E8" w:rsidP="00F25CDC">
      <w:pPr>
        <w:spacing w:after="0" w:line="48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color w:val="000000" w:themeColor="text1"/>
                <w:sz w:val="24"/>
                <w:szCs w:val="24"/>
              </w:rPr>
            </m:ctrlPr>
          </m:sSubPr>
          <m:e>
            <m:r>
              <m:rPr>
                <m:sty m:val="p"/>
              </m:rPr>
              <w:rPr>
                <w:rFonts w:ascii="Cambria Math" w:eastAsia="Calibri" w:hAnsi="Times New Roman" w:cs="Times New Roman"/>
                <w:color w:val="000000" w:themeColor="text1"/>
                <w:sz w:val="24"/>
                <w:szCs w:val="24"/>
              </w:rPr>
              <m:t>K</m:t>
            </m:r>
          </m:e>
          <m:sub>
            <m:r>
              <w:rPr>
                <w:rFonts w:ascii="Cambria Math" w:eastAsia="Calibri" w:hAnsi="Cambria Math" w:cs="Times New Roman"/>
                <w:color w:val="000000" w:themeColor="text1"/>
                <w:sz w:val="24"/>
                <w:szCs w:val="24"/>
              </w:rPr>
              <m:t>q</m:t>
            </m:r>
          </m:sub>
        </m:sSub>
        <m:d>
          <m:dPr>
            <m:ctrlPr>
              <w:rPr>
                <w:rFonts w:ascii="Cambria Math" w:eastAsia="Calibri" w:hAnsi="Times New Roman" w:cs="Times New Roman"/>
                <w:color w:val="000000" w:themeColor="text1"/>
                <w:sz w:val="24"/>
                <w:szCs w:val="24"/>
              </w:rPr>
            </m:ctrlPr>
          </m:dPr>
          <m:e>
            <m:r>
              <m:rPr>
                <m:sty m:val="p"/>
              </m:rPr>
              <w:rPr>
                <w:rFonts w:ascii="Cambria Math" w:eastAsia="Calibri" w:hAnsi="Times New Roman" w:cs="Times New Roman"/>
                <w:color w:val="000000" w:themeColor="text1"/>
                <w:sz w:val="24"/>
                <w:szCs w:val="24"/>
              </w:rPr>
              <m:t>τ</m:t>
            </m:r>
          </m:e>
        </m:d>
        <m:r>
          <w:rPr>
            <w:rFonts w:ascii="Cambria Math" w:eastAsia="Calibri" w:hAnsi="Times New Roman" w:cs="Times New Roman"/>
            <w:color w:val="000000" w:themeColor="text1"/>
            <w:sz w:val="24"/>
            <w:szCs w:val="24"/>
          </w:rPr>
          <m:t>=</m:t>
        </m:r>
        <m:f>
          <m:fPr>
            <m:ctrlPr>
              <w:rPr>
                <w:rFonts w:ascii="Cambria Math" w:eastAsia="Calibri" w:hAnsi="Times New Roman" w:cs="Times New Roman"/>
                <w:i/>
                <w:color w:val="000000" w:themeColor="text1"/>
                <w:sz w:val="24"/>
                <w:szCs w:val="24"/>
              </w:rPr>
            </m:ctrlPr>
          </m:fPr>
          <m:num>
            <m:d>
              <m:dPr>
                <m:begChr m:val="〈"/>
                <m:endChr m:val="〉"/>
                <m:ctrlPr>
                  <w:rPr>
                    <w:rFonts w:ascii="Cambria Math" w:eastAsia="Calibri" w:hAnsi="Times New Roman" w:cs="Times New Roman"/>
                    <w:i/>
                    <w:color w:val="000000" w:themeColor="text1"/>
                    <w:sz w:val="24"/>
                    <w:szCs w:val="24"/>
                  </w:rPr>
                </m:ctrlPr>
              </m:dPr>
              <m:e>
                <m: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R</m:t>
                </m:r>
                <m:d>
                  <m:dPr>
                    <m:ctrlPr>
                      <w:rPr>
                        <w:rFonts w:ascii="Cambria Math" w:eastAsia="Calibri" w:hAnsi="Times New Roman" w:cs="Times New Roman"/>
                        <w:color w:val="000000" w:themeColor="text1"/>
                        <w:sz w:val="24"/>
                        <w:szCs w:val="24"/>
                      </w:rPr>
                    </m:ctrlPr>
                  </m:dPr>
                  <m:e>
                    <m:r>
                      <w:rPr>
                        <w:rFonts w:ascii="Cambria Math" w:eastAsia="Calibri" w:hAnsi="Cambria Math" w:cs="Times New Roman"/>
                        <w:color w:val="000000" w:themeColor="text1"/>
                        <w:sz w:val="24"/>
                        <w:szCs w:val="24"/>
                      </w:rPr>
                      <m:t>t</m:t>
                    </m:r>
                    <m:r>
                      <m:rPr>
                        <m:sty m:val="p"/>
                      </m:rP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τ</m:t>
                    </m:r>
                  </m:e>
                </m:d>
                <m:r>
                  <m:rPr>
                    <m:sty m:val="p"/>
                  </m:rPr>
                  <w:rPr>
                    <w:rFonts w:ascii="Times New Roman"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R</m:t>
                </m:r>
                <m:d>
                  <m:dPr>
                    <m:ctrlPr>
                      <w:rPr>
                        <w:rFonts w:ascii="Cambria Math" w:eastAsia="Calibri" w:hAnsi="Times New Roman" w:cs="Times New Roman"/>
                        <w:color w:val="000000" w:themeColor="text1"/>
                        <w:sz w:val="24"/>
                        <w:szCs w:val="24"/>
                      </w:rPr>
                    </m:ctrlPr>
                  </m:dPr>
                  <m:e>
                    <m:r>
                      <w:rPr>
                        <w:rFonts w:ascii="Cambria Math" w:eastAsia="Calibri" w:hAnsi="Cambria Math" w:cs="Times New Roman"/>
                        <w:color w:val="000000" w:themeColor="text1"/>
                        <w:sz w:val="24"/>
                        <w:szCs w:val="24"/>
                      </w:rPr>
                      <m:t>t</m:t>
                    </m:r>
                  </m:e>
                </m:d>
                <m:sSup>
                  <m:sSupPr>
                    <m:ctrlPr>
                      <w:rPr>
                        <w:rFonts w:ascii="Cambria Math" w:eastAsia="Calibri" w:hAnsi="Times New Roman" w:cs="Times New Roman"/>
                        <w:color w:val="000000" w:themeColor="text1"/>
                        <w:sz w:val="24"/>
                        <w:szCs w:val="24"/>
                      </w:rPr>
                    </m:ctrlPr>
                  </m:sSupPr>
                  <m:e>
                    <m:r>
                      <w:rPr>
                        <w:rFonts w:ascii="Cambria Math" w:eastAsia="Calibri" w:hAnsi="Times New Roman" w:cs="Times New Roman"/>
                        <w:color w:val="000000" w:themeColor="text1"/>
                        <w:sz w:val="24"/>
                        <w:szCs w:val="24"/>
                      </w:rPr>
                      <m:t>|</m:t>
                    </m:r>
                  </m:e>
                  <m:sup>
                    <m:r>
                      <w:rPr>
                        <w:rFonts w:ascii="Cambria Math" w:eastAsia="Calibri" w:hAnsi="Cambria Math" w:cs="Times New Roman"/>
                        <w:color w:val="000000" w:themeColor="text1"/>
                        <w:sz w:val="24"/>
                        <w:szCs w:val="24"/>
                      </w:rPr>
                      <m:t>q</m:t>
                    </m:r>
                  </m:sup>
                </m:sSup>
              </m:e>
            </m:d>
          </m:num>
          <m:den>
            <m:d>
              <m:dPr>
                <m:begChr m:val="〈"/>
                <m:endChr m:val="〉"/>
                <m:ctrlPr>
                  <w:rPr>
                    <w:rFonts w:ascii="Cambria Math" w:eastAsia="Calibri" w:hAnsi="Times New Roman" w:cs="Times New Roman"/>
                    <w:i/>
                    <w:color w:val="000000" w:themeColor="text1"/>
                    <w:sz w:val="24"/>
                    <w:szCs w:val="24"/>
                  </w:rPr>
                </m:ctrlPr>
              </m:dPr>
              <m:e>
                <m: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R</m:t>
                </m:r>
                <m:d>
                  <m:dPr>
                    <m:ctrlPr>
                      <w:rPr>
                        <w:rFonts w:ascii="Cambria Math" w:eastAsia="Calibri" w:hAnsi="Times New Roman" w:cs="Times New Roman"/>
                        <w:color w:val="000000" w:themeColor="text1"/>
                        <w:sz w:val="24"/>
                        <w:szCs w:val="24"/>
                      </w:rPr>
                    </m:ctrlPr>
                  </m:dPr>
                  <m:e>
                    <m:r>
                      <w:rPr>
                        <w:rFonts w:ascii="Cambria Math" w:eastAsia="Calibri" w:hAnsi="Cambria Math" w:cs="Times New Roman"/>
                        <w:color w:val="000000" w:themeColor="text1"/>
                        <w:sz w:val="24"/>
                        <w:szCs w:val="24"/>
                      </w:rPr>
                      <m:t>t</m:t>
                    </m:r>
                  </m:e>
                </m:d>
                <m:sSup>
                  <m:sSupPr>
                    <m:ctrlPr>
                      <w:rPr>
                        <w:rFonts w:ascii="Cambria Math" w:eastAsia="Calibri" w:hAnsi="Times New Roman" w:cs="Times New Roman"/>
                        <w:color w:val="000000" w:themeColor="text1"/>
                        <w:sz w:val="24"/>
                        <w:szCs w:val="24"/>
                      </w:rPr>
                    </m:ctrlPr>
                  </m:sSupPr>
                  <m:e>
                    <m:r>
                      <m:rPr>
                        <m:sty m:val="p"/>
                      </m:rPr>
                      <w:rPr>
                        <w:rFonts w:ascii="Cambria Math" w:eastAsia="Calibri" w:hAnsi="Times New Roman" w:cs="Times New Roman"/>
                        <w:color w:val="000000" w:themeColor="text1"/>
                        <w:sz w:val="24"/>
                        <w:szCs w:val="24"/>
                      </w:rPr>
                      <m:t>|</m:t>
                    </m:r>
                  </m:e>
                  <m:sup>
                    <m:r>
                      <w:rPr>
                        <w:rFonts w:ascii="Cambria Math" w:eastAsia="Calibri" w:hAnsi="Cambria Math" w:cs="Times New Roman"/>
                        <w:color w:val="000000" w:themeColor="text1"/>
                        <w:sz w:val="24"/>
                        <w:szCs w:val="24"/>
                      </w:rPr>
                      <m:t>q</m:t>
                    </m:r>
                  </m:sup>
                </m:sSup>
              </m:e>
            </m:d>
          </m:den>
        </m:f>
      </m:oMath>
      <w:r w:rsidR="00D03D6B" w:rsidRPr="0049759F">
        <w:rPr>
          <w:rFonts w:ascii="Times New Roman" w:eastAsia="Calibri" w:hAnsi="Times New Roman" w:cs="Times New Roman"/>
          <w:color w:val="000000" w:themeColor="text1"/>
          <w:sz w:val="24"/>
          <w:szCs w:val="24"/>
        </w:rPr>
        <w:t xml:space="preserve">        (</w:t>
      </w:r>
      <w:r w:rsidR="00027398">
        <w:rPr>
          <w:rFonts w:ascii="Times New Roman" w:eastAsia="Calibri" w:hAnsi="Times New Roman" w:cs="Times New Roman"/>
          <w:color w:val="000000" w:themeColor="text1"/>
          <w:sz w:val="24"/>
          <w:szCs w:val="24"/>
        </w:rPr>
        <w:t>7</w:t>
      </w:r>
      <w:r w:rsidR="00D03D6B" w:rsidRPr="0049759F">
        <w:rPr>
          <w:rFonts w:ascii="Times New Roman" w:eastAsia="Calibri" w:hAnsi="Times New Roman" w:cs="Times New Roman"/>
          <w:color w:val="000000" w:themeColor="text1"/>
          <w:sz w:val="24"/>
          <w:szCs w:val="24"/>
        </w:rPr>
        <w:t>)</w:t>
      </w:r>
    </w:p>
    <w:p w:rsidR="00903FDE" w:rsidRPr="0049759F" w:rsidRDefault="00B70A51" w:rsidP="00903FDE">
      <w:pPr>
        <w:spacing w:after="0"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w</w:t>
      </w:r>
      <w:r w:rsidR="004834FD">
        <w:rPr>
          <w:rFonts w:ascii="Times New Roman" w:eastAsia="Calibri" w:hAnsi="Times New Roman" w:cs="Times New Roman"/>
          <w:color w:val="000000" w:themeColor="text1"/>
          <w:sz w:val="24"/>
          <w:szCs w:val="24"/>
        </w:rPr>
        <w:t xml:space="preserve">here </w:t>
      </w:r>
      <w:r w:rsidR="00D03D6B" w:rsidRPr="0049759F">
        <w:rPr>
          <w:rFonts w:ascii="Times New Roman" w:eastAsia="Calibri" w:hAnsi="Times New Roman" w:cs="Times New Roman"/>
          <w:color w:val="000000" w:themeColor="text1"/>
          <w:sz w:val="24"/>
          <w:szCs w:val="24"/>
        </w:rPr>
        <w:t>the time interval, τ can vary between 1 and τ</w:t>
      </w:r>
      <w:r w:rsidR="00D03D6B" w:rsidRPr="0049759F">
        <w:rPr>
          <w:rFonts w:ascii="Times New Roman" w:eastAsia="Calibri" w:hAnsi="Times New Roman" w:cs="Times New Roman"/>
          <w:color w:val="000000" w:themeColor="text1"/>
          <w:sz w:val="24"/>
          <w:szCs w:val="24"/>
          <w:vertAlign w:val="subscript"/>
        </w:rPr>
        <w:t>max</w:t>
      </w:r>
      <w:r w:rsidR="00D03D6B" w:rsidRPr="0049759F">
        <w:rPr>
          <w:rFonts w:ascii="Times New Roman" w:eastAsia="Calibri" w:hAnsi="Times New Roman" w:cs="Times New Roman"/>
          <w:color w:val="000000" w:themeColor="text1"/>
          <w:sz w:val="24"/>
          <w:szCs w:val="24"/>
        </w:rPr>
        <w:t xml:space="preserve">. </w:t>
      </w:r>
      <m:oMath>
        <m:sSub>
          <m:sSubPr>
            <m:ctrlPr>
              <w:rPr>
                <w:rFonts w:ascii="Cambria Math" w:eastAsia="Calibri" w:hAnsi="Times New Roman" w:cs="Times New Roman"/>
                <w:i/>
                <w:color w:val="000000" w:themeColor="text1"/>
                <w:sz w:val="24"/>
                <w:szCs w:val="24"/>
              </w:rPr>
            </m:ctrlPr>
          </m:sSubPr>
          <m:e>
            <m:r>
              <m:rPr>
                <m:sty m:val="p"/>
              </m:rPr>
              <w:rPr>
                <w:rFonts w:ascii="Cambria Math" w:eastAsia="Calibri" w:hAnsi="Times New Roman" w:cs="Times New Roman"/>
                <w:color w:val="000000" w:themeColor="text1"/>
                <w:sz w:val="24"/>
                <w:szCs w:val="24"/>
              </w:rPr>
              <m:t>K</m:t>
            </m:r>
          </m:e>
          <m:sub>
            <m:r>
              <w:rPr>
                <w:rFonts w:ascii="Cambria Math" w:eastAsia="Calibri" w:hAnsi="Cambria Math" w:cs="Times New Roman"/>
                <w:color w:val="000000" w:themeColor="text1"/>
                <w:sz w:val="24"/>
                <w:szCs w:val="24"/>
              </w:rPr>
              <m:t>q</m:t>
            </m:r>
          </m:sub>
        </m:sSub>
        <m:d>
          <m:dPr>
            <m:ctrlPr>
              <w:rPr>
                <w:rFonts w:ascii="Cambria Math" w:eastAsia="Calibri" w:hAnsi="Times New Roman" w:cs="Times New Roman"/>
                <w:i/>
                <w:color w:val="000000" w:themeColor="text1"/>
                <w:sz w:val="24"/>
                <w:szCs w:val="24"/>
              </w:rPr>
            </m:ctrlPr>
          </m:dPr>
          <m:e>
            <m:r>
              <w:rPr>
                <w:rFonts w:ascii="Cambria Math" w:eastAsia="Calibri" w:hAnsi="Cambria Math" w:cs="Times New Roman"/>
                <w:color w:val="000000" w:themeColor="text1"/>
                <w:sz w:val="24"/>
                <w:szCs w:val="24"/>
              </w:rPr>
              <m:t>τ</m:t>
            </m:r>
          </m:e>
        </m:d>
      </m:oMath>
      <w:r w:rsidR="00D03D6B" w:rsidRPr="0049759F">
        <w:rPr>
          <w:rFonts w:ascii="Times New Roman" w:eastAsia="Calibri" w:hAnsi="Times New Roman" w:cs="Times New Roman"/>
          <w:color w:val="000000" w:themeColor="text1"/>
          <w:sz w:val="24"/>
          <w:szCs w:val="24"/>
        </w:rPr>
        <w:t xml:space="preserve"> is proportional to the autocorrelation function of </w:t>
      </w:r>
      <m:oMath>
        <m:r>
          <w:rPr>
            <w:rFonts w:ascii="Cambria Math" w:eastAsia="Calibri" w:hAnsi="Cambria Math" w:cs="Times New Roman"/>
            <w:color w:val="000000" w:themeColor="text1"/>
            <w:sz w:val="24"/>
            <w:szCs w:val="24"/>
          </w:rPr>
          <m:t>a</m:t>
        </m:r>
        <m:d>
          <m:dPr>
            <m:ctrlPr>
              <w:rPr>
                <w:rFonts w:ascii="Cambria Math" w:eastAsia="Calibri" w:hAnsi="Times New Roman" w:cs="Times New Roman"/>
                <w:color w:val="000000" w:themeColor="text1"/>
                <w:sz w:val="24"/>
                <w:szCs w:val="24"/>
              </w:rPr>
            </m:ctrlPr>
          </m:dPr>
          <m:e>
            <m:r>
              <m:rPr>
                <m:sty m:val="p"/>
              </m:rPr>
              <w:rPr>
                <w:rFonts w:ascii="Cambria Math" w:eastAsia="Calibri" w:hAnsi="Times New Roman" w:cs="Times New Roman"/>
                <w:color w:val="000000" w:themeColor="text1"/>
                <w:sz w:val="24"/>
                <w:szCs w:val="24"/>
              </w:rPr>
              <m:t>τ</m:t>
            </m:r>
          </m:e>
        </m:d>
        <m:r>
          <w:rPr>
            <w:rFonts w:ascii="Cambria Math" w:eastAsia="Calibri" w:hAnsi="Times New Roman" w:cs="Times New Roman"/>
            <w:color w:val="000000" w:themeColor="text1"/>
            <w:sz w:val="24"/>
            <w:szCs w:val="24"/>
          </w:rPr>
          <m:t>=</m:t>
        </m:r>
        <m:d>
          <m:dPr>
            <m:begChr m:val="〈"/>
            <m:endChr m:val="〉"/>
            <m:ctrlPr>
              <w:rPr>
                <w:rFonts w:ascii="Cambria Math" w:eastAsia="Calibri" w:hAnsi="Times New Roman" w:cs="Times New Roman"/>
                <w:i/>
                <w:color w:val="000000" w:themeColor="text1"/>
                <w:sz w:val="24"/>
                <w:szCs w:val="24"/>
              </w:rPr>
            </m:ctrlPr>
          </m:dPr>
          <m:e>
            <m:r>
              <w:rPr>
                <w:rFonts w:ascii="Cambria Math" w:eastAsia="Calibri" w:hAnsi="Cambria Math" w:cs="Times New Roman"/>
                <w:color w:val="000000" w:themeColor="text1"/>
                <w:sz w:val="24"/>
                <w:szCs w:val="24"/>
              </w:rPr>
              <m:t>R</m:t>
            </m:r>
            <m:d>
              <m:dPr>
                <m:ctrlPr>
                  <w:rPr>
                    <w:rFonts w:ascii="Cambria Math" w:eastAsia="Calibri" w:hAnsi="Times New Roman" w:cs="Times New Roman"/>
                    <w:i/>
                    <w:color w:val="000000" w:themeColor="text1"/>
                    <w:sz w:val="24"/>
                    <w:szCs w:val="24"/>
                  </w:rPr>
                </m:ctrlPr>
              </m:dPr>
              <m:e>
                <m:r>
                  <w:rPr>
                    <w:rFonts w:ascii="Cambria Math" w:eastAsia="Calibri" w:hAnsi="Cambria Math" w:cs="Times New Roman"/>
                    <w:color w:val="000000" w:themeColor="text1"/>
                    <w:sz w:val="24"/>
                    <w:szCs w:val="24"/>
                  </w:rPr>
                  <m:t>t</m:t>
                </m:r>
                <m: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τ</m:t>
                </m:r>
                <m:ctrlPr>
                  <w:rPr>
                    <w:rFonts w:ascii="Cambria Math" w:eastAsia="Calibri" w:hAnsi="Times New Roman" w:cs="Times New Roman"/>
                    <w:color w:val="000000" w:themeColor="text1"/>
                    <w:sz w:val="24"/>
                    <w:szCs w:val="24"/>
                  </w:rPr>
                </m:ctrlPr>
              </m:e>
            </m:d>
            <m:r>
              <m:rPr>
                <m:sty m:val="p"/>
              </m:rPr>
              <w:rPr>
                <w:rFonts w:ascii="Cambria Math" w:eastAsia="Calibri" w:hAnsi="Times New Roman" w:cs="Times New Roman"/>
                <w:color w:val="000000" w:themeColor="text1"/>
                <w:sz w:val="24"/>
                <w:szCs w:val="24"/>
              </w:rPr>
              <m:t>R(</m:t>
            </m:r>
            <m:r>
              <w:rPr>
                <w:rFonts w:ascii="Cambria Math" w:eastAsia="Calibri" w:hAnsi="Cambria Math" w:cs="Times New Roman"/>
                <w:color w:val="000000" w:themeColor="text1"/>
                <w:sz w:val="24"/>
                <w:szCs w:val="24"/>
              </w:rPr>
              <m:t>t</m:t>
            </m:r>
            <m:r>
              <m:rPr>
                <m:sty m:val="p"/>
              </m:rPr>
              <w:rPr>
                <w:rFonts w:ascii="Cambria Math" w:eastAsia="Calibri" w:hAnsi="Times New Roman" w:cs="Times New Roman"/>
                <w:color w:val="000000" w:themeColor="text1"/>
                <w:sz w:val="24"/>
                <w:szCs w:val="24"/>
              </w:rPr>
              <m:t>)</m:t>
            </m:r>
          </m:e>
        </m:d>
        <m:r>
          <w:rPr>
            <w:rFonts w:ascii="Cambria Math" w:eastAsia="Calibri" w:hAnsi="Times New Roman" w:cs="Times New Roman"/>
            <w:color w:val="000000" w:themeColor="text1"/>
            <w:sz w:val="24"/>
            <w:szCs w:val="24"/>
          </w:rPr>
          <m:t xml:space="preserve"> </m:t>
        </m:r>
      </m:oMath>
      <w:r w:rsidR="00FA5244">
        <w:rPr>
          <w:rFonts w:ascii="Times New Roman" w:eastAsia="Calibri" w:hAnsi="Times New Roman" w:cs="Times New Roman"/>
          <w:color w:val="000000" w:themeColor="text1"/>
          <w:sz w:val="24"/>
          <w:szCs w:val="24"/>
        </w:rPr>
        <w:t xml:space="preserve"> for </w:t>
      </w:r>
      <m:oMath>
        <m:r>
          <w:rPr>
            <w:rFonts w:ascii="Cambria Math" w:eastAsia="Calibri" w:hAnsi="Times New Roman" w:cs="Times New Roman"/>
            <w:color w:val="000000" w:themeColor="text1"/>
            <w:sz w:val="24"/>
            <w:szCs w:val="24"/>
          </w:rPr>
          <m:t>q=2</m:t>
        </m:r>
      </m:oMath>
      <w:r w:rsidR="00D03D6B" w:rsidRPr="0049759F">
        <w:rPr>
          <w:rFonts w:ascii="Times New Roman" w:eastAsia="Calibri" w:hAnsi="Times New Roman" w:cs="Times New Roman"/>
          <w:color w:val="000000" w:themeColor="text1"/>
          <w:sz w:val="24"/>
          <w:szCs w:val="24"/>
        </w:rPr>
        <w:t xml:space="preserve">. Denoting </w:t>
      </w:r>
      <m:oMath>
        <m:r>
          <w:rPr>
            <w:rFonts w:ascii="Cambria Math" w:eastAsia="Calibri" w:hAnsi="Cambria Math" w:cs="Times New Roman"/>
            <w:color w:val="000000" w:themeColor="text1"/>
            <w:sz w:val="24"/>
            <w:szCs w:val="24"/>
          </w:rPr>
          <m:t>λ</m:t>
        </m:r>
        <m:r>
          <w:rPr>
            <w:rFonts w:ascii="Cambria Math" w:eastAsia="Calibri" w:hAnsi="Times New Roman" w:cs="Times New Roman"/>
            <w:color w:val="000000" w:themeColor="text1"/>
            <w:sz w:val="24"/>
            <w:szCs w:val="24"/>
          </w:rPr>
          <m:t xml:space="preserve"> </m:t>
        </m:r>
      </m:oMath>
      <w:r w:rsidR="00D03D6B" w:rsidRPr="0049759F">
        <w:rPr>
          <w:rFonts w:ascii="Times New Roman" w:eastAsia="Calibri" w:hAnsi="Times New Roman" w:cs="Times New Roman"/>
          <w:color w:val="000000" w:themeColor="text1"/>
          <w:sz w:val="24"/>
          <w:szCs w:val="24"/>
        </w:rPr>
        <w:t xml:space="preserve">as time between observations, the </w:t>
      </w:r>
      <w:r w:rsidR="000C09FA">
        <w:rPr>
          <w:rFonts w:ascii="Times New Roman" w:eastAsia="Calibri" w:hAnsi="Times New Roman" w:cs="Times New Roman"/>
          <w:color w:val="000000" w:themeColor="text1"/>
          <w:sz w:val="24"/>
          <w:szCs w:val="24"/>
        </w:rPr>
        <w:t xml:space="preserve">GHE </w:t>
      </w:r>
      <w:r w:rsidR="00D03D6B" w:rsidRPr="0049759F">
        <w:rPr>
          <w:rFonts w:ascii="Times New Roman" w:eastAsia="Calibri" w:hAnsi="Times New Roman" w:cs="Times New Roman"/>
          <w:color w:val="000000" w:themeColor="text1"/>
          <w:sz w:val="24"/>
          <w:szCs w:val="24"/>
        </w:rPr>
        <w:t>H (</w:t>
      </w:r>
      <w:r w:rsidR="00D03D6B" w:rsidRPr="0049759F">
        <w:rPr>
          <w:rFonts w:ascii="Times New Roman" w:eastAsia="Calibri" w:hAnsi="Times New Roman" w:cs="Times New Roman"/>
          <w:i/>
          <w:color w:val="000000" w:themeColor="text1"/>
          <w:sz w:val="24"/>
          <w:szCs w:val="24"/>
        </w:rPr>
        <w:t>q</w:t>
      </w:r>
      <w:r w:rsidR="00D03D6B" w:rsidRPr="0049759F">
        <w:rPr>
          <w:rFonts w:ascii="Times New Roman" w:eastAsia="Calibri" w:hAnsi="Times New Roman" w:cs="Times New Roman"/>
          <w:color w:val="000000" w:themeColor="text1"/>
          <w:sz w:val="24"/>
          <w:szCs w:val="24"/>
        </w:rPr>
        <w:t xml:space="preserve">) can be defined for each time scale τ and each parameter </w:t>
      </w:r>
      <w:r w:rsidR="00D03D6B" w:rsidRPr="0049759F">
        <w:rPr>
          <w:rFonts w:ascii="Times New Roman" w:eastAsia="Calibri" w:hAnsi="Times New Roman" w:cs="Times New Roman"/>
          <w:i/>
          <w:color w:val="000000" w:themeColor="text1"/>
          <w:sz w:val="24"/>
          <w:szCs w:val="24"/>
        </w:rPr>
        <w:t>q</w:t>
      </w:r>
      <w:r w:rsidR="00D03D6B" w:rsidRPr="0049759F">
        <w:rPr>
          <w:rFonts w:ascii="Times New Roman" w:eastAsia="Calibri" w:hAnsi="Times New Roman" w:cs="Times New Roman"/>
          <w:color w:val="000000" w:themeColor="text1"/>
          <w:sz w:val="24"/>
          <w:szCs w:val="24"/>
        </w:rPr>
        <w:t xml:space="preserve"> from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K</m:t>
            </m:r>
          </m:e>
          <m:sub>
            <m:r>
              <w:rPr>
                <w:rFonts w:ascii="Cambria Math" w:eastAsia="Calibri" w:hAnsi="Cambria Math" w:cs="Times New Roman"/>
                <w:color w:val="000000" w:themeColor="text1"/>
                <w:sz w:val="24"/>
                <w:szCs w:val="24"/>
              </w:rPr>
              <m:t>q</m:t>
            </m:r>
          </m:sub>
        </m:sSub>
        <m:d>
          <m:dPr>
            <m:ctrlPr>
              <w:rPr>
                <w:rFonts w:ascii="Cambria Math" w:eastAsia="Calibri" w:hAnsi="Times New Roman" w:cs="Times New Roman"/>
                <w:i/>
                <w:color w:val="000000" w:themeColor="text1"/>
                <w:sz w:val="24"/>
                <w:szCs w:val="24"/>
              </w:rPr>
            </m:ctrlPr>
          </m:dPr>
          <m:e>
            <m:r>
              <w:rPr>
                <w:rFonts w:ascii="Cambria Math" w:eastAsia="Calibri" w:hAnsi="Cambria Math" w:cs="Times New Roman"/>
                <w:color w:val="000000" w:themeColor="text1"/>
                <w:sz w:val="24"/>
                <w:szCs w:val="24"/>
              </w:rPr>
              <m:t>τ</m:t>
            </m:r>
          </m:e>
        </m:d>
      </m:oMath>
      <w:r w:rsidR="00D03D6B" w:rsidRPr="0049759F">
        <w:rPr>
          <w:rFonts w:ascii="Times New Roman" w:eastAsia="Calibri" w:hAnsi="Times New Roman" w:cs="Times New Roman"/>
          <w:color w:val="000000" w:themeColor="text1"/>
          <w:sz w:val="24"/>
          <w:szCs w:val="24"/>
        </w:rPr>
        <w:t xml:space="preserve"> </w:t>
      </w:r>
      <w:r w:rsidR="00903FDE">
        <w:rPr>
          <w:rFonts w:ascii="Times New Roman" w:eastAsia="Calibri" w:hAnsi="Times New Roman" w:cs="Times New Roman"/>
          <w:color w:val="000000" w:themeColor="text1"/>
          <w:sz w:val="24"/>
          <w:szCs w:val="24"/>
        </w:rPr>
        <w:t xml:space="preserve">based on </w:t>
      </w:r>
      <w:r w:rsidR="00903FDE" w:rsidRPr="0049759F">
        <w:rPr>
          <w:rFonts w:ascii="Times New Roman" w:eastAsia="Calibri" w:hAnsi="Times New Roman" w:cs="Times New Roman"/>
          <w:color w:val="000000" w:themeColor="text1"/>
          <w:sz w:val="24"/>
          <w:szCs w:val="24"/>
        </w:rPr>
        <w:t>the relation:</w:t>
      </w:r>
    </w:p>
    <w:p w:rsidR="00D03D6B" w:rsidRPr="0049759F" w:rsidRDefault="00B253E8" w:rsidP="009F37F3">
      <w:pPr>
        <w:spacing w:after="0" w:line="48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color w:val="000000" w:themeColor="text1"/>
                <w:sz w:val="24"/>
                <w:szCs w:val="24"/>
              </w:rPr>
            </m:ctrlPr>
          </m:sSubPr>
          <m:e>
            <m:r>
              <m:rPr>
                <m:sty m:val="p"/>
              </m:rPr>
              <w:rPr>
                <w:rFonts w:ascii="Cambria Math" w:eastAsia="Calibri" w:hAnsi="Times New Roman" w:cs="Times New Roman"/>
                <w:color w:val="000000" w:themeColor="text1"/>
                <w:sz w:val="24"/>
                <w:szCs w:val="24"/>
              </w:rPr>
              <m:t>K</m:t>
            </m:r>
          </m:e>
          <m:sub>
            <m:r>
              <w:rPr>
                <w:rFonts w:ascii="Cambria Math" w:eastAsia="Calibri" w:hAnsi="Cambria Math" w:cs="Times New Roman"/>
                <w:color w:val="000000" w:themeColor="text1"/>
                <w:sz w:val="24"/>
                <w:szCs w:val="24"/>
              </w:rPr>
              <m:t>q</m:t>
            </m:r>
          </m:sub>
        </m:sSub>
        <m:d>
          <m:dPr>
            <m:ctrlPr>
              <w:rPr>
                <w:rFonts w:ascii="Cambria Math" w:eastAsia="Calibri" w:hAnsi="Times New Roman" w:cs="Times New Roman"/>
                <w:color w:val="000000" w:themeColor="text1"/>
                <w:sz w:val="24"/>
                <w:szCs w:val="24"/>
              </w:rPr>
            </m:ctrlPr>
          </m:dPr>
          <m:e>
            <m:r>
              <m:rPr>
                <m:sty m:val="p"/>
              </m:rPr>
              <w:rPr>
                <w:rFonts w:ascii="Cambria Math" w:eastAsia="Calibri" w:hAnsi="Times New Roman" w:cs="Times New Roman"/>
                <w:color w:val="000000" w:themeColor="text1"/>
                <w:sz w:val="24"/>
                <w:szCs w:val="24"/>
              </w:rPr>
              <m:t>τ</m:t>
            </m:r>
          </m:e>
        </m:d>
        <m:r>
          <m:rPr>
            <m:sty m:val="p"/>
          </m:rP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τ</m:t>
        </m:r>
        <m:r>
          <m:rPr>
            <m:sty m:val="p"/>
          </m:rPr>
          <w:rPr>
            <w:rFonts w:ascii="Cambria Math" w:eastAsia="Calibri" w:hAnsi="Times New Roman" w:cs="Times New Roman"/>
            <w:color w:val="000000" w:themeColor="text1"/>
            <w:sz w:val="24"/>
            <w:szCs w:val="24"/>
          </w:rPr>
          <m:t>/</m:t>
        </m:r>
        <m:r>
          <m:rPr>
            <m:sty m:val="p"/>
          </m:rPr>
          <w:rPr>
            <w:rFonts w:ascii="Cambria Math" w:eastAsia="Calibri" w:hAnsi="Times New Roman" w:cs="Times New Roman"/>
            <w:color w:val="000000" w:themeColor="text1"/>
            <w:sz w:val="24"/>
            <w:szCs w:val="24"/>
          </w:rPr>
          <m:t>λ</m:t>
        </m:r>
        <m:sSup>
          <m:sSupPr>
            <m:ctrlPr>
              <w:rPr>
                <w:rFonts w:ascii="Cambria Math" w:eastAsia="Calibri" w:hAnsi="Times New Roman" w:cs="Times New Roman"/>
                <w:color w:val="000000" w:themeColor="text1"/>
                <w:sz w:val="24"/>
                <w:szCs w:val="24"/>
              </w:rPr>
            </m:ctrlPr>
          </m:sSupPr>
          <m:e>
            <m:r>
              <m:rPr>
                <m:sty m:val="p"/>
              </m:rPr>
              <w:rPr>
                <w:rFonts w:ascii="Cambria Math" w:eastAsia="Calibri" w:hAnsi="Times New Roman" w:cs="Times New Roman"/>
                <w:color w:val="000000" w:themeColor="text1"/>
                <w:sz w:val="24"/>
                <w:szCs w:val="24"/>
              </w:rPr>
              <m:t>)</m:t>
            </m:r>
          </m:e>
          <m:sup>
            <m:r>
              <m:rPr>
                <m:sty m:val="p"/>
              </m:rPr>
              <w:rPr>
                <w:rFonts w:ascii="Cambria Math" w:eastAsia="Calibri" w:hAnsi="Times New Roman" w:cs="Times New Roman"/>
                <w:color w:val="000000" w:themeColor="text1"/>
                <w:sz w:val="24"/>
                <w:szCs w:val="24"/>
              </w:rPr>
              <m:t>qH(q)</m:t>
            </m:r>
          </m:sup>
        </m:sSup>
      </m:oMath>
      <w:r w:rsidR="00D03D6B" w:rsidRPr="0049759F">
        <w:rPr>
          <w:rFonts w:ascii="Times New Roman" w:eastAsia="Calibri" w:hAnsi="Times New Roman" w:cs="Times New Roman"/>
          <w:color w:val="000000" w:themeColor="text1"/>
          <w:sz w:val="24"/>
          <w:szCs w:val="24"/>
        </w:rPr>
        <w:t xml:space="preserve">  </w:t>
      </w:r>
      <w:r w:rsidR="00AB7C36">
        <w:rPr>
          <w:rFonts w:ascii="Times New Roman" w:eastAsia="Calibri" w:hAnsi="Times New Roman" w:cs="Times New Roman"/>
          <w:color w:val="000000" w:themeColor="text1"/>
          <w:sz w:val="24"/>
          <w:szCs w:val="24"/>
        </w:rPr>
        <w:t xml:space="preserve">    </w:t>
      </w:r>
      <w:r w:rsidR="00D03D6B" w:rsidRPr="0049759F">
        <w:rPr>
          <w:rFonts w:ascii="Times New Roman" w:eastAsia="Calibri" w:hAnsi="Times New Roman" w:cs="Times New Roman"/>
          <w:color w:val="000000" w:themeColor="text1"/>
          <w:sz w:val="24"/>
          <w:szCs w:val="24"/>
        </w:rPr>
        <w:t>(</w:t>
      </w:r>
      <w:r w:rsidR="00027398">
        <w:rPr>
          <w:rFonts w:ascii="Times New Roman" w:eastAsia="Calibri" w:hAnsi="Times New Roman" w:cs="Times New Roman"/>
          <w:color w:val="000000" w:themeColor="text1"/>
          <w:sz w:val="24"/>
          <w:szCs w:val="24"/>
        </w:rPr>
        <w:t>8</w:t>
      </w:r>
      <w:r w:rsidR="00D03D6B" w:rsidRPr="0049759F">
        <w:rPr>
          <w:rFonts w:ascii="Times New Roman" w:eastAsia="Calibri" w:hAnsi="Times New Roman" w:cs="Times New Roman"/>
          <w:color w:val="000000" w:themeColor="text1"/>
          <w:sz w:val="24"/>
          <w:szCs w:val="24"/>
        </w:rPr>
        <w:t>)</w:t>
      </w:r>
    </w:p>
    <w:p w:rsidR="00E258B3" w:rsidRDefault="00E258B3" w:rsidP="00E258B3">
      <w:pPr>
        <w:spacing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The time varying exponent for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xml:space="preserve">1 is sensitive to institutional changes and therefore better captures the degree of financial markets development (Di Matteo 2007).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use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xml:space="preserve">1 for subsequent analysis. For any value of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an exponent H=0.5 for a series indicates no correlation</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such that </w:t>
      </w:r>
      <w:r w:rsidRPr="0049759F">
        <w:rPr>
          <w:rFonts w:ascii="Times New Roman" w:eastAsia="Calibri" w:hAnsi="Times New Roman" w:cs="Times New Roman"/>
          <w:color w:val="000000" w:themeColor="text1"/>
          <w:sz w:val="24"/>
          <w:szCs w:val="24"/>
        </w:rPr>
        <w:t>its movements cannot be predicted</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consistent with weak form of </w:t>
      </w:r>
      <w:r>
        <w:rPr>
          <w:rFonts w:ascii="Times New Roman" w:hAnsi="Times New Roman" w:cs="Times New Roman"/>
          <w:color w:val="000000" w:themeColor="text1"/>
        </w:rPr>
        <w:t xml:space="preserve">the </w:t>
      </w:r>
      <w:r>
        <w:rPr>
          <w:rFonts w:ascii="Times New Roman" w:hAnsi="Times New Roman" w:cs="Times New Roman"/>
          <w:color w:val="000000" w:themeColor="text1"/>
        </w:rPr>
        <w:lastRenderedPageBreak/>
        <w:t xml:space="preserve">EMH </w:t>
      </w:r>
      <w:r w:rsidRPr="0049759F">
        <w:rPr>
          <w:rFonts w:ascii="Times New Roman" w:hAnsi="Times New Roman" w:cs="Times New Roman"/>
          <w:color w:val="000000" w:themeColor="text1"/>
          <w:sz w:val="24"/>
          <w:szCs w:val="24"/>
        </w:rPr>
        <w:t>(Mandelbort 1997; and Reboredo et al. 2013)</w:t>
      </w:r>
      <w:r w:rsidRPr="0049759F">
        <w:rPr>
          <w:rFonts w:ascii="Times New Roman" w:eastAsia="Calibri" w:hAnsi="Times New Roman" w:cs="Times New Roman"/>
          <w:color w:val="000000" w:themeColor="text1"/>
          <w:sz w:val="24"/>
          <w:szCs w:val="24"/>
        </w:rPr>
        <w:t>.  H&lt;0.5 suggest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anti-persistence </w:t>
      </w:r>
      <w:r>
        <w:rPr>
          <w:rFonts w:ascii="Times New Roman" w:eastAsia="Calibri" w:hAnsi="Times New Roman" w:cs="Times New Roman"/>
          <w:color w:val="000000" w:themeColor="text1"/>
          <w:sz w:val="24"/>
          <w:szCs w:val="24"/>
        </w:rPr>
        <w:t xml:space="preserve">and </w:t>
      </w:r>
      <w:r w:rsidRPr="0049759F">
        <w:rPr>
          <w:rFonts w:ascii="Times New Roman" w:eastAsia="Calibri" w:hAnsi="Times New Roman" w:cs="Times New Roman"/>
          <w:color w:val="000000" w:themeColor="text1"/>
          <w:sz w:val="24"/>
          <w:szCs w:val="24"/>
        </w:rPr>
        <w:t xml:space="preserve">H&gt;0.5 </w:t>
      </w:r>
      <w:r>
        <w:rPr>
          <w:rFonts w:ascii="Times New Roman" w:eastAsia="Calibri" w:hAnsi="Times New Roman" w:cs="Times New Roman"/>
          <w:color w:val="000000" w:themeColor="text1"/>
          <w:sz w:val="24"/>
          <w:szCs w:val="24"/>
        </w:rPr>
        <w:t xml:space="preserve">indicates </w:t>
      </w:r>
      <w:r w:rsidRPr="0049759F">
        <w:rPr>
          <w:rFonts w:ascii="Times New Roman" w:eastAsia="Calibri" w:hAnsi="Times New Roman" w:cs="Times New Roman"/>
          <w:color w:val="000000" w:themeColor="text1"/>
          <w:sz w:val="24"/>
          <w:szCs w:val="24"/>
        </w:rPr>
        <w:t>long-range dependence in stock returns</w:t>
      </w:r>
      <w:r>
        <w:rPr>
          <w:rFonts w:ascii="Times New Roman" w:eastAsia="Calibri" w:hAnsi="Times New Roman" w:cs="Times New Roman"/>
          <w:color w:val="000000" w:themeColor="text1"/>
          <w:sz w:val="24"/>
          <w:szCs w:val="24"/>
        </w:rPr>
        <w:t xml:space="preserve"> with </w:t>
      </w:r>
      <w:r w:rsidRPr="0049759F">
        <w:rPr>
          <w:rFonts w:ascii="Times New Roman" w:eastAsia="Calibri" w:hAnsi="Times New Roman" w:cs="Times New Roman"/>
          <w:color w:val="000000" w:themeColor="text1"/>
          <w:sz w:val="24"/>
          <w:szCs w:val="24"/>
        </w:rPr>
        <w:t xml:space="preserve">positive (negative) increments </w:t>
      </w:r>
      <w:r>
        <w:rPr>
          <w:rFonts w:ascii="Times New Roman" w:eastAsia="Calibri" w:hAnsi="Times New Roman" w:cs="Times New Roman"/>
          <w:color w:val="000000" w:themeColor="text1"/>
          <w:sz w:val="24"/>
          <w:szCs w:val="24"/>
        </w:rPr>
        <w:t xml:space="preserve">tend to be </w:t>
      </w:r>
      <w:r w:rsidRPr="0049759F">
        <w:rPr>
          <w:rFonts w:ascii="Times New Roman" w:eastAsia="Calibri" w:hAnsi="Times New Roman" w:cs="Times New Roman"/>
          <w:color w:val="000000" w:themeColor="text1"/>
          <w:sz w:val="24"/>
          <w:szCs w:val="24"/>
        </w:rPr>
        <w:t>followed by positive (negative) increments</w:t>
      </w:r>
      <w:r w:rsidRPr="0049759F">
        <w:rPr>
          <w:rFonts w:ascii="Times New Roman"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The long memory property of returns offers opportunities for the market participants to generate abnormal returns. </w:t>
      </w:r>
      <w:r>
        <w:rPr>
          <w:rFonts w:ascii="Times New Roman" w:eastAsia="Calibri" w:hAnsi="Times New Roman" w:cs="Times New Roman"/>
          <w:color w:val="000000" w:themeColor="text1"/>
          <w:sz w:val="24"/>
          <w:szCs w:val="24"/>
        </w:rPr>
        <w:t>C</w:t>
      </w:r>
      <w:r w:rsidRPr="0049759F">
        <w:rPr>
          <w:rFonts w:ascii="Times New Roman" w:eastAsia="Calibri" w:hAnsi="Times New Roman" w:cs="Times New Roman"/>
          <w:color w:val="000000" w:themeColor="text1"/>
          <w:sz w:val="24"/>
          <w:szCs w:val="24"/>
        </w:rPr>
        <w:t xml:space="preserve">loser the value of H </w:t>
      </w:r>
      <w:r>
        <w:rPr>
          <w:rFonts w:ascii="Times New Roman" w:eastAsia="Calibri" w:hAnsi="Times New Roman" w:cs="Times New Roman"/>
          <w:color w:val="000000" w:themeColor="text1"/>
          <w:sz w:val="24"/>
          <w:szCs w:val="24"/>
        </w:rPr>
        <w:t xml:space="preserve">is </w:t>
      </w:r>
      <w:r w:rsidRPr="0049759F">
        <w:rPr>
          <w:rFonts w:ascii="Times New Roman" w:eastAsia="Calibri" w:hAnsi="Times New Roman" w:cs="Times New Roman"/>
          <w:color w:val="000000" w:themeColor="text1"/>
          <w:sz w:val="24"/>
          <w:szCs w:val="24"/>
        </w:rPr>
        <w:t xml:space="preserve">to 0.5, </w:t>
      </w:r>
      <w:r>
        <w:rPr>
          <w:rFonts w:ascii="Times New Roman" w:eastAsia="Calibri" w:hAnsi="Times New Roman" w:cs="Times New Roman"/>
          <w:color w:val="000000" w:themeColor="text1"/>
          <w:sz w:val="24"/>
          <w:szCs w:val="24"/>
        </w:rPr>
        <w:t xml:space="preserve">higher the degree of stock market </w:t>
      </w:r>
      <w:r w:rsidRPr="0049759F">
        <w:rPr>
          <w:rFonts w:ascii="Times New Roman" w:eastAsia="Calibri" w:hAnsi="Times New Roman" w:cs="Times New Roman"/>
          <w:color w:val="000000" w:themeColor="text1"/>
          <w:sz w:val="24"/>
          <w:szCs w:val="24"/>
        </w:rPr>
        <w:t>efficiency</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p>
    <w:p w:rsidR="00E258B3" w:rsidRPr="0049759F" w:rsidRDefault="00E258B3" w:rsidP="00E258B3">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compute scaling exponents H(</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xml:space="preserve">) using Nifty returns data for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xml:space="preserve">=1 and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=2</w:t>
      </w:r>
      <w:r>
        <w:rPr>
          <w:rFonts w:ascii="Times New Roman" w:eastAsia="Calibri" w:hAnsi="Times New Roman" w:cs="Times New Roman"/>
          <w:color w:val="000000" w:themeColor="text1"/>
          <w:sz w:val="24"/>
          <w:szCs w:val="24"/>
        </w:rPr>
        <w:t>. T</w:t>
      </w:r>
      <w:r w:rsidRPr="0049759F">
        <w:rPr>
          <w:rFonts w:ascii="Times New Roman" w:eastAsia="Calibri" w:hAnsi="Times New Roman" w:cs="Times New Roman"/>
          <w:color w:val="000000" w:themeColor="text1"/>
          <w:sz w:val="24"/>
          <w:szCs w:val="24"/>
        </w:rPr>
        <w:t xml:space="preserve">he </w:t>
      </w:r>
      <w:r>
        <w:rPr>
          <w:rFonts w:ascii="Times New Roman" w:eastAsia="Calibri" w:hAnsi="Times New Roman" w:cs="Times New Roman"/>
          <w:color w:val="000000" w:themeColor="text1"/>
          <w:sz w:val="24"/>
          <w:szCs w:val="24"/>
        </w:rPr>
        <w:t xml:space="preserve">exponents </w:t>
      </w:r>
      <w:r w:rsidRPr="0049759F">
        <w:rPr>
          <w:rFonts w:ascii="Times New Roman" w:eastAsia="Calibri" w:hAnsi="Times New Roman" w:cs="Times New Roman"/>
          <w:color w:val="000000" w:themeColor="text1"/>
          <w:sz w:val="24"/>
          <w:szCs w:val="24"/>
        </w:rPr>
        <w:t xml:space="preserve">for Nifty returns are greater than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benchmark value of 0.5</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showing a pronounced deviation from random walk. The estimated Hurst exponents suggest that Indian stock market is not weak form efficient. </w:t>
      </w:r>
      <w:r>
        <w:rPr>
          <w:rFonts w:ascii="Times New Roman" w:eastAsia="Calibri" w:hAnsi="Times New Roman" w:cs="Times New Roman"/>
          <w:color w:val="000000" w:themeColor="text1"/>
          <w:sz w:val="24"/>
          <w:szCs w:val="24"/>
        </w:rPr>
        <w:t xml:space="preserve">While the estimate is </w:t>
      </w:r>
      <w:r w:rsidRPr="0049759F">
        <w:rPr>
          <w:rFonts w:ascii="Times New Roman" w:eastAsia="Calibri" w:hAnsi="Times New Roman" w:cs="Times New Roman"/>
          <w:color w:val="000000" w:themeColor="text1"/>
          <w:sz w:val="24"/>
          <w:szCs w:val="24"/>
        </w:rPr>
        <w:t>greater than 0.5</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it </w:t>
      </w:r>
      <w:r w:rsidRPr="0049759F">
        <w:rPr>
          <w:rFonts w:ascii="Times New Roman" w:eastAsia="Calibri" w:hAnsi="Times New Roman" w:cs="Times New Roman"/>
          <w:color w:val="000000" w:themeColor="text1"/>
          <w:sz w:val="24"/>
          <w:szCs w:val="24"/>
        </w:rPr>
        <w:t xml:space="preserve">is not close to </w:t>
      </w:r>
      <w:r w:rsidRPr="00E50B3A">
        <w:rPr>
          <w:rFonts w:ascii="Times New Roman" w:eastAsia="Calibri" w:hAnsi="Times New Roman" w:cs="Times New Roman"/>
          <w:color w:val="000000" w:themeColor="text1"/>
          <w:sz w:val="24"/>
          <w:szCs w:val="24"/>
        </w:rPr>
        <w:t>unity</w:t>
      </w:r>
      <w:r w:rsidRPr="0049759F">
        <w:rPr>
          <w:rFonts w:ascii="Times New Roman" w:eastAsia="Calibri" w:hAnsi="Times New Roman" w:cs="Times New Roman"/>
          <w:color w:val="000000" w:themeColor="text1"/>
          <w:sz w:val="24"/>
          <w:szCs w:val="24"/>
        </w:rPr>
        <w:t>. The exponent</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particularly H(1)</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is sensitive to institutional and regulatory </w:t>
      </w:r>
      <w:r>
        <w:rPr>
          <w:rFonts w:ascii="Times New Roman" w:eastAsia="Calibri" w:hAnsi="Times New Roman" w:cs="Times New Roman"/>
          <w:color w:val="000000" w:themeColor="text1"/>
          <w:sz w:val="24"/>
          <w:szCs w:val="24"/>
        </w:rPr>
        <w:t>reforms,</w:t>
      </w:r>
      <w:r w:rsidRPr="0049759F">
        <w:rPr>
          <w:rFonts w:ascii="Times New Roman" w:eastAsia="Calibri" w:hAnsi="Times New Roman" w:cs="Times New Roman"/>
          <w:color w:val="000000" w:themeColor="text1"/>
          <w:sz w:val="24"/>
          <w:szCs w:val="24"/>
        </w:rPr>
        <w:t xml:space="preserve"> and cannot </w:t>
      </w:r>
      <w:r>
        <w:rPr>
          <w:rFonts w:ascii="Times New Roman" w:eastAsia="Calibri" w:hAnsi="Times New Roman" w:cs="Times New Roman"/>
          <w:color w:val="000000" w:themeColor="text1"/>
          <w:sz w:val="24"/>
          <w:szCs w:val="24"/>
        </w:rPr>
        <w:t xml:space="preserve">be expected to </w:t>
      </w:r>
      <w:r w:rsidRPr="0049759F">
        <w:rPr>
          <w:rFonts w:ascii="Times New Roman" w:eastAsia="Calibri" w:hAnsi="Times New Roman" w:cs="Times New Roman"/>
          <w:color w:val="000000" w:themeColor="text1"/>
          <w:sz w:val="24"/>
          <w:szCs w:val="24"/>
        </w:rPr>
        <w:t xml:space="preserve">remain constant when the economy is </w:t>
      </w:r>
      <w:r>
        <w:rPr>
          <w:rFonts w:ascii="Times New Roman" w:eastAsia="Calibri" w:hAnsi="Times New Roman" w:cs="Times New Roman"/>
          <w:color w:val="000000" w:themeColor="text1"/>
          <w:sz w:val="24"/>
          <w:szCs w:val="24"/>
        </w:rPr>
        <w:t>passing</w:t>
      </w:r>
      <w:r w:rsidRPr="0049759F">
        <w:rPr>
          <w:rFonts w:ascii="Times New Roman" w:eastAsia="Calibri" w:hAnsi="Times New Roman" w:cs="Times New Roman"/>
          <w:color w:val="000000" w:themeColor="text1"/>
          <w:sz w:val="24"/>
          <w:szCs w:val="24"/>
        </w:rPr>
        <w:t xml:space="preserve"> through institutional changes. Hurst exponent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computed for the whole sample period </w:t>
      </w:r>
      <w:r>
        <w:rPr>
          <w:rFonts w:ascii="Times New Roman" w:eastAsia="Calibri" w:hAnsi="Times New Roman" w:cs="Times New Roman"/>
          <w:color w:val="000000" w:themeColor="text1"/>
          <w:sz w:val="24"/>
          <w:szCs w:val="24"/>
        </w:rPr>
        <w:t xml:space="preserve">cannot </w:t>
      </w:r>
      <w:r w:rsidRPr="0049759F">
        <w:rPr>
          <w:rFonts w:ascii="Times New Roman" w:eastAsia="Calibri" w:hAnsi="Times New Roman" w:cs="Times New Roman"/>
          <w:color w:val="000000" w:themeColor="text1"/>
          <w:sz w:val="24"/>
          <w:szCs w:val="24"/>
        </w:rPr>
        <w:t>capture</w:t>
      </w:r>
      <w:r>
        <w:rPr>
          <w:rFonts w:ascii="Times New Roman" w:eastAsia="Calibri" w:hAnsi="Times New Roman" w:cs="Times New Roman"/>
          <w:color w:val="000000" w:themeColor="text1"/>
          <w:sz w:val="24"/>
          <w:szCs w:val="24"/>
        </w:rPr>
        <w:t xml:space="preserve"> structural</w:t>
      </w:r>
      <w:r w:rsidRPr="0049759F">
        <w:rPr>
          <w:rFonts w:ascii="Times New Roman" w:eastAsia="Calibri" w:hAnsi="Times New Roman" w:cs="Times New Roman"/>
          <w:color w:val="000000" w:themeColor="text1"/>
          <w:sz w:val="24"/>
          <w:szCs w:val="24"/>
        </w:rPr>
        <w:t xml:space="preserve"> and regulatory changes</w:t>
      </w:r>
      <w:r>
        <w:rPr>
          <w:rFonts w:ascii="Times New Roman" w:eastAsia="Calibri" w:hAnsi="Times New Roman" w:cs="Times New Roman"/>
          <w:color w:val="000000" w:themeColor="text1"/>
          <w:sz w:val="24"/>
          <w:szCs w:val="24"/>
        </w:rPr>
        <w:t xml:space="preserve"> the Indian market has undergone</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B</w:t>
      </w:r>
      <w:r w:rsidRPr="0049759F">
        <w:rPr>
          <w:rFonts w:ascii="Times New Roman" w:eastAsia="Calibri" w:hAnsi="Times New Roman" w:cs="Times New Roman"/>
          <w:color w:val="000000" w:themeColor="text1"/>
          <w:sz w:val="24"/>
          <w:szCs w:val="24"/>
        </w:rPr>
        <w:t>ecause liberalization is a process and not an event</w:t>
      </w:r>
      <w:r>
        <w:rPr>
          <w:rFonts w:ascii="Times New Roman" w:eastAsia="Calibri" w:hAnsi="Times New Roman" w:cs="Times New Roman"/>
          <w:color w:val="000000" w:themeColor="text1"/>
          <w:sz w:val="24"/>
          <w:szCs w:val="24"/>
        </w:rPr>
        <w:t>,</w:t>
      </w:r>
      <w:r w:rsidDel="00606EA5">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a </w:t>
      </w:r>
      <w:r w:rsidRPr="0049759F">
        <w:rPr>
          <w:rFonts w:ascii="Times New Roman" w:eastAsia="Calibri" w:hAnsi="Times New Roman" w:cs="Times New Roman"/>
          <w:color w:val="000000" w:themeColor="text1"/>
          <w:sz w:val="24"/>
          <w:szCs w:val="24"/>
        </w:rPr>
        <w:t>pre</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post-event approach </w:t>
      </w:r>
      <w:r>
        <w:rPr>
          <w:rFonts w:ascii="Times New Roman" w:eastAsia="Calibri" w:hAnsi="Times New Roman" w:cs="Times New Roman"/>
          <w:color w:val="000000" w:themeColor="text1"/>
          <w:sz w:val="24"/>
          <w:szCs w:val="24"/>
        </w:rPr>
        <w:t>is not appropriate</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A</w:t>
      </w:r>
      <w:r w:rsidRPr="0049759F">
        <w:rPr>
          <w:rFonts w:ascii="Times New Roman" w:eastAsia="Calibri" w:hAnsi="Times New Roman" w:cs="Times New Roman"/>
          <w:color w:val="000000" w:themeColor="text1"/>
          <w:sz w:val="24"/>
          <w:szCs w:val="24"/>
        </w:rPr>
        <w:t xml:space="preserve"> rolling approach to study dynamics </w:t>
      </w:r>
      <w:r>
        <w:rPr>
          <w:rFonts w:ascii="Times New Roman" w:eastAsia="Calibri" w:hAnsi="Times New Roman" w:cs="Times New Roman"/>
          <w:color w:val="000000" w:themeColor="text1"/>
          <w:sz w:val="24"/>
          <w:szCs w:val="24"/>
        </w:rPr>
        <w:t xml:space="preserve">has been presented </w:t>
      </w:r>
      <w:r w:rsidRPr="0049759F">
        <w:rPr>
          <w:rFonts w:ascii="Times New Roman" w:eastAsia="Calibri" w:hAnsi="Times New Roman" w:cs="Times New Roman"/>
          <w:color w:val="000000" w:themeColor="text1"/>
          <w:sz w:val="24"/>
          <w:szCs w:val="24"/>
        </w:rPr>
        <w:t xml:space="preserve">in the literature.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 xml:space="preserve">compute the Hurst exponent for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 xml:space="preserve">1 and </w:t>
      </w:r>
      <w:r w:rsidRPr="0049759F">
        <w:rPr>
          <w:rFonts w:ascii="Times New Roman" w:eastAsia="Calibri" w:hAnsi="Times New Roman" w:cs="Times New Roman"/>
          <w:i/>
          <w:color w:val="000000" w:themeColor="text1"/>
          <w:sz w:val="24"/>
          <w:szCs w:val="24"/>
        </w:rPr>
        <w:t>q=</w:t>
      </w:r>
      <w:r w:rsidRPr="0049759F">
        <w:rPr>
          <w:rFonts w:ascii="Times New Roman" w:eastAsia="Calibri" w:hAnsi="Times New Roman" w:cs="Times New Roman"/>
          <w:color w:val="000000" w:themeColor="text1"/>
          <w:sz w:val="24"/>
          <w:szCs w:val="24"/>
        </w:rPr>
        <w:t>2 in rolling window</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of 500 observations each. The size of the window </w:t>
      </w:r>
      <w:r>
        <w:rPr>
          <w:rFonts w:ascii="Times New Roman" w:eastAsia="Calibri" w:hAnsi="Times New Roman" w:cs="Times New Roman"/>
          <w:color w:val="000000" w:themeColor="text1"/>
          <w:sz w:val="24"/>
          <w:szCs w:val="24"/>
        </w:rPr>
        <w:t xml:space="preserve">is </w:t>
      </w:r>
      <w:r w:rsidRPr="0049759F">
        <w:rPr>
          <w:rFonts w:ascii="Times New Roman" w:eastAsia="Calibri" w:hAnsi="Times New Roman" w:cs="Times New Roman"/>
          <w:color w:val="000000" w:themeColor="text1"/>
          <w:sz w:val="24"/>
          <w:szCs w:val="24"/>
        </w:rPr>
        <w:t xml:space="preserve">always </w:t>
      </w:r>
      <w:r>
        <w:rPr>
          <w:rFonts w:ascii="Times New Roman" w:eastAsia="Calibri" w:hAnsi="Times New Roman" w:cs="Times New Roman"/>
          <w:color w:val="000000" w:themeColor="text1"/>
          <w:sz w:val="24"/>
          <w:szCs w:val="24"/>
        </w:rPr>
        <w:t>subject to discussion</w:t>
      </w:r>
      <w:r w:rsidRPr="0049759F">
        <w:rPr>
          <w:rFonts w:ascii="Times New Roman" w:eastAsia="Calibri" w:hAnsi="Times New Roman" w:cs="Times New Roman"/>
          <w:color w:val="000000" w:themeColor="text1"/>
          <w:sz w:val="24"/>
          <w:szCs w:val="24"/>
        </w:rPr>
        <w:t xml:space="preserve">. The rationale for the choice of window size is </w:t>
      </w:r>
      <w:r>
        <w:rPr>
          <w:rFonts w:ascii="Times New Roman" w:eastAsia="Calibri" w:hAnsi="Times New Roman" w:cs="Times New Roman"/>
          <w:color w:val="000000" w:themeColor="text1"/>
          <w:sz w:val="24"/>
          <w:szCs w:val="24"/>
        </w:rPr>
        <w:t xml:space="preserve">to balance the need for sufficient </w:t>
      </w:r>
      <w:r w:rsidRPr="0049759F">
        <w:rPr>
          <w:rFonts w:ascii="Times New Roman" w:eastAsia="Calibri" w:hAnsi="Times New Roman" w:cs="Times New Roman"/>
          <w:color w:val="000000" w:themeColor="text1"/>
          <w:sz w:val="24"/>
          <w:szCs w:val="24"/>
        </w:rPr>
        <w:t xml:space="preserve">observations to retain power </w:t>
      </w:r>
      <w:r>
        <w:rPr>
          <w:rFonts w:ascii="Times New Roman" w:eastAsia="Calibri" w:hAnsi="Times New Roman" w:cs="Times New Roman"/>
          <w:color w:val="000000" w:themeColor="text1"/>
          <w:sz w:val="24"/>
          <w:szCs w:val="24"/>
        </w:rPr>
        <w:t xml:space="preserve">for </w:t>
      </w:r>
      <w:r w:rsidRPr="0049759F">
        <w:rPr>
          <w:rFonts w:ascii="Times New Roman" w:eastAsia="Calibri" w:hAnsi="Times New Roman" w:cs="Times New Roman"/>
          <w:color w:val="000000" w:themeColor="text1"/>
          <w:sz w:val="24"/>
          <w:szCs w:val="24"/>
        </w:rPr>
        <w:t>test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against the need to keep the window </w:t>
      </w:r>
      <w:r w:rsidRPr="0049759F">
        <w:rPr>
          <w:rFonts w:ascii="Times New Roman" w:eastAsia="Calibri" w:hAnsi="Times New Roman" w:cs="Times New Roman"/>
          <w:color w:val="000000" w:themeColor="text1"/>
          <w:sz w:val="24"/>
          <w:szCs w:val="24"/>
        </w:rPr>
        <w:t>small enough to identify events that influenced behavior of returns during episodes of high predictability</w:t>
      </w:r>
      <w:r w:rsidRPr="0049759F">
        <w:rPr>
          <w:rStyle w:val="FootnoteReference"/>
          <w:rFonts w:ascii="Times New Roman" w:eastAsia="Calibri" w:hAnsi="Times New Roman" w:cs="Times New Roman"/>
          <w:color w:val="000000" w:themeColor="text1"/>
          <w:sz w:val="24"/>
          <w:szCs w:val="24"/>
        </w:rPr>
        <w:footnoteReference w:id="7"/>
      </w:r>
      <w:r w:rsidRPr="0049759F">
        <w:rPr>
          <w:rFonts w:ascii="Times New Roman" w:eastAsia="Calibri" w:hAnsi="Times New Roman" w:cs="Times New Roman"/>
          <w:color w:val="000000" w:themeColor="text1"/>
          <w:sz w:val="24"/>
          <w:szCs w:val="24"/>
        </w:rPr>
        <w:t xml:space="preserve">. </w:t>
      </w:r>
    </w:p>
    <w:p w:rsidR="00AA477E" w:rsidRPr="0049759F" w:rsidRDefault="009C34A8" w:rsidP="00AA477E">
      <w:pPr>
        <w:spacing w:after="0" w:line="480" w:lineRule="auto"/>
        <w:jc w:val="both"/>
        <w:rPr>
          <w:rFonts w:ascii="Times New Roman" w:eastAsia="Calibri" w:hAnsi="Times New Roman" w:cs="Times New Roman"/>
          <w:color w:val="000000" w:themeColor="text1"/>
          <w:sz w:val="24"/>
          <w:szCs w:val="24"/>
        </w:rPr>
      </w:pPr>
      <w:r w:rsidRPr="0049759F">
        <w:rPr>
          <w:rFonts w:ascii="Times New Roman" w:hAnsi="Times New Roman" w:cs="Times New Roman"/>
          <w:color w:val="000000" w:themeColor="text1"/>
          <w:sz w:val="24"/>
          <w:szCs w:val="24"/>
        </w:rPr>
        <w:t>The Hurst value</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range between 0.46 and 0.62</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with an </w:t>
      </w:r>
      <w:r w:rsidRPr="0049759F">
        <w:rPr>
          <w:rFonts w:ascii="Times New Roman" w:hAnsi="Times New Roman" w:cs="Times New Roman"/>
          <w:color w:val="000000" w:themeColor="text1"/>
          <w:sz w:val="24"/>
          <w:szCs w:val="24"/>
        </w:rPr>
        <w:t xml:space="preserve">average value </w:t>
      </w:r>
      <w:r>
        <w:rPr>
          <w:rFonts w:ascii="Times New Roman" w:hAnsi="Times New Roman" w:cs="Times New Roman"/>
          <w:color w:val="000000" w:themeColor="text1"/>
          <w:sz w:val="24"/>
          <w:szCs w:val="24"/>
        </w:rPr>
        <w:t>of 0.55</w:t>
      </w:r>
      <w:r w:rsidRPr="0049759F">
        <w:rPr>
          <w:rFonts w:ascii="Times New Roman" w:hAnsi="Times New Roman" w:cs="Times New Roman"/>
          <w:color w:val="000000" w:themeColor="text1"/>
          <w:sz w:val="24"/>
          <w:szCs w:val="24"/>
        </w:rPr>
        <w:t xml:space="preserve"> for the sample </w:t>
      </w:r>
      <w:r w:rsidR="00166E9B" w:rsidRPr="0049759F">
        <w:rPr>
          <w:rFonts w:ascii="Times New Roman" w:hAnsi="Times New Roman" w:cs="Times New Roman"/>
          <w:color w:val="000000" w:themeColor="text1"/>
          <w:sz w:val="24"/>
          <w:szCs w:val="24"/>
        </w:rPr>
        <w:t xml:space="preserve">(Table 6). </w:t>
      </w:r>
      <w:r w:rsidR="00910A53" w:rsidRPr="0049759F">
        <w:rPr>
          <w:rFonts w:ascii="Times New Roman" w:eastAsia="Calibri" w:hAnsi="Times New Roman" w:cs="Times New Roman"/>
          <w:color w:val="000000" w:themeColor="text1"/>
          <w:sz w:val="24"/>
          <w:szCs w:val="24"/>
        </w:rPr>
        <w:t>H(1) and H(2) for Nifty returns are time varying</w:t>
      </w:r>
      <w:r w:rsidR="00910A53">
        <w:rPr>
          <w:rFonts w:ascii="Times New Roman" w:eastAsia="Calibri" w:hAnsi="Times New Roman" w:cs="Times New Roman"/>
          <w:color w:val="000000" w:themeColor="text1"/>
          <w:sz w:val="24"/>
          <w:szCs w:val="24"/>
        </w:rPr>
        <w:t xml:space="preserve">, with </w:t>
      </w:r>
      <w:r w:rsidR="00910A53" w:rsidRPr="0049759F">
        <w:rPr>
          <w:rFonts w:ascii="Times New Roman" w:eastAsia="Calibri" w:hAnsi="Times New Roman" w:cs="Times New Roman"/>
          <w:color w:val="000000" w:themeColor="text1"/>
          <w:sz w:val="24"/>
          <w:szCs w:val="24"/>
        </w:rPr>
        <w:t xml:space="preserve">the value </w:t>
      </w:r>
      <w:r w:rsidR="00910A53">
        <w:rPr>
          <w:rFonts w:ascii="Times New Roman" w:eastAsia="Calibri" w:hAnsi="Times New Roman" w:cs="Times New Roman"/>
          <w:color w:val="000000" w:themeColor="text1"/>
          <w:sz w:val="24"/>
          <w:szCs w:val="24"/>
        </w:rPr>
        <w:t xml:space="preserve">generally remaining </w:t>
      </w:r>
      <w:r w:rsidR="00910A53" w:rsidRPr="0049759F">
        <w:rPr>
          <w:rFonts w:ascii="Times New Roman" w:eastAsia="Calibri" w:hAnsi="Times New Roman" w:cs="Times New Roman"/>
          <w:color w:val="000000" w:themeColor="text1"/>
          <w:sz w:val="24"/>
          <w:szCs w:val="24"/>
        </w:rPr>
        <w:t>greater than 0.5</w:t>
      </w:r>
      <w:r w:rsidR="00910A53">
        <w:rPr>
          <w:rFonts w:ascii="Times New Roman" w:eastAsia="Calibri" w:hAnsi="Times New Roman" w:cs="Times New Roman"/>
          <w:color w:val="000000" w:themeColor="text1"/>
          <w:sz w:val="24"/>
          <w:szCs w:val="24"/>
        </w:rPr>
        <w:t>,</w:t>
      </w:r>
      <w:r w:rsidR="00910A53" w:rsidRPr="0049759F">
        <w:rPr>
          <w:rFonts w:ascii="Times New Roman" w:eastAsia="Calibri" w:hAnsi="Times New Roman" w:cs="Times New Roman"/>
          <w:color w:val="000000" w:themeColor="text1"/>
          <w:sz w:val="24"/>
          <w:szCs w:val="24"/>
        </w:rPr>
        <w:t xml:space="preserve"> except </w:t>
      </w:r>
      <w:r w:rsidR="00910A53">
        <w:rPr>
          <w:rFonts w:ascii="Times New Roman" w:eastAsia="Calibri" w:hAnsi="Times New Roman" w:cs="Times New Roman"/>
          <w:color w:val="000000" w:themeColor="text1"/>
          <w:sz w:val="24"/>
          <w:szCs w:val="24"/>
        </w:rPr>
        <w:t xml:space="preserve">for </w:t>
      </w:r>
      <w:r w:rsidR="00910A53" w:rsidRPr="0049759F">
        <w:rPr>
          <w:rFonts w:ascii="Times New Roman" w:eastAsia="Calibri" w:hAnsi="Times New Roman" w:cs="Times New Roman"/>
          <w:color w:val="000000" w:themeColor="text1"/>
          <w:sz w:val="24"/>
          <w:szCs w:val="24"/>
        </w:rPr>
        <w:t xml:space="preserve">brief episodes during late 1999 to 2006 </w:t>
      </w:r>
      <w:r w:rsidR="00B445E2" w:rsidRPr="0049759F">
        <w:rPr>
          <w:rFonts w:ascii="Times New Roman" w:eastAsia="Calibri" w:hAnsi="Times New Roman" w:cs="Times New Roman"/>
          <w:color w:val="000000" w:themeColor="text1"/>
          <w:sz w:val="24"/>
          <w:szCs w:val="24"/>
        </w:rPr>
        <w:t xml:space="preserve">(Figure </w:t>
      </w:r>
      <w:r w:rsidR="00455E55">
        <w:rPr>
          <w:rFonts w:ascii="Times New Roman" w:eastAsia="Calibri" w:hAnsi="Times New Roman" w:cs="Times New Roman"/>
          <w:color w:val="000000" w:themeColor="text1"/>
          <w:sz w:val="24"/>
          <w:szCs w:val="24"/>
        </w:rPr>
        <w:t>8</w:t>
      </w:r>
      <w:r w:rsidR="00B445E2" w:rsidRPr="0049759F">
        <w:rPr>
          <w:rFonts w:ascii="Times New Roman" w:eastAsia="Calibri" w:hAnsi="Times New Roman" w:cs="Times New Roman"/>
          <w:color w:val="000000" w:themeColor="text1"/>
          <w:sz w:val="24"/>
          <w:szCs w:val="24"/>
        </w:rPr>
        <w:t>)</w:t>
      </w:r>
      <w:r w:rsidR="006C5AB3" w:rsidRPr="0049759F">
        <w:rPr>
          <w:rFonts w:ascii="Times New Roman" w:eastAsia="Calibri" w:hAnsi="Times New Roman" w:cs="Times New Roman"/>
          <w:color w:val="000000" w:themeColor="text1"/>
          <w:sz w:val="24"/>
          <w:szCs w:val="24"/>
        </w:rPr>
        <w:t xml:space="preserve">. </w:t>
      </w:r>
      <w:r w:rsidR="00AA477E" w:rsidRPr="0049759F">
        <w:rPr>
          <w:rFonts w:ascii="Times New Roman" w:eastAsia="Calibri" w:hAnsi="Times New Roman" w:cs="Times New Roman"/>
          <w:color w:val="000000" w:themeColor="text1"/>
          <w:sz w:val="24"/>
          <w:szCs w:val="24"/>
        </w:rPr>
        <w:t xml:space="preserve">The H values </w:t>
      </w:r>
      <w:r w:rsidR="00AA477E">
        <w:rPr>
          <w:rFonts w:ascii="Times New Roman" w:eastAsia="Calibri" w:hAnsi="Times New Roman" w:cs="Times New Roman"/>
          <w:color w:val="000000" w:themeColor="text1"/>
          <w:sz w:val="24"/>
          <w:szCs w:val="24"/>
        </w:rPr>
        <w:t xml:space="preserve">were </w:t>
      </w:r>
      <w:r w:rsidR="00AA477E" w:rsidRPr="0049759F">
        <w:rPr>
          <w:rFonts w:ascii="Times New Roman" w:eastAsia="Calibri" w:hAnsi="Times New Roman" w:cs="Times New Roman"/>
          <w:color w:val="000000" w:themeColor="text1"/>
          <w:sz w:val="24"/>
          <w:szCs w:val="24"/>
        </w:rPr>
        <w:t>higher during the crisis periods</w:t>
      </w:r>
      <w:r w:rsidR="00AA477E">
        <w:rPr>
          <w:rFonts w:ascii="Times New Roman" w:eastAsia="Calibri" w:hAnsi="Times New Roman" w:cs="Times New Roman"/>
          <w:color w:val="000000" w:themeColor="text1"/>
          <w:sz w:val="24"/>
          <w:szCs w:val="24"/>
        </w:rPr>
        <w:t>,</w:t>
      </w:r>
      <w:r w:rsidR="00AA477E" w:rsidRPr="0049759F">
        <w:rPr>
          <w:rFonts w:ascii="Times New Roman" w:eastAsia="Calibri" w:hAnsi="Times New Roman" w:cs="Times New Roman"/>
          <w:color w:val="000000" w:themeColor="text1"/>
          <w:sz w:val="24"/>
          <w:szCs w:val="24"/>
        </w:rPr>
        <w:t xml:space="preserve"> 2001-2002 and 2008-09, associated with crash of technology related stocks, </w:t>
      </w:r>
      <w:r w:rsidR="00AA477E">
        <w:rPr>
          <w:rFonts w:ascii="Times New Roman" w:eastAsia="Calibri" w:hAnsi="Times New Roman" w:cs="Times New Roman"/>
          <w:color w:val="000000" w:themeColor="text1"/>
          <w:sz w:val="24"/>
          <w:szCs w:val="24"/>
        </w:rPr>
        <w:t xml:space="preserve">and the </w:t>
      </w:r>
      <w:r w:rsidR="00AA477E" w:rsidRPr="0049759F">
        <w:rPr>
          <w:rFonts w:ascii="Times New Roman" w:eastAsia="Calibri" w:hAnsi="Times New Roman" w:cs="Times New Roman"/>
          <w:color w:val="000000" w:themeColor="text1"/>
          <w:sz w:val="24"/>
          <w:szCs w:val="24"/>
        </w:rPr>
        <w:t>sub-prime-global financial cris</w:t>
      </w:r>
      <w:r w:rsidR="00AA477E">
        <w:rPr>
          <w:rFonts w:ascii="Times New Roman" w:eastAsia="Calibri" w:hAnsi="Times New Roman" w:cs="Times New Roman"/>
          <w:color w:val="000000" w:themeColor="text1"/>
          <w:sz w:val="24"/>
          <w:szCs w:val="24"/>
        </w:rPr>
        <w:t>i</w:t>
      </w:r>
      <w:r w:rsidR="00AA477E" w:rsidRPr="0049759F">
        <w:rPr>
          <w:rFonts w:ascii="Times New Roman" w:eastAsia="Calibri" w:hAnsi="Times New Roman" w:cs="Times New Roman"/>
          <w:color w:val="000000" w:themeColor="text1"/>
          <w:sz w:val="24"/>
          <w:szCs w:val="24"/>
        </w:rPr>
        <w:t>s</w:t>
      </w:r>
      <w:r w:rsidR="00AA477E">
        <w:rPr>
          <w:rFonts w:ascii="Times New Roman" w:eastAsia="Calibri" w:hAnsi="Times New Roman" w:cs="Times New Roman"/>
          <w:color w:val="000000" w:themeColor="text1"/>
          <w:sz w:val="24"/>
          <w:szCs w:val="24"/>
        </w:rPr>
        <w:t>,</w:t>
      </w:r>
      <w:r w:rsidR="00AA477E" w:rsidRPr="0049759F">
        <w:rPr>
          <w:rFonts w:ascii="Times New Roman" w:eastAsia="Calibri" w:hAnsi="Times New Roman" w:cs="Times New Roman"/>
          <w:color w:val="000000" w:themeColor="text1"/>
          <w:sz w:val="24"/>
          <w:szCs w:val="24"/>
        </w:rPr>
        <w:t xml:space="preserve"> respectively. The </w:t>
      </w:r>
      <w:r w:rsidR="00AA477E" w:rsidRPr="0049759F">
        <w:rPr>
          <w:rFonts w:ascii="Times New Roman" w:eastAsia="Calibri" w:hAnsi="Times New Roman" w:cs="Times New Roman"/>
          <w:color w:val="000000" w:themeColor="text1"/>
          <w:sz w:val="24"/>
          <w:szCs w:val="24"/>
        </w:rPr>
        <w:lastRenderedPageBreak/>
        <w:t xml:space="preserve">values of Hurst exponent during 1999 to 2004 and 2011 to 2013 </w:t>
      </w:r>
      <w:r w:rsidR="00AA477E">
        <w:rPr>
          <w:rFonts w:ascii="Times New Roman" w:eastAsia="Calibri" w:hAnsi="Times New Roman" w:cs="Times New Roman"/>
          <w:color w:val="000000" w:themeColor="text1"/>
          <w:sz w:val="24"/>
          <w:szCs w:val="24"/>
        </w:rPr>
        <w:t xml:space="preserve">were </w:t>
      </w:r>
      <w:r w:rsidR="00AA477E" w:rsidRPr="0049759F">
        <w:rPr>
          <w:rFonts w:ascii="Times New Roman" w:eastAsia="Calibri" w:hAnsi="Times New Roman" w:cs="Times New Roman"/>
          <w:color w:val="000000" w:themeColor="text1"/>
          <w:sz w:val="24"/>
          <w:szCs w:val="24"/>
        </w:rPr>
        <w:t>greater than</w:t>
      </w:r>
      <w:r w:rsidR="00AA477E">
        <w:rPr>
          <w:rFonts w:ascii="Times New Roman" w:eastAsia="Calibri" w:hAnsi="Times New Roman" w:cs="Times New Roman"/>
          <w:color w:val="000000" w:themeColor="text1"/>
          <w:sz w:val="24"/>
          <w:szCs w:val="24"/>
        </w:rPr>
        <w:t xml:space="preserve"> those</w:t>
      </w:r>
      <w:r w:rsidR="00AA477E" w:rsidRPr="0049759F">
        <w:rPr>
          <w:rFonts w:ascii="Times New Roman" w:eastAsia="Calibri" w:hAnsi="Times New Roman" w:cs="Times New Roman"/>
          <w:color w:val="000000" w:themeColor="text1"/>
          <w:sz w:val="24"/>
          <w:szCs w:val="24"/>
        </w:rPr>
        <w:t xml:space="preserve"> during </w:t>
      </w:r>
      <w:r w:rsidR="00AA477E">
        <w:rPr>
          <w:rFonts w:ascii="Times New Roman" w:eastAsia="Calibri" w:hAnsi="Times New Roman" w:cs="Times New Roman"/>
          <w:color w:val="000000" w:themeColor="text1"/>
          <w:sz w:val="24"/>
          <w:szCs w:val="24"/>
        </w:rPr>
        <w:t xml:space="preserve">the </w:t>
      </w:r>
      <w:r w:rsidR="00AA477E" w:rsidRPr="0049759F">
        <w:rPr>
          <w:rFonts w:ascii="Times New Roman" w:eastAsia="Calibri" w:hAnsi="Times New Roman" w:cs="Times New Roman"/>
          <w:color w:val="000000" w:themeColor="text1"/>
          <w:sz w:val="24"/>
          <w:szCs w:val="24"/>
        </w:rPr>
        <w:t>global</w:t>
      </w:r>
      <w:r w:rsidR="00AA477E">
        <w:rPr>
          <w:rFonts w:ascii="Times New Roman" w:eastAsia="Calibri" w:hAnsi="Times New Roman" w:cs="Times New Roman"/>
          <w:color w:val="000000" w:themeColor="text1"/>
          <w:sz w:val="24"/>
          <w:szCs w:val="24"/>
        </w:rPr>
        <w:t xml:space="preserve"> events</w:t>
      </w:r>
      <w:r w:rsidR="00AA477E" w:rsidRPr="0049759F">
        <w:rPr>
          <w:rFonts w:ascii="Times New Roman" w:eastAsia="Calibri" w:hAnsi="Times New Roman" w:cs="Times New Roman"/>
          <w:color w:val="000000" w:themeColor="text1"/>
          <w:sz w:val="24"/>
          <w:szCs w:val="24"/>
        </w:rPr>
        <w:t xml:space="preserve">. Furthermore, </w:t>
      </w:r>
      <w:r w:rsidR="00AA477E">
        <w:rPr>
          <w:rFonts w:ascii="Times New Roman" w:eastAsia="Calibri" w:hAnsi="Times New Roman" w:cs="Times New Roman"/>
          <w:color w:val="000000" w:themeColor="text1"/>
          <w:sz w:val="24"/>
          <w:szCs w:val="24"/>
        </w:rPr>
        <w:t xml:space="preserve">the fact that </w:t>
      </w:r>
      <w:r w:rsidR="00AA477E" w:rsidRPr="0049759F">
        <w:rPr>
          <w:rFonts w:ascii="Times New Roman" w:eastAsia="Calibri" w:hAnsi="Times New Roman" w:cs="Times New Roman"/>
          <w:color w:val="000000" w:themeColor="text1"/>
          <w:sz w:val="24"/>
          <w:szCs w:val="24"/>
        </w:rPr>
        <w:t xml:space="preserve">exponents </w:t>
      </w:r>
      <w:r w:rsidR="00AA477E">
        <w:rPr>
          <w:rFonts w:ascii="Times New Roman" w:eastAsia="Calibri" w:hAnsi="Times New Roman" w:cs="Times New Roman"/>
          <w:color w:val="000000" w:themeColor="text1"/>
          <w:sz w:val="24"/>
          <w:szCs w:val="24"/>
        </w:rPr>
        <w:t xml:space="preserve">were </w:t>
      </w:r>
      <w:r w:rsidR="00AA477E" w:rsidRPr="0049759F">
        <w:rPr>
          <w:rFonts w:ascii="Times New Roman" w:eastAsia="Calibri" w:hAnsi="Times New Roman" w:cs="Times New Roman"/>
          <w:color w:val="000000" w:themeColor="text1"/>
          <w:sz w:val="24"/>
          <w:szCs w:val="24"/>
        </w:rPr>
        <w:t xml:space="preserve">greater than </w:t>
      </w:r>
      <w:r w:rsidR="00AA477E">
        <w:rPr>
          <w:rFonts w:ascii="Times New Roman" w:eastAsia="Calibri" w:hAnsi="Times New Roman" w:cs="Times New Roman"/>
          <w:color w:val="000000" w:themeColor="text1"/>
          <w:sz w:val="24"/>
          <w:szCs w:val="24"/>
        </w:rPr>
        <w:t xml:space="preserve">the </w:t>
      </w:r>
      <w:r w:rsidR="00AA477E" w:rsidRPr="0049759F">
        <w:rPr>
          <w:rFonts w:ascii="Times New Roman" w:eastAsia="Calibri" w:hAnsi="Times New Roman" w:cs="Times New Roman"/>
          <w:color w:val="000000" w:themeColor="text1"/>
          <w:sz w:val="24"/>
          <w:szCs w:val="24"/>
        </w:rPr>
        <w:t>benchmark</w:t>
      </w:r>
      <w:r w:rsidR="00AA477E">
        <w:rPr>
          <w:rFonts w:ascii="Times New Roman" w:eastAsia="Calibri" w:hAnsi="Times New Roman" w:cs="Times New Roman"/>
          <w:color w:val="000000" w:themeColor="text1"/>
          <w:sz w:val="24"/>
          <w:szCs w:val="24"/>
        </w:rPr>
        <w:t xml:space="preserve"> in periods</w:t>
      </w:r>
      <w:r w:rsidR="00AA477E" w:rsidRPr="0049759F">
        <w:rPr>
          <w:rFonts w:ascii="Times New Roman" w:eastAsia="Calibri" w:hAnsi="Times New Roman" w:cs="Times New Roman"/>
          <w:color w:val="000000" w:themeColor="text1"/>
          <w:sz w:val="24"/>
          <w:szCs w:val="24"/>
        </w:rPr>
        <w:t xml:space="preserve"> unrelated to external events</w:t>
      </w:r>
      <w:r w:rsidR="00AA477E">
        <w:rPr>
          <w:rFonts w:ascii="Times New Roman" w:eastAsia="Calibri" w:hAnsi="Times New Roman" w:cs="Times New Roman"/>
          <w:color w:val="000000" w:themeColor="text1"/>
          <w:sz w:val="24"/>
          <w:szCs w:val="24"/>
        </w:rPr>
        <w:t>,</w:t>
      </w:r>
      <w:r w:rsidR="00AA477E" w:rsidRPr="0049759F">
        <w:rPr>
          <w:rFonts w:ascii="Times New Roman" w:eastAsia="Calibri" w:hAnsi="Times New Roman" w:cs="Times New Roman"/>
          <w:color w:val="000000" w:themeColor="text1"/>
          <w:sz w:val="24"/>
          <w:szCs w:val="24"/>
        </w:rPr>
        <w:t xml:space="preserve"> suggest that internal factors also ostensibly exert influence the </w:t>
      </w:r>
      <w:r w:rsidR="00AA477E">
        <w:rPr>
          <w:rFonts w:ascii="Times New Roman" w:eastAsia="Calibri" w:hAnsi="Times New Roman" w:cs="Times New Roman"/>
          <w:color w:val="000000" w:themeColor="text1"/>
          <w:sz w:val="24"/>
          <w:szCs w:val="24"/>
        </w:rPr>
        <w:t>degree</w:t>
      </w:r>
      <w:r w:rsidR="00AA477E" w:rsidRPr="0049759F">
        <w:rPr>
          <w:rFonts w:ascii="Times New Roman" w:eastAsia="Calibri" w:hAnsi="Times New Roman" w:cs="Times New Roman"/>
          <w:color w:val="000000" w:themeColor="text1"/>
          <w:sz w:val="24"/>
          <w:szCs w:val="24"/>
        </w:rPr>
        <w:t xml:space="preserve"> of stock market</w:t>
      </w:r>
      <w:r w:rsidR="00AA477E">
        <w:rPr>
          <w:rFonts w:ascii="Times New Roman" w:eastAsia="Calibri" w:hAnsi="Times New Roman" w:cs="Times New Roman"/>
          <w:color w:val="000000" w:themeColor="text1"/>
          <w:sz w:val="24"/>
          <w:szCs w:val="24"/>
        </w:rPr>
        <w:t xml:space="preserve"> efficiency</w:t>
      </w:r>
      <w:r w:rsidR="00AA477E" w:rsidRPr="0049759F">
        <w:rPr>
          <w:rFonts w:ascii="Times New Roman" w:eastAsia="Calibri" w:hAnsi="Times New Roman" w:cs="Times New Roman"/>
          <w:color w:val="000000" w:themeColor="text1"/>
          <w:sz w:val="24"/>
          <w:szCs w:val="24"/>
        </w:rPr>
        <w:t>.</w:t>
      </w:r>
      <w:r w:rsidR="00AA477E">
        <w:rPr>
          <w:rFonts w:ascii="Times New Roman" w:eastAsia="Calibri" w:hAnsi="Times New Roman" w:cs="Times New Roman"/>
          <w:color w:val="000000" w:themeColor="text1"/>
          <w:sz w:val="24"/>
          <w:szCs w:val="24"/>
        </w:rPr>
        <w:t xml:space="preserve"> Policy inertia during these periods may largely explains these trends. </w:t>
      </w:r>
      <w:r w:rsidR="00AA477E" w:rsidRPr="0049759F">
        <w:rPr>
          <w:rFonts w:ascii="Times New Roman" w:eastAsia="Calibri" w:hAnsi="Times New Roman" w:cs="Times New Roman"/>
          <w:color w:val="000000" w:themeColor="text1"/>
          <w:sz w:val="24"/>
          <w:szCs w:val="24"/>
        </w:rPr>
        <w:t xml:space="preserve">The </w:t>
      </w:r>
      <w:r w:rsidR="00AA477E">
        <w:rPr>
          <w:rFonts w:ascii="Times New Roman" w:eastAsia="Calibri" w:hAnsi="Times New Roman" w:cs="Times New Roman"/>
          <w:color w:val="000000" w:themeColor="text1"/>
          <w:sz w:val="24"/>
          <w:szCs w:val="24"/>
        </w:rPr>
        <w:t xml:space="preserve">fact that </w:t>
      </w:r>
      <w:r w:rsidR="00AA477E" w:rsidRPr="0049759F">
        <w:rPr>
          <w:rFonts w:ascii="Times New Roman" w:eastAsia="Calibri" w:hAnsi="Times New Roman" w:cs="Times New Roman"/>
          <w:color w:val="000000" w:themeColor="text1"/>
          <w:sz w:val="24"/>
          <w:szCs w:val="24"/>
        </w:rPr>
        <w:t xml:space="preserve">Hurst values </w:t>
      </w:r>
      <w:r w:rsidR="00AA477E">
        <w:rPr>
          <w:rFonts w:ascii="Times New Roman" w:eastAsia="Calibri" w:hAnsi="Times New Roman" w:cs="Times New Roman"/>
          <w:color w:val="000000" w:themeColor="text1"/>
          <w:sz w:val="24"/>
          <w:szCs w:val="24"/>
        </w:rPr>
        <w:t xml:space="preserve">have been </w:t>
      </w:r>
      <w:r w:rsidR="00AA477E" w:rsidRPr="0049759F">
        <w:rPr>
          <w:rFonts w:ascii="Times New Roman" w:eastAsia="Calibri" w:hAnsi="Times New Roman" w:cs="Times New Roman"/>
          <w:color w:val="000000" w:themeColor="text1"/>
          <w:sz w:val="24"/>
          <w:szCs w:val="24"/>
        </w:rPr>
        <w:t xml:space="preserve">moving towards 0.5 in recent years </w:t>
      </w:r>
      <w:r w:rsidR="00AA477E">
        <w:rPr>
          <w:rFonts w:ascii="Times New Roman" w:eastAsia="Calibri" w:hAnsi="Times New Roman" w:cs="Times New Roman"/>
          <w:color w:val="000000" w:themeColor="text1"/>
          <w:sz w:val="24"/>
          <w:szCs w:val="24"/>
        </w:rPr>
        <w:t xml:space="preserve">suggest a </w:t>
      </w:r>
      <w:r w:rsidR="00AA477E" w:rsidRPr="0049759F">
        <w:rPr>
          <w:rFonts w:ascii="Times New Roman" w:eastAsia="Calibri" w:hAnsi="Times New Roman" w:cs="Times New Roman"/>
          <w:color w:val="000000" w:themeColor="text1"/>
          <w:sz w:val="24"/>
          <w:szCs w:val="24"/>
        </w:rPr>
        <w:t xml:space="preserve">positive influence of microstructure reforms on </w:t>
      </w:r>
      <w:r w:rsidR="00AA477E">
        <w:rPr>
          <w:rFonts w:ascii="Times New Roman" w:eastAsia="Calibri" w:hAnsi="Times New Roman" w:cs="Times New Roman"/>
          <w:color w:val="000000" w:themeColor="text1"/>
          <w:sz w:val="24"/>
          <w:szCs w:val="24"/>
        </w:rPr>
        <w:t xml:space="preserve">the </w:t>
      </w:r>
      <w:r w:rsidR="00AA477E" w:rsidRPr="0049759F">
        <w:rPr>
          <w:rFonts w:ascii="Times New Roman" w:eastAsia="Calibri" w:hAnsi="Times New Roman" w:cs="Times New Roman"/>
          <w:color w:val="000000" w:themeColor="text1"/>
          <w:sz w:val="24"/>
          <w:szCs w:val="24"/>
        </w:rPr>
        <w:t xml:space="preserve">level of efficiency. Our finding extends </w:t>
      </w:r>
      <w:r w:rsidR="00AA477E">
        <w:rPr>
          <w:rFonts w:ascii="Times New Roman" w:eastAsia="Calibri" w:hAnsi="Times New Roman" w:cs="Times New Roman"/>
          <w:color w:val="000000" w:themeColor="text1"/>
          <w:sz w:val="24"/>
          <w:szCs w:val="24"/>
        </w:rPr>
        <w:t>Hiremath and Kumari (2014)</w:t>
      </w:r>
      <w:r w:rsidR="00AA477E" w:rsidRPr="0049759F">
        <w:rPr>
          <w:rFonts w:ascii="Times New Roman" w:eastAsia="Calibri" w:hAnsi="Times New Roman" w:cs="Times New Roman"/>
          <w:color w:val="000000" w:themeColor="text1"/>
          <w:sz w:val="24"/>
          <w:szCs w:val="24"/>
        </w:rPr>
        <w:t xml:space="preserve"> and provides new evidence on efficiency</w:t>
      </w:r>
      <w:r w:rsidR="00AA477E">
        <w:rPr>
          <w:rFonts w:ascii="Times New Roman" w:eastAsia="Calibri" w:hAnsi="Times New Roman" w:cs="Times New Roman"/>
          <w:color w:val="000000" w:themeColor="text1"/>
          <w:sz w:val="24"/>
          <w:szCs w:val="24"/>
        </w:rPr>
        <w:t xml:space="preserve"> dynamics</w:t>
      </w:r>
      <w:r w:rsidR="00AA477E" w:rsidRPr="0049759F">
        <w:rPr>
          <w:rFonts w:ascii="Times New Roman" w:eastAsia="Calibri" w:hAnsi="Times New Roman" w:cs="Times New Roman"/>
          <w:color w:val="000000" w:themeColor="text1"/>
          <w:sz w:val="24"/>
          <w:szCs w:val="24"/>
        </w:rPr>
        <w:t>.</w:t>
      </w:r>
      <w:r w:rsidR="00AA477E">
        <w:rPr>
          <w:rFonts w:ascii="Times New Roman" w:eastAsia="Calibri" w:hAnsi="Times New Roman" w:cs="Times New Roman"/>
          <w:color w:val="000000" w:themeColor="text1"/>
          <w:sz w:val="24"/>
          <w:szCs w:val="24"/>
        </w:rPr>
        <w:t xml:space="preserve"> </w:t>
      </w:r>
      <w:r w:rsidR="00AA477E">
        <w:rPr>
          <w:rFonts w:ascii="Times New Roman" w:hAnsi="Times New Roman" w:cs="Times New Roman"/>
          <w:color w:val="000000" w:themeColor="text1"/>
          <w:sz w:val="24"/>
          <w:szCs w:val="24"/>
        </w:rPr>
        <w:t>The fact that variation in the</w:t>
      </w:r>
      <w:r w:rsidR="00AA477E" w:rsidRPr="0049759F">
        <w:rPr>
          <w:rFonts w:ascii="Times New Roman" w:hAnsi="Times New Roman" w:cs="Times New Roman"/>
          <w:color w:val="000000" w:themeColor="text1"/>
          <w:sz w:val="24"/>
          <w:szCs w:val="24"/>
        </w:rPr>
        <w:t xml:space="preserve"> Hurst exponent over time is not </w:t>
      </w:r>
      <w:r w:rsidR="00AA477E">
        <w:rPr>
          <w:rFonts w:ascii="Times New Roman" w:hAnsi="Times New Roman" w:cs="Times New Roman"/>
          <w:color w:val="000000" w:themeColor="text1"/>
          <w:sz w:val="24"/>
          <w:szCs w:val="24"/>
        </w:rPr>
        <w:t xml:space="preserve">due to </w:t>
      </w:r>
      <w:r w:rsidR="00AA477E" w:rsidRPr="0049759F">
        <w:rPr>
          <w:rFonts w:ascii="Times New Roman" w:hAnsi="Times New Roman" w:cs="Times New Roman"/>
          <w:color w:val="000000" w:themeColor="text1"/>
          <w:sz w:val="24"/>
          <w:szCs w:val="24"/>
        </w:rPr>
        <w:t xml:space="preserve">noise is confirmed </w:t>
      </w:r>
      <w:r w:rsidR="00AA477E">
        <w:rPr>
          <w:rFonts w:ascii="Times New Roman" w:hAnsi="Times New Roman" w:cs="Times New Roman"/>
          <w:color w:val="000000" w:themeColor="text1"/>
          <w:sz w:val="24"/>
          <w:szCs w:val="24"/>
        </w:rPr>
        <w:t xml:space="preserve">by distribution tests </w:t>
      </w:r>
      <w:r w:rsidR="00AA477E" w:rsidRPr="0049759F">
        <w:rPr>
          <w:rFonts w:ascii="Times New Roman" w:hAnsi="Times New Roman" w:cs="Times New Roman"/>
          <w:color w:val="000000" w:themeColor="text1"/>
          <w:sz w:val="24"/>
          <w:szCs w:val="24"/>
        </w:rPr>
        <w:t>(Table 6).</w:t>
      </w:r>
      <w:r w:rsidR="00AA477E">
        <w:rPr>
          <w:rFonts w:ascii="Times New Roman" w:hAnsi="Times New Roman" w:cs="Times New Roman"/>
          <w:color w:val="000000" w:themeColor="text1"/>
          <w:sz w:val="24"/>
          <w:szCs w:val="24"/>
        </w:rPr>
        <w:t xml:space="preserve"> The time varying stock market efficiency lends support to our hypothesis that the AMH is relevant to explain the market efficiency in EMs than the EMH.</w:t>
      </w:r>
    </w:p>
    <w:p w:rsidR="00352604" w:rsidRPr="0049759F" w:rsidRDefault="00352604" w:rsidP="00AA477E">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b/>
          <w:color w:val="000000" w:themeColor="text1"/>
          <w:sz w:val="24"/>
          <w:szCs w:val="24"/>
        </w:rPr>
        <w:t xml:space="preserve">Figure </w:t>
      </w:r>
      <w:r w:rsidR="00E1637C">
        <w:rPr>
          <w:rFonts w:ascii="Times New Roman" w:eastAsia="Calibri" w:hAnsi="Times New Roman" w:cs="Times New Roman"/>
          <w:b/>
          <w:color w:val="000000" w:themeColor="text1"/>
          <w:sz w:val="24"/>
          <w:szCs w:val="24"/>
        </w:rPr>
        <w:t>8</w:t>
      </w:r>
      <w:r w:rsidR="00E1637C" w:rsidRPr="0049759F">
        <w:rPr>
          <w:rFonts w:ascii="Times New Roman" w:eastAsia="Calibri" w:hAnsi="Times New Roman" w:cs="Times New Roman"/>
          <w:b/>
          <w:color w:val="000000" w:themeColor="text1"/>
          <w:sz w:val="24"/>
          <w:szCs w:val="24"/>
        </w:rPr>
        <w:t xml:space="preserve"> </w:t>
      </w:r>
      <w:r w:rsidRPr="0049759F">
        <w:rPr>
          <w:rFonts w:ascii="Times New Roman" w:eastAsia="Calibri" w:hAnsi="Times New Roman" w:cs="Times New Roman"/>
          <w:b/>
          <w:color w:val="000000" w:themeColor="text1"/>
          <w:sz w:val="24"/>
          <w:szCs w:val="24"/>
        </w:rPr>
        <w:t xml:space="preserve">Plot of Hurst exponents </w:t>
      </w:r>
    </w:p>
    <w:p w:rsidR="00352604" w:rsidRPr="00045F5D" w:rsidRDefault="00352604" w:rsidP="00DD2AC8">
      <w:pPr>
        <w:spacing w:line="240" w:lineRule="auto"/>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ab/>
      </w:r>
      <w:r w:rsidR="00B253E8">
        <w:rPr>
          <w:rFonts w:ascii="Times New Roman" w:eastAsia="Calibri" w:hAnsi="Times New Roman" w:cs="Times New Roman"/>
          <w:color w:val="000000" w:themeColor="text1"/>
          <w:sz w:val="24"/>
          <w:szCs w:val="24"/>
        </w:rPr>
      </w:r>
      <w:r w:rsidR="00B253E8">
        <w:rPr>
          <w:rFonts w:ascii="Times New Roman" w:eastAsia="Calibri" w:hAnsi="Times New Roman" w:cs="Times New Roman"/>
          <w:color w:val="000000" w:themeColor="text1"/>
          <w:sz w:val="24"/>
          <w:szCs w:val="24"/>
        </w:rPr>
        <w:pict>
          <v:group id="_x0000_s1781" editas="canvas" style="width:451.6pt;height:198.85pt;mso-position-horizontal-relative:char;mso-position-vertical-relative:line" coordorigin=",114" coordsize="9032,3977">
            <o:lock v:ext="edit" aspectratio="t"/>
            <v:shape id="_x0000_s1782" type="#_x0000_t75" style="position:absolute;top:114;width:9032;height:3977" o:preferrelative="f">
              <v:fill o:detectmouseclick="t"/>
              <v:path o:extrusionok="t" o:connecttype="none"/>
              <o:lock v:ext="edit" text="t"/>
            </v:shape>
            <v:rect id="_x0000_s1783" style="position:absolute;left:3343;top:3447;width:2411;height:285" strokeweight="0">
              <v:textbox style="mso-next-textbox:#_x0000_s1783">
                <w:txbxContent>
                  <w:p w:rsidR="009558AC" w:rsidRPr="00ED3D5A" w:rsidRDefault="009558AC" w:rsidP="00352604">
                    <w:pPr>
                      <w:rPr>
                        <w:sz w:val="28"/>
                        <w:szCs w:val="28"/>
                      </w:rPr>
                    </w:pPr>
                  </w:p>
                </w:txbxContent>
              </v:textbox>
            </v:rect>
            <v:line id="_x0000_s1784" style="position:absolute" from="3545,3594" to="4052,3595" strokeweight=".7pt">
              <v:stroke joinstyle="miter"/>
            </v:line>
            <v:rect id="_x0000_s1785" style="position:absolute;left:4254;top:3521;width:208;height:425;mso-wrap-style:none" filled="f" stroked="f">
              <v:textbox style="mso-next-textbox:#_x0000_s1785;mso-fit-shape-to-text:t" inset="0,0,0,0">
                <w:txbxContent>
                  <w:p w:rsidR="009558AC" w:rsidRPr="00ED3D5A" w:rsidRDefault="009558AC" w:rsidP="00352604">
                    <w:pPr>
                      <w:rPr>
                        <w:rFonts w:ascii="Times New Roman" w:hAnsi="Times New Roman" w:cs="Times New Roman"/>
                        <w:sz w:val="17"/>
                        <w:szCs w:val="17"/>
                      </w:rPr>
                    </w:pPr>
                    <w:r w:rsidRPr="00ED3D5A">
                      <w:rPr>
                        <w:rFonts w:ascii="Times New Roman" w:hAnsi="Times New Roman" w:cs="Times New Roman"/>
                        <w:color w:val="000000"/>
                        <w:sz w:val="17"/>
                        <w:szCs w:val="17"/>
                      </w:rPr>
                      <w:t>H1</w:t>
                    </w:r>
                  </w:p>
                </w:txbxContent>
              </v:textbox>
            </v:rect>
            <v:line id="_x0000_s1786" style="position:absolute" from="4614,3594" to="5120,3595" strokecolor="blue" strokeweight=".7pt">
              <v:stroke joinstyle="miter"/>
            </v:line>
            <v:rect id="_x0000_s1787" style="position:absolute;left:5323;top:3521;width:208;height:425;mso-wrap-style:none" filled="f" stroked="f">
              <v:textbox style="mso-next-textbox:#_x0000_s1787;mso-fit-shape-to-text:t" inset="0,0,0,0">
                <w:txbxContent>
                  <w:p w:rsidR="009558AC" w:rsidRPr="004859D3" w:rsidRDefault="009558AC" w:rsidP="00352604">
                    <w:pPr>
                      <w:rPr>
                        <w:rFonts w:ascii="Times New Roman" w:hAnsi="Times New Roman" w:cs="Times New Roman"/>
                        <w:sz w:val="17"/>
                        <w:szCs w:val="17"/>
                      </w:rPr>
                    </w:pPr>
                    <w:r w:rsidRPr="004859D3">
                      <w:rPr>
                        <w:rFonts w:ascii="Times New Roman" w:hAnsi="Times New Roman" w:cs="Times New Roman"/>
                        <w:color w:val="000000"/>
                        <w:sz w:val="17"/>
                        <w:szCs w:val="17"/>
                      </w:rPr>
                      <w:t>H2</w:t>
                    </w:r>
                  </w:p>
                </w:txbxContent>
              </v:textbox>
            </v:rect>
            <v:rect id="_x0000_s1788" style="position:absolute;left:2016;top:3224;width:281;height:385;mso-wrap-style:none" filled="f" stroked="f">
              <v:textbox style="mso-next-textbox:#_x0000_s1788;mso-fit-shape-to-text:t" inset="0,0,0,0">
                <w:txbxContent>
                  <w:p w:rsidR="009558AC" w:rsidRPr="00CD5F3E" w:rsidRDefault="009558AC" w:rsidP="00352604">
                    <w:pPr>
                      <w:rPr>
                        <w:rFonts w:ascii="Times New Roman" w:hAnsi="Times New Roman" w:cs="Times New Roman"/>
                        <w:lang w:val="en-IN"/>
                      </w:rPr>
                    </w:pPr>
                    <w:r>
                      <w:rPr>
                        <w:rFonts w:ascii="Times New Roman" w:hAnsi="Times New Roman" w:cs="Times New Roman"/>
                        <w:color w:val="000000"/>
                        <w:sz w:val="14"/>
                        <w:szCs w:val="14"/>
                        <w:lang w:val="en-IN"/>
                      </w:rPr>
                      <w:t>2001</w:t>
                    </w:r>
                  </w:p>
                </w:txbxContent>
              </v:textbox>
            </v:rect>
            <v:rect id="_x0000_s1789" style="position:absolute;left:3018;top:3224;width:281;height:385;mso-wrap-style:none" filled="f" stroked="f">
              <v:textbox style="mso-next-textbox:#_x0000_s1789;mso-fit-shape-to-text:t" inset="0,0,0,0">
                <w:txbxContent>
                  <w:p w:rsidR="009558AC" w:rsidRPr="00CD5F3E" w:rsidRDefault="009558AC" w:rsidP="00352604">
                    <w:pPr>
                      <w:rPr>
                        <w:rFonts w:ascii="Times New Roman" w:hAnsi="Times New Roman" w:cs="Times New Roman"/>
                        <w:lang w:val="en-IN"/>
                      </w:rPr>
                    </w:pPr>
                    <w:r>
                      <w:rPr>
                        <w:rFonts w:ascii="Times New Roman" w:hAnsi="Times New Roman" w:cs="Times New Roman"/>
                        <w:color w:val="000000"/>
                        <w:sz w:val="14"/>
                        <w:szCs w:val="14"/>
                        <w:lang w:val="en-IN"/>
                      </w:rPr>
                      <w:t>2003</w:t>
                    </w:r>
                  </w:p>
                </w:txbxContent>
              </v:textbox>
            </v:rect>
            <v:rect id="_x0000_s1790" style="position:absolute;left:4064;top:3224;width:281;height:385;mso-wrap-style:none" filled="f" stroked="f">
              <v:textbox style="mso-next-textbox:#_x0000_s1790;mso-fit-shape-to-text:t" inset="0,0,0,0">
                <w:txbxContent>
                  <w:p w:rsidR="009558AC" w:rsidRPr="00CD5F3E" w:rsidRDefault="009558AC" w:rsidP="00352604">
                    <w:pPr>
                      <w:rPr>
                        <w:rFonts w:ascii="Times New Roman" w:hAnsi="Times New Roman" w:cs="Times New Roman"/>
                        <w:lang w:val="en-IN"/>
                      </w:rPr>
                    </w:pPr>
                    <w:r>
                      <w:rPr>
                        <w:rFonts w:ascii="Times New Roman" w:hAnsi="Times New Roman" w:cs="Times New Roman"/>
                        <w:color w:val="000000"/>
                        <w:sz w:val="14"/>
                        <w:szCs w:val="14"/>
                        <w:lang w:val="en-IN"/>
                      </w:rPr>
                      <w:t>2005</w:t>
                    </w:r>
                  </w:p>
                </w:txbxContent>
              </v:textbox>
            </v:rect>
            <v:rect id="_x0000_s1791" style="position:absolute;left:5111;top:3224;width:281;height:385;mso-wrap-style:none" filled="f" stroked="f">
              <v:textbox style="mso-next-textbox:#_x0000_s1791;mso-fit-shape-to-text:t" inset="0,0,0,0">
                <w:txbxContent>
                  <w:p w:rsidR="009558AC" w:rsidRPr="00CD5F3E" w:rsidRDefault="009558AC" w:rsidP="00352604">
                    <w:pPr>
                      <w:rPr>
                        <w:rFonts w:ascii="Times New Roman" w:hAnsi="Times New Roman" w:cs="Times New Roman"/>
                        <w:lang w:val="en-IN"/>
                      </w:rPr>
                    </w:pPr>
                    <w:r>
                      <w:rPr>
                        <w:rFonts w:ascii="Times New Roman" w:hAnsi="Times New Roman" w:cs="Times New Roman"/>
                        <w:color w:val="000000"/>
                        <w:sz w:val="14"/>
                        <w:szCs w:val="14"/>
                        <w:lang w:val="en-IN"/>
                      </w:rPr>
                      <w:t>2007</w:t>
                    </w:r>
                  </w:p>
                </w:txbxContent>
              </v:textbox>
            </v:rect>
            <v:rect id="_x0000_s1792" style="position:absolute;left:6157;top:3224;width:281;height:385;mso-wrap-style:none" filled="f" stroked="f">
              <v:textbox style="mso-next-textbox:#_x0000_s1792;mso-fit-shape-to-text:t" inset="0,0,0,0">
                <w:txbxContent>
                  <w:p w:rsidR="009558AC" w:rsidRPr="00CD5F3E" w:rsidRDefault="009558AC" w:rsidP="00352604">
                    <w:pPr>
                      <w:rPr>
                        <w:rFonts w:ascii="Times New Roman" w:hAnsi="Times New Roman" w:cs="Times New Roman"/>
                        <w:lang w:val="en-IN"/>
                      </w:rPr>
                    </w:pPr>
                    <w:r w:rsidRPr="00CD5F3E">
                      <w:rPr>
                        <w:rFonts w:ascii="Times New Roman" w:hAnsi="Times New Roman" w:cs="Times New Roman"/>
                        <w:color w:val="000000"/>
                        <w:sz w:val="14"/>
                        <w:szCs w:val="14"/>
                        <w:lang w:val="en-IN"/>
                      </w:rPr>
                      <w:t>2009</w:t>
                    </w:r>
                  </w:p>
                </w:txbxContent>
              </v:textbox>
            </v:rect>
            <v:rect id="_x0000_s1793" style="position:absolute;left:7204;top:3224;width:281;height:385;mso-wrap-style:none" filled="f" stroked="f">
              <v:textbox style="mso-next-textbox:#_x0000_s1793;mso-fit-shape-to-text:t" inset="0,0,0,0">
                <w:txbxContent>
                  <w:p w:rsidR="009558AC" w:rsidRPr="00CD5F3E" w:rsidRDefault="009558AC" w:rsidP="00352604">
                    <w:pPr>
                      <w:rPr>
                        <w:rFonts w:ascii="Times New Roman" w:hAnsi="Times New Roman" w:cs="Times New Roman"/>
                        <w:lang w:val="en-IN"/>
                      </w:rPr>
                    </w:pPr>
                    <w:r w:rsidRPr="00CD5F3E">
                      <w:rPr>
                        <w:rFonts w:ascii="Times New Roman" w:hAnsi="Times New Roman" w:cs="Times New Roman"/>
                        <w:color w:val="000000"/>
                        <w:sz w:val="14"/>
                        <w:szCs w:val="14"/>
                        <w:lang w:val="en-IN"/>
                      </w:rPr>
                      <w:t>2011</w:t>
                    </w:r>
                  </w:p>
                </w:txbxContent>
              </v:textbox>
            </v:rect>
            <v:line id="_x0000_s1794" style="position:absolute" from="1400,3141" to="1401,3182" strokeweight="0">
              <v:stroke joinstyle="miter"/>
            </v:line>
            <v:line id="_x0000_s1795" style="position:absolute" from="1661,3141" to="1662,3182" strokeweight="0">
              <v:stroke joinstyle="miter"/>
            </v:line>
            <v:line id="_x0000_s1796" style="position:absolute" from="1923,3141" to="1924,3182" strokeweight="0">
              <v:stroke joinstyle="miter"/>
            </v:line>
            <v:line id="_x0000_s1797" style="position:absolute" from="2185,3141" to="2186,3224" strokeweight="0">
              <v:stroke joinstyle="miter"/>
            </v:line>
            <v:line id="_x0000_s1798" style="position:absolute" from="2446,3141" to="2447,3182" strokeweight="0">
              <v:stroke joinstyle="miter"/>
            </v:line>
            <v:line id="_x0000_s1799" style="position:absolute" from="2708,3141" to="2709,3182" strokeweight="0">
              <v:stroke joinstyle="miter"/>
            </v:line>
            <v:line id="_x0000_s1800" style="position:absolute" from="2970,3141" to="2971,3182" strokeweight="0">
              <v:stroke joinstyle="miter"/>
            </v:line>
            <v:line id="_x0000_s1801" style="position:absolute" from="3231,3141" to="3232,3224" strokeweight="0">
              <v:stroke joinstyle="miter"/>
            </v:line>
            <v:line id="_x0000_s1802" style="position:absolute" from="3493,3141" to="3494,3182" strokeweight="0">
              <v:stroke joinstyle="miter"/>
            </v:line>
            <v:line id="_x0000_s1803" style="position:absolute" from="3754,3141" to="3755,3182" strokeweight="0">
              <v:stroke joinstyle="miter"/>
            </v:line>
            <v:line id="_x0000_s1804" style="position:absolute" from="4016,3141" to="4017,3182" strokeweight="0">
              <v:stroke joinstyle="miter"/>
            </v:line>
            <v:line id="_x0000_s1805" style="position:absolute" from="4277,3141" to="4278,3224" strokeweight="0">
              <v:stroke joinstyle="miter"/>
            </v:line>
            <v:line id="_x0000_s1806" style="position:absolute" from="4539,3141" to="4540,3182" strokeweight="0">
              <v:stroke joinstyle="miter"/>
            </v:line>
            <v:line id="_x0000_s1807" style="position:absolute" from="4801,3141" to="4802,3182" strokeweight="0">
              <v:stroke joinstyle="miter"/>
            </v:line>
            <v:line id="_x0000_s1808" style="position:absolute" from="5062,3141" to="5063,3182" strokeweight="0">
              <v:stroke joinstyle="miter"/>
            </v:line>
            <v:line id="_x0000_s1809" style="position:absolute" from="5324,3141" to="5325,3224" strokeweight="0">
              <v:stroke joinstyle="miter"/>
            </v:line>
            <v:line id="_x0000_s1810" style="position:absolute" from="5585,3141" to="5586,3182" strokeweight="0">
              <v:stroke joinstyle="miter"/>
            </v:line>
            <v:line id="_x0000_s1811" style="position:absolute" from="5847,3141" to="5848,3182" strokeweight="0">
              <v:stroke joinstyle="miter"/>
            </v:line>
            <v:line id="_x0000_s1812" style="position:absolute" from="6109,3141" to="6110,3182" strokeweight="0">
              <v:stroke joinstyle="miter"/>
            </v:line>
            <v:line id="_x0000_s1813" style="position:absolute" from="6370,3141" to="6371,3224" strokeweight="0">
              <v:stroke joinstyle="miter"/>
            </v:line>
            <v:line id="_x0000_s1814" style="position:absolute" from="6632,3141" to="6633,3182" strokeweight="0">
              <v:stroke joinstyle="miter"/>
            </v:line>
            <v:line id="_x0000_s1815" style="position:absolute" from="6894,3141" to="6895,3182" strokeweight="0">
              <v:stroke joinstyle="miter"/>
            </v:line>
            <v:line id="_x0000_s1816" style="position:absolute" from="7155,3141" to="7156,3182" strokeweight="0">
              <v:stroke joinstyle="miter"/>
            </v:line>
            <v:line id="_x0000_s1817" style="position:absolute" from="7417,3141" to="7418,3224" strokeweight="0">
              <v:stroke joinstyle="miter"/>
            </v:line>
            <v:line id="_x0000_s1818" style="position:absolute" from="7678,3141" to="7679,3182" strokeweight="0">
              <v:stroke joinstyle="miter"/>
            </v:line>
            <v:line id="_x0000_s1819" style="position:absolute" from="7940,3141" to="7941,3182" strokeweight="0">
              <v:stroke joinstyle="miter"/>
            </v:line>
            <v:rect id="_x0000_s1820" style="position:absolute;left:123;top:3059;width:351;height:385;mso-wrap-style:none" filled="f" stroked="f">
              <v:textbox style="mso-next-textbox:#_x0000_s1820;mso-fit-shape-to-text:t" inset="0,0,0,0">
                <w:txbxContent>
                  <w:p w:rsidR="009558AC" w:rsidRDefault="009558AC" w:rsidP="00352604">
                    <w:r>
                      <w:rPr>
                        <w:rFonts w:ascii="Helvetica" w:hAnsi="Helvetica" w:cs="Helvetica"/>
                        <w:color w:val="000000"/>
                        <w:sz w:val="14"/>
                        <w:szCs w:val="14"/>
                      </w:rPr>
                      <w:t>0.450</w:t>
                    </w:r>
                  </w:p>
                </w:txbxContent>
              </v:textbox>
            </v:rect>
            <v:line id="_x0000_s1821" style="position:absolute;flip:x" from="677,3141" to="760,3142" strokeweight="0">
              <v:stroke joinstyle="miter"/>
            </v:line>
            <v:rect id="_x0000_s1822" style="position:absolute;left:123;top:2638;width:351;height:385;mso-wrap-style:none" filled="f" stroked="f">
              <v:textbox style="mso-next-textbox:#_x0000_s1822;mso-fit-shape-to-text:t" inset="0,0,0,0">
                <w:txbxContent>
                  <w:p w:rsidR="009558AC" w:rsidRDefault="009558AC" w:rsidP="00352604">
                    <w:r>
                      <w:rPr>
                        <w:rFonts w:ascii="Helvetica" w:hAnsi="Helvetica" w:cs="Helvetica"/>
                        <w:color w:val="000000"/>
                        <w:sz w:val="14"/>
                        <w:szCs w:val="14"/>
                      </w:rPr>
                      <w:t>0.475</w:t>
                    </w:r>
                  </w:p>
                </w:txbxContent>
              </v:textbox>
            </v:rect>
            <v:line id="_x0000_s1823" style="position:absolute;flip:x" from="677,2720" to="760,2721" strokeweight="0">
              <v:stroke joinstyle="miter"/>
            </v:line>
            <v:rect id="_x0000_s1824" style="position:absolute;left:123;top:2217;width:351;height:385;mso-wrap-style:none" filled="f" stroked="f">
              <v:textbox style="mso-next-textbox:#_x0000_s1824;mso-fit-shape-to-text:t" inset="0,0,0,0">
                <w:txbxContent>
                  <w:p w:rsidR="009558AC" w:rsidRDefault="009558AC" w:rsidP="00352604">
                    <w:r>
                      <w:rPr>
                        <w:rFonts w:ascii="Helvetica" w:hAnsi="Helvetica" w:cs="Helvetica"/>
                        <w:color w:val="000000"/>
                        <w:sz w:val="14"/>
                        <w:szCs w:val="14"/>
                      </w:rPr>
                      <w:t>0.500</w:t>
                    </w:r>
                  </w:p>
                </w:txbxContent>
              </v:textbox>
            </v:rect>
            <v:line id="_x0000_s1825" style="position:absolute;flip:x" from="677,2300" to="760,2301" strokeweight="0">
              <v:stroke joinstyle="miter"/>
            </v:line>
            <v:rect id="_x0000_s1826" style="position:absolute;left:123;top:1797;width:351;height:385;mso-wrap-style:none" filled="f" stroked="f">
              <v:textbox style="mso-next-textbox:#_x0000_s1826;mso-fit-shape-to-text:t" inset="0,0,0,0">
                <w:txbxContent>
                  <w:p w:rsidR="009558AC" w:rsidRDefault="009558AC" w:rsidP="00352604">
                    <w:r>
                      <w:rPr>
                        <w:rFonts w:ascii="Helvetica" w:hAnsi="Helvetica" w:cs="Helvetica"/>
                        <w:color w:val="000000"/>
                        <w:sz w:val="14"/>
                        <w:szCs w:val="14"/>
                      </w:rPr>
                      <w:t>0.525</w:t>
                    </w:r>
                  </w:p>
                </w:txbxContent>
              </v:textbox>
            </v:rect>
            <v:line id="_x0000_s1827" style="position:absolute;flip:x" from="677,1879" to="760,1880" strokeweight="0">
              <v:stroke joinstyle="miter"/>
            </v:line>
            <v:rect id="_x0000_s1828" style="position:absolute;left:123;top:1376;width:351;height:385;mso-wrap-style:none" filled="f" stroked="f">
              <v:textbox style="mso-next-textbox:#_x0000_s1828;mso-fit-shape-to-text:t" inset="0,0,0,0">
                <w:txbxContent>
                  <w:p w:rsidR="009558AC" w:rsidRDefault="009558AC" w:rsidP="00352604">
                    <w:r>
                      <w:rPr>
                        <w:rFonts w:ascii="Helvetica" w:hAnsi="Helvetica" w:cs="Helvetica"/>
                        <w:color w:val="000000"/>
                        <w:sz w:val="14"/>
                        <w:szCs w:val="14"/>
                      </w:rPr>
                      <w:t>0.550</w:t>
                    </w:r>
                  </w:p>
                </w:txbxContent>
              </v:textbox>
            </v:rect>
            <v:line id="_x0000_s1829" style="position:absolute;flip:x" from="677,1459" to="760,1460" strokeweight="0">
              <v:stroke joinstyle="miter"/>
            </v:line>
            <v:rect id="_x0000_s1830" style="position:absolute;left:123;top:956;width:351;height:385;mso-wrap-style:none" filled="f" stroked="f">
              <v:textbox style="mso-next-textbox:#_x0000_s1830;mso-fit-shape-to-text:t" inset="0,0,0,0">
                <w:txbxContent>
                  <w:p w:rsidR="009558AC" w:rsidRDefault="009558AC" w:rsidP="00352604">
                    <w:r>
                      <w:rPr>
                        <w:rFonts w:ascii="Helvetica" w:hAnsi="Helvetica" w:cs="Helvetica"/>
                        <w:color w:val="000000"/>
                        <w:sz w:val="14"/>
                        <w:szCs w:val="14"/>
                      </w:rPr>
                      <w:t>0.575</w:t>
                    </w:r>
                  </w:p>
                </w:txbxContent>
              </v:textbox>
            </v:rect>
            <v:line id="_x0000_s1831" style="position:absolute;flip:x" from="677,1038" to="760,1039" strokeweight="0">
              <v:stroke joinstyle="miter"/>
            </v:line>
            <v:rect id="_x0000_s1832" style="position:absolute;left:123;top:535;width:351;height:385;mso-wrap-style:none" filled="f" stroked="f">
              <v:textbox style="mso-next-textbox:#_x0000_s1832;mso-fit-shape-to-text:t" inset="0,0,0,0">
                <w:txbxContent>
                  <w:p w:rsidR="009558AC" w:rsidRDefault="009558AC" w:rsidP="00352604">
                    <w:r>
                      <w:rPr>
                        <w:rFonts w:ascii="Helvetica" w:hAnsi="Helvetica" w:cs="Helvetica"/>
                        <w:color w:val="000000"/>
                        <w:sz w:val="14"/>
                        <w:szCs w:val="14"/>
                      </w:rPr>
                      <w:t>0.600</w:t>
                    </w:r>
                  </w:p>
                </w:txbxContent>
              </v:textbox>
            </v:rect>
            <v:line id="_x0000_s1833" style="position:absolute;flip:x" from="677,618" to="760,619" strokeweight="0">
              <v:stroke joinstyle="miter"/>
            </v:line>
            <v:rect id="_x0000_s1834" style="position:absolute;left:123;top:114;width:351;height:385;mso-wrap-style:none" filled="f" stroked="f">
              <v:textbox style="mso-next-textbox:#_x0000_s1834;mso-fit-shape-to-text:t" inset="0,0,0,0">
                <w:txbxContent>
                  <w:p w:rsidR="009558AC" w:rsidRDefault="009558AC" w:rsidP="00352604">
                    <w:r>
                      <w:rPr>
                        <w:rFonts w:ascii="Helvetica" w:hAnsi="Helvetica" w:cs="Helvetica"/>
                        <w:color w:val="000000"/>
                        <w:sz w:val="14"/>
                        <w:szCs w:val="14"/>
                      </w:rPr>
                      <w:t>0.625</w:t>
                    </w:r>
                  </w:p>
                </w:txbxContent>
              </v:textbox>
            </v:rect>
            <v:line id="_x0000_s1835" style="position:absolute;flip:x" from="677,197" to="760,198" strokeweight="0">
              <v:stroke joinstyle="miter"/>
            </v:line>
            <v:rect id="_x0000_s1836" style="position:absolute;left:8417;top:3059;width:273;height:385;mso-wrap-style:none" filled="f" stroked="f">
              <v:textbox style="mso-next-textbox:#_x0000_s1836;mso-fit-shape-to-text:t" inset="0,0,0,0">
                <w:txbxContent>
                  <w:p w:rsidR="009558AC" w:rsidRDefault="009558AC" w:rsidP="00352604">
                    <w:r>
                      <w:rPr>
                        <w:rFonts w:ascii="Helvetica" w:hAnsi="Helvetica" w:cs="Helvetica"/>
                        <w:color w:val="000000"/>
                        <w:sz w:val="14"/>
                        <w:szCs w:val="14"/>
                      </w:rPr>
                      <w:t>0.35</w:t>
                    </w:r>
                  </w:p>
                </w:txbxContent>
              </v:textbox>
            </v:rect>
            <v:line id="_x0000_s1837" style="position:absolute" from="8348,3141" to="8431,3142" strokeweight="0">
              <v:stroke joinstyle="miter"/>
            </v:line>
            <v:rect id="_x0000_s1838" style="position:absolute;left:8417;top:2568;width:273;height:385;mso-wrap-style:none" filled="f" stroked="f">
              <v:textbox style="mso-next-textbox:#_x0000_s1838;mso-fit-shape-to-text:t" inset="0,0,0,0">
                <w:txbxContent>
                  <w:p w:rsidR="009558AC" w:rsidRDefault="009558AC" w:rsidP="00352604">
                    <w:r>
                      <w:rPr>
                        <w:rFonts w:ascii="Helvetica" w:hAnsi="Helvetica" w:cs="Helvetica"/>
                        <w:color w:val="000000"/>
                        <w:sz w:val="14"/>
                        <w:szCs w:val="14"/>
                      </w:rPr>
                      <w:t>0.40</w:t>
                    </w:r>
                  </w:p>
                </w:txbxContent>
              </v:textbox>
            </v:rect>
            <v:line id="_x0000_s1839" style="position:absolute" from="8348,2651" to="8431,2652" strokeweight="0">
              <v:stroke joinstyle="miter"/>
            </v:line>
            <v:rect id="_x0000_s1840" style="position:absolute;left:8417;top:2077;width:273;height:385;mso-wrap-style:none" filled="f" stroked="f">
              <v:textbox style="mso-next-textbox:#_x0000_s1840;mso-fit-shape-to-text:t" inset="0,0,0,0">
                <w:txbxContent>
                  <w:p w:rsidR="009558AC" w:rsidRDefault="009558AC" w:rsidP="00352604">
                    <w:r>
                      <w:rPr>
                        <w:rFonts w:ascii="Helvetica" w:hAnsi="Helvetica" w:cs="Helvetica"/>
                        <w:color w:val="000000"/>
                        <w:sz w:val="14"/>
                        <w:szCs w:val="14"/>
                      </w:rPr>
                      <w:t>0.45</w:t>
                    </w:r>
                  </w:p>
                </w:txbxContent>
              </v:textbox>
            </v:rect>
            <v:line id="_x0000_s1841" style="position:absolute" from="8348,2160" to="8431,2161" strokeweight="0">
              <v:stroke joinstyle="miter"/>
            </v:line>
            <v:rect id="_x0000_s1842" style="position:absolute;left:8417;top:1587;width:273;height:385;mso-wrap-style:none" filled="f" stroked="f">
              <v:textbox style="mso-next-textbox:#_x0000_s1842;mso-fit-shape-to-text:t" inset="0,0,0,0">
                <w:txbxContent>
                  <w:p w:rsidR="009558AC" w:rsidRDefault="009558AC" w:rsidP="00352604">
                    <w:r>
                      <w:rPr>
                        <w:rFonts w:ascii="Helvetica" w:hAnsi="Helvetica" w:cs="Helvetica"/>
                        <w:color w:val="000000"/>
                        <w:sz w:val="14"/>
                        <w:szCs w:val="14"/>
                      </w:rPr>
                      <w:t>0.50</w:t>
                    </w:r>
                  </w:p>
                </w:txbxContent>
              </v:textbox>
            </v:rect>
            <v:line id="_x0000_s1843" style="position:absolute" from="8348,1669" to="8431,1670" strokeweight="0">
              <v:stroke joinstyle="miter"/>
            </v:line>
            <v:rect id="_x0000_s1844" style="position:absolute;left:8417;top:1096;width:273;height:385;mso-wrap-style:none" filled="f" stroked="f">
              <v:textbox style="mso-next-textbox:#_x0000_s1844;mso-fit-shape-to-text:t" inset="0,0,0,0">
                <w:txbxContent>
                  <w:p w:rsidR="009558AC" w:rsidRDefault="009558AC" w:rsidP="00352604">
                    <w:r>
                      <w:rPr>
                        <w:rFonts w:ascii="Helvetica" w:hAnsi="Helvetica" w:cs="Helvetica"/>
                        <w:color w:val="000000"/>
                        <w:sz w:val="14"/>
                        <w:szCs w:val="14"/>
                      </w:rPr>
                      <w:t>0.55</w:t>
                    </w:r>
                  </w:p>
                </w:txbxContent>
              </v:textbox>
            </v:rect>
            <v:line id="_x0000_s1845" style="position:absolute" from="8348,1179" to="8431,1180" strokeweight="0">
              <v:stroke joinstyle="miter"/>
            </v:line>
            <v:rect id="_x0000_s1846" style="position:absolute;left:8417;top:605;width:273;height:385;mso-wrap-style:none" filled="f" stroked="f">
              <v:textbox style="mso-next-textbox:#_x0000_s1846;mso-fit-shape-to-text:t" inset="0,0,0,0">
                <w:txbxContent>
                  <w:p w:rsidR="009558AC" w:rsidRDefault="009558AC" w:rsidP="00352604">
                    <w:r>
                      <w:rPr>
                        <w:rFonts w:ascii="Helvetica" w:hAnsi="Helvetica" w:cs="Helvetica"/>
                        <w:color w:val="000000"/>
                        <w:sz w:val="14"/>
                        <w:szCs w:val="14"/>
                      </w:rPr>
                      <w:t>0.60</w:t>
                    </w:r>
                  </w:p>
                </w:txbxContent>
              </v:textbox>
            </v:rect>
            <v:line id="_x0000_s1847" style="position:absolute" from="8348,688" to="8431,689" strokeweight="0">
              <v:stroke joinstyle="miter"/>
            </v:line>
            <v:rect id="_x0000_s1848" style="position:absolute;left:8417;top:114;width:273;height:385;mso-wrap-style:none" filled="f" stroked="f">
              <v:textbox style="mso-next-textbox:#_x0000_s1848;mso-fit-shape-to-text:t" inset="0,0,0,0">
                <w:txbxContent>
                  <w:p w:rsidR="009558AC" w:rsidRDefault="009558AC" w:rsidP="00352604">
                    <w:r>
                      <w:rPr>
                        <w:rFonts w:ascii="Helvetica" w:hAnsi="Helvetica" w:cs="Helvetica"/>
                        <w:color w:val="000000"/>
                        <w:sz w:val="14"/>
                        <w:szCs w:val="14"/>
                      </w:rPr>
                      <w:t>0.65</w:t>
                    </w:r>
                  </w:p>
                </w:txbxContent>
              </v:textbox>
            </v:rect>
            <v:line id="_x0000_s1849" style="position:absolute" from="8348,197" to="8431,198" strokeweight="0">
              <v:stroke joinstyle="miter"/>
            </v:line>
            <v:rect id="_x0000_s1850" style="position:absolute;left:760;top:197;width:7588;height:2944" filled="f" strokeweight="0"/>
            <v:shape id="_x0000_s1851" style="position:absolute;left:1140;top:400;width:3142;height:2646" coordsize="12045,10149" path="m,7784l8,7459r8,125l24,6713r8,-306l40,6043r8,724l56,5919r8,1342l72,6719r8,-357l88,5688r8,27l104,6239r8,646l120,5486r8,1124l136,6787r8,118l152,5866r8,166l168,5737r8,-183l184,4983r8,1484l200,5818r8,493l216,5877r8,611l232,5910r8,673l248,5510r9,358l265,5296r8,1424l281,6283r8,724l297,6061r8,314l313,5721r8,567l329,5880r8,1734l345,7292r8,-165l361,7178r8,-969l377,5512r8,763l393,6135r8,751l409,5114r8,844l425,6225r8,216l441,6105r8,1355l457,6928r8,-228l473,6104r8,1077l489,6455r8,986l505,7310r8,-378l521,6803r8,647l537,6475r8,-12l553,6691r8,-57l570,5834r8,484l586,6119r8,1053l602,6709r8,388l618,7675r8,1566l634,8227r8,186l650,6478r8,-387l666,5830r8,964l682,6860r8,769l698,7051r8,536l714,7857r8,443l730,6913r8,55l746,6487r8,375l762,5945r8,491l778,6285r8,1253l794,7500r8,-217l810,6414r8,344l826,5411r8,1245l842,6954r8,-4l858,6771r8,531l874,6832r8,22l891,5392r8,-332l907,5806r8,1214l923,6558r8,293l939,6979r8,299l955,6429r8,1304l971,5908r8,981l987,6814r8,667l1003,8308r8,-240l1019,6916r8,57l1035,6734r8,-232l1051,5572r8,739l1067,6897r8,1818l1083,7663r8,-1116l1099,6242r8,1369l1115,6919r8,777l1131,6618r8,-557l1147,6270r8,782l1163,5647r8,338l1179,6585r8,980l1195,7821r8,132l1212,6243r8,173l1228,6927r8,319l1244,7041r8,-272l1260,5950r8,633l1276,6794r8,604l1292,6254r8,1013l1308,5912r8,1021l1324,7393r8,-1385l1340,6054r8,1033l1356,7540r8,252l1372,6193r8,-747l1388,5809r8,1742l1404,5762r8,292l1420,5181r8,441l1436,5800r8,766l1452,5126r8,848l1468,5985r8,147l1484,5730r8,-43l1500,5592r8,939l1516,6173r8,-259l1533,3664r8,1346l1549,3933r8,340l1565,5080r8,354l1581,5408r8,983l1597,5193r8,65l1613,4520r8,-132l1629,4546r8,1810l1645,5277r8,-200l1661,4734r8,253l1677,5388r8,679l1693,4480r8,292l1709,5071r8,283l1725,4633r8,77l1741,4180r8,910l1757,5164r8,-635l1773,3535r8,1174l1789,4258r8,762l1805,5197r8,-993l1821,3535r8,1026l1837,4141r9,487l1854,3651r8,718l1870,3597r8,1230l1886,3671r8,-275l1902,4383r8,-156l1918,4530r8,-370l1934,2762r8,987l1950,4113r8,903l1966,3776r8,437l1982,2512r8,628l1998,3567r8,254l2014,3093r8,1037l2030,4110r8,-202l2046,3819r8,-1445l2062,2681r8,1287l2078,3836r8,168l2094,2842r8,-25l2110,2545r8,964l2126,2254r8,513l2142,3862r8,251l2158,4255r9,816l2175,3656r8,576l2191,3940r8,535l2207,3452r8,-7l2223,3291r8,1230l2239,4375r8,-239l2255,3016r8,1091l2271,3196r8,397l2287,3514r8,610l2303,3121r8,977l2319,2973r8,1032l2335,2978r8,357l2351,3835r8,1236l2367,3991r8,-980l2383,2443r8,1011l2399,3449r8,928l2415,2653r8,1722l2431,3404r8,567l2447,2774r8,594l2463,2920r8,1281l2479,3332r9,-191l2496,2271r8,593l2512,2390r8,1723l2528,3359r8,498l2544,2999r8,1416l2560,2254r8,30l2576,1399r8,1120l2592,2404r8,857l2608,2035r8,475l2624,1600r8,1035l2640,2054r8,1584l2656,1935r8,102l2672,2276r8,888l2688,2531r8,-184l2704,1123r8,1517l2720,2387r8,240l2736,1901r8,1139l2752,2460r8,606l2768,1794r8,1170l2784,2669r8,913l2800,2975r9,1623l2817,3318r8,-802l2833,2101r8,1005l2849,2427r8,947l2865,3776r8,1807l2881,3417r8,461l2897,2283r8,777l2913,3385r8,292l2929,3357r8,134l2945,2625r8,999l2961,3279r8,777l2977,2747r8,1354l2993,3347r8,1114l3009,3417r8,170l3025,2777r8,2249l3041,4444r8,-282l3057,3645r8,287l3073,3779r8,642l3089,3993r8,838l3105,3396r8,139l3122,3189r8,1081l3138,2511r8,765l3154,3374r8,716l3170,2958r8,-353l3186,1948r8,2520l3202,3556r8,-162l3218,2117r8,1243l3234,3402r8,-257l3250,3580r8,1073l3266,3490r8,-113l3282,2898r8,580l3298,3265r8,761l3314,3976r8,1305l3330,3480r8,899l3346,3961r8,937l3362,4207r8,923l3378,4232r8,143l3394,3583r8,342l3410,3596r8,876l3426,3778r8,970l3443,3669r8,933l3459,3023r8,418l3475,3410r8,1421l3491,4833r8,-783l3507,3390r8,2278l3523,4224r8,395l3539,3838r8,899l3555,3800r8,1255l3571,4244r8,931l3587,4185r8,1180l3603,4000r8,800l3619,3994r8,179l3635,4093r8,1426l3651,4892r8,523l3667,3113r8,1444l3683,4338r8,119l3699,3706r8,1404l3715,4177r8,-304l3731,3215r8,402l3747,2502r8,1660l3764,4286r8,387l3780,2940r8,458l3796,3153r8,1274l3812,3747r8,583l3828,4102r8,702l3844,3802r8,1357l3860,3384r8,854l3876,4514r8,793l3892,3244r8,1177l3908,3224r8,690l3924,3702r8,666l3940,3051r8,-630l3956,2851r8,1355l3972,4139r8,567l3988,3291r8,1743l4004,3218r8,576l4020,3631r8,676l4036,3747r8,952l4052,3852r8,444l4068,4100r8,1085l4085,4253r8,1834l4101,5118r8,118l4117,4285r8,425l4133,4894r8,449l4149,4184r8,2031l4165,4927r8,-452l4181,3334r8,1701l4197,5614r8,1024l4213,5901r8,308l4229,3861r8,1507l4245,4953r8,-110l4261,4492r8,392l4277,4066r8,1204l4293,5119r8,202l4309,5231r8,1816l4325,5918r8,27l4341,3908r8,561l4357,4200r8,759l4373,3791r8,851l4389,2810r8,969l4406,3855r8,1639l4422,4013r8,181l4438,4097r8,1549l4454,4561r8,193l4470,3035r8,2193l4486,5408r8,96l4502,3937r8,-221l4518,3614r8,605l4534,3559r8,1178l4550,3560r8,1502l4566,2918r8,1140l4582,3509r8,-1395l4598,3323r8,1523l4614,2921r8,204l4630,2600r8,1524l4646,3251r8,206l4662,3088r8,-78l4678,3074r8,541l4694,3955r8,494l4710,2997r9,1074l4727,3173r8,51l4743,2537r8,256l4759,2467r8,1252l4775,3040r8,-6l4791,2480r8,1683l4807,3498r8,218l4823,2729r8,-113l4839,2885r8,-82l4855,1551r8,910l4871,1785r8,695l4887,2201r8,1302l4903,1651r8,239l4919,1996r8,611l4935,1932r8,381l4951,1025r8,639l4967,1106r8,-61l4983,915r8,1072l4999,1724r8,-441l5015,350r8,548l5031,602r9,1403l5048,802r8,723l5064,1450r8,-56l5080,2151r8,639l5096,997r8,514l5112,894r8,645l5128,515r8,1054l5144,790r8,884l5160,2334r8,-456l5176,1902r8,322l5192,830r8,400l5208,302r8,79l5224,420r8,456l5240,561r8,582l5256,1438r8,-206l5272,451r8,2126l5288,1163r8,-917l5304,r8,188l5320,814r8,996l5336,776r8,141l5352,637r9,673l5369,2733r8,1361l5385,3519r8,-327l5401,2552r8,-549l5417,2591r8,445l5433,2480r8,294l5449,2645r8,-211l5465,1753r8,778l5481,2699r8,72l5497,2401r8,252l5513,2725r8,-264l5529,1725r8,-333l5545,995r8,-60l5561,2018r8,915l5577,2157r8,-390l5593,1399r8,1124l5609,2100r8,-285l5625,1732r8,-24l5641,1581r8,749l5657,1790r8,1086l5673,1946r9,-478l5690,102r8,1126l5706,1998r8,314l5722,2098r8,454l5738,2083r8,188l5754,2003r8,701l5770,3287r8,-65l5786,2363r8,-754l5802,968r8,1289l5818,1702r8,425l5834,1929r8,1039l5850,2832r8,-18l5866,2506r8,-164l5882,2338r8,122l5898,2454r8,-136l5914,1327r8,675l5930,615r8,842l5946,1588r8,466l5962,2213r8,-283l5978,1254r8,373l5995,612r8,813l6011,1535r8,64l6027,1063r8,7l6043,926r8,419l6059,1032r8,735l6075,903r8,476l6091,2057r8,1229l6107,2904r8,-408l6123,1537r8,801l6139,1170r8,812l6155,974r8,1037l6171,1643r8,1264l6187,2271r8,87l6203,2385r8,391l6219,2393r8,1018l6235,2334r8,492l6251,2311r8,603l6267,1907r8,-71l6283,1466r8,414l6299,2254r8,-172l6316,1643r8,677l6332,2460r8,71l6348,3059r8,441l6364,2234r8,-482l6380,1433r8,968l6396,2208r8,-41l6412,1956r8,333l6428,2383r8,-971l6444,2035r8,689l6460,2353r8,329l6476,1397r8,313l6492,1891r8,-29l6508,1286r8,-63l6524,1547r8,38l6540,2342r8,-211l6556,1387r8,-71l6572,1191r8,1068l6588,2465r8,-659l6604,1509r8,453l6620,1828r8,10l6637,1906r8,-114l6653,1536r8,-179l6669,1616r8,29l6685,2231r8,285l6701,1441r8,2079l6717,2046r8,-436l6733,1846r8,957l6749,2402r8,-823l6765,1183r8,5l6781,1976r8,300l6797,1376r8,451l6813,590r8,1315l6829,1307r8,296l6845,1344r8,-229l6861,1227r8,641l6877,1605r8,-342l6893,786r8,1647l6909,1554r8,136l6925,1971r8,-408l6941,112r8,321l6958,20r8,1238l6974,2263r8,-129l6990,1899r8,-185l7006,1491r8,-330l7022,1039r8,1584l7038,1271r8,422l7054,472r8,1762l7070,2789r8,-132l7086,1881r8,302l7102,2525r8,391l7118,2972r8,195l7134,1729r8,443l7150,1637r8,1074l7166,2607r8,-177l7182,2699r8,957l7198,2416r8,168l7214,2620r8,205l7230,2128r8,-121l7246,1910r8,837l7262,3039r9,355l7279,998r8,1706l7295,1674r8,765l7311,2328r8,88l7327,2407r8,-488l7343,1571r8,1202l7359,2964r8,-221l7375,1616r8,318l7391,753r8,1468l7407,2745r8,602l7423,2871r8,-69l7439,2302r8,-492l7455,1864r8,1163l7471,1961r8,1651l7487,1905r8,172l7503,2797r8,691l7519,1863r8,62l7535,1456r8,1788l7551,4121r8,-1507l7567,2318r8,95l7583,1804r9,1617l7600,2318r8,1152l7616,2194r8,477l7632,2661r8,679l7648,3815r8,-443l7664,1654r8,676l7680,2291r8,776l7696,3428r8,163l7712,2080r8,423l7728,873r8,1550l7744,2886r8,789l7760,3329r8,1025l7776,3229r8,48l7792,3859r8,-42l7808,2329r8,-564l7824,1214r8,1212l7840,2138r8,252l7856,2039r8,2094l7872,2926r8,199l7888,3608r8,-774l7904,2563r9,426l7921,1715r8,1491l7937,2759r8,819l7953,1836r8,210l7969,1693r8,808l7985,3251r8,889l8001,2680r8,-495l8017,2537r8,810l8033,3621r8,596l8049,2444r8,884l8065,1489r8,1129l8081,3197r8,-384l8097,1538r8,161l8113,1034r8,2559l8129,4300r8,-1453l8145,2277r8,1886l8161,1708r8,661l8177,1481r8,1370l8193,2374r8,528l8209,2221r8,-178l8225,2512r9,-185l8242,975r8,781l8258,1380r8,1343l8274,3278r8,-74l8290,1091r8,1256l8306,1685r8,2122l8322,3458r8,-375l8338,2370r8,511l8354,2056r8,1310l8370,2964r8,41l8386,1708r8,101l8402,1256r8,1582l8418,3771r8,-25l8434,2542r8,1656l8450,2141r8,-898l8466,2146r8,767l8482,1772r8,456l8498,353r8,2443l8514,2793r8,327l8530,2383r8,562l8547,2184r8,1504l8563,4194r8,-180l8579,2722r8,469l8595,2347r8,763l8611,2563r8,-360l8627,1025r8,2434l8643,2377r8,819l8659,3587r8,568l8675,3082r8,-757l8691,1581r8,1802l8707,3048r8,288l8723,1780r8,737l8739,1348r8,1472l8755,3196r8,1676l8771,3635r8,-859l8787,2056r8,942l8803,3698r8,-459l8819,1803r8,1886l8835,2336r8,1485l8851,3373r8,-88l8868,2737r8,1270l8884,2275r8,1220l8900,2783r8,-70l8916,3545r8,1312l8932,3088r8,661l8948,2922r8,1500l8964,2444r8,-388l8980,1912r8,1978l8996,4126r8,731l9012,3276r8,592l9028,2704r8,841l9044,3471r8,537l9060,2956r8,524l9076,1618r8,1748l9092,3925r8,80l9108,3296r8,1121l9124,2662r8,751l9140,3384r8,1000l9156,2688r8,561l9172,1816r8,1552l9189,2499r8,1662l9205,3327r8,1331l9221,3058r8,742l9237,4187r8,-295l9253,2553r8,-10l9269,2289r8,3161l9285,4746r8,-267l9301,2596r8,1624l9317,3490r8,1182l9333,2943r8,1006l9349,2758r8,1058l9365,2354r8,1181l9381,3433r8,1119l9397,2982r8,1679l9413,2218r8,735l9429,3185r8,1650l9445,3761r8,-472l9461,2150r8,1647l9477,3897r8,829l9493,4151r8,632l9510,2838r8,1699l9526,3558r8,1259l9542,3722r8,388l9558,3352r8,1649l9574,3905r8,-127l9590,2685r8,1448l9606,2129r8,1126l9622,2463r8,1249l9638,2916r8,606l9654,1858r8,1733l9670,3704r8,35l9686,2602r8,506l9702,1953r8,1802l9718,4228r8,813l9734,3009r8,-442l9750,774r8,2277l9766,2595r8,581l9782,1583r8,1723l9798,2878r8,622l9814,3556r8,372l9831,2569r8,1546l9847,2392r8,1814l9863,3302r8,217l9879,3193r8,1557l9895,3267r8,944l9911,3372r8,1520l9927,4058r8,-209l9943,2744r8,2302l9959,4817r8,793l9975,4450r8,403l9991,4506r8,2339l10007,6397r8,-468l10023,4045r8,199l10039,2868r8,2296l10055,5206r8,93l10071,4562r8,2454l10087,5115r8,562l10103,4884r8,795l10119,5263r8,-528l10135,3726r9,400l10152,4966r8,649l10168,4272r8,594l10184,3320r8,648l10200,4810r8,1457l10216,5792r8,-58l10232,4188r8,1995l10248,6221r8,-997l10264,4391r8,177l10280,4785r8,1419l10296,5080r8,-416l10312,3534r8,952l10328,4651r8,2272l10344,6430r8,-94l10360,5693r8,1489l10376,5543r8,442l10392,5166r8,1101l10408,4886r8,-169l10424,2624r8,2281l10440,6998r8,578l10456,5847r9,639l10473,5448r8,1623l10489,6705r8,511l10505,6898r8,-320l10521,6370r8,2085l10537,7584r8,-224l10553,6504r8,1740l10569,7093r8,1415l10585,7907r8,-203l10601,6983r8,1944l10617,7210r8,1334l10633,7575r8,454l10649,7376r8,1133l10665,8393r8,1268l10681,9590r8,506l10697,9679r8,-1954l10713,7146r8,2062l10729,10149r8,-2313l10745,6328r8,-316l10761,5626r8,1659l10777,7189r9,727l10794,7267r8,-298l10810,4850r8,251l10826,5323r8,-395l10842,5259r8,1325l10858,6019r8,1101l10874,5728r8,265l10890,6296r8,-117l10906,5101r8,379l10922,6327r8,-70l10938,5802r8,976l10954,5781r8,804l10970,7077r8,-517l10986,5632r8,-65l11002,4556r8,1229l11018,5081r8,1262l11034,4781r8,1042l11050,5045r8,229l11066,5963r8,-861l11082,5366r8,1476l11098,5363r9,531l11115,5761r8,366l11131,4859r8,-38l11147,4192r8,449l11163,5206r8,633l11179,5391r8,-178l11195,3633r8,1433l11211,5159r8,-1021l11227,6013r8,332l11243,5284r8,615l11259,3927r8,-71l11275,2972r8,1956l11291,5365r8,332l11307,5679r8,-848l11323,3611r8,864l11339,4790r8,1298l11355,5592r8,181l11371,4884r8,-557l11387,3719r8,272l11403,5507r8,473l11420,5361r8,1193l11436,5079r8,626l11452,6159r8,-951l11468,5273r8,-552l11484,4237r8,1168l11500,4700r8,685l11516,4862r8,-276l11532,4918r8,-312l11548,4608r8,464l11564,6096r8,484l11580,5189r8,413l11596,4950r8,-1062l11612,4466r8,-1l11628,4375r8,-9l11644,4643r8,420l11660,4482r8,1682l11676,5535r8,661l11692,5839r8,-1353l11708,4248r8,-775l11724,3795r8,1356l11741,5715r8,27l11757,5064r8,-154l11773,3664r8,-109l11789,5646r8,520l11805,5995r8,1096l11821,6230r8,-178l11837,3496r8,728l11853,5333r8,-624l11869,5903r8,878l11885,6094r8,-466l11901,5526r8,815l11917,5583r8,1033l11933,6878r8,-1864l11949,4853r8,224l11965,4842r8,471l11981,5589r8,337l11997,5877r8,1337l12013,7114r8,-149l12029,7040r8,-467l12045,5985e" filled="f" strokeweight=".7pt">
              <v:stroke joinstyle="miter"/>
              <v:path arrowok="t"/>
            </v:shape>
            <v:shape id="_x0000_s1852" style="position:absolute;left:4282;top:1001;width:3141;height:1660" coordsize="12046,6365" path="m,3679l8,3498,17,1975r8,1931l33,3881r8,-50l49,4134r8,-658l65,3428r8,-303l81,4229r8,1636l97,5431r8,275l113,3248r8,-676l129,3596r8,410l145,5632r8,-240l161,4662r8,176l177,3974r8,359l193,5545r8,820l209,4688r8,-513l225,3596r8,-1239l241,3575r8,963l257,4302r8,845l273,4298r8,141l289,3711r8,-756l305,3846r8,301l321,4789r8,24l338,4511r8,736l354,4139r8,-534l370,4059r8,-568l386,4412r8,651l402,4349r8,1074l418,6049r8,-746l434,4470r8,-313l450,4264r8,-697l466,3997r8,928l482,6181r8,-138l498,3736r8,532l514,3136r8,822l530,5523r8,-45l546,4856r8,-696l562,4217r8,-271l578,4613r8,512l594,4783r8,-235l610,5387r8,-956l626,3765r8,-1l642,4102r9,426l659,4353r8,1129l675,4785r8,-17l691,3648r8,-631l707,4974r8,-479l723,5784r8,-452l739,3956r8,407l755,4181r8,494l771,5712r8,-804l787,4513r8,-748l803,3442r8,-130l819,4609r8,l835,4367r8,-563l851,4272r8,342l867,5378r8,-860l883,3443r8,379l899,4313r8,-172l915,3851r8,793l931,5696r8,-2374l947,3086r8,-613l963,3761r9,997l980,5254r8,36l996,4263r8,-1624l1012,3330r8,-1432l1028,3035r8,663l1044,4281r8,-7l1060,4649r8,-403l1076,3035r8,314l1092,4343r8,-102l1108,5420r8,-998l1124,4127r8,-1103l1140,3242r8,-174l1156,3748r8,-728l1172,3312r8,-580l1188,3934r8,-839l1204,4566r8,205l1220,4371r8,-689l1236,2977r8,-499l1252,3051r8,-600l1268,2384r8,-448l1284,3279r9,-191l1301,4331r8,-920l1317,3220r8,-208l1333,2856r8,-3l1349,3482r8,-1035l1365,2935r8,89l1381,3471r8,-422l1397,2476r8,-298l1413,2460r8,-617l1429,2715r8,-138l1445,2818r8,-61l1461,1836r8,-376l1477,1561r8,-767l1493,3014r8,-180l1509,2725r8,-210l1525,2029r8,686l1541,4350r8,1579l1557,4228r8,14l1573,3737r8,-1473l1589,2403r8,154l1605,3781r9,-19l1622,4305r8,152l1638,3548r8,469l1654,3897r8,-545l1670,2614r8,628l1686,5100r8,-355l1702,4188r8,-254l1718,3164r8,20l1734,3976r8,206l1750,3924r8,-215l1766,3761r8,14l1782,3744r8,424l1798,2825r8,83l1814,2893r8,431l1830,4876r8,-406l1846,3389r8,149l1862,3671r8,823l1878,4565r8,-244l1894,4395r8,66l1910,3468r8,-623l1927,2835r8,1452l1943,4879r8,-282l1959,3512r8,354l1975,4090r8,-102l1991,3963r8,-204l2007,4143r8,718l2023,5256r8,-214l2039,3078r8,-74l2055,3277r8,-673l2071,4572r8,-380l2087,2505r8,357l2103,1961r8,2070l2119,3871r8,823l2135,4274r8,-1036l2151,2560r8,339l2167,4019r8,-591l2183,3964r8,860l2199,3193r8,-107l2215,3748r8,1075l2231,3723r8,-425l2248,2450r8,352l2264,3630r8,1315l2280,4454r8,-186l2296,3508r8,-293l2312,3112r8,522l2328,3113r8,644l2344,3255r8,820l2360,4291r8,-927l2376,2308r8,2l2392,3210r8,413l2408,3954r8,875l2424,3371r8,1075l2440,3478r8,807l2456,4751r8,-178l2472,4388r8,-984l2488,2297r8,-342l2504,2743r8,2126l2520,4086r8,-422l2536,3204r8,269l2552,4513r8,468l2569,2818r8,232l2585,2271r8,860l2601,3128r8,565l2617,3482r8,-161l2633,3066r8,393l2649,4576r8,169l2665,3610r8,1315l2681,2689r8,282l2697,3085r8,181l2713,2060r8,531l2729,2833r8,394l2745,3627r8,1308l2761,2704r8,514l2777,3441r8,174l2793,3883r8,883l2809,3162r8,-1118l2825,1958r8,839l2841,3658r8,425l2857,2171r8,751l2873,2178r8,677l2890,1778r8,1017l2906,2727r8,941l2922,2473r8,-439l2938,2629r8,-1235l2954,2089r8,177l2970,1395r8,1263l2986,2706r8,2050l3002,1569r8,1246l3018,1994r8,55l3034,3496r8,117l3050,2561r8,-472l3066,2195r8,531l3082,3371r8,597l3098,2953r8,-305l3114,1742r8,885l3130,2031r8,437l3146,1308r8,1745l3162,2045r8,139l3178,2904r8,797l3194,3543r8,-402l3211,1921r8,-570l3227,1952r8,1250l3243,2782r8,42l3259,1625r8,398l3275,2692r8,128l3291,2163r8,345l3307,2619r8,1012l3323,2352r8,-143l3339,1696r8,393l3355,2316r8,9l3371,3002r8,-130l3387,1921r8,401l3403,1981r8,377l3419,2977r8,-542l3435,1460r8,716l3451,826r8,688l3467,1763r8,1018l3483,2360r8,-49l3499,1693r8,-487l3515,1949r9,-328l3532,658r8,-28l3548,881r8,1105l3564,1638r8,1151l3580,1883r8,-194l3596,2502r8,-351l3612,3375r8,-1020l3628,2691r8,473l3644,1690r8,-913l3660,2174r8,-50l3676,2338r8,-259l3692,2120r8,1270l3708,3659r8,-355l3724,1971r8,-249l3740,2138r8,-601l3756,2095r8,695l3772,2678r8,-1017l3788,1931r8,1034l3804,3769r8,-1343l3820,2510r8,-652l3836,1312r9,-596l3853,1227r8,311l3869,2037r8,503l3885,1794r8,180l3901,2958r8,-316l3917,2944r8,-968l3933,2438r8,-1324l3949,2570r8,-695l3965,2009r8,255l3981,2884r8,250l3997,3125r8,-1410l4013,1244r8,1651l4029,2627r8,175l4045,2468r8,-433l4061,3603r8,-1627l4077,2930r8,174l4093,3948r8,-1559l4109,2371r8,753l4125,2121r8,-71l4141,3042r8,480l4157,3068r9,-1114l4174,1520r8,244l4190,3841r8,-835l4206,2944r8,305l4222,2826r8,-311l4238,2939r8,-577l4254,3295r8,-549l4270,2668r8,627l4286,2525r8,-816l4302,2623r8,757l4318,3063r8,-629l4334,2482r8,-299l4350,2499r8,19l4366,2249r8,-114l4382,3420r8,-1848l4398,1423r8,39l4414,1352r8,606l4430,1951r8,422l4446,1543r8,66l4462,1227r8,990l4478,3335r9,-1232l4495,2920r8,-567l4511,1955r8,-404l4527,2051r8,49l4543,2942r8,-349l4559,2471r8,124l4575,2444r8,-968l4591,1883r8,1913l4607,1909r8,-738l4623,1171r8,-533l4639,2338r8,-1339l4655,1578r8,56l4671,2065r8,-792l4687,108r8,1880l4703,2331r8,-555l4719,1520r8,-568l4735,997r8,333l4751,1025r8,921l4767,2233r8,-1031l4783,1741r8,-140l4800,228r8,397l4816,2011r8,-790l4832,2214r8,-165l4848,1171r8,633l4864,2115r8,124l4880,1759r8,718l4896,1328r8,-709l4912,1483r8,1028l4928,2636r8,-251l4944,2276r8,-478l4960,3042r8,-1588l4976,1950r8,661l4992,2158r8,-173l5008,874r8,191l5024,1910r8,681l5040,2180r8,692l5056,2906r8,-1737l5072,1071r8,505l5088,1287r8,-90l5104,2582r8,-277l5121,2237r8,128l5137,1874r8,955l5153,3376r8,-787l5169,1709r8,751l5185,1467r8,-959l5201,1818r8,55l5217,2347r8,-214l5233,1850r8,211l5249,2415r8,-231l5265,2717r8,173l5281,1989r8,-606l5297,1200r8,-221l5313,1936r8,1219l5329,1847r8,l5345,2358r8,-1040l5361,1521r8,894l5377,2927r8,-808l5393,3152r8,-1009l5409,1412r8,-392l5425,1573r8,1139l5442,2863r8,-273l5458,2269r8,1126l5474,2703r8,-229l5490,2778r8,-488l5506,2800r8,-1355l5522,649r8,85l5538,3173r8,-1144l5554,2778r8,928l5570,2418r8,-283l5586,2071r8,461l5602,2898r8,88l5618,1822r8,-517l5634,1858r8,-176l5650,2586r8,621l5666,3035r8,-870l5682,2380r8,-196l5698,1766r8,589l5714,2894r8,-161l5730,2563r8,-1199l5746,1952r8,1060l5763,1983r8,172l5779,2452r8,-498l5795,2233r8,206l5811,2064r8,958l5827,4612r8,-1655l5843,2114r8,537l5859,2052r8,-685l5875,1490r8,356l5891,2073r8,584l5907,2627r8,-225l5923,2813r8,-355l5939,2765r8,-414l5955,2913r8,-818l5971,2201r8,-468l5987,2775r8,860l6003,2699r8,93l6019,2628r8,-446l6035,2580r8,1243l6051,2973r8,-1151l6067,2599r9,-592l6084,2551r8,338l6100,2824r8,105l6116,3729r8,-1306l6132,1653r8,572l6148,2093r8,-297l6164,2730r8,-492l6180,2098r8,218l6196,1744r8,-676l6212,1325r8,-73l6228,1968r8,568l6244,2204r8,-1066l6260,1807r8,39l6276,2839r8,-771l6292,2196r8,-776l6308,1830r8,-913l6324,1399r8,2029l6340,2287r8,-506l6356,1663r8,-871l6372,1349r8,327l6388,2782r9,-883l6405,2099r8,-1283l6421,1074r8,1065l6437,2420r8,-369l6453,1130r8,-411l6469,1720r8,599l6485,2010r8,-278l6501,2948r8,-952l6517,2698r8,-168l6533,2184r8,-805l6549,2771r8,-559l6565,1483r8,278l6581,1490r8,64l6597,2273r8,-36l6613,3596r8,664l6629,3682r8,-1519l6645,1822r8,-571l6661,1949r8,215l6677,2982r8,200l6693,2866r8,-947l6709,2680r9,858l6726,3153r8,-185l6742,2704r8,-644l6758,2281r8,498l6774,2569r8,-118l6790,3805r8,-1122l6806,2920r8,98l6822,2943r8,-270l6838,3764r8,-1530l6854,2345r8,306l6870,2938r8,-169l6886,2920r8,334l6902,3473r8,708l6918,3662r8,-1527l6934,2578r8,-305l6950,3392r8,-267l6966,3253r8,-545l6982,2813r8,-1339l6998,2652r8,646l7014,2832r8,-807l7030,2899r9,-380l7047,2718r8,1274l7063,3959r8,-479l7079,3498r8,-2140l7095,1620r8,373l7111,3051r8,291l7127,4161r8,-680l7143,3402r8,66l7159,3639r8,-1118l7175,3220r8,-1002l7191,3171r8,260l7207,2378r8,-349l7223,3539r8,-496l7239,3386r8,-604l7255,2507r8,-93l7271,3436r8,-716l7287,2899r8,214l7303,2860r8,-576l7319,3088r8,-969l7335,2784r8,889l7351,2784r9,-708l7368,2615r8,-839l7384,3069r8,690l7400,4677r8,-947l7416,3848r8,-1111l7432,2519r8,134l7448,2493r8,1187l7464,3360r8,-673l7480,3714r8,1300l7496,5037r8,-1063l7512,5104r8,-1185l7528,3405r8,674l7544,4468r8,-1129l7560,3763r8,-2452l7576,2085r8,972l7592,1768r8,86l7608,1499r8,346l7624,2837r8,844l7640,2721r8,-372l7656,2142r8,760l7673,3204r8,426l7689,3314r8,132l7705,3628r8,-1258l7721,1391r8,935l7737,2604r8,-179l7753,2633r8,320l7769,3322r8,2466l7785,4336r8,-493l7801,3814r8,-2481l7817,958r8,156l7833,1493r8,830l7849,3790r8,-289l7865,3257r8,322l7881,2025r8,-296l7897,1594r8,385l7913,1277r8,1130l7929,2345r8,1000l7945,2501r8,-172l7961,1969r8,701l7977,1911r8,614l7994,2442r8,-359l8010,1697r8,1212l8026,3124r8,-888l8042,2245r8,-61l8058,2457r8,907l8074,3160r8,-1335l8090,1637r8,239l8106,1419r8,1959l8122,2598r8,286l8138,2918r8,-170l8154,2613r8,947l8170,2653r8,1495l8186,5445r8,-542l8202,4703r8,-157l8218,4755r8,-249l8234,4395r8,272l8250,4000r8,963l8266,4377r8,-293l8282,4444r8,297l8298,4352r8,900l8315,4757r8,-492l8331,3858r8,407l8347,4938r8,1262l8363,5286r8,132l8379,5174r8,-899l8395,4311r8,-146l8411,4083r8,620l8427,4305r8,-584l8443,2938r8,274l8459,4349r8,659l8475,5223r8,-980l8491,2655r8,1838l8507,3506r8,-398l8523,2892r8,-541l8539,2989r8,748l8555,4052r8,1098l8571,4150r8,-93l8587,3270r8,696l8603,3797r8,-347l8619,3277r8,693l8636,4486r8,-556l8652,2788r8,1133l8668,3307r8,613l8684,2382r8,1606l8700,3101r8,453l8716,2671r8,-230l8732,2513r8,1431l8748,3856r8,387l8764,3420r8,-41l8780,3590r8,155l8796,4776r8,-1315l8812,3114r8,1738l8828,3037r8,957l8844,3775r8,704l8860,4259r8,-158l8876,3353r8,1149l8892,3628r8,1207l8908,3508r8,979l8924,4137r8,505l8940,4347r9,-141l8957,3628r8,-266l8973,2245r8,1218l8989,3479r8,858l9005,1805r8,742l9021,2550r8,795l9037,2542r8,-96l9053,1860r8,1039l9069,2091r8,1079l9085,3349r8,219l9101,2731r8,2l9117,2364r8,922l9133,2239r8,1203l9149,2282r8,1233l9165,2084r8,329l9181,2359r8,991l9197,2361r8,410l9213,2291r8,797l9229,2810r8,250l9245,2240r8,726l9261,2735r9,276l9278,2517r8,635l9294,2183r8,999l9310,2649r8,1128l9326,2953r8,727l9342,3664r8,1014l9358,4083r8,-680l9374,2089r8,1144l9390,2055r8,1130l9406,2755r8,-11l9422,2887r8,490l9438,3807r8,701l9454,2866r8,1444l9470,3406r8,-191l9486,1798r8,215l9502,2295r8,1237l9518,3126r8,-588l9534,1720r8,1161l9550,2497r8,74l9566,3195r8,1268l9582,3638r9,-757l9599,2553r8,417l9615,2453r8,1l9631,1615r8,1461l9647,2974r8,-148l9663,2080r8,443l9679,2052r8,-588l9695,1511r8,1313l9711,3037r8,1476l9727,3281r8,-666l9743,2264r8,80l9759,1644r8,-274l9775,788r8,1284l9791,2072r8,745l9807,2253r8,-817l9823,1584r8,1105l9839,2084r8,-265l9855,1939r8,114l9871,1124r8,189l9887,619r8,108l9903,3r9,1220l9920,842r8,132l9936,902r8,374l9952,1251r8,1689l9968,2263r8,62l9984,2431r8,-428l10000,1558r8,-1200l10016,102r8,1840l10032,1962r8,922l10048,1696r8,314l10064,1665r8,164l10080,1221r8,663l10096,1287r8,528l10112,1663r8,510l10128,2141r8,-52l10144,2190r8,1383l10160,2733r8,211l10176,2167r8,242l10192,2001r8,665l10208,1270r8,905l10225,2739r8,984l10241,3988r8,-468l10257,2738r8,-705l10273,2149r8,1015l10289,3267r8,586l10305,3263r8,59l10321,2355r8,-171l10337,1776r8,1039l10353,1894r8,1443l10369,3197r8,382l10385,2629r8,-104l10401,1973r8,429l10417,2036r8,-500l10433,1483r8,1329l10449,2687r8,-138l10465,2789r8,637l10481,2252r8,-274l10497,807r8,1253l10513,2679r8,587l10529,2156r8,1046l10546,2849r8,1198l10562,3256r8,-316l10578,2387r8,206l10594,2296r8,868l10610,2492r8,-367l10626,2027r8,362l10642,1912r8,736l10658,2226r8,421l10674,2986r8,300l10690,3029r8,-173l10706,2593r8,-189l10722,1816r8,705l10738,1799r8,760l10754,2460r8,498l10770,2533r8,-554l10786,1253r8,2004l10802,3042r8,-299l10818,2601r8,-148l10834,1891r8,303l10850,1974r8,1075l10867,3150r8,685l10883,2576r8,-558l10899,1654r8,510l10915,1773r8,1103l10931,2438r8,-164l10947,1735r8,298l10963,2474r8,-327l10979,1169r8,1206l10995,2193r8,198l11011,2790r8,278l11027,2882r8,537l11043,1561r8,-60l11059,874r8,376l11075,997r8,1300l11091,1855r8,468l11107,1691r8,1138l11123,1615r8,197l11139,1170r8,-472l11155,1045r8,110l11171,1220r8,1032l11188,2272r8,827l11204,2123r8,-67l11220,601r8,224l11236,439r8,1367l11252,2000r8,-317l11268,2353r8,1763l11284,3160r8,-773l11300,1596r8,258l11316,1678r8,114l11332,1679r8,274l11348,2175r8,-145l11364,1187r8,1445l11380,3086r8,-182l11396,2254r8,-292l11412,1311r8,501l11428,1171r8,1218l11444,1798r8,-317l11460,1169r8,628l11476,2412r8,7l11492,2424r9,-675l11509,1442r8,326l11525,2109r8,-434l11541,1381r8,-280l11557,859r8,1063l11573,1134r8,258l11589,1771r8,953l11605,2214r8,-567l11621,483r8,1298l11637,1623r8,-92l11653,1956r8,174l11669,1088r8,-135l11685,939r8,390l11701,1320r8,-155l11717,1822r8,-852l11733,1748r8,-170l11749,1721r8,1331l11765,2242r8,-388l11781,334,11789,r8,470l11805,1576r8,-24l11822,2362r8,-436l11838,1885r8,-305l11854,1433r8,-329l11870,1187r8,-239l11886,1691r8,-273l11902,1930r8,304l11918,2455r8,-501l11934,790r8,-383l11950,1734r8,-74l11966,2624r8,-553l11982,1513r8,-497l11998,2061r8,-437l12014,1775r8,-704l12030,348r8,1892l12046,2332e" filled="f" strokeweight=".7pt">
              <v:stroke joinstyle="miter"/>
              <v:path arrowok="t"/>
            </v:shape>
            <v:shape id="_x0000_s1853" style="position:absolute;left:7423;top:751;width:544;height:1216" coordsize="2087,4665" path="m,3291r8,100l16,1467r8,19l32,2534r8,85l48,2468r8,-114l64,2350r8,-492l80,1848r8,-239l97,1948r8,544l113,2872r8,396l129,1897r8,-483l145,606r8,382l161,1388r8,1287l177,2740r8,-496l193,3090r8,-95l209,2693r8,-984l225,2402r8,480l241,2623r8,-533l257,1830r8,681l273,3123r8,50l289,3473r8,-813l305,2564r8,480l321,2720r8,12l337,2193r8,158l353,2990r8,-325l369,2348r8,387l385,2815r8,844l401,4038r8,-1051l418,2483r8,-77l434,2930r8,-28l450,1884r8,-247l466,1011r8,374l482,2676r8,462l498,2624r8,278l514,3023r8,-692l530,2281r8,-830l546,1640r8,1482l562,2614r8,1203l578,3329r8,541l594,3595r8,-594l610,2873r8,-1152l626,1377r8,-44l642,1329r8,571l658,2131r8,440l674,4053r8,398l690,2994r8,35l706,1806r8,1242l722,2753r8,-85l739,2113r8,178l755,2490r8,205l771,2684r8,-485l787,2155r8,794l803,2372r8,-91l819,2326r8,98l835,1612r8,1132l851,2097r8,-31l867,2724r8,1069l883,2340r8,1896l899,2757r8,1339l915,3554r8,-483l931,1977r8,72l947,1552r8,899l963,3530r8,-447l979,1695r8,-330l995,2483r8,1043l1011,2675r8,-167l1027,593r8,2202l1043,1629r9,430l1060,1934r8,-17l1076,2043r8,233l1092,1603r8,384l1108,1731r8,366l1124,1671r8,1650l1140,1313r8,158l1156,1672r8,262l1172,845r8,359l1188,865r8,302l1204,952r8,257l1220,r8,2271l1236,2094r8,403l1252,1726r8,479l1268,1136r8,877l1284,1540r8,731l1300,1420r8,-489l1316,1382r8,882l1332,1388r8,727l1348,1775r8,827l1364,957r9,952l1381,1071r8,515l1397,2751r8,154l1413,2843r8,-26l1429,2040r8,1306l1445,4253r8,-18l1461,2259r8,925l1477,1638r8,517l1493,1774r8,-571l1509,608r8,954l1525,2917r8,-171l1541,3585r8,271l1557,3548r8,850l1573,3167r8,-244l1589,1462r8,880l1605,1446r8,2262l1621,2188r8,879l1637,4107r8,-617l1653,2558r8,-371l1669,1459r8,1240l1685,2503r9,410l1702,2030r8,994l1718,3130r8,708l1734,4135r8,-187l1750,2555r8,878l1766,3157r8,521l1782,2176r8,1430l1798,1795r8,2259l1814,3097r8,60l1830,3863r8,216l1846,3545r8,1120l1862,3850r8,-339l1878,3754r8,-95l1894,2906r8,758l1910,2206r8,1724l1926,3010r8,1019l1942,2297r8,365l1958,3222r8,775l1974,4008r8,-1244l1990,2333r8,1502l2006,2052r9,1487l2023,2835r8,575l2039,1649r8,1170l2055,2366r8,731l2071,3190r8,835l2087,2805e" filled="f" strokeweight=".7pt">
              <v:stroke joinstyle="miter"/>
              <v:path arrowok="t"/>
            </v:shape>
            <v:shape id="_x0000_s1854" style="position:absolute;left:1140;top:637;width:3142;height:2026" coordsize="12045,7772" path="m,4782l8,4497r8,-17l24,4453r8,-489l40,3976r8,68l56,3849r8,516l72,4308r8,-272l88,3663r8,77l104,4035r8,229l120,3571r8,424l136,4239r8,-8l152,4221r8,-141l168,3946r8,-508l184,3617r8,579l200,3768r8,-139l216,3844r8,599l232,4103r8,378l248,3571r9,89l265,3875r8,182l281,4277r8,85l297,3989r8,1l313,3387r8,462l329,3757r8,969l345,4891r8,-343l361,4570r8,-764l377,3654r8,422l393,4402r8,-90l409,3501r8,296l425,3763r8,98l441,4112r8,518l457,4375r8,-251l473,4095r8,632l489,4221r8,335l505,4988r8,-788l521,4200r8,206l537,4197r8,294l553,4385r8,120l570,3796r8,154l586,4318r8,201l602,4758r8,-272l618,5088r8,508l634,5483r8,208l650,4625r8,-287l666,4356r8,670l682,4553r8,-140l698,4537r8,519l714,5059r8,58l730,4941r8,125l746,4870r8,-117l762,4644r8,-138l778,4681r8,494l794,5094r8,-82l810,4317r8,46l826,4277r8,751l842,5601r8,-664l858,4914r8,417l874,4715r8,342l891,3999r8,153l907,4552r8,196l923,5299r8,-405l939,4868r8,129l955,4882r8,470l971,4586r8,446l987,5209r8,192l1003,5313r8,-16l1019,4899r8,-117l1035,4533r8,-193l1051,3944r8,670l1067,5041r8,532l1083,5213r8,-661l1099,4495r8,585l1115,5256r8,636l1131,4507r8,-335l1147,4446r8,129l1163,4674r8,-186l1179,4997r8,344l1195,5259r8,120l1212,4379r8,438l1228,5021r8,225l1244,4988r8,-396l1260,4321r8,135l1276,4672r8,530l1292,4601r8,295l1308,4594r8,478l1324,4948r8,-944l1340,4114r8,831l1356,5304r8,112l1372,4663r8,-248l1388,4349r8,496l1404,4283r8,-162l1420,3815r8,367l1436,4094r8,222l1452,3501r8,685l1468,4238r8,79l1484,4315r8,-413l1500,4334r8,301l1516,4240r8,-172l1533,2893r8,620l1549,3227r8,49l1565,3645r8,311l1581,3728r8,456l1597,3821r8,60l1613,3450r8,258l1629,3784r8,852l1645,4068r8,-454l1661,3407r8,138l1677,3860r8,363l1693,3472r8,466l1709,3875r8,54l1725,3431r8,34l1741,3521r8,310l1757,3645r8,154l1773,2885r8,475l1789,3584r8,385l1805,3778r8,-655l1821,3165r8,410l1837,3157r9,387l1854,3025r8,373l1870,3124r8,588l1886,3294r8,-26l1902,3351r8,188l1918,3289r8,-15l1934,2657r8,346l1950,3322r8,489l1966,3194r8,-218l1982,2532r8,646l1998,3209r8,204l2014,2893r8,572l2030,3348r8,-100l2046,2859r8,-563l2062,2502r8,799l2078,3631r8,168l2094,2654r8,-4l2110,2413r8,574l2126,2749r8,174l2142,3312r8,245l2158,3260r9,224l2175,3041r8,451l2191,3220r8,165l2207,3154r8,190l2223,3311r8,378l2239,3485r8,222l2255,2836r8,476l2271,3223r8,283l2287,3019r8,225l2303,2943r8,509l2319,3147r8,535l2335,2845r8,401l2351,3256r8,351l2367,3377r8,-660l2383,2739r8,309l2399,2950r8,602l2415,2581r8,660l2431,3030r8,378l2447,2726r8,-119l2463,2984r8,800l2479,2527r9,-321l2496,1825r8,304l2512,2204r8,403l2528,2844r8,146l2544,2090r8,817l2560,2538r8,-550l2576,1566r8,717l2592,2001r8,292l2608,1928r8,-308l2624,1456r8,412l2640,1819r8,565l2656,1857r8,103l2672,1844r8,333l2688,1956r8,-245l2704,1398r8,181l2720,1817r8,306l2736,1285r8,758l2752,2370r8,-81l2768,1523r8,454l2784,2145r8,736l2800,2573r9,440l2817,2345r8,-407l2833,1693r8,240l2849,2363r8,469l2865,2691r8,429l2881,2037r8,653l2897,1987r8,190l2913,2530r8,236l2929,2209r8,-4l2945,2543r8,-90l2961,2323r8,645l2977,2202r8,482l2993,2274r8,479l3009,2395r8,-126l3025,2011r8,1241l3041,3366r8,-138l3057,2652r8,208l3073,2582r8,199l3089,2749r8,-12l3105,2422r8,552l3122,2302r8,419l3138,2329r8,346l3154,2699r8,56l3170,2502r8,68l3186,2012r8,895l3202,2703r8,-139l3218,1530r8,869l3234,2978r8,-271l3250,2539r8,355l3266,2542r8,-225l3282,2426r8,301l3298,2583r8,610l3314,2624r8,579l3330,2736r8,226l3346,2738r8,303l3362,2878r8,581l3378,2856r8,-245l3394,2596r8,356l3410,2325r8,717l3426,3037r8,596l3443,2611r8,531l3459,2042r8,354l3475,2724r8,499l3491,3158r8,-357l3507,2412r8,1164l3523,3191r8,110l3539,2846r8,127l3555,2622r8,802l3571,2953r8,470l3587,3444r8,404l3603,2696r8,80l3619,3085r8,185l3635,2548r8,837l3651,3117r8,198l3667,2447r8,809l3683,3619r8,-21l3699,2660r8,639l3715,3132r8,-455l3731,2481r8,28l3747,1905r8,1342l3764,3223r8,-60l3780,2175r8,281l3796,2413r8,364l3812,2952r8,230l3828,2870r8,170l3844,2594r8,675l3860,2353r8,428l3876,3240r8,333l3892,1881r8,982l3908,2919r8,96l3924,2684r8,210l3940,2451r8,-149l3956,2519r8,222l3972,2803r8,376l3988,2440r8,830l4004,2696r8,396l4020,2704r8,-24l4036,2624r8,640l4052,2782r8,-67l4068,2896r8,493l4085,2515r8,1263l4101,3481r8,-3l4117,2986r8,206l4133,3123r8,398l4149,3164r8,759l4165,3598r8,-340l4181,2558r8,658l4197,3925r8,623l4213,3951r8,-194l4229,2600r8,1343l4245,3792r8,-673l4261,3222r8,543l4277,2931r8,259l4293,3542r8,254l4309,3545r8,732l4325,3760r8,36l4341,2681r8,-146l4357,2331r8,-1l4373,1581r8,1230l4389,2168r8,335l4406,2058r8,813l4422,1769r8,733l4438,2320r8,398l4454,1993r8,667l4470,1530r8,1291l4486,2968r8,538l4502,2259r8,-646l4518,1713r8,868l4534,1613r8,240l4550,1498r8,1300l4566,1254r8,921l4582,2070r8,-564l4598,1669r8,344l4614,920r8,842l4630,1616r8,497l4646,1454r8,445l4662,1273r8,459l4678,1509r8,145l4694,1499r8,427l4710,1329r9,1292l4727,1892r8,-221l4743,1474r8,259l4759,948r8,1028l4775,1899r8,179l4791,1154r8,894l4807,1153r8,473l4823,1478r8,-107l4839,1620r8,107l4855,669r8,682l4871,734r8,761l4887,951r8,429l4903,552r8,1101l4919,1478r8,-436l4935,689r8,658l4951,292r8,580l4967,596r8,164l4983,261r8,630l4999,767r8,335l5015,168r8,462l5031,616r9,607l5048,163r8,819l5064,1076r8,-114l5080,960r8,135l5096,61r8,1096l5112,643r8,272l5128,155r8,762l5144,391r8,591l5160,1320r8,-147l5176,900r8,109l5192,234r8,895l5208,332r8,-6l5224,455r8,462l5240,605r8,341l5256,791r8,-101l5272,361r8,894l5288,559r8,-17l5304,203r8,125l5320,254r8,574l5336,r8,931l5352,1238r9,937l5369,2282r8,747l5385,2523r8,-134l5401,2058r8,-519l5417,2147r8,6l5433,1547r8,308l5449,1966r8,3l5465,1326r8,429l5481,1677r8,64l5497,1600r8,271l5513,1768r8,-78l5529,1417r8,-264l5545,823r8,132l5561,1141r8,585l5577,1358r8,-101l5593,1150r8,347l5609,1458r8,216l5625,1629r8,-20l5641,1256r8,317l5657,1107r8,539l5673,1215r9,207l5690,686r8,634l5706,1615r8,115l5722,1619r8,-3l5738,1574r8,65l5754,1328r8,251l5770,1997r8,129l5786,1561r8,-241l5802,822r8,904l5818,1350r8,124l5834,1395r8,444l5850,1939r8,32l5866,1611r8,7l5882,1564r8,93l5898,1551r8,82l5914,1338r8,108l5930,840r8,531l5946,1245r8,90l5962,1467r8,25l5978,1103r8,141l5995,778r8,693l6011,1146r8,137l6027,1069r8,119l6043,770r8,431l6059,1032r8,394l6075,1057r8,150l6091,1815r8,583l6107,1972r8,-17l6123,1386r8,826l6139,1510r8,419l6155,960r8,543l6171,1569r8,754l6187,1597r8,575l6203,1867r8,604l6219,1879r8,508l6235,1568r8,584l6251,2154r8,544l6267,1753r8,-126l6283,1439r8,369l6299,1960r8,-152l6316,1495r8,405l6332,1663r8,444l6348,2235r8,685l6364,2011r8,-261l6380,1290r8,642l6396,1651r8,95l6412,1636r8,375l6428,1736r8,-408l6444,1340r8,935l6460,1873r8,366l6476,1330r8,159l6492,1563r8,233l6508,1407r8,117l6524,1210r8,581l6540,1835r8,-203l6556,984r8,372l6572,1205r8,1022l6588,1960r8,-131l6604,1350r8,407l6620,1510r8,131l6637,1506r8,437l6653,1604r8,225l6669,1562r8,313l6685,2128r8,1607l6701,2780r8,2154l6717,2220r8,580l6733,1815r8,2040l6749,2380r8,989l6765,1964r8,745l6781,2874r8,914l6797,1900r8,1156l6813,1512r8,1791l6829,2214r8,1689l6845,2068r8,202l6861,2219r8,1785l6877,2156r8,469l6893,1494r8,2654l6909,2222r8,1199l6925,2837r8,438l6941,1271r8,1035l6958,1425r8,1890l6974,2675r8,994l6990,2456r8,520l7006,1984r8,963l7022,2135r8,1879l7038,1982r8,799l7054,820r8,2922l7070,3561r8,931l7086,2338r8,796l7102,2207r8,602l7118,2409r8,1616l7134,2079r8,1807l7150,2818r8,1120l7166,2051r8,399l7182,2544r8,1723l7198,2644r8,1324l7214,2791r8,1239l7230,2162r8,507l7246,1704r8,1742l7262,2822r9,1380l7279,1680r8,2359l7295,2336r8,1485l7311,2965r8,1045l7327,2326r8,-271l7343,1965r8,2171l7359,3158r8,274l7375,1938r8,1429l7391,1504r8,2152l7407,3148r8,1068l7423,2916r8,747l7439,2002r8,773l7455,1794r8,2368l7471,2369r8,2160l7487,2539r8,258l7503,2715r8,1590l7519,2220r8,437l7535,1888r8,2678l7551,3793r8,-522l7567,2117r8,956l7583,2199r9,2142l7600,2673r8,1546l7616,1534r8,1561l7632,2690r8,1648l7648,3526r8,445l7664,2414r8,763l7680,1873r8,1465l7696,2579r8,1518l7712,2699r8,1214l7728,1788r8,1631l7744,3027r8,830l7760,2533r8,1949l7776,2513r8,1031l7792,3415r8,1634l7808,2472r8,-368l7824,1824r8,1865l7840,2118r8,1320l7856,2477r8,2484l7872,3270r8,398l7888,2603r8,108l7904,2217r9,1678l7921,2278r8,2149l7937,3135r8,1265l7953,1952r8,1126l7969,1769r8,1329l7985,3283r8,1518l8001,2538r8,-76l8017,2276r8,2192l8033,3539r8,1073l8049,2724r8,601l8065,1781r8,1681l8081,3257r8,781l8097,1899r8,1214l8113,1862r8,2003l8129,3197r8,18l8145,2211r8,2582l8161,2598r8,1028l8177,1710r8,2315l8193,2822r8,434l8209,2380r8,904l8225,3112r9,222l8242,1856r8,1480l8258,1920r8,1662l8274,3394r8,857l8290,1533r8,1398l8306,2344r8,2274l8322,2892r8,749l8338,2074r8,1467l8354,2584r8,1917l8370,3343r8,620l8386,2286r8,197l8402,1344r8,1797l8418,3024r8,1459l8434,3258r8,1776l8450,2680r8,-556l8466,2161r8,1901l8482,1974r8,1404l8498,1603r8,2628l8514,2893r8,750l8530,2289r8,825l8547,2541r8,1868l8563,3783r8,400l8579,2593r8,1260l8595,2867r8,1246l8611,2934r8,70l8627,1763r8,2643l8643,2957r8,906l8659,3366r8,1708l8675,2809r8,60l8691,2083r8,1941l8707,3496r8,949l8723,2412r8,1299l8739,1984r8,2067l8755,3702r8,1335l8771,3131r8,-230l8787,2439r8,1100l8803,3391r8,1032l8819,2562r8,1852l8835,2977r8,1075l8851,2676r8,1012l8868,2946r8,1666l8884,3024r8,1383l8900,2634r8,350l8916,2881r8,1934l8932,2723r8,935l8948,3643r8,1359l8964,2168r8,526l8980,2276r8,2261l8996,4139r8,971l9012,2791r8,453l9028,2338r8,1244l9044,2881r8,1572l9060,2801r8,1335l9076,2540r8,1867l9092,3996r8,-34l9108,3021r8,1208l9124,2514r8,974l9140,2818r8,2208l9156,3169r8,736l9172,2413r8,1259l9189,2508r8,1936l9205,2713r8,2069l9221,2931r8,1414l9237,3961r8,166l9253,2329r8,464l9269,2589r8,2409l9285,3718r8,69l9301,1929r8,2480l9317,3429r8,1289l9333,3181r8,958l9349,2250r8,1130l9365,2179r8,1877l9381,3007r8,2001l9397,3223r8,1178l9413,1794r8,871l9429,3123r8,1860l9445,3316r8,740l9461,2564r8,1346l9477,3408r8,1225l9493,3296r8,895l9510,3286r8,1676l9526,3478r8,1671l9542,3119r8,814l9558,2857r8,2024l9574,3503r8,155l9590,2776r8,2525l9606,2976r8,757l9622,2520r8,1673l9638,2519r8,1145l9654,2659r8,1189l9670,3742r8,611l9686,2339r8,622l9702,1956r8,2685l9718,4446r8,1172l9734,2731r8,-168l9750,1251r8,2456l9766,2629r8,1612l9782,2430r8,1901l9798,3146r8,314l9814,3309r8,636l9831,2554r8,1658l9847,2734r8,1503l9863,2608r8,1142l9879,2959r8,1746l9895,3133r8,892l9911,2960r8,1614l9927,2801r8,878l9943,2622r8,2622l9959,4543r8,773l9975,2846r8,716l9991,3469r8,1721l10007,4599r8,938l10023,3045r8,1171l10039,3367r8,1976l10055,3905r8,336l10071,3584r8,1873l10087,3075r8,1958l10103,3952r8,1736l10119,3963r8,155l10135,2625r9,276l10152,3437r8,1652l10168,3248r8,1396l10184,2656r8,1189l10200,3366r8,1950l10216,3737r8,593l10232,3692r8,2044l10248,4359r8,-303l10264,2135r8,1786l10280,3502r8,1655l10296,3630r8,405l10312,2275r8,1578l10328,3302r8,2157l10344,3908r8,1210l10360,3992r8,833l10376,3385r8,906l10392,3808r8,1718l10408,3094r8,600l10424,1490r8,2884l10440,4385r8,960l10456,3454r9,813l10473,3525r8,1828l10489,4547r8,1313l10505,3952r8,1219l10521,4476r8,1756l10537,4940r8,724l10553,4499r8,1648l10569,4905r8,1183l10585,4672r8,858l10601,4366r8,2171l10617,4602r8,1339l10633,4992r8,973l10649,4510r8,1972l10665,5380r8,2208l10681,7108r8,664l10697,6430r8,-1505l10713,5049r8,163l10729,6171r8,-1614l10745,3878r8,-783l10761,3411r8,-173l10777,3154r9,387l10794,3740r8,-756l10810,2902r8,-912l10826,2346r8,-190l10842,2867r8,-344l10858,2324r8,641l10874,3134r8,-555l10890,3018r8,-266l10906,2885r8,-629l10922,3162r8,-157l10938,2730r8,324l10954,3098r8,-6l10970,3887r8,-1273l10986,2789r8,-144l11002,2808r8,-67l11018,2506r8,168l11034,3063r8,-275l11050,3007r8,-310l11066,3172r8,-611l11082,2985r8,208l11098,3161r9,-215l11115,2923r8,309l11131,3167r8,-990l11147,2879r8,-198l11163,3172r8,10l11179,2885r8,-42l11195,2683r8,-420l11211,2778r8,-805l11227,3567r8,-80l11243,3146r8,-45l11259,2680r8,-573l11275,2506r8,476l11291,3767r8,-879l11307,2963r8,-342l11323,2701r8,-416l11339,2704r8,522l11355,3399r8,-150l11371,3097r8,-567l11387,2844r8,-463l11403,3284r8,-160l11420,3039r8,-137l11436,3173r8,-169l11452,3731r8,-1229l11468,3091r8,-310l11484,3180r8,-245l11500,2196r8,839l11516,3375r8,-882l11532,2915r8,-299l11548,3070r8,-334l11564,3336r8,97l11580,3053r8,-246l11596,3067r8,-796l11612,3272r8,-734l11628,3047r8,-305l11644,2859r8,-321l11660,2341r8,815l11676,3790r8,-373l11692,3425r8,-1013l11708,2583r8,-641l11724,2694r8,390l11741,3462r8,-358l11757,3074r8,-203l11773,3001r8,-1058l11789,2809r8,356l11805,3896r8,-263l11821,3128r8,3l11837,2439r8,-134l11853,3427r8,-854l11869,3601r8,-49l11885,3348r8,-56l11901,3469r8,-142l11917,3454r8,19l11933,3955r8,-1402l11949,2799r8,381l11965,3329r8,-573l11981,2841r8,312l11997,3819r8,-289l12013,3964r8,-319l12029,3952r8,-727l12045,3637e" filled="f" strokecolor="blue" strokeweight=".7pt">
              <v:stroke joinstyle="miter"/>
              <v:path arrowok="t"/>
            </v:shape>
            <v:shape id="_x0000_s1855" style="position:absolute;left:4282;top:1134;width:3141;height:1114" coordsize="12046,4272" path="m,1730l8,1216,17,890r8,718l33,1667r8,-216l49,1980,57,801r8,736l73,1364r8,505l89,2031r8,-376l105,1704r8,244l121,856r8,631l137,1298r8,1403l153,2170r8,-195l169,1901r8,-676l185,1079r8,1073l201,2362r8,-55l217,1241r8,-17l233,648r8,981l249,1461r8,180l265,1830r8,182l281,1275r8,444l297,811r8,771l313,1067r8,94l329,1520r9,313l346,1564r8,-87l362,1623r8,137l378,727r8,1081l394,1860r8,195l410,1940r8,163l426,2084r8,3l442,1219r8,834l458,935r8,759l474,1850r8,648l490,2385r8,-1078l506,1353r8,42l522,1302r8,1266l538,1843r8,87l554,1692r8,-53l570,963r8,416l586,1996r8,430l602,1722r8,88l618,1364r8,523l634,903r8,690l651,1815r8,-349l667,1949r8,276l683,1559r8,182l699,962r8,808l715,1482r8,774l731,2070r8,-761l747,1611r8,131l763,1254r8,993l779,1747r8,248l795,1373r8,-294l811,1163r8,728l827,1361r8,525l843,1660r8,421l859,1301r8,800l875,1770r8,-239l891,1223r8,-78l907,1492r8,268l923,1785r8,463l939,1115r8,181l955,878r8,888l972,1739r8,172l988,1927r8,-334l1004,1147r8,922l1020,387r8,879l1036,1646r8,108l1052,1556r8,274l1068,1902r8,-464l1084,1092r8,807l1100,1429r8,1165l1116,1832r8,105l1132,1541r8,-319l1148,1303r8,602l1164,1309r8,618l1180,1256r8,223l1196,1339r8,875l1212,1911r8,-92l1228,1627r8,247l1244,1082r8,271l1260,1172r8,318l1276,863r8,573l1293,1512r8,624l1309,1411r8,297l1325,1671r8,-291l1341,756r8,1100l1357,1228r8,234l1373,1667r8,-352l1389,1443r8,242l1405,804r8,460l1421,817r8,354l1437,909r8,480l1453,1195r8,-386l1469,420r8,76l1485,557r8,1092l1501,1259r8,197l1517,1313r8,187l1533,1342r8,510l1549,2539r8,-475l1565,2007r8,-236l1581,937r8,480l1597,1318r8,640l1614,2020r8,-234l1630,2065r8,-178l1646,1971r8,128l1662,1312r8,-231l1678,1240r8,1662l1694,2185r8,-436l1710,2173r8,-376l1726,1190r8,814l1742,2152r8,200l1758,1808r8,-256l1774,1855r8,-9l1790,1941r8,-299l1806,1510r8,187l1822,1711r8,899l1838,2242r8,-254l1854,1741r8,25l1870,1907r8,450l1886,2251r8,-86l1902,2398r8,-375l1918,1279r9,551l1935,2135r8,156l1951,2266r8,-545l1967,2173r8,281l1983,1584r8,362l1999,1949r8,338l2015,2677r8,-23l2031,2817r8,-729l2047,1685r8,-116l2063,1002r8,1295l2079,1921r8,-153l2095,1446r8,-471l2111,1873r8,1l2127,2179r8,37l2143,1647r8,-239l2159,1841r8,735l2175,1665r8,54l2191,2398r8,-757l2207,1794r8,342l2223,2198r8,-27l2239,1603r9,167l2256,1804r8,189l2272,2328r8,-293l2288,2557r8,-353l2304,1811r8,195l2320,1922r8,-32l2336,2015r8,-593l2352,2414r8,239l2368,1952r8,-519l2384,1250r8,905l2400,2037r8,646l2416,2676r8,-833l2432,2005r8,-494l2448,2687r8,41l2464,2719r8,246l2480,2234r8,-706l2496,1118r8,313l2512,2392r8,-105l2528,2426r8,-275l2544,2110r8,741l2560,2399r9,-559l2577,2001r8,-402l2593,2242r8,-390l2609,2265r8,92l2625,1668r8,232l2641,1944r8,1005l2657,2601r8,-1112l2673,2934r8,-887l2689,2720r8,-566l2705,2219r8,-778l2721,1446r8,379l2737,2477r8,425l2753,3452r8,-1258l2769,2514r8,-379l2785,2317r8,517l2801,2888r8,-216l2817,1700r8,-263l2833,2437r8,129l2849,2598r8,-872l2865,2312r8,-411l2881,1942r9,-387l2898,1985r8,-296l2914,2798r8,-859l2930,2360r8,-213l2946,1291r8,468l2962,1423r8,131l2978,2406r8,-242l2994,3121r8,-1650l3010,2436r8,-818l3026,2259r8,493l3042,2627r8,-425l3058,2047r8,-385l3074,2310r8,118l3090,3023r8,-604l3106,2165r8,-299l3122,2537r8,-186l3138,2044r8,-758l3154,2644r8,-1144l3170,2186r8,-9l3186,2922r8,422l3202,2512r9,-829l3219,1400r8,151l3235,2610r8,-362l3251,2781r8,-868l3267,2485r8,-42l3283,1837r8,-5l3299,2041r8,-133l3315,3098r8,-894l3331,2193r8,-456l3347,2188r8,-132l3363,2491r8,200l3379,2321r8,-604l3395,2151r8,-148l3411,2701r8,53l3427,2130r8,-457l3443,1794r8,-266l3459,1737r8,-164l3475,2400r8,-505l3491,2249r8,-825l3507,1237r8,576l3524,1211r8,-229l3540,1269r8,123l3556,1685r8,-745l3572,1806r8,-24l3588,1996r8,295l3604,1848r8,755l3620,2030r8,259l3636,2342r8,-621l3652,1423r8,692l3668,1757r8,182l3684,1358r8,363l3700,2594r8,301l3716,2519r8,-1227l3732,1538r8,564l3748,1853r8,243l3764,2329r8,152l3780,1244r8,178l3796,2231r8,262l3812,1893r8,68l3828,1855r8,-120l3845,1009r8,514l3861,1614r8,629l3877,2123r8,-660l3893,1726r8,739l3909,2442r8,-68l3925,1532r8,258l3941,1211r8,692l3957,1743r8,294l3973,2319r8,599l3989,2584r8,-289l4005,948r8,-38l4021,2302r8,313l4037,2685r8,-679l4053,1831r8,683l4069,1494r8,481l4085,1936r8,879l4101,2104r8,-26l4117,2313r8,-466l4133,2026r8,262l4149,2855r8,-212l4166,1511r8,-199l4182,1393r8,1496l4198,2387r8,-296l4214,2401r8,-40l4230,2282r8,173l4246,2146r8,606l4262,2214r8,-111l4278,2281r8,-660l4294,1696r8,716l4310,2908r8,-144l4326,2068r8,130l4342,2023r8,6l4358,1830r8,-306l4374,1920r8,796l4390,1800r8,-470l4406,1126r8,491l4422,1898r8,158l4438,2099r8,-664l4454,1219r8,-57l4470,1976r8,816l4487,2020r8,110l4503,1657r8,39l4519,1360r8,80l4535,1673r8,613l4551,2096r8,658l4567,2280r8,-27l4583,1732r8,346l4599,2964r8,-870l4615,1560r8,-113l4631,1327r8,889l4647,1143r8,557l4663,1767r8,422l4679,1389r8,-419l4695,1761r8,292l4711,1530r8,-179l4727,1007r8,513l4743,1548r8,312l4759,1942r8,60l4775,1605r8,-40l4791,1323r9,-284l4808,989r8,929l4824,1609r8,618l4840,1676r8,-547l4856,1660r8,585l4872,1997r8,-129l4888,1753r8,-349l4904,893r8,680l4920,2106r8,-18l4936,1582r8,287l4952,1559r8,578l4968,1070r8,358l4984,1811r8,240l5000,1856r8,-679l5016,1101r8,512l5032,1752r8,-26l5048,1962r8,292l5064,1191r8,119l5080,1181r8,110l5096,1214r8,667l5112,1831r9,123l5129,1380r8,62l5145,1863r8,486l5161,1761r8,-396l5177,1979r8,-275l5193,1062r8,575l5209,1353r8,520l5225,1260r8,43l5241,1399r8,321l5257,1739r8,472l5273,2321r8,-207l5289,1149r8,-229l5305,1050r8,827l5321,1991r8,-481l5337,1522r8,362l5353,1164r8,148l5369,1443r8,616l5385,1950r8,568l5401,1713r8,-325l5417,1105r8,668l5433,2249r9,121l5450,1790r8,96l5466,2176r8,-67l5482,1948r8,24l5498,1919r8,382l5514,1211r8,-174l5530,1116r8,1525l5546,1792r8,264l5562,2453r8,-349l5578,1714r8,79l5594,1884r8,445l5610,1759r8,-210l5626,1548r8,510l5642,1461r8,532l5658,2060r8,199l5674,1784r8,77l5690,1607r8,227l5706,1941r8,563l5722,2312r8,-427l5738,1031r8,436l5754,2064r9,-124l5771,1634r8,491l5787,1799r8,511l5803,1592r8,-274l5819,2186r8,1020l5835,2263r8,-151l5851,1729r8,-240l5867,1140r8,287l5883,1779r8,444l5899,2253r8,7l5915,1877r8,389l5931,1650r8,321l5947,1816r8,333l5963,1702r8,110l5979,1594r8,896l5995,2220r8,-34l6011,2320r8,39l6027,1723r8,461l6043,2433r8,-214l6059,1627r8,437l6076,1618r8,127l6092,1312r8,609l6108,2262r8,917l6124,1791r8,-536l6140,1764r8,168l6156,1843r8,246l6172,1467r8,394l6188,1492r8,67l6204,1368r8,403l6220,1568r8,625l6236,1982r8,-262l6252,903r8,441l6268,1719r8,939l6284,1899r8,-97l6300,1237r8,408l6316,1053r8,589l6332,2253r8,-407l6348,1475r8,496l6364,1179r8,274l6380,1067r8,516l6397,1662r8,466l6413,1149r8,247l6429,1773r8,446l6445,1488r8,-607l6461,913r8,903l6477,1662r8,-72l6493,1258r8,1116l6509,1724r8,257l6525,1437r8,-54l6541,1328r8,1143l6557,2026r8,-224l6573,1233r8,-109l6589,1480r8,594l6605,1728r8,739l6621,2659r8,-68l6637,1411r8,-136l6653,1048r8,747l6669,1617r8,782l6685,2240r8,-39l6701,1284r8,460l6718,2408r8,-56l6734,1895r8,-35l6750,1284r8,719l6766,1660r8,-120l6782,1770r8,1069l6798,2181r8,-178l6814,1300r8,398l6830,1702r8,866l6846,1959r8,-25l6862,1663r8,388l6878,1676r8,387l6894,1597r8,387l6910,2465r8,-35l6926,1496r8,135l6942,1663r8,1012l6958,1720r8,-193l6974,1322r8,508l6990,1280r8,945l7006,1990r8,-208l7022,1163r8,714l7039,1740r8,325l7055,2139r8,197l7071,2142r8,570l7087,1080r8,-160l7103,1252r8,1068l7119,2358r8,436l7135,2251r8,-84l7151,1902r8,336l7167,1942r8,381l7183,1848r8,819l7199,2317r8,-307l7215,1168r8,819l7231,2029r8,738l7247,1732r8,184l7263,1879r8,865l7279,2291r8,-18l7295,2281r8,99l7311,1888r8,313l7327,1552r8,743l7343,2368r8,6l7360,2018r8,424l7376,1724r8,542l7392,2321r8,631l7408,1927r8,191l7424,1919r8,527l7440,2179r8,261l7456,2822r8,-345l7472,2174r8,956l7488,3326r8,236l7504,2956r8,754l7520,3288r8,132l7536,2463r8,379l7552,2728r8,657l7568,1413r8,180l7584,1966r8,-184l7600,1381r8,-585l7616,1619r8,769l7632,2554r8,-337l7648,1908r8,83l7664,2051r9,62l7681,2302r8,-382l7697,2294r8,224l7713,1890r8,-167l7729,1688r8,196l7745,1930r8,203l7761,1751r8,617l7777,3338r8,-666l7793,2586r8,-400l7809,1358r8,164l7825,1439r8,132l7841,1914r8,430l7857,2312r8,-89l7873,2271r8,-596l7889,1598r8,55l7905,1628r8,-51l7921,1930r8,-397l7937,2256r8,-169l7953,1616r8,160l7969,1746r8,-246l7985,1930r9,-191l8002,1803r8,-191l8018,2034r8,-177l8034,1693r8,47l8050,1725r8,472l8066,2501r8,-276l8082,1431r8,-22l8098,1368r8,12l8114,1526r8,-34l8130,1865r8,533l8146,2009r8,219l8162,2189r8,-456l8178,2656r8,288l8194,2784r8,449l8210,2856r8,415l8226,3230r8,-37l8242,2926r8,-87l8258,3313r8,-195l8274,3003r8,635l8290,3140r8,282l8306,3572r9,-311l8323,2940r8,215l8339,3334r8,520l8355,4272r8,-520l8371,3515r8,41l8387,3070r8,217l8403,2918r8,223l8419,3307r8,231l8435,3047r8,14l8451,2768r8,664l8467,3572r8,315l8483,3096r8,-417l8499,3422r8,-310l8515,2991r8,-28l8531,2443r8,645l8547,3265r8,-60l8563,3719r8,-1424l8579,2740r8,-443l8595,2158r8,-50l8611,1917r8,-130l8627,2195r9,224l8644,2191r8,-787l8660,2225r8,-281l8676,2220r8,-618l8692,2361r8,-647l8708,2014r8,-401l8724,1657r8,-13l8740,2315r8,-478l8756,2530r8,-955l8772,1655r8,592l8788,2233r8,401l8804,1799r8,-195l8820,2546r8,-846l8836,2040r8,-334l8852,2386r8,-142l8868,2392r8,-828l8884,2177r8,-434l8900,2584r8,-617l8916,2363r8,-355l8932,2159r8,-265l8949,2335r8,-502l8965,1570r8,-415l8981,1660r8,-275l8997,1942r8,-1280l9013,959r8,86l9029,1486r8,-515l9045,980r8,-326l9061,1399r8,-411l9077,1371r8,137l9093,1501r8,-596l9109,1048r8,-82l9125,1303r8,-499l9141,1708r8,-652l9157,1657r8,-637l9173,1121r8,28l9189,1634r8,-378l9205,1380r8,-104l9221,1500r8,-170l9237,1483r8,-447l9253,1738r8,-259l9270,1563r8,-433l9286,1423r8,-312l9302,1703r8,-178l9318,1835r8,-696l9334,1610r8,-92l9350,2402r8,-55l9366,1716r8,-374l9382,1707r8,-603l9398,1771r8,-470l9414,1280r8,13l9430,1768r8,-48l9446,2171r8,-801l9462,1949r8,-358l9478,1611r8,-770l9494,948r8,71l9510,1741r8,-235l9526,1025r8,-331l9542,1216r8,19l9558,1095r8,293l9574,2071r8,-390l9591,1664r8,-507l9607,1088r8,-26l9623,920r8,-249l9639,1433r8,-123l9655,1348r8,-214l9671,1240r8,-376l9687,753r8,-58l9703,1283r8,147l9719,1938r8,-575l9735,1266r8,2l9751,1257r8,-386l9767,707r8,-403l9783,980r8,123l9799,1234r8,-145l9815,886r8,-296l9831,1400r8,-429l9847,596r8,-80l9863,482r8,-55l9879,570r8,-485l9895,358r8,-345l9912,575r8,-281l9928,406r8,-116l9944,358r8,238l9960,1489r8,-536l9976,1165r8,-124l9992,646r8,-341l10008,r8,73l10024,925r8,228l10040,1511r8,-631l10056,944r8,-279l10072,954r8,-462l10088,814r8,-110l10104,828r8,-144l10120,956r8,-60l10136,753r8,118l10152,1610r8,-468l10168,1216r8,-369l10184,884r8,51l10200,1036r8,-728l10216,782r9,170l10233,1677r8,15l10249,1344r8,-439l10265,556r8,242l10281,1136r8,23l10297,1452r8,-326l10313,1374r8,-275l10329,691r8,-98l10345,990r8,-303l10361,1408r8,-242l10377,1372r8,-393l10393,954r8,-230l10409,996r8,-237l10425,487r8,24l10441,995r8,-5l10457,1018r8,-17l10473,1654r8,-677l10489,833r8,-758l10505,513r8,529l10521,1167r8,-402l10537,1507r9,-201l10554,1925r8,-574l10570,1263r8,-398l10586,630r8,154l10602,1302r8,-220l10618,677r8,103l10634,985r8,-325l10650,839r8,-95l10666,1155r8,123l10682,1491r8,-333l10698,1093r8,-185l10714,920r8,-350l10730,671r8,-168l10746,900r8,-7l10762,1186r8,-223l10778,728r8,-404l10794,1567r8,-15l10810,1182r8,-149l10826,834r8,-234l10842,741r8,-198l10858,999r9,254l10875,1650r8,-622l10891,831r8,-206l10907,672r8,27l10923,1537r8,-420l10939,1146r8,-709l10955,745r8,157l10971,579r8,-386l10987,747r8,251l11003,1078r8,57l11019,1280r8,-75l11035,1459r8,-819l11051,574r8,-76l11067,591r8,-46l11083,1068r8,-354l11099,882r8,-132l11115,1445r8,-751l11131,886r8,-525l11147,244r8,300l11163,399r8,-191l11179,820r9,156l11196,1417r8,-306l11212,846r8,-671l11228,29r8,179l11244,1030r8,-82l11260,972r8,119l11276,1951r8,-702l11292,680r8,-150l11308,740r8,160l11324,1036r8,-374l11340,732r8,-10l11356,827r8,-403l11372,1062r8,272l11388,1303r8,-256l11404,878r8,-357l11420,834r8,-418l11436,1139r8,-220l11452,649r8,-154l11468,742r8,297l11484,1128r8,-117l11501,972r8,-272l11517,1074r8,-41l11533,686r8,-186l11549,406r8,163l11565,1138r8,-562l11581,669r8,227l11597,1429r8,-317l11613,622r8,-542l11629,813r8,163l11645,784r8,-81l11661,871r8,-398l11677,604r8,-6l11693,757r8,-206l11709,573r8,391l11725,723r8,-16l11741,586r8,101l11757,1590r8,-436l11773,863r8,-523l11789,118r8,342l11805,808r8,-136l11822,1210r8,-194l11838,1186r8,-406l11854,626r8,-44l11870,444r8,-25l11886,868r8,-152l11902,937r8,105l11918,1435r8,-458l11934,172r8,-30l11950,818r8,16l11966,1339r8,-350l11982,956r8,-355l11998,1206r8,-412l12014,579r8,-308l12030,119r8,1011l12046,1237e" filled="f" strokecolor="blue" strokeweight=".7pt">
              <v:stroke joinstyle="miter"/>
              <v:path arrowok="t"/>
            </v:shape>
            <v:shape id="_x0000_s1856" style="position:absolute;left:7423;top:1092;width:544;height:737" coordsize="2087,2826" path="m,1399l8,1283,16,539r8,-33l32,1156r8,-151l48,789,56,542r8,99l72,571r8,-94l88,224r9,513l105,926r8,321l121,1307r8,-507l137,438,145,r8,234l161,664r8,191l177,715r8,-162l193,1212r8,-79l209,1114r8,-347l225,1028r8,315l241,1273r8,-608l257,635r8,106l273,1211r8,-63l289,1314r8,-160l305,1074r8,302l321,1322r8,-314l337,842r8,-35l353,1520r8,-525l369,710r8,285l385,1109r8,342l401,1277r8,-524l418,903r8,123l434,1593r8,-263l450,702r8,-295l466,152r8,182l482,1173r8,-28l498,1116r8,-191l514,1580r8,-440l530,833r8,-473l546,758r8,773l562,1292r8,339l578,1492r8,148l594,1831r8,-601l610,1334r8,-738l626,472r8,159l642,794r8,72l658,959r8,89l674,2106r8,-222l690,1404r8,-172l706,978r8,882l722,1594r8,-216l739,1119r8,63l755,1517r8,-239l771,1395r8,-21l787,1195r8,513l803,1607r8,-144l819,1510r8,-75l835,1369r8,228l851,1240r8,272l867,1857r8,700l883,1831r8,852l899,1803r8,579l915,2122r8,-278l931,1455r8,165l947,1253r8,376l963,2033r8,-279l979,885r8,142l995,1743r8,491l1011,1552r8,-88l1027,1005r8,922l1043,1230r9,-91l1060,1107r8,251l1076,1352r8,126l1092,1418r8,167l1108,1026r8,205l1124,1047r8,917l1140,984r8,-5l1156,1163r8,-76l1172,785r8,50l1188,787r8,401l1204,662r8,214l1220,223r8,979l1236,1019r8,239l1252,1095r8,121l1268,1032r8,595l1284,1378r8,-12l1300,290r8,-54l1316,913r8,487l1332,868r8,155l1348,668r8,841l1364,659r9,382l1381,989r8,413l1397,1745r8,-177l1413,1879r8,-11l1429,1223r8,665l1445,2305r8,163l1461,1424r8,584l1477,1209r8,316l1493,1127r8,-328l1509,902r8,276l1525,1894r8,-143l1541,2027r8,75l1557,1866r8,561l1573,2232r8,-286l1589,977r8,501l1605,1461r8,853l1621,1250r8,400l1637,2326r8,-223l1653,1774r8,-84l1669,1497r8,628l1685,1404r9,31l1702,1308r8,697l1718,2171r8,-144l1734,2442r8,-449l1750,1488r8,649l1766,2216r8,424l1782,1594r8,854l1798,1732r8,984l1814,2230r8,-91l1830,2335r8,43l1846,2237r8,482l1862,2533r8,-370l1878,2209r8,22l1894,2389r8,262l1910,1667r8,841l1926,2348r8,372l1942,1499r8,157l1958,2151r8,540l1974,2743r8,-866l1990,1975r8,851l2006,1855r9,206l2023,1550r8,632l2039,1422r8,813l2055,2175r8,203l2071,1933r8,118l2087,1973e" filled="f" strokecolor="blue" strokeweight=".7pt">
              <v:stroke joinstyle="miter"/>
              <v:path arrowok="t"/>
            </v:shape>
            <w10:anchorlock/>
          </v:group>
        </w:pict>
      </w:r>
      <w:r w:rsidR="00045F5D">
        <w:rPr>
          <w:rFonts w:ascii="Times New Roman" w:eastAsia="Calibri" w:hAnsi="Times New Roman" w:cs="Times New Roman"/>
          <w:color w:val="000000" w:themeColor="text1"/>
          <w:sz w:val="24"/>
          <w:szCs w:val="24"/>
        </w:rPr>
        <w:tab/>
      </w:r>
      <w:r w:rsidRPr="00045F5D">
        <w:rPr>
          <w:rFonts w:ascii="Times New Roman" w:eastAsia="Calibri" w:hAnsi="Times New Roman" w:cs="Times New Roman"/>
          <w:color w:val="000000" w:themeColor="text1"/>
          <w:sz w:val="16"/>
          <w:szCs w:val="16"/>
        </w:rPr>
        <w:t xml:space="preserve">Note: Figure reports time varying Hurst exponents for returns. The values on vertical axis represent computed Hurst exponents. </w:t>
      </w:r>
      <w:r w:rsidR="00045F5D">
        <w:rPr>
          <w:rFonts w:ascii="Times New Roman" w:eastAsia="Calibri" w:hAnsi="Times New Roman" w:cs="Times New Roman"/>
          <w:color w:val="000000" w:themeColor="text1"/>
          <w:sz w:val="16"/>
          <w:szCs w:val="16"/>
        </w:rPr>
        <w:tab/>
      </w:r>
      <w:r w:rsidRPr="00045F5D">
        <w:rPr>
          <w:rFonts w:ascii="Times New Roman" w:eastAsia="Calibri" w:hAnsi="Times New Roman" w:cs="Times New Roman"/>
          <w:color w:val="000000" w:themeColor="text1"/>
          <w:sz w:val="16"/>
          <w:szCs w:val="16"/>
        </w:rPr>
        <w:t>The benchmark value for market to be weak form efficient is H=0.5</w:t>
      </w:r>
    </w:p>
    <w:p w:rsidR="00E75287" w:rsidRPr="0049759F" w:rsidRDefault="00E75287" w:rsidP="00BF6446">
      <w:pPr>
        <w:spacing w:after="0"/>
        <w:jc w:val="both"/>
        <w:rPr>
          <w:rFonts w:ascii="Times New Roman" w:eastAsia="Calibri" w:hAnsi="Times New Roman" w:cs="Times New Roman"/>
          <w:b/>
          <w:color w:val="000000" w:themeColor="text1"/>
          <w:sz w:val="24"/>
          <w:szCs w:val="24"/>
          <w:lang w:val="en-IN"/>
        </w:rPr>
      </w:pPr>
      <w:r w:rsidRPr="0049759F">
        <w:rPr>
          <w:rFonts w:ascii="Times New Roman" w:eastAsia="Calibri" w:hAnsi="Times New Roman" w:cs="Times New Roman"/>
          <w:b/>
          <w:color w:val="000000" w:themeColor="text1"/>
          <w:sz w:val="24"/>
          <w:szCs w:val="24"/>
          <w:lang w:val="en-IN"/>
        </w:rPr>
        <w:t xml:space="preserve">Table 6 Descriptive statistics for time varying Hurst </w:t>
      </w:r>
    </w:p>
    <w:tbl>
      <w:tblPr>
        <w:tblStyle w:val="TableGrid5"/>
        <w:tblW w:w="0" w:type="auto"/>
        <w:tblInd w:w="108" w:type="dxa"/>
        <w:tblLook w:val="04A0" w:firstRow="1" w:lastRow="0" w:firstColumn="1" w:lastColumn="0" w:noHBand="0" w:noVBand="1"/>
      </w:tblPr>
      <w:tblGrid>
        <w:gridCol w:w="3240"/>
        <w:gridCol w:w="2043"/>
        <w:gridCol w:w="3789"/>
      </w:tblGrid>
      <w:tr w:rsidR="00E75287" w:rsidRPr="0049759F" w:rsidTr="003547E3">
        <w:trPr>
          <w:trHeight w:val="425"/>
        </w:trPr>
        <w:tc>
          <w:tcPr>
            <w:tcW w:w="3240"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H (1)</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H (2)</w:t>
            </w:r>
          </w:p>
        </w:tc>
      </w:tr>
      <w:tr w:rsidR="00E75287" w:rsidRPr="0049759F" w:rsidTr="006A6DE8">
        <w:trPr>
          <w:trHeight w:val="209"/>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Mean</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0.55</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0.52</w:t>
            </w:r>
          </w:p>
        </w:tc>
      </w:tr>
      <w:tr w:rsidR="00E75287" w:rsidRPr="0049759F" w:rsidTr="006A6DE8">
        <w:trPr>
          <w:trHeight w:val="341"/>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Minimum</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0.46</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0.40</w:t>
            </w:r>
          </w:p>
        </w:tc>
      </w:tr>
      <w:tr w:rsidR="00E75287" w:rsidRPr="0049759F" w:rsidTr="006A6DE8">
        <w:trPr>
          <w:trHeight w:val="275"/>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Maximum</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0.62</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0.61</w:t>
            </w:r>
          </w:p>
        </w:tc>
      </w:tr>
      <w:tr w:rsidR="00E75287" w:rsidRPr="0049759F" w:rsidTr="006A6DE8">
        <w:trPr>
          <w:trHeight w:val="279"/>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S.D</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0.025</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0.026</w:t>
            </w:r>
          </w:p>
        </w:tc>
      </w:tr>
      <w:tr w:rsidR="00E75287" w:rsidRPr="0049759F" w:rsidTr="006A6DE8">
        <w:trPr>
          <w:trHeight w:val="269"/>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Skewness</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0.029</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0.192*</w:t>
            </w:r>
          </w:p>
        </w:tc>
      </w:tr>
      <w:tr w:rsidR="00E75287" w:rsidRPr="0049759F" w:rsidTr="006A6DE8">
        <w:trPr>
          <w:trHeight w:val="259"/>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lastRenderedPageBreak/>
              <w:t>Kurtosis</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-0.166***</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0.561*</w:t>
            </w:r>
          </w:p>
        </w:tc>
      </w:tr>
      <w:tr w:rsidR="00E75287" w:rsidRPr="0049759F" w:rsidTr="006A6DE8">
        <w:trPr>
          <w:trHeight w:val="263"/>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Jaqua-Bera</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0.030</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0.000*</w:t>
            </w:r>
          </w:p>
        </w:tc>
      </w:tr>
      <w:tr w:rsidR="00E75287" w:rsidRPr="0049759F" w:rsidTr="006A6DE8">
        <w:trPr>
          <w:trHeight w:val="253"/>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Kolmogorov-Smirnov statistic</w:t>
            </w:r>
          </w:p>
        </w:tc>
        <w:tc>
          <w:tcPr>
            <w:tcW w:w="2043"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0.021</w:t>
            </w:r>
          </w:p>
        </w:tc>
        <w:tc>
          <w:tcPr>
            <w:tcW w:w="3789" w:type="dxa"/>
          </w:tcPr>
          <w:p w:rsidR="00E75287" w:rsidRPr="0049759F" w:rsidRDefault="00E75287" w:rsidP="006A6DE8">
            <w:pPr>
              <w:jc w:val="center"/>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0.029</w:t>
            </w:r>
          </w:p>
        </w:tc>
      </w:tr>
      <w:tr w:rsidR="00E75287" w:rsidRPr="0049759F" w:rsidTr="006A6DE8">
        <w:trPr>
          <w:trHeight w:val="274"/>
        </w:trPr>
        <w:tc>
          <w:tcPr>
            <w:tcW w:w="3240" w:type="dxa"/>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Observations</w:t>
            </w:r>
          </w:p>
        </w:tc>
        <w:tc>
          <w:tcPr>
            <w:tcW w:w="5832" w:type="dxa"/>
            <w:gridSpan w:val="2"/>
          </w:tcPr>
          <w:p w:rsidR="00E75287" w:rsidRPr="0049759F" w:rsidRDefault="00E75287" w:rsidP="006A6DE8">
            <w:pPr>
              <w:jc w:val="both"/>
              <w:rPr>
                <w:rFonts w:ascii="Times New Roman" w:eastAsia="Calibri" w:hAnsi="Times New Roman" w:cs="Times New Roman"/>
                <w:color w:val="000000" w:themeColor="text1"/>
                <w:sz w:val="24"/>
                <w:szCs w:val="24"/>
                <w:lang w:val="en-IN"/>
              </w:rPr>
            </w:pPr>
            <w:r w:rsidRPr="0049759F">
              <w:rPr>
                <w:rFonts w:ascii="Times New Roman" w:eastAsia="Calibri" w:hAnsi="Times New Roman" w:cs="Times New Roman"/>
                <w:color w:val="000000" w:themeColor="text1"/>
                <w:sz w:val="24"/>
                <w:szCs w:val="24"/>
                <w:lang w:val="en-IN"/>
              </w:rPr>
              <w:t xml:space="preserve">           3263</w:t>
            </w:r>
          </w:p>
        </w:tc>
      </w:tr>
    </w:tbl>
    <w:p w:rsidR="00E75287" w:rsidRPr="00204DB8" w:rsidRDefault="00E75287" w:rsidP="00302D0C">
      <w:pPr>
        <w:spacing w:after="0" w:line="240" w:lineRule="auto"/>
        <w:jc w:val="both"/>
        <w:rPr>
          <w:rFonts w:ascii="Times New Roman" w:eastAsia="Calibri" w:hAnsi="Times New Roman" w:cs="Times New Roman"/>
          <w:color w:val="000000" w:themeColor="text1"/>
          <w:sz w:val="16"/>
          <w:szCs w:val="16"/>
        </w:rPr>
      </w:pPr>
      <w:r w:rsidRPr="00204DB8">
        <w:rPr>
          <w:rFonts w:ascii="Times New Roman" w:eastAsia="Calibri" w:hAnsi="Times New Roman" w:cs="Times New Roman"/>
          <w:color w:val="000000" w:themeColor="text1"/>
          <w:sz w:val="16"/>
          <w:szCs w:val="16"/>
        </w:rPr>
        <w:t xml:space="preserve">Note: Table report summary statistics for Hurst exponents computed using a rolling sample.  </w:t>
      </w:r>
      <w:r w:rsidR="008D3859" w:rsidRPr="00204DB8">
        <w:rPr>
          <w:rFonts w:ascii="Times New Roman" w:eastAsia="Calibri" w:hAnsi="Times New Roman" w:cs="Times New Roman"/>
          <w:color w:val="000000" w:themeColor="text1"/>
          <w:sz w:val="16"/>
          <w:szCs w:val="16"/>
        </w:rPr>
        <w:t xml:space="preserve">S. D </w:t>
      </w:r>
      <w:r w:rsidR="00D26579">
        <w:rPr>
          <w:rFonts w:ascii="Times New Roman" w:eastAsia="Calibri" w:hAnsi="Times New Roman" w:cs="Times New Roman"/>
          <w:color w:val="000000" w:themeColor="text1"/>
          <w:sz w:val="16"/>
          <w:szCs w:val="16"/>
        </w:rPr>
        <w:t>denotes</w:t>
      </w:r>
      <w:r w:rsidR="00D26579" w:rsidRPr="00204DB8">
        <w:rPr>
          <w:rFonts w:ascii="Times New Roman" w:eastAsia="Calibri" w:hAnsi="Times New Roman" w:cs="Times New Roman"/>
          <w:color w:val="000000" w:themeColor="text1"/>
          <w:sz w:val="16"/>
          <w:szCs w:val="16"/>
        </w:rPr>
        <w:t xml:space="preserve"> </w:t>
      </w:r>
      <w:r w:rsidR="008D3859" w:rsidRPr="00204DB8">
        <w:rPr>
          <w:rFonts w:ascii="Times New Roman" w:eastAsia="Calibri" w:hAnsi="Times New Roman" w:cs="Times New Roman"/>
          <w:color w:val="000000" w:themeColor="text1"/>
          <w:sz w:val="16"/>
          <w:szCs w:val="16"/>
        </w:rPr>
        <w:t xml:space="preserve">standard </w:t>
      </w:r>
      <w:r w:rsidR="00641B4A" w:rsidRPr="00204DB8">
        <w:rPr>
          <w:rFonts w:ascii="Times New Roman" w:eastAsia="Calibri" w:hAnsi="Times New Roman" w:cs="Times New Roman"/>
          <w:color w:val="000000" w:themeColor="text1"/>
          <w:sz w:val="16"/>
          <w:szCs w:val="16"/>
        </w:rPr>
        <w:t>deviation</w:t>
      </w:r>
      <w:r w:rsidR="008D3859" w:rsidRPr="00204DB8">
        <w:rPr>
          <w:rFonts w:ascii="Times New Roman" w:eastAsia="Calibri" w:hAnsi="Times New Roman" w:cs="Times New Roman"/>
          <w:color w:val="000000" w:themeColor="text1"/>
          <w:sz w:val="16"/>
          <w:szCs w:val="16"/>
        </w:rPr>
        <w:t xml:space="preserve">. </w:t>
      </w:r>
      <w:r w:rsidRPr="00204DB8">
        <w:rPr>
          <w:rFonts w:ascii="Times New Roman" w:eastAsia="Calibri" w:hAnsi="Times New Roman" w:cs="Times New Roman"/>
          <w:color w:val="000000" w:themeColor="text1"/>
          <w:sz w:val="16"/>
          <w:szCs w:val="16"/>
        </w:rPr>
        <w:t xml:space="preserve">The </w:t>
      </w:r>
      <w:r w:rsidRPr="00204DB8">
        <w:rPr>
          <w:rFonts w:ascii="Times New Roman" w:eastAsia="Calibri" w:hAnsi="Times New Roman" w:cs="Times New Roman"/>
          <w:i/>
          <w:color w:val="000000" w:themeColor="text1"/>
          <w:sz w:val="16"/>
          <w:szCs w:val="16"/>
        </w:rPr>
        <w:t>p</w:t>
      </w:r>
      <w:r w:rsidRPr="00204DB8">
        <w:rPr>
          <w:rFonts w:ascii="Times New Roman" w:eastAsia="Calibri" w:hAnsi="Times New Roman" w:cs="Times New Roman"/>
          <w:color w:val="000000" w:themeColor="text1"/>
          <w:sz w:val="16"/>
          <w:szCs w:val="16"/>
        </w:rPr>
        <w:t xml:space="preserve">-values of Jarque-Bera test are reported. The Kolmogorov-Smirnov statistics are presented in Table and critical value for the test is 0.016. </w:t>
      </w:r>
      <w:r w:rsidR="00C75D85" w:rsidRPr="00204DB8">
        <w:rPr>
          <w:rFonts w:ascii="Times New Roman" w:eastAsia="Calibri" w:hAnsi="Times New Roman" w:cs="Times New Roman"/>
          <w:color w:val="000000" w:themeColor="text1"/>
          <w:sz w:val="16"/>
          <w:szCs w:val="16"/>
        </w:rPr>
        <w:t>*,</w:t>
      </w:r>
      <w:r w:rsidRPr="00204DB8">
        <w:rPr>
          <w:rFonts w:ascii="Times New Roman" w:eastAsia="Calibri" w:hAnsi="Times New Roman" w:cs="Times New Roman"/>
          <w:color w:val="000000" w:themeColor="text1"/>
          <w:sz w:val="16"/>
          <w:szCs w:val="16"/>
        </w:rPr>
        <w:t xml:space="preserve"> *** </w:t>
      </w:r>
      <w:r w:rsidR="004D48CA" w:rsidRPr="00204DB8">
        <w:rPr>
          <w:rFonts w:ascii="Times New Roman" w:eastAsia="Calibri" w:hAnsi="Times New Roman" w:cs="Times New Roman"/>
          <w:color w:val="000000" w:themeColor="text1"/>
          <w:sz w:val="16"/>
          <w:szCs w:val="16"/>
        </w:rPr>
        <w:t>denote</w:t>
      </w:r>
      <w:r w:rsidRPr="00204DB8">
        <w:rPr>
          <w:rFonts w:ascii="Times New Roman" w:eastAsia="Calibri" w:hAnsi="Times New Roman" w:cs="Times New Roman"/>
          <w:color w:val="000000" w:themeColor="text1"/>
          <w:sz w:val="16"/>
          <w:szCs w:val="16"/>
        </w:rPr>
        <w:t xml:space="preserve"> significance at 1% and 10 % level respectively. </w:t>
      </w:r>
    </w:p>
    <w:p w:rsidR="00F60C64" w:rsidRPr="0049759F" w:rsidRDefault="00F60C64" w:rsidP="00067D3A">
      <w:pPr>
        <w:spacing w:after="0" w:line="360" w:lineRule="auto"/>
        <w:jc w:val="both"/>
        <w:rPr>
          <w:rFonts w:ascii="Times New Roman" w:hAnsi="Times New Roman" w:cs="Times New Roman"/>
          <w:color w:val="000000" w:themeColor="text1"/>
          <w:sz w:val="24"/>
          <w:szCs w:val="24"/>
        </w:rPr>
      </w:pPr>
    </w:p>
    <w:p w:rsidR="00940C35" w:rsidRDefault="00940C35" w:rsidP="00940C35">
      <w:pPr>
        <w:spacing w:after="0"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It is </w:t>
      </w:r>
      <w:r>
        <w:rPr>
          <w:rFonts w:ascii="Times New Roman" w:hAnsi="Times New Roman" w:cs="Times New Roman"/>
          <w:color w:val="000000" w:themeColor="text1"/>
          <w:sz w:val="24"/>
          <w:szCs w:val="24"/>
        </w:rPr>
        <w:t xml:space="preserve">worth </w:t>
      </w:r>
      <w:r w:rsidRPr="0049759F">
        <w:rPr>
          <w:rFonts w:ascii="Times New Roman" w:hAnsi="Times New Roman" w:cs="Times New Roman"/>
          <w:color w:val="000000" w:themeColor="text1"/>
          <w:sz w:val="24"/>
          <w:szCs w:val="24"/>
        </w:rPr>
        <w:t>investigat</w:t>
      </w:r>
      <w:r>
        <w:rPr>
          <w:rFonts w:ascii="Times New Roman" w:hAnsi="Times New Roman" w:cs="Times New Roman"/>
          <w:color w:val="000000" w:themeColor="text1"/>
          <w:sz w:val="24"/>
          <w:szCs w:val="24"/>
        </w:rPr>
        <w:t>ing</w:t>
      </w:r>
      <w:r w:rsidRPr="0049759F">
        <w:rPr>
          <w:rFonts w:ascii="Times New Roman" w:hAnsi="Times New Roman" w:cs="Times New Roman"/>
          <w:color w:val="000000" w:themeColor="text1"/>
          <w:sz w:val="24"/>
          <w:szCs w:val="24"/>
        </w:rPr>
        <w:t xml:space="preserve"> whether FII and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level of efficiency of stock market are conditionally related. </w:t>
      </w:r>
      <w:r w:rsidR="00E17A2D">
        <w:rPr>
          <w:rFonts w:ascii="Times New Roman" w:hAnsi="Times New Roman" w:cs="Times New Roman"/>
          <w:color w:val="000000" w:themeColor="text1"/>
          <w:sz w:val="24"/>
          <w:szCs w:val="24"/>
        </w:rPr>
        <w:t xml:space="preserve">The foreign investors </w:t>
      </w:r>
      <w:r w:rsidR="00C01328">
        <w:rPr>
          <w:rFonts w:ascii="Times New Roman" w:hAnsi="Times New Roman" w:cs="Times New Roman"/>
          <w:color w:val="000000" w:themeColor="text1"/>
          <w:sz w:val="24"/>
          <w:szCs w:val="24"/>
        </w:rPr>
        <w:t>in</w:t>
      </w:r>
      <w:r w:rsidRPr="0049759F">
        <w:rPr>
          <w:rFonts w:ascii="Times New Roman" w:hAnsi="Times New Roman" w:cs="Times New Roman"/>
          <w:color w:val="000000" w:themeColor="text1"/>
          <w:sz w:val="24"/>
          <w:szCs w:val="24"/>
        </w:rPr>
        <w:t>fuse information in prices</w:t>
      </w:r>
      <w:r w:rsidR="00C01328">
        <w:rPr>
          <w:rFonts w:ascii="Times New Roman" w:hAnsi="Times New Roman" w:cs="Times New Roman"/>
          <w:color w:val="000000" w:themeColor="text1"/>
          <w:sz w:val="24"/>
          <w:szCs w:val="24"/>
        </w:rPr>
        <w:t xml:space="preserve"> and thereby improve the level of efficiency.</w:t>
      </w:r>
      <w:r w:rsidR="00E40146">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Contrar</w:t>
      </w:r>
      <w:r>
        <w:rPr>
          <w:rFonts w:ascii="Times New Roman" w:hAnsi="Times New Roman" w:cs="Times New Roman"/>
          <w:color w:val="000000" w:themeColor="text1"/>
          <w:sz w:val="24"/>
          <w:szCs w:val="24"/>
        </w:rPr>
        <w:t>ily</w:t>
      </w:r>
      <w:r w:rsidRPr="0049759F">
        <w:rPr>
          <w:rFonts w:ascii="Times New Roman" w:hAnsi="Times New Roman" w:cs="Times New Roman"/>
          <w:color w:val="000000" w:themeColor="text1"/>
          <w:sz w:val="24"/>
          <w:szCs w:val="24"/>
        </w:rPr>
        <w:t xml:space="preserve">, long-range dependence in returns indicates potential excess returns and </w:t>
      </w:r>
      <w:r w:rsidR="005F67F6">
        <w:rPr>
          <w:rFonts w:ascii="Times New Roman" w:hAnsi="Times New Roman" w:cs="Times New Roman"/>
          <w:color w:val="000000" w:themeColor="text1"/>
          <w:sz w:val="24"/>
          <w:szCs w:val="24"/>
        </w:rPr>
        <w:t>foreign investors</w:t>
      </w:r>
      <w:r w:rsidRPr="0049759F">
        <w:rPr>
          <w:rFonts w:ascii="Times New Roman" w:hAnsi="Times New Roman" w:cs="Times New Roman"/>
          <w:color w:val="000000" w:themeColor="text1"/>
          <w:sz w:val="24"/>
          <w:szCs w:val="24"/>
        </w:rPr>
        <w:t xml:space="preserve"> possibly exploit these excess returns </w:t>
      </w:r>
      <w:r>
        <w:rPr>
          <w:rFonts w:ascii="Times New Roman" w:hAnsi="Times New Roman" w:cs="Times New Roman"/>
          <w:color w:val="000000" w:themeColor="text1"/>
          <w:sz w:val="24"/>
          <w:szCs w:val="24"/>
        </w:rPr>
        <w:t xml:space="preserve">thanks to </w:t>
      </w:r>
      <w:r w:rsidRPr="0049759F">
        <w:rPr>
          <w:rFonts w:ascii="Times New Roman" w:hAnsi="Times New Roman" w:cs="Times New Roman"/>
          <w:color w:val="000000" w:themeColor="text1"/>
          <w:sz w:val="24"/>
          <w:szCs w:val="24"/>
        </w:rPr>
        <w:t xml:space="preserve">their </w:t>
      </w:r>
      <w:r>
        <w:rPr>
          <w:rFonts w:ascii="Times New Roman" w:hAnsi="Times New Roman" w:cs="Times New Roman"/>
          <w:color w:val="000000" w:themeColor="text1"/>
          <w:sz w:val="24"/>
          <w:szCs w:val="24"/>
        </w:rPr>
        <w:t xml:space="preserve">ability for </w:t>
      </w:r>
      <w:r w:rsidRPr="0049759F">
        <w:rPr>
          <w:rFonts w:ascii="Times New Roman" w:hAnsi="Times New Roman" w:cs="Times New Roman"/>
          <w:color w:val="000000" w:themeColor="text1"/>
          <w:sz w:val="24"/>
          <w:szCs w:val="24"/>
        </w:rPr>
        <w:t>sophisticated forecast</w:t>
      </w:r>
      <w:r>
        <w:rPr>
          <w:rFonts w:ascii="Times New Roman" w:hAnsi="Times New Roman" w:cs="Times New Roman"/>
          <w:color w:val="000000" w:themeColor="text1"/>
          <w:sz w:val="24"/>
          <w:szCs w:val="24"/>
        </w:rPr>
        <w:t>ing</w:t>
      </w:r>
      <w:r w:rsidRPr="0049759F">
        <w:rPr>
          <w:rFonts w:ascii="Times New Roman" w:hAnsi="Times New Roman" w:cs="Times New Roman"/>
          <w:color w:val="000000" w:themeColor="text1"/>
          <w:sz w:val="24"/>
          <w:szCs w:val="24"/>
        </w:rPr>
        <w:t xml:space="preserve">. Our proposition is that degree of efficiency is directly related to FII against the alternative </w:t>
      </w:r>
      <w:r>
        <w:rPr>
          <w:rFonts w:ascii="Times New Roman" w:hAnsi="Times New Roman" w:cs="Times New Roman"/>
          <w:color w:val="000000" w:themeColor="text1"/>
          <w:sz w:val="24"/>
          <w:szCs w:val="24"/>
        </w:rPr>
        <w:t xml:space="preserve">that </w:t>
      </w:r>
      <w:r w:rsidRPr="0049759F">
        <w:rPr>
          <w:rFonts w:ascii="Times New Roman" w:hAnsi="Times New Roman" w:cs="Times New Roman"/>
          <w:color w:val="000000" w:themeColor="text1"/>
          <w:sz w:val="24"/>
          <w:szCs w:val="24"/>
        </w:rPr>
        <w:t xml:space="preserve">excess returns or inefficiency positively influences </w:t>
      </w:r>
      <w:r>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into the markets. </w:t>
      </w:r>
      <w:r>
        <w:rPr>
          <w:rFonts w:ascii="Times New Roman" w:hAnsi="Times New Roman" w:cs="Times New Roman"/>
          <w:color w:val="000000" w:themeColor="text1"/>
          <w:sz w:val="24"/>
          <w:szCs w:val="24"/>
        </w:rPr>
        <w:t>T</w:t>
      </w:r>
      <w:r w:rsidRPr="0049759F">
        <w:rPr>
          <w:rFonts w:ascii="Times New Roman" w:hAnsi="Times New Roman" w:cs="Times New Roman"/>
          <w:color w:val="000000" w:themeColor="text1"/>
          <w:sz w:val="24"/>
          <w:szCs w:val="24"/>
        </w:rPr>
        <w:t>o measure efficiency</w:t>
      </w:r>
      <w:r>
        <w:rPr>
          <w:rFonts w:ascii="Times New Roman" w:hAnsi="Times New Roman" w:cs="Times New Roman"/>
          <w:color w:val="000000" w:themeColor="text1"/>
          <w:sz w:val="24"/>
          <w:szCs w:val="24"/>
        </w:rPr>
        <w:t>,</w:t>
      </w:r>
      <w:r w:rsidRPr="0049759F" w:rsidDel="00A9408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we </w:t>
      </w:r>
      <w:r w:rsidRPr="0049759F">
        <w:rPr>
          <w:rFonts w:ascii="Times New Roman" w:hAnsi="Times New Roman" w:cs="Times New Roman"/>
          <w:color w:val="000000" w:themeColor="text1"/>
          <w:sz w:val="24"/>
          <w:szCs w:val="24"/>
        </w:rPr>
        <w:t xml:space="preserve">the following index: </w:t>
      </w:r>
      <w:r>
        <w:rPr>
          <w:rFonts w:ascii="Times New Roman" w:hAnsi="Times New Roman" w:cs="Times New Roman"/>
          <w:color w:val="000000" w:themeColor="text1"/>
          <w:sz w:val="24"/>
          <w:szCs w:val="24"/>
        </w:rPr>
        <w:t>e</w:t>
      </w:r>
      <w:r w:rsidRPr="0049759F">
        <w:rPr>
          <w:rFonts w:ascii="Times New Roman" w:hAnsi="Times New Roman" w:cs="Times New Roman"/>
          <w:color w:val="000000" w:themeColor="text1"/>
          <w:sz w:val="24"/>
          <w:szCs w:val="24"/>
        </w:rPr>
        <w:t>stimated Hurst Value – 0.5. Th</w:t>
      </w:r>
      <w:r>
        <w:rPr>
          <w:rFonts w:ascii="Times New Roman" w:hAnsi="Times New Roman" w:cs="Times New Roman"/>
          <w:color w:val="000000" w:themeColor="text1"/>
          <w:sz w:val="24"/>
          <w:szCs w:val="24"/>
        </w:rPr>
        <w:t>is</w:t>
      </w:r>
      <w:r w:rsidRPr="0049759F">
        <w:rPr>
          <w:rFonts w:ascii="Times New Roman" w:hAnsi="Times New Roman" w:cs="Times New Roman"/>
          <w:color w:val="000000" w:themeColor="text1"/>
          <w:sz w:val="24"/>
          <w:szCs w:val="24"/>
        </w:rPr>
        <w:t xml:space="preserve"> index </w:t>
      </w:r>
      <w:r>
        <w:rPr>
          <w:rFonts w:ascii="Times New Roman" w:hAnsi="Times New Roman" w:cs="Times New Roman"/>
          <w:color w:val="000000" w:themeColor="text1"/>
          <w:sz w:val="24"/>
          <w:szCs w:val="24"/>
        </w:rPr>
        <w:t xml:space="preserve">of efficiency </w:t>
      </w:r>
      <w:r w:rsidRPr="0049759F">
        <w:rPr>
          <w:rFonts w:ascii="Times New Roman" w:hAnsi="Times New Roman" w:cs="Times New Roman"/>
          <w:color w:val="000000" w:themeColor="text1"/>
          <w:sz w:val="24"/>
          <w:szCs w:val="24"/>
        </w:rPr>
        <w:t xml:space="preserve">is </w:t>
      </w:r>
      <w:r>
        <w:rPr>
          <w:rFonts w:ascii="Times New Roman" w:hAnsi="Times New Roman" w:cs="Times New Roman"/>
          <w:color w:val="000000" w:themeColor="text1"/>
          <w:sz w:val="24"/>
          <w:szCs w:val="24"/>
        </w:rPr>
        <w:t xml:space="preserve">an </w:t>
      </w:r>
      <w:r w:rsidRPr="0049759F">
        <w:rPr>
          <w:rFonts w:ascii="Times New Roman" w:hAnsi="Times New Roman" w:cs="Times New Roman"/>
          <w:color w:val="000000" w:themeColor="text1"/>
          <w:sz w:val="24"/>
          <w:szCs w:val="24"/>
        </w:rPr>
        <w:t>inverse measure of efficiency</w:t>
      </w:r>
      <w:r>
        <w:rPr>
          <w:rFonts w:ascii="Times New Roman" w:hAnsi="Times New Roman" w:cs="Times New Roman"/>
          <w:color w:val="000000" w:themeColor="text1"/>
          <w:sz w:val="24"/>
          <w:szCs w:val="24"/>
        </w:rPr>
        <w:t xml:space="preserve"> -- </w:t>
      </w:r>
      <w:r w:rsidRPr="0049759F">
        <w:rPr>
          <w:rFonts w:ascii="Times New Roman" w:hAnsi="Times New Roman" w:cs="Times New Roman"/>
          <w:color w:val="000000" w:themeColor="text1"/>
          <w:sz w:val="24"/>
          <w:szCs w:val="24"/>
        </w:rPr>
        <w:t xml:space="preserve">the Hurst value </w:t>
      </w:r>
      <w:r>
        <w:rPr>
          <w:rFonts w:ascii="Times New Roman" w:hAnsi="Times New Roman" w:cs="Times New Roman"/>
          <w:color w:val="000000" w:themeColor="text1"/>
          <w:sz w:val="24"/>
          <w:szCs w:val="24"/>
        </w:rPr>
        <w:t xml:space="preserve">generally </w:t>
      </w:r>
      <w:r w:rsidRPr="0049759F">
        <w:rPr>
          <w:rFonts w:ascii="Times New Roman" w:hAnsi="Times New Roman" w:cs="Times New Roman"/>
          <w:color w:val="000000" w:themeColor="text1"/>
          <w:sz w:val="24"/>
          <w:szCs w:val="24"/>
        </w:rPr>
        <w:t xml:space="preserve">remained greater than 0.5 </w:t>
      </w:r>
      <w:r>
        <w:rPr>
          <w:rFonts w:ascii="Times New Roman" w:hAnsi="Times New Roman" w:cs="Times New Roman"/>
          <w:color w:val="000000" w:themeColor="text1"/>
          <w:sz w:val="24"/>
          <w:szCs w:val="24"/>
        </w:rPr>
        <w:t xml:space="preserve">over the sample period, </w:t>
      </w:r>
      <w:r w:rsidRPr="0049759F">
        <w:rPr>
          <w:rFonts w:ascii="Times New Roman" w:hAnsi="Times New Roman" w:cs="Times New Roman"/>
          <w:color w:val="000000" w:themeColor="text1"/>
          <w:sz w:val="24"/>
          <w:szCs w:val="24"/>
        </w:rPr>
        <w:t>with few exceptions.</w:t>
      </w:r>
    </w:p>
    <w:p w:rsidR="008D2D90" w:rsidRPr="00541980" w:rsidRDefault="008D2D90" w:rsidP="00FF2731">
      <w:pPr>
        <w:spacing w:after="0" w:line="240" w:lineRule="auto"/>
        <w:rPr>
          <w:rFonts w:ascii="Times New Roman" w:hAnsi="Times New Roman" w:cs="Times New Roman"/>
          <w:sz w:val="24"/>
          <w:szCs w:val="24"/>
        </w:rPr>
      </w:pPr>
      <w:r w:rsidRPr="00541980">
        <w:rPr>
          <w:rFonts w:ascii="Times New Roman" w:hAnsi="Times New Roman" w:cs="Times New Roman"/>
          <w:b/>
          <w:sz w:val="24"/>
          <w:szCs w:val="24"/>
        </w:rPr>
        <w:t xml:space="preserve">Figure </w:t>
      </w:r>
      <w:r w:rsidR="00E1637C">
        <w:rPr>
          <w:rFonts w:ascii="Times New Roman" w:hAnsi="Times New Roman" w:cs="Times New Roman"/>
          <w:b/>
          <w:sz w:val="24"/>
          <w:szCs w:val="24"/>
        </w:rPr>
        <w:t>9</w:t>
      </w:r>
      <w:r w:rsidR="00E1637C" w:rsidRPr="00541980">
        <w:rPr>
          <w:rFonts w:ascii="Times New Roman" w:hAnsi="Times New Roman" w:cs="Times New Roman"/>
          <w:b/>
          <w:sz w:val="24"/>
          <w:szCs w:val="24"/>
        </w:rPr>
        <w:t xml:space="preserve"> </w:t>
      </w:r>
      <w:r>
        <w:rPr>
          <w:rFonts w:ascii="Times New Roman" w:hAnsi="Times New Roman" w:cs="Times New Roman"/>
          <w:b/>
          <w:sz w:val="24"/>
          <w:szCs w:val="24"/>
        </w:rPr>
        <w:t>Comovments of FII and degree of efficiency</w:t>
      </w:r>
      <w:r w:rsidRPr="00541980">
        <w:rPr>
          <w:rFonts w:ascii="Times New Roman" w:hAnsi="Times New Roman" w:cs="Times New Roman"/>
          <w:b/>
          <w:sz w:val="24"/>
          <w:szCs w:val="24"/>
        </w:rPr>
        <w:t xml:space="preserve"> </w:t>
      </w:r>
    </w:p>
    <w:p w:rsidR="008D2D90" w:rsidRPr="0027128B" w:rsidRDefault="00B253E8" w:rsidP="00FF2731">
      <w:pPr>
        <w:spacing w:line="240" w:lineRule="auto"/>
        <w:rPr>
          <w:rFonts w:ascii="Times New Roman" w:hAnsi="Times New Roman" w:cs="Times New Roman"/>
          <w:sz w:val="16"/>
          <w:szCs w:val="16"/>
        </w:rPr>
      </w:pPr>
      <w:r>
        <w:rPr>
          <w:rFonts w:ascii="Times New Roman" w:hAnsi="Times New Roman" w:cs="Times New Roman"/>
          <w:sz w:val="24"/>
          <w:szCs w:val="24"/>
        </w:rPr>
      </w:r>
      <w:r>
        <w:rPr>
          <w:rFonts w:ascii="Times New Roman" w:hAnsi="Times New Roman" w:cs="Times New Roman"/>
          <w:sz w:val="24"/>
          <w:szCs w:val="24"/>
        </w:rPr>
        <w:pict>
          <v:group id="_x0000_s2033" editas="canvas" style="width:451.6pt;height:204pt;mso-position-horizontal-relative:char;mso-position-vertical-relative:line" coordsize="9032,4080">
            <o:lock v:ext="edit" aspectratio="t"/>
            <v:shape id="_x0000_s2034" type="#_x0000_t75" style="position:absolute;width:9032;height:4080" o:preferrelative="f">
              <v:fill o:detectmouseclick="t"/>
              <v:path o:extrusionok="t" o:connecttype="none"/>
              <o:lock v:ext="edit" text="t"/>
            </v:shape>
            <v:rect id="_x0000_s2035" style="position:absolute;left:3205;top:3583;width:2608;height:277" strokeweight="0"/>
            <v:line id="_x0000_s2036" style="position:absolute" from="3402,3726" to="3893,3727" strokeweight=".7pt">
              <v:stroke joinstyle="miter"/>
            </v:line>
            <v:rect id="_x0000_s2037" style="position:absolute;left:4089;top:3655;width:265;height:425;mso-wrap-style:none" filled="f" stroked="f">
              <v:textbox style="mso-next-textbox:#_x0000_s2037;mso-fit-shape-to-text:t" inset="0,0,0,0">
                <w:txbxContent>
                  <w:p w:rsidR="009558AC" w:rsidRPr="003B43B5" w:rsidRDefault="009558AC" w:rsidP="008D2D90">
                    <w:pPr>
                      <w:rPr>
                        <w:rFonts w:ascii="Times New Roman" w:hAnsi="Times New Roman" w:cs="Times New Roman"/>
                        <w:sz w:val="17"/>
                        <w:szCs w:val="17"/>
                        <w:lang w:val="en-IN"/>
                      </w:rPr>
                    </w:pPr>
                    <w:r>
                      <w:rPr>
                        <w:rFonts w:ascii="Times New Roman" w:hAnsi="Times New Roman" w:cs="Times New Roman"/>
                        <w:color w:val="000000"/>
                        <w:sz w:val="17"/>
                        <w:szCs w:val="17"/>
                        <w:lang w:val="en-IN"/>
                      </w:rPr>
                      <w:t>LEI</w:t>
                    </w:r>
                  </w:p>
                </w:txbxContent>
              </v:textbox>
            </v:rect>
            <v:line id="_x0000_s2038" style="position:absolute" from="4562,3726" to="5054,3727" strokecolor="blue" strokeweight=".7pt">
              <v:stroke joinstyle="miter"/>
            </v:line>
            <v:rect id="_x0000_s2039" style="position:absolute;left:5250;top:3655;width:208;height:425;mso-wrap-style:none" filled="f" stroked="f">
              <v:textbox style="mso-next-textbox:#_x0000_s2039;mso-fit-shape-to-text:t" inset="0,0,0,0">
                <w:txbxContent>
                  <w:p w:rsidR="009558AC" w:rsidRPr="00831674" w:rsidRDefault="009558AC" w:rsidP="008D2D90">
                    <w:pPr>
                      <w:rPr>
                        <w:rFonts w:ascii="Times New Roman" w:hAnsi="Times New Roman" w:cs="Times New Roman"/>
                        <w:sz w:val="17"/>
                        <w:szCs w:val="17"/>
                      </w:rPr>
                    </w:pPr>
                    <w:r>
                      <w:rPr>
                        <w:rFonts w:ascii="Times New Roman" w:hAnsi="Times New Roman" w:cs="Times New Roman"/>
                        <w:color w:val="000000"/>
                        <w:sz w:val="17"/>
                        <w:szCs w:val="17"/>
                      </w:rPr>
                      <w:t>FII</w:t>
                    </w:r>
                  </w:p>
                </w:txbxContent>
              </v:textbox>
            </v:rect>
            <v:rect id="_x0000_s2040" style="position:absolute;left:1901;top:3354;width:267;height:412;mso-wrap-style:none" filled="f" stroked="f">
              <v:textbox style="mso-next-textbox:#_x0000_s2040;mso-fit-shape-to-text:t" inset="0,0,0,0">
                <w:txbxContent>
                  <w:p w:rsidR="009558AC" w:rsidRDefault="009558AC" w:rsidP="008D2D90">
                    <w:r>
                      <w:rPr>
                        <w:rFonts w:ascii="Helvetica" w:hAnsi="Helvetica" w:cs="Helvetica"/>
                        <w:color w:val="000000"/>
                        <w:sz w:val="16"/>
                        <w:szCs w:val="16"/>
                      </w:rPr>
                      <w:t>500</w:t>
                    </w:r>
                  </w:p>
                </w:txbxContent>
              </v:textbox>
            </v:rect>
            <v:rect id="_x0000_s2041" style="position:absolute;left:2748;top:3354;width:356;height:412;mso-wrap-style:none" filled="f" stroked="f">
              <v:textbox style="mso-next-textbox:#_x0000_s2041;mso-fit-shape-to-text:t" inset="0,0,0,0">
                <w:txbxContent>
                  <w:p w:rsidR="009558AC" w:rsidRDefault="009558AC" w:rsidP="008D2D90">
                    <w:r>
                      <w:rPr>
                        <w:rFonts w:ascii="Helvetica" w:hAnsi="Helvetica" w:cs="Helvetica"/>
                        <w:color w:val="000000"/>
                        <w:sz w:val="16"/>
                        <w:szCs w:val="16"/>
                      </w:rPr>
                      <w:t>1000</w:t>
                    </w:r>
                  </w:p>
                </w:txbxContent>
              </v:textbox>
            </v:rect>
            <v:rect id="_x0000_s2042" style="position:absolute;left:3640;top:3354;width:356;height:412;mso-wrap-style:none" filled="f" stroked="f">
              <v:textbox style="mso-next-textbox:#_x0000_s2042;mso-fit-shape-to-text:t" inset="0,0,0,0">
                <w:txbxContent>
                  <w:p w:rsidR="009558AC" w:rsidRDefault="009558AC" w:rsidP="008D2D90">
                    <w:r>
                      <w:rPr>
                        <w:rFonts w:ascii="Helvetica" w:hAnsi="Helvetica" w:cs="Helvetica"/>
                        <w:color w:val="000000"/>
                        <w:sz w:val="16"/>
                        <w:szCs w:val="16"/>
                      </w:rPr>
                      <w:t>1500</w:t>
                    </w:r>
                  </w:p>
                </w:txbxContent>
              </v:textbox>
            </v:rect>
            <v:rect id="_x0000_s2043" style="position:absolute;left:4531;top:3354;width:356;height:412;mso-wrap-style:none" filled="f" stroked="f">
              <v:textbox style="mso-next-textbox:#_x0000_s2043;mso-fit-shape-to-text:t" inset="0,0,0,0">
                <w:txbxContent>
                  <w:p w:rsidR="009558AC" w:rsidRDefault="009558AC" w:rsidP="008D2D90">
                    <w:r>
                      <w:rPr>
                        <w:rFonts w:ascii="Helvetica" w:hAnsi="Helvetica" w:cs="Helvetica"/>
                        <w:color w:val="000000"/>
                        <w:sz w:val="16"/>
                        <w:szCs w:val="16"/>
                      </w:rPr>
                      <w:t>2000</w:t>
                    </w:r>
                  </w:p>
                </w:txbxContent>
              </v:textbox>
            </v:rect>
            <v:rect id="_x0000_s2044" style="position:absolute;left:5423;top:3354;width:356;height:412;mso-wrap-style:none" filled="f" stroked="f">
              <v:textbox style="mso-next-textbox:#_x0000_s2044;mso-fit-shape-to-text:t" inset="0,0,0,0">
                <w:txbxContent>
                  <w:p w:rsidR="009558AC" w:rsidRDefault="009558AC" w:rsidP="008D2D90">
                    <w:r>
                      <w:rPr>
                        <w:rFonts w:ascii="Helvetica" w:hAnsi="Helvetica" w:cs="Helvetica"/>
                        <w:color w:val="000000"/>
                        <w:sz w:val="16"/>
                        <w:szCs w:val="16"/>
                      </w:rPr>
                      <w:t>2500</w:t>
                    </w:r>
                  </w:p>
                </w:txbxContent>
              </v:textbox>
            </v:rect>
            <v:rect id="_x0000_s2045" style="position:absolute;left:6314;top:3354;width:356;height:412;mso-wrap-style:none" filled="f" stroked="f">
              <v:textbox style="mso-next-textbox:#_x0000_s2045;mso-fit-shape-to-text:t" inset="0,0,0,0">
                <w:txbxContent>
                  <w:p w:rsidR="009558AC" w:rsidRDefault="009558AC" w:rsidP="008D2D90">
                    <w:r>
                      <w:rPr>
                        <w:rFonts w:ascii="Helvetica" w:hAnsi="Helvetica" w:cs="Helvetica"/>
                        <w:color w:val="000000"/>
                        <w:sz w:val="16"/>
                        <w:szCs w:val="16"/>
                      </w:rPr>
                      <w:t>3000</w:t>
                    </w:r>
                  </w:p>
                </w:txbxContent>
              </v:textbox>
            </v:rect>
            <v:rect id="_x0000_s2046" style="position:absolute;left:7206;top:3354;width:356;height:412;mso-wrap-style:none" filled="f" stroked="f">
              <v:textbox style="mso-next-textbox:#_x0000_s2046;mso-fit-shape-to-text:t" inset="0,0,0,0">
                <w:txbxContent>
                  <w:p w:rsidR="009558AC" w:rsidRDefault="009558AC" w:rsidP="008D2D90">
                    <w:r>
                      <w:rPr>
                        <w:rFonts w:ascii="Helvetica" w:hAnsi="Helvetica" w:cs="Helvetica"/>
                        <w:color w:val="000000"/>
                        <w:sz w:val="16"/>
                        <w:szCs w:val="16"/>
                      </w:rPr>
                      <w:t>3500</w:t>
                    </w:r>
                  </w:p>
                </w:txbxContent>
              </v:textbox>
            </v:rect>
            <v:line id="_x0000_s2047" style="position:absolute" from="1401,3269" to="1402,3311" strokeweight="0">
              <v:stroke joinstyle="miter"/>
            </v:line>
            <v:line id="_x0000_s2048" style="position:absolute" from="1624,3269" to="1625,3311" strokeweight="0">
              <v:stroke joinstyle="miter"/>
            </v:line>
            <v:line id="_x0000_s2049" style="position:absolute" from="1847,3269" to="1848,3311" strokeweight="0">
              <v:stroke joinstyle="miter"/>
            </v:line>
            <v:line id="_x0000_s2050" style="position:absolute" from="2070,3269" to="2071,3354" strokeweight="0">
              <v:stroke joinstyle="miter"/>
            </v:line>
            <v:line id="_x0000_s2051" style="position:absolute" from="2293,3269" to="2294,3311" strokeweight="0">
              <v:stroke joinstyle="miter"/>
            </v:line>
            <v:line id="_x0000_s2052" style="position:absolute" from="2516,3269" to="2517,3311" strokeweight="0">
              <v:stroke joinstyle="miter"/>
            </v:line>
            <v:line id="_x0000_s2053" style="position:absolute" from="2738,3269" to="2739,3311" strokeweight="0">
              <v:stroke joinstyle="miter"/>
            </v:line>
            <v:line id="_x0000_s2054" style="position:absolute" from="2961,3269" to="2962,3354" strokeweight="0">
              <v:stroke joinstyle="miter"/>
            </v:line>
            <v:line id="_x0000_s2055" style="position:absolute" from="3184,3269" to="3185,3311" strokeweight="0">
              <v:stroke joinstyle="miter"/>
            </v:line>
            <v:line id="_x0000_s2056" style="position:absolute" from="3407,3269" to="3408,3311" strokeweight="0">
              <v:stroke joinstyle="miter"/>
            </v:line>
            <v:line id="_x0000_s2057" style="position:absolute" from="3630,3269" to="3631,3311" strokeweight="0">
              <v:stroke joinstyle="miter"/>
            </v:line>
            <v:line id="_x0000_s2058" style="position:absolute" from="3853,3269" to="3854,3354" strokeweight="0">
              <v:stroke joinstyle="miter"/>
            </v:line>
            <v:line id="_x0000_s2059" style="position:absolute" from="4076,3269" to="4077,3311" strokeweight="0">
              <v:stroke joinstyle="miter"/>
            </v:line>
            <v:line id="_x0000_s2060" style="position:absolute" from="4299,3269" to="4300,3311" strokeweight="0">
              <v:stroke joinstyle="miter"/>
            </v:line>
            <v:line id="_x0000_s2061" style="position:absolute" from="4522,3269" to="4523,3311" strokeweight="0">
              <v:stroke joinstyle="miter"/>
            </v:line>
            <v:line id="_x0000_s2062" style="position:absolute" from="4744,3269" to="4745,3354" strokeweight="0">
              <v:stroke joinstyle="miter"/>
            </v:line>
            <v:line id="_x0000_s2063" style="position:absolute" from="4967,3269" to="4968,3311" strokeweight="0">
              <v:stroke joinstyle="miter"/>
            </v:line>
            <v:line id="_x0000_s2064" style="position:absolute" from="5190,3269" to="5191,3311" strokeweight="0">
              <v:stroke joinstyle="miter"/>
            </v:line>
            <v:line id="_x0000_s2065" style="position:absolute" from="5413,3269" to="5414,3311" strokeweight="0">
              <v:stroke joinstyle="miter"/>
            </v:line>
            <v:line id="_x0000_s2066" style="position:absolute" from="5636,3269" to="5637,3354" strokeweight="0">
              <v:stroke joinstyle="miter"/>
            </v:line>
            <v:line id="_x0000_s2067" style="position:absolute" from="5859,3269" to="5860,3311" strokeweight="0">
              <v:stroke joinstyle="miter"/>
            </v:line>
            <v:line id="_x0000_s2068" style="position:absolute" from="6082,3269" to="6083,3311" strokeweight="0">
              <v:stroke joinstyle="miter"/>
            </v:line>
            <v:line id="_x0000_s2069" style="position:absolute" from="6305,3269" to="6306,3311" strokeweight="0">
              <v:stroke joinstyle="miter"/>
            </v:line>
            <v:line id="_x0000_s2070" style="position:absolute" from="6527,3269" to="6528,3354" strokeweight="0">
              <v:stroke joinstyle="miter"/>
            </v:line>
            <v:line id="_x0000_s2071" style="position:absolute" from="6750,3269" to="6751,3311" strokeweight="0">
              <v:stroke joinstyle="miter"/>
            </v:line>
            <v:line id="_x0000_s2072" style="position:absolute" from="6973,3269" to="6974,3311" strokeweight="0">
              <v:stroke joinstyle="miter"/>
            </v:line>
            <v:line id="_x0000_s2073" style="position:absolute" from="7196,3269" to="7197,3311" strokeweight="0">
              <v:stroke joinstyle="miter"/>
            </v:line>
            <v:line id="_x0000_s2074" style="position:absolute" from="7419,3269" to="7420,3354" strokeweight="0">
              <v:stroke joinstyle="miter"/>
            </v:line>
            <v:line id="_x0000_s2075" style="position:absolute" from="7642,3269" to="7643,3311" strokeweight="0">
              <v:stroke joinstyle="miter"/>
            </v:line>
            <v:line id="_x0000_s2076" style="position:absolute" from="7865,3269" to="7866,3311" strokeweight="0">
              <v:stroke joinstyle="miter"/>
            </v:line>
            <v:rect id="_x0000_s2077" style="position:absolute;left:121;top:3184;width:454;height:412;mso-wrap-style:none" filled="f" stroked="f">
              <v:textbox style="mso-next-textbox:#_x0000_s2077;mso-fit-shape-to-text:t" inset="0,0,0,0">
                <w:txbxContent>
                  <w:p w:rsidR="009558AC" w:rsidRDefault="009558AC" w:rsidP="008D2D90">
                    <w:r>
                      <w:rPr>
                        <w:rFonts w:ascii="Helvetica" w:hAnsi="Helvetica" w:cs="Helvetica"/>
                        <w:color w:val="000000"/>
                        <w:sz w:val="16"/>
                        <w:szCs w:val="16"/>
                      </w:rPr>
                      <w:t>-0.050</w:t>
                    </w:r>
                  </w:p>
                </w:txbxContent>
              </v:textbox>
            </v:rect>
            <v:line id="_x0000_s2078" style="position:absolute;flip:x" from="726,3269" to="806,3270" strokeweight="0">
              <v:stroke joinstyle="miter"/>
            </v:line>
            <v:rect id="_x0000_s2079" style="position:absolute;left:121;top:2746;width:454;height:412;mso-wrap-style:none" filled="f" stroked="f">
              <v:textbox style="mso-next-textbox:#_x0000_s2079;mso-fit-shape-to-text:t" inset="0,0,0,0">
                <w:txbxContent>
                  <w:p w:rsidR="009558AC" w:rsidRDefault="009558AC" w:rsidP="008D2D90">
                    <w:r>
                      <w:rPr>
                        <w:rFonts w:ascii="Helvetica" w:hAnsi="Helvetica" w:cs="Helvetica"/>
                        <w:color w:val="000000"/>
                        <w:sz w:val="16"/>
                        <w:szCs w:val="16"/>
                      </w:rPr>
                      <w:t>-0.025</w:t>
                    </w:r>
                  </w:p>
                </w:txbxContent>
              </v:textbox>
            </v:rect>
            <v:line id="_x0000_s2080" style="position:absolute;flip:x" from="726,2831" to="806,2832" strokeweight="0">
              <v:stroke joinstyle="miter"/>
            </v:line>
            <v:rect id="_x0000_s2081" style="position:absolute;left:174;top:2308;width:401;height:412;mso-wrap-style:none" filled="f" stroked="f">
              <v:textbox style="mso-next-textbox:#_x0000_s2081;mso-fit-shape-to-text:t" inset="0,0,0,0">
                <w:txbxContent>
                  <w:p w:rsidR="009558AC" w:rsidRDefault="009558AC" w:rsidP="008D2D90">
                    <w:r>
                      <w:rPr>
                        <w:rFonts w:ascii="Helvetica" w:hAnsi="Helvetica" w:cs="Helvetica"/>
                        <w:color w:val="000000"/>
                        <w:sz w:val="16"/>
                        <w:szCs w:val="16"/>
                      </w:rPr>
                      <w:t>0.000</w:t>
                    </w:r>
                  </w:p>
                </w:txbxContent>
              </v:textbox>
            </v:rect>
            <v:line id="_x0000_s2082" style="position:absolute;flip:x" from="726,2393" to="806,2394" strokeweight="0">
              <v:stroke joinstyle="miter"/>
            </v:line>
            <v:rect id="_x0000_s2083" style="position:absolute;left:174;top:1871;width:401;height:412;mso-wrap-style:none" filled="f" stroked="f">
              <v:textbox style="mso-next-textbox:#_x0000_s2083;mso-fit-shape-to-text:t" inset="0,0,0,0">
                <w:txbxContent>
                  <w:p w:rsidR="009558AC" w:rsidRDefault="009558AC" w:rsidP="008D2D90">
                    <w:r>
                      <w:rPr>
                        <w:rFonts w:ascii="Helvetica" w:hAnsi="Helvetica" w:cs="Helvetica"/>
                        <w:color w:val="000000"/>
                        <w:sz w:val="16"/>
                        <w:szCs w:val="16"/>
                      </w:rPr>
                      <w:t>0.025</w:t>
                    </w:r>
                  </w:p>
                </w:txbxContent>
              </v:textbox>
            </v:rect>
            <v:line id="_x0000_s2084" style="position:absolute;flip:x" from="726,1955" to="806,1956" strokeweight="0">
              <v:stroke joinstyle="miter"/>
            </v:line>
            <v:rect id="_x0000_s2085" style="position:absolute;left:174;top:1433;width:401;height:412;mso-wrap-style:none" filled="f" stroked="f">
              <v:textbox style="mso-next-textbox:#_x0000_s2085;mso-fit-shape-to-text:t" inset="0,0,0,0">
                <w:txbxContent>
                  <w:p w:rsidR="009558AC" w:rsidRDefault="009558AC" w:rsidP="008D2D90">
                    <w:r>
                      <w:rPr>
                        <w:rFonts w:ascii="Helvetica" w:hAnsi="Helvetica" w:cs="Helvetica"/>
                        <w:color w:val="000000"/>
                        <w:sz w:val="16"/>
                        <w:szCs w:val="16"/>
                      </w:rPr>
                      <w:t>0.050</w:t>
                    </w:r>
                  </w:p>
                </w:txbxContent>
              </v:textbox>
            </v:rect>
            <v:line id="_x0000_s2086" style="position:absolute;flip:x" from="726,1517" to="806,1518" strokeweight="0">
              <v:stroke joinstyle="miter"/>
            </v:line>
            <v:rect id="_x0000_s2087" style="position:absolute;left:174;top:995;width:401;height:412;mso-wrap-style:none" filled="f" stroked="f">
              <v:textbox style="mso-next-textbox:#_x0000_s2087;mso-fit-shape-to-text:t" inset="0,0,0,0">
                <w:txbxContent>
                  <w:p w:rsidR="009558AC" w:rsidRDefault="009558AC" w:rsidP="008D2D90">
                    <w:r>
                      <w:rPr>
                        <w:rFonts w:ascii="Helvetica" w:hAnsi="Helvetica" w:cs="Helvetica"/>
                        <w:color w:val="000000"/>
                        <w:sz w:val="16"/>
                        <w:szCs w:val="16"/>
                      </w:rPr>
                      <w:t>0.075</w:t>
                    </w:r>
                  </w:p>
                </w:txbxContent>
              </v:textbox>
            </v:rect>
            <v:line id="_x0000_s2088" style="position:absolute;flip:x" from="726,1079" to="806,1080" strokeweight="0">
              <v:stroke joinstyle="miter"/>
            </v:line>
            <v:rect id="_x0000_s2089" style="position:absolute;left:174;top:557;width:401;height:412;mso-wrap-style:none" filled="f" stroked="f">
              <v:textbox style="mso-next-textbox:#_x0000_s2089;mso-fit-shape-to-text:t" inset="0,0,0,0">
                <w:txbxContent>
                  <w:p w:rsidR="009558AC" w:rsidRDefault="009558AC" w:rsidP="008D2D90">
                    <w:r>
                      <w:rPr>
                        <w:rFonts w:ascii="Helvetica" w:hAnsi="Helvetica" w:cs="Helvetica"/>
                        <w:color w:val="000000"/>
                        <w:sz w:val="16"/>
                        <w:szCs w:val="16"/>
                      </w:rPr>
                      <w:t>0.100</w:t>
                    </w:r>
                  </w:p>
                </w:txbxContent>
              </v:textbox>
            </v:rect>
            <v:line id="_x0000_s2090" style="position:absolute;flip:x" from="726,642" to="806,643" strokeweight="0">
              <v:stroke joinstyle="miter"/>
            </v:line>
            <v:rect id="_x0000_s2091" style="position:absolute;left:174;top:119;width:401;height:412;mso-wrap-style:none" filled="f" stroked="f">
              <v:textbox style="mso-next-textbox:#_x0000_s2091;mso-fit-shape-to-text:t" inset="0,0,0,0">
                <w:txbxContent>
                  <w:p w:rsidR="009558AC" w:rsidRDefault="009558AC" w:rsidP="008D2D90">
                    <w:r>
                      <w:rPr>
                        <w:rFonts w:ascii="Helvetica" w:hAnsi="Helvetica" w:cs="Helvetica"/>
                        <w:color w:val="000000"/>
                        <w:sz w:val="16"/>
                        <w:szCs w:val="16"/>
                      </w:rPr>
                      <w:t>0.125</w:t>
                    </w:r>
                  </w:p>
                </w:txbxContent>
              </v:textbox>
            </v:rect>
            <v:line id="_x0000_s2092" style="position:absolute;flip:x" from="726,204" to="806,205" strokeweight="0">
              <v:stroke joinstyle="miter"/>
            </v:line>
            <v:line id="_x0000_s2093" style="position:absolute" from="806,2393" to="8265,2394" strokeweight="0">
              <v:stroke joinstyle="miter"/>
            </v:line>
            <v:rect id="_x0000_s2094" style="position:absolute;left:8321;top:3184;width:410;height:412;mso-wrap-style:none" filled="f" stroked="f">
              <v:textbox style="mso-next-textbox:#_x0000_s2094;mso-fit-shape-to-text:t" inset="0,0,0,0">
                <w:txbxContent>
                  <w:p w:rsidR="009558AC" w:rsidRDefault="009558AC" w:rsidP="008D2D90">
                    <w:r>
                      <w:rPr>
                        <w:rFonts w:ascii="Helvetica" w:hAnsi="Helvetica" w:cs="Helvetica"/>
                        <w:color w:val="000000"/>
                        <w:sz w:val="16"/>
                        <w:szCs w:val="16"/>
                      </w:rPr>
                      <w:t>-1000</w:t>
                    </w:r>
                  </w:p>
                </w:txbxContent>
              </v:textbox>
            </v:rect>
            <v:line id="_x0000_s2095" style="position:absolute" from="8265,3269" to="8346,3270" strokeweight="0">
              <v:stroke joinstyle="miter"/>
            </v:line>
            <v:rect id="_x0000_s2096" style="position:absolute;left:8410;top:2673;width:321;height:412;mso-wrap-style:none" filled="f" stroked="f">
              <v:textbox style="mso-next-textbox:#_x0000_s2096;mso-fit-shape-to-text:t" inset="0,0,0,0">
                <w:txbxContent>
                  <w:p w:rsidR="009558AC" w:rsidRDefault="009558AC" w:rsidP="008D2D90">
                    <w:r>
                      <w:rPr>
                        <w:rFonts w:ascii="Helvetica" w:hAnsi="Helvetica" w:cs="Helvetica"/>
                        <w:color w:val="000000"/>
                        <w:sz w:val="16"/>
                        <w:szCs w:val="16"/>
                      </w:rPr>
                      <w:t>-500</w:t>
                    </w:r>
                  </w:p>
                </w:txbxContent>
              </v:textbox>
            </v:rect>
            <v:line id="_x0000_s2097" style="position:absolute" from="8265,2758" to="8346,2759" strokeweight="0">
              <v:stroke joinstyle="miter"/>
            </v:line>
            <v:rect id="_x0000_s2098" style="position:absolute;left:8641;top:2163;width:89;height:412;mso-wrap-style:none" filled="f" stroked="f">
              <v:textbox style="mso-next-textbox:#_x0000_s2098;mso-fit-shape-to-text:t" inset="0,0,0,0">
                <w:txbxContent>
                  <w:p w:rsidR="009558AC" w:rsidRDefault="009558AC" w:rsidP="008D2D90">
                    <w:r>
                      <w:rPr>
                        <w:rFonts w:ascii="Helvetica" w:hAnsi="Helvetica" w:cs="Helvetica"/>
                        <w:color w:val="000000"/>
                        <w:sz w:val="16"/>
                        <w:szCs w:val="16"/>
                      </w:rPr>
                      <w:t>0</w:t>
                    </w:r>
                  </w:p>
                </w:txbxContent>
              </v:textbox>
            </v:rect>
            <v:line id="_x0000_s2099" style="position:absolute" from="8265,2247" to="8346,2248" strokeweight="0">
              <v:stroke joinstyle="miter"/>
            </v:line>
            <v:rect id="_x0000_s2100" style="position:absolute;left:8463;top:1652;width:267;height:412;mso-wrap-style:none" filled="f" stroked="f">
              <v:textbox style="mso-next-textbox:#_x0000_s2100;mso-fit-shape-to-text:t" inset="0,0,0,0">
                <w:txbxContent>
                  <w:p w:rsidR="009558AC" w:rsidRDefault="009558AC" w:rsidP="008D2D90">
                    <w:r>
                      <w:rPr>
                        <w:rFonts w:ascii="Helvetica" w:hAnsi="Helvetica" w:cs="Helvetica"/>
                        <w:color w:val="000000"/>
                        <w:sz w:val="16"/>
                        <w:szCs w:val="16"/>
                      </w:rPr>
                      <w:t>500</w:t>
                    </w:r>
                  </w:p>
                </w:txbxContent>
              </v:textbox>
            </v:rect>
            <v:line id="_x0000_s2101" style="position:absolute" from="8265,1736" to="8346,1737" strokeweight="0">
              <v:stroke joinstyle="miter"/>
            </v:line>
            <v:rect id="_x0000_s2102" style="position:absolute;left:8374;top:1141;width:356;height:412;mso-wrap-style:none" filled="f" stroked="f">
              <v:textbox style="mso-next-textbox:#_x0000_s2102;mso-fit-shape-to-text:t" inset="0,0,0,0">
                <w:txbxContent>
                  <w:p w:rsidR="009558AC" w:rsidRDefault="009558AC" w:rsidP="008D2D90">
                    <w:r>
                      <w:rPr>
                        <w:rFonts w:ascii="Helvetica" w:hAnsi="Helvetica" w:cs="Helvetica"/>
                        <w:color w:val="000000"/>
                        <w:sz w:val="16"/>
                        <w:szCs w:val="16"/>
                      </w:rPr>
                      <w:t>1000</w:t>
                    </w:r>
                  </w:p>
                </w:txbxContent>
              </v:textbox>
            </v:rect>
            <v:line id="_x0000_s2103" style="position:absolute" from="8265,1226" to="8346,1227" strokeweight="0">
              <v:stroke joinstyle="miter"/>
            </v:line>
            <v:rect id="_x0000_s2104" style="position:absolute;left:8374;top:630;width:356;height:412;mso-wrap-style:none" filled="f" stroked="f">
              <v:textbox style="mso-next-textbox:#_x0000_s2104;mso-fit-shape-to-text:t" inset="0,0,0,0">
                <w:txbxContent>
                  <w:p w:rsidR="009558AC" w:rsidRDefault="009558AC" w:rsidP="008D2D90">
                    <w:r>
                      <w:rPr>
                        <w:rFonts w:ascii="Helvetica" w:hAnsi="Helvetica" w:cs="Helvetica"/>
                        <w:color w:val="000000"/>
                        <w:sz w:val="16"/>
                        <w:szCs w:val="16"/>
                      </w:rPr>
                      <w:t>1500</w:t>
                    </w:r>
                  </w:p>
                </w:txbxContent>
              </v:textbox>
            </v:rect>
            <v:line id="_x0000_s2105" style="position:absolute" from="8265,714" to="8346,715" strokeweight="0">
              <v:stroke joinstyle="miter"/>
            </v:line>
            <v:rect id="_x0000_s2106" style="position:absolute;left:8374;top:119;width:356;height:412;mso-wrap-style:none" filled="f" stroked="f">
              <v:textbox style="mso-next-textbox:#_x0000_s2106;mso-fit-shape-to-text:t" inset="0,0,0,0">
                <w:txbxContent>
                  <w:p w:rsidR="009558AC" w:rsidRDefault="009558AC" w:rsidP="008D2D90">
                    <w:r>
                      <w:rPr>
                        <w:rFonts w:ascii="Helvetica" w:hAnsi="Helvetica" w:cs="Helvetica"/>
                        <w:color w:val="000000"/>
                        <w:sz w:val="16"/>
                        <w:szCs w:val="16"/>
                      </w:rPr>
                      <w:t>2000</w:t>
                    </w:r>
                  </w:p>
                </w:txbxContent>
              </v:textbox>
            </v:rect>
            <v:line id="_x0000_s2107" style="position:absolute" from="8265,204" to="8346,205" strokeweight="0">
              <v:stroke joinstyle="miter"/>
            </v:line>
            <v:rect id="_x0000_s2108" style="position:absolute;left:806;top:204;width:7459;height:3065" filled="f" strokeweight="0"/>
            <v:shape id="_x0000_s2109" style="position:absolute;left:1180;top:415;width:2676;height:2755" coordsize="10582,10901" path="m,8361l7,8012r7,134l21,7210r7,-329l35,6490r7,779l50,6358r7,1441l64,7217r7,-384l78,6110r7,28l92,6701r7,694l106,5893r7,1207l120,7289r7,128l134,6300r7,179l148,6163r7,-198l162,5352r7,1594l176,6249r7,529l191,6312r7,656l205,6348r7,722l219,5919r7,384l233,5689r7,1529l247,6748r7,778l261,6510r7,337l275,6145r7,609l289,6316r7,1862l303,7832r7,-177l317,7710r7,-1041l332,5920r7,820l346,6589r7,807l360,5492r7,908l374,6686r7,232l388,6558r7,1455l402,7441r7,-245l416,6556r7,1157l430,6933r7,1059l444,7851r7,-406l458,7308r7,694l473,6955r7,-13l487,7187r7,-61l501,6266r7,520l515,6573r7,1130l529,7206r7,417l543,8244r7,1681l557,8837r7,200l571,6958r7,-416l585,6262r7,1035l599,7368r7,826l614,7573r7,577l628,8439r7,476l642,7425r7,59l656,6968r7,402l670,6386r7,526l684,6750r7,1346l698,8055r7,-233l712,6889r7,369l726,5812r7,1337l740,7470r7,-5l755,7273r7,570l769,7339r7,23l783,5791r7,-356l797,6236r7,1304l811,7043r7,315l825,7496r7,322l839,6905r7,1400l853,6346r7,1054l867,7319r7,716l881,8924r7,-258l896,7428r7,62l910,7233r7,-249l924,5984r7,794l938,7408r7,1953l952,8231r7,-1199l966,6705r7,1469l980,7432r7,834l994,7109r7,-599l1008,6735r7,840l1022,6066r7,362l1037,7073r7,1053l1051,8400r7,142l1065,6705r7,187l1079,7440r7,343l1093,7563r7,-293l1107,6391r7,679l1121,7297r7,649l1135,6717r7,1088l1149,6350r7,1096l1163,7940r7,-1487l1178,6502r7,1110l1192,8098r7,271l1206,6652r7,-802l1220,6240r7,1870l1234,6189r7,313l1248,5565r7,474l1262,6230r7,822l1276,5506r7,910l1290,6428r7,159l1304,6154r7,-46l1319,6006r7,1009l1333,6630r7,-278l1347,3936r7,1445l1361,4224r7,365l1375,5456r7,381l1389,5808r7,1057l1403,5578r7,70l1417,4855r7,-142l1431,4883r7,1944l1445,5668r7,-215l1460,5085r7,272l1474,5788r7,728l1488,4812r7,313l1502,5447r7,303l1516,4977r7,82l1530,4489r7,978l1544,5546r7,-682l1558,3796r7,1262l1572,4573r7,819l1586,5582r7,-1066l1601,3796r7,1103l1615,4448r7,523l1629,3921r7,772l1643,3864r7,1321l1657,3943r7,-296l1671,4708r7,-168l1685,4865r7,-397l1699,2967r7,1059l1713,4418r7,970l1727,4056r7,469l1742,2699r7,674l1756,3832r7,272l1770,3322r7,1113l1784,4415r7,-218l1798,4102r7,-1552l1812,2880r7,1381l1826,4120r7,181l1840,3052r7,-26l1854,2733r7,1036l1868,2421r7,551l1883,4149r7,269l1897,4571r7,876l1911,3927r7,618l1925,4232r7,574l1939,3708r7,-8l1953,3535r7,1321l1967,4700r7,-258l1981,3239r7,1172l1995,3433r7,426l2009,3774r7,655l2024,3352r7,1049l2038,3193r7,1109l2052,3199r7,383l2066,4119r7,1328l2080,4287r7,-1053l2094,2624r7,1086l2108,3704r7,998l2122,2849r7,1850l2136,3656r7,609l2150,2979r7,639l2165,3137r7,1375l2179,3579r7,-205l2193,2439r7,637l2207,2568r7,1850l2221,3608r7,534l2235,3221r7,1521l2249,2421r7,32l2263,1502r7,1204l2277,2582r7,921l2291,2186r7,510l2306,1719r7,1111l2320,2206r7,1702l2334,2078r7,110l2348,2445r7,953l2362,2719r7,-198l2376,1206r7,1629l2390,2564r7,258l2404,2042r7,1224l2418,2642r7,651l2432,1927r7,1257l2447,2866r7,981l2461,3195r7,1744l2475,3564r7,-861l2489,2257r7,1079l2503,2607r7,1017l2517,4056r7,1940l2531,3670r7,495l2545,2453r7,833l2559,3636r7,314l2573,3605r7,144l2588,2819r7,1073l2602,3522r7,834l2616,2951r7,1454l2630,3595r7,1197l2644,3670r7,182l2658,2983r7,2416l2672,4774r7,-303l2686,3915r7,308l2700,4058r7,691l2714,4289r7,900l2729,3647r7,149l2743,3426r7,1160l2757,2697r7,822l2771,3624r7,769l2785,3178r7,-380l2799,2093r7,2706l2813,3820r7,-175l2827,2274r7,1335l2841,3654r7,-276l2855,3845r7,1153l2870,3749r7,-122l2884,3112r7,624l2898,3507r7,817l2912,4271r7,1401l2926,3738r7,966l2940,4254r7,1007l2954,4519r7,991l2968,4546r7,153l2982,3848r7,368l2996,3862r7,941l3011,4058r7,1042l3025,3941r7,1002l3039,3247r7,449l3053,3663r7,1526l3067,5191r7,-841l3081,3641r7,2447l3095,4537r7,424l3109,4122r7,966l3123,4082r7,1347l3137,4558r7,1000l3152,4495r7,1268l3166,4297r7,859l3180,4290r7,193l3194,4397r7,1531l3208,5255r7,561l3222,3344r7,1550l3236,4659r7,128l3250,3980r7,1509l3264,4487r7,-327l3278,3453r7,432l3293,2687r7,1784l3307,4603r7,417l3321,3158r7,491l3335,3386r7,1369l3349,4024r7,627l3363,4406r7,754l3377,4083r7,1458l3391,3635r7,917l3405,4849r7,851l3419,3484r7,1265l3434,3463r7,741l3448,3976r7,715l3462,3277r7,-677l3476,3062r7,1456l3490,4446r7,609l3504,3535r7,1872l3518,3457r7,618l3532,3900r7,727l3546,4024r7,1023l3560,4137r7,477l3575,4404r7,1165l3589,4568r7,1969l3603,5497r7,126l3617,4602r7,457l3631,5256r7,482l3645,4494r7,2181l3659,5292r7,-485l3673,3581r7,1828l3687,6030r7,1099l3701,6338r7,331l3716,4147r7,1619l3730,5320r7,-118l3744,4825r7,421l3758,4368r7,1292l3772,5498r7,217l3786,5618r7,1951l3800,6357r7,28l3814,4198r7,603l3828,4512r7,814l3842,4072r7,914l3857,3018r7,1041l3871,4141r7,1760l3885,4310r7,195l3899,4400r7,1664l3913,4899r7,207l3927,3260r7,2355l3941,5808r7,104l3955,4228r7,-236l3969,3882r7,650l3983,3823r7,1265l3998,3824r7,1613l4012,3134r7,1224l4026,3769r7,-1498l4040,3569r7,1636l4054,3137r7,220l4068,2793r7,1636l4082,3491r7,222l4096,3317r7,-84l4110,3302r7,581l4124,4248r7,531l4139,3219r7,1154l4153,3408r7,55l4167,2725r7,275l4181,2650r7,1345l4195,3265r7,-6l4209,2663r7,1809l4223,3757r7,235l4237,2931r7,-122l4251,3099r7,-89l4265,1666r7,977l4280,1918r7,745l4294,2365r7,1398l4308,1773r7,257l4322,2144r7,656l4336,2076r7,408l4350,1100r7,687l4364,1188r7,-65l4378,983r7,1151l4392,1852r7,-474l4406,376r7,589l4421,647r7,1506l4435,861r7,777l4449,1557r7,-60l4463,2310r7,687l4477,1071r7,552l4491,960r7,693l4505,553r7,1132l4519,848r7,950l4533,2507r7,-490l4547,2043r7,346l4562,892r7,429l4576,325r7,84l4590,452r7,489l4604,603r7,625l4618,1545r7,-222l4632,484r7,2284l4646,1249r7,-984l4660,r7,202l4674,874r7,1071l4688,834r7,151l4703,684r7,724l4717,2936r7,1461l4731,3779r7,-351l4745,2741r7,-589l4759,2783r7,478l4773,2664r7,315l4787,2841r7,-227l4801,1883r7,836l4815,2899r7,78l4829,2579r7,270l4844,2927r7,-283l4858,1853r7,-358l4872,1069r7,-65l4886,2168r7,982l4900,2317r7,-419l4914,1503r7,1207l4928,2255r7,-306l4942,1861r7,-26l4956,1698r7,805l4970,1922r7,1167l4985,2090r7,-514l4999,110r7,1209l5013,2146r7,337l5027,2254r7,487l5041,2238r7,201l5055,2152r7,752l5069,3531r7,-70l5083,2538r7,-810l5097,1039r7,1385l5111,1828r7,456l5126,2072r7,1116l5140,3042r7,-20l5154,2692r7,-176l5168,2511r7,131l5182,2635r7,-145l5196,1425r7,725l5210,660r7,905l5224,1705r7,501l5238,2377r7,-304l5252,1346r7,402l5267,658r7,873l5281,1649r7,69l5295,1142r7,7l5309,995r7,449l5323,1108r7,789l5337,970r7,512l5351,2209r7,1320l5365,3119r7,-438l5379,1651r7,860l5393,1257r7,872l5408,1046r7,1114l5422,1764r7,1358l5436,2439r7,94l5450,2561r7,420l5464,2570r7,1094l5478,2507r7,528l5492,2482r7,648l5506,2049r7,-77l5520,1574r7,445l5534,2421r7,-185l5549,1765r7,726l5563,2642r7,77l5577,3286r7,474l5591,2399r7,-517l5605,1539r7,1040l5619,2372r7,-44l5633,2100r7,358l5647,2559r7,-1042l5661,2186r7,740l5675,2527r7,354l5690,1500r7,337l5704,2031r7,-31l5718,1382r7,-68l5732,1662r7,40l5746,2515r7,-226l5760,1490r7,-76l5774,1279r7,1148l5788,2648r7,-708l5802,1621r7,486l5816,1963r7,11l5831,2047r7,-122l5845,1649r7,-191l5859,1736r7,30l5873,2396r7,306l5887,1548r7,2232l5901,2198r7,-469l5915,1983r7,1027l5929,2580r7,-884l5943,1270r7,6l5957,2123r7,322l5971,1477r8,486l5986,634r7,1412l6000,1404r7,318l6014,1443r7,-246l6028,1318r7,688l6042,1723r7,-367l6056,845r7,1768l6070,1669r7,146l6084,2117r7,-438l6098,120r7,345l6112,21r8,1330l6127,2431r7,-139l6141,2040r7,-199l6155,1601r7,-354l6169,1116r7,1702l6183,1365r7,453l6197,507r7,1893l6211,2996r7,-142l6225,2020r7,325l6239,2712r7,421l6253,3192r8,210l6268,1857r7,476l6282,1758r7,1154l6296,2801r7,-191l6310,2899r7,1028l6324,2595r7,181l6338,2814r7,220l6352,2285r7,-129l6366,2052r7,898l6380,3264r7,381l6394,1072r8,1832l6409,1798r7,822l6423,2500r7,95l6437,2585r7,-524l6451,1688r7,1291l6465,3184r7,-237l6479,1735r7,343l6493,809r7,1576l6507,2948r7,647l6521,3083r7,-73l6535,2473r8,-528l6550,2002r7,1250l6564,2107r7,1773l6578,2046r7,185l6592,3004r7,742l6606,2001r7,67l6620,1563r7,1921l6634,4426r7,-1618l6648,2490r7,102l6662,1938r7,1736l6676,2489r8,1238l6691,2356r7,513l6705,2859r7,729l6719,4098r7,-476l6733,1777r7,726l6747,2461r7,834l6761,3682r7,175l6775,2234r7,455l6789,938r7,1665l6803,3100r7,847l6817,3576r8,1101l6832,3468r7,52l6846,4145r7,-46l6860,2502r7,-606l6874,1304r7,1302l6888,2297r7,270l6902,2190r7,2249l6916,3143r7,214l6930,3875r7,-831l6944,2753r7,457l6958,1842r8,1602l6973,2963r7,881l6987,1972r7,226l7001,1818r7,868l7015,3491r7,956l7029,2879r7,-532l7043,2725r7,870l7057,3889r7,641l7071,2625r7,950l7085,1599r7,1213l7099,3434r8,-412l7114,1651r7,174l7128,1110r7,2749l7142,4619r7,-1561l7156,2446r7,2026l7170,1835r7,710l7184,1590r7,1472l7198,2550r7,567l7212,2386r7,-191l7226,2699r7,-199l7240,1048r8,838l7255,1482r7,1443l7269,3521r7,-79l7283,1172r7,1349l7297,1810r7,2280l7311,3714r7,-402l7325,2546r7,548l7339,2208r7,1407l7353,3184r7,44l7367,1834r7,109l7381,1349r8,1700l7396,4050r7,-26l7410,2731r7,1778l7424,2300r7,-965l7438,2305r7,823l7452,1904r7,489l7466,380r7,2624l7480,3000r7,351l7494,2560r7,603l7508,2346r7,1615l7522,4505r8,-194l7537,2923r7,505l7551,2521r7,819l7565,2753r7,-387l7579,1100r7,2615l7593,2553r7,880l7607,3853r7,609l7621,3311r7,-813l7635,1698r7,1936l7649,3274r7,310l7663,1912r8,791l7678,1448r7,1581l7692,3433r7,1800l7706,3904r7,-922l7720,2208r7,1012l7734,3972r7,-493l7748,1936r7,2026l7762,2509r7,1595l7776,3622r7,-94l7790,2940r7,1364l7804,2444r8,1310l7819,2989r7,-75l7833,3807r7,1410l7847,3317r7,709l7861,3138r7,1611l7875,2625r7,-416l7889,2054r7,2124l7903,4431r7,786l7917,3518r7,637l7931,2904r7,903l7945,3728r8,577l7960,3175r7,563l7974,1738r7,1877l7988,4216r7,86l8002,3540r7,1205l8016,2859r7,807l8030,3635r7,1074l8044,2887r7,603l8058,1950r7,1668l8072,2684r7,1785l8086,3574r8,1429l8101,3285r7,796l8115,4497r7,-317l8129,2742r7,-11l8143,2458r7,3395l8157,5097r7,-287l8171,2789r7,1744l8185,3749r7,1269l8199,3161r7,1081l8213,2963r7,1136l8227,2528r8,1269l8242,3687r7,1202l8256,3203r7,1803l8270,2382r7,790l8284,3421r7,1772l8298,4040r7,-508l8312,2310r7,1768l8326,4186r7,891l8340,4459r7,678l8354,3049r7,1824l8368,3821r8,1352l8383,3998r7,417l8397,3600r7,1771l8411,4194r7,-136l8425,2884r7,1556l8439,2287r7,1209l8453,2646r7,1341l8467,3132r7,651l8481,1995r7,1862l8495,3979r7,37l8509,2795r8,543l8524,2098r7,1935l8538,4541r7,874l8552,3232r7,-475l8566,831r7,2446l8580,2787r7,625l8594,1700r7,1851l8608,3091r7,669l8622,3820r7,399l8636,2760r7,1660l8650,2569r8,1948l8665,3546r7,233l8679,3429r7,1673l8693,3509r7,1014l8707,3622r7,1632l8721,4358r7,-224l8735,2947r7,2473l8749,5174r7,851l8763,4780r7,432l8777,4840r7,2512l8791,6871r8,-503l8806,4345r7,214l8820,3081r7,2465l8834,5592r7,99l8848,4900r7,2636l8862,5494r7,604l8876,5246r7,854l8890,5653r7,-567l8904,4002r7,429l8918,5334r7,697l8932,4588r8,639l8947,3566r7,695l8961,5167r7,1564l8975,6221r7,-63l8989,4499r7,2142l9003,6682r7,-1071l9017,4717r7,190l9031,5140r7,1524l9045,5456r7,-447l9059,3796r7,1022l9073,4996r8,2440l9088,6907r7,-102l9102,6115r7,1599l9116,5954r7,474l9130,5549r7,1183l9144,5248r7,-182l9158,2818r7,2450l9172,7516r7,621l9186,6280r7,686l9200,5851r7,1744l9214,7202r8,548l9229,7409r7,-344l9243,6842r7,2240l9257,8145r7,-239l9271,6986r7,1868l9285,7619r7,1519l9299,8493r7,-218l9313,7500r7,2088l9327,7744r7,1433l9341,8136r7,488l9355,7922r8,1218l9370,9015r7,1362l9384,10300r7,544l9398,10396r7,-2098l9412,7675r7,2215l9426,10901r7,-2484l9440,6797r7,-339l9454,6043r7,1782l9468,7722r7,781l9482,7806r7,-321l9496,5210r8,268l9511,5717r7,-424l9525,5648r7,1424l9539,6465r7,1182l9553,6152r7,285l9567,6763r7,-126l9581,5478r7,408l9595,6796r7,-76l9609,6232r7,1048l9623,6210r7,863l9637,7601r8,-555l9652,6050r7,-71l9666,4893r7,1321l9680,5458r7,1355l9694,5135r7,1120l9708,5419r7,245l9722,6404r7,-924l9736,5764r7,1585l9750,5760r7,571l9764,6187r7,393l9778,5219r8,-41l9793,4503r7,482l9807,5592r7,680l9821,5790r7,-190l9835,3902r7,1540l9849,5542r7,-1097l9863,6458r7,357l9877,5676r7,660l9891,4218r7,-76l9905,3192r7,2101l9919,5763r8,357l9934,6099r7,-910l9948,3878r7,929l9962,5145r7,1394l9976,6006r7,195l9990,5246r7,-598l10004,3995r7,292l10018,5915r7,508l10032,5758r7,1282l10046,5455r7,673l10060,6615r8,-1021l10075,5664r7,-593l10089,4551r7,1254l10103,5048r7,736l10117,5222r7,-297l10131,5282r7,-335l10145,4949r7,499l10159,6548r7,520l10173,5573r7,444l10187,5316r7,-1140l10201,4797r8,-1l10216,4699r7,-10l10230,4987r7,451l10244,4814r7,1807l10258,5945r7,710l10272,6271r7,-1452l10286,4563r7,-833l10300,4076r7,1457l10314,6138r7,29l10328,5439r7,-165l10342,3935r8,-117l10357,6064r7,559l10371,6439r7,1178l10385,6692r7,-191l10399,3755r7,782l10413,5728r7,-670l10427,6340r7,943l10441,6546r7,-501l10455,5935r7,876l10469,5997r7,1110l10483,7387r8,-2001l10498,5212r7,242l10512,5201r7,506l10526,6003r7,362l10540,6312r7,1436l10554,7641r7,-160l10568,7561r7,-501l10582,6429e" filled="f" strokeweight=".7pt">
              <v:stroke joinstyle="miter"/>
              <v:path arrowok="t"/>
            </v:shape>
            <v:shape id="_x0000_s2110" style="position:absolute;left:3856;top:1041;width:2677;height:1728" coordsize="10582,6837" path="m,3952l7,3757,14,2121r7,2075l28,4169r7,-54l42,4440r8,-707l57,3681r7,-325l71,4542r7,1758l85,5833r7,296l99,3488r7,-726l113,3862r7,440l127,6049r7,-258l141,5007r7,189l155,4268r7,386l169,5955r7,882l183,5036r8,-551l198,3862r7,-1330l212,3840r7,1034l226,4620r7,908l240,4616r7,152l254,3986r7,-813l268,4130r7,324l282,5144r7,25l296,4845r7,791l310,4445r7,-573l324,4359r8,-609l339,4738r7,700l353,4671r7,1153l367,6497r7,-802l381,4801r7,-336l395,4580r7,-749l409,4293r7,997l423,6639r7,-149l437,4013r7,571l451,3368r7,883l465,5932r8,-48l480,5215r7,-747l494,4530r7,-292l508,4955r7,549l522,5138r7,-253l536,5786r7,-1027l550,4044r7,-1l564,4406r7,457l578,4676r7,1212l592,5140r7,-19l606,3918r8,-678l621,5343r7,-515l635,6212r7,-485l649,4249r7,437l663,4491r7,530l677,6135r7,-864l691,4847r7,-803l705,3697r7,-140l719,4950r7,l733,4690r7,-604l747,4588r8,367l762,5776r7,-923l776,3698r7,407l790,4632r7,-184l804,4136r7,852l818,6118r7,-2550l832,3314r7,-658l846,4040r7,1070l860,5643r7,38l874,4579r7,-1745l888,3577r8,-1538l903,3260r7,712l917,4598r7,-8l931,4993r7,-432l945,3259r7,338l959,4664r7,-109l973,5822r7,-1073l987,4433r7,-1186l1001,3482r7,-187l1015,4026r7,-783l1029,3557r8,-623l1044,4225r7,-901l1058,4905r7,219l1072,4695r7,-741l1086,3197r7,-536l1100,3277r7,-645l1114,2561r7,-482l1128,3522r7,-206l1142,4652r7,-989l1156,3458r7,-223l1170,3067r8,-2l1185,3740r7,-1112l1199,3153r7,95l1213,3728r7,-454l1227,2659r7,-320l1241,2642r7,-663l1255,2916r7,-148l1269,3026r7,-65l1283,1972r7,-404l1297,1676r7,-823l1311,3237r8,-193l1326,2927r7,-226l1340,2179r7,737l1354,4672r7,1696l1368,4541r7,16l1382,4014r7,-1582l1396,2581r7,165l1410,4060r7,-20l1424,4623r7,164l1438,3810r7,505l1452,4186r8,-586l1467,2807r7,675l1481,5477r7,-381l1495,4498r7,-273l1509,3399r7,20l1523,4271r7,220l1537,4214r7,-231l1551,4039r7,15l1565,4021r7,456l1579,3034r7,89l1593,3107r8,463l1608,5237r7,-436l1622,3640r7,160l1636,3943r7,884l1650,4903r7,-263l1664,4721r7,71l1678,3724r7,-668l1692,3045r7,1560l1706,5240r7,-302l1720,3772r7,381l1734,4392r8,-109l1749,4257r7,-220l1763,4449r7,772l1777,5646r7,-231l1791,3306r7,-79l1805,3520r7,-723l1819,4911r7,-409l1833,2691r7,382l1847,2106r7,2223l1861,4157r7,884l1875,4591r8,-1113l1890,2749r7,364l1904,4317r7,-636l1918,4257r7,924l1932,3430r7,-116l1946,4025r7,1155l1960,3999r7,-457l1974,2631r7,379l1988,3898r7,1414l2002,4784r7,-200l2016,3767r8,-314l2031,3342r7,561l2045,3343r7,692l2059,3496r7,881l2073,4609r7,-996l2087,2478r7,3l2101,3447r7,444l2115,4247r7,940l2129,3620r7,1155l2143,3736r7,867l2157,5103r8,-191l2172,4713r7,-1057l2186,2467r7,-367l2200,2946r7,2284l2214,4389r7,-454l2228,3442r7,288l2242,4847r7,503l2256,3027r7,249l2270,2439r7,924l2284,3359r7,608l2298,3740r8,-173l2313,3293r7,422l2327,4914r7,183l2341,3877r7,1413l2355,2888r7,303l2369,3313r7,195l2383,2212r7,571l2397,3042r7,424l2411,3896r7,1404l2425,2905r7,551l2439,3696r8,186l2454,4170r7,949l2468,3396r7,-1200l2482,2103r7,901l2496,3929r7,456l2510,2332r7,807l2524,2340r7,726l2538,1909r7,1092l2552,2929r7,1011l2566,2656r7,-471l2580,2823r8,-1326l2595,2243r7,191l2609,1498r7,1357l2623,2906r7,2202l2637,1685r7,1338l2651,2141r7,60l2665,3755r7,126l2679,2751r7,-508l2693,2358r7,569l2707,3621r7,640l2721,3171r8,-327l2736,1871r7,950l2750,2181r7,470l2764,1405r7,1874l2778,2196r7,149l2792,3119r7,856l2806,3805r7,-431l2820,2063r7,-612l2834,2096r7,1344l2848,2988r7,45l2862,1745r8,428l2877,2891r7,138l2891,2323r7,371l2905,2812r7,1088l2919,2526r7,-153l2933,1822r7,421l2947,2488r7,10l2961,3225r7,-140l2975,2063r7,431l2989,2128r7,404l3003,3198r8,-583l3018,1568r7,769l3032,887r7,739l3046,1893r7,1094l3060,2534r7,-52l3074,1818r7,-523l3088,2093r7,-352l3102,707r7,-31l3116,946r7,1187l3130,1759r7,1236l3144,2023r8,-209l3159,2687r7,-377l3173,3625r7,-1095l3187,2891r7,507l3201,1816r7,-982l3215,2335r7,-54l3229,2511r7,-278l3243,2277r7,1364l3257,3930r7,-381l3271,2117r7,-268l3285,2296r8,-645l3300,2250r7,747l3314,2877r7,-1093l3328,2074r7,1111l3342,4048r7,-1443l3356,2696r7,-701l3370,1410r7,-641l3384,1318r7,333l3398,2188r7,540l3412,1927r7,194l3426,3177r8,-339l3441,3162r7,-1040l3455,2619r7,-1423l3469,2760r7,-746l3483,2157r7,275l3497,3097r7,269l3511,3356r7,-1514l3525,1336r7,1773l3539,2822r7,188l3553,2651r7,-465l3567,3870r8,-1748l3582,3146r7,188l3596,4241r7,-1675l3610,2546r7,809l3624,2278r7,-76l3638,3268r7,514l3652,3295r7,-1197l3666,1632r7,262l3680,4126r7,-897l3694,3162r7,327l3708,3035r8,-334l3723,3157r7,-621l3737,3539r7,-590l3751,2866r7,673l3765,2712r7,-876l3779,2817r7,813l3793,3290r7,-676l3807,2665r7,-321l3821,2684r7,21l3835,2416r7,-123l3849,3674r8,-1985l3864,1529r7,41l3878,1452r7,651l3892,2095r7,454l3906,1657r7,71l3920,1317r7,1064l3934,3582r7,-1324l3948,3137r7,-610l3962,2100r7,-434l3976,2203r7,52l3990,3160r8,-375l4005,2654r7,133l4019,2625r7,-1040l4033,2023r7,2054l4047,2050r7,-792l4061,1258r7,-573l4075,2511r7,-1438l4089,1694r7,61l4103,2218r7,-851l4117,116r7,2019l4131,2503r8,-595l4146,1632r7,-609l4160,1071r7,357l4174,1100r7,990l4188,2399r7,-1108l4202,1870r7,-151l4216,245r7,426l4230,2159r7,-848l4244,2378r7,-178l4258,1258r7,679l4272,2272r8,133l4287,1889r7,771l4301,1426r7,-761l4315,1593r7,1103l4329,2831r7,-270l4343,2445r7,-514l4357,3267r7,-1705l4371,2094r7,711l4385,2317r7,-185l4399,939r7,205l4413,2051r8,732l4428,2342r7,743l4442,3121r7,-1865l4456,1150r7,542l4470,1382r7,-96l4484,2773r7,-297l4498,2402r7,138l4512,2012r7,1027l4526,3626r7,-845l4540,1836r7,806l4554,1576r8,-1030l4569,1953r7,59l4583,2521r7,-231l4597,1987r7,226l4611,2593r7,-247l4625,2918r7,186l4639,2136r7,-651l4653,1288r7,-237l4667,2079r7,1309l4681,1983r7,l4695,2532r8,-1116l4710,1634r7,960l4724,3144r7,-868l4738,3386r7,-1084l4752,1516r7,-420l4766,1690r7,1223l4780,3075r7,-293l4794,2437r7,1209l4808,2903r7,-245l4822,2984r7,-525l4836,3007r8,-1455l4851,697r7,92l4865,3408r7,-1229l4879,2984r7,997l4893,2597r7,-305l4907,2225r7,494l4921,3112r7,95l4935,1957r7,-556l4949,1996r7,-189l4963,2778r7,666l4977,3259r8,-934l4992,2556r7,-210l5006,1897r7,633l5020,3108r7,-172l5034,2753r7,-1288l5048,2096r7,1139l5062,2130r7,184l5076,2633r7,-534l5090,2399r7,221l5104,2217r7,1028l5118,4953r8,-1777l5133,2270r7,577l5147,2204r7,-736l5161,1600r7,383l5175,2227r7,627l5189,2821r7,-241l5203,3021r7,-381l5217,2970r7,-445l5231,3129r7,-879l5245,2364r7,-503l5259,2981r8,923l5274,2899r7,100l5288,2823r7,-480l5302,2771r7,1335l5316,3193r7,-1237l5330,2791r7,-635l5344,2739r7,364l5358,3033r7,113l5372,4005r7,-1403l5386,1775r7,615l5400,2248r8,-319l5415,2932r7,-528l5429,2253r7,234l5443,1873r7,-726l5457,1423r7,-78l5471,2114r7,610l5485,2367r7,-1145l5499,1940r7,43l5513,3049r7,-828l5527,2359r7,-834l5541,1965r8,-980l5556,1502r7,2179l5570,2457r7,-544l5584,1787r7,-936l5598,1448r7,352l5612,2988r7,-948l5626,2254r7,-1377l5640,1154r7,1143l5654,2599r7,-397l5668,1214r7,-441l5682,1847r8,644l5697,2159r7,-299l5711,3166r7,-1022l5725,2897r7,-180l5739,2345r7,-863l5753,2976r7,-600l5767,1593r7,298l5781,1600r7,69l5795,2441r7,-38l5809,3862r7,713l5823,3955r8,-1631l5838,1957r7,-613l5852,2093r7,231l5866,3203r7,214l5880,3078r7,-1017l5894,2879r7,921l5908,3387r7,-200l5922,2905r7,-692l5936,2450r7,535l5950,2759r7,-126l5964,4087r8,-1205l5979,3137r7,105l5993,3161r7,-291l6007,4043r7,-1644l6021,2518r7,330l6035,3156r7,-182l6049,3137r7,358l6063,3730r7,760l6077,3933r7,-1640l6091,2769r7,-328l6105,3643r8,-287l6120,3494r7,-585l6134,3021r7,-1438l6148,2848r7,694l6162,3042r7,-867l6176,3113r7,-407l6190,2919r7,1368l6204,4252r7,-514l6218,3757r7,-2298l6232,1740r7,400l6246,3277r8,312l6261,4469r7,-731l6275,3654r7,70l6289,3909r7,-1201l6303,3459r7,-1076l6317,3406r7,280l6331,2554r7,-375l6345,3801r7,-533l6359,3637r7,-649l6373,2692r7,-100l6387,3690r8,-768l6402,3114r7,229l6416,3072r7,-619l6430,3317r7,-1041l6444,2990r7,955l6458,2990r7,-760l6472,2808r7,-901l6486,3297r7,740l6500,5023r7,-1017l6514,4133r7,-1194l6528,2706r8,144l6543,2678r7,1274l6557,3609r7,-723l6571,3989r7,1397l6585,5410r7,-1142l6599,5482r7,-1273l6613,3657r7,724l6627,4799r7,-1212l6641,4042r7,-2635l6655,2239r7,1044l6669,1899r8,92l6684,1610r7,372l6698,3047r7,907l6712,2922r7,-399l6726,2300r7,817l6740,3442r7,457l6754,3559r7,142l6768,3896r7,-1351l6782,1494r7,1004l6796,2796r7,-192l6810,2828r8,344l6825,3568r7,2649l6839,4657r7,-529l6853,4097r7,-2665l6867,1029r7,168l6881,1603r7,892l6895,4071r7,-311l6909,3498r7,346l6923,2175r7,-319l6937,1712r7,413l6951,1371r8,1214l6966,2519r7,1074l6980,2686r7,-184l6994,2114r7,754l7008,2053r7,659l7022,2622r7,-385l7036,1823r7,1302l7050,3356r7,-955l7064,2411r7,-66l7078,2638r7,975l7092,3394r8,-1434l7107,1758r7,257l7121,1524r7,2104l7135,2791r7,307l7149,3135r7,-184l7163,2807r7,1016l7177,2849r7,1606l7191,5849r7,-583l7205,5052r7,-170l7219,5107r7,-267l7233,4721r8,292l7248,4296r7,1034l7262,4701r7,-314l7276,4773r7,319l7290,4674r7,967l7304,5109r7,-528l7318,4144r7,437l7332,5304r7,1355l7346,5677r7,142l7360,5557r7,-965l7374,4630r8,-156l7389,4385r7,667l7403,4623r7,-627l7417,3156r7,294l7431,4671r7,708l7445,5610r7,-1053l7459,2852r7,1974l7473,3765r7,-427l7487,3106r7,-581l7501,3210r7,803l7515,4352r8,1180l7530,4458r7,-100l7544,3512r7,748l7558,4078r7,-372l7572,3520r7,744l7586,4819r7,-598l7600,2994r7,1217l7614,3552r7,658l7628,2558r7,1725l7642,3331r7,486l7656,2868r8,-246l7671,2699r7,1537l7685,4142r7,415l7699,3673r7,-44l7713,3855r7,167l7727,5130r7,-1413l7741,3345r7,1867l7755,3261r7,1028l7769,4055r7,756l7783,4574r7,-170l7797,3602r8,1233l7812,3896r7,1297l7826,3768r7,1051l7840,4443r7,543l7854,4669r7,-151l7868,3897r7,-286l7882,2412r7,1308l7896,3737r7,921l7910,1938r7,797l7924,2739r7,854l7938,2730r8,-103l7953,1998r7,1115l7967,2245r7,1160l7981,3597r7,235l7995,2933r7,2l8009,2538r7,991l8023,2405r7,1292l8037,2451r7,1324l8051,2238r7,353l8065,2534r7,1064l8079,2536r8,441l8094,2461r7,856l8108,3018r7,268l8122,2406r7,779l8136,2937r7,297l8150,2703r7,683l8164,2344r7,1073l8178,2845r7,1211l8192,3171r7,781l8206,3935r7,1089l8220,4385r8,-730l8235,2244r7,1228l8249,2207r7,1214l8263,2959r7,-12l8277,3101r7,526l8291,4089r7,752l8305,3078r7,1552l8319,3658r7,-205l8333,1931r7,230l8347,2464r7,1330l8361,3357r8,-631l8376,1848r7,1246l8390,2682r7,80l8404,3432r7,1362l8418,3907r7,-813l8432,2742r7,447l8446,2635r7,1l8460,1734r7,1570l8474,3194r7,-159l8488,2234r7,476l8502,2204r8,-632l8517,1622r7,1411l8531,3261r7,1586l8545,3523r7,-714l8559,2432r7,86l8573,1766r7,-295l8587,846r7,1380l8601,2225r7,801l8615,2419r7,-876l8629,1701r7,1187l8643,2238r8,-284l8658,2082r7,123l8672,1207r7,203l8686,664r7,117l8700,3r7,1310l8714,904r7,142l8728,969r7,401l8742,1344r7,1813l8756,2430r7,67l8770,2611r7,-460l8784,1673r8,-1289l8799,109r7,1977l8813,2107r7,990l8827,1821r7,338l8841,1788r7,176l8855,1311r7,713l8869,1382r7,567l8883,1786r7,548l8897,2299r7,-56l8911,2352r7,1485l8925,2936r8,226l8940,2327r7,260l8954,2149r7,715l8968,1364r7,972l8982,2942r7,1057l8996,4283r7,-503l9010,2941r7,-757l9024,2308r7,1091l9038,3509r7,630l9052,3505r7,63l9066,2530r8,-185l9081,1908r7,1115l9095,2034r7,1550l9109,3433r7,411l9123,2823r7,-111l9137,2119r7,460l9151,2186r7,-537l9165,1593r7,1427l9179,2886r7,-148l9193,2996r7,684l9207,2419r8,-294l9222,867r7,1345l9236,2877r7,630l9250,2315r7,1125l9264,3060r7,1287l9278,3497r7,-339l9292,2564r7,221l9306,2466r7,933l9320,2677r7,-394l9334,2177r7,389l9348,2053r8,791l9363,2391r7,452l9377,3207r7,322l9391,3254r7,-186l9405,2785r7,-203l9419,1951r7,757l9433,1932r7,817l9447,2642r7,535l9461,2721r7,-596l9475,1346r7,2152l9489,3267r8,-321l9504,2793r7,-158l9518,2030r7,326l9532,2120r7,1155l9546,3383r7,736l9560,2766r7,-599l9574,1776r7,548l9588,1904r7,1185l9602,2618r7,-176l9616,1863r7,320l9630,2658r8,-352l9645,1255r7,1296l9659,2355r7,213l9673,2997r7,298l9687,3096r7,576l9701,1677r7,-65l9715,939r7,403l9729,1071r7,1396l9743,1992r7,503l9757,1816r7,1222l9771,1735r8,211l9786,1256r7,-506l9800,1122r7,118l9814,1310r7,1109l9828,2440r7,889l9842,2281r7,-73l9856,645r7,241l9870,471r7,1469l9884,2148r7,-341l9898,2527r7,1894l9912,3394r8,-831l9927,1715r7,276l9941,1802r7,122l9955,1803r7,295l9969,2336r7,-156l9983,1275r7,1552l9997,3315r7,-196l10011,2421r7,-314l10025,1408r7,539l10039,1258r7,1307l10053,1931r8,-340l10068,1255r7,675l10082,2590r7,8l10096,2604r7,-725l10110,1549r7,350l10124,2265r7,-466l10138,1483r7,-301l10152,923r7,1141l10166,1218r7,277l10180,1902r7,1024l10194,2378r8,-609l10209,519r7,1394l10223,1743r7,-99l10237,2101r7,187l10251,1169r7,-146l10265,1008r7,419l10279,1417r7,-166l10293,1956r7,-914l10307,1877r7,-183l10321,1848r7,1430l10335,2408r8,-417l10350,358,10357,r7,504l10371,1692r7,-25l10385,2537r7,-469l10399,2025r7,-328l10413,1539r7,-353l10427,1275r7,-257l10441,1816r7,-294l10455,2073r7,327l10469,2637r7,-539l10484,849r7,-412l10498,1862r7,-79l10512,2818r7,-594l10526,1625r7,-534l10540,2213r7,-469l10554,1906r7,-756l10568,373r7,2032l10582,2505e" filled="f" strokeweight=".7pt">
              <v:stroke joinstyle="miter"/>
              <v:path arrowok="t"/>
            </v:shape>
            <v:shape id="_x0000_s2111" style="position:absolute;left:6533;top:781;width:463;height:1266" coordsize="1833,5011" path="m,3535r7,107l14,1575r7,20l28,2722r7,91l42,2651r8,-123l57,2523r7,-527l71,1985r7,-257l85,2092r7,585l99,3085r7,425l113,2037r7,-519l127,651r7,410l141,1490r7,1383l155,2943r7,-533l169,3318r7,-102l183,2893r8,-1058l198,2579r7,516l212,2817r7,-572l226,1965r7,732l240,3354r7,54l254,3730r7,-873l268,2754r7,515l282,2922r7,12l296,2356r7,169l310,3212r7,-350l324,2522r8,416l339,3023r7,907l353,4337r7,-1129l367,2667r7,-83l381,3147r7,-30l395,2024r7,-266l409,1086r7,402l423,2874r7,496l437,2819r7,298l451,3247r7,-743l465,2450r8,-891l480,1761r7,1593l494,2807r7,1292l508,3575r7,582l522,3861r7,-638l536,3086r7,-1238l550,1479r7,-48l564,1428r7,613l578,2289r7,473l592,4353r7,428l606,3216r8,37l621,1940r7,1334l635,2957r7,-92l649,2270r7,191l663,2674r7,221l677,2883r7,-522l691,2315r7,852l705,2548r7,-98l719,2498r7,106l733,1731r7,1217l747,2252r8,-33l762,2926r7,1148l776,2513r7,2036l790,2961r7,1438l804,3817r7,-519l818,2123r7,77l832,1667r7,965l846,3791r7,-480l860,1820r7,-354l874,2667r7,1120l888,2873r8,-180l903,636r7,2366l917,1750r7,462l931,2077r7,-18l945,2194r7,250l959,1721r7,413l973,1860r7,392l987,1795r7,1771l1001,1410r7,170l1015,1796r7,281l1029,907r8,386l1044,929r7,325l1058,1022r7,276l1072,r7,2439l1086,2249r7,432l1100,1854r7,514l1114,1220r7,942l1128,1654r7,786l1142,1525r7,-525l1156,1484r7,948l1170,1490r8,782l1185,1907r7,887l1199,1028r7,1022l1213,1150r7,553l1227,2954r7,166l1241,3054r7,-28l1255,2191r7,1403l1269,4568r7,-19l1283,2426r7,994l1297,1760r7,555l1311,1905r8,-613l1326,653r7,1024l1340,3133r7,-184l1354,3850r7,291l1368,3811r7,913l1382,3402r7,-263l1396,1570r7,945l1410,1553r7,2430l1424,2350r7,944l1438,4411r7,-663l1452,2747r8,-398l1467,1567r7,1332l1481,2688r7,441l1495,2180r7,1068l1509,3361r7,761l1523,4441r7,-201l1537,2744r7,943l1551,3391r7,559l1565,2337r7,1536l1579,1927r7,2427l1593,3327r8,63l1608,4149r7,232l1622,3808r7,1203l1636,4135r7,-364l1650,4032r7,-102l1664,3122r7,813l1678,2369r7,1852l1692,3233r7,1094l1706,2467r7,392l1720,3460r7,833l1734,4305r8,-1337l1749,2505r7,1614l1763,2204r7,1597l1777,3045r7,618l1791,1771r7,1256l1805,2541r7,785l1819,3426r7,897l1833,3013e" filled="f" strokeweight=".7pt">
              <v:stroke joinstyle="miter"/>
              <v:path arrowok="t"/>
            </v:shape>
            <v:shape id="_x0000_s2112" style="position:absolute;left:1180;top:1439;width:2676;height:945" coordsize="10582,3740" path="m,3202r7,-8l14,3174r7,-9l28,2980r7,207l42,3247r8,-47l57,3233r7,-69l71,3189r7,-15l85,3135r7,23l99,3166r7,1l113,3240r7,-17l127,3243r7,-40l141,3212r7,-65l155,3165r7,38l169,3213r7,-33l183,3144r8,-20l198,3210r7,-64l212,3206r7,-39l226,3179r7,30l240,3165r7,34l254,3113r7,26l268,3156r7,29l282,3083r7,115l296,3183r7,-146l310,3105r7,146l324,3233r8,-61l339,3190r7,35l353,3342r7,-106l367,3239r7,42l381,3106r7,27l395,3193r7,2l409,3161r7,46l423,3134r7,40l437,3071r7,152l451,3159r7,11l465,3160r8,-45l480,3165r7,-107l494,3170r7,-26l508,3098r7,l522,3177r7,-56l536,3114r7,84l550,2955r7,222l564,3118r7,-96l578,2937r7,-19l592,3165r7,45l606,3145r8,6l621,3098r7,93l635,3252r7,-139l649,3193r7,44l663,3206r7,12l677,3215r7,-29l691,3147r7,31l705,3167r7,18l719,3215r7,-42l733,3184r7,-24l747,3227r8,-10l762,3051r7,167l776,3117r7,110l790,3181r7,-13l804,3229r7,-53l818,3133r7,14l832,3092r7,64l846,3195r7,-47l860,3044r7,66l874,3138r7,-325l888,3033r8,82l903,3237r7,-23l917,3160r7,-2l931,3148r7,-20l945,3216r7,15l959,3103r7,97l973,3134r7,87l987,3198r7,-87l1001,3268r7,16l1015,3231r7,-39l1029,3248r8,-66l1044,3268r7,-33l1058,3265r7,-99l1072,3237r7,-108l1086,3231r7,13l1100,3168r7,-52l1114,3180r7,-7l1128,3182r7,-27l1142,3341r7,-49l1156,3142r7,72l1170,3180r8,24l1185,3289r7,-150l1199,3295r7,35l1213,3207r7,-9l1227,3188r7,16l1241,3307r7,-87l1255,3294r7,-23l1269,3209r7,-34l1283,3250r7,-6l1297,3242r7,18l1311,3039r8,89l1326,3361r7,-182l1340,3243r7,-23l1354,3309r7,-99l1368,3293r7,3l1382,3253r7,-75l1396,3279r7,7l1410,3194r7,53l1424,3124r7,31l1438,3032r7,4l1452,3136r8,-30l1467,3106r7,-35l1481,3113r7,76l1495,3226r7,-69l1509,3130r7,-20l1523,3092r7,163l1537,3191r7,-51l1551,3143r7,38l1565,3051r7,109l1579,2942r7,114l1593,3216r8,-143l1608,3287r7,-263l1622,2602r7,584l1636,3081r7,123l1650,3136r7,44l1664,2996r7,234l1678,3117r7,43l1692,3145r7,45l1706,3195r7,-89l1720,3116r7,l1734,3110r8,347l1749,3469r7,-304l1763,3301r7,-315l1777,3125r7,179l1791,2967r7,373l1805,3158r7,84l1819,3349r7,-245l1833,2983r7,140l1847,3219r7,-102l1861,3114r7,66l1875,3071r8,60l1890,3165r7,-215l1904,3123r7,15l1918,3128r7,-308l1932,3198r7,-72l1946,3129r7,-150l1960,3006r7,-218l1974,3209r7,-138l1988,3183r7,-52l2002,3193r7,l2016,3069r8,-89l2031,3228r7,-35l2045,3200r7,66l2059,3028r7,-25l2073,3347r7,-101l2087,3353r7,-516l2101,3101r7,226l2115,3002r7,5l2129,3106r7,8l2143,3239r7,108l2157,2798r8,203l2172,3101r7,48l2186,2863r7,-71l2200,3143r7,-206l2214,3152r7,27l2228,3009r7,245l2242,3001r7,41l2256,3265r7,-124l2270,3217r7,-176l2284,2941r7,263l2298,3094r8,38l2313,3025r7,349l2327,3202r7,149l2341,3341r7,142l2355,3096r7,77l2369,3152r7,37l2383,3295r7,152l2397,3341r7,-456l2411,3072r7,-48l2425,3105r7,-99l2439,3120r8,25l2454,3379r7,-359l2468,3290r7,-87l2482,3243r7,71l2496,3261r7,137l2510,3171r7,37l2524,3071r7,214l2538,3166r7,60l2552,3261r7,268l2566,3210r7,75l2580,3149r8,156l2595,3169r7,18l2609,3203r7,-93l2623,3231r7,135l2637,3172r7,85l2651,3330r7,-183l2665,3383r7,231l2679,3429r7,-393l2693,3549r7,-275l2707,3289r7,-135l2721,3354r8,-354l2736,3202r7,-42l2750,3268r7,-64l2764,3157r7,-52l2778,3129r7,-95l2792,3039r7,62l2806,3221r7,-186l2820,3037r7,-19l2834,3153r7,-101l2848,3212r7,-86l2862,3135r8,56l2877,3316r7,8l2891,3162r7,-114l2905,3059r7,224l2919,3649r7,-455l2933,2328r7,956l2947,2807r7,480l2961,3390r7,-178l2975,3280r7,342l2989,3266r7,-269l3003,3294r8,18l3018,3167r7,79l3032,3117r7,235l3046,3297r7,-131l3060,3146r7,133l3074,3130r7,-50l3088,3398r7,-86l3102,3369r7,-162l3116,3295r7,-97l3130,3162r7,-242l3144,3249r8,-277l3159,3168r7,12l3173,3332r7,-194l3187,3267r7,-301l3201,3012r7,79l3215,3170r7,-231l3229,3088r7,58l3243,3188r7,93l3257,3193r7,89l3271,3282r7,-60l3285,3168r8,71l3300,3154r7,110l3314,3051r7,150l3328,3222r7,-169l3342,3271r7,-17l3356,3185r7,30l3370,3195r7,82l3384,3168r7,-135l3398,3044r7,226l3412,3175r7,209l3426,3206r8,235l3441,3219r7,106l3455,3261r7,-26l3469,3261r7,-350l3483,3134r7,-112l3497,3174r7,-261l3511,2919r7,254l3525,3050r7,68l3539,3185r7,-169l3553,3003r7,78l3567,3113r8,-250l3582,2921r7,96l3596,3078r7,87l3610,2889r7,341l3624,2885r7,87l3638,3142r7,-6l3652,3244r7,1l3666,3370r7,-244l3680,3066r7,94l3694,2851r7,279l3708,3041r8,-93l3723,3201r7,-94l3737,3108r7,85l3751,3072r7,147l3765,3063r7,246l3779,3242r7,-268l3793,3181r7,-233l3807,3187r7,-110l3821,3183r7,-412l3835,3170r7,-224l3849,3026r8,222l3864,3124r7,-24l3878,3085r7,78l3892,3171r7,-34l3906,3227r7,-34l3920,3083r7,22l3934,3046r7,100l3948,3143r7,69l3962,3195r7,-83l3976,3036r7,77l3990,3115r8,-176l4005,3066r7,-31l4019,3250r7,-90l4033,3195r7,-41l4047,3142r7,100l4061,3116r7,12l4075,3079r7,169l4089,3132r7,-5l4103,3236r7,-118l4117,3103r7,5l4131,3174r8,-99l4146,3119r7,94l4160,3203r7,-62l4174,3152r7,-1l4188,3192r7,-74l4202,3295r7,-30l4216,3140r7,53l4230,3093r7,103l4244,3105r7,32l4258,3234r7,-87l4272,3229r8,-2l4287,3180r7,47l4301,3104r7,55l4315,3155r7,-90l4329,3174r7,-70l4343,3200r7,24l4357,3150r7,23l4371,3208r7,-28l4385,3203r7,-32l4399,3195r7,-8l4413,3185r8,-153l4428,3148r7,41l4442,3024r7,194l4456,3174r7,-1l4470,3215r7,-13l4484,3154r7,16l4498,3191r7,19l4512,3139r7,15l4526,3173r7,-20l4540,3172r7,-7l4554,3191r8,-22l4569,3183r7,16l4583,3189r7,-24l4597,3184r7,35l4611,3202r7,-53l4625,3208r7,-20l4639,3184r7,21l4653,3210r7,82l4667,3257r7,-30l4681,3145r7,49l4695,3170r8,17l4710,3203r7,68l4724,3233r7,59l4738,3284r7,-49l4752,3179r7,-40l4766,3265r7,-80l4780,3210r7,-41l4794,3193r7,-44l4808,3160r7,18l4822,3155r7,-36l4836,3205r8,-24l4851,3088r7,35l4865,3145r7,10l4879,3208r7,-45l4893,3152r7,-7l4907,3247r7,-92l4921,3154r7,67l4935,3214r7,36l4949,3275r7,-158l4963,3193r7,79l4977,3196r8,4l4992,3183r7,34l5006,3227r7,11l5020,3207r7,-99l5034,3113r7,72l5048,3153r7,47l5062,3205r7,-84l5076,3292r7,-62l5090,3191r7,2l5104,3174r7,-81l5118,3006r8,154l5133,3217r7,103l5147,3276r7,-144l5161,3275r7,-65l5175,3244r7,-109l5189,3180r7,-12l5203,3195r7,42l5217,3159r7,19l5231,3187r7,4l5245,3151r7,-212l5259,2989r8,71l5274,3217r7,-18l5288,3227r7,-69l5302,3251r7,-12l5316,3165r7,67l5330,3202r7,29l5344,3243r7,-67l5358,3262r7,26l5372,3212r7,6l5386,3234r7,5l5400,3208r8,-4l5415,3151r7,-41l5429,2990r7,175l5443,3141r7,-136l5457,2978r7,86l5471,3080r7,86l5485,3115r7,32l5499,3091r7,31l5513,3081r7,-31l5527,3201r7,-82l5541,3202r8,-52l5556,3181r7,-117l5570,3126r7,57l5584,3229r7,-21l5598,3181r7,-11l5612,3177r7,38l5626,3179r7,60l5640,3194r7,56l5654,3182r7,-49l5668,3198r7,-42l5682,3207r8,-60l5697,3188r7,-6l5711,3260r7,-71l5725,3162r7,16l5739,3266r7,-20l5753,3159r7,24l5767,3257r7,-57l5781,3204r7,10l5795,3161r7,42l5809,3268r7,-41l5823,3164r8,25l5838,3198r7,-47l5852,3165r7,5l5866,3202r7,-27l5880,3181r7,-9l5894,3187r7,41l5908,3203r7,12l5922,3183r7,54l5936,3160r7,40l5950,3284r7,22l5964,3220r7,102l5979,3268r7,-53l5993,3093r7,24l6007,3205r7,201l6021,3102r7,41l6035,3223r7,70l6049,3250r7,26l6063,3253r7,-45l6077,3219r7,l6091,3165r7,-13l6105,3158r7,-8l6120,3156r7,29l6134,3169r7,-12l6148,3174r7,-11l6162,3234r7,l6176,3237r7,-50l6190,3180r7,51l6204,3205r7,-10l6218,3158r7,99l6232,3008r7,298l6246,3230r7,-45l6261,3128r7,58l6275,3202r7,-31l6289,3200r7,20l6303,3211r7,6l6317,3212r7,54l6331,3160r7,1l6345,3209r7,-24l6359,3145r7,-41l6373,3211r7,-20l6387,3183r7,52l6402,3185r7,-27l6416,3175r7,13l6430,3244r7,254l6444,3247r7,-47l6458,3195r7,31l6472,3169r7,45l6486,3232r7,-45l6500,3174r7,64l6514,3267r7,13l6528,3213r7,17l6543,3197r7,-1057l6557,3242r7,30l6571,3163r7,171l6585,3387r7,-107l6599,3255r7,-6l6613,3174r7,-42l6627,3189r7,68l6641,3170r7,-47l6655,3236r7,-30l6669,3259r7,-4l6684,3260r7,11l6698,3189r7,-27l6712,3124r7,140l6726,3171r7,-68l6740,3173r7,58l6754,3217r7,-39l6768,3208r7,-32l6782,3143r7,-98l6796,3232r7,-92l6810,3164r7,-23l6825,3134r7,95l6839,3278r7,-157l6853,3235r7,-38l6867,3190r7,191l6881,3180r7,-33l6895,3176r7,69l6909,3143r7,-90l6923,3218r7,-84l6937,3178r7,-20l6951,3165r7,19l6966,3081r7,107l6980,3183r7,-12l6994,3208r7,15l7008,3175r7,71l7022,3217r7,-19l7036,3226r7,-98l7050,3165r7,-12l7064,3193r7,-115l7078,2982r7,152l7092,3137r7,55l7107,3155r7,30l7121,3185r7,-44l7135,3200r7,35l7149,3149r7,-26l7163,3073r7,94l7177,3086r7,70l7191,3140r7,66l7205,3213r7,10l7219,3237r7,-56l7233,3230r7,-58l7248,3170r7,12l7262,3151r7,79l7276,3253r7,-48l7290,3180r7,-130l7304,3178r7,47l7318,3215r7,-15l7332,3219r7,-51l7346,3192r7,19l7360,3256r7,14l7374,3128r7,-62l7389,3162r7,3l7403,3211r7,9l7417,3162r7,-32l7431,3185r7,-35l7445,3204r7,-101l7459,3168r7,-51l7473,3144r7,64l7487,3436r7,8l7501,3118r7,-114l7515,3128r7,17l7530,3174r7,38l7544,3135r7,42l7558,3255r7,-156l7572,3083r7,61l7586,3208r7,-127l7600,3158r7,l7614,3174r7,4l7628,3220r7,-39l7642,3180r7,-25l7656,3155r7,-33l7671,3131r7,105l7685,3159r7,-4l7699,3142r7,-102l7713,3022r7,70l7727,3090r7,40l7741,3151r7,-136l7755,3054r7,108l7769,3235r7,-149l7783,3127r7,-65l7797,3174r7,-302l7812,3048r7,38l7826,3115r7,42l7840,3270r7,-185l7854,2948r7,32l7868,3066r7,3l7882,3140r7,-196l7896,2940r7,107l7910,3033r7,2l7924,3075r7,148l7938,3138r7,-19l7953,3243r7,-66l7967,3176r7,-7l7981,3200r7,-41l7995,2983r7,160l8009,3068r7,101l8023,3208r7,-215l8037,2937r7,187l8051,3106r7,157l8065,3198r7,-233l8079,3058r7,-29l8094,3099r7,10l8108,3092r7,-31l8122,3034r7,512l8136,3006r7,129l8150,3202r7,-81l8164,3056r7,-8l8178,2937r7,-13l8192,3141r7,-282l8206,2941r7,26l8220,2850r7,232l8235,3277r7,-11l8249,3130r7,-104l8263,2936r7,60l8277,3101r7,-41l8291,3294r7,-450l8305,3183r7,-10l8319,2946r7,27l8333,3091r7,-410l8347,2882r7,-137l8361,3028r7,-81l8376,2737r7,69l8390,2737r7,193l8404,2826r7,-105l8418,2915r7,29l8432,3018r7,259l8446,3090r7,9l8460,2980r7,19l8474,2898r7,14l8488,2745r7,-79l8502,2962r7,117l8517,3141r7,-151l8531,3069r7,79l8545,2870r7,318l8559,3217r7,-7l8573,3276r7,-199l8587,3197r7,23l8601,3059r7,-246l8615,3009r7,-308l8629,2946r7,116l8643,2930r7,73l8658,3240r7,-351l8672,2655r7,301l8686,3066r7,-29l8700,2797r7,451l8714,2938r7,-288l8728,2946r7,-20l8742,3001r7,142l8756,2962r7,-156l8770,2928r7,190l8784,2755r7,252l8799,3054r7,68l8813,3060r7,-260l8827,3045r7,190l8841,3180r7,70l8855,3276r7,-102l8869,2893r7,186l8883,3156r7,-12l8897,2883r7,84l8911,3225r7,363l8925,2908r7,163l8940,2992r7,5l8954,2975r7,-293l8968,3233r7,-156l8982,3153r7,-13l8996,2870r7,-8l9010,2967r7,-89l9024,3349r7,91l9038,3151r7,148l9052,2908r7,-7l9066,2934r7,35l9081,3214r7,-334l9095,3158r7,-14l9109,3018r7,-4l9123,3088r7,58l9137,2933r7,196l9151,3057r7,-20l9165,2724r7,417l9179,3044r7,-966l9193,2954r7,-92l9207,r7,2495l9222,2904r7,-92l9236,3077r7,-34l9250,2977r7,218l9264,2847r7,523l9278,3141r7,-581l9292,3188r7,-71l9306,2322r7,528l9320,3192r7,-40l9334,3501r7,-325l9348,3138r7,146l9363,3233r7,-21l9377,3351r7,383l9391,3559r7,-98l9405,3740r7,-93l9419,3255r7,146l9433,3243r7,59l9447,3371r7,-198l9461,3314r7,-127l9475,3262r7,-232l9489,3180r7,-217l9504,3152r7,1l9518,3236r7,-237l9532,3160r7,36l9546,3254r7,58l9560,3085r7,16l9574,3193r7,16l9588,3213r7,-33l9602,3316r7,-22l9616,3175r7,-16l9630,3190r7,-1l9645,3361r7,-290l9659,3145r7,11l9673,3168r7,41l9687,3068r7,196l9701,3100r7,110l9715,3242r7,69l9729,3083r7,28l9743,3145r7,38l9757,3142r7,-4l9771,3088r7,57l9786,3173r7,-115l9800,3113r7,34l9814,3172r7,22l9828,3049r7,174l9842,3170r7,-22l9856,3264r7,65l9870,2495r7,787l9884,3243r7,19l9898,1608r7,1262l9912,3219r7,27l9927,3290r7,-201l9941,3265r7,-93l9955,3184r7,-3l9969,3063r7,75l9983,3233r7,-68l9997,3159r7,-97l10011,3076r7,26l10025,3037r7,69l10039,3068r7,-294l10053,3005r7,13l10068,3095r7,233l10082,3125r7,39l10096,3085r7,20l10110,2834r7,151l10124,2835r7,208l10138,3180r7,-210l10152,3095r7,45l10166,3045r7,119l10180,3101r7,25l10194,3210r7,140l10209,3130r7,-11l10223,3135r7,-749l10237,2135r7,946l10251,3180r7,-44l10265,2904r7,-230l10279,2934r7,21l10293,3049r7,-45l10307,3299r7,-421l10321,2956r7,49l10335,2735r7,162l10350,2694r7,254l10364,2723r7,28l10378,2406r7,491l10392,2290r7,476l10406,2922r7,-5l10420,3063r7,-3l10434,2901r7,116l10448,3031r7,-205l10462,2880r7,170l10476,3244r7,-211l10491,2882r7,99l10505,3026r7,146l10519,2975r7,63l10533,3075r7,25l10547,2878r7,134l10561,3252r7,-24l10575,3262r7,-34e" filled="f" strokecolor="blue" strokeweight=".7pt">
              <v:stroke joinstyle="miter"/>
              <v:path arrowok="t"/>
            </v:shape>
            <v:shape id="_x0000_s2113" style="position:absolute;left:3856;top:655;width:2677;height:2473" coordsize="10582,9784" path="m,6330r7,50l14,6473r7,-171l28,6194r7,92l42,6453r8,-81l57,6313r7,134l71,6561r7,-444l85,5717r7,-245l99,5541r7,-515l113,5845r7,224l127,6203r7,-107l141,6182r7,-44l155,6070r7,-541l169,5743r7,121l183,6085r8,-17l198,6106r7,-43l212,6025r7,237l226,5871r7,112l240,5803r7,-149l254,5960r7,-172l268,5874r7,-34l282,5566r7,-481l296,6179r7,-2570l310,6344r7,141l324,6241r8,-66l339,6260r7,80l353,6422r7,-364l367,5807r7,2085l381,6292r7,-322l395,6275r7,-200l409,6205r7,8l423,6245r7,106l437,6236r7,165l451,6138r7,694l465,6722r8,-306l480,6514r7,-192l494,6038r7,251l508,6352r7,72l522,6602r7,-269l536,6316r7,-43l550,6363r7,-177l564,6182r7,82l578,6392r7,70l592,6342r7,-219l606,6476r8,-106l621,6708r7,-466l635,6322r7,-81l649,6452r7,-141l663,6473r7,243l677,6128r7,-104l691,6111r7,74l705,6021r7,198l719,6230r7,-201l733,6028r7,30l747,8276r8,-2147l762,5937r7,-24l776,6088r7,-215l790,6024r7,-1087l804,5850r7,122l818,6044r7,-228l832,5936r7,-316l846,6009r7,110l860,5948r7,-7l874,5925r7,77l888,5871r8,80l903,6066r7,71l917,6111r7,-153l931,5940r7,66l945,6023r7,-692l959,5723r7,121l973,6120r7,-758l987,5703r7,73l1001,6041r7,36l1015,5550r7,361l1029,6190r8,205l1044,6395r7,-349l1058,6285r7,-129l1072,6257r7,115l1086,6292r7,-47l1100,6403r7,-386l1114,6192r7,100l1128,6064r7,-104l1142,6014r7,72l1156,6071r7,165l1170,5800r8,547l1185,6146r7,-231l1199,6155r7,-229l1213,5892r7,316l1227,6004r7,14l1241,5827r7,773l1255,6118r7,158l1269,6262r7,-84l1283,6335r7,74l1297,5915r7,336l1311,6820r8,-253l1326,6233r7,190l1340,6661r7,-624l1354,6570r7,-69l1368,6476r7,-112l1382,6663r7,-244l1396,6509r7,200l1410,6978r7,-482l1424,6434r7,-179l1438,5957r7,-129l1452,5822r8,-61l1467,6213r7,209l1481,6275r7,-4l1495,6172r7,49l1509,6048r7,-122l1523,6153r7,-127l1537,5893r7,189l1551,6161r7,-84l1565,6071r7,-144l1579,5850r7,492l1593,6237r8,124l1608,6336r7,-403l1622,6054r7,-775l1636,5919r7,-100l1650,3908r7,1387l1664,6012r7,-54l1678,6068r7,16l1692,6251r7,30l1706,6171r7,8l1720,5828r7,44l1734,5881r8,-402l1749,6222r7,-233l1763,5938r7,365l1777,7243r7,-949l1791,6330r7,-322l1805,6299r7,-73l1819,6251r7,341l1833,6262r7,-710l1847,5642r7,842l1861,6101r7,-266l1875,5968r8,-240l1890,5572r7,-126l1904,6409r7,-670l1918,5994r7,765l1932,6353r7,-278l1946,5987r7,-220l1960,6187r7,-266l1974,5610r7,-220l1988,5951r7,166l2002,5776r7,-64l2016,5945r8,130l2031,6098r7,-555l2045,6561r7,-828l2059,6092r7,59l2073,6278r7,-410l2087,6166r7,-31l2101,6027r7,223l2115,6176r7,-373l2129,5964r7,252l2143,5846r7,414l2157,5868r8,313l2172,6017r7,671l2186,6682r7,280l2200,7158r7,-1084l2214,6546r7,-65l2228,6099r7,66l2242,6126r7,634l2256,6486r7,-2441l2270,6347r7,-243l2284,5483r7,527l2298,5303r8,667l2313,5887r7,123l2327,7376r7,-1092l2341,6950r7,-177l2355,6678r7,343l2369,7512r7,-389l2383,7405r7,606l2397,7740r7,-1217l2411,6373r7,-65l2425,7026r7,-478l2439,5740r8,57l2454,6226r7,47l2468,6203r7,-350l2482,6215r7,158l2496,6620r7,-443l2510,5720r7,561l2524,6477r7,-257l2538,6479r7,-119l2552,6324r7,74l2566,6335r7,210l2580,6207r8,-130l2595,6112r7,-300l2609,6293r7,390l2623,6342r7,76l2637,5972r7,317l2651,6600r7,195l2665,6566r7,-343l2679,6023r7,324l2693,6274r7,-172l2707,6095r7,-195l2721,6187r8,-196l2736,6341r7,-131l2750,6093r7,249l2764,6200r7,-158l2778,6083r7,85l2792,6245r7,46l2806,5474r7,123l2820,5849r7,415l2834,6309r7,37l2848,6242r7,l2862,6263r8,-283l2877,6008r7,-130l2891,6095r7,-187l2905,6362r7,-456l2919,6315r7,29l2933,6218r7,188l2947,5846r7,24l2961,5898r7,-31l2975,6058r7,35l2989,6046r7,121l3003,6538r8,-268l3018,5812r7,-145l3032,5163r7,1397l3046,6672r7,-481l3060,6238r7,103l3074,6215r7,-624l3088,5822r7,-494l3102,5594r7,360l3116,5400r7,934l3130,5905r7,245l3144,5861r8,-4l3159,5389r7,621l3173,5969r7,206l3187,6096r7,-176l3201,5998r7,308l3215,5824r7,42l3229,5600r7,-663l3243,6212r7,-1081l3257,5159r7,1090l3271,5723r7,597l3285,5235r8,169l3300,5933r7,671l3314,6358r7,-291l3328,5985r7,2867l3342,5908r7,171l3356,6291r7,147l3370,5919r7,296l3384,6388r7,-222l3398,6342r7,124l3412,6908r7,-277l3426,6061r8,232l3441,6439r7,197l3455,7257r7,-1260l3469,3233r7,2878l3483,6539r7,-239l3497,9100r7,-2465l3511,7305r7,-1149l3525,6113r7,406l3539,6208r7,9l3553,6198r7,33l3567,6008r8,46l3582,6143r7,29l3596,6731r7,-13l3610,5691r7,294l3624,5700r7,101l3638,5660r7,389l3652,6101r7,419l3666,6108r7,-373l3680,6099r7,-232l3694,6337r7,169l3708,2386r8,4448l3723,6681r7,1120l3737,6701r7,-697l3751,6585r7,233l3765,6224r7,-29l3779,5939r7,175l3793,6378r7,709l3807,6284r7,15l3821,6530r7,-355l3835,6148r7,-508l3849,5673r8,552l3864,5813r7,822l3878,5519r7,1221l3892,6460r7,-157l3906,5769r7,-5l3920,5921r7,284l3934,6249r7,-398l3948,5547r7,125l3962,5683r7,688l3976,5580r7,787l3990,5814r8,-462l4005,5944r7,548l4019,6599r7,-353l4033,6091r7,113l4047,6521r7,-243l4061,6112r7,517l4075,6241r7,387l4089,6438r7,-1187l4103,5055r7,770l4117,5852r7,4l4131,5982r8,465l4146,5977r7,-513l4160,6676r7,-683l4174,5820r7,259l4188,6338r7,32l4202,6522r7,702l4216,6354r7,-595l4230,6605r7,-514l4244,6314r7,15l4258,5652r7,765l4272,4672r8,1551l4287,5807r7,790l4301,6764r7,-26l4315,510r7,5591l4329,5892r7,-415l4343,5027r7,-1903l4357,5411r7,187l4371,5937r7,-337l4385,3957r7,681l4399,5353r7,-287l4413,5417r8,-342l4428,5202r7,-193l4442,6360r7,-308l4456,7522r7,-1072l4470,5867r7,1413l4484,6720r7,-613l4498,7467r7,-1043l4512,6111r7,-193l4526,6706r7,113l4540,6427r7,2678l4554,9491r8,-3281l4569,6310r7,649l4583,5974r7,-80l4597,5115r7,826l4611,6489r7,466l4625,5632r7,147l4639,5678r7,218l4653,5684r7,40l4667,6363r7,-506l4681,6019r7,328l4695,5142r8,1426l4710,6438r7,-2632l4724,4650r7,714l4738,4996r7,-270l4752,5278r7,-1452l4766,2747r7,1319l4780,3088r7,2625l4794,2794r7,120l4808,4306r7,199l4822,5281r7,217l4836,2332r8,2782l4851,8111r7,-1939l4865,9568r7,-2037l4879,5509r7,-1110l4893,6083r7,480l4907,5225r7,1387l4921,6066r7,49l4935,7083r7,-107l4949,6295r7,-33l4963,6595r7,549l4977,6175r8,-853l4992,5489r7,893l5006,6328r7,1074l5020,8582r7,-1416l5034,6478r7,-656l5048,6568r7,191l5062,7294r7,-2502l5076,6184r7,96l5090,5193r7,265l5104,6295r7,-303l5118,5592r8,647l5133,5189r7,693l5147,7429r7,1375l5161,7417r7,-589l5175,6129r7,-2313l5189,5333r7,-202l5203,5482r7,673l5217,6551r7,-993l5231,5778r7,606l5245,5216r7,802l5259,6950r8,-766l5274,6121r7,-53l5288,8648r7,-98l5302,7697r7,1094l5316,8597r7,258l5330,7686r7,-2072l5344,7851r7,-1258l5358,6928r7,2856l5372,5238r7,-2850l5386,5709r7,1131l5400,6473r8,1706l5415,8150r7,-1732l5429,5945r7,1562l5443,5131r7,1288l5457,4693r7,1551l5471,6012r7,748l5485,5555r7,659l5499,5897r7,941l5513,6548r7,439l5527,6775r7,-344l5541,5197r8,2235l5556,6473r7,-316l5570,6473r7,-44l5584,6928r7,57l5598,5764r7,212l5612,4945r7,794l5626,5867r7,549l5640,6290r7,1213l5654,6321r7,529l5668,4921r7,999l5682,6150r8,325l5697,6619r7,-287l5711,6219r7,78l5725,6297r7,-277l5739,5904r7,663l5753,6832r7,-882l5767,6219r7,-266l5781,6385r7,-800l5795,6606r7,419l5809,5982r7,708l5823,6663r8,-241l5838,6122r7,-68l5852,5605r7,642l5866,6604r7,275l5880,6817r7,-44l5894,7360r7,-725l5908,6993r7,332l5922,6059r7,576l5936,7206r7,-123l5950,7639r7,-1629l5964,7565r8,-469l5979,6443r7,936l5993,6350r7,453l6007,5950r7,774l6021,6633r7,564l6035,6885r7,-842l6049,6399r7,346l6063,7006r7,-491l6077,6138r7,490l6091,6957r7,-1155l6105,6601r8,-458l6120,6570r7,55l6134,6594r7,-93l6148,6938r7,-440l6162,5796r7,-52l6176,6407r7,263l6190,4739r7,1026l6204,6824r7,59l6218,6617r7,57l6232,5733r7,894l6246,6683r8,-444l6261,4733r7,1586l6275,6225r7,-319l6289,6667r7,246l6303,6675r7,688l6317,7439r7,-874l6331,6559r7,-152l6345,6213r7,552l6359,6042r7,126l6373,6538r7,-80l6387,5079r8,1585l6402,7883r7,-2275l6416,6468r7,612l6430,7556r7,-499l6444,6855r7,521l6458,7464r7,-645l6472,5281r7,921l6486,7068r7,-613l6500,6916r7,-89l6514,5967r7,261l6528,6545r8,658l6543,7256r7,-494l6557,7004r7,1224l6571,7008r7,-547l6585,7003r7,879l6599,7021r7,-25l6613,6207r7,318l6627,6583r7,671l6641,7117r7,57l6655,5329r7,343l6669,6378r8,-368l6684,6652r7,-402l6698,6185r7,342l6712,6810r7,-48l6726,6822r7,-221l6740,6470r7,356l6754,6716r7,-164l6768,6300r7,354l6782,5960r7,217l6796,6557r7,138l6810,5937r8,322l6825,5923r7,-436l6839,6023r7,366l6853,6099r7,178l6867,6394r7,-47l6881,5903r7,589l6895,6527r7,-128l6909,6519r7,-210l6923,6197r7,113l6937,6217r7,-10l6951,6037r8,-106l6966,7181r7,-733l6980,6834r7,-257l6994,6238r7,457l7008,6768r7,-102l7022,6542r7,386l7036,6508r7,76l7050,6499r7,-219l7064,6073r7,241l7078,6310r7,124l7092,6321r8,-63l7107,6251r7,-191l7121,5955r7,440l7135,6438r7,-154l7149,6536r7,165l7163,6652r7,-92l7177,6441r7,177l7191,6669r7,-177l7205,6516r7,158l7219,6806r7,-152l7233,6774r8,-472l7248,6291r7,87l7262,6151r7,161l7276,5950r7,72l7290,6175r7,86l7304,6048r7,-309l7318,6064r7,-817l7332,6517r7,152l7346,6722r7,-608l7360,5741r7,420l7374,5913r8,314l7389,5780r7,-105l7403,5977r7,-318l7417,6032r7,319l7431,6299r7,-249l7445,5898r7,-1086l7459,6440r7,-416l7473,5106r7,629l7487,5738r7,240l7501,5282r7,869l7515,5898r8,-2945l7530,6581r7,-1097l7544,6256r7,-4250l7558,6499r7,-324l7572,6896r7,-3203l7586,6370r7,-440l7600,4501r7,1087l7614,5769r7,352l7628,6574r7,-848l7642,5083r7,966l7656,5459r8,228l7671,5454r7,404l7685,6481r7,423l7699,6492r7,242l7713,6322r7,143l7727,6845r7,-43l7741,7165r7,-1425l7755,5967r7,140l7769,6163r7,-202l7783,5822r7,773l7797,3969r8,1691l7812,6542r7,276l7826,6145r7,-219l7840,5445r7,614l7854,6085r7,-374l7868,6259r7,-80l7882,5708r7,-285l7896,5927r7,-245l7910,6185r7,-872l7924,5640r7,259l7938,6124r8,584l7953,6510r7,506l7967,6493r7,-786l7981,6393r7,-879l7995,5438r7,1672l8009,6297r7,727l8023,6551r7,-703l8037,5593r7,752l8051,5443r7,-251l8065,5397r7,975l8079,6552r8,222l8094,6252r7,96l8108,5430r7,-105l8122,6094r7,-274l8136,6025r7,58l8150,5560r7,-240l8164,4056r7,676l8178,5039r7,-283l8192,5189r7,-1679l8206,5373r7,-342l8220,5142r8,1361l8235,6274r7,-641l8249,6617r7,-534l8263,5434r7,-519l8277,5452r7,-197l8291,4747r7,1895l8305,6557r7,-214l8319,6135r7,-992l8333,6277r7,1381l8347,5667r7,892l8361,6289r8,-218l8376,5700r7,37l8390,5928r7,-472l8404,6169r7,-452l8418,5705r7,77l8432,5844r7,748l8446,6410r7,-50l8460,6038r7,206l8474,6034r7,897l8488,5692r7,-1402l8502,4980r8,946l8517,5912r7,391l8531,5440r7,1117l8545,5975r7,28l8559,6149r7,53l8573,6421r7,-543l8587,6373r7,151l8601,6106r7,-973l8615,5599r7,369l8629,5995r7,-417l8643,5691r8,-320l8658,5565r7,469l8672,6168r7,-4095l8686,6534r7,-195l8700,6422r7,666l8714,6040r7,661l8728,6329r7,473l8742,8104r7,-1015l8756,7977r7,213l8770,6128r7,215l8784,6291r8,-417l8799,6338r7,1378l8813,6997r7,-354l8827,6321r7,-326l8841,6111r7,-35l8855,5226r7,1100l8869,6045r7,221l8883,5649r7,113l8897,6513r7,-1169l8911,4952r7,456l8925,5690r8,-1049l8940,4290r7,439l8954,5928r7,-25l8968,5955r7,-854l8982,5258r7,411l8996,5951r7,109l9010,5870r7,-539l9024,5338r7,37l9038,5545r7,-574l9052,5424r7,340l9066,5920r8,247l9081,6066r7,12l9095,5750r7,238l9109,5970r7,762l9123,6271r7,-211l9137,4711r7,791l9151,5785r7,370l9165,6329r7,-745l9179,5811r7,704l9193,6206r7,1346l9207,6714r8,997l9222,5674r7,494l9236,6449r7,-225l9250,6484r7,729l9264,6690r7,906l9278,6915r7,657l9292,7065r7,448l9306,6309r7,-428l9320,5604r7,1106l9334,6410r7,-538l9348,6063r8,422l9363,5925r7,377l9377,5966r7,-439l9391,5970r7,-269l9405,5552r7,276l9419,5691r7,-984l9433,5390r7,588l9447,5218r7,1329l9461,5530r7,924l9475,5836r7,666l9489,6488r8,-512l9504,6270r7,-997l9518,3304r7,2032l9532,5608r7,132l9546,5815r7,-170l9560,6126r7,-145l9574,6028r7,112l9588,5574r7,319l9602,6230r7,-496l9616,2453r7,2943l9630,5544r8,164l9645,5652r7,502l9659,5572r7,780l9673,5765r7,368l9687,5914r7,-236l9701,5818r7,36l9715,3999r7,1682l9729,5520r7,1031l9743,6166r7,163l9757,6065r7,-227l9771,5846r8,327l9786,5880r7,-483l9800,6126r7,-226l9814,5279r7,-1280l9828,4798r7,-555l9842,5302r7,-510l9856,4636r7,-1264l9870,4964r7,820l9884,5112r7,15l9898,5499r7,-3478l9912,4523r8,29l9927,5424r7,-1209l9941,4748r7,817l9955,5287r7,381l9969,3484r7,168l9983,5704r7,-148l9997,5990r7,-427l10011,5411r7,-364l10025,5263r7,402l10039,6212r7,596l10053,5426r8,-4147l10068,5456r7,-337l10082,r7,5617l10096,5675r7,528l10110,6200r7,719l10124,5829r7,487l10138,6495r7,-1484l10152,5831r7,1707l10166,4729r7,2043l10180,6895r7,-834l10194,5255r8,651l10209,5888r7,-73l10223,6231r7,448l10237,7464r7,-92l10251,7165r7,-652l10265,6216r7,94l10279,6402r7,-72l10293,6100r7,222l10307,6390r7,-121l10321,6062r7,105l10335,5759r8,-1577l10350,5744r7,170l10364,5598r7,785l10378,6491r7,669l10392,7269r7,34l10406,6389r7,13l10420,6921r7,-573l10434,6144r7,342l10448,7041r7,-774l10462,6128r7,-208l10476,7540r8,-716l10491,7093r7,-417l10505,6342r7,-628l10519,6102r7,198l10533,6774r7,-219l10547,7051r7,-367l10561,6098r7,46l10575,6224r7,-142e" filled="f" strokecolor="blue" strokeweight=".7pt">
              <v:stroke joinstyle="miter"/>
              <v:path arrowok="t"/>
            </v:shape>
            <v:shape id="_x0000_s2114" style="position:absolute;left:6533;top:665;width:1358;height:2454" coordsize="5372,9710" path="m,6042r7,253l14,6178r7,94l28,8265,35,6732r7,-409l50,5842r7,166l64,5699r7,559l78,5931r7,144l92,6294r7,160l106,5807r7,258l120,6372r7,250l134,6669r7,-347l148,5979r7,-72l162,5949r7,-1063l176,5826r7,-923l191,5318r7,-2758l205,4839r7,767l219,5910r7,23l233,6695r7,-619l247,6093r7,890l261,4393r7,1446l275,5693r7,1722l289,6396r7,298l303,6507r7,-69l317,6250r7,1152l332,6895r7,-69l346,6578r7,-538l360,6170r7,-130l374,7052r7,2545l388,6478r7,16l402,6267r7,61l416,6384r7,-155l430,6634r7,-1465l444,6034r7,120l458,5128r7,512l473,6125r7,-349l487,6643r7,-415l501,6102r7,27l515,6686r7,-320l529,6598r7,-254l543,6642r7,-55l557,6644r7,113l571,6503r7,-677l585,5341r7,-686l599,5349r7,217l614,3833r7,1350l628,5479r7,526l642,5578r7,66l656,5828r7,1263l670,6124r7,-170l684,6129r7,179l698,5882r7,407l712,6417r7,-634l726,6042r7,257l740,6161r7,-282l755,6827r7,-711l769,6336r7,655l783,6394r7,1319l797,7259r7,756l811,6038r7,139l825,6621r7,-173l839,6624r7,772l853,6935r7,-611l867,6930r7,640l881,6346r7,-513l896,5665r7,-442l910,6074r7,-312l924,5932r7,303l938,6452r7,480l952,6578r7,-310l966,6120r7,-195l980,6264r7,-321l994,5979r7,1304l1008,7229r7,-148l1022,6188r7,-135l1037,6517r7,384l1051,7054r7,3l1065,5856r7,173l1079,6110r7,-382l1093,5712r7,617l1107,5932r7,534l1121,6246r7,365l1135,6405r7,-263l1149,5891r7,-1585l1163,5863r7,370l1178,6101r7,96l1192,6083r7,-235l1206,5918r7,172l1220,6086r7,476l1234,6628r7,-239l1248,6855r7,-124l1262,6922r7,170l1276,7117r7,-270l1290,6432r7,-30l1304,6152r7,-599l1319,5700r7,394l1333,6198r7,-90l1347,6487r7,20l1361,6631r7,-328l1375,6430r7,-55l1389,6563r7,29l1403,6289r7,39l1417,6052r7,91l1431,5983r7,149l1445,6728r7,-402l1460,6290r7,-277l1474,6065r7,-225l1488,6242r7,9l1502,5947r7,-75l1516,5851r7,123l1530,5911r7,-493l1544,5494r7,206l1558,5460r7,811l1572,5525r7,-212l1586,5150r7,1176l1601,5736r7,-1183l1615,4504r7,952l1629,5344r7,345l1643,5890r7,-819l1657,5981r7,-251l1671,5321r7,-856l1685,5772r7,-742l1699,5467r7,484l1713,r7,6708l1727,5556r7,167l1742,6034r7,-266l1756,6101r7,298l1770,6498r7,-1333l1784,5138r7,387l1798,4580r7,1533l1812,5523r7,588l1826,6103r7,-363l1840,5998r7,337l1854,6198r7,-135l1868,7288r7,-2053l1883,5965r7,189l1897,6460r7,621l1911,6552r7,-436l1925,6126r7,566l1939,5954r7,85l1953,6314r7,-309l1967,6523r7,380l1981,6477r7,-66l1995,6515r7,-670l2009,6074r7,118l2024,5875r7,835l2038,6543r7,-12l2052,6001r7,127l2066,5957r7,406l2080,6619r7,-389l2094,6412r7,-108l2108,6421r7,71l2122,6295r7,230l2136,6130r7,-5l2150,6199r7,517l2165,6361r7,318l2179,6719r7,-581l2193,5718r7,338l2207,6104r7,140l2221,6064r7,131l2235,5977r7,715l2249,6158r7,-80l2263,6432r7,-87l2277,6124r7,76l2291,6072r7,682l2306,3440r7,2407l2320,6038r7,-113l2334,5817r7,202l2348,5800r7,277l2362,6033r7,-48l2376,5999r7,-157l2390,5985r7,119l2404,6085r7,-58l2418,6413r7,26l2432,6933r7,-1141l2447,5381r7,207l2461,5801r7,329l2475,6140r7,-295l2489,5633r7,-207l2503,6028r7,144l2517,5997r7,60l2531,6163r7,-137l2545,6106r7,64l2559,5970r7,43l2573,5801r7,337l2588,5960r7,-1516l2602,6367r7,-72l2616,6040r7,328l2630,6162r7,-277l2644,5730r7,126l2658,5836r7,128l2672,4150r7,377l2686,5448r7,814l2700,4407r7,600l2714,2820r7,2833l2729,5782r7,-566l2743,6083r7,-451l2757,5503r7,-2381l2771,5536r7,221l2785,5943r7,-435l2799,5917r7,217l2813,6328r7,-125l2827,6163r7,-3l2841,6010r7,-71l2855,6607r7,-327l2870,6378r7,-319l2884,5948r7,-276l2898,5952r7,136l2912,5706r7,326l2926,6278r7,-232l2940,6126r7,-444l2954,5756r7,377l2968,6069r7,58l2982,5895r7,215l2996,5412r7,-608l3011,5030r7,645l3025,5819r7,-267l3039,4672r7,1143l3053,5676r7,-465l3067,4011r7,1267l3081,5795r7,-237l3095,5251r7,-148l3109,5826r7,-280l3123,3352r7,2253l3137,6279r7,-685l3152,5617r7,41l3166,5226r7,-35l3180,5338r7,193l3194,5604r7,18l3208,6052r7,-366l3222,5511r7,-45l3236,5446r7,355l3250,5367r7,246l3264,5485r7,163l3278,4988r7,665l3293,5503r7,-185l3307,5470r7,-1154l3321,5583r7,-3129l3335,5238r7,-3811l3349,5108r7,411l3363,6260r7,-610l3377,5871r7,114l3391,6262r7,-341l3405,5404r7,699l3419,6062r7,137l3434,5628r7,1591l3448,5581r7,591l3462,6036r7,-256l3476,5748r7,-503l3490,5511r7,168l3504,6034r7,-198l3518,5385r7,477l3532,6151r7,229l3546,5955r7,154l3560,5658r7,180l3575,6283r7,234l3589,6444r7,-93l3603,6338r7,382l3617,6139r7,53l3631,6510r7,-725l3645,6078r7,-590l3659,5648r7,275l3673,5107r7,928l3687,5769r7,-249l3701,5047r7,419l3716,5571r7,-126l3730,5477r7,193l3744,5824r7,83l3758,5923r7,-918l3772,5345r7,210l3786,5501r7,-1137l3800,5074r7,956l3814,6393r7,-414l3828,5552r7,11l3842,5182r7,1434l3857,5964r7,107l3871,6146r7,275l3885,5808r7,305l3899,6826r7,159l3913,6643r7,-165l3927,6333r7,317l3941,6576r7,1131l3955,7451r7,-158l3969,7155r7,-515l3983,6823r7,-1390l3998,6265r7,390l4012,5977r7,296l4026,6420r7,-272l4040,6211r7,940l4054,9710r7,-3330l4068,6472r7,-208l4082,6338r7,-348l4096,6520r7,-409l4110,6527r7,-104l4124,6062r7,341l4139,6107r7,36l4153,6074r7,-106l4167,6160r7,-133l4181,6427r7,58l4195,5984r7,226l4209,6067r7,522l4223,6684r7,442l4237,6738r7,366l4251,6609r7,493l4265,6890r7,-677l4280,6322r7,-369l4294,6700r7,-501l4308,5585r7,-109l4322,4558r7,1356l4336,5652r7,659l4350,6058r7,-22l4364,5924r7,-1993l4378,5392r7,885l4392,6241r7,-261l4406,5995r7,377l4421,6599r7,-282l4435,5500r7,397l4449,5737r7,369l4463,6049r7,-284l4477,5604r7,159l4491,5509r7,213l4505,5124r7,478l4519,5737r7,99l4533,5608r7,193l4547,5828r7,-364l4562,5585r7,-497l4576,6112r7,31l4590,6074r7,-126l4604,6031r7,31l4618,6021r7,-785l4632,5685r7,-53l4646,6192r7,94l4660,6250r7,-528l4674,6506r7,-184l4688,6124r7,-346l4703,5745r7,177l4717,6152r7,-742l4731,4030r7,1946l4745,5613r7,491l4759,6415r7,-1007l4773,5029r7,-215l4787,5717r7,420l4801,5749r7,248l4815,6177r7,-96l4829,6256r7,-470l4844,6270r7,158l4858,6607r7,-456l4872,6147r7,48l4886,6148r7,-394l4900,5894r7,268l4914,5996r7,256l4928,6072r7,-118l4942,6388r7,714l4956,7120r7,-1032l4970,6380r7,257l4985,6799r7,-326l4999,6209r7,53l5013,6425r7,120l5027,6390r7,-232l5041,6008r7,240l5055,5922r7,-120l5069,6119r7,-258l5083,6077r7,-137l5097,5891r7,-26l5111,6128r7,6l5126,5757r7,-353l5140,4489r7,4245l5154,5249r7,411l5168,5839r7,-501l5182,5428r7,91l5196,5765r7,-2339l5210,5189r7,200l5224,5569r7,-826l5238,4322r7,1182l5252,5660r7,433l5267,5761r7,-213l5281,5985r7,554l5295,6323r7,-20l5309,5987r7,125l5323,6136r7,-432l5337,6091r7,71l5351,5756r7,116l5365,5949r7,90e" filled="f" strokecolor="blue" strokeweight=".7pt">
              <v:stroke joinstyle="miter"/>
              <v:path arrowok="t"/>
            </v:shape>
            <w10:anchorlock/>
          </v:group>
        </w:pict>
      </w:r>
      <w:r w:rsidR="00470B35">
        <w:rPr>
          <w:rFonts w:ascii="Times New Roman" w:hAnsi="Times New Roman" w:cs="Times New Roman"/>
          <w:sz w:val="24"/>
          <w:szCs w:val="24"/>
        </w:rPr>
        <w:tab/>
      </w:r>
      <w:r w:rsidR="008D2D90" w:rsidRPr="0027128B">
        <w:rPr>
          <w:rFonts w:ascii="Times New Roman" w:hAnsi="Times New Roman" w:cs="Times New Roman"/>
          <w:sz w:val="16"/>
          <w:szCs w:val="16"/>
        </w:rPr>
        <w:t xml:space="preserve">Note: The left and right vertical axis present level of efficiency and FII flows respectively. The degree of efficiency is computed </w:t>
      </w:r>
      <w:r w:rsidR="00470B35">
        <w:rPr>
          <w:rFonts w:ascii="Times New Roman" w:hAnsi="Times New Roman" w:cs="Times New Roman"/>
          <w:sz w:val="16"/>
          <w:szCs w:val="16"/>
        </w:rPr>
        <w:tab/>
      </w:r>
      <w:r w:rsidR="008D2D90" w:rsidRPr="0027128B">
        <w:rPr>
          <w:rFonts w:ascii="Times New Roman" w:hAnsi="Times New Roman" w:cs="Times New Roman"/>
          <w:sz w:val="16"/>
          <w:szCs w:val="16"/>
        </w:rPr>
        <w:t xml:space="preserve">from Hurst exponents in a </w:t>
      </w:r>
      <w:r w:rsidR="00E838FF" w:rsidRPr="0027128B">
        <w:rPr>
          <w:rFonts w:ascii="Times New Roman" w:hAnsi="Times New Roman" w:cs="Times New Roman"/>
          <w:sz w:val="16"/>
          <w:szCs w:val="16"/>
        </w:rPr>
        <w:t>rolling</w:t>
      </w:r>
      <w:r w:rsidR="008D2D90" w:rsidRPr="0027128B">
        <w:rPr>
          <w:rFonts w:ascii="Times New Roman" w:hAnsi="Times New Roman" w:cs="Times New Roman"/>
          <w:sz w:val="16"/>
          <w:szCs w:val="16"/>
        </w:rPr>
        <w:t xml:space="preserve"> sample. The benchmark value for weak form of </w:t>
      </w:r>
      <w:r w:rsidR="00C22A4B" w:rsidRPr="0027128B">
        <w:rPr>
          <w:rFonts w:ascii="Times New Roman" w:hAnsi="Times New Roman" w:cs="Times New Roman"/>
          <w:sz w:val="16"/>
          <w:szCs w:val="16"/>
        </w:rPr>
        <w:t>efficiency is</w:t>
      </w:r>
      <w:r w:rsidR="008D2D90" w:rsidRPr="0027128B">
        <w:rPr>
          <w:rFonts w:ascii="Times New Roman" w:hAnsi="Times New Roman" w:cs="Times New Roman"/>
          <w:sz w:val="16"/>
          <w:szCs w:val="16"/>
        </w:rPr>
        <w:t xml:space="preserve"> H=0.5.</w:t>
      </w:r>
    </w:p>
    <w:p w:rsidR="00985BB2" w:rsidRPr="0049759F" w:rsidRDefault="00A97395" w:rsidP="00985BB2">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w:t>
      </w:r>
      <w:r w:rsidRPr="0049759F">
        <w:rPr>
          <w:rFonts w:ascii="Times New Roman" w:hAnsi="Times New Roman" w:cs="Times New Roman"/>
          <w:color w:val="000000" w:themeColor="text1"/>
          <w:sz w:val="24"/>
          <w:szCs w:val="24"/>
        </w:rPr>
        <w:t>omovements between FII</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and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level of efficiency are confined to few brief episodes </w:t>
      </w:r>
      <w:r w:rsidR="00A97E92" w:rsidRPr="0049759F">
        <w:rPr>
          <w:rFonts w:ascii="Times New Roman" w:hAnsi="Times New Roman" w:cs="Times New Roman"/>
          <w:color w:val="000000" w:themeColor="text1"/>
          <w:sz w:val="24"/>
          <w:szCs w:val="24"/>
        </w:rPr>
        <w:t>(Figure</w:t>
      </w:r>
      <w:r w:rsidR="00711B33" w:rsidRPr="0049759F">
        <w:rPr>
          <w:rFonts w:ascii="Times New Roman" w:hAnsi="Times New Roman" w:cs="Times New Roman"/>
          <w:color w:val="000000" w:themeColor="text1"/>
          <w:sz w:val="24"/>
          <w:szCs w:val="24"/>
        </w:rPr>
        <w:t xml:space="preserve"> </w:t>
      </w:r>
      <w:r w:rsidR="00455E55">
        <w:rPr>
          <w:rFonts w:ascii="Times New Roman" w:hAnsi="Times New Roman" w:cs="Times New Roman"/>
          <w:color w:val="000000" w:themeColor="text1"/>
          <w:sz w:val="24"/>
          <w:szCs w:val="24"/>
        </w:rPr>
        <w:t>9</w:t>
      </w:r>
      <w:r w:rsidR="00A97E92" w:rsidRPr="0049759F">
        <w:rPr>
          <w:rFonts w:ascii="Times New Roman" w:hAnsi="Times New Roman" w:cs="Times New Roman"/>
          <w:color w:val="000000" w:themeColor="text1"/>
          <w:sz w:val="24"/>
          <w:szCs w:val="24"/>
        </w:rPr>
        <w:t xml:space="preserve">). </w:t>
      </w:r>
      <w:r w:rsidR="00985BB2" w:rsidRPr="0049759F">
        <w:rPr>
          <w:rFonts w:ascii="Times New Roman" w:hAnsi="Times New Roman" w:cs="Times New Roman"/>
          <w:color w:val="000000" w:themeColor="text1"/>
          <w:sz w:val="24"/>
          <w:szCs w:val="24"/>
        </w:rPr>
        <w:t xml:space="preserve">The efficiency index and </w:t>
      </w:r>
      <w:r w:rsidR="009558AC">
        <w:rPr>
          <w:rFonts w:ascii="Times New Roman" w:hAnsi="Times New Roman" w:cs="Times New Roman"/>
          <w:color w:val="000000" w:themeColor="text1"/>
          <w:sz w:val="24"/>
          <w:szCs w:val="24"/>
        </w:rPr>
        <w:t>FII</w:t>
      </w:r>
      <w:r w:rsidR="00985BB2">
        <w:rPr>
          <w:rFonts w:ascii="Times New Roman" w:hAnsi="Times New Roman" w:cs="Times New Roman"/>
          <w:color w:val="000000" w:themeColor="text1"/>
          <w:sz w:val="24"/>
          <w:szCs w:val="24"/>
        </w:rPr>
        <w:t xml:space="preserve"> </w:t>
      </w:r>
      <w:r w:rsidR="00985BB2" w:rsidRPr="0049759F">
        <w:rPr>
          <w:rFonts w:ascii="Times New Roman" w:hAnsi="Times New Roman" w:cs="Times New Roman"/>
          <w:color w:val="000000" w:themeColor="text1"/>
          <w:sz w:val="24"/>
          <w:szCs w:val="24"/>
        </w:rPr>
        <w:t xml:space="preserve">are stationary series (Table 1). To test the proposition, I estimate the following VAR between efficiency index, an inverse measure of efficiency and </w:t>
      </w:r>
      <w:r w:rsidR="009558AC">
        <w:rPr>
          <w:rFonts w:ascii="Times New Roman" w:hAnsi="Times New Roman" w:cs="Times New Roman"/>
          <w:color w:val="000000" w:themeColor="text1"/>
          <w:sz w:val="24"/>
          <w:szCs w:val="24"/>
        </w:rPr>
        <w:t>FII</w:t>
      </w:r>
      <w:r w:rsidR="00985BB2" w:rsidRPr="0049759F">
        <w:rPr>
          <w:rFonts w:ascii="Times New Roman" w:hAnsi="Times New Roman" w:cs="Times New Roman"/>
          <w:color w:val="000000" w:themeColor="text1"/>
          <w:sz w:val="24"/>
          <w:szCs w:val="24"/>
        </w:rPr>
        <w:t xml:space="preserve">: </w:t>
      </w:r>
    </w:p>
    <w:p w:rsidR="006C5AB3" w:rsidRPr="0049759F" w:rsidRDefault="006C5AB3" w:rsidP="00667DD0">
      <w:pPr>
        <w:spacing w:after="0" w:line="480" w:lineRule="auto"/>
        <w:jc w:val="both"/>
        <w:rPr>
          <w:rFonts w:ascii="Times New Roman" w:hAnsi="Times New Roman" w:cs="Times New Roman"/>
          <w:color w:val="000000" w:themeColor="text1"/>
          <w:sz w:val="24"/>
          <w:szCs w:val="24"/>
        </w:rPr>
      </w:pPr>
    </w:p>
    <w:p w:rsidR="00275521" w:rsidRPr="0049759F" w:rsidRDefault="00B253E8" w:rsidP="00667DD0">
      <w:pPr>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LEF</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ϕLEF</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ψFII</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5160C3" w:rsidRPr="0049759F">
        <w:rPr>
          <w:rFonts w:ascii="Times New Roman" w:eastAsia="Calibri" w:hAnsi="Times New Roman" w:cs="Times New Roman"/>
          <w:color w:val="000000" w:themeColor="text1"/>
          <w:sz w:val="24"/>
          <w:szCs w:val="24"/>
        </w:rPr>
        <w:tab/>
        <w:t>(</w:t>
      </w:r>
      <w:r w:rsidR="00505B63">
        <w:rPr>
          <w:rFonts w:ascii="Times New Roman" w:eastAsia="Calibri" w:hAnsi="Times New Roman" w:cs="Times New Roman"/>
          <w:color w:val="000000" w:themeColor="text1"/>
          <w:sz w:val="24"/>
          <w:szCs w:val="24"/>
        </w:rPr>
        <w:t>9</w:t>
      </w:r>
      <w:r w:rsidR="005160C3" w:rsidRPr="0049759F">
        <w:rPr>
          <w:rFonts w:ascii="Times New Roman" w:eastAsia="Calibri" w:hAnsi="Times New Roman" w:cs="Times New Roman"/>
          <w:color w:val="000000" w:themeColor="text1"/>
          <w:sz w:val="24"/>
          <w:szCs w:val="24"/>
        </w:rPr>
        <w:t>)</w:t>
      </w:r>
    </w:p>
    <w:p w:rsidR="00275521" w:rsidRPr="0049759F" w:rsidRDefault="00B253E8" w:rsidP="00667DD0">
      <w:pPr>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δFII</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θLEF</m:t>
                    </m:r>
                  </m:e>
                  <m:sub>
                    <m:r>
                      <w:rPr>
                        <w:rFonts w:ascii="Cambria Math" w:eastAsia="Calibri" w:hAnsi="Cambria Math" w:cs="Times New Roman"/>
                        <w:color w:val="000000" w:themeColor="text1"/>
                        <w:sz w:val="24"/>
                        <w:szCs w:val="24"/>
                      </w:rPr>
                      <m:t>t</m:t>
                    </m:r>
                    <m:r>
                      <w:rPr>
                        <w:rFonts w:ascii="Times New Roman" w:eastAsia="Calibri" w:hAnsi="Times New Roman" w:cs="Times New Roman"/>
                        <w:color w:val="000000" w:themeColor="text1"/>
                        <w:sz w:val="24"/>
                        <w:szCs w:val="24"/>
                      </w:rPr>
                      <m:t>-</m:t>
                    </m:r>
                    <m:r>
                      <w:rPr>
                        <w:rFonts w:ascii="Cambria Math" w:eastAsia="Calibri" w:hAnsi="Cambria Math" w:cs="Times New Roman"/>
                        <w:color w:val="000000" w:themeColor="text1"/>
                        <w:sz w:val="24"/>
                        <w:szCs w:val="24"/>
                      </w:rPr>
                      <m: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CC6916" w:rsidRPr="0049759F">
        <w:rPr>
          <w:rFonts w:ascii="Times New Roman" w:eastAsia="Calibri" w:hAnsi="Times New Roman" w:cs="Times New Roman"/>
          <w:color w:val="000000" w:themeColor="text1"/>
          <w:sz w:val="24"/>
          <w:szCs w:val="24"/>
        </w:rPr>
        <w:tab/>
      </w:r>
      <w:r w:rsidR="00470B35">
        <w:rPr>
          <w:rFonts w:ascii="Times New Roman" w:eastAsia="Calibri" w:hAnsi="Times New Roman" w:cs="Times New Roman"/>
          <w:color w:val="000000" w:themeColor="text1"/>
          <w:sz w:val="24"/>
          <w:szCs w:val="24"/>
        </w:rPr>
        <w:t>(</w:t>
      </w:r>
      <w:r w:rsidR="00505B63">
        <w:rPr>
          <w:rFonts w:ascii="Times New Roman" w:eastAsia="Calibri" w:hAnsi="Times New Roman" w:cs="Times New Roman"/>
          <w:color w:val="000000" w:themeColor="text1"/>
          <w:sz w:val="24"/>
          <w:szCs w:val="24"/>
        </w:rPr>
        <w:t>10</w:t>
      </w:r>
      <w:r w:rsidR="00CC6916" w:rsidRPr="0049759F">
        <w:rPr>
          <w:rFonts w:ascii="Times New Roman" w:eastAsia="Calibri" w:hAnsi="Times New Roman" w:cs="Times New Roman"/>
          <w:color w:val="000000" w:themeColor="text1"/>
          <w:sz w:val="24"/>
          <w:szCs w:val="24"/>
        </w:rPr>
        <w:t>)</w:t>
      </w:r>
    </w:p>
    <w:p w:rsidR="00192FCA" w:rsidRPr="0049759F" w:rsidRDefault="00192FCA" w:rsidP="00192FCA">
      <w:pPr>
        <w:spacing w:after="0"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where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LEF</m:t>
            </m:r>
          </m:e>
          <m:sub>
            <m:r>
              <w:rPr>
                <w:rFonts w:ascii="Cambria Math" w:eastAsia="Calibri" w:hAnsi="Cambria Math" w:cs="Times New Roman"/>
                <w:color w:val="000000" w:themeColor="text1"/>
                <w:sz w:val="24"/>
                <w:szCs w:val="24"/>
              </w:rPr>
              <m:t>t</m:t>
            </m:r>
          </m:sub>
        </m:sSub>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is the level of efficiency (or inverse measure of efficiency) at time </w:t>
      </w:r>
      <w:r w:rsidRPr="0049759F">
        <w:rPr>
          <w:rFonts w:ascii="Times New Roman" w:hAnsi="Times New Roman" w:cs="Times New Roman"/>
          <w:color w:val="000000" w:themeColor="text1"/>
          <w:position w:val="-6"/>
          <w:sz w:val="24"/>
          <w:szCs w:val="24"/>
        </w:rPr>
        <w:object w:dxaOrig="139" w:dyaOrig="240">
          <v:shape id="_x0000_i1049" type="#_x0000_t75" style="width:6.9pt;height:11.5pt" o:ole="">
            <v:imagedata r:id="rId12" o:title=""/>
          </v:shape>
          <o:OLEObject Type="Embed" ProgID="Equation.DSMT4" ShapeID="_x0000_i1049" DrawAspect="Content" ObjectID="_1554132451" r:id="rId16"/>
        </w:object>
      </w:r>
      <w:r w:rsidRPr="0049759F">
        <w:rPr>
          <w:rFonts w:ascii="Times New Roman" w:hAnsi="Times New Roman" w:cs="Times New Roman"/>
          <w:color w:val="000000" w:themeColor="text1"/>
          <w:sz w:val="24"/>
          <w:szCs w:val="24"/>
        </w:rPr>
        <w:t xml:space="preserve">, and </w:t>
      </w: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m:t>
            </m:r>
          </m:e>
          <m:sub>
            <m:r>
              <w:rPr>
                <w:rFonts w:ascii="Cambria Math" w:eastAsia="Calibri" w:hAnsi="Cambria Math" w:cs="Times New Roman"/>
                <w:color w:val="000000" w:themeColor="text1"/>
                <w:sz w:val="24"/>
                <w:szCs w:val="24"/>
              </w:rPr>
              <m:t>t</m:t>
            </m:r>
          </m:sub>
        </m:sSub>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represents flows at time </w:t>
      </w:r>
      <w:r w:rsidRPr="0049759F">
        <w:rPr>
          <w:rFonts w:ascii="Times New Roman" w:hAnsi="Times New Roman" w:cs="Times New Roman"/>
          <w:color w:val="000000" w:themeColor="text1"/>
          <w:position w:val="-6"/>
          <w:sz w:val="24"/>
          <w:szCs w:val="24"/>
        </w:rPr>
        <w:object w:dxaOrig="420" w:dyaOrig="260">
          <v:shape id="_x0000_i1050" type="#_x0000_t75" style="width:21.9pt;height:14.4pt" o:ole="">
            <v:imagedata r:id="rId14" o:title=""/>
          </v:shape>
          <o:OLEObject Type="Embed" ProgID="Equation.DSMT4" ShapeID="_x0000_i1050" DrawAspect="Content" ObjectID="_1554132452" r:id="rId17"/>
        </w:object>
      </w:r>
      <w:r w:rsidRPr="0049759F">
        <w:rPr>
          <w:rFonts w:ascii="Times New Roman" w:hAnsi="Times New Roman" w:cs="Times New Roman"/>
          <w:color w:val="000000" w:themeColor="text1"/>
          <w:sz w:val="24"/>
          <w:szCs w:val="24"/>
        </w:rPr>
        <w:t xml:space="preserve">. </w:t>
      </w:r>
    </w:p>
    <w:p w:rsidR="00192FCA" w:rsidRPr="0049759F" w:rsidRDefault="00192FCA" w:rsidP="00192FCA">
      <w:pPr>
        <w:spacing w:after="0"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The estimate</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of VAR Eq. (</w:t>
      </w:r>
      <w:r>
        <w:rPr>
          <w:rFonts w:ascii="Times New Roman" w:hAnsi="Times New Roman" w:cs="Times New Roman"/>
          <w:color w:val="000000" w:themeColor="text1"/>
          <w:sz w:val="24"/>
          <w:szCs w:val="24"/>
        </w:rPr>
        <w:t>9</w:t>
      </w:r>
      <w:r w:rsidRPr="0049759F">
        <w:rPr>
          <w:rFonts w:ascii="Times New Roman" w:hAnsi="Times New Roman" w:cs="Times New Roman"/>
          <w:color w:val="000000" w:themeColor="text1"/>
          <w:sz w:val="24"/>
          <w:szCs w:val="24"/>
        </w:rPr>
        <w:t xml:space="preserve">) show positive but </w:t>
      </w:r>
      <w:r>
        <w:rPr>
          <w:rFonts w:ascii="Times New Roman" w:hAnsi="Times New Roman" w:cs="Times New Roman"/>
          <w:color w:val="000000" w:themeColor="text1"/>
          <w:sz w:val="24"/>
          <w:szCs w:val="24"/>
        </w:rPr>
        <w:t>in</w:t>
      </w:r>
      <w:r w:rsidRPr="0049759F">
        <w:rPr>
          <w:rFonts w:ascii="Times New Roman" w:hAnsi="Times New Roman" w:cs="Times New Roman"/>
          <w:color w:val="000000" w:themeColor="text1"/>
          <w:sz w:val="24"/>
          <w:szCs w:val="24"/>
        </w:rPr>
        <w:t xml:space="preserve">significant impact of </w:t>
      </w:r>
      <w:r w:rsidR="009558AC">
        <w:rPr>
          <w:rFonts w:ascii="Times New Roman" w:hAnsi="Times New Roman" w:cs="Times New Roman"/>
          <w:color w:val="000000" w:themeColor="text1"/>
          <w:sz w:val="24"/>
          <w:szCs w:val="24"/>
        </w:rPr>
        <w:t>FII</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on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level of inefficiency (Table 7). </w:t>
      </w:r>
      <w:r>
        <w:rPr>
          <w:rFonts w:ascii="Times New Roman" w:hAnsi="Times New Roman" w:cs="Times New Roman"/>
          <w:color w:val="000000" w:themeColor="text1"/>
          <w:sz w:val="24"/>
          <w:szCs w:val="24"/>
        </w:rPr>
        <w:t>V</w:t>
      </w:r>
      <w:r w:rsidRPr="0049759F">
        <w:rPr>
          <w:rFonts w:ascii="Times New Roman" w:hAnsi="Times New Roman" w:cs="Times New Roman"/>
          <w:color w:val="000000" w:themeColor="text1"/>
          <w:sz w:val="24"/>
          <w:szCs w:val="24"/>
        </w:rPr>
        <w:t xml:space="preserve">ariance decomposition supports </w:t>
      </w:r>
      <w:r>
        <w:rPr>
          <w:rFonts w:ascii="Times New Roman" w:hAnsi="Times New Roman" w:cs="Times New Roman"/>
          <w:color w:val="000000" w:themeColor="text1"/>
          <w:sz w:val="24"/>
          <w:szCs w:val="24"/>
        </w:rPr>
        <w:t xml:space="preserve">this, </w:t>
      </w:r>
      <w:r w:rsidRPr="0049759F">
        <w:rPr>
          <w:rFonts w:ascii="Times New Roman" w:hAnsi="Times New Roman" w:cs="Times New Roman"/>
          <w:color w:val="000000" w:themeColor="text1"/>
          <w:sz w:val="24"/>
          <w:szCs w:val="24"/>
        </w:rPr>
        <w:t xml:space="preserve">with 99% variance in level of efficiency </w:t>
      </w:r>
      <w:r>
        <w:rPr>
          <w:rFonts w:ascii="Times New Roman" w:hAnsi="Times New Roman" w:cs="Times New Roman"/>
          <w:color w:val="000000" w:themeColor="text1"/>
          <w:sz w:val="24"/>
          <w:szCs w:val="24"/>
        </w:rPr>
        <w:t xml:space="preserve">attributed </w:t>
      </w:r>
      <w:r w:rsidRPr="0049759F">
        <w:rPr>
          <w:rFonts w:ascii="Times New Roman" w:hAnsi="Times New Roman" w:cs="Times New Roman"/>
          <w:color w:val="000000" w:themeColor="text1"/>
          <w:sz w:val="24"/>
          <w:szCs w:val="24"/>
        </w:rPr>
        <w:t xml:space="preserve">to its own lagged innovation. </w:t>
      </w:r>
      <w:r>
        <w:rPr>
          <w:rFonts w:ascii="Times New Roman" w:hAnsi="Times New Roman" w:cs="Times New Roman"/>
          <w:color w:val="000000" w:themeColor="text1"/>
          <w:sz w:val="24"/>
          <w:szCs w:val="24"/>
        </w:rPr>
        <w:t>T</w:t>
      </w:r>
      <w:r w:rsidRPr="0049759F">
        <w:rPr>
          <w:rFonts w:ascii="Times New Roman" w:hAnsi="Times New Roman" w:cs="Times New Roman"/>
          <w:color w:val="000000" w:themeColor="text1"/>
          <w:sz w:val="24"/>
          <w:szCs w:val="24"/>
        </w:rPr>
        <w:t xml:space="preserve">he </w:t>
      </w:r>
      <w:r>
        <w:rPr>
          <w:rFonts w:ascii="Times New Roman" w:hAnsi="Times New Roman" w:cs="Times New Roman"/>
          <w:color w:val="000000" w:themeColor="text1"/>
          <w:sz w:val="24"/>
          <w:szCs w:val="24"/>
        </w:rPr>
        <w:t xml:space="preserve">fact that </w:t>
      </w:r>
      <w:r w:rsidRPr="0049759F">
        <w:rPr>
          <w:rFonts w:ascii="Times New Roman" w:hAnsi="Times New Roman" w:cs="Times New Roman"/>
          <w:color w:val="000000" w:themeColor="text1"/>
          <w:sz w:val="24"/>
          <w:szCs w:val="24"/>
        </w:rPr>
        <w:t>lagged inefficiency predicts the inefficiency or predictability, suggests</w:t>
      </w:r>
      <w:r>
        <w:rPr>
          <w:rFonts w:ascii="Times New Roman" w:hAnsi="Times New Roman" w:cs="Times New Roman"/>
          <w:color w:val="000000" w:themeColor="text1"/>
          <w:sz w:val="24"/>
          <w:szCs w:val="24"/>
        </w:rPr>
        <w:t xml:space="preserve"> that</w:t>
      </w:r>
      <w:r w:rsidRPr="0049759F">
        <w:rPr>
          <w:rFonts w:ascii="Times New Roman" w:hAnsi="Times New Roman" w:cs="Times New Roman"/>
          <w:color w:val="000000" w:themeColor="text1"/>
          <w:sz w:val="24"/>
          <w:szCs w:val="24"/>
        </w:rPr>
        <w:t xml:space="preserve"> opportunities of abnormal returns </w:t>
      </w:r>
      <w:r>
        <w:rPr>
          <w:rFonts w:ascii="Times New Roman" w:hAnsi="Times New Roman" w:cs="Times New Roman"/>
          <w:color w:val="000000" w:themeColor="text1"/>
          <w:sz w:val="24"/>
          <w:szCs w:val="24"/>
        </w:rPr>
        <w:t>are</w:t>
      </w:r>
      <w:r w:rsidRPr="0049759F">
        <w:rPr>
          <w:rFonts w:ascii="Times New Roman" w:hAnsi="Times New Roman" w:cs="Times New Roman"/>
          <w:color w:val="000000" w:themeColor="text1"/>
          <w:sz w:val="24"/>
          <w:szCs w:val="24"/>
        </w:rPr>
        <w:t xml:space="preserve"> time varying</w:t>
      </w:r>
      <w:r>
        <w:rPr>
          <w:rFonts w:ascii="Times New Roman" w:hAnsi="Times New Roman" w:cs="Times New Roman"/>
          <w:color w:val="000000" w:themeColor="text1"/>
          <w:sz w:val="24"/>
          <w:szCs w:val="24"/>
        </w:rPr>
        <w:t>. I</w:t>
      </w:r>
      <w:r w:rsidRPr="0049759F">
        <w:rPr>
          <w:rFonts w:ascii="Times New Roman" w:hAnsi="Times New Roman" w:cs="Times New Roman"/>
          <w:color w:val="000000" w:themeColor="text1"/>
          <w:sz w:val="24"/>
          <w:szCs w:val="24"/>
        </w:rPr>
        <w:t>nsignifican</w:t>
      </w:r>
      <w:r>
        <w:rPr>
          <w:rFonts w:ascii="Times New Roman" w:hAnsi="Times New Roman" w:cs="Times New Roman"/>
          <w:color w:val="000000" w:themeColor="text1"/>
          <w:sz w:val="24"/>
          <w:szCs w:val="24"/>
        </w:rPr>
        <w:t>ce of</w:t>
      </w:r>
      <w:r w:rsidRPr="0049759F">
        <w:rPr>
          <w:rFonts w:ascii="Times New Roman" w:hAnsi="Times New Roman" w:cs="Times New Roman"/>
          <w:color w:val="000000" w:themeColor="text1"/>
          <w:sz w:val="24"/>
          <w:szCs w:val="24"/>
        </w:rPr>
        <w:t xml:space="preserve"> flows on level of efficiency corroborate the view of Bae et al</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(2012) and He and Shen (2014) that foreign investors have no role in incorporating global information into local stock markets. The foreign investors apparently extrapolate information from </w:t>
      </w:r>
      <w:r>
        <w:rPr>
          <w:rFonts w:ascii="Times New Roman" w:hAnsi="Times New Roman" w:cs="Times New Roman"/>
          <w:color w:val="000000" w:themeColor="text1"/>
          <w:sz w:val="24"/>
          <w:szCs w:val="24"/>
        </w:rPr>
        <w:t>the host</w:t>
      </w:r>
      <w:r w:rsidRPr="0049759F">
        <w:rPr>
          <w:rFonts w:ascii="Times New Roman" w:hAnsi="Times New Roman" w:cs="Times New Roman"/>
          <w:color w:val="000000" w:themeColor="text1"/>
          <w:sz w:val="24"/>
          <w:szCs w:val="24"/>
        </w:rPr>
        <w:t xml:space="preserve"> markets. The estimates </w:t>
      </w:r>
      <w:r>
        <w:rPr>
          <w:rFonts w:ascii="Times New Roman" w:hAnsi="Times New Roman" w:cs="Times New Roman"/>
          <w:color w:val="000000" w:themeColor="text1"/>
          <w:sz w:val="24"/>
          <w:szCs w:val="24"/>
        </w:rPr>
        <w:t xml:space="preserve">of </w:t>
      </w:r>
      <w:r w:rsidRPr="0049759F">
        <w:rPr>
          <w:rFonts w:ascii="Times New Roman" w:hAnsi="Times New Roman" w:cs="Times New Roman"/>
          <w:color w:val="000000" w:themeColor="text1"/>
          <w:sz w:val="24"/>
          <w:szCs w:val="24"/>
        </w:rPr>
        <w:t>Eq. (</w:t>
      </w:r>
      <w:r>
        <w:rPr>
          <w:rFonts w:ascii="Times New Roman" w:hAnsi="Times New Roman" w:cs="Times New Roman"/>
          <w:color w:val="000000" w:themeColor="text1"/>
          <w:sz w:val="24"/>
          <w:szCs w:val="24"/>
        </w:rPr>
        <w:t>10</w:t>
      </w:r>
      <w:r w:rsidRPr="0049759F">
        <w:rPr>
          <w:rFonts w:ascii="Times New Roman" w:hAnsi="Times New Roman" w:cs="Times New Roman"/>
          <w:color w:val="000000" w:themeColor="text1"/>
          <w:sz w:val="24"/>
          <w:szCs w:val="24"/>
        </w:rPr>
        <w:t>) presented in third column of Table 7 provide empirical support to this view. The F</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test statistic is significant (1%) and individual test statistics confirm the impact of level of efficiency on flows from the third day. These results suggest that the predictability of Indian stock market attract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returns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seeking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in</w:t>
      </w:r>
      <w:r>
        <w:rPr>
          <w:rFonts w:ascii="Times New Roman" w:hAnsi="Times New Roman" w:cs="Times New Roman"/>
          <w:color w:val="000000" w:themeColor="text1"/>
          <w:sz w:val="24"/>
          <w:szCs w:val="24"/>
        </w:rPr>
        <w:t>to</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the </w:t>
      </w:r>
      <w:r w:rsidRPr="0049759F">
        <w:rPr>
          <w:rFonts w:ascii="Times New Roman" w:hAnsi="Times New Roman" w:cs="Times New Roman"/>
          <w:color w:val="000000" w:themeColor="text1"/>
          <w:sz w:val="24"/>
          <w:szCs w:val="24"/>
        </w:rPr>
        <w:t xml:space="preserve">Indian stock market. The sign </w:t>
      </w:r>
      <w:r>
        <w:rPr>
          <w:rFonts w:ascii="Times New Roman" w:hAnsi="Times New Roman" w:cs="Times New Roman"/>
          <w:color w:val="000000" w:themeColor="text1"/>
          <w:sz w:val="24"/>
          <w:szCs w:val="24"/>
        </w:rPr>
        <w:t xml:space="preserve">on </w:t>
      </w:r>
      <w:r w:rsidRPr="0049759F">
        <w:rPr>
          <w:rFonts w:ascii="Times New Roman" w:hAnsi="Times New Roman" w:cs="Times New Roman"/>
          <w:color w:val="000000" w:themeColor="text1"/>
          <w:sz w:val="24"/>
          <w:szCs w:val="24"/>
        </w:rPr>
        <w:t xml:space="preserve">the lags confirm positive relationship between inefficiency and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flows. 12% </w:t>
      </w:r>
      <w:r>
        <w:rPr>
          <w:rFonts w:ascii="Times New Roman" w:hAnsi="Times New Roman" w:cs="Times New Roman"/>
          <w:color w:val="000000" w:themeColor="text1"/>
          <w:sz w:val="24"/>
          <w:szCs w:val="24"/>
        </w:rPr>
        <w:t xml:space="preserve">of the </w:t>
      </w:r>
      <w:r w:rsidRPr="0049759F">
        <w:rPr>
          <w:rFonts w:ascii="Times New Roman" w:hAnsi="Times New Roman" w:cs="Times New Roman"/>
          <w:color w:val="000000" w:themeColor="text1"/>
          <w:sz w:val="24"/>
          <w:szCs w:val="24"/>
        </w:rPr>
        <w:t xml:space="preserve">variance in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is due to the degree of inefficiency in the market. The </w:t>
      </w:r>
      <w:r w:rsidRPr="0049759F">
        <w:rPr>
          <w:rFonts w:ascii="Times New Roman" w:eastAsia="Calibri" w:hAnsi="Times New Roman" w:cs="Times New Roman"/>
          <w:color w:val="000000" w:themeColor="text1"/>
          <w:sz w:val="24"/>
          <w:szCs w:val="24"/>
        </w:rPr>
        <w:t xml:space="preserve">information asymmetry model of Brennan and Cao (1997) </w:t>
      </w:r>
      <w:r>
        <w:rPr>
          <w:rFonts w:ascii="Times New Roman" w:eastAsia="Calibri" w:hAnsi="Times New Roman" w:cs="Times New Roman"/>
          <w:color w:val="000000" w:themeColor="text1"/>
          <w:sz w:val="24"/>
          <w:szCs w:val="24"/>
        </w:rPr>
        <w:t xml:space="preserve">underpins this </w:t>
      </w:r>
      <w:r w:rsidRPr="0049759F">
        <w:rPr>
          <w:rFonts w:ascii="Times New Roman" w:eastAsia="Calibri" w:hAnsi="Times New Roman" w:cs="Times New Roman"/>
          <w:color w:val="000000" w:themeColor="text1"/>
          <w:sz w:val="24"/>
          <w:szCs w:val="24"/>
        </w:rPr>
        <w:t xml:space="preserve">finding </w:t>
      </w:r>
      <w:r>
        <w:rPr>
          <w:rFonts w:ascii="Times New Roman" w:eastAsia="Calibri" w:hAnsi="Times New Roman" w:cs="Times New Roman"/>
          <w:color w:val="000000" w:themeColor="text1"/>
          <w:sz w:val="24"/>
          <w:szCs w:val="24"/>
        </w:rPr>
        <w:t xml:space="preserve">with the reasoning </w:t>
      </w:r>
      <w:r w:rsidRPr="0049759F">
        <w:rPr>
          <w:rFonts w:ascii="Times New Roman" w:eastAsia="Calibri" w:hAnsi="Times New Roman" w:cs="Times New Roman"/>
          <w:color w:val="000000" w:themeColor="text1"/>
          <w:sz w:val="24"/>
          <w:szCs w:val="24"/>
        </w:rPr>
        <w:t>that foreign investors are lesser informed about the local equity market. Another possible explanation is home bias models of Kang</w:t>
      </w:r>
      <w:r w:rsidRPr="0049759F">
        <w:rPr>
          <w:rFonts w:ascii="Times New Roman" w:hAnsi="Times New Roman" w:cs="Times New Roman"/>
          <w:color w:val="000000" w:themeColor="text1"/>
          <w:sz w:val="24"/>
          <w:szCs w:val="24"/>
        </w:rPr>
        <w:t xml:space="preserve"> and Stulz (1997), Choe et al. (2005), and Dvorak (2005). </w:t>
      </w:r>
    </w:p>
    <w:p w:rsidR="00AE6D45" w:rsidRPr="0049759F" w:rsidRDefault="00AE6D45" w:rsidP="00C82508">
      <w:pPr>
        <w:spacing w:after="0"/>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Table 7 VAR model estimates – FII and level of efficiency</w:t>
      </w:r>
    </w:p>
    <w:tbl>
      <w:tblPr>
        <w:tblStyle w:val="TableGrid6"/>
        <w:tblW w:w="0" w:type="auto"/>
        <w:tblLook w:val="04A0" w:firstRow="1" w:lastRow="0" w:firstColumn="1" w:lastColumn="0" w:noHBand="0" w:noVBand="1"/>
      </w:tblPr>
      <w:tblGrid>
        <w:gridCol w:w="1567"/>
        <w:gridCol w:w="1007"/>
        <w:gridCol w:w="1322"/>
        <w:gridCol w:w="1602"/>
        <w:gridCol w:w="1601"/>
        <w:gridCol w:w="2039"/>
      </w:tblGrid>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LEF</w:t>
            </w:r>
          </w:p>
        </w:tc>
        <w:tc>
          <w:tcPr>
            <w:tcW w:w="3640" w:type="dxa"/>
            <w:gridSpan w:val="2"/>
            <w:vAlign w:val="bottom"/>
          </w:tcPr>
          <w:p w:rsidR="00AE6D45" w:rsidRPr="0049759F" w:rsidRDefault="00AE6D45" w:rsidP="0079686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FII </w:t>
            </w:r>
          </w:p>
        </w:tc>
      </w:tr>
      <w:tr w:rsidR="00AE6D45" w:rsidRPr="0049759F" w:rsidTr="000A6AAD">
        <w:trPr>
          <w:trHeight w:val="280"/>
        </w:trPr>
        <w:tc>
          <w:tcPr>
            <w:tcW w:w="2574" w:type="dxa"/>
            <w:gridSpan w:val="2"/>
            <w:vAlign w:val="bottom"/>
          </w:tcPr>
          <w:p w:rsidR="00AE6D45" w:rsidRPr="0049759F" w:rsidRDefault="00AE6D45" w:rsidP="0079686D">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0.544</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0.527</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0.161</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0.645</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0.534</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2924" w:type="dxa"/>
            <w:gridSpan w:val="2"/>
            <w:vAlign w:val="bottom"/>
          </w:tcPr>
          <w:p w:rsidR="00AE6D45" w:rsidRPr="0049759F" w:rsidRDefault="00AE6D45" w:rsidP="00AE6D45">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0.561</w:t>
            </w:r>
          </w:p>
        </w:tc>
        <w:tc>
          <w:tcPr>
            <w:tcW w:w="3640" w:type="dxa"/>
            <w:gridSpan w:val="2"/>
            <w:vAlign w:val="bottom"/>
          </w:tcPr>
          <w:p w:rsidR="00AE6D45" w:rsidRPr="0049759F" w:rsidRDefault="00AE6D45" w:rsidP="00AE6D45">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LEF</w:t>
            </w: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0.284</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0.713</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0.046**</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0.014**</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0.018</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924"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0.003*</w:t>
            </w:r>
          </w:p>
        </w:tc>
        <w:tc>
          <w:tcPr>
            <w:tcW w:w="3640" w:type="dxa"/>
            <w:gridSpan w:val="2"/>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AE6D45" w:rsidRPr="0049759F" w:rsidTr="000A6AAD">
        <w:trPr>
          <w:trHeight w:val="280"/>
        </w:trPr>
        <w:tc>
          <w:tcPr>
            <w:tcW w:w="2574" w:type="dxa"/>
            <w:gridSpan w:val="2"/>
            <w:vAlign w:val="bottom"/>
          </w:tcPr>
          <w:p w:rsidR="00AE6D45" w:rsidRPr="0049759F" w:rsidRDefault="00AE6D45" w:rsidP="00AE6D45">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2924" w:type="dxa"/>
            <w:gridSpan w:val="2"/>
            <w:vAlign w:val="bottom"/>
          </w:tcPr>
          <w:p w:rsidR="00AE6D45" w:rsidRPr="0049759F" w:rsidRDefault="00AE6D45" w:rsidP="00AE6D45">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r w:rsidRPr="0049759F">
              <w:rPr>
                <w:rFonts w:ascii="Times New Roman" w:eastAsia="Calibri" w:hAnsi="Times New Roman" w:cs="Times New Roman"/>
                <w:color w:val="000000" w:themeColor="text1"/>
                <w:sz w:val="24"/>
                <w:szCs w:val="24"/>
              </w:rPr>
              <w:t>*</w:t>
            </w:r>
          </w:p>
        </w:tc>
        <w:tc>
          <w:tcPr>
            <w:tcW w:w="3640" w:type="dxa"/>
            <w:gridSpan w:val="2"/>
            <w:vAlign w:val="bottom"/>
          </w:tcPr>
          <w:p w:rsidR="00AE6D45" w:rsidRPr="0049759F" w:rsidRDefault="00AE6D45" w:rsidP="00AE6D45">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0.016</w:t>
            </w:r>
            <w:r w:rsidRPr="0049759F">
              <w:rPr>
                <w:rFonts w:ascii="Times New Roman" w:eastAsia="Calibri" w:hAnsi="Times New Roman" w:cs="Times New Roman"/>
                <w:color w:val="000000" w:themeColor="text1"/>
                <w:sz w:val="24"/>
                <w:szCs w:val="24"/>
              </w:rPr>
              <w:t>*</w:t>
            </w:r>
          </w:p>
        </w:tc>
      </w:tr>
      <w:tr w:rsidR="00F93A6A" w:rsidRPr="0049759F" w:rsidTr="000A6AAD">
        <w:trPr>
          <w:trHeight w:val="550"/>
        </w:trPr>
        <w:tc>
          <w:tcPr>
            <w:tcW w:w="9137" w:type="dxa"/>
            <w:gridSpan w:val="6"/>
            <w:vAlign w:val="bottom"/>
          </w:tcPr>
          <w:p w:rsidR="00F93A6A" w:rsidRPr="0049759F" w:rsidRDefault="00F93A6A" w:rsidP="00643754">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Variance decomposition</w:t>
            </w:r>
          </w:p>
        </w:tc>
      </w:tr>
      <w:tr w:rsidR="00AE6D45" w:rsidRPr="0049759F" w:rsidTr="000A6AAD">
        <w:trPr>
          <w:trHeight w:val="240"/>
        </w:trPr>
        <w:tc>
          <w:tcPr>
            <w:tcW w:w="1567" w:type="dxa"/>
            <w:vMerge w:val="restart"/>
            <w:tcBorders>
              <w:right w:val="single" w:sz="4" w:space="0" w:color="auto"/>
            </w:tcBorders>
            <w:vAlign w:val="bottom"/>
          </w:tcPr>
          <w:p w:rsidR="00AE6D45" w:rsidRPr="0049759F" w:rsidRDefault="00AE6D45" w:rsidP="00AE6D45">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40 days</w:t>
            </w:r>
          </w:p>
        </w:tc>
        <w:tc>
          <w:tcPr>
            <w:tcW w:w="3930" w:type="dxa"/>
            <w:gridSpan w:val="3"/>
            <w:tcBorders>
              <w:left w:val="single" w:sz="4" w:space="0" w:color="auto"/>
              <w:bottom w:val="single" w:sz="4" w:space="0" w:color="auto"/>
            </w:tcBorders>
            <w:vAlign w:val="bottom"/>
          </w:tcPr>
          <w:p w:rsidR="00AE6D45" w:rsidRPr="0049759F" w:rsidRDefault="00AE6D45" w:rsidP="00AE6D45">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LEF</w:t>
            </w:r>
          </w:p>
        </w:tc>
        <w:tc>
          <w:tcPr>
            <w:tcW w:w="3640" w:type="dxa"/>
            <w:gridSpan w:val="2"/>
            <w:tcBorders>
              <w:left w:val="single" w:sz="4" w:space="0" w:color="auto"/>
              <w:bottom w:val="single" w:sz="4" w:space="0" w:color="auto"/>
            </w:tcBorders>
          </w:tcPr>
          <w:p w:rsidR="00AE6D45" w:rsidRPr="0049759F" w:rsidRDefault="00AE6D45" w:rsidP="0079686D">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FII</w:t>
            </w:r>
          </w:p>
        </w:tc>
      </w:tr>
      <w:tr w:rsidR="00AE6D45" w:rsidRPr="0049759F" w:rsidTr="000A6AAD">
        <w:trPr>
          <w:trHeight w:val="144"/>
        </w:trPr>
        <w:tc>
          <w:tcPr>
            <w:tcW w:w="1567" w:type="dxa"/>
            <w:vMerge/>
            <w:tcBorders>
              <w:right w:val="single" w:sz="4" w:space="0" w:color="auto"/>
            </w:tcBorders>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329" w:type="dxa"/>
            <w:gridSpan w:val="2"/>
            <w:tcBorders>
              <w:left w:val="single" w:sz="4" w:space="0" w:color="auto"/>
              <w:right w:val="single" w:sz="4" w:space="0" w:color="auto"/>
            </w:tcBorders>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LEF</w:t>
            </w:r>
          </w:p>
        </w:tc>
        <w:tc>
          <w:tcPr>
            <w:tcW w:w="1601" w:type="dxa"/>
            <w:tcBorders>
              <w:left w:val="single" w:sz="4" w:space="0" w:color="auto"/>
            </w:tcBorders>
            <w:vAlign w:val="bottom"/>
          </w:tcPr>
          <w:p w:rsidR="00AE6D45" w:rsidRPr="0049759F" w:rsidRDefault="00274DAF" w:rsidP="00AE6D45">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p>
        </w:tc>
        <w:tc>
          <w:tcPr>
            <w:tcW w:w="1601" w:type="dxa"/>
            <w:tcBorders>
              <w:left w:val="single" w:sz="4" w:space="0" w:color="auto"/>
              <w:right w:val="single" w:sz="4" w:space="0" w:color="auto"/>
            </w:tcBorders>
          </w:tcPr>
          <w:p w:rsidR="00AE6D45" w:rsidRPr="0049759F" w:rsidRDefault="00274DAF" w:rsidP="00AE6D45">
            <w:pPr>
              <w:tabs>
                <w:tab w:val="left" w:pos="783"/>
              </w:tabs>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p>
        </w:tc>
        <w:tc>
          <w:tcPr>
            <w:tcW w:w="2039" w:type="dxa"/>
            <w:tcBorders>
              <w:left w:val="single" w:sz="4" w:space="0" w:color="auto"/>
            </w:tcBorders>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LEF</w:t>
            </w:r>
          </w:p>
        </w:tc>
      </w:tr>
      <w:tr w:rsidR="00AE6D45" w:rsidRPr="0049759F" w:rsidTr="000A6AAD">
        <w:trPr>
          <w:trHeight w:val="144"/>
        </w:trPr>
        <w:tc>
          <w:tcPr>
            <w:tcW w:w="1567" w:type="dxa"/>
            <w:vMerge/>
            <w:tcBorders>
              <w:right w:val="single" w:sz="4" w:space="0" w:color="auto"/>
            </w:tcBorders>
            <w:vAlign w:val="bottom"/>
          </w:tcPr>
          <w:p w:rsidR="00AE6D45" w:rsidRPr="0049759F" w:rsidRDefault="00AE6D45" w:rsidP="00AE6D45">
            <w:pPr>
              <w:rPr>
                <w:rFonts w:ascii="Times New Roman" w:eastAsia="Calibri" w:hAnsi="Times New Roman" w:cs="Times New Roman"/>
                <w:color w:val="000000" w:themeColor="text1"/>
                <w:sz w:val="24"/>
                <w:szCs w:val="24"/>
              </w:rPr>
            </w:pPr>
          </w:p>
        </w:tc>
        <w:tc>
          <w:tcPr>
            <w:tcW w:w="2329" w:type="dxa"/>
            <w:gridSpan w:val="2"/>
            <w:tcBorders>
              <w:left w:val="single" w:sz="4" w:space="0" w:color="auto"/>
              <w:right w:val="single" w:sz="4" w:space="0" w:color="auto"/>
            </w:tcBorders>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99.62</w:t>
            </w:r>
          </w:p>
        </w:tc>
        <w:tc>
          <w:tcPr>
            <w:tcW w:w="1601" w:type="dxa"/>
            <w:tcBorders>
              <w:left w:val="single" w:sz="4" w:space="0" w:color="auto"/>
            </w:tcBorders>
            <w:vAlign w:val="bottom"/>
          </w:tcPr>
          <w:p w:rsidR="00AE6D45" w:rsidRPr="0049759F" w:rsidRDefault="00AE6D45" w:rsidP="00AE6D45">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0.37</w:t>
            </w:r>
          </w:p>
        </w:tc>
        <w:tc>
          <w:tcPr>
            <w:tcW w:w="1601" w:type="dxa"/>
            <w:tcBorders>
              <w:left w:val="single" w:sz="4" w:space="0" w:color="auto"/>
              <w:right w:val="single" w:sz="4" w:space="0" w:color="auto"/>
            </w:tcBorders>
          </w:tcPr>
          <w:p w:rsidR="00AE6D45" w:rsidRPr="0049759F" w:rsidRDefault="00AE6D45" w:rsidP="00AE6D45">
            <w:pPr>
              <w:tabs>
                <w:tab w:val="left" w:pos="783"/>
              </w:tabs>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87.49</w:t>
            </w:r>
          </w:p>
        </w:tc>
        <w:tc>
          <w:tcPr>
            <w:tcW w:w="2039" w:type="dxa"/>
            <w:tcBorders>
              <w:left w:val="single" w:sz="4" w:space="0" w:color="auto"/>
            </w:tcBorders>
          </w:tcPr>
          <w:p w:rsidR="00AE6D45" w:rsidRPr="0049759F" w:rsidRDefault="00AE6D45" w:rsidP="00AE6D45">
            <w:pPr>
              <w:tabs>
                <w:tab w:val="left" w:pos="783"/>
              </w:tabs>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11.51</w:t>
            </w:r>
          </w:p>
        </w:tc>
      </w:tr>
    </w:tbl>
    <w:p w:rsidR="00AE6D45" w:rsidRPr="000A6AAD" w:rsidRDefault="00AE6D45" w:rsidP="00AE6D45">
      <w:pPr>
        <w:spacing w:after="0" w:line="240" w:lineRule="auto"/>
        <w:jc w:val="both"/>
        <w:rPr>
          <w:rFonts w:ascii="Times New Roman" w:eastAsia="Calibri" w:hAnsi="Times New Roman" w:cs="Times New Roman"/>
          <w:color w:val="000000" w:themeColor="text1"/>
          <w:sz w:val="16"/>
          <w:szCs w:val="16"/>
        </w:rPr>
      </w:pPr>
      <w:r w:rsidRPr="000A6AAD">
        <w:rPr>
          <w:rFonts w:ascii="Times New Roman" w:eastAsia="Calibri" w:hAnsi="Times New Roman" w:cs="Times New Roman"/>
          <w:color w:val="000000" w:themeColor="text1"/>
          <w:sz w:val="16"/>
          <w:szCs w:val="16"/>
        </w:rPr>
        <w:t xml:space="preserve">Note: </w:t>
      </w:r>
      <w:r w:rsidR="00274DAF">
        <w:rPr>
          <w:rFonts w:ascii="Times New Roman" w:eastAsia="Calibri" w:hAnsi="Times New Roman" w:cs="Times New Roman"/>
          <w:color w:val="000000" w:themeColor="text1"/>
          <w:sz w:val="16"/>
          <w:szCs w:val="16"/>
        </w:rPr>
        <w:t>FII</w:t>
      </w:r>
      <w:r w:rsidRPr="000A6AAD">
        <w:rPr>
          <w:rFonts w:ascii="Times New Roman" w:eastAsia="Calibri" w:hAnsi="Times New Roman" w:cs="Times New Roman"/>
          <w:color w:val="000000" w:themeColor="text1"/>
          <w:sz w:val="16"/>
          <w:szCs w:val="16"/>
        </w:rPr>
        <w:t xml:space="preserve"> denotes foreign institutional </w:t>
      </w:r>
      <w:r w:rsidR="0098783A">
        <w:rPr>
          <w:rFonts w:ascii="Times New Roman" w:eastAsia="Calibri" w:hAnsi="Times New Roman" w:cs="Times New Roman"/>
          <w:color w:val="000000" w:themeColor="text1"/>
          <w:sz w:val="16"/>
          <w:szCs w:val="16"/>
        </w:rPr>
        <w:t>investment</w:t>
      </w:r>
      <w:r w:rsidRPr="000A6AAD">
        <w:rPr>
          <w:rFonts w:ascii="Times New Roman" w:eastAsia="Calibri" w:hAnsi="Times New Roman" w:cs="Times New Roman"/>
          <w:color w:val="000000" w:themeColor="text1"/>
          <w:sz w:val="16"/>
          <w:szCs w:val="16"/>
        </w:rPr>
        <w:t xml:space="preserve"> and LEF represents level of efficiency index. This index constructed from Hurst exponent</w:t>
      </w:r>
      <w:r w:rsidR="00371A14" w:rsidRPr="000A6AAD">
        <w:rPr>
          <w:rFonts w:ascii="Times New Roman" w:eastAsia="Calibri" w:hAnsi="Times New Roman" w:cs="Times New Roman"/>
          <w:color w:val="000000" w:themeColor="text1"/>
          <w:sz w:val="16"/>
          <w:szCs w:val="16"/>
        </w:rPr>
        <w:t xml:space="preserve">s and it </w:t>
      </w:r>
      <w:r w:rsidRPr="000A6AAD">
        <w:rPr>
          <w:rFonts w:ascii="Times New Roman" w:eastAsia="Calibri" w:hAnsi="Times New Roman" w:cs="Times New Roman"/>
          <w:color w:val="000000" w:themeColor="text1"/>
          <w:sz w:val="16"/>
          <w:szCs w:val="16"/>
        </w:rPr>
        <w:t xml:space="preserve">is inverse measure of efficiency. The SIC criteria is followed to select the lag length. </w:t>
      </w:r>
      <w:r w:rsidR="00D91EDF" w:rsidRPr="000A6AAD">
        <w:rPr>
          <w:rFonts w:ascii="Times New Roman" w:eastAsia="Calibri" w:hAnsi="Times New Roman" w:cs="Times New Roman"/>
          <w:color w:val="000000" w:themeColor="text1"/>
          <w:sz w:val="16"/>
          <w:szCs w:val="16"/>
        </w:rPr>
        <w:t>*,</w:t>
      </w:r>
      <w:r w:rsidRPr="000A6AAD">
        <w:rPr>
          <w:rFonts w:ascii="Times New Roman" w:eastAsia="Calibri" w:hAnsi="Times New Roman" w:cs="Times New Roman"/>
          <w:color w:val="000000" w:themeColor="text1"/>
          <w:sz w:val="16"/>
          <w:szCs w:val="16"/>
        </w:rPr>
        <w:t xml:space="preserve"> ** </w:t>
      </w:r>
      <w:r w:rsidR="00C9736A" w:rsidRPr="000A6AAD">
        <w:rPr>
          <w:rFonts w:ascii="Times New Roman" w:eastAsia="Calibri" w:hAnsi="Times New Roman" w:cs="Times New Roman"/>
          <w:color w:val="000000" w:themeColor="text1"/>
          <w:sz w:val="16"/>
          <w:szCs w:val="16"/>
        </w:rPr>
        <w:t xml:space="preserve">denote </w:t>
      </w:r>
      <w:r w:rsidRPr="000A6AAD">
        <w:rPr>
          <w:rFonts w:ascii="Times New Roman" w:eastAsia="Calibri" w:hAnsi="Times New Roman" w:cs="Times New Roman"/>
          <w:color w:val="000000" w:themeColor="text1"/>
          <w:sz w:val="16"/>
          <w:szCs w:val="16"/>
        </w:rPr>
        <w:t xml:space="preserve">significance level at 1%, and </w:t>
      </w:r>
      <w:r w:rsidR="00BD060C" w:rsidRPr="000A6AAD">
        <w:rPr>
          <w:rFonts w:ascii="Times New Roman" w:eastAsia="Calibri" w:hAnsi="Times New Roman" w:cs="Times New Roman"/>
          <w:color w:val="000000" w:themeColor="text1"/>
          <w:sz w:val="16"/>
          <w:szCs w:val="16"/>
        </w:rPr>
        <w:t>5</w:t>
      </w:r>
      <w:r w:rsidRPr="000A6AAD">
        <w:rPr>
          <w:rFonts w:ascii="Times New Roman" w:eastAsia="Calibri" w:hAnsi="Times New Roman" w:cs="Times New Roman"/>
          <w:color w:val="000000" w:themeColor="text1"/>
          <w:sz w:val="16"/>
          <w:szCs w:val="16"/>
        </w:rPr>
        <w:t>% respectively.</w:t>
      </w:r>
    </w:p>
    <w:p w:rsidR="00AE6D45" w:rsidRPr="0049759F" w:rsidRDefault="00AE6D45" w:rsidP="00AE6D45">
      <w:pPr>
        <w:spacing w:after="0"/>
        <w:rPr>
          <w:rFonts w:ascii="Times New Roman" w:eastAsia="Calibri" w:hAnsi="Times New Roman" w:cs="Times New Roman"/>
          <w:b/>
          <w:color w:val="000000" w:themeColor="text1"/>
          <w:sz w:val="24"/>
          <w:szCs w:val="24"/>
        </w:rPr>
      </w:pPr>
    </w:p>
    <w:p w:rsidR="007602FB" w:rsidRPr="0049759F" w:rsidRDefault="00796566" w:rsidP="00F43DCE">
      <w:pPr>
        <w:spacing w:after="0"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5</w:t>
      </w:r>
      <w:r w:rsidR="00833150" w:rsidRPr="0049759F">
        <w:rPr>
          <w:rFonts w:ascii="Times New Roman" w:eastAsia="Calibri" w:hAnsi="Times New Roman" w:cs="Times New Roman"/>
          <w:b/>
          <w:color w:val="000000" w:themeColor="text1"/>
          <w:sz w:val="24"/>
          <w:szCs w:val="24"/>
        </w:rPr>
        <w:t xml:space="preserve">. </w:t>
      </w:r>
      <w:r w:rsidR="00E17645">
        <w:rPr>
          <w:rFonts w:ascii="Times New Roman" w:eastAsia="Calibri" w:hAnsi="Times New Roman" w:cs="Times New Roman"/>
          <w:b/>
          <w:color w:val="000000" w:themeColor="text1"/>
          <w:sz w:val="24"/>
          <w:szCs w:val="24"/>
        </w:rPr>
        <w:t>Long memory volatility in flows and returns</w:t>
      </w:r>
    </w:p>
    <w:p w:rsidR="000A1BE7" w:rsidRPr="0049759F" w:rsidRDefault="000A1BE7" w:rsidP="000A1BE7">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We</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follow up the above analysis with an examination of </w:t>
      </w:r>
      <w:r w:rsidRPr="0049759F">
        <w:rPr>
          <w:rFonts w:ascii="Times New Roman" w:eastAsia="Calibri" w:hAnsi="Times New Roman" w:cs="Times New Roman"/>
          <w:color w:val="000000" w:themeColor="text1"/>
          <w:sz w:val="24"/>
          <w:szCs w:val="24"/>
        </w:rPr>
        <w:t>the relation</w:t>
      </w:r>
      <w:r>
        <w:rPr>
          <w:rFonts w:ascii="Times New Roman" w:eastAsia="Calibri" w:hAnsi="Times New Roman" w:cs="Times New Roman"/>
          <w:color w:val="000000" w:themeColor="text1"/>
          <w:sz w:val="24"/>
          <w:szCs w:val="24"/>
        </w:rPr>
        <w:t>ship</w:t>
      </w:r>
      <w:r w:rsidRPr="0049759F">
        <w:rPr>
          <w:rFonts w:ascii="Times New Roman" w:eastAsia="Calibri" w:hAnsi="Times New Roman" w:cs="Times New Roman"/>
          <w:color w:val="000000" w:themeColor="text1"/>
          <w:sz w:val="24"/>
          <w:szCs w:val="24"/>
        </w:rPr>
        <w:t xml:space="preserve"> between </w:t>
      </w:r>
      <w:r w:rsidR="009558AC">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and stock market volatility. The effect of </w:t>
      </w:r>
      <w:r w:rsidR="009558AC">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on local market volatility </w:t>
      </w:r>
      <w:r>
        <w:rPr>
          <w:rFonts w:ascii="Times New Roman" w:eastAsia="Calibri" w:hAnsi="Times New Roman" w:cs="Times New Roman"/>
          <w:color w:val="000000" w:themeColor="text1"/>
          <w:sz w:val="24"/>
          <w:szCs w:val="24"/>
        </w:rPr>
        <w:t>is contentious,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with inconclusive </w:t>
      </w:r>
      <w:r w:rsidRPr="0049759F">
        <w:rPr>
          <w:rFonts w:ascii="Times New Roman" w:eastAsia="Calibri" w:hAnsi="Times New Roman" w:cs="Times New Roman"/>
          <w:color w:val="000000" w:themeColor="text1"/>
          <w:sz w:val="24"/>
          <w:szCs w:val="24"/>
        </w:rPr>
        <w:t xml:space="preserve">evidence. In </w:t>
      </w:r>
      <w:r>
        <w:rPr>
          <w:rFonts w:ascii="Times New Roman" w:eastAsia="Calibri" w:hAnsi="Times New Roman" w:cs="Times New Roman"/>
          <w:color w:val="000000" w:themeColor="text1"/>
          <w:sz w:val="24"/>
          <w:szCs w:val="24"/>
        </w:rPr>
        <w:t xml:space="preserve">our </w:t>
      </w:r>
      <w:r w:rsidRPr="0049759F">
        <w:rPr>
          <w:rFonts w:ascii="Times New Roman" w:eastAsia="Calibri" w:hAnsi="Times New Roman" w:cs="Times New Roman"/>
          <w:color w:val="000000" w:themeColor="text1"/>
          <w:sz w:val="24"/>
          <w:szCs w:val="24"/>
        </w:rPr>
        <w:t xml:space="preserve">study,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use a two-step procedure</w:t>
      </w:r>
      <w:r>
        <w:rPr>
          <w:rFonts w:ascii="Times New Roman" w:eastAsia="Calibri" w:hAnsi="Times New Roman" w:cs="Times New Roman"/>
          <w:color w:val="000000" w:themeColor="text1"/>
          <w:sz w:val="24"/>
          <w:szCs w:val="24"/>
        </w:rPr>
        <w:t>.</w:t>
      </w:r>
      <w:r w:rsidRPr="0049759F">
        <w:rPr>
          <w:rStyle w:val="FootnoteReference"/>
          <w:rFonts w:ascii="Times New Roman" w:eastAsia="Calibri" w:hAnsi="Times New Roman" w:cs="Times New Roman"/>
          <w:color w:val="000000" w:themeColor="text1"/>
          <w:sz w:val="24"/>
          <w:szCs w:val="24"/>
        </w:rPr>
        <w:footnoteReference w:id="8"/>
      </w:r>
      <w:r w:rsidRPr="0049759F">
        <w:rPr>
          <w:rFonts w:ascii="Times New Roman" w:eastAsia="Calibri" w:hAnsi="Times New Roman" w:cs="Times New Roman"/>
          <w:color w:val="000000" w:themeColor="text1"/>
          <w:sz w:val="24"/>
          <w:szCs w:val="24"/>
        </w:rPr>
        <w:t xml:space="preserve"> First,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estimate conditional volatilit</w:t>
      </w:r>
      <w:r>
        <w:rPr>
          <w:rFonts w:ascii="Times New Roman" w:eastAsia="Calibri" w:hAnsi="Times New Roman" w:cs="Times New Roman"/>
          <w:color w:val="000000" w:themeColor="text1"/>
          <w:sz w:val="24"/>
          <w:szCs w:val="24"/>
        </w:rPr>
        <w:t>ies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in </w:t>
      </w:r>
      <w:r w:rsidRPr="0049759F">
        <w:rPr>
          <w:rFonts w:ascii="Times New Roman" w:eastAsia="Calibri" w:hAnsi="Times New Roman" w:cs="Times New Roman"/>
          <w:color w:val="000000" w:themeColor="text1"/>
          <w:sz w:val="24"/>
          <w:szCs w:val="24"/>
        </w:rPr>
        <w:t xml:space="preserve">returns and flows. </w:t>
      </w:r>
      <w:r>
        <w:rPr>
          <w:rFonts w:ascii="Times New Roman" w:eastAsia="Calibri" w:hAnsi="Times New Roman" w:cs="Times New Roman"/>
          <w:color w:val="000000" w:themeColor="text1"/>
          <w:sz w:val="24"/>
          <w:szCs w:val="24"/>
        </w:rPr>
        <w:t xml:space="preserve">We then </w:t>
      </w:r>
      <w:r w:rsidRPr="0049759F">
        <w:rPr>
          <w:rFonts w:ascii="Times New Roman" w:eastAsia="Calibri" w:hAnsi="Times New Roman" w:cs="Times New Roman"/>
          <w:color w:val="000000" w:themeColor="text1"/>
          <w:sz w:val="24"/>
          <w:szCs w:val="24"/>
        </w:rPr>
        <w:t xml:space="preserve">extract the conditional variance of each series and use </w:t>
      </w:r>
      <w:r>
        <w:rPr>
          <w:rFonts w:ascii="Times New Roman" w:eastAsia="Calibri" w:hAnsi="Times New Roman" w:cs="Times New Roman"/>
          <w:color w:val="000000" w:themeColor="text1"/>
          <w:sz w:val="24"/>
          <w:szCs w:val="24"/>
        </w:rPr>
        <w:t xml:space="preserve">a </w:t>
      </w:r>
      <w:r w:rsidRPr="0049759F">
        <w:rPr>
          <w:rFonts w:ascii="Times New Roman" w:eastAsia="Calibri" w:hAnsi="Times New Roman" w:cs="Times New Roman"/>
          <w:color w:val="000000" w:themeColor="text1"/>
          <w:sz w:val="24"/>
          <w:szCs w:val="24"/>
        </w:rPr>
        <w:t xml:space="preserve">VAR approach to examine dynamic interaction between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conditional variance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of returns and flows. </w:t>
      </w:r>
      <w:r>
        <w:rPr>
          <w:rFonts w:ascii="Times New Roman" w:eastAsia="Calibri" w:hAnsi="Times New Roman" w:cs="Times New Roman"/>
          <w:color w:val="000000" w:themeColor="text1"/>
          <w:sz w:val="24"/>
          <w:szCs w:val="24"/>
        </w:rPr>
        <w:t xml:space="preserve">We </w:t>
      </w:r>
      <w:r w:rsidRPr="0049759F">
        <w:rPr>
          <w:rFonts w:ascii="Times New Roman" w:eastAsia="Calibri" w:hAnsi="Times New Roman" w:cs="Times New Roman"/>
          <w:color w:val="000000" w:themeColor="text1"/>
          <w:sz w:val="24"/>
          <w:szCs w:val="24"/>
        </w:rPr>
        <w:t>employ</w:t>
      </w:r>
      <w:r>
        <w:rPr>
          <w:rFonts w:ascii="Times New Roman" w:eastAsia="Calibri" w:hAnsi="Times New Roman" w:cs="Times New Roman"/>
          <w:color w:val="000000" w:themeColor="text1"/>
          <w:sz w:val="24"/>
          <w:szCs w:val="24"/>
        </w:rPr>
        <w:t xml:space="preserve"> fractionally integrated GARCH (</w:t>
      </w:r>
      <w:r w:rsidRPr="0049759F">
        <w:rPr>
          <w:rFonts w:ascii="Times New Roman" w:eastAsia="Calibri" w:hAnsi="Times New Roman" w:cs="Times New Roman"/>
          <w:color w:val="000000" w:themeColor="text1"/>
          <w:sz w:val="24"/>
          <w:szCs w:val="24"/>
        </w:rPr>
        <w:t>FIGARCH</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model of Baillie et al. (1996) to measure long memory volatility in returns and flows. </w:t>
      </w:r>
      <w:r>
        <w:rPr>
          <w:rFonts w:ascii="Times New Roman" w:eastAsia="Calibri" w:hAnsi="Times New Roman" w:cs="Times New Roman"/>
          <w:color w:val="000000" w:themeColor="text1"/>
          <w:sz w:val="24"/>
          <w:szCs w:val="24"/>
        </w:rPr>
        <w:t>P</w:t>
      </w:r>
      <w:r w:rsidRPr="0049759F">
        <w:rPr>
          <w:rFonts w:ascii="Times New Roman" w:eastAsia="Calibri" w:hAnsi="Times New Roman" w:cs="Times New Roman"/>
          <w:color w:val="000000" w:themeColor="text1"/>
          <w:sz w:val="24"/>
          <w:szCs w:val="24"/>
        </w:rPr>
        <w:t xml:space="preserve">revious work </w:t>
      </w:r>
      <w:r>
        <w:rPr>
          <w:rFonts w:ascii="Times New Roman" w:eastAsia="Calibri" w:hAnsi="Times New Roman" w:cs="Times New Roman"/>
          <w:color w:val="000000" w:themeColor="text1"/>
          <w:sz w:val="24"/>
          <w:szCs w:val="24"/>
        </w:rPr>
        <w:t xml:space="preserve">has </w:t>
      </w:r>
      <w:r w:rsidRPr="0049759F">
        <w:rPr>
          <w:rFonts w:ascii="Times New Roman" w:eastAsia="Calibri" w:hAnsi="Times New Roman" w:cs="Times New Roman"/>
          <w:color w:val="000000" w:themeColor="text1"/>
          <w:sz w:val="24"/>
          <w:szCs w:val="24"/>
        </w:rPr>
        <w:t>investigate</w:t>
      </w:r>
      <w:r>
        <w:rPr>
          <w:rFonts w:ascii="Times New Roman" w:eastAsia="Calibri" w:hAnsi="Times New Roman" w:cs="Times New Roman"/>
          <w:color w:val="000000" w:themeColor="text1"/>
          <w:sz w:val="24"/>
          <w:szCs w:val="24"/>
        </w:rPr>
        <w:t>d</w:t>
      </w:r>
      <w:r w:rsidRPr="0049759F">
        <w:rPr>
          <w:rFonts w:ascii="Times New Roman" w:eastAsia="Calibri" w:hAnsi="Times New Roman" w:cs="Times New Roman"/>
          <w:color w:val="000000" w:themeColor="text1"/>
          <w:sz w:val="24"/>
          <w:szCs w:val="24"/>
        </w:rPr>
        <w:t xml:space="preserve"> the issue in the framework of classical GARCH</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short memory </w:t>
      </w:r>
      <w:r>
        <w:rPr>
          <w:rFonts w:ascii="Times New Roman" w:eastAsia="Calibri" w:hAnsi="Times New Roman" w:cs="Times New Roman"/>
          <w:color w:val="000000" w:themeColor="text1"/>
          <w:sz w:val="24"/>
          <w:szCs w:val="24"/>
        </w:rPr>
        <w:t xml:space="preserve">models for </w:t>
      </w:r>
      <w:r w:rsidRPr="0049759F">
        <w:rPr>
          <w:rFonts w:ascii="Times New Roman" w:eastAsia="Calibri" w:hAnsi="Times New Roman" w:cs="Times New Roman"/>
          <w:color w:val="000000" w:themeColor="text1"/>
          <w:sz w:val="24"/>
          <w:szCs w:val="24"/>
        </w:rPr>
        <w:t>conditional variance. But</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when </w:t>
      </w:r>
      <w:r>
        <w:rPr>
          <w:rFonts w:ascii="Times New Roman" w:eastAsia="Calibri" w:hAnsi="Times New Roman" w:cs="Times New Roman"/>
          <w:color w:val="000000" w:themeColor="text1"/>
          <w:sz w:val="24"/>
          <w:szCs w:val="24"/>
        </w:rPr>
        <w:t xml:space="preserve">variance is characterized by </w:t>
      </w:r>
      <w:r w:rsidRPr="0049759F">
        <w:rPr>
          <w:rFonts w:ascii="Times New Roman" w:eastAsia="Calibri" w:hAnsi="Times New Roman" w:cs="Times New Roman"/>
          <w:color w:val="000000" w:themeColor="text1"/>
          <w:sz w:val="24"/>
          <w:szCs w:val="24"/>
        </w:rPr>
        <w:t>long-range dependence,</w:t>
      </w:r>
      <w:r>
        <w:rPr>
          <w:rFonts w:ascii="Times New Roman" w:eastAsia="Calibri" w:hAnsi="Times New Roman" w:cs="Times New Roman"/>
          <w:color w:val="000000" w:themeColor="text1"/>
          <w:sz w:val="24"/>
          <w:szCs w:val="24"/>
        </w:rPr>
        <w:t xml:space="preserve"> the</w:t>
      </w:r>
      <w:r w:rsidRPr="0049759F">
        <w:rPr>
          <w:rFonts w:ascii="Times New Roman" w:eastAsia="Calibri" w:hAnsi="Times New Roman" w:cs="Times New Roman"/>
          <w:color w:val="000000" w:themeColor="text1"/>
          <w:sz w:val="24"/>
          <w:szCs w:val="24"/>
        </w:rPr>
        <w:t xml:space="preserve"> use of conventional volatility models </w:t>
      </w:r>
      <w:r>
        <w:rPr>
          <w:rFonts w:ascii="Times New Roman" w:eastAsia="Calibri" w:hAnsi="Times New Roman" w:cs="Times New Roman"/>
          <w:color w:val="000000" w:themeColor="text1"/>
          <w:sz w:val="24"/>
          <w:szCs w:val="24"/>
        </w:rPr>
        <w:t xml:space="preserve">can </w:t>
      </w:r>
      <w:r w:rsidRPr="0049759F">
        <w:rPr>
          <w:rFonts w:ascii="Times New Roman" w:eastAsia="Calibri" w:hAnsi="Times New Roman" w:cs="Times New Roman"/>
          <w:color w:val="000000" w:themeColor="text1"/>
          <w:sz w:val="24"/>
          <w:szCs w:val="24"/>
        </w:rPr>
        <w:t xml:space="preserve">lead to incorrect inference (Maheswaran 1990; Maheswaran and Sims 1990; Baillie 1996). </w:t>
      </w:r>
      <w:r>
        <w:rPr>
          <w:rFonts w:ascii="Times New Roman" w:eastAsia="Calibri" w:hAnsi="Times New Roman" w:cs="Times New Roman"/>
          <w:color w:val="000000" w:themeColor="text1"/>
          <w:sz w:val="24"/>
          <w:szCs w:val="24"/>
        </w:rPr>
        <w:t>I</w:t>
      </w:r>
      <w:r w:rsidRPr="0049759F">
        <w:rPr>
          <w:rFonts w:ascii="Times New Roman" w:eastAsia="Calibri" w:hAnsi="Times New Roman" w:cs="Times New Roman"/>
          <w:color w:val="000000" w:themeColor="text1"/>
          <w:sz w:val="24"/>
          <w:szCs w:val="24"/>
        </w:rPr>
        <w:t xml:space="preserve">f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long memory in variance</w:t>
      </w:r>
      <w:r>
        <w:rPr>
          <w:rFonts w:ascii="Times New Roman" w:eastAsia="Calibri" w:hAnsi="Times New Roman" w:cs="Times New Roman"/>
          <w:color w:val="000000" w:themeColor="text1"/>
          <w:sz w:val="24"/>
          <w:szCs w:val="24"/>
        </w:rPr>
        <w:t xml:space="preserve"> is ignored</w:t>
      </w:r>
      <w:r w:rsidR="005F67F6">
        <w:rPr>
          <w:rFonts w:ascii="Times New Roman" w:eastAsia="Calibri" w:hAnsi="Times New Roman" w:cs="Times New Roman"/>
          <w:color w:val="000000" w:themeColor="text1"/>
          <w:sz w:val="24"/>
          <w:szCs w:val="24"/>
        </w:rPr>
        <w:t>,</w:t>
      </w:r>
      <w:r w:rsidR="005F67F6" w:rsidRPr="0049759F">
        <w:rPr>
          <w:rFonts w:ascii="Times New Roman" w:eastAsia="Calibri" w:hAnsi="Times New Roman" w:cs="Times New Roman"/>
          <w:color w:val="000000" w:themeColor="text1"/>
          <w:sz w:val="24"/>
          <w:szCs w:val="24"/>
        </w:rPr>
        <w:t xml:space="preserve"> value</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at</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risk model</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would yield incorrect estimates </w:t>
      </w:r>
      <w:r>
        <w:rPr>
          <w:rFonts w:ascii="Times New Roman" w:eastAsia="Calibri" w:hAnsi="Times New Roman" w:cs="Times New Roman"/>
          <w:color w:val="000000" w:themeColor="text1"/>
          <w:sz w:val="24"/>
          <w:szCs w:val="24"/>
        </w:rPr>
        <w:t>and r</w:t>
      </w:r>
      <w:r w:rsidRPr="0049759F">
        <w:rPr>
          <w:rFonts w:ascii="Times New Roman" w:eastAsia="Calibri" w:hAnsi="Times New Roman" w:cs="Times New Roman"/>
          <w:color w:val="000000" w:themeColor="text1"/>
          <w:sz w:val="24"/>
          <w:szCs w:val="24"/>
        </w:rPr>
        <w:t>isk management strategies</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including option pricing</w:t>
      </w:r>
      <w:r>
        <w:rPr>
          <w:rFonts w:ascii="Times New Roman" w:eastAsia="Calibri" w:hAnsi="Times New Roman" w:cs="Times New Roman"/>
          <w:color w:val="000000" w:themeColor="text1"/>
          <w:sz w:val="24"/>
          <w:szCs w:val="24"/>
        </w:rPr>
        <w:t xml:space="preserve">, would be sub-optimal </w:t>
      </w:r>
      <w:r w:rsidRPr="0049759F">
        <w:rPr>
          <w:rFonts w:ascii="Times New Roman" w:eastAsia="Calibri" w:hAnsi="Times New Roman" w:cs="Times New Roman"/>
          <w:color w:val="000000" w:themeColor="text1"/>
          <w:sz w:val="24"/>
          <w:szCs w:val="24"/>
        </w:rPr>
        <w:t xml:space="preserve">(Ding et al. 1993; Bollerslev and Mikkelsen 1996). </w:t>
      </w:r>
    </w:p>
    <w:p w:rsidR="000A6AAD" w:rsidRDefault="003916CF" w:rsidP="00D91EDF">
      <w:pPr>
        <w:spacing w:after="0"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lastRenderedPageBreak/>
        <w:t>The standard GARCH (</w:t>
      </w:r>
      <w:r w:rsidRPr="0049759F">
        <w:rPr>
          <w:rFonts w:ascii="Times New Roman" w:eastAsia="Calibri" w:hAnsi="Times New Roman" w:cs="Times New Roman"/>
          <w:i/>
          <w:color w:val="000000" w:themeColor="text1"/>
          <w:sz w:val="24"/>
          <w:szCs w:val="24"/>
          <w:lang w:val="en-GB"/>
        </w:rPr>
        <w:t>p, q</w:t>
      </w:r>
      <w:r w:rsidRPr="0049759F">
        <w:rPr>
          <w:rFonts w:ascii="Times New Roman" w:eastAsia="Calibri" w:hAnsi="Times New Roman" w:cs="Times New Roman"/>
          <w:color w:val="000000" w:themeColor="text1"/>
          <w:sz w:val="24"/>
          <w:szCs w:val="24"/>
          <w:lang w:val="en-GB"/>
        </w:rPr>
        <w:t xml:space="preserve">) model in </w:t>
      </w:r>
      <w:r w:rsidR="00C02E71" w:rsidRPr="0049759F">
        <w:rPr>
          <w:rFonts w:ascii="Times New Roman" w:eastAsia="Calibri" w:hAnsi="Times New Roman" w:cs="Times New Roman"/>
          <w:color w:val="000000" w:themeColor="text1"/>
          <w:sz w:val="24"/>
          <w:szCs w:val="24"/>
          <w:lang w:val="en-GB"/>
        </w:rPr>
        <w:t>autoregressive moving average (</w:t>
      </w:r>
      <w:r w:rsidRPr="0049759F">
        <w:rPr>
          <w:rFonts w:ascii="Times New Roman" w:eastAsia="Calibri" w:hAnsi="Times New Roman" w:cs="Times New Roman"/>
          <w:color w:val="000000" w:themeColor="text1"/>
          <w:sz w:val="24"/>
          <w:szCs w:val="24"/>
          <w:lang w:val="en-GB"/>
        </w:rPr>
        <w:t>ARMA</w:t>
      </w:r>
      <w:r w:rsidR="00C02E71" w:rsidRPr="0049759F">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color w:val="000000" w:themeColor="text1"/>
          <w:sz w:val="24"/>
          <w:szCs w:val="24"/>
          <w:lang w:val="en-GB"/>
        </w:rPr>
        <w:t xml:space="preserve"> for squared errors </w:t>
      </w:r>
      <w:r w:rsidR="00277521" w:rsidRPr="0049759F">
        <w:rPr>
          <w:rFonts w:ascii="Times New Roman" w:eastAsia="Calibri" w:hAnsi="Times New Roman" w:cs="Times New Roman"/>
          <w:color w:val="000000" w:themeColor="text1"/>
          <w:sz w:val="24"/>
          <w:szCs w:val="24"/>
          <w:lang w:val="en-GB"/>
        </w:rPr>
        <w:t>is:</w:t>
      </w:r>
      <w:r w:rsidRPr="0049759F">
        <w:rPr>
          <w:rFonts w:ascii="Times New Roman" w:eastAsia="Calibri" w:hAnsi="Times New Roman" w:cs="Times New Roman"/>
          <w:color w:val="000000" w:themeColor="text1"/>
          <w:sz w:val="24"/>
          <w:szCs w:val="24"/>
          <w:lang w:val="en-GB"/>
        </w:rPr>
        <w:t xml:space="preserve">  </w:t>
      </w:r>
    </w:p>
    <w:p w:rsidR="00FC112C" w:rsidRDefault="00B253E8" w:rsidP="00D91EDF">
      <w:pPr>
        <w:spacing w:after="0" w:line="480" w:lineRule="auto"/>
        <w:jc w:val="both"/>
        <w:rPr>
          <w:rFonts w:ascii="Times New Roman" w:eastAsia="Calibri" w:hAnsi="Times New Roman" w:cs="Times New Roman"/>
          <w:color w:val="000000" w:themeColor="text1"/>
          <w:sz w:val="24"/>
          <w:szCs w:val="24"/>
          <w:lang w:val="en-GB"/>
        </w:rPr>
      </w:pPr>
      <m:oMath>
        <m:d>
          <m:dPr>
            <m:begChr m:val="["/>
            <m:endChr m:val="]"/>
            <m:ctrlPr>
              <w:rPr>
                <w:rFonts w:ascii="Cambria Math" w:eastAsia="Calibri" w:hAnsi="Times New Roman" w:cs="Times New Roman"/>
                <w:i/>
                <w:color w:val="000000" w:themeColor="text1"/>
                <w:sz w:val="24"/>
                <w:szCs w:val="24"/>
                <w:lang w:val="en-GB"/>
              </w:rPr>
            </m:ctrlPr>
          </m:dPr>
          <m:e>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α</m:t>
            </m:r>
            <m:r>
              <w:rPr>
                <w:rFonts w:ascii="Cambria Math" w:eastAsia="Calibri" w:hAnsi="Times New Roman" w:cs="Times New Roman"/>
                <w:color w:val="000000" w:themeColor="text1"/>
                <w:sz w:val="24"/>
                <w:szCs w:val="24"/>
                <w:lang w:val="en-GB"/>
              </w:rPr>
              <m:t xml:space="preserve"> </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Times New Roman"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 xml:space="preserve"> </m:t>
            </m:r>
          </m:e>
        </m:d>
        <m:r>
          <w:rPr>
            <w:rFonts w:ascii="Cambria Math" w:eastAsia="Calibri" w:hAnsi="Times New Roman" w:cs="Times New Roman"/>
            <w:color w:val="000000" w:themeColor="text1"/>
            <w:sz w:val="24"/>
            <w:szCs w:val="24"/>
            <w:lang w:val="en-GB"/>
          </w:rPr>
          <m:t xml:space="preserve"> </m:t>
        </m:r>
        <m:sSubSup>
          <m:sSubSupPr>
            <m:ctrlPr>
              <w:rPr>
                <w:rFonts w:ascii="Cambria Math" w:eastAsia="Calibri" w:hAnsi="Times New Roman" w:cs="Times New Roman"/>
                <w:i/>
                <w:color w:val="000000" w:themeColor="text1"/>
                <w:sz w:val="24"/>
                <w:szCs w:val="24"/>
                <w:lang w:val="en-GB"/>
              </w:rPr>
            </m:ctrlPr>
          </m:sSubSup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up>
            <m:r>
              <w:rPr>
                <w:rFonts w:ascii="Cambria Math" w:eastAsia="Calibri" w:hAnsi="Times New Roman" w:cs="Times New Roman"/>
                <w:color w:val="000000" w:themeColor="text1"/>
                <w:sz w:val="24"/>
                <w:szCs w:val="24"/>
                <w:lang w:val="en-GB"/>
              </w:rPr>
              <m:t>2</m:t>
            </m:r>
          </m:sup>
        </m:sSubSup>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ω</m:t>
        </m:r>
        <m:r>
          <w:rPr>
            <w:rFonts w:ascii="Cambria Math" w:eastAsia="Calibri" w:hAnsi="Times New Roman" w:cs="Times New Roman"/>
            <w:color w:val="000000" w:themeColor="text1"/>
            <w:sz w:val="24"/>
            <w:szCs w:val="24"/>
            <w:lang w:val="en-GB"/>
          </w:rPr>
          <m:t>+</m:t>
        </m:r>
        <m:d>
          <m:dPr>
            <m:begChr m:val="["/>
            <m:endChr m:val="]"/>
            <m:ctrlPr>
              <w:rPr>
                <w:rFonts w:ascii="Cambria Math" w:eastAsia="Calibri" w:hAnsi="Times New Roman" w:cs="Times New Roman"/>
                <w:i/>
                <w:color w:val="000000" w:themeColor="text1"/>
                <w:sz w:val="24"/>
                <w:szCs w:val="24"/>
                <w:lang w:val="en-GB"/>
              </w:rPr>
            </m:ctrlPr>
          </m:dPr>
          <m:e>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e>
        </m:d>
        <m:r>
          <w:rPr>
            <w:rFonts w:ascii="Cambria Math" w:eastAsia="Calibri" w:hAnsi="Times New Roman" w:cs="Times New Roman"/>
            <w:color w:val="000000" w:themeColor="text1"/>
            <w:sz w:val="24"/>
            <w:szCs w:val="24"/>
            <w:lang w:val="en-GB"/>
          </w:rPr>
          <m:t xml:space="preserve"> </m:t>
        </m:r>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v</m:t>
            </m:r>
          </m:e>
          <m:sub>
            <m:r>
              <w:rPr>
                <w:rFonts w:ascii="Cambria Math" w:eastAsia="Calibri" w:hAnsi="Cambria Math" w:cs="Times New Roman"/>
                <w:color w:val="000000" w:themeColor="text1"/>
                <w:sz w:val="24"/>
                <w:szCs w:val="24"/>
                <w:lang w:val="en-GB"/>
              </w:rPr>
              <m:t>t</m:t>
            </m:r>
          </m:sub>
        </m:sSub>
      </m:oMath>
      <w:r w:rsidR="003916CF" w:rsidRPr="0049759F">
        <w:rPr>
          <w:rFonts w:ascii="Times New Roman" w:eastAsia="Calibri" w:hAnsi="Times New Roman" w:cs="Times New Roman"/>
          <w:color w:val="000000" w:themeColor="text1"/>
          <w:sz w:val="24"/>
          <w:szCs w:val="24"/>
          <w:lang w:val="en-GB"/>
        </w:rPr>
        <w:t xml:space="preserve">   </w:t>
      </w:r>
      <w:r w:rsidR="00FC112C">
        <w:rPr>
          <w:rFonts w:ascii="Times New Roman" w:eastAsia="Calibri" w:hAnsi="Times New Roman" w:cs="Times New Roman"/>
          <w:color w:val="000000" w:themeColor="text1"/>
          <w:sz w:val="24"/>
          <w:szCs w:val="24"/>
          <w:lang w:val="en-GB"/>
        </w:rPr>
        <w:t>(11)</w:t>
      </w:r>
      <w:r w:rsidR="003916CF" w:rsidRPr="0049759F">
        <w:rPr>
          <w:rFonts w:ascii="Times New Roman" w:eastAsia="Calibri" w:hAnsi="Times New Roman" w:cs="Times New Roman"/>
          <w:color w:val="000000" w:themeColor="text1"/>
          <w:sz w:val="24"/>
          <w:szCs w:val="24"/>
          <w:lang w:val="en-GB"/>
        </w:rPr>
        <w:t xml:space="preserve">         </w:t>
      </w:r>
    </w:p>
    <w:p w:rsidR="00A95DE7" w:rsidRPr="0049759F" w:rsidRDefault="00A95DE7" w:rsidP="00A95DE7">
      <w:pPr>
        <w:spacing w:after="0"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t xml:space="preserve">where B </w:t>
      </w:r>
      <w:r>
        <w:rPr>
          <w:rFonts w:ascii="Times New Roman" w:eastAsia="Calibri" w:hAnsi="Times New Roman" w:cs="Times New Roman"/>
          <w:color w:val="000000" w:themeColor="text1"/>
          <w:sz w:val="24"/>
          <w:szCs w:val="24"/>
          <w:lang w:val="en-GB"/>
        </w:rPr>
        <w:t xml:space="preserve">is </w:t>
      </w:r>
      <w:r w:rsidRPr="0049759F">
        <w:rPr>
          <w:rFonts w:ascii="Times New Roman" w:eastAsia="Calibri" w:hAnsi="Times New Roman" w:cs="Times New Roman"/>
          <w:color w:val="000000" w:themeColor="text1"/>
          <w:sz w:val="24"/>
          <w:szCs w:val="24"/>
          <w:lang w:val="en-GB"/>
        </w:rPr>
        <w:t xml:space="preserve">the back shift operator,  </w:t>
      </w:r>
      <m:oMath>
        <m:r>
          <w:rPr>
            <w:rFonts w:ascii="Cambria Math" w:eastAsia="Calibri" w:hAnsi="Cambria Math" w:cs="Times New Roman"/>
            <w:color w:val="000000" w:themeColor="text1"/>
            <w:sz w:val="24"/>
            <w:szCs w:val="24"/>
            <w:lang w:val="en-GB"/>
          </w:rPr>
          <m:t>α</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 xml:space="preserve">,  </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oMath>
      <w:r>
        <w:rPr>
          <w:rFonts w:ascii="Times New Roman" w:eastAsia="Calibri" w:hAnsi="Times New Roman" w:cs="Times New Roman"/>
          <w:color w:val="000000" w:themeColor="text1"/>
          <w:sz w:val="24"/>
          <w:szCs w:val="24"/>
          <w:lang w:val="en-GB"/>
        </w:rPr>
        <w:t xml:space="preserve"> are </w:t>
      </w:r>
      <w:r w:rsidRPr="0049759F">
        <w:rPr>
          <w:rFonts w:ascii="Times New Roman" w:eastAsia="Calibri" w:hAnsi="Times New Roman" w:cs="Times New Roman"/>
          <w:color w:val="000000" w:themeColor="text1"/>
          <w:sz w:val="24"/>
          <w:szCs w:val="24"/>
          <w:lang w:val="en-GB"/>
        </w:rPr>
        <w:t>polynomials in B</w:t>
      </w:r>
      <w:r>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i/>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and</w:t>
      </w:r>
      <w:r w:rsidRPr="0049759F">
        <w:rPr>
          <w:rFonts w:ascii="Times New Roman" w:eastAsia="Calibri" w:hAnsi="Times New Roman" w:cs="Times New Roman"/>
          <w:i/>
          <w:color w:val="000000" w:themeColor="text1"/>
          <w:sz w:val="24"/>
          <w:szCs w:val="24"/>
          <w:lang w:val="en-GB"/>
        </w:rPr>
        <w:t xml:space="preserve">  </w:t>
      </w:r>
      <m:oMath>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ν</m:t>
            </m:r>
          </m:e>
          <m:sub>
            <m:r>
              <w:rPr>
                <w:rFonts w:ascii="Cambria Math" w:eastAsia="Calibri" w:hAnsi="Cambria Math" w:cs="Times New Roman"/>
                <w:color w:val="000000" w:themeColor="text1"/>
                <w:sz w:val="24"/>
                <w:szCs w:val="24"/>
                <w:lang w:val="en-GB"/>
              </w:rPr>
              <m:t>t</m:t>
            </m:r>
          </m:sub>
        </m:sSub>
        <m:r>
          <w:rPr>
            <w:rFonts w:ascii="Cambria Math" w:eastAsia="Calibri" w:hAnsi="Times New Roman" w:cs="Times New Roman"/>
            <w:color w:val="000000" w:themeColor="text1"/>
            <w:sz w:val="24"/>
            <w:szCs w:val="24"/>
            <w:lang w:val="en-GB"/>
          </w:rPr>
          <m:t>≡</m:t>
        </m:r>
        <m:sSubSup>
          <m:sSubSupPr>
            <m:ctrlPr>
              <w:rPr>
                <w:rFonts w:ascii="Cambria Math" w:eastAsia="Calibri" w:hAnsi="Times New Roman" w:cs="Times New Roman"/>
                <w:i/>
                <w:color w:val="000000" w:themeColor="text1"/>
                <w:sz w:val="24"/>
                <w:szCs w:val="24"/>
                <w:lang w:val="en-GB"/>
              </w:rPr>
            </m:ctrlPr>
          </m:sSubSup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up>
            <m:r>
              <w:rPr>
                <w:rFonts w:ascii="Cambria Math" w:eastAsia="Calibri" w:hAnsi="Times New Roman" w:cs="Times New Roman"/>
                <w:color w:val="000000" w:themeColor="text1"/>
                <w:sz w:val="24"/>
                <w:szCs w:val="24"/>
                <w:lang w:val="en-GB"/>
              </w:rPr>
              <m:t>2</m:t>
            </m:r>
          </m:sup>
        </m:sSubSup>
        <m:r>
          <w:rPr>
            <w:rFonts w:ascii="Times New Roman" w:eastAsia="Calibri" w:hAnsi="Times New Roman" w:cs="Times New Roman"/>
            <w:color w:val="000000" w:themeColor="text1"/>
            <w:sz w:val="24"/>
            <w:szCs w:val="24"/>
            <w:lang w:val="en-GB"/>
          </w:rPr>
          <m:t>-</m:t>
        </m:r>
        <m:sSubSup>
          <m:sSubSupPr>
            <m:ctrlPr>
              <w:rPr>
                <w:rFonts w:ascii="Cambria Math" w:eastAsia="Calibri" w:hAnsi="Times New Roman" w:cs="Times New Roman"/>
                <w:i/>
                <w:color w:val="000000" w:themeColor="text1"/>
                <w:sz w:val="24"/>
                <w:szCs w:val="24"/>
                <w:lang w:val="en-GB"/>
              </w:rPr>
            </m:ctrlPr>
          </m:sSubSupPr>
          <m:e>
            <m:r>
              <w:rPr>
                <w:rFonts w:ascii="Cambria Math" w:eastAsia="Calibri" w:hAnsi="Cambria Math" w:cs="Times New Roman"/>
                <w:color w:val="000000" w:themeColor="text1"/>
                <w:sz w:val="24"/>
                <w:szCs w:val="24"/>
                <w:lang w:val="en-GB"/>
              </w:rPr>
              <m:t>σ</m:t>
            </m:r>
          </m:e>
          <m:sub>
            <m:r>
              <w:rPr>
                <w:rFonts w:ascii="Cambria Math" w:eastAsia="Calibri" w:hAnsi="Cambria Math" w:cs="Times New Roman"/>
                <w:color w:val="000000" w:themeColor="text1"/>
                <w:sz w:val="24"/>
                <w:szCs w:val="24"/>
                <w:lang w:val="en-GB"/>
              </w:rPr>
              <m:t>t</m:t>
            </m:r>
          </m:sub>
          <m:sup>
            <m:r>
              <w:rPr>
                <w:rFonts w:ascii="Cambria Math" w:eastAsia="Calibri" w:hAnsi="Times New Roman" w:cs="Times New Roman"/>
                <w:color w:val="000000" w:themeColor="text1"/>
                <w:sz w:val="24"/>
                <w:szCs w:val="24"/>
                <w:lang w:val="en-GB"/>
              </w:rPr>
              <m:t>2</m:t>
            </m:r>
          </m:sup>
        </m:sSubSup>
      </m:oMath>
      <w:r>
        <w:rPr>
          <w:rFonts w:ascii="Times New Roman" w:eastAsia="Calibri" w:hAnsi="Times New Roman" w:cs="Times New Roman"/>
          <w:i/>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is a  m</w:t>
      </w:r>
      <w:r w:rsidRPr="0049759F">
        <w:rPr>
          <w:rFonts w:ascii="Times New Roman" w:eastAsia="Calibri" w:hAnsi="Times New Roman" w:cs="Times New Roman"/>
          <w:color w:val="000000" w:themeColor="text1"/>
          <w:sz w:val="24"/>
          <w:szCs w:val="24"/>
          <w:lang w:val="en-GB"/>
        </w:rPr>
        <w:t>ean zero serially uncorrelated error,</w:t>
      </w:r>
      <m:oMath>
        <m:r>
          <m:rPr>
            <m:sty m:val="p"/>
          </m:rPr>
          <w:rPr>
            <w:rFonts w:ascii="Cambria Math" w:eastAsia="Calibri" w:hAnsi="Times New Roman" w:cs="Times New Roman"/>
            <w:color w:val="000000" w:themeColor="text1"/>
            <w:sz w:val="24"/>
            <w:szCs w:val="24"/>
            <w:lang w:val="en-GB"/>
          </w:rPr>
          <m:t xml:space="preserve"> </m:t>
        </m:r>
        <m:sSubSup>
          <m:sSubSupPr>
            <m:ctrlPr>
              <w:rPr>
                <w:rFonts w:ascii="Cambria Math" w:eastAsia="Calibri" w:hAnsi="Times New Roman" w:cs="Times New Roman"/>
                <w:color w:val="000000" w:themeColor="text1"/>
                <w:sz w:val="24"/>
                <w:szCs w:val="24"/>
                <w:lang w:val="en-GB"/>
              </w:rPr>
            </m:ctrlPr>
          </m:sSubSupPr>
          <m:e>
            <m:r>
              <m:rPr>
                <m:sty m:val="p"/>
              </m:rPr>
              <w:rPr>
                <w:rFonts w:ascii="Cambria Math" w:eastAsia="Calibri" w:hAnsi="Times New Roman" w:cs="Times New Roman"/>
                <w:color w:val="000000" w:themeColor="text1"/>
                <w:sz w:val="24"/>
                <w:szCs w:val="24"/>
                <w:lang w:val="en-GB"/>
              </w:rPr>
              <m:t>ε</m:t>
            </m:r>
          </m:e>
          <m:sub>
            <m:r>
              <m:rPr>
                <m:sty m:val="p"/>
              </m:rPr>
              <w:rPr>
                <w:rFonts w:ascii="Cambria Math" w:eastAsia="Calibri" w:hAnsi="Times New Roman" w:cs="Times New Roman"/>
                <w:color w:val="000000" w:themeColor="text1"/>
                <w:sz w:val="24"/>
                <w:szCs w:val="24"/>
                <w:lang w:val="en-GB"/>
              </w:rPr>
              <m:t>t</m:t>
            </m:r>
          </m:sub>
          <m:sup>
            <m:r>
              <m:rPr>
                <m:sty m:val="p"/>
              </m:rPr>
              <w:rPr>
                <w:rFonts w:ascii="Cambria Math" w:eastAsia="Calibri" w:hAnsi="Times New Roman" w:cs="Times New Roman"/>
                <w:color w:val="000000" w:themeColor="text1"/>
                <w:sz w:val="24"/>
                <w:szCs w:val="24"/>
                <w:lang w:val="en-GB"/>
              </w:rPr>
              <m:t>2</m:t>
            </m:r>
          </m:sup>
        </m:sSubSup>
      </m:oMath>
      <w:r w:rsidRPr="0049759F">
        <w:rPr>
          <w:rFonts w:ascii="Times New Roman" w:eastAsia="Calibri" w:hAnsi="Times New Roman" w:cs="Times New Roman"/>
          <w:color w:val="000000" w:themeColor="text1"/>
          <w:sz w:val="24"/>
          <w:szCs w:val="24"/>
          <w:lang w:val="en-GB"/>
        </w:rPr>
        <w:t xml:space="preserve"> is the squared error of the GARCH process and </w:t>
      </w:r>
      <m:oMath>
        <m:r>
          <m:rPr>
            <m:sty m:val="p"/>
          </m:rPr>
          <w:rPr>
            <w:rFonts w:ascii="Cambria Math" w:eastAsia="Calibri" w:hAnsi="Times New Roman" w:cs="Times New Roman"/>
            <w:color w:val="000000" w:themeColor="text1"/>
            <w:sz w:val="24"/>
            <w:szCs w:val="24"/>
            <w:lang w:val="en-GB"/>
          </w:rPr>
          <m:t xml:space="preserve"> </m:t>
        </m:r>
        <m:sSubSup>
          <m:sSubSupPr>
            <m:ctrlPr>
              <w:rPr>
                <w:rFonts w:ascii="Cambria Math" w:eastAsia="Calibri" w:hAnsi="Times New Roman" w:cs="Times New Roman"/>
                <w:color w:val="000000" w:themeColor="text1"/>
                <w:sz w:val="24"/>
                <w:szCs w:val="24"/>
                <w:lang w:val="en-GB"/>
              </w:rPr>
            </m:ctrlPr>
          </m:sSubSupPr>
          <m:e>
            <m:r>
              <m:rPr>
                <m:sty m:val="p"/>
              </m:rPr>
              <w:rPr>
                <w:rFonts w:ascii="Cambria Math" w:eastAsia="Calibri" w:hAnsi="Times New Roman" w:cs="Times New Roman"/>
                <w:color w:val="000000" w:themeColor="text1"/>
                <w:sz w:val="24"/>
                <w:szCs w:val="24"/>
                <w:lang w:val="en-GB"/>
              </w:rPr>
              <m:t>σ</m:t>
            </m:r>
          </m:e>
          <m:sub>
            <m:r>
              <m:rPr>
                <m:sty m:val="p"/>
              </m:rPr>
              <w:rPr>
                <w:rFonts w:ascii="Cambria Math" w:eastAsia="Calibri" w:hAnsi="Times New Roman" w:cs="Times New Roman"/>
                <w:color w:val="000000" w:themeColor="text1"/>
                <w:sz w:val="24"/>
                <w:szCs w:val="24"/>
                <w:lang w:val="en-GB"/>
              </w:rPr>
              <m:t>t</m:t>
            </m:r>
          </m:sub>
          <m:sup>
            <m:r>
              <m:rPr>
                <m:sty m:val="p"/>
              </m:rPr>
              <w:rPr>
                <w:rFonts w:ascii="Cambria Math" w:eastAsia="Calibri" w:hAnsi="Times New Roman" w:cs="Times New Roman"/>
                <w:color w:val="000000" w:themeColor="text1"/>
                <w:sz w:val="24"/>
                <w:szCs w:val="24"/>
                <w:lang w:val="en-GB"/>
              </w:rPr>
              <m:t>2</m:t>
            </m:r>
          </m:sup>
        </m:sSubSup>
      </m:oMath>
      <w:r w:rsidRPr="0049759F">
        <w:rPr>
          <w:rFonts w:ascii="Times New Roman" w:eastAsia="Calibri" w:hAnsi="Times New Roman" w:cs="Times New Roman"/>
          <w:color w:val="000000" w:themeColor="text1"/>
          <w:sz w:val="24"/>
          <w:szCs w:val="24"/>
          <w:lang w:val="en-GB"/>
        </w:rPr>
        <w:t xml:space="preserve"> is </w:t>
      </w:r>
      <w:r>
        <w:rPr>
          <w:rFonts w:ascii="Times New Roman" w:eastAsia="Calibri" w:hAnsi="Times New Roman" w:cs="Times New Roman"/>
          <w:color w:val="000000" w:themeColor="text1"/>
          <w:sz w:val="24"/>
          <w:szCs w:val="24"/>
          <w:lang w:val="en-GB"/>
        </w:rPr>
        <w:t xml:space="preserve">is </w:t>
      </w:r>
      <w:r w:rsidRPr="0049759F">
        <w:rPr>
          <w:rFonts w:ascii="Times New Roman" w:eastAsia="Calibri" w:hAnsi="Times New Roman" w:cs="Times New Roman"/>
          <w:color w:val="000000" w:themeColor="text1"/>
          <w:sz w:val="24"/>
          <w:szCs w:val="24"/>
          <w:lang w:val="en-GB"/>
        </w:rPr>
        <w:t xml:space="preserve">its conditional variance. Thus the  </w:t>
      </w:r>
      <m:oMath>
        <m:r>
          <w:rPr>
            <w:rFonts w:ascii="Cambria Math" w:eastAsia="Calibri" w:hAnsi="Times New Roman" w:cs="Times New Roman"/>
            <w:color w:val="000000" w:themeColor="text1"/>
            <w:sz w:val="24"/>
            <w:szCs w:val="24"/>
            <w:lang w:val="en-GB"/>
          </w:rPr>
          <m:t>{</m:t>
        </m:r>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ν</m:t>
            </m:r>
          </m:e>
          <m:sub>
            <m:r>
              <w:rPr>
                <w:rFonts w:ascii="Cambria Math" w:eastAsia="Calibri" w:hAnsi="Cambria Math" w:cs="Times New Roman"/>
                <w:color w:val="000000" w:themeColor="text1"/>
                <w:sz w:val="24"/>
                <w:szCs w:val="24"/>
                <w:lang w:val="en-GB"/>
              </w:rPr>
              <m:t>t</m:t>
            </m:r>
          </m:sub>
        </m:sSub>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process</w:t>
      </w:r>
      <w:r>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color w:val="000000" w:themeColor="text1"/>
          <w:sz w:val="24"/>
          <w:szCs w:val="24"/>
          <w:lang w:val="en-GB"/>
        </w:rPr>
        <w:t xml:space="preserve"> “innovation” for the conditional variance</w:t>
      </w:r>
      <w:r>
        <w:rPr>
          <w:rFonts w:ascii="Times New Roman" w:eastAsia="Calibri" w:hAnsi="Times New Roman" w:cs="Times New Roman"/>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 xml:space="preserve">is integrated. All the roots of the polynomials </w:t>
      </w:r>
      <m:oMath>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α</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Times New Roman"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and </w:t>
      </w:r>
      <m:oMath>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are constrained to lie outside the unit circle to ensure stability and covariance stationar</w:t>
      </w:r>
      <w:r>
        <w:rPr>
          <w:rFonts w:ascii="Times New Roman" w:eastAsia="Calibri" w:hAnsi="Times New Roman" w:cs="Times New Roman"/>
          <w:color w:val="000000" w:themeColor="text1"/>
          <w:sz w:val="24"/>
          <w:szCs w:val="24"/>
          <w:lang w:val="en-GB"/>
        </w:rPr>
        <w:t>it</w:t>
      </w:r>
      <w:r w:rsidRPr="0049759F">
        <w:rPr>
          <w:rFonts w:ascii="Times New Roman" w:eastAsia="Calibri" w:hAnsi="Times New Roman" w:cs="Times New Roman"/>
          <w:color w:val="000000" w:themeColor="text1"/>
          <w:sz w:val="24"/>
          <w:szCs w:val="24"/>
          <w:lang w:val="en-GB"/>
        </w:rPr>
        <w:t xml:space="preserve">y of the </w:t>
      </w:r>
      <m:oMath>
        <m:r>
          <w:rPr>
            <w:rFonts w:ascii="Cambria Math" w:eastAsia="Calibri" w:hAnsi="Times New Roman" w:cs="Times New Roman"/>
            <w:color w:val="000000" w:themeColor="text1"/>
            <w:sz w:val="24"/>
            <w:szCs w:val="24"/>
            <w:lang w:val="en-GB"/>
          </w:rPr>
          <m:t>{</m:t>
        </m:r>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Sub>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process. When </w:t>
      </w:r>
      <w:r>
        <w:rPr>
          <w:rFonts w:ascii="Times New Roman" w:eastAsia="Calibri" w:hAnsi="Times New Roman" w:cs="Times New Roman"/>
          <w:color w:val="000000" w:themeColor="text1"/>
          <w:sz w:val="24"/>
          <w:szCs w:val="24"/>
          <w:lang w:val="en-GB"/>
        </w:rPr>
        <w:t xml:space="preserve">the </w:t>
      </w:r>
      <w:r w:rsidRPr="0049759F">
        <w:rPr>
          <w:rFonts w:ascii="Times New Roman" w:eastAsia="Calibri" w:hAnsi="Times New Roman" w:cs="Times New Roman"/>
          <w:color w:val="000000" w:themeColor="text1"/>
          <w:sz w:val="24"/>
          <w:szCs w:val="24"/>
          <w:lang w:val="en-GB"/>
        </w:rPr>
        <w:t xml:space="preserve">autoregressive lag polynomial, </w:t>
      </w:r>
      <m:oMath>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α</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Times New Roman"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 xml:space="preserve"> </m:t>
        </m:r>
      </m:oMath>
      <w:r w:rsidRPr="0049759F">
        <w:rPr>
          <w:rFonts w:ascii="Times New Roman" w:eastAsia="Calibri" w:hAnsi="Times New Roman" w:cs="Times New Roman"/>
          <w:color w:val="000000" w:themeColor="text1"/>
          <w:sz w:val="24"/>
          <w:szCs w:val="24"/>
          <w:lang w:val="en-GB"/>
        </w:rPr>
        <w:t>contains a unit root, the model becomes integrated GARCH or IGARCH model:</w:t>
      </w:r>
    </w:p>
    <w:p w:rsidR="003916CF" w:rsidRPr="0049759F" w:rsidRDefault="003916CF" w:rsidP="0083669F">
      <w:pPr>
        <w:spacing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t xml:space="preserve"> </w:t>
      </w:r>
      <m:oMath>
        <m:r>
          <w:rPr>
            <w:rFonts w:ascii="Cambria Math" w:eastAsia="Calibri" w:hAnsi="Times New Roman" w:cs="Times New Roman"/>
            <w:color w:val="000000" w:themeColor="text1"/>
            <w:sz w:val="24"/>
            <w:szCs w:val="24"/>
            <w:lang w:val="en-GB"/>
          </w:rPr>
          <m:t>ф</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d>
          <m:dPr>
            <m:ctrlPr>
              <w:rPr>
                <w:rFonts w:ascii="Cambria Math" w:eastAsia="Calibri" w:hAnsi="Times New Roman" w:cs="Times New Roman"/>
                <w:i/>
                <w:color w:val="000000" w:themeColor="text1"/>
                <w:sz w:val="24"/>
                <w:szCs w:val="24"/>
                <w:lang w:val="en-GB"/>
              </w:rPr>
            </m:ctrlPr>
          </m:dPr>
          <m:e>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B</m:t>
            </m:r>
          </m:e>
        </m:d>
        <m:sSubSup>
          <m:sSubSupPr>
            <m:ctrlPr>
              <w:rPr>
                <w:rFonts w:ascii="Cambria Math" w:eastAsia="Calibri" w:hAnsi="Times New Roman" w:cs="Times New Roman"/>
                <w:i/>
                <w:color w:val="000000" w:themeColor="text1"/>
                <w:sz w:val="24"/>
                <w:szCs w:val="24"/>
                <w:lang w:val="en-GB"/>
              </w:rPr>
            </m:ctrlPr>
          </m:sSubSup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up>
            <m:r>
              <w:rPr>
                <w:rFonts w:ascii="Cambria Math" w:eastAsia="Calibri" w:hAnsi="Times New Roman" w:cs="Times New Roman"/>
                <w:color w:val="000000" w:themeColor="text1"/>
                <w:sz w:val="24"/>
                <w:szCs w:val="24"/>
                <w:lang w:val="en-GB"/>
              </w:rPr>
              <m:t>2</m:t>
            </m:r>
          </m:sup>
        </m:sSubSup>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ω</m:t>
        </m:r>
        <m:d>
          <m:dPr>
            <m:begChr m:val="["/>
            <m:endChr m:val="]"/>
            <m:ctrlPr>
              <w:rPr>
                <w:rFonts w:ascii="Cambria Math" w:eastAsia="Calibri" w:hAnsi="Times New Roman" w:cs="Times New Roman"/>
                <w:i/>
                <w:color w:val="000000" w:themeColor="text1"/>
                <w:sz w:val="24"/>
                <w:szCs w:val="24"/>
                <w:lang w:val="en-GB"/>
              </w:rPr>
            </m:ctrlPr>
          </m:dPr>
          <m:e>
            <m:r>
              <w:rPr>
                <w:rFonts w:ascii="Cambria Math" w:eastAsia="Calibri" w:hAnsi="Times New Roman" w:cs="Times New Roman"/>
                <w:color w:val="000000" w:themeColor="text1"/>
                <w:sz w:val="24"/>
                <w:szCs w:val="24"/>
                <w:lang w:val="en-GB"/>
              </w:rPr>
              <m:t>1+</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e>
        </m:d>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v</m:t>
            </m:r>
          </m:e>
          <m:sub>
            <m:r>
              <w:rPr>
                <w:rFonts w:ascii="Cambria Math" w:eastAsia="Calibri" w:hAnsi="Cambria Math" w:cs="Times New Roman"/>
                <w:color w:val="000000" w:themeColor="text1"/>
                <w:sz w:val="24"/>
                <w:szCs w:val="24"/>
                <w:lang w:val="en-GB"/>
              </w:rPr>
              <m:t>t</m:t>
            </m:r>
          </m:sub>
        </m:sSub>
      </m:oMath>
      <w:r w:rsidRPr="0049759F">
        <w:rPr>
          <w:rFonts w:ascii="Times New Roman" w:eastAsia="Calibri" w:hAnsi="Times New Roman" w:cs="Times New Roman"/>
          <w:i/>
          <w:color w:val="000000" w:themeColor="text1"/>
          <w:sz w:val="24"/>
          <w:szCs w:val="24"/>
          <w:lang w:val="en-GB"/>
        </w:rPr>
        <w:t xml:space="preserve">   </w:t>
      </w:r>
      <w:r w:rsidR="00482DF9">
        <w:rPr>
          <w:rFonts w:ascii="Times New Roman" w:eastAsia="Calibri" w:hAnsi="Times New Roman" w:cs="Times New Roman"/>
          <w:i/>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w:t>
      </w:r>
      <w:r w:rsidR="00180ABD" w:rsidRPr="0049759F">
        <w:rPr>
          <w:rFonts w:ascii="Times New Roman" w:eastAsia="Calibri" w:hAnsi="Times New Roman" w:cs="Times New Roman"/>
          <w:color w:val="000000" w:themeColor="text1"/>
          <w:sz w:val="24"/>
          <w:szCs w:val="24"/>
          <w:lang w:val="en-GB"/>
        </w:rPr>
        <w:t>1</w:t>
      </w:r>
      <w:r w:rsidR="007404DE">
        <w:rPr>
          <w:rFonts w:ascii="Times New Roman" w:eastAsia="Calibri" w:hAnsi="Times New Roman" w:cs="Times New Roman"/>
          <w:color w:val="000000" w:themeColor="text1"/>
          <w:sz w:val="24"/>
          <w:szCs w:val="24"/>
          <w:lang w:val="en-GB"/>
        </w:rPr>
        <w:t>2</w:t>
      </w:r>
      <w:r w:rsidRPr="0049759F">
        <w:rPr>
          <w:rFonts w:ascii="Times New Roman" w:eastAsia="Calibri" w:hAnsi="Times New Roman" w:cs="Times New Roman"/>
          <w:color w:val="000000" w:themeColor="text1"/>
          <w:sz w:val="24"/>
          <w:szCs w:val="24"/>
          <w:lang w:val="en-GB"/>
        </w:rPr>
        <w:t>)</w:t>
      </w:r>
    </w:p>
    <w:p w:rsidR="00A95DE7" w:rsidRPr="0049759F" w:rsidRDefault="00A95DE7" w:rsidP="00A95DE7">
      <w:pPr>
        <w:spacing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t xml:space="preserve">where </w:t>
      </w:r>
      <m:oMath>
        <m:r>
          <m:rPr>
            <m:sty m:val="p"/>
          </m:rPr>
          <w:rPr>
            <w:rFonts w:ascii="Cambria Math" w:eastAsia="Calibri" w:hAnsi="Times New Roman" w:cs="Times New Roman"/>
            <w:color w:val="000000" w:themeColor="text1"/>
            <w:sz w:val="24"/>
            <w:szCs w:val="24"/>
            <w:lang w:val="en-GB"/>
          </w:rPr>
          <m:t>ф</m:t>
        </m:r>
        <m:d>
          <m:dPr>
            <m:ctrlPr>
              <w:rPr>
                <w:rFonts w:ascii="Cambria Math" w:eastAsia="Calibri" w:hAnsi="Times New Roman" w:cs="Times New Roman"/>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m:rPr>
            <m:sty m:val="p"/>
          </m:rPr>
          <w:rPr>
            <w:rFonts w:ascii="Cambria Math" w:eastAsia="Calibri" w:hAnsi="Times New Roman" w:cs="Times New Roman"/>
            <w:color w:val="000000" w:themeColor="text1"/>
            <w:sz w:val="24"/>
            <w:szCs w:val="24"/>
            <w:lang w:val="en-GB"/>
          </w:rPr>
          <m:t>=1</m:t>
        </m:r>
        <m:r>
          <m:rPr>
            <m:sty m:val="p"/>
          </m:rPr>
          <w:rPr>
            <w:rFonts w:ascii="Cambria Math"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d</m:t>
        </m:r>
        <m:d>
          <m:dPr>
            <m:ctrlPr>
              <w:rPr>
                <w:rFonts w:ascii="Cambria Math" w:eastAsia="Calibri" w:hAnsi="Times New Roman" w:cs="Times New Roman"/>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m:rPr>
            <m:sty m:val="p"/>
          </m:rPr>
          <w:rPr>
            <w:rFonts w:ascii="Times New Roman"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P(B)</m:t>
        </m:r>
      </m:oMath>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I</w:t>
      </w:r>
      <w:r w:rsidRPr="0049759F">
        <w:rPr>
          <w:rFonts w:ascii="Times New Roman" w:eastAsia="Calibri" w:hAnsi="Times New Roman" w:cs="Times New Roman"/>
          <w:color w:val="000000" w:themeColor="text1"/>
          <w:sz w:val="24"/>
          <w:szCs w:val="24"/>
          <w:lang w:val="en-GB"/>
        </w:rPr>
        <w:t xml:space="preserve">ntroducing a difference operator </w:t>
      </w:r>
      <m:oMath>
        <m:sSup>
          <m:sSupPr>
            <m:ctrlPr>
              <w:rPr>
                <w:rFonts w:ascii="Cambria Math" w:eastAsia="Calibri" w:hAnsi="Times New Roman" w:cs="Times New Roman"/>
                <w:i/>
                <w:color w:val="000000" w:themeColor="text1"/>
                <w:sz w:val="24"/>
                <w:szCs w:val="24"/>
                <w:lang w:val="en-GB"/>
              </w:rPr>
            </m:ctrlPr>
          </m:sSupPr>
          <m:e>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B</m:t>
            </m:r>
            <m:r>
              <w:rPr>
                <w:rFonts w:ascii="Cambria Math" w:eastAsia="Calibri" w:hAnsi="Times New Roman" w:cs="Times New Roman"/>
                <w:color w:val="000000" w:themeColor="text1"/>
                <w:sz w:val="24"/>
                <w:szCs w:val="24"/>
                <w:lang w:val="en-GB"/>
              </w:rPr>
              <m:t>)</m:t>
            </m:r>
          </m:e>
          <m:sup>
            <m:acc>
              <m:accPr>
                <m:chr m:val="̅"/>
                <m:ctrlPr>
                  <w:rPr>
                    <w:rFonts w:ascii="Cambria Math" w:eastAsia="Calibri" w:hAnsi="Times New Roman" w:cs="Times New Roman"/>
                    <w:i/>
                    <w:color w:val="000000" w:themeColor="text1"/>
                    <w:sz w:val="24"/>
                    <w:szCs w:val="24"/>
                    <w:lang w:val="en-GB"/>
                  </w:rPr>
                </m:ctrlPr>
              </m:accPr>
              <m:e>
                <m:r>
                  <w:rPr>
                    <w:rFonts w:ascii="Cambria Math" w:eastAsia="Calibri" w:hAnsi="Cambria Math" w:cs="Times New Roman"/>
                    <w:color w:val="000000" w:themeColor="text1"/>
                    <w:sz w:val="24"/>
                    <w:szCs w:val="24"/>
                    <w:lang w:val="en-GB"/>
                  </w:rPr>
                  <m:t>d</m:t>
                </m:r>
              </m:e>
            </m:acc>
          </m:sup>
        </m:sSup>
      </m:oMath>
      <w:r w:rsidRPr="0049759F">
        <w:rPr>
          <w:rFonts w:ascii="Times New Roman" w:eastAsia="Calibri" w:hAnsi="Times New Roman" w:cs="Times New Roman"/>
          <w:color w:val="000000" w:themeColor="text1"/>
          <w:sz w:val="24"/>
          <w:szCs w:val="24"/>
          <w:lang w:val="en-GB"/>
        </w:rPr>
        <w:t xml:space="preserve"> in Eq. (1</w:t>
      </w:r>
      <w:r>
        <w:rPr>
          <w:rFonts w:ascii="Times New Roman" w:eastAsia="Calibri" w:hAnsi="Times New Roman" w:cs="Times New Roman"/>
          <w:color w:val="000000" w:themeColor="text1"/>
          <w:sz w:val="24"/>
          <w:szCs w:val="24"/>
          <w:lang w:val="en-GB"/>
        </w:rPr>
        <w:t>2</w:t>
      </w:r>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 xml:space="preserve">the </w:t>
      </w:r>
      <w:r w:rsidRPr="0049759F">
        <w:rPr>
          <w:rFonts w:ascii="Times New Roman" w:eastAsia="Calibri" w:hAnsi="Times New Roman" w:cs="Times New Roman"/>
          <w:color w:val="000000" w:themeColor="text1"/>
          <w:sz w:val="24"/>
          <w:szCs w:val="24"/>
          <w:lang w:val="en-GB"/>
        </w:rPr>
        <w:t>FIGARCH (</w:t>
      </w:r>
      <w:r w:rsidRPr="0049759F">
        <w:rPr>
          <w:rFonts w:ascii="Times New Roman" w:eastAsia="Calibri" w:hAnsi="Times New Roman" w:cs="Times New Roman"/>
          <w:i/>
          <w:color w:val="000000" w:themeColor="text1"/>
          <w:sz w:val="24"/>
          <w:szCs w:val="24"/>
          <w:lang w:val="en-GB"/>
        </w:rPr>
        <w:t>p q d</w:t>
      </w:r>
      <w:r w:rsidRPr="0049759F">
        <w:rPr>
          <w:rFonts w:ascii="Times New Roman" w:eastAsia="Calibri" w:hAnsi="Times New Roman" w:cs="Times New Roman"/>
          <w:color w:val="000000" w:themeColor="text1"/>
          <w:sz w:val="24"/>
          <w:szCs w:val="24"/>
          <w:lang w:val="en-GB"/>
        </w:rPr>
        <w:t>) model can be specified as:</w:t>
      </w:r>
    </w:p>
    <w:p w:rsidR="003916CF" w:rsidRPr="0049759F" w:rsidRDefault="003916CF" w:rsidP="00AB0DAC">
      <w:pPr>
        <w:spacing w:after="0"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t xml:space="preserve"> </w:t>
      </w:r>
      <m:oMath>
        <m:r>
          <w:rPr>
            <w:rFonts w:ascii="Cambria Math" w:eastAsia="Calibri" w:hAnsi="Times New Roman" w:cs="Times New Roman"/>
            <w:color w:val="000000" w:themeColor="text1"/>
            <w:sz w:val="24"/>
            <w:szCs w:val="24"/>
            <w:lang w:val="en-GB"/>
          </w:rPr>
          <m:t>ф</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sSup>
          <m:sSupPr>
            <m:ctrlPr>
              <w:rPr>
                <w:rFonts w:ascii="Cambria Math" w:eastAsia="Calibri" w:hAnsi="Times New Roman" w:cs="Times New Roman"/>
                <w:i/>
                <w:color w:val="000000" w:themeColor="text1"/>
                <w:sz w:val="24"/>
                <w:szCs w:val="24"/>
                <w:lang w:val="en-GB"/>
              </w:rPr>
            </m:ctrlPr>
          </m:sSupPr>
          <m:e>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B</m:t>
            </m:r>
            <m:r>
              <w:rPr>
                <w:rFonts w:ascii="Cambria Math" w:eastAsia="Calibri" w:hAnsi="Times New Roman" w:cs="Times New Roman"/>
                <w:color w:val="000000" w:themeColor="text1"/>
                <w:sz w:val="24"/>
                <w:szCs w:val="24"/>
                <w:lang w:val="en-GB"/>
              </w:rPr>
              <m:t>)</m:t>
            </m:r>
          </m:e>
          <m:sup>
            <m:acc>
              <m:accPr>
                <m:chr m:val="̅"/>
                <m:ctrlPr>
                  <w:rPr>
                    <w:rFonts w:ascii="Cambria Math" w:eastAsia="Calibri" w:hAnsi="Times New Roman" w:cs="Times New Roman"/>
                    <w:i/>
                    <w:color w:val="000000" w:themeColor="text1"/>
                    <w:sz w:val="24"/>
                    <w:szCs w:val="24"/>
                    <w:lang w:val="en-GB"/>
                  </w:rPr>
                </m:ctrlPr>
              </m:accPr>
              <m:e>
                <m:r>
                  <w:rPr>
                    <w:rFonts w:ascii="Cambria Math" w:eastAsia="Calibri" w:hAnsi="Cambria Math" w:cs="Times New Roman"/>
                    <w:color w:val="000000" w:themeColor="text1"/>
                    <w:sz w:val="24"/>
                    <w:szCs w:val="24"/>
                    <w:lang w:val="en-GB"/>
                  </w:rPr>
                  <m:t>d</m:t>
                </m:r>
              </m:e>
            </m:acc>
          </m:sup>
        </m:sSup>
        <m:r>
          <w:rPr>
            <w:rFonts w:ascii="Cambria Math" w:eastAsia="Calibri" w:hAnsi="Times New Roman" w:cs="Times New Roman"/>
            <w:color w:val="000000" w:themeColor="text1"/>
            <w:sz w:val="24"/>
            <w:szCs w:val="24"/>
            <w:lang w:val="en-GB"/>
          </w:rPr>
          <m:t xml:space="preserve"> </m:t>
        </m:r>
        <m:sSubSup>
          <m:sSubSupPr>
            <m:ctrlPr>
              <w:rPr>
                <w:rFonts w:ascii="Cambria Math" w:eastAsia="Calibri" w:hAnsi="Times New Roman" w:cs="Times New Roman"/>
                <w:i/>
                <w:color w:val="000000" w:themeColor="text1"/>
                <w:sz w:val="24"/>
                <w:szCs w:val="24"/>
                <w:lang w:val="en-GB"/>
              </w:rPr>
            </m:ctrlPr>
          </m:sSubSup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up>
            <m:r>
              <w:rPr>
                <w:rFonts w:ascii="Cambria Math" w:eastAsia="Calibri" w:hAnsi="Times New Roman" w:cs="Times New Roman"/>
                <w:color w:val="000000" w:themeColor="text1"/>
                <w:sz w:val="24"/>
                <w:szCs w:val="24"/>
                <w:lang w:val="en-GB"/>
              </w:rPr>
              <m:t>2</m:t>
            </m:r>
          </m:sup>
        </m:sSubSup>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ω</m:t>
        </m:r>
        <m:r>
          <w:rPr>
            <w:rFonts w:ascii="Cambria Math" w:eastAsia="Calibri" w:hAnsi="Times New Roman" w:cs="Times New Roman"/>
            <w:color w:val="000000" w:themeColor="text1"/>
            <w:sz w:val="24"/>
            <w:szCs w:val="24"/>
            <w:lang w:val="en-GB"/>
          </w:rPr>
          <m:t>+[1</m:t>
        </m:r>
        <m:r>
          <w:rPr>
            <w:rFonts w:ascii="Cambria Math" w:eastAsia="Calibri" w:hAnsi="Times New Roman" w:cs="Times New Roman"/>
            <w:color w:val="000000" w:themeColor="text1"/>
            <w:sz w:val="24"/>
            <w:szCs w:val="24"/>
            <w:lang w:val="en-GB"/>
          </w:rPr>
          <m:t>-</m:t>
        </m:r>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r>
          <w:rPr>
            <w:rFonts w:ascii="Cambria Math" w:eastAsia="Calibri" w:hAnsi="Times New Roman" w:cs="Times New Roman"/>
            <w:color w:val="000000" w:themeColor="text1"/>
            <w:sz w:val="24"/>
            <w:szCs w:val="24"/>
            <w:lang w:val="en-GB"/>
          </w:rPr>
          <m:t>]</m:t>
        </m:r>
        <m:sSub>
          <m:sSubPr>
            <m:ctrlPr>
              <w:rPr>
                <w:rFonts w:ascii="Cambria Math" w:eastAsia="Calibri" w:hAnsi="Times New Roman" w:cs="Times New Roman"/>
                <w:i/>
                <w:color w:val="000000" w:themeColor="text1"/>
                <w:sz w:val="24"/>
                <w:szCs w:val="24"/>
                <w:lang w:val="en-GB"/>
              </w:rPr>
            </m:ctrlPr>
          </m:sSubPr>
          <m:e>
            <m:r>
              <w:rPr>
                <w:rFonts w:ascii="Cambria Math" w:eastAsia="Calibri" w:hAnsi="Times New Roman" w:cs="Times New Roman"/>
                <w:color w:val="000000" w:themeColor="text1"/>
                <w:sz w:val="24"/>
                <w:szCs w:val="24"/>
                <w:lang w:val="en-GB"/>
              </w:rPr>
              <m:t xml:space="preserve"> </m:t>
            </m:r>
            <m:r>
              <w:rPr>
                <w:rFonts w:ascii="Cambria Math" w:eastAsia="Calibri" w:hAnsi="Cambria Math" w:cs="Times New Roman"/>
                <w:color w:val="000000" w:themeColor="text1"/>
                <w:sz w:val="24"/>
                <w:szCs w:val="24"/>
                <w:lang w:val="en-GB"/>
              </w:rPr>
              <m:t>v</m:t>
            </m:r>
          </m:e>
          <m:sub>
            <m:r>
              <w:rPr>
                <w:rFonts w:ascii="Cambria Math" w:eastAsia="Calibri" w:hAnsi="Cambria Math" w:cs="Times New Roman"/>
                <w:color w:val="000000" w:themeColor="text1"/>
                <w:sz w:val="24"/>
                <w:szCs w:val="24"/>
                <w:lang w:val="en-GB"/>
              </w:rPr>
              <m:t>t</m:t>
            </m:r>
          </m:sub>
        </m:sSub>
      </m:oMath>
      <w:r w:rsidRPr="0049759F">
        <w:rPr>
          <w:rFonts w:ascii="Times New Roman" w:eastAsia="Calibri" w:hAnsi="Times New Roman" w:cs="Times New Roman"/>
          <w:color w:val="000000" w:themeColor="text1"/>
          <w:sz w:val="24"/>
          <w:szCs w:val="24"/>
          <w:lang w:val="en-GB"/>
        </w:rPr>
        <w:t xml:space="preserve">  </w:t>
      </w:r>
      <w:r w:rsidR="004B2317" w:rsidRPr="0049759F">
        <w:rPr>
          <w:rFonts w:ascii="Times New Roman" w:eastAsia="Calibri" w:hAnsi="Times New Roman" w:cs="Times New Roman"/>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w:t>
      </w:r>
      <w:r w:rsidR="004B2317" w:rsidRPr="0049759F">
        <w:rPr>
          <w:rFonts w:ascii="Times New Roman" w:eastAsia="Calibri" w:hAnsi="Times New Roman" w:cs="Times New Roman"/>
          <w:color w:val="000000" w:themeColor="text1"/>
          <w:sz w:val="24"/>
          <w:szCs w:val="24"/>
          <w:lang w:val="en-GB"/>
        </w:rPr>
        <w:t>1</w:t>
      </w:r>
      <w:r w:rsidR="007404DE">
        <w:rPr>
          <w:rFonts w:ascii="Times New Roman" w:eastAsia="Calibri" w:hAnsi="Times New Roman" w:cs="Times New Roman"/>
          <w:color w:val="000000" w:themeColor="text1"/>
          <w:sz w:val="24"/>
          <w:szCs w:val="24"/>
          <w:lang w:val="en-GB"/>
        </w:rPr>
        <w:t>3</w:t>
      </w:r>
      <w:r w:rsidRPr="0049759F">
        <w:rPr>
          <w:rFonts w:ascii="Times New Roman" w:eastAsia="Calibri" w:hAnsi="Times New Roman" w:cs="Times New Roman"/>
          <w:color w:val="000000" w:themeColor="text1"/>
          <w:sz w:val="24"/>
          <w:szCs w:val="24"/>
          <w:lang w:val="en-GB"/>
        </w:rPr>
        <w:t>)</w:t>
      </w:r>
    </w:p>
    <w:p w:rsidR="00A95DE7" w:rsidRPr="0049759F" w:rsidRDefault="00A95DE7" w:rsidP="00A95DE7">
      <w:pPr>
        <w:spacing w:after="0" w:line="480" w:lineRule="auto"/>
        <w:jc w:val="both"/>
        <w:rPr>
          <w:rFonts w:ascii="Times New Roman" w:eastAsia="Calibri" w:hAnsi="Times New Roman" w:cs="Times New Roman"/>
          <w:color w:val="000000" w:themeColor="text1"/>
          <w:sz w:val="24"/>
          <w:szCs w:val="24"/>
          <w:lang w:val="en-GB"/>
        </w:rPr>
      </w:pPr>
      <w:r w:rsidRPr="0049759F">
        <w:rPr>
          <w:rFonts w:ascii="Times New Roman" w:eastAsia="Calibri" w:hAnsi="Times New Roman" w:cs="Times New Roman"/>
          <w:color w:val="000000" w:themeColor="text1"/>
          <w:sz w:val="24"/>
          <w:szCs w:val="24"/>
          <w:lang w:val="en-GB"/>
        </w:rPr>
        <w:t xml:space="preserve">where  </w:t>
      </w:r>
      <m:oMath>
        <m:r>
          <w:rPr>
            <w:rFonts w:ascii="Cambria Math" w:eastAsia="Calibri" w:hAnsi="Times New Roman" w:cs="Times New Roman"/>
            <w:color w:val="000000" w:themeColor="text1"/>
            <w:sz w:val="24"/>
            <w:szCs w:val="24"/>
            <w:lang w:val="en-GB"/>
          </w:rPr>
          <m:t>ф</m:t>
        </m:r>
        <m:r>
          <w:rPr>
            <w:rFonts w:ascii="Cambria Math" w:eastAsia="Calibri" w:hAnsi="Times New Roman" w:cs="Times New Roman"/>
            <w:color w:val="000000" w:themeColor="text1"/>
            <w:sz w:val="24"/>
            <w:szCs w:val="24"/>
            <w:lang w:val="en-GB"/>
          </w:rPr>
          <m:t>(</m:t>
        </m:r>
        <m:r>
          <m:rPr>
            <m:sty m:val="p"/>
          </m:rPr>
          <w:rPr>
            <w:rFonts w:ascii="Cambria Math" w:eastAsia="Calibri" w:hAnsi="Times New Roman" w:cs="Times New Roman"/>
            <w:color w:val="000000" w:themeColor="text1"/>
            <w:sz w:val="24"/>
            <w:szCs w:val="24"/>
            <w:lang w:val="en-GB"/>
          </w:rPr>
          <m:t>B</m:t>
        </m:r>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and </w:t>
      </w:r>
      <m:oMath>
        <m:r>
          <w:rPr>
            <w:rFonts w:ascii="Cambria Math" w:eastAsia="Calibri" w:hAnsi="Cambria Math" w:cs="Times New Roman"/>
            <w:color w:val="000000" w:themeColor="text1"/>
            <w:sz w:val="24"/>
            <w:szCs w:val="24"/>
            <w:lang w:val="en-GB"/>
          </w:rPr>
          <m:t>β</m:t>
        </m:r>
        <m:d>
          <m:dPr>
            <m:ctrlPr>
              <w:rPr>
                <w:rFonts w:ascii="Cambria Math" w:eastAsia="Calibri" w:hAnsi="Times New Roman" w:cs="Times New Roman"/>
                <w:i/>
                <w:color w:val="000000" w:themeColor="text1"/>
                <w:sz w:val="24"/>
                <w:szCs w:val="24"/>
                <w:lang w:val="en-GB"/>
              </w:rPr>
            </m:ctrlPr>
          </m:dPr>
          <m:e>
            <m:r>
              <m:rPr>
                <m:sty m:val="p"/>
              </m:rPr>
              <w:rPr>
                <w:rFonts w:ascii="Cambria Math" w:eastAsia="Calibri" w:hAnsi="Times New Roman" w:cs="Times New Roman"/>
                <w:color w:val="000000" w:themeColor="text1"/>
                <w:sz w:val="24"/>
                <w:szCs w:val="24"/>
                <w:lang w:val="en-GB"/>
              </w:rPr>
              <m:t>B</m:t>
            </m:r>
          </m:e>
        </m:d>
      </m:oMath>
      <w:r w:rsidRPr="0049759F">
        <w:rPr>
          <w:rFonts w:ascii="Times New Roman" w:eastAsia="Calibri" w:hAnsi="Times New Roman" w:cs="Times New Roman"/>
          <w:color w:val="000000" w:themeColor="text1"/>
          <w:sz w:val="24"/>
          <w:szCs w:val="24"/>
          <w:lang w:val="en-GB"/>
        </w:rPr>
        <w:t xml:space="preserve"> are polynomial in B of orders </w:t>
      </w:r>
      <w:r w:rsidRPr="0049759F">
        <w:rPr>
          <w:rFonts w:ascii="Times New Roman" w:eastAsia="Calibri" w:hAnsi="Times New Roman" w:cs="Times New Roman"/>
          <w:i/>
          <w:color w:val="000000" w:themeColor="text1"/>
          <w:sz w:val="24"/>
          <w:szCs w:val="24"/>
          <w:lang w:val="en-GB"/>
        </w:rPr>
        <w:t xml:space="preserve">p </w:t>
      </w:r>
      <w:r w:rsidRPr="0049759F">
        <w:rPr>
          <w:rFonts w:ascii="Times New Roman" w:eastAsia="Calibri" w:hAnsi="Times New Roman" w:cs="Times New Roman"/>
          <w:color w:val="000000" w:themeColor="text1"/>
          <w:sz w:val="24"/>
          <w:szCs w:val="24"/>
          <w:lang w:val="en-GB"/>
        </w:rPr>
        <w:t>and</w:t>
      </w:r>
      <w:r w:rsidRPr="0049759F">
        <w:rPr>
          <w:rFonts w:ascii="Times New Roman" w:eastAsia="Calibri" w:hAnsi="Times New Roman" w:cs="Times New Roman"/>
          <w:i/>
          <w:color w:val="000000" w:themeColor="text1"/>
          <w:sz w:val="24"/>
          <w:szCs w:val="24"/>
          <w:lang w:val="en-GB"/>
        </w:rPr>
        <w:t xml:space="preserve"> q</w:t>
      </w:r>
      <w:r w:rsidRPr="0049759F">
        <w:rPr>
          <w:rFonts w:ascii="Times New Roman" w:eastAsia="Calibri" w:hAnsi="Times New Roman" w:cs="Times New Roman"/>
          <w:color w:val="000000" w:themeColor="text1"/>
          <w:sz w:val="24"/>
          <w:szCs w:val="24"/>
          <w:lang w:val="en-GB"/>
        </w:rPr>
        <w:t xml:space="preserve"> respectively, and β’s, ω and </w:t>
      </w:r>
      <w:r w:rsidRPr="0049759F">
        <w:rPr>
          <w:rFonts w:ascii="Times New Roman" w:eastAsia="Calibri" w:hAnsi="Times New Roman" w:cs="Times New Roman"/>
          <w:i/>
          <w:color w:val="000000" w:themeColor="text1"/>
          <w:sz w:val="24"/>
          <w:szCs w:val="24"/>
          <w:lang w:val="en-GB"/>
        </w:rPr>
        <w:t>d</w:t>
      </w:r>
      <w:r w:rsidRPr="0049759F">
        <w:rPr>
          <w:rFonts w:ascii="Times New Roman" w:eastAsia="Calibri" w:hAnsi="Times New Roman" w:cs="Times New Roman"/>
          <w:color w:val="000000" w:themeColor="text1"/>
          <w:sz w:val="24"/>
          <w:szCs w:val="24"/>
          <w:lang w:val="en-GB"/>
        </w:rPr>
        <w:t xml:space="preserve"> are parameters to be estimated. In Eq. (1</w:t>
      </w:r>
      <w:r>
        <w:rPr>
          <w:rFonts w:ascii="Times New Roman" w:eastAsia="Calibri" w:hAnsi="Times New Roman" w:cs="Times New Roman"/>
          <w:color w:val="000000" w:themeColor="text1"/>
          <w:sz w:val="24"/>
          <w:szCs w:val="24"/>
          <w:lang w:val="en-GB"/>
        </w:rPr>
        <w:t>3</w:t>
      </w:r>
      <w:r w:rsidRPr="0049759F">
        <w:rPr>
          <w:rFonts w:ascii="Times New Roman" w:eastAsia="Calibri" w:hAnsi="Times New Roman" w:cs="Times New Roman"/>
          <w:color w:val="000000" w:themeColor="text1"/>
          <w:sz w:val="24"/>
          <w:szCs w:val="24"/>
          <w:lang w:val="en-GB"/>
        </w:rPr>
        <w:t>)</w:t>
      </w:r>
      <w:r>
        <w:rPr>
          <w:rFonts w:ascii="Times New Roman" w:eastAsia="Calibri" w:hAnsi="Times New Roman" w:cs="Times New Roman"/>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 xml:space="preserve"> ν</w:t>
      </w:r>
      <w:r w:rsidRPr="0049759F">
        <w:rPr>
          <w:rFonts w:ascii="Times New Roman" w:eastAsia="Calibri" w:hAnsi="Times New Roman" w:cs="Times New Roman"/>
          <w:color w:val="000000" w:themeColor="text1"/>
          <w:sz w:val="24"/>
          <w:szCs w:val="24"/>
          <w:vertAlign w:val="subscript"/>
          <w:lang w:val="en-GB"/>
        </w:rPr>
        <w:t>t</w:t>
      </w:r>
      <w:r w:rsidRPr="0049759F">
        <w:rPr>
          <w:rFonts w:ascii="Times New Roman" w:eastAsia="Calibri" w:hAnsi="Times New Roman" w:cs="Times New Roman"/>
          <w:color w:val="000000" w:themeColor="text1"/>
          <w:sz w:val="24"/>
          <w:szCs w:val="24"/>
          <w:lang w:val="en-GB"/>
        </w:rPr>
        <w:t xml:space="preserve"> is a mean-zero</w:t>
      </w:r>
      <w:r>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color w:val="000000" w:themeColor="text1"/>
          <w:sz w:val="24"/>
          <w:szCs w:val="24"/>
          <w:lang w:val="en-GB"/>
        </w:rPr>
        <w:t xml:space="preserve"> serially uncorrelated process, and 0&lt;</w:t>
      </w:r>
      <w:r w:rsidRPr="0049759F">
        <w:rPr>
          <w:rFonts w:ascii="Times New Roman" w:eastAsia="Calibri" w:hAnsi="Times New Roman" w:cs="Times New Roman"/>
          <w:i/>
          <w:color w:val="000000" w:themeColor="text1"/>
          <w:sz w:val="24"/>
          <w:szCs w:val="24"/>
          <w:lang w:val="en-GB"/>
        </w:rPr>
        <w:t>d</w:t>
      </w:r>
      <w:r w:rsidRPr="0049759F">
        <w:rPr>
          <w:rFonts w:ascii="Times New Roman" w:eastAsia="Calibri" w:hAnsi="Times New Roman" w:cs="Times New Roman"/>
          <w:color w:val="000000" w:themeColor="text1"/>
          <w:sz w:val="24"/>
          <w:szCs w:val="24"/>
          <w:lang w:val="en-GB"/>
        </w:rPr>
        <w:t xml:space="preserve">&lt;1. FIGARCH </w:t>
      </w:r>
      <w:r>
        <w:rPr>
          <w:rFonts w:ascii="Times New Roman" w:eastAsia="Calibri" w:hAnsi="Times New Roman" w:cs="Times New Roman"/>
          <w:color w:val="000000" w:themeColor="text1"/>
          <w:sz w:val="24"/>
          <w:szCs w:val="24"/>
          <w:lang w:val="en-GB"/>
        </w:rPr>
        <w:t>allows for</w:t>
      </w:r>
      <w:r w:rsidRPr="0049759F">
        <w:rPr>
          <w:rFonts w:ascii="Times New Roman" w:eastAsia="Calibri" w:hAnsi="Times New Roman" w:cs="Times New Roman"/>
          <w:color w:val="000000" w:themeColor="text1"/>
          <w:sz w:val="24"/>
          <w:szCs w:val="24"/>
          <w:lang w:val="en-GB"/>
        </w:rPr>
        <w:t xml:space="preserve"> a slow hyperbolic rate of decay </w:t>
      </w:r>
      <w:r>
        <w:rPr>
          <w:rFonts w:ascii="Times New Roman" w:eastAsia="Calibri" w:hAnsi="Times New Roman" w:cs="Times New Roman"/>
          <w:color w:val="000000" w:themeColor="text1"/>
          <w:sz w:val="24"/>
          <w:szCs w:val="24"/>
          <w:lang w:val="en-GB"/>
        </w:rPr>
        <w:t xml:space="preserve">for </w:t>
      </w:r>
      <w:r w:rsidRPr="0049759F">
        <w:rPr>
          <w:rFonts w:ascii="Times New Roman" w:eastAsia="Calibri" w:hAnsi="Times New Roman" w:cs="Times New Roman"/>
          <w:color w:val="000000" w:themeColor="text1"/>
          <w:sz w:val="24"/>
          <w:szCs w:val="24"/>
          <w:lang w:val="en-GB"/>
        </w:rPr>
        <w:t xml:space="preserve">autocorrelations of </w:t>
      </w:r>
      <m:oMath>
        <m:sSub>
          <m:sSubPr>
            <m:ctrlPr>
              <w:rPr>
                <w:rFonts w:ascii="Cambria Math" w:eastAsia="Calibri" w:hAnsi="Times New Roman" w:cs="Times New Roman"/>
                <w:i/>
                <w:color w:val="000000" w:themeColor="text1"/>
                <w:sz w:val="24"/>
                <w:szCs w:val="24"/>
                <w:lang w:val="en-GB"/>
              </w:rPr>
            </m:ctrlPr>
          </m:sSubPr>
          <m:e>
            <m:r>
              <w:rPr>
                <w:rFonts w:ascii="Cambria Math" w:eastAsia="Calibri" w:hAnsi="Cambria Math" w:cs="Times New Roman"/>
                <w:color w:val="000000" w:themeColor="text1"/>
                <w:sz w:val="24"/>
                <w:szCs w:val="24"/>
                <w:lang w:val="en-GB"/>
              </w:rPr>
              <m:t>ε</m:t>
            </m:r>
          </m:e>
          <m:sub>
            <m:r>
              <w:rPr>
                <w:rFonts w:ascii="Cambria Math" w:eastAsia="Calibri" w:hAnsi="Cambria Math" w:cs="Times New Roman"/>
                <w:color w:val="000000" w:themeColor="text1"/>
                <w:sz w:val="24"/>
                <w:szCs w:val="24"/>
                <w:lang w:val="en-GB"/>
              </w:rPr>
              <m:t>t</m:t>
            </m:r>
          </m:sub>
        </m:sSub>
      </m:oMath>
      <w:r w:rsidRPr="0049759F">
        <w:rPr>
          <w:rFonts w:ascii="Times New Roman" w:eastAsia="Calibri" w:hAnsi="Times New Roman" w:cs="Times New Roman"/>
          <w:color w:val="000000" w:themeColor="text1"/>
          <w:sz w:val="24"/>
          <w:szCs w:val="24"/>
          <w:lang w:val="en-GB"/>
        </w:rPr>
        <w:t xml:space="preserve">. The FIGARCH model reduces to GARCH when </w:t>
      </w:r>
      <m:oMath>
        <m:r>
          <w:rPr>
            <w:rFonts w:ascii="Cambria Math" w:eastAsia="Calibri" w:hAnsi="Cambria Math" w:cs="Times New Roman"/>
            <w:color w:val="000000" w:themeColor="text1"/>
            <w:sz w:val="24"/>
            <w:szCs w:val="24"/>
            <w:lang w:val="en-GB"/>
          </w:rPr>
          <m:t>d</m:t>
        </m:r>
        <m:r>
          <w:rPr>
            <w:rFonts w:ascii="Cambria Math" w:eastAsia="Calibri" w:hAnsi="Times New Roman" w:cs="Times New Roman"/>
            <w:color w:val="000000" w:themeColor="text1"/>
            <w:sz w:val="24"/>
            <w:szCs w:val="24"/>
            <w:lang w:val="en-GB"/>
          </w:rPr>
          <m:t>=0</m:t>
        </m:r>
      </m:oMath>
      <w:r w:rsidRPr="0049759F">
        <w:rPr>
          <w:rFonts w:ascii="Times New Roman" w:eastAsia="Calibri" w:hAnsi="Times New Roman" w:cs="Times New Roman"/>
          <w:color w:val="000000" w:themeColor="text1"/>
          <w:sz w:val="24"/>
          <w:szCs w:val="24"/>
          <w:lang w:val="en-GB"/>
        </w:rPr>
        <w:t xml:space="preserve"> and to the IGARCH when </w:t>
      </w:r>
      <m:oMath>
        <m:r>
          <w:rPr>
            <w:rFonts w:ascii="Cambria Math" w:eastAsia="Calibri" w:hAnsi="Cambria Math" w:cs="Times New Roman"/>
            <w:color w:val="000000" w:themeColor="text1"/>
            <w:sz w:val="24"/>
            <w:szCs w:val="24"/>
            <w:lang w:val="en-GB"/>
          </w:rPr>
          <m:t>d</m:t>
        </m:r>
        <m:r>
          <w:rPr>
            <w:rFonts w:ascii="Cambria Math" w:eastAsia="Calibri" w:hAnsi="Times New Roman" w:cs="Times New Roman"/>
            <w:color w:val="000000" w:themeColor="text1"/>
            <w:sz w:val="24"/>
            <w:szCs w:val="24"/>
            <w:lang w:val="en-GB"/>
          </w:rPr>
          <m:t>=</m:t>
        </m:r>
      </m:oMath>
      <w:r w:rsidRPr="0049759F">
        <w:rPr>
          <w:rFonts w:ascii="Times New Roman" w:eastAsia="Calibri" w:hAnsi="Times New Roman" w:cs="Times New Roman"/>
          <w:color w:val="000000" w:themeColor="text1"/>
          <w:sz w:val="24"/>
          <w:szCs w:val="24"/>
          <w:lang w:val="en-GB"/>
        </w:rPr>
        <w:t xml:space="preserve"> 1.  </w:t>
      </w:r>
    </w:p>
    <w:p w:rsidR="000F6B92" w:rsidRDefault="000F6B92" w:rsidP="0083669F">
      <w:pPr>
        <w:spacing w:line="480" w:lineRule="auto"/>
        <w:jc w:val="both"/>
        <w:rPr>
          <w:rFonts w:ascii="Times New Roman" w:eastAsia="Calibri" w:hAnsi="Times New Roman" w:cs="Times New Roman"/>
          <w:color w:val="000000" w:themeColor="text1"/>
          <w:sz w:val="24"/>
          <w:szCs w:val="24"/>
          <w:lang w:val="en-GB"/>
        </w:rPr>
      </w:pPr>
    </w:p>
    <w:p w:rsidR="00CB13B7" w:rsidRPr="0049759F" w:rsidRDefault="00CB13B7" w:rsidP="00CB13B7">
      <w:pPr>
        <w:spacing w:line="480" w:lineRule="auto"/>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We</w:t>
      </w:r>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 xml:space="preserve">use </w:t>
      </w:r>
      <w:r w:rsidRPr="0049759F">
        <w:rPr>
          <w:rFonts w:ascii="Times New Roman" w:eastAsia="Calibri" w:hAnsi="Times New Roman" w:cs="Times New Roman"/>
          <w:color w:val="000000" w:themeColor="text1"/>
          <w:sz w:val="24"/>
          <w:szCs w:val="24"/>
          <w:lang w:val="en-GB"/>
        </w:rPr>
        <w:t>quasi-maximum likelihood estimat</w:t>
      </w:r>
      <w:r>
        <w:rPr>
          <w:rFonts w:ascii="Times New Roman" w:eastAsia="Calibri" w:hAnsi="Times New Roman" w:cs="Times New Roman"/>
          <w:color w:val="000000" w:themeColor="text1"/>
          <w:sz w:val="24"/>
          <w:szCs w:val="24"/>
          <w:lang w:val="en-GB"/>
        </w:rPr>
        <w:t>ion</w:t>
      </w:r>
      <w:r w:rsidRPr="0049759F">
        <w:rPr>
          <w:rFonts w:ascii="Times New Roman" w:eastAsia="Calibri" w:hAnsi="Times New Roman" w:cs="Times New Roman"/>
          <w:color w:val="000000" w:themeColor="text1"/>
          <w:sz w:val="24"/>
          <w:szCs w:val="24"/>
          <w:lang w:val="en-GB"/>
        </w:rPr>
        <w:t xml:space="preserve"> (QMLE), </w:t>
      </w:r>
      <w:r>
        <w:rPr>
          <w:rFonts w:ascii="Times New Roman" w:eastAsia="Calibri" w:hAnsi="Times New Roman" w:cs="Times New Roman"/>
          <w:color w:val="000000" w:themeColor="text1"/>
          <w:sz w:val="24"/>
          <w:szCs w:val="24"/>
          <w:lang w:val="en-GB"/>
        </w:rPr>
        <w:t xml:space="preserve">which is </w:t>
      </w:r>
      <w:r w:rsidRPr="0049759F">
        <w:rPr>
          <w:rFonts w:ascii="Times New Roman" w:eastAsia="Calibri" w:hAnsi="Times New Roman" w:cs="Times New Roman"/>
          <w:color w:val="000000" w:themeColor="text1"/>
          <w:sz w:val="24"/>
          <w:szCs w:val="24"/>
          <w:lang w:val="en-GB"/>
        </w:rPr>
        <w:t xml:space="preserve">consistent as shown by Baillie et al. (1996).  </w:t>
      </w:r>
      <w:r>
        <w:rPr>
          <w:rFonts w:ascii="Times New Roman" w:eastAsia="Calibri" w:hAnsi="Times New Roman" w:cs="Times New Roman"/>
          <w:color w:val="000000" w:themeColor="text1"/>
          <w:sz w:val="24"/>
          <w:szCs w:val="24"/>
          <w:lang w:val="en-GB"/>
        </w:rPr>
        <w:t xml:space="preserve">We </w:t>
      </w:r>
      <w:r w:rsidRPr="0049759F">
        <w:rPr>
          <w:rFonts w:ascii="Times New Roman" w:eastAsia="Calibri" w:hAnsi="Times New Roman" w:cs="Times New Roman"/>
          <w:color w:val="000000" w:themeColor="text1"/>
          <w:sz w:val="24"/>
          <w:szCs w:val="24"/>
          <w:lang w:val="en-GB"/>
        </w:rPr>
        <w:t xml:space="preserve">present the estimates </w:t>
      </w:r>
      <w:r>
        <w:rPr>
          <w:rFonts w:ascii="Times New Roman" w:eastAsia="Calibri" w:hAnsi="Times New Roman" w:cs="Times New Roman"/>
          <w:color w:val="000000" w:themeColor="text1"/>
          <w:sz w:val="24"/>
          <w:szCs w:val="24"/>
          <w:lang w:val="en-GB"/>
        </w:rPr>
        <w:t xml:space="preserve">of the </w:t>
      </w:r>
      <w:r w:rsidRPr="0049759F">
        <w:rPr>
          <w:rFonts w:ascii="Times New Roman" w:eastAsia="Calibri" w:hAnsi="Times New Roman" w:cs="Times New Roman"/>
          <w:color w:val="000000" w:themeColor="text1"/>
          <w:sz w:val="24"/>
          <w:szCs w:val="24"/>
          <w:lang w:val="en-GB"/>
        </w:rPr>
        <w:t xml:space="preserve">GARCH (1, 1) model for comparison. </w:t>
      </w:r>
      <w:r>
        <w:rPr>
          <w:rFonts w:ascii="Times New Roman" w:eastAsia="Calibri" w:hAnsi="Times New Roman" w:cs="Times New Roman"/>
          <w:color w:val="000000" w:themeColor="text1"/>
          <w:sz w:val="24"/>
          <w:szCs w:val="24"/>
          <w:lang w:val="en-GB"/>
        </w:rPr>
        <w:t xml:space="preserve">We </w:t>
      </w:r>
      <w:r w:rsidRPr="0049759F">
        <w:rPr>
          <w:rFonts w:ascii="Times New Roman" w:eastAsia="Calibri" w:hAnsi="Times New Roman" w:cs="Times New Roman"/>
          <w:color w:val="000000" w:themeColor="text1"/>
          <w:sz w:val="24"/>
          <w:szCs w:val="24"/>
          <w:lang w:val="en-GB"/>
        </w:rPr>
        <w:t xml:space="preserve">find </w:t>
      </w:r>
      <w:r>
        <w:rPr>
          <w:rFonts w:ascii="Times New Roman" w:eastAsia="Calibri" w:hAnsi="Times New Roman" w:cs="Times New Roman"/>
          <w:color w:val="000000" w:themeColor="text1"/>
          <w:sz w:val="24"/>
          <w:szCs w:val="24"/>
          <w:lang w:val="en-GB"/>
        </w:rPr>
        <w:t xml:space="preserve">an </w:t>
      </w:r>
      <w:r w:rsidRPr="0049759F">
        <w:rPr>
          <w:rFonts w:ascii="Times New Roman" w:eastAsia="Calibri" w:hAnsi="Times New Roman" w:cs="Times New Roman"/>
          <w:color w:val="000000" w:themeColor="text1"/>
          <w:sz w:val="24"/>
          <w:szCs w:val="24"/>
          <w:lang w:val="en-GB"/>
        </w:rPr>
        <w:t xml:space="preserve">ARCH effect in both the series (Table 1). The ARCH (lagged squared residuals, α) and GARCH (lagged conditional variance, β) </w:t>
      </w:r>
      <w:r>
        <w:rPr>
          <w:rFonts w:ascii="Times New Roman" w:eastAsia="Calibri" w:hAnsi="Times New Roman" w:cs="Times New Roman"/>
          <w:color w:val="000000" w:themeColor="text1"/>
          <w:sz w:val="24"/>
          <w:szCs w:val="24"/>
          <w:lang w:val="en-GB"/>
        </w:rPr>
        <w:t xml:space="preserve">coefficients </w:t>
      </w:r>
      <w:r w:rsidRPr="0049759F">
        <w:rPr>
          <w:rFonts w:ascii="Times New Roman" w:eastAsia="Calibri" w:hAnsi="Times New Roman" w:cs="Times New Roman"/>
          <w:color w:val="000000" w:themeColor="text1"/>
          <w:sz w:val="24"/>
          <w:szCs w:val="24"/>
          <w:lang w:val="en-GB"/>
        </w:rPr>
        <w:t xml:space="preserve">for both </w:t>
      </w:r>
      <w:r w:rsidR="009558AC">
        <w:rPr>
          <w:rFonts w:ascii="Times New Roman" w:eastAsia="Calibri" w:hAnsi="Times New Roman" w:cs="Times New Roman"/>
          <w:color w:val="000000" w:themeColor="text1"/>
          <w:sz w:val="24"/>
          <w:szCs w:val="24"/>
          <w:lang w:val="en-GB"/>
        </w:rPr>
        <w:t>FII</w:t>
      </w:r>
      <w:r>
        <w:rPr>
          <w:rFonts w:ascii="Times New Roman" w:eastAsia="Calibri" w:hAnsi="Times New Roman" w:cs="Times New Roman"/>
          <w:color w:val="000000" w:themeColor="text1"/>
          <w:sz w:val="24"/>
          <w:szCs w:val="24"/>
          <w:lang w:val="en-GB"/>
        </w:rPr>
        <w:t xml:space="preserve"> and returns </w:t>
      </w:r>
      <w:r w:rsidRPr="0049759F">
        <w:rPr>
          <w:rFonts w:ascii="Times New Roman" w:eastAsia="Calibri" w:hAnsi="Times New Roman" w:cs="Times New Roman"/>
          <w:color w:val="000000" w:themeColor="text1"/>
          <w:sz w:val="24"/>
          <w:szCs w:val="24"/>
          <w:lang w:val="en-GB"/>
        </w:rPr>
        <w:t>are significant (Table 8). GARCH results suggest volatility clustering</w:t>
      </w:r>
      <w:r>
        <w:rPr>
          <w:rFonts w:ascii="Times New Roman" w:eastAsia="Calibri" w:hAnsi="Times New Roman" w:cs="Times New Roman"/>
          <w:color w:val="000000" w:themeColor="text1"/>
          <w:sz w:val="24"/>
          <w:szCs w:val="24"/>
          <w:lang w:val="en-GB"/>
        </w:rPr>
        <w:t xml:space="preserve">, </w:t>
      </w:r>
      <w:r w:rsidRPr="0049759F">
        <w:rPr>
          <w:rFonts w:ascii="Times New Roman" w:eastAsia="Calibri" w:hAnsi="Times New Roman" w:cs="Times New Roman"/>
          <w:color w:val="000000" w:themeColor="text1"/>
          <w:sz w:val="24"/>
          <w:szCs w:val="24"/>
          <w:lang w:val="en-GB"/>
        </w:rPr>
        <w:t xml:space="preserve">and imply time varying </w:t>
      </w:r>
      <w:r w:rsidRPr="0049759F">
        <w:rPr>
          <w:rFonts w:ascii="Times New Roman" w:eastAsia="Calibri" w:hAnsi="Times New Roman" w:cs="Times New Roman"/>
          <w:color w:val="000000" w:themeColor="text1"/>
          <w:sz w:val="24"/>
          <w:szCs w:val="24"/>
          <w:lang w:val="en-GB"/>
        </w:rPr>
        <w:lastRenderedPageBreak/>
        <w:t>conditional variance. The</w:t>
      </w:r>
      <w:r>
        <w:rPr>
          <w:rFonts w:ascii="Times New Roman" w:eastAsia="Calibri" w:hAnsi="Times New Roman" w:cs="Times New Roman"/>
          <w:color w:val="000000" w:themeColor="text1"/>
          <w:sz w:val="24"/>
          <w:szCs w:val="24"/>
          <w:lang w:val="en-GB"/>
        </w:rPr>
        <w:t>se</w:t>
      </w:r>
      <w:r w:rsidRPr="0049759F">
        <w:rPr>
          <w:rFonts w:ascii="Times New Roman" w:eastAsia="Calibri" w:hAnsi="Times New Roman" w:cs="Times New Roman"/>
          <w:color w:val="000000" w:themeColor="text1"/>
          <w:sz w:val="24"/>
          <w:szCs w:val="24"/>
          <w:lang w:val="en-GB"/>
        </w:rPr>
        <w:t xml:space="preserve"> results imply that conditional variance depends on its own lagged values. </w:t>
      </w:r>
      <w:r>
        <w:rPr>
          <w:rFonts w:ascii="Times New Roman" w:eastAsia="Calibri" w:hAnsi="Times New Roman" w:cs="Times New Roman"/>
          <w:color w:val="000000" w:themeColor="text1"/>
          <w:sz w:val="24"/>
          <w:szCs w:val="24"/>
          <w:lang w:val="en-GB"/>
        </w:rPr>
        <w:t xml:space="preserve">We find </w:t>
      </w:r>
      <w:r w:rsidRPr="0049759F">
        <w:rPr>
          <w:rFonts w:ascii="Times New Roman" w:eastAsia="Calibri" w:hAnsi="Times New Roman" w:cs="Times New Roman"/>
          <w:color w:val="000000" w:themeColor="text1"/>
          <w:sz w:val="24"/>
          <w:szCs w:val="24"/>
          <w:lang w:val="en-GB"/>
        </w:rPr>
        <w:t>α+β close to unity for the both variables</w:t>
      </w:r>
      <w:r>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 xml:space="preserve">suggesting the </w:t>
      </w:r>
      <w:r w:rsidRPr="0049759F">
        <w:rPr>
          <w:rFonts w:ascii="Times New Roman" w:eastAsia="Calibri" w:hAnsi="Times New Roman" w:cs="Times New Roman"/>
          <w:color w:val="000000" w:themeColor="text1"/>
          <w:sz w:val="24"/>
          <w:szCs w:val="24"/>
          <w:lang w:val="en-GB"/>
        </w:rPr>
        <w:t xml:space="preserve">tendency </w:t>
      </w:r>
      <w:r>
        <w:rPr>
          <w:rFonts w:ascii="Times New Roman" w:eastAsia="Calibri" w:hAnsi="Times New Roman" w:cs="Times New Roman"/>
          <w:color w:val="000000" w:themeColor="text1"/>
          <w:sz w:val="24"/>
          <w:szCs w:val="24"/>
          <w:lang w:val="en-GB"/>
        </w:rPr>
        <w:t xml:space="preserve">for </w:t>
      </w:r>
      <w:r w:rsidRPr="0049759F">
        <w:rPr>
          <w:rFonts w:ascii="Times New Roman" w:eastAsia="Calibri" w:hAnsi="Times New Roman" w:cs="Times New Roman"/>
          <w:color w:val="000000" w:themeColor="text1"/>
          <w:sz w:val="24"/>
          <w:szCs w:val="24"/>
          <w:lang w:val="en-GB"/>
        </w:rPr>
        <w:t xml:space="preserve">volatility to persist. </w:t>
      </w:r>
      <w:r>
        <w:rPr>
          <w:rFonts w:ascii="Times New Roman" w:eastAsia="Calibri" w:hAnsi="Times New Roman" w:cs="Times New Roman"/>
          <w:color w:val="000000" w:themeColor="text1"/>
          <w:sz w:val="24"/>
          <w:szCs w:val="24"/>
          <w:lang w:val="en-GB"/>
        </w:rPr>
        <w:t>S</w:t>
      </w:r>
      <w:r w:rsidRPr="0049759F">
        <w:rPr>
          <w:rFonts w:ascii="Times New Roman" w:eastAsia="Calibri" w:hAnsi="Times New Roman" w:cs="Times New Roman"/>
          <w:color w:val="000000" w:themeColor="text1"/>
          <w:sz w:val="24"/>
          <w:szCs w:val="24"/>
          <w:lang w:val="en-GB"/>
        </w:rPr>
        <w:t>tandardized residual</w:t>
      </w:r>
      <w:r>
        <w:rPr>
          <w:rFonts w:ascii="Times New Roman" w:eastAsia="Calibri" w:hAnsi="Times New Roman" w:cs="Times New Roman"/>
          <w:color w:val="000000" w:themeColor="text1"/>
          <w:sz w:val="24"/>
          <w:szCs w:val="24"/>
          <w:lang w:val="en-GB"/>
        </w:rPr>
        <w:t xml:space="preserve"> statistics</w:t>
      </w:r>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 xml:space="preserve">suggest </w:t>
      </w:r>
      <w:r w:rsidRPr="0049759F">
        <w:rPr>
          <w:rFonts w:ascii="Times New Roman" w:eastAsia="Calibri" w:hAnsi="Times New Roman" w:cs="Times New Roman"/>
          <w:color w:val="000000" w:themeColor="text1"/>
          <w:sz w:val="24"/>
          <w:szCs w:val="24"/>
          <w:lang w:val="en-GB"/>
        </w:rPr>
        <w:t xml:space="preserve">that </w:t>
      </w:r>
      <w:r>
        <w:rPr>
          <w:rFonts w:ascii="Times New Roman" w:eastAsia="Calibri" w:hAnsi="Times New Roman" w:cs="Times New Roman"/>
          <w:color w:val="000000" w:themeColor="text1"/>
          <w:sz w:val="24"/>
          <w:szCs w:val="24"/>
          <w:lang w:val="en-GB"/>
        </w:rPr>
        <w:t xml:space="preserve">the </w:t>
      </w:r>
      <w:r w:rsidRPr="0049759F">
        <w:rPr>
          <w:rFonts w:ascii="Times New Roman" w:eastAsia="Calibri" w:hAnsi="Times New Roman" w:cs="Times New Roman"/>
          <w:color w:val="000000" w:themeColor="text1"/>
          <w:sz w:val="24"/>
          <w:szCs w:val="24"/>
          <w:lang w:val="en-GB"/>
        </w:rPr>
        <w:t xml:space="preserve">GARCH model adequately describes volatility persistence. </w:t>
      </w:r>
    </w:p>
    <w:p w:rsidR="00CB13B7" w:rsidRPr="0049759F" w:rsidRDefault="00CB13B7" w:rsidP="00CB13B7">
      <w:pPr>
        <w:spacing w:after="0" w:line="480" w:lineRule="auto"/>
        <w:jc w:val="both"/>
        <w:rPr>
          <w:rFonts w:ascii="Times New Roman"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lang w:val="en-GB"/>
        </w:rPr>
        <w:t>However, GARCH or IGARCH would be inadequate to capture volatility persistence when shocks decay hyperbolically</w:t>
      </w:r>
      <w:r>
        <w:rPr>
          <w:rFonts w:ascii="Times New Roman" w:eastAsia="Calibri" w:hAnsi="Times New Roman" w:cs="Times New Roman"/>
          <w:color w:val="000000" w:themeColor="text1"/>
          <w:sz w:val="24"/>
          <w:szCs w:val="24"/>
          <w:lang w:val="en-GB"/>
        </w:rPr>
        <w:t>,</w:t>
      </w:r>
      <w:r w:rsidRPr="0049759F">
        <w:rPr>
          <w:rFonts w:ascii="Times New Roman" w:eastAsia="Calibri" w:hAnsi="Times New Roman" w:cs="Times New Roman"/>
          <w:color w:val="000000" w:themeColor="text1"/>
          <w:sz w:val="24"/>
          <w:szCs w:val="24"/>
          <w:lang w:val="en-GB"/>
        </w:rPr>
        <w:t xml:space="preserve"> at a slow rate. </w:t>
      </w:r>
      <w:r>
        <w:rPr>
          <w:rFonts w:ascii="Times New Roman" w:eastAsia="Calibri" w:hAnsi="Times New Roman" w:cs="Times New Roman"/>
          <w:color w:val="000000" w:themeColor="text1"/>
          <w:sz w:val="24"/>
          <w:szCs w:val="24"/>
          <w:lang w:val="en-GB"/>
        </w:rPr>
        <w:t xml:space="preserve">We </w:t>
      </w:r>
      <w:r w:rsidRPr="0049759F">
        <w:rPr>
          <w:rFonts w:ascii="Times New Roman" w:eastAsia="Calibri" w:hAnsi="Times New Roman" w:cs="Times New Roman"/>
          <w:color w:val="000000" w:themeColor="text1"/>
          <w:sz w:val="24"/>
          <w:szCs w:val="24"/>
          <w:lang w:val="en-GB"/>
        </w:rPr>
        <w:t xml:space="preserve">estimate </w:t>
      </w:r>
      <w:r>
        <w:rPr>
          <w:rFonts w:ascii="Times New Roman" w:eastAsia="Calibri" w:hAnsi="Times New Roman" w:cs="Times New Roman"/>
          <w:color w:val="000000" w:themeColor="text1"/>
          <w:sz w:val="24"/>
          <w:szCs w:val="24"/>
          <w:lang w:val="en-GB"/>
        </w:rPr>
        <w:t xml:space="preserve">the </w:t>
      </w:r>
      <w:r w:rsidRPr="0049759F">
        <w:rPr>
          <w:rFonts w:ascii="Times New Roman" w:eastAsia="Calibri" w:hAnsi="Times New Roman" w:cs="Times New Roman"/>
          <w:color w:val="000000" w:themeColor="text1"/>
          <w:sz w:val="24"/>
          <w:szCs w:val="24"/>
          <w:lang w:val="en-GB"/>
        </w:rPr>
        <w:t>FIGARCH model</w:t>
      </w:r>
      <w:r>
        <w:rPr>
          <w:rFonts w:ascii="Times New Roman" w:eastAsia="Calibri" w:hAnsi="Times New Roman" w:cs="Times New Roman"/>
          <w:color w:val="000000" w:themeColor="text1"/>
          <w:sz w:val="24"/>
          <w:szCs w:val="24"/>
          <w:lang w:val="en-GB"/>
        </w:rPr>
        <w:t xml:space="preserve"> and find the </w:t>
      </w:r>
      <w:r w:rsidRPr="0049759F">
        <w:rPr>
          <w:rFonts w:ascii="Times New Roman" w:eastAsia="Calibri" w:hAnsi="Times New Roman" w:cs="Times New Roman"/>
          <w:color w:val="000000" w:themeColor="text1"/>
          <w:sz w:val="24"/>
          <w:szCs w:val="24"/>
          <w:lang w:val="en-GB"/>
        </w:rPr>
        <w:t>estimated value</w:t>
      </w:r>
      <w:r>
        <w:rPr>
          <w:rFonts w:ascii="Times New Roman" w:eastAsia="Calibri" w:hAnsi="Times New Roman" w:cs="Times New Roman"/>
          <w:color w:val="000000" w:themeColor="text1"/>
          <w:sz w:val="24"/>
          <w:szCs w:val="24"/>
          <w:lang w:val="en-GB"/>
        </w:rPr>
        <w:t>s</w:t>
      </w:r>
      <w:r w:rsidRPr="0049759F">
        <w:rPr>
          <w:rFonts w:ascii="Times New Roman" w:eastAsia="Calibri" w:hAnsi="Times New Roman" w:cs="Times New Roman"/>
          <w:color w:val="000000" w:themeColor="text1"/>
          <w:sz w:val="24"/>
          <w:szCs w:val="24"/>
          <w:lang w:val="en-GB"/>
        </w:rPr>
        <w:t xml:space="preserve"> of </w:t>
      </w:r>
      <w:r>
        <w:rPr>
          <w:rFonts w:ascii="Times New Roman" w:eastAsia="Calibri" w:hAnsi="Times New Roman" w:cs="Times New Roman"/>
          <w:color w:val="000000" w:themeColor="text1"/>
          <w:sz w:val="24"/>
          <w:szCs w:val="24"/>
          <w:lang w:val="en-GB"/>
        </w:rPr>
        <w:t xml:space="preserve">the </w:t>
      </w:r>
      <w:r w:rsidRPr="0049759F">
        <w:rPr>
          <w:rFonts w:ascii="Times New Roman" w:eastAsia="Calibri" w:hAnsi="Times New Roman" w:cs="Times New Roman"/>
          <w:color w:val="000000" w:themeColor="text1"/>
          <w:sz w:val="24"/>
          <w:szCs w:val="24"/>
          <w:lang w:val="en-GB"/>
        </w:rPr>
        <w:t xml:space="preserve">fractional differencing parameter </w:t>
      </w:r>
      <w:r w:rsidRPr="0049759F">
        <w:rPr>
          <w:rFonts w:ascii="Times New Roman" w:eastAsia="Calibri" w:hAnsi="Times New Roman" w:cs="Times New Roman"/>
          <w:i/>
          <w:color w:val="000000" w:themeColor="text1"/>
          <w:sz w:val="24"/>
          <w:szCs w:val="24"/>
          <w:lang w:val="en-GB"/>
        </w:rPr>
        <w:t>d</w:t>
      </w:r>
      <w:r w:rsidRPr="0049759F">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 xml:space="preserve">to be </w:t>
      </w:r>
      <w:r w:rsidRPr="0049759F">
        <w:rPr>
          <w:rFonts w:ascii="Times New Roman" w:hAnsi="Times New Roman" w:cs="Times New Roman"/>
          <w:color w:val="000000" w:themeColor="text1"/>
          <w:sz w:val="24"/>
          <w:szCs w:val="24"/>
        </w:rPr>
        <w:t>less than 0.5 for Nifty</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close to 0.5 for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(Table 8). The GARCH model becomes covariance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stationary when d=0 and non-stationary GARCH </w:t>
      </w:r>
      <w:r>
        <w:rPr>
          <w:rFonts w:ascii="Times New Roman" w:hAnsi="Times New Roman" w:cs="Times New Roman"/>
          <w:color w:val="000000" w:themeColor="text1"/>
          <w:sz w:val="24"/>
          <w:szCs w:val="24"/>
        </w:rPr>
        <w:t xml:space="preserve">when </w:t>
      </w:r>
      <w:r w:rsidRPr="0049759F">
        <w:rPr>
          <w:rFonts w:ascii="Times New Roman" w:hAnsi="Times New Roman" w:cs="Times New Roman"/>
          <w:color w:val="000000" w:themeColor="text1"/>
          <w:sz w:val="24"/>
          <w:szCs w:val="24"/>
        </w:rPr>
        <w:t xml:space="preserve">d=1. The merit of FIGARCH is that it allows </w:t>
      </w:r>
      <w:r>
        <w:rPr>
          <w:rFonts w:ascii="Times New Roman" w:hAnsi="Times New Roman" w:cs="Times New Roman"/>
          <w:color w:val="000000" w:themeColor="text1"/>
          <w:sz w:val="24"/>
          <w:szCs w:val="24"/>
        </w:rPr>
        <w:t xml:space="preserve">for an </w:t>
      </w:r>
      <w:r w:rsidRPr="0049759F">
        <w:rPr>
          <w:rFonts w:ascii="Times New Roman" w:hAnsi="Times New Roman" w:cs="Times New Roman"/>
          <w:color w:val="000000" w:themeColor="text1"/>
          <w:sz w:val="24"/>
          <w:szCs w:val="24"/>
        </w:rPr>
        <w:t xml:space="preserve">intermediate range </w:t>
      </w:r>
      <w:r>
        <w:rPr>
          <w:rFonts w:ascii="Times New Roman" w:hAnsi="Times New Roman" w:cs="Times New Roman"/>
          <w:color w:val="000000" w:themeColor="text1"/>
          <w:sz w:val="24"/>
          <w:szCs w:val="24"/>
        </w:rPr>
        <w:t xml:space="preserve">in </w:t>
      </w:r>
      <w:r w:rsidRPr="0049759F">
        <w:rPr>
          <w:rFonts w:ascii="Times New Roman" w:hAnsi="Times New Roman" w:cs="Times New Roman"/>
          <w:color w:val="000000" w:themeColor="text1"/>
          <w:sz w:val="24"/>
          <w:szCs w:val="24"/>
        </w:rPr>
        <w:t xml:space="preserve">persistence (0&lt;d&lt;1). The statistical significance of the coefficient </w:t>
      </w:r>
      <w:r w:rsidRPr="0049759F">
        <w:rPr>
          <w:rFonts w:ascii="Times New Roman" w:hAnsi="Times New Roman" w:cs="Times New Roman"/>
          <w:i/>
          <w:color w:val="000000" w:themeColor="text1"/>
          <w:sz w:val="24"/>
          <w:szCs w:val="24"/>
        </w:rPr>
        <w:t>d</w:t>
      </w:r>
      <w:r w:rsidRPr="0049759F">
        <w:rPr>
          <w:rFonts w:ascii="Times New Roman" w:hAnsi="Times New Roman" w:cs="Times New Roman"/>
          <w:color w:val="000000" w:themeColor="text1"/>
          <w:sz w:val="24"/>
          <w:szCs w:val="24"/>
        </w:rPr>
        <w:t xml:space="preserve"> suggests fractionally integrated process in variance. FIGARCH effectively capture</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the persistence of shocks in the variance of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returns</w:t>
      </w:r>
      <w:r w:rsidRPr="0049759F">
        <w:rPr>
          <w:rFonts w:ascii="Times New Roman" w:hAnsi="Times New Roman" w:cs="Times New Roman"/>
          <w:color w:val="000000" w:themeColor="text1"/>
          <w:sz w:val="24"/>
          <w:szCs w:val="24"/>
        </w:rPr>
        <w:t xml:space="preserve">. </w:t>
      </w:r>
    </w:p>
    <w:p w:rsidR="001C0B1A" w:rsidRPr="0049759F" w:rsidRDefault="001C0B1A" w:rsidP="00B62B8D">
      <w:pPr>
        <w:spacing w:after="0"/>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 xml:space="preserve">Table 8 FIGARCH Estimates </w:t>
      </w:r>
    </w:p>
    <w:tbl>
      <w:tblPr>
        <w:tblStyle w:val="TableGrid7"/>
        <w:tblW w:w="9084" w:type="dxa"/>
        <w:tblLook w:val="04A0" w:firstRow="1" w:lastRow="0" w:firstColumn="1" w:lastColumn="0" w:noHBand="0" w:noVBand="1"/>
      </w:tblPr>
      <w:tblGrid>
        <w:gridCol w:w="1857"/>
        <w:gridCol w:w="1908"/>
        <w:gridCol w:w="1859"/>
        <w:gridCol w:w="1714"/>
        <w:gridCol w:w="1746"/>
      </w:tblGrid>
      <w:tr w:rsidR="001C0B1A" w:rsidRPr="0049759F" w:rsidTr="00117FBD">
        <w:trPr>
          <w:trHeight w:val="287"/>
        </w:trPr>
        <w:tc>
          <w:tcPr>
            <w:tcW w:w="1857" w:type="dxa"/>
            <w:vMerge w:val="restart"/>
          </w:tcPr>
          <w:p w:rsidR="001C0B1A" w:rsidRPr="0049759F" w:rsidRDefault="001C0B1A" w:rsidP="00117FBD">
            <w:pPr>
              <w:rPr>
                <w:rFonts w:ascii="Times New Roman" w:eastAsia="Calibri" w:hAnsi="Times New Roman" w:cs="Times New Roman"/>
                <w:color w:val="000000" w:themeColor="text1"/>
                <w:sz w:val="24"/>
                <w:szCs w:val="24"/>
              </w:rPr>
            </w:pPr>
          </w:p>
        </w:tc>
        <w:tc>
          <w:tcPr>
            <w:tcW w:w="3767" w:type="dxa"/>
            <w:gridSpan w:val="2"/>
          </w:tcPr>
          <w:p w:rsidR="001C0B1A" w:rsidRPr="0049759F" w:rsidRDefault="001C0B1A" w:rsidP="009C6673">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3460" w:type="dxa"/>
            <w:gridSpan w:val="2"/>
          </w:tcPr>
          <w:p w:rsidR="001C0B1A" w:rsidRPr="0049759F" w:rsidRDefault="001C0B1A" w:rsidP="00117FBD">
            <w:pPr>
              <w:jc w:val="center"/>
              <w:rPr>
                <w:rFonts w:ascii="Calibri" w:eastAsia="Calibri" w:hAnsi="Calibri" w:cs="Times New Roman"/>
                <w:color w:val="000000" w:themeColor="text1"/>
              </w:rPr>
            </w:pPr>
            <w:r w:rsidRPr="0049759F">
              <w:rPr>
                <w:rFonts w:ascii="Times New Roman" w:eastAsia="Calibri" w:hAnsi="Times New Roman" w:cs="Times New Roman"/>
                <w:color w:val="000000" w:themeColor="text1"/>
                <w:sz w:val="24"/>
                <w:szCs w:val="24"/>
              </w:rPr>
              <w:t>Nifty</w:t>
            </w:r>
          </w:p>
        </w:tc>
      </w:tr>
      <w:tr w:rsidR="001C0B1A" w:rsidRPr="0049759F" w:rsidTr="00C9713A">
        <w:trPr>
          <w:trHeight w:val="284"/>
        </w:trPr>
        <w:tc>
          <w:tcPr>
            <w:tcW w:w="1857" w:type="dxa"/>
            <w:vMerge/>
          </w:tcPr>
          <w:p w:rsidR="001C0B1A" w:rsidRPr="0049759F" w:rsidRDefault="001C0B1A" w:rsidP="00117FBD">
            <w:pPr>
              <w:rPr>
                <w:rFonts w:ascii="Times New Roman" w:eastAsia="Calibri" w:hAnsi="Times New Roman" w:cs="Times New Roman"/>
                <w:color w:val="000000" w:themeColor="text1"/>
                <w:sz w:val="24"/>
                <w:szCs w:val="24"/>
              </w:rPr>
            </w:pPr>
          </w:p>
        </w:tc>
        <w:tc>
          <w:tcPr>
            <w:tcW w:w="1908"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GARCH</w:t>
            </w:r>
          </w:p>
        </w:tc>
        <w:tc>
          <w:tcPr>
            <w:tcW w:w="1859"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FIGARCH</w:t>
            </w:r>
          </w:p>
        </w:tc>
        <w:tc>
          <w:tcPr>
            <w:tcW w:w="1714"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GARCH</w:t>
            </w:r>
          </w:p>
        </w:tc>
        <w:tc>
          <w:tcPr>
            <w:tcW w:w="1746"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FIGARCH</w:t>
            </w:r>
          </w:p>
        </w:tc>
      </w:tr>
      <w:tr w:rsidR="001C0B1A" w:rsidRPr="0049759F" w:rsidTr="00C9713A">
        <w:trPr>
          <w:trHeight w:val="379"/>
        </w:trPr>
        <w:tc>
          <w:tcPr>
            <w:tcW w:w="1857" w:type="dxa"/>
          </w:tcPr>
          <w:p w:rsidR="001C0B1A" w:rsidRPr="0049759F" w:rsidRDefault="001C0B1A" w:rsidP="00117FBD">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α</w:t>
            </w:r>
          </w:p>
        </w:tc>
        <w:tc>
          <w:tcPr>
            <w:tcW w:w="1908" w:type="dxa"/>
          </w:tcPr>
          <w:p w:rsidR="001C0B1A" w:rsidRPr="0049759F" w:rsidRDefault="001C0B1A" w:rsidP="007F34D3">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w:t>
            </w:r>
            <w:r w:rsidR="001E0656">
              <w:rPr>
                <w:rFonts w:ascii="Times New Roman" w:eastAsia="Calibri" w:hAnsi="Times New Roman" w:cs="Times New Roman"/>
                <w:color w:val="000000" w:themeColor="text1"/>
                <w:sz w:val="24"/>
                <w:szCs w:val="24"/>
              </w:rPr>
              <w:t>1</w:t>
            </w:r>
            <w:r w:rsidR="007F34D3">
              <w:rPr>
                <w:rFonts w:ascii="Times New Roman" w:eastAsia="Calibri" w:hAnsi="Times New Roman" w:cs="Times New Roman"/>
                <w:color w:val="000000" w:themeColor="text1"/>
                <w:sz w:val="24"/>
                <w:szCs w:val="24"/>
              </w:rPr>
              <w:t>12</w:t>
            </w:r>
            <w:r w:rsidRPr="0049759F">
              <w:rPr>
                <w:rFonts w:ascii="Times New Roman" w:eastAsia="Calibri" w:hAnsi="Times New Roman" w:cs="Times New Roman"/>
                <w:color w:val="000000" w:themeColor="text1"/>
                <w:sz w:val="24"/>
                <w:szCs w:val="24"/>
              </w:rPr>
              <w:t>(0.000)</w:t>
            </w:r>
            <w:r w:rsidR="00EC75FB">
              <w:rPr>
                <w:rFonts w:ascii="Times New Roman" w:eastAsia="Calibri" w:hAnsi="Times New Roman" w:cs="Times New Roman"/>
                <w:color w:val="000000" w:themeColor="text1"/>
                <w:sz w:val="24"/>
                <w:szCs w:val="24"/>
              </w:rPr>
              <w:t>*</w:t>
            </w:r>
          </w:p>
        </w:tc>
        <w:tc>
          <w:tcPr>
            <w:tcW w:w="1859"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t>
            </w:r>
          </w:p>
        </w:tc>
        <w:tc>
          <w:tcPr>
            <w:tcW w:w="1714"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0.116 (0.000)</w:t>
            </w:r>
            <w:r w:rsidR="00EC75FB">
              <w:rPr>
                <w:rFonts w:ascii="Times New Roman" w:eastAsia="Calibri" w:hAnsi="Times New Roman" w:cs="Times New Roman"/>
                <w:color w:val="000000" w:themeColor="text1"/>
                <w:sz w:val="24"/>
                <w:szCs w:val="24"/>
              </w:rPr>
              <w:t>*</w:t>
            </w:r>
          </w:p>
        </w:tc>
        <w:tc>
          <w:tcPr>
            <w:tcW w:w="1746"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0.333 (0.000)</w:t>
            </w:r>
            <w:r w:rsidR="00EC75FB">
              <w:rPr>
                <w:rFonts w:ascii="Times New Roman" w:eastAsia="Calibri" w:hAnsi="Times New Roman" w:cs="Times New Roman"/>
                <w:color w:val="000000" w:themeColor="text1"/>
                <w:sz w:val="24"/>
                <w:szCs w:val="24"/>
              </w:rPr>
              <w:t>*</w:t>
            </w:r>
          </w:p>
        </w:tc>
      </w:tr>
      <w:tr w:rsidR="001C0B1A" w:rsidRPr="0049759F" w:rsidTr="00C9713A">
        <w:trPr>
          <w:trHeight w:val="373"/>
        </w:trPr>
        <w:tc>
          <w:tcPr>
            <w:tcW w:w="1857" w:type="dxa"/>
          </w:tcPr>
          <w:p w:rsidR="001C0B1A" w:rsidRPr="0049759F" w:rsidRDefault="001C0B1A" w:rsidP="00117FBD">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β</w:t>
            </w:r>
          </w:p>
        </w:tc>
        <w:tc>
          <w:tcPr>
            <w:tcW w:w="1908" w:type="dxa"/>
          </w:tcPr>
          <w:p w:rsidR="001C0B1A" w:rsidRPr="0049759F" w:rsidRDefault="001C0B1A" w:rsidP="00531548">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w:t>
            </w:r>
            <w:r w:rsidR="00531548">
              <w:rPr>
                <w:rFonts w:ascii="Times New Roman" w:eastAsia="Calibri" w:hAnsi="Times New Roman" w:cs="Times New Roman"/>
                <w:color w:val="000000" w:themeColor="text1"/>
                <w:sz w:val="24"/>
                <w:szCs w:val="24"/>
              </w:rPr>
              <w:t>58</w:t>
            </w:r>
            <w:r w:rsidRPr="0049759F">
              <w:rPr>
                <w:rFonts w:ascii="Times New Roman" w:eastAsia="Calibri" w:hAnsi="Times New Roman" w:cs="Times New Roman"/>
                <w:color w:val="000000" w:themeColor="text1"/>
                <w:sz w:val="24"/>
                <w:szCs w:val="24"/>
              </w:rPr>
              <w:t>(0.000)</w:t>
            </w:r>
            <w:r w:rsidR="00EC75FB">
              <w:rPr>
                <w:rFonts w:ascii="Times New Roman" w:eastAsia="Calibri" w:hAnsi="Times New Roman" w:cs="Times New Roman"/>
                <w:color w:val="000000" w:themeColor="text1"/>
                <w:sz w:val="24"/>
                <w:szCs w:val="24"/>
              </w:rPr>
              <w:t>*</w:t>
            </w:r>
          </w:p>
        </w:tc>
        <w:tc>
          <w:tcPr>
            <w:tcW w:w="1859"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0.202 (0.000)</w:t>
            </w:r>
            <w:r w:rsidR="00EC75FB">
              <w:rPr>
                <w:rFonts w:ascii="Times New Roman" w:eastAsia="Calibri" w:hAnsi="Times New Roman" w:cs="Times New Roman"/>
                <w:color w:val="000000" w:themeColor="text1"/>
                <w:sz w:val="24"/>
                <w:szCs w:val="24"/>
              </w:rPr>
              <w:t>*</w:t>
            </w:r>
          </w:p>
        </w:tc>
        <w:tc>
          <w:tcPr>
            <w:tcW w:w="1714"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0.865 (0.000)</w:t>
            </w:r>
            <w:r w:rsidR="00EC75FB">
              <w:rPr>
                <w:rFonts w:ascii="Times New Roman" w:eastAsia="Calibri" w:hAnsi="Times New Roman" w:cs="Times New Roman"/>
                <w:color w:val="000000" w:themeColor="text1"/>
                <w:sz w:val="24"/>
                <w:szCs w:val="24"/>
              </w:rPr>
              <w:t>*</w:t>
            </w:r>
          </w:p>
        </w:tc>
        <w:tc>
          <w:tcPr>
            <w:tcW w:w="1746"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t>
            </w:r>
          </w:p>
        </w:tc>
      </w:tr>
      <w:tr w:rsidR="001C0B1A" w:rsidRPr="0049759F" w:rsidTr="00C9713A">
        <w:trPr>
          <w:trHeight w:val="415"/>
        </w:trPr>
        <w:tc>
          <w:tcPr>
            <w:tcW w:w="1857" w:type="dxa"/>
          </w:tcPr>
          <w:p w:rsidR="001C0B1A" w:rsidRPr="0049759F" w:rsidRDefault="001C0B1A" w:rsidP="00117FBD">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d</w:t>
            </w:r>
          </w:p>
        </w:tc>
        <w:tc>
          <w:tcPr>
            <w:tcW w:w="1908"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t>
            </w:r>
          </w:p>
        </w:tc>
        <w:tc>
          <w:tcPr>
            <w:tcW w:w="1859"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0.503 (0.000)</w:t>
            </w:r>
            <w:r w:rsidR="00EC75FB">
              <w:rPr>
                <w:rFonts w:ascii="Times New Roman" w:eastAsia="Calibri" w:hAnsi="Times New Roman" w:cs="Times New Roman"/>
                <w:color w:val="000000" w:themeColor="text1"/>
                <w:sz w:val="24"/>
                <w:szCs w:val="24"/>
              </w:rPr>
              <w:t>*</w:t>
            </w:r>
          </w:p>
        </w:tc>
        <w:tc>
          <w:tcPr>
            <w:tcW w:w="1714"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w:t>
            </w:r>
          </w:p>
        </w:tc>
        <w:tc>
          <w:tcPr>
            <w:tcW w:w="1746"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0.436 (0.054)</w:t>
            </w:r>
            <w:r w:rsidR="00D92F2E">
              <w:rPr>
                <w:rFonts w:ascii="Times New Roman" w:eastAsia="Calibri" w:hAnsi="Times New Roman" w:cs="Times New Roman"/>
                <w:color w:val="000000" w:themeColor="text1"/>
                <w:sz w:val="24"/>
                <w:szCs w:val="24"/>
              </w:rPr>
              <w:t>**</w:t>
            </w:r>
          </w:p>
        </w:tc>
      </w:tr>
      <w:tr w:rsidR="001C0B1A" w:rsidRPr="0049759F" w:rsidTr="00C9713A">
        <w:trPr>
          <w:trHeight w:val="340"/>
        </w:trPr>
        <w:tc>
          <w:tcPr>
            <w:tcW w:w="1857" w:type="dxa"/>
          </w:tcPr>
          <w:p w:rsidR="001C0B1A" w:rsidRPr="0049759F" w:rsidRDefault="001C0B1A" w:rsidP="00117FBD">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McLeod-Li test</w:t>
            </w:r>
          </w:p>
        </w:tc>
        <w:tc>
          <w:tcPr>
            <w:tcW w:w="1908"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14.31 (0.000)</w:t>
            </w:r>
            <w:r w:rsidR="00EC75FB">
              <w:rPr>
                <w:rFonts w:ascii="Times New Roman" w:eastAsia="Calibri" w:hAnsi="Times New Roman" w:cs="Times New Roman"/>
                <w:color w:val="000000" w:themeColor="text1"/>
                <w:sz w:val="24"/>
                <w:szCs w:val="24"/>
              </w:rPr>
              <w:t>*</w:t>
            </w:r>
          </w:p>
        </w:tc>
        <w:tc>
          <w:tcPr>
            <w:tcW w:w="1859"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6.94 (0.996)</w:t>
            </w:r>
          </w:p>
        </w:tc>
        <w:tc>
          <w:tcPr>
            <w:tcW w:w="1714"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8.39 (0.988)</w:t>
            </w:r>
          </w:p>
        </w:tc>
        <w:tc>
          <w:tcPr>
            <w:tcW w:w="1746" w:type="dxa"/>
          </w:tcPr>
          <w:p w:rsidR="001C0B1A" w:rsidRPr="0049759F" w:rsidRDefault="001C0B1A" w:rsidP="00117FBD">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10.87 (0.949)</w:t>
            </w:r>
          </w:p>
        </w:tc>
      </w:tr>
    </w:tbl>
    <w:p w:rsidR="001C0B1A" w:rsidRPr="00061540" w:rsidRDefault="001C0B1A" w:rsidP="0083669F">
      <w:pPr>
        <w:spacing w:after="0" w:line="240" w:lineRule="auto"/>
        <w:jc w:val="both"/>
        <w:rPr>
          <w:rFonts w:ascii="Times New Roman" w:eastAsia="Calibri" w:hAnsi="Times New Roman" w:cs="Times New Roman"/>
          <w:color w:val="000000" w:themeColor="text1"/>
          <w:sz w:val="16"/>
          <w:szCs w:val="16"/>
        </w:rPr>
      </w:pPr>
      <w:r w:rsidRPr="00061540">
        <w:rPr>
          <w:rFonts w:ascii="Times New Roman" w:eastAsia="Calibri" w:hAnsi="Times New Roman" w:cs="Times New Roman"/>
          <w:color w:val="000000" w:themeColor="text1"/>
          <w:sz w:val="16"/>
          <w:szCs w:val="16"/>
        </w:rPr>
        <w:t xml:space="preserve">Note: </w:t>
      </w:r>
      <w:r w:rsidR="00274DAF">
        <w:rPr>
          <w:rFonts w:ascii="Times New Roman" w:eastAsia="Calibri" w:hAnsi="Times New Roman" w:cs="Times New Roman"/>
          <w:color w:val="000000" w:themeColor="text1"/>
          <w:sz w:val="16"/>
          <w:szCs w:val="16"/>
        </w:rPr>
        <w:t>FII</w:t>
      </w:r>
      <w:r w:rsidRPr="00061540">
        <w:rPr>
          <w:rFonts w:ascii="Times New Roman" w:eastAsia="Calibri" w:hAnsi="Times New Roman" w:cs="Times New Roman"/>
          <w:color w:val="000000" w:themeColor="text1"/>
          <w:sz w:val="16"/>
          <w:szCs w:val="16"/>
        </w:rPr>
        <w:t xml:space="preserve"> denotes foreign institutional </w:t>
      </w:r>
      <w:r w:rsidR="0098783A">
        <w:rPr>
          <w:rFonts w:ascii="Times New Roman" w:eastAsia="Calibri" w:hAnsi="Times New Roman" w:cs="Times New Roman"/>
          <w:color w:val="000000" w:themeColor="text1"/>
          <w:sz w:val="16"/>
          <w:szCs w:val="16"/>
        </w:rPr>
        <w:t>investment</w:t>
      </w:r>
      <w:r w:rsidRPr="00061540">
        <w:rPr>
          <w:rFonts w:ascii="Times New Roman" w:eastAsia="Calibri" w:hAnsi="Times New Roman" w:cs="Times New Roman"/>
          <w:color w:val="000000" w:themeColor="text1"/>
          <w:sz w:val="16"/>
          <w:szCs w:val="16"/>
        </w:rPr>
        <w:t xml:space="preserve"> and Nifty is returns series. Table reports GARCH and FIGARCH estimates. The </w:t>
      </w:r>
      <w:r w:rsidRPr="00061540">
        <w:rPr>
          <w:rFonts w:ascii="Times New Roman" w:eastAsia="Calibri" w:hAnsi="Times New Roman" w:cs="Times New Roman"/>
          <w:i/>
          <w:color w:val="000000" w:themeColor="text1"/>
          <w:sz w:val="16"/>
          <w:szCs w:val="16"/>
        </w:rPr>
        <w:t>d</w:t>
      </w:r>
      <w:r w:rsidRPr="00061540">
        <w:rPr>
          <w:rFonts w:ascii="Times New Roman" w:eastAsia="Calibri" w:hAnsi="Times New Roman" w:cs="Times New Roman"/>
          <w:color w:val="000000" w:themeColor="text1"/>
          <w:sz w:val="16"/>
          <w:szCs w:val="16"/>
        </w:rPr>
        <w:t xml:space="preserve"> represents fractional difference in the variance equation. The values in the parentheses represent corresponding significance </w:t>
      </w:r>
      <w:r w:rsidRPr="00061540">
        <w:rPr>
          <w:rFonts w:ascii="Times New Roman" w:eastAsia="Calibri" w:hAnsi="Times New Roman" w:cs="Times New Roman"/>
          <w:i/>
          <w:color w:val="000000" w:themeColor="text1"/>
          <w:sz w:val="16"/>
          <w:szCs w:val="16"/>
        </w:rPr>
        <w:t>p</w:t>
      </w:r>
      <w:r w:rsidRPr="00061540">
        <w:rPr>
          <w:rFonts w:ascii="Times New Roman" w:eastAsia="Calibri" w:hAnsi="Times New Roman" w:cs="Times New Roman"/>
          <w:color w:val="000000" w:themeColor="text1"/>
          <w:sz w:val="16"/>
          <w:szCs w:val="16"/>
        </w:rPr>
        <w:t xml:space="preserve"> values. The McLeo</w:t>
      </w:r>
      <w:r w:rsidR="00254394" w:rsidRPr="00061540">
        <w:rPr>
          <w:rFonts w:ascii="Times New Roman" w:eastAsia="Calibri" w:hAnsi="Times New Roman" w:cs="Times New Roman"/>
          <w:color w:val="000000" w:themeColor="text1"/>
          <w:sz w:val="16"/>
          <w:szCs w:val="16"/>
        </w:rPr>
        <w:t>d</w:t>
      </w:r>
      <w:r w:rsidRPr="00061540">
        <w:rPr>
          <w:rFonts w:ascii="Times New Roman" w:eastAsia="Calibri" w:hAnsi="Times New Roman" w:cs="Times New Roman"/>
          <w:color w:val="000000" w:themeColor="text1"/>
          <w:sz w:val="16"/>
          <w:szCs w:val="16"/>
        </w:rPr>
        <w:t xml:space="preserve">-Li test is conducted on residuals. The fractal integration parameter </w:t>
      </w:r>
      <w:r w:rsidRPr="00061540">
        <w:rPr>
          <w:rFonts w:ascii="Times New Roman" w:eastAsia="Calibri" w:hAnsi="Times New Roman" w:cs="Times New Roman"/>
          <w:i/>
          <w:color w:val="000000" w:themeColor="text1"/>
          <w:sz w:val="16"/>
          <w:szCs w:val="16"/>
        </w:rPr>
        <w:t>d</w:t>
      </w:r>
      <w:r w:rsidRPr="00061540">
        <w:rPr>
          <w:rFonts w:ascii="Times New Roman" w:eastAsia="Calibri" w:hAnsi="Times New Roman" w:cs="Times New Roman"/>
          <w:color w:val="000000" w:themeColor="text1"/>
          <w:sz w:val="16"/>
          <w:szCs w:val="16"/>
        </w:rPr>
        <w:t xml:space="preserve"> is significant which indicate long memory volatility in </w:t>
      </w:r>
      <w:r w:rsidR="002D2C31" w:rsidRPr="00061540">
        <w:rPr>
          <w:rFonts w:ascii="Times New Roman" w:eastAsia="Calibri" w:hAnsi="Times New Roman" w:cs="Times New Roman"/>
          <w:color w:val="000000" w:themeColor="text1"/>
          <w:sz w:val="16"/>
          <w:szCs w:val="16"/>
        </w:rPr>
        <w:t xml:space="preserve">FII </w:t>
      </w:r>
      <w:r w:rsidRPr="00061540">
        <w:rPr>
          <w:rFonts w:ascii="Times New Roman" w:eastAsia="Calibri" w:hAnsi="Times New Roman" w:cs="Times New Roman"/>
          <w:color w:val="000000" w:themeColor="text1"/>
          <w:sz w:val="16"/>
          <w:szCs w:val="16"/>
        </w:rPr>
        <w:t>and returns.</w:t>
      </w:r>
      <w:r w:rsidR="00117D3F">
        <w:rPr>
          <w:rFonts w:ascii="Times New Roman" w:eastAsia="Calibri" w:hAnsi="Times New Roman" w:cs="Times New Roman"/>
          <w:color w:val="000000" w:themeColor="text1"/>
          <w:sz w:val="16"/>
          <w:szCs w:val="16"/>
        </w:rPr>
        <w:t xml:space="preserve"> * and ** indicate statistical significance at 1% and 10% respectively.</w:t>
      </w:r>
    </w:p>
    <w:p w:rsidR="00C76251" w:rsidRPr="0049759F" w:rsidRDefault="00C76251" w:rsidP="00842C20">
      <w:pPr>
        <w:spacing w:after="0" w:line="360" w:lineRule="auto"/>
        <w:jc w:val="both"/>
        <w:rPr>
          <w:rFonts w:ascii="Times New Roman" w:hAnsi="Times New Roman" w:cs="Times New Roman"/>
          <w:color w:val="000000" w:themeColor="text1"/>
          <w:sz w:val="24"/>
          <w:szCs w:val="24"/>
        </w:rPr>
      </w:pPr>
    </w:p>
    <w:p w:rsidR="005F2517" w:rsidRPr="0049759F" w:rsidRDefault="005F2517" w:rsidP="005F2517">
      <w:pPr>
        <w:spacing w:after="0" w:line="480" w:lineRule="auto"/>
        <w:jc w:val="both"/>
        <w:rPr>
          <w:rFonts w:ascii="Times New Roman" w:eastAsia="Calibri" w:hAnsi="Times New Roman" w:cs="Times New Roman"/>
          <w:color w:val="000000" w:themeColor="text1"/>
          <w:sz w:val="24"/>
          <w:szCs w:val="24"/>
          <w:lang w:val="en-GB"/>
        </w:rPr>
      </w:pPr>
      <w:r>
        <w:rPr>
          <w:rFonts w:ascii="Times New Roman" w:hAnsi="Times New Roman" w:cs="Times New Roman"/>
          <w:color w:val="000000" w:themeColor="text1"/>
          <w:sz w:val="24"/>
          <w:szCs w:val="24"/>
        </w:rPr>
        <w:t xml:space="preserve">We next </w:t>
      </w:r>
      <w:r w:rsidRPr="0049759F">
        <w:rPr>
          <w:rFonts w:ascii="Times New Roman" w:eastAsia="Calibri" w:hAnsi="Times New Roman" w:cs="Times New Roman"/>
          <w:color w:val="000000" w:themeColor="text1"/>
          <w:sz w:val="24"/>
          <w:szCs w:val="24"/>
          <w:lang w:val="en-GB"/>
        </w:rPr>
        <w:t>extract conditional variance</w:t>
      </w:r>
      <w:r>
        <w:rPr>
          <w:rFonts w:ascii="Times New Roman" w:eastAsia="Calibri" w:hAnsi="Times New Roman" w:cs="Times New Roman"/>
          <w:color w:val="000000" w:themeColor="text1"/>
          <w:sz w:val="24"/>
          <w:szCs w:val="24"/>
          <w:lang w:val="en-GB"/>
        </w:rPr>
        <w:t>s</w:t>
      </w:r>
      <w:r w:rsidRPr="0049759F">
        <w:rPr>
          <w:rFonts w:ascii="Times New Roman" w:eastAsia="Calibri" w:hAnsi="Times New Roman" w:cs="Times New Roman"/>
          <w:color w:val="000000" w:themeColor="text1"/>
          <w:sz w:val="24"/>
          <w:szCs w:val="24"/>
          <w:lang w:val="en-GB"/>
        </w:rPr>
        <w:t xml:space="preserve"> </w:t>
      </w:r>
      <w:r>
        <w:rPr>
          <w:rFonts w:ascii="Times New Roman" w:eastAsia="Calibri" w:hAnsi="Times New Roman" w:cs="Times New Roman"/>
          <w:color w:val="000000" w:themeColor="text1"/>
          <w:sz w:val="24"/>
          <w:szCs w:val="24"/>
          <w:lang w:val="en-GB"/>
        </w:rPr>
        <w:t xml:space="preserve">estimated </w:t>
      </w:r>
      <w:r w:rsidRPr="0049759F">
        <w:rPr>
          <w:rFonts w:ascii="Times New Roman" w:eastAsia="Calibri" w:hAnsi="Times New Roman" w:cs="Times New Roman"/>
          <w:color w:val="000000" w:themeColor="text1"/>
          <w:sz w:val="24"/>
          <w:szCs w:val="24"/>
          <w:lang w:val="en-GB"/>
        </w:rPr>
        <w:t xml:space="preserve">from FIGARCH and </w:t>
      </w:r>
      <w:r>
        <w:rPr>
          <w:rFonts w:ascii="Times New Roman" w:eastAsia="Calibri" w:hAnsi="Times New Roman" w:cs="Times New Roman"/>
          <w:color w:val="000000" w:themeColor="text1"/>
          <w:sz w:val="24"/>
          <w:szCs w:val="24"/>
          <w:lang w:val="en-GB"/>
        </w:rPr>
        <w:t xml:space="preserve">use them to </w:t>
      </w:r>
      <w:r w:rsidRPr="0049759F">
        <w:rPr>
          <w:rFonts w:ascii="Times New Roman" w:eastAsia="Calibri" w:hAnsi="Times New Roman" w:cs="Times New Roman"/>
          <w:color w:val="000000" w:themeColor="text1"/>
          <w:sz w:val="24"/>
          <w:szCs w:val="24"/>
          <w:lang w:val="en-GB"/>
        </w:rPr>
        <w:t>estimate the following VAR:</w:t>
      </w:r>
    </w:p>
    <w:p w:rsidR="007E160F" w:rsidRPr="0049759F" w:rsidRDefault="00B253E8" w:rsidP="007B696E">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SMV</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ϕSMV</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ψFIIV</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7E160F" w:rsidRPr="0049759F">
        <w:rPr>
          <w:rFonts w:ascii="Times New Roman" w:eastAsia="Calibri" w:hAnsi="Times New Roman" w:cs="Times New Roman"/>
          <w:color w:val="000000" w:themeColor="text1"/>
          <w:sz w:val="24"/>
          <w:szCs w:val="24"/>
        </w:rPr>
        <w:tab/>
      </w:r>
      <w:r w:rsidR="003B7CCA">
        <w:rPr>
          <w:rFonts w:ascii="Times New Roman" w:eastAsia="Calibri" w:hAnsi="Times New Roman" w:cs="Times New Roman"/>
          <w:color w:val="000000" w:themeColor="text1"/>
          <w:sz w:val="24"/>
          <w:szCs w:val="24"/>
        </w:rPr>
        <w:t xml:space="preserve"> </w:t>
      </w:r>
      <w:r w:rsidR="000A78EA" w:rsidRPr="0049759F">
        <w:rPr>
          <w:rFonts w:ascii="Times New Roman" w:eastAsia="Calibri" w:hAnsi="Times New Roman" w:cs="Times New Roman"/>
          <w:color w:val="000000" w:themeColor="text1"/>
          <w:sz w:val="24"/>
          <w:szCs w:val="24"/>
        </w:rPr>
        <w:t xml:space="preserve"> </w:t>
      </w:r>
      <w:r w:rsidR="007E160F" w:rsidRPr="0049759F">
        <w:rPr>
          <w:rFonts w:ascii="Times New Roman" w:eastAsia="Calibri" w:hAnsi="Times New Roman" w:cs="Times New Roman"/>
          <w:color w:val="000000" w:themeColor="text1"/>
          <w:sz w:val="24"/>
          <w:szCs w:val="24"/>
        </w:rPr>
        <w:t>(</w:t>
      </w:r>
      <w:r w:rsidR="000A78EA" w:rsidRPr="0049759F">
        <w:rPr>
          <w:rFonts w:ascii="Times New Roman" w:eastAsia="Calibri" w:hAnsi="Times New Roman" w:cs="Times New Roman"/>
          <w:color w:val="000000" w:themeColor="text1"/>
          <w:sz w:val="24"/>
          <w:szCs w:val="24"/>
        </w:rPr>
        <w:t>1</w:t>
      </w:r>
      <w:r w:rsidR="00243C8A">
        <w:rPr>
          <w:rFonts w:ascii="Times New Roman" w:eastAsia="Calibri" w:hAnsi="Times New Roman" w:cs="Times New Roman"/>
          <w:color w:val="000000" w:themeColor="text1"/>
          <w:sz w:val="24"/>
          <w:szCs w:val="24"/>
        </w:rPr>
        <w:t>4</w:t>
      </w:r>
      <w:r w:rsidR="007E160F" w:rsidRPr="0049759F">
        <w:rPr>
          <w:rFonts w:ascii="Times New Roman" w:eastAsia="Calibri" w:hAnsi="Times New Roman" w:cs="Times New Roman"/>
          <w:color w:val="000000" w:themeColor="text1"/>
          <w:sz w:val="24"/>
          <w:szCs w:val="24"/>
        </w:rPr>
        <w:t>)</w:t>
      </w:r>
    </w:p>
    <w:p w:rsidR="007E160F" w:rsidRPr="0049759F" w:rsidRDefault="00B253E8" w:rsidP="007B696E">
      <w:pPr>
        <w:spacing w:line="360" w:lineRule="auto"/>
        <w:jc w:val="both"/>
        <w:rPr>
          <w:rFonts w:ascii="Times New Roman" w:eastAsia="Calibri" w:hAnsi="Times New Roman" w:cs="Times New Roman"/>
          <w:color w:val="000000" w:themeColor="text1"/>
          <w:sz w:val="24"/>
          <w:szCs w:val="24"/>
        </w:rPr>
      </w:pPr>
      <m:oMath>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FIIV</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α</m:t>
            </m:r>
          </m:e>
          <m:sub>
            <m:r>
              <w:rPr>
                <w:rFonts w:ascii="Cambria Math" w:eastAsia="Calibri" w:hAnsi="Times New Roman" w:cs="Times New Roman"/>
                <w:color w:val="000000" w:themeColor="text1"/>
                <w:sz w:val="24"/>
                <w:szCs w:val="24"/>
              </w:rPr>
              <m:t>0</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δFIIV</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nary>
              <m:naryPr>
                <m:chr m:val="∑"/>
                <m:limLoc m:val="undOvr"/>
                <m:ctrlPr>
                  <w:rPr>
                    <w:rFonts w:ascii="Cambria Math" w:eastAsia="Calibri" w:hAnsi="Times New Roman" w:cs="Times New Roman"/>
                    <w:i/>
                    <w:color w:val="000000" w:themeColor="text1"/>
                    <w:sz w:val="24"/>
                    <w:szCs w:val="24"/>
                  </w:rPr>
                </m:ctrlPr>
              </m:naryPr>
              <m:sub>
                <m:r>
                  <w:rPr>
                    <w:rFonts w:ascii="Cambria Math" w:eastAsia="Calibri" w:hAnsi="Cambria Math" w:cs="Times New Roman"/>
                    <w:color w:val="000000" w:themeColor="text1"/>
                    <w:sz w:val="24"/>
                    <w:szCs w:val="24"/>
                  </w:rPr>
                  <m:t>i</m:t>
                </m:r>
                <m:r>
                  <w:rPr>
                    <w:rFonts w:ascii="Cambria Math" w:eastAsia="Calibri" w:hAnsi="Times New Roman" w:cs="Times New Roman"/>
                    <w:color w:val="000000" w:themeColor="text1"/>
                    <w:sz w:val="24"/>
                    <w:szCs w:val="24"/>
                  </w:rPr>
                  <m:t>=1</m:t>
                </m:r>
              </m:sub>
              <m:sup>
                <m:r>
                  <w:rPr>
                    <w:rFonts w:ascii="Cambria Math" w:eastAsia="Calibri" w:hAnsi="Cambria Math" w:cs="Times New Roman"/>
                    <w:color w:val="000000" w:themeColor="text1"/>
                    <w:sz w:val="24"/>
                    <w:szCs w:val="24"/>
                  </w:rPr>
                  <m:t>L</m:t>
                </m:r>
              </m:sup>
              <m:e>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θSMV</m:t>
                    </m:r>
                  </m:e>
                  <m:sub>
                    <m:r>
                      <w:rPr>
                        <w:rFonts w:ascii="Cambria Math" w:eastAsia="Calibri" w:hAnsi="Cambria Math" w:cs="Times New Roman"/>
                        <w:color w:val="000000" w:themeColor="text1"/>
                        <w:sz w:val="24"/>
                        <w:szCs w:val="24"/>
                      </w:rPr>
                      <m:t>t-i</m:t>
                    </m:r>
                  </m:sub>
                </m:sSub>
                <m:r>
                  <w:rPr>
                    <w:rFonts w:ascii="Cambria Math" w:eastAsia="Calibri" w:hAnsi="Times New Roman" w:cs="Times New Roman"/>
                    <w:color w:val="000000" w:themeColor="text1"/>
                    <w:sz w:val="24"/>
                    <w:szCs w:val="24"/>
                  </w:rPr>
                  <m:t>+</m:t>
                </m:r>
                <m:sSub>
                  <m:sSubPr>
                    <m:ctrlPr>
                      <w:rPr>
                        <w:rFonts w:ascii="Cambria Math" w:eastAsia="Calibri" w:hAnsi="Times New Roman" w:cs="Times New Roman"/>
                        <w:i/>
                        <w:color w:val="000000" w:themeColor="text1"/>
                        <w:sz w:val="24"/>
                        <w:szCs w:val="24"/>
                      </w:rPr>
                    </m:ctrlPr>
                  </m:sSubPr>
                  <m:e>
                    <m:r>
                      <w:rPr>
                        <w:rFonts w:ascii="Cambria Math" w:eastAsia="Calibri" w:hAnsi="Cambria Math" w:cs="Times New Roman"/>
                        <w:color w:val="000000" w:themeColor="text1"/>
                        <w:sz w:val="24"/>
                        <w:szCs w:val="24"/>
                      </w:rPr>
                      <m:t>ε</m:t>
                    </m:r>
                  </m:e>
                  <m:sub>
                    <m:r>
                      <w:rPr>
                        <w:rFonts w:ascii="Cambria Math" w:eastAsia="Calibri" w:hAnsi="Cambria Math" w:cs="Times New Roman"/>
                        <w:color w:val="000000" w:themeColor="text1"/>
                        <w:sz w:val="24"/>
                        <w:szCs w:val="24"/>
                      </w:rPr>
                      <m:t>t</m:t>
                    </m:r>
                  </m:sub>
                </m:sSub>
                <m:r>
                  <w:rPr>
                    <w:rFonts w:ascii="Cambria Math" w:eastAsia="Calibri" w:hAnsi="Times New Roman" w:cs="Times New Roman"/>
                    <w:color w:val="000000" w:themeColor="text1"/>
                    <w:sz w:val="24"/>
                    <w:szCs w:val="24"/>
                  </w:rPr>
                  <m:t xml:space="preserve"> </m:t>
                </m:r>
              </m:e>
            </m:nary>
          </m:e>
        </m:nary>
      </m:oMath>
      <w:r w:rsidR="007E160F" w:rsidRPr="0049759F">
        <w:rPr>
          <w:rFonts w:ascii="Times New Roman" w:eastAsia="Calibri" w:hAnsi="Times New Roman" w:cs="Times New Roman"/>
          <w:color w:val="000000" w:themeColor="text1"/>
          <w:sz w:val="24"/>
          <w:szCs w:val="24"/>
        </w:rPr>
        <w:tab/>
      </w:r>
      <w:r w:rsidR="000A78EA" w:rsidRPr="0049759F">
        <w:rPr>
          <w:rFonts w:ascii="Times New Roman" w:eastAsia="Calibri" w:hAnsi="Times New Roman" w:cs="Times New Roman"/>
          <w:color w:val="000000" w:themeColor="text1"/>
          <w:sz w:val="24"/>
          <w:szCs w:val="24"/>
        </w:rPr>
        <w:t xml:space="preserve">  </w:t>
      </w:r>
      <w:r w:rsidR="007E160F" w:rsidRPr="0049759F">
        <w:rPr>
          <w:rFonts w:ascii="Times New Roman" w:eastAsia="Calibri" w:hAnsi="Times New Roman" w:cs="Times New Roman"/>
          <w:color w:val="000000" w:themeColor="text1"/>
          <w:sz w:val="24"/>
          <w:szCs w:val="24"/>
        </w:rPr>
        <w:t>(</w:t>
      </w:r>
      <w:r w:rsidR="000A78EA" w:rsidRPr="0049759F">
        <w:rPr>
          <w:rFonts w:ascii="Times New Roman" w:eastAsia="Calibri" w:hAnsi="Times New Roman" w:cs="Times New Roman"/>
          <w:color w:val="000000" w:themeColor="text1"/>
          <w:sz w:val="24"/>
          <w:szCs w:val="24"/>
        </w:rPr>
        <w:t>1</w:t>
      </w:r>
      <w:r w:rsidR="00243C8A">
        <w:rPr>
          <w:rFonts w:ascii="Times New Roman" w:eastAsia="Calibri" w:hAnsi="Times New Roman" w:cs="Times New Roman"/>
          <w:color w:val="000000" w:themeColor="text1"/>
          <w:sz w:val="24"/>
          <w:szCs w:val="24"/>
        </w:rPr>
        <w:t>5</w:t>
      </w:r>
      <w:r w:rsidR="007E160F" w:rsidRPr="0049759F">
        <w:rPr>
          <w:rFonts w:ascii="Times New Roman" w:eastAsia="Calibri" w:hAnsi="Times New Roman" w:cs="Times New Roman"/>
          <w:color w:val="000000" w:themeColor="text1"/>
          <w:sz w:val="24"/>
          <w:szCs w:val="24"/>
        </w:rPr>
        <w:t>)</w:t>
      </w:r>
    </w:p>
    <w:p w:rsidR="00EC3CC0" w:rsidRPr="0049759F" w:rsidRDefault="00EC3CC0" w:rsidP="00EC3CC0">
      <w:pPr>
        <w:spacing w:line="480" w:lineRule="auto"/>
        <w:jc w:val="both"/>
        <w:rPr>
          <w:rFonts w:ascii="Times New Roman" w:hAnsi="Times New Roman" w:cs="Times New Roman"/>
          <w:color w:val="000000" w:themeColor="text1"/>
          <w:sz w:val="24"/>
          <w:szCs w:val="24"/>
        </w:rPr>
      </w:pPr>
      <w:r w:rsidRPr="0049759F">
        <w:rPr>
          <w:rFonts w:ascii="Times New Roman" w:hAnsi="Times New Roman" w:cs="Times New Roman"/>
          <w:color w:val="000000" w:themeColor="text1"/>
          <w:sz w:val="24"/>
          <w:szCs w:val="24"/>
        </w:rPr>
        <w:t xml:space="preserve">where </w:t>
      </w:r>
      <m:oMath>
        <m:r>
          <w:rPr>
            <w:rFonts w:ascii="Cambria Math" w:eastAsia="Calibri" w:hAnsi="Cambria Math" w:cs="Times New Roman"/>
            <w:color w:val="000000" w:themeColor="text1"/>
            <w:sz w:val="24"/>
            <w:szCs w:val="24"/>
          </w:rPr>
          <m:t>SMV</m:t>
        </m:r>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is the conditional stock market volatility at time </w:t>
      </w:r>
      <w:r w:rsidRPr="0049759F">
        <w:rPr>
          <w:rFonts w:ascii="Times New Roman" w:hAnsi="Times New Roman" w:cs="Times New Roman"/>
          <w:color w:val="000000" w:themeColor="text1"/>
          <w:position w:val="-6"/>
          <w:sz w:val="24"/>
          <w:szCs w:val="24"/>
        </w:rPr>
        <w:object w:dxaOrig="139" w:dyaOrig="240">
          <v:shape id="_x0000_i1059" type="#_x0000_t75" style="width:6.9pt;height:11.5pt" o:ole="">
            <v:imagedata r:id="rId12" o:title=""/>
          </v:shape>
          <o:OLEObject Type="Embed" ProgID="Equation.DSMT4" ShapeID="_x0000_i1059" DrawAspect="Content" ObjectID="_1554132453" r:id="rId18"/>
        </w:object>
      </w:r>
      <w:r w:rsidRPr="0049759F">
        <w:rPr>
          <w:rFonts w:ascii="Times New Roman" w:hAnsi="Times New Roman" w:cs="Times New Roman"/>
          <w:color w:val="000000" w:themeColor="text1"/>
          <w:sz w:val="24"/>
          <w:szCs w:val="24"/>
        </w:rPr>
        <w:t xml:space="preserve">, </w:t>
      </w:r>
      <m:oMath>
        <m:r>
          <w:rPr>
            <w:rFonts w:ascii="Cambria Math" w:eastAsia="Calibri" w:hAnsi="Cambria Math" w:cs="Times New Roman"/>
            <w:color w:val="000000" w:themeColor="text1"/>
            <w:sz w:val="24"/>
            <w:szCs w:val="24"/>
          </w:rPr>
          <m:t>FIIV</m:t>
        </m:r>
      </m:oMath>
      <w:r w:rsidRPr="0049759F">
        <w:rPr>
          <w:rFonts w:ascii="Times New Roman" w:eastAsiaTheme="minorEastAsia"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is the conditional volatility in the </w:t>
      </w:r>
      <w:r w:rsidR="009558AC">
        <w:rPr>
          <w:rFonts w:ascii="Times New Roman" w:hAnsi="Times New Roman" w:cs="Times New Roman"/>
          <w:color w:val="000000" w:themeColor="text1"/>
          <w:sz w:val="24"/>
          <w:szCs w:val="24"/>
        </w:rPr>
        <w:t>FII</w:t>
      </w:r>
      <w:r>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sz w:val="24"/>
          <w:szCs w:val="24"/>
        </w:rPr>
        <w:t xml:space="preserve">at time </w:t>
      </w:r>
      <w:r w:rsidRPr="0049759F">
        <w:rPr>
          <w:rFonts w:ascii="Times New Roman" w:hAnsi="Times New Roman" w:cs="Times New Roman"/>
          <w:color w:val="000000" w:themeColor="text1"/>
          <w:position w:val="-6"/>
          <w:sz w:val="24"/>
          <w:szCs w:val="24"/>
        </w:rPr>
        <w:object w:dxaOrig="420" w:dyaOrig="260">
          <v:shape id="_x0000_i1060" type="#_x0000_t75" style="width:21.9pt;height:14.4pt" o:ole="">
            <v:imagedata r:id="rId14" o:title=""/>
          </v:shape>
          <o:OLEObject Type="Embed" ProgID="Equation.DSMT4" ShapeID="_x0000_i1060" DrawAspect="Content" ObjectID="_1554132454" r:id="rId19"/>
        </w:object>
      </w:r>
      <w:r w:rsidRPr="0049759F">
        <w:rPr>
          <w:rFonts w:ascii="Times New Roman" w:hAnsi="Times New Roman" w:cs="Times New Roman"/>
          <w:color w:val="000000" w:themeColor="text1"/>
          <w:sz w:val="24"/>
          <w:szCs w:val="24"/>
        </w:rPr>
        <w:t xml:space="preserve">. </w:t>
      </w:r>
      <w:r w:rsidRPr="0049759F">
        <w:rPr>
          <w:rFonts w:ascii="Times New Roman" w:hAnsi="Times New Roman" w:cs="Times New Roman"/>
          <w:color w:val="000000" w:themeColor="text1"/>
          <w:position w:val="-6"/>
          <w:sz w:val="24"/>
          <w:szCs w:val="24"/>
        </w:rPr>
        <w:object w:dxaOrig="220" w:dyaOrig="279">
          <v:shape id="_x0000_i1061" type="#_x0000_t75" style="width:11.5pt;height:14.4pt" o:ole="">
            <v:imagedata r:id="rId20" o:title=""/>
          </v:shape>
          <o:OLEObject Type="Embed" ProgID="Equation.DSMT4" ShapeID="_x0000_i1061" DrawAspect="Content" ObjectID="_1554132455" r:id="rId21"/>
        </w:object>
      </w:r>
      <w:r w:rsidRPr="0049759F">
        <w:rPr>
          <w:rFonts w:ascii="Times New Roman" w:hAnsi="Times New Roman" w:cs="Times New Roman"/>
          <w:color w:val="000000" w:themeColor="text1"/>
          <w:sz w:val="24"/>
          <w:szCs w:val="24"/>
        </w:rPr>
        <w:t xml:space="preserve"> and </w:t>
      </w:r>
      <w:r w:rsidRPr="0049759F">
        <w:rPr>
          <w:rFonts w:ascii="Times New Roman" w:hAnsi="Times New Roman" w:cs="Times New Roman"/>
          <w:color w:val="000000" w:themeColor="text1"/>
          <w:position w:val="-10"/>
          <w:sz w:val="24"/>
          <w:szCs w:val="24"/>
        </w:rPr>
        <w:object w:dxaOrig="240" w:dyaOrig="260">
          <v:shape id="_x0000_i1062" type="#_x0000_t75" style="width:12.1pt;height:14.4pt" o:ole="">
            <v:imagedata r:id="rId22" o:title=""/>
          </v:shape>
          <o:OLEObject Type="Embed" ProgID="Equation.DSMT4" ShapeID="_x0000_i1062" DrawAspect="Content" ObjectID="_1554132456" r:id="rId23"/>
        </w:object>
      </w:r>
      <w:r w:rsidRPr="0049759F">
        <w:rPr>
          <w:rFonts w:ascii="Times New Roman" w:hAnsi="Times New Roman" w:cs="Times New Roman"/>
          <w:color w:val="000000" w:themeColor="text1"/>
          <w:sz w:val="24"/>
          <w:szCs w:val="24"/>
        </w:rPr>
        <w:t xml:space="preserve"> are the coefficient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 </w:t>
      </w:r>
      <w:r w:rsidRPr="0049759F">
        <w:rPr>
          <w:rFonts w:ascii="Times New Roman" w:hAnsi="Times New Roman" w:cs="Times New Roman"/>
          <w:color w:val="000000" w:themeColor="text1"/>
          <w:sz w:val="24"/>
          <w:szCs w:val="24"/>
        </w:rPr>
        <w:t xml:space="preserve">lagged values of the </w:t>
      </w:r>
      <w:r w:rsidRPr="0049759F">
        <w:rPr>
          <w:rFonts w:ascii="Times New Roman" w:hAnsi="Times New Roman" w:cs="Times New Roman"/>
          <w:color w:val="000000" w:themeColor="text1"/>
          <w:sz w:val="24"/>
          <w:szCs w:val="24"/>
        </w:rPr>
        <w:lastRenderedPageBreak/>
        <w:t>conditional volatilit</w:t>
      </w:r>
      <w:r>
        <w:rPr>
          <w:rFonts w:ascii="Times New Roman" w:hAnsi="Times New Roman" w:cs="Times New Roman"/>
          <w:color w:val="000000" w:themeColor="text1"/>
          <w:sz w:val="24"/>
          <w:szCs w:val="24"/>
        </w:rPr>
        <w:t>ies</w:t>
      </w:r>
      <w:r w:rsidRPr="0049759F">
        <w:rPr>
          <w:rFonts w:ascii="Times New Roman" w:hAnsi="Times New Roman" w:cs="Times New Roman"/>
          <w:color w:val="000000" w:themeColor="text1"/>
          <w:sz w:val="24"/>
          <w:szCs w:val="24"/>
        </w:rPr>
        <w:t xml:space="preserve"> of stock returns</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and </w:t>
      </w:r>
      <w:r w:rsidRPr="0049759F">
        <w:rPr>
          <w:rFonts w:ascii="Times New Roman" w:hAnsi="Times New Roman" w:cs="Times New Roman"/>
          <w:color w:val="000000" w:themeColor="text1"/>
          <w:position w:val="-6"/>
          <w:sz w:val="24"/>
          <w:szCs w:val="24"/>
        </w:rPr>
        <w:object w:dxaOrig="220" w:dyaOrig="279">
          <v:shape id="_x0000_i1063" type="#_x0000_t75" style="width:11.5pt;height:14.4pt" o:ole="">
            <v:imagedata r:id="rId24" o:title=""/>
          </v:shape>
          <o:OLEObject Type="Embed" ProgID="Equation.DSMT4" ShapeID="_x0000_i1063" DrawAspect="Content" ObjectID="_1554132457" r:id="rId25"/>
        </w:object>
      </w:r>
      <w:r w:rsidRPr="0049759F">
        <w:rPr>
          <w:rFonts w:ascii="Times New Roman" w:hAnsi="Times New Roman" w:cs="Times New Roman"/>
          <w:color w:val="000000" w:themeColor="text1"/>
          <w:sz w:val="24"/>
          <w:szCs w:val="24"/>
        </w:rPr>
        <w:t xml:space="preserve"> and </w:t>
      </w:r>
      <w:r w:rsidRPr="0049759F">
        <w:rPr>
          <w:rFonts w:ascii="Times New Roman" w:hAnsi="Times New Roman" w:cs="Times New Roman"/>
          <w:color w:val="000000" w:themeColor="text1"/>
          <w:position w:val="-6"/>
          <w:sz w:val="24"/>
          <w:szCs w:val="24"/>
        </w:rPr>
        <w:object w:dxaOrig="200" w:dyaOrig="279">
          <v:shape id="_x0000_i1064" type="#_x0000_t75" style="width:9.8pt;height:14.4pt" o:ole="">
            <v:imagedata r:id="rId26" o:title=""/>
          </v:shape>
          <o:OLEObject Type="Embed" ProgID="Equation.DSMT4" ShapeID="_x0000_i1064" DrawAspect="Content" ObjectID="_1554132458" r:id="rId27"/>
        </w:objec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are </w:t>
      </w:r>
      <w:r w:rsidRPr="0049759F">
        <w:rPr>
          <w:rFonts w:ascii="Times New Roman" w:hAnsi="Times New Roman" w:cs="Times New Roman"/>
          <w:color w:val="000000" w:themeColor="text1"/>
          <w:sz w:val="24"/>
          <w:szCs w:val="24"/>
        </w:rPr>
        <w:t>coefficient</w:t>
      </w:r>
      <w:r>
        <w:rPr>
          <w:rFonts w:ascii="Times New Roman" w:hAnsi="Times New Roman" w:cs="Times New Roman"/>
          <w:color w:val="000000" w:themeColor="text1"/>
          <w:sz w:val="24"/>
          <w:szCs w:val="24"/>
        </w:rPr>
        <w:t>s</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on </w:t>
      </w:r>
      <w:r w:rsidRPr="0049759F">
        <w:rPr>
          <w:rFonts w:ascii="Times New Roman" w:hAnsi="Times New Roman" w:cs="Times New Roman"/>
          <w:color w:val="000000" w:themeColor="text1"/>
          <w:sz w:val="24"/>
          <w:szCs w:val="24"/>
        </w:rPr>
        <w:t xml:space="preserve">the lagged values of the </w:t>
      </w:r>
      <w:r w:rsidR="009558AC">
        <w:rPr>
          <w:rFonts w:ascii="Times New Roman" w:hAnsi="Times New Roman" w:cs="Times New Roman"/>
          <w:color w:val="000000" w:themeColor="text1"/>
          <w:sz w:val="24"/>
          <w:szCs w:val="24"/>
        </w:rPr>
        <w:t>FII</w:t>
      </w:r>
      <w:r w:rsidRPr="0049759F">
        <w:rPr>
          <w:rFonts w:ascii="Times New Roman" w:hAnsi="Times New Roman" w:cs="Times New Roman"/>
          <w:color w:val="000000" w:themeColor="text1"/>
          <w:sz w:val="24"/>
          <w:szCs w:val="24"/>
        </w:rPr>
        <w:t xml:space="preserve">. These determine whether stock market volatility and FII volatility are </w:t>
      </w:r>
      <w:r>
        <w:rPr>
          <w:rFonts w:ascii="Times New Roman" w:hAnsi="Times New Roman" w:cs="Times New Roman"/>
          <w:color w:val="000000" w:themeColor="text1"/>
          <w:sz w:val="24"/>
          <w:szCs w:val="24"/>
        </w:rPr>
        <w:t>inter-related</w:t>
      </w:r>
      <w:r w:rsidRPr="0049759F">
        <w:rPr>
          <w:rFonts w:ascii="Times New Roman" w:hAnsi="Times New Roman" w:cs="Times New Roman"/>
          <w:color w:val="000000" w:themeColor="text1"/>
          <w:sz w:val="24"/>
          <w:szCs w:val="24"/>
        </w:rPr>
        <w:t xml:space="preserve">. </w:t>
      </w:r>
    </w:p>
    <w:p w:rsidR="00EC3CC0" w:rsidRDefault="00EC3CC0" w:rsidP="00EC3CC0">
      <w:pPr>
        <w:spacing w:after="0" w:line="480" w:lineRule="auto"/>
        <w:jc w:val="both"/>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 xml:space="preserve">The individual </w:t>
      </w:r>
      <w:r w:rsidRPr="0049759F">
        <w:rPr>
          <w:rFonts w:ascii="Times New Roman" w:eastAsia="Calibri" w:hAnsi="Times New Roman" w:cs="Times New Roman"/>
          <w:i/>
          <w:color w:val="000000" w:themeColor="text1"/>
          <w:sz w:val="24"/>
          <w:szCs w:val="24"/>
        </w:rPr>
        <w:t xml:space="preserve">t </w:t>
      </w:r>
      <w:r w:rsidRPr="0049759F">
        <w:rPr>
          <w:rFonts w:ascii="Times New Roman" w:eastAsia="Calibri" w:hAnsi="Times New Roman" w:cs="Times New Roman"/>
          <w:color w:val="000000" w:themeColor="text1"/>
          <w:sz w:val="24"/>
          <w:szCs w:val="24"/>
        </w:rPr>
        <w:t>statistics suggest that own lagged innovation in volatility predict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long-range volatility (Table 9). </w:t>
      </w:r>
      <w:r>
        <w:rPr>
          <w:rFonts w:ascii="Times New Roman" w:eastAsia="Calibri" w:hAnsi="Times New Roman" w:cs="Times New Roman"/>
          <w:color w:val="000000" w:themeColor="text1"/>
          <w:sz w:val="24"/>
          <w:szCs w:val="24"/>
        </w:rPr>
        <w:t>B</w:t>
      </w:r>
      <w:r w:rsidRPr="0049759F">
        <w:rPr>
          <w:rFonts w:ascii="Times New Roman" w:eastAsia="Calibri" w:hAnsi="Times New Roman" w:cs="Times New Roman"/>
          <w:color w:val="000000" w:themeColor="text1"/>
          <w:sz w:val="24"/>
          <w:szCs w:val="24"/>
        </w:rPr>
        <w:t xml:space="preserve">idirectional causality between long memory volatility in </w:t>
      </w:r>
      <w:r w:rsidR="009039F3">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and returns is evident from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F statistics. The individual statistics are significant (1%-5%) from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third day in case of Nifty</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up to second day for </w:t>
      </w:r>
      <w:r w:rsidR="009039F3">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This finding </w:t>
      </w:r>
      <w:r>
        <w:rPr>
          <w:rFonts w:ascii="Times New Roman" w:eastAsia="Calibri" w:hAnsi="Times New Roman" w:cs="Times New Roman"/>
          <w:color w:val="000000" w:themeColor="text1"/>
          <w:sz w:val="24"/>
          <w:szCs w:val="24"/>
        </w:rPr>
        <w:t xml:space="preserve">goes against </w:t>
      </w:r>
      <w:r w:rsidRPr="0049759F">
        <w:rPr>
          <w:rFonts w:ascii="Times New Roman" w:hAnsi="Times New Roman" w:cs="Times New Roman"/>
          <w:color w:val="000000" w:themeColor="text1"/>
          <w:sz w:val="24"/>
          <w:szCs w:val="24"/>
        </w:rPr>
        <w:t xml:space="preserve">Stulz (1999), De Santis and Imrohoroglu (1997) Jaleel and Samrkoon (2009) but </w:t>
      </w:r>
      <w:r>
        <w:rPr>
          <w:rFonts w:ascii="Times New Roman" w:hAnsi="Times New Roman" w:cs="Times New Roman"/>
          <w:color w:val="000000" w:themeColor="text1"/>
          <w:sz w:val="24"/>
          <w:szCs w:val="24"/>
        </w:rPr>
        <w:t xml:space="preserve">is </w:t>
      </w:r>
      <w:r w:rsidRPr="0049759F">
        <w:rPr>
          <w:rFonts w:ascii="Times New Roman" w:hAnsi="Times New Roman" w:cs="Times New Roman"/>
          <w:color w:val="000000" w:themeColor="text1"/>
          <w:sz w:val="24"/>
          <w:szCs w:val="24"/>
        </w:rPr>
        <w:t>consistent with Raju and Acharya (2013)</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in suggesting </w:t>
      </w:r>
      <w:r w:rsidRPr="0049759F">
        <w:rPr>
          <w:rFonts w:ascii="Times New Roman" w:hAnsi="Times New Roman" w:cs="Times New Roman"/>
          <w:color w:val="000000" w:themeColor="text1"/>
          <w:sz w:val="24"/>
          <w:szCs w:val="24"/>
        </w:rPr>
        <w:t xml:space="preserve">that volatility in flows have some influence on local returns volatility. </w:t>
      </w:r>
      <w:r>
        <w:rPr>
          <w:rFonts w:ascii="Times New Roman" w:hAnsi="Times New Roman" w:cs="Times New Roman"/>
          <w:color w:val="000000" w:themeColor="text1"/>
          <w:sz w:val="24"/>
          <w:szCs w:val="24"/>
        </w:rPr>
        <w:t xml:space="preserve">The difference from </w:t>
      </w:r>
      <w:r w:rsidRPr="0049759F">
        <w:rPr>
          <w:rFonts w:ascii="Times New Roman" w:hAnsi="Times New Roman" w:cs="Times New Roman"/>
          <w:color w:val="000000" w:themeColor="text1"/>
          <w:sz w:val="24"/>
          <w:szCs w:val="24"/>
        </w:rPr>
        <w:t xml:space="preserve">these studies </w:t>
      </w:r>
      <w:r>
        <w:rPr>
          <w:rFonts w:ascii="Times New Roman" w:hAnsi="Times New Roman" w:cs="Times New Roman"/>
          <w:color w:val="000000" w:themeColor="text1"/>
          <w:sz w:val="24"/>
          <w:szCs w:val="24"/>
        </w:rPr>
        <w:t xml:space="preserve">which used </w:t>
      </w:r>
      <w:r w:rsidRPr="0049759F">
        <w:rPr>
          <w:rFonts w:ascii="Times New Roman" w:hAnsi="Times New Roman" w:cs="Times New Roman"/>
          <w:color w:val="000000" w:themeColor="text1"/>
          <w:sz w:val="24"/>
          <w:szCs w:val="24"/>
        </w:rPr>
        <w:t>short memory models</w:t>
      </w:r>
      <w:r>
        <w:rPr>
          <w:rFonts w:ascii="Times New Roman" w:hAnsi="Times New Roman" w:cs="Times New Roman"/>
          <w:color w:val="000000" w:themeColor="text1"/>
          <w:sz w:val="24"/>
          <w:szCs w:val="24"/>
        </w:rPr>
        <w:t xml:space="preserve"> is that we </w:t>
      </w:r>
      <w:r w:rsidRPr="0049759F">
        <w:rPr>
          <w:rFonts w:ascii="Times New Roman" w:hAnsi="Times New Roman" w:cs="Times New Roman"/>
          <w:color w:val="000000" w:themeColor="text1"/>
          <w:sz w:val="24"/>
          <w:szCs w:val="24"/>
        </w:rPr>
        <w:t xml:space="preserve">use </w:t>
      </w:r>
      <w:r>
        <w:rPr>
          <w:rFonts w:ascii="Times New Roman" w:hAnsi="Times New Roman" w:cs="Times New Roman"/>
          <w:color w:val="000000" w:themeColor="text1"/>
          <w:sz w:val="24"/>
          <w:szCs w:val="24"/>
        </w:rPr>
        <w:t xml:space="preserve">a </w:t>
      </w:r>
      <w:r w:rsidRPr="0049759F">
        <w:rPr>
          <w:rFonts w:ascii="Times New Roman" w:hAnsi="Times New Roman" w:cs="Times New Roman"/>
          <w:color w:val="000000" w:themeColor="text1"/>
          <w:sz w:val="24"/>
          <w:szCs w:val="24"/>
        </w:rPr>
        <w:t>long memory volatility model</w:t>
      </w:r>
      <w:r>
        <w:rPr>
          <w:rFonts w:ascii="Times New Roman" w:hAnsi="Times New Roman" w:cs="Times New Roman"/>
          <w:color w:val="000000" w:themeColor="text1"/>
          <w:sz w:val="24"/>
          <w:szCs w:val="24"/>
        </w:rPr>
        <w:t xml:space="preserve"> in </w:t>
      </w:r>
      <w:r w:rsidRPr="0049759F">
        <w:rPr>
          <w:rFonts w:ascii="Times New Roman" w:hAnsi="Times New Roman" w:cs="Times New Roman"/>
          <w:color w:val="000000" w:themeColor="text1"/>
          <w:sz w:val="24"/>
          <w:szCs w:val="24"/>
        </w:rPr>
        <w:t>contribut</w:t>
      </w:r>
      <w:r>
        <w:rPr>
          <w:rFonts w:ascii="Times New Roman" w:hAnsi="Times New Roman" w:cs="Times New Roman"/>
          <w:color w:val="000000" w:themeColor="text1"/>
          <w:sz w:val="24"/>
          <w:szCs w:val="24"/>
        </w:rPr>
        <w:t xml:space="preserve">ing to </w:t>
      </w:r>
      <w:r w:rsidRPr="0049759F">
        <w:rPr>
          <w:rFonts w:ascii="Times New Roman" w:hAnsi="Times New Roman" w:cs="Times New Roman"/>
          <w:color w:val="000000" w:themeColor="text1"/>
          <w:sz w:val="24"/>
          <w:szCs w:val="24"/>
        </w:rPr>
        <w:t>this strand of literature</w:t>
      </w:r>
      <w:r>
        <w:rPr>
          <w:rFonts w:ascii="Times New Roman" w:hAnsi="Times New Roman" w:cs="Times New Roman"/>
          <w:color w:val="000000" w:themeColor="text1"/>
          <w:sz w:val="24"/>
          <w:szCs w:val="24"/>
        </w:rPr>
        <w:t>.</w:t>
      </w:r>
      <w:r w:rsidRPr="0049759F">
        <w:rPr>
          <w:rFonts w:ascii="Times New Roman" w:hAnsi="Times New Roman" w:cs="Times New Roman"/>
          <w:color w:val="000000" w:themeColor="text1"/>
          <w:sz w:val="24"/>
          <w:szCs w:val="24"/>
        </w:rPr>
        <w:t xml:space="preserve">  </w:t>
      </w:r>
    </w:p>
    <w:p w:rsidR="00B3072C" w:rsidRDefault="00B62244">
      <w:pPr>
        <w:spacing w:after="0"/>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Table 9 VAR model estimates – FII and Nifty long memory volatility</w:t>
      </w:r>
    </w:p>
    <w:tbl>
      <w:tblPr>
        <w:tblStyle w:val="TableGrid8"/>
        <w:tblW w:w="0" w:type="auto"/>
        <w:tblLook w:val="04A0" w:firstRow="1" w:lastRow="0" w:firstColumn="1" w:lastColumn="0" w:noHBand="0" w:noVBand="1"/>
      </w:tblPr>
      <w:tblGrid>
        <w:gridCol w:w="3092"/>
        <w:gridCol w:w="1365"/>
        <w:gridCol w:w="1710"/>
        <w:gridCol w:w="1425"/>
        <w:gridCol w:w="1650"/>
      </w:tblGrid>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580131">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r>
      <w:tr w:rsidR="00B62244" w:rsidRPr="0049759F" w:rsidTr="0083669F">
        <w:tc>
          <w:tcPr>
            <w:tcW w:w="3092" w:type="dxa"/>
            <w:vAlign w:val="bottom"/>
          </w:tcPr>
          <w:p w:rsidR="00B62244" w:rsidRPr="0049759F" w:rsidRDefault="00B62244" w:rsidP="00580131">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0.006*</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0.048**</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0.999</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0.844</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 -Test</w:t>
            </w:r>
          </w:p>
        </w:tc>
        <w:tc>
          <w:tcPr>
            <w:tcW w:w="3075" w:type="dxa"/>
            <w:gridSpan w:val="2"/>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0.002*</w:t>
            </w:r>
          </w:p>
        </w:tc>
      </w:tr>
      <w:tr w:rsidR="00B62244" w:rsidRPr="0049759F" w:rsidTr="0083669F">
        <w:tc>
          <w:tcPr>
            <w:tcW w:w="9242" w:type="dxa"/>
            <w:gridSpan w:val="5"/>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0.918</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0.025**</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0.899</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0.627</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0.308</w:t>
            </w:r>
          </w:p>
        </w:tc>
        <w:tc>
          <w:tcPr>
            <w:tcW w:w="3075" w:type="dxa"/>
            <w:gridSpan w:val="2"/>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0.966</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F-Test</w:t>
            </w:r>
          </w:p>
        </w:tc>
        <w:tc>
          <w:tcPr>
            <w:tcW w:w="3075" w:type="dxa"/>
            <w:gridSpan w:val="2"/>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c>
          <w:tcPr>
            <w:tcW w:w="3075" w:type="dxa"/>
            <w:gridSpan w:val="2"/>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0.000*</w:t>
            </w:r>
          </w:p>
        </w:tc>
      </w:tr>
      <w:tr w:rsidR="00B62244" w:rsidRPr="0049759F" w:rsidTr="0083669F">
        <w:tc>
          <w:tcPr>
            <w:tcW w:w="9242" w:type="dxa"/>
            <w:gridSpan w:val="5"/>
            <w:vAlign w:val="bottom"/>
          </w:tcPr>
          <w:p w:rsidR="003F4B6F" w:rsidRDefault="003F4B6F" w:rsidP="0045614C">
            <w:pPr>
              <w:rPr>
                <w:rFonts w:ascii="Times New Roman" w:eastAsia="Calibri" w:hAnsi="Times New Roman" w:cs="Times New Roman"/>
                <w:color w:val="000000" w:themeColor="text1"/>
                <w:sz w:val="24"/>
                <w:szCs w:val="24"/>
              </w:rPr>
            </w:pPr>
          </w:p>
          <w:p w:rsidR="00B62244" w:rsidRPr="0049759F" w:rsidRDefault="00B62244" w:rsidP="0045614C">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Variance decomposition</w:t>
            </w:r>
          </w:p>
        </w:tc>
      </w:tr>
      <w:tr w:rsidR="00B62244" w:rsidRPr="0049759F" w:rsidTr="0083669F">
        <w:trPr>
          <w:trHeight w:val="240"/>
        </w:trPr>
        <w:tc>
          <w:tcPr>
            <w:tcW w:w="3092" w:type="dxa"/>
            <w:vMerge w:val="restart"/>
            <w:vAlign w:val="bottom"/>
          </w:tcPr>
          <w:p w:rsidR="00B62244" w:rsidRPr="0049759F" w:rsidRDefault="00B62244" w:rsidP="0045614C">
            <w:pP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40 days</w:t>
            </w:r>
          </w:p>
        </w:tc>
        <w:tc>
          <w:tcPr>
            <w:tcW w:w="3075" w:type="dxa"/>
            <w:gridSpan w:val="2"/>
            <w:tcBorders>
              <w:bottom w:val="single" w:sz="4" w:space="0" w:color="auto"/>
            </w:tcBorders>
            <w:vAlign w:val="bottom"/>
          </w:tcPr>
          <w:p w:rsidR="00B62244" w:rsidRPr="0049759F" w:rsidRDefault="00B62244" w:rsidP="00580131">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FII</w:t>
            </w:r>
          </w:p>
        </w:tc>
        <w:tc>
          <w:tcPr>
            <w:tcW w:w="3075" w:type="dxa"/>
            <w:gridSpan w:val="2"/>
            <w:tcBorders>
              <w:bottom w:val="single" w:sz="4" w:space="0" w:color="auto"/>
            </w:tcBorders>
            <w:vAlign w:val="bottom"/>
          </w:tcPr>
          <w:p w:rsidR="00B62244" w:rsidRPr="0049759F" w:rsidRDefault="00B62244" w:rsidP="0045614C">
            <w:pPr>
              <w:jc w:val="center"/>
              <w:rPr>
                <w:rFonts w:ascii="Times New Roman" w:eastAsia="Calibri" w:hAnsi="Times New Roman" w:cs="Times New Roman"/>
                <w:b/>
                <w:color w:val="000000" w:themeColor="text1"/>
                <w:sz w:val="24"/>
                <w:szCs w:val="24"/>
              </w:rPr>
            </w:pPr>
            <w:r w:rsidRPr="0049759F">
              <w:rPr>
                <w:rFonts w:ascii="Times New Roman" w:eastAsia="Calibri" w:hAnsi="Times New Roman" w:cs="Times New Roman"/>
                <w:b/>
                <w:color w:val="000000" w:themeColor="text1"/>
                <w:sz w:val="24"/>
                <w:szCs w:val="24"/>
              </w:rPr>
              <w:t>Nifty</w:t>
            </w:r>
          </w:p>
        </w:tc>
      </w:tr>
      <w:tr w:rsidR="00B62244" w:rsidRPr="0049759F" w:rsidTr="0083669F">
        <w:trPr>
          <w:trHeight w:val="270"/>
        </w:trPr>
        <w:tc>
          <w:tcPr>
            <w:tcW w:w="3092" w:type="dxa"/>
            <w:vMerge/>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1365" w:type="dxa"/>
            <w:tcBorders>
              <w:top w:val="single" w:sz="4" w:space="0" w:color="auto"/>
              <w:right w:val="single" w:sz="4" w:space="0" w:color="auto"/>
            </w:tcBorders>
            <w:vAlign w:val="bottom"/>
          </w:tcPr>
          <w:p w:rsidR="00B62244" w:rsidRPr="0049759F" w:rsidRDefault="00B62244" w:rsidP="00580131">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FII</w:t>
            </w:r>
          </w:p>
        </w:tc>
        <w:tc>
          <w:tcPr>
            <w:tcW w:w="1710" w:type="dxa"/>
            <w:tcBorders>
              <w:top w:val="single" w:sz="4" w:space="0" w:color="auto"/>
              <w:left w:val="single" w:sz="4" w:space="0" w:color="auto"/>
            </w:tcBorders>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c>
          <w:tcPr>
            <w:tcW w:w="1425" w:type="dxa"/>
            <w:tcBorders>
              <w:top w:val="single" w:sz="4" w:space="0" w:color="auto"/>
              <w:right w:val="single" w:sz="4" w:space="0" w:color="auto"/>
            </w:tcBorders>
            <w:vAlign w:val="bottom"/>
          </w:tcPr>
          <w:p w:rsidR="00B62244" w:rsidRPr="0049759F" w:rsidRDefault="00274DAF" w:rsidP="0045614C">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FII</w:t>
            </w:r>
          </w:p>
        </w:tc>
        <w:tc>
          <w:tcPr>
            <w:tcW w:w="1650" w:type="dxa"/>
            <w:tcBorders>
              <w:top w:val="single" w:sz="4" w:space="0" w:color="auto"/>
              <w:left w:val="single" w:sz="4" w:space="0" w:color="auto"/>
            </w:tcBorders>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Nifty</w:t>
            </w:r>
          </w:p>
        </w:tc>
      </w:tr>
      <w:tr w:rsidR="00B62244" w:rsidRPr="0049759F" w:rsidTr="0083669F">
        <w:tc>
          <w:tcPr>
            <w:tcW w:w="3092" w:type="dxa"/>
            <w:vAlign w:val="bottom"/>
          </w:tcPr>
          <w:p w:rsidR="00B62244" w:rsidRPr="0049759F" w:rsidRDefault="00B62244" w:rsidP="0045614C">
            <w:pPr>
              <w:rPr>
                <w:rFonts w:ascii="Times New Roman" w:eastAsia="Calibri" w:hAnsi="Times New Roman" w:cs="Times New Roman"/>
                <w:color w:val="000000" w:themeColor="text1"/>
                <w:sz w:val="24"/>
                <w:szCs w:val="24"/>
              </w:rPr>
            </w:pPr>
          </w:p>
        </w:tc>
        <w:tc>
          <w:tcPr>
            <w:tcW w:w="1365" w:type="dxa"/>
            <w:tcBorders>
              <w:right w:val="single" w:sz="4" w:space="0" w:color="auto"/>
            </w:tcBorders>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96.7</w:t>
            </w:r>
          </w:p>
        </w:tc>
        <w:tc>
          <w:tcPr>
            <w:tcW w:w="1710" w:type="dxa"/>
            <w:tcBorders>
              <w:left w:val="single" w:sz="4" w:space="0" w:color="auto"/>
            </w:tcBorders>
            <w:vAlign w:val="bottom"/>
          </w:tcPr>
          <w:p w:rsidR="00B62244" w:rsidRPr="0049759F" w:rsidRDefault="00B62244" w:rsidP="0045614C">
            <w:pPr>
              <w:jc w:val="center"/>
              <w:rPr>
                <w:rFonts w:ascii="Times New Roman" w:eastAsia="Calibri" w:hAnsi="Times New Roman" w:cs="Times New Roman"/>
                <w:color w:val="000000" w:themeColor="text1"/>
                <w:sz w:val="24"/>
                <w:szCs w:val="24"/>
              </w:rPr>
            </w:pPr>
            <w:r w:rsidRPr="0049759F">
              <w:rPr>
                <w:rFonts w:ascii="Times New Roman" w:eastAsia="Calibri" w:hAnsi="Times New Roman" w:cs="Times New Roman"/>
                <w:color w:val="000000" w:themeColor="text1"/>
                <w:sz w:val="24"/>
                <w:szCs w:val="24"/>
              </w:rPr>
              <w:t>3.3</w:t>
            </w:r>
          </w:p>
        </w:tc>
        <w:tc>
          <w:tcPr>
            <w:tcW w:w="1425" w:type="dxa"/>
            <w:tcBorders>
              <w:right w:val="single" w:sz="4" w:space="0" w:color="auto"/>
            </w:tcBorders>
            <w:vAlign w:val="bottom"/>
          </w:tcPr>
          <w:p w:rsidR="00B62244" w:rsidRPr="0049759F" w:rsidRDefault="007B3917" w:rsidP="0045614C">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5.73</w:t>
            </w:r>
          </w:p>
        </w:tc>
        <w:tc>
          <w:tcPr>
            <w:tcW w:w="1650" w:type="dxa"/>
            <w:tcBorders>
              <w:left w:val="single" w:sz="4" w:space="0" w:color="auto"/>
            </w:tcBorders>
            <w:vAlign w:val="bottom"/>
          </w:tcPr>
          <w:p w:rsidR="00B62244" w:rsidRPr="0049759F" w:rsidRDefault="007B3917" w:rsidP="0045614C">
            <w:pPr>
              <w:jc w:val="center"/>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94.26</w:t>
            </w:r>
          </w:p>
        </w:tc>
      </w:tr>
    </w:tbl>
    <w:p w:rsidR="00B62244" w:rsidRPr="00F11ED8" w:rsidRDefault="00B62244" w:rsidP="0083669F">
      <w:pPr>
        <w:spacing w:after="0" w:line="240" w:lineRule="auto"/>
        <w:jc w:val="both"/>
        <w:rPr>
          <w:rFonts w:ascii="Times New Roman" w:eastAsia="Calibri" w:hAnsi="Times New Roman" w:cs="Times New Roman"/>
          <w:color w:val="000000" w:themeColor="text1"/>
          <w:sz w:val="16"/>
          <w:szCs w:val="16"/>
        </w:rPr>
      </w:pPr>
      <w:r w:rsidRPr="00F11ED8">
        <w:rPr>
          <w:rFonts w:ascii="Times New Roman" w:eastAsia="Calibri" w:hAnsi="Times New Roman" w:cs="Times New Roman"/>
          <w:color w:val="000000" w:themeColor="text1"/>
          <w:sz w:val="16"/>
          <w:szCs w:val="16"/>
        </w:rPr>
        <w:t xml:space="preserve">Note: FII denotes foreign institutional </w:t>
      </w:r>
      <w:r w:rsidR="0098783A">
        <w:rPr>
          <w:rFonts w:ascii="Times New Roman" w:eastAsia="Calibri" w:hAnsi="Times New Roman" w:cs="Times New Roman"/>
          <w:color w:val="000000" w:themeColor="text1"/>
          <w:sz w:val="16"/>
          <w:szCs w:val="16"/>
        </w:rPr>
        <w:t>investment</w:t>
      </w:r>
      <w:r w:rsidRPr="00F11ED8">
        <w:rPr>
          <w:rFonts w:ascii="Times New Roman" w:eastAsia="Calibri" w:hAnsi="Times New Roman" w:cs="Times New Roman"/>
          <w:color w:val="000000" w:themeColor="text1"/>
          <w:sz w:val="16"/>
          <w:szCs w:val="16"/>
        </w:rPr>
        <w:t xml:space="preserve"> and Nifty is returns series. Table presents VAR estimates for conditional variance extracted from FIGARCH (long memory volatility) model. The SIC criteria is followed to select the lag length. * and ** </w:t>
      </w:r>
      <w:r w:rsidR="006036CD" w:rsidRPr="00F11ED8">
        <w:rPr>
          <w:rFonts w:ascii="Times New Roman" w:eastAsia="Calibri" w:hAnsi="Times New Roman" w:cs="Times New Roman"/>
          <w:color w:val="000000" w:themeColor="text1"/>
          <w:sz w:val="16"/>
          <w:szCs w:val="16"/>
        </w:rPr>
        <w:t>denote</w:t>
      </w:r>
      <w:r w:rsidRPr="00F11ED8">
        <w:rPr>
          <w:rFonts w:ascii="Times New Roman" w:eastAsia="Calibri" w:hAnsi="Times New Roman" w:cs="Times New Roman"/>
          <w:color w:val="000000" w:themeColor="text1"/>
          <w:sz w:val="16"/>
          <w:szCs w:val="16"/>
        </w:rPr>
        <w:t xml:space="preserve"> significance level at 1% and 5% respectively.</w:t>
      </w:r>
    </w:p>
    <w:p w:rsidR="00B62244" w:rsidRPr="0049759F" w:rsidRDefault="00B62244" w:rsidP="00F11ED8">
      <w:pPr>
        <w:spacing w:after="0"/>
        <w:rPr>
          <w:rFonts w:ascii="Times New Roman" w:eastAsia="Calibri" w:hAnsi="Times New Roman" w:cs="Times New Roman"/>
          <w:color w:val="000000" w:themeColor="text1"/>
          <w:sz w:val="24"/>
          <w:szCs w:val="24"/>
        </w:rPr>
      </w:pPr>
    </w:p>
    <w:p w:rsidR="00B57B9B" w:rsidRDefault="00B57B9B" w:rsidP="00B57B9B">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Our </w:t>
      </w:r>
      <w:r w:rsidRPr="0049759F">
        <w:rPr>
          <w:rFonts w:ascii="Times New Roman" w:eastAsia="Calibri" w:hAnsi="Times New Roman" w:cs="Times New Roman"/>
          <w:color w:val="000000" w:themeColor="text1"/>
          <w:sz w:val="24"/>
          <w:szCs w:val="24"/>
        </w:rPr>
        <w:t xml:space="preserve">results show that </w:t>
      </w:r>
      <w:r w:rsidR="009039F3">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w:t>
      </w:r>
      <w:r w:rsidR="005F67F6">
        <w:rPr>
          <w:rFonts w:ascii="Times New Roman" w:eastAsia="Calibri" w:hAnsi="Times New Roman" w:cs="Times New Roman"/>
          <w:color w:val="000000" w:themeColor="text1"/>
          <w:sz w:val="24"/>
          <w:szCs w:val="24"/>
        </w:rPr>
        <w:t xml:space="preserve">flows </w:t>
      </w:r>
      <w:r w:rsidRPr="0049759F">
        <w:rPr>
          <w:rFonts w:ascii="Times New Roman" w:eastAsia="Calibri" w:hAnsi="Times New Roman" w:cs="Times New Roman"/>
          <w:color w:val="000000" w:themeColor="text1"/>
          <w:sz w:val="24"/>
          <w:szCs w:val="24"/>
        </w:rPr>
        <w:t xml:space="preserve">do not have </w:t>
      </w:r>
      <w:r>
        <w:rPr>
          <w:rFonts w:ascii="Times New Roman" w:eastAsia="Calibri" w:hAnsi="Times New Roman" w:cs="Times New Roman"/>
          <w:color w:val="000000" w:themeColor="text1"/>
          <w:sz w:val="24"/>
          <w:szCs w:val="24"/>
        </w:rPr>
        <w:t xml:space="preserve">significant </w:t>
      </w:r>
      <w:r w:rsidRPr="0049759F">
        <w:rPr>
          <w:rFonts w:ascii="Times New Roman" w:eastAsia="Calibri" w:hAnsi="Times New Roman" w:cs="Times New Roman"/>
          <w:color w:val="000000" w:themeColor="text1"/>
          <w:sz w:val="24"/>
          <w:szCs w:val="24"/>
        </w:rPr>
        <w:t>effect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on </w:t>
      </w:r>
      <w:r>
        <w:rPr>
          <w:rFonts w:ascii="Times New Roman" w:eastAsia="Calibri" w:hAnsi="Times New Roman" w:cs="Times New Roman"/>
          <w:color w:val="000000" w:themeColor="text1"/>
          <w:sz w:val="24"/>
          <w:szCs w:val="24"/>
        </w:rPr>
        <w:t xml:space="preserve">efficiency of the </w:t>
      </w:r>
      <w:r w:rsidRPr="0049759F">
        <w:rPr>
          <w:rFonts w:ascii="Times New Roman" w:eastAsia="Calibri" w:hAnsi="Times New Roman" w:cs="Times New Roman"/>
          <w:color w:val="000000" w:themeColor="text1"/>
          <w:sz w:val="24"/>
          <w:szCs w:val="24"/>
        </w:rPr>
        <w:t>domestic market</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except in that </w:t>
      </w:r>
      <w:r w:rsidR="009039F3">
        <w:rPr>
          <w:rFonts w:ascii="Times New Roman" w:eastAsia="Calibri" w:hAnsi="Times New Roman" w:cs="Times New Roman"/>
          <w:color w:val="000000" w:themeColor="text1"/>
          <w:sz w:val="24"/>
          <w:szCs w:val="24"/>
        </w:rPr>
        <w:t>FII</w:t>
      </w:r>
      <w:r>
        <w:rPr>
          <w:rFonts w:ascii="Times New Roman" w:eastAsia="Calibri" w:hAnsi="Times New Roman" w:cs="Times New Roman"/>
          <w:color w:val="000000" w:themeColor="text1"/>
          <w:sz w:val="24"/>
          <w:szCs w:val="24"/>
        </w:rPr>
        <w:t xml:space="preserve"> drive</w:t>
      </w:r>
      <w:r w:rsidR="005F67F6">
        <w:rPr>
          <w:rFonts w:ascii="Times New Roman" w:eastAsia="Calibri" w:hAnsi="Times New Roman" w:cs="Times New Roman"/>
          <w:color w:val="000000" w:themeColor="text1"/>
          <w:sz w:val="24"/>
          <w:szCs w:val="24"/>
        </w:rPr>
        <w:t>s</w:t>
      </w:r>
      <w:r>
        <w:rPr>
          <w:rFonts w:ascii="Times New Roman" w:eastAsia="Calibri" w:hAnsi="Times New Roman" w:cs="Times New Roman"/>
          <w:color w:val="000000" w:themeColor="text1"/>
          <w:sz w:val="24"/>
          <w:szCs w:val="24"/>
        </w:rPr>
        <w:t xml:space="preserve"> up volatility to some extent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An </w:t>
      </w:r>
      <w:r w:rsidRPr="0049759F">
        <w:rPr>
          <w:rFonts w:ascii="Times New Roman" w:eastAsia="Calibri" w:hAnsi="Times New Roman" w:cs="Times New Roman"/>
          <w:color w:val="000000" w:themeColor="text1"/>
          <w:sz w:val="24"/>
          <w:szCs w:val="24"/>
        </w:rPr>
        <w:t xml:space="preserve">indirect </w:t>
      </w:r>
      <w:r>
        <w:rPr>
          <w:rFonts w:ascii="Times New Roman" w:eastAsia="Calibri" w:hAnsi="Times New Roman" w:cs="Times New Roman"/>
          <w:color w:val="000000" w:themeColor="text1"/>
          <w:sz w:val="24"/>
          <w:szCs w:val="24"/>
        </w:rPr>
        <w:t>conclusion</w:t>
      </w:r>
      <w:r w:rsidRPr="0049759F">
        <w:rPr>
          <w:rFonts w:ascii="Times New Roman" w:eastAsia="Calibri" w:hAnsi="Times New Roman" w:cs="Times New Roman"/>
          <w:color w:val="000000" w:themeColor="text1"/>
          <w:sz w:val="24"/>
          <w:szCs w:val="24"/>
        </w:rPr>
        <w:t xml:space="preserve"> is </w:t>
      </w:r>
      <w:r>
        <w:rPr>
          <w:rFonts w:ascii="Times New Roman" w:eastAsia="Calibri" w:hAnsi="Times New Roman" w:cs="Times New Roman"/>
          <w:color w:val="000000" w:themeColor="text1"/>
          <w:sz w:val="24"/>
          <w:szCs w:val="24"/>
        </w:rPr>
        <w:t xml:space="preserve">that </w:t>
      </w:r>
      <w:r w:rsidRPr="0049759F">
        <w:rPr>
          <w:rFonts w:ascii="Times New Roman" w:eastAsia="Calibri" w:hAnsi="Times New Roman" w:cs="Times New Roman"/>
          <w:color w:val="000000" w:themeColor="text1"/>
          <w:sz w:val="24"/>
          <w:szCs w:val="24"/>
        </w:rPr>
        <w:t xml:space="preserve">the cautious and gradualist policy framework followed since 1991 has </w:t>
      </w:r>
      <w:r>
        <w:rPr>
          <w:rFonts w:ascii="Times New Roman" w:eastAsia="Calibri" w:hAnsi="Times New Roman" w:cs="Times New Roman"/>
          <w:color w:val="000000" w:themeColor="text1"/>
          <w:sz w:val="24"/>
          <w:szCs w:val="24"/>
        </w:rPr>
        <w:t xml:space="preserve">endowed the economy </w:t>
      </w:r>
      <w:r>
        <w:rPr>
          <w:rFonts w:ascii="Times New Roman" w:eastAsia="Calibri" w:hAnsi="Times New Roman" w:cs="Times New Roman"/>
          <w:color w:val="000000" w:themeColor="text1"/>
          <w:sz w:val="24"/>
          <w:szCs w:val="24"/>
        </w:rPr>
        <w:lastRenderedPageBreak/>
        <w:t xml:space="preserve">with some resilience in </w:t>
      </w:r>
      <w:r w:rsidRPr="0049759F">
        <w:rPr>
          <w:rFonts w:ascii="Times New Roman" w:eastAsia="Calibri" w:hAnsi="Times New Roman" w:cs="Times New Roman"/>
          <w:color w:val="000000" w:themeColor="text1"/>
          <w:sz w:val="24"/>
          <w:szCs w:val="24"/>
        </w:rPr>
        <w:t>sustain</w:t>
      </w:r>
      <w:r>
        <w:rPr>
          <w:rFonts w:ascii="Times New Roman" w:eastAsia="Calibri" w:hAnsi="Times New Roman" w:cs="Times New Roman"/>
          <w:color w:val="000000" w:themeColor="text1"/>
          <w:sz w:val="24"/>
          <w:szCs w:val="24"/>
        </w:rPr>
        <w:t>ing</w:t>
      </w:r>
      <w:r w:rsidRPr="0049759F">
        <w:rPr>
          <w:rFonts w:ascii="Times New Roman" w:eastAsia="Calibri" w:hAnsi="Times New Roman" w:cs="Times New Roman"/>
          <w:color w:val="000000" w:themeColor="text1"/>
          <w:sz w:val="24"/>
          <w:szCs w:val="24"/>
        </w:rPr>
        <w:t xml:space="preserve"> sudden outflows</w:t>
      </w:r>
      <w:r>
        <w:rPr>
          <w:rFonts w:ascii="Times New Roman" w:eastAsia="Calibri" w:hAnsi="Times New Roman" w:cs="Times New Roman"/>
          <w:color w:val="000000" w:themeColor="text1"/>
          <w:sz w:val="24"/>
          <w:szCs w:val="24"/>
        </w:rPr>
        <w:t xml:space="preserve">. This finding is consistent with </w:t>
      </w:r>
      <w:r w:rsidRPr="0049759F">
        <w:rPr>
          <w:rFonts w:ascii="Times New Roman" w:eastAsia="Calibri" w:hAnsi="Times New Roman" w:cs="Times New Roman"/>
          <w:color w:val="000000" w:themeColor="text1"/>
          <w:sz w:val="24"/>
          <w:szCs w:val="24"/>
        </w:rPr>
        <w:t>the argument of Eichengreen (2000) that liberalization of domestic financial market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and strengthening prudential supervision is the best </w:t>
      </w:r>
      <w:r>
        <w:rPr>
          <w:rFonts w:ascii="Times New Roman" w:eastAsia="Calibri" w:hAnsi="Times New Roman" w:cs="Times New Roman"/>
          <w:color w:val="000000" w:themeColor="text1"/>
          <w:sz w:val="24"/>
          <w:szCs w:val="24"/>
        </w:rPr>
        <w:t xml:space="preserve">strategy </w:t>
      </w:r>
      <w:r w:rsidRPr="0049759F">
        <w:rPr>
          <w:rFonts w:ascii="Times New Roman" w:eastAsia="Calibri" w:hAnsi="Times New Roman" w:cs="Times New Roman"/>
          <w:color w:val="000000" w:themeColor="text1"/>
          <w:sz w:val="24"/>
          <w:szCs w:val="24"/>
        </w:rPr>
        <w:t xml:space="preserve">to deal with capital flows. </w:t>
      </w:r>
      <w:r>
        <w:rPr>
          <w:rFonts w:ascii="Times New Roman" w:eastAsia="Calibri" w:hAnsi="Times New Roman" w:cs="Times New Roman"/>
          <w:color w:val="000000" w:themeColor="text1"/>
          <w:sz w:val="24"/>
          <w:szCs w:val="24"/>
        </w:rPr>
        <w:t xml:space="preserve">We are also in accord with </w:t>
      </w:r>
      <w:r w:rsidRPr="0049759F">
        <w:rPr>
          <w:rFonts w:ascii="Times New Roman" w:eastAsia="Calibri" w:hAnsi="Times New Roman" w:cs="Times New Roman"/>
          <w:color w:val="000000" w:themeColor="text1"/>
          <w:sz w:val="24"/>
          <w:szCs w:val="24"/>
        </w:rPr>
        <w:t xml:space="preserve">Pradhan et al. (2011) </w:t>
      </w:r>
      <w:r>
        <w:rPr>
          <w:rFonts w:ascii="Times New Roman" w:eastAsia="Calibri" w:hAnsi="Times New Roman" w:cs="Times New Roman"/>
          <w:color w:val="000000" w:themeColor="text1"/>
          <w:sz w:val="24"/>
          <w:szCs w:val="24"/>
        </w:rPr>
        <w:t xml:space="preserve">who holds </w:t>
      </w:r>
      <w:r w:rsidRPr="0049759F">
        <w:rPr>
          <w:rFonts w:ascii="Times New Roman" w:eastAsia="Calibri" w:hAnsi="Times New Roman" w:cs="Times New Roman"/>
          <w:color w:val="000000" w:themeColor="text1"/>
          <w:sz w:val="24"/>
          <w:szCs w:val="24"/>
        </w:rPr>
        <w:t xml:space="preserve">that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prudential measures designed to reduce risk to financial stability have been </w:t>
      </w:r>
      <w:r>
        <w:rPr>
          <w:rFonts w:ascii="Times New Roman" w:eastAsia="Calibri" w:hAnsi="Times New Roman" w:cs="Times New Roman"/>
          <w:color w:val="000000" w:themeColor="text1"/>
          <w:sz w:val="24"/>
          <w:szCs w:val="24"/>
        </w:rPr>
        <w:t xml:space="preserve">more </w:t>
      </w:r>
      <w:r w:rsidRPr="0049759F">
        <w:rPr>
          <w:rFonts w:ascii="Times New Roman" w:eastAsia="Calibri" w:hAnsi="Times New Roman" w:cs="Times New Roman"/>
          <w:color w:val="000000" w:themeColor="text1"/>
          <w:sz w:val="24"/>
          <w:szCs w:val="24"/>
        </w:rPr>
        <w:t>effective than capital controls</w:t>
      </w:r>
      <w:r>
        <w:rPr>
          <w:rFonts w:ascii="Times New Roman" w:eastAsia="Calibri" w:hAnsi="Times New Roman" w:cs="Times New Roman"/>
          <w:color w:val="000000" w:themeColor="text1"/>
          <w:sz w:val="24"/>
          <w:szCs w:val="24"/>
        </w:rPr>
        <w:t>.</w:t>
      </w:r>
    </w:p>
    <w:p w:rsidR="001E66C7" w:rsidRPr="0049759F" w:rsidRDefault="003526C3" w:rsidP="00F11ED8">
      <w:pPr>
        <w:spacing w:after="0" w:line="360" w:lineRule="auto"/>
        <w:jc w:val="both"/>
        <w:rPr>
          <w:rFonts w:ascii="Times New Roman" w:eastAsia="Calibri" w:hAnsi="Times New Roman" w:cs="Times New Roman"/>
          <w:b/>
          <w:color w:val="000000" w:themeColor="text1"/>
          <w:sz w:val="24"/>
          <w:szCs w:val="24"/>
        </w:rPr>
      </w:pPr>
      <w:r>
        <w:rPr>
          <w:rFonts w:ascii="Times New Roman" w:eastAsia="Calibri" w:hAnsi="Times New Roman" w:cs="Times New Roman"/>
          <w:b/>
          <w:color w:val="000000" w:themeColor="text1"/>
          <w:sz w:val="24"/>
          <w:szCs w:val="24"/>
        </w:rPr>
        <w:t>6</w:t>
      </w:r>
      <w:r w:rsidR="001E66C7" w:rsidRPr="0049759F">
        <w:rPr>
          <w:rFonts w:ascii="Times New Roman" w:eastAsia="Calibri" w:hAnsi="Times New Roman" w:cs="Times New Roman"/>
          <w:b/>
          <w:color w:val="000000" w:themeColor="text1"/>
          <w:sz w:val="24"/>
          <w:szCs w:val="24"/>
        </w:rPr>
        <w:t>. Conclusions</w:t>
      </w:r>
    </w:p>
    <w:p w:rsidR="005402C2" w:rsidRDefault="005402C2" w:rsidP="005402C2">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have </w:t>
      </w:r>
      <w:r w:rsidRPr="0049759F">
        <w:rPr>
          <w:rFonts w:ascii="Times New Roman" w:eastAsia="Calibri" w:hAnsi="Times New Roman" w:cs="Times New Roman"/>
          <w:color w:val="000000" w:themeColor="text1"/>
          <w:sz w:val="24"/>
          <w:szCs w:val="24"/>
        </w:rPr>
        <w:t>show</w:t>
      </w:r>
      <w:r>
        <w:rPr>
          <w:rFonts w:ascii="Times New Roman" w:eastAsia="Calibri" w:hAnsi="Times New Roman" w:cs="Times New Roman"/>
          <w:color w:val="000000" w:themeColor="text1"/>
          <w:sz w:val="24"/>
          <w:szCs w:val="24"/>
        </w:rPr>
        <w:t xml:space="preserve">n </w:t>
      </w:r>
      <w:r w:rsidRPr="0049759F">
        <w:rPr>
          <w:rFonts w:ascii="Times New Roman" w:eastAsia="Calibri" w:hAnsi="Times New Roman" w:cs="Times New Roman"/>
          <w:color w:val="000000" w:themeColor="text1"/>
          <w:sz w:val="24"/>
          <w:szCs w:val="24"/>
        </w:rPr>
        <w:t xml:space="preserve">that </w:t>
      </w:r>
      <w:r w:rsidR="009039F3">
        <w:rPr>
          <w:rFonts w:ascii="Times New Roman" w:eastAsia="Calibri" w:hAnsi="Times New Roman" w:cs="Times New Roman"/>
          <w:color w:val="000000" w:themeColor="text1"/>
          <w:sz w:val="24"/>
          <w:szCs w:val="24"/>
        </w:rPr>
        <w:t>FII</w:t>
      </w:r>
      <w:r>
        <w:rPr>
          <w:rFonts w:ascii="Times New Roman" w:eastAsia="Calibri" w:hAnsi="Times New Roman" w:cs="Times New Roman"/>
          <w:color w:val="000000" w:themeColor="text1"/>
          <w:sz w:val="24"/>
          <w:szCs w:val="24"/>
        </w:rPr>
        <w:t xml:space="preserve"> </w:t>
      </w:r>
      <w:r w:rsidR="005F67F6">
        <w:rPr>
          <w:rFonts w:ascii="Times New Roman" w:eastAsia="Calibri" w:hAnsi="Times New Roman" w:cs="Times New Roman"/>
          <w:color w:val="000000" w:themeColor="text1"/>
          <w:sz w:val="24"/>
          <w:szCs w:val="24"/>
        </w:rPr>
        <w:t xml:space="preserve">flows </w:t>
      </w:r>
      <w:r w:rsidRPr="0049759F">
        <w:rPr>
          <w:rFonts w:ascii="Times New Roman" w:eastAsia="Calibri" w:hAnsi="Times New Roman" w:cs="Times New Roman"/>
          <w:color w:val="000000" w:themeColor="text1"/>
          <w:sz w:val="24"/>
          <w:szCs w:val="24"/>
        </w:rPr>
        <w:t>have no notable effect</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on domestic returns </w:t>
      </w:r>
      <w:r>
        <w:rPr>
          <w:rFonts w:ascii="Times New Roman" w:eastAsia="Calibri" w:hAnsi="Times New Roman" w:cs="Times New Roman"/>
          <w:color w:val="000000" w:themeColor="text1"/>
          <w:sz w:val="24"/>
          <w:szCs w:val="24"/>
        </w:rPr>
        <w:t xml:space="preserve">or on </w:t>
      </w:r>
      <w:r w:rsidRPr="0049759F">
        <w:rPr>
          <w:rFonts w:ascii="Times New Roman" w:eastAsia="Calibri" w:hAnsi="Times New Roman" w:cs="Times New Roman"/>
          <w:color w:val="000000" w:themeColor="text1"/>
          <w:sz w:val="24"/>
          <w:szCs w:val="24"/>
        </w:rPr>
        <w:t>stock market efficiency. The conditional relationship between flows and returns volatilit</w:t>
      </w:r>
      <w:r>
        <w:rPr>
          <w:rFonts w:ascii="Times New Roman" w:eastAsia="Calibri" w:hAnsi="Times New Roman" w:cs="Times New Roman"/>
          <w:color w:val="000000" w:themeColor="text1"/>
          <w:sz w:val="24"/>
          <w:szCs w:val="24"/>
        </w:rPr>
        <w:t>ies</w:t>
      </w:r>
      <w:r w:rsidRPr="0049759F">
        <w:rPr>
          <w:rFonts w:ascii="Times New Roman" w:eastAsia="Calibri" w:hAnsi="Times New Roman" w:cs="Times New Roman"/>
          <w:color w:val="000000" w:themeColor="text1"/>
          <w:sz w:val="24"/>
          <w:szCs w:val="24"/>
        </w:rPr>
        <w:t xml:space="preserve"> is contemporaneous.</w:t>
      </w:r>
      <w:r>
        <w:rPr>
          <w:rFonts w:ascii="Times New Roman" w:eastAsia="Calibri" w:hAnsi="Times New Roman" w:cs="Times New Roman"/>
          <w:color w:val="000000" w:themeColor="text1"/>
          <w:sz w:val="24"/>
          <w:szCs w:val="24"/>
        </w:rPr>
        <w:t xml:space="preserve"> Our findings on volatility suggests the value of</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long memory models for forecasting, options pricing and risk management. </w:t>
      </w:r>
      <w:r w:rsidRPr="0049759F">
        <w:rPr>
          <w:rFonts w:ascii="Times New Roman" w:eastAsia="Calibri" w:hAnsi="Times New Roman" w:cs="Times New Roman"/>
          <w:color w:val="000000" w:themeColor="text1"/>
          <w:sz w:val="24"/>
          <w:szCs w:val="24"/>
        </w:rPr>
        <w:t xml:space="preserve">In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light of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evidence</w:t>
      </w:r>
      <w:r>
        <w:rPr>
          <w:rFonts w:ascii="Times New Roman" w:eastAsia="Calibri" w:hAnsi="Times New Roman" w:cs="Times New Roman"/>
          <w:color w:val="000000" w:themeColor="text1"/>
          <w:sz w:val="24"/>
          <w:szCs w:val="24"/>
        </w:rPr>
        <w:t xml:space="preserve"> we present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it may be </w:t>
      </w:r>
      <w:r w:rsidRPr="0049759F">
        <w:rPr>
          <w:rFonts w:ascii="Times New Roman" w:eastAsia="Calibri" w:hAnsi="Times New Roman" w:cs="Times New Roman"/>
          <w:color w:val="000000" w:themeColor="text1"/>
          <w:sz w:val="24"/>
          <w:szCs w:val="24"/>
        </w:rPr>
        <w:t>conclude</w:t>
      </w:r>
      <w:r>
        <w:rPr>
          <w:rFonts w:ascii="Times New Roman" w:eastAsia="Calibri" w:hAnsi="Times New Roman" w:cs="Times New Roman"/>
          <w:color w:val="000000" w:themeColor="text1"/>
          <w:sz w:val="24"/>
          <w:szCs w:val="24"/>
        </w:rPr>
        <w:t>d</w:t>
      </w:r>
      <w:r w:rsidRPr="0049759F">
        <w:rPr>
          <w:rFonts w:ascii="Times New Roman" w:eastAsia="Calibri" w:hAnsi="Times New Roman" w:cs="Times New Roman"/>
          <w:color w:val="000000" w:themeColor="text1"/>
          <w:sz w:val="24"/>
          <w:szCs w:val="24"/>
        </w:rPr>
        <w:t xml:space="preserve"> that </w:t>
      </w:r>
      <w:r w:rsidR="005F67F6">
        <w:rPr>
          <w:rFonts w:ascii="Times New Roman" w:eastAsia="Calibri" w:hAnsi="Times New Roman" w:cs="Times New Roman"/>
          <w:color w:val="000000" w:themeColor="text1"/>
          <w:sz w:val="24"/>
          <w:szCs w:val="24"/>
        </w:rPr>
        <w:t xml:space="preserve">flows </w:t>
      </w:r>
      <w:r w:rsidRPr="0049759F">
        <w:rPr>
          <w:rFonts w:ascii="Times New Roman" w:eastAsia="Calibri" w:hAnsi="Times New Roman" w:cs="Times New Roman"/>
          <w:color w:val="000000" w:themeColor="text1"/>
          <w:sz w:val="24"/>
          <w:szCs w:val="24"/>
        </w:rPr>
        <w:t xml:space="preserve">do not destabilize the local market.  </w:t>
      </w:r>
      <w:r>
        <w:rPr>
          <w:rFonts w:ascii="Times New Roman" w:eastAsia="Calibri" w:hAnsi="Times New Roman" w:cs="Times New Roman"/>
          <w:color w:val="000000" w:themeColor="text1"/>
          <w:sz w:val="24"/>
          <w:szCs w:val="24"/>
        </w:rPr>
        <w:t xml:space="preserve">A </w:t>
      </w:r>
      <w:r w:rsidRPr="0049759F">
        <w:rPr>
          <w:rFonts w:ascii="Times New Roman" w:eastAsia="Calibri" w:hAnsi="Times New Roman" w:cs="Times New Roman"/>
          <w:color w:val="000000" w:themeColor="text1"/>
          <w:sz w:val="24"/>
          <w:szCs w:val="24"/>
        </w:rPr>
        <w:t xml:space="preserve">gradual approach to liberalization, </w:t>
      </w:r>
      <w:r>
        <w:rPr>
          <w:rFonts w:ascii="Times New Roman" w:eastAsia="Calibri" w:hAnsi="Times New Roman" w:cs="Times New Roman"/>
          <w:color w:val="000000" w:themeColor="text1"/>
          <w:sz w:val="24"/>
          <w:szCs w:val="24"/>
        </w:rPr>
        <w:t xml:space="preserve">well designed </w:t>
      </w:r>
      <w:r w:rsidRPr="0049759F">
        <w:rPr>
          <w:rFonts w:ascii="Times New Roman" w:eastAsia="Calibri" w:hAnsi="Times New Roman" w:cs="Times New Roman"/>
          <w:color w:val="000000" w:themeColor="text1"/>
          <w:sz w:val="24"/>
          <w:szCs w:val="24"/>
        </w:rPr>
        <w:t xml:space="preserve">monetary policy and prudential regulation that </w:t>
      </w:r>
      <w:r>
        <w:rPr>
          <w:rFonts w:ascii="Times New Roman" w:eastAsia="Calibri" w:hAnsi="Times New Roman" w:cs="Times New Roman"/>
          <w:color w:val="000000" w:themeColor="text1"/>
          <w:sz w:val="24"/>
          <w:szCs w:val="24"/>
        </w:rPr>
        <w:t xml:space="preserve">appear to have </w:t>
      </w:r>
      <w:r w:rsidRPr="0049759F">
        <w:rPr>
          <w:rFonts w:ascii="Times New Roman" w:eastAsia="Calibri" w:hAnsi="Times New Roman" w:cs="Times New Roman"/>
          <w:color w:val="000000" w:themeColor="text1"/>
          <w:sz w:val="24"/>
          <w:szCs w:val="24"/>
        </w:rPr>
        <w:t xml:space="preserve">insulated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economy from </w:t>
      </w:r>
      <w:r>
        <w:rPr>
          <w:rFonts w:ascii="Times New Roman" w:eastAsia="Calibri" w:hAnsi="Times New Roman" w:cs="Times New Roman"/>
          <w:color w:val="000000" w:themeColor="text1"/>
          <w:sz w:val="24"/>
          <w:szCs w:val="24"/>
        </w:rPr>
        <w:t>ill effects of persistent outflows,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can account for our </w:t>
      </w:r>
      <w:r w:rsidRPr="0049759F">
        <w:rPr>
          <w:rFonts w:ascii="Times New Roman" w:eastAsia="Calibri" w:hAnsi="Times New Roman" w:cs="Times New Roman"/>
          <w:color w:val="000000" w:themeColor="text1"/>
          <w:sz w:val="24"/>
          <w:szCs w:val="24"/>
        </w:rPr>
        <w:t xml:space="preserve">results. </w:t>
      </w:r>
      <w:r>
        <w:rPr>
          <w:rFonts w:ascii="Times New Roman" w:eastAsia="Calibri" w:hAnsi="Times New Roman" w:cs="Times New Roman"/>
          <w:color w:val="000000" w:themeColor="text1"/>
          <w:sz w:val="24"/>
          <w:szCs w:val="24"/>
        </w:rPr>
        <w:t xml:space="preserve">In this sense, our analysis </w:t>
      </w:r>
      <w:r w:rsidRPr="0049759F">
        <w:rPr>
          <w:rFonts w:ascii="Times New Roman" w:eastAsia="Calibri" w:hAnsi="Times New Roman" w:cs="Times New Roman"/>
          <w:color w:val="000000" w:themeColor="text1"/>
          <w:sz w:val="24"/>
          <w:szCs w:val="24"/>
        </w:rPr>
        <w:t xml:space="preserve">commends the current policy </w:t>
      </w:r>
      <w:r w:rsidR="009558AC" w:rsidRPr="0049759F">
        <w:rPr>
          <w:rFonts w:ascii="Times New Roman" w:eastAsia="Calibri" w:hAnsi="Times New Roman" w:cs="Times New Roman"/>
          <w:color w:val="000000" w:themeColor="text1"/>
          <w:sz w:val="24"/>
          <w:szCs w:val="24"/>
        </w:rPr>
        <w:t xml:space="preserve">framework. </w:t>
      </w:r>
    </w:p>
    <w:p w:rsidR="005402C2" w:rsidRPr="0049759F" w:rsidRDefault="005402C2" w:rsidP="005402C2">
      <w:pPr>
        <w:spacing w:line="480" w:lineRule="auto"/>
        <w:jc w:val="both"/>
        <w:rPr>
          <w:rFonts w:ascii="Times New Roman" w:eastAsia="Calibri" w:hAnsi="Times New Roman" w:cs="Times New Roman"/>
          <w:color w:val="000000" w:themeColor="text1"/>
          <w:sz w:val="24"/>
          <w:szCs w:val="24"/>
        </w:rPr>
      </w:pPr>
      <w:r>
        <w:rPr>
          <w:rFonts w:ascii="Times New Roman" w:eastAsia="Calibri" w:hAnsi="Times New Roman" w:cs="Times New Roman"/>
          <w:color w:val="000000" w:themeColor="text1"/>
          <w:sz w:val="24"/>
          <w:szCs w:val="24"/>
        </w:rPr>
        <w:t xml:space="preserve">We acknowledge a number of </w:t>
      </w:r>
      <w:r w:rsidRPr="0049759F">
        <w:rPr>
          <w:rFonts w:ascii="Times New Roman" w:eastAsia="Calibri" w:hAnsi="Times New Roman" w:cs="Times New Roman"/>
          <w:color w:val="000000" w:themeColor="text1"/>
          <w:sz w:val="24"/>
          <w:szCs w:val="24"/>
        </w:rPr>
        <w:t xml:space="preserve">limitations. First, </w:t>
      </w:r>
      <w:r>
        <w:rPr>
          <w:rFonts w:ascii="Times New Roman" w:eastAsia="Calibri" w:hAnsi="Times New Roman" w:cs="Times New Roman"/>
          <w:color w:val="000000" w:themeColor="text1"/>
          <w:sz w:val="24"/>
          <w:szCs w:val="24"/>
        </w:rPr>
        <w:t xml:space="preserve">our </w:t>
      </w:r>
      <w:r w:rsidRPr="0049759F">
        <w:rPr>
          <w:rFonts w:ascii="Times New Roman" w:eastAsia="Calibri" w:hAnsi="Times New Roman" w:cs="Times New Roman"/>
          <w:color w:val="000000" w:themeColor="text1"/>
          <w:sz w:val="24"/>
          <w:szCs w:val="24"/>
        </w:rPr>
        <w:t xml:space="preserve">measurement of efficiency is confined to </w:t>
      </w:r>
      <w:r>
        <w:rPr>
          <w:rFonts w:ascii="Times New Roman" w:eastAsia="Calibri" w:hAnsi="Times New Roman" w:cs="Times New Roman"/>
          <w:color w:val="000000" w:themeColor="text1"/>
          <w:sz w:val="24"/>
          <w:szCs w:val="24"/>
        </w:rPr>
        <w:t xml:space="preserve">an </w:t>
      </w:r>
      <w:r w:rsidRPr="0049759F">
        <w:rPr>
          <w:rFonts w:ascii="Times New Roman" w:eastAsia="Calibri" w:hAnsi="Times New Roman" w:cs="Times New Roman"/>
          <w:color w:val="000000" w:themeColor="text1"/>
          <w:sz w:val="24"/>
          <w:szCs w:val="24"/>
        </w:rPr>
        <w:t xml:space="preserve">index </w:t>
      </w:r>
      <w:r>
        <w:rPr>
          <w:rFonts w:ascii="Times New Roman" w:eastAsia="Calibri" w:hAnsi="Times New Roman" w:cs="Times New Roman"/>
          <w:color w:val="000000" w:themeColor="text1"/>
          <w:sz w:val="24"/>
          <w:szCs w:val="24"/>
        </w:rPr>
        <w:t xml:space="preserve">constructed from </w:t>
      </w:r>
      <w:r w:rsidRPr="0049759F">
        <w:rPr>
          <w:rFonts w:ascii="Times New Roman" w:eastAsia="Calibri" w:hAnsi="Times New Roman" w:cs="Times New Roman"/>
          <w:color w:val="000000" w:themeColor="text1"/>
          <w:sz w:val="24"/>
          <w:szCs w:val="24"/>
        </w:rPr>
        <w:t xml:space="preserve">Hurst exponents. </w:t>
      </w:r>
      <w:r>
        <w:rPr>
          <w:rFonts w:ascii="Times New Roman" w:eastAsia="Calibri" w:hAnsi="Times New Roman" w:cs="Times New Roman"/>
          <w:color w:val="000000" w:themeColor="text1"/>
          <w:sz w:val="24"/>
          <w:szCs w:val="24"/>
        </w:rPr>
        <w:t>O</w:t>
      </w:r>
      <w:r w:rsidRPr="0049759F">
        <w:rPr>
          <w:rFonts w:ascii="Times New Roman" w:eastAsia="Calibri" w:hAnsi="Times New Roman" w:cs="Times New Roman"/>
          <w:color w:val="000000" w:themeColor="text1"/>
          <w:sz w:val="24"/>
          <w:szCs w:val="24"/>
        </w:rPr>
        <w:t xml:space="preserve">ther aspects of efficiency may </w:t>
      </w:r>
      <w:r>
        <w:rPr>
          <w:rFonts w:ascii="Times New Roman" w:eastAsia="Calibri" w:hAnsi="Times New Roman" w:cs="Times New Roman"/>
          <w:color w:val="000000" w:themeColor="text1"/>
          <w:sz w:val="24"/>
          <w:szCs w:val="24"/>
        </w:rPr>
        <w:t>be important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Our conclusions </w:t>
      </w:r>
      <w:r w:rsidRPr="0049759F">
        <w:rPr>
          <w:rFonts w:ascii="Times New Roman" w:eastAsia="Calibri" w:hAnsi="Times New Roman" w:cs="Times New Roman"/>
          <w:color w:val="000000" w:themeColor="text1"/>
          <w:sz w:val="24"/>
          <w:szCs w:val="24"/>
        </w:rPr>
        <w:t xml:space="preserve">related to asymmetry and information transmission </w:t>
      </w:r>
      <w:r>
        <w:rPr>
          <w:rFonts w:ascii="Times New Roman" w:eastAsia="Calibri" w:hAnsi="Times New Roman" w:cs="Times New Roman"/>
          <w:color w:val="000000" w:themeColor="text1"/>
          <w:sz w:val="24"/>
          <w:szCs w:val="24"/>
        </w:rPr>
        <w:t xml:space="preserve">are based on </w:t>
      </w:r>
      <w:r w:rsidRPr="0049759F">
        <w:rPr>
          <w:rFonts w:ascii="Times New Roman" w:eastAsia="Calibri" w:hAnsi="Times New Roman" w:cs="Times New Roman"/>
          <w:color w:val="000000" w:themeColor="text1"/>
          <w:sz w:val="24"/>
          <w:szCs w:val="24"/>
        </w:rPr>
        <w:t>indirect</w:t>
      </w:r>
      <w:r>
        <w:rPr>
          <w:rFonts w:ascii="Times New Roman" w:eastAsia="Calibri" w:hAnsi="Times New Roman" w:cs="Times New Roman"/>
          <w:color w:val="000000" w:themeColor="text1"/>
          <w:sz w:val="24"/>
          <w:szCs w:val="24"/>
        </w:rPr>
        <w:t xml:space="preserve"> inferences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We were not able to explore the </w:t>
      </w:r>
      <w:r w:rsidRPr="0049759F">
        <w:rPr>
          <w:rFonts w:ascii="Times New Roman" w:eastAsia="Calibri" w:hAnsi="Times New Roman" w:cs="Times New Roman"/>
          <w:color w:val="000000" w:themeColor="text1"/>
          <w:sz w:val="24"/>
          <w:szCs w:val="24"/>
        </w:rPr>
        <w:t xml:space="preserve">actual </w:t>
      </w:r>
      <w:r>
        <w:rPr>
          <w:rFonts w:ascii="Times New Roman" w:eastAsia="Calibri" w:hAnsi="Times New Roman" w:cs="Times New Roman"/>
          <w:color w:val="000000" w:themeColor="text1"/>
          <w:sz w:val="24"/>
          <w:szCs w:val="24"/>
        </w:rPr>
        <w:t xml:space="preserve">information </w:t>
      </w:r>
      <w:r w:rsidRPr="0049759F">
        <w:rPr>
          <w:rFonts w:ascii="Times New Roman" w:eastAsia="Calibri" w:hAnsi="Times New Roman" w:cs="Times New Roman"/>
          <w:color w:val="000000" w:themeColor="text1"/>
          <w:sz w:val="24"/>
          <w:szCs w:val="24"/>
        </w:rPr>
        <w:t xml:space="preserve">transmission mechanism from </w:t>
      </w:r>
      <w:r w:rsidR="009039F3">
        <w:rPr>
          <w:rFonts w:ascii="Times New Roman" w:eastAsia="Calibri" w:hAnsi="Times New Roman" w:cs="Times New Roman"/>
          <w:color w:val="000000" w:themeColor="text1"/>
          <w:sz w:val="24"/>
          <w:szCs w:val="24"/>
        </w:rPr>
        <w:t>FII</w:t>
      </w:r>
      <w:r w:rsidRPr="0049759F">
        <w:rPr>
          <w:rFonts w:ascii="Times New Roman" w:eastAsia="Calibri" w:hAnsi="Times New Roman" w:cs="Times New Roman"/>
          <w:color w:val="000000" w:themeColor="text1"/>
          <w:sz w:val="24"/>
          <w:szCs w:val="24"/>
        </w:rPr>
        <w:t xml:space="preserve"> to returns </w:t>
      </w:r>
      <w:r>
        <w:rPr>
          <w:rFonts w:ascii="Times New Roman" w:eastAsia="Calibri" w:hAnsi="Times New Roman" w:cs="Times New Roman"/>
          <w:color w:val="000000" w:themeColor="text1"/>
          <w:sz w:val="24"/>
          <w:szCs w:val="24"/>
        </w:rPr>
        <w:t xml:space="preserve">and </w:t>
      </w:r>
      <w:r w:rsidRPr="0049759F">
        <w:rPr>
          <w:rFonts w:ascii="Times New Roman" w:eastAsia="Calibri" w:hAnsi="Times New Roman" w:cs="Times New Roman"/>
          <w:color w:val="000000" w:themeColor="text1"/>
          <w:sz w:val="24"/>
          <w:szCs w:val="24"/>
        </w:rPr>
        <w:t xml:space="preserve">vice versa. Finally, </w:t>
      </w:r>
      <w:r>
        <w:rPr>
          <w:rFonts w:ascii="Times New Roman" w:eastAsia="Calibri" w:hAnsi="Times New Roman" w:cs="Times New Roman"/>
          <w:color w:val="000000" w:themeColor="text1"/>
          <w:sz w:val="24"/>
          <w:szCs w:val="24"/>
        </w:rPr>
        <w:t xml:space="preserve">we have not addressed </w:t>
      </w:r>
      <w:r w:rsidRPr="0049759F">
        <w:rPr>
          <w:rFonts w:ascii="Times New Roman" w:eastAsia="Calibri" w:hAnsi="Times New Roman" w:cs="Times New Roman"/>
          <w:color w:val="000000" w:themeColor="text1"/>
          <w:sz w:val="24"/>
          <w:szCs w:val="24"/>
        </w:rPr>
        <w:t xml:space="preserve">the role of local investors on efficiency and volatility. </w:t>
      </w:r>
      <w:r>
        <w:rPr>
          <w:rFonts w:ascii="Times New Roman" w:eastAsia="Calibri" w:hAnsi="Times New Roman" w:cs="Times New Roman"/>
          <w:color w:val="000000" w:themeColor="text1"/>
          <w:sz w:val="24"/>
          <w:szCs w:val="24"/>
        </w:rPr>
        <w:t>Nonetheless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we believe this study </w:t>
      </w:r>
      <w:r w:rsidRPr="0049759F">
        <w:rPr>
          <w:rFonts w:ascii="Times New Roman" w:eastAsia="Calibri" w:hAnsi="Times New Roman" w:cs="Times New Roman"/>
          <w:color w:val="000000" w:themeColor="text1"/>
          <w:sz w:val="24"/>
          <w:szCs w:val="24"/>
        </w:rPr>
        <w:t>provide</w:t>
      </w:r>
      <w:r>
        <w:rPr>
          <w:rFonts w:ascii="Times New Roman" w:eastAsia="Calibri" w:hAnsi="Times New Roman" w:cs="Times New Roman"/>
          <w:color w:val="000000" w:themeColor="text1"/>
          <w:sz w:val="24"/>
          <w:szCs w:val="24"/>
        </w:rPr>
        <w:t>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useful </w:t>
      </w:r>
      <w:r w:rsidRPr="0049759F">
        <w:rPr>
          <w:rFonts w:ascii="Times New Roman" w:eastAsia="Calibri" w:hAnsi="Times New Roman" w:cs="Times New Roman"/>
          <w:color w:val="000000" w:themeColor="text1"/>
          <w:sz w:val="24"/>
          <w:szCs w:val="24"/>
        </w:rPr>
        <w:t xml:space="preserve">insights </w:t>
      </w:r>
      <w:r>
        <w:rPr>
          <w:rFonts w:ascii="Times New Roman" w:eastAsia="Calibri" w:hAnsi="Times New Roman" w:cs="Times New Roman"/>
          <w:color w:val="000000" w:themeColor="text1"/>
          <w:sz w:val="24"/>
          <w:szCs w:val="24"/>
        </w:rPr>
        <w:t xml:space="preserve">into the </w:t>
      </w:r>
      <w:r w:rsidRPr="0049759F">
        <w:rPr>
          <w:rFonts w:ascii="Times New Roman" w:eastAsia="Calibri" w:hAnsi="Times New Roman" w:cs="Times New Roman"/>
          <w:color w:val="000000" w:themeColor="text1"/>
          <w:sz w:val="24"/>
          <w:szCs w:val="24"/>
        </w:rPr>
        <w:t xml:space="preserve">behavior and effects of international portfolio flows on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in general</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and India </w:t>
      </w:r>
      <w:r>
        <w:rPr>
          <w:rFonts w:ascii="Times New Roman" w:eastAsia="Calibri" w:hAnsi="Times New Roman" w:cs="Times New Roman"/>
          <w:color w:val="000000" w:themeColor="text1"/>
          <w:sz w:val="24"/>
          <w:szCs w:val="24"/>
        </w:rPr>
        <w:t xml:space="preserve">in </w:t>
      </w:r>
      <w:r w:rsidRPr="0049759F">
        <w:rPr>
          <w:rFonts w:ascii="Times New Roman" w:eastAsia="Calibri" w:hAnsi="Times New Roman" w:cs="Times New Roman"/>
          <w:color w:val="000000" w:themeColor="text1"/>
          <w:sz w:val="24"/>
          <w:szCs w:val="24"/>
        </w:rPr>
        <w:t xml:space="preserve">particular. </w:t>
      </w:r>
      <w:r>
        <w:rPr>
          <w:rFonts w:ascii="Times New Roman" w:eastAsia="Calibri" w:hAnsi="Times New Roman" w:cs="Times New Roman"/>
          <w:color w:val="000000" w:themeColor="text1"/>
          <w:sz w:val="24"/>
          <w:szCs w:val="24"/>
        </w:rPr>
        <w:t xml:space="preserve">There is of course ample </w:t>
      </w:r>
      <w:r w:rsidRPr="0049759F">
        <w:rPr>
          <w:rFonts w:ascii="Times New Roman" w:eastAsia="Calibri" w:hAnsi="Times New Roman" w:cs="Times New Roman"/>
          <w:color w:val="000000" w:themeColor="text1"/>
          <w:sz w:val="24"/>
          <w:szCs w:val="24"/>
        </w:rPr>
        <w:t xml:space="preserve">scope for </w:t>
      </w:r>
      <w:r>
        <w:rPr>
          <w:rFonts w:ascii="Times New Roman" w:eastAsia="Calibri" w:hAnsi="Times New Roman" w:cs="Times New Roman"/>
          <w:color w:val="000000" w:themeColor="text1"/>
          <w:sz w:val="24"/>
          <w:szCs w:val="24"/>
        </w:rPr>
        <w:t xml:space="preserve">further </w:t>
      </w:r>
      <w:r w:rsidRPr="0049759F">
        <w:rPr>
          <w:rFonts w:ascii="Times New Roman" w:eastAsia="Calibri" w:hAnsi="Times New Roman" w:cs="Times New Roman"/>
          <w:color w:val="000000" w:themeColor="text1"/>
          <w:sz w:val="24"/>
          <w:szCs w:val="24"/>
        </w:rPr>
        <w:t xml:space="preserve">research. </w:t>
      </w:r>
      <w:r>
        <w:rPr>
          <w:rFonts w:ascii="Times New Roman" w:eastAsia="Calibri" w:hAnsi="Times New Roman" w:cs="Times New Roman"/>
          <w:color w:val="000000" w:themeColor="text1"/>
          <w:sz w:val="24"/>
          <w:szCs w:val="24"/>
        </w:rPr>
        <w:t>F</w:t>
      </w:r>
      <w:r w:rsidRPr="0049759F">
        <w:rPr>
          <w:rFonts w:ascii="Times New Roman" w:eastAsia="Calibri" w:hAnsi="Times New Roman" w:cs="Times New Roman"/>
          <w:color w:val="000000" w:themeColor="text1"/>
          <w:sz w:val="24"/>
          <w:szCs w:val="24"/>
        </w:rPr>
        <w:t xml:space="preserve">irm level analysis </w:t>
      </w:r>
      <w:r>
        <w:rPr>
          <w:rFonts w:ascii="Times New Roman" w:eastAsia="Calibri" w:hAnsi="Times New Roman" w:cs="Times New Roman"/>
          <w:color w:val="000000" w:themeColor="text1"/>
          <w:sz w:val="24"/>
          <w:szCs w:val="24"/>
        </w:rPr>
        <w:t xml:space="preserve">should </w:t>
      </w:r>
      <w:r w:rsidRPr="0049759F">
        <w:rPr>
          <w:rFonts w:ascii="Times New Roman" w:eastAsia="Calibri" w:hAnsi="Times New Roman" w:cs="Times New Roman"/>
          <w:color w:val="000000" w:themeColor="text1"/>
          <w:sz w:val="24"/>
          <w:szCs w:val="24"/>
        </w:rPr>
        <w:t xml:space="preserve">shed </w:t>
      </w:r>
      <w:r>
        <w:rPr>
          <w:rFonts w:ascii="Times New Roman" w:eastAsia="Calibri" w:hAnsi="Times New Roman" w:cs="Times New Roman"/>
          <w:color w:val="000000" w:themeColor="text1"/>
          <w:sz w:val="24"/>
          <w:szCs w:val="24"/>
        </w:rPr>
        <w:t xml:space="preserve">more </w:t>
      </w:r>
      <w:r w:rsidRPr="0049759F">
        <w:rPr>
          <w:rFonts w:ascii="Times New Roman" w:eastAsia="Calibri" w:hAnsi="Times New Roman" w:cs="Times New Roman"/>
          <w:color w:val="000000" w:themeColor="text1"/>
          <w:sz w:val="24"/>
          <w:szCs w:val="24"/>
        </w:rPr>
        <w:t xml:space="preserve">light on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predictability </w:t>
      </w:r>
      <w:r>
        <w:rPr>
          <w:rFonts w:ascii="Times New Roman" w:eastAsia="Calibri" w:hAnsi="Times New Roman" w:cs="Times New Roman"/>
          <w:color w:val="000000" w:themeColor="text1"/>
          <w:sz w:val="24"/>
          <w:szCs w:val="24"/>
        </w:rPr>
        <w:t xml:space="preserve">of </w:t>
      </w:r>
      <w:r w:rsidRPr="0049759F">
        <w:rPr>
          <w:rFonts w:ascii="Times New Roman" w:eastAsia="Calibri" w:hAnsi="Times New Roman" w:cs="Times New Roman"/>
          <w:color w:val="000000" w:themeColor="text1"/>
          <w:sz w:val="24"/>
          <w:szCs w:val="24"/>
        </w:rPr>
        <w:t xml:space="preserve">excess returns. </w:t>
      </w:r>
      <w:r>
        <w:rPr>
          <w:rFonts w:ascii="Times New Roman" w:eastAsia="Calibri" w:hAnsi="Times New Roman" w:cs="Times New Roman"/>
          <w:color w:val="000000" w:themeColor="text1"/>
          <w:sz w:val="24"/>
          <w:szCs w:val="24"/>
        </w:rPr>
        <w:t>D</w:t>
      </w:r>
      <w:r w:rsidRPr="0049759F">
        <w:rPr>
          <w:rFonts w:ascii="Times New Roman" w:eastAsia="Calibri" w:hAnsi="Times New Roman" w:cs="Times New Roman"/>
          <w:color w:val="000000" w:themeColor="text1"/>
          <w:sz w:val="24"/>
          <w:szCs w:val="24"/>
        </w:rPr>
        <w:t xml:space="preserve">eterminants of positive feedback trading of foreign investors in India and </w:t>
      </w:r>
      <w:r>
        <w:rPr>
          <w:rFonts w:ascii="Times New Roman" w:eastAsia="Calibri" w:hAnsi="Times New Roman" w:cs="Times New Roman"/>
          <w:color w:val="000000" w:themeColor="text1"/>
          <w:sz w:val="24"/>
          <w:szCs w:val="24"/>
        </w:rPr>
        <w:t>EMs</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is an important topic that remains to be addressed</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In the light of the </w:t>
      </w:r>
      <w:r w:rsidRPr="0049759F">
        <w:rPr>
          <w:rFonts w:ascii="Times New Roman" w:eastAsia="Calibri" w:hAnsi="Times New Roman" w:cs="Times New Roman"/>
          <w:color w:val="000000" w:themeColor="text1"/>
          <w:sz w:val="24"/>
          <w:szCs w:val="24"/>
        </w:rPr>
        <w:t xml:space="preserve">limited impact of </w:t>
      </w:r>
      <w:r w:rsidR="009039F3">
        <w:rPr>
          <w:rFonts w:ascii="Times New Roman" w:eastAsia="Calibri" w:hAnsi="Times New Roman" w:cs="Times New Roman"/>
          <w:color w:val="000000" w:themeColor="text1"/>
          <w:sz w:val="24"/>
          <w:szCs w:val="24"/>
        </w:rPr>
        <w:t>FII</w:t>
      </w:r>
      <w:r>
        <w:rPr>
          <w:rFonts w:ascii="Times New Roman" w:eastAsia="Calibri" w:hAnsi="Times New Roman" w:cs="Times New Roman"/>
          <w:color w:val="000000" w:themeColor="text1"/>
          <w:sz w:val="24"/>
          <w:szCs w:val="24"/>
        </w:rPr>
        <w:t xml:space="preserve"> </w:t>
      </w:r>
      <w:r w:rsidRPr="0049759F">
        <w:rPr>
          <w:rFonts w:ascii="Times New Roman" w:eastAsia="Calibri" w:hAnsi="Times New Roman" w:cs="Times New Roman"/>
          <w:color w:val="000000" w:themeColor="text1"/>
          <w:sz w:val="24"/>
          <w:szCs w:val="24"/>
        </w:rPr>
        <w:t xml:space="preserve">on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t xml:space="preserve">local market, investigation of </w:t>
      </w:r>
      <w:r>
        <w:rPr>
          <w:rFonts w:ascii="Times New Roman" w:eastAsia="Calibri" w:hAnsi="Times New Roman" w:cs="Times New Roman"/>
          <w:color w:val="000000" w:themeColor="text1"/>
          <w:sz w:val="24"/>
          <w:szCs w:val="24"/>
        </w:rPr>
        <w:t xml:space="preserve">the </w:t>
      </w:r>
      <w:r w:rsidRPr="0049759F">
        <w:rPr>
          <w:rFonts w:ascii="Times New Roman" w:eastAsia="Calibri" w:hAnsi="Times New Roman" w:cs="Times New Roman"/>
          <w:color w:val="000000" w:themeColor="text1"/>
          <w:sz w:val="24"/>
          <w:szCs w:val="24"/>
        </w:rPr>
        <w:lastRenderedPageBreak/>
        <w:t xml:space="preserve">influence of </w:t>
      </w:r>
      <w:r>
        <w:rPr>
          <w:rFonts w:ascii="Times New Roman" w:eastAsia="Calibri" w:hAnsi="Times New Roman" w:cs="Times New Roman"/>
          <w:color w:val="000000" w:themeColor="text1"/>
          <w:sz w:val="24"/>
          <w:szCs w:val="24"/>
        </w:rPr>
        <w:t xml:space="preserve">domestic </w:t>
      </w:r>
      <w:r w:rsidRPr="0049759F">
        <w:rPr>
          <w:rFonts w:ascii="Times New Roman" w:eastAsia="Calibri" w:hAnsi="Times New Roman" w:cs="Times New Roman"/>
          <w:color w:val="000000" w:themeColor="text1"/>
          <w:sz w:val="24"/>
          <w:szCs w:val="24"/>
        </w:rPr>
        <w:t>factors</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w:t>
      </w:r>
      <w:r>
        <w:rPr>
          <w:rFonts w:ascii="Times New Roman" w:eastAsia="Calibri" w:hAnsi="Times New Roman" w:cs="Times New Roman"/>
          <w:color w:val="000000" w:themeColor="text1"/>
          <w:sz w:val="24"/>
          <w:szCs w:val="24"/>
        </w:rPr>
        <w:t xml:space="preserve">for example, the </w:t>
      </w:r>
      <w:r w:rsidRPr="0049759F">
        <w:rPr>
          <w:rFonts w:ascii="Times New Roman" w:eastAsia="Calibri" w:hAnsi="Times New Roman" w:cs="Times New Roman"/>
          <w:color w:val="000000" w:themeColor="text1"/>
          <w:sz w:val="24"/>
          <w:szCs w:val="24"/>
        </w:rPr>
        <w:t>role of domestic investors</w:t>
      </w:r>
      <w:r>
        <w:rPr>
          <w:rFonts w:ascii="Times New Roman" w:eastAsia="Calibri" w:hAnsi="Times New Roman" w:cs="Times New Roman"/>
          <w:color w:val="000000" w:themeColor="text1"/>
          <w:sz w:val="24"/>
          <w:szCs w:val="24"/>
        </w:rPr>
        <w:t>,</w:t>
      </w:r>
      <w:r w:rsidRPr="0049759F">
        <w:rPr>
          <w:rFonts w:ascii="Times New Roman" w:eastAsia="Calibri" w:hAnsi="Times New Roman" w:cs="Times New Roman"/>
          <w:color w:val="000000" w:themeColor="text1"/>
          <w:sz w:val="24"/>
          <w:szCs w:val="24"/>
        </w:rPr>
        <w:t xml:space="preserve"> on efficiency and volatility</w:t>
      </w:r>
      <w:r>
        <w:rPr>
          <w:rFonts w:ascii="Times New Roman" w:eastAsia="Calibri" w:hAnsi="Times New Roman" w:cs="Times New Roman"/>
          <w:color w:val="000000" w:themeColor="text1"/>
          <w:sz w:val="24"/>
          <w:szCs w:val="24"/>
        </w:rPr>
        <w:t xml:space="preserve">, using structural models </w:t>
      </w:r>
      <w:r w:rsidRPr="0049759F">
        <w:rPr>
          <w:rFonts w:ascii="Times New Roman" w:eastAsia="Calibri" w:hAnsi="Times New Roman" w:cs="Times New Roman"/>
          <w:color w:val="000000" w:themeColor="text1"/>
          <w:sz w:val="24"/>
          <w:szCs w:val="24"/>
        </w:rPr>
        <w:t xml:space="preserve">would </w:t>
      </w:r>
      <w:r>
        <w:rPr>
          <w:rFonts w:ascii="Times New Roman" w:eastAsia="Calibri" w:hAnsi="Times New Roman" w:cs="Times New Roman"/>
          <w:color w:val="000000" w:themeColor="text1"/>
          <w:sz w:val="24"/>
          <w:szCs w:val="24"/>
        </w:rPr>
        <w:t>be welcome</w:t>
      </w:r>
      <w:r w:rsidRPr="0049759F">
        <w:rPr>
          <w:rFonts w:ascii="Times New Roman" w:eastAsia="Calibri" w:hAnsi="Times New Roman" w:cs="Times New Roman"/>
          <w:color w:val="000000" w:themeColor="text1"/>
          <w:sz w:val="24"/>
          <w:szCs w:val="24"/>
        </w:rPr>
        <w:t xml:space="preserve">.   </w:t>
      </w:r>
    </w:p>
    <w:p w:rsidR="0039293D" w:rsidRPr="0086346E" w:rsidRDefault="00C45C08" w:rsidP="007727C3">
      <w:pPr>
        <w:spacing w:line="240" w:lineRule="auto"/>
        <w:jc w:val="both"/>
        <w:rPr>
          <w:rFonts w:ascii="Times New Roman" w:eastAsia="Calibri" w:hAnsi="Times New Roman" w:cs="Times New Roman"/>
          <w:b/>
          <w:color w:val="000000" w:themeColor="text1"/>
          <w:sz w:val="24"/>
          <w:szCs w:val="24"/>
        </w:rPr>
      </w:pPr>
      <w:r w:rsidRPr="0086346E">
        <w:rPr>
          <w:rFonts w:ascii="Times New Roman" w:eastAsia="Calibri" w:hAnsi="Times New Roman" w:cs="Times New Roman"/>
          <w:b/>
          <w:color w:val="000000" w:themeColor="text1"/>
          <w:sz w:val="24"/>
          <w:szCs w:val="24"/>
        </w:rPr>
        <w:t>Acknowledgements</w:t>
      </w:r>
    </w:p>
    <w:p w:rsidR="00ED1E2A" w:rsidRPr="00F8116F" w:rsidRDefault="00F31DEA" w:rsidP="007B689D">
      <w:pPr>
        <w:spacing w:line="360" w:lineRule="auto"/>
        <w:jc w:val="both"/>
        <w:rPr>
          <w:rFonts w:ascii="Times New Roman" w:eastAsia="Calibri" w:hAnsi="Times New Roman" w:cs="Times New Roman"/>
          <w:color w:val="000000" w:themeColor="text1"/>
          <w:sz w:val="24"/>
          <w:szCs w:val="24"/>
        </w:rPr>
      </w:pPr>
      <w:r w:rsidRPr="00F8116F">
        <w:rPr>
          <w:rFonts w:ascii="Times New Roman" w:eastAsia="Calibri" w:hAnsi="Times New Roman" w:cs="Times New Roman"/>
          <w:color w:val="000000" w:themeColor="text1"/>
          <w:sz w:val="24"/>
          <w:szCs w:val="24"/>
        </w:rPr>
        <w:t>The authors</w:t>
      </w:r>
      <w:r w:rsidR="00ED1E2A" w:rsidRPr="00F8116F">
        <w:rPr>
          <w:rFonts w:ascii="Times New Roman" w:eastAsia="Calibri" w:hAnsi="Times New Roman" w:cs="Times New Roman"/>
          <w:color w:val="000000" w:themeColor="text1"/>
          <w:sz w:val="24"/>
          <w:szCs w:val="24"/>
        </w:rPr>
        <w:t xml:space="preserve"> would like to thank </w:t>
      </w:r>
      <w:r w:rsidR="00E53860" w:rsidRPr="00F8116F">
        <w:rPr>
          <w:rFonts w:ascii="Times New Roman" w:eastAsia="Calibri" w:hAnsi="Times New Roman" w:cs="Times New Roman"/>
          <w:color w:val="000000" w:themeColor="text1"/>
          <w:sz w:val="24"/>
          <w:szCs w:val="24"/>
        </w:rPr>
        <w:t>two anonymous referees, T. Lagoarde Segot</w:t>
      </w:r>
      <w:r w:rsidR="006E0005" w:rsidRPr="006E0005">
        <w:rPr>
          <w:rFonts w:ascii="Times New Roman" w:eastAsia="Calibri" w:hAnsi="Times New Roman" w:cs="Times New Roman"/>
          <w:color w:val="000000" w:themeColor="text1"/>
          <w:sz w:val="24"/>
          <w:szCs w:val="24"/>
        </w:rPr>
        <w:t>, P.G</w:t>
      </w:r>
      <w:r w:rsidR="00E53860" w:rsidRPr="00F8116F">
        <w:rPr>
          <w:rFonts w:ascii="Times New Roman" w:eastAsia="Calibri" w:hAnsi="Times New Roman" w:cs="Times New Roman"/>
          <w:color w:val="000000" w:themeColor="text1"/>
          <w:sz w:val="24"/>
          <w:szCs w:val="24"/>
        </w:rPr>
        <w:t>. Szilagyi</w:t>
      </w:r>
      <w:r w:rsidR="004A4225" w:rsidRPr="00F8116F">
        <w:rPr>
          <w:rFonts w:ascii="Times New Roman" w:eastAsia="Calibri" w:hAnsi="Times New Roman" w:cs="Times New Roman"/>
          <w:color w:val="000000" w:themeColor="text1"/>
          <w:sz w:val="24"/>
          <w:szCs w:val="24"/>
        </w:rPr>
        <w:t xml:space="preserve"> and </w:t>
      </w:r>
      <w:r w:rsidR="00ED1E2A" w:rsidRPr="00F8116F">
        <w:rPr>
          <w:rFonts w:ascii="Times New Roman" w:eastAsia="Calibri" w:hAnsi="Times New Roman" w:cs="Times New Roman"/>
          <w:color w:val="000000" w:themeColor="text1"/>
          <w:sz w:val="24"/>
          <w:szCs w:val="24"/>
        </w:rPr>
        <w:t>Sarat Malik for the</w:t>
      </w:r>
      <w:r w:rsidR="004A4225" w:rsidRPr="00F8116F">
        <w:rPr>
          <w:rFonts w:ascii="Times New Roman" w:eastAsia="Calibri" w:hAnsi="Times New Roman" w:cs="Times New Roman"/>
          <w:color w:val="000000" w:themeColor="text1"/>
          <w:sz w:val="24"/>
          <w:szCs w:val="24"/>
        </w:rPr>
        <w:t>ir constructive comments</w:t>
      </w:r>
      <w:r w:rsidRPr="00F8116F">
        <w:rPr>
          <w:rFonts w:ascii="Times New Roman" w:eastAsia="Calibri" w:hAnsi="Times New Roman" w:cs="Times New Roman"/>
          <w:color w:val="000000" w:themeColor="text1"/>
          <w:sz w:val="24"/>
          <w:szCs w:val="24"/>
        </w:rPr>
        <w:t xml:space="preserve">. </w:t>
      </w:r>
      <w:r w:rsidR="00ED1E2A" w:rsidRPr="00F8116F">
        <w:rPr>
          <w:rFonts w:ascii="Times New Roman" w:eastAsia="Calibri" w:hAnsi="Times New Roman" w:cs="Times New Roman"/>
          <w:color w:val="000000" w:themeColor="text1"/>
          <w:sz w:val="24"/>
          <w:szCs w:val="24"/>
        </w:rPr>
        <w:t xml:space="preserve"> </w:t>
      </w:r>
      <w:r w:rsidR="00481A6F" w:rsidRPr="00F8116F">
        <w:rPr>
          <w:rFonts w:ascii="Times New Roman" w:eastAsia="Calibri" w:hAnsi="Times New Roman" w:cs="Times New Roman"/>
          <w:color w:val="000000" w:themeColor="text1"/>
          <w:sz w:val="24"/>
          <w:szCs w:val="24"/>
        </w:rPr>
        <w:t xml:space="preserve">Gourishankar S Hiremath is pleased to acknowledge the </w:t>
      </w:r>
      <w:r w:rsidR="001D340E" w:rsidRPr="00F8116F">
        <w:rPr>
          <w:rFonts w:ascii="Times New Roman" w:eastAsia="Calibri" w:hAnsi="Times New Roman" w:cs="Times New Roman"/>
          <w:color w:val="000000" w:themeColor="text1"/>
          <w:sz w:val="24"/>
          <w:szCs w:val="24"/>
        </w:rPr>
        <w:t xml:space="preserve">financial support </w:t>
      </w:r>
      <w:r w:rsidR="00395F47" w:rsidRPr="00F8116F">
        <w:rPr>
          <w:rFonts w:ascii="Times New Roman" w:eastAsia="Calibri" w:hAnsi="Times New Roman" w:cs="Times New Roman"/>
          <w:color w:val="000000" w:themeColor="text1"/>
          <w:sz w:val="24"/>
          <w:szCs w:val="24"/>
        </w:rPr>
        <w:t xml:space="preserve">(Grant No: </w:t>
      </w:r>
      <w:r w:rsidR="00395F47" w:rsidRPr="007727C3">
        <w:rPr>
          <w:rFonts w:ascii="Times New Roman" w:eastAsia="Times New Roman" w:hAnsi="Times New Roman" w:cs="Times New Roman"/>
          <w:sz w:val="24"/>
          <w:szCs w:val="24"/>
        </w:rPr>
        <w:t>IIT/SRIC/HSS/FAF/2014-15/178</w:t>
      </w:r>
      <w:r w:rsidR="00395F47" w:rsidRPr="0086346E">
        <w:rPr>
          <w:rFonts w:ascii="Times New Roman" w:eastAsia="Times New Roman" w:hAnsi="Times New Roman" w:cs="Times New Roman"/>
          <w:sz w:val="24"/>
          <w:szCs w:val="24"/>
        </w:rPr>
        <w:t xml:space="preserve">) </w:t>
      </w:r>
      <w:r w:rsidR="001D340E" w:rsidRPr="00F8116F">
        <w:rPr>
          <w:rFonts w:ascii="Times New Roman" w:eastAsia="Calibri" w:hAnsi="Times New Roman" w:cs="Times New Roman"/>
          <w:color w:val="000000" w:themeColor="text1"/>
          <w:sz w:val="24"/>
          <w:szCs w:val="24"/>
        </w:rPr>
        <w:t>from Sponsored</w:t>
      </w:r>
      <w:r w:rsidR="004740E9" w:rsidRPr="00F8116F">
        <w:rPr>
          <w:rFonts w:ascii="Times New Roman" w:eastAsia="Calibri" w:hAnsi="Times New Roman" w:cs="Times New Roman"/>
          <w:color w:val="000000" w:themeColor="text1"/>
          <w:sz w:val="24"/>
          <w:szCs w:val="24"/>
        </w:rPr>
        <w:t xml:space="preserve"> and Industrial Consultancy, Indian Institute of Technology Kharagpur, India</w:t>
      </w:r>
      <w:r w:rsidR="008242D0" w:rsidRPr="00F8116F">
        <w:rPr>
          <w:rFonts w:ascii="Times New Roman" w:eastAsia="Calibri" w:hAnsi="Times New Roman" w:cs="Times New Roman"/>
          <w:color w:val="000000" w:themeColor="text1"/>
          <w:sz w:val="24"/>
          <w:szCs w:val="24"/>
        </w:rPr>
        <w:t xml:space="preserve">. Usual disclaimer applies. </w:t>
      </w:r>
    </w:p>
    <w:p w:rsidR="00EF68F2" w:rsidRPr="00EF68F2" w:rsidRDefault="00EF68F2" w:rsidP="00EF68F2">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b/>
          <w:color w:val="000000" w:themeColor="text1"/>
          <w:sz w:val="24"/>
          <w:szCs w:val="24"/>
          <w:lang w:val="en-GB"/>
        </w:rPr>
        <w:t>References</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 xml:space="preserve">Albuquerque, R., Bauer, G., Schneider, M. (2007). International equity flows and returns. A quantitative equilibrium approach. Review of Economic Studies 74, 1-30. </w:t>
      </w:r>
    </w:p>
    <w:p w:rsidR="00BF0AE0" w:rsidRDefault="00BF0AE0" w:rsidP="00BF0AE0">
      <w:pPr>
        <w:spacing w:line="360" w:lineRule="auto"/>
        <w:jc w:val="both"/>
        <w:rPr>
          <w:rFonts w:ascii="Times New Roman" w:eastAsia="Calibri" w:hAnsi="Times New Roman" w:cs="Times New Roman"/>
          <w:bCs/>
          <w:color w:val="000000" w:themeColor="text1"/>
          <w:sz w:val="24"/>
          <w:szCs w:val="24"/>
        </w:rPr>
      </w:pPr>
      <w:r w:rsidRPr="00156884">
        <w:rPr>
          <w:rFonts w:ascii="Times New Roman" w:eastAsia="Calibri" w:hAnsi="Times New Roman" w:cs="Times New Roman"/>
          <w:color w:val="000000" w:themeColor="text1"/>
          <w:sz w:val="24"/>
          <w:szCs w:val="24"/>
          <w:lang w:val="en-IN"/>
        </w:rPr>
        <w:t>Ananthanarayanan</w:t>
      </w:r>
      <w:r>
        <w:rPr>
          <w:rFonts w:ascii="Times New Roman" w:eastAsia="Calibri" w:hAnsi="Times New Roman" w:cs="Times New Roman"/>
          <w:color w:val="000000" w:themeColor="text1"/>
          <w:sz w:val="24"/>
          <w:szCs w:val="24"/>
          <w:lang w:val="en-IN"/>
        </w:rPr>
        <w:t xml:space="preserve">, S., </w:t>
      </w:r>
      <w:r w:rsidRPr="00986210">
        <w:rPr>
          <w:rFonts w:ascii="Times New Roman" w:eastAsia="Calibri" w:hAnsi="Times New Roman" w:cs="Times New Roman"/>
          <w:color w:val="000000" w:themeColor="text1"/>
          <w:sz w:val="24"/>
          <w:szCs w:val="24"/>
          <w:lang w:val="en-IN"/>
        </w:rPr>
        <w:t>Krishnamurti</w:t>
      </w:r>
      <w:r>
        <w:rPr>
          <w:rFonts w:ascii="Times New Roman" w:eastAsia="Calibri" w:hAnsi="Times New Roman" w:cs="Times New Roman"/>
          <w:color w:val="000000" w:themeColor="text1"/>
          <w:sz w:val="24"/>
          <w:szCs w:val="24"/>
          <w:lang w:val="en-IN"/>
        </w:rPr>
        <w:t xml:space="preserve">, C., </w:t>
      </w:r>
      <w:r w:rsidRPr="00A1187C">
        <w:rPr>
          <w:rFonts w:ascii="Times New Roman" w:eastAsia="Calibri" w:hAnsi="Times New Roman" w:cs="Times New Roman"/>
          <w:color w:val="000000" w:themeColor="text1"/>
          <w:sz w:val="24"/>
          <w:szCs w:val="24"/>
          <w:lang w:val="en-IN"/>
        </w:rPr>
        <w:t>Sen</w:t>
      </w:r>
      <w:r>
        <w:rPr>
          <w:rFonts w:ascii="Times New Roman" w:eastAsia="Calibri" w:hAnsi="Times New Roman" w:cs="Times New Roman"/>
          <w:color w:val="000000" w:themeColor="text1"/>
          <w:sz w:val="24"/>
          <w:szCs w:val="24"/>
          <w:lang w:val="en-IN"/>
        </w:rPr>
        <w:t xml:space="preserve">, N., </w:t>
      </w:r>
      <w:r w:rsidRPr="00057B41">
        <w:rPr>
          <w:rFonts w:ascii="Times New Roman" w:eastAsia="Calibri" w:hAnsi="Times New Roman" w:cs="Times New Roman"/>
          <w:bCs/>
          <w:color w:val="000000" w:themeColor="text1"/>
          <w:sz w:val="24"/>
          <w:szCs w:val="24"/>
          <w:lang w:val="en-IN"/>
        </w:rPr>
        <w:t>Foreign Institutional Investors and Security Returns: Evidence from</w:t>
      </w:r>
      <w:r>
        <w:rPr>
          <w:rFonts w:ascii="Times New Roman" w:eastAsia="Calibri" w:hAnsi="Times New Roman" w:cs="Times New Roman"/>
          <w:bCs/>
          <w:color w:val="000000" w:themeColor="text1"/>
          <w:sz w:val="24"/>
          <w:szCs w:val="24"/>
          <w:lang w:val="en-IN"/>
        </w:rPr>
        <w:t xml:space="preserve"> </w:t>
      </w:r>
      <w:r w:rsidRPr="00057B41">
        <w:rPr>
          <w:rFonts w:ascii="Times New Roman" w:eastAsia="Calibri" w:hAnsi="Times New Roman" w:cs="Times New Roman"/>
          <w:bCs/>
          <w:color w:val="000000" w:themeColor="text1"/>
          <w:sz w:val="24"/>
          <w:szCs w:val="24"/>
          <w:lang w:val="en-IN"/>
        </w:rPr>
        <w:t>Indian Stock Exchanges</w:t>
      </w:r>
      <w:r>
        <w:rPr>
          <w:rFonts w:ascii="Times New Roman" w:eastAsia="Calibri" w:hAnsi="Times New Roman" w:cs="Times New Roman"/>
          <w:bCs/>
          <w:color w:val="000000" w:themeColor="text1"/>
          <w:sz w:val="24"/>
          <w:szCs w:val="24"/>
          <w:lang w:val="en-IN"/>
        </w:rPr>
        <w:t xml:space="preserve">. </w:t>
      </w:r>
      <w:r w:rsidRPr="00117A36">
        <w:rPr>
          <w:rFonts w:ascii="Times New Roman" w:eastAsia="Calibri" w:hAnsi="Times New Roman" w:cs="Times New Roman"/>
          <w:bCs/>
          <w:color w:val="000000" w:themeColor="text1"/>
          <w:sz w:val="24"/>
          <w:szCs w:val="24"/>
        </w:rPr>
        <w:t>7th INFINITI Conference on International Finance 2009 - Credit Markets, Credit Institutions and Macroeconomic Volatility, 8-9 Jun 2009, Dublin, Ireland</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 xml:space="preserve">Bae, K. H., Ozoguz, A., Tan, H., Wirjanto, T. S. (2012). Do foreigners facilitate information transmission in emerging markets? Journal of Financial Economics 105, 209–227. </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 xml:space="preserve">Baillie, R.T. (1996). Long memory processes and fractional integration in econometrics. Journal of Econometrics 73, 5-59.  </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 xml:space="preserve">Baillie, R.T., Bollerslev, R., Mikkelsen, H.O. (1996). Fractionally integrated generalized autoregressive conditional heteroskedasticity. Journal of Econometrics 74, 3-30. </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Barabasi, A.L., Vicsek, T. (1991). Multifractality of self-affine fractals. Physical Review A 44, 2730–2733.</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IN"/>
        </w:rPr>
        <w:t xml:space="preserve">Barberis, N., Shleifer, A. (2003). Style investing. </w:t>
      </w:r>
      <w:r w:rsidRPr="00EF68F2">
        <w:rPr>
          <w:rFonts w:ascii="Times New Roman" w:eastAsia="Calibri" w:hAnsi="Times New Roman" w:cs="Times New Roman"/>
          <w:iCs/>
          <w:color w:val="000000" w:themeColor="text1"/>
          <w:sz w:val="24"/>
          <w:szCs w:val="24"/>
          <w:lang w:val="en-IN"/>
        </w:rPr>
        <w:t xml:space="preserve">Journal of Financial Economics </w:t>
      </w:r>
      <w:r w:rsidRPr="00EF68F2">
        <w:rPr>
          <w:rFonts w:ascii="Times New Roman" w:eastAsia="Calibri" w:hAnsi="Times New Roman" w:cs="Times New Roman"/>
          <w:color w:val="000000" w:themeColor="text1"/>
          <w:sz w:val="24"/>
          <w:szCs w:val="24"/>
          <w:lang w:val="en-IN"/>
        </w:rPr>
        <w:t>68, 161-199.</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GB"/>
        </w:rPr>
        <w:t xml:space="preserve">Barron, J. M., Ni, J. (2008). Endogenous asymmetric information and international equity home bias: The effects of portfolio size and information costs. </w:t>
      </w:r>
      <w:r w:rsidRPr="00EF68F2">
        <w:rPr>
          <w:rFonts w:ascii="Times New Roman" w:eastAsia="Calibri" w:hAnsi="Times New Roman" w:cs="Times New Roman"/>
          <w:color w:val="000000" w:themeColor="text1"/>
          <w:sz w:val="24"/>
          <w:szCs w:val="24"/>
          <w:lang w:val="en-IN"/>
        </w:rPr>
        <w:t>Journal of International Money and Finance 27, 617-635.</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lastRenderedPageBreak/>
        <w:t>Barunik, J., Aste, T., Di Matteo, T., Liu, R. (2012). Understanding the source of multifractality in financial markets. Physica A 391, 4234–4251.</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Barunik, J., Kristoufek, L. (2010). On Hurst exponent estimation under heavy-tailed distributions. Physica A 389, 3844–3855.</w:t>
      </w:r>
    </w:p>
    <w:p w:rsidR="00282DB6" w:rsidRDefault="00CD32CF" w:rsidP="008675BB">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CD32CF">
        <w:rPr>
          <w:rFonts w:ascii="Times New Roman" w:eastAsia="Calibri" w:hAnsi="Times New Roman" w:cs="Times New Roman"/>
          <w:color w:val="000000" w:themeColor="text1"/>
          <w:sz w:val="24"/>
          <w:szCs w:val="24"/>
          <w:lang w:val="en-IN"/>
        </w:rPr>
        <w:t>Batten, J.A., Hogan, W.P., Szilagyi, P.G. (2010). Asia-Pacific perspectives on the global financial crisis 2007–2009. In S-J Kim, M. D. Mckenzie (ed.) International Banking in the</w:t>
      </w:r>
      <w:r w:rsidR="00E22734" w:rsidRPr="00E22734">
        <w:rPr>
          <w:rFonts w:ascii="Times New Roman" w:hAnsi="Times New Roman" w:cs="Times New Roman"/>
          <w:color w:val="000000"/>
          <w:sz w:val="23"/>
          <w:szCs w:val="23"/>
          <w:lang w:val="en-IN"/>
        </w:rPr>
        <w:t xml:space="preserve"> </w:t>
      </w:r>
      <w:r w:rsidR="00E22734" w:rsidRPr="00E22734">
        <w:rPr>
          <w:rFonts w:ascii="Times New Roman" w:eastAsia="Calibri" w:hAnsi="Times New Roman" w:cs="Times New Roman"/>
          <w:color w:val="000000" w:themeColor="text1"/>
          <w:sz w:val="24"/>
          <w:szCs w:val="24"/>
          <w:lang w:val="en-IN"/>
        </w:rPr>
        <w:t>New Era: Post-Crisis Challenges and Opportunities (International Finance Review), Vol. 11 Emerald Group Publishing Limited, pp.87 – 117.</w:t>
      </w:r>
    </w:p>
    <w:p w:rsidR="00822856" w:rsidRDefault="001A714A" w:rsidP="008675BB">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1A714A">
        <w:rPr>
          <w:rFonts w:ascii="Times New Roman" w:eastAsia="Calibri" w:hAnsi="Times New Roman" w:cs="Times New Roman"/>
          <w:color w:val="000000" w:themeColor="text1"/>
          <w:sz w:val="24"/>
          <w:szCs w:val="24"/>
          <w:lang w:val="en-IN"/>
        </w:rPr>
        <w:t>Batten, J.A., Szilagyi, P.G. (2011). The impact of the global financial crisis on emerging financial markets. J.A. Batten, P. G. Szilagyi (ed.) “The impact of the global financial crisis on emerging financial markets” (Contemporary Studies in Economic and Financial Analysis) Vol. 93, Emerald Group Publishing Limited, pp.3 - 16</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 xml:space="preserve">Batra, </w:t>
      </w:r>
      <w:r w:rsidR="00A013C6">
        <w:rPr>
          <w:rFonts w:ascii="Times New Roman" w:eastAsia="Calibri" w:hAnsi="Times New Roman" w:cs="Times New Roman"/>
          <w:color w:val="000000" w:themeColor="text1"/>
          <w:sz w:val="24"/>
          <w:szCs w:val="24"/>
          <w:lang w:val="en-GB"/>
        </w:rPr>
        <w:t>A</w:t>
      </w:r>
      <w:r w:rsidRPr="00EF68F2">
        <w:rPr>
          <w:rFonts w:ascii="Times New Roman" w:eastAsia="Calibri" w:hAnsi="Times New Roman" w:cs="Times New Roman"/>
          <w:color w:val="000000" w:themeColor="text1"/>
          <w:sz w:val="24"/>
          <w:szCs w:val="24"/>
          <w:lang w:val="en-GB"/>
        </w:rPr>
        <w:t>. (2003). The dynamics of foreign portfolio inflows and equity returns in India. Working paper 109, Indian Council for Research on International Economic Relations, New Delhi.</w:t>
      </w:r>
    </w:p>
    <w:p w:rsidR="00EF68F2" w:rsidRPr="00EF68F2" w:rsidRDefault="00EF68F2" w:rsidP="00EF68F2">
      <w:pPr>
        <w:autoSpaceDE w:val="0"/>
        <w:autoSpaceDN w:val="0"/>
        <w:adjustRightInd w:val="0"/>
        <w:spacing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Bekaert, G., Harvey, C.R. (1997). Emerging equity market volatility. Journal of Financial Economics 43, 29–77.</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Bekaert, G., Harvey, C.R. (2000). Foreign speculators and emerging equity markets. The Journal of Finance 55 566– 613.</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Bollerslev, T., Mikkelsen, H. O. (1996). Modelling and pricing long memory in stock market volatility. </w:t>
      </w:r>
      <w:r w:rsidRPr="00EF68F2">
        <w:rPr>
          <w:rFonts w:ascii="Times New Roman" w:eastAsia="Calibri" w:hAnsi="Times New Roman" w:cs="Times New Roman"/>
          <w:iCs/>
          <w:color w:val="000000" w:themeColor="text1"/>
          <w:sz w:val="24"/>
          <w:szCs w:val="24"/>
          <w:lang w:val="en-IN"/>
        </w:rPr>
        <w:t>Journal of Econometrics</w:t>
      </w:r>
      <w:r w:rsidRPr="00EF68F2">
        <w:rPr>
          <w:rFonts w:ascii="Times New Roman" w:eastAsia="Calibri" w:hAnsi="Times New Roman" w:cs="Times New Roman"/>
          <w:color w:val="000000" w:themeColor="text1"/>
          <w:sz w:val="24"/>
          <w:szCs w:val="24"/>
          <w:lang w:val="en-IN"/>
        </w:rPr>
        <w:t xml:space="preserve"> </w:t>
      </w:r>
      <w:r w:rsidRPr="00EF68F2">
        <w:rPr>
          <w:rFonts w:ascii="Times New Roman" w:eastAsia="Calibri" w:hAnsi="Times New Roman" w:cs="Times New Roman"/>
          <w:iCs/>
          <w:color w:val="000000" w:themeColor="text1"/>
          <w:sz w:val="24"/>
          <w:szCs w:val="24"/>
          <w:lang w:val="en-IN"/>
        </w:rPr>
        <w:t>73</w:t>
      </w:r>
      <w:r w:rsidRPr="00EF68F2">
        <w:rPr>
          <w:rFonts w:ascii="Times New Roman" w:eastAsia="Calibri" w:hAnsi="Times New Roman" w:cs="Times New Roman"/>
          <w:color w:val="000000" w:themeColor="text1"/>
          <w:sz w:val="24"/>
          <w:szCs w:val="24"/>
          <w:lang w:val="en-IN"/>
        </w:rPr>
        <w:t>, 151–184.</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Brennan, M. J., Cao, H.H. (1997). International portfolio investment flows. The Journal of Finance 52, 1851-1880.</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Calvo, G. A., Leiderman, L., Reinhart, C. M. (1993). Capital inflows and real exchange rate appreciation in Latin America: The role of external factors. Staff Paper. International Monetary Fund 40, 108-151.</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Chakrabarti, R. (2001). FII flows to India: Nature and causes. Money and Finance 2, 61-81.</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lastRenderedPageBreak/>
        <w:t>Choe, H., Kho, B-C., Stulz, R. M. (2005). Do domestic investors have an edge? The trading experience of foreign investors in Korea. The Review of Financial Studies 18 795-829.</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Chordia, T., Roll, R., Subrahmanyam, A. (2008). Liquidity and market efficiency. The Journal of Financial Economics 87, 249–268.</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De Long, B. J., Shleifer, A., Summers, L.H., Waldmann, R. (1990), Noise trader risk in financial markets. </w:t>
      </w:r>
      <w:r w:rsidRPr="00EF68F2">
        <w:rPr>
          <w:rFonts w:ascii="Times New Roman" w:eastAsia="Calibri" w:hAnsi="Times New Roman" w:cs="Times New Roman"/>
          <w:iCs/>
          <w:color w:val="000000" w:themeColor="text1"/>
          <w:sz w:val="24"/>
          <w:szCs w:val="24"/>
          <w:lang w:val="en-IN"/>
        </w:rPr>
        <w:t>Journal of Political Economy</w:t>
      </w:r>
      <w:r w:rsidRPr="00EF68F2">
        <w:rPr>
          <w:rFonts w:ascii="Times New Roman" w:eastAsia="Calibri" w:hAnsi="Times New Roman" w:cs="Times New Roman"/>
          <w:i/>
          <w:iCs/>
          <w:color w:val="000000" w:themeColor="text1"/>
          <w:sz w:val="24"/>
          <w:szCs w:val="24"/>
          <w:lang w:val="en-IN"/>
        </w:rPr>
        <w:t xml:space="preserve"> </w:t>
      </w:r>
      <w:r w:rsidRPr="00EF68F2">
        <w:rPr>
          <w:rFonts w:ascii="Times New Roman" w:eastAsia="Calibri" w:hAnsi="Times New Roman" w:cs="Times New Roman"/>
          <w:color w:val="000000" w:themeColor="text1"/>
          <w:sz w:val="24"/>
          <w:szCs w:val="24"/>
          <w:lang w:val="en-IN"/>
        </w:rPr>
        <w:t>98, 703–738.</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De Santis, G., Imrohoroglu, S. (1997). Stock returns and volatility in emerging financial markets. Journal of International Money and Finance 16, 561–579.</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Di Matteo, T. (2007). Multi-scaling in finance. Quantitative Finance 7, 21-36.</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Ding, Z., Granger, C. W. J., Engle, R. F. (1993). A long memory of property of stock market returns and a new model. Journal of Empirical Finance, 1, 83–106.</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Dvorak, T. (2005). Do domestic investors have an information advantage? Evidence from Indonesia. The Journal of Finance 60, 817-839.</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Eichengreen, B. (2000). Taming capital flows. World Development 28, 1105-1116.</w:t>
      </w:r>
    </w:p>
    <w:p w:rsidR="00EF68F2" w:rsidRDefault="00EF68F2" w:rsidP="00EF68F2">
      <w:pPr>
        <w:spacing w:after="240" w:line="360" w:lineRule="auto"/>
        <w:jc w:val="both"/>
        <w:rPr>
          <w:rFonts w:ascii="Times New Roman" w:eastAsia="Calibri" w:hAnsi="Times New Roman" w:cs="Times New Roman"/>
          <w:bCs/>
          <w:color w:val="000000" w:themeColor="text1"/>
          <w:sz w:val="24"/>
          <w:szCs w:val="24"/>
          <w:lang w:val="en-IN"/>
        </w:rPr>
      </w:pPr>
      <w:r w:rsidRPr="00EF68F2">
        <w:rPr>
          <w:rFonts w:ascii="Times New Roman" w:eastAsia="Calibri" w:hAnsi="Times New Roman" w:cs="Times New Roman"/>
          <w:bCs/>
          <w:color w:val="000000" w:themeColor="text1"/>
          <w:sz w:val="24"/>
          <w:szCs w:val="24"/>
          <w:lang w:val="en-IN"/>
        </w:rPr>
        <w:t>Fama, E.F. (1970). Efficient capital markets: A review of theory and empirical work. The Journal of Finance 25, 383-417.</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Fernandez-Arias, E. (1996). The new wave of private capital inflows: Push or pull? Journal of Development Economics 48, 389-418.</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Fischer, S. (1998). Capital account liberalization and role of IMF. In Kenen, P. B. “Essays in international finance. Princeton University Press, New Jersey.</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Frankel, J.A. Froot, K.A. (1987). Using survey data to test standard propositions regarding exchange rate expectations. </w:t>
      </w:r>
      <w:r w:rsidRPr="00EF68F2">
        <w:rPr>
          <w:rFonts w:ascii="Times New Roman" w:eastAsia="Calibri" w:hAnsi="Times New Roman" w:cs="Times New Roman"/>
          <w:iCs/>
          <w:color w:val="000000" w:themeColor="text1"/>
          <w:sz w:val="24"/>
          <w:szCs w:val="24"/>
          <w:lang w:val="en-IN"/>
        </w:rPr>
        <w:t xml:space="preserve">American Economic Review </w:t>
      </w:r>
      <w:r w:rsidRPr="00EF68F2">
        <w:rPr>
          <w:rFonts w:ascii="Times New Roman" w:eastAsia="Calibri" w:hAnsi="Times New Roman" w:cs="Times New Roman"/>
          <w:color w:val="000000" w:themeColor="text1"/>
          <w:sz w:val="24"/>
          <w:szCs w:val="24"/>
          <w:lang w:val="en-IN"/>
        </w:rPr>
        <w:t>77, 133-153.</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Froot, K.A., O’Connell, P. G. J., Seasholes, M. S. (2001). The portfolio flows of international investors. Journal of Financial Economics 59, 151–193.</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Furman, J., Stiglitz, J.E. (1998). Economic crisis: Evidence and insights from East Asia. </w:t>
      </w:r>
      <w:r w:rsidRPr="00EF68F2">
        <w:rPr>
          <w:rFonts w:ascii="Times New Roman" w:eastAsia="Calibri" w:hAnsi="Times New Roman" w:cs="Times New Roman"/>
          <w:iCs/>
          <w:color w:val="000000" w:themeColor="text1"/>
          <w:sz w:val="24"/>
          <w:szCs w:val="24"/>
          <w:lang w:val="en-IN"/>
        </w:rPr>
        <w:t>Brookings Papers on Economic Activity,</w:t>
      </w:r>
      <w:r w:rsidRPr="00EF68F2">
        <w:rPr>
          <w:rFonts w:ascii="Times New Roman" w:eastAsia="Calibri" w:hAnsi="Times New Roman" w:cs="Times New Roman"/>
          <w:i/>
          <w:iCs/>
          <w:color w:val="000000" w:themeColor="text1"/>
          <w:sz w:val="24"/>
          <w:szCs w:val="24"/>
          <w:lang w:val="en-IN"/>
        </w:rPr>
        <w:t xml:space="preserve"> </w:t>
      </w:r>
      <w:r w:rsidRPr="00EF68F2">
        <w:rPr>
          <w:rFonts w:ascii="Times New Roman" w:eastAsia="Calibri" w:hAnsi="Times New Roman" w:cs="Times New Roman"/>
          <w:color w:val="000000" w:themeColor="text1"/>
          <w:sz w:val="24"/>
          <w:szCs w:val="24"/>
          <w:lang w:val="en-IN"/>
        </w:rPr>
        <w:t>2, 1–135. Brookings Institution, Washington, D.C.</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r w:rsidRPr="00EF68F2">
        <w:rPr>
          <w:rFonts w:ascii="Times New Roman" w:eastAsia="Calibri" w:hAnsi="Times New Roman" w:cs="Times New Roman"/>
          <w:color w:val="000000" w:themeColor="text1"/>
          <w:sz w:val="24"/>
          <w:szCs w:val="24"/>
        </w:rPr>
        <w:lastRenderedPageBreak/>
        <w:t xml:space="preserve">Gordon, J., Gupta, G. (2003). Portfolio flows into India: Do domestic fundamentals matter?” Working Paper 03/20, International Monetary Fund, Washington D. C. </w:t>
      </w:r>
    </w:p>
    <w:p w:rsidR="00EF68F2" w:rsidRPr="00EF68F2" w:rsidRDefault="00EF68F2" w:rsidP="00EF68F2">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Grabel, I. (1996). Marketing the third world: The contradictions of portfolio investment in the</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global economy. World Development 24, 1761-1776.</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Griffin, J. M., Nardari, F., Stulz, R. M.  (2004). Are daily cross-border equity flows pushed or pulled. The Review of Economics and Statistics 86, 641-657.</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rPr>
      </w:pPr>
      <w:r w:rsidRPr="00EF68F2">
        <w:rPr>
          <w:rFonts w:ascii="Times New Roman" w:eastAsia="Calibri" w:hAnsi="Times New Roman" w:cs="Times New Roman"/>
          <w:color w:val="000000" w:themeColor="text1"/>
          <w:sz w:val="24"/>
          <w:szCs w:val="24"/>
        </w:rPr>
        <w:t>Hasbrouck, J., Sofianos, G. (1993). The trades of market makers: An empirical analysis of NYSE specialists. The Journal of Finance 48, 1565-1593.</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He, W., Shen, J. (2014). Do foreign investors improve informational efficiency of stock prices? Evidence from Japan. Pacific-Basin Finance Journal 27, 32-38.</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Henry, P.B. (2000). Stock market liberalization, economic reform, and emerging market equity prices. The Journal of Finance 55, 529– 564.</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Hiremath, G.S. (2014). Indian stock market: An analysis of informational efficiency. Chap 2.</w:t>
      </w:r>
      <w:r w:rsidRPr="00EF68F2">
        <w:rPr>
          <w:rFonts w:ascii="Calibri" w:eastAsia="Calibri" w:hAnsi="Calibri" w:cs="Times New Roman"/>
          <w:color w:val="000000" w:themeColor="text1"/>
          <w:lang w:val="en-GB"/>
        </w:rPr>
        <w:t xml:space="preserve"> </w:t>
      </w:r>
      <w:r w:rsidRPr="00EF68F2">
        <w:rPr>
          <w:rFonts w:ascii="Times New Roman" w:eastAsia="Calibri" w:hAnsi="Times New Roman" w:cs="Times New Roman"/>
          <w:color w:val="000000" w:themeColor="text1"/>
          <w:sz w:val="24"/>
          <w:szCs w:val="24"/>
          <w:lang w:val="en-GB"/>
        </w:rPr>
        <w:t>Random walk characteristics of stock returns. Springer, New York.</w:t>
      </w:r>
    </w:p>
    <w:p w:rsidR="002C1156" w:rsidRDefault="002C1156" w:rsidP="002C1156">
      <w:pPr>
        <w:spacing w:after="240" w:line="360" w:lineRule="auto"/>
        <w:jc w:val="both"/>
        <w:rPr>
          <w:rFonts w:ascii="Times New Roman" w:eastAsia="Calibri" w:hAnsi="Times New Roman" w:cs="Times New Roman"/>
          <w:color w:val="000000" w:themeColor="text1"/>
          <w:sz w:val="24"/>
          <w:szCs w:val="24"/>
          <w:lang w:val="en-IN"/>
        </w:rPr>
      </w:pPr>
      <w:r w:rsidRPr="002C1156">
        <w:rPr>
          <w:rFonts w:ascii="Times New Roman" w:eastAsia="Calibri" w:hAnsi="Times New Roman" w:cs="Times New Roman"/>
          <w:color w:val="000000" w:themeColor="text1"/>
          <w:sz w:val="24"/>
          <w:szCs w:val="24"/>
          <w:lang w:val="en-IN"/>
        </w:rPr>
        <w:t>Hiremath</w:t>
      </w:r>
      <w:r>
        <w:rPr>
          <w:rFonts w:ascii="Times New Roman" w:eastAsia="Calibri" w:hAnsi="Times New Roman" w:cs="Times New Roman"/>
          <w:color w:val="000000" w:themeColor="text1"/>
          <w:sz w:val="24"/>
          <w:szCs w:val="24"/>
          <w:lang w:val="en-IN"/>
        </w:rPr>
        <w:t xml:space="preserve">, G.S., </w:t>
      </w:r>
      <w:r w:rsidRPr="002C1156">
        <w:rPr>
          <w:rFonts w:ascii="Times New Roman" w:eastAsia="Calibri" w:hAnsi="Times New Roman" w:cs="Times New Roman"/>
          <w:color w:val="000000" w:themeColor="text1"/>
          <w:sz w:val="24"/>
          <w:szCs w:val="24"/>
          <w:lang w:val="en-IN"/>
        </w:rPr>
        <w:t>Kumari</w:t>
      </w:r>
      <w:r>
        <w:rPr>
          <w:rFonts w:ascii="Times New Roman" w:eastAsia="Calibri" w:hAnsi="Times New Roman" w:cs="Times New Roman"/>
          <w:color w:val="000000" w:themeColor="text1"/>
          <w:sz w:val="24"/>
          <w:szCs w:val="24"/>
          <w:lang w:val="en-IN"/>
        </w:rPr>
        <w:t xml:space="preserve">, J. (2014). </w:t>
      </w:r>
      <w:r w:rsidRPr="002C1156">
        <w:rPr>
          <w:rFonts w:ascii="Times New Roman" w:eastAsia="Calibri" w:hAnsi="Times New Roman" w:cs="Times New Roman"/>
          <w:color w:val="000000" w:themeColor="text1"/>
          <w:sz w:val="24"/>
          <w:szCs w:val="24"/>
          <w:lang w:val="en-IN"/>
        </w:rPr>
        <w:t>Stock returns predictability</w:t>
      </w:r>
      <w:r>
        <w:rPr>
          <w:rFonts w:ascii="Times New Roman" w:eastAsia="Calibri" w:hAnsi="Times New Roman" w:cs="Times New Roman"/>
          <w:color w:val="000000" w:themeColor="text1"/>
          <w:sz w:val="24"/>
          <w:szCs w:val="24"/>
          <w:lang w:val="en-IN"/>
        </w:rPr>
        <w:t xml:space="preserve"> </w:t>
      </w:r>
      <w:r w:rsidRPr="002C1156">
        <w:rPr>
          <w:rFonts w:ascii="Times New Roman" w:eastAsia="Calibri" w:hAnsi="Times New Roman" w:cs="Times New Roman"/>
          <w:color w:val="000000" w:themeColor="text1"/>
          <w:sz w:val="24"/>
          <w:szCs w:val="24"/>
          <w:lang w:val="en-IN"/>
        </w:rPr>
        <w:t>and the adaptive market hypothesis in emerging markets: evidence</w:t>
      </w:r>
      <w:r>
        <w:rPr>
          <w:rFonts w:ascii="Times New Roman" w:eastAsia="Calibri" w:hAnsi="Times New Roman" w:cs="Times New Roman"/>
          <w:color w:val="000000" w:themeColor="text1"/>
          <w:sz w:val="24"/>
          <w:szCs w:val="24"/>
          <w:lang w:val="en-IN"/>
        </w:rPr>
        <w:t xml:space="preserve"> </w:t>
      </w:r>
      <w:r w:rsidRPr="002C1156">
        <w:rPr>
          <w:rFonts w:ascii="Times New Roman" w:eastAsia="Calibri" w:hAnsi="Times New Roman" w:cs="Times New Roman"/>
          <w:color w:val="000000" w:themeColor="text1"/>
          <w:sz w:val="24"/>
          <w:szCs w:val="24"/>
          <w:lang w:val="en-IN"/>
        </w:rPr>
        <w:t>from India. Springer</w:t>
      </w:r>
      <w:r>
        <w:rPr>
          <w:rFonts w:ascii="Times New Roman" w:eastAsia="Calibri" w:hAnsi="Times New Roman" w:cs="Times New Roman"/>
          <w:color w:val="000000" w:themeColor="text1"/>
          <w:sz w:val="24"/>
          <w:szCs w:val="24"/>
          <w:lang w:val="en-IN"/>
        </w:rPr>
        <w:t xml:space="preserve"> </w:t>
      </w:r>
      <w:r w:rsidRPr="002C1156">
        <w:rPr>
          <w:rFonts w:ascii="Times New Roman" w:eastAsia="Calibri" w:hAnsi="Times New Roman" w:cs="Times New Roman"/>
          <w:color w:val="000000" w:themeColor="text1"/>
          <w:sz w:val="24"/>
          <w:szCs w:val="24"/>
          <w:lang w:val="en-IN"/>
        </w:rPr>
        <w:t>Plus 3:428.</w:t>
      </w:r>
    </w:p>
    <w:p w:rsidR="00497D3F" w:rsidRDefault="00497D3F" w:rsidP="002C1156">
      <w:pPr>
        <w:spacing w:after="240" w:line="360" w:lineRule="auto"/>
        <w:jc w:val="both"/>
        <w:rPr>
          <w:rFonts w:ascii="Times New Roman" w:eastAsia="Calibri" w:hAnsi="Times New Roman" w:cs="Times New Roman"/>
          <w:color w:val="000000" w:themeColor="text1"/>
          <w:sz w:val="24"/>
          <w:szCs w:val="24"/>
          <w:lang w:val="en-IN"/>
        </w:rPr>
      </w:pPr>
      <w:r>
        <w:rPr>
          <w:rFonts w:ascii="Times New Roman" w:eastAsia="Calibri" w:hAnsi="Times New Roman" w:cs="Times New Roman"/>
          <w:color w:val="000000" w:themeColor="text1"/>
          <w:sz w:val="24"/>
          <w:szCs w:val="24"/>
          <w:lang w:val="en-IN"/>
        </w:rPr>
        <w:t xml:space="preserve">Hiremath, G.S., </w:t>
      </w:r>
      <w:r w:rsidR="00633FBA">
        <w:rPr>
          <w:rFonts w:ascii="Times New Roman" w:eastAsia="Calibri" w:hAnsi="Times New Roman" w:cs="Times New Roman"/>
          <w:color w:val="000000" w:themeColor="text1"/>
          <w:sz w:val="24"/>
          <w:szCs w:val="24"/>
          <w:lang w:val="en-IN"/>
        </w:rPr>
        <w:t xml:space="preserve">Narayan, S. (2017). </w:t>
      </w:r>
      <w:r w:rsidR="00FE5ACF" w:rsidRPr="00FE5ACF">
        <w:rPr>
          <w:rFonts w:ascii="Times New Roman" w:eastAsia="Calibri" w:hAnsi="Times New Roman" w:cs="Times New Roman"/>
          <w:color w:val="000000" w:themeColor="text1"/>
          <w:sz w:val="24"/>
          <w:szCs w:val="24"/>
          <w:lang w:val="en-IN"/>
        </w:rPr>
        <w:t>Testing the adaptive market hypothesis and its determinants for the Indian stock markets</w:t>
      </w:r>
      <w:r w:rsidR="00A34843">
        <w:rPr>
          <w:rFonts w:ascii="Times New Roman" w:eastAsia="Calibri" w:hAnsi="Times New Roman" w:cs="Times New Roman"/>
          <w:color w:val="000000" w:themeColor="text1"/>
          <w:sz w:val="24"/>
          <w:szCs w:val="24"/>
          <w:lang w:val="en-IN"/>
        </w:rPr>
        <w:t>.</w:t>
      </w:r>
      <w:r w:rsidR="00A34843" w:rsidRPr="00A34843">
        <w:t xml:space="preserve"> </w:t>
      </w:r>
      <w:r w:rsidR="00A34843" w:rsidRPr="00A34843">
        <w:rPr>
          <w:rFonts w:ascii="Times New Roman" w:eastAsia="Calibri" w:hAnsi="Times New Roman" w:cs="Times New Roman"/>
          <w:color w:val="000000" w:themeColor="text1"/>
          <w:sz w:val="24"/>
          <w:szCs w:val="24"/>
          <w:lang w:val="en-IN"/>
        </w:rPr>
        <w:t>Finance Research Letters 19 (2016) 173–180</w:t>
      </w:r>
      <w:r w:rsidR="00150D4C">
        <w:rPr>
          <w:rFonts w:ascii="Times New Roman" w:eastAsia="Calibri" w:hAnsi="Times New Roman" w:cs="Times New Roman"/>
          <w:color w:val="000000" w:themeColor="text1"/>
          <w:sz w:val="24"/>
          <w:szCs w:val="24"/>
          <w:lang w:val="en-IN"/>
        </w:rPr>
        <w:t>.</w:t>
      </w:r>
    </w:p>
    <w:p w:rsidR="00EF68F2" w:rsidRPr="00EF68F2" w:rsidRDefault="00EF68F2" w:rsidP="002C1156">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IN"/>
        </w:rPr>
        <w:t xml:space="preserve">Hong, H., Stein, J.C. (2003). Differences of opinion, short-sales constraints and market crashes. </w:t>
      </w:r>
      <w:r w:rsidRPr="00EF68F2">
        <w:rPr>
          <w:rFonts w:ascii="Times New Roman" w:eastAsia="Calibri" w:hAnsi="Times New Roman" w:cs="Times New Roman"/>
          <w:iCs/>
          <w:color w:val="000000" w:themeColor="text1"/>
          <w:sz w:val="24"/>
          <w:szCs w:val="24"/>
          <w:lang w:val="en-IN"/>
        </w:rPr>
        <w:t xml:space="preserve">Review of Financial Studies </w:t>
      </w:r>
      <w:r w:rsidRPr="00EF68F2">
        <w:rPr>
          <w:rFonts w:ascii="Times New Roman" w:eastAsia="Calibri" w:hAnsi="Times New Roman" w:cs="Times New Roman"/>
          <w:color w:val="000000" w:themeColor="text1"/>
          <w:sz w:val="24"/>
          <w:szCs w:val="24"/>
          <w:lang w:val="en-IN"/>
        </w:rPr>
        <w:t>16, 487-525.</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Jaleel, F. M., Samarakoon, L. P. (2009). Stock market liberalization and return volatility: Evidence from the emerging market of Sri Lanka. </w:t>
      </w:r>
      <w:r w:rsidRPr="00EF68F2">
        <w:rPr>
          <w:rFonts w:ascii="Times New Roman" w:eastAsia="Calibri" w:hAnsi="Times New Roman" w:cs="Times New Roman"/>
          <w:iCs/>
          <w:color w:val="000000" w:themeColor="text1"/>
          <w:sz w:val="24"/>
          <w:szCs w:val="24"/>
          <w:lang w:val="en-IN"/>
        </w:rPr>
        <w:t>Journal of Multinational Financial Management</w:t>
      </w:r>
      <w:r w:rsidRPr="00EF68F2">
        <w:rPr>
          <w:rFonts w:ascii="Times New Roman" w:eastAsia="Calibri" w:hAnsi="Times New Roman" w:cs="Times New Roman"/>
          <w:color w:val="000000" w:themeColor="text1"/>
          <w:sz w:val="24"/>
          <w:szCs w:val="24"/>
          <w:lang w:val="en-IN"/>
        </w:rPr>
        <w:t xml:space="preserve"> </w:t>
      </w:r>
      <w:r w:rsidRPr="00EF68F2">
        <w:rPr>
          <w:rFonts w:ascii="Times New Roman" w:eastAsia="Calibri" w:hAnsi="Times New Roman" w:cs="Times New Roman"/>
          <w:iCs/>
          <w:color w:val="000000" w:themeColor="text1"/>
          <w:sz w:val="24"/>
          <w:szCs w:val="24"/>
          <w:lang w:val="en-IN"/>
        </w:rPr>
        <w:t>19,</w:t>
      </w:r>
      <w:r w:rsidRPr="00EF68F2">
        <w:rPr>
          <w:rFonts w:ascii="Times New Roman" w:eastAsia="Calibri" w:hAnsi="Times New Roman" w:cs="Times New Roman"/>
          <w:color w:val="000000" w:themeColor="text1"/>
          <w:sz w:val="24"/>
          <w:szCs w:val="24"/>
          <w:lang w:val="en-IN"/>
        </w:rPr>
        <w:t xml:space="preserve"> 409–423.</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Kaminsky, G., Lyons, R., Schmukler, S. (2000a).</w:t>
      </w:r>
      <w:r w:rsidRPr="00EF68F2">
        <w:rPr>
          <w:rFonts w:ascii="Calibri" w:eastAsia="Calibri" w:hAnsi="Calibri" w:cs="Times New Roman"/>
          <w:color w:val="000000" w:themeColor="text1"/>
          <w:lang w:val="en-GB"/>
        </w:rPr>
        <w:t xml:space="preserve"> </w:t>
      </w:r>
      <w:r w:rsidRPr="00EF68F2">
        <w:rPr>
          <w:rFonts w:ascii="Times New Roman" w:eastAsia="Calibri" w:hAnsi="Times New Roman" w:cs="Times New Roman"/>
          <w:color w:val="000000" w:themeColor="text1"/>
          <w:sz w:val="24"/>
          <w:szCs w:val="24"/>
          <w:lang w:val="en-GB"/>
        </w:rPr>
        <w:t xml:space="preserve">Economic fragility, liquidity, and risk: The </w:t>
      </w:r>
      <w:r w:rsidRPr="00842C20">
        <w:rPr>
          <w:rFonts w:ascii="Times New Roman" w:eastAsia="Calibri" w:hAnsi="Times New Roman" w:cs="Times New Roman"/>
          <w:color w:val="000000" w:themeColor="text1"/>
          <w:sz w:val="24"/>
          <w:szCs w:val="24"/>
          <w:lang w:val="en-GB"/>
        </w:rPr>
        <w:t xml:space="preserve">behavior of mutual funds during crises. </w:t>
      </w:r>
      <w:r w:rsidRPr="00842C20">
        <w:rPr>
          <w:rFonts w:ascii="Times New Roman" w:eastAsia="Calibri" w:hAnsi="Times New Roman" w:cs="Times New Roman"/>
          <w:i/>
          <w:iCs/>
          <w:color w:val="000000" w:themeColor="text1"/>
          <w:sz w:val="24"/>
          <w:lang w:val="en-GB"/>
        </w:rPr>
        <w:t>home.gwu.edu/~graciela/HOME-PAGE/.../</w:t>
      </w:r>
      <w:r w:rsidRPr="00842C20">
        <w:rPr>
          <w:rFonts w:ascii="Times New Roman" w:eastAsia="Calibri" w:hAnsi="Times New Roman" w:cs="Times New Roman"/>
          <w:bCs/>
          <w:i/>
          <w:iCs/>
          <w:color w:val="000000" w:themeColor="text1"/>
          <w:sz w:val="24"/>
          <w:lang w:val="en-GB"/>
        </w:rPr>
        <w:t>fragility</w:t>
      </w:r>
      <w:r w:rsidRPr="00842C20">
        <w:rPr>
          <w:rFonts w:ascii="Times New Roman" w:eastAsia="Calibri" w:hAnsi="Times New Roman" w:cs="Times New Roman"/>
          <w:i/>
          <w:iCs/>
          <w:color w:val="000000" w:themeColor="text1"/>
          <w:sz w:val="24"/>
          <w:lang w:val="en-GB"/>
        </w:rPr>
        <w:t>-</w:t>
      </w:r>
      <w:r w:rsidRPr="00842C20">
        <w:rPr>
          <w:rFonts w:ascii="Times New Roman" w:eastAsia="Calibri" w:hAnsi="Times New Roman" w:cs="Times New Roman"/>
          <w:bCs/>
          <w:i/>
          <w:iCs/>
          <w:color w:val="000000" w:themeColor="text1"/>
          <w:sz w:val="24"/>
          <w:lang w:val="en-GB"/>
        </w:rPr>
        <w:t>liquidity</w:t>
      </w:r>
      <w:r w:rsidRPr="00842C20">
        <w:rPr>
          <w:rFonts w:ascii="Times New Roman" w:eastAsia="Calibri" w:hAnsi="Times New Roman" w:cs="Times New Roman"/>
          <w:i/>
          <w:iCs/>
          <w:color w:val="000000" w:themeColor="text1"/>
          <w:sz w:val="24"/>
          <w:lang w:val="en-GB"/>
        </w:rPr>
        <w:t>.pdf</w:t>
      </w:r>
      <w:r w:rsidRPr="00842C20">
        <w:rPr>
          <w:rFonts w:ascii="Times New Roman" w:eastAsia="Calibri" w:hAnsi="Times New Roman" w:cs="Times New Roman"/>
          <w:color w:val="000000" w:themeColor="text1"/>
          <w:sz w:val="24"/>
          <w:szCs w:val="24"/>
          <w:lang w:val="en-GB"/>
        </w:rPr>
        <w:t xml:space="preserve"> </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lastRenderedPageBreak/>
        <w:t>Kaminsky, G., Lyons, R., Schmukler, S. (2000b).</w:t>
      </w:r>
      <w:r w:rsidRPr="00EF68F2">
        <w:rPr>
          <w:rFonts w:ascii="Calibri" w:eastAsia="Calibri" w:hAnsi="Calibri" w:cs="Times New Roman"/>
          <w:color w:val="000000" w:themeColor="text1"/>
          <w:lang w:val="en-GB"/>
        </w:rPr>
        <w:t xml:space="preserve"> </w:t>
      </w:r>
      <w:r w:rsidRPr="00EF68F2">
        <w:rPr>
          <w:rFonts w:ascii="Times New Roman" w:eastAsia="Calibri" w:hAnsi="Times New Roman" w:cs="Times New Roman"/>
          <w:color w:val="000000" w:themeColor="text1"/>
          <w:sz w:val="24"/>
          <w:szCs w:val="24"/>
          <w:lang w:val="en-GB"/>
        </w:rPr>
        <w:t>Managers, investors, and crises: mutual fund strategies in emerging markets. Working paper 7855, National Bureau of Economic Research. Cambridge M.A.</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Kang, J.-K., Stulz, R. (1997). Why is there a home bias? An analysis of foreign portfolio equity ownership in Japan. </w:t>
      </w:r>
      <w:r w:rsidRPr="00EF68F2">
        <w:rPr>
          <w:rFonts w:ascii="Times New Roman" w:eastAsia="Calibri" w:hAnsi="Times New Roman" w:cs="Times New Roman"/>
          <w:iCs/>
          <w:color w:val="000000" w:themeColor="text1"/>
          <w:sz w:val="24"/>
          <w:szCs w:val="24"/>
          <w:lang w:val="en-IN"/>
        </w:rPr>
        <w:t>Journal of Financial Economics</w:t>
      </w:r>
      <w:r w:rsidRPr="00EF68F2">
        <w:rPr>
          <w:rFonts w:ascii="Times New Roman" w:eastAsia="Calibri" w:hAnsi="Times New Roman" w:cs="Times New Roman"/>
          <w:color w:val="000000" w:themeColor="text1"/>
          <w:sz w:val="24"/>
          <w:szCs w:val="24"/>
          <w:lang w:val="en-IN"/>
        </w:rPr>
        <w:t xml:space="preserve"> </w:t>
      </w:r>
      <w:r w:rsidRPr="00EF68F2">
        <w:rPr>
          <w:rFonts w:ascii="Times New Roman" w:eastAsia="Calibri" w:hAnsi="Times New Roman" w:cs="Times New Roman"/>
          <w:iCs/>
          <w:color w:val="000000" w:themeColor="text1"/>
          <w:sz w:val="24"/>
          <w:szCs w:val="24"/>
          <w:lang w:val="en-IN"/>
        </w:rPr>
        <w:t>46</w:t>
      </w:r>
      <w:r w:rsidRPr="00EF68F2">
        <w:rPr>
          <w:rFonts w:ascii="Times New Roman" w:eastAsia="Calibri" w:hAnsi="Times New Roman" w:cs="Times New Roman"/>
          <w:color w:val="000000" w:themeColor="text1"/>
          <w:sz w:val="24"/>
          <w:szCs w:val="24"/>
          <w:lang w:val="en-IN"/>
        </w:rPr>
        <w:t xml:space="preserve">, 3–28. </w:t>
      </w:r>
    </w:p>
    <w:p w:rsidR="003F340A" w:rsidRDefault="003F340A"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3F340A">
        <w:rPr>
          <w:rFonts w:ascii="Times New Roman" w:eastAsia="Calibri" w:hAnsi="Times New Roman" w:cs="Times New Roman"/>
          <w:color w:val="000000" w:themeColor="text1"/>
          <w:sz w:val="24"/>
          <w:szCs w:val="24"/>
          <w:lang w:val="en-IN"/>
        </w:rPr>
        <w:t>Karolyi, A. (2002). Did the Asian financial crisis scare foreign investors out of Japan? Pacific-Basin Finance Journal 10, 411–442.</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Kumari, J., Mahakud, J. (2015). Relationship between conditional volatility of domestic macroeconomic factors and conditional stock market volatility: Some further evidence from India. Asia-Pacific Financial Markets 22, 87-111.</w:t>
      </w:r>
    </w:p>
    <w:p w:rsidR="001D5939" w:rsidRDefault="00705789" w:rsidP="00EF68F2">
      <w:pPr>
        <w:spacing w:after="240" w:line="360" w:lineRule="auto"/>
        <w:jc w:val="both"/>
        <w:rPr>
          <w:rFonts w:ascii="Times New Roman" w:eastAsia="Calibri" w:hAnsi="Times New Roman" w:cs="Times New Roman"/>
          <w:color w:val="000000" w:themeColor="text1"/>
          <w:sz w:val="24"/>
          <w:szCs w:val="24"/>
          <w:lang w:val="en-IN"/>
        </w:rPr>
      </w:pPr>
      <w:r w:rsidRPr="00705789">
        <w:rPr>
          <w:rFonts w:ascii="Times New Roman" w:eastAsia="Calibri" w:hAnsi="Times New Roman" w:cs="Times New Roman"/>
          <w:color w:val="000000" w:themeColor="text1"/>
          <w:sz w:val="24"/>
          <w:szCs w:val="24"/>
          <w:lang w:val="en-IN"/>
        </w:rPr>
        <w:t>Lagoarde-Segot</w:t>
      </w:r>
      <w:r>
        <w:rPr>
          <w:rFonts w:ascii="Times New Roman" w:eastAsia="Calibri" w:hAnsi="Times New Roman" w:cs="Times New Roman"/>
          <w:color w:val="000000" w:themeColor="text1"/>
          <w:sz w:val="24"/>
          <w:szCs w:val="24"/>
          <w:lang w:val="en-IN"/>
        </w:rPr>
        <w:t xml:space="preserve">, T. (2009). </w:t>
      </w:r>
      <w:r w:rsidR="001D5939" w:rsidRPr="001D5939">
        <w:rPr>
          <w:rFonts w:ascii="Times New Roman" w:eastAsia="Calibri" w:hAnsi="Times New Roman" w:cs="Times New Roman"/>
          <w:color w:val="000000" w:themeColor="text1"/>
          <w:sz w:val="24"/>
          <w:szCs w:val="24"/>
          <w:lang w:val="en-IN"/>
        </w:rPr>
        <w:t>Financial reforms and time-varying microstructures in emerging equity markets</w:t>
      </w:r>
      <w:r w:rsidR="000976CE">
        <w:rPr>
          <w:rFonts w:ascii="Times New Roman" w:eastAsia="Calibri" w:hAnsi="Times New Roman" w:cs="Times New Roman"/>
          <w:color w:val="000000" w:themeColor="text1"/>
          <w:sz w:val="24"/>
          <w:szCs w:val="24"/>
          <w:lang w:val="en-IN"/>
        </w:rPr>
        <w:t xml:space="preserve">. </w:t>
      </w:r>
      <w:r w:rsidR="00326882" w:rsidRPr="00326882">
        <w:rPr>
          <w:rFonts w:ascii="Times New Roman" w:eastAsia="Calibri" w:hAnsi="Times New Roman" w:cs="Times New Roman"/>
          <w:color w:val="000000" w:themeColor="text1"/>
          <w:sz w:val="24"/>
          <w:szCs w:val="24"/>
          <w:lang w:val="en-IN"/>
        </w:rPr>
        <w:t>Journal of Banking &amp; Finance 33</w:t>
      </w:r>
      <w:r w:rsidR="00753C2D">
        <w:rPr>
          <w:rFonts w:ascii="Times New Roman" w:eastAsia="Calibri" w:hAnsi="Times New Roman" w:cs="Times New Roman"/>
          <w:color w:val="000000" w:themeColor="text1"/>
          <w:sz w:val="24"/>
          <w:szCs w:val="24"/>
          <w:lang w:val="en-IN"/>
        </w:rPr>
        <w:t>,</w:t>
      </w:r>
      <w:r w:rsidR="00326882" w:rsidRPr="00326882">
        <w:rPr>
          <w:rFonts w:ascii="Times New Roman" w:eastAsia="Calibri" w:hAnsi="Times New Roman" w:cs="Times New Roman"/>
          <w:color w:val="000000" w:themeColor="text1"/>
          <w:sz w:val="24"/>
          <w:szCs w:val="24"/>
          <w:lang w:val="en-IN"/>
        </w:rPr>
        <w:t xml:space="preserve"> 1755–1769</w:t>
      </w:r>
      <w:r w:rsidR="006E5084">
        <w:rPr>
          <w:rFonts w:ascii="Times New Roman" w:eastAsia="Calibri" w:hAnsi="Times New Roman" w:cs="Times New Roman"/>
          <w:color w:val="000000" w:themeColor="text1"/>
          <w:sz w:val="24"/>
          <w:szCs w:val="24"/>
          <w:lang w:val="en-IN"/>
        </w:rPr>
        <w:t>.</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LeRoy, S.F. (1989). Efficient capital markets and martingales. Journal of Economic Literature 27, 1583–1621. </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Lo, A.W, MacKinlay A.C (1988) Stock market prices do not follow random walks: Evidence from a simple specification test. Review of Financial Studies 1, 41–66.</w:t>
      </w:r>
    </w:p>
    <w:p w:rsidR="00EF68F2" w:rsidRPr="00EF68F2" w:rsidRDefault="00EF68F2" w:rsidP="00EF68F2">
      <w:pPr>
        <w:spacing w:after="240" w:line="360" w:lineRule="auto"/>
        <w:jc w:val="both"/>
        <w:rPr>
          <w:rFonts w:ascii="Times New Roman" w:eastAsia="Calibri" w:hAnsi="Times New Roman" w:cs="Times New Roman"/>
          <w:iCs/>
          <w:color w:val="000000" w:themeColor="text1"/>
          <w:sz w:val="24"/>
          <w:szCs w:val="24"/>
          <w:lang w:val="en-IN"/>
        </w:rPr>
      </w:pPr>
      <w:r w:rsidRPr="00EF68F2">
        <w:rPr>
          <w:rFonts w:ascii="Times New Roman" w:eastAsia="Calibri" w:hAnsi="Times New Roman" w:cs="Times New Roman"/>
          <w:iCs/>
          <w:color w:val="000000" w:themeColor="text1"/>
          <w:sz w:val="24"/>
          <w:szCs w:val="24"/>
          <w:lang w:val="en-IN"/>
        </w:rPr>
        <w:t xml:space="preserve">Lo, A.W. (2004). The adaptive markets hypothesis: market efficiency from an evolutionary perspective. Journal of Portfolio Management 30, 15–29. </w:t>
      </w:r>
    </w:p>
    <w:p w:rsidR="00EF68F2" w:rsidRPr="00EF68F2" w:rsidRDefault="00EF68F2" w:rsidP="00EF68F2">
      <w:pPr>
        <w:spacing w:after="240" w:line="360" w:lineRule="auto"/>
        <w:jc w:val="both"/>
        <w:rPr>
          <w:rFonts w:ascii="Times New Roman" w:eastAsia="Calibri" w:hAnsi="Times New Roman" w:cs="Times New Roman"/>
          <w:iCs/>
          <w:color w:val="000000" w:themeColor="text1"/>
          <w:sz w:val="24"/>
          <w:szCs w:val="24"/>
          <w:lang w:val="en-IN"/>
        </w:rPr>
      </w:pPr>
      <w:r w:rsidRPr="00EF68F2">
        <w:rPr>
          <w:rFonts w:ascii="Times New Roman" w:eastAsia="Calibri" w:hAnsi="Times New Roman" w:cs="Times New Roman"/>
          <w:iCs/>
          <w:color w:val="000000" w:themeColor="text1"/>
          <w:sz w:val="24"/>
          <w:szCs w:val="24"/>
          <w:lang w:val="en-IN"/>
        </w:rPr>
        <w:t xml:space="preserve">Lo, A.W. (2005). Reconciling efficient markets with behavioral finance: The adaptive markets hypothesis. The Journal of Investment Consulting 7, 21–44. </w:t>
      </w:r>
    </w:p>
    <w:p w:rsidR="00986268" w:rsidRPr="00EF68F2" w:rsidRDefault="00986268" w:rsidP="00986268">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Maheswaran, S. (1990). Predictable short-term variation in asset prices: Theory and evidence Working Paper. University of Minnesota, Carlson School of Management, Minneapolis.</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Maheswaran, S., Sims, C. (1990). </w:t>
      </w:r>
      <w:r w:rsidRPr="00EF68F2">
        <w:rPr>
          <w:rFonts w:ascii="Times New Roman" w:eastAsia="Calibri" w:hAnsi="Times New Roman" w:cs="Times New Roman"/>
          <w:iCs/>
          <w:color w:val="000000" w:themeColor="text1"/>
          <w:sz w:val="24"/>
          <w:szCs w:val="24"/>
          <w:lang w:val="en-IN"/>
        </w:rPr>
        <w:t xml:space="preserve">Empirical implications of arbitrage free asset markets. </w:t>
      </w:r>
      <w:r w:rsidRPr="00EF68F2">
        <w:rPr>
          <w:rFonts w:ascii="Times New Roman" w:eastAsia="Calibri" w:hAnsi="Times New Roman" w:cs="Times New Roman"/>
          <w:color w:val="000000" w:themeColor="text1"/>
          <w:sz w:val="24"/>
          <w:szCs w:val="24"/>
          <w:lang w:val="en-IN"/>
        </w:rPr>
        <w:t>Discussion Paper, Minneapolis, University of Minnesota, Minneapolis, MN.</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Mandelbrot, B.B. (1971). When can price be arbitraged efficiently? A limit to the validity of the random walk and martingale models. The </w:t>
      </w:r>
      <w:r w:rsidRPr="00EF68F2">
        <w:rPr>
          <w:rFonts w:ascii="Times New Roman" w:eastAsia="Calibri" w:hAnsi="Times New Roman" w:cs="Times New Roman"/>
          <w:iCs/>
          <w:color w:val="000000" w:themeColor="text1"/>
          <w:sz w:val="24"/>
          <w:szCs w:val="24"/>
          <w:lang w:val="en-IN"/>
        </w:rPr>
        <w:t>Review of Economics and Statistics</w:t>
      </w:r>
      <w:r w:rsidRPr="00EF68F2">
        <w:rPr>
          <w:rFonts w:ascii="Times New Roman" w:eastAsia="Calibri" w:hAnsi="Times New Roman" w:cs="Times New Roman"/>
          <w:color w:val="000000" w:themeColor="text1"/>
          <w:sz w:val="24"/>
          <w:szCs w:val="24"/>
          <w:lang w:val="en-IN"/>
        </w:rPr>
        <w:t xml:space="preserve"> 53, 225-236.</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lastRenderedPageBreak/>
        <w:t xml:space="preserve">Mandelbrot, B.B. (1972). Statistical methodology for non-periodic cycles: From the covariance to R/S analysis, </w:t>
      </w:r>
      <w:r w:rsidRPr="00EF68F2">
        <w:rPr>
          <w:rFonts w:ascii="Times New Roman" w:eastAsia="Calibri" w:hAnsi="Times New Roman" w:cs="Times New Roman"/>
          <w:iCs/>
          <w:color w:val="000000" w:themeColor="text1"/>
          <w:sz w:val="24"/>
          <w:szCs w:val="24"/>
          <w:lang w:val="en-IN"/>
        </w:rPr>
        <w:t>Annals of Economic and Social Measurement</w:t>
      </w:r>
      <w:r w:rsidRPr="00EF68F2">
        <w:rPr>
          <w:rFonts w:ascii="Times New Roman" w:eastAsia="Calibri" w:hAnsi="Times New Roman" w:cs="Times New Roman"/>
          <w:color w:val="000000" w:themeColor="text1"/>
          <w:sz w:val="24"/>
          <w:szCs w:val="24"/>
          <w:lang w:val="en-IN"/>
        </w:rPr>
        <w:t xml:space="preserve"> 1, 259-290.</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Mandelbrot, B.B. (1997). Fractals and scaling in finance: Discontinuity, concentration and risk. Springer, New York.</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NSE (2013). Indian securities market: A review. National Stock Exchange of India, Mumbai.</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Obstfeld, M. (1998). The global capital market: Benefactor or menace? The Journal of Economic Perspectives 12, 9-30.</w:t>
      </w:r>
    </w:p>
    <w:p w:rsidR="00AC7F57" w:rsidRDefault="00514D77" w:rsidP="00AC7F57">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514D77">
        <w:rPr>
          <w:rFonts w:ascii="Times New Roman" w:eastAsia="Calibri" w:hAnsi="Times New Roman" w:cs="Times New Roman"/>
          <w:color w:val="000000" w:themeColor="text1"/>
          <w:sz w:val="24"/>
          <w:szCs w:val="24"/>
          <w:lang w:val="en-GB"/>
        </w:rPr>
        <w:t>Poshakwale</w:t>
      </w:r>
      <w:r>
        <w:rPr>
          <w:rFonts w:ascii="Times New Roman" w:eastAsia="Calibri" w:hAnsi="Times New Roman" w:cs="Times New Roman"/>
          <w:color w:val="000000" w:themeColor="text1"/>
          <w:sz w:val="24"/>
          <w:szCs w:val="24"/>
          <w:lang w:val="en-GB"/>
        </w:rPr>
        <w:t>, S. S.,</w:t>
      </w:r>
      <w:r w:rsidR="005618D7">
        <w:rPr>
          <w:rFonts w:ascii="Times New Roman" w:eastAsia="Calibri" w:hAnsi="Times New Roman" w:cs="Times New Roman"/>
          <w:color w:val="000000" w:themeColor="text1"/>
          <w:sz w:val="24"/>
          <w:szCs w:val="24"/>
          <w:lang w:val="en-GB"/>
        </w:rPr>
        <w:t xml:space="preserve"> Thapa, C.</w:t>
      </w:r>
      <w:r>
        <w:rPr>
          <w:rFonts w:ascii="Times New Roman" w:eastAsia="Calibri" w:hAnsi="Times New Roman" w:cs="Times New Roman"/>
          <w:color w:val="000000" w:themeColor="text1"/>
          <w:sz w:val="24"/>
          <w:szCs w:val="24"/>
          <w:lang w:val="en-GB"/>
        </w:rPr>
        <w:t xml:space="preserve"> </w:t>
      </w:r>
      <w:r w:rsidR="00C97AA9">
        <w:rPr>
          <w:rFonts w:ascii="Times New Roman" w:eastAsia="Calibri" w:hAnsi="Times New Roman" w:cs="Times New Roman"/>
          <w:color w:val="000000" w:themeColor="text1"/>
          <w:sz w:val="24"/>
          <w:szCs w:val="24"/>
          <w:lang w:val="en-GB"/>
        </w:rPr>
        <w:t xml:space="preserve">(2010). </w:t>
      </w:r>
      <w:r w:rsidR="00AC7F57" w:rsidRPr="00AC7F57">
        <w:rPr>
          <w:rFonts w:ascii="Times New Roman" w:eastAsia="Calibri" w:hAnsi="Times New Roman" w:cs="Times New Roman"/>
          <w:color w:val="000000" w:themeColor="text1"/>
          <w:sz w:val="24"/>
          <w:szCs w:val="24"/>
          <w:lang w:val="en-GB"/>
        </w:rPr>
        <w:t>Foreign</w:t>
      </w:r>
      <w:r w:rsidR="00DB68E2" w:rsidRPr="00AC7F57">
        <w:rPr>
          <w:rFonts w:ascii="Times New Roman" w:eastAsia="Calibri" w:hAnsi="Times New Roman" w:cs="Times New Roman"/>
          <w:color w:val="000000" w:themeColor="text1"/>
          <w:sz w:val="24"/>
          <w:szCs w:val="24"/>
          <w:lang w:val="en-GB"/>
        </w:rPr>
        <w:t xml:space="preserve"> investors and global integration</w:t>
      </w:r>
      <w:r w:rsidR="00DB68E2">
        <w:rPr>
          <w:rFonts w:ascii="Times New Roman" w:eastAsia="Calibri" w:hAnsi="Times New Roman" w:cs="Times New Roman"/>
          <w:color w:val="000000" w:themeColor="text1"/>
          <w:sz w:val="24"/>
          <w:szCs w:val="24"/>
          <w:lang w:val="en-GB"/>
        </w:rPr>
        <w:t xml:space="preserve"> </w:t>
      </w:r>
      <w:r w:rsidR="00DB68E2" w:rsidRPr="00AC7F57">
        <w:rPr>
          <w:rFonts w:ascii="Times New Roman" w:eastAsia="Calibri" w:hAnsi="Times New Roman" w:cs="Times New Roman"/>
          <w:color w:val="000000" w:themeColor="text1"/>
          <w:sz w:val="24"/>
          <w:szCs w:val="24"/>
          <w:lang w:val="en-GB"/>
        </w:rPr>
        <w:t xml:space="preserve">of emerging </w:t>
      </w:r>
      <w:r w:rsidR="007C4E43" w:rsidRPr="00AC7F57">
        <w:rPr>
          <w:rFonts w:ascii="Times New Roman" w:eastAsia="Calibri" w:hAnsi="Times New Roman" w:cs="Times New Roman"/>
          <w:color w:val="000000" w:themeColor="text1"/>
          <w:sz w:val="24"/>
          <w:szCs w:val="24"/>
          <w:lang w:val="en-GB"/>
        </w:rPr>
        <w:t>Indian</w:t>
      </w:r>
      <w:r w:rsidR="00DB68E2" w:rsidRPr="00AC7F57">
        <w:rPr>
          <w:rFonts w:ascii="Times New Roman" w:eastAsia="Calibri" w:hAnsi="Times New Roman" w:cs="Times New Roman"/>
          <w:color w:val="000000" w:themeColor="text1"/>
          <w:sz w:val="24"/>
          <w:szCs w:val="24"/>
          <w:lang w:val="en-GB"/>
        </w:rPr>
        <w:t xml:space="preserve"> equity market</w:t>
      </w:r>
      <w:r w:rsidR="009D359D">
        <w:rPr>
          <w:rFonts w:ascii="Times New Roman" w:eastAsia="Calibri" w:hAnsi="Times New Roman" w:cs="Times New Roman"/>
          <w:color w:val="000000" w:themeColor="text1"/>
          <w:sz w:val="24"/>
          <w:szCs w:val="24"/>
          <w:lang w:val="en-GB"/>
        </w:rPr>
        <w:t xml:space="preserve">. </w:t>
      </w:r>
      <w:r w:rsidR="00F92715">
        <w:rPr>
          <w:rFonts w:ascii="Times New Roman" w:eastAsia="Calibri" w:hAnsi="Times New Roman" w:cs="Times New Roman"/>
          <w:color w:val="000000" w:themeColor="text1"/>
          <w:sz w:val="24"/>
          <w:szCs w:val="24"/>
          <w:lang w:val="en-GB"/>
        </w:rPr>
        <w:t>Journal of</w:t>
      </w:r>
      <w:r w:rsidR="00326D93">
        <w:rPr>
          <w:rFonts w:ascii="Times New Roman" w:eastAsia="Calibri" w:hAnsi="Times New Roman" w:cs="Times New Roman"/>
          <w:color w:val="000000" w:themeColor="text1"/>
          <w:sz w:val="24"/>
          <w:szCs w:val="24"/>
          <w:lang w:val="en-GB"/>
        </w:rPr>
        <w:t xml:space="preserve"> </w:t>
      </w:r>
      <w:r w:rsidR="009D359D">
        <w:rPr>
          <w:rFonts w:ascii="Times New Roman" w:eastAsia="Calibri" w:hAnsi="Times New Roman" w:cs="Times New Roman"/>
          <w:color w:val="000000" w:themeColor="text1"/>
          <w:sz w:val="24"/>
          <w:szCs w:val="24"/>
          <w:lang w:val="en-GB"/>
        </w:rPr>
        <w:t xml:space="preserve">Emerging Market Finance </w:t>
      </w:r>
      <w:r w:rsidR="008638CE">
        <w:rPr>
          <w:rFonts w:ascii="Times New Roman" w:eastAsia="Calibri" w:hAnsi="Times New Roman" w:cs="Times New Roman"/>
          <w:color w:val="000000" w:themeColor="text1"/>
          <w:sz w:val="24"/>
          <w:szCs w:val="24"/>
          <w:lang w:val="en-GB"/>
        </w:rPr>
        <w:t xml:space="preserve">9, </w:t>
      </w:r>
      <w:r w:rsidR="001B7668">
        <w:rPr>
          <w:rFonts w:ascii="Times New Roman" w:eastAsia="Calibri" w:hAnsi="Times New Roman" w:cs="Times New Roman"/>
          <w:color w:val="000000" w:themeColor="text1"/>
          <w:sz w:val="24"/>
          <w:szCs w:val="24"/>
          <w:lang w:val="en-GB"/>
        </w:rPr>
        <w:t>1-24.</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Pradhan, M., Balakrishan, R., Baqir, R., Heenan, G., Nowak, S., Oner, C., Panth, S. (2011). Policy responses to capital flows in emerging markets. IMF Staff Discussion Note SDN/11/10. International Monetary Fund, Washington, D.C.</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Raju, M.T., Acharya, R. H. (2013). Institutional investment and stock returns in India- A case of FIIs and MFs. Finance India. 32.</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Reboredo, J.C., Rivera-Castro, M.A., Miranda, J.G.V., Garcia-Rubio, R. (2013). How fast do stock prices adjust to market efficiency? Evidence from a detrended fluctuation analysis. Physica A, 392, 1631–1637.</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Richards, A. (2005). Big fish in small ponds: the trading behavior and price impact of foreign investors in Asian emerging equity markets. The Journal of Financial and Quantitative Analysis 40, 1-27.</w:t>
      </w:r>
    </w:p>
    <w:p w:rsidR="000E043F" w:rsidRDefault="00E324B1" w:rsidP="008423BB">
      <w:pPr>
        <w:autoSpaceDE w:val="0"/>
        <w:autoSpaceDN w:val="0"/>
        <w:adjustRightInd w:val="0"/>
        <w:spacing w:line="360" w:lineRule="auto"/>
        <w:jc w:val="both"/>
        <w:rPr>
          <w:rFonts w:ascii="Times New Roman" w:eastAsia="Calibri" w:hAnsi="Times New Roman" w:cs="Times New Roman"/>
          <w:color w:val="000000" w:themeColor="text1"/>
          <w:sz w:val="24"/>
          <w:szCs w:val="24"/>
          <w:lang w:val="en-GB"/>
        </w:rPr>
      </w:pPr>
      <w:r>
        <w:rPr>
          <w:rFonts w:ascii="Times New Roman" w:eastAsia="Calibri" w:hAnsi="Times New Roman" w:cs="Times New Roman"/>
          <w:color w:val="000000" w:themeColor="text1"/>
          <w:sz w:val="24"/>
          <w:szCs w:val="24"/>
          <w:lang w:val="en-GB"/>
        </w:rPr>
        <w:t xml:space="preserve">Sarno, L., </w:t>
      </w:r>
      <w:r w:rsidR="003F68F0" w:rsidRPr="003F68F0">
        <w:rPr>
          <w:rFonts w:ascii="Times New Roman" w:eastAsia="Calibri" w:hAnsi="Times New Roman" w:cs="Times New Roman"/>
          <w:color w:val="000000" w:themeColor="text1"/>
          <w:sz w:val="24"/>
          <w:szCs w:val="24"/>
          <w:lang w:val="en-GB"/>
        </w:rPr>
        <w:t>Tsiakas</w:t>
      </w:r>
      <w:r w:rsidR="00125684">
        <w:rPr>
          <w:rFonts w:ascii="Times New Roman" w:eastAsia="Calibri" w:hAnsi="Times New Roman" w:cs="Times New Roman"/>
          <w:color w:val="000000" w:themeColor="text1"/>
          <w:sz w:val="24"/>
          <w:szCs w:val="24"/>
          <w:lang w:val="en-GB"/>
        </w:rPr>
        <w:t xml:space="preserve">, I., </w:t>
      </w:r>
      <w:r w:rsidR="00F84D33" w:rsidRPr="00F84D33">
        <w:rPr>
          <w:rFonts w:ascii="Times New Roman" w:eastAsia="Calibri" w:hAnsi="Times New Roman" w:cs="Times New Roman"/>
          <w:color w:val="000000" w:themeColor="text1"/>
          <w:sz w:val="24"/>
          <w:szCs w:val="24"/>
          <w:lang w:val="en-GB"/>
        </w:rPr>
        <w:t>Ulloa</w:t>
      </w:r>
      <w:r w:rsidR="009A628C">
        <w:rPr>
          <w:rFonts w:ascii="Times New Roman" w:eastAsia="Calibri" w:hAnsi="Times New Roman" w:cs="Times New Roman"/>
          <w:color w:val="000000" w:themeColor="text1"/>
          <w:sz w:val="24"/>
          <w:szCs w:val="24"/>
          <w:lang w:val="en-GB"/>
        </w:rPr>
        <w:t xml:space="preserve">, </w:t>
      </w:r>
      <w:r w:rsidR="00306712">
        <w:rPr>
          <w:rFonts w:ascii="Times New Roman" w:eastAsia="Calibri" w:hAnsi="Times New Roman" w:cs="Times New Roman"/>
          <w:color w:val="000000" w:themeColor="text1"/>
          <w:sz w:val="24"/>
          <w:szCs w:val="24"/>
          <w:lang w:val="en-GB"/>
        </w:rPr>
        <w:t xml:space="preserve">B., </w:t>
      </w:r>
      <w:r w:rsidR="00CF5B9A">
        <w:rPr>
          <w:rFonts w:ascii="Times New Roman" w:eastAsia="Calibri" w:hAnsi="Times New Roman" w:cs="Times New Roman"/>
          <w:color w:val="000000" w:themeColor="text1"/>
          <w:sz w:val="24"/>
          <w:szCs w:val="24"/>
          <w:lang w:val="en-GB"/>
        </w:rPr>
        <w:t xml:space="preserve">(2016). </w:t>
      </w:r>
      <w:r w:rsidR="00203785" w:rsidRPr="00203785">
        <w:rPr>
          <w:rFonts w:ascii="Times New Roman" w:eastAsia="Calibri" w:hAnsi="Times New Roman" w:cs="Times New Roman"/>
          <w:color w:val="000000" w:themeColor="text1"/>
          <w:sz w:val="24"/>
          <w:szCs w:val="24"/>
          <w:lang w:val="en-GB"/>
        </w:rPr>
        <w:t>What drives international portfolio flows?</w:t>
      </w:r>
      <w:r w:rsidR="008423BB">
        <w:rPr>
          <w:rFonts w:ascii="Times New Roman" w:eastAsia="Calibri" w:hAnsi="Times New Roman" w:cs="Times New Roman"/>
          <w:color w:val="000000" w:themeColor="text1"/>
          <w:sz w:val="24"/>
          <w:szCs w:val="24"/>
          <w:lang w:val="en-GB"/>
        </w:rPr>
        <w:t xml:space="preserve"> </w:t>
      </w:r>
      <w:r w:rsidR="008423BB" w:rsidRPr="008423BB">
        <w:rPr>
          <w:rFonts w:ascii="Times New Roman" w:eastAsia="Calibri" w:hAnsi="Times New Roman" w:cs="Times New Roman"/>
          <w:color w:val="000000" w:themeColor="text1"/>
          <w:sz w:val="24"/>
          <w:szCs w:val="24"/>
          <w:lang w:val="en-IN"/>
        </w:rPr>
        <w:t>Journal of International Money</w:t>
      </w:r>
      <w:r w:rsidR="008423BB">
        <w:rPr>
          <w:rFonts w:ascii="Times New Roman" w:eastAsia="Calibri" w:hAnsi="Times New Roman" w:cs="Times New Roman"/>
          <w:color w:val="000000" w:themeColor="text1"/>
          <w:sz w:val="24"/>
          <w:szCs w:val="24"/>
          <w:lang w:val="en-IN"/>
        </w:rPr>
        <w:t xml:space="preserve"> </w:t>
      </w:r>
      <w:r w:rsidR="008423BB" w:rsidRPr="008423BB">
        <w:rPr>
          <w:rFonts w:ascii="Times New Roman" w:eastAsia="Calibri" w:hAnsi="Times New Roman" w:cs="Times New Roman"/>
          <w:color w:val="000000" w:themeColor="text1"/>
          <w:sz w:val="24"/>
          <w:szCs w:val="24"/>
          <w:lang w:val="en-IN"/>
        </w:rPr>
        <w:t>and Finance</w:t>
      </w:r>
      <w:r w:rsidR="00BD7BF8">
        <w:rPr>
          <w:rFonts w:ascii="Times New Roman" w:eastAsia="Calibri" w:hAnsi="Times New Roman" w:cs="Times New Roman"/>
          <w:color w:val="000000" w:themeColor="text1"/>
          <w:sz w:val="24"/>
          <w:szCs w:val="24"/>
          <w:lang w:val="en-IN"/>
        </w:rPr>
        <w:t xml:space="preserve"> </w:t>
      </w:r>
      <w:r w:rsidR="00E964F0">
        <w:rPr>
          <w:rFonts w:ascii="Times New Roman" w:eastAsia="Calibri" w:hAnsi="Times New Roman" w:cs="Times New Roman"/>
          <w:color w:val="000000" w:themeColor="text1"/>
          <w:sz w:val="24"/>
          <w:szCs w:val="24"/>
          <w:lang w:val="en-IN"/>
        </w:rPr>
        <w:t xml:space="preserve">60, </w:t>
      </w:r>
      <w:r w:rsidR="00E964F0" w:rsidRPr="00E964F0">
        <w:rPr>
          <w:rFonts w:ascii="Times New Roman" w:eastAsia="Calibri" w:hAnsi="Times New Roman" w:cs="Times New Roman"/>
          <w:color w:val="000000" w:themeColor="text1"/>
          <w:sz w:val="24"/>
          <w:szCs w:val="24"/>
          <w:lang w:val="en-IN"/>
        </w:rPr>
        <w:t>53</w:t>
      </w:r>
      <w:r w:rsidR="00E964F0" w:rsidRPr="00E964F0">
        <w:rPr>
          <w:rFonts w:ascii="Times New Roman" w:eastAsia="Calibri" w:hAnsi="Times New Roman" w:cs="Times New Roman" w:hint="eastAsia"/>
          <w:color w:val="000000" w:themeColor="text1"/>
          <w:sz w:val="24"/>
          <w:szCs w:val="24"/>
          <w:lang w:val="en-IN"/>
        </w:rPr>
        <w:t>–</w:t>
      </w:r>
      <w:r w:rsidR="00E964F0" w:rsidRPr="00E964F0">
        <w:rPr>
          <w:rFonts w:ascii="Times New Roman" w:eastAsia="Calibri" w:hAnsi="Times New Roman" w:cs="Times New Roman"/>
          <w:color w:val="000000" w:themeColor="text1"/>
          <w:sz w:val="24"/>
          <w:szCs w:val="24"/>
          <w:lang w:val="en-IN"/>
        </w:rPr>
        <w:t>72</w:t>
      </w:r>
      <w:r w:rsidR="004B57A6">
        <w:rPr>
          <w:rFonts w:ascii="Times New Roman" w:eastAsia="Calibri" w:hAnsi="Times New Roman" w:cs="Times New Roman"/>
          <w:color w:val="000000" w:themeColor="text1"/>
          <w:sz w:val="24"/>
          <w:szCs w:val="24"/>
          <w:lang w:val="en-IN"/>
        </w:rPr>
        <w:t>.</w:t>
      </w:r>
    </w:p>
    <w:p w:rsidR="00EF68F2" w:rsidRPr="00EF68F2" w:rsidRDefault="00EF68F2" w:rsidP="00EF68F2">
      <w:pPr>
        <w:autoSpaceDE w:val="0"/>
        <w:autoSpaceDN w:val="0"/>
        <w:adjustRightInd w:val="0"/>
        <w:spacing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Seasholes (2000) Smart foreign traders in emerging markets. Working paper. Harvard Business School, Boston M.A.</w:t>
      </w:r>
    </w:p>
    <w:p w:rsidR="00471E30" w:rsidRDefault="00EF68F2" w:rsidP="00471E30">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Sims, C. (1980). Macroeconomics and reality. Econometrica 48, 1–48.</w:t>
      </w:r>
    </w:p>
    <w:p w:rsidR="000C1E25" w:rsidRDefault="00E41C33" w:rsidP="000C1E25">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Pr>
          <w:rFonts w:ascii="Times New Roman" w:eastAsia="Calibri" w:hAnsi="Times New Roman" w:cs="Times New Roman"/>
          <w:color w:val="000000" w:themeColor="text1"/>
          <w:sz w:val="24"/>
          <w:szCs w:val="24"/>
          <w:lang w:val="en-IN"/>
        </w:rPr>
        <w:lastRenderedPageBreak/>
        <w:t xml:space="preserve">Singh, </w:t>
      </w:r>
      <w:r w:rsidR="0035622E">
        <w:rPr>
          <w:rFonts w:ascii="Times New Roman" w:eastAsia="Calibri" w:hAnsi="Times New Roman" w:cs="Times New Roman"/>
          <w:color w:val="000000" w:themeColor="text1"/>
          <w:sz w:val="24"/>
          <w:szCs w:val="24"/>
          <w:lang w:val="en-IN"/>
        </w:rPr>
        <w:t xml:space="preserve">A., </w:t>
      </w:r>
      <w:r w:rsidR="00E57CE3">
        <w:rPr>
          <w:rFonts w:ascii="Times New Roman" w:eastAsia="Calibri" w:hAnsi="Times New Roman" w:cs="Times New Roman"/>
          <w:color w:val="000000" w:themeColor="text1"/>
          <w:sz w:val="24"/>
          <w:szCs w:val="24"/>
          <w:lang w:val="en-IN"/>
        </w:rPr>
        <w:t xml:space="preserve">Weisse, </w:t>
      </w:r>
      <w:r w:rsidR="00092651">
        <w:rPr>
          <w:rFonts w:ascii="Times New Roman" w:eastAsia="Calibri" w:hAnsi="Times New Roman" w:cs="Times New Roman"/>
          <w:color w:val="000000" w:themeColor="text1"/>
          <w:sz w:val="24"/>
          <w:szCs w:val="24"/>
          <w:lang w:val="en-IN"/>
        </w:rPr>
        <w:t>B.A.,</w:t>
      </w:r>
      <w:r w:rsidR="000D6EB7">
        <w:rPr>
          <w:rFonts w:ascii="Times New Roman" w:eastAsia="Calibri" w:hAnsi="Times New Roman" w:cs="Times New Roman"/>
          <w:color w:val="000000" w:themeColor="text1"/>
          <w:sz w:val="24"/>
          <w:szCs w:val="24"/>
          <w:lang w:val="en-IN"/>
        </w:rPr>
        <w:t xml:space="preserve"> </w:t>
      </w:r>
      <w:r w:rsidR="000F71F5">
        <w:rPr>
          <w:rFonts w:ascii="Times New Roman" w:eastAsia="Calibri" w:hAnsi="Times New Roman" w:cs="Times New Roman"/>
          <w:color w:val="000000" w:themeColor="text1"/>
          <w:sz w:val="24"/>
          <w:szCs w:val="24"/>
          <w:lang w:val="en-IN"/>
        </w:rPr>
        <w:t>(1998).</w:t>
      </w:r>
      <w:r w:rsidR="00092651">
        <w:rPr>
          <w:rFonts w:ascii="Times New Roman" w:eastAsia="Calibri" w:hAnsi="Times New Roman" w:cs="Times New Roman"/>
          <w:color w:val="000000" w:themeColor="text1"/>
          <w:sz w:val="24"/>
          <w:szCs w:val="24"/>
          <w:lang w:val="en-IN"/>
        </w:rPr>
        <w:t xml:space="preserve"> </w:t>
      </w:r>
      <w:r w:rsidR="000C1E25" w:rsidRPr="000C1E25">
        <w:rPr>
          <w:rFonts w:ascii="Times New Roman" w:eastAsia="Calibri" w:hAnsi="Times New Roman" w:cs="Times New Roman"/>
          <w:color w:val="000000" w:themeColor="text1"/>
          <w:sz w:val="24"/>
          <w:szCs w:val="24"/>
          <w:lang w:val="en-IN"/>
        </w:rPr>
        <w:t>Emergin</w:t>
      </w:r>
      <w:r w:rsidR="00E96860" w:rsidRPr="000C1E25">
        <w:rPr>
          <w:rFonts w:ascii="Times New Roman" w:eastAsia="Calibri" w:hAnsi="Times New Roman" w:cs="Times New Roman"/>
          <w:color w:val="000000" w:themeColor="text1"/>
          <w:sz w:val="24"/>
          <w:szCs w:val="24"/>
          <w:lang w:val="en-IN"/>
        </w:rPr>
        <w:t>g stock markets, portfolio capital flows and</w:t>
      </w:r>
      <w:r w:rsidR="00E96860">
        <w:rPr>
          <w:rFonts w:ascii="Times New Roman" w:eastAsia="Calibri" w:hAnsi="Times New Roman" w:cs="Times New Roman"/>
          <w:color w:val="000000" w:themeColor="text1"/>
          <w:sz w:val="24"/>
          <w:szCs w:val="24"/>
          <w:lang w:val="en-IN"/>
        </w:rPr>
        <w:t xml:space="preserve"> </w:t>
      </w:r>
      <w:r w:rsidR="00E96860" w:rsidRPr="000C1E25">
        <w:rPr>
          <w:rFonts w:ascii="Times New Roman" w:eastAsia="Calibri" w:hAnsi="Times New Roman" w:cs="Times New Roman"/>
          <w:color w:val="000000" w:themeColor="text1"/>
          <w:sz w:val="24"/>
          <w:szCs w:val="24"/>
          <w:lang w:val="en-IN"/>
        </w:rPr>
        <w:t>long-term economic growth: micro and</w:t>
      </w:r>
      <w:r w:rsidR="00E96860">
        <w:rPr>
          <w:rFonts w:ascii="Times New Roman" w:eastAsia="Calibri" w:hAnsi="Times New Roman" w:cs="Times New Roman"/>
          <w:color w:val="000000" w:themeColor="text1"/>
          <w:sz w:val="24"/>
          <w:szCs w:val="24"/>
          <w:lang w:val="en-IN"/>
        </w:rPr>
        <w:t xml:space="preserve"> </w:t>
      </w:r>
      <w:r w:rsidR="00E96860" w:rsidRPr="000C1E25">
        <w:rPr>
          <w:rFonts w:ascii="Times New Roman" w:eastAsia="Calibri" w:hAnsi="Times New Roman" w:cs="Times New Roman"/>
          <w:color w:val="000000" w:themeColor="text1"/>
          <w:sz w:val="24"/>
          <w:szCs w:val="24"/>
          <w:lang w:val="en-IN"/>
        </w:rPr>
        <w:t>macroeconomic perspectives</w:t>
      </w:r>
      <w:r w:rsidR="00E96860">
        <w:rPr>
          <w:rFonts w:ascii="Times New Roman" w:eastAsia="Calibri" w:hAnsi="Times New Roman" w:cs="Times New Roman"/>
          <w:color w:val="000000" w:themeColor="text1"/>
          <w:sz w:val="24"/>
          <w:szCs w:val="24"/>
          <w:lang w:val="en-IN"/>
        </w:rPr>
        <w:t xml:space="preserve">. </w:t>
      </w:r>
      <w:r w:rsidR="00141601" w:rsidRPr="00141601">
        <w:rPr>
          <w:rFonts w:ascii="Times New Roman" w:eastAsia="Calibri" w:hAnsi="Times New Roman" w:cs="Times New Roman"/>
          <w:color w:val="000000" w:themeColor="text1"/>
          <w:sz w:val="24"/>
          <w:szCs w:val="24"/>
          <w:lang w:val="en-IN"/>
        </w:rPr>
        <w:t>World Development 26,</w:t>
      </w:r>
      <w:r w:rsidR="00141601">
        <w:rPr>
          <w:rFonts w:ascii="Times New Roman" w:eastAsia="Calibri" w:hAnsi="Times New Roman" w:cs="Times New Roman"/>
          <w:color w:val="000000" w:themeColor="text1"/>
          <w:sz w:val="24"/>
          <w:szCs w:val="24"/>
          <w:lang w:val="en-IN"/>
        </w:rPr>
        <w:t xml:space="preserve"> </w:t>
      </w:r>
      <w:r w:rsidR="00415413">
        <w:rPr>
          <w:rFonts w:ascii="Times New Roman" w:eastAsia="Calibri" w:hAnsi="Times New Roman" w:cs="Times New Roman"/>
          <w:color w:val="000000" w:themeColor="text1"/>
          <w:sz w:val="24"/>
          <w:szCs w:val="24"/>
          <w:lang w:val="en-IN"/>
        </w:rPr>
        <w:t>607-622.</w:t>
      </w:r>
    </w:p>
    <w:p w:rsidR="00EF68F2" w:rsidRPr="00EF68F2" w:rsidRDefault="00EF68F2" w:rsidP="00471E30">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Stiglitz, J.E. (2000). Capital market liberalization, economic growth, and instability.</w:t>
      </w:r>
      <w:r w:rsidRPr="00EF68F2">
        <w:rPr>
          <w:rFonts w:ascii="Calibri" w:eastAsia="Calibri" w:hAnsi="Calibri" w:cs="Times New Roman"/>
          <w:color w:val="000000" w:themeColor="text1"/>
          <w:lang w:val="en-GB"/>
        </w:rPr>
        <w:t xml:space="preserve"> </w:t>
      </w:r>
      <w:r w:rsidRPr="00EF68F2">
        <w:rPr>
          <w:rFonts w:ascii="Times New Roman" w:eastAsia="Calibri" w:hAnsi="Times New Roman" w:cs="Times New Roman"/>
          <w:color w:val="000000" w:themeColor="text1"/>
          <w:sz w:val="24"/>
          <w:szCs w:val="24"/>
          <w:lang w:val="en-IN"/>
        </w:rPr>
        <w:t>World Development 28, 1075-1086.</w:t>
      </w:r>
    </w:p>
    <w:p w:rsidR="00EF68F2" w:rsidRPr="00EF68F2" w:rsidRDefault="00EF68F2" w:rsidP="00EF68F2">
      <w:pPr>
        <w:spacing w:after="240" w:line="360" w:lineRule="auto"/>
        <w:jc w:val="both"/>
        <w:rPr>
          <w:rFonts w:ascii="Times New Roman" w:eastAsia="Calibri" w:hAnsi="Times New Roman" w:cs="Times New Roman"/>
          <w:color w:val="000000" w:themeColor="text1"/>
          <w:sz w:val="24"/>
          <w:szCs w:val="24"/>
          <w:lang w:val="en-IN"/>
        </w:rPr>
      </w:pPr>
      <w:r w:rsidRPr="00EF68F2">
        <w:rPr>
          <w:rFonts w:ascii="Times New Roman" w:eastAsia="Calibri" w:hAnsi="Times New Roman" w:cs="Times New Roman"/>
          <w:color w:val="000000" w:themeColor="text1"/>
          <w:sz w:val="24"/>
          <w:szCs w:val="24"/>
          <w:lang w:val="en-IN"/>
        </w:rPr>
        <w:t xml:space="preserve">Stiglitz, J. E (2004). Capital-market liberalization, Globalization and IMF. Oxford Review of Economic Policy 20, 57-71. </w:t>
      </w:r>
    </w:p>
    <w:p w:rsidR="00EF68F2" w:rsidRPr="00EF68F2" w:rsidRDefault="00EF68F2" w:rsidP="00EF68F2">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Stulz, R.M. (1999). International portfolio flows and security markets. Working paper. Ohio State University.</w:t>
      </w:r>
    </w:p>
    <w:p w:rsidR="00EF68F2" w:rsidRPr="00EF68F2" w:rsidRDefault="00EF68F2" w:rsidP="00EF68F2">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p>
    <w:p w:rsidR="00EF68F2" w:rsidRDefault="00EF68F2" w:rsidP="00EF68F2">
      <w:pPr>
        <w:autoSpaceDE w:val="0"/>
        <w:autoSpaceDN w:val="0"/>
        <w:adjustRightInd w:val="0"/>
        <w:spacing w:after="240" w:line="360" w:lineRule="auto"/>
        <w:jc w:val="both"/>
        <w:rPr>
          <w:rFonts w:ascii="Times New Roman" w:eastAsia="Calibri" w:hAnsi="Times New Roman" w:cs="Times New Roman"/>
          <w:bCs/>
          <w:color w:val="000000" w:themeColor="text1"/>
          <w:sz w:val="24"/>
          <w:szCs w:val="24"/>
          <w:lang w:val="en-IN"/>
        </w:rPr>
      </w:pPr>
      <w:r w:rsidRPr="00EF68F2">
        <w:rPr>
          <w:rFonts w:ascii="Times New Roman" w:eastAsia="Calibri" w:hAnsi="Times New Roman" w:cs="Times New Roman"/>
          <w:bCs/>
          <w:color w:val="000000" w:themeColor="text1"/>
          <w:sz w:val="24"/>
          <w:szCs w:val="24"/>
          <w:lang w:val="en-IN"/>
        </w:rPr>
        <w:t>Tesar, L. L., Werner, I. (1994). International equity transactions and U.S. portfolio choice, in Jacob A. Frankel, Ed., The Internationalization of Equity Markets, University of Chicago Press, Chicago.</w:t>
      </w:r>
    </w:p>
    <w:p w:rsidR="009B68F3" w:rsidRPr="00EF68F2" w:rsidRDefault="00CB2689" w:rsidP="00EF68F2">
      <w:pPr>
        <w:autoSpaceDE w:val="0"/>
        <w:autoSpaceDN w:val="0"/>
        <w:adjustRightInd w:val="0"/>
        <w:spacing w:after="240" w:line="360" w:lineRule="auto"/>
        <w:jc w:val="both"/>
        <w:rPr>
          <w:rFonts w:ascii="Times New Roman" w:eastAsia="Calibri" w:hAnsi="Times New Roman" w:cs="Times New Roman"/>
          <w:bCs/>
          <w:color w:val="000000" w:themeColor="text1"/>
          <w:sz w:val="24"/>
          <w:szCs w:val="24"/>
          <w:lang w:val="en-IN"/>
        </w:rPr>
      </w:pPr>
      <w:r w:rsidRPr="00CB2689">
        <w:rPr>
          <w:rFonts w:ascii="Times New Roman" w:eastAsia="Calibri" w:hAnsi="Times New Roman" w:cs="Times New Roman"/>
          <w:bCs/>
          <w:color w:val="000000" w:themeColor="text1"/>
          <w:sz w:val="24"/>
          <w:szCs w:val="24"/>
          <w:lang w:val="en-IN"/>
        </w:rPr>
        <w:t>Tesar, L.L., Werner, I.M. (1995). Home bias and high turnover. Journal of International Money and Finance 14, 467–492.</w:t>
      </w:r>
    </w:p>
    <w:p w:rsidR="00EF68F2" w:rsidRPr="00EF68F2" w:rsidRDefault="00EF68F2" w:rsidP="00EF68F2">
      <w:pPr>
        <w:autoSpaceDE w:val="0"/>
        <w:autoSpaceDN w:val="0"/>
        <w:adjustRightInd w:val="0"/>
        <w:spacing w:after="24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Thapa, C., Poshakwale, S (2012). Country-specific equity market characteristics and foreign equity portfolio allocation. Journal of International Money and Finance 31, 189–211.</w:t>
      </w:r>
    </w:p>
    <w:p w:rsidR="008828B6" w:rsidRDefault="003837DC" w:rsidP="008828B6">
      <w:pPr>
        <w:autoSpaceDE w:val="0"/>
        <w:autoSpaceDN w:val="0"/>
        <w:adjustRightInd w:val="0"/>
        <w:spacing w:line="360" w:lineRule="auto"/>
        <w:jc w:val="both"/>
        <w:rPr>
          <w:rFonts w:ascii="Times New Roman" w:eastAsia="Calibri" w:hAnsi="Times New Roman" w:cs="Times New Roman"/>
          <w:color w:val="000000" w:themeColor="text1"/>
          <w:sz w:val="24"/>
          <w:szCs w:val="24"/>
          <w:lang w:val="en-IN"/>
        </w:rPr>
      </w:pPr>
      <w:r>
        <w:rPr>
          <w:rFonts w:ascii="Times New Roman" w:eastAsia="Calibri" w:hAnsi="Times New Roman" w:cs="Times New Roman"/>
          <w:color w:val="000000" w:themeColor="text1"/>
          <w:sz w:val="24"/>
          <w:szCs w:val="24"/>
          <w:lang w:val="en-IN"/>
        </w:rPr>
        <w:t xml:space="preserve">Ulku, N. (2016). </w:t>
      </w:r>
      <w:r w:rsidR="008828B6" w:rsidRPr="007466BB">
        <w:rPr>
          <w:rFonts w:ascii="Times New Roman" w:eastAsia="Calibri" w:hAnsi="Times New Roman" w:cs="Times New Roman"/>
          <w:color w:val="000000" w:themeColor="text1"/>
          <w:sz w:val="24"/>
          <w:szCs w:val="24"/>
          <w:lang w:val="en-IN"/>
        </w:rPr>
        <w:t>The interaction between foreigners' trading and stock market</w:t>
      </w:r>
      <w:r w:rsidR="008828B6">
        <w:rPr>
          <w:rFonts w:ascii="Times New Roman" w:eastAsia="Calibri" w:hAnsi="Times New Roman" w:cs="Times New Roman"/>
          <w:color w:val="000000" w:themeColor="text1"/>
          <w:sz w:val="24"/>
          <w:szCs w:val="24"/>
          <w:lang w:val="en-IN"/>
        </w:rPr>
        <w:t xml:space="preserve"> </w:t>
      </w:r>
      <w:r w:rsidR="008828B6" w:rsidRPr="007466BB">
        <w:rPr>
          <w:rFonts w:ascii="Times New Roman" w:eastAsia="Calibri" w:hAnsi="Times New Roman" w:cs="Times New Roman"/>
          <w:color w:val="000000" w:themeColor="text1"/>
          <w:sz w:val="24"/>
          <w:szCs w:val="24"/>
          <w:lang w:val="en-IN"/>
        </w:rPr>
        <w:t>returns in emerging Europe</w:t>
      </w:r>
      <w:r w:rsidR="007E155B">
        <w:rPr>
          <w:rFonts w:ascii="Times New Roman" w:eastAsia="Calibri" w:hAnsi="Times New Roman" w:cs="Times New Roman"/>
          <w:color w:val="000000" w:themeColor="text1"/>
          <w:sz w:val="24"/>
          <w:szCs w:val="24"/>
          <w:lang w:val="en-IN"/>
        </w:rPr>
        <w:t xml:space="preserve">. </w:t>
      </w:r>
      <w:r w:rsidR="008A0786" w:rsidRPr="008A0786">
        <w:rPr>
          <w:rFonts w:ascii="Times New Roman" w:eastAsia="Calibri" w:hAnsi="Times New Roman" w:cs="Times New Roman"/>
          <w:color w:val="000000" w:themeColor="text1"/>
          <w:sz w:val="24"/>
          <w:szCs w:val="24"/>
          <w:lang w:val="en-IN"/>
        </w:rPr>
        <w:t>Journal of Empirical Finance 33</w:t>
      </w:r>
      <w:r w:rsidR="008A0786">
        <w:rPr>
          <w:rFonts w:ascii="Times New Roman" w:eastAsia="Calibri" w:hAnsi="Times New Roman" w:cs="Times New Roman"/>
          <w:color w:val="000000" w:themeColor="text1"/>
          <w:sz w:val="24"/>
          <w:szCs w:val="24"/>
          <w:lang w:val="en-IN"/>
        </w:rPr>
        <w:t>,</w:t>
      </w:r>
      <w:r w:rsidR="008A0786" w:rsidRPr="008A0786">
        <w:rPr>
          <w:rFonts w:ascii="Times New Roman" w:eastAsia="Calibri" w:hAnsi="Times New Roman" w:cs="Times New Roman"/>
          <w:color w:val="000000" w:themeColor="text1"/>
          <w:sz w:val="24"/>
          <w:szCs w:val="24"/>
          <w:lang w:val="en-IN"/>
        </w:rPr>
        <w:t xml:space="preserve"> 243–262</w:t>
      </w:r>
      <w:r w:rsidR="008A0786">
        <w:rPr>
          <w:rFonts w:ascii="Times New Roman" w:eastAsia="Calibri" w:hAnsi="Times New Roman" w:cs="Times New Roman"/>
          <w:color w:val="000000" w:themeColor="text1"/>
          <w:sz w:val="24"/>
          <w:szCs w:val="24"/>
          <w:lang w:val="en-IN"/>
        </w:rPr>
        <w:t>.</w:t>
      </w:r>
    </w:p>
    <w:p w:rsidR="00EF68F2" w:rsidRPr="00EF68F2" w:rsidRDefault="00EF68F2" w:rsidP="00EF68F2">
      <w:pPr>
        <w:autoSpaceDE w:val="0"/>
        <w:autoSpaceDN w:val="0"/>
        <w:adjustRightInd w:val="0"/>
        <w:spacing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Ulku, N., Ikizlerli, D. (2012). The interaction between foreigners’trading and emerging stock returns. Evidence from Turkey. Emerging Market Review 13, 381-409.</w:t>
      </w:r>
    </w:p>
    <w:p w:rsidR="00EF68F2" w:rsidRPr="00EF68F2" w:rsidRDefault="00EF68F2" w:rsidP="00EF68F2">
      <w:pPr>
        <w:autoSpaceDE w:val="0"/>
        <w:autoSpaceDN w:val="0"/>
        <w:adjustRightInd w:val="0"/>
        <w:spacing w:after="0" w:line="360" w:lineRule="auto"/>
        <w:jc w:val="both"/>
        <w:rPr>
          <w:rFonts w:ascii="Times New Roman" w:eastAsia="Calibri" w:hAnsi="Times New Roman" w:cs="Times New Roman"/>
          <w:color w:val="000000" w:themeColor="text1"/>
          <w:sz w:val="24"/>
          <w:szCs w:val="24"/>
          <w:lang w:val="en-GB"/>
        </w:rPr>
      </w:pPr>
      <w:r w:rsidRPr="00EF68F2">
        <w:rPr>
          <w:rFonts w:ascii="Times New Roman" w:eastAsia="Calibri" w:hAnsi="Times New Roman" w:cs="Times New Roman"/>
          <w:color w:val="000000" w:themeColor="text1"/>
          <w:sz w:val="24"/>
          <w:szCs w:val="24"/>
          <w:lang w:val="en-GB"/>
        </w:rPr>
        <w:t>World Bank (2015). Global economic prospects: The global economy in transition. World Bank, Washington D.C.</w:t>
      </w:r>
    </w:p>
    <w:p w:rsidR="0039293D" w:rsidRDefault="0039293D" w:rsidP="008B59E0">
      <w:pPr>
        <w:spacing w:line="480" w:lineRule="auto"/>
        <w:jc w:val="both"/>
        <w:rPr>
          <w:rFonts w:ascii="Times New Roman" w:eastAsia="Calibri" w:hAnsi="Times New Roman" w:cs="Times New Roman"/>
          <w:color w:val="000000" w:themeColor="text1"/>
          <w:sz w:val="24"/>
          <w:szCs w:val="24"/>
        </w:rPr>
      </w:pPr>
    </w:p>
    <w:p w:rsidR="00156884" w:rsidRPr="00057B41" w:rsidRDefault="00117A36" w:rsidP="00AF3B29">
      <w:pPr>
        <w:spacing w:line="360" w:lineRule="auto"/>
        <w:jc w:val="both"/>
        <w:rPr>
          <w:rFonts w:ascii="Times New Roman" w:eastAsia="Calibri" w:hAnsi="Times New Roman" w:cs="Times New Roman"/>
          <w:color w:val="000000" w:themeColor="text1"/>
          <w:sz w:val="24"/>
          <w:szCs w:val="24"/>
        </w:rPr>
      </w:pPr>
      <w:r w:rsidRPr="00117A36">
        <w:rPr>
          <w:rFonts w:ascii="Times New Roman" w:eastAsia="Calibri" w:hAnsi="Times New Roman" w:cs="Times New Roman"/>
          <w:bCs/>
          <w:color w:val="000000" w:themeColor="text1"/>
          <w:sz w:val="24"/>
          <w:szCs w:val="24"/>
        </w:rPr>
        <w:br/>
      </w:r>
    </w:p>
    <w:sectPr w:rsidR="00156884" w:rsidRPr="00057B41" w:rsidSect="003C5720">
      <w:footerReference w:type="default" r:id="rId28"/>
      <w:footerReference w:type="first" r:id="rId2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4574" w:rsidRDefault="00FE4574" w:rsidP="004A6124">
      <w:pPr>
        <w:spacing w:after="0" w:line="240" w:lineRule="auto"/>
      </w:pPr>
      <w:r>
        <w:separator/>
      </w:r>
    </w:p>
  </w:endnote>
  <w:endnote w:type="continuationSeparator" w:id="0">
    <w:p w:rsidR="00FE4574" w:rsidRDefault="00FE4574" w:rsidP="004A61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de">
    <w:altName w:val="Code"/>
    <w:panose1 w:val="00000000000000000000"/>
    <w:charset w:val="00"/>
    <w:family w:val="swiss"/>
    <w:notTrueType/>
    <w:pitch w:val="default"/>
    <w:sig w:usb0="00000003" w:usb1="00000000" w:usb2="00000000" w:usb3="00000000" w:csb0="00000001" w:csb1="00000000"/>
  </w:font>
  <w:font w:name="CG Omega">
    <w:altName w:val="CG Omega"/>
    <w:panose1 w:val="00000000000000000000"/>
    <w:charset w:val="00"/>
    <w:family w:val="swiss"/>
    <w:notTrueType/>
    <w:pitch w:val="default"/>
    <w:sig w:usb0="00000003" w:usb1="00000000" w:usb2="00000000" w:usb3="00000000" w:csb0="00000001" w:csb1="00000000"/>
  </w:font>
  <w:font w:name="Helvetica">
    <w:panose1 w:val="020B0504020202020204"/>
    <w:charset w:val="00"/>
    <w:family w:val="swiss"/>
    <w:pitch w:val="variable"/>
    <w:sig w:usb0="E0002AFF" w:usb1="C0007843" w:usb2="00000009" w:usb3="00000000" w:csb0="000001FF" w:csb1="00000000"/>
  </w:font>
  <w:font w:name="Times Roman">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713874"/>
      <w:docPartObj>
        <w:docPartGallery w:val="Page Numbers (Bottom of Page)"/>
        <w:docPartUnique/>
      </w:docPartObj>
    </w:sdtPr>
    <w:sdtEndPr>
      <w:rPr>
        <w:rFonts w:ascii="Times New Roman" w:hAnsi="Times New Roman" w:cs="Times New Roman"/>
      </w:rPr>
    </w:sdtEndPr>
    <w:sdtContent>
      <w:p w:rsidR="009558AC" w:rsidRPr="00FF2ABE" w:rsidRDefault="009558AC">
        <w:pPr>
          <w:pStyle w:val="Footer"/>
          <w:jc w:val="center"/>
          <w:rPr>
            <w:rFonts w:ascii="Times New Roman" w:hAnsi="Times New Roman" w:cs="Times New Roman"/>
          </w:rPr>
        </w:pPr>
        <w:r w:rsidRPr="00FF2ABE">
          <w:rPr>
            <w:rFonts w:ascii="Times New Roman" w:hAnsi="Times New Roman" w:cs="Times New Roman"/>
          </w:rPr>
          <w:fldChar w:fldCharType="begin"/>
        </w:r>
        <w:r w:rsidRPr="00FF2ABE">
          <w:rPr>
            <w:rFonts w:ascii="Times New Roman" w:hAnsi="Times New Roman" w:cs="Times New Roman"/>
          </w:rPr>
          <w:instrText xml:space="preserve"> PAGE   \* MERGEFORMAT </w:instrText>
        </w:r>
        <w:r w:rsidRPr="00FF2ABE">
          <w:rPr>
            <w:rFonts w:ascii="Times New Roman" w:hAnsi="Times New Roman" w:cs="Times New Roman"/>
          </w:rPr>
          <w:fldChar w:fldCharType="separate"/>
        </w:r>
        <w:r w:rsidR="00800A2B">
          <w:rPr>
            <w:rFonts w:ascii="Times New Roman" w:hAnsi="Times New Roman" w:cs="Times New Roman"/>
            <w:noProof/>
          </w:rPr>
          <w:t>2</w:t>
        </w:r>
        <w:r w:rsidRPr="00FF2ABE">
          <w:rPr>
            <w:rFonts w:ascii="Times New Roman" w:hAnsi="Times New Roman" w:cs="Times New Roman"/>
          </w:rPr>
          <w:fldChar w:fldCharType="end"/>
        </w:r>
      </w:p>
    </w:sdtContent>
  </w:sdt>
  <w:p w:rsidR="009558AC" w:rsidRPr="003C5720" w:rsidRDefault="009558AC">
    <w:pPr>
      <w:pStyle w:val="Footer"/>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53736"/>
      <w:docPartObj>
        <w:docPartGallery w:val="Page Numbers (Bottom of Page)"/>
        <w:docPartUnique/>
      </w:docPartObj>
    </w:sdtPr>
    <w:sdtEndPr>
      <w:rPr>
        <w:rFonts w:ascii="Times New Roman" w:hAnsi="Times New Roman" w:cs="Times New Roman"/>
      </w:rPr>
    </w:sdtEndPr>
    <w:sdtContent>
      <w:p w:rsidR="009558AC" w:rsidRPr="005D03E6" w:rsidRDefault="009558AC">
        <w:pPr>
          <w:pStyle w:val="Footer"/>
          <w:jc w:val="center"/>
          <w:rPr>
            <w:rFonts w:ascii="Times New Roman" w:hAnsi="Times New Roman" w:cs="Times New Roman"/>
          </w:rPr>
        </w:pPr>
        <w:r w:rsidRPr="005D03E6">
          <w:rPr>
            <w:rFonts w:ascii="Times New Roman" w:hAnsi="Times New Roman" w:cs="Times New Roman"/>
          </w:rPr>
          <w:fldChar w:fldCharType="begin"/>
        </w:r>
        <w:r w:rsidRPr="005D03E6">
          <w:rPr>
            <w:rFonts w:ascii="Times New Roman" w:hAnsi="Times New Roman" w:cs="Times New Roman"/>
          </w:rPr>
          <w:instrText xml:space="preserve"> PAGE   \* MERGEFORMAT </w:instrText>
        </w:r>
        <w:r w:rsidRPr="005D03E6">
          <w:rPr>
            <w:rFonts w:ascii="Times New Roman" w:hAnsi="Times New Roman" w:cs="Times New Roman"/>
          </w:rPr>
          <w:fldChar w:fldCharType="separate"/>
        </w:r>
        <w:r w:rsidR="00800A2B">
          <w:rPr>
            <w:rFonts w:ascii="Times New Roman" w:hAnsi="Times New Roman" w:cs="Times New Roman"/>
            <w:noProof/>
          </w:rPr>
          <w:t>1</w:t>
        </w:r>
        <w:r w:rsidRPr="005D03E6">
          <w:rPr>
            <w:rFonts w:ascii="Times New Roman" w:hAnsi="Times New Roman" w:cs="Times New Roman"/>
          </w:rPr>
          <w:fldChar w:fldCharType="end"/>
        </w:r>
      </w:p>
    </w:sdtContent>
  </w:sdt>
  <w:p w:rsidR="009558AC" w:rsidRPr="005D03E6" w:rsidRDefault="009558AC">
    <w:pPr>
      <w:pStyle w:val="Footer"/>
      <w:rPr>
        <w:rFonts w:ascii="Times New Roman" w:hAnsi="Times New Roman" w:cs="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4574" w:rsidRDefault="00FE4574" w:rsidP="004A6124">
      <w:pPr>
        <w:spacing w:after="0" w:line="240" w:lineRule="auto"/>
      </w:pPr>
      <w:r>
        <w:separator/>
      </w:r>
    </w:p>
  </w:footnote>
  <w:footnote w:type="continuationSeparator" w:id="0">
    <w:p w:rsidR="00FE4574" w:rsidRDefault="00FE4574" w:rsidP="004A6124">
      <w:pPr>
        <w:spacing w:after="0" w:line="240" w:lineRule="auto"/>
      </w:pPr>
      <w:r>
        <w:continuationSeparator/>
      </w:r>
    </w:p>
  </w:footnote>
  <w:footnote w:id="1">
    <w:p w:rsidR="009558AC" w:rsidRPr="007B689D" w:rsidRDefault="009558AC">
      <w:pPr>
        <w:pStyle w:val="FootnoteText"/>
        <w:rPr>
          <w:rFonts w:ascii="Times New Roman" w:hAnsi="Times New Roman" w:cs="Times New Roman"/>
          <w:lang w:val="en-IN"/>
        </w:rPr>
      </w:pPr>
      <w:r w:rsidRPr="00C1282D">
        <w:rPr>
          <w:rStyle w:val="FootnoteReference"/>
          <w:rFonts w:ascii="Times New Roman" w:hAnsi="Times New Roman" w:cs="Times New Roman"/>
        </w:rPr>
        <w:footnoteRef/>
      </w:r>
      <w:r w:rsidRPr="00C1282D">
        <w:rPr>
          <w:rFonts w:ascii="Times New Roman" w:hAnsi="Times New Roman" w:cs="Times New Roman"/>
        </w:rPr>
        <w:t xml:space="preserve"> </w:t>
      </w:r>
      <w:r w:rsidRPr="00C1282D">
        <w:rPr>
          <w:rFonts w:ascii="Times New Roman" w:hAnsi="Times New Roman" w:cs="Times New Roman"/>
          <w:lang w:val="en-IN"/>
        </w:rPr>
        <w:t>Foreign institutional investment is the Largent component of foreign portfolio investment in India. Henceforth, we use FII and flows interchangeably.</w:t>
      </w:r>
    </w:p>
  </w:footnote>
  <w:footnote w:id="2">
    <w:p w:rsidR="009558AC" w:rsidRPr="00E72279" w:rsidRDefault="009558AC" w:rsidP="007B3C76">
      <w:pPr>
        <w:pStyle w:val="FootnoteText"/>
        <w:rPr>
          <w:lang w:val="en-IN"/>
        </w:rPr>
      </w:pPr>
      <w:r>
        <w:rPr>
          <w:rStyle w:val="FootnoteReference"/>
        </w:rPr>
        <w:footnoteRef/>
      </w:r>
      <w:r w:rsidRPr="00D90795">
        <w:rPr>
          <w:rFonts w:ascii="Times New Roman" w:hAnsi="Times New Roman" w:cs="Times New Roman"/>
        </w:rPr>
        <w:t xml:space="preserve"> Unless mentioned, flows </w:t>
      </w:r>
      <w:r>
        <w:rPr>
          <w:rFonts w:ascii="Times New Roman" w:hAnsi="Times New Roman" w:cs="Times New Roman"/>
        </w:rPr>
        <w:t xml:space="preserve">refer to </w:t>
      </w:r>
      <w:r w:rsidRPr="00D90795">
        <w:rPr>
          <w:rFonts w:ascii="Times New Roman" w:hAnsi="Times New Roman" w:cs="Times New Roman"/>
        </w:rPr>
        <w:t xml:space="preserve">net </w:t>
      </w:r>
      <w:r>
        <w:rPr>
          <w:rFonts w:ascii="Times New Roman" w:hAnsi="Times New Roman" w:cs="Times New Roman"/>
        </w:rPr>
        <w:t xml:space="preserve">FII. </w:t>
      </w:r>
    </w:p>
  </w:footnote>
  <w:footnote w:id="3">
    <w:p w:rsidR="009558AC" w:rsidRPr="00494DD6" w:rsidRDefault="009558AC" w:rsidP="003D59A9">
      <w:pPr>
        <w:pStyle w:val="FootnoteText"/>
        <w:rPr>
          <w:rFonts w:ascii="Times New Roman" w:hAnsi="Times New Roman" w:cs="Times New Roman"/>
          <w:lang w:val="en-IN"/>
        </w:rPr>
      </w:pPr>
      <w:r w:rsidRPr="00494DD6">
        <w:rPr>
          <w:rStyle w:val="FootnoteReference"/>
          <w:rFonts w:ascii="Times New Roman" w:hAnsi="Times New Roman" w:cs="Times New Roman"/>
        </w:rPr>
        <w:footnoteRef/>
      </w:r>
      <w:r w:rsidRPr="00494DD6">
        <w:rPr>
          <w:rFonts w:ascii="Times New Roman" w:hAnsi="Times New Roman" w:cs="Times New Roman"/>
        </w:rPr>
        <w:t xml:space="preserve"> I report the time varying variance ratios estimated for window size of 500 observations to save the space. The </w:t>
      </w:r>
      <w:r>
        <w:rPr>
          <w:rFonts w:ascii="Times New Roman" w:hAnsi="Times New Roman" w:cs="Times New Roman"/>
        </w:rPr>
        <w:t xml:space="preserve">estimates for </w:t>
      </w:r>
      <w:r w:rsidRPr="00494DD6">
        <w:rPr>
          <w:rFonts w:ascii="Times New Roman" w:hAnsi="Times New Roman" w:cs="Times New Roman"/>
        </w:rPr>
        <w:t>different window size</w:t>
      </w:r>
      <w:r>
        <w:rPr>
          <w:rFonts w:ascii="Times New Roman" w:hAnsi="Times New Roman" w:cs="Times New Roman"/>
        </w:rPr>
        <w:t xml:space="preserve"> 150, 350, 500 and 1000</w:t>
      </w:r>
      <w:r w:rsidRPr="00494DD6">
        <w:rPr>
          <w:rFonts w:ascii="Times New Roman" w:hAnsi="Times New Roman" w:cs="Times New Roman"/>
        </w:rPr>
        <w:t xml:space="preserve"> are available </w:t>
      </w:r>
      <w:r>
        <w:rPr>
          <w:rFonts w:ascii="Times New Roman" w:hAnsi="Times New Roman" w:cs="Times New Roman"/>
        </w:rPr>
        <w:t>up</w:t>
      </w:r>
      <w:r w:rsidRPr="00494DD6">
        <w:rPr>
          <w:rFonts w:ascii="Times New Roman" w:hAnsi="Times New Roman" w:cs="Times New Roman"/>
        </w:rPr>
        <w:t xml:space="preserve">on request. </w:t>
      </w:r>
    </w:p>
  </w:footnote>
  <w:footnote w:id="4">
    <w:p w:rsidR="009558AC" w:rsidRPr="00494DD6" w:rsidRDefault="009558AC" w:rsidP="00EF4387">
      <w:pPr>
        <w:pStyle w:val="FootnoteText"/>
        <w:jc w:val="both"/>
        <w:rPr>
          <w:rFonts w:ascii="Times New Roman" w:hAnsi="Times New Roman" w:cs="Times New Roman"/>
          <w:lang w:val="en-IN"/>
        </w:rPr>
      </w:pPr>
      <w:r w:rsidRPr="00494DD6">
        <w:rPr>
          <w:rStyle w:val="FootnoteReference"/>
          <w:rFonts w:ascii="Times New Roman" w:hAnsi="Times New Roman" w:cs="Times New Roman"/>
        </w:rPr>
        <w:footnoteRef/>
      </w:r>
      <w:r w:rsidRPr="00494DD6">
        <w:rPr>
          <w:rFonts w:ascii="Times New Roman" w:hAnsi="Times New Roman" w:cs="Times New Roman"/>
        </w:rPr>
        <w:t xml:space="preserve"> </w:t>
      </w:r>
      <w:r w:rsidRPr="00494DD6">
        <w:rPr>
          <w:rFonts w:ascii="Times New Roman" w:eastAsia="Calibri" w:hAnsi="Times New Roman" w:cs="Times New Roman"/>
        </w:rPr>
        <w:t>Alternative to the US returns, I used the MSCI world index returns but found insignificant F statistics.</w:t>
      </w:r>
    </w:p>
  </w:footnote>
  <w:footnote w:id="5">
    <w:p w:rsidR="009558AC" w:rsidRPr="00494DD6" w:rsidRDefault="009558AC" w:rsidP="00EF4387">
      <w:pPr>
        <w:pStyle w:val="FootnoteText"/>
        <w:jc w:val="both"/>
        <w:rPr>
          <w:rFonts w:ascii="Times New Roman" w:hAnsi="Times New Roman" w:cs="Times New Roman"/>
          <w:lang w:val="en-IN"/>
        </w:rPr>
      </w:pPr>
      <w:r w:rsidRPr="00494DD6">
        <w:rPr>
          <w:rStyle w:val="FootnoteReference"/>
          <w:rFonts w:ascii="Times New Roman" w:hAnsi="Times New Roman" w:cs="Times New Roman"/>
        </w:rPr>
        <w:footnoteRef/>
      </w:r>
      <w:r w:rsidRPr="00494DD6">
        <w:rPr>
          <w:rFonts w:ascii="Times New Roman" w:hAnsi="Times New Roman" w:cs="Times New Roman"/>
        </w:rPr>
        <w:t xml:space="preserve"> When I used the </w:t>
      </w:r>
      <w:r>
        <w:rPr>
          <w:rFonts w:ascii="Times New Roman" w:hAnsi="Times New Roman" w:cs="Times New Roman"/>
        </w:rPr>
        <w:t>US or MSCI world index</w:t>
      </w:r>
      <w:r w:rsidRPr="00494DD6">
        <w:rPr>
          <w:rFonts w:ascii="Times New Roman" w:hAnsi="Times New Roman" w:cs="Times New Roman"/>
        </w:rPr>
        <w:t xml:space="preserve"> returns as control variable in the VAR system, found no significant change in the variance in net flows due to domestic (Nifty) returns. </w:t>
      </w:r>
    </w:p>
  </w:footnote>
  <w:footnote w:id="6">
    <w:p w:rsidR="009558AC" w:rsidRPr="0000359C" w:rsidRDefault="009558AC" w:rsidP="004412C4">
      <w:pPr>
        <w:pStyle w:val="FootnoteText"/>
        <w:jc w:val="both"/>
        <w:rPr>
          <w:rFonts w:ascii="Times New Roman" w:hAnsi="Times New Roman" w:cs="Times New Roman"/>
          <w:color w:val="000000" w:themeColor="text1"/>
          <w:lang w:val="en-IN"/>
        </w:rPr>
      </w:pPr>
      <w:r w:rsidRPr="0000359C">
        <w:rPr>
          <w:rStyle w:val="FootnoteReference"/>
          <w:rFonts w:ascii="Times New Roman" w:hAnsi="Times New Roman" w:cs="Times New Roman"/>
          <w:color w:val="000000" w:themeColor="text1"/>
        </w:rPr>
        <w:footnoteRef/>
      </w:r>
      <w:r w:rsidRPr="0000359C">
        <w:rPr>
          <w:rFonts w:ascii="Times New Roman" w:hAnsi="Times New Roman" w:cs="Times New Roman"/>
          <w:color w:val="000000" w:themeColor="text1"/>
        </w:rPr>
        <w:t xml:space="preserve"> The discussion on </w:t>
      </w:r>
      <w:r>
        <w:rPr>
          <w:rFonts w:ascii="Times New Roman" w:hAnsi="Times New Roman" w:cs="Times New Roman"/>
          <w:color w:val="000000" w:themeColor="text1"/>
        </w:rPr>
        <w:t xml:space="preserve">the </w:t>
      </w:r>
      <w:r w:rsidRPr="0000359C">
        <w:rPr>
          <w:rFonts w:ascii="Times New Roman" w:hAnsi="Times New Roman" w:cs="Times New Roman"/>
          <w:color w:val="000000" w:themeColor="text1"/>
        </w:rPr>
        <w:t xml:space="preserve">GHE is based on Di Matteo (2007). </w:t>
      </w:r>
    </w:p>
  </w:footnote>
  <w:footnote w:id="7">
    <w:p w:rsidR="009558AC" w:rsidRPr="00494DD6" w:rsidRDefault="009558AC" w:rsidP="00E258B3">
      <w:pPr>
        <w:pStyle w:val="FootnoteText"/>
        <w:rPr>
          <w:rFonts w:ascii="Times New Roman" w:hAnsi="Times New Roman" w:cs="Times New Roman"/>
          <w:lang w:val="en-IN"/>
        </w:rPr>
      </w:pPr>
      <w:r w:rsidRPr="00494DD6">
        <w:rPr>
          <w:rStyle w:val="FootnoteReference"/>
          <w:rFonts w:ascii="Times New Roman" w:hAnsi="Times New Roman" w:cs="Times New Roman"/>
        </w:rPr>
        <w:footnoteRef/>
      </w:r>
      <w:r w:rsidRPr="00494DD6">
        <w:rPr>
          <w:rFonts w:ascii="Times New Roman" w:hAnsi="Times New Roman" w:cs="Times New Roman"/>
        </w:rPr>
        <w:t xml:space="preserve"> I computed Hurst expon</w:t>
      </w:r>
      <w:r>
        <w:rPr>
          <w:rFonts w:ascii="Times New Roman" w:hAnsi="Times New Roman" w:cs="Times New Roman"/>
        </w:rPr>
        <w:t xml:space="preserve">ents for different window lengths and results </w:t>
      </w:r>
      <w:r w:rsidRPr="00494DD6">
        <w:rPr>
          <w:rFonts w:ascii="Times New Roman" w:hAnsi="Times New Roman" w:cs="Times New Roman"/>
        </w:rPr>
        <w:t>are available</w:t>
      </w:r>
      <w:r>
        <w:rPr>
          <w:rFonts w:ascii="Times New Roman" w:hAnsi="Times New Roman" w:cs="Times New Roman"/>
        </w:rPr>
        <w:t xml:space="preserve"> up</w:t>
      </w:r>
      <w:r w:rsidRPr="00494DD6">
        <w:rPr>
          <w:rFonts w:ascii="Times New Roman" w:hAnsi="Times New Roman" w:cs="Times New Roman"/>
        </w:rPr>
        <w:t xml:space="preserve">on request. </w:t>
      </w:r>
    </w:p>
  </w:footnote>
  <w:footnote w:id="8">
    <w:p w:rsidR="009558AC" w:rsidRPr="0000359C" w:rsidRDefault="009558AC" w:rsidP="000A1BE7">
      <w:pPr>
        <w:pStyle w:val="FootnoteText"/>
        <w:jc w:val="both"/>
        <w:rPr>
          <w:rFonts w:ascii="Times New Roman" w:hAnsi="Times New Roman" w:cs="Times New Roman"/>
          <w:color w:val="000000" w:themeColor="text1"/>
          <w:lang w:val="en-IN"/>
        </w:rPr>
      </w:pPr>
      <w:r w:rsidRPr="005F447A">
        <w:rPr>
          <w:rStyle w:val="FootnoteReference"/>
          <w:rFonts w:ascii="Times New Roman" w:hAnsi="Times New Roman" w:cs="Times New Roman"/>
        </w:rPr>
        <w:footnoteRef/>
      </w:r>
      <w:r w:rsidRPr="005F447A">
        <w:rPr>
          <w:rFonts w:ascii="Times New Roman" w:hAnsi="Times New Roman" w:cs="Times New Roman"/>
        </w:rPr>
        <w:t xml:space="preserve"> </w:t>
      </w:r>
      <w:r w:rsidRPr="005F447A">
        <w:rPr>
          <w:rFonts w:ascii="Times New Roman" w:hAnsi="Times New Roman" w:cs="Times New Roman"/>
          <w:color w:val="000000" w:themeColor="text1"/>
        </w:rPr>
        <w:t>The two-step procedure is employed in the literature to explore the relationship between volatility in macroeconomic v</w:t>
      </w:r>
      <w:r>
        <w:rPr>
          <w:rFonts w:ascii="Times New Roman" w:hAnsi="Times New Roman" w:cs="Times New Roman"/>
          <w:color w:val="000000" w:themeColor="text1"/>
        </w:rPr>
        <w:t xml:space="preserve">ariables and stock market (For a review, see </w:t>
      </w:r>
      <w:r w:rsidRPr="005F447A">
        <w:rPr>
          <w:rFonts w:ascii="Times New Roman" w:hAnsi="Times New Roman" w:cs="Times New Roman"/>
          <w:color w:val="000000" w:themeColor="text1"/>
        </w:rPr>
        <w:t>Kumari and Mahakud 2015).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76B9D"/>
    <w:rsid w:val="000002FB"/>
    <w:rsid w:val="0000053C"/>
    <w:rsid w:val="000006AC"/>
    <w:rsid w:val="000012D3"/>
    <w:rsid w:val="000024B2"/>
    <w:rsid w:val="000029EF"/>
    <w:rsid w:val="00002A43"/>
    <w:rsid w:val="00002AA7"/>
    <w:rsid w:val="00002DE2"/>
    <w:rsid w:val="0000359C"/>
    <w:rsid w:val="0000364B"/>
    <w:rsid w:val="000036EB"/>
    <w:rsid w:val="000036F8"/>
    <w:rsid w:val="00003849"/>
    <w:rsid w:val="000039B9"/>
    <w:rsid w:val="00003D4C"/>
    <w:rsid w:val="00004347"/>
    <w:rsid w:val="000046A8"/>
    <w:rsid w:val="00004843"/>
    <w:rsid w:val="00004C33"/>
    <w:rsid w:val="00004E2B"/>
    <w:rsid w:val="00005D5A"/>
    <w:rsid w:val="000069E8"/>
    <w:rsid w:val="000077CB"/>
    <w:rsid w:val="00007F02"/>
    <w:rsid w:val="00007F62"/>
    <w:rsid w:val="00010348"/>
    <w:rsid w:val="00010BB6"/>
    <w:rsid w:val="00010F69"/>
    <w:rsid w:val="0001123D"/>
    <w:rsid w:val="00011725"/>
    <w:rsid w:val="0001178D"/>
    <w:rsid w:val="0001179D"/>
    <w:rsid w:val="00012320"/>
    <w:rsid w:val="000125AF"/>
    <w:rsid w:val="00012654"/>
    <w:rsid w:val="0001271C"/>
    <w:rsid w:val="00012AFC"/>
    <w:rsid w:val="00013135"/>
    <w:rsid w:val="000135FD"/>
    <w:rsid w:val="00013DF0"/>
    <w:rsid w:val="00013F9E"/>
    <w:rsid w:val="00014A85"/>
    <w:rsid w:val="000153AA"/>
    <w:rsid w:val="00015A31"/>
    <w:rsid w:val="00015C71"/>
    <w:rsid w:val="00016092"/>
    <w:rsid w:val="000167BC"/>
    <w:rsid w:val="00016982"/>
    <w:rsid w:val="00016ADC"/>
    <w:rsid w:val="00016F50"/>
    <w:rsid w:val="0001725B"/>
    <w:rsid w:val="000172DB"/>
    <w:rsid w:val="00017AC1"/>
    <w:rsid w:val="000202A1"/>
    <w:rsid w:val="000207EA"/>
    <w:rsid w:val="00020A67"/>
    <w:rsid w:val="00020BBF"/>
    <w:rsid w:val="00021C23"/>
    <w:rsid w:val="0002273D"/>
    <w:rsid w:val="000229E9"/>
    <w:rsid w:val="000229F3"/>
    <w:rsid w:val="00022D85"/>
    <w:rsid w:val="0002368D"/>
    <w:rsid w:val="00023735"/>
    <w:rsid w:val="000241DB"/>
    <w:rsid w:val="0002473B"/>
    <w:rsid w:val="0002475C"/>
    <w:rsid w:val="00024926"/>
    <w:rsid w:val="00024AD9"/>
    <w:rsid w:val="00024D7E"/>
    <w:rsid w:val="000258AA"/>
    <w:rsid w:val="00025ADC"/>
    <w:rsid w:val="00025D9A"/>
    <w:rsid w:val="0002624C"/>
    <w:rsid w:val="000262A8"/>
    <w:rsid w:val="0002694D"/>
    <w:rsid w:val="00027398"/>
    <w:rsid w:val="00027B19"/>
    <w:rsid w:val="0003025B"/>
    <w:rsid w:val="000305C9"/>
    <w:rsid w:val="0003067A"/>
    <w:rsid w:val="000306F4"/>
    <w:rsid w:val="00030CE4"/>
    <w:rsid w:val="00030EB5"/>
    <w:rsid w:val="00030FCC"/>
    <w:rsid w:val="000310F0"/>
    <w:rsid w:val="00031466"/>
    <w:rsid w:val="00031956"/>
    <w:rsid w:val="00032118"/>
    <w:rsid w:val="0003216D"/>
    <w:rsid w:val="000322FD"/>
    <w:rsid w:val="00032307"/>
    <w:rsid w:val="00032515"/>
    <w:rsid w:val="000327F7"/>
    <w:rsid w:val="000328DF"/>
    <w:rsid w:val="00032CF6"/>
    <w:rsid w:val="0003337C"/>
    <w:rsid w:val="000333B3"/>
    <w:rsid w:val="0003379F"/>
    <w:rsid w:val="000338F4"/>
    <w:rsid w:val="0003426E"/>
    <w:rsid w:val="000348C6"/>
    <w:rsid w:val="00034DE8"/>
    <w:rsid w:val="00034FB5"/>
    <w:rsid w:val="0003516B"/>
    <w:rsid w:val="00035BB2"/>
    <w:rsid w:val="00035D9C"/>
    <w:rsid w:val="00035E66"/>
    <w:rsid w:val="00035EFF"/>
    <w:rsid w:val="00036033"/>
    <w:rsid w:val="0003637C"/>
    <w:rsid w:val="000368FA"/>
    <w:rsid w:val="00036B6E"/>
    <w:rsid w:val="0003706F"/>
    <w:rsid w:val="000374F0"/>
    <w:rsid w:val="00041574"/>
    <w:rsid w:val="000434A6"/>
    <w:rsid w:val="00044101"/>
    <w:rsid w:val="0004437A"/>
    <w:rsid w:val="0004444A"/>
    <w:rsid w:val="00045375"/>
    <w:rsid w:val="00045979"/>
    <w:rsid w:val="00045F5D"/>
    <w:rsid w:val="00045F9E"/>
    <w:rsid w:val="00047521"/>
    <w:rsid w:val="00050133"/>
    <w:rsid w:val="000501D6"/>
    <w:rsid w:val="000503B7"/>
    <w:rsid w:val="00050B12"/>
    <w:rsid w:val="000511F4"/>
    <w:rsid w:val="0005155C"/>
    <w:rsid w:val="00051825"/>
    <w:rsid w:val="00051B37"/>
    <w:rsid w:val="00052252"/>
    <w:rsid w:val="000523D9"/>
    <w:rsid w:val="00053049"/>
    <w:rsid w:val="00053435"/>
    <w:rsid w:val="00053477"/>
    <w:rsid w:val="000537A1"/>
    <w:rsid w:val="00054B91"/>
    <w:rsid w:val="00054BA6"/>
    <w:rsid w:val="00054F04"/>
    <w:rsid w:val="00055236"/>
    <w:rsid w:val="000552F0"/>
    <w:rsid w:val="0005542F"/>
    <w:rsid w:val="00055DAF"/>
    <w:rsid w:val="00055E6B"/>
    <w:rsid w:val="00055E6D"/>
    <w:rsid w:val="0005619A"/>
    <w:rsid w:val="0005674E"/>
    <w:rsid w:val="00056876"/>
    <w:rsid w:val="00056894"/>
    <w:rsid w:val="00056ADE"/>
    <w:rsid w:val="00056BF7"/>
    <w:rsid w:val="00056EFE"/>
    <w:rsid w:val="00056F18"/>
    <w:rsid w:val="00056F58"/>
    <w:rsid w:val="00057127"/>
    <w:rsid w:val="00057207"/>
    <w:rsid w:val="000572E0"/>
    <w:rsid w:val="000574CC"/>
    <w:rsid w:val="0005770E"/>
    <w:rsid w:val="00057A6B"/>
    <w:rsid w:val="00057B21"/>
    <w:rsid w:val="00057B41"/>
    <w:rsid w:val="000604FE"/>
    <w:rsid w:val="000605A8"/>
    <w:rsid w:val="00060BD1"/>
    <w:rsid w:val="000610A6"/>
    <w:rsid w:val="000610CA"/>
    <w:rsid w:val="00061244"/>
    <w:rsid w:val="000613AA"/>
    <w:rsid w:val="00061540"/>
    <w:rsid w:val="0006211C"/>
    <w:rsid w:val="00062649"/>
    <w:rsid w:val="000626A2"/>
    <w:rsid w:val="000632D1"/>
    <w:rsid w:val="00063B90"/>
    <w:rsid w:val="00064F79"/>
    <w:rsid w:val="0006515F"/>
    <w:rsid w:val="000656BB"/>
    <w:rsid w:val="0006636F"/>
    <w:rsid w:val="00066E7B"/>
    <w:rsid w:val="00066EB3"/>
    <w:rsid w:val="0006737A"/>
    <w:rsid w:val="00067A90"/>
    <w:rsid w:val="00067D3A"/>
    <w:rsid w:val="00067E85"/>
    <w:rsid w:val="000702D8"/>
    <w:rsid w:val="00070786"/>
    <w:rsid w:val="00070B3D"/>
    <w:rsid w:val="00071C21"/>
    <w:rsid w:val="00072400"/>
    <w:rsid w:val="0007280D"/>
    <w:rsid w:val="00072AA7"/>
    <w:rsid w:val="00072ED8"/>
    <w:rsid w:val="00073004"/>
    <w:rsid w:val="0007390F"/>
    <w:rsid w:val="00074C50"/>
    <w:rsid w:val="000758F0"/>
    <w:rsid w:val="00075A99"/>
    <w:rsid w:val="00076125"/>
    <w:rsid w:val="000766B9"/>
    <w:rsid w:val="00076838"/>
    <w:rsid w:val="000768E5"/>
    <w:rsid w:val="000774CB"/>
    <w:rsid w:val="00077A5D"/>
    <w:rsid w:val="00080C91"/>
    <w:rsid w:val="00080DE1"/>
    <w:rsid w:val="00080F6D"/>
    <w:rsid w:val="00081627"/>
    <w:rsid w:val="00081AA7"/>
    <w:rsid w:val="00081FA6"/>
    <w:rsid w:val="00082057"/>
    <w:rsid w:val="000821CC"/>
    <w:rsid w:val="000825E9"/>
    <w:rsid w:val="00082ADA"/>
    <w:rsid w:val="00082BAD"/>
    <w:rsid w:val="00082E74"/>
    <w:rsid w:val="00082F8E"/>
    <w:rsid w:val="00083502"/>
    <w:rsid w:val="00083894"/>
    <w:rsid w:val="00083F1F"/>
    <w:rsid w:val="0008451A"/>
    <w:rsid w:val="00084684"/>
    <w:rsid w:val="00084690"/>
    <w:rsid w:val="000848C8"/>
    <w:rsid w:val="000857D4"/>
    <w:rsid w:val="00085810"/>
    <w:rsid w:val="00085A6F"/>
    <w:rsid w:val="00086088"/>
    <w:rsid w:val="0008618C"/>
    <w:rsid w:val="000861E6"/>
    <w:rsid w:val="0008623A"/>
    <w:rsid w:val="0008629E"/>
    <w:rsid w:val="000862B3"/>
    <w:rsid w:val="00086372"/>
    <w:rsid w:val="00086658"/>
    <w:rsid w:val="00086AAC"/>
    <w:rsid w:val="00086ABB"/>
    <w:rsid w:val="00086CD2"/>
    <w:rsid w:val="00086E76"/>
    <w:rsid w:val="0008729D"/>
    <w:rsid w:val="00087387"/>
    <w:rsid w:val="00087DF5"/>
    <w:rsid w:val="0009047E"/>
    <w:rsid w:val="000915C8"/>
    <w:rsid w:val="000917D8"/>
    <w:rsid w:val="000925BE"/>
    <w:rsid w:val="00092651"/>
    <w:rsid w:val="00092A42"/>
    <w:rsid w:val="00092AF2"/>
    <w:rsid w:val="00092C09"/>
    <w:rsid w:val="0009376D"/>
    <w:rsid w:val="000937F3"/>
    <w:rsid w:val="00094107"/>
    <w:rsid w:val="000945FB"/>
    <w:rsid w:val="000949F3"/>
    <w:rsid w:val="00094ADA"/>
    <w:rsid w:val="00094B0C"/>
    <w:rsid w:val="00094C0A"/>
    <w:rsid w:val="00094EFD"/>
    <w:rsid w:val="00095514"/>
    <w:rsid w:val="000955F0"/>
    <w:rsid w:val="00096F69"/>
    <w:rsid w:val="000976CE"/>
    <w:rsid w:val="00097732"/>
    <w:rsid w:val="000A0398"/>
    <w:rsid w:val="000A06E6"/>
    <w:rsid w:val="000A0AE9"/>
    <w:rsid w:val="000A143C"/>
    <w:rsid w:val="000A17FF"/>
    <w:rsid w:val="000A1930"/>
    <w:rsid w:val="000A1BE7"/>
    <w:rsid w:val="000A2090"/>
    <w:rsid w:val="000A28E5"/>
    <w:rsid w:val="000A35FE"/>
    <w:rsid w:val="000A4351"/>
    <w:rsid w:val="000A444B"/>
    <w:rsid w:val="000A44FD"/>
    <w:rsid w:val="000A45A9"/>
    <w:rsid w:val="000A491E"/>
    <w:rsid w:val="000A4D4D"/>
    <w:rsid w:val="000A4EA7"/>
    <w:rsid w:val="000A59CA"/>
    <w:rsid w:val="000A5D46"/>
    <w:rsid w:val="000A5E5C"/>
    <w:rsid w:val="000A6AAD"/>
    <w:rsid w:val="000A7169"/>
    <w:rsid w:val="000A75B6"/>
    <w:rsid w:val="000A7647"/>
    <w:rsid w:val="000A78EA"/>
    <w:rsid w:val="000A7C9D"/>
    <w:rsid w:val="000A7D57"/>
    <w:rsid w:val="000B03E3"/>
    <w:rsid w:val="000B06C1"/>
    <w:rsid w:val="000B0A5A"/>
    <w:rsid w:val="000B19CC"/>
    <w:rsid w:val="000B1D61"/>
    <w:rsid w:val="000B1F4F"/>
    <w:rsid w:val="000B20DD"/>
    <w:rsid w:val="000B23BB"/>
    <w:rsid w:val="000B2531"/>
    <w:rsid w:val="000B27C4"/>
    <w:rsid w:val="000B2EBA"/>
    <w:rsid w:val="000B3084"/>
    <w:rsid w:val="000B35E8"/>
    <w:rsid w:val="000B407C"/>
    <w:rsid w:val="000B4139"/>
    <w:rsid w:val="000B42B4"/>
    <w:rsid w:val="000B48FB"/>
    <w:rsid w:val="000B4F03"/>
    <w:rsid w:val="000B689E"/>
    <w:rsid w:val="000B6B68"/>
    <w:rsid w:val="000B6BB7"/>
    <w:rsid w:val="000B6CAD"/>
    <w:rsid w:val="000B70C3"/>
    <w:rsid w:val="000B7F92"/>
    <w:rsid w:val="000C017E"/>
    <w:rsid w:val="000C09FA"/>
    <w:rsid w:val="000C0B5B"/>
    <w:rsid w:val="000C0CB6"/>
    <w:rsid w:val="000C0DE8"/>
    <w:rsid w:val="000C11D0"/>
    <w:rsid w:val="000C1259"/>
    <w:rsid w:val="000C1502"/>
    <w:rsid w:val="000C1A83"/>
    <w:rsid w:val="000C1E25"/>
    <w:rsid w:val="000C1E64"/>
    <w:rsid w:val="000C212A"/>
    <w:rsid w:val="000C290C"/>
    <w:rsid w:val="000C2A95"/>
    <w:rsid w:val="000C2BFC"/>
    <w:rsid w:val="000C2E81"/>
    <w:rsid w:val="000C2EBE"/>
    <w:rsid w:val="000C364A"/>
    <w:rsid w:val="000C4140"/>
    <w:rsid w:val="000C460A"/>
    <w:rsid w:val="000C4840"/>
    <w:rsid w:val="000C4F39"/>
    <w:rsid w:val="000C54F9"/>
    <w:rsid w:val="000C577D"/>
    <w:rsid w:val="000C5859"/>
    <w:rsid w:val="000C5A56"/>
    <w:rsid w:val="000C60A2"/>
    <w:rsid w:val="000C61B1"/>
    <w:rsid w:val="000C62E0"/>
    <w:rsid w:val="000C64AF"/>
    <w:rsid w:val="000C6535"/>
    <w:rsid w:val="000C6773"/>
    <w:rsid w:val="000C6AC8"/>
    <w:rsid w:val="000C710C"/>
    <w:rsid w:val="000C770F"/>
    <w:rsid w:val="000C7B0F"/>
    <w:rsid w:val="000C7C3D"/>
    <w:rsid w:val="000D0808"/>
    <w:rsid w:val="000D08DC"/>
    <w:rsid w:val="000D08F2"/>
    <w:rsid w:val="000D0BDA"/>
    <w:rsid w:val="000D1220"/>
    <w:rsid w:val="000D12C3"/>
    <w:rsid w:val="000D1344"/>
    <w:rsid w:val="000D1B8A"/>
    <w:rsid w:val="000D2571"/>
    <w:rsid w:val="000D2615"/>
    <w:rsid w:val="000D26C6"/>
    <w:rsid w:val="000D27B7"/>
    <w:rsid w:val="000D2E52"/>
    <w:rsid w:val="000D30BE"/>
    <w:rsid w:val="000D32E4"/>
    <w:rsid w:val="000D3693"/>
    <w:rsid w:val="000D37C6"/>
    <w:rsid w:val="000D3D0A"/>
    <w:rsid w:val="000D405A"/>
    <w:rsid w:val="000D44ED"/>
    <w:rsid w:val="000D4631"/>
    <w:rsid w:val="000D4DE0"/>
    <w:rsid w:val="000D517A"/>
    <w:rsid w:val="000D5225"/>
    <w:rsid w:val="000D534A"/>
    <w:rsid w:val="000D542E"/>
    <w:rsid w:val="000D5A15"/>
    <w:rsid w:val="000D64EF"/>
    <w:rsid w:val="000D6C7E"/>
    <w:rsid w:val="000D6CE7"/>
    <w:rsid w:val="000D6EB7"/>
    <w:rsid w:val="000D7AB4"/>
    <w:rsid w:val="000D7D70"/>
    <w:rsid w:val="000E043F"/>
    <w:rsid w:val="000E089C"/>
    <w:rsid w:val="000E0CD4"/>
    <w:rsid w:val="000E1C8C"/>
    <w:rsid w:val="000E20BF"/>
    <w:rsid w:val="000E2288"/>
    <w:rsid w:val="000E2470"/>
    <w:rsid w:val="000E250F"/>
    <w:rsid w:val="000E2D09"/>
    <w:rsid w:val="000E2E52"/>
    <w:rsid w:val="000E3572"/>
    <w:rsid w:val="000E3D4A"/>
    <w:rsid w:val="000E3EFC"/>
    <w:rsid w:val="000E43F9"/>
    <w:rsid w:val="000E46EE"/>
    <w:rsid w:val="000E4945"/>
    <w:rsid w:val="000E57F5"/>
    <w:rsid w:val="000E597E"/>
    <w:rsid w:val="000E5A00"/>
    <w:rsid w:val="000E66B8"/>
    <w:rsid w:val="000E6DAF"/>
    <w:rsid w:val="000E6E7D"/>
    <w:rsid w:val="000E749E"/>
    <w:rsid w:val="000E7CC5"/>
    <w:rsid w:val="000F06FB"/>
    <w:rsid w:val="000F1715"/>
    <w:rsid w:val="000F1C02"/>
    <w:rsid w:val="000F1D92"/>
    <w:rsid w:val="000F1FF9"/>
    <w:rsid w:val="000F229E"/>
    <w:rsid w:val="000F282F"/>
    <w:rsid w:val="000F286C"/>
    <w:rsid w:val="000F2A3E"/>
    <w:rsid w:val="000F313B"/>
    <w:rsid w:val="000F3C9E"/>
    <w:rsid w:val="000F40AB"/>
    <w:rsid w:val="000F4E5B"/>
    <w:rsid w:val="000F58E2"/>
    <w:rsid w:val="000F597E"/>
    <w:rsid w:val="000F5B0E"/>
    <w:rsid w:val="000F5D54"/>
    <w:rsid w:val="000F5E12"/>
    <w:rsid w:val="000F5E94"/>
    <w:rsid w:val="000F5F2E"/>
    <w:rsid w:val="000F6022"/>
    <w:rsid w:val="000F6039"/>
    <w:rsid w:val="000F6B3F"/>
    <w:rsid w:val="000F6B92"/>
    <w:rsid w:val="000F71F5"/>
    <w:rsid w:val="000F7394"/>
    <w:rsid w:val="000F7935"/>
    <w:rsid w:val="0010006E"/>
    <w:rsid w:val="00100488"/>
    <w:rsid w:val="001007BD"/>
    <w:rsid w:val="001009A7"/>
    <w:rsid w:val="001009AC"/>
    <w:rsid w:val="00100A2A"/>
    <w:rsid w:val="001013CD"/>
    <w:rsid w:val="001014F7"/>
    <w:rsid w:val="00101864"/>
    <w:rsid w:val="00101D16"/>
    <w:rsid w:val="00102C02"/>
    <w:rsid w:val="0010304A"/>
    <w:rsid w:val="00103126"/>
    <w:rsid w:val="001032BD"/>
    <w:rsid w:val="00103828"/>
    <w:rsid w:val="00103845"/>
    <w:rsid w:val="00103C01"/>
    <w:rsid w:val="00103DE9"/>
    <w:rsid w:val="00103EDB"/>
    <w:rsid w:val="001040EC"/>
    <w:rsid w:val="0010430B"/>
    <w:rsid w:val="001043FE"/>
    <w:rsid w:val="0010473A"/>
    <w:rsid w:val="00104D1B"/>
    <w:rsid w:val="001052F0"/>
    <w:rsid w:val="00106144"/>
    <w:rsid w:val="00106474"/>
    <w:rsid w:val="00106506"/>
    <w:rsid w:val="001065C6"/>
    <w:rsid w:val="00106977"/>
    <w:rsid w:val="00106C39"/>
    <w:rsid w:val="00106F44"/>
    <w:rsid w:val="0010704B"/>
    <w:rsid w:val="00107102"/>
    <w:rsid w:val="00107111"/>
    <w:rsid w:val="00107D95"/>
    <w:rsid w:val="00107F33"/>
    <w:rsid w:val="00110419"/>
    <w:rsid w:val="00110786"/>
    <w:rsid w:val="00110D8B"/>
    <w:rsid w:val="001110E8"/>
    <w:rsid w:val="00111A84"/>
    <w:rsid w:val="0011294C"/>
    <w:rsid w:val="00112BEA"/>
    <w:rsid w:val="00112CF6"/>
    <w:rsid w:val="00112DE2"/>
    <w:rsid w:val="0011319E"/>
    <w:rsid w:val="001131E9"/>
    <w:rsid w:val="001137E5"/>
    <w:rsid w:val="00113962"/>
    <w:rsid w:val="00113C99"/>
    <w:rsid w:val="001144DF"/>
    <w:rsid w:val="00115112"/>
    <w:rsid w:val="0011535F"/>
    <w:rsid w:val="001153C7"/>
    <w:rsid w:val="00115A51"/>
    <w:rsid w:val="00115CD9"/>
    <w:rsid w:val="00116231"/>
    <w:rsid w:val="00116879"/>
    <w:rsid w:val="00116AC4"/>
    <w:rsid w:val="00116BBA"/>
    <w:rsid w:val="00116DA5"/>
    <w:rsid w:val="00116EE2"/>
    <w:rsid w:val="0011735D"/>
    <w:rsid w:val="0011745A"/>
    <w:rsid w:val="0011763D"/>
    <w:rsid w:val="0011780B"/>
    <w:rsid w:val="00117A28"/>
    <w:rsid w:val="00117A36"/>
    <w:rsid w:val="00117D3F"/>
    <w:rsid w:val="00117D5E"/>
    <w:rsid w:val="00117F3A"/>
    <w:rsid w:val="00117F5D"/>
    <w:rsid w:val="00117FBD"/>
    <w:rsid w:val="00120079"/>
    <w:rsid w:val="00120360"/>
    <w:rsid w:val="00120482"/>
    <w:rsid w:val="00120CF5"/>
    <w:rsid w:val="00121331"/>
    <w:rsid w:val="00121EC1"/>
    <w:rsid w:val="001223F2"/>
    <w:rsid w:val="00122818"/>
    <w:rsid w:val="0012284E"/>
    <w:rsid w:val="001228E9"/>
    <w:rsid w:val="00122FB9"/>
    <w:rsid w:val="001232A8"/>
    <w:rsid w:val="001234B4"/>
    <w:rsid w:val="001234EC"/>
    <w:rsid w:val="00123D15"/>
    <w:rsid w:val="00123FAC"/>
    <w:rsid w:val="00123FF9"/>
    <w:rsid w:val="0012421F"/>
    <w:rsid w:val="00124728"/>
    <w:rsid w:val="00124A23"/>
    <w:rsid w:val="00124BDD"/>
    <w:rsid w:val="00124C22"/>
    <w:rsid w:val="00124DCB"/>
    <w:rsid w:val="0012534E"/>
    <w:rsid w:val="00125684"/>
    <w:rsid w:val="00126514"/>
    <w:rsid w:val="00126A9E"/>
    <w:rsid w:val="00126D3F"/>
    <w:rsid w:val="001274EE"/>
    <w:rsid w:val="001276D7"/>
    <w:rsid w:val="00127B94"/>
    <w:rsid w:val="00127CF8"/>
    <w:rsid w:val="001301F0"/>
    <w:rsid w:val="00130820"/>
    <w:rsid w:val="00131037"/>
    <w:rsid w:val="001311B5"/>
    <w:rsid w:val="0013149F"/>
    <w:rsid w:val="001314AC"/>
    <w:rsid w:val="00131EAE"/>
    <w:rsid w:val="00131F10"/>
    <w:rsid w:val="001323EB"/>
    <w:rsid w:val="001332D6"/>
    <w:rsid w:val="00133347"/>
    <w:rsid w:val="00133400"/>
    <w:rsid w:val="00133896"/>
    <w:rsid w:val="001338F7"/>
    <w:rsid w:val="00133904"/>
    <w:rsid w:val="00133AD6"/>
    <w:rsid w:val="00133B86"/>
    <w:rsid w:val="00133CBB"/>
    <w:rsid w:val="00134235"/>
    <w:rsid w:val="0013455A"/>
    <w:rsid w:val="00134AFB"/>
    <w:rsid w:val="00134D45"/>
    <w:rsid w:val="0013505E"/>
    <w:rsid w:val="00135F48"/>
    <w:rsid w:val="0013692B"/>
    <w:rsid w:val="00136A7E"/>
    <w:rsid w:val="001379A2"/>
    <w:rsid w:val="00137B8B"/>
    <w:rsid w:val="00137BF0"/>
    <w:rsid w:val="00140593"/>
    <w:rsid w:val="00140B24"/>
    <w:rsid w:val="00140B99"/>
    <w:rsid w:val="00140CD4"/>
    <w:rsid w:val="00141021"/>
    <w:rsid w:val="00141601"/>
    <w:rsid w:val="00142B56"/>
    <w:rsid w:val="0014308F"/>
    <w:rsid w:val="0014309F"/>
    <w:rsid w:val="001432AC"/>
    <w:rsid w:val="001437FD"/>
    <w:rsid w:val="00143D77"/>
    <w:rsid w:val="00144169"/>
    <w:rsid w:val="00144994"/>
    <w:rsid w:val="00144DD3"/>
    <w:rsid w:val="00144F24"/>
    <w:rsid w:val="00145433"/>
    <w:rsid w:val="0014567C"/>
    <w:rsid w:val="0014598C"/>
    <w:rsid w:val="001465AF"/>
    <w:rsid w:val="00146602"/>
    <w:rsid w:val="001469E0"/>
    <w:rsid w:val="00146F96"/>
    <w:rsid w:val="00147135"/>
    <w:rsid w:val="00147325"/>
    <w:rsid w:val="00147D9B"/>
    <w:rsid w:val="00150BD2"/>
    <w:rsid w:val="00150D37"/>
    <w:rsid w:val="00150D4C"/>
    <w:rsid w:val="001513B8"/>
    <w:rsid w:val="00151509"/>
    <w:rsid w:val="00151CEB"/>
    <w:rsid w:val="00151E7E"/>
    <w:rsid w:val="00152231"/>
    <w:rsid w:val="0015229A"/>
    <w:rsid w:val="00152300"/>
    <w:rsid w:val="00153B03"/>
    <w:rsid w:val="00153B88"/>
    <w:rsid w:val="00154175"/>
    <w:rsid w:val="001541C2"/>
    <w:rsid w:val="0015489E"/>
    <w:rsid w:val="00154946"/>
    <w:rsid w:val="00154FEF"/>
    <w:rsid w:val="0015551F"/>
    <w:rsid w:val="00155CCC"/>
    <w:rsid w:val="00156884"/>
    <w:rsid w:val="001568D1"/>
    <w:rsid w:val="001569AA"/>
    <w:rsid w:val="00156E18"/>
    <w:rsid w:val="0015728B"/>
    <w:rsid w:val="001573BB"/>
    <w:rsid w:val="00157585"/>
    <w:rsid w:val="001606E6"/>
    <w:rsid w:val="0016082E"/>
    <w:rsid w:val="00160A33"/>
    <w:rsid w:val="00160AF6"/>
    <w:rsid w:val="00160BB9"/>
    <w:rsid w:val="00160C7F"/>
    <w:rsid w:val="00160DEE"/>
    <w:rsid w:val="00160FA6"/>
    <w:rsid w:val="00161216"/>
    <w:rsid w:val="0016135B"/>
    <w:rsid w:val="001616A0"/>
    <w:rsid w:val="00161B96"/>
    <w:rsid w:val="00161D8A"/>
    <w:rsid w:val="00161DB8"/>
    <w:rsid w:val="00161F70"/>
    <w:rsid w:val="00162480"/>
    <w:rsid w:val="00162619"/>
    <w:rsid w:val="001629EF"/>
    <w:rsid w:val="001631FB"/>
    <w:rsid w:val="001631FD"/>
    <w:rsid w:val="00163A98"/>
    <w:rsid w:val="00163B98"/>
    <w:rsid w:val="00164819"/>
    <w:rsid w:val="00164DFF"/>
    <w:rsid w:val="0016554B"/>
    <w:rsid w:val="00166317"/>
    <w:rsid w:val="00166736"/>
    <w:rsid w:val="00166E9B"/>
    <w:rsid w:val="00166FD1"/>
    <w:rsid w:val="0016744B"/>
    <w:rsid w:val="0016782F"/>
    <w:rsid w:val="001678EB"/>
    <w:rsid w:val="00167911"/>
    <w:rsid w:val="00167CC7"/>
    <w:rsid w:val="00167E98"/>
    <w:rsid w:val="0017121E"/>
    <w:rsid w:val="001713C7"/>
    <w:rsid w:val="001714C3"/>
    <w:rsid w:val="00171EB9"/>
    <w:rsid w:val="0017225B"/>
    <w:rsid w:val="00172BCE"/>
    <w:rsid w:val="00172C3B"/>
    <w:rsid w:val="00172E55"/>
    <w:rsid w:val="00173FB2"/>
    <w:rsid w:val="0017409E"/>
    <w:rsid w:val="00174535"/>
    <w:rsid w:val="001746A2"/>
    <w:rsid w:val="00174F9A"/>
    <w:rsid w:val="00175225"/>
    <w:rsid w:val="0017522F"/>
    <w:rsid w:val="00175672"/>
    <w:rsid w:val="00176152"/>
    <w:rsid w:val="001767EA"/>
    <w:rsid w:val="00176A16"/>
    <w:rsid w:val="00176CFB"/>
    <w:rsid w:val="001771E5"/>
    <w:rsid w:val="00177714"/>
    <w:rsid w:val="0018004E"/>
    <w:rsid w:val="001801B2"/>
    <w:rsid w:val="001801E9"/>
    <w:rsid w:val="00180584"/>
    <w:rsid w:val="00180767"/>
    <w:rsid w:val="00180ABD"/>
    <w:rsid w:val="00181177"/>
    <w:rsid w:val="00181370"/>
    <w:rsid w:val="0018206E"/>
    <w:rsid w:val="0018208C"/>
    <w:rsid w:val="0018213D"/>
    <w:rsid w:val="00182481"/>
    <w:rsid w:val="001824E5"/>
    <w:rsid w:val="00182ADF"/>
    <w:rsid w:val="00182AFC"/>
    <w:rsid w:val="00182C31"/>
    <w:rsid w:val="00182C56"/>
    <w:rsid w:val="00183068"/>
    <w:rsid w:val="001831B3"/>
    <w:rsid w:val="00183290"/>
    <w:rsid w:val="0018345B"/>
    <w:rsid w:val="001837A6"/>
    <w:rsid w:val="00183811"/>
    <w:rsid w:val="00183BF6"/>
    <w:rsid w:val="00183C78"/>
    <w:rsid w:val="001847E1"/>
    <w:rsid w:val="00184BCE"/>
    <w:rsid w:val="00185C08"/>
    <w:rsid w:val="00185C09"/>
    <w:rsid w:val="00185EDE"/>
    <w:rsid w:val="00186034"/>
    <w:rsid w:val="001861A6"/>
    <w:rsid w:val="00187111"/>
    <w:rsid w:val="001877A4"/>
    <w:rsid w:val="001903FD"/>
    <w:rsid w:val="00190B7C"/>
    <w:rsid w:val="00190C04"/>
    <w:rsid w:val="00191315"/>
    <w:rsid w:val="00191748"/>
    <w:rsid w:val="00191F9F"/>
    <w:rsid w:val="0019248C"/>
    <w:rsid w:val="001928DE"/>
    <w:rsid w:val="001929F1"/>
    <w:rsid w:val="00192FCA"/>
    <w:rsid w:val="001935E3"/>
    <w:rsid w:val="00194433"/>
    <w:rsid w:val="001944EB"/>
    <w:rsid w:val="00194697"/>
    <w:rsid w:val="00195052"/>
    <w:rsid w:val="001955D6"/>
    <w:rsid w:val="00195602"/>
    <w:rsid w:val="0019596E"/>
    <w:rsid w:val="00195A8B"/>
    <w:rsid w:val="00196472"/>
    <w:rsid w:val="001967CA"/>
    <w:rsid w:val="00196926"/>
    <w:rsid w:val="00196A64"/>
    <w:rsid w:val="00196AAD"/>
    <w:rsid w:val="001A0282"/>
    <w:rsid w:val="001A0318"/>
    <w:rsid w:val="001A065D"/>
    <w:rsid w:val="001A086A"/>
    <w:rsid w:val="001A09E4"/>
    <w:rsid w:val="001A0C13"/>
    <w:rsid w:val="001A0D88"/>
    <w:rsid w:val="001A10C9"/>
    <w:rsid w:val="001A129A"/>
    <w:rsid w:val="001A1355"/>
    <w:rsid w:val="001A1774"/>
    <w:rsid w:val="001A196E"/>
    <w:rsid w:val="001A226E"/>
    <w:rsid w:val="001A2808"/>
    <w:rsid w:val="001A2884"/>
    <w:rsid w:val="001A2CE6"/>
    <w:rsid w:val="001A2DDF"/>
    <w:rsid w:val="001A36B0"/>
    <w:rsid w:val="001A3754"/>
    <w:rsid w:val="001A388E"/>
    <w:rsid w:val="001A46F4"/>
    <w:rsid w:val="001A4843"/>
    <w:rsid w:val="001A48C7"/>
    <w:rsid w:val="001A4A8E"/>
    <w:rsid w:val="001A4BDA"/>
    <w:rsid w:val="001A4F3E"/>
    <w:rsid w:val="001A5142"/>
    <w:rsid w:val="001A51F2"/>
    <w:rsid w:val="001A5EAA"/>
    <w:rsid w:val="001A643C"/>
    <w:rsid w:val="001A67E6"/>
    <w:rsid w:val="001A6902"/>
    <w:rsid w:val="001A6BC4"/>
    <w:rsid w:val="001A6F0A"/>
    <w:rsid w:val="001A7055"/>
    <w:rsid w:val="001A714A"/>
    <w:rsid w:val="001A7629"/>
    <w:rsid w:val="001A770C"/>
    <w:rsid w:val="001A7B13"/>
    <w:rsid w:val="001A7C36"/>
    <w:rsid w:val="001B0002"/>
    <w:rsid w:val="001B0377"/>
    <w:rsid w:val="001B037A"/>
    <w:rsid w:val="001B0532"/>
    <w:rsid w:val="001B061A"/>
    <w:rsid w:val="001B1109"/>
    <w:rsid w:val="001B12FB"/>
    <w:rsid w:val="001B132D"/>
    <w:rsid w:val="001B1BF8"/>
    <w:rsid w:val="001B211D"/>
    <w:rsid w:val="001B26A3"/>
    <w:rsid w:val="001B2786"/>
    <w:rsid w:val="001B2E2E"/>
    <w:rsid w:val="001B351B"/>
    <w:rsid w:val="001B35DC"/>
    <w:rsid w:val="001B35FA"/>
    <w:rsid w:val="001B4668"/>
    <w:rsid w:val="001B4A3F"/>
    <w:rsid w:val="001B4B14"/>
    <w:rsid w:val="001B4B9B"/>
    <w:rsid w:val="001B4BB6"/>
    <w:rsid w:val="001B4E27"/>
    <w:rsid w:val="001B4F3F"/>
    <w:rsid w:val="001B5E68"/>
    <w:rsid w:val="001B62E5"/>
    <w:rsid w:val="001B63A0"/>
    <w:rsid w:val="001B6F80"/>
    <w:rsid w:val="001B70DB"/>
    <w:rsid w:val="001B7668"/>
    <w:rsid w:val="001B7CCA"/>
    <w:rsid w:val="001B7D63"/>
    <w:rsid w:val="001B7D70"/>
    <w:rsid w:val="001B7DBD"/>
    <w:rsid w:val="001B7FE3"/>
    <w:rsid w:val="001C038A"/>
    <w:rsid w:val="001C0886"/>
    <w:rsid w:val="001C096B"/>
    <w:rsid w:val="001C0B1A"/>
    <w:rsid w:val="001C0BF5"/>
    <w:rsid w:val="001C18AC"/>
    <w:rsid w:val="001C1A43"/>
    <w:rsid w:val="001C1B4B"/>
    <w:rsid w:val="001C1B99"/>
    <w:rsid w:val="001C27B4"/>
    <w:rsid w:val="001C2DEB"/>
    <w:rsid w:val="001C33AF"/>
    <w:rsid w:val="001C3772"/>
    <w:rsid w:val="001C3B7A"/>
    <w:rsid w:val="001C3D8C"/>
    <w:rsid w:val="001C402B"/>
    <w:rsid w:val="001C44FF"/>
    <w:rsid w:val="001C5660"/>
    <w:rsid w:val="001C5710"/>
    <w:rsid w:val="001C581D"/>
    <w:rsid w:val="001C6192"/>
    <w:rsid w:val="001C6749"/>
    <w:rsid w:val="001C688B"/>
    <w:rsid w:val="001C7885"/>
    <w:rsid w:val="001D08BD"/>
    <w:rsid w:val="001D0C4E"/>
    <w:rsid w:val="001D0CE1"/>
    <w:rsid w:val="001D0EE1"/>
    <w:rsid w:val="001D188D"/>
    <w:rsid w:val="001D2027"/>
    <w:rsid w:val="001D30B4"/>
    <w:rsid w:val="001D340E"/>
    <w:rsid w:val="001D3E65"/>
    <w:rsid w:val="001D3FD8"/>
    <w:rsid w:val="001D492F"/>
    <w:rsid w:val="001D4C6A"/>
    <w:rsid w:val="001D50A8"/>
    <w:rsid w:val="001D51A2"/>
    <w:rsid w:val="001D56AD"/>
    <w:rsid w:val="001D5939"/>
    <w:rsid w:val="001D59DD"/>
    <w:rsid w:val="001D5BCE"/>
    <w:rsid w:val="001D6B99"/>
    <w:rsid w:val="001D798A"/>
    <w:rsid w:val="001D7CA4"/>
    <w:rsid w:val="001E0046"/>
    <w:rsid w:val="001E0656"/>
    <w:rsid w:val="001E079A"/>
    <w:rsid w:val="001E0D8C"/>
    <w:rsid w:val="001E0DAF"/>
    <w:rsid w:val="001E172A"/>
    <w:rsid w:val="001E1D62"/>
    <w:rsid w:val="001E1D68"/>
    <w:rsid w:val="001E2759"/>
    <w:rsid w:val="001E2974"/>
    <w:rsid w:val="001E2C25"/>
    <w:rsid w:val="001E2ED1"/>
    <w:rsid w:val="001E31BE"/>
    <w:rsid w:val="001E3CD9"/>
    <w:rsid w:val="001E3F50"/>
    <w:rsid w:val="001E4208"/>
    <w:rsid w:val="001E4342"/>
    <w:rsid w:val="001E44EA"/>
    <w:rsid w:val="001E4E23"/>
    <w:rsid w:val="001E53BC"/>
    <w:rsid w:val="001E57E3"/>
    <w:rsid w:val="001E5F11"/>
    <w:rsid w:val="001E66C7"/>
    <w:rsid w:val="001E7563"/>
    <w:rsid w:val="001F00AB"/>
    <w:rsid w:val="001F03F4"/>
    <w:rsid w:val="001F0F22"/>
    <w:rsid w:val="001F1001"/>
    <w:rsid w:val="001F114A"/>
    <w:rsid w:val="001F12D7"/>
    <w:rsid w:val="001F1308"/>
    <w:rsid w:val="001F1C05"/>
    <w:rsid w:val="001F22F3"/>
    <w:rsid w:val="001F2DC7"/>
    <w:rsid w:val="001F30DC"/>
    <w:rsid w:val="001F39B2"/>
    <w:rsid w:val="001F3CF0"/>
    <w:rsid w:val="001F404E"/>
    <w:rsid w:val="001F45DB"/>
    <w:rsid w:val="001F45FD"/>
    <w:rsid w:val="001F45FE"/>
    <w:rsid w:val="001F47F1"/>
    <w:rsid w:val="001F4874"/>
    <w:rsid w:val="001F4938"/>
    <w:rsid w:val="001F4B3E"/>
    <w:rsid w:val="001F4D23"/>
    <w:rsid w:val="001F5792"/>
    <w:rsid w:val="001F5AB4"/>
    <w:rsid w:val="001F6A47"/>
    <w:rsid w:val="001F6F72"/>
    <w:rsid w:val="001F74A3"/>
    <w:rsid w:val="001F78FD"/>
    <w:rsid w:val="001F7A5B"/>
    <w:rsid w:val="001F7A7F"/>
    <w:rsid w:val="001F7A9E"/>
    <w:rsid w:val="001F7B98"/>
    <w:rsid w:val="001F7E23"/>
    <w:rsid w:val="001F7EAF"/>
    <w:rsid w:val="002004E2"/>
    <w:rsid w:val="00200965"/>
    <w:rsid w:val="00200F08"/>
    <w:rsid w:val="0020117A"/>
    <w:rsid w:val="00201332"/>
    <w:rsid w:val="00201627"/>
    <w:rsid w:val="002019D1"/>
    <w:rsid w:val="00201BC2"/>
    <w:rsid w:val="00201C9D"/>
    <w:rsid w:val="00201E79"/>
    <w:rsid w:val="00202715"/>
    <w:rsid w:val="0020278E"/>
    <w:rsid w:val="00202F16"/>
    <w:rsid w:val="00203785"/>
    <w:rsid w:val="00203B28"/>
    <w:rsid w:val="00203DED"/>
    <w:rsid w:val="00203F99"/>
    <w:rsid w:val="0020433F"/>
    <w:rsid w:val="002044E1"/>
    <w:rsid w:val="00204570"/>
    <w:rsid w:val="002047C0"/>
    <w:rsid w:val="002047F9"/>
    <w:rsid w:val="00204DB8"/>
    <w:rsid w:val="00206063"/>
    <w:rsid w:val="00206D9C"/>
    <w:rsid w:val="00207413"/>
    <w:rsid w:val="002075A5"/>
    <w:rsid w:val="002076BF"/>
    <w:rsid w:val="00207867"/>
    <w:rsid w:val="00207EB2"/>
    <w:rsid w:val="002101F6"/>
    <w:rsid w:val="00210B96"/>
    <w:rsid w:val="00211194"/>
    <w:rsid w:val="00211460"/>
    <w:rsid w:val="002114C4"/>
    <w:rsid w:val="002114F1"/>
    <w:rsid w:val="00211527"/>
    <w:rsid w:val="00211A01"/>
    <w:rsid w:val="00211C30"/>
    <w:rsid w:val="002123CD"/>
    <w:rsid w:val="002127A6"/>
    <w:rsid w:val="00212A08"/>
    <w:rsid w:val="00212E80"/>
    <w:rsid w:val="00212E87"/>
    <w:rsid w:val="002132A7"/>
    <w:rsid w:val="0021355A"/>
    <w:rsid w:val="002137A5"/>
    <w:rsid w:val="00214BF4"/>
    <w:rsid w:val="00214C58"/>
    <w:rsid w:val="00214C61"/>
    <w:rsid w:val="00214F8F"/>
    <w:rsid w:val="002151B3"/>
    <w:rsid w:val="002153C0"/>
    <w:rsid w:val="00215794"/>
    <w:rsid w:val="00215B41"/>
    <w:rsid w:val="00215FF4"/>
    <w:rsid w:val="002161C3"/>
    <w:rsid w:val="0021630E"/>
    <w:rsid w:val="0021656C"/>
    <w:rsid w:val="002175A2"/>
    <w:rsid w:val="00217672"/>
    <w:rsid w:val="0021775A"/>
    <w:rsid w:val="0022089D"/>
    <w:rsid w:val="00220FE6"/>
    <w:rsid w:val="00221552"/>
    <w:rsid w:val="002217DC"/>
    <w:rsid w:val="00221E4D"/>
    <w:rsid w:val="00221F48"/>
    <w:rsid w:val="00221F4E"/>
    <w:rsid w:val="00222402"/>
    <w:rsid w:val="00222615"/>
    <w:rsid w:val="0022266E"/>
    <w:rsid w:val="00222784"/>
    <w:rsid w:val="00222AF0"/>
    <w:rsid w:val="00222DA0"/>
    <w:rsid w:val="002230C0"/>
    <w:rsid w:val="00223835"/>
    <w:rsid w:val="00223BD9"/>
    <w:rsid w:val="00223DF4"/>
    <w:rsid w:val="0022434A"/>
    <w:rsid w:val="00224401"/>
    <w:rsid w:val="002247D9"/>
    <w:rsid w:val="00224AC8"/>
    <w:rsid w:val="00224C5D"/>
    <w:rsid w:val="0022508B"/>
    <w:rsid w:val="00225478"/>
    <w:rsid w:val="0022565A"/>
    <w:rsid w:val="00225DE2"/>
    <w:rsid w:val="002260D4"/>
    <w:rsid w:val="00226878"/>
    <w:rsid w:val="00226E5D"/>
    <w:rsid w:val="002270FB"/>
    <w:rsid w:val="00227134"/>
    <w:rsid w:val="002276BB"/>
    <w:rsid w:val="00227B10"/>
    <w:rsid w:val="00227C2D"/>
    <w:rsid w:val="00230190"/>
    <w:rsid w:val="00230783"/>
    <w:rsid w:val="00230CC2"/>
    <w:rsid w:val="00230E0C"/>
    <w:rsid w:val="002311AB"/>
    <w:rsid w:val="002316EC"/>
    <w:rsid w:val="00232152"/>
    <w:rsid w:val="0023259D"/>
    <w:rsid w:val="0023314D"/>
    <w:rsid w:val="00233348"/>
    <w:rsid w:val="002333FF"/>
    <w:rsid w:val="00233516"/>
    <w:rsid w:val="0023430D"/>
    <w:rsid w:val="0023485B"/>
    <w:rsid w:val="00234C07"/>
    <w:rsid w:val="00234F36"/>
    <w:rsid w:val="00235572"/>
    <w:rsid w:val="00235A39"/>
    <w:rsid w:val="00235ACE"/>
    <w:rsid w:val="00235EBF"/>
    <w:rsid w:val="0023603D"/>
    <w:rsid w:val="00236B37"/>
    <w:rsid w:val="00236C42"/>
    <w:rsid w:val="00236CE2"/>
    <w:rsid w:val="00237752"/>
    <w:rsid w:val="0023775C"/>
    <w:rsid w:val="00237895"/>
    <w:rsid w:val="002402F8"/>
    <w:rsid w:val="00240B24"/>
    <w:rsid w:val="00240E5F"/>
    <w:rsid w:val="00240EA3"/>
    <w:rsid w:val="00241170"/>
    <w:rsid w:val="00241A85"/>
    <w:rsid w:val="00241B71"/>
    <w:rsid w:val="00241D26"/>
    <w:rsid w:val="00241D99"/>
    <w:rsid w:val="00241F47"/>
    <w:rsid w:val="00242352"/>
    <w:rsid w:val="00242654"/>
    <w:rsid w:val="00242724"/>
    <w:rsid w:val="00242EC3"/>
    <w:rsid w:val="002437AC"/>
    <w:rsid w:val="002438A5"/>
    <w:rsid w:val="00243C8A"/>
    <w:rsid w:val="00244173"/>
    <w:rsid w:val="0024443F"/>
    <w:rsid w:val="002445C0"/>
    <w:rsid w:val="00244B89"/>
    <w:rsid w:val="00244EDC"/>
    <w:rsid w:val="00245092"/>
    <w:rsid w:val="002450D3"/>
    <w:rsid w:val="002456E6"/>
    <w:rsid w:val="00246331"/>
    <w:rsid w:val="002465CA"/>
    <w:rsid w:val="002468D2"/>
    <w:rsid w:val="00246A6A"/>
    <w:rsid w:val="00246B8D"/>
    <w:rsid w:val="00246C72"/>
    <w:rsid w:val="00246FFB"/>
    <w:rsid w:val="0024719D"/>
    <w:rsid w:val="00247500"/>
    <w:rsid w:val="00247847"/>
    <w:rsid w:val="00247930"/>
    <w:rsid w:val="00247D9C"/>
    <w:rsid w:val="00250823"/>
    <w:rsid w:val="00251AB5"/>
    <w:rsid w:val="002520BD"/>
    <w:rsid w:val="002522A0"/>
    <w:rsid w:val="00252BC5"/>
    <w:rsid w:val="0025324F"/>
    <w:rsid w:val="0025327B"/>
    <w:rsid w:val="0025358D"/>
    <w:rsid w:val="00253DCF"/>
    <w:rsid w:val="00253F93"/>
    <w:rsid w:val="00254232"/>
    <w:rsid w:val="002542A1"/>
    <w:rsid w:val="00254394"/>
    <w:rsid w:val="00254BEE"/>
    <w:rsid w:val="00255506"/>
    <w:rsid w:val="0025563C"/>
    <w:rsid w:val="002558C2"/>
    <w:rsid w:val="00255B11"/>
    <w:rsid w:val="00256040"/>
    <w:rsid w:val="0025617D"/>
    <w:rsid w:val="00257255"/>
    <w:rsid w:val="00260422"/>
    <w:rsid w:val="0026079B"/>
    <w:rsid w:val="002609FC"/>
    <w:rsid w:val="00260DE0"/>
    <w:rsid w:val="00260F17"/>
    <w:rsid w:val="0026265F"/>
    <w:rsid w:val="00262847"/>
    <w:rsid w:val="0026395C"/>
    <w:rsid w:val="00263A11"/>
    <w:rsid w:val="00264362"/>
    <w:rsid w:val="00265739"/>
    <w:rsid w:val="002663E1"/>
    <w:rsid w:val="002664EA"/>
    <w:rsid w:val="002673BC"/>
    <w:rsid w:val="002677E4"/>
    <w:rsid w:val="00267C61"/>
    <w:rsid w:val="00267D48"/>
    <w:rsid w:val="00267EDA"/>
    <w:rsid w:val="00267F03"/>
    <w:rsid w:val="002703BD"/>
    <w:rsid w:val="00270776"/>
    <w:rsid w:val="00270A65"/>
    <w:rsid w:val="0027115C"/>
    <w:rsid w:val="0027128B"/>
    <w:rsid w:val="00271451"/>
    <w:rsid w:val="00272183"/>
    <w:rsid w:val="00272FED"/>
    <w:rsid w:val="00273128"/>
    <w:rsid w:val="002731AD"/>
    <w:rsid w:val="0027359F"/>
    <w:rsid w:val="002740D4"/>
    <w:rsid w:val="00274720"/>
    <w:rsid w:val="00274DAF"/>
    <w:rsid w:val="00275020"/>
    <w:rsid w:val="00275521"/>
    <w:rsid w:val="00275593"/>
    <w:rsid w:val="00275DCE"/>
    <w:rsid w:val="0027631B"/>
    <w:rsid w:val="00276831"/>
    <w:rsid w:val="002769A9"/>
    <w:rsid w:val="00276CA4"/>
    <w:rsid w:val="00276D13"/>
    <w:rsid w:val="00277202"/>
    <w:rsid w:val="00277521"/>
    <w:rsid w:val="00277734"/>
    <w:rsid w:val="002777C7"/>
    <w:rsid w:val="00277B97"/>
    <w:rsid w:val="00277D3C"/>
    <w:rsid w:val="0028015E"/>
    <w:rsid w:val="00280222"/>
    <w:rsid w:val="0028080C"/>
    <w:rsid w:val="00280946"/>
    <w:rsid w:val="00280AE7"/>
    <w:rsid w:val="00280E7D"/>
    <w:rsid w:val="00280FD6"/>
    <w:rsid w:val="0028117B"/>
    <w:rsid w:val="002815DA"/>
    <w:rsid w:val="00282020"/>
    <w:rsid w:val="00282289"/>
    <w:rsid w:val="0028241A"/>
    <w:rsid w:val="00282782"/>
    <w:rsid w:val="00282DB6"/>
    <w:rsid w:val="002832BF"/>
    <w:rsid w:val="0028361D"/>
    <w:rsid w:val="00284A08"/>
    <w:rsid w:val="00285B9A"/>
    <w:rsid w:val="00285F21"/>
    <w:rsid w:val="00286265"/>
    <w:rsid w:val="002867A5"/>
    <w:rsid w:val="00286C74"/>
    <w:rsid w:val="00286DF7"/>
    <w:rsid w:val="002873F0"/>
    <w:rsid w:val="00287795"/>
    <w:rsid w:val="00287AB2"/>
    <w:rsid w:val="00287AEF"/>
    <w:rsid w:val="002903F7"/>
    <w:rsid w:val="002905C7"/>
    <w:rsid w:val="00290613"/>
    <w:rsid w:val="00290851"/>
    <w:rsid w:val="00291013"/>
    <w:rsid w:val="002912EE"/>
    <w:rsid w:val="0029162E"/>
    <w:rsid w:val="002916DD"/>
    <w:rsid w:val="00292129"/>
    <w:rsid w:val="00292A8D"/>
    <w:rsid w:val="00292F3A"/>
    <w:rsid w:val="0029349B"/>
    <w:rsid w:val="00293555"/>
    <w:rsid w:val="00293A84"/>
    <w:rsid w:val="00293B52"/>
    <w:rsid w:val="0029439A"/>
    <w:rsid w:val="00294606"/>
    <w:rsid w:val="002949A1"/>
    <w:rsid w:val="002949FA"/>
    <w:rsid w:val="00294A2D"/>
    <w:rsid w:val="00294F95"/>
    <w:rsid w:val="00295A6B"/>
    <w:rsid w:val="00295E8B"/>
    <w:rsid w:val="00295F78"/>
    <w:rsid w:val="0029651A"/>
    <w:rsid w:val="002966C1"/>
    <w:rsid w:val="00296D1F"/>
    <w:rsid w:val="002972AF"/>
    <w:rsid w:val="0029738B"/>
    <w:rsid w:val="0029747D"/>
    <w:rsid w:val="002979F3"/>
    <w:rsid w:val="00297D08"/>
    <w:rsid w:val="00297D0D"/>
    <w:rsid w:val="002A04CA"/>
    <w:rsid w:val="002A0590"/>
    <w:rsid w:val="002A092E"/>
    <w:rsid w:val="002A0B68"/>
    <w:rsid w:val="002A11BC"/>
    <w:rsid w:val="002A1E32"/>
    <w:rsid w:val="002A26D9"/>
    <w:rsid w:val="002A2B00"/>
    <w:rsid w:val="002A3177"/>
    <w:rsid w:val="002A34B3"/>
    <w:rsid w:val="002A41DC"/>
    <w:rsid w:val="002A4424"/>
    <w:rsid w:val="002A474A"/>
    <w:rsid w:val="002A488B"/>
    <w:rsid w:val="002A48C6"/>
    <w:rsid w:val="002A50BD"/>
    <w:rsid w:val="002A614E"/>
    <w:rsid w:val="002A6B60"/>
    <w:rsid w:val="002A6C59"/>
    <w:rsid w:val="002B0C00"/>
    <w:rsid w:val="002B0C74"/>
    <w:rsid w:val="002B1076"/>
    <w:rsid w:val="002B154C"/>
    <w:rsid w:val="002B181C"/>
    <w:rsid w:val="002B1A9D"/>
    <w:rsid w:val="002B1CF1"/>
    <w:rsid w:val="002B21A3"/>
    <w:rsid w:val="002B2250"/>
    <w:rsid w:val="002B2304"/>
    <w:rsid w:val="002B2D3A"/>
    <w:rsid w:val="002B2DD2"/>
    <w:rsid w:val="002B2E30"/>
    <w:rsid w:val="002B3BEA"/>
    <w:rsid w:val="002B406F"/>
    <w:rsid w:val="002B4134"/>
    <w:rsid w:val="002B4F5D"/>
    <w:rsid w:val="002B53A1"/>
    <w:rsid w:val="002B5CA6"/>
    <w:rsid w:val="002B6308"/>
    <w:rsid w:val="002B681E"/>
    <w:rsid w:val="002B6842"/>
    <w:rsid w:val="002B6B27"/>
    <w:rsid w:val="002B6CE9"/>
    <w:rsid w:val="002C0199"/>
    <w:rsid w:val="002C0233"/>
    <w:rsid w:val="002C0864"/>
    <w:rsid w:val="002C1156"/>
    <w:rsid w:val="002C140E"/>
    <w:rsid w:val="002C1D67"/>
    <w:rsid w:val="002C31C9"/>
    <w:rsid w:val="002C34D9"/>
    <w:rsid w:val="002C387A"/>
    <w:rsid w:val="002C3A6C"/>
    <w:rsid w:val="002C3AE8"/>
    <w:rsid w:val="002C3D12"/>
    <w:rsid w:val="002C3D1C"/>
    <w:rsid w:val="002C3E4D"/>
    <w:rsid w:val="002C3EDB"/>
    <w:rsid w:val="002C4203"/>
    <w:rsid w:val="002C4F82"/>
    <w:rsid w:val="002C5668"/>
    <w:rsid w:val="002C59D8"/>
    <w:rsid w:val="002C5EAA"/>
    <w:rsid w:val="002C5EBF"/>
    <w:rsid w:val="002C660F"/>
    <w:rsid w:val="002C66A1"/>
    <w:rsid w:val="002C6C03"/>
    <w:rsid w:val="002C72D2"/>
    <w:rsid w:val="002C786B"/>
    <w:rsid w:val="002C7FA6"/>
    <w:rsid w:val="002D009B"/>
    <w:rsid w:val="002D055D"/>
    <w:rsid w:val="002D07B6"/>
    <w:rsid w:val="002D09B1"/>
    <w:rsid w:val="002D0EC9"/>
    <w:rsid w:val="002D1335"/>
    <w:rsid w:val="002D19F5"/>
    <w:rsid w:val="002D214B"/>
    <w:rsid w:val="002D225A"/>
    <w:rsid w:val="002D23EB"/>
    <w:rsid w:val="002D2665"/>
    <w:rsid w:val="002D2C31"/>
    <w:rsid w:val="002D2CC8"/>
    <w:rsid w:val="002D2EFC"/>
    <w:rsid w:val="002D2FF4"/>
    <w:rsid w:val="002D31E5"/>
    <w:rsid w:val="002D3613"/>
    <w:rsid w:val="002D388B"/>
    <w:rsid w:val="002D45B9"/>
    <w:rsid w:val="002D5086"/>
    <w:rsid w:val="002D5698"/>
    <w:rsid w:val="002D57D0"/>
    <w:rsid w:val="002D5AC8"/>
    <w:rsid w:val="002D5AD6"/>
    <w:rsid w:val="002D6783"/>
    <w:rsid w:val="002D68F4"/>
    <w:rsid w:val="002D6F68"/>
    <w:rsid w:val="002D6FA2"/>
    <w:rsid w:val="002D7AB8"/>
    <w:rsid w:val="002D7DDD"/>
    <w:rsid w:val="002E0028"/>
    <w:rsid w:val="002E00A8"/>
    <w:rsid w:val="002E01BF"/>
    <w:rsid w:val="002E01DD"/>
    <w:rsid w:val="002E066E"/>
    <w:rsid w:val="002E0930"/>
    <w:rsid w:val="002E09D2"/>
    <w:rsid w:val="002E0B73"/>
    <w:rsid w:val="002E1A1F"/>
    <w:rsid w:val="002E3048"/>
    <w:rsid w:val="002E3B2F"/>
    <w:rsid w:val="002E4404"/>
    <w:rsid w:val="002E46FA"/>
    <w:rsid w:val="002E47F3"/>
    <w:rsid w:val="002E49E5"/>
    <w:rsid w:val="002E4DBB"/>
    <w:rsid w:val="002E4DFD"/>
    <w:rsid w:val="002E5103"/>
    <w:rsid w:val="002E553C"/>
    <w:rsid w:val="002E5574"/>
    <w:rsid w:val="002E561E"/>
    <w:rsid w:val="002E633E"/>
    <w:rsid w:val="002E6901"/>
    <w:rsid w:val="002E74C0"/>
    <w:rsid w:val="002E7609"/>
    <w:rsid w:val="002E7AF7"/>
    <w:rsid w:val="002F02F0"/>
    <w:rsid w:val="002F062B"/>
    <w:rsid w:val="002F0960"/>
    <w:rsid w:val="002F0DB6"/>
    <w:rsid w:val="002F0E02"/>
    <w:rsid w:val="002F1655"/>
    <w:rsid w:val="002F16CE"/>
    <w:rsid w:val="002F1917"/>
    <w:rsid w:val="002F1C18"/>
    <w:rsid w:val="002F2026"/>
    <w:rsid w:val="002F246B"/>
    <w:rsid w:val="002F286F"/>
    <w:rsid w:val="002F2DF3"/>
    <w:rsid w:val="002F35F5"/>
    <w:rsid w:val="002F3799"/>
    <w:rsid w:val="002F3F63"/>
    <w:rsid w:val="002F449C"/>
    <w:rsid w:val="002F4559"/>
    <w:rsid w:val="002F4A1B"/>
    <w:rsid w:val="002F4BEE"/>
    <w:rsid w:val="002F536D"/>
    <w:rsid w:val="002F53A9"/>
    <w:rsid w:val="002F54B5"/>
    <w:rsid w:val="002F5886"/>
    <w:rsid w:val="002F596F"/>
    <w:rsid w:val="002F5C96"/>
    <w:rsid w:val="002F5F7C"/>
    <w:rsid w:val="002F5F83"/>
    <w:rsid w:val="002F662A"/>
    <w:rsid w:val="002F7080"/>
    <w:rsid w:val="002F7355"/>
    <w:rsid w:val="002F7867"/>
    <w:rsid w:val="002F7912"/>
    <w:rsid w:val="002F7F5D"/>
    <w:rsid w:val="003000B2"/>
    <w:rsid w:val="0030062D"/>
    <w:rsid w:val="003007C6"/>
    <w:rsid w:val="0030113F"/>
    <w:rsid w:val="00301708"/>
    <w:rsid w:val="00302809"/>
    <w:rsid w:val="00302D0C"/>
    <w:rsid w:val="003032E8"/>
    <w:rsid w:val="00304361"/>
    <w:rsid w:val="003046D4"/>
    <w:rsid w:val="003049A5"/>
    <w:rsid w:val="003049CF"/>
    <w:rsid w:val="003049FC"/>
    <w:rsid w:val="00304CDA"/>
    <w:rsid w:val="00304FFC"/>
    <w:rsid w:val="00305083"/>
    <w:rsid w:val="003050A1"/>
    <w:rsid w:val="0030519B"/>
    <w:rsid w:val="00305A08"/>
    <w:rsid w:val="00305C3F"/>
    <w:rsid w:val="00306137"/>
    <w:rsid w:val="00306712"/>
    <w:rsid w:val="003071A4"/>
    <w:rsid w:val="003072F2"/>
    <w:rsid w:val="00307368"/>
    <w:rsid w:val="00310221"/>
    <w:rsid w:val="00310901"/>
    <w:rsid w:val="00310A7C"/>
    <w:rsid w:val="0031112E"/>
    <w:rsid w:val="00311442"/>
    <w:rsid w:val="003123FD"/>
    <w:rsid w:val="00312B06"/>
    <w:rsid w:val="00312E04"/>
    <w:rsid w:val="00312F3C"/>
    <w:rsid w:val="00313695"/>
    <w:rsid w:val="0031380E"/>
    <w:rsid w:val="00313D76"/>
    <w:rsid w:val="00313FD5"/>
    <w:rsid w:val="00314189"/>
    <w:rsid w:val="00314873"/>
    <w:rsid w:val="003149C3"/>
    <w:rsid w:val="00315589"/>
    <w:rsid w:val="0031594E"/>
    <w:rsid w:val="00316784"/>
    <w:rsid w:val="00316972"/>
    <w:rsid w:val="00316A6C"/>
    <w:rsid w:val="00316C5B"/>
    <w:rsid w:val="00316D42"/>
    <w:rsid w:val="0031708B"/>
    <w:rsid w:val="003176F5"/>
    <w:rsid w:val="00317988"/>
    <w:rsid w:val="003179E8"/>
    <w:rsid w:val="00317A84"/>
    <w:rsid w:val="00317C2D"/>
    <w:rsid w:val="00317E54"/>
    <w:rsid w:val="00320270"/>
    <w:rsid w:val="00320777"/>
    <w:rsid w:val="003207D5"/>
    <w:rsid w:val="00320A65"/>
    <w:rsid w:val="00320C6A"/>
    <w:rsid w:val="00320CBE"/>
    <w:rsid w:val="00320EC0"/>
    <w:rsid w:val="00321300"/>
    <w:rsid w:val="0032132C"/>
    <w:rsid w:val="00321C1B"/>
    <w:rsid w:val="00321E4C"/>
    <w:rsid w:val="00321EBC"/>
    <w:rsid w:val="003228E0"/>
    <w:rsid w:val="00322BDB"/>
    <w:rsid w:val="00322C33"/>
    <w:rsid w:val="00322D00"/>
    <w:rsid w:val="00323087"/>
    <w:rsid w:val="0032314D"/>
    <w:rsid w:val="00323783"/>
    <w:rsid w:val="00323A30"/>
    <w:rsid w:val="00323B26"/>
    <w:rsid w:val="003245A2"/>
    <w:rsid w:val="00324A28"/>
    <w:rsid w:val="00324FF6"/>
    <w:rsid w:val="00325079"/>
    <w:rsid w:val="00325182"/>
    <w:rsid w:val="00325580"/>
    <w:rsid w:val="00325C91"/>
    <w:rsid w:val="00326882"/>
    <w:rsid w:val="003269D2"/>
    <w:rsid w:val="00326D93"/>
    <w:rsid w:val="0032721D"/>
    <w:rsid w:val="00327339"/>
    <w:rsid w:val="003273DD"/>
    <w:rsid w:val="00327D38"/>
    <w:rsid w:val="00327F76"/>
    <w:rsid w:val="003309EA"/>
    <w:rsid w:val="00331710"/>
    <w:rsid w:val="00332584"/>
    <w:rsid w:val="00332683"/>
    <w:rsid w:val="0033287F"/>
    <w:rsid w:val="00332B30"/>
    <w:rsid w:val="00333B1C"/>
    <w:rsid w:val="00334A02"/>
    <w:rsid w:val="00334E9B"/>
    <w:rsid w:val="00335808"/>
    <w:rsid w:val="00336E05"/>
    <w:rsid w:val="00336EA7"/>
    <w:rsid w:val="00337235"/>
    <w:rsid w:val="003377D5"/>
    <w:rsid w:val="003377D6"/>
    <w:rsid w:val="0034082E"/>
    <w:rsid w:val="00341273"/>
    <w:rsid w:val="00341F7C"/>
    <w:rsid w:val="003420EB"/>
    <w:rsid w:val="0034229C"/>
    <w:rsid w:val="00342A7F"/>
    <w:rsid w:val="00342D5E"/>
    <w:rsid w:val="00343100"/>
    <w:rsid w:val="003432EB"/>
    <w:rsid w:val="003439E8"/>
    <w:rsid w:val="00343DDC"/>
    <w:rsid w:val="00343F23"/>
    <w:rsid w:val="0034403E"/>
    <w:rsid w:val="003440F9"/>
    <w:rsid w:val="00344A10"/>
    <w:rsid w:val="00344ED5"/>
    <w:rsid w:val="003457AA"/>
    <w:rsid w:val="00345868"/>
    <w:rsid w:val="00345B50"/>
    <w:rsid w:val="00345EAB"/>
    <w:rsid w:val="00345F40"/>
    <w:rsid w:val="00346BF4"/>
    <w:rsid w:val="00346C53"/>
    <w:rsid w:val="00346D96"/>
    <w:rsid w:val="0034717E"/>
    <w:rsid w:val="00347778"/>
    <w:rsid w:val="00347984"/>
    <w:rsid w:val="00347EA4"/>
    <w:rsid w:val="00350255"/>
    <w:rsid w:val="003502FA"/>
    <w:rsid w:val="00350315"/>
    <w:rsid w:val="00350F47"/>
    <w:rsid w:val="00351A78"/>
    <w:rsid w:val="003520A4"/>
    <w:rsid w:val="00352176"/>
    <w:rsid w:val="00352604"/>
    <w:rsid w:val="003526C3"/>
    <w:rsid w:val="0035384A"/>
    <w:rsid w:val="003538EE"/>
    <w:rsid w:val="00353C0E"/>
    <w:rsid w:val="00354790"/>
    <w:rsid w:val="003547B2"/>
    <w:rsid w:val="003547E3"/>
    <w:rsid w:val="00354AFB"/>
    <w:rsid w:val="00354D7A"/>
    <w:rsid w:val="00354F94"/>
    <w:rsid w:val="003552EB"/>
    <w:rsid w:val="00355900"/>
    <w:rsid w:val="00355CCE"/>
    <w:rsid w:val="00355F8A"/>
    <w:rsid w:val="00356215"/>
    <w:rsid w:val="0035622E"/>
    <w:rsid w:val="00356482"/>
    <w:rsid w:val="00356849"/>
    <w:rsid w:val="00360366"/>
    <w:rsid w:val="00361999"/>
    <w:rsid w:val="003627DA"/>
    <w:rsid w:val="00363406"/>
    <w:rsid w:val="0036340B"/>
    <w:rsid w:val="003644AD"/>
    <w:rsid w:val="00364D10"/>
    <w:rsid w:val="00364E6A"/>
    <w:rsid w:val="00364F6E"/>
    <w:rsid w:val="00364F7D"/>
    <w:rsid w:val="00365192"/>
    <w:rsid w:val="00365FE6"/>
    <w:rsid w:val="003666D1"/>
    <w:rsid w:val="00367072"/>
    <w:rsid w:val="00367176"/>
    <w:rsid w:val="003673AD"/>
    <w:rsid w:val="003676F5"/>
    <w:rsid w:val="0037034A"/>
    <w:rsid w:val="003710F2"/>
    <w:rsid w:val="003715A1"/>
    <w:rsid w:val="00371822"/>
    <w:rsid w:val="003718A2"/>
    <w:rsid w:val="00371A14"/>
    <w:rsid w:val="00371C18"/>
    <w:rsid w:val="00371C2B"/>
    <w:rsid w:val="00372064"/>
    <w:rsid w:val="0037246A"/>
    <w:rsid w:val="00372792"/>
    <w:rsid w:val="00372881"/>
    <w:rsid w:val="003729DF"/>
    <w:rsid w:val="00372CDE"/>
    <w:rsid w:val="00372FA3"/>
    <w:rsid w:val="00373472"/>
    <w:rsid w:val="0037355E"/>
    <w:rsid w:val="00373FE0"/>
    <w:rsid w:val="003741D3"/>
    <w:rsid w:val="00374F0A"/>
    <w:rsid w:val="00375055"/>
    <w:rsid w:val="00375B3D"/>
    <w:rsid w:val="00375CE4"/>
    <w:rsid w:val="0037610C"/>
    <w:rsid w:val="00376441"/>
    <w:rsid w:val="00376DD6"/>
    <w:rsid w:val="00377033"/>
    <w:rsid w:val="003773B8"/>
    <w:rsid w:val="003774C5"/>
    <w:rsid w:val="0037792F"/>
    <w:rsid w:val="00377B9F"/>
    <w:rsid w:val="003802E1"/>
    <w:rsid w:val="003803D0"/>
    <w:rsid w:val="0038084C"/>
    <w:rsid w:val="00380BAA"/>
    <w:rsid w:val="00380EA9"/>
    <w:rsid w:val="0038124D"/>
    <w:rsid w:val="00382185"/>
    <w:rsid w:val="003827C0"/>
    <w:rsid w:val="00382E0C"/>
    <w:rsid w:val="00383170"/>
    <w:rsid w:val="003837DC"/>
    <w:rsid w:val="00383931"/>
    <w:rsid w:val="00383DC4"/>
    <w:rsid w:val="003843BF"/>
    <w:rsid w:val="0038447C"/>
    <w:rsid w:val="0038571A"/>
    <w:rsid w:val="00385B17"/>
    <w:rsid w:val="00385F65"/>
    <w:rsid w:val="00385FCD"/>
    <w:rsid w:val="00386AC3"/>
    <w:rsid w:val="00386D9C"/>
    <w:rsid w:val="00386FA8"/>
    <w:rsid w:val="00387B5B"/>
    <w:rsid w:val="00387C57"/>
    <w:rsid w:val="00387E9D"/>
    <w:rsid w:val="00387F45"/>
    <w:rsid w:val="003901C5"/>
    <w:rsid w:val="00390451"/>
    <w:rsid w:val="0039082C"/>
    <w:rsid w:val="003916CF"/>
    <w:rsid w:val="00391820"/>
    <w:rsid w:val="003919AA"/>
    <w:rsid w:val="00391C53"/>
    <w:rsid w:val="00391CC5"/>
    <w:rsid w:val="00391FDB"/>
    <w:rsid w:val="00391FE1"/>
    <w:rsid w:val="0039293D"/>
    <w:rsid w:val="00393510"/>
    <w:rsid w:val="0039352D"/>
    <w:rsid w:val="0039470E"/>
    <w:rsid w:val="0039489B"/>
    <w:rsid w:val="003955CA"/>
    <w:rsid w:val="003956D9"/>
    <w:rsid w:val="00395A93"/>
    <w:rsid w:val="00395AA5"/>
    <w:rsid w:val="00395F47"/>
    <w:rsid w:val="00395F94"/>
    <w:rsid w:val="0039602F"/>
    <w:rsid w:val="0039605E"/>
    <w:rsid w:val="00396CAE"/>
    <w:rsid w:val="00397ABD"/>
    <w:rsid w:val="00397BF8"/>
    <w:rsid w:val="00397E3E"/>
    <w:rsid w:val="003A16D1"/>
    <w:rsid w:val="003A19EE"/>
    <w:rsid w:val="003A2083"/>
    <w:rsid w:val="003A23C3"/>
    <w:rsid w:val="003A2473"/>
    <w:rsid w:val="003A26DC"/>
    <w:rsid w:val="003A2E48"/>
    <w:rsid w:val="003A2F62"/>
    <w:rsid w:val="003A3040"/>
    <w:rsid w:val="003A39D7"/>
    <w:rsid w:val="003A3A67"/>
    <w:rsid w:val="003A478A"/>
    <w:rsid w:val="003A48F2"/>
    <w:rsid w:val="003A49C5"/>
    <w:rsid w:val="003A4AF4"/>
    <w:rsid w:val="003A516B"/>
    <w:rsid w:val="003A5314"/>
    <w:rsid w:val="003A593D"/>
    <w:rsid w:val="003A604E"/>
    <w:rsid w:val="003A6A46"/>
    <w:rsid w:val="003A6C4D"/>
    <w:rsid w:val="003A6CF8"/>
    <w:rsid w:val="003A6EA4"/>
    <w:rsid w:val="003A755A"/>
    <w:rsid w:val="003A7827"/>
    <w:rsid w:val="003A7B47"/>
    <w:rsid w:val="003A7DA2"/>
    <w:rsid w:val="003B00CE"/>
    <w:rsid w:val="003B0723"/>
    <w:rsid w:val="003B0741"/>
    <w:rsid w:val="003B07E8"/>
    <w:rsid w:val="003B1545"/>
    <w:rsid w:val="003B1797"/>
    <w:rsid w:val="003B2082"/>
    <w:rsid w:val="003B2294"/>
    <w:rsid w:val="003B27E9"/>
    <w:rsid w:val="003B2D3A"/>
    <w:rsid w:val="003B3242"/>
    <w:rsid w:val="003B3DA7"/>
    <w:rsid w:val="003B3EDD"/>
    <w:rsid w:val="003B470D"/>
    <w:rsid w:val="003B4F2C"/>
    <w:rsid w:val="003B552A"/>
    <w:rsid w:val="003B5B07"/>
    <w:rsid w:val="003B5DB7"/>
    <w:rsid w:val="003B5EB2"/>
    <w:rsid w:val="003B60F4"/>
    <w:rsid w:val="003B6192"/>
    <w:rsid w:val="003B6735"/>
    <w:rsid w:val="003B6ADE"/>
    <w:rsid w:val="003B72DE"/>
    <w:rsid w:val="003B78AF"/>
    <w:rsid w:val="003B7CCA"/>
    <w:rsid w:val="003C00AF"/>
    <w:rsid w:val="003C070C"/>
    <w:rsid w:val="003C0912"/>
    <w:rsid w:val="003C09DA"/>
    <w:rsid w:val="003C0B91"/>
    <w:rsid w:val="003C131D"/>
    <w:rsid w:val="003C1637"/>
    <w:rsid w:val="003C1653"/>
    <w:rsid w:val="003C1926"/>
    <w:rsid w:val="003C1BEE"/>
    <w:rsid w:val="003C1D3F"/>
    <w:rsid w:val="003C1DE3"/>
    <w:rsid w:val="003C226A"/>
    <w:rsid w:val="003C23FA"/>
    <w:rsid w:val="003C24B5"/>
    <w:rsid w:val="003C346F"/>
    <w:rsid w:val="003C35B9"/>
    <w:rsid w:val="003C3EC0"/>
    <w:rsid w:val="003C3FF5"/>
    <w:rsid w:val="003C4091"/>
    <w:rsid w:val="003C4368"/>
    <w:rsid w:val="003C4B9C"/>
    <w:rsid w:val="003C4CE2"/>
    <w:rsid w:val="003C53AF"/>
    <w:rsid w:val="003C5720"/>
    <w:rsid w:val="003C586F"/>
    <w:rsid w:val="003C5F18"/>
    <w:rsid w:val="003C6499"/>
    <w:rsid w:val="003C66AD"/>
    <w:rsid w:val="003C66F8"/>
    <w:rsid w:val="003C6C8F"/>
    <w:rsid w:val="003C6FB8"/>
    <w:rsid w:val="003C7388"/>
    <w:rsid w:val="003C7400"/>
    <w:rsid w:val="003C7B02"/>
    <w:rsid w:val="003C7C70"/>
    <w:rsid w:val="003C7DF4"/>
    <w:rsid w:val="003C7EFD"/>
    <w:rsid w:val="003D01F6"/>
    <w:rsid w:val="003D06C0"/>
    <w:rsid w:val="003D0A45"/>
    <w:rsid w:val="003D0FCA"/>
    <w:rsid w:val="003D1A1B"/>
    <w:rsid w:val="003D1CA0"/>
    <w:rsid w:val="003D1D80"/>
    <w:rsid w:val="003D1E14"/>
    <w:rsid w:val="003D27B4"/>
    <w:rsid w:val="003D2C70"/>
    <w:rsid w:val="003D2D93"/>
    <w:rsid w:val="003D3094"/>
    <w:rsid w:val="003D3341"/>
    <w:rsid w:val="003D33B9"/>
    <w:rsid w:val="003D391F"/>
    <w:rsid w:val="003D3A7B"/>
    <w:rsid w:val="003D4279"/>
    <w:rsid w:val="003D4444"/>
    <w:rsid w:val="003D46C1"/>
    <w:rsid w:val="003D4E73"/>
    <w:rsid w:val="003D51BB"/>
    <w:rsid w:val="003D533B"/>
    <w:rsid w:val="003D59A9"/>
    <w:rsid w:val="003D5CDF"/>
    <w:rsid w:val="003D5D73"/>
    <w:rsid w:val="003D6260"/>
    <w:rsid w:val="003D6842"/>
    <w:rsid w:val="003D6A82"/>
    <w:rsid w:val="003D7790"/>
    <w:rsid w:val="003D7B4B"/>
    <w:rsid w:val="003D7CC2"/>
    <w:rsid w:val="003D7CC9"/>
    <w:rsid w:val="003D7D9D"/>
    <w:rsid w:val="003D7E4F"/>
    <w:rsid w:val="003D7F1B"/>
    <w:rsid w:val="003E0119"/>
    <w:rsid w:val="003E0642"/>
    <w:rsid w:val="003E08D8"/>
    <w:rsid w:val="003E0F61"/>
    <w:rsid w:val="003E12A4"/>
    <w:rsid w:val="003E14AE"/>
    <w:rsid w:val="003E17DB"/>
    <w:rsid w:val="003E1DC5"/>
    <w:rsid w:val="003E2B4E"/>
    <w:rsid w:val="003E30F6"/>
    <w:rsid w:val="003E323B"/>
    <w:rsid w:val="003E3897"/>
    <w:rsid w:val="003E3D56"/>
    <w:rsid w:val="003E49D7"/>
    <w:rsid w:val="003E4C2D"/>
    <w:rsid w:val="003E5572"/>
    <w:rsid w:val="003E6493"/>
    <w:rsid w:val="003E687C"/>
    <w:rsid w:val="003E6EFD"/>
    <w:rsid w:val="003E6F1D"/>
    <w:rsid w:val="003E7104"/>
    <w:rsid w:val="003E73FF"/>
    <w:rsid w:val="003E7509"/>
    <w:rsid w:val="003E7628"/>
    <w:rsid w:val="003E7733"/>
    <w:rsid w:val="003E78F6"/>
    <w:rsid w:val="003E7EA0"/>
    <w:rsid w:val="003F025F"/>
    <w:rsid w:val="003F068E"/>
    <w:rsid w:val="003F0D0B"/>
    <w:rsid w:val="003F0EA5"/>
    <w:rsid w:val="003F1003"/>
    <w:rsid w:val="003F12CD"/>
    <w:rsid w:val="003F1538"/>
    <w:rsid w:val="003F1634"/>
    <w:rsid w:val="003F177E"/>
    <w:rsid w:val="003F17E6"/>
    <w:rsid w:val="003F216D"/>
    <w:rsid w:val="003F2360"/>
    <w:rsid w:val="003F23FF"/>
    <w:rsid w:val="003F2626"/>
    <w:rsid w:val="003F2849"/>
    <w:rsid w:val="003F2AB8"/>
    <w:rsid w:val="003F2B7C"/>
    <w:rsid w:val="003F2DE7"/>
    <w:rsid w:val="003F334D"/>
    <w:rsid w:val="003F3387"/>
    <w:rsid w:val="003F340A"/>
    <w:rsid w:val="003F3904"/>
    <w:rsid w:val="003F3C33"/>
    <w:rsid w:val="003F3C5D"/>
    <w:rsid w:val="003F4275"/>
    <w:rsid w:val="003F4762"/>
    <w:rsid w:val="003F4B6F"/>
    <w:rsid w:val="003F4C76"/>
    <w:rsid w:val="003F4DC3"/>
    <w:rsid w:val="003F560B"/>
    <w:rsid w:val="003F600F"/>
    <w:rsid w:val="003F6020"/>
    <w:rsid w:val="003F6119"/>
    <w:rsid w:val="003F622F"/>
    <w:rsid w:val="003F64D6"/>
    <w:rsid w:val="003F6763"/>
    <w:rsid w:val="003F68F0"/>
    <w:rsid w:val="003F6A0E"/>
    <w:rsid w:val="003F6A4F"/>
    <w:rsid w:val="003F75F4"/>
    <w:rsid w:val="003F78D9"/>
    <w:rsid w:val="003F7CE1"/>
    <w:rsid w:val="004001F9"/>
    <w:rsid w:val="00400841"/>
    <w:rsid w:val="00400C1B"/>
    <w:rsid w:val="00400E99"/>
    <w:rsid w:val="0040141F"/>
    <w:rsid w:val="0040179A"/>
    <w:rsid w:val="00401939"/>
    <w:rsid w:val="00401AB6"/>
    <w:rsid w:val="00401AF6"/>
    <w:rsid w:val="00401B49"/>
    <w:rsid w:val="00401E13"/>
    <w:rsid w:val="004020E9"/>
    <w:rsid w:val="00402B44"/>
    <w:rsid w:val="00402F1A"/>
    <w:rsid w:val="0040325A"/>
    <w:rsid w:val="00403EA0"/>
    <w:rsid w:val="00404820"/>
    <w:rsid w:val="00405263"/>
    <w:rsid w:val="0040541F"/>
    <w:rsid w:val="0040553F"/>
    <w:rsid w:val="004057FE"/>
    <w:rsid w:val="00405BEF"/>
    <w:rsid w:val="00406BAC"/>
    <w:rsid w:val="00407A50"/>
    <w:rsid w:val="00410D60"/>
    <w:rsid w:val="0041181C"/>
    <w:rsid w:val="00411B2F"/>
    <w:rsid w:val="00411CA5"/>
    <w:rsid w:val="00412086"/>
    <w:rsid w:val="00413205"/>
    <w:rsid w:val="004137B3"/>
    <w:rsid w:val="004137BA"/>
    <w:rsid w:val="00413976"/>
    <w:rsid w:val="00413B4D"/>
    <w:rsid w:val="00413C0E"/>
    <w:rsid w:val="00413D8B"/>
    <w:rsid w:val="00413F25"/>
    <w:rsid w:val="00414443"/>
    <w:rsid w:val="00414561"/>
    <w:rsid w:val="00414DCB"/>
    <w:rsid w:val="00415413"/>
    <w:rsid w:val="00416443"/>
    <w:rsid w:val="00416470"/>
    <w:rsid w:val="0041662A"/>
    <w:rsid w:val="00416862"/>
    <w:rsid w:val="00416ABB"/>
    <w:rsid w:val="0041766D"/>
    <w:rsid w:val="00417A16"/>
    <w:rsid w:val="00417F51"/>
    <w:rsid w:val="00420000"/>
    <w:rsid w:val="00420DE6"/>
    <w:rsid w:val="00421B73"/>
    <w:rsid w:val="00421DA0"/>
    <w:rsid w:val="00421DED"/>
    <w:rsid w:val="00421FFF"/>
    <w:rsid w:val="0042249A"/>
    <w:rsid w:val="00422670"/>
    <w:rsid w:val="00422C53"/>
    <w:rsid w:val="00423640"/>
    <w:rsid w:val="0042364A"/>
    <w:rsid w:val="00423A2E"/>
    <w:rsid w:val="00423D94"/>
    <w:rsid w:val="0042419F"/>
    <w:rsid w:val="0042438C"/>
    <w:rsid w:val="0042439E"/>
    <w:rsid w:val="004248A1"/>
    <w:rsid w:val="00424929"/>
    <w:rsid w:val="00424A24"/>
    <w:rsid w:val="00424CB5"/>
    <w:rsid w:val="004250ED"/>
    <w:rsid w:val="0042599F"/>
    <w:rsid w:val="004259A9"/>
    <w:rsid w:val="00425CC8"/>
    <w:rsid w:val="00425E6D"/>
    <w:rsid w:val="00425FB2"/>
    <w:rsid w:val="00426574"/>
    <w:rsid w:val="004265F8"/>
    <w:rsid w:val="00426753"/>
    <w:rsid w:val="004276A7"/>
    <w:rsid w:val="004279E1"/>
    <w:rsid w:val="0043016A"/>
    <w:rsid w:val="00430237"/>
    <w:rsid w:val="00430F4E"/>
    <w:rsid w:val="00431AE6"/>
    <w:rsid w:val="0043203E"/>
    <w:rsid w:val="00432242"/>
    <w:rsid w:val="00432418"/>
    <w:rsid w:val="00432422"/>
    <w:rsid w:val="00432889"/>
    <w:rsid w:val="00432DB4"/>
    <w:rsid w:val="00432F1F"/>
    <w:rsid w:val="00433782"/>
    <w:rsid w:val="004340E9"/>
    <w:rsid w:val="004343FF"/>
    <w:rsid w:val="00434FD3"/>
    <w:rsid w:val="0043530A"/>
    <w:rsid w:val="00435579"/>
    <w:rsid w:val="0043559C"/>
    <w:rsid w:val="00435960"/>
    <w:rsid w:val="00435AC4"/>
    <w:rsid w:val="0043691D"/>
    <w:rsid w:val="00436ABC"/>
    <w:rsid w:val="00436DB2"/>
    <w:rsid w:val="00437081"/>
    <w:rsid w:val="004375A9"/>
    <w:rsid w:val="00437FAE"/>
    <w:rsid w:val="00440072"/>
    <w:rsid w:val="004401D9"/>
    <w:rsid w:val="004402B3"/>
    <w:rsid w:val="004402F3"/>
    <w:rsid w:val="00440367"/>
    <w:rsid w:val="004403FD"/>
    <w:rsid w:val="00440A1D"/>
    <w:rsid w:val="004412C4"/>
    <w:rsid w:val="00441A77"/>
    <w:rsid w:val="00441A7B"/>
    <w:rsid w:val="00441DCD"/>
    <w:rsid w:val="0044204D"/>
    <w:rsid w:val="0044205A"/>
    <w:rsid w:val="004422F8"/>
    <w:rsid w:val="00442391"/>
    <w:rsid w:val="00442400"/>
    <w:rsid w:val="00442ADB"/>
    <w:rsid w:val="00442B51"/>
    <w:rsid w:val="00443365"/>
    <w:rsid w:val="00443757"/>
    <w:rsid w:val="00443F6E"/>
    <w:rsid w:val="00444258"/>
    <w:rsid w:val="0044450D"/>
    <w:rsid w:val="00444954"/>
    <w:rsid w:val="00444FE1"/>
    <w:rsid w:val="004450C2"/>
    <w:rsid w:val="0044578E"/>
    <w:rsid w:val="00445CCE"/>
    <w:rsid w:val="0044622D"/>
    <w:rsid w:val="00446462"/>
    <w:rsid w:val="00446B2C"/>
    <w:rsid w:val="00447050"/>
    <w:rsid w:val="00447928"/>
    <w:rsid w:val="00447B1A"/>
    <w:rsid w:val="00447BD5"/>
    <w:rsid w:val="00447D6B"/>
    <w:rsid w:val="00450A1E"/>
    <w:rsid w:val="00450EDD"/>
    <w:rsid w:val="00450F28"/>
    <w:rsid w:val="004515EA"/>
    <w:rsid w:val="00451A6F"/>
    <w:rsid w:val="004522C3"/>
    <w:rsid w:val="00452506"/>
    <w:rsid w:val="004525BA"/>
    <w:rsid w:val="0045277E"/>
    <w:rsid w:val="0045286F"/>
    <w:rsid w:val="00452A0F"/>
    <w:rsid w:val="00453001"/>
    <w:rsid w:val="00453794"/>
    <w:rsid w:val="00453CDD"/>
    <w:rsid w:val="004542D8"/>
    <w:rsid w:val="004543D0"/>
    <w:rsid w:val="00454816"/>
    <w:rsid w:val="0045500D"/>
    <w:rsid w:val="004552A7"/>
    <w:rsid w:val="004552CE"/>
    <w:rsid w:val="004555DE"/>
    <w:rsid w:val="00455716"/>
    <w:rsid w:val="00455B8B"/>
    <w:rsid w:val="00455E55"/>
    <w:rsid w:val="00455F06"/>
    <w:rsid w:val="00455F99"/>
    <w:rsid w:val="00456008"/>
    <w:rsid w:val="0045614C"/>
    <w:rsid w:val="004562D1"/>
    <w:rsid w:val="0045633A"/>
    <w:rsid w:val="00456422"/>
    <w:rsid w:val="00456B46"/>
    <w:rsid w:val="00456DB4"/>
    <w:rsid w:val="0045704C"/>
    <w:rsid w:val="00457769"/>
    <w:rsid w:val="00457829"/>
    <w:rsid w:val="00457885"/>
    <w:rsid w:val="00460542"/>
    <w:rsid w:val="00460AE3"/>
    <w:rsid w:val="00460FA5"/>
    <w:rsid w:val="00461F6D"/>
    <w:rsid w:val="00462185"/>
    <w:rsid w:val="004634C6"/>
    <w:rsid w:val="004635DD"/>
    <w:rsid w:val="00463E21"/>
    <w:rsid w:val="0046406A"/>
    <w:rsid w:val="004642D7"/>
    <w:rsid w:val="00464BEE"/>
    <w:rsid w:val="00465560"/>
    <w:rsid w:val="00465CB0"/>
    <w:rsid w:val="0046600C"/>
    <w:rsid w:val="004668BA"/>
    <w:rsid w:val="00466ED9"/>
    <w:rsid w:val="0046705F"/>
    <w:rsid w:val="004670FB"/>
    <w:rsid w:val="004676FE"/>
    <w:rsid w:val="004708D5"/>
    <w:rsid w:val="00470A99"/>
    <w:rsid w:val="00470B35"/>
    <w:rsid w:val="004713A3"/>
    <w:rsid w:val="0047158C"/>
    <w:rsid w:val="00471A1B"/>
    <w:rsid w:val="00471A5C"/>
    <w:rsid w:val="00471E30"/>
    <w:rsid w:val="004723FE"/>
    <w:rsid w:val="004725B4"/>
    <w:rsid w:val="00472C1F"/>
    <w:rsid w:val="00472F2F"/>
    <w:rsid w:val="00472F96"/>
    <w:rsid w:val="004740E9"/>
    <w:rsid w:val="004740FA"/>
    <w:rsid w:val="004741A5"/>
    <w:rsid w:val="00474635"/>
    <w:rsid w:val="00474B20"/>
    <w:rsid w:val="0047522E"/>
    <w:rsid w:val="00475783"/>
    <w:rsid w:val="00475A2E"/>
    <w:rsid w:val="00475C16"/>
    <w:rsid w:val="00475C6B"/>
    <w:rsid w:val="00475DC5"/>
    <w:rsid w:val="00476031"/>
    <w:rsid w:val="0047621D"/>
    <w:rsid w:val="0047676A"/>
    <w:rsid w:val="00476C26"/>
    <w:rsid w:val="0047771C"/>
    <w:rsid w:val="00477BC2"/>
    <w:rsid w:val="004808BF"/>
    <w:rsid w:val="004808EA"/>
    <w:rsid w:val="00480E9C"/>
    <w:rsid w:val="0048124A"/>
    <w:rsid w:val="00481A6F"/>
    <w:rsid w:val="00481B38"/>
    <w:rsid w:val="00482422"/>
    <w:rsid w:val="00482DF9"/>
    <w:rsid w:val="004834FD"/>
    <w:rsid w:val="00483FC7"/>
    <w:rsid w:val="0048423E"/>
    <w:rsid w:val="00484817"/>
    <w:rsid w:val="00484AF2"/>
    <w:rsid w:val="00484F79"/>
    <w:rsid w:val="00485166"/>
    <w:rsid w:val="00486D8B"/>
    <w:rsid w:val="0048711D"/>
    <w:rsid w:val="004875A2"/>
    <w:rsid w:val="0048778D"/>
    <w:rsid w:val="00487960"/>
    <w:rsid w:val="00487DB3"/>
    <w:rsid w:val="00487EE6"/>
    <w:rsid w:val="00490F42"/>
    <w:rsid w:val="004917EB"/>
    <w:rsid w:val="00492AAF"/>
    <w:rsid w:val="00492C75"/>
    <w:rsid w:val="00492CD0"/>
    <w:rsid w:val="00492CE0"/>
    <w:rsid w:val="00492CF8"/>
    <w:rsid w:val="00493292"/>
    <w:rsid w:val="0049399B"/>
    <w:rsid w:val="00493BF2"/>
    <w:rsid w:val="00493E54"/>
    <w:rsid w:val="004940CD"/>
    <w:rsid w:val="004944AB"/>
    <w:rsid w:val="00494971"/>
    <w:rsid w:val="00494DD6"/>
    <w:rsid w:val="004951C4"/>
    <w:rsid w:val="0049531A"/>
    <w:rsid w:val="004957BC"/>
    <w:rsid w:val="00495868"/>
    <w:rsid w:val="00495A15"/>
    <w:rsid w:val="00495AF3"/>
    <w:rsid w:val="00496002"/>
    <w:rsid w:val="00496083"/>
    <w:rsid w:val="0049608B"/>
    <w:rsid w:val="00496280"/>
    <w:rsid w:val="004965E3"/>
    <w:rsid w:val="00497026"/>
    <w:rsid w:val="0049759F"/>
    <w:rsid w:val="00497D3F"/>
    <w:rsid w:val="004A02BF"/>
    <w:rsid w:val="004A04EA"/>
    <w:rsid w:val="004A0637"/>
    <w:rsid w:val="004A1341"/>
    <w:rsid w:val="004A1656"/>
    <w:rsid w:val="004A1713"/>
    <w:rsid w:val="004A2107"/>
    <w:rsid w:val="004A2667"/>
    <w:rsid w:val="004A29EF"/>
    <w:rsid w:val="004A2E03"/>
    <w:rsid w:val="004A302B"/>
    <w:rsid w:val="004A3137"/>
    <w:rsid w:val="004A388D"/>
    <w:rsid w:val="004A38B9"/>
    <w:rsid w:val="004A4225"/>
    <w:rsid w:val="004A42CC"/>
    <w:rsid w:val="004A4355"/>
    <w:rsid w:val="004A4D9D"/>
    <w:rsid w:val="004A4EF8"/>
    <w:rsid w:val="004A563F"/>
    <w:rsid w:val="004A5A07"/>
    <w:rsid w:val="004A5BCE"/>
    <w:rsid w:val="004A6118"/>
    <w:rsid w:val="004A6124"/>
    <w:rsid w:val="004A6446"/>
    <w:rsid w:val="004A65D3"/>
    <w:rsid w:val="004A6611"/>
    <w:rsid w:val="004A6A95"/>
    <w:rsid w:val="004A6C71"/>
    <w:rsid w:val="004A6D14"/>
    <w:rsid w:val="004A70C5"/>
    <w:rsid w:val="004A7AA0"/>
    <w:rsid w:val="004A7CFE"/>
    <w:rsid w:val="004B0635"/>
    <w:rsid w:val="004B0B91"/>
    <w:rsid w:val="004B17C5"/>
    <w:rsid w:val="004B1839"/>
    <w:rsid w:val="004B1ABF"/>
    <w:rsid w:val="004B20C6"/>
    <w:rsid w:val="004B2160"/>
    <w:rsid w:val="004B2317"/>
    <w:rsid w:val="004B3053"/>
    <w:rsid w:val="004B347A"/>
    <w:rsid w:val="004B3538"/>
    <w:rsid w:val="004B3B9F"/>
    <w:rsid w:val="004B4033"/>
    <w:rsid w:val="004B436B"/>
    <w:rsid w:val="004B4384"/>
    <w:rsid w:val="004B4603"/>
    <w:rsid w:val="004B4A13"/>
    <w:rsid w:val="004B4C3B"/>
    <w:rsid w:val="004B4FE3"/>
    <w:rsid w:val="004B52E7"/>
    <w:rsid w:val="004B57A6"/>
    <w:rsid w:val="004B57FF"/>
    <w:rsid w:val="004B584A"/>
    <w:rsid w:val="004B5B4C"/>
    <w:rsid w:val="004B5E7D"/>
    <w:rsid w:val="004B6468"/>
    <w:rsid w:val="004B6A82"/>
    <w:rsid w:val="004B6C63"/>
    <w:rsid w:val="004B6FB4"/>
    <w:rsid w:val="004B711E"/>
    <w:rsid w:val="004B72B5"/>
    <w:rsid w:val="004B7941"/>
    <w:rsid w:val="004B7B1B"/>
    <w:rsid w:val="004C0479"/>
    <w:rsid w:val="004C0D25"/>
    <w:rsid w:val="004C173E"/>
    <w:rsid w:val="004C1846"/>
    <w:rsid w:val="004C1B14"/>
    <w:rsid w:val="004C22EA"/>
    <w:rsid w:val="004C23F9"/>
    <w:rsid w:val="004C27D3"/>
    <w:rsid w:val="004C2D39"/>
    <w:rsid w:val="004C36D2"/>
    <w:rsid w:val="004C376E"/>
    <w:rsid w:val="004C38ED"/>
    <w:rsid w:val="004C3A63"/>
    <w:rsid w:val="004C3FC7"/>
    <w:rsid w:val="004C42D2"/>
    <w:rsid w:val="004C473D"/>
    <w:rsid w:val="004C4D36"/>
    <w:rsid w:val="004C509E"/>
    <w:rsid w:val="004C578C"/>
    <w:rsid w:val="004C57FB"/>
    <w:rsid w:val="004C6B99"/>
    <w:rsid w:val="004C6D1A"/>
    <w:rsid w:val="004D022A"/>
    <w:rsid w:val="004D04F6"/>
    <w:rsid w:val="004D0A53"/>
    <w:rsid w:val="004D11D0"/>
    <w:rsid w:val="004D1C7F"/>
    <w:rsid w:val="004D1F0A"/>
    <w:rsid w:val="004D2ADB"/>
    <w:rsid w:val="004D2E4E"/>
    <w:rsid w:val="004D356E"/>
    <w:rsid w:val="004D3B5B"/>
    <w:rsid w:val="004D481D"/>
    <w:rsid w:val="004D48CA"/>
    <w:rsid w:val="004D48D3"/>
    <w:rsid w:val="004D4915"/>
    <w:rsid w:val="004D4933"/>
    <w:rsid w:val="004D4A16"/>
    <w:rsid w:val="004D4C0F"/>
    <w:rsid w:val="004D557A"/>
    <w:rsid w:val="004D57E5"/>
    <w:rsid w:val="004D5BA4"/>
    <w:rsid w:val="004D5C3F"/>
    <w:rsid w:val="004D5D65"/>
    <w:rsid w:val="004D5EAB"/>
    <w:rsid w:val="004D6452"/>
    <w:rsid w:val="004D6637"/>
    <w:rsid w:val="004D6800"/>
    <w:rsid w:val="004D6BC5"/>
    <w:rsid w:val="004D6C69"/>
    <w:rsid w:val="004D70A1"/>
    <w:rsid w:val="004D7277"/>
    <w:rsid w:val="004D7584"/>
    <w:rsid w:val="004D75BC"/>
    <w:rsid w:val="004D7BD9"/>
    <w:rsid w:val="004E0502"/>
    <w:rsid w:val="004E0676"/>
    <w:rsid w:val="004E0AE2"/>
    <w:rsid w:val="004E0F9F"/>
    <w:rsid w:val="004E13AC"/>
    <w:rsid w:val="004E19BE"/>
    <w:rsid w:val="004E1D7F"/>
    <w:rsid w:val="004E26A1"/>
    <w:rsid w:val="004E28BF"/>
    <w:rsid w:val="004E2C3F"/>
    <w:rsid w:val="004E2F0F"/>
    <w:rsid w:val="004E34D4"/>
    <w:rsid w:val="004E402F"/>
    <w:rsid w:val="004E4629"/>
    <w:rsid w:val="004E4B51"/>
    <w:rsid w:val="004E4D16"/>
    <w:rsid w:val="004E505D"/>
    <w:rsid w:val="004E5522"/>
    <w:rsid w:val="004E5DC2"/>
    <w:rsid w:val="004E5FF0"/>
    <w:rsid w:val="004E7046"/>
    <w:rsid w:val="004E70C1"/>
    <w:rsid w:val="004E7729"/>
    <w:rsid w:val="004E77F1"/>
    <w:rsid w:val="004E7869"/>
    <w:rsid w:val="004E7B33"/>
    <w:rsid w:val="004F0258"/>
    <w:rsid w:val="004F0536"/>
    <w:rsid w:val="004F067B"/>
    <w:rsid w:val="004F078A"/>
    <w:rsid w:val="004F0A8C"/>
    <w:rsid w:val="004F0BB7"/>
    <w:rsid w:val="004F0F88"/>
    <w:rsid w:val="004F1173"/>
    <w:rsid w:val="004F15CA"/>
    <w:rsid w:val="004F17CC"/>
    <w:rsid w:val="004F2781"/>
    <w:rsid w:val="004F27BF"/>
    <w:rsid w:val="004F2969"/>
    <w:rsid w:val="004F2C45"/>
    <w:rsid w:val="004F3355"/>
    <w:rsid w:val="004F34C3"/>
    <w:rsid w:val="004F36F8"/>
    <w:rsid w:val="004F39A4"/>
    <w:rsid w:val="004F3A19"/>
    <w:rsid w:val="004F3CF2"/>
    <w:rsid w:val="004F3EA2"/>
    <w:rsid w:val="004F41B6"/>
    <w:rsid w:val="004F4A54"/>
    <w:rsid w:val="004F4E01"/>
    <w:rsid w:val="004F5619"/>
    <w:rsid w:val="004F5984"/>
    <w:rsid w:val="004F5A4B"/>
    <w:rsid w:val="004F5A55"/>
    <w:rsid w:val="004F7BCD"/>
    <w:rsid w:val="00500011"/>
    <w:rsid w:val="0050055F"/>
    <w:rsid w:val="00500568"/>
    <w:rsid w:val="005008A5"/>
    <w:rsid w:val="00500AD5"/>
    <w:rsid w:val="005011B6"/>
    <w:rsid w:val="005014AD"/>
    <w:rsid w:val="00501CE5"/>
    <w:rsid w:val="00501D80"/>
    <w:rsid w:val="00501ED9"/>
    <w:rsid w:val="00501FC2"/>
    <w:rsid w:val="00502462"/>
    <w:rsid w:val="00502565"/>
    <w:rsid w:val="00502A30"/>
    <w:rsid w:val="00502AFB"/>
    <w:rsid w:val="00503177"/>
    <w:rsid w:val="00503A37"/>
    <w:rsid w:val="00503C4E"/>
    <w:rsid w:val="00503E1B"/>
    <w:rsid w:val="00505581"/>
    <w:rsid w:val="005056EA"/>
    <w:rsid w:val="00505987"/>
    <w:rsid w:val="00505B63"/>
    <w:rsid w:val="00505CC3"/>
    <w:rsid w:val="00505CDE"/>
    <w:rsid w:val="00506201"/>
    <w:rsid w:val="0050620B"/>
    <w:rsid w:val="00506778"/>
    <w:rsid w:val="00506D50"/>
    <w:rsid w:val="00507259"/>
    <w:rsid w:val="00507388"/>
    <w:rsid w:val="00507474"/>
    <w:rsid w:val="005074AC"/>
    <w:rsid w:val="00507D47"/>
    <w:rsid w:val="00510569"/>
    <w:rsid w:val="00510779"/>
    <w:rsid w:val="005116D2"/>
    <w:rsid w:val="00511AA0"/>
    <w:rsid w:val="00511C3F"/>
    <w:rsid w:val="00511C57"/>
    <w:rsid w:val="005122CE"/>
    <w:rsid w:val="005124E8"/>
    <w:rsid w:val="0051277C"/>
    <w:rsid w:val="00512D29"/>
    <w:rsid w:val="005133FC"/>
    <w:rsid w:val="0051357E"/>
    <w:rsid w:val="00513582"/>
    <w:rsid w:val="00513A3E"/>
    <w:rsid w:val="00513BD8"/>
    <w:rsid w:val="0051463E"/>
    <w:rsid w:val="00514811"/>
    <w:rsid w:val="00514D77"/>
    <w:rsid w:val="00514ED7"/>
    <w:rsid w:val="00515081"/>
    <w:rsid w:val="005154B3"/>
    <w:rsid w:val="00515CD9"/>
    <w:rsid w:val="00515F0A"/>
    <w:rsid w:val="005160C3"/>
    <w:rsid w:val="00516375"/>
    <w:rsid w:val="00516690"/>
    <w:rsid w:val="00516BFD"/>
    <w:rsid w:val="00516C32"/>
    <w:rsid w:val="0051722B"/>
    <w:rsid w:val="00517419"/>
    <w:rsid w:val="00517759"/>
    <w:rsid w:val="00517F3D"/>
    <w:rsid w:val="00517F85"/>
    <w:rsid w:val="005201BA"/>
    <w:rsid w:val="00520819"/>
    <w:rsid w:val="00520A04"/>
    <w:rsid w:val="00520B74"/>
    <w:rsid w:val="00520E55"/>
    <w:rsid w:val="00520EAB"/>
    <w:rsid w:val="00520EE5"/>
    <w:rsid w:val="005210C2"/>
    <w:rsid w:val="00521378"/>
    <w:rsid w:val="00521A8C"/>
    <w:rsid w:val="00521AB9"/>
    <w:rsid w:val="00521B98"/>
    <w:rsid w:val="00521C03"/>
    <w:rsid w:val="0052212B"/>
    <w:rsid w:val="00522278"/>
    <w:rsid w:val="0052277D"/>
    <w:rsid w:val="00522B29"/>
    <w:rsid w:val="00522D83"/>
    <w:rsid w:val="00523100"/>
    <w:rsid w:val="00523930"/>
    <w:rsid w:val="00523C68"/>
    <w:rsid w:val="00524366"/>
    <w:rsid w:val="00524368"/>
    <w:rsid w:val="00524AA1"/>
    <w:rsid w:val="00525409"/>
    <w:rsid w:val="00525868"/>
    <w:rsid w:val="00525C34"/>
    <w:rsid w:val="0052601B"/>
    <w:rsid w:val="00526106"/>
    <w:rsid w:val="0052615D"/>
    <w:rsid w:val="005266D2"/>
    <w:rsid w:val="00526E9E"/>
    <w:rsid w:val="005272B8"/>
    <w:rsid w:val="00527C7B"/>
    <w:rsid w:val="00527E56"/>
    <w:rsid w:val="00527EC0"/>
    <w:rsid w:val="005300B3"/>
    <w:rsid w:val="00530D93"/>
    <w:rsid w:val="00531548"/>
    <w:rsid w:val="005315D7"/>
    <w:rsid w:val="00532438"/>
    <w:rsid w:val="00532476"/>
    <w:rsid w:val="00532A62"/>
    <w:rsid w:val="00532E02"/>
    <w:rsid w:val="005334C6"/>
    <w:rsid w:val="00533A81"/>
    <w:rsid w:val="00533B58"/>
    <w:rsid w:val="00533D4E"/>
    <w:rsid w:val="005342C2"/>
    <w:rsid w:val="00534731"/>
    <w:rsid w:val="005347AA"/>
    <w:rsid w:val="00534CC7"/>
    <w:rsid w:val="00535151"/>
    <w:rsid w:val="00535605"/>
    <w:rsid w:val="005357C1"/>
    <w:rsid w:val="00535BE0"/>
    <w:rsid w:val="00536048"/>
    <w:rsid w:val="005360C7"/>
    <w:rsid w:val="0053666C"/>
    <w:rsid w:val="0053672E"/>
    <w:rsid w:val="00536768"/>
    <w:rsid w:val="0053678C"/>
    <w:rsid w:val="00536A1E"/>
    <w:rsid w:val="00536F34"/>
    <w:rsid w:val="00537413"/>
    <w:rsid w:val="005402C2"/>
    <w:rsid w:val="00540C91"/>
    <w:rsid w:val="00541597"/>
    <w:rsid w:val="005418BC"/>
    <w:rsid w:val="00541A58"/>
    <w:rsid w:val="00542614"/>
    <w:rsid w:val="0054338B"/>
    <w:rsid w:val="005435D1"/>
    <w:rsid w:val="00543EC4"/>
    <w:rsid w:val="00544056"/>
    <w:rsid w:val="005441C2"/>
    <w:rsid w:val="00544564"/>
    <w:rsid w:val="00544911"/>
    <w:rsid w:val="00544A69"/>
    <w:rsid w:val="00544B4A"/>
    <w:rsid w:val="00544CB4"/>
    <w:rsid w:val="00544E81"/>
    <w:rsid w:val="00544EB0"/>
    <w:rsid w:val="005459F8"/>
    <w:rsid w:val="0054627B"/>
    <w:rsid w:val="0054677D"/>
    <w:rsid w:val="005469C1"/>
    <w:rsid w:val="005469D4"/>
    <w:rsid w:val="00546C38"/>
    <w:rsid w:val="00546D78"/>
    <w:rsid w:val="005472F2"/>
    <w:rsid w:val="0054748C"/>
    <w:rsid w:val="0054756E"/>
    <w:rsid w:val="00547710"/>
    <w:rsid w:val="00547BC8"/>
    <w:rsid w:val="00547D92"/>
    <w:rsid w:val="005501C6"/>
    <w:rsid w:val="005510E3"/>
    <w:rsid w:val="0055128C"/>
    <w:rsid w:val="005512B6"/>
    <w:rsid w:val="00551531"/>
    <w:rsid w:val="0055187C"/>
    <w:rsid w:val="00551987"/>
    <w:rsid w:val="00551CEC"/>
    <w:rsid w:val="0055260B"/>
    <w:rsid w:val="00552765"/>
    <w:rsid w:val="00552840"/>
    <w:rsid w:val="005540E1"/>
    <w:rsid w:val="005542C6"/>
    <w:rsid w:val="005542D2"/>
    <w:rsid w:val="005547F6"/>
    <w:rsid w:val="00554E73"/>
    <w:rsid w:val="00555037"/>
    <w:rsid w:val="0055582E"/>
    <w:rsid w:val="00555AFE"/>
    <w:rsid w:val="00555E64"/>
    <w:rsid w:val="005561DB"/>
    <w:rsid w:val="005564FB"/>
    <w:rsid w:val="0055654B"/>
    <w:rsid w:val="005571DC"/>
    <w:rsid w:val="005571F3"/>
    <w:rsid w:val="005573F3"/>
    <w:rsid w:val="00557E2B"/>
    <w:rsid w:val="005600BF"/>
    <w:rsid w:val="00560281"/>
    <w:rsid w:val="00560330"/>
    <w:rsid w:val="005607C5"/>
    <w:rsid w:val="00560B37"/>
    <w:rsid w:val="005610B1"/>
    <w:rsid w:val="00561330"/>
    <w:rsid w:val="005618D7"/>
    <w:rsid w:val="00561909"/>
    <w:rsid w:val="00561C8C"/>
    <w:rsid w:val="005623CD"/>
    <w:rsid w:val="0056353C"/>
    <w:rsid w:val="005638FB"/>
    <w:rsid w:val="005640C9"/>
    <w:rsid w:val="0056413F"/>
    <w:rsid w:val="005644CA"/>
    <w:rsid w:val="00564A8E"/>
    <w:rsid w:val="0056508C"/>
    <w:rsid w:val="00565773"/>
    <w:rsid w:val="005657AB"/>
    <w:rsid w:val="00565F49"/>
    <w:rsid w:val="00566120"/>
    <w:rsid w:val="00566A29"/>
    <w:rsid w:val="00567634"/>
    <w:rsid w:val="00567D4C"/>
    <w:rsid w:val="0057035E"/>
    <w:rsid w:val="00570452"/>
    <w:rsid w:val="00570A8C"/>
    <w:rsid w:val="0057106A"/>
    <w:rsid w:val="005713C0"/>
    <w:rsid w:val="00571A19"/>
    <w:rsid w:val="005721E3"/>
    <w:rsid w:val="005721F6"/>
    <w:rsid w:val="005722B4"/>
    <w:rsid w:val="00572AD4"/>
    <w:rsid w:val="00572ECB"/>
    <w:rsid w:val="00572F44"/>
    <w:rsid w:val="00572FF7"/>
    <w:rsid w:val="00573057"/>
    <w:rsid w:val="005730C3"/>
    <w:rsid w:val="005734F4"/>
    <w:rsid w:val="005737D7"/>
    <w:rsid w:val="005741B8"/>
    <w:rsid w:val="00574397"/>
    <w:rsid w:val="005744C3"/>
    <w:rsid w:val="00574AD5"/>
    <w:rsid w:val="0057519E"/>
    <w:rsid w:val="005751BB"/>
    <w:rsid w:val="005757BE"/>
    <w:rsid w:val="00575A64"/>
    <w:rsid w:val="00575B4F"/>
    <w:rsid w:val="00576132"/>
    <w:rsid w:val="0057686B"/>
    <w:rsid w:val="00576D28"/>
    <w:rsid w:val="005771C0"/>
    <w:rsid w:val="00577557"/>
    <w:rsid w:val="00577794"/>
    <w:rsid w:val="005779D0"/>
    <w:rsid w:val="00577E73"/>
    <w:rsid w:val="00580131"/>
    <w:rsid w:val="00580429"/>
    <w:rsid w:val="0058048E"/>
    <w:rsid w:val="00580C60"/>
    <w:rsid w:val="005815C5"/>
    <w:rsid w:val="00581614"/>
    <w:rsid w:val="0058171A"/>
    <w:rsid w:val="00581C01"/>
    <w:rsid w:val="005823AF"/>
    <w:rsid w:val="00582B0A"/>
    <w:rsid w:val="00582E3A"/>
    <w:rsid w:val="00582F34"/>
    <w:rsid w:val="0058337B"/>
    <w:rsid w:val="00583697"/>
    <w:rsid w:val="00583A6B"/>
    <w:rsid w:val="00583CB4"/>
    <w:rsid w:val="00584AA0"/>
    <w:rsid w:val="00584ED9"/>
    <w:rsid w:val="0058536E"/>
    <w:rsid w:val="00585837"/>
    <w:rsid w:val="00585930"/>
    <w:rsid w:val="00585B52"/>
    <w:rsid w:val="00585EE3"/>
    <w:rsid w:val="00585EEA"/>
    <w:rsid w:val="00586137"/>
    <w:rsid w:val="00586639"/>
    <w:rsid w:val="00586696"/>
    <w:rsid w:val="0058688C"/>
    <w:rsid w:val="00586898"/>
    <w:rsid w:val="00586C76"/>
    <w:rsid w:val="00586E9A"/>
    <w:rsid w:val="00586EDA"/>
    <w:rsid w:val="0058761E"/>
    <w:rsid w:val="005902F7"/>
    <w:rsid w:val="00590491"/>
    <w:rsid w:val="005907BA"/>
    <w:rsid w:val="00590BAC"/>
    <w:rsid w:val="00590CC9"/>
    <w:rsid w:val="00590F0F"/>
    <w:rsid w:val="00590FD6"/>
    <w:rsid w:val="00590FE6"/>
    <w:rsid w:val="00591D32"/>
    <w:rsid w:val="00591F46"/>
    <w:rsid w:val="005920C3"/>
    <w:rsid w:val="005920E0"/>
    <w:rsid w:val="005922DD"/>
    <w:rsid w:val="00592DE4"/>
    <w:rsid w:val="005931C9"/>
    <w:rsid w:val="005935DD"/>
    <w:rsid w:val="005937CB"/>
    <w:rsid w:val="00593D6B"/>
    <w:rsid w:val="00593F3E"/>
    <w:rsid w:val="00594361"/>
    <w:rsid w:val="00594412"/>
    <w:rsid w:val="0059446C"/>
    <w:rsid w:val="00594507"/>
    <w:rsid w:val="00594521"/>
    <w:rsid w:val="00594FC4"/>
    <w:rsid w:val="005953A9"/>
    <w:rsid w:val="005954F6"/>
    <w:rsid w:val="00595695"/>
    <w:rsid w:val="0059578C"/>
    <w:rsid w:val="0059677F"/>
    <w:rsid w:val="005974B2"/>
    <w:rsid w:val="005975A8"/>
    <w:rsid w:val="00597EDB"/>
    <w:rsid w:val="005A007C"/>
    <w:rsid w:val="005A07C5"/>
    <w:rsid w:val="005A0D47"/>
    <w:rsid w:val="005A0D92"/>
    <w:rsid w:val="005A0D97"/>
    <w:rsid w:val="005A1348"/>
    <w:rsid w:val="005A170C"/>
    <w:rsid w:val="005A2493"/>
    <w:rsid w:val="005A2904"/>
    <w:rsid w:val="005A2A3F"/>
    <w:rsid w:val="005A2BC8"/>
    <w:rsid w:val="005A3235"/>
    <w:rsid w:val="005A3FEB"/>
    <w:rsid w:val="005A40A9"/>
    <w:rsid w:val="005A456A"/>
    <w:rsid w:val="005A56D8"/>
    <w:rsid w:val="005A5F17"/>
    <w:rsid w:val="005A60F2"/>
    <w:rsid w:val="005A63A0"/>
    <w:rsid w:val="005A65B5"/>
    <w:rsid w:val="005A6640"/>
    <w:rsid w:val="005A665D"/>
    <w:rsid w:val="005A6925"/>
    <w:rsid w:val="005A7B53"/>
    <w:rsid w:val="005B0229"/>
    <w:rsid w:val="005B026A"/>
    <w:rsid w:val="005B03F1"/>
    <w:rsid w:val="005B0402"/>
    <w:rsid w:val="005B052E"/>
    <w:rsid w:val="005B0D49"/>
    <w:rsid w:val="005B15AC"/>
    <w:rsid w:val="005B1D78"/>
    <w:rsid w:val="005B1EB3"/>
    <w:rsid w:val="005B2DCB"/>
    <w:rsid w:val="005B3B4A"/>
    <w:rsid w:val="005B3C3D"/>
    <w:rsid w:val="005B41D6"/>
    <w:rsid w:val="005B441B"/>
    <w:rsid w:val="005B45C0"/>
    <w:rsid w:val="005B4A35"/>
    <w:rsid w:val="005B4C88"/>
    <w:rsid w:val="005B4F02"/>
    <w:rsid w:val="005B5017"/>
    <w:rsid w:val="005B59DC"/>
    <w:rsid w:val="005B5B85"/>
    <w:rsid w:val="005B5F30"/>
    <w:rsid w:val="005B618B"/>
    <w:rsid w:val="005B6DE9"/>
    <w:rsid w:val="005B7266"/>
    <w:rsid w:val="005B7CF1"/>
    <w:rsid w:val="005B7D07"/>
    <w:rsid w:val="005B7F98"/>
    <w:rsid w:val="005C04DF"/>
    <w:rsid w:val="005C085C"/>
    <w:rsid w:val="005C1DFE"/>
    <w:rsid w:val="005C23FA"/>
    <w:rsid w:val="005C2607"/>
    <w:rsid w:val="005C29B4"/>
    <w:rsid w:val="005C32BD"/>
    <w:rsid w:val="005C42AD"/>
    <w:rsid w:val="005C438F"/>
    <w:rsid w:val="005C4971"/>
    <w:rsid w:val="005C4A26"/>
    <w:rsid w:val="005C4BBB"/>
    <w:rsid w:val="005C4FCB"/>
    <w:rsid w:val="005C5191"/>
    <w:rsid w:val="005C59D3"/>
    <w:rsid w:val="005C5CFF"/>
    <w:rsid w:val="005C5FDF"/>
    <w:rsid w:val="005C6867"/>
    <w:rsid w:val="005C6D2F"/>
    <w:rsid w:val="005C7728"/>
    <w:rsid w:val="005D00EC"/>
    <w:rsid w:val="005D03E6"/>
    <w:rsid w:val="005D0709"/>
    <w:rsid w:val="005D0A77"/>
    <w:rsid w:val="005D1BB5"/>
    <w:rsid w:val="005D1D59"/>
    <w:rsid w:val="005D1E2C"/>
    <w:rsid w:val="005D2548"/>
    <w:rsid w:val="005D268F"/>
    <w:rsid w:val="005D26F7"/>
    <w:rsid w:val="005D27A8"/>
    <w:rsid w:val="005D2F40"/>
    <w:rsid w:val="005D345B"/>
    <w:rsid w:val="005D37B1"/>
    <w:rsid w:val="005D3892"/>
    <w:rsid w:val="005D4B46"/>
    <w:rsid w:val="005D4BDF"/>
    <w:rsid w:val="005D4E99"/>
    <w:rsid w:val="005D51EC"/>
    <w:rsid w:val="005D5204"/>
    <w:rsid w:val="005D57DF"/>
    <w:rsid w:val="005D58AA"/>
    <w:rsid w:val="005D628B"/>
    <w:rsid w:val="005D681D"/>
    <w:rsid w:val="005D71CF"/>
    <w:rsid w:val="005D727E"/>
    <w:rsid w:val="005E01CF"/>
    <w:rsid w:val="005E0FB2"/>
    <w:rsid w:val="005E15FD"/>
    <w:rsid w:val="005E1A39"/>
    <w:rsid w:val="005E1DFC"/>
    <w:rsid w:val="005E1E4E"/>
    <w:rsid w:val="005E2129"/>
    <w:rsid w:val="005E250B"/>
    <w:rsid w:val="005E2C9B"/>
    <w:rsid w:val="005E3155"/>
    <w:rsid w:val="005E33BA"/>
    <w:rsid w:val="005E3443"/>
    <w:rsid w:val="005E3474"/>
    <w:rsid w:val="005E3A19"/>
    <w:rsid w:val="005E4BE6"/>
    <w:rsid w:val="005E4BE8"/>
    <w:rsid w:val="005E4D41"/>
    <w:rsid w:val="005E4D82"/>
    <w:rsid w:val="005E507E"/>
    <w:rsid w:val="005E5422"/>
    <w:rsid w:val="005E5854"/>
    <w:rsid w:val="005E5FD7"/>
    <w:rsid w:val="005E6260"/>
    <w:rsid w:val="005E6FE0"/>
    <w:rsid w:val="005E741C"/>
    <w:rsid w:val="005E7DD9"/>
    <w:rsid w:val="005F0677"/>
    <w:rsid w:val="005F1C20"/>
    <w:rsid w:val="005F1C61"/>
    <w:rsid w:val="005F1E04"/>
    <w:rsid w:val="005F2009"/>
    <w:rsid w:val="005F20D4"/>
    <w:rsid w:val="005F2517"/>
    <w:rsid w:val="005F2780"/>
    <w:rsid w:val="005F2A1D"/>
    <w:rsid w:val="005F2F57"/>
    <w:rsid w:val="005F3150"/>
    <w:rsid w:val="005F31D2"/>
    <w:rsid w:val="005F3315"/>
    <w:rsid w:val="005F3B3B"/>
    <w:rsid w:val="005F3BA3"/>
    <w:rsid w:val="005F406F"/>
    <w:rsid w:val="005F447A"/>
    <w:rsid w:val="005F4A8E"/>
    <w:rsid w:val="005F5051"/>
    <w:rsid w:val="005F5A27"/>
    <w:rsid w:val="005F636F"/>
    <w:rsid w:val="005F67F6"/>
    <w:rsid w:val="005F6E27"/>
    <w:rsid w:val="005F6F2B"/>
    <w:rsid w:val="005F700E"/>
    <w:rsid w:val="005F70D3"/>
    <w:rsid w:val="005F7DEF"/>
    <w:rsid w:val="00600E40"/>
    <w:rsid w:val="0060134A"/>
    <w:rsid w:val="006016A1"/>
    <w:rsid w:val="00601843"/>
    <w:rsid w:val="00601870"/>
    <w:rsid w:val="00602080"/>
    <w:rsid w:val="006027BE"/>
    <w:rsid w:val="00602AC7"/>
    <w:rsid w:val="00603122"/>
    <w:rsid w:val="0060327B"/>
    <w:rsid w:val="0060368C"/>
    <w:rsid w:val="006036CD"/>
    <w:rsid w:val="00604F4C"/>
    <w:rsid w:val="006050BC"/>
    <w:rsid w:val="006050F0"/>
    <w:rsid w:val="0060659B"/>
    <w:rsid w:val="00607340"/>
    <w:rsid w:val="006109F5"/>
    <w:rsid w:val="00610B97"/>
    <w:rsid w:val="00611321"/>
    <w:rsid w:val="006115C0"/>
    <w:rsid w:val="00611780"/>
    <w:rsid w:val="006118FA"/>
    <w:rsid w:val="00611CC7"/>
    <w:rsid w:val="00612367"/>
    <w:rsid w:val="00612536"/>
    <w:rsid w:val="0061269B"/>
    <w:rsid w:val="00613608"/>
    <w:rsid w:val="00613686"/>
    <w:rsid w:val="00613728"/>
    <w:rsid w:val="006145CF"/>
    <w:rsid w:val="006151AB"/>
    <w:rsid w:val="006153F0"/>
    <w:rsid w:val="0061557A"/>
    <w:rsid w:val="00615659"/>
    <w:rsid w:val="00615A47"/>
    <w:rsid w:val="00615DC3"/>
    <w:rsid w:val="0061643B"/>
    <w:rsid w:val="006166F0"/>
    <w:rsid w:val="00616A1F"/>
    <w:rsid w:val="00616BA6"/>
    <w:rsid w:val="006172FF"/>
    <w:rsid w:val="00617963"/>
    <w:rsid w:val="00617F94"/>
    <w:rsid w:val="0062173B"/>
    <w:rsid w:val="0062196C"/>
    <w:rsid w:val="00621E48"/>
    <w:rsid w:val="00622388"/>
    <w:rsid w:val="00622760"/>
    <w:rsid w:val="006227C7"/>
    <w:rsid w:val="00622CD8"/>
    <w:rsid w:val="00623655"/>
    <w:rsid w:val="00623ACB"/>
    <w:rsid w:val="00623D42"/>
    <w:rsid w:val="0062427F"/>
    <w:rsid w:val="00624498"/>
    <w:rsid w:val="00624785"/>
    <w:rsid w:val="006248C7"/>
    <w:rsid w:val="00625C88"/>
    <w:rsid w:val="006273D8"/>
    <w:rsid w:val="00631245"/>
    <w:rsid w:val="0063130E"/>
    <w:rsid w:val="006314C9"/>
    <w:rsid w:val="006314DD"/>
    <w:rsid w:val="0063154F"/>
    <w:rsid w:val="0063160D"/>
    <w:rsid w:val="00631D0C"/>
    <w:rsid w:val="0063201A"/>
    <w:rsid w:val="00632DCA"/>
    <w:rsid w:val="0063323E"/>
    <w:rsid w:val="006333FC"/>
    <w:rsid w:val="00633471"/>
    <w:rsid w:val="006336B3"/>
    <w:rsid w:val="00633971"/>
    <w:rsid w:val="00633B3B"/>
    <w:rsid w:val="00633EFA"/>
    <w:rsid w:val="00633FBA"/>
    <w:rsid w:val="006344E4"/>
    <w:rsid w:val="00634816"/>
    <w:rsid w:val="00634869"/>
    <w:rsid w:val="00634F50"/>
    <w:rsid w:val="0063510C"/>
    <w:rsid w:val="00635147"/>
    <w:rsid w:val="0063531B"/>
    <w:rsid w:val="00635909"/>
    <w:rsid w:val="006363DE"/>
    <w:rsid w:val="00636500"/>
    <w:rsid w:val="00636551"/>
    <w:rsid w:val="0063679A"/>
    <w:rsid w:val="00637191"/>
    <w:rsid w:val="00637459"/>
    <w:rsid w:val="006377EF"/>
    <w:rsid w:val="0064005E"/>
    <w:rsid w:val="006408AA"/>
    <w:rsid w:val="006408B4"/>
    <w:rsid w:val="00640A4D"/>
    <w:rsid w:val="00640BC8"/>
    <w:rsid w:val="00641231"/>
    <w:rsid w:val="006414E3"/>
    <w:rsid w:val="00641864"/>
    <w:rsid w:val="006418F0"/>
    <w:rsid w:val="00641B4A"/>
    <w:rsid w:val="00641BC0"/>
    <w:rsid w:val="006421CC"/>
    <w:rsid w:val="00642360"/>
    <w:rsid w:val="00642488"/>
    <w:rsid w:val="00642C9B"/>
    <w:rsid w:val="0064343A"/>
    <w:rsid w:val="006436F8"/>
    <w:rsid w:val="00643754"/>
    <w:rsid w:val="006437F6"/>
    <w:rsid w:val="006447F0"/>
    <w:rsid w:val="00644B10"/>
    <w:rsid w:val="00645254"/>
    <w:rsid w:val="006455C3"/>
    <w:rsid w:val="00645ADF"/>
    <w:rsid w:val="00645B76"/>
    <w:rsid w:val="00645F47"/>
    <w:rsid w:val="00646146"/>
    <w:rsid w:val="0064615A"/>
    <w:rsid w:val="00646C12"/>
    <w:rsid w:val="00646D75"/>
    <w:rsid w:val="00647377"/>
    <w:rsid w:val="0064747B"/>
    <w:rsid w:val="00647817"/>
    <w:rsid w:val="00650259"/>
    <w:rsid w:val="006507FD"/>
    <w:rsid w:val="0065106C"/>
    <w:rsid w:val="00651F4C"/>
    <w:rsid w:val="00651F55"/>
    <w:rsid w:val="0065274C"/>
    <w:rsid w:val="00652F29"/>
    <w:rsid w:val="00653156"/>
    <w:rsid w:val="006534D2"/>
    <w:rsid w:val="0065425D"/>
    <w:rsid w:val="006542B2"/>
    <w:rsid w:val="0065489C"/>
    <w:rsid w:val="006549EF"/>
    <w:rsid w:val="00654B90"/>
    <w:rsid w:val="006556A8"/>
    <w:rsid w:val="0065581E"/>
    <w:rsid w:val="00655D0C"/>
    <w:rsid w:val="00655F29"/>
    <w:rsid w:val="00655F49"/>
    <w:rsid w:val="00656142"/>
    <w:rsid w:val="00656252"/>
    <w:rsid w:val="006565F4"/>
    <w:rsid w:val="00656BD0"/>
    <w:rsid w:val="00657218"/>
    <w:rsid w:val="006577BE"/>
    <w:rsid w:val="00657B12"/>
    <w:rsid w:val="00657BEF"/>
    <w:rsid w:val="00657D18"/>
    <w:rsid w:val="00657DE8"/>
    <w:rsid w:val="00660198"/>
    <w:rsid w:val="00660B7E"/>
    <w:rsid w:val="00660BDD"/>
    <w:rsid w:val="00660D29"/>
    <w:rsid w:val="00660ED9"/>
    <w:rsid w:val="00661379"/>
    <w:rsid w:val="00661874"/>
    <w:rsid w:val="006624E4"/>
    <w:rsid w:val="00662995"/>
    <w:rsid w:val="006630F1"/>
    <w:rsid w:val="0066365F"/>
    <w:rsid w:val="00663A72"/>
    <w:rsid w:val="00663DDB"/>
    <w:rsid w:val="0066426B"/>
    <w:rsid w:val="00664EAA"/>
    <w:rsid w:val="00665511"/>
    <w:rsid w:val="00665C4C"/>
    <w:rsid w:val="00665CC4"/>
    <w:rsid w:val="0066689D"/>
    <w:rsid w:val="00666D12"/>
    <w:rsid w:val="00666FFA"/>
    <w:rsid w:val="0066718F"/>
    <w:rsid w:val="00667748"/>
    <w:rsid w:val="00667DD0"/>
    <w:rsid w:val="006701A9"/>
    <w:rsid w:val="00670739"/>
    <w:rsid w:val="006708AA"/>
    <w:rsid w:val="0067205C"/>
    <w:rsid w:val="00672355"/>
    <w:rsid w:val="006728BA"/>
    <w:rsid w:val="00672A24"/>
    <w:rsid w:val="00672A57"/>
    <w:rsid w:val="00672AB7"/>
    <w:rsid w:val="00673118"/>
    <w:rsid w:val="006731E1"/>
    <w:rsid w:val="00673605"/>
    <w:rsid w:val="00673612"/>
    <w:rsid w:val="00673BEB"/>
    <w:rsid w:val="00674760"/>
    <w:rsid w:val="00674A5E"/>
    <w:rsid w:val="00674D40"/>
    <w:rsid w:val="00674F17"/>
    <w:rsid w:val="00674F8D"/>
    <w:rsid w:val="00675055"/>
    <w:rsid w:val="0067534D"/>
    <w:rsid w:val="00675CCA"/>
    <w:rsid w:val="00676D99"/>
    <w:rsid w:val="00676FE8"/>
    <w:rsid w:val="006818D1"/>
    <w:rsid w:val="00681C20"/>
    <w:rsid w:val="00681F84"/>
    <w:rsid w:val="0068224A"/>
    <w:rsid w:val="0068268C"/>
    <w:rsid w:val="006830CC"/>
    <w:rsid w:val="006832E7"/>
    <w:rsid w:val="00684979"/>
    <w:rsid w:val="00684CA5"/>
    <w:rsid w:val="00684D8E"/>
    <w:rsid w:val="00685BD1"/>
    <w:rsid w:val="00685F4D"/>
    <w:rsid w:val="006862FA"/>
    <w:rsid w:val="00686C1C"/>
    <w:rsid w:val="00686E45"/>
    <w:rsid w:val="00690857"/>
    <w:rsid w:val="006910AC"/>
    <w:rsid w:val="006920D6"/>
    <w:rsid w:val="00692594"/>
    <w:rsid w:val="0069276F"/>
    <w:rsid w:val="00692992"/>
    <w:rsid w:val="00692A17"/>
    <w:rsid w:val="00692AC8"/>
    <w:rsid w:val="00693128"/>
    <w:rsid w:val="00693447"/>
    <w:rsid w:val="00693AA4"/>
    <w:rsid w:val="006941B3"/>
    <w:rsid w:val="0069466F"/>
    <w:rsid w:val="0069484E"/>
    <w:rsid w:val="0069576D"/>
    <w:rsid w:val="0069593F"/>
    <w:rsid w:val="0069597D"/>
    <w:rsid w:val="00695DCE"/>
    <w:rsid w:val="00696DFD"/>
    <w:rsid w:val="00696F62"/>
    <w:rsid w:val="0069725C"/>
    <w:rsid w:val="00697470"/>
    <w:rsid w:val="00697676"/>
    <w:rsid w:val="00697C50"/>
    <w:rsid w:val="006A0499"/>
    <w:rsid w:val="006A0A84"/>
    <w:rsid w:val="006A0E09"/>
    <w:rsid w:val="006A108C"/>
    <w:rsid w:val="006A16D1"/>
    <w:rsid w:val="006A1C05"/>
    <w:rsid w:val="006A1FC9"/>
    <w:rsid w:val="006A2827"/>
    <w:rsid w:val="006A3106"/>
    <w:rsid w:val="006A3AE8"/>
    <w:rsid w:val="006A421E"/>
    <w:rsid w:val="006A4B3F"/>
    <w:rsid w:val="006A4FD6"/>
    <w:rsid w:val="006A508F"/>
    <w:rsid w:val="006A5789"/>
    <w:rsid w:val="006A57C1"/>
    <w:rsid w:val="006A612E"/>
    <w:rsid w:val="006A6DE8"/>
    <w:rsid w:val="006A6E18"/>
    <w:rsid w:val="006A73C8"/>
    <w:rsid w:val="006A7C90"/>
    <w:rsid w:val="006A7E18"/>
    <w:rsid w:val="006B0315"/>
    <w:rsid w:val="006B0481"/>
    <w:rsid w:val="006B052E"/>
    <w:rsid w:val="006B0712"/>
    <w:rsid w:val="006B0ECC"/>
    <w:rsid w:val="006B12C0"/>
    <w:rsid w:val="006B132B"/>
    <w:rsid w:val="006B1CC9"/>
    <w:rsid w:val="006B247C"/>
    <w:rsid w:val="006B2859"/>
    <w:rsid w:val="006B2E80"/>
    <w:rsid w:val="006B2EE0"/>
    <w:rsid w:val="006B32D2"/>
    <w:rsid w:val="006B32FB"/>
    <w:rsid w:val="006B3C4D"/>
    <w:rsid w:val="006B3E85"/>
    <w:rsid w:val="006B4CDB"/>
    <w:rsid w:val="006B55FB"/>
    <w:rsid w:val="006B57C1"/>
    <w:rsid w:val="006B5A3A"/>
    <w:rsid w:val="006B5B1A"/>
    <w:rsid w:val="006B600E"/>
    <w:rsid w:val="006B61C3"/>
    <w:rsid w:val="006B65B5"/>
    <w:rsid w:val="006B6734"/>
    <w:rsid w:val="006B6B24"/>
    <w:rsid w:val="006B6D38"/>
    <w:rsid w:val="006B7014"/>
    <w:rsid w:val="006B766C"/>
    <w:rsid w:val="006B779F"/>
    <w:rsid w:val="006B7892"/>
    <w:rsid w:val="006B7C05"/>
    <w:rsid w:val="006C01E9"/>
    <w:rsid w:val="006C020C"/>
    <w:rsid w:val="006C0393"/>
    <w:rsid w:val="006C0B27"/>
    <w:rsid w:val="006C1C8E"/>
    <w:rsid w:val="006C1D8E"/>
    <w:rsid w:val="006C1FA1"/>
    <w:rsid w:val="006C24B9"/>
    <w:rsid w:val="006C2DC5"/>
    <w:rsid w:val="006C33D7"/>
    <w:rsid w:val="006C38EC"/>
    <w:rsid w:val="006C3E25"/>
    <w:rsid w:val="006C423C"/>
    <w:rsid w:val="006C472B"/>
    <w:rsid w:val="006C4D3C"/>
    <w:rsid w:val="006C4EFA"/>
    <w:rsid w:val="006C5342"/>
    <w:rsid w:val="006C585A"/>
    <w:rsid w:val="006C5AB3"/>
    <w:rsid w:val="006C63DB"/>
    <w:rsid w:val="006C686F"/>
    <w:rsid w:val="006C79E5"/>
    <w:rsid w:val="006D032B"/>
    <w:rsid w:val="006D0C8C"/>
    <w:rsid w:val="006D0CE1"/>
    <w:rsid w:val="006D1933"/>
    <w:rsid w:val="006D2408"/>
    <w:rsid w:val="006D2632"/>
    <w:rsid w:val="006D2EC3"/>
    <w:rsid w:val="006D3067"/>
    <w:rsid w:val="006D312B"/>
    <w:rsid w:val="006D31A2"/>
    <w:rsid w:val="006D3500"/>
    <w:rsid w:val="006D36CA"/>
    <w:rsid w:val="006D41C4"/>
    <w:rsid w:val="006D448A"/>
    <w:rsid w:val="006D44C7"/>
    <w:rsid w:val="006D44C8"/>
    <w:rsid w:val="006D44ED"/>
    <w:rsid w:val="006D4739"/>
    <w:rsid w:val="006D4774"/>
    <w:rsid w:val="006D4782"/>
    <w:rsid w:val="006D4797"/>
    <w:rsid w:val="006D4A11"/>
    <w:rsid w:val="006D5098"/>
    <w:rsid w:val="006D50CD"/>
    <w:rsid w:val="006D542B"/>
    <w:rsid w:val="006D612E"/>
    <w:rsid w:val="006D628F"/>
    <w:rsid w:val="006D6DE6"/>
    <w:rsid w:val="006D7509"/>
    <w:rsid w:val="006D759E"/>
    <w:rsid w:val="006D7613"/>
    <w:rsid w:val="006D7C7F"/>
    <w:rsid w:val="006D7F97"/>
    <w:rsid w:val="006E0005"/>
    <w:rsid w:val="006E1113"/>
    <w:rsid w:val="006E1278"/>
    <w:rsid w:val="006E131C"/>
    <w:rsid w:val="006E1819"/>
    <w:rsid w:val="006E18E6"/>
    <w:rsid w:val="006E1E89"/>
    <w:rsid w:val="006E22E5"/>
    <w:rsid w:val="006E244E"/>
    <w:rsid w:val="006E27F0"/>
    <w:rsid w:val="006E2BD6"/>
    <w:rsid w:val="006E3680"/>
    <w:rsid w:val="006E36D9"/>
    <w:rsid w:val="006E39D5"/>
    <w:rsid w:val="006E3A9A"/>
    <w:rsid w:val="006E5057"/>
    <w:rsid w:val="006E5084"/>
    <w:rsid w:val="006E528B"/>
    <w:rsid w:val="006E5375"/>
    <w:rsid w:val="006E5548"/>
    <w:rsid w:val="006E5AC2"/>
    <w:rsid w:val="006E6228"/>
    <w:rsid w:val="006E64C8"/>
    <w:rsid w:val="006E6B67"/>
    <w:rsid w:val="006E6EEF"/>
    <w:rsid w:val="006E72A3"/>
    <w:rsid w:val="006E76F3"/>
    <w:rsid w:val="006E7733"/>
    <w:rsid w:val="006E77ED"/>
    <w:rsid w:val="006E7B37"/>
    <w:rsid w:val="006E7D0D"/>
    <w:rsid w:val="006F0D5C"/>
    <w:rsid w:val="006F11A5"/>
    <w:rsid w:val="006F1228"/>
    <w:rsid w:val="006F15C5"/>
    <w:rsid w:val="006F20CE"/>
    <w:rsid w:val="006F26F7"/>
    <w:rsid w:val="006F27F8"/>
    <w:rsid w:val="006F2825"/>
    <w:rsid w:val="006F2917"/>
    <w:rsid w:val="006F2C22"/>
    <w:rsid w:val="006F2C95"/>
    <w:rsid w:val="006F37A9"/>
    <w:rsid w:val="006F405A"/>
    <w:rsid w:val="006F4338"/>
    <w:rsid w:val="006F4A78"/>
    <w:rsid w:val="006F4FFD"/>
    <w:rsid w:val="006F534F"/>
    <w:rsid w:val="006F57CB"/>
    <w:rsid w:val="006F58CF"/>
    <w:rsid w:val="006F6518"/>
    <w:rsid w:val="006F69BE"/>
    <w:rsid w:val="006F7009"/>
    <w:rsid w:val="006F73D1"/>
    <w:rsid w:val="006F7DAC"/>
    <w:rsid w:val="0070024C"/>
    <w:rsid w:val="007002BE"/>
    <w:rsid w:val="0070046A"/>
    <w:rsid w:val="007008C6"/>
    <w:rsid w:val="00700955"/>
    <w:rsid w:val="00701FCF"/>
    <w:rsid w:val="00702223"/>
    <w:rsid w:val="0070243C"/>
    <w:rsid w:val="0070255C"/>
    <w:rsid w:val="00702707"/>
    <w:rsid w:val="0070304C"/>
    <w:rsid w:val="007032A4"/>
    <w:rsid w:val="00703807"/>
    <w:rsid w:val="00703F96"/>
    <w:rsid w:val="00704267"/>
    <w:rsid w:val="00704611"/>
    <w:rsid w:val="00704628"/>
    <w:rsid w:val="007048C7"/>
    <w:rsid w:val="00705140"/>
    <w:rsid w:val="0070531E"/>
    <w:rsid w:val="00705789"/>
    <w:rsid w:val="0070612F"/>
    <w:rsid w:val="00706396"/>
    <w:rsid w:val="0070664A"/>
    <w:rsid w:val="007068FA"/>
    <w:rsid w:val="00706A83"/>
    <w:rsid w:val="0070709B"/>
    <w:rsid w:val="007070C1"/>
    <w:rsid w:val="007072B1"/>
    <w:rsid w:val="0070760B"/>
    <w:rsid w:val="007078FB"/>
    <w:rsid w:val="00707C28"/>
    <w:rsid w:val="00707D49"/>
    <w:rsid w:val="00707E3A"/>
    <w:rsid w:val="00707FF4"/>
    <w:rsid w:val="0071023A"/>
    <w:rsid w:val="0071061C"/>
    <w:rsid w:val="00710AFA"/>
    <w:rsid w:val="007114F3"/>
    <w:rsid w:val="00711B33"/>
    <w:rsid w:val="00712AD4"/>
    <w:rsid w:val="00712C43"/>
    <w:rsid w:val="00712F5D"/>
    <w:rsid w:val="00713032"/>
    <w:rsid w:val="0071365B"/>
    <w:rsid w:val="007138D3"/>
    <w:rsid w:val="00714270"/>
    <w:rsid w:val="00715128"/>
    <w:rsid w:val="007152F1"/>
    <w:rsid w:val="0071530F"/>
    <w:rsid w:val="007154BA"/>
    <w:rsid w:val="00716C8D"/>
    <w:rsid w:val="00716D68"/>
    <w:rsid w:val="00716E03"/>
    <w:rsid w:val="0071709C"/>
    <w:rsid w:val="007170DC"/>
    <w:rsid w:val="00717721"/>
    <w:rsid w:val="00717B65"/>
    <w:rsid w:val="00717D73"/>
    <w:rsid w:val="0072021A"/>
    <w:rsid w:val="00720406"/>
    <w:rsid w:val="00720544"/>
    <w:rsid w:val="007206E8"/>
    <w:rsid w:val="0072082B"/>
    <w:rsid w:val="007210CC"/>
    <w:rsid w:val="0072120A"/>
    <w:rsid w:val="0072128D"/>
    <w:rsid w:val="007213CA"/>
    <w:rsid w:val="007215D1"/>
    <w:rsid w:val="00721EE0"/>
    <w:rsid w:val="00721FE7"/>
    <w:rsid w:val="00722007"/>
    <w:rsid w:val="00722187"/>
    <w:rsid w:val="0072276D"/>
    <w:rsid w:val="00723446"/>
    <w:rsid w:val="0072366F"/>
    <w:rsid w:val="0072368E"/>
    <w:rsid w:val="007236B7"/>
    <w:rsid w:val="00724102"/>
    <w:rsid w:val="00724459"/>
    <w:rsid w:val="00724D57"/>
    <w:rsid w:val="007252D8"/>
    <w:rsid w:val="00725C47"/>
    <w:rsid w:val="00725F61"/>
    <w:rsid w:val="0072615F"/>
    <w:rsid w:val="00726766"/>
    <w:rsid w:val="00726E10"/>
    <w:rsid w:val="00727216"/>
    <w:rsid w:val="00727342"/>
    <w:rsid w:val="00727808"/>
    <w:rsid w:val="00730D1F"/>
    <w:rsid w:val="0073104F"/>
    <w:rsid w:val="007317FD"/>
    <w:rsid w:val="00731C18"/>
    <w:rsid w:val="00731FEF"/>
    <w:rsid w:val="00732169"/>
    <w:rsid w:val="00732401"/>
    <w:rsid w:val="007324CB"/>
    <w:rsid w:val="007325AC"/>
    <w:rsid w:val="0073282D"/>
    <w:rsid w:val="00733258"/>
    <w:rsid w:val="007336AD"/>
    <w:rsid w:val="00733841"/>
    <w:rsid w:val="00733A51"/>
    <w:rsid w:val="00733AD1"/>
    <w:rsid w:val="007342EE"/>
    <w:rsid w:val="00734894"/>
    <w:rsid w:val="0073493D"/>
    <w:rsid w:val="00734ACC"/>
    <w:rsid w:val="00734EF1"/>
    <w:rsid w:val="00735131"/>
    <w:rsid w:val="0073527A"/>
    <w:rsid w:val="00735342"/>
    <w:rsid w:val="007357FC"/>
    <w:rsid w:val="00735912"/>
    <w:rsid w:val="007362E2"/>
    <w:rsid w:val="007366F7"/>
    <w:rsid w:val="00736F0F"/>
    <w:rsid w:val="00737071"/>
    <w:rsid w:val="0073736C"/>
    <w:rsid w:val="0073766A"/>
    <w:rsid w:val="007379E4"/>
    <w:rsid w:val="00737B1F"/>
    <w:rsid w:val="007404DE"/>
    <w:rsid w:val="00740B0F"/>
    <w:rsid w:val="0074108E"/>
    <w:rsid w:val="0074123A"/>
    <w:rsid w:val="007412CD"/>
    <w:rsid w:val="007413AF"/>
    <w:rsid w:val="00741650"/>
    <w:rsid w:val="00741D1F"/>
    <w:rsid w:val="00741EA2"/>
    <w:rsid w:val="00741F26"/>
    <w:rsid w:val="00742B9D"/>
    <w:rsid w:val="00742EF0"/>
    <w:rsid w:val="00743684"/>
    <w:rsid w:val="007437B1"/>
    <w:rsid w:val="00743971"/>
    <w:rsid w:val="00743DB8"/>
    <w:rsid w:val="007443BD"/>
    <w:rsid w:val="0074452C"/>
    <w:rsid w:val="00744A18"/>
    <w:rsid w:val="00744F80"/>
    <w:rsid w:val="007452AF"/>
    <w:rsid w:val="007454DE"/>
    <w:rsid w:val="007461C6"/>
    <w:rsid w:val="00746288"/>
    <w:rsid w:val="007462EB"/>
    <w:rsid w:val="007466BB"/>
    <w:rsid w:val="00747185"/>
    <w:rsid w:val="007471C7"/>
    <w:rsid w:val="00747243"/>
    <w:rsid w:val="0074757B"/>
    <w:rsid w:val="00750073"/>
    <w:rsid w:val="00750524"/>
    <w:rsid w:val="007508C1"/>
    <w:rsid w:val="00751964"/>
    <w:rsid w:val="0075199B"/>
    <w:rsid w:val="00751A07"/>
    <w:rsid w:val="00751AE4"/>
    <w:rsid w:val="00752E8B"/>
    <w:rsid w:val="007531F3"/>
    <w:rsid w:val="007532DF"/>
    <w:rsid w:val="007539B3"/>
    <w:rsid w:val="00753C2D"/>
    <w:rsid w:val="00753F4A"/>
    <w:rsid w:val="007548DD"/>
    <w:rsid w:val="00754E1C"/>
    <w:rsid w:val="00754F7D"/>
    <w:rsid w:val="007555C2"/>
    <w:rsid w:val="0075676B"/>
    <w:rsid w:val="00756837"/>
    <w:rsid w:val="007569AD"/>
    <w:rsid w:val="00756A2B"/>
    <w:rsid w:val="00756BB1"/>
    <w:rsid w:val="0075768F"/>
    <w:rsid w:val="007602FB"/>
    <w:rsid w:val="00760F09"/>
    <w:rsid w:val="007613C5"/>
    <w:rsid w:val="00761457"/>
    <w:rsid w:val="00761469"/>
    <w:rsid w:val="0076186E"/>
    <w:rsid w:val="00761C65"/>
    <w:rsid w:val="00762622"/>
    <w:rsid w:val="00762BB0"/>
    <w:rsid w:val="00762D67"/>
    <w:rsid w:val="00763624"/>
    <w:rsid w:val="0076391F"/>
    <w:rsid w:val="00763B25"/>
    <w:rsid w:val="00763CAA"/>
    <w:rsid w:val="00763FBB"/>
    <w:rsid w:val="007641D9"/>
    <w:rsid w:val="00764589"/>
    <w:rsid w:val="00764958"/>
    <w:rsid w:val="00764BD5"/>
    <w:rsid w:val="00764D9F"/>
    <w:rsid w:val="00764DC9"/>
    <w:rsid w:val="00765212"/>
    <w:rsid w:val="00765282"/>
    <w:rsid w:val="007653BA"/>
    <w:rsid w:val="00765DCD"/>
    <w:rsid w:val="007660BB"/>
    <w:rsid w:val="00766329"/>
    <w:rsid w:val="00766A02"/>
    <w:rsid w:val="00766D01"/>
    <w:rsid w:val="00766E38"/>
    <w:rsid w:val="00766F7E"/>
    <w:rsid w:val="00767157"/>
    <w:rsid w:val="00767261"/>
    <w:rsid w:val="007673C0"/>
    <w:rsid w:val="0076753B"/>
    <w:rsid w:val="00767698"/>
    <w:rsid w:val="007704D7"/>
    <w:rsid w:val="0077098B"/>
    <w:rsid w:val="00771178"/>
    <w:rsid w:val="00771382"/>
    <w:rsid w:val="00771940"/>
    <w:rsid w:val="00771B7E"/>
    <w:rsid w:val="00771D61"/>
    <w:rsid w:val="007727C3"/>
    <w:rsid w:val="00772B87"/>
    <w:rsid w:val="0077310A"/>
    <w:rsid w:val="007735EA"/>
    <w:rsid w:val="00773829"/>
    <w:rsid w:val="00773D64"/>
    <w:rsid w:val="00773F7A"/>
    <w:rsid w:val="00774650"/>
    <w:rsid w:val="007748D5"/>
    <w:rsid w:val="0077499E"/>
    <w:rsid w:val="00775B26"/>
    <w:rsid w:val="007763DF"/>
    <w:rsid w:val="007768BB"/>
    <w:rsid w:val="00777170"/>
    <w:rsid w:val="00777DD1"/>
    <w:rsid w:val="00781193"/>
    <w:rsid w:val="007811F9"/>
    <w:rsid w:val="00781D99"/>
    <w:rsid w:val="00782879"/>
    <w:rsid w:val="00782985"/>
    <w:rsid w:val="00782ADE"/>
    <w:rsid w:val="00782C7D"/>
    <w:rsid w:val="00782E36"/>
    <w:rsid w:val="007839E0"/>
    <w:rsid w:val="007842FE"/>
    <w:rsid w:val="0078436E"/>
    <w:rsid w:val="00784674"/>
    <w:rsid w:val="00784B4F"/>
    <w:rsid w:val="00785173"/>
    <w:rsid w:val="00785AB1"/>
    <w:rsid w:val="00785DD1"/>
    <w:rsid w:val="0078630B"/>
    <w:rsid w:val="0078694E"/>
    <w:rsid w:val="00787171"/>
    <w:rsid w:val="00787884"/>
    <w:rsid w:val="00787A2A"/>
    <w:rsid w:val="00787BA3"/>
    <w:rsid w:val="00787BD8"/>
    <w:rsid w:val="007905AD"/>
    <w:rsid w:val="007906C1"/>
    <w:rsid w:val="007908A6"/>
    <w:rsid w:val="00790F16"/>
    <w:rsid w:val="007912DA"/>
    <w:rsid w:val="00791E3A"/>
    <w:rsid w:val="007921BF"/>
    <w:rsid w:val="00792B32"/>
    <w:rsid w:val="00792BCB"/>
    <w:rsid w:val="00792BF8"/>
    <w:rsid w:val="00792DCD"/>
    <w:rsid w:val="00792E98"/>
    <w:rsid w:val="00793253"/>
    <w:rsid w:val="007933C5"/>
    <w:rsid w:val="00793641"/>
    <w:rsid w:val="00793A7F"/>
    <w:rsid w:val="00793A9B"/>
    <w:rsid w:val="00793B40"/>
    <w:rsid w:val="00793DAF"/>
    <w:rsid w:val="00794232"/>
    <w:rsid w:val="00794977"/>
    <w:rsid w:val="0079499B"/>
    <w:rsid w:val="00794A2C"/>
    <w:rsid w:val="00794A9B"/>
    <w:rsid w:val="00794DB2"/>
    <w:rsid w:val="00795025"/>
    <w:rsid w:val="0079513F"/>
    <w:rsid w:val="007951AD"/>
    <w:rsid w:val="0079536A"/>
    <w:rsid w:val="00795679"/>
    <w:rsid w:val="00795AB8"/>
    <w:rsid w:val="00795BD6"/>
    <w:rsid w:val="00795E72"/>
    <w:rsid w:val="00796566"/>
    <w:rsid w:val="0079686D"/>
    <w:rsid w:val="00796AAF"/>
    <w:rsid w:val="00796B90"/>
    <w:rsid w:val="007975A0"/>
    <w:rsid w:val="00797827"/>
    <w:rsid w:val="00797A0C"/>
    <w:rsid w:val="00797C0A"/>
    <w:rsid w:val="007A04B4"/>
    <w:rsid w:val="007A066B"/>
    <w:rsid w:val="007A0719"/>
    <w:rsid w:val="007A0AE7"/>
    <w:rsid w:val="007A0D13"/>
    <w:rsid w:val="007A15A6"/>
    <w:rsid w:val="007A1616"/>
    <w:rsid w:val="007A1E51"/>
    <w:rsid w:val="007A1F93"/>
    <w:rsid w:val="007A1FD0"/>
    <w:rsid w:val="007A22AE"/>
    <w:rsid w:val="007A2378"/>
    <w:rsid w:val="007A2FCA"/>
    <w:rsid w:val="007A3241"/>
    <w:rsid w:val="007A32E1"/>
    <w:rsid w:val="007A3911"/>
    <w:rsid w:val="007A413F"/>
    <w:rsid w:val="007A45EA"/>
    <w:rsid w:val="007A4A84"/>
    <w:rsid w:val="007A5245"/>
    <w:rsid w:val="007A534E"/>
    <w:rsid w:val="007A5B5A"/>
    <w:rsid w:val="007A6306"/>
    <w:rsid w:val="007A66A0"/>
    <w:rsid w:val="007A6A86"/>
    <w:rsid w:val="007A6E4F"/>
    <w:rsid w:val="007A6E7C"/>
    <w:rsid w:val="007A70FF"/>
    <w:rsid w:val="007A732B"/>
    <w:rsid w:val="007A771A"/>
    <w:rsid w:val="007B045A"/>
    <w:rsid w:val="007B0587"/>
    <w:rsid w:val="007B125F"/>
    <w:rsid w:val="007B18FF"/>
    <w:rsid w:val="007B1F00"/>
    <w:rsid w:val="007B21A3"/>
    <w:rsid w:val="007B21B1"/>
    <w:rsid w:val="007B2990"/>
    <w:rsid w:val="007B29E1"/>
    <w:rsid w:val="007B35A2"/>
    <w:rsid w:val="007B3854"/>
    <w:rsid w:val="007B3917"/>
    <w:rsid w:val="007B3A35"/>
    <w:rsid w:val="007B3C76"/>
    <w:rsid w:val="007B4197"/>
    <w:rsid w:val="007B43CA"/>
    <w:rsid w:val="007B4A50"/>
    <w:rsid w:val="007B4F09"/>
    <w:rsid w:val="007B5658"/>
    <w:rsid w:val="007B60FE"/>
    <w:rsid w:val="007B6141"/>
    <w:rsid w:val="007B689D"/>
    <w:rsid w:val="007B696E"/>
    <w:rsid w:val="007B6AF6"/>
    <w:rsid w:val="007B6C2F"/>
    <w:rsid w:val="007B6CDB"/>
    <w:rsid w:val="007B6D9B"/>
    <w:rsid w:val="007B7645"/>
    <w:rsid w:val="007B7686"/>
    <w:rsid w:val="007B7CC5"/>
    <w:rsid w:val="007B7D32"/>
    <w:rsid w:val="007C0301"/>
    <w:rsid w:val="007C0401"/>
    <w:rsid w:val="007C055C"/>
    <w:rsid w:val="007C080D"/>
    <w:rsid w:val="007C164C"/>
    <w:rsid w:val="007C26AF"/>
    <w:rsid w:val="007C2C8E"/>
    <w:rsid w:val="007C2E86"/>
    <w:rsid w:val="007C339E"/>
    <w:rsid w:val="007C35A7"/>
    <w:rsid w:val="007C3C32"/>
    <w:rsid w:val="007C3F6D"/>
    <w:rsid w:val="007C40FF"/>
    <w:rsid w:val="007C472B"/>
    <w:rsid w:val="007C497D"/>
    <w:rsid w:val="007C4E43"/>
    <w:rsid w:val="007C52D1"/>
    <w:rsid w:val="007C539B"/>
    <w:rsid w:val="007C5579"/>
    <w:rsid w:val="007C596D"/>
    <w:rsid w:val="007C68D9"/>
    <w:rsid w:val="007C694C"/>
    <w:rsid w:val="007C6963"/>
    <w:rsid w:val="007C6E56"/>
    <w:rsid w:val="007C75EA"/>
    <w:rsid w:val="007C771F"/>
    <w:rsid w:val="007D06EA"/>
    <w:rsid w:val="007D0C4F"/>
    <w:rsid w:val="007D2C2A"/>
    <w:rsid w:val="007D34A1"/>
    <w:rsid w:val="007D39E9"/>
    <w:rsid w:val="007D3D3C"/>
    <w:rsid w:val="007D3EB5"/>
    <w:rsid w:val="007D3FAE"/>
    <w:rsid w:val="007D496E"/>
    <w:rsid w:val="007D50E7"/>
    <w:rsid w:val="007D51AE"/>
    <w:rsid w:val="007D5C7D"/>
    <w:rsid w:val="007D5CB1"/>
    <w:rsid w:val="007D5D05"/>
    <w:rsid w:val="007D5D6D"/>
    <w:rsid w:val="007D5DE7"/>
    <w:rsid w:val="007D6535"/>
    <w:rsid w:val="007D67DA"/>
    <w:rsid w:val="007D6B29"/>
    <w:rsid w:val="007D7C8D"/>
    <w:rsid w:val="007E066B"/>
    <w:rsid w:val="007E0758"/>
    <w:rsid w:val="007E09BF"/>
    <w:rsid w:val="007E1063"/>
    <w:rsid w:val="007E155B"/>
    <w:rsid w:val="007E160F"/>
    <w:rsid w:val="007E1BB0"/>
    <w:rsid w:val="007E1EBA"/>
    <w:rsid w:val="007E3B7F"/>
    <w:rsid w:val="007E4414"/>
    <w:rsid w:val="007E4650"/>
    <w:rsid w:val="007E4AB0"/>
    <w:rsid w:val="007E4ABB"/>
    <w:rsid w:val="007E4C7A"/>
    <w:rsid w:val="007E51A9"/>
    <w:rsid w:val="007E526A"/>
    <w:rsid w:val="007E5476"/>
    <w:rsid w:val="007E56EF"/>
    <w:rsid w:val="007E5754"/>
    <w:rsid w:val="007E58BF"/>
    <w:rsid w:val="007E65BE"/>
    <w:rsid w:val="007E66EC"/>
    <w:rsid w:val="007E67DF"/>
    <w:rsid w:val="007E724E"/>
    <w:rsid w:val="007E7511"/>
    <w:rsid w:val="007E79AA"/>
    <w:rsid w:val="007E7E2C"/>
    <w:rsid w:val="007E7FA8"/>
    <w:rsid w:val="007F090F"/>
    <w:rsid w:val="007F0924"/>
    <w:rsid w:val="007F09E3"/>
    <w:rsid w:val="007F0C31"/>
    <w:rsid w:val="007F0C43"/>
    <w:rsid w:val="007F1359"/>
    <w:rsid w:val="007F1A10"/>
    <w:rsid w:val="007F1D42"/>
    <w:rsid w:val="007F2860"/>
    <w:rsid w:val="007F2AC1"/>
    <w:rsid w:val="007F34D3"/>
    <w:rsid w:val="007F3606"/>
    <w:rsid w:val="007F39F8"/>
    <w:rsid w:val="007F3E8A"/>
    <w:rsid w:val="007F3F3A"/>
    <w:rsid w:val="007F4162"/>
    <w:rsid w:val="007F51C4"/>
    <w:rsid w:val="007F53E3"/>
    <w:rsid w:val="007F60FC"/>
    <w:rsid w:val="007F621E"/>
    <w:rsid w:val="007F6221"/>
    <w:rsid w:val="007F6294"/>
    <w:rsid w:val="007F691F"/>
    <w:rsid w:val="007F7120"/>
    <w:rsid w:val="007F713A"/>
    <w:rsid w:val="007F72D0"/>
    <w:rsid w:val="007F7743"/>
    <w:rsid w:val="007F7C6E"/>
    <w:rsid w:val="007F7DC9"/>
    <w:rsid w:val="007F7E54"/>
    <w:rsid w:val="0080060A"/>
    <w:rsid w:val="00800774"/>
    <w:rsid w:val="00800A28"/>
    <w:rsid w:val="00800A2B"/>
    <w:rsid w:val="00800B9C"/>
    <w:rsid w:val="00801318"/>
    <w:rsid w:val="008020BB"/>
    <w:rsid w:val="00802417"/>
    <w:rsid w:val="008025E7"/>
    <w:rsid w:val="008026BF"/>
    <w:rsid w:val="00802AAA"/>
    <w:rsid w:val="00802CE7"/>
    <w:rsid w:val="00802EB0"/>
    <w:rsid w:val="00803861"/>
    <w:rsid w:val="008038D6"/>
    <w:rsid w:val="008045E6"/>
    <w:rsid w:val="00805274"/>
    <w:rsid w:val="0080531A"/>
    <w:rsid w:val="008053F3"/>
    <w:rsid w:val="00805C39"/>
    <w:rsid w:val="00806008"/>
    <w:rsid w:val="008061F8"/>
    <w:rsid w:val="008064A3"/>
    <w:rsid w:val="008069F5"/>
    <w:rsid w:val="00806A62"/>
    <w:rsid w:val="00807008"/>
    <w:rsid w:val="00807543"/>
    <w:rsid w:val="0080783E"/>
    <w:rsid w:val="00807E88"/>
    <w:rsid w:val="008104DB"/>
    <w:rsid w:val="008105D1"/>
    <w:rsid w:val="00810B81"/>
    <w:rsid w:val="00810FA1"/>
    <w:rsid w:val="00811358"/>
    <w:rsid w:val="00811CF9"/>
    <w:rsid w:val="0081222B"/>
    <w:rsid w:val="00812315"/>
    <w:rsid w:val="00812451"/>
    <w:rsid w:val="00812FE8"/>
    <w:rsid w:val="008136CA"/>
    <w:rsid w:val="00813DAC"/>
    <w:rsid w:val="00813DB0"/>
    <w:rsid w:val="008141C8"/>
    <w:rsid w:val="008142AA"/>
    <w:rsid w:val="008143C0"/>
    <w:rsid w:val="008143C5"/>
    <w:rsid w:val="008144BD"/>
    <w:rsid w:val="00814885"/>
    <w:rsid w:val="00814A25"/>
    <w:rsid w:val="00815036"/>
    <w:rsid w:val="0081516C"/>
    <w:rsid w:val="00815463"/>
    <w:rsid w:val="00815B06"/>
    <w:rsid w:val="00815C4F"/>
    <w:rsid w:val="00815DEF"/>
    <w:rsid w:val="0081689B"/>
    <w:rsid w:val="00816DA1"/>
    <w:rsid w:val="00817185"/>
    <w:rsid w:val="00817337"/>
    <w:rsid w:val="0081768C"/>
    <w:rsid w:val="00817DD0"/>
    <w:rsid w:val="008201F5"/>
    <w:rsid w:val="00820B65"/>
    <w:rsid w:val="00820F15"/>
    <w:rsid w:val="008211EB"/>
    <w:rsid w:val="0082175E"/>
    <w:rsid w:val="0082198E"/>
    <w:rsid w:val="00821F8D"/>
    <w:rsid w:val="00822641"/>
    <w:rsid w:val="00822856"/>
    <w:rsid w:val="00822C78"/>
    <w:rsid w:val="0082307E"/>
    <w:rsid w:val="0082383C"/>
    <w:rsid w:val="00824189"/>
    <w:rsid w:val="008242D0"/>
    <w:rsid w:val="0082485E"/>
    <w:rsid w:val="00824FD5"/>
    <w:rsid w:val="008252BD"/>
    <w:rsid w:val="00825610"/>
    <w:rsid w:val="008256F8"/>
    <w:rsid w:val="00825DB6"/>
    <w:rsid w:val="008261D8"/>
    <w:rsid w:val="00826523"/>
    <w:rsid w:val="0082696E"/>
    <w:rsid w:val="00826E9E"/>
    <w:rsid w:val="00826F4B"/>
    <w:rsid w:val="0082705D"/>
    <w:rsid w:val="00827241"/>
    <w:rsid w:val="0082738D"/>
    <w:rsid w:val="0083003F"/>
    <w:rsid w:val="008308D8"/>
    <w:rsid w:val="00830AE7"/>
    <w:rsid w:val="0083109F"/>
    <w:rsid w:val="0083174B"/>
    <w:rsid w:val="00831850"/>
    <w:rsid w:val="0083193F"/>
    <w:rsid w:val="0083195D"/>
    <w:rsid w:val="00831AD6"/>
    <w:rsid w:val="00831D0A"/>
    <w:rsid w:val="00832184"/>
    <w:rsid w:val="00832267"/>
    <w:rsid w:val="00832600"/>
    <w:rsid w:val="00832DDF"/>
    <w:rsid w:val="00833150"/>
    <w:rsid w:val="0083317B"/>
    <w:rsid w:val="00833357"/>
    <w:rsid w:val="00833594"/>
    <w:rsid w:val="008335B1"/>
    <w:rsid w:val="00833C8F"/>
    <w:rsid w:val="00834006"/>
    <w:rsid w:val="00834D51"/>
    <w:rsid w:val="008350BF"/>
    <w:rsid w:val="00835C22"/>
    <w:rsid w:val="0083669F"/>
    <w:rsid w:val="008371DF"/>
    <w:rsid w:val="00837951"/>
    <w:rsid w:val="00837BA9"/>
    <w:rsid w:val="00837F2D"/>
    <w:rsid w:val="00840209"/>
    <w:rsid w:val="008402F2"/>
    <w:rsid w:val="00841311"/>
    <w:rsid w:val="0084224D"/>
    <w:rsid w:val="008423BB"/>
    <w:rsid w:val="00842554"/>
    <w:rsid w:val="00842C20"/>
    <w:rsid w:val="00843195"/>
    <w:rsid w:val="00843A56"/>
    <w:rsid w:val="00844AAA"/>
    <w:rsid w:val="00844DFB"/>
    <w:rsid w:val="00845245"/>
    <w:rsid w:val="00845366"/>
    <w:rsid w:val="008456AF"/>
    <w:rsid w:val="00845898"/>
    <w:rsid w:val="00845DB8"/>
    <w:rsid w:val="00845F1A"/>
    <w:rsid w:val="00846847"/>
    <w:rsid w:val="00846F7E"/>
    <w:rsid w:val="008503CE"/>
    <w:rsid w:val="0085124B"/>
    <w:rsid w:val="00851918"/>
    <w:rsid w:val="00852566"/>
    <w:rsid w:val="00852AF5"/>
    <w:rsid w:val="00852D16"/>
    <w:rsid w:val="00853B9C"/>
    <w:rsid w:val="00853D11"/>
    <w:rsid w:val="00854534"/>
    <w:rsid w:val="0085453F"/>
    <w:rsid w:val="00854600"/>
    <w:rsid w:val="008546DA"/>
    <w:rsid w:val="00855218"/>
    <w:rsid w:val="008563B8"/>
    <w:rsid w:val="00856A81"/>
    <w:rsid w:val="00856BF1"/>
    <w:rsid w:val="00856C20"/>
    <w:rsid w:val="00856E0C"/>
    <w:rsid w:val="00857011"/>
    <w:rsid w:val="00857158"/>
    <w:rsid w:val="0085722B"/>
    <w:rsid w:val="008572F1"/>
    <w:rsid w:val="008577C9"/>
    <w:rsid w:val="0085789A"/>
    <w:rsid w:val="00857E19"/>
    <w:rsid w:val="0086020C"/>
    <w:rsid w:val="00860362"/>
    <w:rsid w:val="008603E9"/>
    <w:rsid w:val="0086055E"/>
    <w:rsid w:val="00860CCA"/>
    <w:rsid w:val="00860DBF"/>
    <w:rsid w:val="00861439"/>
    <w:rsid w:val="008614A4"/>
    <w:rsid w:val="008622DE"/>
    <w:rsid w:val="0086330C"/>
    <w:rsid w:val="0086346E"/>
    <w:rsid w:val="008638CE"/>
    <w:rsid w:val="00863B5F"/>
    <w:rsid w:val="00863BED"/>
    <w:rsid w:val="00863C40"/>
    <w:rsid w:val="00863F0F"/>
    <w:rsid w:val="00863FEC"/>
    <w:rsid w:val="0086407E"/>
    <w:rsid w:val="00864301"/>
    <w:rsid w:val="008645A4"/>
    <w:rsid w:val="00864B19"/>
    <w:rsid w:val="00865143"/>
    <w:rsid w:val="00865993"/>
    <w:rsid w:val="00865F40"/>
    <w:rsid w:val="0086665E"/>
    <w:rsid w:val="0086680E"/>
    <w:rsid w:val="00866ECC"/>
    <w:rsid w:val="0086733F"/>
    <w:rsid w:val="0086744D"/>
    <w:rsid w:val="008675BB"/>
    <w:rsid w:val="00867883"/>
    <w:rsid w:val="0086789A"/>
    <w:rsid w:val="00870903"/>
    <w:rsid w:val="00871299"/>
    <w:rsid w:val="008718C5"/>
    <w:rsid w:val="0087251D"/>
    <w:rsid w:val="00872528"/>
    <w:rsid w:val="00872820"/>
    <w:rsid w:val="008729C9"/>
    <w:rsid w:val="00872B7F"/>
    <w:rsid w:val="00872D2D"/>
    <w:rsid w:val="0087352A"/>
    <w:rsid w:val="00873F76"/>
    <w:rsid w:val="00874861"/>
    <w:rsid w:val="008748E7"/>
    <w:rsid w:val="00874C8C"/>
    <w:rsid w:val="00874D04"/>
    <w:rsid w:val="00874F5D"/>
    <w:rsid w:val="008763D8"/>
    <w:rsid w:val="008767A3"/>
    <w:rsid w:val="00876E01"/>
    <w:rsid w:val="008772E5"/>
    <w:rsid w:val="008773DA"/>
    <w:rsid w:val="00877AAD"/>
    <w:rsid w:val="008806CD"/>
    <w:rsid w:val="008815AF"/>
    <w:rsid w:val="00881849"/>
    <w:rsid w:val="00881A19"/>
    <w:rsid w:val="0088225A"/>
    <w:rsid w:val="008827DC"/>
    <w:rsid w:val="008828B6"/>
    <w:rsid w:val="00882A3B"/>
    <w:rsid w:val="00882B6C"/>
    <w:rsid w:val="00883A74"/>
    <w:rsid w:val="008840D3"/>
    <w:rsid w:val="008846CB"/>
    <w:rsid w:val="008848FE"/>
    <w:rsid w:val="00884E6C"/>
    <w:rsid w:val="00885769"/>
    <w:rsid w:val="00885AFB"/>
    <w:rsid w:val="00885D68"/>
    <w:rsid w:val="00885D97"/>
    <w:rsid w:val="00885F36"/>
    <w:rsid w:val="008862A8"/>
    <w:rsid w:val="00886EAE"/>
    <w:rsid w:val="00886FEA"/>
    <w:rsid w:val="00887690"/>
    <w:rsid w:val="008905C9"/>
    <w:rsid w:val="008917B1"/>
    <w:rsid w:val="00891959"/>
    <w:rsid w:val="008919F1"/>
    <w:rsid w:val="00891A59"/>
    <w:rsid w:val="00891C73"/>
    <w:rsid w:val="00891F58"/>
    <w:rsid w:val="008926C2"/>
    <w:rsid w:val="00892BA2"/>
    <w:rsid w:val="008933E8"/>
    <w:rsid w:val="008934C8"/>
    <w:rsid w:val="00893C52"/>
    <w:rsid w:val="00893CDD"/>
    <w:rsid w:val="008944DB"/>
    <w:rsid w:val="008949DD"/>
    <w:rsid w:val="00894FF0"/>
    <w:rsid w:val="008951B9"/>
    <w:rsid w:val="00895C0D"/>
    <w:rsid w:val="00896102"/>
    <w:rsid w:val="0089612C"/>
    <w:rsid w:val="0089649B"/>
    <w:rsid w:val="0089653F"/>
    <w:rsid w:val="008965CA"/>
    <w:rsid w:val="00896C62"/>
    <w:rsid w:val="0089760A"/>
    <w:rsid w:val="0089766B"/>
    <w:rsid w:val="00897B27"/>
    <w:rsid w:val="00897D16"/>
    <w:rsid w:val="00897DD3"/>
    <w:rsid w:val="00897EB3"/>
    <w:rsid w:val="008A0660"/>
    <w:rsid w:val="008A0786"/>
    <w:rsid w:val="008A0F4E"/>
    <w:rsid w:val="008A109E"/>
    <w:rsid w:val="008A17BC"/>
    <w:rsid w:val="008A1A81"/>
    <w:rsid w:val="008A1B9F"/>
    <w:rsid w:val="008A1CEF"/>
    <w:rsid w:val="008A1DA0"/>
    <w:rsid w:val="008A24A1"/>
    <w:rsid w:val="008A267A"/>
    <w:rsid w:val="008A2796"/>
    <w:rsid w:val="008A2814"/>
    <w:rsid w:val="008A3CCB"/>
    <w:rsid w:val="008A3D75"/>
    <w:rsid w:val="008A444B"/>
    <w:rsid w:val="008A46A2"/>
    <w:rsid w:val="008A4EF2"/>
    <w:rsid w:val="008A51A8"/>
    <w:rsid w:val="008A51C5"/>
    <w:rsid w:val="008A5334"/>
    <w:rsid w:val="008A5694"/>
    <w:rsid w:val="008A5732"/>
    <w:rsid w:val="008A5C65"/>
    <w:rsid w:val="008A6289"/>
    <w:rsid w:val="008A6800"/>
    <w:rsid w:val="008A6C52"/>
    <w:rsid w:val="008A767C"/>
    <w:rsid w:val="008A7BF9"/>
    <w:rsid w:val="008B0026"/>
    <w:rsid w:val="008B02DC"/>
    <w:rsid w:val="008B0614"/>
    <w:rsid w:val="008B08ED"/>
    <w:rsid w:val="008B0D8F"/>
    <w:rsid w:val="008B1CC8"/>
    <w:rsid w:val="008B1FAA"/>
    <w:rsid w:val="008B2107"/>
    <w:rsid w:val="008B239C"/>
    <w:rsid w:val="008B25CF"/>
    <w:rsid w:val="008B2777"/>
    <w:rsid w:val="008B2E24"/>
    <w:rsid w:val="008B3524"/>
    <w:rsid w:val="008B386B"/>
    <w:rsid w:val="008B3C1F"/>
    <w:rsid w:val="008B42D0"/>
    <w:rsid w:val="008B45A3"/>
    <w:rsid w:val="008B47C5"/>
    <w:rsid w:val="008B49BA"/>
    <w:rsid w:val="008B4B35"/>
    <w:rsid w:val="008B5667"/>
    <w:rsid w:val="008B59E0"/>
    <w:rsid w:val="008B5A62"/>
    <w:rsid w:val="008B5B7D"/>
    <w:rsid w:val="008B5DCA"/>
    <w:rsid w:val="008B6053"/>
    <w:rsid w:val="008B641F"/>
    <w:rsid w:val="008B6672"/>
    <w:rsid w:val="008B6883"/>
    <w:rsid w:val="008B6A62"/>
    <w:rsid w:val="008B6DF1"/>
    <w:rsid w:val="008B708C"/>
    <w:rsid w:val="008B7A34"/>
    <w:rsid w:val="008C042C"/>
    <w:rsid w:val="008C0470"/>
    <w:rsid w:val="008C04DF"/>
    <w:rsid w:val="008C06E6"/>
    <w:rsid w:val="008C0AD6"/>
    <w:rsid w:val="008C0B30"/>
    <w:rsid w:val="008C0B44"/>
    <w:rsid w:val="008C0B9F"/>
    <w:rsid w:val="008C0D92"/>
    <w:rsid w:val="008C2324"/>
    <w:rsid w:val="008C2557"/>
    <w:rsid w:val="008C28D5"/>
    <w:rsid w:val="008C2AF6"/>
    <w:rsid w:val="008C2BA3"/>
    <w:rsid w:val="008C2D6F"/>
    <w:rsid w:val="008C300B"/>
    <w:rsid w:val="008C30D7"/>
    <w:rsid w:val="008C331F"/>
    <w:rsid w:val="008C3737"/>
    <w:rsid w:val="008C3833"/>
    <w:rsid w:val="008C3EA5"/>
    <w:rsid w:val="008C4614"/>
    <w:rsid w:val="008C4BF6"/>
    <w:rsid w:val="008C51D6"/>
    <w:rsid w:val="008C56F4"/>
    <w:rsid w:val="008C59CF"/>
    <w:rsid w:val="008C5E1E"/>
    <w:rsid w:val="008C625F"/>
    <w:rsid w:val="008C62E7"/>
    <w:rsid w:val="008C6345"/>
    <w:rsid w:val="008C66A0"/>
    <w:rsid w:val="008C6B69"/>
    <w:rsid w:val="008C73B2"/>
    <w:rsid w:val="008C74B7"/>
    <w:rsid w:val="008C7624"/>
    <w:rsid w:val="008C7C2C"/>
    <w:rsid w:val="008C7D91"/>
    <w:rsid w:val="008D0115"/>
    <w:rsid w:val="008D0ADA"/>
    <w:rsid w:val="008D0C3C"/>
    <w:rsid w:val="008D103E"/>
    <w:rsid w:val="008D1660"/>
    <w:rsid w:val="008D1C80"/>
    <w:rsid w:val="008D1FD5"/>
    <w:rsid w:val="008D20D7"/>
    <w:rsid w:val="008D2318"/>
    <w:rsid w:val="008D2326"/>
    <w:rsid w:val="008D23A6"/>
    <w:rsid w:val="008D2BB5"/>
    <w:rsid w:val="008D2BB9"/>
    <w:rsid w:val="008D2D90"/>
    <w:rsid w:val="008D2DF2"/>
    <w:rsid w:val="008D3359"/>
    <w:rsid w:val="008D3859"/>
    <w:rsid w:val="008D3A6D"/>
    <w:rsid w:val="008D413D"/>
    <w:rsid w:val="008D44A8"/>
    <w:rsid w:val="008D48B7"/>
    <w:rsid w:val="008D566A"/>
    <w:rsid w:val="008D5782"/>
    <w:rsid w:val="008D57BA"/>
    <w:rsid w:val="008D5EC0"/>
    <w:rsid w:val="008D6A8F"/>
    <w:rsid w:val="008D6C5D"/>
    <w:rsid w:val="008D780B"/>
    <w:rsid w:val="008D7A7E"/>
    <w:rsid w:val="008E00CB"/>
    <w:rsid w:val="008E013F"/>
    <w:rsid w:val="008E09B0"/>
    <w:rsid w:val="008E0DF9"/>
    <w:rsid w:val="008E13F6"/>
    <w:rsid w:val="008E1D81"/>
    <w:rsid w:val="008E1FA8"/>
    <w:rsid w:val="008E2E76"/>
    <w:rsid w:val="008E3564"/>
    <w:rsid w:val="008E373B"/>
    <w:rsid w:val="008E3A77"/>
    <w:rsid w:val="008E3AFC"/>
    <w:rsid w:val="008E3DB0"/>
    <w:rsid w:val="008E494B"/>
    <w:rsid w:val="008E4A99"/>
    <w:rsid w:val="008E5407"/>
    <w:rsid w:val="008E564E"/>
    <w:rsid w:val="008E5756"/>
    <w:rsid w:val="008E5784"/>
    <w:rsid w:val="008E5997"/>
    <w:rsid w:val="008E5DFE"/>
    <w:rsid w:val="008E6486"/>
    <w:rsid w:val="008E6874"/>
    <w:rsid w:val="008E7312"/>
    <w:rsid w:val="008E7CEE"/>
    <w:rsid w:val="008F035C"/>
    <w:rsid w:val="008F0A97"/>
    <w:rsid w:val="008F0D86"/>
    <w:rsid w:val="008F11CF"/>
    <w:rsid w:val="008F138A"/>
    <w:rsid w:val="008F15CC"/>
    <w:rsid w:val="008F1707"/>
    <w:rsid w:val="008F1B63"/>
    <w:rsid w:val="008F21D1"/>
    <w:rsid w:val="008F2B41"/>
    <w:rsid w:val="008F2D5C"/>
    <w:rsid w:val="008F30A1"/>
    <w:rsid w:val="008F393A"/>
    <w:rsid w:val="008F3C4B"/>
    <w:rsid w:val="008F3CA7"/>
    <w:rsid w:val="008F3CF0"/>
    <w:rsid w:val="008F4324"/>
    <w:rsid w:val="008F432C"/>
    <w:rsid w:val="008F4458"/>
    <w:rsid w:val="008F525E"/>
    <w:rsid w:val="008F53FE"/>
    <w:rsid w:val="008F568D"/>
    <w:rsid w:val="008F5900"/>
    <w:rsid w:val="008F5A8C"/>
    <w:rsid w:val="008F5C5E"/>
    <w:rsid w:val="008F61CD"/>
    <w:rsid w:val="008F6A98"/>
    <w:rsid w:val="008F6F24"/>
    <w:rsid w:val="008F7970"/>
    <w:rsid w:val="008F7CFC"/>
    <w:rsid w:val="0090033C"/>
    <w:rsid w:val="0090058E"/>
    <w:rsid w:val="00900D61"/>
    <w:rsid w:val="00901399"/>
    <w:rsid w:val="00901517"/>
    <w:rsid w:val="00901777"/>
    <w:rsid w:val="009017B9"/>
    <w:rsid w:val="00901B1F"/>
    <w:rsid w:val="00901B46"/>
    <w:rsid w:val="009024D8"/>
    <w:rsid w:val="00902D96"/>
    <w:rsid w:val="009032FA"/>
    <w:rsid w:val="00903957"/>
    <w:rsid w:val="009039F3"/>
    <w:rsid w:val="00903FDE"/>
    <w:rsid w:val="00904330"/>
    <w:rsid w:val="0090479F"/>
    <w:rsid w:val="00904C00"/>
    <w:rsid w:val="00904D0F"/>
    <w:rsid w:val="009052E0"/>
    <w:rsid w:val="0090576F"/>
    <w:rsid w:val="009063C2"/>
    <w:rsid w:val="00906D83"/>
    <w:rsid w:val="00906FFF"/>
    <w:rsid w:val="0090714E"/>
    <w:rsid w:val="009071AD"/>
    <w:rsid w:val="00907222"/>
    <w:rsid w:val="0090757C"/>
    <w:rsid w:val="0090784B"/>
    <w:rsid w:val="00907CAB"/>
    <w:rsid w:val="00907E2B"/>
    <w:rsid w:val="00907F86"/>
    <w:rsid w:val="00910240"/>
    <w:rsid w:val="009106E2"/>
    <w:rsid w:val="00910A53"/>
    <w:rsid w:val="00911721"/>
    <w:rsid w:val="00911996"/>
    <w:rsid w:val="00911BA3"/>
    <w:rsid w:val="00911CFC"/>
    <w:rsid w:val="009120A5"/>
    <w:rsid w:val="009121D9"/>
    <w:rsid w:val="00912247"/>
    <w:rsid w:val="0091236F"/>
    <w:rsid w:val="0091280D"/>
    <w:rsid w:val="00912C9C"/>
    <w:rsid w:val="00912D55"/>
    <w:rsid w:val="00912F2B"/>
    <w:rsid w:val="009132C1"/>
    <w:rsid w:val="0091390D"/>
    <w:rsid w:val="00914A38"/>
    <w:rsid w:val="00914DF2"/>
    <w:rsid w:val="00915431"/>
    <w:rsid w:val="0091565D"/>
    <w:rsid w:val="00915AAC"/>
    <w:rsid w:val="009163B4"/>
    <w:rsid w:val="00916547"/>
    <w:rsid w:val="009168C7"/>
    <w:rsid w:val="0091692F"/>
    <w:rsid w:val="00916D34"/>
    <w:rsid w:val="00917374"/>
    <w:rsid w:val="00920224"/>
    <w:rsid w:val="00920468"/>
    <w:rsid w:val="00920B83"/>
    <w:rsid w:val="00920C2E"/>
    <w:rsid w:val="00920DEC"/>
    <w:rsid w:val="00921460"/>
    <w:rsid w:val="00921570"/>
    <w:rsid w:val="009216EC"/>
    <w:rsid w:val="0092231D"/>
    <w:rsid w:val="0092271E"/>
    <w:rsid w:val="00922F51"/>
    <w:rsid w:val="00923499"/>
    <w:rsid w:val="00923730"/>
    <w:rsid w:val="00924003"/>
    <w:rsid w:val="00924112"/>
    <w:rsid w:val="00924158"/>
    <w:rsid w:val="0092450E"/>
    <w:rsid w:val="0092453E"/>
    <w:rsid w:val="009246C5"/>
    <w:rsid w:val="00924C12"/>
    <w:rsid w:val="00924C60"/>
    <w:rsid w:val="009250EC"/>
    <w:rsid w:val="009255F1"/>
    <w:rsid w:val="009261DE"/>
    <w:rsid w:val="009264D4"/>
    <w:rsid w:val="009268F1"/>
    <w:rsid w:val="00926917"/>
    <w:rsid w:val="00926A76"/>
    <w:rsid w:val="009273F6"/>
    <w:rsid w:val="00927631"/>
    <w:rsid w:val="00927E6B"/>
    <w:rsid w:val="00930358"/>
    <w:rsid w:val="0093050C"/>
    <w:rsid w:val="00930FF6"/>
    <w:rsid w:val="009319F7"/>
    <w:rsid w:val="009329EB"/>
    <w:rsid w:val="009331C6"/>
    <w:rsid w:val="009335C6"/>
    <w:rsid w:val="00933729"/>
    <w:rsid w:val="0093397F"/>
    <w:rsid w:val="009339E5"/>
    <w:rsid w:val="00934467"/>
    <w:rsid w:val="0093449F"/>
    <w:rsid w:val="009344C2"/>
    <w:rsid w:val="00934E54"/>
    <w:rsid w:val="00935123"/>
    <w:rsid w:val="00935642"/>
    <w:rsid w:val="00935D1A"/>
    <w:rsid w:val="00935E84"/>
    <w:rsid w:val="00936C43"/>
    <w:rsid w:val="0093708E"/>
    <w:rsid w:val="009372D5"/>
    <w:rsid w:val="00937DD9"/>
    <w:rsid w:val="00937EAF"/>
    <w:rsid w:val="0094069D"/>
    <w:rsid w:val="00940C35"/>
    <w:rsid w:val="00940C49"/>
    <w:rsid w:val="00940FBA"/>
    <w:rsid w:val="0094108F"/>
    <w:rsid w:val="009416CC"/>
    <w:rsid w:val="00941873"/>
    <w:rsid w:val="00941BF6"/>
    <w:rsid w:val="00942326"/>
    <w:rsid w:val="009426B7"/>
    <w:rsid w:val="009429FF"/>
    <w:rsid w:val="00942D39"/>
    <w:rsid w:val="009431C2"/>
    <w:rsid w:val="00943444"/>
    <w:rsid w:val="00943867"/>
    <w:rsid w:val="00943B81"/>
    <w:rsid w:val="00943CC7"/>
    <w:rsid w:val="009447FE"/>
    <w:rsid w:val="0094559D"/>
    <w:rsid w:val="009455A8"/>
    <w:rsid w:val="009456A6"/>
    <w:rsid w:val="00945750"/>
    <w:rsid w:val="00946075"/>
    <w:rsid w:val="009464A9"/>
    <w:rsid w:val="00946E0B"/>
    <w:rsid w:val="00946F3B"/>
    <w:rsid w:val="00947022"/>
    <w:rsid w:val="00947173"/>
    <w:rsid w:val="0094728B"/>
    <w:rsid w:val="0094758F"/>
    <w:rsid w:val="00947FED"/>
    <w:rsid w:val="009500CF"/>
    <w:rsid w:val="0095018D"/>
    <w:rsid w:val="0095032D"/>
    <w:rsid w:val="00950335"/>
    <w:rsid w:val="00950B1C"/>
    <w:rsid w:val="00950EAD"/>
    <w:rsid w:val="00951026"/>
    <w:rsid w:val="00951190"/>
    <w:rsid w:val="00951489"/>
    <w:rsid w:val="0095171F"/>
    <w:rsid w:val="00951A4F"/>
    <w:rsid w:val="0095202F"/>
    <w:rsid w:val="00952636"/>
    <w:rsid w:val="00952AA1"/>
    <w:rsid w:val="00952D07"/>
    <w:rsid w:val="00953350"/>
    <w:rsid w:val="00953AE1"/>
    <w:rsid w:val="00954023"/>
    <w:rsid w:val="009544FB"/>
    <w:rsid w:val="00954E8F"/>
    <w:rsid w:val="00955782"/>
    <w:rsid w:val="009558AC"/>
    <w:rsid w:val="00955A7A"/>
    <w:rsid w:val="00955FAC"/>
    <w:rsid w:val="009561D0"/>
    <w:rsid w:val="0095634C"/>
    <w:rsid w:val="00956785"/>
    <w:rsid w:val="009568BA"/>
    <w:rsid w:val="00956901"/>
    <w:rsid w:val="0095692D"/>
    <w:rsid w:val="00957268"/>
    <w:rsid w:val="009574AD"/>
    <w:rsid w:val="009575D0"/>
    <w:rsid w:val="0095769F"/>
    <w:rsid w:val="00957D5C"/>
    <w:rsid w:val="00957D9A"/>
    <w:rsid w:val="00957E65"/>
    <w:rsid w:val="0096017E"/>
    <w:rsid w:val="009601EB"/>
    <w:rsid w:val="00960635"/>
    <w:rsid w:val="00960737"/>
    <w:rsid w:val="009607A1"/>
    <w:rsid w:val="00960981"/>
    <w:rsid w:val="00960A17"/>
    <w:rsid w:val="00960D65"/>
    <w:rsid w:val="009610C4"/>
    <w:rsid w:val="009611FE"/>
    <w:rsid w:val="0096148C"/>
    <w:rsid w:val="00961E4A"/>
    <w:rsid w:val="00961FE6"/>
    <w:rsid w:val="009632E6"/>
    <w:rsid w:val="00963629"/>
    <w:rsid w:val="00963653"/>
    <w:rsid w:val="0096386E"/>
    <w:rsid w:val="00963ED3"/>
    <w:rsid w:val="009645B7"/>
    <w:rsid w:val="00964CBE"/>
    <w:rsid w:val="00965221"/>
    <w:rsid w:val="009658DD"/>
    <w:rsid w:val="0096595F"/>
    <w:rsid w:val="00965CEB"/>
    <w:rsid w:val="0096622F"/>
    <w:rsid w:val="009662FF"/>
    <w:rsid w:val="0096660E"/>
    <w:rsid w:val="009674AB"/>
    <w:rsid w:val="00967DC4"/>
    <w:rsid w:val="00970111"/>
    <w:rsid w:val="009702D0"/>
    <w:rsid w:val="009707BF"/>
    <w:rsid w:val="0097134C"/>
    <w:rsid w:val="009717EA"/>
    <w:rsid w:val="00971BDE"/>
    <w:rsid w:val="00971D16"/>
    <w:rsid w:val="00972046"/>
    <w:rsid w:val="0097244D"/>
    <w:rsid w:val="00972BA2"/>
    <w:rsid w:val="0097349F"/>
    <w:rsid w:val="00973C25"/>
    <w:rsid w:val="00973DCF"/>
    <w:rsid w:val="00974CBB"/>
    <w:rsid w:val="00974EAA"/>
    <w:rsid w:val="009759BB"/>
    <w:rsid w:val="00975BFC"/>
    <w:rsid w:val="00975C29"/>
    <w:rsid w:val="0097630A"/>
    <w:rsid w:val="009766DD"/>
    <w:rsid w:val="00976C83"/>
    <w:rsid w:val="00976D1E"/>
    <w:rsid w:val="00976D6C"/>
    <w:rsid w:val="00977176"/>
    <w:rsid w:val="00977402"/>
    <w:rsid w:val="0097796A"/>
    <w:rsid w:val="00977FCD"/>
    <w:rsid w:val="00980924"/>
    <w:rsid w:val="00981357"/>
    <w:rsid w:val="00981C57"/>
    <w:rsid w:val="00983086"/>
    <w:rsid w:val="009831F0"/>
    <w:rsid w:val="0098375E"/>
    <w:rsid w:val="009850F2"/>
    <w:rsid w:val="00985BB2"/>
    <w:rsid w:val="00985C68"/>
    <w:rsid w:val="00985F45"/>
    <w:rsid w:val="00986154"/>
    <w:rsid w:val="00986210"/>
    <w:rsid w:val="00986268"/>
    <w:rsid w:val="0098649A"/>
    <w:rsid w:val="009865FC"/>
    <w:rsid w:val="0098783A"/>
    <w:rsid w:val="009879E6"/>
    <w:rsid w:val="0099096D"/>
    <w:rsid w:val="0099161D"/>
    <w:rsid w:val="00991831"/>
    <w:rsid w:val="00991CC1"/>
    <w:rsid w:val="00991CFF"/>
    <w:rsid w:val="00991DAE"/>
    <w:rsid w:val="00991EC4"/>
    <w:rsid w:val="0099294E"/>
    <w:rsid w:val="00992C90"/>
    <w:rsid w:val="00992D8C"/>
    <w:rsid w:val="00993D2D"/>
    <w:rsid w:val="00993FA2"/>
    <w:rsid w:val="0099413A"/>
    <w:rsid w:val="00994EF6"/>
    <w:rsid w:val="00994FDC"/>
    <w:rsid w:val="009950C1"/>
    <w:rsid w:val="0099529C"/>
    <w:rsid w:val="00995C6C"/>
    <w:rsid w:val="009962E2"/>
    <w:rsid w:val="00996A80"/>
    <w:rsid w:val="00996B46"/>
    <w:rsid w:val="00996DB3"/>
    <w:rsid w:val="00997236"/>
    <w:rsid w:val="00997767"/>
    <w:rsid w:val="00997D9E"/>
    <w:rsid w:val="00997FE5"/>
    <w:rsid w:val="009A0117"/>
    <w:rsid w:val="009A0151"/>
    <w:rsid w:val="009A061B"/>
    <w:rsid w:val="009A068B"/>
    <w:rsid w:val="009A1146"/>
    <w:rsid w:val="009A11AE"/>
    <w:rsid w:val="009A12AC"/>
    <w:rsid w:val="009A1908"/>
    <w:rsid w:val="009A1D58"/>
    <w:rsid w:val="009A25DE"/>
    <w:rsid w:val="009A2762"/>
    <w:rsid w:val="009A2D71"/>
    <w:rsid w:val="009A3495"/>
    <w:rsid w:val="009A389D"/>
    <w:rsid w:val="009A39EC"/>
    <w:rsid w:val="009A3F03"/>
    <w:rsid w:val="009A441C"/>
    <w:rsid w:val="009A44EC"/>
    <w:rsid w:val="009A46A0"/>
    <w:rsid w:val="009A4952"/>
    <w:rsid w:val="009A495E"/>
    <w:rsid w:val="009A4BB2"/>
    <w:rsid w:val="009A4BB7"/>
    <w:rsid w:val="009A4C1A"/>
    <w:rsid w:val="009A628C"/>
    <w:rsid w:val="009A6524"/>
    <w:rsid w:val="009A682C"/>
    <w:rsid w:val="009A69EF"/>
    <w:rsid w:val="009A6B00"/>
    <w:rsid w:val="009A6DE5"/>
    <w:rsid w:val="009A705C"/>
    <w:rsid w:val="009A7C7E"/>
    <w:rsid w:val="009B0B9C"/>
    <w:rsid w:val="009B0B9F"/>
    <w:rsid w:val="009B1040"/>
    <w:rsid w:val="009B1125"/>
    <w:rsid w:val="009B1357"/>
    <w:rsid w:val="009B1583"/>
    <w:rsid w:val="009B17FF"/>
    <w:rsid w:val="009B1880"/>
    <w:rsid w:val="009B190C"/>
    <w:rsid w:val="009B1D7D"/>
    <w:rsid w:val="009B1F3D"/>
    <w:rsid w:val="009B2097"/>
    <w:rsid w:val="009B2C70"/>
    <w:rsid w:val="009B3261"/>
    <w:rsid w:val="009B3855"/>
    <w:rsid w:val="009B3902"/>
    <w:rsid w:val="009B3A8E"/>
    <w:rsid w:val="009B3C42"/>
    <w:rsid w:val="009B4216"/>
    <w:rsid w:val="009B4BD0"/>
    <w:rsid w:val="009B55D6"/>
    <w:rsid w:val="009B56DC"/>
    <w:rsid w:val="009B5939"/>
    <w:rsid w:val="009B629A"/>
    <w:rsid w:val="009B6455"/>
    <w:rsid w:val="009B657F"/>
    <w:rsid w:val="009B68F3"/>
    <w:rsid w:val="009B6D0C"/>
    <w:rsid w:val="009B734A"/>
    <w:rsid w:val="009B735A"/>
    <w:rsid w:val="009B798D"/>
    <w:rsid w:val="009C0130"/>
    <w:rsid w:val="009C01BC"/>
    <w:rsid w:val="009C03AA"/>
    <w:rsid w:val="009C0466"/>
    <w:rsid w:val="009C077A"/>
    <w:rsid w:val="009C115A"/>
    <w:rsid w:val="009C142A"/>
    <w:rsid w:val="009C1472"/>
    <w:rsid w:val="009C1548"/>
    <w:rsid w:val="009C1686"/>
    <w:rsid w:val="009C19EC"/>
    <w:rsid w:val="009C1B16"/>
    <w:rsid w:val="009C1C36"/>
    <w:rsid w:val="009C233E"/>
    <w:rsid w:val="009C251C"/>
    <w:rsid w:val="009C25D5"/>
    <w:rsid w:val="009C260E"/>
    <w:rsid w:val="009C2D35"/>
    <w:rsid w:val="009C2E5B"/>
    <w:rsid w:val="009C3096"/>
    <w:rsid w:val="009C32D7"/>
    <w:rsid w:val="009C34A8"/>
    <w:rsid w:val="009C3CFB"/>
    <w:rsid w:val="009C3D31"/>
    <w:rsid w:val="009C4B21"/>
    <w:rsid w:val="009C5056"/>
    <w:rsid w:val="009C6023"/>
    <w:rsid w:val="009C62BC"/>
    <w:rsid w:val="009C6673"/>
    <w:rsid w:val="009C6AF8"/>
    <w:rsid w:val="009C71BF"/>
    <w:rsid w:val="009C769C"/>
    <w:rsid w:val="009C7B5A"/>
    <w:rsid w:val="009D0118"/>
    <w:rsid w:val="009D014D"/>
    <w:rsid w:val="009D01CC"/>
    <w:rsid w:val="009D076C"/>
    <w:rsid w:val="009D091F"/>
    <w:rsid w:val="009D0DD9"/>
    <w:rsid w:val="009D1284"/>
    <w:rsid w:val="009D1CDD"/>
    <w:rsid w:val="009D1D62"/>
    <w:rsid w:val="009D1DDB"/>
    <w:rsid w:val="009D1E20"/>
    <w:rsid w:val="009D1F10"/>
    <w:rsid w:val="009D22FA"/>
    <w:rsid w:val="009D28F1"/>
    <w:rsid w:val="009D337C"/>
    <w:rsid w:val="009D3443"/>
    <w:rsid w:val="009D359D"/>
    <w:rsid w:val="009D3D46"/>
    <w:rsid w:val="009D3EE1"/>
    <w:rsid w:val="009D428D"/>
    <w:rsid w:val="009D448B"/>
    <w:rsid w:val="009D459C"/>
    <w:rsid w:val="009D55C7"/>
    <w:rsid w:val="009D58E8"/>
    <w:rsid w:val="009D67E7"/>
    <w:rsid w:val="009D68B5"/>
    <w:rsid w:val="009D6A06"/>
    <w:rsid w:val="009D6B6B"/>
    <w:rsid w:val="009D7115"/>
    <w:rsid w:val="009D715B"/>
    <w:rsid w:val="009D7532"/>
    <w:rsid w:val="009D7D6D"/>
    <w:rsid w:val="009D7E80"/>
    <w:rsid w:val="009E0436"/>
    <w:rsid w:val="009E05AE"/>
    <w:rsid w:val="009E0968"/>
    <w:rsid w:val="009E09F2"/>
    <w:rsid w:val="009E0A3F"/>
    <w:rsid w:val="009E0DB7"/>
    <w:rsid w:val="009E0E0A"/>
    <w:rsid w:val="009E1B9D"/>
    <w:rsid w:val="009E1E34"/>
    <w:rsid w:val="009E236F"/>
    <w:rsid w:val="009E2758"/>
    <w:rsid w:val="009E2990"/>
    <w:rsid w:val="009E32BC"/>
    <w:rsid w:val="009E34FF"/>
    <w:rsid w:val="009E3996"/>
    <w:rsid w:val="009E3DA5"/>
    <w:rsid w:val="009E439F"/>
    <w:rsid w:val="009E4545"/>
    <w:rsid w:val="009E4EF7"/>
    <w:rsid w:val="009E4FEE"/>
    <w:rsid w:val="009E52DA"/>
    <w:rsid w:val="009E5A5C"/>
    <w:rsid w:val="009E60EB"/>
    <w:rsid w:val="009E660A"/>
    <w:rsid w:val="009E6833"/>
    <w:rsid w:val="009E6A18"/>
    <w:rsid w:val="009E6BD6"/>
    <w:rsid w:val="009E6FBD"/>
    <w:rsid w:val="009E6FF6"/>
    <w:rsid w:val="009E72B3"/>
    <w:rsid w:val="009F0691"/>
    <w:rsid w:val="009F09C8"/>
    <w:rsid w:val="009F0A16"/>
    <w:rsid w:val="009F143E"/>
    <w:rsid w:val="009F210F"/>
    <w:rsid w:val="009F36E7"/>
    <w:rsid w:val="009F37F3"/>
    <w:rsid w:val="009F3A26"/>
    <w:rsid w:val="009F3A5A"/>
    <w:rsid w:val="009F3A65"/>
    <w:rsid w:val="009F42D5"/>
    <w:rsid w:val="009F4321"/>
    <w:rsid w:val="009F43F5"/>
    <w:rsid w:val="009F4419"/>
    <w:rsid w:val="009F4839"/>
    <w:rsid w:val="009F54F6"/>
    <w:rsid w:val="009F55BC"/>
    <w:rsid w:val="009F5B7D"/>
    <w:rsid w:val="009F5B87"/>
    <w:rsid w:val="009F5C29"/>
    <w:rsid w:val="009F6080"/>
    <w:rsid w:val="009F654F"/>
    <w:rsid w:val="009F66D1"/>
    <w:rsid w:val="009F695F"/>
    <w:rsid w:val="009F70E8"/>
    <w:rsid w:val="009F71AB"/>
    <w:rsid w:val="009F77EA"/>
    <w:rsid w:val="009F7BC9"/>
    <w:rsid w:val="009F7D1C"/>
    <w:rsid w:val="009F7D4D"/>
    <w:rsid w:val="009F7E43"/>
    <w:rsid w:val="00A001B1"/>
    <w:rsid w:val="00A009D4"/>
    <w:rsid w:val="00A011CD"/>
    <w:rsid w:val="00A013C6"/>
    <w:rsid w:val="00A01ED0"/>
    <w:rsid w:val="00A02477"/>
    <w:rsid w:val="00A02E24"/>
    <w:rsid w:val="00A02F98"/>
    <w:rsid w:val="00A03C66"/>
    <w:rsid w:val="00A03F08"/>
    <w:rsid w:val="00A046AA"/>
    <w:rsid w:val="00A04AB8"/>
    <w:rsid w:val="00A04BFE"/>
    <w:rsid w:val="00A04FB4"/>
    <w:rsid w:val="00A055A2"/>
    <w:rsid w:val="00A0636A"/>
    <w:rsid w:val="00A067C1"/>
    <w:rsid w:val="00A06976"/>
    <w:rsid w:val="00A070E0"/>
    <w:rsid w:val="00A072E3"/>
    <w:rsid w:val="00A07B63"/>
    <w:rsid w:val="00A07ED0"/>
    <w:rsid w:val="00A1090C"/>
    <w:rsid w:val="00A10A8F"/>
    <w:rsid w:val="00A11075"/>
    <w:rsid w:val="00A1127F"/>
    <w:rsid w:val="00A11384"/>
    <w:rsid w:val="00A1187C"/>
    <w:rsid w:val="00A12442"/>
    <w:rsid w:val="00A12630"/>
    <w:rsid w:val="00A1267D"/>
    <w:rsid w:val="00A1277A"/>
    <w:rsid w:val="00A1291D"/>
    <w:rsid w:val="00A12AD5"/>
    <w:rsid w:val="00A12E96"/>
    <w:rsid w:val="00A1320E"/>
    <w:rsid w:val="00A134E1"/>
    <w:rsid w:val="00A13A50"/>
    <w:rsid w:val="00A13B4E"/>
    <w:rsid w:val="00A13D04"/>
    <w:rsid w:val="00A13DB8"/>
    <w:rsid w:val="00A1488C"/>
    <w:rsid w:val="00A154B8"/>
    <w:rsid w:val="00A15FA3"/>
    <w:rsid w:val="00A16289"/>
    <w:rsid w:val="00A1667E"/>
    <w:rsid w:val="00A16683"/>
    <w:rsid w:val="00A16A01"/>
    <w:rsid w:val="00A171A6"/>
    <w:rsid w:val="00A174AC"/>
    <w:rsid w:val="00A17A6B"/>
    <w:rsid w:val="00A2017E"/>
    <w:rsid w:val="00A20392"/>
    <w:rsid w:val="00A20B1B"/>
    <w:rsid w:val="00A21169"/>
    <w:rsid w:val="00A216EF"/>
    <w:rsid w:val="00A21B2A"/>
    <w:rsid w:val="00A222CE"/>
    <w:rsid w:val="00A223A5"/>
    <w:rsid w:val="00A22865"/>
    <w:rsid w:val="00A228EB"/>
    <w:rsid w:val="00A2316C"/>
    <w:rsid w:val="00A23605"/>
    <w:rsid w:val="00A23887"/>
    <w:rsid w:val="00A23AC7"/>
    <w:rsid w:val="00A23AF8"/>
    <w:rsid w:val="00A23D0F"/>
    <w:rsid w:val="00A23EFE"/>
    <w:rsid w:val="00A24185"/>
    <w:rsid w:val="00A24359"/>
    <w:rsid w:val="00A25220"/>
    <w:rsid w:val="00A2560A"/>
    <w:rsid w:val="00A25A8F"/>
    <w:rsid w:val="00A26493"/>
    <w:rsid w:val="00A269B0"/>
    <w:rsid w:val="00A26E57"/>
    <w:rsid w:val="00A2701C"/>
    <w:rsid w:val="00A278D0"/>
    <w:rsid w:val="00A30057"/>
    <w:rsid w:val="00A30B59"/>
    <w:rsid w:val="00A30E9F"/>
    <w:rsid w:val="00A31233"/>
    <w:rsid w:val="00A312BD"/>
    <w:rsid w:val="00A313E8"/>
    <w:rsid w:val="00A31CE2"/>
    <w:rsid w:val="00A32760"/>
    <w:rsid w:val="00A3297B"/>
    <w:rsid w:val="00A33CA8"/>
    <w:rsid w:val="00A3438E"/>
    <w:rsid w:val="00A34843"/>
    <w:rsid w:val="00A3491B"/>
    <w:rsid w:val="00A35448"/>
    <w:rsid w:val="00A35564"/>
    <w:rsid w:val="00A35DC2"/>
    <w:rsid w:val="00A36148"/>
    <w:rsid w:val="00A36602"/>
    <w:rsid w:val="00A3666C"/>
    <w:rsid w:val="00A368DA"/>
    <w:rsid w:val="00A36C56"/>
    <w:rsid w:val="00A372C7"/>
    <w:rsid w:val="00A373CC"/>
    <w:rsid w:val="00A37B9C"/>
    <w:rsid w:val="00A37EA5"/>
    <w:rsid w:val="00A37F74"/>
    <w:rsid w:val="00A40355"/>
    <w:rsid w:val="00A4093E"/>
    <w:rsid w:val="00A40BDC"/>
    <w:rsid w:val="00A40ED8"/>
    <w:rsid w:val="00A40F4E"/>
    <w:rsid w:val="00A410D6"/>
    <w:rsid w:val="00A41DE4"/>
    <w:rsid w:val="00A42533"/>
    <w:rsid w:val="00A428D1"/>
    <w:rsid w:val="00A42CB8"/>
    <w:rsid w:val="00A433CD"/>
    <w:rsid w:val="00A43AAE"/>
    <w:rsid w:val="00A44235"/>
    <w:rsid w:val="00A445D6"/>
    <w:rsid w:val="00A44E9E"/>
    <w:rsid w:val="00A4541C"/>
    <w:rsid w:val="00A45A99"/>
    <w:rsid w:val="00A45E38"/>
    <w:rsid w:val="00A465B7"/>
    <w:rsid w:val="00A46744"/>
    <w:rsid w:val="00A46AD6"/>
    <w:rsid w:val="00A47028"/>
    <w:rsid w:val="00A47249"/>
    <w:rsid w:val="00A507EE"/>
    <w:rsid w:val="00A50BF3"/>
    <w:rsid w:val="00A50C43"/>
    <w:rsid w:val="00A51535"/>
    <w:rsid w:val="00A51A1B"/>
    <w:rsid w:val="00A51D0F"/>
    <w:rsid w:val="00A52A67"/>
    <w:rsid w:val="00A52B12"/>
    <w:rsid w:val="00A53418"/>
    <w:rsid w:val="00A53B08"/>
    <w:rsid w:val="00A53B77"/>
    <w:rsid w:val="00A53E45"/>
    <w:rsid w:val="00A54F06"/>
    <w:rsid w:val="00A5515C"/>
    <w:rsid w:val="00A551C0"/>
    <w:rsid w:val="00A55528"/>
    <w:rsid w:val="00A557D1"/>
    <w:rsid w:val="00A557F6"/>
    <w:rsid w:val="00A55EE0"/>
    <w:rsid w:val="00A561FA"/>
    <w:rsid w:val="00A56A28"/>
    <w:rsid w:val="00A5707A"/>
    <w:rsid w:val="00A57179"/>
    <w:rsid w:val="00A5747C"/>
    <w:rsid w:val="00A579D3"/>
    <w:rsid w:val="00A57AA2"/>
    <w:rsid w:val="00A61B4D"/>
    <w:rsid w:val="00A62117"/>
    <w:rsid w:val="00A622C7"/>
    <w:rsid w:val="00A62315"/>
    <w:rsid w:val="00A623E5"/>
    <w:rsid w:val="00A627AA"/>
    <w:rsid w:val="00A62A3A"/>
    <w:rsid w:val="00A62B44"/>
    <w:rsid w:val="00A62DD8"/>
    <w:rsid w:val="00A6333C"/>
    <w:rsid w:val="00A64075"/>
    <w:rsid w:val="00A6412D"/>
    <w:rsid w:val="00A64683"/>
    <w:rsid w:val="00A647E1"/>
    <w:rsid w:val="00A64AA9"/>
    <w:rsid w:val="00A64DDF"/>
    <w:rsid w:val="00A64E99"/>
    <w:rsid w:val="00A64F55"/>
    <w:rsid w:val="00A650DF"/>
    <w:rsid w:val="00A6539F"/>
    <w:rsid w:val="00A6542B"/>
    <w:rsid w:val="00A659C5"/>
    <w:rsid w:val="00A65FBB"/>
    <w:rsid w:val="00A660EA"/>
    <w:rsid w:val="00A664BE"/>
    <w:rsid w:val="00A669DA"/>
    <w:rsid w:val="00A669EC"/>
    <w:rsid w:val="00A675B3"/>
    <w:rsid w:val="00A67F0B"/>
    <w:rsid w:val="00A67F70"/>
    <w:rsid w:val="00A7000E"/>
    <w:rsid w:val="00A70196"/>
    <w:rsid w:val="00A70632"/>
    <w:rsid w:val="00A7079E"/>
    <w:rsid w:val="00A707AE"/>
    <w:rsid w:val="00A70CBA"/>
    <w:rsid w:val="00A70D2E"/>
    <w:rsid w:val="00A70E22"/>
    <w:rsid w:val="00A70F6D"/>
    <w:rsid w:val="00A7130C"/>
    <w:rsid w:val="00A72C68"/>
    <w:rsid w:val="00A72FB5"/>
    <w:rsid w:val="00A73B8B"/>
    <w:rsid w:val="00A742AE"/>
    <w:rsid w:val="00A7465E"/>
    <w:rsid w:val="00A74998"/>
    <w:rsid w:val="00A7499E"/>
    <w:rsid w:val="00A75224"/>
    <w:rsid w:val="00A7584D"/>
    <w:rsid w:val="00A75C3A"/>
    <w:rsid w:val="00A75F7D"/>
    <w:rsid w:val="00A75FE0"/>
    <w:rsid w:val="00A76648"/>
    <w:rsid w:val="00A7693D"/>
    <w:rsid w:val="00A76F9C"/>
    <w:rsid w:val="00A7703F"/>
    <w:rsid w:val="00A77044"/>
    <w:rsid w:val="00A775CC"/>
    <w:rsid w:val="00A7761B"/>
    <w:rsid w:val="00A77E20"/>
    <w:rsid w:val="00A802D5"/>
    <w:rsid w:val="00A8052B"/>
    <w:rsid w:val="00A809B8"/>
    <w:rsid w:val="00A811EC"/>
    <w:rsid w:val="00A818C0"/>
    <w:rsid w:val="00A81B39"/>
    <w:rsid w:val="00A81DDB"/>
    <w:rsid w:val="00A81E77"/>
    <w:rsid w:val="00A81F8C"/>
    <w:rsid w:val="00A8285B"/>
    <w:rsid w:val="00A828FA"/>
    <w:rsid w:val="00A8336B"/>
    <w:rsid w:val="00A838CE"/>
    <w:rsid w:val="00A83925"/>
    <w:rsid w:val="00A839C3"/>
    <w:rsid w:val="00A83AC8"/>
    <w:rsid w:val="00A83AFE"/>
    <w:rsid w:val="00A854BA"/>
    <w:rsid w:val="00A85621"/>
    <w:rsid w:val="00A8564E"/>
    <w:rsid w:val="00A85A23"/>
    <w:rsid w:val="00A86130"/>
    <w:rsid w:val="00A865CB"/>
    <w:rsid w:val="00A90912"/>
    <w:rsid w:val="00A909B0"/>
    <w:rsid w:val="00A90D36"/>
    <w:rsid w:val="00A91095"/>
    <w:rsid w:val="00A910D1"/>
    <w:rsid w:val="00A91377"/>
    <w:rsid w:val="00A917AE"/>
    <w:rsid w:val="00A919B3"/>
    <w:rsid w:val="00A91B35"/>
    <w:rsid w:val="00A91C56"/>
    <w:rsid w:val="00A92948"/>
    <w:rsid w:val="00A93AA9"/>
    <w:rsid w:val="00A94A91"/>
    <w:rsid w:val="00A94D90"/>
    <w:rsid w:val="00A9536F"/>
    <w:rsid w:val="00A95B40"/>
    <w:rsid w:val="00A95DE7"/>
    <w:rsid w:val="00A96123"/>
    <w:rsid w:val="00A967B2"/>
    <w:rsid w:val="00A96B67"/>
    <w:rsid w:val="00A96CB2"/>
    <w:rsid w:val="00A96D1C"/>
    <w:rsid w:val="00A97119"/>
    <w:rsid w:val="00A97288"/>
    <w:rsid w:val="00A97387"/>
    <w:rsid w:val="00A97395"/>
    <w:rsid w:val="00A97E92"/>
    <w:rsid w:val="00A97EBF"/>
    <w:rsid w:val="00AA04C4"/>
    <w:rsid w:val="00AA0B53"/>
    <w:rsid w:val="00AA1263"/>
    <w:rsid w:val="00AA12D8"/>
    <w:rsid w:val="00AA1641"/>
    <w:rsid w:val="00AA172E"/>
    <w:rsid w:val="00AA1AE0"/>
    <w:rsid w:val="00AA1B0C"/>
    <w:rsid w:val="00AA1D29"/>
    <w:rsid w:val="00AA1F8B"/>
    <w:rsid w:val="00AA2090"/>
    <w:rsid w:val="00AA2D86"/>
    <w:rsid w:val="00AA321F"/>
    <w:rsid w:val="00AA349D"/>
    <w:rsid w:val="00AA3BCB"/>
    <w:rsid w:val="00AA3ECE"/>
    <w:rsid w:val="00AA477E"/>
    <w:rsid w:val="00AA4AE2"/>
    <w:rsid w:val="00AA5093"/>
    <w:rsid w:val="00AA520F"/>
    <w:rsid w:val="00AA56E0"/>
    <w:rsid w:val="00AA60E3"/>
    <w:rsid w:val="00AA6AB0"/>
    <w:rsid w:val="00AA6E00"/>
    <w:rsid w:val="00AA73C2"/>
    <w:rsid w:val="00AA74DA"/>
    <w:rsid w:val="00AA798F"/>
    <w:rsid w:val="00AA7F14"/>
    <w:rsid w:val="00AB00AD"/>
    <w:rsid w:val="00AB0542"/>
    <w:rsid w:val="00AB0947"/>
    <w:rsid w:val="00AB0D42"/>
    <w:rsid w:val="00AB0D64"/>
    <w:rsid w:val="00AB0DAC"/>
    <w:rsid w:val="00AB0E54"/>
    <w:rsid w:val="00AB14B7"/>
    <w:rsid w:val="00AB15F6"/>
    <w:rsid w:val="00AB1703"/>
    <w:rsid w:val="00AB1BB7"/>
    <w:rsid w:val="00AB1F5F"/>
    <w:rsid w:val="00AB24A3"/>
    <w:rsid w:val="00AB2B0B"/>
    <w:rsid w:val="00AB2D12"/>
    <w:rsid w:val="00AB3733"/>
    <w:rsid w:val="00AB37AD"/>
    <w:rsid w:val="00AB3CBD"/>
    <w:rsid w:val="00AB3D85"/>
    <w:rsid w:val="00AB43A0"/>
    <w:rsid w:val="00AB454D"/>
    <w:rsid w:val="00AB4DF2"/>
    <w:rsid w:val="00AB5418"/>
    <w:rsid w:val="00AB5477"/>
    <w:rsid w:val="00AB5727"/>
    <w:rsid w:val="00AB5867"/>
    <w:rsid w:val="00AB5AA3"/>
    <w:rsid w:val="00AB615A"/>
    <w:rsid w:val="00AB6233"/>
    <w:rsid w:val="00AB632A"/>
    <w:rsid w:val="00AB7C36"/>
    <w:rsid w:val="00AC0117"/>
    <w:rsid w:val="00AC0BB6"/>
    <w:rsid w:val="00AC0D07"/>
    <w:rsid w:val="00AC0EBA"/>
    <w:rsid w:val="00AC10AC"/>
    <w:rsid w:val="00AC15CD"/>
    <w:rsid w:val="00AC1DE5"/>
    <w:rsid w:val="00AC2467"/>
    <w:rsid w:val="00AC26AB"/>
    <w:rsid w:val="00AC2EB8"/>
    <w:rsid w:val="00AC35E1"/>
    <w:rsid w:val="00AC3608"/>
    <w:rsid w:val="00AC41E8"/>
    <w:rsid w:val="00AC47B9"/>
    <w:rsid w:val="00AC48B4"/>
    <w:rsid w:val="00AC4AD4"/>
    <w:rsid w:val="00AC4C77"/>
    <w:rsid w:val="00AC568D"/>
    <w:rsid w:val="00AC584E"/>
    <w:rsid w:val="00AC594C"/>
    <w:rsid w:val="00AC671F"/>
    <w:rsid w:val="00AC675F"/>
    <w:rsid w:val="00AC71CB"/>
    <w:rsid w:val="00AC7830"/>
    <w:rsid w:val="00AC7902"/>
    <w:rsid w:val="00AC7B17"/>
    <w:rsid w:val="00AC7E24"/>
    <w:rsid w:val="00AC7F57"/>
    <w:rsid w:val="00AD050A"/>
    <w:rsid w:val="00AD294C"/>
    <w:rsid w:val="00AD2CFD"/>
    <w:rsid w:val="00AD2F97"/>
    <w:rsid w:val="00AD3177"/>
    <w:rsid w:val="00AD3F12"/>
    <w:rsid w:val="00AD4561"/>
    <w:rsid w:val="00AD46D9"/>
    <w:rsid w:val="00AD494D"/>
    <w:rsid w:val="00AD52C9"/>
    <w:rsid w:val="00AD582A"/>
    <w:rsid w:val="00AD6754"/>
    <w:rsid w:val="00AD67BA"/>
    <w:rsid w:val="00AD6E0B"/>
    <w:rsid w:val="00AD6FCF"/>
    <w:rsid w:val="00AD765F"/>
    <w:rsid w:val="00AD7B44"/>
    <w:rsid w:val="00AE07ED"/>
    <w:rsid w:val="00AE0981"/>
    <w:rsid w:val="00AE0B1C"/>
    <w:rsid w:val="00AE1195"/>
    <w:rsid w:val="00AE1CE1"/>
    <w:rsid w:val="00AE22E4"/>
    <w:rsid w:val="00AE2EF2"/>
    <w:rsid w:val="00AE376E"/>
    <w:rsid w:val="00AE3EBC"/>
    <w:rsid w:val="00AE3FD5"/>
    <w:rsid w:val="00AE3FEF"/>
    <w:rsid w:val="00AE4C4C"/>
    <w:rsid w:val="00AE4E6C"/>
    <w:rsid w:val="00AE5D4C"/>
    <w:rsid w:val="00AE63D8"/>
    <w:rsid w:val="00AE6515"/>
    <w:rsid w:val="00AE68A9"/>
    <w:rsid w:val="00AE68AF"/>
    <w:rsid w:val="00AE6AC4"/>
    <w:rsid w:val="00AE6D45"/>
    <w:rsid w:val="00AE71AB"/>
    <w:rsid w:val="00AE71C8"/>
    <w:rsid w:val="00AE72E0"/>
    <w:rsid w:val="00AE75F7"/>
    <w:rsid w:val="00AE7C52"/>
    <w:rsid w:val="00AE7FEF"/>
    <w:rsid w:val="00AF03D5"/>
    <w:rsid w:val="00AF0F19"/>
    <w:rsid w:val="00AF1243"/>
    <w:rsid w:val="00AF1262"/>
    <w:rsid w:val="00AF1E4E"/>
    <w:rsid w:val="00AF1F7C"/>
    <w:rsid w:val="00AF2445"/>
    <w:rsid w:val="00AF258C"/>
    <w:rsid w:val="00AF275E"/>
    <w:rsid w:val="00AF2B55"/>
    <w:rsid w:val="00AF3357"/>
    <w:rsid w:val="00AF3612"/>
    <w:rsid w:val="00AF39E7"/>
    <w:rsid w:val="00AF3B29"/>
    <w:rsid w:val="00AF4298"/>
    <w:rsid w:val="00AF43BB"/>
    <w:rsid w:val="00AF4671"/>
    <w:rsid w:val="00AF4B97"/>
    <w:rsid w:val="00AF4E9C"/>
    <w:rsid w:val="00AF5003"/>
    <w:rsid w:val="00AF54DB"/>
    <w:rsid w:val="00AF5991"/>
    <w:rsid w:val="00AF5B9E"/>
    <w:rsid w:val="00AF5DD2"/>
    <w:rsid w:val="00AF6008"/>
    <w:rsid w:val="00AF61A8"/>
    <w:rsid w:val="00AF631C"/>
    <w:rsid w:val="00AF6EA6"/>
    <w:rsid w:val="00AF73D2"/>
    <w:rsid w:val="00AF7A8A"/>
    <w:rsid w:val="00AF7E9D"/>
    <w:rsid w:val="00AF7FF6"/>
    <w:rsid w:val="00B00413"/>
    <w:rsid w:val="00B00EA8"/>
    <w:rsid w:val="00B012EE"/>
    <w:rsid w:val="00B01430"/>
    <w:rsid w:val="00B017FF"/>
    <w:rsid w:val="00B01DF7"/>
    <w:rsid w:val="00B023C7"/>
    <w:rsid w:val="00B0268B"/>
    <w:rsid w:val="00B029C5"/>
    <w:rsid w:val="00B02C73"/>
    <w:rsid w:val="00B0316E"/>
    <w:rsid w:val="00B0335C"/>
    <w:rsid w:val="00B03C25"/>
    <w:rsid w:val="00B04D3F"/>
    <w:rsid w:val="00B052FF"/>
    <w:rsid w:val="00B0571F"/>
    <w:rsid w:val="00B057FF"/>
    <w:rsid w:val="00B05909"/>
    <w:rsid w:val="00B05B32"/>
    <w:rsid w:val="00B062B2"/>
    <w:rsid w:val="00B067C6"/>
    <w:rsid w:val="00B06889"/>
    <w:rsid w:val="00B0698D"/>
    <w:rsid w:val="00B06A58"/>
    <w:rsid w:val="00B06CFC"/>
    <w:rsid w:val="00B06DDD"/>
    <w:rsid w:val="00B06DEC"/>
    <w:rsid w:val="00B0785B"/>
    <w:rsid w:val="00B07F7F"/>
    <w:rsid w:val="00B1039C"/>
    <w:rsid w:val="00B10576"/>
    <w:rsid w:val="00B10751"/>
    <w:rsid w:val="00B109E2"/>
    <w:rsid w:val="00B11CAA"/>
    <w:rsid w:val="00B120F2"/>
    <w:rsid w:val="00B124B0"/>
    <w:rsid w:val="00B1264C"/>
    <w:rsid w:val="00B12B05"/>
    <w:rsid w:val="00B12F45"/>
    <w:rsid w:val="00B13381"/>
    <w:rsid w:val="00B1377A"/>
    <w:rsid w:val="00B13B0A"/>
    <w:rsid w:val="00B13B60"/>
    <w:rsid w:val="00B13C32"/>
    <w:rsid w:val="00B15215"/>
    <w:rsid w:val="00B1534E"/>
    <w:rsid w:val="00B15C72"/>
    <w:rsid w:val="00B15EEF"/>
    <w:rsid w:val="00B1644C"/>
    <w:rsid w:val="00B166ED"/>
    <w:rsid w:val="00B176D2"/>
    <w:rsid w:val="00B17714"/>
    <w:rsid w:val="00B17748"/>
    <w:rsid w:val="00B17CB9"/>
    <w:rsid w:val="00B17D55"/>
    <w:rsid w:val="00B20574"/>
    <w:rsid w:val="00B206F0"/>
    <w:rsid w:val="00B2088B"/>
    <w:rsid w:val="00B2118B"/>
    <w:rsid w:val="00B211EB"/>
    <w:rsid w:val="00B21D1A"/>
    <w:rsid w:val="00B225EE"/>
    <w:rsid w:val="00B227F5"/>
    <w:rsid w:val="00B22B3B"/>
    <w:rsid w:val="00B23256"/>
    <w:rsid w:val="00B23355"/>
    <w:rsid w:val="00B2369E"/>
    <w:rsid w:val="00B24501"/>
    <w:rsid w:val="00B24AB1"/>
    <w:rsid w:val="00B24AE9"/>
    <w:rsid w:val="00B24CEC"/>
    <w:rsid w:val="00B2507E"/>
    <w:rsid w:val="00B2520D"/>
    <w:rsid w:val="00B253E8"/>
    <w:rsid w:val="00B25684"/>
    <w:rsid w:val="00B25A29"/>
    <w:rsid w:val="00B25A38"/>
    <w:rsid w:val="00B25AE0"/>
    <w:rsid w:val="00B2620A"/>
    <w:rsid w:val="00B269DA"/>
    <w:rsid w:val="00B26F4D"/>
    <w:rsid w:val="00B275CB"/>
    <w:rsid w:val="00B2783B"/>
    <w:rsid w:val="00B27D3E"/>
    <w:rsid w:val="00B30024"/>
    <w:rsid w:val="00B300D4"/>
    <w:rsid w:val="00B302A2"/>
    <w:rsid w:val="00B30426"/>
    <w:rsid w:val="00B3072C"/>
    <w:rsid w:val="00B30CE3"/>
    <w:rsid w:val="00B311E4"/>
    <w:rsid w:val="00B315E5"/>
    <w:rsid w:val="00B317A7"/>
    <w:rsid w:val="00B32128"/>
    <w:rsid w:val="00B3223A"/>
    <w:rsid w:val="00B327CE"/>
    <w:rsid w:val="00B32973"/>
    <w:rsid w:val="00B32AF0"/>
    <w:rsid w:val="00B331B6"/>
    <w:rsid w:val="00B3388E"/>
    <w:rsid w:val="00B33A61"/>
    <w:rsid w:val="00B33A74"/>
    <w:rsid w:val="00B33FC1"/>
    <w:rsid w:val="00B342FA"/>
    <w:rsid w:val="00B34431"/>
    <w:rsid w:val="00B34ABF"/>
    <w:rsid w:val="00B34B36"/>
    <w:rsid w:val="00B34BD3"/>
    <w:rsid w:val="00B352BF"/>
    <w:rsid w:val="00B357E1"/>
    <w:rsid w:val="00B35A0C"/>
    <w:rsid w:val="00B35A72"/>
    <w:rsid w:val="00B35D3A"/>
    <w:rsid w:val="00B36B59"/>
    <w:rsid w:val="00B372DE"/>
    <w:rsid w:val="00B375E5"/>
    <w:rsid w:val="00B3762B"/>
    <w:rsid w:val="00B40645"/>
    <w:rsid w:val="00B40682"/>
    <w:rsid w:val="00B4080A"/>
    <w:rsid w:val="00B4090D"/>
    <w:rsid w:val="00B40999"/>
    <w:rsid w:val="00B409F8"/>
    <w:rsid w:val="00B40C70"/>
    <w:rsid w:val="00B40D70"/>
    <w:rsid w:val="00B40FDF"/>
    <w:rsid w:val="00B4150F"/>
    <w:rsid w:val="00B4164D"/>
    <w:rsid w:val="00B41DE7"/>
    <w:rsid w:val="00B42A1E"/>
    <w:rsid w:val="00B42BA7"/>
    <w:rsid w:val="00B42D0C"/>
    <w:rsid w:val="00B43307"/>
    <w:rsid w:val="00B43867"/>
    <w:rsid w:val="00B438B0"/>
    <w:rsid w:val="00B43E07"/>
    <w:rsid w:val="00B44429"/>
    <w:rsid w:val="00B445E2"/>
    <w:rsid w:val="00B44804"/>
    <w:rsid w:val="00B44B32"/>
    <w:rsid w:val="00B44D50"/>
    <w:rsid w:val="00B45024"/>
    <w:rsid w:val="00B45062"/>
    <w:rsid w:val="00B45251"/>
    <w:rsid w:val="00B45D4D"/>
    <w:rsid w:val="00B45DA9"/>
    <w:rsid w:val="00B4612A"/>
    <w:rsid w:val="00B46789"/>
    <w:rsid w:val="00B467D4"/>
    <w:rsid w:val="00B469CA"/>
    <w:rsid w:val="00B46ACB"/>
    <w:rsid w:val="00B46C38"/>
    <w:rsid w:val="00B472EF"/>
    <w:rsid w:val="00B4734A"/>
    <w:rsid w:val="00B47442"/>
    <w:rsid w:val="00B4789F"/>
    <w:rsid w:val="00B47D77"/>
    <w:rsid w:val="00B47F69"/>
    <w:rsid w:val="00B501E6"/>
    <w:rsid w:val="00B503FD"/>
    <w:rsid w:val="00B50B7E"/>
    <w:rsid w:val="00B50D6B"/>
    <w:rsid w:val="00B51571"/>
    <w:rsid w:val="00B518A6"/>
    <w:rsid w:val="00B5197B"/>
    <w:rsid w:val="00B51C61"/>
    <w:rsid w:val="00B52080"/>
    <w:rsid w:val="00B523EA"/>
    <w:rsid w:val="00B52866"/>
    <w:rsid w:val="00B5294A"/>
    <w:rsid w:val="00B52F14"/>
    <w:rsid w:val="00B52F68"/>
    <w:rsid w:val="00B53070"/>
    <w:rsid w:val="00B534E0"/>
    <w:rsid w:val="00B53708"/>
    <w:rsid w:val="00B53F38"/>
    <w:rsid w:val="00B53F74"/>
    <w:rsid w:val="00B542E2"/>
    <w:rsid w:val="00B54FA3"/>
    <w:rsid w:val="00B55691"/>
    <w:rsid w:val="00B55917"/>
    <w:rsid w:val="00B559CE"/>
    <w:rsid w:val="00B56175"/>
    <w:rsid w:val="00B5639A"/>
    <w:rsid w:val="00B566CB"/>
    <w:rsid w:val="00B56946"/>
    <w:rsid w:val="00B56D0C"/>
    <w:rsid w:val="00B57068"/>
    <w:rsid w:val="00B57442"/>
    <w:rsid w:val="00B574F8"/>
    <w:rsid w:val="00B5779A"/>
    <w:rsid w:val="00B57B2E"/>
    <w:rsid w:val="00B57B58"/>
    <w:rsid w:val="00B57B9B"/>
    <w:rsid w:val="00B604F1"/>
    <w:rsid w:val="00B6063E"/>
    <w:rsid w:val="00B607E1"/>
    <w:rsid w:val="00B60E72"/>
    <w:rsid w:val="00B61209"/>
    <w:rsid w:val="00B61691"/>
    <w:rsid w:val="00B616B6"/>
    <w:rsid w:val="00B618E3"/>
    <w:rsid w:val="00B62244"/>
    <w:rsid w:val="00B62B8D"/>
    <w:rsid w:val="00B62BC3"/>
    <w:rsid w:val="00B630FD"/>
    <w:rsid w:val="00B63F8B"/>
    <w:rsid w:val="00B640F3"/>
    <w:rsid w:val="00B64113"/>
    <w:rsid w:val="00B64B43"/>
    <w:rsid w:val="00B657DB"/>
    <w:rsid w:val="00B65C99"/>
    <w:rsid w:val="00B65FBA"/>
    <w:rsid w:val="00B6657A"/>
    <w:rsid w:val="00B66AB6"/>
    <w:rsid w:val="00B67737"/>
    <w:rsid w:val="00B67A37"/>
    <w:rsid w:val="00B67CC1"/>
    <w:rsid w:val="00B7046E"/>
    <w:rsid w:val="00B705E9"/>
    <w:rsid w:val="00B709E2"/>
    <w:rsid w:val="00B70A51"/>
    <w:rsid w:val="00B73153"/>
    <w:rsid w:val="00B73432"/>
    <w:rsid w:val="00B735A8"/>
    <w:rsid w:val="00B73B88"/>
    <w:rsid w:val="00B73D6F"/>
    <w:rsid w:val="00B7450D"/>
    <w:rsid w:val="00B751A7"/>
    <w:rsid w:val="00B752AD"/>
    <w:rsid w:val="00B759DA"/>
    <w:rsid w:val="00B75BB9"/>
    <w:rsid w:val="00B76314"/>
    <w:rsid w:val="00B768C6"/>
    <w:rsid w:val="00B76B58"/>
    <w:rsid w:val="00B76BDB"/>
    <w:rsid w:val="00B77372"/>
    <w:rsid w:val="00B776AC"/>
    <w:rsid w:val="00B77A71"/>
    <w:rsid w:val="00B80054"/>
    <w:rsid w:val="00B805A5"/>
    <w:rsid w:val="00B80B74"/>
    <w:rsid w:val="00B80E1D"/>
    <w:rsid w:val="00B80F2E"/>
    <w:rsid w:val="00B80F3A"/>
    <w:rsid w:val="00B80FCC"/>
    <w:rsid w:val="00B8143C"/>
    <w:rsid w:val="00B8174F"/>
    <w:rsid w:val="00B81B1A"/>
    <w:rsid w:val="00B823AD"/>
    <w:rsid w:val="00B824A3"/>
    <w:rsid w:val="00B826D8"/>
    <w:rsid w:val="00B82DB5"/>
    <w:rsid w:val="00B8353C"/>
    <w:rsid w:val="00B83614"/>
    <w:rsid w:val="00B83989"/>
    <w:rsid w:val="00B83C15"/>
    <w:rsid w:val="00B83CF9"/>
    <w:rsid w:val="00B83D82"/>
    <w:rsid w:val="00B83F25"/>
    <w:rsid w:val="00B841A9"/>
    <w:rsid w:val="00B8431E"/>
    <w:rsid w:val="00B8465B"/>
    <w:rsid w:val="00B84980"/>
    <w:rsid w:val="00B85281"/>
    <w:rsid w:val="00B85801"/>
    <w:rsid w:val="00B85818"/>
    <w:rsid w:val="00B858B5"/>
    <w:rsid w:val="00B85BA8"/>
    <w:rsid w:val="00B85C5C"/>
    <w:rsid w:val="00B8610F"/>
    <w:rsid w:val="00B865C9"/>
    <w:rsid w:val="00B86675"/>
    <w:rsid w:val="00B86E48"/>
    <w:rsid w:val="00B87475"/>
    <w:rsid w:val="00B90116"/>
    <w:rsid w:val="00B90264"/>
    <w:rsid w:val="00B90734"/>
    <w:rsid w:val="00B90A08"/>
    <w:rsid w:val="00B90B6F"/>
    <w:rsid w:val="00B90CB2"/>
    <w:rsid w:val="00B914AE"/>
    <w:rsid w:val="00B91C11"/>
    <w:rsid w:val="00B92680"/>
    <w:rsid w:val="00B926F5"/>
    <w:rsid w:val="00B92AAF"/>
    <w:rsid w:val="00B933AC"/>
    <w:rsid w:val="00B937B0"/>
    <w:rsid w:val="00B938BE"/>
    <w:rsid w:val="00B93DDA"/>
    <w:rsid w:val="00B93E89"/>
    <w:rsid w:val="00B9420B"/>
    <w:rsid w:val="00B94782"/>
    <w:rsid w:val="00B94DBD"/>
    <w:rsid w:val="00B9501A"/>
    <w:rsid w:val="00B95EAA"/>
    <w:rsid w:val="00B96331"/>
    <w:rsid w:val="00B971A0"/>
    <w:rsid w:val="00B971F6"/>
    <w:rsid w:val="00B974C3"/>
    <w:rsid w:val="00B97C70"/>
    <w:rsid w:val="00B97E63"/>
    <w:rsid w:val="00BA0063"/>
    <w:rsid w:val="00BA05C4"/>
    <w:rsid w:val="00BA1799"/>
    <w:rsid w:val="00BA1C9C"/>
    <w:rsid w:val="00BA228A"/>
    <w:rsid w:val="00BA2558"/>
    <w:rsid w:val="00BA2607"/>
    <w:rsid w:val="00BA262A"/>
    <w:rsid w:val="00BA2675"/>
    <w:rsid w:val="00BA2A37"/>
    <w:rsid w:val="00BA2B4A"/>
    <w:rsid w:val="00BA30E5"/>
    <w:rsid w:val="00BA375D"/>
    <w:rsid w:val="00BA4690"/>
    <w:rsid w:val="00BA4BC6"/>
    <w:rsid w:val="00BA5610"/>
    <w:rsid w:val="00BA5C21"/>
    <w:rsid w:val="00BA5ED5"/>
    <w:rsid w:val="00BA6646"/>
    <w:rsid w:val="00BA6A56"/>
    <w:rsid w:val="00BA6A65"/>
    <w:rsid w:val="00BA6E25"/>
    <w:rsid w:val="00BA709D"/>
    <w:rsid w:val="00BA71B6"/>
    <w:rsid w:val="00BA723B"/>
    <w:rsid w:val="00BA72A9"/>
    <w:rsid w:val="00BA779A"/>
    <w:rsid w:val="00BA7986"/>
    <w:rsid w:val="00BA7A87"/>
    <w:rsid w:val="00BB0902"/>
    <w:rsid w:val="00BB099B"/>
    <w:rsid w:val="00BB121F"/>
    <w:rsid w:val="00BB18C1"/>
    <w:rsid w:val="00BB1AF0"/>
    <w:rsid w:val="00BB1FB0"/>
    <w:rsid w:val="00BB2542"/>
    <w:rsid w:val="00BB2737"/>
    <w:rsid w:val="00BB283C"/>
    <w:rsid w:val="00BB2AB6"/>
    <w:rsid w:val="00BB2BD9"/>
    <w:rsid w:val="00BB2EFF"/>
    <w:rsid w:val="00BB3453"/>
    <w:rsid w:val="00BB368C"/>
    <w:rsid w:val="00BB3856"/>
    <w:rsid w:val="00BB3A6D"/>
    <w:rsid w:val="00BB3D3E"/>
    <w:rsid w:val="00BB4555"/>
    <w:rsid w:val="00BB570F"/>
    <w:rsid w:val="00BB5767"/>
    <w:rsid w:val="00BB57F3"/>
    <w:rsid w:val="00BB5ACE"/>
    <w:rsid w:val="00BB5E4B"/>
    <w:rsid w:val="00BB6132"/>
    <w:rsid w:val="00BB67ED"/>
    <w:rsid w:val="00BB6B09"/>
    <w:rsid w:val="00BB6C5E"/>
    <w:rsid w:val="00BB71A2"/>
    <w:rsid w:val="00BB7B2D"/>
    <w:rsid w:val="00BB7CFF"/>
    <w:rsid w:val="00BB7E4F"/>
    <w:rsid w:val="00BC005C"/>
    <w:rsid w:val="00BC080F"/>
    <w:rsid w:val="00BC1306"/>
    <w:rsid w:val="00BC1535"/>
    <w:rsid w:val="00BC1B82"/>
    <w:rsid w:val="00BC1C2D"/>
    <w:rsid w:val="00BC1D51"/>
    <w:rsid w:val="00BC2D24"/>
    <w:rsid w:val="00BC2DF7"/>
    <w:rsid w:val="00BC3481"/>
    <w:rsid w:val="00BC3894"/>
    <w:rsid w:val="00BC39A1"/>
    <w:rsid w:val="00BC46BA"/>
    <w:rsid w:val="00BC46F0"/>
    <w:rsid w:val="00BC4739"/>
    <w:rsid w:val="00BC47C0"/>
    <w:rsid w:val="00BC4842"/>
    <w:rsid w:val="00BC4E2F"/>
    <w:rsid w:val="00BC5543"/>
    <w:rsid w:val="00BC5646"/>
    <w:rsid w:val="00BC56EE"/>
    <w:rsid w:val="00BC57BA"/>
    <w:rsid w:val="00BC5DA6"/>
    <w:rsid w:val="00BC5DB3"/>
    <w:rsid w:val="00BC5DBB"/>
    <w:rsid w:val="00BC69B5"/>
    <w:rsid w:val="00BC6ADD"/>
    <w:rsid w:val="00BC6CC9"/>
    <w:rsid w:val="00BC6E6E"/>
    <w:rsid w:val="00BC7488"/>
    <w:rsid w:val="00BC74CB"/>
    <w:rsid w:val="00BC7D37"/>
    <w:rsid w:val="00BC7EFB"/>
    <w:rsid w:val="00BC7FE9"/>
    <w:rsid w:val="00BD0130"/>
    <w:rsid w:val="00BD060C"/>
    <w:rsid w:val="00BD0A91"/>
    <w:rsid w:val="00BD1553"/>
    <w:rsid w:val="00BD2315"/>
    <w:rsid w:val="00BD24C1"/>
    <w:rsid w:val="00BD27AA"/>
    <w:rsid w:val="00BD27E5"/>
    <w:rsid w:val="00BD2D3E"/>
    <w:rsid w:val="00BD2ECB"/>
    <w:rsid w:val="00BD3EB9"/>
    <w:rsid w:val="00BD4273"/>
    <w:rsid w:val="00BD464E"/>
    <w:rsid w:val="00BD472F"/>
    <w:rsid w:val="00BD53AF"/>
    <w:rsid w:val="00BD54F6"/>
    <w:rsid w:val="00BD5717"/>
    <w:rsid w:val="00BD60C6"/>
    <w:rsid w:val="00BD6B02"/>
    <w:rsid w:val="00BD6C98"/>
    <w:rsid w:val="00BD6D6D"/>
    <w:rsid w:val="00BD6E7E"/>
    <w:rsid w:val="00BD7775"/>
    <w:rsid w:val="00BD7BF8"/>
    <w:rsid w:val="00BE021B"/>
    <w:rsid w:val="00BE046E"/>
    <w:rsid w:val="00BE05BA"/>
    <w:rsid w:val="00BE0983"/>
    <w:rsid w:val="00BE0BF1"/>
    <w:rsid w:val="00BE0C13"/>
    <w:rsid w:val="00BE0DD8"/>
    <w:rsid w:val="00BE141D"/>
    <w:rsid w:val="00BE1DE3"/>
    <w:rsid w:val="00BE2398"/>
    <w:rsid w:val="00BE2BB8"/>
    <w:rsid w:val="00BE2BDE"/>
    <w:rsid w:val="00BE2C6C"/>
    <w:rsid w:val="00BE37C2"/>
    <w:rsid w:val="00BE393E"/>
    <w:rsid w:val="00BE3950"/>
    <w:rsid w:val="00BE396A"/>
    <w:rsid w:val="00BE4271"/>
    <w:rsid w:val="00BE4F56"/>
    <w:rsid w:val="00BE512B"/>
    <w:rsid w:val="00BE60A6"/>
    <w:rsid w:val="00BE6676"/>
    <w:rsid w:val="00BE7361"/>
    <w:rsid w:val="00BE74FE"/>
    <w:rsid w:val="00BF0118"/>
    <w:rsid w:val="00BF0AE0"/>
    <w:rsid w:val="00BF0D8F"/>
    <w:rsid w:val="00BF11A8"/>
    <w:rsid w:val="00BF13E0"/>
    <w:rsid w:val="00BF1598"/>
    <w:rsid w:val="00BF1654"/>
    <w:rsid w:val="00BF18DF"/>
    <w:rsid w:val="00BF1A8A"/>
    <w:rsid w:val="00BF2EA0"/>
    <w:rsid w:val="00BF36F6"/>
    <w:rsid w:val="00BF3799"/>
    <w:rsid w:val="00BF38BD"/>
    <w:rsid w:val="00BF3A8E"/>
    <w:rsid w:val="00BF3C05"/>
    <w:rsid w:val="00BF3F38"/>
    <w:rsid w:val="00BF3FC3"/>
    <w:rsid w:val="00BF4595"/>
    <w:rsid w:val="00BF47F6"/>
    <w:rsid w:val="00BF5D65"/>
    <w:rsid w:val="00BF60D1"/>
    <w:rsid w:val="00BF6234"/>
    <w:rsid w:val="00BF6446"/>
    <w:rsid w:val="00BF6609"/>
    <w:rsid w:val="00BF6852"/>
    <w:rsid w:val="00BF688D"/>
    <w:rsid w:val="00BF7037"/>
    <w:rsid w:val="00C00404"/>
    <w:rsid w:val="00C0046D"/>
    <w:rsid w:val="00C0092E"/>
    <w:rsid w:val="00C00D99"/>
    <w:rsid w:val="00C01328"/>
    <w:rsid w:val="00C016EC"/>
    <w:rsid w:val="00C017B4"/>
    <w:rsid w:val="00C01E23"/>
    <w:rsid w:val="00C01E68"/>
    <w:rsid w:val="00C0214D"/>
    <w:rsid w:val="00C02527"/>
    <w:rsid w:val="00C02A30"/>
    <w:rsid w:val="00C02B02"/>
    <w:rsid w:val="00C02B33"/>
    <w:rsid w:val="00C02E71"/>
    <w:rsid w:val="00C03185"/>
    <w:rsid w:val="00C03389"/>
    <w:rsid w:val="00C0428B"/>
    <w:rsid w:val="00C04413"/>
    <w:rsid w:val="00C052E2"/>
    <w:rsid w:val="00C057F3"/>
    <w:rsid w:val="00C0582C"/>
    <w:rsid w:val="00C0602A"/>
    <w:rsid w:val="00C0603C"/>
    <w:rsid w:val="00C06C30"/>
    <w:rsid w:val="00C06D9F"/>
    <w:rsid w:val="00C06FB8"/>
    <w:rsid w:val="00C0711F"/>
    <w:rsid w:val="00C071FA"/>
    <w:rsid w:val="00C0740D"/>
    <w:rsid w:val="00C07B45"/>
    <w:rsid w:val="00C07EFA"/>
    <w:rsid w:val="00C07F55"/>
    <w:rsid w:val="00C10040"/>
    <w:rsid w:val="00C10130"/>
    <w:rsid w:val="00C10173"/>
    <w:rsid w:val="00C102BB"/>
    <w:rsid w:val="00C104B9"/>
    <w:rsid w:val="00C10C35"/>
    <w:rsid w:val="00C111E1"/>
    <w:rsid w:val="00C11C32"/>
    <w:rsid w:val="00C1282D"/>
    <w:rsid w:val="00C12AF0"/>
    <w:rsid w:val="00C12B49"/>
    <w:rsid w:val="00C12C99"/>
    <w:rsid w:val="00C12E64"/>
    <w:rsid w:val="00C135B4"/>
    <w:rsid w:val="00C137A7"/>
    <w:rsid w:val="00C1389B"/>
    <w:rsid w:val="00C138B2"/>
    <w:rsid w:val="00C14171"/>
    <w:rsid w:val="00C14453"/>
    <w:rsid w:val="00C1467F"/>
    <w:rsid w:val="00C1477A"/>
    <w:rsid w:val="00C1490B"/>
    <w:rsid w:val="00C14E01"/>
    <w:rsid w:val="00C151BA"/>
    <w:rsid w:val="00C15A98"/>
    <w:rsid w:val="00C160E3"/>
    <w:rsid w:val="00C16106"/>
    <w:rsid w:val="00C16462"/>
    <w:rsid w:val="00C16507"/>
    <w:rsid w:val="00C1659B"/>
    <w:rsid w:val="00C1704A"/>
    <w:rsid w:val="00C171A4"/>
    <w:rsid w:val="00C1732A"/>
    <w:rsid w:val="00C1757C"/>
    <w:rsid w:val="00C1770F"/>
    <w:rsid w:val="00C17AE8"/>
    <w:rsid w:val="00C17B35"/>
    <w:rsid w:val="00C17E61"/>
    <w:rsid w:val="00C20277"/>
    <w:rsid w:val="00C20335"/>
    <w:rsid w:val="00C20B84"/>
    <w:rsid w:val="00C20C3A"/>
    <w:rsid w:val="00C20CB8"/>
    <w:rsid w:val="00C20CC3"/>
    <w:rsid w:val="00C20E08"/>
    <w:rsid w:val="00C20E9F"/>
    <w:rsid w:val="00C20F19"/>
    <w:rsid w:val="00C20F90"/>
    <w:rsid w:val="00C21983"/>
    <w:rsid w:val="00C21CA1"/>
    <w:rsid w:val="00C21E3E"/>
    <w:rsid w:val="00C22531"/>
    <w:rsid w:val="00C225B8"/>
    <w:rsid w:val="00C22A4B"/>
    <w:rsid w:val="00C22D03"/>
    <w:rsid w:val="00C231A5"/>
    <w:rsid w:val="00C2330F"/>
    <w:rsid w:val="00C23ACA"/>
    <w:rsid w:val="00C24661"/>
    <w:rsid w:val="00C24AD5"/>
    <w:rsid w:val="00C24ADD"/>
    <w:rsid w:val="00C26F14"/>
    <w:rsid w:val="00C2746E"/>
    <w:rsid w:val="00C27834"/>
    <w:rsid w:val="00C27899"/>
    <w:rsid w:val="00C2794A"/>
    <w:rsid w:val="00C279E0"/>
    <w:rsid w:val="00C27A18"/>
    <w:rsid w:val="00C27A89"/>
    <w:rsid w:val="00C3066B"/>
    <w:rsid w:val="00C313A8"/>
    <w:rsid w:val="00C3183E"/>
    <w:rsid w:val="00C31BA7"/>
    <w:rsid w:val="00C31EE9"/>
    <w:rsid w:val="00C3272C"/>
    <w:rsid w:val="00C33727"/>
    <w:rsid w:val="00C33743"/>
    <w:rsid w:val="00C33844"/>
    <w:rsid w:val="00C33859"/>
    <w:rsid w:val="00C3408B"/>
    <w:rsid w:val="00C340BF"/>
    <w:rsid w:val="00C34324"/>
    <w:rsid w:val="00C34364"/>
    <w:rsid w:val="00C34A9F"/>
    <w:rsid w:val="00C34E3A"/>
    <w:rsid w:val="00C34EC1"/>
    <w:rsid w:val="00C35399"/>
    <w:rsid w:val="00C36093"/>
    <w:rsid w:val="00C36305"/>
    <w:rsid w:val="00C36C66"/>
    <w:rsid w:val="00C36CB9"/>
    <w:rsid w:val="00C36F71"/>
    <w:rsid w:val="00C36FC0"/>
    <w:rsid w:val="00C375F8"/>
    <w:rsid w:val="00C37A0D"/>
    <w:rsid w:val="00C4042F"/>
    <w:rsid w:val="00C41313"/>
    <w:rsid w:val="00C41878"/>
    <w:rsid w:val="00C41E4A"/>
    <w:rsid w:val="00C42A8A"/>
    <w:rsid w:val="00C42E10"/>
    <w:rsid w:val="00C42EA5"/>
    <w:rsid w:val="00C430C8"/>
    <w:rsid w:val="00C4365E"/>
    <w:rsid w:val="00C437F9"/>
    <w:rsid w:val="00C43AA5"/>
    <w:rsid w:val="00C44011"/>
    <w:rsid w:val="00C443F6"/>
    <w:rsid w:val="00C44743"/>
    <w:rsid w:val="00C44762"/>
    <w:rsid w:val="00C450B6"/>
    <w:rsid w:val="00C45272"/>
    <w:rsid w:val="00C4556B"/>
    <w:rsid w:val="00C45C08"/>
    <w:rsid w:val="00C45F99"/>
    <w:rsid w:val="00C45FFE"/>
    <w:rsid w:val="00C46A30"/>
    <w:rsid w:val="00C46C4A"/>
    <w:rsid w:val="00C46ED2"/>
    <w:rsid w:val="00C46F1D"/>
    <w:rsid w:val="00C476CD"/>
    <w:rsid w:val="00C47BF4"/>
    <w:rsid w:val="00C47F58"/>
    <w:rsid w:val="00C50360"/>
    <w:rsid w:val="00C507E9"/>
    <w:rsid w:val="00C50F4D"/>
    <w:rsid w:val="00C5128C"/>
    <w:rsid w:val="00C512C2"/>
    <w:rsid w:val="00C51FBE"/>
    <w:rsid w:val="00C5224C"/>
    <w:rsid w:val="00C523CC"/>
    <w:rsid w:val="00C5307E"/>
    <w:rsid w:val="00C5385F"/>
    <w:rsid w:val="00C53B21"/>
    <w:rsid w:val="00C53B8E"/>
    <w:rsid w:val="00C53CD7"/>
    <w:rsid w:val="00C53DE3"/>
    <w:rsid w:val="00C54201"/>
    <w:rsid w:val="00C544E6"/>
    <w:rsid w:val="00C54DFB"/>
    <w:rsid w:val="00C557BA"/>
    <w:rsid w:val="00C56992"/>
    <w:rsid w:val="00C570E9"/>
    <w:rsid w:val="00C571D2"/>
    <w:rsid w:val="00C57B09"/>
    <w:rsid w:val="00C60949"/>
    <w:rsid w:val="00C609FE"/>
    <w:rsid w:val="00C60B7D"/>
    <w:rsid w:val="00C60BE5"/>
    <w:rsid w:val="00C60C19"/>
    <w:rsid w:val="00C60EA6"/>
    <w:rsid w:val="00C61102"/>
    <w:rsid w:val="00C61401"/>
    <w:rsid w:val="00C6144F"/>
    <w:rsid w:val="00C61676"/>
    <w:rsid w:val="00C620D4"/>
    <w:rsid w:val="00C63856"/>
    <w:rsid w:val="00C63958"/>
    <w:rsid w:val="00C63E3A"/>
    <w:rsid w:val="00C64365"/>
    <w:rsid w:val="00C64493"/>
    <w:rsid w:val="00C64550"/>
    <w:rsid w:val="00C6472D"/>
    <w:rsid w:val="00C64733"/>
    <w:rsid w:val="00C647E1"/>
    <w:rsid w:val="00C649A0"/>
    <w:rsid w:val="00C64EF3"/>
    <w:rsid w:val="00C65040"/>
    <w:rsid w:val="00C654F7"/>
    <w:rsid w:val="00C6575B"/>
    <w:rsid w:val="00C6593A"/>
    <w:rsid w:val="00C65A30"/>
    <w:rsid w:val="00C66451"/>
    <w:rsid w:val="00C668B8"/>
    <w:rsid w:val="00C66BEC"/>
    <w:rsid w:val="00C67B3E"/>
    <w:rsid w:val="00C70067"/>
    <w:rsid w:val="00C7021C"/>
    <w:rsid w:val="00C70BA8"/>
    <w:rsid w:val="00C70F0C"/>
    <w:rsid w:val="00C71017"/>
    <w:rsid w:val="00C713B4"/>
    <w:rsid w:val="00C71BD4"/>
    <w:rsid w:val="00C71F35"/>
    <w:rsid w:val="00C72426"/>
    <w:rsid w:val="00C724B1"/>
    <w:rsid w:val="00C725B0"/>
    <w:rsid w:val="00C72BAB"/>
    <w:rsid w:val="00C734C4"/>
    <w:rsid w:val="00C73A83"/>
    <w:rsid w:val="00C73BF8"/>
    <w:rsid w:val="00C73C8A"/>
    <w:rsid w:val="00C7400C"/>
    <w:rsid w:val="00C740DF"/>
    <w:rsid w:val="00C7481F"/>
    <w:rsid w:val="00C74E4A"/>
    <w:rsid w:val="00C752BF"/>
    <w:rsid w:val="00C75B42"/>
    <w:rsid w:val="00C75D85"/>
    <w:rsid w:val="00C75DC0"/>
    <w:rsid w:val="00C76251"/>
    <w:rsid w:val="00C7667C"/>
    <w:rsid w:val="00C766B5"/>
    <w:rsid w:val="00C7683D"/>
    <w:rsid w:val="00C7687A"/>
    <w:rsid w:val="00C76AA9"/>
    <w:rsid w:val="00C76B9D"/>
    <w:rsid w:val="00C77256"/>
    <w:rsid w:val="00C77B78"/>
    <w:rsid w:val="00C801C5"/>
    <w:rsid w:val="00C80C3A"/>
    <w:rsid w:val="00C80D12"/>
    <w:rsid w:val="00C8148D"/>
    <w:rsid w:val="00C81D9E"/>
    <w:rsid w:val="00C82508"/>
    <w:rsid w:val="00C82559"/>
    <w:rsid w:val="00C826F4"/>
    <w:rsid w:val="00C82C52"/>
    <w:rsid w:val="00C82C62"/>
    <w:rsid w:val="00C82F8C"/>
    <w:rsid w:val="00C839FE"/>
    <w:rsid w:val="00C83A40"/>
    <w:rsid w:val="00C83D6A"/>
    <w:rsid w:val="00C8429F"/>
    <w:rsid w:val="00C84BC3"/>
    <w:rsid w:val="00C8542E"/>
    <w:rsid w:val="00C859F6"/>
    <w:rsid w:val="00C85EFE"/>
    <w:rsid w:val="00C863C2"/>
    <w:rsid w:val="00C866C0"/>
    <w:rsid w:val="00C86D49"/>
    <w:rsid w:val="00C873E9"/>
    <w:rsid w:val="00C87660"/>
    <w:rsid w:val="00C879CF"/>
    <w:rsid w:val="00C908E3"/>
    <w:rsid w:val="00C908E8"/>
    <w:rsid w:val="00C90A9D"/>
    <w:rsid w:val="00C90AEF"/>
    <w:rsid w:val="00C9109A"/>
    <w:rsid w:val="00C91711"/>
    <w:rsid w:val="00C92364"/>
    <w:rsid w:val="00C923F8"/>
    <w:rsid w:val="00C92542"/>
    <w:rsid w:val="00C92E27"/>
    <w:rsid w:val="00C9303F"/>
    <w:rsid w:val="00C9377D"/>
    <w:rsid w:val="00C93FFD"/>
    <w:rsid w:val="00C93FFF"/>
    <w:rsid w:val="00C94B88"/>
    <w:rsid w:val="00C94BF5"/>
    <w:rsid w:val="00C94EF4"/>
    <w:rsid w:val="00C959F7"/>
    <w:rsid w:val="00C95C0D"/>
    <w:rsid w:val="00C96046"/>
    <w:rsid w:val="00C963B3"/>
    <w:rsid w:val="00C96436"/>
    <w:rsid w:val="00C964A0"/>
    <w:rsid w:val="00C96617"/>
    <w:rsid w:val="00C96A2D"/>
    <w:rsid w:val="00C96C8B"/>
    <w:rsid w:val="00C9713A"/>
    <w:rsid w:val="00C9736A"/>
    <w:rsid w:val="00C97720"/>
    <w:rsid w:val="00C97AA9"/>
    <w:rsid w:val="00CA0006"/>
    <w:rsid w:val="00CA0722"/>
    <w:rsid w:val="00CA0F00"/>
    <w:rsid w:val="00CA15C3"/>
    <w:rsid w:val="00CA197B"/>
    <w:rsid w:val="00CA19F4"/>
    <w:rsid w:val="00CA1BD2"/>
    <w:rsid w:val="00CA1C43"/>
    <w:rsid w:val="00CA1D55"/>
    <w:rsid w:val="00CA2636"/>
    <w:rsid w:val="00CA264B"/>
    <w:rsid w:val="00CA2983"/>
    <w:rsid w:val="00CA2C44"/>
    <w:rsid w:val="00CA35E1"/>
    <w:rsid w:val="00CA3B22"/>
    <w:rsid w:val="00CA40E5"/>
    <w:rsid w:val="00CA465A"/>
    <w:rsid w:val="00CA475F"/>
    <w:rsid w:val="00CA4ACA"/>
    <w:rsid w:val="00CA52AF"/>
    <w:rsid w:val="00CA5924"/>
    <w:rsid w:val="00CA5C7F"/>
    <w:rsid w:val="00CA5CC7"/>
    <w:rsid w:val="00CA6492"/>
    <w:rsid w:val="00CA64AE"/>
    <w:rsid w:val="00CA6876"/>
    <w:rsid w:val="00CA6965"/>
    <w:rsid w:val="00CA6C7E"/>
    <w:rsid w:val="00CA6DDF"/>
    <w:rsid w:val="00CA754A"/>
    <w:rsid w:val="00CB05CF"/>
    <w:rsid w:val="00CB07FE"/>
    <w:rsid w:val="00CB0ABC"/>
    <w:rsid w:val="00CB0C09"/>
    <w:rsid w:val="00CB107F"/>
    <w:rsid w:val="00CB13B7"/>
    <w:rsid w:val="00CB1616"/>
    <w:rsid w:val="00CB1894"/>
    <w:rsid w:val="00CB18C7"/>
    <w:rsid w:val="00CB1A62"/>
    <w:rsid w:val="00CB1B6F"/>
    <w:rsid w:val="00CB1D5D"/>
    <w:rsid w:val="00CB1F1E"/>
    <w:rsid w:val="00CB2689"/>
    <w:rsid w:val="00CB2727"/>
    <w:rsid w:val="00CB2CC2"/>
    <w:rsid w:val="00CB2E3D"/>
    <w:rsid w:val="00CB314F"/>
    <w:rsid w:val="00CB369B"/>
    <w:rsid w:val="00CB3BB7"/>
    <w:rsid w:val="00CB41A0"/>
    <w:rsid w:val="00CB4504"/>
    <w:rsid w:val="00CB4A2A"/>
    <w:rsid w:val="00CB4DB6"/>
    <w:rsid w:val="00CB4EE5"/>
    <w:rsid w:val="00CB5AC4"/>
    <w:rsid w:val="00CB5F0B"/>
    <w:rsid w:val="00CB661C"/>
    <w:rsid w:val="00CB66A5"/>
    <w:rsid w:val="00CB6B3E"/>
    <w:rsid w:val="00CB6C29"/>
    <w:rsid w:val="00CB6F17"/>
    <w:rsid w:val="00CB74E8"/>
    <w:rsid w:val="00CB75A8"/>
    <w:rsid w:val="00CB79F4"/>
    <w:rsid w:val="00CC0430"/>
    <w:rsid w:val="00CC08D2"/>
    <w:rsid w:val="00CC130D"/>
    <w:rsid w:val="00CC2657"/>
    <w:rsid w:val="00CC2A3D"/>
    <w:rsid w:val="00CC2BE9"/>
    <w:rsid w:val="00CC31AA"/>
    <w:rsid w:val="00CC4D0C"/>
    <w:rsid w:val="00CC4DAB"/>
    <w:rsid w:val="00CC5375"/>
    <w:rsid w:val="00CC5592"/>
    <w:rsid w:val="00CC5721"/>
    <w:rsid w:val="00CC5895"/>
    <w:rsid w:val="00CC589A"/>
    <w:rsid w:val="00CC59D1"/>
    <w:rsid w:val="00CC6547"/>
    <w:rsid w:val="00CC67EE"/>
    <w:rsid w:val="00CC6916"/>
    <w:rsid w:val="00CC7329"/>
    <w:rsid w:val="00CC780B"/>
    <w:rsid w:val="00CD01E7"/>
    <w:rsid w:val="00CD0703"/>
    <w:rsid w:val="00CD08E5"/>
    <w:rsid w:val="00CD0CB5"/>
    <w:rsid w:val="00CD11C5"/>
    <w:rsid w:val="00CD1938"/>
    <w:rsid w:val="00CD1CAA"/>
    <w:rsid w:val="00CD1F51"/>
    <w:rsid w:val="00CD2305"/>
    <w:rsid w:val="00CD2D2C"/>
    <w:rsid w:val="00CD32CF"/>
    <w:rsid w:val="00CD334C"/>
    <w:rsid w:val="00CD391A"/>
    <w:rsid w:val="00CD406B"/>
    <w:rsid w:val="00CD4230"/>
    <w:rsid w:val="00CD48B0"/>
    <w:rsid w:val="00CD4A96"/>
    <w:rsid w:val="00CD5901"/>
    <w:rsid w:val="00CD5BE8"/>
    <w:rsid w:val="00CD5BF4"/>
    <w:rsid w:val="00CD60E1"/>
    <w:rsid w:val="00CD6F24"/>
    <w:rsid w:val="00CD72B2"/>
    <w:rsid w:val="00CE004E"/>
    <w:rsid w:val="00CE0141"/>
    <w:rsid w:val="00CE01D3"/>
    <w:rsid w:val="00CE07E3"/>
    <w:rsid w:val="00CE0B50"/>
    <w:rsid w:val="00CE103D"/>
    <w:rsid w:val="00CE1937"/>
    <w:rsid w:val="00CE1B53"/>
    <w:rsid w:val="00CE1C60"/>
    <w:rsid w:val="00CE1E52"/>
    <w:rsid w:val="00CE2260"/>
    <w:rsid w:val="00CE2568"/>
    <w:rsid w:val="00CE261F"/>
    <w:rsid w:val="00CE2875"/>
    <w:rsid w:val="00CE2A41"/>
    <w:rsid w:val="00CE3181"/>
    <w:rsid w:val="00CE31E3"/>
    <w:rsid w:val="00CE32F0"/>
    <w:rsid w:val="00CE360B"/>
    <w:rsid w:val="00CE378E"/>
    <w:rsid w:val="00CE3A26"/>
    <w:rsid w:val="00CE3A53"/>
    <w:rsid w:val="00CE40F7"/>
    <w:rsid w:val="00CE486A"/>
    <w:rsid w:val="00CE4C7D"/>
    <w:rsid w:val="00CE559C"/>
    <w:rsid w:val="00CE55A5"/>
    <w:rsid w:val="00CE58D1"/>
    <w:rsid w:val="00CE5A22"/>
    <w:rsid w:val="00CE5A8A"/>
    <w:rsid w:val="00CE5BBD"/>
    <w:rsid w:val="00CE5D8E"/>
    <w:rsid w:val="00CE5EC5"/>
    <w:rsid w:val="00CE5EF9"/>
    <w:rsid w:val="00CE5F99"/>
    <w:rsid w:val="00CE6A01"/>
    <w:rsid w:val="00CE7571"/>
    <w:rsid w:val="00CE7C03"/>
    <w:rsid w:val="00CF0075"/>
    <w:rsid w:val="00CF04BC"/>
    <w:rsid w:val="00CF10DD"/>
    <w:rsid w:val="00CF1196"/>
    <w:rsid w:val="00CF196A"/>
    <w:rsid w:val="00CF263F"/>
    <w:rsid w:val="00CF2771"/>
    <w:rsid w:val="00CF291B"/>
    <w:rsid w:val="00CF3404"/>
    <w:rsid w:val="00CF3529"/>
    <w:rsid w:val="00CF397B"/>
    <w:rsid w:val="00CF445D"/>
    <w:rsid w:val="00CF44F6"/>
    <w:rsid w:val="00CF494E"/>
    <w:rsid w:val="00CF4BCC"/>
    <w:rsid w:val="00CF4C9F"/>
    <w:rsid w:val="00CF576E"/>
    <w:rsid w:val="00CF57D5"/>
    <w:rsid w:val="00CF5B9A"/>
    <w:rsid w:val="00CF5ED4"/>
    <w:rsid w:val="00CF5F4B"/>
    <w:rsid w:val="00CF6743"/>
    <w:rsid w:val="00CF68C6"/>
    <w:rsid w:val="00CF70BF"/>
    <w:rsid w:val="00CF714C"/>
    <w:rsid w:val="00CF71DC"/>
    <w:rsid w:val="00CF789C"/>
    <w:rsid w:val="00D00120"/>
    <w:rsid w:val="00D001D7"/>
    <w:rsid w:val="00D00DCB"/>
    <w:rsid w:val="00D0181D"/>
    <w:rsid w:val="00D01865"/>
    <w:rsid w:val="00D01A5C"/>
    <w:rsid w:val="00D0288D"/>
    <w:rsid w:val="00D034BF"/>
    <w:rsid w:val="00D0383A"/>
    <w:rsid w:val="00D03B5E"/>
    <w:rsid w:val="00D03D6B"/>
    <w:rsid w:val="00D03EA6"/>
    <w:rsid w:val="00D04CBE"/>
    <w:rsid w:val="00D04E56"/>
    <w:rsid w:val="00D0540D"/>
    <w:rsid w:val="00D05E16"/>
    <w:rsid w:val="00D061E8"/>
    <w:rsid w:val="00D062AE"/>
    <w:rsid w:val="00D067C7"/>
    <w:rsid w:val="00D07307"/>
    <w:rsid w:val="00D073D2"/>
    <w:rsid w:val="00D07BCA"/>
    <w:rsid w:val="00D10162"/>
    <w:rsid w:val="00D103C2"/>
    <w:rsid w:val="00D1071B"/>
    <w:rsid w:val="00D1099A"/>
    <w:rsid w:val="00D10A51"/>
    <w:rsid w:val="00D10BBC"/>
    <w:rsid w:val="00D11272"/>
    <w:rsid w:val="00D11289"/>
    <w:rsid w:val="00D11327"/>
    <w:rsid w:val="00D11686"/>
    <w:rsid w:val="00D119EA"/>
    <w:rsid w:val="00D11B4D"/>
    <w:rsid w:val="00D11CBE"/>
    <w:rsid w:val="00D11DD1"/>
    <w:rsid w:val="00D11E66"/>
    <w:rsid w:val="00D11EFA"/>
    <w:rsid w:val="00D12817"/>
    <w:rsid w:val="00D12830"/>
    <w:rsid w:val="00D12840"/>
    <w:rsid w:val="00D12EC9"/>
    <w:rsid w:val="00D131A3"/>
    <w:rsid w:val="00D13789"/>
    <w:rsid w:val="00D13833"/>
    <w:rsid w:val="00D13998"/>
    <w:rsid w:val="00D13D46"/>
    <w:rsid w:val="00D14253"/>
    <w:rsid w:val="00D1452F"/>
    <w:rsid w:val="00D1463F"/>
    <w:rsid w:val="00D1485C"/>
    <w:rsid w:val="00D14E03"/>
    <w:rsid w:val="00D14F65"/>
    <w:rsid w:val="00D14FC2"/>
    <w:rsid w:val="00D1515E"/>
    <w:rsid w:val="00D157CC"/>
    <w:rsid w:val="00D15CD5"/>
    <w:rsid w:val="00D16267"/>
    <w:rsid w:val="00D1731D"/>
    <w:rsid w:val="00D17332"/>
    <w:rsid w:val="00D177F1"/>
    <w:rsid w:val="00D2003B"/>
    <w:rsid w:val="00D20063"/>
    <w:rsid w:val="00D20536"/>
    <w:rsid w:val="00D2074C"/>
    <w:rsid w:val="00D207C0"/>
    <w:rsid w:val="00D2081E"/>
    <w:rsid w:val="00D2086D"/>
    <w:rsid w:val="00D20C4A"/>
    <w:rsid w:val="00D20CF5"/>
    <w:rsid w:val="00D20E47"/>
    <w:rsid w:val="00D2119F"/>
    <w:rsid w:val="00D213FD"/>
    <w:rsid w:val="00D215C7"/>
    <w:rsid w:val="00D21739"/>
    <w:rsid w:val="00D21BEE"/>
    <w:rsid w:val="00D22225"/>
    <w:rsid w:val="00D231DD"/>
    <w:rsid w:val="00D23BEC"/>
    <w:rsid w:val="00D23C42"/>
    <w:rsid w:val="00D23EF3"/>
    <w:rsid w:val="00D241F7"/>
    <w:rsid w:val="00D24543"/>
    <w:rsid w:val="00D24591"/>
    <w:rsid w:val="00D246E9"/>
    <w:rsid w:val="00D24907"/>
    <w:rsid w:val="00D24966"/>
    <w:rsid w:val="00D24EE6"/>
    <w:rsid w:val="00D24F0A"/>
    <w:rsid w:val="00D2559D"/>
    <w:rsid w:val="00D2599D"/>
    <w:rsid w:val="00D2618F"/>
    <w:rsid w:val="00D26579"/>
    <w:rsid w:val="00D267FF"/>
    <w:rsid w:val="00D26AAB"/>
    <w:rsid w:val="00D26D7C"/>
    <w:rsid w:val="00D270E6"/>
    <w:rsid w:val="00D2790A"/>
    <w:rsid w:val="00D3020D"/>
    <w:rsid w:val="00D303F3"/>
    <w:rsid w:val="00D307D1"/>
    <w:rsid w:val="00D30A90"/>
    <w:rsid w:val="00D30C3B"/>
    <w:rsid w:val="00D31359"/>
    <w:rsid w:val="00D31D22"/>
    <w:rsid w:val="00D31DB2"/>
    <w:rsid w:val="00D31E64"/>
    <w:rsid w:val="00D32083"/>
    <w:rsid w:val="00D32578"/>
    <w:rsid w:val="00D327F6"/>
    <w:rsid w:val="00D3364B"/>
    <w:rsid w:val="00D33916"/>
    <w:rsid w:val="00D33A90"/>
    <w:rsid w:val="00D3427A"/>
    <w:rsid w:val="00D34A36"/>
    <w:rsid w:val="00D350A8"/>
    <w:rsid w:val="00D35A4C"/>
    <w:rsid w:val="00D35C3E"/>
    <w:rsid w:val="00D35DDA"/>
    <w:rsid w:val="00D36F4E"/>
    <w:rsid w:val="00D374B1"/>
    <w:rsid w:val="00D37945"/>
    <w:rsid w:val="00D40070"/>
    <w:rsid w:val="00D40BA1"/>
    <w:rsid w:val="00D40E9C"/>
    <w:rsid w:val="00D40FAB"/>
    <w:rsid w:val="00D420A2"/>
    <w:rsid w:val="00D42232"/>
    <w:rsid w:val="00D42236"/>
    <w:rsid w:val="00D4227D"/>
    <w:rsid w:val="00D43121"/>
    <w:rsid w:val="00D435A4"/>
    <w:rsid w:val="00D43C50"/>
    <w:rsid w:val="00D4400E"/>
    <w:rsid w:val="00D44057"/>
    <w:rsid w:val="00D4480C"/>
    <w:rsid w:val="00D44829"/>
    <w:rsid w:val="00D453C0"/>
    <w:rsid w:val="00D458DF"/>
    <w:rsid w:val="00D45DEA"/>
    <w:rsid w:val="00D45EE8"/>
    <w:rsid w:val="00D45FE0"/>
    <w:rsid w:val="00D462FA"/>
    <w:rsid w:val="00D465E6"/>
    <w:rsid w:val="00D46D40"/>
    <w:rsid w:val="00D4749E"/>
    <w:rsid w:val="00D47E38"/>
    <w:rsid w:val="00D47EB4"/>
    <w:rsid w:val="00D5054B"/>
    <w:rsid w:val="00D50675"/>
    <w:rsid w:val="00D508BA"/>
    <w:rsid w:val="00D50F01"/>
    <w:rsid w:val="00D51203"/>
    <w:rsid w:val="00D51CED"/>
    <w:rsid w:val="00D51D7B"/>
    <w:rsid w:val="00D5234B"/>
    <w:rsid w:val="00D527BD"/>
    <w:rsid w:val="00D53159"/>
    <w:rsid w:val="00D53242"/>
    <w:rsid w:val="00D53371"/>
    <w:rsid w:val="00D53C32"/>
    <w:rsid w:val="00D53E3A"/>
    <w:rsid w:val="00D53F92"/>
    <w:rsid w:val="00D5403F"/>
    <w:rsid w:val="00D541D9"/>
    <w:rsid w:val="00D5478A"/>
    <w:rsid w:val="00D54E38"/>
    <w:rsid w:val="00D54E71"/>
    <w:rsid w:val="00D54EDA"/>
    <w:rsid w:val="00D5569F"/>
    <w:rsid w:val="00D5571C"/>
    <w:rsid w:val="00D55796"/>
    <w:rsid w:val="00D557F1"/>
    <w:rsid w:val="00D55C40"/>
    <w:rsid w:val="00D55C59"/>
    <w:rsid w:val="00D560F4"/>
    <w:rsid w:val="00D5636A"/>
    <w:rsid w:val="00D564C6"/>
    <w:rsid w:val="00D572D4"/>
    <w:rsid w:val="00D57381"/>
    <w:rsid w:val="00D577DE"/>
    <w:rsid w:val="00D57852"/>
    <w:rsid w:val="00D5785C"/>
    <w:rsid w:val="00D57C32"/>
    <w:rsid w:val="00D57CD0"/>
    <w:rsid w:val="00D57D60"/>
    <w:rsid w:val="00D60068"/>
    <w:rsid w:val="00D60308"/>
    <w:rsid w:val="00D6054F"/>
    <w:rsid w:val="00D60A97"/>
    <w:rsid w:val="00D60F14"/>
    <w:rsid w:val="00D61145"/>
    <w:rsid w:val="00D6162B"/>
    <w:rsid w:val="00D616D1"/>
    <w:rsid w:val="00D61888"/>
    <w:rsid w:val="00D61B68"/>
    <w:rsid w:val="00D61E22"/>
    <w:rsid w:val="00D62271"/>
    <w:rsid w:val="00D62B64"/>
    <w:rsid w:val="00D6301D"/>
    <w:rsid w:val="00D6310F"/>
    <w:rsid w:val="00D631B7"/>
    <w:rsid w:val="00D63447"/>
    <w:rsid w:val="00D6353D"/>
    <w:rsid w:val="00D636AF"/>
    <w:rsid w:val="00D63760"/>
    <w:rsid w:val="00D63A0E"/>
    <w:rsid w:val="00D646F2"/>
    <w:rsid w:val="00D648C7"/>
    <w:rsid w:val="00D64D5D"/>
    <w:rsid w:val="00D64D73"/>
    <w:rsid w:val="00D64EC7"/>
    <w:rsid w:val="00D654CC"/>
    <w:rsid w:val="00D655A9"/>
    <w:rsid w:val="00D65A7F"/>
    <w:rsid w:val="00D65B5F"/>
    <w:rsid w:val="00D65D5A"/>
    <w:rsid w:val="00D67110"/>
    <w:rsid w:val="00D67126"/>
    <w:rsid w:val="00D67B2A"/>
    <w:rsid w:val="00D67F22"/>
    <w:rsid w:val="00D67F77"/>
    <w:rsid w:val="00D70465"/>
    <w:rsid w:val="00D70558"/>
    <w:rsid w:val="00D706E2"/>
    <w:rsid w:val="00D70711"/>
    <w:rsid w:val="00D70895"/>
    <w:rsid w:val="00D70B3F"/>
    <w:rsid w:val="00D70CE3"/>
    <w:rsid w:val="00D70E59"/>
    <w:rsid w:val="00D70FEB"/>
    <w:rsid w:val="00D71356"/>
    <w:rsid w:val="00D713BD"/>
    <w:rsid w:val="00D71832"/>
    <w:rsid w:val="00D719F1"/>
    <w:rsid w:val="00D71E03"/>
    <w:rsid w:val="00D71E67"/>
    <w:rsid w:val="00D72053"/>
    <w:rsid w:val="00D72302"/>
    <w:rsid w:val="00D724CB"/>
    <w:rsid w:val="00D72988"/>
    <w:rsid w:val="00D72A1A"/>
    <w:rsid w:val="00D7303B"/>
    <w:rsid w:val="00D733D8"/>
    <w:rsid w:val="00D7425D"/>
    <w:rsid w:val="00D742F4"/>
    <w:rsid w:val="00D74383"/>
    <w:rsid w:val="00D7453B"/>
    <w:rsid w:val="00D74DC1"/>
    <w:rsid w:val="00D74E64"/>
    <w:rsid w:val="00D75215"/>
    <w:rsid w:val="00D755F6"/>
    <w:rsid w:val="00D756F6"/>
    <w:rsid w:val="00D75893"/>
    <w:rsid w:val="00D75D3D"/>
    <w:rsid w:val="00D76672"/>
    <w:rsid w:val="00D766FC"/>
    <w:rsid w:val="00D76C51"/>
    <w:rsid w:val="00D7712E"/>
    <w:rsid w:val="00D771F6"/>
    <w:rsid w:val="00D80DAD"/>
    <w:rsid w:val="00D81461"/>
    <w:rsid w:val="00D8238D"/>
    <w:rsid w:val="00D823B3"/>
    <w:rsid w:val="00D82CE5"/>
    <w:rsid w:val="00D83DD6"/>
    <w:rsid w:val="00D84077"/>
    <w:rsid w:val="00D8450E"/>
    <w:rsid w:val="00D84783"/>
    <w:rsid w:val="00D84AAC"/>
    <w:rsid w:val="00D84B49"/>
    <w:rsid w:val="00D84B71"/>
    <w:rsid w:val="00D84BA9"/>
    <w:rsid w:val="00D84C75"/>
    <w:rsid w:val="00D84DA4"/>
    <w:rsid w:val="00D84E31"/>
    <w:rsid w:val="00D853D7"/>
    <w:rsid w:val="00D85890"/>
    <w:rsid w:val="00D85AC2"/>
    <w:rsid w:val="00D870F4"/>
    <w:rsid w:val="00D874C3"/>
    <w:rsid w:val="00D8751A"/>
    <w:rsid w:val="00D8795E"/>
    <w:rsid w:val="00D87C31"/>
    <w:rsid w:val="00D90795"/>
    <w:rsid w:val="00D90B49"/>
    <w:rsid w:val="00D90CDB"/>
    <w:rsid w:val="00D90D5E"/>
    <w:rsid w:val="00D915E8"/>
    <w:rsid w:val="00D91BB6"/>
    <w:rsid w:val="00D91C87"/>
    <w:rsid w:val="00D91EDF"/>
    <w:rsid w:val="00D92064"/>
    <w:rsid w:val="00D922F4"/>
    <w:rsid w:val="00D924EC"/>
    <w:rsid w:val="00D92B1A"/>
    <w:rsid w:val="00D92CA1"/>
    <w:rsid w:val="00D92CE6"/>
    <w:rsid w:val="00D92F2E"/>
    <w:rsid w:val="00D93273"/>
    <w:rsid w:val="00D93664"/>
    <w:rsid w:val="00D94237"/>
    <w:rsid w:val="00D945B9"/>
    <w:rsid w:val="00D94817"/>
    <w:rsid w:val="00D94A8E"/>
    <w:rsid w:val="00D94B22"/>
    <w:rsid w:val="00D94B4B"/>
    <w:rsid w:val="00D94CC2"/>
    <w:rsid w:val="00D95086"/>
    <w:rsid w:val="00D9513A"/>
    <w:rsid w:val="00D951A1"/>
    <w:rsid w:val="00D95564"/>
    <w:rsid w:val="00D956C7"/>
    <w:rsid w:val="00D95822"/>
    <w:rsid w:val="00D9595C"/>
    <w:rsid w:val="00D95F1F"/>
    <w:rsid w:val="00D96A50"/>
    <w:rsid w:val="00D9705D"/>
    <w:rsid w:val="00D97290"/>
    <w:rsid w:val="00D97377"/>
    <w:rsid w:val="00D97B03"/>
    <w:rsid w:val="00D97F9F"/>
    <w:rsid w:val="00DA0027"/>
    <w:rsid w:val="00DA04EF"/>
    <w:rsid w:val="00DA0DA4"/>
    <w:rsid w:val="00DA0E09"/>
    <w:rsid w:val="00DA10B0"/>
    <w:rsid w:val="00DA1E7E"/>
    <w:rsid w:val="00DA2665"/>
    <w:rsid w:val="00DA266D"/>
    <w:rsid w:val="00DA2FF5"/>
    <w:rsid w:val="00DA32D2"/>
    <w:rsid w:val="00DA379A"/>
    <w:rsid w:val="00DA3AB9"/>
    <w:rsid w:val="00DA3AD2"/>
    <w:rsid w:val="00DA3F7A"/>
    <w:rsid w:val="00DA401B"/>
    <w:rsid w:val="00DA4062"/>
    <w:rsid w:val="00DA43B3"/>
    <w:rsid w:val="00DA44CC"/>
    <w:rsid w:val="00DA4877"/>
    <w:rsid w:val="00DA65AB"/>
    <w:rsid w:val="00DA6A10"/>
    <w:rsid w:val="00DA6D68"/>
    <w:rsid w:val="00DA7021"/>
    <w:rsid w:val="00DA7F2D"/>
    <w:rsid w:val="00DB002A"/>
    <w:rsid w:val="00DB0A50"/>
    <w:rsid w:val="00DB0F7A"/>
    <w:rsid w:val="00DB10C4"/>
    <w:rsid w:val="00DB16E1"/>
    <w:rsid w:val="00DB18C8"/>
    <w:rsid w:val="00DB1C3B"/>
    <w:rsid w:val="00DB1EA8"/>
    <w:rsid w:val="00DB1F4E"/>
    <w:rsid w:val="00DB1FBA"/>
    <w:rsid w:val="00DB2454"/>
    <w:rsid w:val="00DB27DF"/>
    <w:rsid w:val="00DB2982"/>
    <w:rsid w:val="00DB2B10"/>
    <w:rsid w:val="00DB2CA4"/>
    <w:rsid w:val="00DB2F38"/>
    <w:rsid w:val="00DB3416"/>
    <w:rsid w:val="00DB3FF8"/>
    <w:rsid w:val="00DB4951"/>
    <w:rsid w:val="00DB4C33"/>
    <w:rsid w:val="00DB4F96"/>
    <w:rsid w:val="00DB5265"/>
    <w:rsid w:val="00DB5B52"/>
    <w:rsid w:val="00DB5F5B"/>
    <w:rsid w:val="00DB5F78"/>
    <w:rsid w:val="00DB6096"/>
    <w:rsid w:val="00DB6190"/>
    <w:rsid w:val="00DB61C1"/>
    <w:rsid w:val="00DB6240"/>
    <w:rsid w:val="00DB68E2"/>
    <w:rsid w:val="00DB6BAF"/>
    <w:rsid w:val="00DB6F5F"/>
    <w:rsid w:val="00DB6FFB"/>
    <w:rsid w:val="00DB7583"/>
    <w:rsid w:val="00DB7972"/>
    <w:rsid w:val="00DC05AF"/>
    <w:rsid w:val="00DC06A8"/>
    <w:rsid w:val="00DC0B93"/>
    <w:rsid w:val="00DC0CA4"/>
    <w:rsid w:val="00DC3289"/>
    <w:rsid w:val="00DC32E2"/>
    <w:rsid w:val="00DC35C2"/>
    <w:rsid w:val="00DC37A6"/>
    <w:rsid w:val="00DC45C4"/>
    <w:rsid w:val="00DC4CDD"/>
    <w:rsid w:val="00DC52A2"/>
    <w:rsid w:val="00DC542A"/>
    <w:rsid w:val="00DC5AFA"/>
    <w:rsid w:val="00DC5CE3"/>
    <w:rsid w:val="00DC5E4B"/>
    <w:rsid w:val="00DC615E"/>
    <w:rsid w:val="00DC637F"/>
    <w:rsid w:val="00DC6773"/>
    <w:rsid w:val="00DC6903"/>
    <w:rsid w:val="00DC69D3"/>
    <w:rsid w:val="00DC6ABF"/>
    <w:rsid w:val="00DC7186"/>
    <w:rsid w:val="00DC7409"/>
    <w:rsid w:val="00DC7739"/>
    <w:rsid w:val="00DC78A7"/>
    <w:rsid w:val="00DC7EA5"/>
    <w:rsid w:val="00DD00A2"/>
    <w:rsid w:val="00DD03D1"/>
    <w:rsid w:val="00DD12C9"/>
    <w:rsid w:val="00DD178E"/>
    <w:rsid w:val="00DD1EDB"/>
    <w:rsid w:val="00DD27B8"/>
    <w:rsid w:val="00DD2AB6"/>
    <w:rsid w:val="00DD2AC8"/>
    <w:rsid w:val="00DD2DCA"/>
    <w:rsid w:val="00DD345C"/>
    <w:rsid w:val="00DD34B9"/>
    <w:rsid w:val="00DD365C"/>
    <w:rsid w:val="00DD3B54"/>
    <w:rsid w:val="00DD3FE1"/>
    <w:rsid w:val="00DD49D7"/>
    <w:rsid w:val="00DD5228"/>
    <w:rsid w:val="00DD5391"/>
    <w:rsid w:val="00DD56CD"/>
    <w:rsid w:val="00DD5CED"/>
    <w:rsid w:val="00DD621E"/>
    <w:rsid w:val="00DD6385"/>
    <w:rsid w:val="00DD65F7"/>
    <w:rsid w:val="00DD6E56"/>
    <w:rsid w:val="00DD75A9"/>
    <w:rsid w:val="00DD7D99"/>
    <w:rsid w:val="00DD7FEC"/>
    <w:rsid w:val="00DE01F0"/>
    <w:rsid w:val="00DE0825"/>
    <w:rsid w:val="00DE1092"/>
    <w:rsid w:val="00DE13C7"/>
    <w:rsid w:val="00DE17F1"/>
    <w:rsid w:val="00DE180D"/>
    <w:rsid w:val="00DE2301"/>
    <w:rsid w:val="00DE242F"/>
    <w:rsid w:val="00DE2696"/>
    <w:rsid w:val="00DE26B2"/>
    <w:rsid w:val="00DE374B"/>
    <w:rsid w:val="00DE3B64"/>
    <w:rsid w:val="00DE3DEC"/>
    <w:rsid w:val="00DE4147"/>
    <w:rsid w:val="00DE4777"/>
    <w:rsid w:val="00DE480A"/>
    <w:rsid w:val="00DE4839"/>
    <w:rsid w:val="00DE4C10"/>
    <w:rsid w:val="00DE51E4"/>
    <w:rsid w:val="00DE54D8"/>
    <w:rsid w:val="00DE5799"/>
    <w:rsid w:val="00DE5E3C"/>
    <w:rsid w:val="00DE5F5F"/>
    <w:rsid w:val="00DE6061"/>
    <w:rsid w:val="00DE6891"/>
    <w:rsid w:val="00DE6D43"/>
    <w:rsid w:val="00DE6D6C"/>
    <w:rsid w:val="00DE6FED"/>
    <w:rsid w:val="00DE7422"/>
    <w:rsid w:val="00DE7635"/>
    <w:rsid w:val="00DE7D93"/>
    <w:rsid w:val="00DE7DF3"/>
    <w:rsid w:val="00DF00A4"/>
    <w:rsid w:val="00DF0F1A"/>
    <w:rsid w:val="00DF12CA"/>
    <w:rsid w:val="00DF140E"/>
    <w:rsid w:val="00DF20CB"/>
    <w:rsid w:val="00DF2162"/>
    <w:rsid w:val="00DF3299"/>
    <w:rsid w:val="00DF3C03"/>
    <w:rsid w:val="00DF3FA6"/>
    <w:rsid w:val="00DF4406"/>
    <w:rsid w:val="00DF4449"/>
    <w:rsid w:val="00DF4674"/>
    <w:rsid w:val="00DF51D9"/>
    <w:rsid w:val="00DF636B"/>
    <w:rsid w:val="00DF66FE"/>
    <w:rsid w:val="00DF6936"/>
    <w:rsid w:val="00DF6A8C"/>
    <w:rsid w:val="00DF6F32"/>
    <w:rsid w:val="00DF78D4"/>
    <w:rsid w:val="00DF7B39"/>
    <w:rsid w:val="00E008F0"/>
    <w:rsid w:val="00E00B81"/>
    <w:rsid w:val="00E00E70"/>
    <w:rsid w:val="00E00FC7"/>
    <w:rsid w:val="00E014F4"/>
    <w:rsid w:val="00E01827"/>
    <w:rsid w:val="00E02572"/>
    <w:rsid w:val="00E027B5"/>
    <w:rsid w:val="00E02825"/>
    <w:rsid w:val="00E03976"/>
    <w:rsid w:val="00E03B11"/>
    <w:rsid w:val="00E03FE3"/>
    <w:rsid w:val="00E043C1"/>
    <w:rsid w:val="00E0456A"/>
    <w:rsid w:val="00E0482D"/>
    <w:rsid w:val="00E04C10"/>
    <w:rsid w:val="00E0528F"/>
    <w:rsid w:val="00E0585E"/>
    <w:rsid w:val="00E0602E"/>
    <w:rsid w:val="00E06814"/>
    <w:rsid w:val="00E06EE4"/>
    <w:rsid w:val="00E07211"/>
    <w:rsid w:val="00E07383"/>
    <w:rsid w:val="00E07943"/>
    <w:rsid w:val="00E07A1B"/>
    <w:rsid w:val="00E07B07"/>
    <w:rsid w:val="00E10F0E"/>
    <w:rsid w:val="00E1134A"/>
    <w:rsid w:val="00E1139C"/>
    <w:rsid w:val="00E11D8F"/>
    <w:rsid w:val="00E120F9"/>
    <w:rsid w:val="00E12168"/>
    <w:rsid w:val="00E12658"/>
    <w:rsid w:val="00E12759"/>
    <w:rsid w:val="00E12A39"/>
    <w:rsid w:val="00E135B1"/>
    <w:rsid w:val="00E13676"/>
    <w:rsid w:val="00E13BCC"/>
    <w:rsid w:val="00E146C8"/>
    <w:rsid w:val="00E1502A"/>
    <w:rsid w:val="00E15252"/>
    <w:rsid w:val="00E153D9"/>
    <w:rsid w:val="00E155D7"/>
    <w:rsid w:val="00E15799"/>
    <w:rsid w:val="00E15A92"/>
    <w:rsid w:val="00E1603C"/>
    <w:rsid w:val="00E1637C"/>
    <w:rsid w:val="00E16997"/>
    <w:rsid w:val="00E17645"/>
    <w:rsid w:val="00E176BB"/>
    <w:rsid w:val="00E17A2D"/>
    <w:rsid w:val="00E17CB0"/>
    <w:rsid w:val="00E201B7"/>
    <w:rsid w:val="00E210E5"/>
    <w:rsid w:val="00E211BC"/>
    <w:rsid w:val="00E21246"/>
    <w:rsid w:val="00E2179A"/>
    <w:rsid w:val="00E220E2"/>
    <w:rsid w:val="00E22734"/>
    <w:rsid w:val="00E2279C"/>
    <w:rsid w:val="00E229D7"/>
    <w:rsid w:val="00E22C06"/>
    <w:rsid w:val="00E22EA9"/>
    <w:rsid w:val="00E2344A"/>
    <w:rsid w:val="00E23DE9"/>
    <w:rsid w:val="00E24353"/>
    <w:rsid w:val="00E24DF0"/>
    <w:rsid w:val="00E24EA8"/>
    <w:rsid w:val="00E251C5"/>
    <w:rsid w:val="00E25595"/>
    <w:rsid w:val="00E258B3"/>
    <w:rsid w:val="00E26055"/>
    <w:rsid w:val="00E263D5"/>
    <w:rsid w:val="00E2647A"/>
    <w:rsid w:val="00E2652E"/>
    <w:rsid w:val="00E2724A"/>
    <w:rsid w:val="00E27660"/>
    <w:rsid w:val="00E27B43"/>
    <w:rsid w:val="00E27B54"/>
    <w:rsid w:val="00E27C4A"/>
    <w:rsid w:val="00E30010"/>
    <w:rsid w:val="00E300BE"/>
    <w:rsid w:val="00E301C7"/>
    <w:rsid w:val="00E30308"/>
    <w:rsid w:val="00E31239"/>
    <w:rsid w:val="00E31B43"/>
    <w:rsid w:val="00E32177"/>
    <w:rsid w:val="00E324B1"/>
    <w:rsid w:val="00E32BFC"/>
    <w:rsid w:val="00E33135"/>
    <w:rsid w:val="00E33C9E"/>
    <w:rsid w:val="00E33FCC"/>
    <w:rsid w:val="00E34306"/>
    <w:rsid w:val="00E344CB"/>
    <w:rsid w:val="00E3457B"/>
    <w:rsid w:val="00E345BD"/>
    <w:rsid w:val="00E34A1D"/>
    <w:rsid w:val="00E34BC1"/>
    <w:rsid w:val="00E35776"/>
    <w:rsid w:val="00E35CC5"/>
    <w:rsid w:val="00E35D00"/>
    <w:rsid w:val="00E35F16"/>
    <w:rsid w:val="00E360AD"/>
    <w:rsid w:val="00E362D2"/>
    <w:rsid w:val="00E36BAE"/>
    <w:rsid w:val="00E36CCF"/>
    <w:rsid w:val="00E36FB5"/>
    <w:rsid w:val="00E3759D"/>
    <w:rsid w:val="00E40059"/>
    <w:rsid w:val="00E40146"/>
    <w:rsid w:val="00E405DE"/>
    <w:rsid w:val="00E406BC"/>
    <w:rsid w:val="00E4180D"/>
    <w:rsid w:val="00E41C33"/>
    <w:rsid w:val="00E42480"/>
    <w:rsid w:val="00E425BD"/>
    <w:rsid w:val="00E4275A"/>
    <w:rsid w:val="00E42EBC"/>
    <w:rsid w:val="00E43C64"/>
    <w:rsid w:val="00E43FC0"/>
    <w:rsid w:val="00E44152"/>
    <w:rsid w:val="00E45845"/>
    <w:rsid w:val="00E46055"/>
    <w:rsid w:val="00E46356"/>
    <w:rsid w:val="00E4670F"/>
    <w:rsid w:val="00E46E1E"/>
    <w:rsid w:val="00E470AD"/>
    <w:rsid w:val="00E50378"/>
    <w:rsid w:val="00E5048E"/>
    <w:rsid w:val="00E50654"/>
    <w:rsid w:val="00E50851"/>
    <w:rsid w:val="00E5085C"/>
    <w:rsid w:val="00E50B3A"/>
    <w:rsid w:val="00E51816"/>
    <w:rsid w:val="00E51EE2"/>
    <w:rsid w:val="00E52216"/>
    <w:rsid w:val="00E52684"/>
    <w:rsid w:val="00E52F75"/>
    <w:rsid w:val="00E530A1"/>
    <w:rsid w:val="00E5315F"/>
    <w:rsid w:val="00E53860"/>
    <w:rsid w:val="00E53A03"/>
    <w:rsid w:val="00E546F7"/>
    <w:rsid w:val="00E54C22"/>
    <w:rsid w:val="00E54C5F"/>
    <w:rsid w:val="00E54C75"/>
    <w:rsid w:val="00E557B7"/>
    <w:rsid w:val="00E55810"/>
    <w:rsid w:val="00E5590C"/>
    <w:rsid w:val="00E55B08"/>
    <w:rsid w:val="00E55B10"/>
    <w:rsid w:val="00E55C55"/>
    <w:rsid w:val="00E56223"/>
    <w:rsid w:val="00E5642E"/>
    <w:rsid w:val="00E564F9"/>
    <w:rsid w:val="00E566E5"/>
    <w:rsid w:val="00E57558"/>
    <w:rsid w:val="00E57661"/>
    <w:rsid w:val="00E57692"/>
    <w:rsid w:val="00E577F4"/>
    <w:rsid w:val="00E57CE3"/>
    <w:rsid w:val="00E57EFF"/>
    <w:rsid w:val="00E601CC"/>
    <w:rsid w:val="00E606A3"/>
    <w:rsid w:val="00E609A4"/>
    <w:rsid w:val="00E60ABD"/>
    <w:rsid w:val="00E60B3B"/>
    <w:rsid w:val="00E60B75"/>
    <w:rsid w:val="00E60FEA"/>
    <w:rsid w:val="00E611D6"/>
    <w:rsid w:val="00E61DBD"/>
    <w:rsid w:val="00E61DEF"/>
    <w:rsid w:val="00E6211B"/>
    <w:rsid w:val="00E6253E"/>
    <w:rsid w:val="00E6274F"/>
    <w:rsid w:val="00E628F8"/>
    <w:rsid w:val="00E629AE"/>
    <w:rsid w:val="00E63001"/>
    <w:rsid w:val="00E630C3"/>
    <w:rsid w:val="00E63726"/>
    <w:rsid w:val="00E63C0E"/>
    <w:rsid w:val="00E63F8E"/>
    <w:rsid w:val="00E6475D"/>
    <w:rsid w:val="00E653BE"/>
    <w:rsid w:val="00E66FA4"/>
    <w:rsid w:val="00E6760B"/>
    <w:rsid w:val="00E67A39"/>
    <w:rsid w:val="00E67ABA"/>
    <w:rsid w:val="00E67CC9"/>
    <w:rsid w:val="00E7058C"/>
    <w:rsid w:val="00E70FB6"/>
    <w:rsid w:val="00E71367"/>
    <w:rsid w:val="00E71916"/>
    <w:rsid w:val="00E71BD2"/>
    <w:rsid w:val="00E71EC4"/>
    <w:rsid w:val="00E72279"/>
    <w:rsid w:val="00E73855"/>
    <w:rsid w:val="00E740D4"/>
    <w:rsid w:val="00E74214"/>
    <w:rsid w:val="00E74408"/>
    <w:rsid w:val="00E74E42"/>
    <w:rsid w:val="00E75249"/>
    <w:rsid w:val="00E75287"/>
    <w:rsid w:val="00E7604E"/>
    <w:rsid w:val="00E76566"/>
    <w:rsid w:val="00E76EF7"/>
    <w:rsid w:val="00E76FCC"/>
    <w:rsid w:val="00E7735E"/>
    <w:rsid w:val="00E77806"/>
    <w:rsid w:val="00E7785E"/>
    <w:rsid w:val="00E80630"/>
    <w:rsid w:val="00E8072A"/>
    <w:rsid w:val="00E80A7B"/>
    <w:rsid w:val="00E81500"/>
    <w:rsid w:val="00E81590"/>
    <w:rsid w:val="00E8214D"/>
    <w:rsid w:val="00E82223"/>
    <w:rsid w:val="00E827A9"/>
    <w:rsid w:val="00E82ACF"/>
    <w:rsid w:val="00E82FFE"/>
    <w:rsid w:val="00E8348B"/>
    <w:rsid w:val="00E8367B"/>
    <w:rsid w:val="00E838FF"/>
    <w:rsid w:val="00E83A34"/>
    <w:rsid w:val="00E84816"/>
    <w:rsid w:val="00E84853"/>
    <w:rsid w:val="00E84B65"/>
    <w:rsid w:val="00E84D99"/>
    <w:rsid w:val="00E85087"/>
    <w:rsid w:val="00E8587A"/>
    <w:rsid w:val="00E85EA7"/>
    <w:rsid w:val="00E865BB"/>
    <w:rsid w:val="00E868EB"/>
    <w:rsid w:val="00E86A1D"/>
    <w:rsid w:val="00E86EFA"/>
    <w:rsid w:val="00E8799E"/>
    <w:rsid w:val="00E87E72"/>
    <w:rsid w:val="00E90028"/>
    <w:rsid w:val="00E900A5"/>
    <w:rsid w:val="00E904FA"/>
    <w:rsid w:val="00E90B18"/>
    <w:rsid w:val="00E90C91"/>
    <w:rsid w:val="00E9153F"/>
    <w:rsid w:val="00E92781"/>
    <w:rsid w:val="00E928F6"/>
    <w:rsid w:val="00E92ABF"/>
    <w:rsid w:val="00E92B36"/>
    <w:rsid w:val="00E92C94"/>
    <w:rsid w:val="00E93278"/>
    <w:rsid w:val="00E9333F"/>
    <w:rsid w:val="00E938F7"/>
    <w:rsid w:val="00E946DF"/>
    <w:rsid w:val="00E94910"/>
    <w:rsid w:val="00E9496C"/>
    <w:rsid w:val="00E95243"/>
    <w:rsid w:val="00E95868"/>
    <w:rsid w:val="00E95D7D"/>
    <w:rsid w:val="00E95E4A"/>
    <w:rsid w:val="00E95E78"/>
    <w:rsid w:val="00E95FD1"/>
    <w:rsid w:val="00E9639E"/>
    <w:rsid w:val="00E964DB"/>
    <w:rsid w:val="00E964F0"/>
    <w:rsid w:val="00E96793"/>
    <w:rsid w:val="00E96860"/>
    <w:rsid w:val="00E96961"/>
    <w:rsid w:val="00E96D86"/>
    <w:rsid w:val="00E973A9"/>
    <w:rsid w:val="00E973B5"/>
    <w:rsid w:val="00E97604"/>
    <w:rsid w:val="00E97DFA"/>
    <w:rsid w:val="00EA01F5"/>
    <w:rsid w:val="00EA0E06"/>
    <w:rsid w:val="00EA1178"/>
    <w:rsid w:val="00EA1854"/>
    <w:rsid w:val="00EA20AB"/>
    <w:rsid w:val="00EA228E"/>
    <w:rsid w:val="00EA389A"/>
    <w:rsid w:val="00EA3F0A"/>
    <w:rsid w:val="00EA44E8"/>
    <w:rsid w:val="00EA4D4C"/>
    <w:rsid w:val="00EA553D"/>
    <w:rsid w:val="00EA559D"/>
    <w:rsid w:val="00EA596B"/>
    <w:rsid w:val="00EA6589"/>
    <w:rsid w:val="00EA6670"/>
    <w:rsid w:val="00EA6FDA"/>
    <w:rsid w:val="00EA77D3"/>
    <w:rsid w:val="00EA79A9"/>
    <w:rsid w:val="00EA7B4F"/>
    <w:rsid w:val="00EA7C11"/>
    <w:rsid w:val="00EA7C39"/>
    <w:rsid w:val="00EA7F4E"/>
    <w:rsid w:val="00EB0053"/>
    <w:rsid w:val="00EB0D7B"/>
    <w:rsid w:val="00EB170A"/>
    <w:rsid w:val="00EB1B01"/>
    <w:rsid w:val="00EB2480"/>
    <w:rsid w:val="00EB2705"/>
    <w:rsid w:val="00EB2FD4"/>
    <w:rsid w:val="00EB3681"/>
    <w:rsid w:val="00EB3778"/>
    <w:rsid w:val="00EB416C"/>
    <w:rsid w:val="00EB46C1"/>
    <w:rsid w:val="00EB4CBE"/>
    <w:rsid w:val="00EB5459"/>
    <w:rsid w:val="00EB65D6"/>
    <w:rsid w:val="00EB674F"/>
    <w:rsid w:val="00EB67C9"/>
    <w:rsid w:val="00EB6CB5"/>
    <w:rsid w:val="00EB72A2"/>
    <w:rsid w:val="00EB76A9"/>
    <w:rsid w:val="00EB77C9"/>
    <w:rsid w:val="00EB7C2E"/>
    <w:rsid w:val="00EC02D0"/>
    <w:rsid w:val="00EC15A2"/>
    <w:rsid w:val="00EC1848"/>
    <w:rsid w:val="00EC189E"/>
    <w:rsid w:val="00EC374D"/>
    <w:rsid w:val="00EC3CC0"/>
    <w:rsid w:val="00EC3CE9"/>
    <w:rsid w:val="00EC44C9"/>
    <w:rsid w:val="00EC4699"/>
    <w:rsid w:val="00EC5080"/>
    <w:rsid w:val="00EC5540"/>
    <w:rsid w:val="00EC655D"/>
    <w:rsid w:val="00EC66A0"/>
    <w:rsid w:val="00EC75FB"/>
    <w:rsid w:val="00EC78B7"/>
    <w:rsid w:val="00EC7A03"/>
    <w:rsid w:val="00EC7BDD"/>
    <w:rsid w:val="00EC7C08"/>
    <w:rsid w:val="00EC7C35"/>
    <w:rsid w:val="00EC7DC3"/>
    <w:rsid w:val="00ED03D9"/>
    <w:rsid w:val="00ED0775"/>
    <w:rsid w:val="00ED0909"/>
    <w:rsid w:val="00ED0F85"/>
    <w:rsid w:val="00ED0FD3"/>
    <w:rsid w:val="00ED1629"/>
    <w:rsid w:val="00ED180D"/>
    <w:rsid w:val="00ED1872"/>
    <w:rsid w:val="00ED1E2A"/>
    <w:rsid w:val="00ED2C14"/>
    <w:rsid w:val="00ED3A17"/>
    <w:rsid w:val="00ED3C47"/>
    <w:rsid w:val="00ED411A"/>
    <w:rsid w:val="00ED435C"/>
    <w:rsid w:val="00ED4397"/>
    <w:rsid w:val="00ED48C7"/>
    <w:rsid w:val="00ED5918"/>
    <w:rsid w:val="00ED595A"/>
    <w:rsid w:val="00ED5B77"/>
    <w:rsid w:val="00ED6B97"/>
    <w:rsid w:val="00ED6DE4"/>
    <w:rsid w:val="00ED7244"/>
    <w:rsid w:val="00ED75C5"/>
    <w:rsid w:val="00ED7B25"/>
    <w:rsid w:val="00EE02EB"/>
    <w:rsid w:val="00EE0795"/>
    <w:rsid w:val="00EE08EA"/>
    <w:rsid w:val="00EE0E4D"/>
    <w:rsid w:val="00EE0EAA"/>
    <w:rsid w:val="00EE197C"/>
    <w:rsid w:val="00EE1D0A"/>
    <w:rsid w:val="00EE1E51"/>
    <w:rsid w:val="00EE2311"/>
    <w:rsid w:val="00EE280C"/>
    <w:rsid w:val="00EE2F6F"/>
    <w:rsid w:val="00EE2FAA"/>
    <w:rsid w:val="00EE3120"/>
    <w:rsid w:val="00EE3215"/>
    <w:rsid w:val="00EE3444"/>
    <w:rsid w:val="00EE3C0F"/>
    <w:rsid w:val="00EE40E5"/>
    <w:rsid w:val="00EE411D"/>
    <w:rsid w:val="00EE419B"/>
    <w:rsid w:val="00EE492A"/>
    <w:rsid w:val="00EE50A1"/>
    <w:rsid w:val="00EE52B3"/>
    <w:rsid w:val="00EE5C7A"/>
    <w:rsid w:val="00EE5CC5"/>
    <w:rsid w:val="00EE5E50"/>
    <w:rsid w:val="00EE618F"/>
    <w:rsid w:val="00EE64EB"/>
    <w:rsid w:val="00EE6553"/>
    <w:rsid w:val="00EE666C"/>
    <w:rsid w:val="00EE69EB"/>
    <w:rsid w:val="00EE7871"/>
    <w:rsid w:val="00EF0303"/>
    <w:rsid w:val="00EF0CBF"/>
    <w:rsid w:val="00EF0E2F"/>
    <w:rsid w:val="00EF0F6E"/>
    <w:rsid w:val="00EF0FFA"/>
    <w:rsid w:val="00EF1012"/>
    <w:rsid w:val="00EF1113"/>
    <w:rsid w:val="00EF151C"/>
    <w:rsid w:val="00EF1671"/>
    <w:rsid w:val="00EF1818"/>
    <w:rsid w:val="00EF1A7D"/>
    <w:rsid w:val="00EF1AD0"/>
    <w:rsid w:val="00EF1C0A"/>
    <w:rsid w:val="00EF1FB2"/>
    <w:rsid w:val="00EF2D2E"/>
    <w:rsid w:val="00EF32E6"/>
    <w:rsid w:val="00EF3322"/>
    <w:rsid w:val="00EF3909"/>
    <w:rsid w:val="00EF3B01"/>
    <w:rsid w:val="00EF3E35"/>
    <w:rsid w:val="00EF3E4F"/>
    <w:rsid w:val="00EF4150"/>
    <w:rsid w:val="00EF4209"/>
    <w:rsid w:val="00EF4387"/>
    <w:rsid w:val="00EF46E7"/>
    <w:rsid w:val="00EF48A3"/>
    <w:rsid w:val="00EF4CC1"/>
    <w:rsid w:val="00EF4E27"/>
    <w:rsid w:val="00EF5C9C"/>
    <w:rsid w:val="00EF5D3D"/>
    <w:rsid w:val="00EF5DDB"/>
    <w:rsid w:val="00EF68F2"/>
    <w:rsid w:val="00EF6901"/>
    <w:rsid w:val="00EF6AD2"/>
    <w:rsid w:val="00EF6CDE"/>
    <w:rsid w:val="00EF6E32"/>
    <w:rsid w:val="00EF730C"/>
    <w:rsid w:val="00EF7A48"/>
    <w:rsid w:val="00EF7FC3"/>
    <w:rsid w:val="00F0002F"/>
    <w:rsid w:val="00F017F4"/>
    <w:rsid w:val="00F019CA"/>
    <w:rsid w:val="00F01C59"/>
    <w:rsid w:val="00F01C65"/>
    <w:rsid w:val="00F0248B"/>
    <w:rsid w:val="00F026E2"/>
    <w:rsid w:val="00F02898"/>
    <w:rsid w:val="00F02948"/>
    <w:rsid w:val="00F02D90"/>
    <w:rsid w:val="00F032C6"/>
    <w:rsid w:val="00F03513"/>
    <w:rsid w:val="00F03927"/>
    <w:rsid w:val="00F04117"/>
    <w:rsid w:val="00F04273"/>
    <w:rsid w:val="00F04733"/>
    <w:rsid w:val="00F0474F"/>
    <w:rsid w:val="00F047CB"/>
    <w:rsid w:val="00F04CDA"/>
    <w:rsid w:val="00F04EA5"/>
    <w:rsid w:val="00F04FD2"/>
    <w:rsid w:val="00F05030"/>
    <w:rsid w:val="00F0521F"/>
    <w:rsid w:val="00F05447"/>
    <w:rsid w:val="00F058AF"/>
    <w:rsid w:val="00F06115"/>
    <w:rsid w:val="00F066C8"/>
    <w:rsid w:val="00F07215"/>
    <w:rsid w:val="00F072DA"/>
    <w:rsid w:val="00F076A0"/>
    <w:rsid w:val="00F077D9"/>
    <w:rsid w:val="00F07CC2"/>
    <w:rsid w:val="00F07FDA"/>
    <w:rsid w:val="00F10583"/>
    <w:rsid w:val="00F10F1E"/>
    <w:rsid w:val="00F11073"/>
    <w:rsid w:val="00F110D8"/>
    <w:rsid w:val="00F1134B"/>
    <w:rsid w:val="00F116D6"/>
    <w:rsid w:val="00F117A6"/>
    <w:rsid w:val="00F11CB4"/>
    <w:rsid w:val="00F11ED8"/>
    <w:rsid w:val="00F12075"/>
    <w:rsid w:val="00F12A95"/>
    <w:rsid w:val="00F12AF5"/>
    <w:rsid w:val="00F12F4F"/>
    <w:rsid w:val="00F130F5"/>
    <w:rsid w:val="00F133E1"/>
    <w:rsid w:val="00F136F2"/>
    <w:rsid w:val="00F137EB"/>
    <w:rsid w:val="00F13968"/>
    <w:rsid w:val="00F140E3"/>
    <w:rsid w:val="00F14488"/>
    <w:rsid w:val="00F14566"/>
    <w:rsid w:val="00F14684"/>
    <w:rsid w:val="00F1480D"/>
    <w:rsid w:val="00F149C3"/>
    <w:rsid w:val="00F150BB"/>
    <w:rsid w:val="00F1517C"/>
    <w:rsid w:val="00F1525A"/>
    <w:rsid w:val="00F15B5E"/>
    <w:rsid w:val="00F15BC3"/>
    <w:rsid w:val="00F15CA4"/>
    <w:rsid w:val="00F15ECF"/>
    <w:rsid w:val="00F1624D"/>
    <w:rsid w:val="00F1631B"/>
    <w:rsid w:val="00F16568"/>
    <w:rsid w:val="00F16572"/>
    <w:rsid w:val="00F167E7"/>
    <w:rsid w:val="00F16EB9"/>
    <w:rsid w:val="00F17B0B"/>
    <w:rsid w:val="00F17B45"/>
    <w:rsid w:val="00F17F3A"/>
    <w:rsid w:val="00F20407"/>
    <w:rsid w:val="00F2125E"/>
    <w:rsid w:val="00F22240"/>
    <w:rsid w:val="00F22655"/>
    <w:rsid w:val="00F22AFD"/>
    <w:rsid w:val="00F23F0F"/>
    <w:rsid w:val="00F2445C"/>
    <w:rsid w:val="00F24D17"/>
    <w:rsid w:val="00F24FAC"/>
    <w:rsid w:val="00F25CDC"/>
    <w:rsid w:val="00F26100"/>
    <w:rsid w:val="00F27713"/>
    <w:rsid w:val="00F2777F"/>
    <w:rsid w:val="00F27C56"/>
    <w:rsid w:val="00F301CF"/>
    <w:rsid w:val="00F30A42"/>
    <w:rsid w:val="00F31085"/>
    <w:rsid w:val="00F312D8"/>
    <w:rsid w:val="00F3164F"/>
    <w:rsid w:val="00F31DCB"/>
    <w:rsid w:val="00F31DEA"/>
    <w:rsid w:val="00F320B1"/>
    <w:rsid w:val="00F32511"/>
    <w:rsid w:val="00F32619"/>
    <w:rsid w:val="00F32A46"/>
    <w:rsid w:val="00F32A54"/>
    <w:rsid w:val="00F32BD0"/>
    <w:rsid w:val="00F335D4"/>
    <w:rsid w:val="00F33DFE"/>
    <w:rsid w:val="00F34078"/>
    <w:rsid w:val="00F344AC"/>
    <w:rsid w:val="00F346F0"/>
    <w:rsid w:val="00F348F2"/>
    <w:rsid w:val="00F34E69"/>
    <w:rsid w:val="00F34EF9"/>
    <w:rsid w:val="00F35095"/>
    <w:rsid w:val="00F36550"/>
    <w:rsid w:val="00F36945"/>
    <w:rsid w:val="00F36A49"/>
    <w:rsid w:val="00F36B84"/>
    <w:rsid w:val="00F36BE1"/>
    <w:rsid w:val="00F36CA0"/>
    <w:rsid w:val="00F36CDF"/>
    <w:rsid w:val="00F36FD9"/>
    <w:rsid w:val="00F37348"/>
    <w:rsid w:val="00F37CD2"/>
    <w:rsid w:val="00F4032F"/>
    <w:rsid w:val="00F40433"/>
    <w:rsid w:val="00F40589"/>
    <w:rsid w:val="00F40A76"/>
    <w:rsid w:val="00F40C87"/>
    <w:rsid w:val="00F418B2"/>
    <w:rsid w:val="00F42CB2"/>
    <w:rsid w:val="00F42F4D"/>
    <w:rsid w:val="00F436B4"/>
    <w:rsid w:val="00F43BDA"/>
    <w:rsid w:val="00F43DCE"/>
    <w:rsid w:val="00F44130"/>
    <w:rsid w:val="00F447A7"/>
    <w:rsid w:val="00F449BB"/>
    <w:rsid w:val="00F44BE5"/>
    <w:rsid w:val="00F44C73"/>
    <w:rsid w:val="00F44FD2"/>
    <w:rsid w:val="00F4521F"/>
    <w:rsid w:val="00F4528C"/>
    <w:rsid w:val="00F45745"/>
    <w:rsid w:val="00F45AD3"/>
    <w:rsid w:val="00F45AF8"/>
    <w:rsid w:val="00F45FCA"/>
    <w:rsid w:val="00F46130"/>
    <w:rsid w:val="00F46C6E"/>
    <w:rsid w:val="00F46EBC"/>
    <w:rsid w:val="00F47600"/>
    <w:rsid w:val="00F47789"/>
    <w:rsid w:val="00F478BB"/>
    <w:rsid w:val="00F5023B"/>
    <w:rsid w:val="00F51752"/>
    <w:rsid w:val="00F51C18"/>
    <w:rsid w:val="00F5227F"/>
    <w:rsid w:val="00F5295B"/>
    <w:rsid w:val="00F52E99"/>
    <w:rsid w:val="00F53090"/>
    <w:rsid w:val="00F532E5"/>
    <w:rsid w:val="00F53ADD"/>
    <w:rsid w:val="00F541E0"/>
    <w:rsid w:val="00F54749"/>
    <w:rsid w:val="00F54E11"/>
    <w:rsid w:val="00F55A7B"/>
    <w:rsid w:val="00F564CC"/>
    <w:rsid w:val="00F564DD"/>
    <w:rsid w:val="00F56CB4"/>
    <w:rsid w:val="00F56D3A"/>
    <w:rsid w:val="00F57210"/>
    <w:rsid w:val="00F573D2"/>
    <w:rsid w:val="00F573E9"/>
    <w:rsid w:val="00F574A9"/>
    <w:rsid w:val="00F576D1"/>
    <w:rsid w:val="00F57700"/>
    <w:rsid w:val="00F57860"/>
    <w:rsid w:val="00F579A6"/>
    <w:rsid w:val="00F57A21"/>
    <w:rsid w:val="00F57B4D"/>
    <w:rsid w:val="00F60558"/>
    <w:rsid w:val="00F608DB"/>
    <w:rsid w:val="00F60915"/>
    <w:rsid w:val="00F60B79"/>
    <w:rsid w:val="00F60C11"/>
    <w:rsid w:val="00F60C64"/>
    <w:rsid w:val="00F61109"/>
    <w:rsid w:val="00F61309"/>
    <w:rsid w:val="00F617A6"/>
    <w:rsid w:val="00F61AAE"/>
    <w:rsid w:val="00F62521"/>
    <w:rsid w:val="00F625D1"/>
    <w:rsid w:val="00F6343C"/>
    <w:rsid w:val="00F63677"/>
    <w:rsid w:val="00F63CCF"/>
    <w:rsid w:val="00F63D7B"/>
    <w:rsid w:val="00F6420B"/>
    <w:rsid w:val="00F64221"/>
    <w:rsid w:val="00F643CA"/>
    <w:rsid w:val="00F64A05"/>
    <w:rsid w:val="00F64E98"/>
    <w:rsid w:val="00F65720"/>
    <w:rsid w:val="00F657A1"/>
    <w:rsid w:val="00F6583F"/>
    <w:rsid w:val="00F65E00"/>
    <w:rsid w:val="00F65E97"/>
    <w:rsid w:val="00F661D1"/>
    <w:rsid w:val="00F6647F"/>
    <w:rsid w:val="00F665D3"/>
    <w:rsid w:val="00F66BC6"/>
    <w:rsid w:val="00F67099"/>
    <w:rsid w:val="00F67434"/>
    <w:rsid w:val="00F67470"/>
    <w:rsid w:val="00F67850"/>
    <w:rsid w:val="00F67C8D"/>
    <w:rsid w:val="00F703DF"/>
    <w:rsid w:val="00F70920"/>
    <w:rsid w:val="00F70A5B"/>
    <w:rsid w:val="00F70FDC"/>
    <w:rsid w:val="00F7162B"/>
    <w:rsid w:val="00F716A5"/>
    <w:rsid w:val="00F71812"/>
    <w:rsid w:val="00F722CC"/>
    <w:rsid w:val="00F723F6"/>
    <w:rsid w:val="00F72B28"/>
    <w:rsid w:val="00F7399D"/>
    <w:rsid w:val="00F739C4"/>
    <w:rsid w:val="00F73AB3"/>
    <w:rsid w:val="00F73B4E"/>
    <w:rsid w:val="00F73CF5"/>
    <w:rsid w:val="00F73E83"/>
    <w:rsid w:val="00F74115"/>
    <w:rsid w:val="00F74709"/>
    <w:rsid w:val="00F748DF"/>
    <w:rsid w:val="00F749F1"/>
    <w:rsid w:val="00F74F66"/>
    <w:rsid w:val="00F7579A"/>
    <w:rsid w:val="00F75A17"/>
    <w:rsid w:val="00F75D94"/>
    <w:rsid w:val="00F75DA3"/>
    <w:rsid w:val="00F7601E"/>
    <w:rsid w:val="00F76142"/>
    <w:rsid w:val="00F76833"/>
    <w:rsid w:val="00F7698A"/>
    <w:rsid w:val="00F771BB"/>
    <w:rsid w:val="00F771E2"/>
    <w:rsid w:val="00F77404"/>
    <w:rsid w:val="00F77B3E"/>
    <w:rsid w:val="00F8033E"/>
    <w:rsid w:val="00F80494"/>
    <w:rsid w:val="00F8059F"/>
    <w:rsid w:val="00F80696"/>
    <w:rsid w:val="00F806A1"/>
    <w:rsid w:val="00F80829"/>
    <w:rsid w:val="00F80BBC"/>
    <w:rsid w:val="00F80F39"/>
    <w:rsid w:val="00F8116F"/>
    <w:rsid w:val="00F8135A"/>
    <w:rsid w:val="00F81522"/>
    <w:rsid w:val="00F81FFC"/>
    <w:rsid w:val="00F822B1"/>
    <w:rsid w:val="00F823AC"/>
    <w:rsid w:val="00F8251F"/>
    <w:rsid w:val="00F82598"/>
    <w:rsid w:val="00F82878"/>
    <w:rsid w:val="00F82893"/>
    <w:rsid w:val="00F83052"/>
    <w:rsid w:val="00F83961"/>
    <w:rsid w:val="00F8441A"/>
    <w:rsid w:val="00F84D33"/>
    <w:rsid w:val="00F85689"/>
    <w:rsid w:val="00F8592B"/>
    <w:rsid w:val="00F8604A"/>
    <w:rsid w:val="00F86939"/>
    <w:rsid w:val="00F87351"/>
    <w:rsid w:val="00F90594"/>
    <w:rsid w:val="00F905D5"/>
    <w:rsid w:val="00F90B2B"/>
    <w:rsid w:val="00F90DB4"/>
    <w:rsid w:val="00F91465"/>
    <w:rsid w:val="00F91C4A"/>
    <w:rsid w:val="00F91F76"/>
    <w:rsid w:val="00F920C2"/>
    <w:rsid w:val="00F9238A"/>
    <w:rsid w:val="00F92715"/>
    <w:rsid w:val="00F92751"/>
    <w:rsid w:val="00F92BC5"/>
    <w:rsid w:val="00F936AE"/>
    <w:rsid w:val="00F938D6"/>
    <w:rsid w:val="00F93902"/>
    <w:rsid w:val="00F93A6A"/>
    <w:rsid w:val="00F944CA"/>
    <w:rsid w:val="00F944E8"/>
    <w:rsid w:val="00F951BC"/>
    <w:rsid w:val="00F95671"/>
    <w:rsid w:val="00F95803"/>
    <w:rsid w:val="00F9599E"/>
    <w:rsid w:val="00F9658B"/>
    <w:rsid w:val="00F9760D"/>
    <w:rsid w:val="00F979A8"/>
    <w:rsid w:val="00F97C4C"/>
    <w:rsid w:val="00F97E90"/>
    <w:rsid w:val="00FA0207"/>
    <w:rsid w:val="00FA062D"/>
    <w:rsid w:val="00FA080A"/>
    <w:rsid w:val="00FA0D1E"/>
    <w:rsid w:val="00FA1916"/>
    <w:rsid w:val="00FA194C"/>
    <w:rsid w:val="00FA19EB"/>
    <w:rsid w:val="00FA1A13"/>
    <w:rsid w:val="00FA1A36"/>
    <w:rsid w:val="00FA1B5B"/>
    <w:rsid w:val="00FA1BF8"/>
    <w:rsid w:val="00FA1DF1"/>
    <w:rsid w:val="00FA30FA"/>
    <w:rsid w:val="00FA325A"/>
    <w:rsid w:val="00FA3A43"/>
    <w:rsid w:val="00FA3F4B"/>
    <w:rsid w:val="00FA5244"/>
    <w:rsid w:val="00FA60C4"/>
    <w:rsid w:val="00FA74B1"/>
    <w:rsid w:val="00FB04B1"/>
    <w:rsid w:val="00FB0CDF"/>
    <w:rsid w:val="00FB0E21"/>
    <w:rsid w:val="00FB1019"/>
    <w:rsid w:val="00FB16DD"/>
    <w:rsid w:val="00FB1994"/>
    <w:rsid w:val="00FB1C73"/>
    <w:rsid w:val="00FB1E36"/>
    <w:rsid w:val="00FB1FB5"/>
    <w:rsid w:val="00FB205A"/>
    <w:rsid w:val="00FB2451"/>
    <w:rsid w:val="00FB248B"/>
    <w:rsid w:val="00FB2A96"/>
    <w:rsid w:val="00FB2D81"/>
    <w:rsid w:val="00FB3561"/>
    <w:rsid w:val="00FB3723"/>
    <w:rsid w:val="00FB3802"/>
    <w:rsid w:val="00FB3873"/>
    <w:rsid w:val="00FB3B47"/>
    <w:rsid w:val="00FB3E5D"/>
    <w:rsid w:val="00FB422C"/>
    <w:rsid w:val="00FB45E8"/>
    <w:rsid w:val="00FB47BA"/>
    <w:rsid w:val="00FB498E"/>
    <w:rsid w:val="00FB506A"/>
    <w:rsid w:val="00FB52CD"/>
    <w:rsid w:val="00FB56DC"/>
    <w:rsid w:val="00FB63D0"/>
    <w:rsid w:val="00FB6415"/>
    <w:rsid w:val="00FB6A03"/>
    <w:rsid w:val="00FB6BBA"/>
    <w:rsid w:val="00FB7088"/>
    <w:rsid w:val="00FB7883"/>
    <w:rsid w:val="00FC0097"/>
    <w:rsid w:val="00FC022F"/>
    <w:rsid w:val="00FC0E28"/>
    <w:rsid w:val="00FC112C"/>
    <w:rsid w:val="00FC24B4"/>
    <w:rsid w:val="00FC24D1"/>
    <w:rsid w:val="00FC255B"/>
    <w:rsid w:val="00FC2BB4"/>
    <w:rsid w:val="00FC30F2"/>
    <w:rsid w:val="00FC32F4"/>
    <w:rsid w:val="00FC356D"/>
    <w:rsid w:val="00FC37B9"/>
    <w:rsid w:val="00FC3984"/>
    <w:rsid w:val="00FC4478"/>
    <w:rsid w:val="00FC456A"/>
    <w:rsid w:val="00FC4DCF"/>
    <w:rsid w:val="00FC4E69"/>
    <w:rsid w:val="00FC4F8A"/>
    <w:rsid w:val="00FC52F4"/>
    <w:rsid w:val="00FC59F7"/>
    <w:rsid w:val="00FC5B5D"/>
    <w:rsid w:val="00FC5C45"/>
    <w:rsid w:val="00FC60F2"/>
    <w:rsid w:val="00FC7118"/>
    <w:rsid w:val="00FC7475"/>
    <w:rsid w:val="00FC75AE"/>
    <w:rsid w:val="00FC776F"/>
    <w:rsid w:val="00FD03B5"/>
    <w:rsid w:val="00FD084B"/>
    <w:rsid w:val="00FD0DE9"/>
    <w:rsid w:val="00FD0F82"/>
    <w:rsid w:val="00FD0FDB"/>
    <w:rsid w:val="00FD1B49"/>
    <w:rsid w:val="00FD2001"/>
    <w:rsid w:val="00FD231D"/>
    <w:rsid w:val="00FD2687"/>
    <w:rsid w:val="00FD275E"/>
    <w:rsid w:val="00FD322D"/>
    <w:rsid w:val="00FD349B"/>
    <w:rsid w:val="00FD37A1"/>
    <w:rsid w:val="00FD37B5"/>
    <w:rsid w:val="00FD3B14"/>
    <w:rsid w:val="00FD3B78"/>
    <w:rsid w:val="00FD3BE8"/>
    <w:rsid w:val="00FD3E45"/>
    <w:rsid w:val="00FD3FB5"/>
    <w:rsid w:val="00FD55DA"/>
    <w:rsid w:val="00FD5D96"/>
    <w:rsid w:val="00FD64D2"/>
    <w:rsid w:val="00FD655A"/>
    <w:rsid w:val="00FD6F8F"/>
    <w:rsid w:val="00FD739E"/>
    <w:rsid w:val="00FD74A8"/>
    <w:rsid w:val="00FD75CB"/>
    <w:rsid w:val="00FD788F"/>
    <w:rsid w:val="00FD7953"/>
    <w:rsid w:val="00FE015C"/>
    <w:rsid w:val="00FE0376"/>
    <w:rsid w:val="00FE0B65"/>
    <w:rsid w:val="00FE1213"/>
    <w:rsid w:val="00FE125E"/>
    <w:rsid w:val="00FE1346"/>
    <w:rsid w:val="00FE157C"/>
    <w:rsid w:val="00FE18C0"/>
    <w:rsid w:val="00FE18EF"/>
    <w:rsid w:val="00FE1C30"/>
    <w:rsid w:val="00FE1C9C"/>
    <w:rsid w:val="00FE1D66"/>
    <w:rsid w:val="00FE228F"/>
    <w:rsid w:val="00FE31A2"/>
    <w:rsid w:val="00FE34E4"/>
    <w:rsid w:val="00FE389E"/>
    <w:rsid w:val="00FE3C46"/>
    <w:rsid w:val="00FE3D95"/>
    <w:rsid w:val="00FE3F94"/>
    <w:rsid w:val="00FE428F"/>
    <w:rsid w:val="00FE4574"/>
    <w:rsid w:val="00FE462D"/>
    <w:rsid w:val="00FE4828"/>
    <w:rsid w:val="00FE4D2C"/>
    <w:rsid w:val="00FE53B0"/>
    <w:rsid w:val="00FE5ACF"/>
    <w:rsid w:val="00FE6A4F"/>
    <w:rsid w:val="00FE78D4"/>
    <w:rsid w:val="00FE7A5B"/>
    <w:rsid w:val="00FF012C"/>
    <w:rsid w:val="00FF081E"/>
    <w:rsid w:val="00FF092C"/>
    <w:rsid w:val="00FF0E85"/>
    <w:rsid w:val="00FF1037"/>
    <w:rsid w:val="00FF145C"/>
    <w:rsid w:val="00FF1E67"/>
    <w:rsid w:val="00FF2250"/>
    <w:rsid w:val="00FF23BC"/>
    <w:rsid w:val="00FF2731"/>
    <w:rsid w:val="00FF2ABE"/>
    <w:rsid w:val="00FF2C2B"/>
    <w:rsid w:val="00FF353F"/>
    <w:rsid w:val="00FF36A7"/>
    <w:rsid w:val="00FF372F"/>
    <w:rsid w:val="00FF37CE"/>
    <w:rsid w:val="00FF3C28"/>
    <w:rsid w:val="00FF3CC5"/>
    <w:rsid w:val="00FF3E35"/>
    <w:rsid w:val="00FF45D3"/>
    <w:rsid w:val="00FF494D"/>
    <w:rsid w:val="00FF4A0E"/>
    <w:rsid w:val="00FF4DB3"/>
    <w:rsid w:val="00FF5847"/>
    <w:rsid w:val="00FF5DC1"/>
    <w:rsid w:val="00FF62DD"/>
    <w:rsid w:val="00FF66B7"/>
    <w:rsid w:val="00FF6842"/>
    <w:rsid w:val="00FF6AF3"/>
    <w:rsid w:val="00FF6DE8"/>
    <w:rsid w:val="00FF7279"/>
    <w:rsid w:val="00FF734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188"/>
    <o:shapelayout v:ext="edit">
      <o:idmap v:ext="edit" data="1,2"/>
    </o:shapelayout>
  </w:shapeDefaults>
  <w:decimalSymbol w:val="."/>
  <w:listSeparator w:val=","/>
  <w14:docId w14:val="4E430EC2"/>
  <w15:docId w15:val="{11910026-36E3-4839-B454-5670F10FF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93664"/>
    <w:rPr>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53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B351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351B"/>
    <w:rPr>
      <w:rFonts w:ascii="Tahoma" w:hAnsi="Tahoma" w:cs="Tahoma"/>
      <w:sz w:val="16"/>
      <w:szCs w:val="16"/>
    </w:rPr>
  </w:style>
  <w:style w:type="paragraph" w:customStyle="1" w:styleId="Default">
    <w:name w:val="Default"/>
    <w:rsid w:val="00D951A1"/>
    <w:pPr>
      <w:autoSpaceDE w:val="0"/>
      <w:autoSpaceDN w:val="0"/>
      <w:adjustRightInd w:val="0"/>
      <w:spacing w:after="0" w:line="240" w:lineRule="auto"/>
    </w:pPr>
    <w:rPr>
      <w:rFonts w:ascii="Code" w:hAnsi="Code" w:cs="Code"/>
      <w:color w:val="000000"/>
      <w:sz w:val="24"/>
      <w:szCs w:val="24"/>
    </w:rPr>
  </w:style>
  <w:style w:type="paragraph" w:styleId="FootnoteText">
    <w:name w:val="footnote text"/>
    <w:basedOn w:val="Normal"/>
    <w:link w:val="FootnoteTextChar"/>
    <w:uiPriority w:val="99"/>
    <w:unhideWhenUsed/>
    <w:rsid w:val="004A6124"/>
    <w:pPr>
      <w:spacing w:after="0" w:line="240" w:lineRule="auto"/>
    </w:pPr>
    <w:rPr>
      <w:rFonts w:eastAsiaTheme="minorEastAsia"/>
      <w:sz w:val="20"/>
      <w:szCs w:val="20"/>
      <w:lang w:val="en-GB" w:eastAsia="en-IN"/>
    </w:rPr>
  </w:style>
  <w:style w:type="character" w:customStyle="1" w:styleId="FootnoteTextChar">
    <w:name w:val="Footnote Text Char"/>
    <w:basedOn w:val="DefaultParagraphFont"/>
    <w:link w:val="FootnoteText"/>
    <w:uiPriority w:val="99"/>
    <w:rsid w:val="004A6124"/>
    <w:rPr>
      <w:rFonts w:eastAsiaTheme="minorEastAsia"/>
      <w:sz w:val="20"/>
      <w:szCs w:val="20"/>
      <w:lang w:val="en-GB" w:eastAsia="en-IN"/>
    </w:rPr>
  </w:style>
  <w:style w:type="character" w:styleId="FootnoteReference">
    <w:name w:val="footnote reference"/>
    <w:basedOn w:val="DefaultParagraphFont"/>
    <w:uiPriority w:val="99"/>
    <w:semiHidden/>
    <w:unhideWhenUsed/>
    <w:rsid w:val="004A6124"/>
    <w:rPr>
      <w:vertAlign w:val="superscript"/>
    </w:rPr>
  </w:style>
  <w:style w:type="character" w:styleId="PlaceholderText">
    <w:name w:val="Placeholder Text"/>
    <w:basedOn w:val="DefaultParagraphFont"/>
    <w:uiPriority w:val="99"/>
    <w:semiHidden/>
    <w:rsid w:val="003C1D3F"/>
    <w:rPr>
      <w:color w:val="808080"/>
    </w:rPr>
  </w:style>
  <w:style w:type="paragraph" w:styleId="NormalWeb">
    <w:name w:val="Normal (Web)"/>
    <w:basedOn w:val="Normal"/>
    <w:uiPriority w:val="99"/>
    <w:unhideWhenUsed/>
    <w:rsid w:val="00A64DDF"/>
    <w:pPr>
      <w:spacing w:before="100" w:beforeAutospacing="1" w:after="100" w:afterAutospacing="1" w:line="240" w:lineRule="auto"/>
    </w:pPr>
    <w:rPr>
      <w:rFonts w:ascii="Times New Roman" w:eastAsiaTheme="minorEastAsia" w:hAnsi="Times New Roman" w:cs="Times New Roman"/>
      <w:sz w:val="24"/>
      <w:szCs w:val="24"/>
    </w:rPr>
  </w:style>
  <w:style w:type="character" w:customStyle="1" w:styleId="A0">
    <w:name w:val="A0"/>
    <w:uiPriority w:val="99"/>
    <w:rsid w:val="00086372"/>
    <w:rPr>
      <w:rFonts w:cs="CG Omega"/>
      <w:color w:val="000000"/>
      <w:sz w:val="20"/>
      <w:szCs w:val="20"/>
    </w:rPr>
  </w:style>
  <w:style w:type="paragraph" w:styleId="Header">
    <w:name w:val="header"/>
    <w:basedOn w:val="Normal"/>
    <w:link w:val="HeaderChar"/>
    <w:uiPriority w:val="99"/>
    <w:semiHidden/>
    <w:unhideWhenUsed/>
    <w:rsid w:val="005D03E6"/>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D03E6"/>
    <w:rPr>
      <w:lang w:val="en-US"/>
    </w:rPr>
  </w:style>
  <w:style w:type="paragraph" w:styleId="Footer">
    <w:name w:val="footer"/>
    <w:basedOn w:val="Normal"/>
    <w:link w:val="FooterChar"/>
    <w:uiPriority w:val="99"/>
    <w:unhideWhenUsed/>
    <w:rsid w:val="005D03E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03E6"/>
    <w:rPr>
      <w:lang w:val="en-US"/>
    </w:rPr>
  </w:style>
  <w:style w:type="table" w:customStyle="1" w:styleId="TableGrid1">
    <w:name w:val="Table Grid1"/>
    <w:basedOn w:val="TableNormal"/>
    <w:next w:val="TableGrid"/>
    <w:uiPriority w:val="59"/>
    <w:rsid w:val="008A5334"/>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FE0B65"/>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A53E45"/>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4">
    <w:name w:val="Table Grid4"/>
    <w:basedOn w:val="TableNormal"/>
    <w:next w:val="TableGrid"/>
    <w:uiPriority w:val="59"/>
    <w:rsid w:val="00A228EB"/>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5">
    <w:name w:val="Table Grid5"/>
    <w:basedOn w:val="TableNormal"/>
    <w:next w:val="TableGrid"/>
    <w:uiPriority w:val="59"/>
    <w:rsid w:val="00E75287"/>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6">
    <w:name w:val="Table Grid6"/>
    <w:basedOn w:val="TableNormal"/>
    <w:next w:val="TableGrid"/>
    <w:uiPriority w:val="59"/>
    <w:rsid w:val="00AE6D45"/>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7">
    <w:name w:val="Table Grid7"/>
    <w:basedOn w:val="TableNormal"/>
    <w:next w:val="TableGrid"/>
    <w:uiPriority w:val="59"/>
    <w:rsid w:val="001C0B1A"/>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8">
    <w:name w:val="Table Grid8"/>
    <w:basedOn w:val="TableNormal"/>
    <w:next w:val="TableGrid"/>
    <w:uiPriority w:val="59"/>
    <w:rsid w:val="00B62244"/>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64615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73679">
      <w:bodyDiv w:val="1"/>
      <w:marLeft w:val="0"/>
      <w:marRight w:val="0"/>
      <w:marTop w:val="0"/>
      <w:marBottom w:val="0"/>
      <w:divBdr>
        <w:top w:val="none" w:sz="0" w:space="0" w:color="auto"/>
        <w:left w:val="none" w:sz="0" w:space="0" w:color="auto"/>
        <w:bottom w:val="none" w:sz="0" w:space="0" w:color="auto"/>
        <w:right w:val="none" w:sz="0" w:space="0" w:color="auto"/>
      </w:divBdr>
    </w:div>
    <w:div w:id="252859634">
      <w:bodyDiv w:val="1"/>
      <w:marLeft w:val="0"/>
      <w:marRight w:val="0"/>
      <w:marTop w:val="0"/>
      <w:marBottom w:val="0"/>
      <w:divBdr>
        <w:top w:val="none" w:sz="0" w:space="0" w:color="auto"/>
        <w:left w:val="none" w:sz="0" w:space="0" w:color="auto"/>
        <w:bottom w:val="none" w:sz="0" w:space="0" w:color="auto"/>
        <w:right w:val="none" w:sz="0" w:space="0" w:color="auto"/>
      </w:divBdr>
      <w:divsChild>
        <w:div w:id="222065885">
          <w:marLeft w:val="0"/>
          <w:marRight w:val="0"/>
          <w:marTop w:val="0"/>
          <w:marBottom w:val="0"/>
          <w:divBdr>
            <w:top w:val="none" w:sz="0" w:space="0" w:color="auto"/>
            <w:left w:val="none" w:sz="0" w:space="0" w:color="auto"/>
            <w:bottom w:val="none" w:sz="0" w:space="0" w:color="auto"/>
            <w:right w:val="none" w:sz="0" w:space="0" w:color="auto"/>
          </w:divBdr>
        </w:div>
        <w:div w:id="1645162763">
          <w:marLeft w:val="0"/>
          <w:marRight w:val="0"/>
          <w:marTop w:val="0"/>
          <w:marBottom w:val="0"/>
          <w:divBdr>
            <w:top w:val="none" w:sz="0" w:space="0" w:color="auto"/>
            <w:left w:val="none" w:sz="0" w:space="0" w:color="auto"/>
            <w:bottom w:val="none" w:sz="0" w:space="0" w:color="auto"/>
            <w:right w:val="none" w:sz="0" w:space="0" w:color="auto"/>
          </w:divBdr>
        </w:div>
        <w:div w:id="98139043">
          <w:marLeft w:val="0"/>
          <w:marRight w:val="0"/>
          <w:marTop w:val="0"/>
          <w:marBottom w:val="0"/>
          <w:divBdr>
            <w:top w:val="none" w:sz="0" w:space="0" w:color="auto"/>
            <w:left w:val="none" w:sz="0" w:space="0" w:color="auto"/>
            <w:bottom w:val="none" w:sz="0" w:space="0" w:color="auto"/>
            <w:right w:val="none" w:sz="0" w:space="0" w:color="auto"/>
          </w:divBdr>
        </w:div>
        <w:div w:id="1003242057">
          <w:marLeft w:val="0"/>
          <w:marRight w:val="0"/>
          <w:marTop w:val="0"/>
          <w:marBottom w:val="0"/>
          <w:divBdr>
            <w:top w:val="none" w:sz="0" w:space="0" w:color="auto"/>
            <w:left w:val="none" w:sz="0" w:space="0" w:color="auto"/>
            <w:bottom w:val="none" w:sz="0" w:space="0" w:color="auto"/>
            <w:right w:val="none" w:sz="0" w:space="0" w:color="auto"/>
          </w:divBdr>
        </w:div>
        <w:div w:id="1995064785">
          <w:marLeft w:val="0"/>
          <w:marRight w:val="0"/>
          <w:marTop w:val="0"/>
          <w:marBottom w:val="0"/>
          <w:divBdr>
            <w:top w:val="none" w:sz="0" w:space="0" w:color="auto"/>
            <w:left w:val="none" w:sz="0" w:space="0" w:color="auto"/>
            <w:bottom w:val="none" w:sz="0" w:space="0" w:color="auto"/>
            <w:right w:val="none" w:sz="0" w:space="0" w:color="auto"/>
          </w:divBdr>
        </w:div>
        <w:div w:id="277370400">
          <w:marLeft w:val="0"/>
          <w:marRight w:val="0"/>
          <w:marTop w:val="0"/>
          <w:marBottom w:val="0"/>
          <w:divBdr>
            <w:top w:val="none" w:sz="0" w:space="0" w:color="auto"/>
            <w:left w:val="none" w:sz="0" w:space="0" w:color="auto"/>
            <w:bottom w:val="none" w:sz="0" w:space="0" w:color="auto"/>
            <w:right w:val="none" w:sz="0" w:space="0" w:color="auto"/>
          </w:divBdr>
        </w:div>
        <w:div w:id="583223835">
          <w:marLeft w:val="0"/>
          <w:marRight w:val="0"/>
          <w:marTop w:val="0"/>
          <w:marBottom w:val="0"/>
          <w:divBdr>
            <w:top w:val="none" w:sz="0" w:space="0" w:color="auto"/>
            <w:left w:val="none" w:sz="0" w:space="0" w:color="auto"/>
            <w:bottom w:val="none" w:sz="0" w:space="0" w:color="auto"/>
            <w:right w:val="none" w:sz="0" w:space="0" w:color="auto"/>
          </w:divBdr>
        </w:div>
        <w:div w:id="200897400">
          <w:marLeft w:val="0"/>
          <w:marRight w:val="0"/>
          <w:marTop w:val="0"/>
          <w:marBottom w:val="0"/>
          <w:divBdr>
            <w:top w:val="none" w:sz="0" w:space="0" w:color="auto"/>
            <w:left w:val="none" w:sz="0" w:space="0" w:color="auto"/>
            <w:bottom w:val="none" w:sz="0" w:space="0" w:color="auto"/>
            <w:right w:val="none" w:sz="0" w:space="0" w:color="auto"/>
          </w:divBdr>
        </w:div>
        <w:div w:id="1790776511">
          <w:marLeft w:val="0"/>
          <w:marRight w:val="0"/>
          <w:marTop w:val="0"/>
          <w:marBottom w:val="0"/>
          <w:divBdr>
            <w:top w:val="none" w:sz="0" w:space="0" w:color="auto"/>
            <w:left w:val="none" w:sz="0" w:space="0" w:color="auto"/>
            <w:bottom w:val="none" w:sz="0" w:space="0" w:color="auto"/>
            <w:right w:val="none" w:sz="0" w:space="0" w:color="auto"/>
          </w:divBdr>
        </w:div>
        <w:div w:id="2063674882">
          <w:marLeft w:val="0"/>
          <w:marRight w:val="0"/>
          <w:marTop w:val="0"/>
          <w:marBottom w:val="0"/>
          <w:divBdr>
            <w:top w:val="none" w:sz="0" w:space="0" w:color="auto"/>
            <w:left w:val="none" w:sz="0" w:space="0" w:color="auto"/>
            <w:bottom w:val="none" w:sz="0" w:space="0" w:color="auto"/>
            <w:right w:val="none" w:sz="0" w:space="0" w:color="auto"/>
          </w:divBdr>
        </w:div>
      </w:divsChild>
    </w:div>
    <w:div w:id="499589540">
      <w:bodyDiv w:val="1"/>
      <w:marLeft w:val="0"/>
      <w:marRight w:val="0"/>
      <w:marTop w:val="0"/>
      <w:marBottom w:val="0"/>
      <w:divBdr>
        <w:top w:val="none" w:sz="0" w:space="0" w:color="auto"/>
        <w:left w:val="none" w:sz="0" w:space="0" w:color="auto"/>
        <w:bottom w:val="none" w:sz="0" w:space="0" w:color="auto"/>
        <w:right w:val="none" w:sz="0" w:space="0" w:color="auto"/>
      </w:divBdr>
    </w:div>
    <w:div w:id="917905337">
      <w:bodyDiv w:val="1"/>
      <w:marLeft w:val="0"/>
      <w:marRight w:val="0"/>
      <w:marTop w:val="0"/>
      <w:marBottom w:val="0"/>
      <w:divBdr>
        <w:top w:val="none" w:sz="0" w:space="0" w:color="auto"/>
        <w:left w:val="none" w:sz="0" w:space="0" w:color="auto"/>
        <w:bottom w:val="none" w:sz="0" w:space="0" w:color="auto"/>
        <w:right w:val="none" w:sz="0" w:space="0" w:color="auto"/>
      </w:divBdr>
    </w:div>
    <w:div w:id="922422326">
      <w:bodyDiv w:val="1"/>
      <w:marLeft w:val="0"/>
      <w:marRight w:val="0"/>
      <w:marTop w:val="0"/>
      <w:marBottom w:val="0"/>
      <w:divBdr>
        <w:top w:val="none" w:sz="0" w:space="0" w:color="auto"/>
        <w:left w:val="none" w:sz="0" w:space="0" w:color="auto"/>
        <w:bottom w:val="none" w:sz="0" w:space="0" w:color="auto"/>
        <w:right w:val="none" w:sz="0" w:space="0" w:color="auto"/>
      </w:divBdr>
      <w:divsChild>
        <w:div w:id="65617640">
          <w:marLeft w:val="0"/>
          <w:marRight w:val="0"/>
          <w:marTop w:val="0"/>
          <w:marBottom w:val="0"/>
          <w:divBdr>
            <w:top w:val="none" w:sz="0" w:space="0" w:color="auto"/>
            <w:left w:val="none" w:sz="0" w:space="0" w:color="auto"/>
            <w:bottom w:val="none" w:sz="0" w:space="0" w:color="auto"/>
            <w:right w:val="none" w:sz="0" w:space="0" w:color="auto"/>
          </w:divBdr>
        </w:div>
        <w:div w:id="1906573407">
          <w:marLeft w:val="0"/>
          <w:marRight w:val="0"/>
          <w:marTop w:val="0"/>
          <w:marBottom w:val="0"/>
          <w:divBdr>
            <w:top w:val="none" w:sz="0" w:space="0" w:color="auto"/>
            <w:left w:val="none" w:sz="0" w:space="0" w:color="auto"/>
            <w:bottom w:val="none" w:sz="0" w:space="0" w:color="auto"/>
            <w:right w:val="none" w:sz="0" w:space="0" w:color="auto"/>
          </w:divBdr>
        </w:div>
        <w:div w:id="1169058185">
          <w:marLeft w:val="0"/>
          <w:marRight w:val="0"/>
          <w:marTop w:val="0"/>
          <w:marBottom w:val="0"/>
          <w:divBdr>
            <w:top w:val="none" w:sz="0" w:space="0" w:color="auto"/>
            <w:left w:val="none" w:sz="0" w:space="0" w:color="auto"/>
            <w:bottom w:val="none" w:sz="0" w:space="0" w:color="auto"/>
            <w:right w:val="none" w:sz="0" w:space="0" w:color="auto"/>
          </w:divBdr>
        </w:div>
        <w:div w:id="1570143973">
          <w:marLeft w:val="0"/>
          <w:marRight w:val="0"/>
          <w:marTop w:val="0"/>
          <w:marBottom w:val="0"/>
          <w:divBdr>
            <w:top w:val="none" w:sz="0" w:space="0" w:color="auto"/>
            <w:left w:val="none" w:sz="0" w:space="0" w:color="auto"/>
            <w:bottom w:val="none" w:sz="0" w:space="0" w:color="auto"/>
            <w:right w:val="none" w:sz="0" w:space="0" w:color="auto"/>
          </w:divBdr>
        </w:div>
        <w:div w:id="1429423580">
          <w:marLeft w:val="0"/>
          <w:marRight w:val="0"/>
          <w:marTop w:val="0"/>
          <w:marBottom w:val="0"/>
          <w:divBdr>
            <w:top w:val="none" w:sz="0" w:space="0" w:color="auto"/>
            <w:left w:val="none" w:sz="0" w:space="0" w:color="auto"/>
            <w:bottom w:val="none" w:sz="0" w:space="0" w:color="auto"/>
            <w:right w:val="none" w:sz="0" w:space="0" w:color="auto"/>
          </w:divBdr>
        </w:div>
        <w:div w:id="445077247">
          <w:marLeft w:val="0"/>
          <w:marRight w:val="0"/>
          <w:marTop w:val="0"/>
          <w:marBottom w:val="0"/>
          <w:divBdr>
            <w:top w:val="none" w:sz="0" w:space="0" w:color="auto"/>
            <w:left w:val="none" w:sz="0" w:space="0" w:color="auto"/>
            <w:bottom w:val="none" w:sz="0" w:space="0" w:color="auto"/>
            <w:right w:val="none" w:sz="0" w:space="0" w:color="auto"/>
          </w:divBdr>
        </w:div>
        <w:div w:id="439567238">
          <w:marLeft w:val="0"/>
          <w:marRight w:val="0"/>
          <w:marTop w:val="0"/>
          <w:marBottom w:val="0"/>
          <w:divBdr>
            <w:top w:val="none" w:sz="0" w:space="0" w:color="auto"/>
            <w:left w:val="none" w:sz="0" w:space="0" w:color="auto"/>
            <w:bottom w:val="none" w:sz="0" w:space="0" w:color="auto"/>
            <w:right w:val="none" w:sz="0" w:space="0" w:color="auto"/>
          </w:divBdr>
        </w:div>
        <w:div w:id="2116901351">
          <w:marLeft w:val="0"/>
          <w:marRight w:val="0"/>
          <w:marTop w:val="0"/>
          <w:marBottom w:val="0"/>
          <w:divBdr>
            <w:top w:val="none" w:sz="0" w:space="0" w:color="auto"/>
            <w:left w:val="none" w:sz="0" w:space="0" w:color="auto"/>
            <w:bottom w:val="none" w:sz="0" w:space="0" w:color="auto"/>
            <w:right w:val="none" w:sz="0" w:space="0" w:color="auto"/>
          </w:divBdr>
        </w:div>
        <w:div w:id="418060629">
          <w:marLeft w:val="0"/>
          <w:marRight w:val="0"/>
          <w:marTop w:val="0"/>
          <w:marBottom w:val="0"/>
          <w:divBdr>
            <w:top w:val="none" w:sz="0" w:space="0" w:color="auto"/>
            <w:left w:val="none" w:sz="0" w:space="0" w:color="auto"/>
            <w:bottom w:val="none" w:sz="0" w:space="0" w:color="auto"/>
            <w:right w:val="none" w:sz="0" w:space="0" w:color="auto"/>
          </w:divBdr>
        </w:div>
        <w:div w:id="1812821506">
          <w:marLeft w:val="0"/>
          <w:marRight w:val="0"/>
          <w:marTop w:val="0"/>
          <w:marBottom w:val="0"/>
          <w:divBdr>
            <w:top w:val="none" w:sz="0" w:space="0" w:color="auto"/>
            <w:left w:val="none" w:sz="0" w:space="0" w:color="auto"/>
            <w:bottom w:val="none" w:sz="0" w:space="0" w:color="auto"/>
            <w:right w:val="none" w:sz="0" w:space="0" w:color="auto"/>
          </w:divBdr>
        </w:div>
        <w:div w:id="1635022458">
          <w:marLeft w:val="0"/>
          <w:marRight w:val="0"/>
          <w:marTop w:val="0"/>
          <w:marBottom w:val="0"/>
          <w:divBdr>
            <w:top w:val="none" w:sz="0" w:space="0" w:color="auto"/>
            <w:left w:val="none" w:sz="0" w:space="0" w:color="auto"/>
            <w:bottom w:val="none" w:sz="0" w:space="0" w:color="auto"/>
            <w:right w:val="none" w:sz="0" w:space="0" w:color="auto"/>
          </w:divBdr>
        </w:div>
        <w:div w:id="1562669688">
          <w:marLeft w:val="0"/>
          <w:marRight w:val="0"/>
          <w:marTop w:val="0"/>
          <w:marBottom w:val="0"/>
          <w:divBdr>
            <w:top w:val="none" w:sz="0" w:space="0" w:color="auto"/>
            <w:left w:val="none" w:sz="0" w:space="0" w:color="auto"/>
            <w:bottom w:val="none" w:sz="0" w:space="0" w:color="auto"/>
            <w:right w:val="none" w:sz="0" w:space="0" w:color="auto"/>
          </w:divBdr>
        </w:div>
        <w:div w:id="189609044">
          <w:marLeft w:val="0"/>
          <w:marRight w:val="0"/>
          <w:marTop w:val="0"/>
          <w:marBottom w:val="0"/>
          <w:divBdr>
            <w:top w:val="none" w:sz="0" w:space="0" w:color="auto"/>
            <w:left w:val="none" w:sz="0" w:space="0" w:color="auto"/>
            <w:bottom w:val="none" w:sz="0" w:space="0" w:color="auto"/>
            <w:right w:val="none" w:sz="0" w:space="0" w:color="auto"/>
          </w:divBdr>
        </w:div>
        <w:div w:id="33427348">
          <w:marLeft w:val="0"/>
          <w:marRight w:val="0"/>
          <w:marTop w:val="0"/>
          <w:marBottom w:val="0"/>
          <w:divBdr>
            <w:top w:val="none" w:sz="0" w:space="0" w:color="auto"/>
            <w:left w:val="none" w:sz="0" w:space="0" w:color="auto"/>
            <w:bottom w:val="none" w:sz="0" w:space="0" w:color="auto"/>
            <w:right w:val="none" w:sz="0" w:space="0" w:color="auto"/>
          </w:divBdr>
        </w:div>
      </w:divsChild>
    </w:div>
    <w:div w:id="1080522469">
      <w:bodyDiv w:val="1"/>
      <w:marLeft w:val="0"/>
      <w:marRight w:val="0"/>
      <w:marTop w:val="0"/>
      <w:marBottom w:val="0"/>
      <w:divBdr>
        <w:top w:val="none" w:sz="0" w:space="0" w:color="auto"/>
        <w:left w:val="none" w:sz="0" w:space="0" w:color="auto"/>
        <w:bottom w:val="none" w:sz="0" w:space="0" w:color="auto"/>
        <w:right w:val="none" w:sz="0" w:space="0" w:color="auto"/>
      </w:divBdr>
    </w:div>
    <w:div w:id="1158810829">
      <w:bodyDiv w:val="1"/>
      <w:marLeft w:val="0"/>
      <w:marRight w:val="0"/>
      <w:marTop w:val="0"/>
      <w:marBottom w:val="0"/>
      <w:divBdr>
        <w:top w:val="none" w:sz="0" w:space="0" w:color="auto"/>
        <w:left w:val="none" w:sz="0" w:space="0" w:color="auto"/>
        <w:bottom w:val="none" w:sz="0" w:space="0" w:color="auto"/>
        <w:right w:val="none" w:sz="0" w:space="0" w:color="auto"/>
      </w:divBdr>
    </w:div>
    <w:div w:id="1196117673">
      <w:bodyDiv w:val="1"/>
      <w:marLeft w:val="0"/>
      <w:marRight w:val="0"/>
      <w:marTop w:val="0"/>
      <w:marBottom w:val="0"/>
      <w:divBdr>
        <w:top w:val="none" w:sz="0" w:space="0" w:color="auto"/>
        <w:left w:val="none" w:sz="0" w:space="0" w:color="auto"/>
        <w:bottom w:val="none" w:sz="0" w:space="0" w:color="auto"/>
        <w:right w:val="none" w:sz="0" w:space="0" w:color="auto"/>
      </w:divBdr>
    </w:div>
    <w:div w:id="1308703387">
      <w:bodyDiv w:val="1"/>
      <w:marLeft w:val="0"/>
      <w:marRight w:val="0"/>
      <w:marTop w:val="0"/>
      <w:marBottom w:val="0"/>
      <w:divBdr>
        <w:top w:val="none" w:sz="0" w:space="0" w:color="auto"/>
        <w:left w:val="none" w:sz="0" w:space="0" w:color="auto"/>
        <w:bottom w:val="none" w:sz="0" w:space="0" w:color="auto"/>
        <w:right w:val="none" w:sz="0" w:space="0" w:color="auto"/>
      </w:divBdr>
      <w:divsChild>
        <w:div w:id="1295795270">
          <w:marLeft w:val="0"/>
          <w:marRight w:val="0"/>
          <w:marTop w:val="0"/>
          <w:marBottom w:val="0"/>
          <w:divBdr>
            <w:top w:val="none" w:sz="0" w:space="0" w:color="auto"/>
            <w:left w:val="none" w:sz="0" w:space="0" w:color="auto"/>
            <w:bottom w:val="none" w:sz="0" w:space="0" w:color="auto"/>
            <w:right w:val="none" w:sz="0" w:space="0" w:color="auto"/>
          </w:divBdr>
        </w:div>
        <w:div w:id="1213888104">
          <w:marLeft w:val="0"/>
          <w:marRight w:val="0"/>
          <w:marTop w:val="0"/>
          <w:marBottom w:val="0"/>
          <w:divBdr>
            <w:top w:val="none" w:sz="0" w:space="0" w:color="auto"/>
            <w:left w:val="none" w:sz="0" w:space="0" w:color="auto"/>
            <w:bottom w:val="none" w:sz="0" w:space="0" w:color="auto"/>
            <w:right w:val="none" w:sz="0" w:space="0" w:color="auto"/>
          </w:divBdr>
        </w:div>
        <w:div w:id="670762227">
          <w:marLeft w:val="0"/>
          <w:marRight w:val="0"/>
          <w:marTop w:val="0"/>
          <w:marBottom w:val="0"/>
          <w:divBdr>
            <w:top w:val="none" w:sz="0" w:space="0" w:color="auto"/>
            <w:left w:val="none" w:sz="0" w:space="0" w:color="auto"/>
            <w:bottom w:val="none" w:sz="0" w:space="0" w:color="auto"/>
            <w:right w:val="none" w:sz="0" w:space="0" w:color="auto"/>
          </w:divBdr>
        </w:div>
        <w:div w:id="2043940750">
          <w:marLeft w:val="0"/>
          <w:marRight w:val="0"/>
          <w:marTop w:val="0"/>
          <w:marBottom w:val="0"/>
          <w:divBdr>
            <w:top w:val="none" w:sz="0" w:space="0" w:color="auto"/>
            <w:left w:val="none" w:sz="0" w:space="0" w:color="auto"/>
            <w:bottom w:val="none" w:sz="0" w:space="0" w:color="auto"/>
            <w:right w:val="none" w:sz="0" w:space="0" w:color="auto"/>
          </w:divBdr>
        </w:div>
        <w:div w:id="1230186190">
          <w:marLeft w:val="0"/>
          <w:marRight w:val="0"/>
          <w:marTop w:val="0"/>
          <w:marBottom w:val="0"/>
          <w:divBdr>
            <w:top w:val="none" w:sz="0" w:space="0" w:color="auto"/>
            <w:left w:val="none" w:sz="0" w:space="0" w:color="auto"/>
            <w:bottom w:val="none" w:sz="0" w:space="0" w:color="auto"/>
            <w:right w:val="none" w:sz="0" w:space="0" w:color="auto"/>
          </w:divBdr>
        </w:div>
        <w:div w:id="1323898790">
          <w:marLeft w:val="0"/>
          <w:marRight w:val="0"/>
          <w:marTop w:val="0"/>
          <w:marBottom w:val="0"/>
          <w:divBdr>
            <w:top w:val="none" w:sz="0" w:space="0" w:color="auto"/>
            <w:left w:val="none" w:sz="0" w:space="0" w:color="auto"/>
            <w:bottom w:val="none" w:sz="0" w:space="0" w:color="auto"/>
            <w:right w:val="none" w:sz="0" w:space="0" w:color="auto"/>
          </w:divBdr>
        </w:div>
        <w:div w:id="1175849601">
          <w:marLeft w:val="0"/>
          <w:marRight w:val="0"/>
          <w:marTop w:val="0"/>
          <w:marBottom w:val="0"/>
          <w:divBdr>
            <w:top w:val="none" w:sz="0" w:space="0" w:color="auto"/>
            <w:left w:val="none" w:sz="0" w:space="0" w:color="auto"/>
            <w:bottom w:val="none" w:sz="0" w:space="0" w:color="auto"/>
            <w:right w:val="none" w:sz="0" w:space="0" w:color="auto"/>
          </w:divBdr>
        </w:div>
        <w:div w:id="125586870">
          <w:marLeft w:val="0"/>
          <w:marRight w:val="0"/>
          <w:marTop w:val="0"/>
          <w:marBottom w:val="0"/>
          <w:divBdr>
            <w:top w:val="none" w:sz="0" w:space="0" w:color="auto"/>
            <w:left w:val="none" w:sz="0" w:space="0" w:color="auto"/>
            <w:bottom w:val="none" w:sz="0" w:space="0" w:color="auto"/>
            <w:right w:val="none" w:sz="0" w:space="0" w:color="auto"/>
          </w:divBdr>
        </w:div>
      </w:divsChild>
    </w:div>
    <w:div w:id="1326201568">
      <w:bodyDiv w:val="1"/>
      <w:marLeft w:val="0"/>
      <w:marRight w:val="0"/>
      <w:marTop w:val="0"/>
      <w:marBottom w:val="0"/>
      <w:divBdr>
        <w:top w:val="none" w:sz="0" w:space="0" w:color="auto"/>
        <w:left w:val="none" w:sz="0" w:space="0" w:color="auto"/>
        <w:bottom w:val="none" w:sz="0" w:space="0" w:color="auto"/>
        <w:right w:val="none" w:sz="0" w:space="0" w:color="auto"/>
      </w:divBdr>
    </w:div>
    <w:div w:id="1771929478">
      <w:bodyDiv w:val="1"/>
      <w:marLeft w:val="0"/>
      <w:marRight w:val="0"/>
      <w:marTop w:val="0"/>
      <w:marBottom w:val="0"/>
      <w:divBdr>
        <w:top w:val="none" w:sz="0" w:space="0" w:color="auto"/>
        <w:left w:val="none" w:sz="0" w:space="0" w:color="auto"/>
        <w:bottom w:val="none" w:sz="0" w:space="0" w:color="auto"/>
        <w:right w:val="none" w:sz="0" w:space="0" w:color="auto"/>
      </w:divBdr>
    </w:div>
    <w:div w:id="2052068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kattuman@jbs.cam.ac.uk" TargetMode="External"/><Relationship Id="rId13" Type="http://schemas.openxmlformats.org/officeDocument/2006/relationships/oleObject" Target="embeddings/oleObject1.bin"/><Relationship Id="rId18" Type="http://schemas.openxmlformats.org/officeDocument/2006/relationships/oleObject" Target="embeddings/oleObject5.bin"/><Relationship Id="rId26" Type="http://schemas.openxmlformats.org/officeDocument/2006/relationships/image" Target="media/image9.wmf"/><Relationship Id="rId3" Type="http://schemas.openxmlformats.org/officeDocument/2006/relationships/settings" Target="settings.xml"/><Relationship Id="rId21" Type="http://schemas.openxmlformats.org/officeDocument/2006/relationships/oleObject" Target="embeddings/oleObject7.bin"/><Relationship Id="rId7" Type="http://schemas.openxmlformats.org/officeDocument/2006/relationships/hyperlink" Target="mailto:gshiremath@hss.iitkgp.ernet.in" TargetMode="External"/><Relationship Id="rId12" Type="http://schemas.openxmlformats.org/officeDocument/2006/relationships/image" Target="media/image4.wmf"/><Relationship Id="rId17" Type="http://schemas.openxmlformats.org/officeDocument/2006/relationships/oleObject" Target="embeddings/oleObject4.bin"/><Relationship Id="rId25" Type="http://schemas.openxmlformats.org/officeDocument/2006/relationships/oleObject" Target="embeddings/oleObject9.bin"/><Relationship Id="rId2" Type="http://schemas.openxmlformats.org/officeDocument/2006/relationships/styles" Target="styles.xml"/><Relationship Id="rId16" Type="http://schemas.openxmlformats.org/officeDocument/2006/relationships/oleObject" Target="embeddings/oleObject3.bin"/><Relationship Id="rId20" Type="http://schemas.openxmlformats.org/officeDocument/2006/relationships/image" Target="media/image6.wmf"/><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JPG"/><Relationship Id="rId24" Type="http://schemas.openxmlformats.org/officeDocument/2006/relationships/image" Target="media/image8.wmf"/><Relationship Id="rId5"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8.bin"/><Relationship Id="rId28" Type="http://schemas.openxmlformats.org/officeDocument/2006/relationships/footer" Target="footer1.xml"/><Relationship Id="rId10" Type="http://schemas.openxmlformats.org/officeDocument/2006/relationships/image" Target="media/image2.JPG"/><Relationship Id="rId19" Type="http://schemas.openxmlformats.org/officeDocument/2006/relationships/oleObject" Target="embeddings/oleObject6.bin"/><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JPG"/><Relationship Id="rId14" Type="http://schemas.openxmlformats.org/officeDocument/2006/relationships/image" Target="media/image5.wmf"/><Relationship Id="rId22" Type="http://schemas.openxmlformats.org/officeDocument/2006/relationships/image" Target="media/image7.wmf"/><Relationship Id="rId27" Type="http://schemas.openxmlformats.org/officeDocument/2006/relationships/oleObject" Target="embeddings/oleObject10.bin"/><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fteenth Edition"/>
</file>

<file path=customXml/itemProps1.xml><?xml version="1.0" encoding="utf-8"?>
<ds:datastoreItem xmlns:ds="http://schemas.openxmlformats.org/officeDocument/2006/customXml" ds:itemID="{74D99E04-AFD4-41D3-B2E8-3D6D2C38D5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8634</TotalTime>
  <Pages>36</Pages>
  <Words>9883</Words>
  <Characters>56335</Characters>
  <Application>Microsoft Office Word</Application>
  <DocSecurity>0</DocSecurity>
  <Lines>469</Lines>
  <Paragraphs>132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66086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GSH</cp:lastModifiedBy>
  <cp:revision>8062</cp:revision>
  <cp:lastPrinted>2017-04-19T10:38:00Z</cp:lastPrinted>
  <dcterms:created xsi:type="dcterms:W3CDTF">2015-03-31T08:48:00Z</dcterms:created>
  <dcterms:modified xsi:type="dcterms:W3CDTF">2017-04-19T12:56:00Z</dcterms:modified>
</cp:coreProperties>
</file>