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B72E0C" w14:textId="49F53C7D" w:rsidR="00D73A7D" w:rsidRPr="00CF2555" w:rsidRDefault="00DF463B" w:rsidP="00E25EF7">
      <w:pPr>
        <w:spacing w:line="360" w:lineRule="auto"/>
        <w:rPr>
          <w:rFonts w:ascii="Times New Roman" w:hAnsi="Times New Roman" w:cs="Times New Roman"/>
          <w:b/>
          <w:bCs/>
          <w:sz w:val="28"/>
          <w:szCs w:val="28"/>
        </w:rPr>
      </w:pPr>
      <w:r w:rsidRPr="00CF2555">
        <w:rPr>
          <w:rFonts w:ascii="Times New Roman" w:hAnsi="Times New Roman" w:cs="Times New Roman"/>
          <w:b/>
          <w:bCs/>
          <w:sz w:val="28"/>
          <w:szCs w:val="28"/>
        </w:rPr>
        <w:t>Hide and seek in a pandemic</w:t>
      </w:r>
      <w:r w:rsidR="000C0DFC" w:rsidRPr="00CF2555">
        <w:rPr>
          <w:rFonts w:ascii="Times New Roman" w:hAnsi="Times New Roman" w:cs="Times New Roman"/>
          <w:b/>
          <w:bCs/>
          <w:sz w:val="28"/>
          <w:szCs w:val="28"/>
        </w:rPr>
        <w:t xml:space="preserve">: </w:t>
      </w:r>
      <w:r w:rsidRPr="00CF2555">
        <w:rPr>
          <w:rFonts w:ascii="Times New Roman" w:hAnsi="Times New Roman" w:cs="Times New Roman"/>
          <w:b/>
          <w:bCs/>
          <w:sz w:val="28"/>
          <w:szCs w:val="28"/>
        </w:rPr>
        <w:t>Review of SARS</w:t>
      </w:r>
      <w:r w:rsidR="00487061" w:rsidRPr="00CF2555">
        <w:rPr>
          <w:rFonts w:ascii="Times New Roman" w:hAnsi="Times New Roman" w:cs="Times New Roman"/>
          <w:b/>
          <w:bCs/>
          <w:sz w:val="28"/>
          <w:szCs w:val="28"/>
        </w:rPr>
        <w:t xml:space="preserve">-CoV-2 </w:t>
      </w:r>
      <w:r w:rsidRPr="00CF2555">
        <w:rPr>
          <w:rFonts w:ascii="Times New Roman" w:hAnsi="Times New Roman" w:cs="Times New Roman"/>
          <w:b/>
          <w:bCs/>
          <w:sz w:val="28"/>
          <w:szCs w:val="28"/>
        </w:rPr>
        <w:t xml:space="preserve">infection </w:t>
      </w:r>
      <w:r w:rsidR="004F24E6" w:rsidRPr="00CF2555">
        <w:rPr>
          <w:rFonts w:ascii="Times New Roman" w:hAnsi="Times New Roman" w:cs="Times New Roman"/>
          <w:b/>
          <w:bCs/>
          <w:sz w:val="28"/>
          <w:szCs w:val="28"/>
        </w:rPr>
        <w:t xml:space="preserve">and sequelae </w:t>
      </w:r>
      <w:r w:rsidRPr="00CF2555">
        <w:rPr>
          <w:rFonts w:ascii="Times New Roman" w:hAnsi="Times New Roman" w:cs="Times New Roman"/>
          <w:b/>
          <w:bCs/>
          <w:sz w:val="28"/>
          <w:szCs w:val="28"/>
        </w:rPr>
        <w:t>in children</w:t>
      </w:r>
    </w:p>
    <w:p w14:paraId="228D9443" w14:textId="332BB668" w:rsidR="00597615" w:rsidRPr="00CF2555" w:rsidRDefault="00597615" w:rsidP="00E25EF7">
      <w:pPr>
        <w:spacing w:line="360" w:lineRule="auto"/>
        <w:rPr>
          <w:rFonts w:ascii="Times New Roman" w:hAnsi="Times New Roman" w:cs="Times New Roman"/>
        </w:rPr>
      </w:pPr>
      <w:r w:rsidRPr="00CF2555">
        <w:rPr>
          <w:rFonts w:ascii="Times New Roman" w:hAnsi="Times New Roman" w:cs="Times New Roman"/>
        </w:rPr>
        <w:t xml:space="preserve">John </w:t>
      </w:r>
      <w:r w:rsidR="007A26F2" w:rsidRPr="00CF2555">
        <w:rPr>
          <w:rFonts w:ascii="Times New Roman" w:hAnsi="Times New Roman" w:cs="Times New Roman"/>
        </w:rPr>
        <w:t xml:space="preserve">A </w:t>
      </w:r>
      <w:r w:rsidRPr="00CF2555">
        <w:rPr>
          <w:rFonts w:ascii="Times New Roman" w:hAnsi="Times New Roman" w:cs="Times New Roman"/>
        </w:rPr>
        <w:t>Clark</w:t>
      </w:r>
      <w:r w:rsidR="0011063A" w:rsidRPr="00CF2555">
        <w:rPr>
          <w:rFonts w:ascii="Times New Roman" w:hAnsi="Times New Roman" w:cs="Times New Roman"/>
        </w:rPr>
        <w:t xml:space="preserve"> MBBS</w:t>
      </w:r>
      <w:r w:rsidRPr="00CF2555">
        <w:rPr>
          <w:rFonts w:ascii="Times New Roman" w:hAnsi="Times New Roman" w:cs="Times New Roman"/>
          <w:vertAlign w:val="superscript"/>
        </w:rPr>
        <w:t>1,2</w:t>
      </w:r>
      <w:r w:rsidR="00AE3FB5">
        <w:rPr>
          <w:rFonts w:ascii="Times New Roman" w:hAnsi="Times New Roman" w:cs="Times New Roman"/>
          <w:vertAlign w:val="superscript"/>
        </w:rPr>
        <w:t>*</w:t>
      </w:r>
    </w:p>
    <w:p w14:paraId="1A0638BB" w14:textId="145E0D8B" w:rsidR="00487061" w:rsidRPr="00CF2555" w:rsidRDefault="00597615" w:rsidP="00E25EF7">
      <w:pPr>
        <w:spacing w:line="360" w:lineRule="auto"/>
        <w:rPr>
          <w:rFonts w:ascii="Times New Roman" w:hAnsi="Times New Roman" w:cs="Times New Roman"/>
        </w:rPr>
      </w:pPr>
      <w:r w:rsidRPr="00CF2555">
        <w:rPr>
          <w:rFonts w:ascii="Times New Roman" w:hAnsi="Times New Roman" w:cs="Times New Roman"/>
        </w:rPr>
        <w:t>Nazima Pathan</w:t>
      </w:r>
      <w:r w:rsidR="0011063A" w:rsidRPr="00CF2555">
        <w:rPr>
          <w:rFonts w:ascii="Times New Roman" w:hAnsi="Times New Roman" w:cs="Times New Roman"/>
        </w:rPr>
        <w:t xml:space="preserve"> PhD FRCPCH</w:t>
      </w:r>
      <w:r w:rsidRPr="00CF2555">
        <w:rPr>
          <w:rFonts w:ascii="Times New Roman" w:hAnsi="Times New Roman" w:cs="Times New Roman"/>
          <w:vertAlign w:val="superscript"/>
        </w:rPr>
        <w:t>1,2</w:t>
      </w:r>
    </w:p>
    <w:p w14:paraId="02F76D09" w14:textId="2CA9678F" w:rsidR="0052574F" w:rsidRPr="00CF2555" w:rsidRDefault="0012515A" w:rsidP="00E25EF7">
      <w:pPr>
        <w:autoSpaceDE w:val="0"/>
        <w:autoSpaceDN w:val="0"/>
        <w:adjustRightInd w:val="0"/>
        <w:spacing w:line="360" w:lineRule="auto"/>
        <w:rPr>
          <w:rFonts w:ascii="Times New Roman" w:hAnsi="Times New Roman" w:cs="Times New Roman"/>
          <w:sz w:val="16"/>
          <w:szCs w:val="16"/>
        </w:rPr>
      </w:pPr>
      <w:r w:rsidRPr="00CF2555">
        <w:rPr>
          <w:rFonts w:ascii="Times New Roman" w:hAnsi="Times New Roman" w:cs="Times New Roman"/>
          <w:sz w:val="13"/>
          <w:szCs w:val="13"/>
          <w:vertAlign w:val="superscript"/>
        </w:rPr>
        <w:t>1</w:t>
      </w:r>
      <w:r w:rsidR="0052574F" w:rsidRPr="00CF2555">
        <w:rPr>
          <w:rFonts w:ascii="Times New Roman" w:hAnsi="Times New Roman" w:cs="Times New Roman"/>
          <w:sz w:val="16"/>
          <w:szCs w:val="16"/>
        </w:rPr>
        <w:t>Department of Paediatrics, University of Cambridge, Cambridge, Cambridgeshire, CB2 0QQ, UK</w:t>
      </w:r>
    </w:p>
    <w:p w14:paraId="0EC9F8AB" w14:textId="57030AFC" w:rsidR="0052574F" w:rsidRPr="00CF2555" w:rsidRDefault="0052574F" w:rsidP="00E25EF7">
      <w:pPr>
        <w:spacing w:line="360" w:lineRule="auto"/>
        <w:rPr>
          <w:rFonts w:ascii="Times New Roman" w:hAnsi="Times New Roman" w:cs="Times New Roman"/>
          <w:sz w:val="16"/>
          <w:szCs w:val="16"/>
        </w:rPr>
      </w:pPr>
      <w:r w:rsidRPr="00CF2555">
        <w:rPr>
          <w:rFonts w:ascii="Times New Roman" w:hAnsi="Times New Roman" w:cs="Times New Roman"/>
          <w:sz w:val="13"/>
          <w:szCs w:val="13"/>
          <w:vertAlign w:val="superscript"/>
        </w:rPr>
        <w:t>2</w:t>
      </w:r>
      <w:r w:rsidRPr="00CF2555">
        <w:rPr>
          <w:rFonts w:ascii="Times New Roman" w:hAnsi="Times New Roman" w:cs="Times New Roman"/>
          <w:sz w:val="16"/>
          <w:szCs w:val="16"/>
        </w:rPr>
        <w:t>Cambridge University Hospitals NHS Foundation Trust, Cambridge, Cambridgeshire, CB2 0QQ, UK</w:t>
      </w:r>
    </w:p>
    <w:p w14:paraId="2AC93F63" w14:textId="05918AA4" w:rsidR="0052574F" w:rsidRPr="00CF2555" w:rsidRDefault="0052574F" w:rsidP="00E25EF7">
      <w:pPr>
        <w:spacing w:line="360" w:lineRule="auto"/>
        <w:rPr>
          <w:rFonts w:ascii="Times New Roman" w:hAnsi="Times New Roman" w:cs="Times New Roman"/>
          <w:sz w:val="16"/>
          <w:szCs w:val="16"/>
        </w:rPr>
      </w:pPr>
    </w:p>
    <w:p w14:paraId="1370F249" w14:textId="77777777" w:rsidR="006112B9" w:rsidRPr="00CF2555" w:rsidRDefault="006112B9" w:rsidP="00E25EF7">
      <w:pPr>
        <w:autoSpaceDE w:val="0"/>
        <w:autoSpaceDN w:val="0"/>
        <w:adjustRightInd w:val="0"/>
        <w:spacing w:line="360" w:lineRule="auto"/>
        <w:rPr>
          <w:rFonts w:ascii="Times New Roman" w:hAnsi="Times New Roman" w:cs="Times New Roman"/>
        </w:rPr>
      </w:pPr>
    </w:p>
    <w:p w14:paraId="3FF33938" w14:textId="76341E0B" w:rsidR="006112B9" w:rsidRPr="00CF2555" w:rsidRDefault="006112B9" w:rsidP="00E25EF7">
      <w:pPr>
        <w:autoSpaceDE w:val="0"/>
        <w:autoSpaceDN w:val="0"/>
        <w:adjustRightInd w:val="0"/>
        <w:spacing w:line="360" w:lineRule="auto"/>
        <w:rPr>
          <w:rFonts w:ascii="Times New Roman" w:hAnsi="Times New Roman" w:cs="Times New Roman"/>
        </w:rPr>
      </w:pPr>
      <w:r w:rsidRPr="00CF2555">
        <w:rPr>
          <w:rFonts w:ascii="Times New Roman" w:hAnsi="Times New Roman" w:cs="Times New Roman"/>
          <w:b/>
          <w:bCs/>
        </w:rPr>
        <w:t>Author biography</w:t>
      </w:r>
      <w:r w:rsidRPr="00CF2555">
        <w:rPr>
          <w:rFonts w:ascii="Times New Roman" w:hAnsi="Times New Roman" w:cs="Times New Roman"/>
        </w:rPr>
        <w:t>:</w:t>
      </w:r>
    </w:p>
    <w:p w14:paraId="03FF53EE" w14:textId="13176865" w:rsidR="006112B9" w:rsidRPr="00CF2555" w:rsidRDefault="006112B9" w:rsidP="00E25EF7">
      <w:pPr>
        <w:autoSpaceDE w:val="0"/>
        <w:autoSpaceDN w:val="0"/>
        <w:adjustRightInd w:val="0"/>
        <w:spacing w:line="360" w:lineRule="auto"/>
        <w:rPr>
          <w:rFonts w:ascii="Times New Roman" w:hAnsi="Times New Roman" w:cs="Times New Roman"/>
        </w:rPr>
      </w:pPr>
      <w:r w:rsidRPr="00CF2555">
        <w:rPr>
          <w:rFonts w:ascii="Times New Roman" w:hAnsi="Times New Roman" w:cs="Times New Roman"/>
          <w:noProof/>
        </w:rPr>
        <w:drawing>
          <wp:anchor distT="0" distB="0" distL="114300" distR="114300" simplePos="0" relativeHeight="251659264" behindDoc="1" locked="0" layoutInCell="1" allowOverlap="1" wp14:anchorId="3A05D339" wp14:editId="04AD58F2">
            <wp:simplePos x="0" y="0"/>
            <wp:positionH relativeFrom="column">
              <wp:posOffset>0</wp:posOffset>
            </wp:positionH>
            <wp:positionV relativeFrom="paragraph">
              <wp:posOffset>2540</wp:posOffset>
            </wp:positionV>
            <wp:extent cx="756920" cy="1029515"/>
            <wp:effectExtent l="0" t="0" r="5080" b="0"/>
            <wp:wrapTight wrapText="bothSides">
              <wp:wrapPolygon edited="0">
                <wp:start x="0" y="0"/>
                <wp:lineTo x="0" y="21320"/>
                <wp:lineTo x="21383" y="21320"/>
                <wp:lineTo x="21383" y="0"/>
                <wp:lineTo x="0" y="0"/>
              </wp:wrapPolygon>
            </wp:wrapTight>
            <wp:docPr id="3" name="Picture 3" descr="A person in a suit smilin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in a suit smiling&#10;&#10;Description automatically generated with medium confidence"/>
                    <pic:cNvPicPr/>
                  </pic:nvPicPr>
                  <pic:blipFill rotWithShape="1">
                    <a:blip r:embed="rId8" cstate="print">
                      <a:extLst>
                        <a:ext uri="{28A0092B-C50C-407E-A947-70E740481C1C}">
                          <a14:useLocalDpi xmlns:a14="http://schemas.microsoft.com/office/drawing/2010/main" val="0"/>
                        </a:ext>
                      </a:extLst>
                    </a:blip>
                    <a:srcRect l="11815" t="16672" r="19862" b="24894"/>
                    <a:stretch/>
                  </pic:blipFill>
                  <pic:spPr bwMode="auto">
                    <a:xfrm>
                      <a:off x="0" y="0"/>
                      <a:ext cx="756920" cy="1029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F2555">
        <w:rPr>
          <w:rFonts w:ascii="Times New Roman" w:hAnsi="Times New Roman" w:cs="Times New Roman"/>
        </w:rPr>
        <w:t xml:space="preserve">Dr John Clark is a </w:t>
      </w:r>
      <w:r w:rsidR="0065217A" w:rsidRPr="00CF2555">
        <w:rPr>
          <w:rFonts w:ascii="Times New Roman" w:hAnsi="Times New Roman" w:cs="Times New Roman"/>
        </w:rPr>
        <w:t xml:space="preserve">clinical fellow in paediatric intensive care medicine </w:t>
      </w:r>
      <w:r w:rsidR="0065217A">
        <w:rPr>
          <w:rFonts w:ascii="Times New Roman" w:hAnsi="Times New Roman" w:cs="Times New Roman"/>
        </w:rPr>
        <w:t xml:space="preserve">and is undertaking a </w:t>
      </w:r>
      <w:r w:rsidRPr="00CF2555">
        <w:rPr>
          <w:rFonts w:ascii="Times New Roman" w:hAnsi="Times New Roman" w:cs="Times New Roman"/>
        </w:rPr>
        <w:t>PhD in Paediatrics at the University of Cambridge</w:t>
      </w:r>
      <w:r w:rsidR="0065217A">
        <w:rPr>
          <w:rFonts w:ascii="Times New Roman" w:hAnsi="Times New Roman" w:cs="Times New Roman"/>
        </w:rPr>
        <w:t xml:space="preserve">. </w:t>
      </w:r>
      <w:r w:rsidRPr="00CF2555">
        <w:rPr>
          <w:rFonts w:ascii="Times New Roman" w:hAnsi="Times New Roman" w:cs="Times New Roman"/>
        </w:rPr>
        <w:t xml:space="preserve">He has a special interest in severe respiratory infection and </w:t>
      </w:r>
      <w:r w:rsidR="0012515A" w:rsidRPr="00CF2555">
        <w:rPr>
          <w:rFonts w:ascii="Times New Roman" w:hAnsi="Times New Roman" w:cs="Times New Roman"/>
        </w:rPr>
        <w:t xml:space="preserve">the role of molecular </w:t>
      </w:r>
      <w:r w:rsidRPr="00CF2555">
        <w:rPr>
          <w:rFonts w:ascii="Times New Roman" w:hAnsi="Times New Roman" w:cs="Times New Roman"/>
        </w:rPr>
        <w:t xml:space="preserve">diagnostics in </w:t>
      </w:r>
      <w:r w:rsidR="0012515A" w:rsidRPr="00CF2555">
        <w:rPr>
          <w:rFonts w:ascii="Times New Roman" w:hAnsi="Times New Roman" w:cs="Times New Roman"/>
        </w:rPr>
        <w:t>critically unwell c</w:t>
      </w:r>
      <w:r w:rsidRPr="00CF2555">
        <w:rPr>
          <w:rFonts w:ascii="Times New Roman" w:hAnsi="Times New Roman" w:cs="Times New Roman"/>
        </w:rPr>
        <w:t xml:space="preserve">hildren. </w:t>
      </w:r>
    </w:p>
    <w:p w14:paraId="27E0B9C3" w14:textId="6CD0404E" w:rsidR="006112B9" w:rsidRPr="006112B9" w:rsidRDefault="006112B9" w:rsidP="00E25EF7">
      <w:pPr>
        <w:spacing w:line="360" w:lineRule="auto"/>
        <w:rPr>
          <w:rFonts w:ascii="Times New Roman" w:eastAsia="Times New Roman" w:hAnsi="Times New Roman" w:cs="Times New Roman"/>
          <w:lang w:eastAsia="en-GB"/>
        </w:rPr>
      </w:pPr>
      <w:r w:rsidRPr="006112B9">
        <w:rPr>
          <w:rFonts w:ascii="Times New Roman" w:eastAsia="Times New Roman" w:hAnsi="Times New Roman" w:cs="Times New Roman"/>
          <w:lang w:eastAsia="en-GB"/>
        </w:rPr>
        <w:fldChar w:fldCharType="begin"/>
      </w:r>
      <w:r w:rsidRPr="006112B9">
        <w:rPr>
          <w:rFonts w:ascii="Times New Roman" w:eastAsia="Times New Roman" w:hAnsi="Times New Roman" w:cs="Times New Roman"/>
          <w:lang w:eastAsia="en-GB"/>
        </w:rPr>
        <w:instrText xml:space="preserve"> INCLUDEPICTURE "https://paediatrics.medschl.cam.ac.uk/files/2020/06/NP-web-300x300.png" \* MERGEFORMATINET </w:instrText>
      </w:r>
      <w:r w:rsidRPr="006112B9">
        <w:rPr>
          <w:rFonts w:ascii="Times New Roman" w:eastAsia="Times New Roman" w:hAnsi="Times New Roman" w:cs="Times New Roman"/>
          <w:lang w:eastAsia="en-GB"/>
        </w:rPr>
        <w:fldChar w:fldCharType="end"/>
      </w:r>
    </w:p>
    <w:p w14:paraId="7E32A461" w14:textId="0C3FEF45" w:rsidR="006112B9" w:rsidRPr="00CF2555" w:rsidRDefault="00AC0FB1" w:rsidP="00E25EF7">
      <w:pPr>
        <w:autoSpaceDE w:val="0"/>
        <w:autoSpaceDN w:val="0"/>
        <w:adjustRightInd w:val="0"/>
        <w:spacing w:line="360" w:lineRule="auto"/>
        <w:rPr>
          <w:rFonts w:ascii="Times New Roman" w:hAnsi="Times New Roman" w:cs="Times New Roman"/>
        </w:rPr>
      </w:pPr>
      <w:r w:rsidRPr="00CF2555">
        <w:rPr>
          <w:rFonts w:ascii="Times New Roman" w:eastAsia="Times New Roman" w:hAnsi="Times New Roman" w:cs="Times New Roman"/>
          <w:noProof/>
          <w:lang w:eastAsia="en-GB"/>
        </w:rPr>
        <w:drawing>
          <wp:anchor distT="0" distB="0" distL="114300" distR="114300" simplePos="0" relativeHeight="251658240" behindDoc="1" locked="0" layoutInCell="1" allowOverlap="1" wp14:anchorId="303CCF12" wp14:editId="193A9610">
            <wp:simplePos x="0" y="0"/>
            <wp:positionH relativeFrom="column">
              <wp:posOffset>0</wp:posOffset>
            </wp:positionH>
            <wp:positionV relativeFrom="paragraph">
              <wp:posOffset>41910</wp:posOffset>
            </wp:positionV>
            <wp:extent cx="756920" cy="756920"/>
            <wp:effectExtent l="0" t="0" r="5080" b="5080"/>
            <wp:wrapTight wrapText="bothSides">
              <wp:wrapPolygon edited="0">
                <wp:start x="0" y="0"/>
                <wp:lineTo x="0" y="21383"/>
                <wp:lineTo x="21383" y="21383"/>
                <wp:lineTo x="21383" y="0"/>
                <wp:lineTo x="0" y="0"/>
              </wp:wrapPolygon>
            </wp:wrapTight>
            <wp:docPr id="1" name="Picture 1" descr="A person with curly hai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erson with curly hair&#10;&#10;Description automatically generated with medium confidenc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6920" cy="756920"/>
                    </a:xfrm>
                    <a:prstGeom prst="rect">
                      <a:avLst/>
                    </a:prstGeom>
                    <a:noFill/>
                    <a:ln>
                      <a:noFill/>
                    </a:ln>
                  </pic:spPr>
                </pic:pic>
              </a:graphicData>
            </a:graphic>
            <wp14:sizeRelH relativeFrom="page">
              <wp14:pctWidth>0</wp14:pctWidth>
            </wp14:sizeRelH>
            <wp14:sizeRelV relativeFrom="page">
              <wp14:pctHeight>0</wp14:pctHeight>
            </wp14:sizeRelV>
          </wp:anchor>
        </w:drawing>
      </w:r>
      <w:r w:rsidR="006112B9" w:rsidRPr="00CF2555">
        <w:rPr>
          <w:rFonts w:ascii="Times New Roman" w:hAnsi="Times New Roman" w:cs="Times New Roman"/>
        </w:rPr>
        <w:t>Dr Nazima Pathan is a clinical lecturer at the University of Cambridge and is a paediatric intensive care consultant. Her research interests include inflammatory responses of children with PIMS-TS, the microbiome in critically unwell children and the host response to critical illness.</w:t>
      </w:r>
    </w:p>
    <w:p w14:paraId="08B45613" w14:textId="77777777" w:rsidR="006112B9" w:rsidRPr="00CF2555" w:rsidRDefault="006112B9" w:rsidP="00E25EF7">
      <w:pPr>
        <w:autoSpaceDE w:val="0"/>
        <w:autoSpaceDN w:val="0"/>
        <w:adjustRightInd w:val="0"/>
        <w:spacing w:line="360" w:lineRule="auto"/>
        <w:rPr>
          <w:rFonts w:ascii="Times New Roman" w:hAnsi="Times New Roman" w:cs="Times New Roman"/>
        </w:rPr>
      </w:pPr>
    </w:p>
    <w:p w14:paraId="603A4CF2" w14:textId="5FED094F" w:rsidR="006112B9" w:rsidRPr="00CF2555" w:rsidRDefault="00E25EF7" w:rsidP="00E25EF7">
      <w:pPr>
        <w:autoSpaceDE w:val="0"/>
        <w:autoSpaceDN w:val="0"/>
        <w:adjustRightInd w:val="0"/>
        <w:spacing w:line="360" w:lineRule="auto"/>
        <w:rPr>
          <w:rFonts w:ascii="Times New Roman" w:hAnsi="Times New Roman" w:cs="Times New Roman"/>
        </w:rPr>
      </w:pPr>
      <w:r w:rsidRPr="00CF2555">
        <w:rPr>
          <w:rFonts w:ascii="Times New Roman" w:hAnsi="Times New Roman" w:cs="Times New Roman"/>
          <w:b/>
          <w:bCs/>
        </w:rPr>
        <w:t>Author contributions</w:t>
      </w:r>
      <w:r w:rsidRPr="00CF2555">
        <w:rPr>
          <w:rFonts w:ascii="Times New Roman" w:hAnsi="Times New Roman" w:cs="Times New Roman"/>
        </w:rPr>
        <w:t>: Both authors contributed to the content of this review</w:t>
      </w:r>
      <w:r w:rsidR="00AC0FB1" w:rsidRPr="00CF2555">
        <w:rPr>
          <w:rFonts w:ascii="Times New Roman" w:hAnsi="Times New Roman" w:cs="Times New Roman"/>
        </w:rPr>
        <w:t xml:space="preserve"> including conceptualisation, review of papers and preparation of this manuscript. Both authors approved the final version of the manuscript and agree to be accountable for all aspects of the work. </w:t>
      </w:r>
      <w:r w:rsidR="000E2180" w:rsidRPr="00CF2555">
        <w:rPr>
          <w:rFonts w:ascii="Times New Roman" w:hAnsi="Times New Roman" w:cs="Times New Roman"/>
        </w:rPr>
        <w:t xml:space="preserve">All persons designated as authors qualify for authorship. </w:t>
      </w:r>
    </w:p>
    <w:p w14:paraId="5CBA2468" w14:textId="77777777" w:rsidR="006112B9" w:rsidRPr="00CF2555" w:rsidRDefault="006112B9" w:rsidP="00E25EF7">
      <w:pPr>
        <w:autoSpaceDE w:val="0"/>
        <w:autoSpaceDN w:val="0"/>
        <w:adjustRightInd w:val="0"/>
        <w:spacing w:line="360" w:lineRule="auto"/>
        <w:rPr>
          <w:rFonts w:ascii="Times New Roman" w:hAnsi="Times New Roman" w:cs="Times New Roman"/>
        </w:rPr>
      </w:pPr>
    </w:p>
    <w:p w14:paraId="446AF3E6" w14:textId="60A59205" w:rsidR="006112B9" w:rsidRPr="00CF2555" w:rsidRDefault="000C0DFC" w:rsidP="00E25EF7">
      <w:pPr>
        <w:autoSpaceDE w:val="0"/>
        <w:autoSpaceDN w:val="0"/>
        <w:adjustRightInd w:val="0"/>
        <w:spacing w:line="360" w:lineRule="auto"/>
        <w:rPr>
          <w:rFonts w:ascii="Times New Roman" w:hAnsi="Times New Roman" w:cs="Times New Roman"/>
        </w:rPr>
      </w:pPr>
      <w:r w:rsidRPr="00CF2555">
        <w:rPr>
          <w:rFonts w:ascii="Times New Roman" w:hAnsi="Times New Roman" w:cs="Times New Roman"/>
          <w:b/>
          <w:bCs/>
        </w:rPr>
        <w:t>MeSH terms</w:t>
      </w:r>
      <w:r w:rsidRPr="00CF2555">
        <w:rPr>
          <w:rFonts w:ascii="Times New Roman" w:hAnsi="Times New Roman" w:cs="Times New Roman"/>
        </w:rPr>
        <w:t>: COVID-19; Pediatrics; Pediatric multisystem inflammatory disease, COVID-19 related</w:t>
      </w:r>
    </w:p>
    <w:p w14:paraId="7B1CB316" w14:textId="77777777" w:rsidR="006112B9" w:rsidRPr="00CF2555" w:rsidRDefault="006112B9" w:rsidP="00E25EF7">
      <w:pPr>
        <w:autoSpaceDE w:val="0"/>
        <w:autoSpaceDN w:val="0"/>
        <w:adjustRightInd w:val="0"/>
        <w:spacing w:line="360" w:lineRule="auto"/>
        <w:rPr>
          <w:rFonts w:ascii="Times New Roman" w:hAnsi="Times New Roman" w:cs="Times New Roman"/>
        </w:rPr>
      </w:pPr>
    </w:p>
    <w:p w14:paraId="3B80689B" w14:textId="05F24325" w:rsidR="0052574F" w:rsidRPr="00CF2555" w:rsidRDefault="006112B9" w:rsidP="00E25EF7">
      <w:pPr>
        <w:autoSpaceDE w:val="0"/>
        <w:autoSpaceDN w:val="0"/>
        <w:adjustRightInd w:val="0"/>
        <w:spacing w:line="360" w:lineRule="auto"/>
        <w:rPr>
          <w:rFonts w:ascii="Times New Roman" w:hAnsi="Times New Roman" w:cs="Times New Roman"/>
        </w:rPr>
      </w:pPr>
      <w:r w:rsidRPr="00CF2555">
        <w:rPr>
          <w:rFonts w:ascii="Times New Roman" w:hAnsi="Times New Roman" w:cs="Times New Roman"/>
          <w:b/>
          <w:bCs/>
        </w:rPr>
        <w:t>Funding declaration</w:t>
      </w:r>
      <w:r w:rsidRPr="00CF2555">
        <w:rPr>
          <w:rFonts w:ascii="Times New Roman" w:hAnsi="Times New Roman" w:cs="Times New Roman"/>
        </w:rPr>
        <w:t xml:space="preserve">: </w:t>
      </w:r>
      <w:r w:rsidR="0052574F" w:rsidRPr="00CF2555">
        <w:rPr>
          <w:rFonts w:ascii="Times New Roman" w:hAnsi="Times New Roman" w:cs="Times New Roman"/>
        </w:rPr>
        <w:t>Th</w:t>
      </w:r>
      <w:r w:rsidR="000E2180" w:rsidRPr="00CF2555">
        <w:rPr>
          <w:rFonts w:ascii="Times New Roman" w:hAnsi="Times New Roman" w:cs="Times New Roman"/>
        </w:rPr>
        <w:t xml:space="preserve">e authors are </w:t>
      </w:r>
      <w:r w:rsidR="0052574F" w:rsidRPr="00CF2555">
        <w:rPr>
          <w:rFonts w:ascii="Times New Roman" w:hAnsi="Times New Roman" w:cs="Times New Roman"/>
        </w:rPr>
        <w:t>supported by the Gates Cambridge Trust (JC); Addenbrooke's Charitable Trust, Cambridge University Hospitals [900240] (NP, JC); the NIHR Cambridge Biomedical Research Centre; and Action Medical Research (NP).</w:t>
      </w:r>
    </w:p>
    <w:p w14:paraId="6A6C4E79" w14:textId="40338761" w:rsidR="0052574F" w:rsidRPr="00CF2555" w:rsidRDefault="0052574F" w:rsidP="00E25EF7">
      <w:pPr>
        <w:spacing w:line="360" w:lineRule="auto"/>
        <w:rPr>
          <w:rFonts w:ascii="Times New Roman" w:hAnsi="Times New Roman" w:cs="Times New Roman"/>
        </w:rPr>
      </w:pPr>
    </w:p>
    <w:p w14:paraId="13DD7B1E" w14:textId="6FF55D4D" w:rsidR="0011063A" w:rsidRPr="00CF2555" w:rsidRDefault="00E25EF7" w:rsidP="00E25EF7">
      <w:pPr>
        <w:spacing w:line="360" w:lineRule="auto"/>
        <w:rPr>
          <w:rFonts w:ascii="Times New Roman" w:hAnsi="Times New Roman" w:cs="Times New Roman"/>
        </w:rPr>
      </w:pPr>
      <w:r w:rsidRPr="0098549C">
        <w:rPr>
          <w:rFonts w:ascii="Times New Roman" w:hAnsi="Times New Roman" w:cs="Times New Roman"/>
          <w:b/>
          <w:bCs/>
        </w:rPr>
        <w:t>Total number of words</w:t>
      </w:r>
      <w:r w:rsidRPr="00CF2555">
        <w:rPr>
          <w:rFonts w:ascii="Times New Roman" w:hAnsi="Times New Roman" w:cs="Times New Roman"/>
        </w:rPr>
        <w:t xml:space="preserve"> (excluding references): </w:t>
      </w:r>
      <w:r w:rsidR="000D5394">
        <w:rPr>
          <w:rFonts w:ascii="Times New Roman" w:hAnsi="Times New Roman" w:cs="Times New Roman"/>
        </w:rPr>
        <w:t>4007</w:t>
      </w:r>
    </w:p>
    <w:p w14:paraId="48C92EAF" w14:textId="6910C18B" w:rsidR="00E25EF7" w:rsidRPr="00CF2555" w:rsidRDefault="00E25EF7" w:rsidP="00E25EF7">
      <w:pPr>
        <w:spacing w:line="360" w:lineRule="auto"/>
        <w:rPr>
          <w:rFonts w:ascii="Times New Roman" w:hAnsi="Times New Roman" w:cs="Times New Roman"/>
        </w:rPr>
      </w:pPr>
    </w:p>
    <w:p w14:paraId="42DDF239" w14:textId="3ABB45C7" w:rsidR="00E25EF7" w:rsidRPr="00CF2555" w:rsidRDefault="00E25EF7" w:rsidP="00E25EF7">
      <w:pPr>
        <w:spacing w:line="360" w:lineRule="auto"/>
        <w:rPr>
          <w:rFonts w:ascii="Times New Roman" w:hAnsi="Times New Roman" w:cs="Times New Roman"/>
        </w:rPr>
      </w:pPr>
    </w:p>
    <w:p w14:paraId="61BCB78D" w14:textId="066FC69E" w:rsidR="0011063A" w:rsidRPr="00CF2555" w:rsidRDefault="00E25EF7" w:rsidP="00E25EF7">
      <w:pPr>
        <w:autoSpaceDE w:val="0"/>
        <w:autoSpaceDN w:val="0"/>
        <w:adjustRightInd w:val="0"/>
        <w:spacing w:line="360" w:lineRule="auto"/>
        <w:rPr>
          <w:rFonts w:ascii="Times New Roman" w:hAnsi="Times New Roman" w:cs="Times New Roman"/>
        </w:rPr>
      </w:pPr>
      <w:r w:rsidRPr="00CF2555">
        <w:rPr>
          <w:rFonts w:ascii="Times New Roman" w:hAnsi="Times New Roman" w:cs="Times New Roman"/>
        </w:rPr>
        <w:t xml:space="preserve">* Corresponding author: Dr </w:t>
      </w:r>
      <w:r w:rsidR="00AE3FB5">
        <w:rPr>
          <w:rFonts w:ascii="Times New Roman" w:hAnsi="Times New Roman" w:cs="Times New Roman"/>
        </w:rPr>
        <w:t>John Clark</w:t>
      </w:r>
      <w:r w:rsidRPr="00CF2555">
        <w:rPr>
          <w:rFonts w:ascii="Times New Roman" w:hAnsi="Times New Roman" w:cs="Times New Roman"/>
        </w:rPr>
        <w:t xml:space="preserve">, Department of Paediatrics, University of Cambridge, Cambridge, Cambridgeshire, CB2 0QQ, UK. Email: </w:t>
      </w:r>
      <w:r w:rsidR="00AE3FB5">
        <w:rPr>
          <w:rFonts w:ascii="Times New Roman" w:hAnsi="Times New Roman" w:cs="Times New Roman"/>
        </w:rPr>
        <w:t>jac302</w:t>
      </w:r>
      <w:r w:rsidRPr="00CF2555">
        <w:rPr>
          <w:rFonts w:ascii="Times New Roman" w:hAnsi="Times New Roman" w:cs="Times New Roman"/>
        </w:rPr>
        <w:t>@cam.ac.uk</w:t>
      </w:r>
    </w:p>
    <w:p w14:paraId="4A611653" w14:textId="75A8592B" w:rsidR="0052574F" w:rsidRPr="00CF2555" w:rsidRDefault="0052574F" w:rsidP="00E25EF7">
      <w:pPr>
        <w:spacing w:line="360" w:lineRule="auto"/>
        <w:rPr>
          <w:rFonts w:ascii="Times New Roman" w:hAnsi="Times New Roman" w:cs="Times New Roman"/>
        </w:rPr>
      </w:pPr>
    </w:p>
    <w:p w14:paraId="5671C519" w14:textId="65A3414C" w:rsidR="00E25EF7" w:rsidRPr="00CF2555" w:rsidRDefault="00E25EF7" w:rsidP="00E25EF7">
      <w:pPr>
        <w:spacing w:line="360" w:lineRule="auto"/>
        <w:rPr>
          <w:rFonts w:ascii="Times New Roman" w:hAnsi="Times New Roman" w:cs="Times New Roman"/>
        </w:rPr>
      </w:pPr>
    </w:p>
    <w:p w14:paraId="0C9726B6" w14:textId="77777777" w:rsidR="001F123D" w:rsidRPr="00CF2555" w:rsidRDefault="00E25EF7" w:rsidP="00E25EF7">
      <w:pPr>
        <w:spacing w:line="360" w:lineRule="auto"/>
        <w:rPr>
          <w:rFonts w:ascii="Times New Roman" w:hAnsi="Times New Roman" w:cs="Times New Roman"/>
          <w:b/>
          <w:bCs/>
        </w:rPr>
      </w:pPr>
      <w:r w:rsidRPr="00CF2555">
        <w:rPr>
          <w:rFonts w:ascii="Times New Roman" w:hAnsi="Times New Roman" w:cs="Times New Roman"/>
          <w:b/>
          <w:bCs/>
        </w:rPr>
        <w:t>New findings</w:t>
      </w:r>
      <w:r w:rsidR="00AC0FB1" w:rsidRPr="00CF2555">
        <w:rPr>
          <w:rFonts w:ascii="Times New Roman" w:hAnsi="Times New Roman" w:cs="Times New Roman"/>
          <w:b/>
          <w:bCs/>
        </w:rPr>
        <w:t xml:space="preserve">: </w:t>
      </w:r>
    </w:p>
    <w:p w14:paraId="0E61FD85" w14:textId="223F17EA" w:rsidR="00E25EF7" w:rsidRPr="00A95D9E" w:rsidRDefault="001F123D" w:rsidP="00E25EF7">
      <w:pPr>
        <w:spacing w:line="360" w:lineRule="auto"/>
        <w:rPr>
          <w:rFonts w:ascii="Times New Roman" w:hAnsi="Times New Roman" w:cs="Times New Roman"/>
        </w:rPr>
      </w:pPr>
      <w:r w:rsidRPr="00CF2555">
        <w:rPr>
          <w:rFonts w:ascii="Times New Roman" w:hAnsi="Times New Roman" w:cs="Times New Roman"/>
          <w:b/>
          <w:bCs/>
        </w:rPr>
        <w:t xml:space="preserve">What is the topic of the review? </w:t>
      </w:r>
      <w:r w:rsidR="00AC0FB1" w:rsidRPr="00CF2555">
        <w:rPr>
          <w:rFonts w:ascii="Times New Roman" w:hAnsi="Times New Roman" w:cs="Times New Roman"/>
        </w:rPr>
        <w:t xml:space="preserve">Here we describe the current literature relating to COVID-19 infection </w:t>
      </w:r>
      <w:r w:rsidRPr="00CF2555">
        <w:rPr>
          <w:rFonts w:ascii="Times New Roman" w:hAnsi="Times New Roman" w:cs="Times New Roman"/>
        </w:rPr>
        <w:t xml:space="preserve">in children </w:t>
      </w:r>
      <w:r w:rsidR="00AC0FB1" w:rsidRPr="00CF2555">
        <w:rPr>
          <w:rFonts w:ascii="Times New Roman" w:hAnsi="Times New Roman" w:cs="Times New Roman"/>
        </w:rPr>
        <w:t xml:space="preserve">and the associated inflammatory condition, Paediatric Multi-inflammatory Syndrome Temporally </w:t>
      </w:r>
      <w:r w:rsidR="0065217A">
        <w:rPr>
          <w:rFonts w:ascii="Times New Roman" w:hAnsi="Times New Roman" w:cs="Times New Roman"/>
        </w:rPr>
        <w:t>A</w:t>
      </w:r>
      <w:r w:rsidR="0065217A" w:rsidRPr="00CF2555">
        <w:rPr>
          <w:rFonts w:ascii="Times New Roman" w:hAnsi="Times New Roman" w:cs="Times New Roman"/>
        </w:rPr>
        <w:t xml:space="preserve">ssociated </w:t>
      </w:r>
      <w:r w:rsidR="00AC0FB1" w:rsidRPr="00CF2555">
        <w:rPr>
          <w:rFonts w:ascii="Times New Roman" w:hAnsi="Times New Roman" w:cs="Times New Roman"/>
        </w:rPr>
        <w:t xml:space="preserve">with SARS-CoV-2 (PIMS-TS). </w:t>
      </w:r>
      <w:r w:rsidRPr="00CF2555">
        <w:rPr>
          <w:rFonts w:ascii="Times New Roman" w:hAnsi="Times New Roman" w:cs="Times New Roman"/>
          <w:b/>
          <w:bCs/>
        </w:rPr>
        <w:t xml:space="preserve">What advances does it highlight? </w:t>
      </w:r>
      <w:r w:rsidR="00AC0FB1" w:rsidRPr="00CF2555">
        <w:rPr>
          <w:rFonts w:ascii="Times New Roman" w:hAnsi="Times New Roman" w:cs="Times New Roman"/>
        </w:rPr>
        <w:t xml:space="preserve">Children with SARS-CoV-2 infection have a distinct clinical phenotype when compared to adults. This may relate to </w:t>
      </w:r>
      <w:r w:rsidR="0065217A">
        <w:rPr>
          <w:rFonts w:ascii="Times New Roman" w:hAnsi="Times New Roman" w:cs="Times New Roman"/>
        </w:rPr>
        <w:t xml:space="preserve">relative differences in their adaptive immunity and in the degree and distribution of expression of the </w:t>
      </w:r>
      <w:r w:rsidR="00D234FA">
        <w:rPr>
          <w:rFonts w:ascii="Times New Roman" w:hAnsi="Times New Roman" w:cs="Times New Roman"/>
        </w:rPr>
        <w:t>SARS-CoV-2 receptor (</w:t>
      </w:r>
      <w:r w:rsidR="00AC0FB1" w:rsidRPr="00CF2555">
        <w:rPr>
          <w:rFonts w:ascii="Times New Roman" w:hAnsi="Times New Roman" w:cs="Times New Roman"/>
        </w:rPr>
        <w:t>angiotensin-converting enzyme 2</w:t>
      </w:r>
      <w:r w:rsidR="00D234FA">
        <w:rPr>
          <w:rFonts w:ascii="Times New Roman" w:hAnsi="Times New Roman" w:cs="Times New Roman"/>
        </w:rPr>
        <w:t>)</w:t>
      </w:r>
      <w:r w:rsidR="00AC0FB1" w:rsidRPr="00CF2555">
        <w:rPr>
          <w:rFonts w:ascii="Times New Roman" w:hAnsi="Times New Roman" w:cs="Times New Roman"/>
        </w:rPr>
        <w:t>.</w:t>
      </w:r>
      <w:r w:rsidRPr="00CF2555">
        <w:rPr>
          <w:rFonts w:ascii="Times New Roman" w:hAnsi="Times New Roman" w:cs="Times New Roman"/>
        </w:rPr>
        <w:t xml:space="preserve"> There are </w:t>
      </w:r>
      <w:r w:rsidR="008B6CEB" w:rsidRPr="00CF2555">
        <w:rPr>
          <w:rFonts w:ascii="Times New Roman" w:hAnsi="Times New Roman" w:cs="Times New Roman"/>
        </w:rPr>
        <w:t>several</w:t>
      </w:r>
      <w:r w:rsidRPr="00CF2555">
        <w:rPr>
          <w:rFonts w:ascii="Times New Roman" w:hAnsi="Times New Roman" w:cs="Times New Roman"/>
        </w:rPr>
        <w:t xml:space="preserve"> similarities </w:t>
      </w:r>
      <w:r w:rsidR="008B6CEB" w:rsidRPr="00CF2555">
        <w:rPr>
          <w:rFonts w:ascii="Times New Roman" w:hAnsi="Times New Roman" w:cs="Times New Roman"/>
        </w:rPr>
        <w:t>between</w:t>
      </w:r>
      <w:r w:rsidRPr="00CF2555">
        <w:rPr>
          <w:rFonts w:ascii="Times New Roman" w:hAnsi="Times New Roman" w:cs="Times New Roman"/>
        </w:rPr>
        <w:t xml:space="preserve"> PIMS-TS</w:t>
      </w:r>
      <w:r w:rsidR="002B50AD" w:rsidRPr="00CF2555">
        <w:rPr>
          <w:rFonts w:ascii="Times New Roman" w:hAnsi="Times New Roman" w:cs="Times New Roman"/>
        </w:rPr>
        <w:t xml:space="preserve">, </w:t>
      </w:r>
      <w:r w:rsidRPr="00CF2555">
        <w:rPr>
          <w:rFonts w:ascii="Times New Roman" w:hAnsi="Times New Roman" w:cs="Times New Roman"/>
        </w:rPr>
        <w:t xml:space="preserve">Kawasaki </w:t>
      </w:r>
      <w:r w:rsidR="0018139E" w:rsidRPr="00CF2555">
        <w:rPr>
          <w:rFonts w:ascii="Times New Roman" w:hAnsi="Times New Roman" w:cs="Times New Roman"/>
        </w:rPr>
        <w:t xml:space="preserve">disease </w:t>
      </w:r>
      <w:r w:rsidRPr="00CF2555">
        <w:rPr>
          <w:rFonts w:ascii="Times New Roman" w:hAnsi="Times New Roman" w:cs="Times New Roman"/>
        </w:rPr>
        <w:t xml:space="preserve">shock </w:t>
      </w:r>
      <w:r w:rsidR="002B50AD" w:rsidRPr="00CF2555">
        <w:rPr>
          <w:rFonts w:ascii="Times New Roman" w:hAnsi="Times New Roman" w:cs="Times New Roman"/>
        </w:rPr>
        <w:t>syndrome and other known inflammatory disorders such as macrophage activation syndrome</w:t>
      </w:r>
      <w:r w:rsidR="0018139E" w:rsidRPr="00CF2555">
        <w:rPr>
          <w:rFonts w:ascii="Times New Roman" w:hAnsi="Times New Roman" w:cs="Times New Roman"/>
        </w:rPr>
        <w:t>.</w:t>
      </w:r>
      <w:r w:rsidR="00AC0FB1" w:rsidRPr="00CF2555">
        <w:rPr>
          <w:rFonts w:ascii="Times New Roman" w:hAnsi="Times New Roman" w:cs="Times New Roman"/>
        </w:rPr>
        <w:t xml:space="preserve"> </w:t>
      </w:r>
      <w:r w:rsidR="00D234FA">
        <w:rPr>
          <w:rFonts w:ascii="Times New Roman" w:hAnsi="Times New Roman" w:cs="Times New Roman"/>
        </w:rPr>
        <w:t>Few</w:t>
      </w:r>
      <w:r w:rsidR="00D234FA" w:rsidRPr="00CF2555">
        <w:rPr>
          <w:rFonts w:ascii="Times New Roman" w:hAnsi="Times New Roman" w:cs="Times New Roman"/>
        </w:rPr>
        <w:t xml:space="preserve"> </w:t>
      </w:r>
      <w:r w:rsidR="00AC0FB1" w:rsidRPr="00CF2555">
        <w:rPr>
          <w:rFonts w:ascii="Times New Roman" w:hAnsi="Times New Roman" w:cs="Times New Roman"/>
        </w:rPr>
        <w:t xml:space="preserve">data </w:t>
      </w:r>
      <w:r w:rsidR="00D234FA">
        <w:rPr>
          <w:rFonts w:ascii="Times New Roman" w:hAnsi="Times New Roman" w:cs="Times New Roman"/>
        </w:rPr>
        <w:t>are</w:t>
      </w:r>
      <w:r w:rsidR="00D234FA" w:rsidRPr="00CF2555">
        <w:rPr>
          <w:rFonts w:ascii="Times New Roman" w:hAnsi="Times New Roman" w:cs="Times New Roman"/>
        </w:rPr>
        <w:t xml:space="preserve"> </w:t>
      </w:r>
      <w:r w:rsidR="00AC0FB1" w:rsidRPr="00CF2555">
        <w:rPr>
          <w:rFonts w:ascii="Times New Roman" w:hAnsi="Times New Roman" w:cs="Times New Roman"/>
        </w:rPr>
        <w:t xml:space="preserve">available to date regarding vaccination responses of children against COVID-19.  </w:t>
      </w:r>
    </w:p>
    <w:p w14:paraId="02053C51" w14:textId="77777777" w:rsidR="006112B9" w:rsidRPr="00CF2555" w:rsidRDefault="006112B9" w:rsidP="00E25EF7">
      <w:pPr>
        <w:spacing w:line="360" w:lineRule="auto"/>
        <w:rPr>
          <w:rFonts w:ascii="Times New Roman" w:hAnsi="Times New Roman" w:cs="Times New Roman"/>
          <w:b/>
          <w:bCs/>
        </w:rPr>
      </w:pPr>
      <w:r w:rsidRPr="00CF2555">
        <w:rPr>
          <w:rFonts w:ascii="Times New Roman" w:hAnsi="Times New Roman" w:cs="Times New Roman"/>
          <w:b/>
          <w:bCs/>
        </w:rPr>
        <w:br w:type="page"/>
      </w:r>
    </w:p>
    <w:p w14:paraId="59F5096B" w14:textId="77777777" w:rsidR="006112B9" w:rsidRPr="00CF2555" w:rsidRDefault="006112B9" w:rsidP="00CF2555">
      <w:pPr>
        <w:spacing w:line="360" w:lineRule="auto"/>
        <w:rPr>
          <w:rFonts w:ascii="Times New Roman" w:hAnsi="Times New Roman" w:cs="Times New Roman"/>
          <w:b/>
          <w:bCs/>
        </w:rPr>
      </w:pPr>
      <w:r w:rsidRPr="00CF2555">
        <w:rPr>
          <w:rFonts w:ascii="Times New Roman" w:hAnsi="Times New Roman" w:cs="Times New Roman"/>
          <w:b/>
          <w:bCs/>
        </w:rPr>
        <w:lastRenderedPageBreak/>
        <w:t>Abstract</w:t>
      </w:r>
    </w:p>
    <w:p w14:paraId="072B40FD" w14:textId="38F10AD1" w:rsidR="00502E86" w:rsidRPr="00CF2555" w:rsidRDefault="00502E86" w:rsidP="00CF2555">
      <w:pPr>
        <w:spacing w:line="360" w:lineRule="auto"/>
        <w:rPr>
          <w:rFonts w:ascii="Times New Roman" w:hAnsi="Times New Roman" w:cs="Times New Roman"/>
        </w:rPr>
      </w:pPr>
      <w:r w:rsidRPr="00CF2555">
        <w:rPr>
          <w:rFonts w:ascii="Times New Roman" w:hAnsi="Times New Roman" w:cs="Times New Roman"/>
        </w:rPr>
        <w:t xml:space="preserve">Children infected with SARS-CoV-2 have a clinical phenotype that is distinct from </w:t>
      </w:r>
      <w:r w:rsidR="00BA7678">
        <w:rPr>
          <w:rFonts w:ascii="Times New Roman" w:hAnsi="Times New Roman" w:cs="Times New Roman"/>
        </w:rPr>
        <w:t>that observed in adult cases</w:t>
      </w:r>
      <w:r w:rsidRPr="00CF2555">
        <w:rPr>
          <w:rFonts w:ascii="Times New Roman" w:hAnsi="Times New Roman" w:cs="Times New Roman"/>
        </w:rPr>
        <w:t xml:space="preserve">. They can present with a range of respiratory, </w:t>
      </w:r>
      <w:r w:rsidR="00443E08" w:rsidRPr="00CF2555">
        <w:rPr>
          <w:rFonts w:ascii="Times New Roman" w:hAnsi="Times New Roman" w:cs="Times New Roman"/>
        </w:rPr>
        <w:t>gastrointestinal,</w:t>
      </w:r>
      <w:r w:rsidRPr="00CF2555">
        <w:rPr>
          <w:rFonts w:ascii="Times New Roman" w:hAnsi="Times New Roman" w:cs="Times New Roman"/>
        </w:rPr>
        <w:t xml:space="preserve"> and neurological symptoms, or with a delayed hyperinflammatory syndrome </w:t>
      </w:r>
      <w:r w:rsidR="00BA7678">
        <w:rPr>
          <w:rFonts w:ascii="Times New Roman" w:hAnsi="Times New Roman" w:cs="Times New Roman"/>
        </w:rPr>
        <w:t xml:space="preserve">(Paediatric Multisystem Inflammatory System – Temporally Associated with SARS-CoV-2; </w:t>
      </w:r>
      <w:r w:rsidRPr="00CF2555">
        <w:rPr>
          <w:rFonts w:ascii="Times New Roman" w:hAnsi="Times New Roman" w:cs="Times New Roman"/>
        </w:rPr>
        <w:t>PIMS-TS) that frequently requires treatment in an intensive care unit. These manifestations may be related to unique expression of transmembrane receptors and immune physiology in children. The</w:t>
      </w:r>
      <w:r w:rsidR="00BA7678">
        <w:rPr>
          <w:rFonts w:ascii="Times New Roman" w:hAnsi="Times New Roman" w:cs="Times New Roman"/>
        </w:rPr>
        <w:t xml:space="preserve"> clinical features and inflammatory profile of PIMS-TS is similar to </w:t>
      </w:r>
      <w:r w:rsidR="0065217A">
        <w:rPr>
          <w:rFonts w:ascii="Times New Roman" w:hAnsi="Times New Roman" w:cs="Times New Roman"/>
        </w:rPr>
        <w:t>other</w:t>
      </w:r>
      <w:r w:rsidR="00BA7678">
        <w:rPr>
          <w:rFonts w:ascii="Times New Roman" w:hAnsi="Times New Roman" w:cs="Times New Roman"/>
        </w:rPr>
        <w:t xml:space="preserve"> inflammatory disorders </w:t>
      </w:r>
      <w:r w:rsidR="0065217A">
        <w:rPr>
          <w:rFonts w:ascii="Times New Roman" w:hAnsi="Times New Roman" w:cs="Times New Roman"/>
        </w:rPr>
        <w:t xml:space="preserve">that occur in children </w:t>
      </w:r>
      <w:r w:rsidRPr="00CF2555">
        <w:rPr>
          <w:rFonts w:ascii="Times New Roman" w:hAnsi="Times New Roman" w:cs="Times New Roman"/>
        </w:rPr>
        <w:t xml:space="preserve">such as Kawasaki disease, macrophage activation syndrome and sepsis. </w:t>
      </w:r>
      <w:r w:rsidR="0065217A">
        <w:rPr>
          <w:rFonts w:ascii="Times New Roman" w:hAnsi="Times New Roman" w:cs="Times New Roman"/>
        </w:rPr>
        <w:t xml:space="preserve">Given children are infected less frequently and have less severe disease due to COVID-19 compared to adults, their physiological profile is of great interest. </w:t>
      </w:r>
      <w:r w:rsidRPr="00CF2555">
        <w:rPr>
          <w:rFonts w:ascii="Times New Roman" w:hAnsi="Times New Roman" w:cs="Times New Roman"/>
        </w:rPr>
        <w:t xml:space="preserve">An understanding of </w:t>
      </w:r>
      <w:r w:rsidR="0065217A">
        <w:rPr>
          <w:rFonts w:ascii="Times New Roman" w:hAnsi="Times New Roman" w:cs="Times New Roman"/>
        </w:rPr>
        <w:t>the unique mechanisms of infection and disease in children</w:t>
      </w:r>
      <w:r w:rsidR="0065217A" w:rsidRPr="00CF2555">
        <w:rPr>
          <w:rFonts w:ascii="Times New Roman" w:hAnsi="Times New Roman" w:cs="Times New Roman"/>
        </w:rPr>
        <w:t xml:space="preserve"> </w:t>
      </w:r>
      <w:r w:rsidRPr="00CF2555">
        <w:rPr>
          <w:rFonts w:ascii="Times New Roman" w:hAnsi="Times New Roman" w:cs="Times New Roman"/>
        </w:rPr>
        <w:t xml:space="preserve">could </w:t>
      </w:r>
      <w:r w:rsidR="00373675">
        <w:rPr>
          <w:rFonts w:ascii="Times New Roman" w:hAnsi="Times New Roman" w:cs="Times New Roman"/>
        </w:rPr>
        <w:t>aid the identification of</w:t>
      </w:r>
      <w:r w:rsidRPr="00CF2555">
        <w:rPr>
          <w:rFonts w:ascii="Times New Roman" w:hAnsi="Times New Roman" w:cs="Times New Roman"/>
        </w:rPr>
        <w:t xml:space="preserve"> potential therapeutic targets.  Like adults, children can have long-term complications of SARS-CoV-2 infection, </w:t>
      </w:r>
      <w:r w:rsidR="006B6743">
        <w:rPr>
          <w:rFonts w:ascii="Times New Roman" w:hAnsi="Times New Roman" w:cs="Times New Roman"/>
        </w:rPr>
        <w:t>including neuro</w:t>
      </w:r>
      <w:r w:rsidR="0065217A">
        <w:rPr>
          <w:rFonts w:ascii="Times New Roman" w:hAnsi="Times New Roman" w:cs="Times New Roman"/>
        </w:rPr>
        <w:t>logical</w:t>
      </w:r>
      <w:r w:rsidR="006B6743">
        <w:rPr>
          <w:rFonts w:ascii="Times New Roman" w:hAnsi="Times New Roman" w:cs="Times New Roman"/>
        </w:rPr>
        <w:t xml:space="preserve"> and cardiac morbidity</w:t>
      </w:r>
      <w:r w:rsidRPr="00CF2555">
        <w:rPr>
          <w:rFonts w:ascii="Times New Roman" w:hAnsi="Times New Roman" w:cs="Times New Roman"/>
        </w:rPr>
        <w:t xml:space="preserve">. Vaccination against SARS-CoV-2 is not yet authorised in children aged &lt;12 years, hence we anticipate ongoing paediatric presentations of COVID-19 in the coming months. </w:t>
      </w:r>
    </w:p>
    <w:p w14:paraId="03027A4A" w14:textId="77777777" w:rsidR="006112B9" w:rsidRPr="00CF2555" w:rsidRDefault="006112B9" w:rsidP="00CF2555">
      <w:pPr>
        <w:spacing w:line="360" w:lineRule="auto"/>
        <w:rPr>
          <w:rFonts w:ascii="Times New Roman" w:hAnsi="Times New Roman" w:cs="Times New Roman"/>
          <w:b/>
          <w:bCs/>
        </w:rPr>
      </w:pPr>
    </w:p>
    <w:p w14:paraId="30127A5E" w14:textId="77777777" w:rsidR="006112B9" w:rsidRPr="00CF2555" w:rsidRDefault="006112B9" w:rsidP="00CF2555">
      <w:pPr>
        <w:spacing w:line="360" w:lineRule="auto"/>
        <w:rPr>
          <w:rFonts w:ascii="Times New Roman" w:hAnsi="Times New Roman" w:cs="Times New Roman"/>
          <w:b/>
          <w:bCs/>
        </w:rPr>
      </w:pPr>
    </w:p>
    <w:p w14:paraId="59B3737B" w14:textId="77777777" w:rsidR="006112B9" w:rsidRPr="00CF2555" w:rsidRDefault="006112B9" w:rsidP="00CF2555">
      <w:pPr>
        <w:spacing w:line="360" w:lineRule="auto"/>
        <w:rPr>
          <w:rFonts w:ascii="Times New Roman" w:hAnsi="Times New Roman" w:cs="Times New Roman"/>
          <w:b/>
          <w:bCs/>
        </w:rPr>
      </w:pPr>
    </w:p>
    <w:p w14:paraId="52E3035E" w14:textId="77777777" w:rsidR="006112B9" w:rsidRPr="00CF2555" w:rsidRDefault="006112B9" w:rsidP="00E25EF7">
      <w:pPr>
        <w:spacing w:line="360" w:lineRule="auto"/>
        <w:rPr>
          <w:rFonts w:ascii="Times New Roman" w:hAnsi="Times New Roman" w:cs="Times New Roman"/>
          <w:b/>
          <w:bCs/>
        </w:rPr>
      </w:pPr>
    </w:p>
    <w:p w14:paraId="5C577BB0" w14:textId="77777777" w:rsidR="006112B9" w:rsidRPr="00CF2555" w:rsidRDefault="006112B9" w:rsidP="00E25EF7">
      <w:pPr>
        <w:spacing w:line="360" w:lineRule="auto"/>
        <w:rPr>
          <w:rFonts w:ascii="Times New Roman" w:hAnsi="Times New Roman" w:cs="Times New Roman"/>
          <w:b/>
          <w:bCs/>
        </w:rPr>
      </w:pPr>
    </w:p>
    <w:p w14:paraId="26872A28" w14:textId="77777777" w:rsidR="006112B9" w:rsidRPr="00CF2555" w:rsidRDefault="006112B9" w:rsidP="00E25EF7">
      <w:pPr>
        <w:spacing w:line="360" w:lineRule="auto"/>
        <w:rPr>
          <w:rFonts w:ascii="Times New Roman" w:hAnsi="Times New Roman" w:cs="Times New Roman"/>
          <w:b/>
          <w:bCs/>
        </w:rPr>
      </w:pPr>
    </w:p>
    <w:p w14:paraId="1A2EA254" w14:textId="77777777" w:rsidR="006112B9" w:rsidRPr="00CF2555" w:rsidRDefault="006112B9" w:rsidP="00E25EF7">
      <w:pPr>
        <w:spacing w:line="360" w:lineRule="auto"/>
        <w:rPr>
          <w:rFonts w:ascii="Times New Roman" w:hAnsi="Times New Roman" w:cs="Times New Roman"/>
          <w:b/>
          <w:bCs/>
        </w:rPr>
      </w:pPr>
    </w:p>
    <w:p w14:paraId="106F41EE" w14:textId="77777777" w:rsidR="006112B9" w:rsidRPr="00CF2555" w:rsidRDefault="006112B9" w:rsidP="00E25EF7">
      <w:pPr>
        <w:spacing w:line="360" w:lineRule="auto"/>
        <w:rPr>
          <w:rFonts w:ascii="Times New Roman" w:hAnsi="Times New Roman" w:cs="Times New Roman"/>
          <w:b/>
          <w:bCs/>
        </w:rPr>
      </w:pPr>
    </w:p>
    <w:p w14:paraId="322423A8" w14:textId="77777777" w:rsidR="006112B9" w:rsidRPr="00CF2555" w:rsidRDefault="006112B9" w:rsidP="00E25EF7">
      <w:pPr>
        <w:spacing w:line="360" w:lineRule="auto"/>
        <w:rPr>
          <w:rFonts w:ascii="Times New Roman" w:hAnsi="Times New Roman" w:cs="Times New Roman"/>
          <w:b/>
          <w:bCs/>
        </w:rPr>
      </w:pPr>
    </w:p>
    <w:p w14:paraId="262665D5" w14:textId="77777777" w:rsidR="003312CA" w:rsidRPr="00CF2555" w:rsidRDefault="003312CA" w:rsidP="00E25EF7">
      <w:pPr>
        <w:spacing w:line="360" w:lineRule="auto"/>
        <w:rPr>
          <w:rFonts w:ascii="Times New Roman" w:hAnsi="Times New Roman" w:cs="Times New Roman"/>
          <w:b/>
          <w:bCs/>
        </w:rPr>
      </w:pPr>
      <w:r w:rsidRPr="00CF2555">
        <w:rPr>
          <w:rFonts w:ascii="Times New Roman" w:hAnsi="Times New Roman" w:cs="Times New Roman"/>
          <w:b/>
          <w:bCs/>
        </w:rPr>
        <w:br w:type="page"/>
      </w:r>
    </w:p>
    <w:p w14:paraId="76555500" w14:textId="7019BAF6" w:rsidR="00487061" w:rsidRPr="00CF2555" w:rsidRDefault="00487061" w:rsidP="00E25EF7">
      <w:pPr>
        <w:spacing w:line="360" w:lineRule="auto"/>
        <w:rPr>
          <w:rFonts w:ascii="Times New Roman" w:hAnsi="Times New Roman" w:cs="Times New Roman"/>
          <w:b/>
          <w:bCs/>
        </w:rPr>
      </w:pPr>
      <w:r w:rsidRPr="00CF2555">
        <w:rPr>
          <w:rFonts w:ascii="Times New Roman" w:hAnsi="Times New Roman" w:cs="Times New Roman"/>
          <w:b/>
          <w:bCs/>
        </w:rPr>
        <w:lastRenderedPageBreak/>
        <w:t>Introduction</w:t>
      </w:r>
    </w:p>
    <w:p w14:paraId="073B3B25" w14:textId="59D35474" w:rsidR="00487061" w:rsidRPr="00CF2555" w:rsidRDefault="00487061" w:rsidP="00E25EF7">
      <w:pPr>
        <w:spacing w:line="360" w:lineRule="auto"/>
        <w:rPr>
          <w:rFonts w:ascii="Times New Roman" w:hAnsi="Times New Roman" w:cs="Times New Roman"/>
        </w:rPr>
      </w:pPr>
      <w:r w:rsidRPr="00CF2555">
        <w:rPr>
          <w:rFonts w:ascii="Times New Roman" w:hAnsi="Times New Roman" w:cs="Times New Roman"/>
        </w:rPr>
        <w:t xml:space="preserve">Since the first case of </w:t>
      </w:r>
      <w:r w:rsidR="00B240EB">
        <w:rPr>
          <w:rFonts w:ascii="Times New Roman" w:hAnsi="Times New Roman" w:cs="Times New Roman"/>
        </w:rPr>
        <w:t xml:space="preserve">infection due to </w:t>
      </w:r>
      <w:r w:rsidR="00A85CEF">
        <w:rPr>
          <w:rFonts w:ascii="Times New Roman" w:hAnsi="Times New Roman" w:cs="Times New Roman"/>
        </w:rPr>
        <w:t>Severe Acute Respiratory Syndrome Coronavirus 2 (</w:t>
      </w:r>
      <w:r w:rsidRPr="00CF2555">
        <w:rPr>
          <w:rFonts w:ascii="Times New Roman" w:hAnsi="Times New Roman" w:cs="Times New Roman"/>
        </w:rPr>
        <w:t>SARS-CoV-2</w:t>
      </w:r>
      <w:r w:rsidR="00A85CEF">
        <w:rPr>
          <w:rFonts w:ascii="Times New Roman" w:hAnsi="Times New Roman" w:cs="Times New Roman"/>
        </w:rPr>
        <w:t>)</w:t>
      </w:r>
      <w:r w:rsidRPr="00CF2555">
        <w:rPr>
          <w:rFonts w:ascii="Times New Roman" w:hAnsi="Times New Roman" w:cs="Times New Roman"/>
        </w:rPr>
        <w:t xml:space="preserve"> in Wuhan, China on 31 December 2019, </w:t>
      </w:r>
      <w:r w:rsidR="00B24EFE" w:rsidRPr="00CF2555">
        <w:rPr>
          <w:rFonts w:ascii="Times New Roman" w:hAnsi="Times New Roman" w:cs="Times New Roman"/>
        </w:rPr>
        <w:t xml:space="preserve">the world has felt the impact of this highly </w:t>
      </w:r>
      <w:r w:rsidR="00C27D3F">
        <w:rPr>
          <w:rFonts w:ascii="Times New Roman" w:hAnsi="Times New Roman" w:cs="Times New Roman"/>
        </w:rPr>
        <w:t>communicable</w:t>
      </w:r>
      <w:r w:rsidR="00C27D3F" w:rsidRPr="00CF2555">
        <w:rPr>
          <w:rFonts w:ascii="Times New Roman" w:hAnsi="Times New Roman" w:cs="Times New Roman"/>
        </w:rPr>
        <w:t xml:space="preserve"> </w:t>
      </w:r>
      <w:r w:rsidR="00B24EFE" w:rsidRPr="00CF2555">
        <w:rPr>
          <w:rFonts w:ascii="Times New Roman" w:hAnsi="Times New Roman" w:cs="Times New Roman"/>
        </w:rPr>
        <w:t>virus which has infected &gt;</w:t>
      </w:r>
      <w:r w:rsidR="00FF68E7" w:rsidRPr="00CF2555">
        <w:rPr>
          <w:rFonts w:ascii="Times New Roman" w:hAnsi="Times New Roman" w:cs="Times New Roman"/>
        </w:rPr>
        <w:t>1</w:t>
      </w:r>
      <w:r w:rsidR="00FF68E7">
        <w:rPr>
          <w:rFonts w:ascii="Times New Roman" w:hAnsi="Times New Roman" w:cs="Times New Roman"/>
        </w:rPr>
        <w:t>80</w:t>
      </w:r>
      <w:r w:rsidR="00FF68E7" w:rsidRPr="00CF2555">
        <w:rPr>
          <w:rFonts w:ascii="Times New Roman" w:hAnsi="Times New Roman" w:cs="Times New Roman"/>
        </w:rPr>
        <w:t xml:space="preserve"> </w:t>
      </w:r>
      <w:r w:rsidR="00B24EFE" w:rsidRPr="00CF2555">
        <w:rPr>
          <w:rFonts w:ascii="Times New Roman" w:hAnsi="Times New Roman" w:cs="Times New Roman"/>
        </w:rPr>
        <w:t>million individuals</w:t>
      </w:r>
      <w:r w:rsidR="00FF68E7">
        <w:rPr>
          <w:rFonts w:ascii="Times New Roman" w:hAnsi="Times New Roman" w:cs="Times New Roman"/>
        </w:rPr>
        <w:t xml:space="preserve"> as of 1 July 2021</w:t>
      </w:r>
      <w:r w:rsidR="002446E9">
        <w:rPr>
          <w:rFonts w:ascii="Times New Roman" w:hAnsi="Times New Roman" w:cs="Times New Roman"/>
        </w:rPr>
        <w:t xml:space="preserve"> </w:t>
      </w:r>
      <w:r w:rsidR="00B24EFE"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{"citationItems":[{"id":"ITEM-1","itemData":{"author":[{"dropping-particle":"","family":"European Centre for Disease Prevention and Control","given":"","non-dropping-particle":"","parse-names":false,"suffix":""}],"id":"ITEM-1","issued":{"date-parts":[["2021"]]},"title":"COVID-19 situation update worldwide, as of week 25, updated 1 July 2021","type":"webpage"},"uris":["http://www.mendeley.com/documents/?uuid=ea76dcbb-c5a1-4bc4-bb3e-dedf91afcc7c"]}],"mendeley":{"formattedCitation":"(European Centre for Disease Prevention and Control, 2021)","plainTextFormattedCitation":"(European Centre for Disease Prevention and Control, 2021)","previouslyFormattedCitation":"(European Centre for Disease Prevention and Control, 2021)"},"properties":{"noteIndex":0},"schema":"https://github.com/citation-style-language/schema/raw/master/csl-citation.json"}</w:instrText>
      </w:r>
      <w:r w:rsidR="00B24EFE" w:rsidRPr="00CF2555">
        <w:rPr>
          <w:rFonts w:ascii="Times New Roman" w:hAnsi="Times New Roman" w:cs="Times New Roman"/>
        </w:rPr>
        <w:fldChar w:fldCharType="separate"/>
      </w:r>
      <w:r w:rsidR="00AE3FB5" w:rsidRPr="00AE3FB5">
        <w:rPr>
          <w:rFonts w:ascii="Times New Roman" w:hAnsi="Times New Roman" w:cs="Times New Roman"/>
          <w:noProof/>
        </w:rPr>
        <w:t>(European Centre for Disease Prevention and Control, 2021)</w:t>
      </w:r>
      <w:r w:rsidR="00B24EFE" w:rsidRPr="00CF2555">
        <w:rPr>
          <w:rFonts w:ascii="Times New Roman" w:hAnsi="Times New Roman" w:cs="Times New Roman"/>
        </w:rPr>
        <w:fldChar w:fldCharType="end"/>
      </w:r>
      <w:r w:rsidR="002446E9">
        <w:rPr>
          <w:rFonts w:ascii="Times New Roman" w:hAnsi="Times New Roman" w:cs="Times New Roman"/>
        </w:rPr>
        <w:t>.</w:t>
      </w:r>
      <w:r w:rsidR="00B24EFE" w:rsidRPr="00CF2555">
        <w:rPr>
          <w:rFonts w:ascii="Times New Roman" w:hAnsi="Times New Roman" w:cs="Times New Roman"/>
        </w:rPr>
        <w:t xml:space="preserve"> Whilst our attention was initially focused on the high incidence of respiratory failure occurring in infected adults</w:t>
      </w:r>
      <w:r w:rsidR="002446E9">
        <w:rPr>
          <w:rFonts w:ascii="Times New Roman" w:hAnsi="Times New Roman" w:cs="Times New Roman"/>
        </w:rPr>
        <w:t xml:space="preserve"> </w:t>
      </w:r>
      <w:r w:rsidR="00B24EFE"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10.1007/s00134-020-05991-x","ISSN":"1432-1238","author":[{"dropping-particle":"","family":"Ruan","given":"Qiurong","non-dropping-particle":"","parse-names":false,"suffix":""},{"dropping-particle":"","family":"Yang","given":"Kun","non-dropping-particle":"","parse-names":false,"suffix":""},{"dropping-particle":"","family":"Wang","given":"Wenxia","non-dropping-particle":"","parse-names":false,"suffix":""},{"dropping-particle":"","family":"Jiang","given":"Lingyu","non-dropping-particle":"","parse-names":false,"suffix":""},{"dropping-particle":"","family":"Song","given":"Jianxin","non-dropping-particle":"","parse-names":false,"suffix":""}],"container-title":"Intensive Care Medicine","id":"ITEM-1","issue":"5","issued":{"date-parts":[["2020"]]},"page":"846-848","title":"Clinical predictors of mortality due to COVID-19 based on an analysis of data of 150 patients from Wuhan, China","type":"article-journal","volume":"46"},"uris":["http://www.mendeley.com/documents/?uuid=905c46e6-8562-47db-b3f6-8b94d48e582f"]}],"mendeley":{"formattedCitation":"(Ruan &lt;i&gt;et al.&lt;/i&gt;, 2020)","plainTextFormattedCitation":"(Ruan et al., 2020)","previouslyFormattedCitation":"(Ruan &lt;i&gt;et al.&lt;/i&gt;, 2020)"},"properties":{"noteIndex":0},"schema":"https://github.com/citation-style-language/schema/raw/master/csl-citation.json"}</w:instrText>
      </w:r>
      <w:r w:rsidR="00B24EFE" w:rsidRPr="00CF2555">
        <w:rPr>
          <w:rFonts w:ascii="Times New Roman" w:hAnsi="Times New Roman" w:cs="Times New Roman"/>
        </w:rPr>
        <w:fldChar w:fldCharType="separate"/>
      </w:r>
      <w:r w:rsidR="0024600D" w:rsidRPr="0024600D">
        <w:rPr>
          <w:rFonts w:ascii="Times New Roman" w:hAnsi="Times New Roman" w:cs="Times New Roman"/>
          <w:noProof/>
        </w:rPr>
        <w:t xml:space="preserve">(Ruan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B24EFE" w:rsidRPr="00CF2555">
        <w:rPr>
          <w:rFonts w:ascii="Times New Roman" w:hAnsi="Times New Roman" w:cs="Times New Roman"/>
        </w:rPr>
        <w:fldChar w:fldCharType="end"/>
      </w:r>
      <w:r w:rsidR="002446E9">
        <w:rPr>
          <w:rFonts w:ascii="Times New Roman" w:hAnsi="Times New Roman" w:cs="Times New Roman"/>
        </w:rPr>
        <w:t>,</w:t>
      </w:r>
      <w:r w:rsidR="00B24EFE" w:rsidRPr="00CF2555">
        <w:rPr>
          <w:rFonts w:ascii="Times New Roman" w:hAnsi="Times New Roman" w:cs="Times New Roman"/>
        </w:rPr>
        <w:t xml:space="preserve"> it became evident that a small proportion of children in China </w:t>
      </w:r>
      <w:r w:rsidR="00B97E6B" w:rsidRPr="00CF2555">
        <w:rPr>
          <w:rFonts w:ascii="Times New Roman" w:hAnsi="Times New Roman" w:cs="Times New Roman"/>
        </w:rPr>
        <w:t>were</w:t>
      </w:r>
      <w:r w:rsidR="00B24EFE" w:rsidRPr="00CF2555">
        <w:rPr>
          <w:rFonts w:ascii="Times New Roman" w:hAnsi="Times New Roman" w:cs="Times New Roman"/>
        </w:rPr>
        <w:t xml:space="preserve"> infected</w:t>
      </w:r>
      <w:r w:rsidR="00FF68E7">
        <w:rPr>
          <w:rFonts w:ascii="Times New Roman" w:hAnsi="Times New Roman" w:cs="Times New Roman"/>
        </w:rPr>
        <w:t xml:space="preserve"> but with more mild symptoms</w:t>
      </w:r>
      <w:r w:rsidR="002446E9">
        <w:rPr>
          <w:rFonts w:ascii="Times New Roman" w:hAnsi="Times New Roman" w:cs="Times New Roman"/>
        </w:rPr>
        <w:t xml:space="preserve"> </w:t>
      </w:r>
      <w:r w:rsidR="00B24EFE" w:rsidRPr="00CF2555">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{"citationItems":[{"id":"ITEM-1","itemData":{"DOI":"10.1016/S1473-3099(20)30287-5","ISSN":"1474-4457","abstract":"BACKGROUND: Rapid spread of severe acute respiratory syndrome coronavirus 2 (SARS-CoV-2) in Wuhan, China, prompted heightened surveillance in Shenzhen, China. The resulting data provide a rare opportunity to measure key metrics of disease course, transmission, and the impact of control measures. METHODS: From Jan 14 to Feb 12, 2020, the Shenzhen Center for Disease Control and Prevention identified 391 SARS-CoV-2 cases and 1286 close contacts. We compared cases identified through symptomatic surveillance and contact tracing, and estimated the time from symptom onset to confirmation, isolation, and admission to hospital. We estimated metrics of disease transmission and analysed factors influencing transmission risk. FINDINGS: Cases were older than the general population (mean age 45 years) and balanced between males (n=187) and females (n=204). 356 (91%) of 391 cases had mild or moderate clinical severity at initial assessment. As of Feb 22, 2020, three cases had died and 225 had recovered (median time to recovery 21 days; 95% CI 20-22). Cases were isolated on average 4·6 days (95% CI 4·1-5·0) after developing symptoms; contact tracing reduced this by 1·9 days (95% CI 1·1-2·7). Household contacts and those travelling with a case were at higher risk of infection (odds ratio 6·27 [95% CI 1·49-26·33] for household contacts and 7·06 [1·43-34·91] for those travelling with a case) than other close contacts. The household secondary attack rate was 11·2% (95% CI 9·1-13·8), and children were as likely to be infected as adults (infection rate 7·4% in children &lt;10 years vs population average of 6·6%). The observed reproductive number (R) was 0·4 (95% CI 0·3-0·5), with a mean serial interval of 6·3 days (95% CI 5·2-7·6). INTERPRETATION: Our data on cases as well as their infected and uninfected close contacts provide key insights into the epidemiology of SARS-CoV-2. This analysis shows that isolation and contact tracing reduce the time during which cases are infectious in the community, thereby reducing the R. The overall impact of isolation and contact tracing, however, is uncertain and highly dependent on the number of asymptomatic cases. Moreover, children are at a similar risk of infection to the general population, although less likely to have severe symptoms; hence they should be considered in analyses of transmission and control. FUNDING: Emergency Response Program of Harbin Institute of Technology, Emergency Response Program of Peng Cheng Laboratory, US Cente…","author":[{"dropping-particle":"","family":"Bi","given":"Qifang","non-dropping-particle":"","parse-names":false,"suffix":""},{"dropping-particle":"","family":"Wu","given":"Yu Yongsheng","non-dropping-particle":"","parse-names":false,"suffix":""},{"dropping-particle":"","family":"Mei","given":"Shujiang","non-dropping-particle":"","parse-names":false,"suffix":""},{"dropping-particle":"","family":"Ye","given":"Chenfei","non-dropping-particle":"","parse-names":false,"suffix":""},{"dropping-particle":"","family":"Zou","given":"Xuan","non-dropping-particle":"","parse-names":false,"suffix":""},{"dropping-particle":"","family":"Zhang","given":"Zhen","non-dropping-particle":"","parse-names":false,"suffix":""},{"dropping-particle":"","family":"Liu","given":"Xiaojian","non-dropping-particle":"","parse-names":false,"suffix":""},{"dropping-particle":"","family":"Wei","given":"Lan","non-dropping-particle":"","parse-names":false,"suffix":""},{"dropping-particle":"","family":"Truelove","given":"Shaun A","non-dropping-particle":"","parse-names":false,"suffix":""},{"dropping-particle":"","family":"Zhang","given":"Tong","non-dropping-particle":"","parse-names":false,"suffix":""},{"dropping-particle":"","family":"Gao","given":"Wei","non-dropping-particle":"","parse-names":false,"suffix":""},{"dropping-particle":"","family":"Cheng","given":"Cong","non-dropping-particle":"","parse-names":false,"suffix":""},{"dropping-particle":"","family":"Tang","given":"Xiujuan","non-dropping-particle":"","parse-names":false,"suffix":""},{"dropping-particle":"","family":"Wu","given":"Xiaoliang","non-dropping-particle":"","parse-names":false,"suffix":""},{"dropping-particle":"","family":"Wu","given":"Yu Yongsheng","non-dropping-particle":"","parse-names":false,"suffix":""},{"dropping-particle":"","family":"Sun","given":"Binbin","non-dropping-particle":"","parse-names":false,"suffix":""},{"dropping-particle":"","family":"Huang","given":"Suli","non-dropping-particle":"","parse-names":false,"suffix":""},{"dropping-particle":"","family":"Sun","given":"Yu","non-dropping-particle":"","parse-names":false,"suffix":""},{"dropping-particle":"","family":"Zhang","given":"Juncen","non-dropping-particle":"","parse-names":false,"suffix":""},{"dropping-particle":"","family":"Ma","given":"Ting","non-dropping-particle":"","parse-names":false,"suffix":""},{"dropping-particle":"","family":"Lessler","given":"Justin","non-dropping-particle":"","parse-names":false,"suffix":""},{"dropping-particle":"","family":"Feng","given":"Tiejian","non-dropping-particle":"","parse-names":false,"suffix":""}],"container-title":"The Lancet Infectious Diseases","id":"ITEM-1","issue":"8","issued":{"date-parts":[["2020","4","27"]]},"language":"eng","page":"911-919","publisher":"Elsevier Ltd.","title":"Epidemiology and transmission of COVID-19 in 391 cases and 1286 of their close contacts in Shenzhen, China: a retrospective cohort study","type":"article-journal","volume":"20"},"uris":["http://www.mendeley.com/documents/?uuid=25f4357f-c45f-4b45-a748-629dc1e51b2b"]}],"mendeley":{"formattedCitation":"(Bi &lt;i&gt;et al.&lt;/i&gt;, 2020)","plainTextFormattedCitation":"(Bi et al., 2020)","previouslyFormattedCitation":"(Bi &lt;i&gt;et al.&lt;/i&gt;, 2020)"},"properties":{"noteIndex":0},"schema":"https://github.com/citation-style-language/schema/raw/master/csl-citation.json"}</w:instrText>
      </w:r>
      <w:r w:rsidR="00B24EFE" w:rsidRPr="00CF2555">
        <w:rPr>
          <w:rFonts w:ascii="Times New Roman" w:hAnsi="Times New Roman" w:cs="Times New Roman"/>
        </w:rPr>
        <w:fldChar w:fldCharType="separate"/>
      </w:r>
      <w:r w:rsidR="0024600D" w:rsidRPr="0024600D">
        <w:rPr>
          <w:rFonts w:ascii="Times New Roman" w:hAnsi="Times New Roman" w:cs="Times New Roman"/>
          <w:noProof/>
        </w:rPr>
        <w:t xml:space="preserve">(Bi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B24EFE" w:rsidRPr="00CF2555">
        <w:rPr>
          <w:rFonts w:ascii="Times New Roman" w:hAnsi="Times New Roman" w:cs="Times New Roman"/>
        </w:rPr>
        <w:fldChar w:fldCharType="end"/>
      </w:r>
      <w:r w:rsidR="002446E9">
        <w:rPr>
          <w:rFonts w:ascii="Times New Roman" w:hAnsi="Times New Roman" w:cs="Times New Roman"/>
        </w:rPr>
        <w:t>.</w:t>
      </w:r>
      <w:r w:rsidR="00B24EFE" w:rsidRPr="00CF2555">
        <w:rPr>
          <w:rFonts w:ascii="Times New Roman" w:hAnsi="Times New Roman" w:cs="Times New Roman"/>
        </w:rPr>
        <w:t xml:space="preserve"> </w:t>
      </w:r>
      <w:r w:rsidR="00B97E6B" w:rsidRPr="00CF2555">
        <w:rPr>
          <w:rFonts w:ascii="Times New Roman" w:hAnsi="Times New Roman" w:cs="Times New Roman"/>
        </w:rPr>
        <w:t xml:space="preserve"> </w:t>
      </w:r>
      <w:r w:rsidR="00D322C7" w:rsidRPr="00CF2555">
        <w:rPr>
          <w:rFonts w:ascii="Times New Roman" w:hAnsi="Times New Roman" w:cs="Times New Roman"/>
        </w:rPr>
        <w:t>Subsequent r</w:t>
      </w:r>
      <w:r w:rsidR="00B97E6B" w:rsidRPr="00CF2555">
        <w:rPr>
          <w:rFonts w:ascii="Times New Roman" w:hAnsi="Times New Roman" w:cs="Times New Roman"/>
        </w:rPr>
        <w:t xml:space="preserve">eports </w:t>
      </w:r>
      <w:r w:rsidR="00D322C7" w:rsidRPr="00CF2555">
        <w:rPr>
          <w:rFonts w:ascii="Times New Roman" w:hAnsi="Times New Roman" w:cs="Times New Roman"/>
        </w:rPr>
        <w:t xml:space="preserve">in June 2020 </w:t>
      </w:r>
      <w:r w:rsidR="00B97E6B" w:rsidRPr="00CF2555">
        <w:rPr>
          <w:rFonts w:ascii="Times New Roman" w:hAnsi="Times New Roman" w:cs="Times New Roman"/>
        </w:rPr>
        <w:t xml:space="preserve">emerged from centres in the United Kingdom and the United States that a severe inflammatory syndrome was being found in children </w:t>
      </w:r>
      <w:r w:rsidR="00FF68E7">
        <w:rPr>
          <w:rFonts w:ascii="Times New Roman" w:hAnsi="Times New Roman" w:cs="Times New Roman"/>
        </w:rPr>
        <w:t>that had recent</w:t>
      </w:r>
      <w:r w:rsidR="00B97E6B" w:rsidRPr="00CF2555">
        <w:rPr>
          <w:rFonts w:ascii="Times New Roman" w:hAnsi="Times New Roman" w:cs="Times New Roman"/>
        </w:rPr>
        <w:t xml:space="preserve"> SARS-CoV-2</w:t>
      </w:r>
      <w:r w:rsidR="00FF68E7">
        <w:rPr>
          <w:rFonts w:ascii="Times New Roman" w:hAnsi="Times New Roman" w:cs="Times New Roman"/>
        </w:rPr>
        <w:t xml:space="preserve"> infection</w:t>
      </w:r>
      <w:r w:rsidR="002446E9">
        <w:rPr>
          <w:rFonts w:ascii="Times New Roman" w:hAnsi="Times New Roman" w:cs="Times New Roman"/>
        </w:rPr>
        <w:t xml:space="preserve"> </w:t>
      </w:r>
      <w:r w:rsidR="00B97E6B"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{"citationItems":[{"id":"ITEM-1","itemData":{"DOI":"10.1056/NEJMoa2021680","ISSN":"0028-4793","author":[{"dropping-particle":"","family":"Feldstein","given":"Leora R","non-dropping-particle":"","parse-names":false,"suffix":""},{"dropping-particle":"","family":"Rose","given":"Erica B","non-dropping-particle":"","parse-names":false,"suffix":""},{"dropping-particle":"","family":"Horwitz","given":"Steven M","non-dropping-particle":"","parse-names":false,"suffix":""},{"dropping-particle":"","family":"Collins","given":"Jennifer P","non-dropping-particle":"","parse-names":false,"suffix":""},{"dropping-particle":"","family":"Newhams","given":"Margaret M","non-dropping-particle":"","parse-names":false,"suffix":""},{"dropping-particle":"","family":"Son","given":"Mary Beth F","non-dropping-particle":"","parse-names":false,"suffix":""},{"dropping-particle":"","family":"Newburger","given":"Jane W","non-dropping-particle":"","parse-names":false,"suffix":""},{"dropping-particle":"","family":"Kleinman","given":"Lawrence C","non-dropping-particle":"","parse-names":false,"suffix":""},{"dropping-particle":"","family":"Heidemann","given":"Sabrina M","non-dropping-particle":"","parse-names":false,"suffix":""},{"dropping-particle":"","family":"Martin","given":"Amarilis A","non-dropping-particle":"","parse-names":false,"suffix":""},{"dropping-particle":"","family":"Singh","given":"Aalok R","non-dropping-particle":"","parse-names":false,"suffix":""},{"dropping-particle":"","family":"Li","given":"Simon","non-dropping-particle":"","parse-names":false,"suffix":""},{"dropping-particle":"","family":"Tarquinio","given":"Keiko M","non-dropping-particle":"","parse-names":false,"suffix":""},{"dropping-particle":"","family":"Jaggi","given":"Preeti","non-dropping-particle":"","parse-names":false,"suffix":""},{"dropping-particle":"","family":"Oster","given":"Matthew E","non-dropping-particle":"","parse-names":false,"suffix":""},{"dropping-particle":"","family":"Zackai","given":"Sheemon P","non-dropping-particle":"","parse-names":false,"suffix":""},{"dropping-particle":"","family":"Gillen","given":"Jennifer","non-dropping-particle":"","parse-names":false,"suffix":""},{"dropping-particle":"","family":"Ratner","given":"Adam J","non-dropping-particle":"","parse-names":false,"suffix":""},{"dropping-particle":"","family":"Walsh","given":"Rowan F","non-dropping-particle":"","parse-names":false,"suffix":""},{"dropping-particle":"","family":"Fitzgerald","given":"Julie C","non-dropping-particle":"","parse-names":false,"suffix":""},{"dropping-particle":"","family":"Keenaghan","given":"Michael A","non-dropping-particle":"","parse-names":false,"suffix":""},{"dropping-particle":"","family":"Alharash","given":"Hussam","non-dropping-particle":"","parse-names":false,"suffix":""},{"dropping-particle":"","family":"Doymaz","given":"Sule","non-dropping-particle":"","parse-names":false,"suffix":""},{"dropping-particle":"","family":"Clouser","given":"Katharine N","non-dropping-particle":"","parse-names":false,"suffix":""},{"dropping-particle":"","family":"Giuliano","given":"John S","non-dropping-particle":"","parse-names":false,"suffix":""},{"dropping-particle":"","family":"Gupta","given":"Anjali","non-dropping-particle":"","parse-names":false,"suffix":""},{"dropping-particle":"","family":"Parker","given":"Robert M","non-dropping-particle":"","parse-names":false,"suffix":""},{"dropping-particle":"","family":"Maddux","given":"Aline B","non-dropping-particle":"","parse-names":false,"suffix":""},{"dropping-particle":"","family":"Havalad","given":"Vinod","non-dropping-particle":"","parse-names":false,"suffix":""},{"dropping-particle":"","family":"Ramsingh","given":"Stacy","non-dropping-particle":"","parse-names":false,"suffix":""},{"dropping-particle":"","family":"Bukulmez","given":"Hulya","non-dropping-particle":"","parse-names":false,"suffix":""},{"dropping-particle":"","family":"Bradford","given":"Tamara T","non-dropping-particle":"","parse-names":false,"suffix":""},{"dropping-particle":"","family":"Smith","given":"Lincoln S","non-dropping-particle":"","parse-names":false,"suffix":""},{"dropping-particle":"","family":"Tenforde","given":"Mark W","non-dropping-particle":"","parse-names":false,"suffix":""},{"dropping-particle":"","family":"Carroll","given":"Christopher L","non-dropping-particle":"","parse-names":false,"suffix":""},{"dropping-particle":"","family":"Riggs","given":"Becky J","non-dropping-particle":"","parse-names":false,"suffix":""},{"dropping-particle":"","family":"Gertz","given":"Shira J","non-dropping-particle":"","parse-names":false,"suffix":""},{"dropping-particle":"","family":"Daube","given":"Ariel","non-dropping-particle":"","parse-names":false,"suffix":""},{"dropping-particle":"","family":"Lansell","given":"Amanda","non-dropping-particle":"","parse-names":false,"suffix":""},{"dropping-particle":"","family":"Coronado Munoz","given":"Alvaro","non-dropping-particle":"","parse-names":false,"suffix":""},{"dropping-particle":"V","family":"Hobbs","given":"Charlotte","non-dropping-particle":"","parse-names":false,"suffix":""},{"dropping-particle":"","family":"Marohn","given":"Kimberly L","non-dropping-particle":"","parse-names":false,"suffix":""},{"dropping-particle":"","family":"Halasa","given":"Natasha B","non-dropping-particle":"","parse-names":false,"suffix":""},{"dropping-particle":"","family":"Patel","given":"Manish M","non-dropping-particle":"","parse-names":false,"suffix":""},{"dropping-particle":"","family":"Randolph","given":"Adrienne G","non-dropping-particle":"","parse-names":false,"suffix":""}],"container-title":"New England Journal of Medicine","id":"ITEM-1","issue":"4","issued":{"date-parts":[["2020","6","29"]]},"note":"From Duplicate 2 (Multisystem Inflammatory Syndrome in U.S. Children and Adolescents - Feldstein, Leora R; Rose, Erica B; Horwitz, Steven M; Collins, Jennifer P; Newhams, Margaret M; Son, Mary Beth F; Newburger, Jane W; Kleinman, Lawrence C; Heidemann, Sabrina M; Martin, Amarilis A; Singh, Aalok R; Li, Simon; Tarquinio, Keiko M; Jaggi, Preeti; Oster, Matthew E; Zackai, Sheemon P; Gillen, Jennifer; Ratner, Adam J; Walsh, Rowan F; Fitzgerald, Julie C; Keenaghan, Michael A; Alharash, Hussam; Doymaz, Sule; Clouser, Katharine N; Giuliano, John S; Gupta, Anjali; Parker, Robert M; Maddux, Aline B; Havalad, Vinod; Ramsingh, Stacy; Bukulmez, Hulya; Bradford, Tamara T; Smith, Lincoln S; Tenforde, Mark W; Carroll, Christopher L; Riggs, Becky J; Gertz, Shira J; Daube, Ariel; Lansell, Amanda; Coronado Munoz, Alvaro; Hobbs, Charlotte V; Marohn, Kimberly L; Halasa, Natasha B; Patel, Manish M; Randolph, Adrienne G)\n\ndoi: 10.1056/NEJMoa2021680","page":"334-346","publisher":"Massachusetts Medical Society","title":"Multisystem Inflammatory Syndrome in U.S. Children and Adolescents","type":"article-journal","volume":"383"},"uris":["http://www.mendeley.com/documents/?uuid=cadfa905-6999-4dc2-971a-9313fc44f60f"]},{"id":"ITEM-2","itemData":{"DOI":"10.1001/jama.2020.10369","ISSN":"0098-7484","abstract":"In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PERFORM","non-dropping-particle":"","parse-names":false,"suffix":""}],"container-title":"JAMA","id":"ITEM-2","issue":"3","issued":{"date-parts":[["2020","6","8"]]},"page":"259-269","title":"Clinical Characteristics of 58 Children With a Pediatric Inflammatory Multisystem Syndrome Temporally Associated With SARS-CoV-2","type":"article-journal","volume":"324"},"uris":["http://www.mendeley.com/documents/?uuid=46e471e1-b77e-4374-ac05-14da8a526c44"]}],"mendeley":{"formattedCitation":"(Whittaker &lt;i&gt;et al.&lt;/i&gt;, 2020; Feldstein &lt;i&gt;et al.&lt;/i&gt;, 2020)","plainTextFormattedCitation":"(Whittaker et al., 2020; Feldstein et al., 2020)","previouslyFormattedCitation":"(Whittaker &lt;i&gt;et al.&lt;/i&gt;, 2020; Feldstein &lt;i&gt;et al.&lt;/i&gt;, 2020)"},"properties":{"noteIndex":0},"schema":"https://github.com/citation-style-language/schema/raw/master/csl-citation.json"}</w:instrText>
      </w:r>
      <w:r w:rsidR="00B97E6B" w:rsidRPr="00CF2555">
        <w:rPr>
          <w:rFonts w:ascii="Times New Roman" w:hAnsi="Times New Roman" w:cs="Times New Roman"/>
        </w:rPr>
        <w:fldChar w:fldCharType="separate"/>
      </w:r>
      <w:r w:rsidR="0024600D" w:rsidRPr="0024600D">
        <w:rPr>
          <w:rFonts w:ascii="Times New Roman" w:hAnsi="Times New Roman" w:cs="Times New Roman"/>
          <w:noProof/>
        </w:rPr>
        <w:t xml:space="preserve">(Whittaker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Feldstein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B97E6B" w:rsidRPr="00CF2555">
        <w:rPr>
          <w:rFonts w:ascii="Times New Roman" w:hAnsi="Times New Roman" w:cs="Times New Roman"/>
        </w:rPr>
        <w:fldChar w:fldCharType="end"/>
      </w:r>
      <w:r w:rsidR="002446E9">
        <w:rPr>
          <w:rFonts w:ascii="Times New Roman" w:hAnsi="Times New Roman" w:cs="Times New Roman"/>
        </w:rPr>
        <w:t>.</w:t>
      </w:r>
      <w:r w:rsidR="00B97E6B" w:rsidRPr="00CF2555">
        <w:rPr>
          <w:rFonts w:ascii="Times New Roman" w:hAnsi="Times New Roman" w:cs="Times New Roman"/>
        </w:rPr>
        <w:t xml:space="preserve"> </w:t>
      </w:r>
      <w:r w:rsidR="004F24E6" w:rsidRPr="00CF2555">
        <w:rPr>
          <w:rFonts w:ascii="Times New Roman" w:hAnsi="Times New Roman" w:cs="Times New Roman"/>
        </w:rPr>
        <w:t xml:space="preserve">This syndrome is often referred to as Paediatric Multisystem Inflammatory Syndrome </w:t>
      </w:r>
      <w:r w:rsidR="00B12DC3">
        <w:rPr>
          <w:rFonts w:ascii="Times New Roman" w:hAnsi="Times New Roman" w:cs="Times New Roman"/>
        </w:rPr>
        <w:t>T</w:t>
      </w:r>
      <w:r w:rsidR="00B12DC3" w:rsidRPr="00CF2555">
        <w:rPr>
          <w:rFonts w:ascii="Times New Roman" w:hAnsi="Times New Roman" w:cs="Times New Roman"/>
        </w:rPr>
        <w:t xml:space="preserve">emporally </w:t>
      </w:r>
      <w:r w:rsidR="00B12DC3">
        <w:rPr>
          <w:rFonts w:ascii="Times New Roman" w:hAnsi="Times New Roman" w:cs="Times New Roman"/>
        </w:rPr>
        <w:t>A</w:t>
      </w:r>
      <w:r w:rsidR="00B12DC3" w:rsidRPr="00CF2555">
        <w:rPr>
          <w:rFonts w:ascii="Times New Roman" w:hAnsi="Times New Roman" w:cs="Times New Roman"/>
        </w:rPr>
        <w:t xml:space="preserve">ssociated </w:t>
      </w:r>
      <w:r w:rsidR="004F24E6" w:rsidRPr="00CF2555">
        <w:rPr>
          <w:rFonts w:ascii="Times New Roman" w:hAnsi="Times New Roman" w:cs="Times New Roman"/>
        </w:rPr>
        <w:t>with COVID-19 (PIMS-TS) in the UK</w:t>
      </w:r>
      <w:r w:rsidR="002446E9">
        <w:rPr>
          <w:rFonts w:ascii="Times New Roman" w:hAnsi="Times New Roman" w:cs="Times New Roman"/>
        </w:rPr>
        <w:t xml:space="preserve"> </w:t>
      </w:r>
      <w:r w:rsidR="004F24E6"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{"citationItems":[{"id":"ITEM-1","itemData":{"author":[{"dropping-particle":"","family":"Royal College of Paediatrics and Child Health","given":"","non-dropping-particle":"","parse-names":false,"suffix":""}],"id":"ITEM-1","issued":{"date-parts":[["2020"]]},"title":"Guidance: Paediatric multisystem inflammatory syndrome temporally associated with COVID-19","type":"report"},"uris":["http://www.mendeley.com/documents/?uuid=c1e59ccb-2cfc-446f-9145-7df0651d4f84"]}],"mendeley":{"formattedCitation":"(Royal College of Paediatrics and Child Health, 2020)","plainTextFormattedCitation":"(Royal College of Paediatrics and Child Health, 2020)","previouslyFormattedCitation":"(Royal College of Paediatrics and Child Health, 2020)"},"properties":{"noteIndex":0},"schema":"https://github.com/citation-style-language/schema/raw/master/csl-citation.json"}</w:instrText>
      </w:r>
      <w:r w:rsidR="004F24E6" w:rsidRPr="00CF2555">
        <w:rPr>
          <w:rFonts w:ascii="Times New Roman" w:hAnsi="Times New Roman" w:cs="Times New Roman"/>
        </w:rPr>
        <w:fldChar w:fldCharType="separate"/>
      </w:r>
      <w:r w:rsidR="00AE3FB5" w:rsidRPr="00AE3FB5">
        <w:rPr>
          <w:rFonts w:ascii="Times New Roman" w:hAnsi="Times New Roman" w:cs="Times New Roman"/>
          <w:noProof/>
        </w:rPr>
        <w:t>(Royal College of Paediatrics and Child Health, 2020)</w:t>
      </w:r>
      <w:r w:rsidR="004F24E6" w:rsidRPr="00CF2555">
        <w:rPr>
          <w:rFonts w:ascii="Times New Roman" w:hAnsi="Times New Roman" w:cs="Times New Roman"/>
        </w:rPr>
        <w:fldChar w:fldCharType="end"/>
      </w:r>
      <w:r w:rsidR="002446E9">
        <w:rPr>
          <w:rFonts w:ascii="Times New Roman" w:hAnsi="Times New Roman" w:cs="Times New Roman"/>
        </w:rPr>
        <w:t>,</w:t>
      </w:r>
      <w:r w:rsidR="004F24E6" w:rsidRPr="00CF2555">
        <w:rPr>
          <w:rFonts w:ascii="Times New Roman" w:hAnsi="Times New Roman" w:cs="Times New Roman"/>
        </w:rPr>
        <w:t xml:space="preserve"> or Multisystem Inflammatory Syndrome in Children (MISC) in North America</w:t>
      </w:r>
      <w:r w:rsidR="002446E9">
        <w:rPr>
          <w:rFonts w:ascii="Times New Roman" w:hAnsi="Times New Roman" w:cs="Times New Roman"/>
        </w:rPr>
        <w:t xml:space="preserve"> </w:t>
      </w:r>
      <w:r w:rsidR="004F24E6" w:rsidRPr="00CF2555">
        <w:rPr>
          <w:rFonts w:ascii="Times New Roman" w:hAnsi="Times New Roman" w:cs="Times New Roman"/>
        </w:rPr>
        <w:fldChar w:fldCharType="begin" w:fldLock="1"/>
      </w:r>
      <w:r w:rsidR="00AD5F52">
        <w:rPr>
          <w:rFonts w:ascii="Times New Roman" w:hAnsi="Times New Roman" w:cs="Times New Roman"/>
        </w:rPr>
        <w:instrText>ADDIN CSL_CITATION {"citationItems":[{"id":"ITEM-1","itemData":{"URL":"https://www.cdc.gov/mis-c/pdfs/hcp/MIS-Children-Handout-FINAL.pdf","accessed":{"date-parts":[["2020","7","6"]]},"author":[{"dropping-particle":"","family":"Centers for Disease Control and Prevention","given":"","non-dropping-particle":"","parse-names":false,"suffix":""}],"id":"ITEM-1","issued":{"date-parts":[["2020"]]},"title":"Reporting multisystem inflammatory syndrome in children (MIS-C)","type":"webpage"},"uris":["http://www.mendeley.com/documents/?uuid=7fc1c487-b676-48fb-ae3f-1b27fb6ca705"]}],"mendeley":{"formattedCitation":"(Centers for Disease Control and Prevention, 2020)","plainTextFormattedCitation":"(Centers for Disease Control and Prevention, 2020)","previouslyFormattedCitation":"(Centers for Disease Control and Prevention, 2020)"},"properties":{"noteIndex":0},"schema":"https://github.com/citation-style-language/schema/raw/master/csl-citation.json"}</w:instrText>
      </w:r>
      <w:r w:rsidR="004F24E6" w:rsidRPr="00CF2555">
        <w:rPr>
          <w:rFonts w:ascii="Times New Roman" w:hAnsi="Times New Roman" w:cs="Times New Roman"/>
        </w:rPr>
        <w:fldChar w:fldCharType="separate"/>
      </w:r>
      <w:r w:rsidR="002446E9" w:rsidRPr="002446E9">
        <w:rPr>
          <w:rFonts w:ascii="Times New Roman" w:hAnsi="Times New Roman" w:cs="Times New Roman"/>
          <w:noProof/>
        </w:rPr>
        <w:t>(Centers for Disease Control and Prevention, 2020)</w:t>
      </w:r>
      <w:r w:rsidR="004F24E6" w:rsidRPr="00CF2555">
        <w:rPr>
          <w:rFonts w:ascii="Times New Roman" w:hAnsi="Times New Roman" w:cs="Times New Roman"/>
        </w:rPr>
        <w:fldChar w:fldCharType="end"/>
      </w:r>
      <w:r w:rsidR="002446E9">
        <w:rPr>
          <w:rFonts w:ascii="Times New Roman" w:hAnsi="Times New Roman" w:cs="Times New Roman"/>
        </w:rPr>
        <w:t>.</w:t>
      </w:r>
      <w:r w:rsidR="00E326A5" w:rsidRPr="00CF2555">
        <w:rPr>
          <w:rFonts w:ascii="Times New Roman" w:hAnsi="Times New Roman" w:cs="Times New Roman"/>
        </w:rPr>
        <w:t xml:space="preserve"> </w:t>
      </w:r>
      <w:r w:rsidR="004F24E6" w:rsidRPr="00CF2555">
        <w:rPr>
          <w:rFonts w:ascii="Times New Roman" w:hAnsi="Times New Roman" w:cs="Times New Roman"/>
        </w:rPr>
        <w:t>Here we review the</w:t>
      </w:r>
      <w:r w:rsidR="00CF2555">
        <w:rPr>
          <w:rFonts w:ascii="Times New Roman" w:hAnsi="Times New Roman" w:cs="Times New Roman"/>
        </w:rPr>
        <w:t xml:space="preserve"> potential mechanisms of unique presentations in children;</w:t>
      </w:r>
      <w:r w:rsidR="004F24E6" w:rsidRPr="00CF2555">
        <w:rPr>
          <w:rFonts w:ascii="Times New Roman" w:hAnsi="Times New Roman" w:cs="Times New Roman"/>
        </w:rPr>
        <w:t xml:space="preserve"> phenotypic and immune characteristics of children infected with SARS-CoV-2</w:t>
      </w:r>
      <w:r w:rsidR="00CF2555">
        <w:rPr>
          <w:rFonts w:ascii="Times New Roman" w:hAnsi="Times New Roman" w:cs="Times New Roman"/>
        </w:rPr>
        <w:t>;</w:t>
      </w:r>
      <w:r w:rsidR="00A26B98" w:rsidRPr="00CF2555">
        <w:rPr>
          <w:rFonts w:ascii="Times New Roman" w:hAnsi="Times New Roman" w:cs="Times New Roman"/>
        </w:rPr>
        <w:t xml:space="preserve"> the similarities with K</w:t>
      </w:r>
      <w:r w:rsidR="002B50AD" w:rsidRPr="00CF2555">
        <w:rPr>
          <w:rFonts w:ascii="Times New Roman" w:hAnsi="Times New Roman" w:cs="Times New Roman"/>
        </w:rPr>
        <w:t xml:space="preserve">awasaki </w:t>
      </w:r>
      <w:r w:rsidR="00A26B98" w:rsidRPr="00CF2555">
        <w:rPr>
          <w:rFonts w:ascii="Times New Roman" w:hAnsi="Times New Roman" w:cs="Times New Roman"/>
        </w:rPr>
        <w:t>D</w:t>
      </w:r>
      <w:r w:rsidR="002B50AD" w:rsidRPr="00CF2555">
        <w:rPr>
          <w:rFonts w:ascii="Times New Roman" w:hAnsi="Times New Roman" w:cs="Times New Roman"/>
        </w:rPr>
        <w:t>isease and known inflammatory disorders</w:t>
      </w:r>
      <w:r w:rsidR="00CF2555">
        <w:rPr>
          <w:rFonts w:ascii="Times New Roman" w:hAnsi="Times New Roman" w:cs="Times New Roman"/>
        </w:rPr>
        <w:t>;</w:t>
      </w:r>
      <w:r w:rsidR="002B50AD" w:rsidRPr="00CF2555">
        <w:rPr>
          <w:rFonts w:ascii="Times New Roman" w:hAnsi="Times New Roman" w:cs="Times New Roman"/>
        </w:rPr>
        <w:t xml:space="preserve"> </w:t>
      </w:r>
      <w:r w:rsidR="004F24E6" w:rsidRPr="00CF2555">
        <w:rPr>
          <w:rFonts w:ascii="Times New Roman" w:hAnsi="Times New Roman" w:cs="Times New Roman"/>
        </w:rPr>
        <w:t>and the longitudinal morbidity and outcomes of COVID-19 in children.</w:t>
      </w:r>
    </w:p>
    <w:p w14:paraId="5E5CD59F" w14:textId="7D6EC68A" w:rsidR="00A26B98" w:rsidRDefault="00A26B98" w:rsidP="00E25EF7">
      <w:pPr>
        <w:spacing w:line="360" w:lineRule="auto"/>
        <w:rPr>
          <w:rFonts w:ascii="Times New Roman" w:hAnsi="Times New Roman" w:cs="Times New Roman"/>
        </w:rPr>
      </w:pPr>
    </w:p>
    <w:p w14:paraId="300DD5F0" w14:textId="77777777" w:rsidR="00A4705A" w:rsidRPr="00CF2555" w:rsidRDefault="00A4705A" w:rsidP="00A4705A">
      <w:pPr>
        <w:spacing w:line="360" w:lineRule="auto"/>
        <w:rPr>
          <w:rFonts w:ascii="Times New Roman" w:hAnsi="Times New Roman" w:cs="Times New Roman"/>
          <w:b/>
          <w:bCs/>
        </w:rPr>
      </w:pPr>
      <w:r w:rsidRPr="00CF2555">
        <w:rPr>
          <w:rFonts w:ascii="Times New Roman" w:hAnsi="Times New Roman" w:cs="Times New Roman"/>
          <w:b/>
          <w:bCs/>
        </w:rPr>
        <w:t>SARS-CoV-2 RT-PCR positive disease in children and comparisons to adult patients</w:t>
      </w:r>
    </w:p>
    <w:p w14:paraId="1DD52704" w14:textId="4C131B12" w:rsidR="00A4705A" w:rsidRPr="00CF2555" w:rsidRDefault="00A4705A" w:rsidP="00A4705A">
      <w:pPr>
        <w:spacing w:line="360" w:lineRule="auto"/>
        <w:rPr>
          <w:rFonts w:ascii="Times New Roman" w:hAnsi="Times New Roman" w:cs="Times New Roman"/>
        </w:rPr>
      </w:pPr>
      <w:r w:rsidRPr="00CF2555">
        <w:rPr>
          <w:rFonts w:ascii="Times New Roman" w:hAnsi="Times New Roman" w:cs="Times New Roman"/>
        </w:rPr>
        <w:t>Symptoms of children with SARS-CoV-2 infection are wide ranging and can include respiratory, gastrointestinal, and neurological problems. Of those that have positive screening tests</w:t>
      </w:r>
      <w:r w:rsidR="00C44586">
        <w:rPr>
          <w:rFonts w:ascii="Times New Roman" w:hAnsi="Times New Roman" w:cs="Times New Roman"/>
        </w:rPr>
        <w:t xml:space="preserve"> &lt;2% require hospitalisation in high-income countries</w:t>
      </w:r>
      <w:r w:rsidR="002446E9">
        <w:rPr>
          <w:rFonts w:ascii="Times New Roman" w:hAnsi="Times New Roman" w:cs="Times New Roman"/>
        </w:rPr>
        <w:t xml:space="preserve"> </w:t>
      </w:r>
      <w:r w:rsidR="00B90BF9">
        <w:rPr>
          <w:rFonts w:ascii="Times New Roman" w:hAnsi="Times New Roman" w:cs="Times New Roman"/>
        </w:rPr>
        <w:fldChar w:fldCharType="begin" w:fldLock="1"/>
      </w:r>
      <w:r w:rsidR="002446E9">
        <w:rPr>
          <w:rFonts w:ascii="Times New Roman" w:hAnsi="Times New Roman" w:cs="Times New Roman"/>
        </w:rPr>
        <w:instrText>ADDIN CSL_CITATION {"citationItems":[{"id":"ITEM-1","itemData":{"author":[{"dropping-particle":"","family":"American Academy of Pediatrics and the Children's Hospital Association","given":"","non-dropping-particle":"","parse-names":false,"suffix":""}],"id":"ITEM-1","issued":{"date-parts":[["2021"]]},"title":"Children and COVID-19: State Data Report Version: 6/24/21","type":"report"},"uris":["http://www.mendeley.com/documents/?uuid=1fc5a2fd-07ed-4848-b546-07d94aeac844"]},{"id":"ITEM-2","itemData":{"DOI":"10.1111/1742-6723.13550","ISSN":"1742-6723 (Electronic)","PMID":"32390285","abstract":"OBJECTIVE: International studies describing COVID-19 in children have shown low  proportions of paediatric cases and generally a mild clinical course. We aimed to present early data on children tested for SARS-CoV-2 at a large Australian tertiary children's hospital according to the state health department guidelines, which varied over time. METHODS: We conducted a retrospective cohort study at The Royal Children's Hospital, Melbourne, Australia. It included all paediatric patients (aged 0-18 years) who presented to the ED or the Respiratory Infection Clinic (RIC) and were tested for SARS-CoV-2. The 30-day study period commenced after the first confirmed positive case was detected at the hospital on 21 March 2020, until 19 April 2020. We recorded epidemiological and clinical data. RESULTS: There were 433 patients in whom SARS-CoV-2 testing was performed in ED (331 [76%]) or RIC (102 [24%]). There were four (0.9%) who had positive SARS-CoV-2 detected, none of whom were admitted to hospital or developed severe disease. Of these SARS-CoV-2 positive patients, 1/4 (25%) had a comorbidity, which was asthma. Of the SARS-CoV-2 negative patients, 196/429 (46%) had comorbidities. Risk factors for COVID-19 were identified in 4/4 SARS-CoV-2 positive patients and 47/429 (11%) SARS-CoV-2 negative patients. CONCLUSION: Our study identified a very low rate of SARS-CoV-2 positive cases in children presenting to a tertiary ED or RIC, none of whom were admitted to hospital. A high proportion of patients who were SARS-CoV-2 negative had comorbidities.","author":[{"dropping-particle":"","family":"Ibrahim","given":"Laila F","non-dropping-particle":"","parse-names":false,"suffix":""},{"dropping-particle":"","family":"Tosif","given":"Shidan","non-dropping-particle":"","parse-names":false,"suffix":""},{"dropping-particle":"","family":"McNab","given":"Sarah","non-dropping-particle":"","parse-names":false,"suffix":""},{"dropping-particle":"","family":"Hall","given":"Samantha","non-dropping-particle":"","parse-names":false,"suffix":""},{"dropping-particle":"","family":"Lee","given":"Hyun Jung","non-dropping-particle":"","parse-names":false,"suffix":""},{"dropping-particle":"","family":"Lewena","given":"Stuart","non-dropping-particle":"","parse-names":false,"suffix":""},{"dropping-particle":"","family":"Daley","given":"Andrew J","non-dropping-particle":"","parse-names":false,"suffix":""},{"dropping-particle":"","family":"Crawford","given":"Nigel W","non-dropping-particle":"","parse-names":false,"suffix":""},{"dropping-particle":"","family":"Steer","given":"Andrew C","non-dropping-particle":"","parse-names":false,"suffix":""},{"dropping-particle":"","family":"Bryant","given":"Penelope A","non-dropping-particle":"","parse-names":false,"suffix":""},{"dropping-particle":"","family":"Babl","given":"Franz E","non-dropping-particle":"","parse-names":false,"suffix":""}],"container-title":"Emergency medicine Australasia : EMA","id":"ITEM-2","issue":"5","issued":{"date-parts":[["2020","10"]]},"language":"eng","page":"801-808","title":"SARS-CoV-2 testing and outcomes in the first 30 days after the first case of  COVID-19 at an Australian children's hospital.","type":"article-journal","volume":"32"},"uris":["http://www.mendeley.com/documents/?uuid=37c4a110-6aa5-4d89-8dd5-7bca3eb2e3aa"]}],"mendeley":{"formattedCitation":"(Ibrahim &lt;i&gt;et al.&lt;/i&gt;, 2020; American Academy of Pediatrics and the Children’s Hospital Association, 2021)","plainTextFormattedCitation":"(Ibrahim et al., 2020; American Academy of Pediatrics and the Children’s Hospital Association, 2021)","previouslyFormattedCitation":"(Ibrahim &lt;i&gt;et al.&lt;/i&gt;, 2020; American Academy of Pediatrics and the Children’s Hospital Association, 2021)"},"properties":{"noteIndex":0},"schema":"https://github.com/citation-style-language/schema/raw/master/csl-citation.json"}</w:instrText>
      </w:r>
      <w:r w:rsidR="00B90BF9">
        <w:rPr>
          <w:rFonts w:ascii="Times New Roman" w:hAnsi="Times New Roman" w:cs="Times New Roman"/>
        </w:rPr>
        <w:fldChar w:fldCharType="separate"/>
      </w:r>
      <w:r w:rsidR="0024600D" w:rsidRPr="0024600D">
        <w:rPr>
          <w:rFonts w:ascii="Times New Roman" w:hAnsi="Times New Roman" w:cs="Times New Roman"/>
          <w:noProof/>
        </w:rPr>
        <w:t xml:space="preserve">(Ibrahim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 American Academy of Pediatrics and the Children’s Hospital Association, 2021)</w:t>
      </w:r>
      <w:r w:rsidR="00B90BF9">
        <w:rPr>
          <w:rFonts w:ascii="Times New Roman" w:hAnsi="Times New Roman" w:cs="Times New Roman"/>
        </w:rPr>
        <w:fldChar w:fldCharType="end"/>
      </w:r>
      <w:r w:rsidR="00C44586">
        <w:rPr>
          <w:rFonts w:ascii="Times New Roman" w:hAnsi="Times New Roman" w:cs="Times New Roman"/>
        </w:rPr>
        <w:t xml:space="preserve"> </w:t>
      </w:r>
      <w:r w:rsidR="00F43C5B">
        <w:rPr>
          <w:rFonts w:ascii="Times New Roman" w:hAnsi="Times New Roman" w:cs="Times New Roman"/>
        </w:rPr>
        <w:t>and on a global scale &lt;6% have severe disease or require intensive care</w:t>
      </w:r>
      <w:r w:rsidR="002446E9">
        <w:rPr>
          <w:rFonts w:ascii="Times New Roman" w:hAnsi="Times New Roman" w:cs="Times New Roman"/>
        </w:rPr>
        <w:t xml:space="preserve"> </w:t>
      </w:r>
      <w:r w:rsidR="00F43C5B">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{"citationItems":[{"id":"ITEM-1","itemData":{"DOI":"10.1016/j.ijid.2020.11.163","ISSN":"1201-9712","author":[{"dropping-particle":"","family":"Tsankov","given":"Boyan K","non-dropping-particle":"","parse-names":false,"suffix":""},{"dropping-particle":"","family":"Allaire","given":"Joannie M","non-dropping-particle":"","parse-names":false,"suffix":""},{"dropping-particle":"","family":"Irvine","given":"Michael A","non-dropping-particle":"","parse-names":false,"suffix":""},{"dropping-particle":"","family":"Lopez","given":"Alison A","non-dropping-particle":"","parse-names":false,"suffix":""},{"dropping-particle":"","family":"Sauvé","given":"Laura J","non-dropping-particle":"","parse-names":false,"suffix":""},{"dropping-particle":"","family":"Vallance","given":"Bruce A","non-dropping-particle":"","parse-names":false,"suffix":""},{"dropping-particle":"","family":"Jacobson","given":"Kevan","non-dropping-particle":"","parse-names":false,"suffix":""}],"container-title":"International Journal of Infectious Diseases","id":"ITEM-1","issued":{"date-parts":[["2021","2","1"]]},"note":"From Duplicate 1 (Severe COVID-19 Infection and Pediatric Comorbidities: A Systematic Review and Meta-Analysis - Tsankov, Boyan K; Allaire, Joannie M; Irvine, Michael A; Lopez, Alison A; Sauvé, Laura J; Vallance, Bruce A; Jacobson, Kevan)\n\nFrom Duplicate 1 (Severe COVID-19 Infection and Pediatric Comorbidities: A Systematic Review and Meta-Analysis - Tsankov, Boyan K; Allaire, Joannie M; Irvine, Michael A; Lopez, Alison A; Sauvé, Laura J; Vallance, Bruce A; Jacobson, Kevan)\n\ndoi: 10.1016/j.ijid.2020.11.163\n\nFrom Duplicate 2 (Severe COVID-19 Infection and Pediatric Comorbidities: A Systematic Review and Meta-Analysis - Tsankov, Boyan K; Allaire, Joannie M; Irvine, Michael A; Lopez, Alison A; Sauvé, Laura J; Vallance, Bruce A; Jacobson, Kevan)\n\ndoi: 10.1016/j.ijid.2020.11.163","page":"246-256","publisher":"Elsevier","title":"Severe COVID-19 Infection and Pediatric Comorbidities: A Systematic Review and Meta-Analysis","type":"article-journal","volume":"103"},"uris":["http://www.mendeley.com/documents/?uuid=6651f912-aaff-4afe-9fa1-129161e18d82"]},{"id":"ITEM-2","itemData":{"DOI":"10.1001/jamapediatrics.2020.5052","ISSN":"2168-6203","abstract":"There is limited information on severe acute respiratory syndrome coronavirus 2 (SARS-CoV-2) testing and infection among pediatric patients across the United States.To describe testing for SARS-CoV-2 and the epidemiology of infected patients.A retrospective cohort study was conducted using electronic health record data from 135 794 patients younger than 25 years who were tested for SARS-CoV-2 from January 1 through September 8, 2020. Data were from PEDSnet, a network of 7 US pediatric health systems, comprising 6.5 million patients primarily from 11 states. Data analysis was performed from September 8 to 24, 2020.Testing for SARS-CoV-2.SARS-CoV-2 infection and coronavirus disease 2019 (COVID-19) illness.A total of 135 794 pediatric patients (53% male; mean [SD] age, 8.8 [6.7] years; 3% Asian patients, 15% Black patients, 11% Hispanic patients, and 59% White patients; 290 per 10 000 population [range, 155-395 per 10 000 population across health systems]) were tested for SARS-CoV-2, and 5374 (4%) were infected with the virus (12 per 10 000 population [range, 7-16 per 10 000 population]). Compared with White patients, those of Black, Hispanic, and Asian race/ethnicity had lower rates of testing (Black: odds ratio [OR], 0.70 [95% CI, 0.68-0.72]; Hispanic: OR, 0.65 [95% CI, 0.63-0.67]; Asian: OR, 0.60 [95% CI, 0.57-0.63]); however, they were significantly more likely to have positive test results (Black: OR, 2.66 [95% CI, 2.43-2.90]; Hispanic: OR, 3.75 [95% CI, 3.39-4.15]; Asian: OR, 2.04 [95% CI, 1.69-2.48]). Older age (5-11 years: OR, 1.25 [95% CI, 1.13-1.38]; 12-17 years: OR, 1.92 [95% CI, 1.73-2.12]; 18-24 years: OR, 3.51 [95% CI, 3.11-3.97]), public payer (OR, 1.43 [95% CI, 1.31-1.57]), outpatient testing (OR, 2.13 [1.86-2.44]), and emergency department testing (OR, 3.16 [95% CI, 2.72-3.67]) were also associated with increased risk of infection. In univariate analyses, nonmalignant chronic disease was associated with lower likelihood of testing, and preexisting respiratory conditions were associated with lower risk of positive test results (standardized ratio [SR], 0.78 [95% CI, 0.73-0.84]). However, several other diagnosis groups were associated with a higher risk of positive test results: malignant disorders (SR, 1.54 [95% CI, 1.19-1.93]), cardiac disorders (SR, 1.18 [95% CI, 1.05-1.32]), endocrinologic disorders (SR, 1.52 [95% CI, 1.31-1.75]), gastrointestinal disorders (SR, 2.00 [95% CI, 1.04-1.38]), genetic disorders (SR, 1.19 [95% CI, 1.00-1.40]),…","author":[{"dropping-particle":"","family":"Bailey","given":"L Charles","non-dropping-particle":"","parse-names":false,"suffix":""},{"dropping-particle":"","family":"Razzaghi","given":"Hanieh","non-dropping-particle":"","parse-names":false,"suffix":""},{"dropping-particle":"","family":"Burrows","given":"Evanette K","non-dropping-particle":"","parse-names":false,"suffix":""},{"dropping-particle":"","family":"Bunnell","given":"H Timothy","non-dropping-particle":"","parse-names":false,"suffix":""},{"dropping-particle":"","family":"Camacho","given":"Peter E F","non-dropping-particle":"","parse-names":false,"suffix":""},{"dropping-particle":"","family":"Christakis","given":"Dimitri A","non-dropping-particle":"","parse-names":false,"suffix":""},{"dropping-particle":"","family":"Eckrich","given":"Daniel","non-dropping-particle":"","parse-names":false,"suffix":""},{"dropping-particle":"","family":"Kitzmiller","given":"Melody","non-dropping-particle":"","parse-names":false,"suffix":""},{"dropping-particle":"","family":"Lin","given":"Simon M","non-dropping-particle":"","parse-names":false,"suffix":""},{"dropping-particle":"","family":"Magnusen","given":"Brianna C","non-dropping-particle":"","parse-names":false,"suffix":""},{"dropping-particle":"","family":"Newland","given":"Jason","non-dropping-particle":"","parse-names":false,"suffix":""},{"dropping-particle":"","family":"Pajor","given":"Nathan M","non-dropping-particle":"","parse-names":false,"suffix":""},{"dropping-particle":"","family":"Ranade","given":"Daksha","non-dropping-particle":"","parse-names":false,"suffix":""},{"dropping-particle":"","family":"Rao","given":"Suchitra","non-dropping-particle":"","parse-names":false,"suffix":""},{"dropping-particle":"","family":"Sofela","given":"Olamiji","non-dropping-particle":"","parse-names":false,"suffix":""},{"dropping-particle":"","family":"Zahner","given":"Janet","non-dropping-particle":"","parse-names":false,"suffix":""},{"dropping-particle":"","family":"Bruno","given":"Cortney","non-dropping-particle":"","parse-names":false,"suffix":""},{"dropping-particle":"","family":"Forrest","given":"Christopher B","non-dropping-particle":"","parse-names":false,"suffix":""}],"container-title":"JAMA Pediatrics","id":"ITEM-2","issue":"2","issued":{"date-parts":[["2021","2","1"]]},"page":"176-184","title":"Assessment of 135 794 Pediatric Patients Tested for Severe Acute Respiratory Syndrome Coronavirus 2 Across the United States","type":"article-journal","volume":"175"},"uris":["http://www.mendeley.com/documents/?uuid=2cc9e166-e4eb-43fe-9509-a03157612c3d"]}],"mendeley":{"formattedCitation":"(Bailey &lt;i&gt;et al.&lt;/i&gt;, 2021; Tsankov &lt;i&gt;et al.&lt;/i&gt;, 2021)","plainTextFormattedCitation":"(Bailey et al., 2021; Tsankov et al., 2021)","previouslyFormattedCitation":"(Bailey &lt;i&gt;et al.&lt;/i&gt;, 2021; Tsankov &lt;i&gt;et al.&lt;/i&gt;, 2021)"},"properties":{"noteIndex":0},"schema":"https://github.com/citation-style-language/schema/raw/master/csl-citation.json"}</w:instrText>
      </w:r>
      <w:r w:rsidR="00F43C5B">
        <w:rPr>
          <w:rFonts w:ascii="Times New Roman" w:hAnsi="Times New Roman" w:cs="Times New Roman"/>
        </w:rPr>
        <w:fldChar w:fldCharType="separate"/>
      </w:r>
      <w:r w:rsidR="0024600D" w:rsidRPr="0024600D">
        <w:rPr>
          <w:rFonts w:ascii="Times New Roman" w:hAnsi="Times New Roman" w:cs="Times New Roman"/>
          <w:noProof/>
        </w:rPr>
        <w:t xml:space="preserve">(Bailey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2021; Tsankov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F43C5B">
        <w:rPr>
          <w:rFonts w:ascii="Times New Roman" w:hAnsi="Times New Roman" w:cs="Times New Roman"/>
        </w:rPr>
        <w:fldChar w:fldCharType="end"/>
      </w:r>
      <w:r w:rsidR="002446E9">
        <w:rPr>
          <w:rFonts w:ascii="Times New Roman" w:hAnsi="Times New Roman" w:cs="Times New Roman"/>
        </w:rPr>
        <w:t>.</w:t>
      </w:r>
      <w:r w:rsidR="00F43C5B">
        <w:rPr>
          <w:rFonts w:ascii="Times New Roman" w:hAnsi="Times New Roman" w:cs="Times New Roman"/>
        </w:rPr>
        <w:t xml:space="preserve"> The exact rates of hospitalisation and severe disease are challenging to </w:t>
      </w:r>
      <w:r w:rsidR="00B12DC3">
        <w:rPr>
          <w:rFonts w:ascii="Times New Roman" w:hAnsi="Times New Roman" w:cs="Times New Roman"/>
        </w:rPr>
        <w:t>measure</w:t>
      </w:r>
      <w:r w:rsidR="00F43C5B">
        <w:rPr>
          <w:rFonts w:ascii="Times New Roman" w:hAnsi="Times New Roman" w:cs="Times New Roman"/>
        </w:rPr>
        <w:t xml:space="preserve"> due to regional variation in </w:t>
      </w:r>
      <w:r w:rsidR="00B12DC3">
        <w:rPr>
          <w:rFonts w:ascii="Times New Roman" w:hAnsi="Times New Roman" w:cs="Times New Roman"/>
        </w:rPr>
        <w:t xml:space="preserve">the </w:t>
      </w:r>
      <w:r w:rsidR="00F43C5B">
        <w:rPr>
          <w:rFonts w:ascii="Times New Roman" w:hAnsi="Times New Roman" w:cs="Times New Roman"/>
        </w:rPr>
        <w:t>threshold for screening for SARS-CoV-2, diagnostic criteria</w:t>
      </w:r>
      <w:r w:rsidR="00B12DC3">
        <w:rPr>
          <w:rFonts w:ascii="Times New Roman" w:hAnsi="Times New Roman" w:cs="Times New Roman"/>
        </w:rPr>
        <w:t xml:space="preserve"> and </w:t>
      </w:r>
      <w:r w:rsidR="00F43C5B">
        <w:rPr>
          <w:rFonts w:ascii="Times New Roman" w:hAnsi="Times New Roman" w:cs="Times New Roman"/>
        </w:rPr>
        <w:t>hospital resources</w:t>
      </w:r>
      <w:r w:rsidRPr="00CF2555">
        <w:rPr>
          <w:rFonts w:ascii="Times New Roman" w:hAnsi="Times New Roman" w:cs="Times New Roman"/>
        </w:rPr>
        <w:t xml:space="preserve"> </w:t>
      </w:r>
      <w:r w:rsidR="00F43C5B">
        <w:rPr>
          <w:rFonts w:ascii="Times New Roman" w:hAnsi="Times New Roman" w:cs="Times New Roman"/>
        </w:rPr>
        <w:t xml:space="preserve">that are available. </w:t>
      </w:r>
      <w:r w:rsidR="002D4CA1">
        <w:rPr>
          <w:rFonts w:ascii="Times New Roman" w:hAnsi="Times New Roman" w:cs="Times New Roman"/>
        </w:rPr>
        <w:t>P</w:t>
      </w:r>
      <w:r w:rsidRPr="00CF2555">
        <w:rPr>
          <w:rFonts w:ascii="Times New Roman" w:hAnsi="Times New Roman" w:cs="Times New Roman"/>
        </w:rPr>
        <w:t xml:space="preserve">resence of </w:t>
      </w:r>
      <w:r w:rsidR="0095047B">
        <w:rPr>
          <w:rFonts w:ascii="Times New Roman" w:hAnsi="Times New Roman" w:cs="Times New Roman"/>
        </w:rPr>
        <w:t>pre-existing health condition/s</w:t>
      </w:r>
      <w:r w:rsidR="00FC1486">
        <w:rPr>
          <w:rFonts w:ascii="Times New Roman" w:hAnsi="Times New Roman" w:cs="Times New Roman"/>
        </w:rPr>
        <w:t>, such as chronic respiratory or cardiovascular disease,</w:t>
      </w:r>
      <w:r w:rsidRPr="00CF2555">
        <w:rPr>
          <w:rFonts w:ascii="Times New Roman" w:hAnsi="Times New Roman" w:cs="Times New Roman"/>
        </w:rPr>
        <w:t xml:space="preserve"> in children with active SARS-CoV-2 infection increases risk of severe disease or PICU </w:t>
      </w:r>
      <w:r w:rsidRPr="00CF2555">
        <w:rPr>
          <w:rFonts w:ascii="Times New Roman" w:hAnsi="Times New Roman" w:cs="Times New Roman"/>
        </w:rPr>
        <w:lastRenderedPageBreak/>
        <w:t>admission significantly (relative risk 1.79, 95% CI 1.27 – 2.51)</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{"citationItems":[{"id":"ITEM-1","itemData":{"DOI":"10.1016/j.ijid.2020.11.163","ISSN":"1201-9712","author":[{"dropping-particle":"","family":"Tsankov","given":"Boyan K","non-dropping-particle":"","parse-names":false,"suffix":""},{"dropping-particle":"","family":"Allaire","given":"Joannie M","non-dropping-particle":"","parse-names":false,"suffix":""},{"dropping-particle":"","family":"Irvine","given":"Michael A","non-dropping-particle":"","parse-names":false,"suffix":""},{"dropping-particle":"","family":"Lopez","given":"Alison A","non-dropping-particle":"","parse-names":false,"suffix":""},{"dropping-particle":"","family":"Sauvé","given":"Laura J","non-dropping-particle":"","parse-names":false,"suffix":""},{"dropping-particle":"","family":"Vallance","given":"Bruce A","non-dropping-particle":"","parse-names":false,"suffix":""},{"dropping-particle":"","family":"Jacobson","given":"Kevan","non-dropping-particle":"","parse-names":false,"suffix":""}],"container-title":"International Journal of Infectious Diseases","id":"ITEM-1","issued":{"date-parts":[["2021","2","1"]]},"note":"From Duplicate 1 (Severe COVID-19 Infection and Pediatric Comorbidities: A Systematic Review and Meta-Analysis - Tsankov, Boyan K; Allaire, Joannie M; Irvine, Michael A; Lopez, Alison A; Sauvé, Laura J; Vallance, Bruce A; Jacobson, Kevan)\n\nFrom Duplicate 1 (Severe COVID-19 Infection and Pediatric Comorbidities: A Systematic Review and Meta-Analysis - Tsankov, Boyan K; Allaire, Joannie M; Irvine, Michael A; Lopez, Alison A; Sauvé, Laura J; Vallance, Bruce A; Jacobson, Kevan)\n\ndoi: 10.1016/j.ijid.2020.11.163\n\nFrom Duplicate 2 (Severe COVID-19 Infection and Pediatric Comorbidities: A Systematic Review and Meta-Analysis - Tsankov, Boyan K; Allaire, Joannie M; Irvine, Michael A; Lopez, Alison A; Sauvé, Laura J; Vallance, Bruce A; Jacobson, Kevan)\n\ndoi: 10.1016/j.ijid.2020.11.163","page":"246-256","publisher":"Elsevier","title":"Severe COVID-19 Infection and Pediatric Comorbidities: A Systematic Review and Meta-Analysis","type":"article-journal","volume":"103"},"uris":["http://www.mendeley.com/documents/?uuid=6651f912-aaff-4afe-9fa1-129161e18d82"]}],"mendeley":{"formattedCitation":"(Tsankov &lt;i&gt;et al.&lt;/i&gt;, 2021)","plainTextFormattedCitation":"(Tsankov et al., 2021)","previouslyFormattedCitation":"(Tsankov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(Tsankov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2446E9">
        <w:rPr>
          <w:rFonts w:ascii="Times New Roman" w:hAnsi="Times New Roman" w:cs="Times New Roman"/>
        </w:rPr>
        <w:t xml:space="preserve">. </w:t>
      </w:r>
      <w:r w:rsidR="00425A56">
        <w:rPr>
          <w:rFonts w:ascii="Times New Roman" w:hAnsi="Times New Roman" w:cs="Times New Roman"/>
        </w:rPr>
        <w:t>Children infected with SARS-CoV-2 who do not develop PIMS-TS are less likely than those to require PICU than those that do develop PIMS-TS</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{"citationItems":[{"id":"ITEM-1","itemData":{"ISSN":"1529-7535","abstract":"Objectives: To compare clinical characteristics and outcomes of children admitted to the PICU for severe acute respiratory syndrome coronavirus 2–related illness with or without multisystem inflammatory syndrome in children. The secondary objective was to identify explanatory factors associated with outcome of critical illness defined by a composite index of in-hospital mortality and organ system support requirement. Design: Retrospective cohort study. Setting: Thirty-eight PICUs within the Viral Infection and Respiratory Illness Universal Study registry from March 2020 to January 2021. Patients: Children less than 18 years with severe acute respiratory syndrome coronavirus 2–related illness with or without multisystem inflammatory syndrome in children. Measurements and Main Results: Of 394 patients, 171 (43.4%) had multisystem inflammatory syndrome in children. Children with multisystem inflammatory syndrome in children were more likely younger (2–12 yr vs adolescents; p &lt; 0.01), Black (35.6% vs 21.9%; p &lt; 0.01), present with fever/abdominal pain than cough/dyspnea (p &lt; 0.01), and less likely to have comorbidities (33.3% vs 61.9%; p &lt; 0.01) compared with those without multisystem inflammatory syndrome in children. Inflammatory marker levels, use of inotropes/vasopressors, corticosteroids, and anticoagulants were higher in multisystem inflammatory syndrome in children patients (p &lt; 0.01). Overall mortality was 3.8% (15/394), with no difference in the two groups. Diagnosis of multisystem inflammatory syndrome in children was associated with longer duration of hospitalization as compared to nonmultisystem inflammatory syndrome in children (7.5 d[interquartile range, 5–11] vs 5.3 d [interquartile range, 3–11 d]; p &lt; 0.01). Critical illness occurred in 164 patients (41.6%) and was more common in patients with multisystem inflammatory syndrome in children compared with those without (55.6% vs 30.9%; p &lt; 0.01). Multivariable analysis failed to show an association between critical illness and age, race, sex, greater than or equal to three signs and symptoms, or greater than or equal to two comorbidities among the multisystem inflammatory syndrome in children cohort. Among nonmultisystem inflammatory syndrome in children patients, the presence of greater than or equal to two comorbidities was associated with greater odds of critical illness (odds ratio 2.95 [95% CI, 1.61–5.40]; p &lt; 0.01). Conclusions: This study delineates significant clinically relevant differ…","author":[{"dropping-particle":"","family":"Tripathi","given":"Sandeep","non-dropping-particle":"","parse-names":false,"suffix":""},{"dropping-particle":"","family":"Gist","given":"Katja M","non-dropping-particle":"","parse-names":false,"suffix":""},{"dropping-particle":"","family":"Bjornstad","given":"Erica C","non-dropping-particle":"","parse-names":false,"suffix":""},{"dropping-particle":"","family":"Kashyap","given":"Rahul","non-dropping-particle":"","parse-names":false,"suffix":""},{"dropping-particle":"","family":"Boman","given":"Karen","non-dropping-particle":"","parse-names":false,"suffix":""},{"dropping-particle":"","family":"Chiotos","given":"Kathleen","non-dropping-particle":"","parse-names":false,"suffix":""},{"dropping-particle":"","family":"Gharpure","given":"Varsha P","non-dropping-particle":"","parse-names":false,"suffix":""},{"dropping-particle":"","family":"Dapul","given":"Heda","non-dropping-particle":"","parse-names":false,"suffix":""},{"dropping-particle":"","family":"Sayed","given":"Imran A","non-dropping-particle":"","parse-names":false,"suffix":""},{"dropping-particle":"","family":"Kuehne","given":"Joshua","non-dropping-particle":"","parse-names":false,"suffix":""},{"dropping-particle":"","family":"Heneghan","given":"Julia A","non-dropping-particle":"","parse-names":false,"suffix":""},{"dropping-particle":"","family":"Gupta","given":"Manoj","non-dropping-particle":"","parse-names":false,"suffix":""},{"dropping-particle":"","family":"Khandhar","given":"Paras B","non-dropping-particle":"","parse-names":false,"suffix":""},{"dropping-particle":"","family":"Menon","given":"Shina","non-dropping-particle":"","parse-names":false,"suffix":""},{"dropping-particle":"","family":"Gupta","given":"Neha","non-dropping-particle":"","parse-names":false,"suffix":""},{"dropping-particle":"","family":"Kumar","given":"Vishakha K","non-dropping-particle":"","parse-names":false,"suffix":""},{"dropping-particle":"","family":"Retford","given":"Lynn","non-dropping-particle":"","parse-names":false,"suffix":""},{"dropping-particle":"","family":"Zimmerman","given":"Jerry","non-dropping-particle":"","parse-names":false,"suffix":""},{"dropping-particle":"","family":"Bhalala","given":"Utpal S","non-dropping-particle":"","parse-names":false,"suffix":""},{"dropping-particle":"","family":"Gr","given":"for the Society of Critical Care Medicine Discovery Viral Infection and Respiratory Illness Universal Study (VIRUS): COVID-19 Registry Investigator","non-dropping-particle":"","parse-names":false,"suffix":""}],"container-title":"Pediatric Critical Care Medicine","id":"ITEM-1","issued":{"date-parts":[["2021"]]},"title":"Coronavirus Disease 2019–Associated PICU Admissions: A Report From the Society of Critical Care Medicine Discovery Network Viral Infection and Respiratory Illness Universal Study Registry","type":"article-journal","volume":"Latest Art"},"uris":["http://www.mendeley.com/documents/?uuid=7fbd5cf4-d6f8-44fd-a081-a128ff2a5741"]}],"mendeley":{"formattedCitation":"(Tripathi &lt;i&gt;et al.&lt;/i&gt;, 2021)","plainTextFormattedCitation":"(Tripathi et al., 2021)","previouslyFormattedCitation":"(Tripathi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(Tripathi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2446E9">
        <w:rPr>
          <w:rFonts w:ascii="Times New Roman" w:hAnsi="Times New Roman" w:cs="Times New Roman"/>
        </w:rPr>
        <w:t xml:space="preserve">. </w:t>
      </w:r>
      <w:r w:rsidRPr="00CF2555">
        <w:rPr>
          <w:rFonts w:ascii="Times New Roman" w:hAnsi="Times New Roman" w:cs="Times New Roman"/>
        </w:rPr>
        <w:t>In developed countries, COVID-19 was responsible for a mean 0.48% of all-cause deaths in children between 1 March 2020 and 1 February 2021</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{"citationItems":[{"id":"ITEM-1","itemData":{"DOI":"10.1016/S2352-4642(21)00066-3","ISSN":"2352-4642","author":[{"dropping-particle":"","family":"Bhopal","given":"Sunil S","non-dropping-particle":"","parse-names":false,"suffix":""},{"dropping-particle":"","family":"Bagaria","given":"Jayshree","non-dropping-particle":"","parse-names":false,"suffix":""},{"dropping-particle":"","family":"Olabi","given":"Bayanne","non-dropping-particle":"","parse-names":false,"suffix":""},{"dropping-particle":"","family":"Bhopal","given":"Raj","non-dropping-particle":"","parse-names":false,"suffix":""}],"container-title":"The Lancet Child &amp; Adolescent Health","id":"ITEM-1","issue":"5","issued":{"date-parts":[["2021","5","1"]]},"note":"From Duplicate 2 (Children and young people remain at low risk of COVID-19 mortality - Bhopal, Sunil S; Bagaria, Jayshree; Olabi, Bayanne; Bhopal, Raj)\n\ndoi: 10.1016/S2352-4642(21)00066-3","page":"e12-e13","publisher":"Elsevier","title":"Children and young people remain at low risk of COVID-19 mortality","type":"article-journal","volume":"5"},"uris":["http://www.mendeley.com/documents/?uuid=e32103ae-a80d-4b50-a6da-8b255368ccd4"]}],"mendeley":{"formattedCitation":"(Bhopal &lt;i&gt;et al.&lt;/i&gt;, 2021)","plainTextFormattedCitation":"(Bhopal et al., 2021)","previouslyFormattedCitation":"(Bhopal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(Bhopal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2446E9">
        <w:rPr>
          <w:rFonts w:ascii="Times New Roman" w:hAnsi="Times New Roman" w:cs="Times New Roman"/>
        </w:rPr>
        <w:t>.</w:t>
      </w:r>
    </w:p>
    <w:p w14:paraId="15467B3B" w14:textId="77777777" w:rsidR="00A4705A" w:rsidRPr="00CF2555" w:rsidRDefault="00A4705A" w:rsidP="00A4705A">
      <w:pPr>
        <w:spacing w:line="360" w:lineRule="auto"/>
        <w:rPr>
          <w:rFonts w:ascii="Times New Roman" w:hAnsi="Times New Roman" w:cs="Times New Roman"/>
        </w:rPr>
      </w:pPr>
    </w:p>
    <w:p w14:paraId="4BF23171" w14:textId="77777777" w:rsidR="00A4705A" w:rsidRPr="00CF2555" w:rsidRDefault="00A4705A" w:rsidP="00A4705A">
      <w:pPr>
        <w:pStyle w:val="ListParagraph"/>
        <w:numPr>
          <w:ilvl w:val="0"/>
          <w:numId w:val="4"/>
        </w:numPr>
        <w:spacing w:line="360" w:lineRule="auto"/>
        <w:rPr>
          <w:rFonts w:ascii="Times New Roman" w:hAnsi="Times New Roman" w:cs="Times New Roman"/>
        </w:rPr>
      </w:pPr>
      <w:r w:rsidRPr="00CF2555">
        <w:rPr>
          <w:rFonts w:ascii="Times New Roman" w:hAnsi="Times New Roman" w:cs="Times New Roman"/>
        </w:rPr>
        <w:t>Respiratory manifestations</w:t>
      </w:r>
    </w:p>
    <w:p w14:paraId="1703F8AB" w14:textId="4D9B427C" w:rsidR="005C7371" w:rsidRPr="00CF2555" w:rsidRDefault="00A4705A" w:rsidP="00A4705A">
      <w:pPr>
        <w:spacing w:line="360" w:lineRule="auto"/>
        <w:rPr>
          <w:rFonts w:ascii="Times New Roman" w:hAnsi="Times New Roman" w:cs="Times New Roman"/>
        </w:rPr>
      </w:pPr>
      <w:r w:rsidRPr="00CF2555">
        <w:rPr>
          <w:rFonts w:ascii="Times New Roman" w:hAnsi="Times New Roman" w:cs="Times New Roman"/>
        </w:rPr>
        <w:t xml:space="preserve">Of </w:t>
      </w:r>
      <w:r>
        <w:rPr>
          <w:rFonts w:ascii="Times New Roman" w:hAnsi="Times New Roman" w:cs="Times New Roman"/>
        </w:rPr>
        <w:t>all children with COVID-19, 54% have had signs of upper respiratory tract infection and 25% have lower respiratory infection</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(20)30177-2","ISSN":"2352-4642","author":[{"dropping-particle":"","family":"Götzinger","given":"Florian","non-dropping-particle":"","parse-names":false,"suffix":""},{"dropping-particle":"","family":"Santiago-García","given":"Begoña","non-dropping-particle":"","parse-names":false,"suffix":""},{"dropping-particle":"","family":"Noguera-Julián","given":"Antoni","non-dropping-particle":"","parse-names":false,"suffix":""},{"dropping-particle":"","family":"Lanaspa","given":"Miguel","non-dropping-particle":"","parse-names":false,"suffix":""},{"dropping-particle":"","family":"Lancella","given":"Laura","non-dropping-particle":"","parse-names":false,"suffix":""},{"dropping-particle":"","family":"Calò Carducci","given":"Francesca I","non-dropping-particle":"","parse-names":false,"suffix":""},{"dropping-particle":"","family":"Gabrovska","given":"Natalia","non-dropping-particle":"","parse-names":false,"suffix":""},{"dropping-particle":"","family":"Velizarova","given":"Svetlana","non-dropping-particle":"","parse-names":false,"suffix":""},{"dropping-particle":"","family":"Prunk","given":"Petra","non-dropping-particle":"","parse-names":false,"suffix":""},{"dropping-particle":"","family":"Osterman","given":"Veronika","non-dropping-particle":"","parse-names":false,"suffix":""},{"dropping-particle":"","family":"Krivec","given":"Uros","non-dropping-particle":"","parse-names":false,"suffix":""},{"dropping-particle":"","family":"Vecchio","given":"Andrea","non-dropping-particle":"Lo","parse-names":false,"suffix":""},{"dropping-particle":"","family":"Shingadia","given":"Delane","non-dropping-particle":"","parse-names":false,"suffix":""},{"dropping-particle":"","family":"Soriano-Arandes","given":"Antoni","non-dropping-particle":"","parse-names":false,"suffix":""},{"dropping-particle":"","family":"Melendo","given":"Susana","non-dropping-particle":"","parse-names":false,"suffix":""},{"dropping-particle":"","family":"Lanari","given":"Marcello","non-dropping-particle":"","parse-names":false,"suffix":""},{"dropping-particle":"","family":"Pierantoni","given":"Luca","non-dropping-particle":"","parse-names":false,"suffix":""},{"dropping-particle":"","family":"Wagner","given":"Noémie","non-dropping-particle":"","parse-names":false,"suffix":""},{"dropping-particle":"","family":"L'Huillier","given":"Arnaud G","non-dropping-particle":"","parse-names":false,"suffix":""},{"dropping-particle":"","family":"Heininger","given":"Ulrich","non-dropping-particle":"","parse-names":false,"suffix":""},{"dropping-particle":"","family":"Ritz","given":"Nicole","non-dropping-particle":"","parse-names":false,"suffix":""},{"dropping-particle":"","family":"Bandi","given":"Srini","non-dropping-particle":"","parse-names":false,"suffix":""},{"dropping-particle":"","family":"Krajcar","given":"Nina","non-dropping-particle":"","parse-names":false,"suffix":""},{"dropping-particle":"","family":"Roglić","given":"Srđan","non-dropping-particle":"","parse-names":false,"suffix":""},{"dropping-particle":"","family":"Santos","given":"Mar","non-dropping-particle":"","parse-names":false,"suffix":""},{"dropping-particle":"","family":"Christiaens","given":"Christelle","non-dropping-particle":"","parse-names":false,"suffix":""},{"dropping-particle":"","family":"Creuven","given":"Marine","non-dropping-particle":"","parse-names":false,"suffix":""},{"dropping-particle":"","family":"Buonsenso","given":"Danilo","non-dropping-particle":"","parse-names":false,"suffix":""},{"dropping-particle":"","family":"Welch","given":"Steven B","non-dropping-particle":"","parse-names":false,"suffix":""},{"dropping-particle":"","family":"Bogyi","given":"Matthias","non-dropping-particle":"","parse-names":false,"suffix":""},{"dropping-particle":"","family":"Brinkmann","given":"Folke","non-dropping-particle":"","parse-names":false,"suffix":""},{"dropping-particle":"","family":"Tebruegge","given":"Marc","non-dropping-particle":"","parse-names":false,"suffix":""},{"dropping-particle":"","family":"Pfefferle","given":"Jasmin","non-dropping-particle":"","parse-names":false,"suffix":""},{"dropping-particle":"","family":"Zacharasiewicz","given":"Angela","non-dropping-particle":"","parse-names":false,"suffix":""},{"dropping-particle":"","family":"Berger","given":"Angelika","non-dropping-particle":"","parse-names":false,"suffix":""},{"dropping-particle":"","family":"Berger","given":"Roland","non-dropping-particle":"","parse-names":false,"suffix":""},{"dropping-particle":"","family":"Strenger","given":"Volker","non-dropping-particle":"","parse-names":false,"suffix":""},{"dropping-particle":"","family":"Kohlfürst","given":"Daniela S","non-dropping-particle":"","parse-names":false,"suffix":""},{"dropping-particle":"","family":"Zschocke","given":"Anna","non-dropping-particle":"","parse-names":false,"suffix":""},{"dropping-particle":"","family":"Bernar","given":"Benoît","non-dropping-particle":"","parse-names":false,"suffix":""},{"dropping-particle":"","family":"Simma","given":"Burkhard","non-dropping-particle":"","parse-names":false,"suffix":""},{"dropping-particle":"","family":"Haberlandt","given":"Edda","non-dropping-particle":"","parse-names":false,"suffix":""},{"dropping-particle":"","family":"Thir","given":"Christina","non-dropping-particle":"","parse-names":false,"suffix":""},{"dropping-particle":"","family":"Biebl","given":"Ariane","non-dropping-particle":"","parse-names":false,"suffix":""},{"dropping-particle":"","family":"Driessche","given":"Koen","non-dropping-particle":"Vanden","parse-names":false,"suffix":""},{"dropping-particle":"","family":"Boiy","given":"Tine","non-dropping-particle":"","parse-names":false,"suffix":""},{"dropping-particle":"","family":"Brusselen","given":"Daan","non-dropping-particle":"Van","parse-names":false,"suffix":""},{"dropping-particle":"","family":"Bael","given":"An","non-dropping-particle":"","parse-names":false,"suffix":""},{"dropping-particle":"","family":"Debulpaep","given":"Sara","non-dropping-particle":"","parse-names":false,"suffix":""},{"dropping-particle":"","family":"Schelstraete","given":"Petra","non-dropping-particle":"","parse-names":false,"suffix":""},{"dropping-particle":"","family":"Pavic","given":"Ivan","non-dropping-particle":"","parse-names":false,"suffix":""},{"dropping-particle":"","family":"Nygaard","given":"Ulrikka","non-dropping-particle":"","parse-names":false,"suffix":""},{"dropping-particle":"","family":"Glenthoej","given":"Jonathan P","non-dropping-particle":"","parse-names":false,"suffix":""},{"dropping-particle":"","family":"Heilmann Jensen","given":"Lise","non-dropping-particle":"","parse-names":false,"suffix":""},{"dropping-particle":"","family":"Lind","given":"Ilona","non-dropping-particle":"","parse-names":false,"suffix":""},{"dropping-particle":"","family":"Tistsenko","given":"Mihhail","non-dropping-particle":"","parse-names":false,"suffix":""},{"dropping-particle":"","family":"Uustalu","given":"Ülle","non-dropping-particle":"","parse-names":false,"suffix":""},{"dropping-particle":"","family":"Buchtala","given":"Laura","non-dropping-particle":"","parse-names":false,"suffix":""},{"dropping-particle":"","family":"Thee","given":"Stephanie","non-dropping-particle":"","parse-names":false,"suffix":""},{"dropping-particle":"","family":"Kobbe","given":"Robin","non-dropping-particle":"","parse-names":false,"suffix":""},{"dropping-particle":"","family":"Rau","given":"Cornelius","non-dropping-particle":"","parse-names":false,"suffix":""},{"dropping-particle":"","family":"Schwerk","given":"Nicolaus","non-dropping-particle":"","parse-names":false,"suffix":""},{"dropping-particle":"","family":"Barker","given":"Michael","non-dropping-particle":"","parse-names":false,"suffix":""},{"dropping-particle":"","family":"Tsolia","given":"Maria","non-dropping-particle":"","parse-names":false,"suffix":""},{"dropping-particle":"","family":"Eleftheriou","given":"Irini","non-dropping-particle":"","parse-names":false,"suffix":""},{"dropping-particle":"","family":"Gavin","given":"Patrick","non-dropping-particle":"","parse-names":false,"suffix":""},{"dropping-particle":"","family":"Kozdoba","given":"Oksana","non-dropping-particle":"","parse-names":false,"suffix":""},{"dropping-particle":"","family":"Zsigmond","given":"Borbàla","non-dropping-particle":"","parse-names":false,"suffix":""},{"dropping-particle":"","family":"Valentini","given":"Piero","non-dropping-particle":"","parse-names":false,"suffix":""},{"dropping-particle":"","family":"Ivaškeviciene","given":"Inga","non-dropping-particle":"","parse-names":false,"suffix":""},{"dropping-particle":"","family":"Ivaškevicius","given":"Rimvydas","non-dropping-particle":"","parse-names":false,"suffix":""},{"dropping-particle":"","family":"Vilc","given":"Valentina","non-dropping-particle":"","parse-names":false,"suffix":""},{"dropping-particle":"","family":"Schölvinck","given":"Elisabeth","non-dropping-particle":"","parse-names":false,"suffix":""},{"dropping-particle":"","family":"Rojahn","given":"Astrid","non-dropping-particle":"","parse-names":false,"suffix":""},{"dropping-particle":"","family":"Smyrnaios","given":"Anastasios","non-dropping-particle":"","parse-names":false,"suffix":""},{"dropping-particle":"","family":"Klingenberg","given":"Claus","non-dropping-particle":"","parse-names":false,"suffix":""},{"dropping-particle":"","family":"Carvalho","given":"Isabel","non-dropping-particle":"","parse-names":false,"suffix":""},{"dropping-particle":"","family":"Ribeiro","given":"Andreia","non-dropping-particle":"","parse-names":false,"suffix":""},{"dropping-particle":"","family":"Starshinova","given":"Anna","non-dropping-particle":"","parse-names":false,"suffix":""},{"dropping-particle":"","family":"Solovic","given":"Ivan","non-dropping-particle":"","parse-names":false,"suffix":""},{"dropping-particle":"","family":"Falcón","given":"Lola","non-dropping-particle":"","parse-names":false,"suffix":""},{"dropping-particle":"","family":"Neth","given":"Olaf","non-dropping-particle":"","parse-names":false,"suffix":""},{"dropping-particle":"","family":"Minguell","given":"Laura","non-dropping-particle":"","parse-names":false,"suffix":""},{"dropping-particle":"","family":"Bustillo","given":"Matilde","non-dropping-particle":"","parse-names":false,"suffix":""},{"dropping-particle":"","family":"Gutiérrez-Sánchez","given":"Aida M","non-dropping-particle":"","parse-names":false,"suffix":""},{"dropping-particle":"","family":"Guarch Ibáñez","given":"Borja","non-dropping-particle":"","parse-names":false,"suffix":""},{"dropping-particle":"","family":"Ripoll","given":"Francesc","non-dropping-particle":"","parse-names":false,"suffix":""},{"dropping-particle":"","family":"Soto","given":"Beatriz","non-dropping-particle":"","parse-names":false,"suffix":""},{"dropping-particle":"","family":"Kötz","given":"Karsten","non-dropping-particle":"","parse-names":false,"suffix":""},{"dropping-particle":"","family":"Zimmermann","given":"Petra","non-dropping-particle":"","parse-names":false,"suffix":""},{"dropping-particle":"","family":"Schmid","given":"Hanna","non-dropping-particle":"","parse-names":false,"suffix":""},{"dropping-particle":"","family":"Zucol","given":"Franziska","non-dropping-particle":"","parse-names":false,"suffix":""},{"dropping-particle":"","family":"Niederer","given":"Anita","non-dropping-particle":"","parse-names":false,"suffix":""},{"dropping-particle":"","family":"Buettcher","given":"Michael","non-dropping-particle":"","parse-names":false,"suffix":""},{"dropping-particle":"","family":"Cetin","given":"Benhur S","non-dropping-particle":"","parse-names":false,"suffix":""},{"dropping-particle":"","family":"Bilogortseva","given":"Olga","non-dropping-particle":"","parse-names":false,"suffix":""},{"dropping-particle":"","family":"Chechenyeva","given":"Vera","non-dropping-particle":"","parse-names":false,"suffix":""},{"dropping-particle":"","family":"Demirjian","given":"Alicia","non-dropping-particle":"","parse-names":false,"suffix":""},{"dropping-particle":"","family":"Shackley","given":"Fiona","non-dropping-particle":"","parse-names":false,"suffix":""},{"dropping-particle":"","family":"McFetridge","given":"Lynne","non-dropping-particle":"","parse-names":false,"suffix":""},{"dropping-particle":"","family":"Speirs","given":"Lynne","non-dropping-particle":"","parse-names":false,"suffix":""},{"dropping-particle":"","family":"Doherty","given":"Conor","non-dropping-particle":"","parse-names":false,"suffix":""},{"dropping-particle":"","family":"Jones","given":"Laura","non-dropping-particle":"","parse-names":false,"suffix":""},{"dropping-particle":"","family":"McMaster","given":"Paddy","non-dropping-particle":"","parse-names":false,"suffix":""},{"dropping-particle":"","family":"Murray","given":"Clare","non-dropping-particle":"","parse-names":false,"suffix":""},{"dropping-particle":"","family":"Child","given":"Frances","non-dropping-particle":"","parse-names":false,"suffix":""},{"dropping-particle":"","family":"Beuvink","given":"Yvonne","non-dropping-particle":"","parse-names":false,"suffix":""},{"dropping-particle":"","family":"Makwana","given":"Nick","non-dropping-particle":"","parse-names":false,"suffix":""},{"dropping-particle":"","family":"Whittaker","given":"Elisabeth","non-dropping-particle":"","parse-names":false,"suffix":""},{"dropping-particle":"","family":"Williams","given":"Amanda","non-dropping-particle":"","parse-names":false,"suffix":""},{"dropping-particle":"","family":"Fidler","given":"Katy","non-dropping-particle":"","parse-names":false,"suffix":""},{"dropping-particle":"","family":"Bernatoniene","given":"Jolanta","non-dropping-particle":"","parse-names":false,"suffix":""},{"dropping-particle":"","family":"Song","given":"Rinn","non-dropping-particle":"","parse-names":false,"suffix":""},{"dropping-particle":"","family":"Oliver","given":"Zoe","non-dropping-particle":"","parse-names":false,"suffix":""},{"dropping-particle":"","family":"Riordan","given":"Andrew","non-dropping-particle":"","parse-names":false,"suffix":""}],"container-title":"The Lancet Child &amp; Adolescent Health","id":"ITEM-1","issue":"9","issued":{"date-parts":[["2020","9","1"]]},"note":"doi: 10.1016/S2352-4642(20)30177-2","page":"653-661","publisher":"Elsevier","title":"COVID-19 in children and adolescents in Europe: a multinational, multicentre cohort study","type":"article-journal","volume":"4"},"uris":["http://www.mendeley.com/documents/?uuid=12c186c9-5522-40cc-b6b5-6d13af8ca08b"]}],"mendeley":{"formattedCitation":"(Götzinger &lt;i&gt;et al.&lt;/i&gt;, 2020)","plainTextFormattedCitation":"(Götzinger et al., 2020)","previouslyFormattedCitation":"(Götzinger &lt;i&gt;et al.&lt;/i&gt;, 2020)"},"properties":{"noteIndex":0},"schema":"https://github.com/citation-style-language/schema/raw/master/csl-citation.json"}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(Götzinger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Pr>
          <w:rFonts w:ascii="Times New Roman" w:hAnsi="Times New Roman" w:cs="Times New Roman"/>
        </w:rPr>
        <w:fldChar w:fldCharType="end"/>
      </w:r>
      <w:r w:rsidR="002446E9">
        <w:rPr>
          <w:rFonts w:ascii="Times New Roman" w:hAnsi="Times New Roman" w:cs="Times New Roman"/>
        </w:rPr>
        <w:t xml:space="preserve">. </w:t>
      </w:r>
      <w:r>
        <w:rPr>
          <w:rFonts w:ascii="Times New Roman" w:hAnsi="Times New Roman" w:cs="Times New Roman"/>
        </w:rPr>
        <w:t>Of children that require hospitalisation, cough (39%)</w:t>
      </w:r>
      <w:r>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{"citationItems":[{"id":"ITEM-1","itemData":{"DOI":"10.1136/bmj.m3249","abstract":"Objective To characterise the clinical features of children and young people admitted to hospital with laboratory confirmed severe acute respiratory syndrome coronavirus 2 (SARS-CoV-2) infection in the UK and explore factors associated with admission to critical care, mortality, and development of multisystem inflammatory syndrome in children and adolescents temporarily related to coronavirus disease 2019 (covid-19) (MIS-C).Design Prospective observational cohort study with rapid data gathering and near real time analysis.Setting 260 hospitals in England, Wales, and Scotland between 17 January and 3 July 2020, with a minimum follow-up time of two weeks (to 17 July 2020).Participants 651 children and young people aged less than 19 years admitted to 138 hospitals and enrolled into the International Severe Acute Respiratory and emergency Infections Consortium (ISARIC) WHO Clinical Characterisation Protocol UK study with laboratory confirmed SARS-CoV-2.Main outcome measures Admission to critical care (high dependency or intensive care), in-hospital mortality, or meeting the WHO preliminary case definition for MIS-C.Results Median age was 4.6 (interquartile range 0.3-13.7) years, 35\\% (225/651) were under 12 months old, and 56\\% (367/650) were male. 57\\% (330/576) were white, 12\\% (67/576) South Asian, and 10\\% (56/576) black. 42\\% (276/651) had at least one recorded comorbidity. A systemic mucocutaneous-enteric cluster of symptoms was identified, which encompassed the symptoms for the WHO MIS-C criteria. 18\\% (116/632) of children were admitted to critical care. On multivariable analysis, this was associated with age under 1 month (odds ratio 3.21, 95\\% confidence interval 1.36 to 7.66; P=0.008), age 10-14 years (3.23, 1.55 to 6.99; P=0.002), and black ethnicity (2.82, 1.41 to 5.57; P=0.003). Six (1\\%) of 627 patients died in hospital, all of whom had profound comorbidity. 11\\% (52/456) met the WHO MIS-C criteria, with the first patient developing symptoms in mid-March. Children meeting MIS-C criteria were older (median age 10.7 (8.3-14.1) v 1.6 (0.2-12.9) years; P\\&lt;0.001) and more likely to be of non-white ethnicity (64\\% (29/45) v 42\\% (148/355); P=0.004). Children with MIS-C were five times more likely to be admitted to critical care (73\\% (38/52) v 15\\% (62/404); P\\&lt;0.001). In addition to the WHO criteria, children with MIS-C were more likely to present with fatigue (51\\% (24/47) v 28\\% (86/302); P=0.004), headache (34\\% (16/47) v 10\\% (26/263); P\\&lt;0.00…","author":[{"dropping-particle":"V","family":"Swann","given":"Olivia","non-dropping-particle":"","parse-names":false,"suffix":""},{"dropping-particle":"","family":"Holden","given":"Karl A","non-dropping-particle":"","parse-names":false,"suffix":""},{"dropping-particle":"","family":"Turtle","given":"Lance","non-dropping-particle":"","parse-names":false,"suffix":""},{"dropping-particle":"","family":"Pollock","given":"Louisa","non-dropping-particle":"","parse-names":false,"suffix":""},{"dropping-particle":"","family":"Fairfield","given":"Cameron J","non-dropping-particle":"","parse-names":false,"suffix":""},{"dropping-particle":"","family":"Drake","given":"Thomas M","non-dropping-particle":"","parse-names":false,"suffix":""},{"dropping-particle":"","family":"Seth","given":"Sohan","non-dropping-particle":"","parse-names":false,"suffix":""},{"dropping-particle":"","family":"Egan","given":"Conor","non-dropping-particle":"","parse-names":false,"suffix":""},{"dropping-particle":"","family":"Hardwick","given":"Hayley E","non-dropping-particle":"","parse-names":false,"suffix":""},{"dropping-particle":"","family":"Halpin","given":"Sophie","non-dropping-particle":"","parse-names":false,"suffix":""},{"dropping-particle":"","family":"Girvan","given":"Michelle","non-dropping-particle":"","parse-names":false,"suffix":""},{"dropping-particle":"","family":"Donohue","given":"Chloe","non-dropping-particle":"","parse-names":false,"suffix":""},{"dropping-particle":"","family":"Pritchard","given":"Mark","non-dropping-particle":"","parse-names":false,"suffix":""},{"dropping-particle":"","family":"Patel","given":"Latifa B","non-dropping-particle":"","parse-names":false,"suffix":""},{"dropping-particle":"","family":"Ladhani","given":"Shamez","non-dropping-particle":"","parse-names":false,"suffix":""},{"dropping-particle":"","family":"Sigfrid","given":"Louise","non-dropping-particle":"","parse-names":false,"suffix":""},{"dropping-particle":"","family":"Sinha","given":"Ian P","non-dropping-particle":"","parse-names":false,"suffix":""},{"dropping-particle":"","family":"Olliaro","given":"Piero L","non-dropping-particle":"","parse-names":false,"suffix":""},{"dropping-particle":"","family":"Nguyen-Van-Tam","given":"Jonathan S","non-dropping-particle":"","parse-names":false,"suffix":""},{"dropping-particle":"","family":"Horby","given":"Peter W","non-dropping-particle":"","parse-names":false,"suffix":""},{"dropping-particle":"","family":"Merson","given":"Laura","non-dropping-particle":"","parse-names":false,"suffix":""},{"dropping-particle":"","family":"Carson","given":"Gail","non-dropping-particle":"","parse-names":false,"suffix":""},{"dropping-particle":"","family":"Dunning","given":"Jake","non-dropping-particle":"","parse-names":false,"suffix":""},{"dropping-particle":"","family":"Openshaw","given":"Peter J M","non-dropping-particle":"","parse-names":false,"suffix":""},{"dropping-particle":"","family":"Baillie","given":"J Kenneth","non-dropping-particle":"","parse-names":false,"suffix":""},{"dropping-particle":"","family":"Harrison","given":"Ewen M","non-dropping-particle":"","parse-names":false,"suffix":""},{"dropping-particle":"","family":"Docherty","given":"Annemarie B","non-dropping-particle":"","parse-names":false,"suffix":""},{"dropping-particle":"","family":"Semple","given":"Malcolm G","non-dropping-particle":"","parse-names":false,"suffix":""}],"container-title":"BMJ","editor":[{"dropping-particle":"","family":"Baillie","given":"J Kenneth","non-dropping-particle":"","parse-names":false,"suffix":""},{"dropping-particle":"","family":"Semple","given":"Malcolm G","non-dropping-particle":"","parse-names":false,"suffix":""},{"dropping-particle":"","family":"Openshaw","given":"Peter J M","non-dropping-particle":"","parse-names":false,"suffix":""},{"dropping-particle":"","family":"Alex","given":"Beatrice","non-dropping-particle":"","parse-names":false,"suffix":""},{"dropping-particle":"","family":"Bach","given":"Benjamin","non-dropping-particle":"","parse-names":false,"suffix":""},{"dropping-particle":"","family":"Barclay","given":"Wendy S","non-dropping-particle":"","parse-names":false,"suffix":""},{"dropping-particle":"","family":"Bogaert","given":"Debby","non-dropping-particle":"","parse-names":false,"suffix":""},{"dropping-particle":"","family":"Chand","given":"Meera","non-dropping-particle":"","parse-names":false,"suffix":""},{"dropping-particle":"","family":"Cooke","given":"Graham S","non-dropping-particle":"","parse-names":false,"suffix":""},{"dropping-particle":"","family":"Docherty","given":"Annemarie B","non-dropping-particle":"","parse-names":false,"suffix":""},{"dropping-particle":"","family":"Dunning","given":"Jake","non-dropping-particle":"","parse-names":false,"suffix":""},{"dropping-particle":"","family":"Silva Filipe","given":"Ana","non-dropping-particle":"da","parse-names":false,"suffix":""},{"dropping-particle":"","family":"Fletcher","given":"Tom","non-dropping-particle":"","parse-names":false,"suffix":""},{"dropping-particle":"","family":"Green","given":"Christopher A","non-dropping-particle":"","parse-names":false,"suffix":""},{"dropping-particle":"","family":"Harrison","given":"Ewen M","non-dropping-particle":"","parse-names":false,"suffix":""},{"dropping-particle":"","family":"Hiscox","given":"Julian A","non-dropping-particle":"","parse-names":false,"suffix":""},{"dropping-particle":"","family":"Ying Wai Ho","given":"Antonia","non-dropping-particle":"","parse-names":false,"suffix":""},{"dropping-particle":"","family":"Horby","given":"Peter W","non-dropping-particle":"","parse-names":false,"suffix":""},{"dropping-particle":"","family":"Ijaz","given":"Samreen","non-dropping-particle":"","parse-names":false,"suffix":""},{"dropping-particle":"","family":"Khoo","given":"Saye","non-dropping-particle":"","parse-names":false,"suffix":""},{"dropping-particle":"","family":"Klenerman","given":"Paul","non-dropping-particle":"","parse-names":false,"suffix":""},{"dropping-particle":"","family":"Law","given":"Andrew","non-dropping-particle":"","parse-names":false,"suffix":""},{"dropping-particle":"","family":"Lim","given":"Wei Shen","non-dropping-particle":"","parse-names":false,"suffix":""},{"dropping-particle":"","family":"Mentzer","given":"Alexander J","non-dropping-particle":"","parse-names":false,"suffix":""},{"dropping-particle":"","family":"Merson","given":"Laura","non-dropping-particle":"","parse-names":false,"suffix":""},{"dropping-particle":"","family":"Meynert","given":"Alison M","non-dropping-particle":"","parse-names":false,"suffix":""},{"dropping-particle":"","family":"Noursadeghi","given":"Mahdad","non-dropping-particle":"","parse-names":false,"suffix":""},{"dropping-particle":"","family":"Moore","given":"Shona C","non-dropping-particle":"","parse-names":false,"suffix":""},{"dropping-particle":"","family":"Palmarini","given":"Massimo","non-dropping-particle":"","parse-names":false,"suffix":""},{"dropping-particle":"","family":"Paxton","given":"William A","non-dropping-particle":"","parse-names":false,"suffix":""},{"dropping-particle":"","family":"Pollakis","given":"Georgios","non-dropping-particle":"","parse-names":false,"suffix":""},{"dropping-particle":"","family":"Price","given":"Nicholas","non-dropping-particle":"","parse-names":false,"suffix":""},{"dropping-particle":"","family":"Rambaut","given":"Andrew","non-dropping-particle":"","parse-names":false,"suffix":""},{"dropping-particle":"","family":"Robertson","given":"David L","non-dropping-particle":"","parse-names":false,"suffix":""},{"dropping-particle":"","family":"Russell","given":"Clark D","non-dropping-particle":"","parse-names":false,"suffix":""},{"dropping-particle":"","family":"Sancho-Shimizu","given":"Vanessa","non-dropping-particle":"","parse-names":false,"suffix":""},{"dropping-particle":"","family":"Scott","given":"Janet T","non-dropping-particle":"","parse-names":false,"suffix":""},{"dropping-particle":"","family":"Sigfrid","given":"Louise","non-dropping-particle":"","parse-names":false,"suffix":""},{"dropping-particle":"","family":"Solomon","given":"Tom","non-dropping-particle":"","parse-names":false,"suffix":""},{"dropping-particle":"","family":"Sriskandan","given":"Shiranee","non-dropping-particle":"","parse-names":false,"suffix":""},{"dropping-particle":"","family":"Stuart","given":"David","non-dropping-particle":"","parse-names":false,"suffix":""},{"dropping-particle":"","family":"Summers","given":"Charlotte","non-dropping-particle":"","parse-names":false,"suffix":""},{"dropping-particle":"","family":"Tedder","given":"Richard S","non-dropping-particle":"","parse-names":false,"suffix":""},{"dropping-particle":"","family":"Thomson","given":"Emma C","non-dropping-particle":"","parse-names":false,"suffix":""},{"dropping-particle":"","family":"Thwaites","given":"Ryan S","non-dropping-particle":"","parse-names":false,"suffix":""},{"dropping-particle":"","family":"Turtle","given":"Lance C W","non-dropping-particle":"","parse-names":false,"suffix":""},{"dropping-particle":"","family":"Zambon","given":"Maria","non-dropping-particle":"","parse-names":false,"suffix":""},{"dropping-particle":"","family":"Hardwick","given":"Hayley","non-dropping-particle":"","parse-names":false,"suffix":""},{"dropping-particle":"","family":"Donohue","given":"Chloe","non-dropping-particle":"","parse-names":false,"suffix":""},{"dropping-particle":"","family":"Ewins","given":"Jane","non-dropping-particle":"","parse-names":false,"suffix":""},{"dropping-particle":"","family":"Oosthuyzen","given":"Wilna","non-dropping-particle":"","parse-names":false,"suffix":""},{"dropping-particle":"","family":"Griffiths","given":"Fiona","non-dropping-particle":"","parse-names":false,"suffix":""},{"dropping-particle":"","family":"Norman","given":"Lisa","non-dropping-particle":"","parse-names":false,"suffix":""},{"dropping-particle":"","family":"Pius","given":"Riinu","non-dropping-particle":"","parse-names":false,"suffix":""},{"dropping-particle":"","family":"Drake","given":"Tom M","non-dropping-particle":"","parse-names":false,"suffix":""},{"dropping-particle":"","family":"Fairfield","given":"Cameron J","non-dropping-particle":"","parse-names":false,"suffix":""},{"dropping-particle":"","family":"Knight","given":"Stephen","non-dropping-particle":"","parse-names":false,"suffix":""},{"dropping-particle":"","family":"Mclean","given":"Kenneth A","non-dropping-particle":"","parse-names":false,"suffix":""},{"dropping-particle":"","family":"Murphy","given":"Derek","non-dropping-particle":"","parse-names":false,"suffix":""},{"dropping-particle":"","family":"Shaw","given":"Catherine A","non-dropping-particle":"","parse-names":false,"suffix":""},{"dropping-particle":"","family":"Dalton","given":"Jo","non-dropping-particle":"","parse-names":false,"suffix":""},{"dropping-particle":"","family":"Girvan","given":"Michelle","non-dropping-particle":"","parse-names":false,"suffix":""},{"dropping-particle":"","family":"Saviciute","given":"Egle","non-dropping-particle":"","parse-names":false,"suffix":""},{"dropping-particle":"","family":"Roberts","given":"Stephanie","non-dropping-particle":"","parse-names":false,"suffix":""},{"dropping-particle":"","family":"Harrison","given":"Janet","non-dropping-particle":"","parse-names":false,"suffix":""},{"dropping-particle":"","family":"Marsh","given":"Laura","non-dropping-particle":"","parse-names":false,"suffix":""},{"dropping-particle":"","family":"Connor","given":"Marie","non-dropping-particle":"","parse-names":false,"suffix":""},{"dropping-particle":"","family":"Halpin","given":"Sophie","non-dropping-particle":"","parse-names":false,"suffix":""},{"dropping-particle":"","family":"Jackson","given":"Clare","non-dropping-particle":"","parse-names":false,"suffix":""},{"dropping-particle":"","family":"Gamble","given":"Carrol","non-dropping-particle":"","parse-names":false,"suffix":""},{"dropping-particle":"","family":"Leeming","given":"Gary","non-dropping-particle":"","parse-names":false,"suffix":""},{"dropping-particle":"","family":"Law","given":"Andrew","non-dropping-particle":"","parse-names":false,"suffix":""},{"dropping-particle":"","family":"Hendry","given":"Ross","non-dropping-particle":"","parse-names":false,"suffix":""},{"dropping-particle":"","family":"Greenhalf","given":"William","non-dropping-particle":"","parse-names":false,"suffix":""},{"dropping-particle":"","family":"Shaw","given":"Victoria","non-dropping-particle":"","parse-names":false,"suffix":""},{"dropping-particle":"","family":"McDonald","given":"Sarah","non-dropping-particle":"","parse-names":false,"suffix":""},{"dropping-particle":"","family":"Ahmed","given":"Katie A","non-dropping-particle":"","parse-names":false,"suffix":""},{"dropping-particle":"","family":"Armstrong","given":"Jane A","non-dropping-particle":"","parse-names":false,"suffix":""},{"dropping-particle":"","family":"Ashworth","given":"Milton","non-dropping-particle":"","parse-names":false,"suffix":""},{"dropping-particle":"","family":"Asiimwe","given":"Innocent G","non-dropping-particle":"","parse-names":false,"suffix":""},{"dropping-particle":"","family":"Bakshi","given":"Siddharth","non-dropping-particle":"","parse-names":false,"suffix":""},{"dropping-particle":"","family":"Barlow","given":"Samantha L","non-dropping-particle":"","parse-names":false,"suffix":""},{"dropping-particle":"","family":"Booth","given":"Laura","non-dropping-particle":"","parse-names":false,"suffix":""},{"dropping-particle":"","family":"Brennan","given":"Benjamin","non-dropping-particle":"","parse-names":false,"suffix":""},{"dropping-particle":"","family":"Bullock","given":"Katie","non-dropping-particle":"","parse-names":false,"suffix":""},{"dropping-particle":"","family":"Catterall","given":"Benjamin W A","non-dropping-particle":"","parse-names":false,"suffix":""},{"dropping-particle":"","family":"Clark","given":"Jordan J","non-dropping-particle":"","parse-names":false,"suffix":""},{"dropping-particle":"","family":"Clarke","given":"Emily A","non-dropping-particle":"","parse-names":false,"suffix":""},{"dropping-particle":"","family":"Cole","given":"Sarah","non-dropping-particle":"","parse-names":false,"suffix":""},{"dropping-particle":"","family":"Cooper","given":"Louise","non-dropping-particle":"","parse-names":false,"suffix":""},{"dropping-particle":"","family":"Cox","given":"Helen","non-dropping-particle":"","parse-names":false,"suffix":""},{"dropping-particle":"","family":"Davis","given":"Christopher","non-dropping-particle":"","parse-names":false,"suffix":""},{"dropping-particle":"","family":"Dincarslan","given":"Oslem","non-dropping-particle":"","parse-names":false,"suffix":""},{"dropping-particle":"","family":"Dunn","given":"Chris","non-dropping-particle":"","parse-names":false,"suffix":""},{"dropping-particle":"","family":"Dyer","given":"Philip","non-dropping-particle":"","parse-names":false,"suffix":""},{"dropping-particle":"","family":"Elliott","given":"Angela","non-dropping-particle":"","parse-names":false,"suffix":""},{"dropping-particle":"","family":"Evans","given":"Anthony","non-dropping-particle":"","parse-names":false,"suffix":""},{"dropping-particle":"","family":"Fisher","given":"Lewis W S","non-dropping-particle":"","parse-names":false,"suffix":""},{"dropping-particle":"","family":"Foster","given":"Terry","non-dropping-particle":"","parse-names":false,"suffix":""},{"dropping-particle":"","family":"Garcia-Dorival","given":"Isabel","non-dropping-particle":"","parse-names":false,"suffix":""},{"dropping-particle":"","family":"Greenhalf","given":"Willliam","non-dropping-particle":"","parse-names":false,"suffix":""},{"dropping-particle":"","family":"Gunning","given":"Philip","non-dropping-particle":"","parse-names":false,"suffix":""},{"dropping-particle":"","family":"Hartley","given":"Catherine","non-dropping-particle":"","parse-names":false,"suffix":""},{"dropping-particle":"","family":"Ho","given":"Antonia","non-dropping-particle":"","parse-names":false,"suffix":""},{"dropping-particle":"","family":"Jensen","given":"Rebecca L","non-dropping-particle":"","parse-names":false,"suffix":""},{"dropping-particle":"","family":"Jones","given":"Christopher B","non-dropping-particle":"","parse-names":false,"suffix":""},{"dropping-particle":"","family":"Jones","given":"Trevor R","non-dropping-particle":"","parse-names":false,"suffix":""},{"dropping-particle":"","family":"Khandaker","given":"Shadia","non-dropping-particle":"","parse-names":false,"suffix":""},{"dropping-particle":"","family":"King","given":"Katharine","non-dropping-particle":"","parse-names":false,"suffix":""},{"dropping-particle":"","family":"Kiy","given":"Robyn T","non-dropping-particle":"","parse-names":false,"suffix":""},{"dropping-particle":"","family":"Koukorava","given":"Chrysa","non-dropping-particle":"","parse-names":false,"suffix":""},{"dropping-particle":"","family":"Lake","given":"Annette","non-dropping-particle":"","parse-names":false,"suffix":""},{"dropping-particle":"","family":"Lant","given":"Suzannah","non-dropping-particle":"","parse-names":false,"suffix":""},{"dropping-particle":"","family":"Latawiec","given":"Diane","non-dropping-particle":"","parse-names":false,"suffix":""},{"dropping-particle":"","family":"Lavelle-Langham","given":"L","non-dropping-particle":"","parse-names":false,"suffix":""},{"dropping-particle":"","family":"Lefteri","given":"Daniella","non-dropping-particle":"","parse-names":false,"suffix":""},{"dropping-particle":"","family":"Lett","given":"Lauren","non-dropping-particle":"","parse-names":false,"suffix":""},{"dropping-particle":"","family":"Livoti","given":"Lucia A","non-dropping-particle":"","parse-names":false,"suffix":""},{"dropping-particle":"","family":"Mancini","given":"Maria","non-dropping-particle":"","parse-names":false,"suffix":""},{"dropping-particle":"","family":"McDonald","given":"Sarah","non-dropping-particle":"","parse-names":false,"suffix":""},{"dropping-particle":"","family":"McEvoy","given":"Laurence","non-dropping-particle":"","parse-names":false,"suffix":""},{"dropping-particle":"","family":"McLauchlan","given":"John","non-dropping-particle":"","parse-names":false,"suffix":""},{"dropping-particle":"","family":"Metelmann","given":"Soeren","non-dropping-particle":"","parse-names":false,"suffix":""},{"dropping-particle":"","family":"Miah","given":"Nahida S","non-dropping-particle":"","parse-names":false,"suffix":""},{"dropping-particle":"","family":"Middleton","given":"Joanna","non-dropping-particle":"","parse-names":false,"suffix":""},{"dropping-particle":"","family":"Mitchell","given":"Joyce","non-dropping-particle":"","parse-names":false,"suffix":""},{"dropping-particle":"","family":"Moore","given":"Shona C","non-dropping-particle":"","parse-names":false,"suffix":""},{"dropping-particle":"","family":"Murphy","given":"Ellen G","non-dropping-particle":"","parse-names":false,"suffix":""},{"dropping-particle":"","family":"Penrice-Randal","given":"Rebekah","non-dropping-particle":"","parse-names":false,"suffix":""},{"dropping-particle":"","family":"Pilgrim","given":"Jack","non-dropping-particle":"","parse-names":false,"suffix":""},{"dropping-particle":"","family":"Prince","given":"Tessa","non-dropping-particle":"","parse-names":false,"suffix":""},{"dropping-particle":"","family":"Reynolds","given":"William","non-dropping-particle":"","parse-names":false,"suffix":""},{"dropping-particle":"","family":"Ridley","given":"P Matthew","non-dropping-particle":"","parse-names":false,"suffix":""},{"dropping-particle":"","family":"Sales","given":"Debby","non-dropping-particle":"","parse-names":false,"suffix":""},{"dropping-particle":"","family":"Shaw","given":"Victoria E","non-dropping-particle":"","parse-names":false,"suffix":""},{"dropping-particle":"","family":"Shears","given":"Rebecca K","non-dropping-particle":"","parse-names":false,"suffix":""},{"dropping-particle":"","family":"Small","given":"Benjamin","non-dropping-particle":"","parse-names":false,"suffix":""},{"dropping-particle":"","family":"Subramaniam","given":"Krishanthi S","non-dropping-particle":"","parse-names":false,"suffix":""},{"dropping-particle":"","family":"Szemiel","given":"Agnieska","non-dropping-particle":"","parse-names":false,"suffix":""},{"dropping-particle":"","family":"Taggart","given":"Aislynn","non-dropping-particle":"","parse-names":false,"suffix":""},{"dropping-particle":"","family":"Tanianis","given":"Jolanta","non-dropping-particle":"","parse-names":false,"suffix":""},{"dropping-particle":"","family":"Thomas","given":"Jordan","non-dropping-particle":"","parse-names":false,"suffix":""},{"dropping-particle":"","family":"Trochu","given":"Erwan","non-dropping-particle":"","parse-names":false,"suffix":""},{"dropping-particle":"","family":"Tonder","given":"Libby","non-dropping-particle":"van","parse-names":false,"suffix":""},{"dropping-particle":"","family":"Wilcock","given":"Eve","non-dropping-particle":"","parse-names":false,"suffix":""},{"dropping-particle":"","family":"Zhang","given":"J Eunice","non-dropping-particle":"","parse-names":false,"suffix":""},{"dropping-particle":"","family":"Adeniji","given":"Kayode","non-dropping-particle":"","parse-names":false,"suffix":""},{"dropping-particle":"","family":"Agranoff","given":"Daniel","non-dropping-particle":"","parse-names":false,"suffix":""},{"dropping-particle":"","family":"Agwuh","given":"Ken","non-dropping-particle":"","parse-names":false,"suffix":""},{"dropping-particle":"","family":"Ail","given":"Dhiraj","non-dropping-particle":"","parse-names":false,"suffix":""},{"dropping-particle":"","family":"Alegria","given":"Ana","non-dropping-particle":"","parse-names":false,"suffix":""},{"dropping-particle":"","family":"Angus","given":"Brian","non-dropping-particle":"","parse-names":false,"suffix":""},{"dropping-particle":"","family":"Ashish","given":"Abdul","non-dropping-particle":"","parse-names":false,"suffix":""},{"dropping-particle":"","family":"Atkinson","given":"Dougal","non-dropping-particle":"","parse-names":false,"suffix":""},{"dropping-particle":"","family":"Bari","given":"Shahedal","non-dropping-particle":"","parse-names":false,"suffix":""},{"dropping-particle":"","family":"Barlow","given":"Gavin","non-dropping-particle":"","parse-names":false,"suffix":""},{"dropping-particle":"","family":"Barnass","given":"Stella","non-dropping-particle":"","parse-names":false,"suffix":""},{"dropping-particle":"","family":"Barrett","given":"Nicholas","non-dropping-particle":"","parse-names":false,"suffix":""},{"dropping-particle":"","family":"Bassford","given":"Christopher","non-dropping-particle":"","parse-names":false,"suffix":""},{"dropping-particle":"","family":"Baxter","given":"David","non-dropping-particle":"","parse-names":false,"suffix":""},{"dropping-particle":"","family":"Beadsworth","given":"Michael","non-dropping-particle":"","parse-names":false,"suffix":""},{"dropping-particle":"","family":"Bernatoniene","given":"Jolanta","non-dropping-particle":"","parse-names":false,"suffix":""},{"dropping-particle":"","family":"Berridge","given":"John","non-dropping-particle":"","parse-names":false,"suffix":""},{"dropping-particle":"","family":"Best","given":"Nicola","non-dropping-particle":"","parse-names":false,"suffix":""},{"dropping-particle":"","family":"Bothma","given":"Pieter","non-dropping-particle":"","parse-names":false,"suffix":""},{"dropping-particle":"","family":"Brealey","given":"David","non-dropping-particle":"","parse-names":false,"suffix":""},{"dropping-particle":"","family":"Brittain-Long","given":"Robin","non-dropping-particle":"","parse-names":false,"suffix":""},{"dropping-particle":"","family":"Bulteel","given":"Naomi","non-dropping-particle":"","parse-names":false,"suffix":""},{"dropping-particle":"","family":"Burden","given":"Tom","non-dropping-particle":"","parse-names":false,"suffix":""},{"dropping-particle":"","family":"Burtenshaw","given":"Andrew","non-dropping-particle":"","parse-names":false,"suffix":""},{"dropping-particle":"","family":"Caruth","given":"Vikki","non-dropping-particle":"","parse-names":false,"suffix":""},{"dropping-particle":"","family":"Chadwick","given":"David","non-dropping-particle":"","parse-names":false,"suffix":""},{"dropping-particle":"","family":"Chambler","given":"Duncan","non-dropping-particle":"","parse-names":false,"suffix":""},{"dropping-particle":"","family":"Chee","given":"Nigel","non-dropping-particle":"","parse-names":false,"suffix":""},{"dropping-particle":"","family":"Child","given":"Jenny","non-dropping-particle":"","parse-names":false,"suffix":""},{"dropping-particle":"","family":"Chukkambotla","given":"Srikanth","non-dropping-particle":"","parse-names":false,"suffix":""},{"dropping-particle":"","family":"Clark","given":"Tom","non-dropping-particle":"","parse-names":false,"suffix":""},{"dropping-particle":"","family":"Collini","given":"Paul","non-dropping-particle":"","parse-names":false,"suffix":""},{"dropping-particle":"","family":"Cosgrove","given":"Catherine","non-dropping-particle":"","parse-names":false,"suffix":""},{"dropping-particle":"","family":"Cupitt","given":"Jason","non-dropping-particle":"","parse-names":false,"suffix":""},{"dropping-particle":"","family":"Cutino-Moguel","given":"Maria-Teresa","non-dropping-particle":"","parse-names":false,"suffix":""},{"dropping-particle":"","family":"Dark","given":"Paul","non-dropping-particle":"","parse-names":false,"suffix":""},{"dropping-particle":"","family":"Dawson","given":"Chris","non-dropping-particle":"","parse-names":false,"suffix":""},{"dropping-particle":"","family":"Dervisevic","given":"Samir","non-dropping-particle":"","parse-names":false,"suffix":""},{"dropping-particle":"","family":"Donnison","given":"Phil","non-dropping-particle":"","parse-names":false,"suffix":""},{"dropping-particle":"","family":"Douthwaite","given":"Sam","non-dropping-particle":"","parse-names":false,"suffix":""},{"dropping-particle":"","family":"DuRand","given":"Ingrid","non-dropping-particle":"","parse-names":false,"suffix":""},{"dropping-particle":"","family":"Dushianthan","given":"Ahilanadan","non-dropping-particle":"","parse-names":false,"suffix":""},{"dropping-particle":"","family":"Dyer","given":"Tristan","non-dropping-particle":"","parse-names":false,"suffix":""},{"dropping-particle":"","family":"Evans","given":"Cariad","non-dropping-particle":"","parse-names":false,"suffix":""},{"dropping-particle":"","family":"Eziefula","given":"Chi","non-dropping-particle":"","parse-names":false,"suffix":""},{"dropping-particle":"","family":"Fegan","given":"Christopher","non-dropping-particle":"","parse-names":false,"suffix":""},{"dropping-particle":"","family":"Finn","given":"Adam","non-dropping-particle":"","parse-names":false,"suffix":""},{"dropping-particle":"","family":"Fullerton","given":"Duncan","non-dropping-particle":"","parse-names":false,"suffix":""},{"dropping-particle":"","family":"Garg","given":"Sanjeev","non-dropping-particle":"","parse-names":false,"suffix":""},{"dropping-particle":"","family":"Garg","given":"Sanjeev","non-dropping-particle":"","parse-names":false,"suffix":""},{"dropping-particle":"","family":"Garg","given":"Atul","non-dropping-particle":"","parse-names":false,"suffix":""},{"dropping-particle":"","family":"Godden","given":"Jo","non-dropping-particle":"","parse-names":false,"suffix":""},{"dropping-particle":"","family":"Goldsmith","given":"Arthur","non-dropping-particle":"","parse-names":false,"suffix":""},{"dropping-particle":"","family":"Graham","given":"Clive","non-dropping-particle":"","parse-names":false,"suffix":""},{"dropping-particle":"","family":"Hardy","given":"Elaine","non-dropping-particle":"","parse-names":false,"suffix":""},{"dropping-particle":"","family":"Hartshorn","given":"Stuart","non-dropping-particle":"","parse-names":false,"suffix":""},{"dropping-particle":"","family":"Harvey","given":"Daniel","non-dropping-particle":"","parse-names":false,"suffix":""},{"dropping-particle":"","family":"Havalda","given":"Peter","non-dropping-particle":"","parse-names":false,"suffix":""},{"dropping-particle":"","family":"Hawcutt","given":"Daniel B","non-dropping-particle":"","parse-names":false,"suffix":""},{"dropping-particle":"","family":"Hobrok","given":"Maria","non-dropping-particle":"","parse-names":false,"suffix":""},{"dropping-particle":"","family":"Hodgson","given":"Luke","non-dropping-particle":"","parse-names":false,"suffix":""},{"dropping-particle":"","family":"Holme","given":"Anita","non-dropping-particle":"","parse-names":false,"suffix":""},{"dropping-particle":"","family":"Hormis","given":"Anil","non-dropping-particle":"","parse-names":false,"suffix":""},{"dropping-particle":"","family":"Jacobs","given":"Michael","non-dropping-particle":"","parse-names":false,"suffix":""},{"dropping-particle":"","family":"Jain","given":"Susan","non-dropping-particle":"","parse-names":false,"suffix":""},{"dropping-particle":"","family":"Jennings","given":"Paul","non-dropping-particle":"","parse-names":false,"suffix":""},{"dropping-particle":"","family":"Kaliappan","given":"Agilan","non-dropping-particle":"","parse-names":false,"suffix":""},{"dropping-particle":"","family":"Kasipandian","given":"Vidya","non-dropping-particle":"","parse-names":false,"suffix":""},{"dropping-particle":"","family":"Kegg","given":"Stephen","non-dropping-particle":"","parse-names":false,"suffix":""},{"dropping-particle":"","family":"Kelsey","given":"Michael","non-dropping-particle":"","parse-names":false,"suffix":""},{"dropping-particle":"","family":"Kendall","given":"Jason","non-dropping-particle":"","parse-names":false,"suffix":""},{"dropping-particle":"","family":"Kerrison","given":"Caroline","non-dropping-particle":"","parse-names":false,"suffix":""},{"dropping-particle":"","family":"Kerslake","given":"Ian","non-dropping-particle":"","parse-names":false,"suffix":""},{"dropping-particle":"","family":"Koch","given":"Oliver","non-dropping-particle":"","parse-names":false,"suffix":""},{"dropping-particle":"","family":"Koduri","given":"Gouri","non-dropping-particle":"","parse-names":false,"suffix":""},{"dropping-particle":"","family":"Koshy","given":"George","non-dropping-particle":"","parse-names":false,"suffix":""},{"dropping-particle":"","family":"Laha","given":"Shondipon","non-dropping-particle":"","parse-names":false,"suffix":""},{"dropping-particle":"","family":"Larkin","given":"Susan","non-dropping-particle":"","parse-names":false,"suffix":""},{"dropping-particle":"","family":"Leiner","given":"Tamas","non-dropping-particle":"","parse-names":false,"suffix":""},{"dropping-particle":"","family":"Lillie","given":"Patrick","non-dropping-particle":"","parse-names":false,"suffix":""},{"dropping-particle":"","family":"Limb","given":"James","non-dropping-particle":"","parse-names":false,"suffix":""},{"dropping-particle":"","family":"Linnett","given":"Vanessa","non-dropping-particle":"","parse-names":false,"suffix":""},{"dropping-particle":"","family":"Little","given":"Jeff","non-dropping-particle":"","parse-names":false,"suffix":""},{"dropping-particle":"","family":"MacMahon","given":"Michael","non-dropping-particle":"","parse-names":false,"suffix":""},{"dropping-particle":"","family":"MacNaughton","given":"Emily","non-dropping-particle":"","parse-names":false,"suffix":""},{"dropping-particle":"","family":"Mankregod","given":"Ravish","non-dropping-particle":"","parse-names":false,"suffix":""},{"dropping-particle":"","family":"Masson","given":"Huw","non-dropping-particle":"","parse-names":false,"suffix":""},{"dropping-particle":"","family":"Matovu","given":"Elijah","non-dropping-particle":"","parse-names":false,"suffix":""},{"dropping-particle":"","family":"McCullough","given":"Katherine","non-dropping-particle":"","parse-names":false,"suffix":""},{"dropping-particle":"","family":"McEwen","given":"Ruth","non-dropping-particle":"","parse-names":false,"suffix":""},{"dropping-particle":"","family":"Meda","given":"Manjula","non-dropping-particle":"","parse-names":false,"suffix":""},{"dropping-particle":"","family":"Mills","given":"Gary","non-dropping-particle":"","parse-names":false,"suffix":""},{"dropping-particle":"","family":"Minton","given":"Jane","non-dropping-particle":"","parse-names":false,"suffix":""},{"dropping-particle":"","family":"Mirfenderesky","given":"Mariyam","non-dropping-particle":"","parse-names":false,"suffix":""},{"dropping-particle":"","family":"Mohandas","given":"Kavya","non-dropping-particle":"","parse-names":false,"suffix":""},{"dropping-particle":"","family":"Mok","given":"Quen","non-dropping-particle":"","parse-names":false,"suffix":""},{"dropping-particle":"","family":"Moon","given":"James","non-dropping-particle":"","parse-names":false,"suffix":""},{"dropping-particle":"","family":"Moore","given":"Elinoor","non-dropping-particle":"","parse-names":false,"suffix":""},{"dropping-particle":"","family":"Morgan","given":"Patrick","non-dropping-particle":"","parse-names":false,"suffix":""},{"dropping-particle":"","family":"Morris","given":"Craig","non-dropping-particle":"","parse-names":false,"suffix":""},{"dropping-particle":"","family":"Mortimore","given":"Katherine","non-dropping-particle":"","parse-names":false,"suffix":""},{"dropping-particle":"","family":"Moses","given":"Samuel","non-dropping-particle":"","parse-names":false,"suffix":""},{"dropping-particle":"","family":"Mpenge","given":"Mbiye","non-dropping-particle":"","parse-names":false,"suffix":""},{"dropping-particle":"","family":"Mulla","given":"Rohinton","non-dropping-particle":"","parse-names":false,"suffix":""},{"dropping-particle":"","family":"Murphy","given":"Michael","non-dropping-particle":"","parse-names":false,"suffix":""},{"dropping-particle":"","family":"Nagel","given":"Megan","non-dropping-particle":"","parse-names":false,"suffix":""},{"dropping-particle":"","family":"Nagarajan","given":"Thapas","non-dropping-particle":"","parse-names":false,"suffix":""},{"dropping-particle":"","family":"Nelson","given":"Mark","non-dropping-particle":"","parse-names":false,"suffix":""},{"dropping-particle":"","family":"Otahal","given":"Igor","non-dropping-particle":"","parse-names":false,"suffix":""},{"dropping-particle":"","family":"Pais","given":"Mark","non-dropping-particle":"","parse-names":false,"suffix":""},{"dropping-particle":"","family":"Panchatsharam","given":"Selva","non-dropping-particle":"","parse-names":false,"suffix":""},{"dropping-particle":"","family":"Paraiso","given":"Hassan","non-dropping-particle":"","parse-names":false,"suffix":""},{"dropping-particle":"","family":"Patel","given":"Brij","non-dropping-particle":"","parse-names":false,"suffix":""},{"dropping-particle":"","family":"Pepperell","given":"Justin","non-dropping-particle":"","parse-names":false,"suffix":""},{"dropping-particle":"","family":"Peters","given":"Mark","non-dropping-particle":"","parse-names":false,"suffix":""},{"dropping-particle":"","family":"Phull","given":"Mandeep","non-dropping-particle":"","parse-names":false,"suffix":""},{"dropping-particle":"","family":"Pintus","given":"Stefania","non-dropping-particle":"","parse-names":false,"suffix":""},{"dropping-particle":"","family":"Pooni","given":"Jagtur Singh","non-dropping-particle":"","parse-names":false,"suffix":""},{"dropping-particle":"","family":"Post","given":"Frank","non-dropping-particle":"","parse-names":false,"suffix":""},{"dropping-particle":"","family":"Price","given":"David","non-dropping-particle":"","parse-names":false,"suffix":""},{"dropping-particle":"","family":"Prout","given":"Rachel","non-dropping-particle":"","parse-names":false,"suffix":""},{"dropping-particle":"","family":"Rae","given":"Nikolas","non-dropping-particle":"","parse-names":false,"suffix":""},{"dropping-particle":"","family":"Reschreiter","given":"Henrik","non-dropping-particle":"","parse-names":false,"suffix":""},{"dropping-particle":"","family":"Reynolds","given":"Tim","non-dropping-particle":"","parse-names":false,"suffix":""},{"dropping-particle":"","family":"Richardson","given":"Neil","non-dropping-particle":"","parse-names":false,"suffix":""},{"dropping-particle":"","family":"Roberts","given":"Mark","non-dropping-particle":"","parse-names":false,"suffix":""},{"dropping-particle":"","family":"Roberts","given":"Devender","non-dropping-particle":"","parse-names":false,"suffix":""},{"dropping-particle":"","family":"Rose","given":"Alistair","non-dropping-particle":"","parse-names":false,"suffix":""},{"dropping-particle":"","family":"Rousseau","given":"Guy","non-dropping-particle":"","parse-names":false,"suffix":""},{"dropping-particle":"","family":"Ryan","given":"Brendan","non-dropping-particle":"","parse-names":false,"suffix":""},{"dropping-particle":"","family":"Saluja","given":"Taranprit","non-dropping-particle":"","parse-names":false,"suffix":""},{"dropping-particle":"","family":"Shah","given":"Aarti","non-dropping-particle":"","parse-names":false,"suffix":""},{"dropping-particle":"","family":"Shanmuga","given":"Prad","non-dropping-particle":"","parse-names":false,"suffix":""},{"dropping-particle":"","family":"Sharma","given":"Anil","non-dropping-particle":"","parse-names":false,"suffix":""},{"dropping-particle":"","family":"Shawcross","given":"Anna","non-dropping-particle":"","parse-names":false,"suffix":""},{"dropping-particle":"","family":"Sizer","given":"Jeremy","non-dropping-particle":"","parse-names":false,"suffix":""},{"dropping-particle":"","family":"Smith","given":"Richard","non-dropping-particle":"","parse-names":false,"suffix":""},{"dropping-particle":"","family":"Snelson","given":"Catherine","non-dropping-particle":"","parse-names":false,"suffix":""},{"dropping-particle":"","family":"Spittle","given":"Nick","non-dropping-particle":"","parse-names":false,"suffix":""},{"dropping-particle":"","family":"Staines","given":"Nikki","non-dropping-particle":"","parse-names":false,"suffix":""},{"dropping-particle":"","family":"Stambach","given":"Tom","non-dropping-particle":"","parse-names":false,"suffix":""},{"dropping-particle":"","family":"Stewart","given":"Richard","non-dropping-particle":"","parse-names":false,"suffix":""},{"dropping-particle":"","family":"Subudhi","given":"Pradeep","non-dropping-particle":"","parse-names":false,"suffix":""},{"dropping-particle":"","family":"Szakmany","given":"Tamas","non-dropping-particle":"","parse-names":false,"suffix":""},{"dropping-particle":"","family":"Tatham","given":"Kate","non-dropping-particle":"","parse-names":false,"suffix":""},{"dropping-particle":"","family":"Thomas","given":"Jo","non-dropping-particle":"","parse-names":false,"suffix":""},{"dropping-particle":"","family":"Thompson","given":"Chris","non-dropping-particle":"","parse-names":false,"suffix":""},{"dropping-particle":"","family":"Thompson","given":"Robert","non-dropping-particle":"","parse-names":false,"suffix":""},{"dropping-particle":"","family":"Tridente","given":"Ascanio","non-dropping-particle":"","parse-names":false,"suffix":""},{"dropping-particle":"","family":"Tupper-Carey","given":"Darell","non-dropping-particle":"","parse-names":false,"suffix":""},{"dropping-particle":"","family":"Twagira","given":"Mary","non-dropping-particle":"","parse-names":false,"suffix":""},{"dropping-particle":"","family":"Ustianowski","given":"Andrew","non-dropping-particle":"","parse-names":false,"suffix":""},{"dropping-particle":"","family":"Vallotton","given":"Nick","non-dropping-particle":"","parse-names":false,"suffix":""},{"dropping-particle":"","family":"Vincent-Smith","given":"Lisa","non-dropping-particle":"","parse-names":false,"suffix":""},{"dropping-particle":"","family":"Visuvanathan","given":"Shico","non-dropping-particle":"","parse-names":false,"suffix":""},{"dropping-particle":"","family":"Vuylsteke","given":"Alan","non-dropping-particle":"","parse-names":false,"suffix":""},{"dropping-particle":"","family":"Waddy","given":"Sam","non-dropping-particle":"","parse-names":false,"suffix":""},{"dropping-particle":"","family":"Wake","given":"Rachel","non-dropping-particle":"","parse-names":false,"suffix":""},{"dropping-particle":"","family":"Walden","given":"Andrew","non-dropping-particle":"","parse-names":false,"suffix":""},{"dropping-particle":"","family":"Welters","given":"Ingeborg","non-dropping-particle":"","parse-names":false,"suffix":""},{"dropping-particle":"","family":"Whitehouse","given":"Tony","non-dropping-particle":"","parse-names":false,"suffix":""},{"dropping-particle":"","family":"Whittaker","given":"Paul","non-dropping-particle":"","parse-names":false,"suffix":""},{"dropping-particle":"","family":"Whittington","given":"Ashley","non-dropping-particle":"","parse-names":false,"suffix":""},{"dropping-particle":"","family":"Wijesinghe","given":"Meme","non-dropping-particle":"","parse-names":false,"suffix":""},{"dropping-particle":"","family":"Williams","given":"Martin","non-dropping-particle":"","parse-names":false,"suffix":""},{"dropping-particle":"","family":"Wilson","given":"Lawrence","non-dropping-particle":"","parse-names":false,"suffix":""},{"dropping-particle":"","family":"Wilson","given":"Sarah","non-dropping-particle":"","parse-names":false,"suffix":""},{"dropping-particle":"","family":"Winchester","given":"Stephen","non-dropping-particle":"","parse-names":false,"suffix":""},{"dropping-particle":"","family":"Wiselka","given":"Martin","non-dropping-particle":"","parse-names":false,"suffix":""},{"dropping-particle":"","family":"Wolverson","given":"Adam","non-dropping-particle":"","parse-names":false,"suffix":""},{"dropping-particle":"","family":"Wooton","given":"Daniel G","non-dropping-particle":"","parse-names":false,"suffix":""},{"dropping-particle":"","family":"Workman","given":"Andrew","non-dropping-particle":"","parse-names":false,"suffix":""},{"dropping-particle":"","family":"Yates","given":"Bryan","non-dropping-particle":"","parse-names":false,"suffix":""},{"dropping-particle":"","family":"Young","given":"Peter","non-dropping-particle":"","parse-names":false,"suffix":""}],"id":"ITEM-1","issued":{"date-parts":[["2020"]]},"page":"m3249","publisher":"BMJ Publishing Group Ltd","title":"Clinical characteristics of children and young people admitted to hospital with covid-19 in United Kingdom: prospective multicentre observational cohort study","type":"article-journal","volume":"370"},"uris":["http://www.mendeley.com/documents/?uuid=e90ef556-cddf-4846-9420-b4e02319b05c"]}],"mendeley":{"formattedCitation":"(Swann &lt;i&gt;et al.&lt;/i&gt;, 2020)","plainTextFormattedCitation":"(Swann et al., 2020)","previouslyFormattedCitation":"(Swann &lt;i&gt;et al.&lt;/i&gt;, 2020)"},"properties":{"noteIndex":0},"schema":"https://github.com/citation-style-language/schema/raw/master/csl-citation.json"}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(Swann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Pr>
          <w:rFonts w:ascii="Times New Roman" w:hAnsi="Times New Roman" w:cs="Times New Roman"/>
        </w:rPr>
        <w:fldChar w:fldCharType="end"/>
      </w:r>
      <w:r w:rsidR="002446E9">
        <w:rPr>
          <w:rFonts w:ascii="Times New Roman" w:hAnsi="Times New Roman" w:cs="Times New Roman"/>
        </w:rPr>
        <w:t xml:space="preserve">, </w:t>
      </w:r>
      <w:r>
        <w:rPr>
          <w:rFonts w:ascii="Times New Roman" w:hAnsi="Times New Roman" w:cs="Times New Roman"/>
        </w:rPr>
        <w:t>and shortness of breath (30%)</w:t>
      </w:r>
      <w:r w:rsidR="00B12DC3">
        <w:rPr>
          <w:rFonts w:ascii="Times New Roman" w:hAnsi="Times New Roman" w:cs="Times New Roman"/>
        </w:rPr>
        <w:t xml:space="preserve"> </w:t>
      </w:r>
      <w:r>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{"citationItems":[{"id":"ITEM-1","itemData":{"DOI":"10.1136/bmj.m3249","abstract":"Objective To characterise the clinical features of children and young people admitted to hospital with laboratory confirmed severe acute respiratory syndrome coronavirus 2 (SARS-CoV-2) infection in the UK and explore factors associated with admission to critical care, mortality, and development of multisystem inflammatory syndrome in children and adolescents temporarily related to coronavirus disease 2019 (covid-19) (MIS-C).Design Prospective observational cohort study with rapid data gathering and near real time analysis.Setting 260 hospitals in England, Wales, and Scotland between 17 January and 3 July 2020, with a minimum follow-up time of two weeks (to 17 July 2020).Participants 651 children and young people aged less than 19 years admitted to 138 hospitals and enrolled into the International Severe Acute Respiratory and emergency Infections Consortium (ISARIC) WHO Clinical Characterisation Protocol UK study with laboratory confirmed SARS-CoV-2.Main outcome measures Admission to critical care (high dependency or intensive care), in-hospital mortality, or meeting the WHO preliminary case definition for MIS-C.Results Median age was 4.6 (interquartile range 0.3-13.7) years, 35\\% (225/651) were under 12 months old, and 56\\% (367/650) were male. 57\\% (330/576) were white, 12\\% (67/576) South Asian, and 10\\% (56/576) black. 42\\% (276/651) had at least one recorded comorbidity. A systemic mucocutaneous-enteric cluster of symptoms was identified, which encompassed the symptoms for the WHO MIS-C criteria. 18\\% (116/632) of children were admitted to critical care. On multivariable analysis, this was associated with age under 1 month (odds ratio 3.21, 95\\% confidence interval 1.36 to 7.66; P=0.008), age 10-14 years (3.23, 1.55 to 6.99; P=0.002), and black ethnicity (2.82, 1.41 to 5.57; P=0.003). Six (1\\%) of 627 patients died in hospital, all of whom had profound comorbidity. 11\\% (52/456) met the WHO MIS-C criteria, with the first patient developing symptoms in mid-March. Children meeting MIS-C criteria were older (median age 10.7 (8.3-14.1) v 1.6 (0.2-12.9) years; P\\&lt;0.001) and more likely to be of non-white ethnicity (64\\% (29/45) v 42\\% (148/355); P=0.004). Children with MIS-C were five times more likely to be admitted to critical care (73\\% (38/52) v 15\\% (62/404); P\\&lt;0.001). In addition to the WHO criteria, children with MIS-C were more likely to present with fatigue (51\\% (24/47) v 28\\% (86/302); P=0.004), headache (34\\% (16/47) v 10\\% (26/263); P\\&lt;0.00…","author":[{"dropping-particle":"V","family":"Swann","given":"Olivia","non-dropping-particle":"","parse-names":false,"suffix":""},{"dropping-particle":"","family":"Holden","given":"Karl A","non-dropping-particle":"","parse-names":false,"suffix":""},{"dropping-particle":"","family":"Turtle","given":"Lance","non-dropping-particle":"","parse-names":false,"suffix":""},{"dropping-particle":"","family":"Pollock","given":"Louisa","non-dropping-particle":"","parse-names":false,"suffix":""},{"dropping-particle":"","family":"Fairfield","given":"Cameron J","non-dropping-particle":"","parse-names":false,"suffix":""},{"dropping-particle":"","family":"Drake","given":"Thomas M","non-dropping-particle":"","parse-names":false,"suffix":""},{"dropping-particle":"","family":"Seth","given":"Sohan","non-dropping-particle":"","parse-names":false,"suffix":""},{"dropping-particle":"","family":"Egan","given":"Conor","non-dropping-particle":"","parse-names":false,"suffix":""},{"dropping-particle":"","family":"Hardwick","given":"Hayley E","non-dropping-particle":"","parse-names":false,"suffix":""},{"dropping-particle":"","family":"Halpin","given":"Sophie","non-dropping-particle":"","parse-names":false,"suffix":""},{"dropping-particle":"","family":"Girvan","given":"Michelle","non-dropping-particle":"","parse-names":false,"suffix":""},{"dropping-particle":"","family":"Donohue","given":"Chloe","non-dropping-particle":"","parse-names":false,"suffix":""},{"dropping-particle":"","family":"Pritchard","given":"Mark","non-dropping-particle":"","parse-names":false,"suffix":""},{"dropping-particle":"","family":"Patel","given":"Latifa B","non-dropping-particle":"","parse-names":false,"suffix":""},{"dropping-particle":"","family":"Ladhani","given":"Shamez","non-dropping-particle":"","parse-names":false,"suffix":""},{"dropping-particle":"","family":"Sigfrid","given":"Louise","non-dropping-particle":"","parse-names":false,"suffix":""},{"dropping-particle":"","family":"Sinha","given":"Ian P","non-dropping-particle":"","parse-names":false,"suffix":""},{"dropping-particle":"","family":"Olliaro","given":"Piero L","non-dropping-particle":"","parse-names":false,"suffix":""},{"dropping-particle":"","family":"Nguyen-Van-Tam","given":"Jonathan S","non-dropping-particle":"","parse-names":false,"suffix":""},{"dropping-particle":"","family":"Horby","given":"Peter W","non-dropping-particle":"","parse-names":false,"suffix":""},{"dropping-particle":"","family":"Merson","given":"Laura","non-dropping-particle":"","parse-names":false,"suffix":""},{"dropping-particle":"","family":"Carson","given":"Gail","non-dropping-particle":"","parse-names":false,"suffix":""},{"dropping-particle":"","family":"Dunning","given":"Jake","non-dropping-particle":"","parse-names":false,"suffix":""},{"dropping-particle":"","family":"Openshaw","given":"Peter J M","non-dropping-particle":"","parse-names":false,"suffix":""},{"dropping-particle":"","family":"Baillie","given":"J Kenneth","non-dropping-particle":"","parse-names":false,"suffix":""},{"dropping-particle":"","family":"Harrison","given":"Ewen M","non-dropping-particle":"","parse-names":false,"suffix":""},{"dropping-particle":"","family":"Docherty","given":"Annemarie B","non-dropping-particle":"","parse-names":false,"suffix":""},{"dropping-particle":"","family":"Semple","given":"Malcolm G","non-dropping-particle":"","parse-names":false,"suffix":""}],"container-title":"BMJ","editor":[{"dropping-particle":"","family":"Baillie","given":"J Kenneth","non-dropping-particle":"","parse-names":false,"suffix":""},{"dropping-particle":"","family":"Semple","given":"Malcolm G","non-dropping-particle":"","parse-names":false,"suffix":""},{"dropping-particle":"","family":"Openshaw","given":"Peter J M","non-dropping-particle":"","parse-names":false,"suffix":""},{"dropping-particle":"","family":"Alex","given":"Beatrice","non-dropping-particle":"","parse-names":false,"suffix":""},{"dropping-particle":"","family":"Bach","given":"Benjamin","non-dropping-particle":"","parse-names":false,"suffix":""},{"dropping-particle":"","family":"Barclay","given":"Wendy S","non-dropping-particle":"","parse-names":false,"suffix":""},{"dropping-particle":"","family":"Bogaert","given":"Debby","non-dropping-particle":"","parse-names":false,"suffix":""},{"dropping-particle":"","family":"Chand","given":"Meera","non-dropping-particle":"","parse-names":false,"suffix":""},{"dropping-particle":"","family":"Cooke","given":"Graham S","non-dropping-particle":"","parse-names":false,"suffix":""},{"dropping-particle":"","family":"Docherty","given":"Annemarie B","non-dropping-particle":"","parse-names":false,"suffix":""},{"dropping-particle":"","family":"Dunning","given":"Jake","non-dropping-particle":"","parse-names":false,"suffix":""},{"dropping-particle":"","family":"Silva Filipe","given":"Ana","non-dropping-particle":"da","parse-names":false,"suffix":""},{"dropping-particle":"","family":"Fletcher","given":"Tom","non-dropping-particle":"","parse-names":false,"suffix":""},{"dropping-particle":"","family":"Green","given":"Christopher A","non-dropping-particle":"","parse-names":false,"suffix":""},{"dropping-particle":"","family":"Harrison","given":"Ewen M","non-dropping-particle":"","parse-names":false,"suffix":""},{"dropping-particle":"","family":"Hiscox","given":"Julian A","non-dropping-particle":"","parse-names":false,"suffix":""},{"dropping-particle":"","family":"Ying Wai Ho","given":"Antonia","non-dropping-particle":"","parse-names":false,"suffix":""},{"dropping-particle":"","family":"Horby","given":"Peter W","non-dropping-particle":"","parse-names":false,"suffix":""},{"dropping-particle":"","family":"Ijaz","given":"Samreen","non-dropping-particle":"","parse-names":false,"suffix":""},{"dropping-particle":"","family":"Khoo","given":"Saye","non-dropping-particle":"","parse-names":false,"suffix":""},{"dropping-particle":"","family":"Klenerman","given":"Paul","non-dropping-particle":"","parse-names":false,"suffix":""},{"dropping-particle":"","family":"Law","given":"Andrew","non-dropping-particle":"","parse-names":false,"suffix":""},{"dropping-particle":"","family":"Lim","given":"Wei Shen","non-dropping-particle":"","parse-names":false,"suffix":""},{"dropping-particle":"","family":"Mentzer","given":"Alexander J","non-dropping-particle":"","parse-names":false,"suffix":""},{"dropping-particle":"","family":"Merson","given":"Laura","non-dropping-particle":"","parse-names":false,"suffix":""},{"dropping-particle":"","family":"Meynert","given":"Alison M","non-dropping-particle":"","parse-names":false,"suffix":""},{"dropping-particle":"","family":"Noursadeghi","given":"Mahdad","non-dropping-particle":"","parse-names":false,"suffix":""},{"dropping-particle":"","family":"Moore","given":"Shona C","non-dropping-particle":"","parse-names":false,"suffix":""},{"dropping-particle":"","family":"Palmarini","given":"Massimo","non-dropping-particle":"","parse-names":false,"suffix":""},{"dropping-particle":"","family":"Paxton","given":"William A","non-dropping-particle":"","parse-names":false,"suffix":""},{"dropping-particle":"","family":"Pollakis","given":"Georgios","non-dropping-particle":"","parse-names":false,"suffix":""},{"dropping-particle":"","family":"Price","given":"Nicholas","non-dropping-particle":"","parse-names":false,"suffix":""},{"dropping-particle":"","family":"Rambaut","given":"Andrew","non-dropping-particle":"","parse-names":false,"suffix":""},{"dropping-particle":"","family":"Robertson","given":"David L","non-dropping-particle":"","parse-names":false,"suffix":""},{"dropping-particle":"","family":"Russell","given":"Clark D","non-dropping-particle":"","parse-names":false,"suffix":""},{"dropping-particle":"","family":"Sancho-Shimizu","given":"Vanessa","non-dropping-particle":"","parse-names":false,"suffix":""},{"dropping-particle":"","family":"Scott","given":"Janet T","non-dropping-particle":"","parse-names":false,"suffix":""},{"dropping-particle":"","family":"Sigfrid","given":"Louise","non-dropping-particle":"","parse-names":false,"suffix":""},{"dropping-particle":"","family":"Solomon","given":"Tom","non-dropping-particle":"","parse-names":false,"suffix":""},{"dropping-particle":"","family":"Sriskandan","given":"Shiranee","non-dropping-particle":"","parse-names":false,"suffix":""},{"dropping-particle":"","family":"Stuart","given":"David","non-dropping-particle":"","parse-names":false,"suffix":""},{"dropping-particle":"","family":"Summers","given":"Charlotte","non-dropping-particle":"","parse-names":false,"suffix":""},{"dropping-particle":"","family":"Tedder","given":"Richard S","non-dropping-particle":"","parse-names":false,"suffix":""},{"dropping-particle":"","family":"Thomson","given":"Emma C","non-dropping-particle":"","parse-names":false,"suffix":""},{"dropping-particle":"","family":"Thwaites","given":"Ryan S","non-dropping-particle":"","parse-names":false,"suffix":""},{"dropping-particle":"","family":"Turtle","given":"Lance C W","non-dropping-particle":"","parse-names":false,"suffix":""},{"dropping-particle":"","family":"Zambon","given":"Maria","non-dropping-particle":"","parse-names":false,"suffix":""},{"dropping-particle":"","family":"Hardwick","given":"Hayley","non-dropping-particle":"","parse-names":false,"suffix":""},{"dropping-particle":"","family":"Donohue","given":"Chloe","non-dropping-particle":"","parse-names":false,"suffix":""},{"dropping-particle":"","family":"Ewins","given":"Jane","non-dropping-particle":"","parse-names":false,"suffix":""},{"dropping-particle":"","family":"Oosthuyzen","given":"Wilna","non-dropping-particle":"","parse-names":false,"suffix":""},{"dropping-particle":"","family":"Griffiths","given":"Fiona","non-dropping-particle":"","parse-names":false,"suffix":""},{"dropping-particle":"","family":"Norman","given":"Lisa","non-dropping-particle":"","parse-names":false,"suffix":""},{"dropping-particle":"","family":"Pius","given":"Riinu","non-dropping-particle":"","parse-names":false,"suffix":""},{"dropping-particle":"","family":"Drake","given":"Tom M","non-dropping-particle":"","parse-names":false,"suffix":""},{"dropping-particle":"","family":"Fairfield","given":"Cameron J","non-dropping-particle":"","parse-names":false,"suffix":""},{"dropping-particle":"","family":"Knight","given":"Stephen","non-dropping-particle":"","parse-names":false,"suffix":""},{"dropping-particle":"","family":"Mclean","given":"Kenneth A","non-dropping-particle":"","parse-names":false,"suffix":""},{"dropping-particle":"","family":"Murphy","given":"Derek","non-dropping-particle":"","parse-names":false,"suffix":""},{"dropping-particle":"","family":"Shaw","given":"Catherine A","non-dropping-particle":"","parse-names":false,"suffix":""},{"dropping-particle":"","family":"Dalton","given":"Jo","non-dropping-particle":"","parse-names":false,"suffix":""},{"dropping-particle":"","family":"Girvan","given":"Michelle","non-dropping-particle":"","parse-names":false,"suffix":""},{"dropping-particle":"","family":"Saviciute","given":"Egle","non-dropping-particle":"","parse-names":false,"suffix":""},{"dropping-particle":"","family":"Roberts","given":"Stephanie","non-dropping-particle":"","parse-names":false,"suffix":""},{"dropping-particle":"","family":"Harrison","given":"Janet","non-dropping-particle":"","parse-names":false,"suffix":""},{"dropping-particle":"","family":"Marsh","given":"Laura","non-dropping-particle":"","parse-names":false,"suffix":""},{"dropping-particle":"","family":"Connor","given":"Marie","non-dropping-particle":"","parse-names":false,"suffix":""},{"dropping-particle":"","family":"Halpin","given":"Sophie","non-dropping-particle":"","parse-names":false,"suffix":""},{"dropping-particle":"","family":"Jackson","given":"Clare","non-dropping-particle":"","parse-names":false,"suffix":""},{"dropping-particle":"","family":"Gamble","given":"Carrol","non-dropping-particle":"","parse-names":false,"suffix":""},{"dropping-particle":"","family":"Leeming","given":"Gary","non-dropping-particle":"","parse-names":false,"suffix":""},{"dropping-particle":"","family":"Law","given":"Andrew","non-dropping-particle":"","parse-names":false,"suffix":""},{"dropping-particle":"","family":"Hendry","given":"Ross","non-dropping-particle":"","parse-names":false,"suffix":""},{"dropping-particle":"","family":"Greenhalf","given":"William","non-dropping-particle":"","parse-names":false,"suffix":""},{"dropping-particle":"","family":"Shaw","given":"Victoria","non-dropping-particle":"","parse-names":false,"suffix":""},{"dropping-particle":"","family":"McDonald","given":"Sarah","non-dropping-particle":"","parse-names":false,"suffix":""},{"dropping-particle":"","family":"Ahmed","given":"Katie A","non-dropping-particle":"","parse-names":false,"suffix":""},{"dropping-particle":"","family":"Armstrong","given":"Jane A","non-dropping-particle":"","parse-names":false,"suffix":""},{"dropping-particle":"","family":"Ashworth","given":"Milton","non-dropping-particle":"","parse-names":false,"suffix":""},{"dropping-particle":"","family":"Asiimwe","given":"Innocent G","non-dropping-particle":"","parse-names":false,"suffix":""},{"dropping-particle":"","family":"Bakshi","given":"Siddharth","non-dropping-particle":"","parse-names":false,"suffix":""},{"dropping-particle":"","family":"Barlow","given":"Samantha L","non-dropping-particle":"","parse-names":false,"suffix":""},{"dropping-particle":"","family":"Booth","given":"Laura","non-dropping-particle":"","parse-names":false,"suffix":""},{"dropping-particle":"","family":"Brennan","given":"Benjamin","non-dropping-particle":"","parse-names":false,"suffix":""},{"dropping-particle":"","family":"Bullock","given":"Katie","non-dropping-particle":"","parse-names":false,"suffix":""},{"dropping-particle":"","family":"Catterall","given":"Benjamin W A","non-dropping-particle":"","parse-names":false,"suffix":""},{"dropping-particle":"","family":"Clark","given":"Jordan J","non-dropping-particle":"","parse-names":false,"suffix":""},{"dropping-particle":"","family":"Clarke","given":"Emily A","non-dropping-particle":"","parse-names":false,"suffix":""},{"dropping-particle":"","family":"Cole","given":"Sarah","non-dropping-particle":"","parse-names":false,"suffix":""},{"dropping-particle":"","family":"Cooper","given":"Louise","non-dropping-particle":"","parse-names":false,"suffix":""},{"dropping-particle":"","family":"Cox","given":"Helen","non-dropping-particle":"","parse-names":false,"suffix":""},{"dropping-particle":"","family":"Davis","given":"Christopher","non-dropping-particle":"","parse-names":false,"suffix":""},{"dropping-particle":"","family":"Dincarslan","given":"Oslem","non-dropping-particle":"","parse-names":false,"suffix":""},{"dropping-particle":"","family":"Dunn","given":"Chris","non-dropping-particle":"","parse-names":false,"suffix":""},{"dropping-particle":"","family":"Dyer","given":"Philip","non-dropping-particle":"","parse-names":false,"suffix":""},{"dropping-particle":"","family":"Elliott","given":"Angela","non-dropping-particle":"","parse-names":false,"suffix":""},{"dropping-particle":"","family":"Evans","given":"Anthony","non-dropping-particle":"","parse-names":false,"suffix":""},{"dropping-particle":"","family":"Fisher","given":"Lewis W S","non-dropping-particle":"","parse-names":false,"suffix":""},{"dropping-particle":"","family":"Foster","given":"Terry","non-dropping-particle":"","parse-names":false,"suffix":""},{"dropping-particle":"","family":"Garcia-Dorival","given":"Isabel","non-dropping-particle":"","parse-names":false,"suffix":""},{"dropping-particle":"","family":"Greenhalf","given":"Willliam","non-dropping-particle":"","parse-names":false,"suffix":""},{"dropping-particle":"","family":"Gunning","given":"Philip","non-dropping-particle":"","parse-names":false,"suffix":""},{"dropping-particle":"","family":"Hartley","given":"Catherine","non-dropping-particle":"","parse-names":false,"suffix":""},{"dropping-particle":"","family":"Ho","given":"Antonia","non-dropping-particle":"","parse-names":false,"suffix":""},{"dropping-particle":"","family":"Jensen","given":"Rebecca L","non-dropping-particle":"","parse-names":false,"suffix":""},{"dropping-particle":"","family":"Jones","given":"Christopher B","non-dropping-particle":"","parse-names":false,"suffix":""},{"dropping-particle":"","family":"Jones","given":"Trevor R","non-dropping-particle":"","parse-names":false,"suffix":""},{"dropping-particle":"","family":"Khandaker","given":"Shadia","non-dropping-particle":"","parse-names":false,"suffix":""},{"dropping-particle":"","family":"King","given":"Katharine","non-dropping-particle":"","parse-names":false,"suffix":""},{"dropping-particle":"","family":"Kiy","given":"Robyn T","non-dropping-particle":"","parse-names":false,"suffix":""},{"dropping-particle":"","family":"Koukorava","given":"Chrysa","non-dropping-particle":"","parse-names":false,"suffix":""},{"dropping-particle":"","family":"Lake","given":"Annette","non-dropping-particle":"","parse-names":false,"suffix":""},{"dropping-particle":"","family":"Lant","given":"Suzannah","non-dropping-particle":"","parse-names":false,"suffix":""},{"dropping-particle":"","family":"Latawiec","given":"Diane","non-dropping-particle":"","parse-names":false,"suffix":""},{"dropping-particle":"","family":"Lavelle-Langham","given":"L","non-dropping-particle":"","parse-names":false,"suffix":""},{"dropping-particle":"","family":"Lefteri","given":"Daniella","non-dropping-particle":"","parse-names":false,"suffix":""},{"dropping-particle":"","family":"Lett","given":"Lauren","non-dropping-particle":"","parse-names":false,"suffix":""},{"dropping-particle":"","family":"Livoti","given":"Lucia A","non-dropping-particle":"","parse-names":false,"suffix":""},{"dropping-particle":"","family":"Mancini","given":"Maria","non-dropping-particle":"","parse-names":false,"suffix":""},{"dropping-particle":"","family":"McDonald","given":"Sarah","non-dropping-particle":"","parse-names":false,"suffix":""},{"dropping-particle":"","family":"McEvoy","given":"Laurence","non-dropping-particle":"","parse-names":false,"suffix":""},{"dropping-particle":"","family":"McLauchlan","given":"John","non-dropping-particle":"","parse-names":false,"suffix":""},{"dropping-particle":"","family":"Metelmann","given":"Soeren","non-dropping-particle":"","parse-names":false,"suffix":""},{"dropping-particle":"","family":"Miah","given":"Nahida S","non-dropping-particle":"","parse-names":false,"suffix":""},{"dropping-particle":"","family":"Middleton","given":"Joanna","non-dropping-particle":"","parse-names":false,"suffix":""},{"dropping-particle":"","family":"Mitchell","given":"Joyce","non-dropping-particle":"","parse-names":false,"suffix":""},{"dropping-particle":"","family":"Moore","given":"Shona C","non-dropping-particle":"","parse-names":false,"suffix":""},{"dropping-particle":"","family":"Murphy","given":"Ellen G","non-dropping-particle":"","parse-names":false,"suffix":""},{"dropping-particle":"","family":"Penrice-Randal","given":"Rebekah","non-dropping-particle":"","parse-names":false,"suffix":""},{"dropping-particle":"","family":"Pilgrim","given":"Jack","non-dropping-particle":"","parse-names":false,"suffix":""},{"dropping-particle":"","family":"Prince","given":"Tessa","non-dropping-particle":"","parse-names":false,"suffix":""},{"dropping-particle":"","family":"Reynolds","given":"William","non-dropping-particle":"","parse-names":false,"suffix":""},{"dropping-particle":"","family":"Ridley","given":"P Matthew","non-dropping-particle":"","parse-names":false,"suffix":""},{"dropping-particle":"","family":"Sales","given":"Debby","non-dropping-particle":"","parse-names":false,"suffix":""},{"dropping-particle":"","family":"Shaw","given":"Victoria E","non-dropping-particle":"","parse-names":false,"suffix":""},{"dropping-particle":"","family":"Shears","given":"Rebecca K","non-dropping-particle":"","parse-names":false,"suffix":""},{"dropping-particle":"","family":"Small","given":"Benjamin","non-dropping-particle":"","parse-names":false,"suffix":""},{"dropping-particle":"","family":"Subramaniam","given":"Krishanthi S","non-dropping-particle":"","parse-names":false,"suffix":""},{"dropping-particle":"","family":"Szemiel","given":"Agnieska","non-dropping-particle":"","parse-names":false,"suffix":""},{"dropping-particle":"","family":"Taggart","given":"Aislynn","non-dropping-particle":"","parse-names":false,"suffix":""},{"dropping-particle":"","family":"Tanianis","given":"Jolanta","non-dropping-particle":"","parse-names":false,"suffix":""},{"dropping-particle":"","family":"Thomas","given":"Jordan","non-dropping-particle":"","parse-names":false,"suffix":""},{"dropping-particle":"","family":"Trochu","given":"Erwan","non-dropping-particle":"","parse-names":false,"suffix":""},{"dropping-particle":"","family":"Tonder","given":"Libby","non-dropping-particle":"van","parse-names":false,"suffix":""},{"dropping-particle":"","family":"Wilcock","given":"Eve","non-dropping-particle":"","parse-names":false,"suffix":""},{"dropping-particle":"","family":"Zhang","given":"J Eunice","non-dropping-particle":"","parse-names":false,"suffix":""},{"dropping-particle":"","family":"Adeniji","given":"Kayode","non-dropping-particle":"","parse-names":false,"suffix":""},{"dropping-particle":"","family":"Agranoff","given":"Daniel","non-dropping-particle":"","parse-names":false,"suffix":""},{"dropping-particle":"","family":"Agwuh","given":"Ken","non-dropping-particle":"","parse-names":false,"suffix":""},{"dropping-particle":"","family":"Ail","given":"Dhiraj","non-dropping-particle":"","parse-names":false,"suffix":""},{"dropping-particle":"","family":"Alegria","given":"Ana","non-dropping-particle":"","parse-names":false,"suffix":""},{"dropping-particle":"","family":"Angus","given":"Brian","non-dropping-particle":"","parse-names":false,"suffix":""},{"dropping-particle":"","family":"Ashish","given":"Abdul","non-dropping-particle":"","parse-names":false,"suffix":""},{"dropping-particle":"","family":"Atkinson","given":"Dougal","non-dropping-particle":"","parse-names":false,"suffix":""},{"dropping-particle":"","family":"Bari","given":"Shahedal","non-dropping-particle":"","parse-names":false,"suffix":""},{"dropping-particle":"","family":"Barlow","given":"Gavin","non-dropping-particle":"","parse-names":false,"suffix":""},{"dropping-particle":"","family":"Barnass","given":"Stella","non-dropping-particle":"","parse-names":false,"suffix":""},{"dropping-particle":"","family":"Barrett","given":"Nicholas","non-dropping-particle":"","parse-names":false,"suffix":""},{"dropping-particle":"","family":"Bassford","given":"Christopher","non-dropping-particle":"","parse-names":false,"suffix":""},{"dropping-particle":"","family":"Baxter","given":"David","non-dropping-particle":"","parse-names":false,"suffix":""},{"dropping-particle":"","family":"Beadsworth","given":"Michael","non-dropping-particle":"","parse-names":false,"suffix":""},{"dropping-particle":"","family":"Bernatoniene","given":"Jolanta","non-dropping-particle":"","parse-names":false,"suffix":""},{"dropping-particle":"","family":"Berridge","given":"John","non-dropping-particle":"","parse-names":false,"suffix":""},{"dropping-particle":"","family":"Best","given":"Nicola","non-dropping-particle":"","parse-names":false,"suffix":""},{"dropping-particle":"","family":"Bothma","given":"Pieter","non-dropping-particle":"","parse-names":false,"suffix":""},{"dropping-particle":"","family":"Brealey","given":"David","non-dropping-particle":"","parse-names":false,"suffix":""},{"dropping-particle":"","family":"Brittain-Long","given":"Robin","non-dropping-particle":"","parse-names":false,"suffix":""},{"dropping-particle":"","family":"Bulteel","given":"Naomi","non-dropping-particle":"","parse-names":false,"suffix":""},{"dropping-particle":"","family":"Burden","given":"Tom","non-dropping-particle":"","parse-names":false,"suffix":""},{"dropping-particle":"","family":"Burtenshaw","given":"Andrew","non-dropping-particle":"","parse-names":false,"suffix":""},{"dropping-particle":"","family":"Caruth","given":"Vikki","non-dropping-particle":"","parse-names":false,"suffix":""},{"dropping-particle":"","family":"Chadwick","given":"David","non-dropping-particle":"","parse-names":false,"suffix":""},{"dropping-particle":"","family":"Chambler","given":"Duncan","non-dropping-particle":"","parse-names":false,"suffix":""},{"dropping-particle":"","family":"Chee","given":"Nigel","non-dropping-particle":"","parse-names":false,"suffix":""},{"dropping-particle":"","family":"Child","given":"Jenny","non-dropping-particle":"","parse-names":false,"suffix":""},{"dropping-particle":"","family":"Chukkambotla","given":"Srikanth","non-dropping-particle":"","parse-names":false,"suffix":""},{"dropping-particle":"","family":"Clark","given":"Tom","non-dropping-particle":"","parse-names":false,"suffix":""},{"dropping-particle":"","family":"Collini","given":"Paul","non-dropping-particle":"","parse-names":false,"suffix":""},{"dropping-particle":"","family":"Cosgrove","given":"Catherine","non-dropping-particle":"","parse-names":false,"suffix":""},{"dropping-particle":"","family":"Cupitt","given":"Jason","non-dropping-particle":"","parse-names":false,"suffix":""},{"dropping-particle":"","family":"Cutino-Moguel","given":"Maria-Teresa","non-dropping-particle":"","parse-names":false,"suffix":""},{"dropping-particle":"","family":"Dark","given":"Paul","non-dropping-particle":"","parse-names":false,"suffix":""},{"dropping-particle":"","family":"Dawson","given":"Chris","non-dropping-particle":"","parse-names":false,"suffix":""},{"dropping-particle":"","family":"Dervisevic","given":"Samir","non-dropping-particle":"","parse-names":false,"suffix":""},{"dropping-particle":"","family":"Donnison","given":"Phil","non-dropping-particle":"","parse-names":false,"suffix":""},{"dropping-particle":"","family":"Douthwaite","given":"Sam","non-dropping-particle":"","parse-names":false,"suffix":""},{"dropping-particle":"","family":"DuRand","given":"Ingrid","non-dropping-particle":"","parse-names":false,"suffix":""},{"dropping-particle":"","family":"Dushianthan","given":"Ahilanadan","non-dropping-particle":"","parse-names":false,"suffix":""},{"dropping-particle":"","family":"Dyer","given":"Tristan","non-dropping-particle":"","parse-names":false,"suffix":""},{"dropping-particle":"","family":"Evans","given":"Cariad","non-dropping-particle":"","parse-names":false,"suffix":""},{"dropping-particle":"","family":"Eziefula","given":"Chi","non-dropping-particle":"","parse-names":false,"suffix":""},{"dropping-particle":"","family":"Fegan","given":"Christopher","non-dropping-particle":"","parse-names":false,"suffix":""},{"dropping-particle":"","family":"Finn","given":"Adam","non-dropping-particle":"","parse-names":false,"suffix":""},{"dropping-particle":"","family":"Fullerton","given":"Duncan","non-dropping-particle":"","parse-names":false,"suffix":""},{"dropping-particle":"","family":"Garg","given":"Sanjeev","non-dropping-particle":"","parse-names":false,"suffix":""},{"dropping-particle":"","family":"Garg","given":"Sanjeev","non-dropping-particle":"","parse-names":false,"suffix":""},{"dropping-particle":"","family":"Garg","given":"Atul","non-dropping-particle":"","parse-names":false,"suffix":""},{"dropping-particle":"","family":"Godden","given":"Jo","non-dropping-particle":"","parse-names":false,"suffix":""},{"dropping-particle":"","family":"Goldsmith","given":"Arthur","non-dropping-particle":"","parse-names":false,"suffix":""},{"dropping-particle":"","family":"Graham","given":"Clive","non-dropping-particle":"","parse-names":false,"suffix":""},{"dropping-particle":"","family":"Hardy","given":"Elaine","non-dropping-particle":"","parse-names":false,"suffix":""},{"dropping-particle":"","family":"Hartshorn","given":"Stuart","non-dropping-particle":"","parse-names":false,"suffix":""},{"dropping-particle":"","family":"Harvey","given":"Daniel","non-dropping-particle":"","parse-names":false,"suffix":""},{"dropping-particle":"","family":"Havalda","given":"Peter","non-dropping-particle":"","parse-names":false,"suffix":""},{"dropping-particle":"","family":"Hawcutt","given":"Daniel B","non-dropping-particle":"","parse-names":false,"suffix":""},{"dropping-particle":"","family":"Hobrok","given":"Maria","non-dropping-particle":"","parse-names":false,"suffix":""},{"dropping-particle":"","family":"Hodgson","given":"Luke","non-dropping-particle":"","parse-names":false,"suffix":""},{"dropping-particle":"","family":"Holme","given":"Anita","non-dropping-particle":"","parse-names":false,"suffix":""},{"dropping-particle":"","family":"Hormis","given":"Anil","non-dropping-particle":"","parse-names":false,"suffix":""},{"dropping-particle":"","family":"Jacobs","given":"Michael","non-dropping-particle":"","parse-names":false,"suffix":""},{"dropping-particle":"","family":"Jain","given":"Susan","non-dropping-particle":"","parse-names":false,"suffix":""},{"dropping-particle":"","family":"Jennings","given":"Paul","non-dropping-particle":"","parse-names":false,"suffix":""},{"dropping-particle":"","family":"Kaliappan","given":"Agilan","non-dropping-particle":"","parse-names":false,"suffix":""},{"dropping-particle":"","family":"Kasipandian","given":"Vidya","non-dropping-particle":"","parse-names":false,"suffix":""},{"dropping-particle":"","family":"Kegg","given":"Stephen","non-dropping-particle":"","parse-names":false,"suffix":""},{"dropping-particle":"","family":"Kelsey","given":"Michael","non-dropping-particle":"","parse-names":false,"suffix":""},{"dropping-particle":"","family":"Kendall","given":"Jason","non-dropping-particle":"","parse-names":false,"suffix":""},{"dropping-particle":"","family":"Kerrison","given":"Caroline","non-dropping-particle":"","parse-names":false,"suffix":""},{"dropping-particle":"","family":"Kerslake","given":"Ian","non-dropping-particle":"","parse-names":false,"suffix":""},{"dropping-particle":"","family":"Koch","given":"Oliver","non-dropping-particle":"","parse-names":false,"suffix":""},{"dropping-particle":"","family":"Koduri","given":"Gouri","non-dropping-particle":"","parse-names":false,"suffix":""},{"dropping-particle":"","family":"Koshy","given":"George","non-dropping-particle":"","parse-names":false,"suffix":""},{"dropping-particle":"","family":"Laha","given":"Shondipon","non-dropping-particle":"","parse-names":false,"suffix":""},{"dropping-particle":"","family":"Larkin","given":"Susan","non-dropping-particle":"","parse-names":false,"suffix":""},{"dropping-particle":"","family":"Leiner","given":"Tamas","non-dropping-particle":"","parse-names":false,"suffix":""},{"dropping-particle":"","family":"Lillie","given":"Patrick","non-dropping-particle":"","parse-names":false,"suffix":""},{"dropping-particle":"","family":"Limb","given":"James","non-dropping-particle":"","parse-names":false,"suffix":""},{"dropping-particle":"","family":"Linnett","given":"Vanessa","non-dropping-particle":"","parse-names":false,"suffix":""},{"dropping-particle":"","family":"Little","given":"Jeff","non-dropping-particle":"","parse-names":false,"suffix":""},{"dropping-particle":"","family":"MacMahon","given":"Michael","non-dropping-particle":"","parse-names":false,"suffix":""},{"dropping-particle":"","family":"MacNaughton","given":"Emily","non-dropping-particle":"","parse-names":false,"suffix":""},{"dropping-particle":"","family":"Mankregod","given":"Ravish","non-dropping-particle":"","parse-names":false,"suffix":""},{"dropping-particle":"","family":"Masson","given":"Huw","non-dropping-particle":"","parse-names":false,"suffix":""},{"dropping-particle":"","family":"Matovu","given":"Elijah","non-dropping-particle":"","parse-names":false,"suffix":""},{"dropping-particle":"","family":"McCullough","given":"Katherine","non-dropping-particle":"","parse-names":false,"suffix":""},{"dropping-particle":"","family":"McEwen","given":"Ruth","non-dropping-particle":"","parse-names":false,"suffix":""},{"dropping-particle":"","family":"Meda","given":"Manjula","non-dropping-particle":"","parse-names":false,"suffix":""},{"dropping-particle":"","family":"Mills","given":"Gary","non-dropping-particle":"","parse-names":false,"suffix":""},{"dropping-particle":"","family":"Minton","given":"Jane","non-dropping-particle":"","parse-names":false,"suffix":""},{"dropping-particle":"","family":"Mirfenderesky","given":"Mariyam","non-dropping-particle":"","parse-names":false,"suffix":""},{"dropping-particle":"","family":"Mohandas","given":"Kavya","non-dropping-particle":"","parse-names":false,"suffix":""},{"dropping-particle":"","family":"Mok","given":"Quen","non-dropping-particle":"","parse-names":false,"suffix":""},{"dropping-particle":"","family":"Moon","given":"James","non-dropping-particle":"","parse-names":false,"suffix":""},{"dropping-particle":"","family":"Moore","given":"Elinoor","non-dropping-particle":"","parse-names":false,"suffix":""},{"dropping-particle":"","family":"Morgan","given":"Patrick","non-dropping-particle":"","parse-names":false,"suffix":""},{"dropping-particle":"","family":"Morris","given":"Craig","non-dropping-particle":"","parse-names":false,"suffix":""},{"dropping-particle":"","family":"Mortimore","given":"Katherine","non-dropping-particle":"","parse-names":false,"suffix":""},{"dropping-particle":"","family":"Moses","given":"Samuel","non-dropping-particle":"","parse-names":false,"suffix":""},{"dropping-particle":"","family":"Mpenge","given":"Mbiye","non-dropping-particle":"","parse-names":false,"suffix":""},{"dropping-particle":"","family":"Mulla","given":"Rohinton","non-dropping-particle":"","parse-names":false,"suffix":""},{"dropping-particle":"","family":"Murphy","given":"Michael","non-dropping-particle":"","parse-names":false,"suffix":""},{"dropping-particle":"","family":"Nagel","given":"Megan","non-dropping-particle":"","parse-names":false,"suffix":""},{"dropping-particle":"","family":"Nagarajan","given":"Thapas","non-dropping-particle":"","parse-names":false,"suffix":""},{"dropping-particle":"","family":"Nelson","given":"Mark","non-dropping-particle":"","parse-names":false,"suffix":""},{"dropping-particle":"","family":"Otahal","given":"Igor","non-dropping-particle":"","parse-names":false,"suffix":""},{"dropping-particle":"","family":"Pais","given":"Mark","non-dropping-particle":"","parse-names":false,"suffix":""},{"dropping-particle":"","family":"Panchatsharam","given":"Selva","non-dropping-particle":"","parse-names":false,"suffix":""},{"dropping-particle":"","family":"Paraiso","given":"Hassan","non-dropping-particle":"","parse-names":false,"suffix":""},{"dropping-particle":"","family":"Patel","given":"Brij","non-dropping-particle":"","parse-names":false,"suffix":""},{"dropping-particle":"","family":"Pepperell","given":"Justin","non-dropping-particle":"","parse-names":false,"suffix":""},{"dropping-particle":"","family":"Peters","given":"Mark","non-dropping-particle":"","parse-names":false,"suffix":""},{"dropping-particle":"","family":"Phull","given":"Mandeep","non-dropping-particle":"","parse-names":false,"suffix":""},{"dropping-particle":"","family":"Pintus","given":"Stefania","non-dropping-particle":"","parse-names":false,"suffix":""},{"dropping-particle":"","family":"Pooni","given":"Jagtur Singh","non-dropping-particle":"","parse-names":false,"suffix":""},{"dropping-particle":"","family":"Post","given":"Frank","non-dropping-particle":"","parse-names":false,"suffix":""},{"dropping-particle":"","family":"Price","given":"David","non-dropping-particle":"","parse-names":false,"suffix":""},{"dropping-particle":"","family":"Prout","given":"Rachel","non-dropping-particle":"","parse-names":false,"suffix":""},{"dropping-particle":"","family":"Rae","given":"Nikolas","non-dropping-particle":"","parse-names":false,"suffix":""},{"dropping-particle":"","family":"Reschreiter","given":"Henrik","non-dropping-particle":"","parse-names":false,"suffix":""},{"dropping-particle":"","family":"Reynolds","given":"Tim","non-dropping-particle":"","parse-names":false,"suffix":""},{"dropping-particle":"","family":"Richardson","given":"Neil","non-dropping-particle":"","parse-names":false,"suffix":""},{"dropping-particle":"","family":"Roberts","given":"Mark","non-dropping-particle":"","parse-names":false,"suffix":""},{"dropping-particle":"","family":"Roberts","given":"Devender","non-dropping-particle":"","parse-names":false,"suffix":""},{"dropping-particle":"","family":"Rose","given":"Alistair","non-dropping-particle":"","parse-names":false,"suffix":""},{"dropping-particle":"","family":"Rousseau","given":"Guy","non-dropping-particle":"","parse-names":false,"suffix":""},{"dropping-particle":"","family":"Ryan","given":"Brendan","non-dropping-particle":"","parse-names":false,"suffix":""},{"dropping-particle":"","family":"Saluja","given":"Taranprit","non-dropping-particle":"","parse-names":false,"suffix":""},{"dropping-particle":"","family":"Shah","given":"Aarti","non-dropping-particle":"","parse-names":false,"suffix":""},{"dropping-particle":"","family":"Shanmuga","given":"Prad","non-dropping-particle":"","parse-names":false,"suffix":""},{"dropping-particle":"","family":"Sharma","given":"Anil","non-dropping-particle":"","parse-names":false,"suffix":""},{"dropping-particle":"","family":"Shawcross","given":"Anna","non-dropping-particle":"","parse-names":false,"suffix":""},{"dropping-particle":"","family":"Sizer","given":"Jeremy","non-dropping-particle":"","parse-names":false,"suffix":""},{"dropping-particle":"","family":"Smith","given":"Richard","non-dropping-particle":"","parse-names":false,"suffix":""},{"dropping-particle":"","family":"Snelson","given":"Catherine","non-dropping-particle":"","parse-names":false,"suffix":""},{"dropping-particle":"","family":"Spittle","given":"Nick","non-dropping-particle":"","parse-names":false,"suffix":""},{"dropping-particle":"","family":"Staines","given":"Nikki","non-dropping-particle":"","parse-names":false,"suffix":""},{"dropping-particle":"","family":"Stambach","given":"Tom","non-dropping-particle":"","parse-names":false,"suffix":""},{"dropping-particle":"","family":"Stewart","given":"Richard","non-dropping-particle":"","parse-names":false,"suffix":""},{"dropping-particle":"","family":"Subudhi","given":"Pradeep","non-dropping-particle":"","parse-names":false,"suffix":""},{"dropping-particle":"","family":"Szakmany","given":"Tamas","non-dropping-particle":"","parse-names":false,"suffix":""},{"dropping-particle":"","family":"Tatham","given":"Kate","non-dropping-particle":"","parse-names":false,"suffix":""},{"dropping-particle":"","family":"Thomas","given":"Jo","non-dropping-particle":"","parse-names":false,"suffix":""},{"dropping-particle":"","family":"Thompson","given":"Chris","non-dropping-particle":"","parse-names":false,"suffix":""},{"dropping-particle":"","family":"Thompson","given":"Robert","non-dropping-particle":"","parse-names":false,"suffix":""},{"dropping-particle":"","family":"Tridente","given":"Ascanio","non-dropping-particle":"","parse-names":false,"suffix":""},{"dropping-particle":"","family":"Tupper-Carey","given":"Darell","non-dropping-particle":"","parse-names":false,"suffix":""},{"dropping-particle":"","family":"Twagira","given":"Mary","non-dropping-particle":"","parse-names":false,"suffix":""},{"dropping-particle":"","family":"Ustianowski","given":"Andrew","non-dropping-particle":"","parse-names":false,"suffix":""},{"dropping-particle":"","family":"Vallotton","given":"Nick","non-dropping-particle":"","parse-names":false,"suffix":""},{"dropping-particle":"","family":"Vincent-Smith","given":"Lisa","non-dropping-particle":"","parse-names":false,"suffix":""},{"dropping-particle":"","family":"Visuvanathan","given":"Shico","non-dropping-particle":"","parse-names":false,"suffix":""},{"dropping-particle":"","family":"Vuylsteke","given":"Alan","non-dropping-particle":"","parse-names":false,"suffix":""},{"dropping-particle":"","family":"Waddy","given":"Sam","non-dropping-particle":"","parse-names":false,"suffix":""},{"dropping-particle":"","family":"Wake","given":"Rachel","non-dropping-particle":"","parse-names":false,"suffix":""},{"dropping-particle":"","family":"Walden","given":"Andrew","non-dropping-particle":"","parse-names":false,"suffix":""},{"dropping-particle":"","family":"Welters","given":"Ingeborg","non-dropping-particle":"","parse-names":false,"suffix":""},{"dropping-particle":"","family":"Whitehouse","given":"Tony","non-dropping-particle":"","parse-names":false,"suffix":""},{"dropping-particle":"","family":"Whittaker","given":"Paul","non-dropping-particle":"","parse-names":false,"suffix":""},{"dropping-particle":"","family":"Whittington","given":"Ashley","non-dropping-particle":"","parse-names":false,"suffix":""},{"dropping-particle":"","family":"Wijesinghe","given":"Meme","non-dropping-particle":"","parse-names":false,"suffix":""},{"dropping-particle":"","family":"Williams","given":"Martin","non-dropping-particle":"","parse-names":false,"suffix":""},{"dropping-particle":"","family":"Wilson","given":"Lawrence","non-dropping-particle":"","parse-names":false,"suffix":""},{"dropping-particle":"","family":"Wilson","given":"Sarah","non-dropping-particle":"","parse-names":false,"suffix":""},{"dropping-particle":"","family":"Winchester","given":"Stephen","non-dropping-particle":"","parse-names":false,"suffix":""},{"dropping-particle":"","family":"Wiselka","given":"Martin","non-dropping-particle":"","parse-names":false,"suffix":""},{"dropping-particle":"","family":"Wolverson","given":"Adam","non-dropping-particle":"","parse-names":false,"suffix":""},{"dropping-particle":"","family":"Wooton","given":"Daniel G","non-dropping-particle":"","parse-names":false,"suffix":""},{"dropping-particle":"","family":"Workman","given":"Andrew","non-dropping-particle":"","parse-names":false,"suffix":""},{"dropping-particle":"","family":"Yates","given":"Bryan","non-dropping-particle":"","parse-names":false,"suffix":""},{"dropping-particle":"","family":"Young","given":"Peter","non-dropping-particle":"","parse-names":false,"suffix":""}],"id":"ITEM-1","issued":{"date-parts":[["2020"]]},"page":"m3249","publisher":"BMJ Publishing Group Ltd","title":"Clinical characteristics of children and young people admitted to hospital with covid-19 in United Kingdom: prospective multicentre observational cohort study","type":"article-journal","volume":"370"},"uris":["http://www.mendeley.com/documents/?uuid=e90ef556-cddf-4846-9420-b4e02319b05c"]}],"mendeley":{"formattedCitation":"(Swann &lt;i&gt;et al.&lt;/i&gt;, 2020)","plainTextFormattedCitation":"(Swann et al., 2020)","previouslyFormattedCitation":"(Swann &lt;i&gt;et al.&lt;/i&gt;, 2020)"},"properties":{"noteIndex":0},"schema":"https://github.com/citation-style-language/schema/raw/master/csl-citation.json"}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(Swann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Pr>
          <w:rFonts w:ascii="Times New Roman" w:hAnsi="Times New Roman" w:cs="Times New Roman"/>
        </w:rPr>
        <w:fldChar w:fldCharType="end"/>
      </w:r>
      <w:r w:rsidR="00B12DC3">
        <w:rPr>
          <w:rFonts w:ascii="Times New Roman" w:hAnsi="Times New Roman" w:cs="Times New Roman"/>
        </w:rPr>
        <w:t xml:space="preserve">, </w:t>
      </w:r>
      <w:r>
        <w:rPr>
          <w:rFonts w:ascii="Times New Roman" w:hAnsi="Times New Roman" w:cs="Times New Roman"/>
        </w:rPr>
        <w:t xml:space="preserve">are common presenting symptoms. Just </w:t>
      </w:r>
      <w:r w:rsidRPr="00CF2555">
        <w:rPr>
          <w:rFonts w:ascii="Times New Roman" w:hAnsi="Times New Roman" w:cs="Times New Roman"/>
        </w:rPr>
        <w:t xml:space="preserve">3.8% </w:t>
      </w:r>
      <w:r>
        <w:rPr>
          <w:rFonts w:ascii="Times New Roman" w:hAnsi="Times New Roman" w:cs="Times New Roman"/>
        </w:rPr>
        <w:t xml:space="preserve">of those hospitalised </w:t>
      </w:r>
      <w:r w:rsidRPr="00CF2555">
        <w:rPr>
          <w:rFonts w:ascii="Times New Roman" w:hAnsi="Times New Roman" w:cs="Times New Roman"/>
        </w:rPr>
        <w:t>have severe pneumonia</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{"citationItems":[{"id":"ITEM-1","itemData":{"DOI":"10.1001/jamanetworkopen.2020.10895","ISSN":"2574-3805","abstract":"The epidemiologic and clinical characteristics of pediatric patients with coronavirus disease 2019 (COVID-19) have been reported, but information on immune features associated with disease severity is scarce.To delineate and compare the immunologic features of mild and moderate COVID-19 in pediatric patients.This single-center case series included 157 pediatric patients admitted to Wuhan Children’s Hospital with laboratory-confirmed severe acute respiratory syndrome coronavirus 2 (SARS-CoV-2). Data were collected from January 25 to April 18, 2020.Documented SARS-CoV-2 infection.Clinical and immunologic characteristics were collected and analyzed. Outcomes were observed until April 18, 2020.Of the 157 pediatric patients with COVID-19, 60 (38.2%) had mild clinical type with pneumonia, 88 (56.1%) had moderate cases, 6 (3.8%) had severe cases, and 3 (1.9%) were critically ill. The 148 children with mild or moderate disease had a median (interquartile range [IQR]) age of 84 (18-123) months, and 88 (59.5%) were girls. The most common laboratory abnormalities were increased levels of alanine aminotransferase (ALT) (median [IQR], 16.0 [12.0-26.0] U/L), aspartate aminotransferase (AST) (median [IQR], 30.0 [23.0-41.8] U/L), creatine kinase MB (CK-MB) activity (median [IQR], 24.0 [18.0-34.0] U/L), and lactate dehydrogenase (LDH) (median [IQR], 243.0 [203.0-297.0] U/L), which are associated with liver and myocardial injury. Compared with mild cases, levels of inflammatory cytokines including interleukin 6, tumor necrosis factor α, and interferon γ were unchanged, whereas the level of immune suppressive interleukin 10 was markedly increased in moderate cases compared with mild cases (median [IQR], 3.96 [3.34-5.29] pg/mL vs 3.58 [3.10-4.36] pg/mL; P = .048). There was no statistically significant difference in absolute number of lymphocytes (including T cells and B cells) between mild and moderate cases, but moderate cases were associated with a decrease in neutrophil levels compared with mild cases (median [IQR], 2310/μL [1680/μL-3510/μL] vs 3120/μL [2040/μL-4170/μL]; P = .01). Immunoglobin G and the neutrophil to lymphocyte ratio were negatively associated with biochemical indices related to liver and myocardial injury (immunoglobulin G, ALT: r, −0.3579; AST: r, −0.5280; CK-MB activity: r, −0.4786; LDH: r, −0.4984; and neutrophil to lymphocyte ratio, ALT: r, −0.1893; AST: r, −0.3912; CK-MB activity: r, −0.3428; LDH: r, −0.3234), while counts of lymphocytes, CD4+ T …","author":[{"dropping-particle":"","family":"Wu","given":"Huan","non-dropping-particle":"","parse-names":false,"suffix":""},{"dropping-particle":"","family":"Zhu","given":"Hongmin","non-dropping-particle":"","parse-names":false,"suffix":""},{"dropping-particle":"","family":"Yuan","given":"Chunhui","non-dropping-particle":"","parse-names":false,"suffix":""},{"dropping-particle":"","family":"Yao","given":"Cong","non-dropping-particle":"","parse-names":false,"suffix":""},{"dropping-particle":"","family":"Luo","given":"Wei","non-dropping-particle":"","parse-names":false,"suffix":""},{"dropping-particle":"","family":"Shen","given":"Xin","non-dropping-particle":"","parse-names":false,"suffix":""},{"dropping-particle":"","family":"Wang","given":"Jun","non-dropping-particle":"","parse-names":false,"suffix":""},{"dropping-particle":"","family":"Shao","given":"Jianbo","non-dropping-particle":"","parse-names":false,"suffix":""},{"dropping-particle":"","family":"Xiang","given":"Yun","non-dropping-particle":"","parse-names":false,"suffix":""}],"container-title":"JAMA Network Open","id":"ITEM-1","issue":"6","issued":{"date-parts":[["2020","6","3"]]},"page":"e2010895-e2010895","title":"Clinical and Immune Features of Hospitalized Pediatric Patients With Coronavirus Disease 2019 (COVID-19) in Wuhan, China","type":"article-journal","volume":"3"},"uris":["http://www.mendeley.com/documents/?uuid=5ab70d16-55cc-40cc-b3d6-81d6c555cb91"]}],"mendeley":{"formattedCitation":"(Wu &lt;i&gt;et al.&lt;/i&gt;, 2020&lt;i&gt;c&lt;/i&gt;)","plainTextFormattedCitation":"(Wu et al., 2020c)","previouslyFormattedCitation":"(Wu &lt;i&gt;et al.&lt;/i&gt;, 2020&lt;i&gt;c&lt;/i&gt;)"},"properties":{"noteIndex":0},"schema":"https://github.com/citation-style-language/schema/raw/master/csl-citation.json"}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(Wu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c</w:t>
      </w:r>
      <w:r w:rsidR="0024600D" w:rsidRPr="0024600D">
        <w:rPr>
          <w:rFonts w:ascii="Times New Roman" w:hAnsi="Times New Roman" w:cs="Times New Roman"/>
          <w:noProof/>
        </w:rPr>
        <w:t>)</w:t>
      </w:r>
      <w:r w:rsidRPr="00CF2555">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w:t>
      </w:r>
      <w:r w:rsidRPr="00CF2555">
        <w:rPr>
          <w:rFonts w:ascii="Times New Roman" w:hAnsi="Times New Roman" w:cs="Times New Roman"/>
        </w:rPr>
        <w:t xml:space="preserve">The majority of children </w:t>
      </w:r>
      <w:r>
        <w:rPr>
          <w:rFonts w:ascii="Times New Roman" w:hAnsi="Times New Roman" w:cs="Times New Roman"/>
        </w:rPr>
        <w:t>with respiratory manifestations of</w:t>
      </w:r>
      <w:r w:rsidRPr="00CF2555">
        <w:rPr>
          <w:rFonts w:ascii="Times New Roman" w:hAnsi="Times New Roman" w:cs="Times New Roman"/>
        </w:rPr>
        <w:t xml:space="preserve"> SARS-CoV-2 </w:t>
      </w:r>
      <w:r>
        <w:rPr>
          <w:rFonts w:ascii="Times New Roman" w:hAnsi="Times New Roman" w:cs="Times New Roman"/>
        </w:rPr>
        <w:t xml:space="preserve">infection have been found to have pathognomonic features </w:t>
      </w:r>
      <w:r w:rsidRPr="00CF2555">
        <w:rPr>
          <w:rFonts w:ascii="Times New Roman" w:hAnsi="Times New Roman" w:cs="Times New Roman"/>
        </w:rPr>
        <w:t>on chest CT</w:t>
      </w:r>
      <w:r>
        <w:rPr>
          <w:rFonts w:ascii="Times New Roman" w:hAnsi="Times New Roman" w:cs="Times New Roman"/>
        </w:rPr>
        <w:t>, which is classically a ground-glass appearance of the lungs</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{"citationItems":[{"id":"ITEM-1","itemData":{"DOI":"10.1007/s00247-020-04656-7","ISSN":"1432-1998","abstract":"BACKGROUND: Infection with COVID-19 is currently rare in children. OBJECTIVE: To describe chest CT findings in children with COVID-19. MATERIALS AND METHODS: We studied children at a large tertiary-care hospital in China, during the period from 28 January 2019 to 8 February 2020, who had positive reverse transcriptase polymerase chain reaction (RT-PCR) for COVID-19. We recorded findings at any chest CT performed in the included children, along with core clinical observations. RESULTS: We included five children from 10 months to 6 years of age (mean 3.4 years). All had had at least one CT scan after admission. Three of these five had CT abnormality on the first CT scan (at 2 days, 4 days and 9 days, respectively, after onset of symptoms) in the form of patchy ground-glass opacities; all normalised during treatment. CONCLUSION: Compared to reports in adults, we found similar but more modest lung abnormalities at CT in our small paediatric cohort.","author":[{"dropping-particle":"","family":"Li","given":"Wei","non-dropping-particle":"","parse-names":false,"suffix":""},{"dropping-particle":"","family":"Cui","given":"Huaqian","non-dropping-particle":"","parse-names":false,"suffix":""},{"dropping-particle":"","family":"Li","given":"Kunwei","non-dropping-particle":"","parse-names":false,"suffix":""},{"dropping-particle":"","family":"Fang","given":"Yijie","non-dropping-particle":"","parse-names":false,"suffix":""},{"dropping-particle":"","family":"Li","given":"Shaolin","non-dropping-particle":"","parse-names":false,"suffix":""}],"container-title":"Pediatric radiology","edition":"2020/03/11","id":"ITEM-1","issue":"6","issued":{"date-parts":[["2020","5"]]},"language":"eng","page":"796-799","publisher":"Springer Berlin Heidelberg","title":"Chest computed tomography in children with COVID-19 respiratory infection","type":"article-journal","volume":"50"},"uris":["http://www.mendeley.com/documents/?uuid=6b9334bc-c120-489f-b23a-0b7663e73237"]},{"id":"ITEM-2","itemData":{"DOI":"https://doi.org/10.1016/j.jinf.2020.04.001","ISSN":"0163-4453","abstract":"Objectives The study was aimed at investigating the characteristics of peripheral blood lymphocyte subsets and serum cytokines in children with 2019 novel coronavirus (2019-nCoV) pneumonia. Methods Children with 2019-nCoV pneumonia or with respiratory syncytial virus (RSV) pneumonia were included. Data including lymphocyte subsets and serum cytokines were collected and analyzed. Results 56 patients were included in the study, 40 children with 2019-nCoV pneumonia and 16 children with RSV pneumonia. Compared with children with RSV pneumonia, patients with 2019-nCoV pneumonia had higher count of CD3+8+ lymphocyte, higher percentages of CD3+, CD3+8+ lymphocytes and a lower percentage of CD19+ lymphocyte. The serum IL-10 level was significantly higher in children with RSV pneumonia. One 2019-nCoV pneumonia child who was with an obvious increase of IL-10 developed severe pneumonia. Conclusions Immune response played a very important role in the development of 2019-nCoV pneumonia. The effective CD8+ T cell response might influence the severity of 2019-nCoV pneumonia. The adaptable change in IL-10 level might contribute to the relatively mild pneumonia symptoms in children with 2019-nCoV pneumonia and bacterial co-infection might be a risk factor of severe 2019-nCoV pneumonia.","author":[{"dropping-particle":"","family":"Li","given":"Hui","non-dropping-particle":"","parse-names":false,"suffix":""},{"dropping-particle":"","family":"Chen","given":"Kailan","non-dropping-particle":"","parse-names":false,"suffix":""},{"dropping-particle":"","family":"Liu","given":"Maochang","non-dropping-particle":"","parse-names":false,"suffix":""},{"dropping-particle":"","family":"Xu","given":"Hua","non-dropping-particle":"","parse-names":false,"suffix":""},{"dropping-particle":"","family":"Xu","given":"Qiong","non-dropping-particle":"","parse-names":false,"suffix":""}],"container-title":"Journal of Infection","id":"ITEM-2","issue":"1","issued":{"date-parts":[["2020"]]},"page":"115-120","title":"The profile of peripheral blood lymphocyte subsets and serum cytokines in children with 2019 novel coronavirus pneumonia","type":"article-journal","volume":"81"},"uris":["http://www.mendeley.com/documents/?uuid=7736c9e0-06a8-4946-9db0-1e34b2e4cc93"]}],"mendeley":{"formattedCitation":"(Li &lt;i&gt;et al.&lt;/i&gt;, 2020&lt;i&gt;a&lt;/i&gt;, 2020&lt;i&gt;b&lt;/i&gt;)","plainTextFormattedCitation":"(Li et al., 2020a, 2020b)","previouslyFormattedCitation":"(Li &lt;i&gt;et al.&lt;/i&gt;, 2020&lt;i&gt;a&lt;/i&gt;, 2020&lt;i&gt;b&lt;/i&gt;)"},"properties":{"noteIndex":0},"schema":"https://github.com/citation-style-language/schema/raw/master/csl-citation.json"}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(Li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a</w:t>
      </w:r>
      <w:r w:rsidR="0024600D" w:rsidRPr="0024600D">
        <w:rPr>
          <w:rFonts w:ascii="Times New Roman" w:hAnsi="Times New Roman" w:cs="Times New Roman"/>
          <w:noProof/>
        </w:rPr>
        <w:t>, 2020</w:t>
      </w:r>
      <w:r w:rsidR="0024600D" w:rsidRPr="0024600D">
        <w:rPr>
          <w:rFonts w:ascii="Times New Roman" w:hAnsi="Times New Roman" w:cs="Times New Roman"/>
          <w:i/>
          <w:noProof/>
        </w:rPr>
        <w:t>b</w:t>
      </w:r>
      <w:r w:rsidR="0024600D" w:rsidRPr="0024600D">
        <w:rPr>
          <w:rFonts w:ascii="Times New Roman" w:hAnsi="Times New Roman" w:cs="Times New Roman"/>
          <w:noProof/>
        </w:rPr>
        <w:t>)</w:t>
      </w:r>
      <w:r>
        <w:rPr>
          <w:rFonts w:ascii="Times New Roman" w:hAnsi="Times New Roman" w:cs="Times New Roman"/>
        </w:rPr>
        <w:fldChar w:fldCharType="end"/>
      </w:r>
      <w:r w:rsidR="002446E9">
        <w:rPr>
          <w:rFonts w:ascii="Times New Roman" w:hAnsi="Times New Roman" w:cs="Times New Roman"/>
        </w:rPr>
        <w:t>.</w:t>
      </w:r>
    </w:p>
    <w:p w14:paraId="536C2E8C" w14:textId="77777777" w:rsidR="00A4705A" w:rsidRPr="00CF2555" w:rsidRDefault="00A4705A" w:rsidP="00A4705A">
      <w:pPr>
        <w:spacing w:line="360" w:lineRule="auto"/>
        <w:rPr>
          <w:rFonts w:ascii="Times New Roman" w:hAnsi="Times New Roman" w:cs="Times New Roman"/>
        </w:rPr>
      </w:pPr>
    </w:p>
    <w:p w14:paraId="78428035" w14:textId="77777777" w:rsidR="00A4705A" w:rsidRPr="0098549C" w:rsidRDefault="00A4705A" w:rsidP="00A4705A">
      <w:pPr>
        <w:pStyle w:val="ListParagraph"/>
        <w:numPr>
          <w:ilvl w:val="0"/>
          <w:numId w:val="4"/>
        </w:numPr>
        <w:spacing w:line="360" w:lineRule="auto"/>
        <w:rPr>
          <w:rFonts w:ascii="Times New Roman" w:hAnsi="Times New Roman" w:cs="Times New Roman"/>
        </w:rPr>
      </w:pPr>
      <w:r w:rsidRPr="00CF2555">
        <w:rPr>
          <w:rFonts w:ascii="Times New Roman" w:hAnsi="Times New Roman" w:cs="Times New Roman"/>
        </w:rPr>
        <w:t xml:space="preserve">Gastrointestinal </w:t>
      </w:r>
      <w:r>
        <w:rPr>
          <w:rFonts w:ascii="Times New Roman" w:hAnsi="Times New Roman" w:cs="Times New Roman"/>
        </w:rPr>
        <w:t>morbidity following SARS-CoV-2 infection.</w:t>
      </w:r>
    </w:p>
    <w:p w14:paraId="2A3D58CE" w14:textId="7076913B" w:rsidR="00A4705A" w:rsidRDefault="00A4705A" w:rsidP="00A4705A">
      <w:pPr>
        <w:spacing w:line="360" w:lineRule="auto"/>
        <w:rPr>
          <w:rFonts w:ascii="Times New Roman" w:hAnsi="Times New Roman" w:cs="Times New Roman"/>
        </w:rPr>
      </w:pPr>
      <w:r>
        <w:rPr>
          <w:rFonts w:ascii="Times New Roman" w:hAnsi="Times New Roman" w:cs="Times New Roman"/>
        </w:rPr>
        <w:t>It is estimated that 20% of lymphocytes are found in the gut</w:t>
      </w:r>
      <w:r w:rsidR="002446E9">
        <w:rPr>
          <w:rFonts w:ascii="Times New Roman" w:hAnsi="Times New Roman" w:cs="Times New Roman"/>
        </w:rPr>
        <w:t xml:space="preserve"> </w:t>
      </w:r>
      <w:r>
        <w:rPr>
          <w:rFonts w:ascii="Times New Roman" w:hAnsi="Times New Roman" w:cs="Times New Roman"/>
        </w:rPr>
        <w:fldChar w:fldCharType="begin" w:fldLock="1"/>
      </w:r>
      <w:r w:rsidR="0024600D">
        <w:rPr>
          <w:rFonts w:ascii="Times New Roman" w:hAnsi="Times New Roman" w:cs="Times New Roman"/>
        </w:rPr>
        <w:instrText>ADDIN CSL_CITATION {"citationItems":[{"id":"ITEM-1","itemData":{"DOI":"10.1016/j.it.2007.08.009","ISSN":"1471-4906 (Print)","PMID":"17964854","abstract":"It is widely believed that the gut, and particularly the lamina propria (LP) of the  gut, contains most of the lymphocytes in humans. The strong depletion of CD4(+) T cells from the gut LP of HIV-infected patients was, therefore, suggested to be such a large, irreversible insult that it could explain HIV disease progression. However, reviewing data from different mammalian species, we found that only 5%-20% of all lymphocytes reside in the gut, and that only 1%-9% of the total lymphocyte number is located in the gut LP. Our findings suggest that spleen and lymph nodes, rather than the gut, are the largest immune compartments in mammals.","author":[{"dropping-particle":"V","family":"Ganusov","given":"Vitaly","non-dropping-particle":"","parse-names":false,"suffix":""},{"dropping-particle":"","family":"Boer","given":"Rob J","non-dropping-particle":"De","parse-names":false,"suffix":""}],"container-title":"Trends in immunology","id":"ITEM-1","issue":"12","issued":{"date-parts":[["2007","12"]]},"language":"eng","page":"514-518","publisher-place":"England, England","title":"Do most lymphocytes in humans really reside in the gut?","type":"article-journal","volume":"28"},"uris":["http://www.mendeley.com/documents/?uuid=3c991cb4-1dfa-43f3-ba4c-11c29e9e7490"]}],"mendeley":{"formattedCitation":"(Ganusov &amp; De Boer, 2007)","plainTextFormattedCitation":"(Ganusov &amp; De Boer, 2007)","previouslyFormattedCitation":"(Ganusov &amp; De Boer, 2007)"},"properties":{"noteIndex":0},"schema":"https://github.com/citation-style-language/schema/raw/master/csl-citation.json"}</w:instrText>
      </w:r>
      <w:r>
        <w:rPr>
          <w:rFonts w:ascii="Times New Roman" w:hAnsi="Times New Roman" w:cs="Times New Roman"/>
        </w:rPr>
        <w:fldChar w:fldCharType="separate"/>
      </w:r>
      <w:r w:rsidR="00AE3FB5" w:rsidRPr="00AE3FB5">
        <w:rPr>
          <w:rFonts w:ascii="Times New Roman" w:hAnsi="Times New Roman" w:cs="Times New Roman"/>
          <w:noProof/>
        </w:rPr>
        <w:t>(Ganusov &amp; De Boer, 2007)</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and given the relatively high expression </w:t>
      </w:r>
      <w:r w:rsidR="002D4CA1">
        <w:rPr>
          <w:rFonts w:ascii="Times New Roman" w:hAnsi="Times New Roman" w:cs="Times New Roman"/>
        </w:rPr>
        <w:t xml:space="preserve">of viral entry mediating proteins for SARS-CoV-2 </w:t>
      </w:r>
      <w:r>
        <w:rPr>
          <w:rFonts w:ascii="Times New Roman" w:hAnsi="Times New Roman" w:cs="Times New Roman"/>
        </w:rPr>
        <w:t>in the epithelium of the distal gastrointestinal tract</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{"citationItems":[{"id":"ITEM-1","itemData":{"DOI":"10.3390/genes11060645","ISBN":"2073-4425","abstract":"There is increasing evidence of gastrointestinal (GI) infection by severe acute respiratory syndrome coronavirus 2 (SARS-CoV-2). We surveyed the co-expression of SARS-CoV-2 entry genes ACE2 and TMPRSS2 throughout the GI tract to assess potential sites of infection. Publicly available and in-house single-cell RNA-sequencing datasets from the GI tract were queried. Enterocytes from the small intestine and colonocytes showed the highest proportions of cells co-expressing ACE2 and TMPRSS2. Therefore, the lower GI tract represents the most likely site of SARS-CoV-2 entry leading to GI infection.","author":[{"dropping-particle":"","family":"Lee","given":"Jaewon J","non-dropping-particle":"","parse-names":false,"suffix":""},{"dropping-particle":"","family":"Kopetz","given":"Scott","non-dropping-particle":"","parse-names":false,"suffix":""},{"dropping-particle":"","family":"Vilar","given":"Eduardo","non-dropping-particle":"","parse-names":false,"suffix":""},{"dropping-particle":"","family":"Shen","given":"John P","non-dropping-particle":"","parse-names":false,"suffix":""},{"dropping-particle":"","family":"Chen","given":"Ken","non-dropping-particle":"","parse-names":false,"suffix":""},{"dropping-particle":"","family":"Maitra","given":"Anirban","non-dropping-particle":"","parse-names":false,"suffix":""}],"container-title":"Genes","id":"ITEM-1","issue":"6","issued":{"date-parts":[["2020"]]},"title":"Relative Abundance of SARS-CoV-2 Entry Genes in the Enterocytes of the Lower Gastrointestinal Tract","type":"article-journal","volume":"11"},"uris":["http://www.mendeley.com/documents/?uuid=099632e2-d6a9-437c-8b9b-e344da87cded"]}],"mendeley":{"formattedCitation":"(Lee &lt;i&gt;et al.&lt;/i&gt;, 2020)","plainTextFormattedCitation":"(Lee et al., 2020)","previouslyFormattedCitation":"(Lee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(Lee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it is not surprising that g</w:t>
      </w:r>
      <w:r w:rsidRPr="00CF2555">
        <w:rPr>
          <w:rFonts w:ascii="Times New Roman" w:hAnsi="Times New Roman" w:cs="Times New Roman"/>
        </w:rPr>
        <w:t xml:space="preserve">astrointestinal symptoms are common in both adults and children with COVID-19. </w:t>
      </w:r>
      <w:r w:rsidR="0095047B">
        <w:rPr>
          <w:rFonts w:ascii="Times New Roman" w:hAnsi="Times New Roman" w:cs="Times New Roman"/>
        </w:rPr>
        <w:t>Of those with COVID-19, u</w:t>
      </w:r>
      <w:r w:rsidRPr="00CF2555">
        <w:rPr>
          <w:rFonts w:ascii="Times New Roman" w:hAnsi="Times New Roman" w:cs="Times New Roman"/>
        </w:rPr>
        <w:t xml:space="preserve">p to 50.5% of adults </w:t>
      </w:r>
      <w:r>
        <w:rPr>
          <w:rFonts w:ascii="Times New Roman" w:hAnsi="Times New Roman" w:cs="Times New Roman"/>
        </w:rPr>
        <w:t xml:space="preserve">and 22% of children </w:t>
      </w:r>
      <w:r w:rsidRPr="00CF2555">
        <w:rPr>
          <w:rFonts w:ascii="Times New Roman" w:hAnsi="Times New Roman" w:cs="Times New Roman"/>
        </w:rPr>
        <w:t xml:space="preserve">have at least one </w:t>
      </w:r>
      <w:r>
        <w:rPr>
          <w:rFonts w:ascii="Times New Roman" w:hAnsi="Times New Roman" w:cs="Times New Roman"/>
        </w:rPr>
        <w:t xml:space="preserve">gastrointestinal </w:t>
      </w:r>
      <w:r w:rsidRPr="00CF2555">
        <w:rPr>
          <w:rFonts w:ascii="Times New Roman" w:hAnsi="Times New Roman" w:cs="Times New Roman"/>
        </w:rPr>
        <w:t>symptom such as loss of appetite, diarrhoea, vomiting or abdominal pain</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(20)30177-2","ISSN":"2352-4642","author":[{"dropping-particle":"","family":"Götzinger","given":"Florian","non-dropping-particle":"","parse-names":false,"suffix":""},{"dropping-particle":"","family":"Santiago-García","given":"Begoña","non-dropping-particle":"","parse-names":false,"suffix":""},{"dropping-particle":"","family":"Noguera-Julián","given":"Antoni","non-dropping-particle":"","parse-names":false,"suffix":""},{"dropping-particle":"","family":"Lanaspa","given":"Miguel","non-dropping-particle":"","parse-names":false,"suffix":""},{"dropping-particle":"","family":"Lancella","given":"Laura","non-dropping-particle":"","parse-names":false,"suffix":""},{"dropping-particle":"","family":"Calò Carducci","given":"Francesca I","non-dropping-particle":"","parse-names":false,"suffix":""},{"dropping-particle":"","family":"Gabrovska","given":"Natalia","non-dropping-particle":"","parse-names":false,"suffix":""},{"dropping-particle":"","family":"Velizarova","given":"Svetlana","non-dropping-particle":"","parse-names":false,"suffix":""},{"dropping-particle":"","family":"Prunk","given":"Petra","non-dropping-particle":"","parse-names":false,"suffix":""},{"dropping-particle":"","family":"Osterman","given":"Veronika","non-dropping-particle":"","parse-names":false,"suffix":""},{"dropping-particle":"","family":"Krivec","given":"Uros","non-dropping-particle":"","parse-names":false,"suffix":""},{"dropping-particle":"","family":"Vecchio","given":"Andrea","non-dropping-particle":"Lo","parse-names":false,"suffix":""},{"dropping-particle":"","family":"Shingadia","given":"Delane","non-dropping-particle":"","parse-names":false,"suffix":""},{"dropping-particle":"","family":"Soriano-Arandes","given":"Antoni","non-dropping-particle":"","parse-names":false,"suffix":""},{"dropping-particle":"","family":"Melendo","given":"Susana","non-dropping-particle":"","parse-names":false,"suffix":""},{"dropping-particle":"","family":"Lanari","given":"Marcello","non-dropping-particle":"","parse-names":false,"suffix":""},{"dropping-particle":"","family":"Pierantoni","given":"Luca","non-dropping-particle":"","parse-names":false,"suffix":""},{"dropping-particle":"","family":"Wagner","given":"Noémie","non-dropping-particle":"","parse-names":false,"suffix":""},{"dropping-particle":"","family":"L'Huillier","given":"Arnaud G","non-dropping-particle":"","parse-names":false,"suffix":""},{"dropping-particle":"","family":"Heininger","given":"Ulrich","non-dropping-particle":"","parse-names":false,"suffix":""},{"dropping-particle":"","family":"Ritz","given":"Nicole","non-dropping-particle":"","parse-names":false,"suffix":""},{"dropping-particle":"","family":"Bandi","given":"Srini","non-dropping-particle":"","parse-names":false,"suffix":""},{"dropping-particle":"","family":"Krajcar","given":"Nina","non-dropping-particle":"","parse-names":false,"suffix":""},{"dropping-particle":"","family":"Roglić","given":"Srđan","non-dropping-particle":"","parse-names":false,"suffix":""},{"dropping-particle":"","family":"Santos","given":"Mar","non-dropping-particle":"","parse-names":false,"suffix":""},{"dropping-particle":"","family":"Christiaens","given":"Christelle","non-dropping-particle":"","parse-names":false,"suffix":""},{"dropping-particle":"","family":"Creuven","given":"Marine","non-dropping-particle":"","parse-names":false,"suffix":""},{"dropping-particle":"","family":"Buonsenso","given":"Danilo","non-dropping-particle":"","parse-names":false,"suffix":""},{"dropping-particle":"","family":"Welch","given":"Steven B","non-dropping-particle":"","parse-names":false,"suffix":""},{"dropping-particle":"","family":"Bogyi","given":"Matthias","non-dropping-particle":"","parse-names":false,"suffix":""},{"dropping-particle":"","family":"Brinkmann","given":"Folke","non-dropping-particle":"","parse-names":false,"suffix":""},{"dropping-particle":"","family":"Tebruegge","given":"Marc","non-dropping-particle":"","parse-names":false,"suffix":""},{"dropping-particle":"","family":"Pfefferle","given":"Jasmin","non-dropping-particle":"","parse-names":false,"suffix":""},{"dropping-particle":"","family":"Zacharasiewicz","given":"Angela","non-dropping-particle":"","parse-names":false,"suffix":""},{"dropping-particle":"","family":"Berger","given":"Angelika","non-dropping-particle":"","parse-names":false,"suffix":""},{"dropping-particle":"","family":"Berger","given":"Roland","non-dropping-particle":"","parse-names":false,"suffix":""},{"dropping-particle":"","family":"Strenger","given":"Volker","non-dropping-particle":"","parse-names":false,"suffix":""},{"dropping-particle":"","family":"Kohlfürst","given":"Daniela S","non-dropping-particle":"","parse-names":false,"suffix":""},{"dropping-particle":"","family":"Zschocke","given":"Anna","non-dropping-particle":"","parse-names":false,"suffix":""},{"dropping-particle":"","family":"Bernar","given":"Benoît","non-dropping-particle":"","parse-names":false,"suffix":""},{"dropping-particle":"","family":"Simma","given":"Burkhard","non-dropping-particle":"","parse-names":false,"suffix":""},{"dropping-particle":"","family":"Haberlandt","given":"Edda","non-dropping-particle":"","parse-names":false,"suffix":""},{"dropping-particle":"","family":"Thir","given":"Christina","non-dropping-particle":"","parse-names":false,"suffix":""},{"dropping-particle":"","family":"Biebl","given":"Ariane","non-dropping-particle":"","parse-names":false,"suffix":""},{"dropping-particle":"","family":"Driessche","given":"Koen","non-dropping-particle":"Vanden","parse-names":false,"suffix":""},{"dropping-particle":"","family":"Boiy","given":"Tine","non-dropping-particle":"","parse-names":false,"suffix":""},{"dropping-particle":"","family":"Brusselen","given":"Daan","non-dropping-particle":"Van","parse-names":false,"suffix":""},{"dropping-particle":"","family":"Bael","given":"An","non-dropping-particle":"","parse-names":false,"suffix":""},{"dropping-particle":"","family":"Debulpaep","given":"Sara","non-dropping-particle":"","parse-names":false,"suffix":""},{"dropping-particle":"","family":"Schelstraete","given":"Petra","non-dropping-particle":"","parse-names":false,"suffix":""},{"dropping-particle":"","family":"Pavic","given":"Ivan","non-dropping-particle":"","parse-names":false,"suffix":""},{"dropping-particle":"","family":"Nygaard","given":"Ulrikka","non-dropping-particle":"","parse-names":false,"suffix":""},{"dropping-particle":"","family":"Glenthoej","given":"Jonathan P","non-dropping-particle":"","parse-names":false,"suffix":""},{"dropping-particle":"","family":"Heilmann Jensen","given":"Lise","non-dropping-particle":"","parse-names":false,"suffix":""},{"dropping-particle":"","family":"Lind","given":"Ilona","non-dropping-particle":"","parse-names":false,"suffix":""},{"dropping-particle":"","family":"Tistsenko","given":"Mihhail","non-dropping-particle":"","parse-names":false,"suffix":""},{"dropping-particle":"","family":"Uustalu","given":"Ülle","non-dropping-particle":"","parse-names":false,"suffix":""},{"dropping-particle":"","family":"Buchtala","given":"Laura","non-dropping-particle":"","parse-names":false,"suffix":""},{"dropping-particle":"","family":"Thee","given":"Stephanie","non-dropping-particle":"","parse-names":false,"suffix":""},{"dropping-particle":"","family":"Kobbe","given":"Robin","non-dropping-particle":"","parse-names":false,"suffix":""},{"dropping-particle":"","family":"Rau","given":"Cornelius","non-dropping-particle":"","parse-names":false,"suffix":""},{"dropping-particle":"","family":"Schwerk","given":"Nicolaus","non-dropping-particle":"","parse-names":false,"suffix":""},{"dropping-particle":"","family":"Barker","given":"Michael","non-dropping-particle":"","parse-names":false,"suffix":""},{"dropping-particle":"","family":"Tsolia","given":"Maria","non-dropping-particle":"","parse-names":false,"suffix":""},{"dropping-particle":"","family":"Eleftheriou","given":"Irini","non-dropping-particle":"","parse-names":false,"suffix":""},{"dropping-particle":"","family":"Gavin","given":"Patrick","non-dropping-particle":"","parse-names":false,"suffix":""},{"dropping-particle":"","family":"Kozdoba","given":"Oksana","non-dropping-particle":"","parse-names":false,"suffix":""},{"dropping-particle":"","family":"Zsigmond","given":"Borbàla","non-dropping-particle":"","parse-names":false,"suffix":""},{"dropping-particle":"","family":"Valentini","given":"Piero","non-dropping-particle":"","parse-names":false,"suffix":""},{"dropping-particle":"","family":"Ivaškeviciene","given":"Inga","non-dropping-particle":"","parse-names":false,"suffix":""},{"dropping-particle":"","family":"Ivaškevicius","given":"Rimvydas","non-dropping-particle":"","parse-names":false,"suffix":""},{"dropping-particle":"","family":"Vilc","given":"Valentina","non-dropping-particle":"","parse-names":false,"suffix":""},{"dropping-particle":"","family":"Schölvinck","given":"Elisabeth","non-dropping-particle":"","parse-names":false,"suffix":""},{"dropping-particle":"","family":"Rojahn","given":"Astrid","non-dropping-particle":"","parse-names":false,"suffix":""},{"dropping-particle":"","family":"Smyrnaios","given":"Anastasios","non-dropping-particle":"","parse-names":false,"suffix":""},{"dropping-particle":"","family":"Klingenberg","given":"Claus","non-dropping-particle":"","parse-names":false,"suffix":""},{"dropping-particle":"","family":"Carvalho","given":"Isabel","non-dropping-particle":"","parse-names":false,"suffix":""},{"dropping-particle":"","family":"Ribeiro","given":"Andreia","non-dropping-particle":"","parse-names":false,"suffix":""},{"dropping-particle":"","family":"Starshinova","given":"Anna","non-dropping-particle":"","parse-names":false,"suffix":""},{"dropping-particle":"","family":"Solovic","given":"Ivan","non-dropping-particle":"","parse-names":false,"suffix":""},{"dropping-particle":"","family":"Falcón","given":"Lola","non-dropping-particle":"","parse-names":false,"suffix":""},{"dropping-particle":"","family":"Neth","given":"Olaf","non-dropping-particle":"","parse-names":false,"suffix":""},{"dropping-particle":"","family":"Minguell","given":"Laura","non-dropping-particle":"","parse-names":false,"suffix":""},{"dropping-particle":"","family":"Bustillo","given":"Matilde","non-dropping-particle":"","parse-names":false,"suffix":""},{"dropping-particle":"","family":"Gutiérrez-Sánchez","given":"Aida M","non-dropping-particle":"","parse-names":false,"suffix":""},{"dropping-particle":"","family":"Guarch Ibáñez","given":"Borja","non-dropping-particle":"","parse-names":false,"suffix":""},{"dropping-particle":"","family":"Ripoll","given":"Francesc","non-dropping-particle":"","parse-names":false,"suffix":""},{"dropping-particle":"","family":"Soto","given":"Beatriz","non-dropping-particle":"","parse-names":false,"suffix":""},{"dropping-particle":"","family":"Kötz","given":"Karsten","non-dropping-particle":"","parse-names":false,"suffix":""},{"dropping-particle":"","family":"Zimmermann","given":"Petra","non-dropping-particle":"","parse-names":false,"suffix":""},{"dropping-particle":"","family":"Schmid","given":"Hanna","non-dropping-particle":"","parse-names":false,"suffix":""},{"dropping-particle":"","family":"Zucol","given":"Franziska","non-dropping-particle":"","parse-names":false,"suffix":""},{"dropping-particle":"","family":"Niederer","given":"Anita","non-dropping-particle":"","parse-names":false,"suffix":""},{"dropping-particle":"","family":"Buettcher","given":"Michael","non-dropping-particle":"","parse-names":false,"suffix":""},{"dropping-particle":"","family":"Cetin","given":"Benhur S","non-dropping-particle":"","parse-names":false,"suffix":""},{"dropping-particle":"","family":"Bilogortseva","given":"Olga","non-dropping-particle":"","parse-names":false,"suffix":""},{"dropping-particle":"","family":"Chechenyeva","given":"Vera","non-dropping-particle":"","parse-names":false,"suffix":""},{"dropping-particle":"","family":"Demirjian","given":"Alicia","non-dropping-particle":"","parse-names":false,"suffix":""},{"dropping-particle":"","family":"Shackley","given":"Fiona","non-dropping-particle":"","parse-names":false,"suffix":""},{"dropping-particle":"","family":"McFetridge","given":"Lynne","non-dropping-particle":"","parse-names":false,"suffix":""},{"dropping-particle":"","family":"Speirs","given":"Lynne","non-dropping-particle":"","parse-names":false,"suffix":""},{"dropping-particle":"","family":"Doherty","given":"Conor","non-dropping-particle":"","parse-names":false,"suffix":""},{"dropping-particle":"","family":"Jones","given":"Laura","non-dropping-particle":"","parse-names":false,"suffix":""},{"dropping-particle":"","family":"McMaster","given":"Paddy","non-dropping-particle":"","parse-names":false,"suffix":""},{"dropping-particle":"","family":"Murray","given":"Clare","non-dropping-particle":"","parse-names":false,"suffix":""},{"dropping-particle":"","family":"Child","given":"Frances","non-dropping-particle":"","parse-names":false,"suffix":""},{"dropping-particle":"","family":"Beuvink","given":"Yvonne","non-dropping-particle":"","parse-names":false,"suffix":""},{"dropping-particle":"","family":"Makwana","given":"Nick","non-dropping-particle":"","parse-names":false,"suffix":""},{"dropping-particle":"","family":"Whittaker","given":"Elisabeth","non-dropping-particle":"","parse-names":false,"suffix":""},{"dropping-particle":"","family":"Williams","given":"Amanda","non-dropping-particle":"","parse-names":false,"suffix":""},{"dropping-particle":"","family":"Fidler","given":"Katy","non-dropping-particle":"","parse-names":false,"suffix":""},{"dropping-particle":"","family":"Bernatoniene","given":"Jolanta","non-dropping-particle":"","parse-names":false,"suffix":""},{"dropping-particle":"","family":"Song","given":"Rinn","non-dropping-particle":"","parse-names":false,"suffix":""},{"dropping-particle":"","family":"Oliver","given":"Zoe","non-dropping-particle":"","parse-names":false,"suffix":""},{"dropping-particle":"","family":"Riordan","given":"Andrew","non-dropping-particle":"","parse-names":false,"suffix":""}],"container-title":"The Lancet Child &amp; Adolescent Health","id":"ITEM-1","issue":"9","issued":{"date-parts":[["2020","9","1"]]},"note":"doi: 10.1016/S2352-4642(20)30177-2","page":"653-661","publisher":"Elsevier","title":"COVID-19 in children and adolescents in Europe: a multinational, multicentre cohort study","type":"article-journal","volume":"4"},"uris":["http://www.mendeley.com/documents/?uuid=12c186c9-5522-40cc-b6b5-6d13af8ca08b"]},{"id":"ITEM-2","itemData":{"DOI":"10.14309/ajg.0000000000000620","ISSN":"1572-0241 (Electronic)","PMID":"32287140","abstract":"OBJECTIVE: Since the outbreak of Coronavirus Disease 2019 (COVID-19) in December  2019, various digestive symptoms have been frequently reported in patients infected with the virus. In this study, we aimed to further investigate the prevalence and outcomes of COVID-19 patients with digestive symptoms. METHODS: In this descriptive, cross-sectional, multicenter study, we enrolled confirmed patients with COVID-19 who presented to 3 hospitals from January 18, 2020, to February 28, 2020. All patients were confirmed by real-time polymerase chain reaction and were analyzed for clinical characteristics, laboratory data, and treatment. Data were followed up until March 18, 2020. RESULTS: In the present study, 204 patients with COVID-19 and full laboratory, imaging, and historical data were analyzed. The average age was 52.9 years (SD ± 16), including 107 men and 97 women. Although most patients presented to the hospital with fever or respiratory symptoms, we found that 103 patients (50.5%) reported a digestive symptom, including lack of appetite (81 [78.6%] cases), diarrhea (35 [34%] cases), vomiting (4 [3.9%] cases), and abdominal pain (2 [1.9%] cases). If lack of appetite is excluded from the analysis (because it is less specific for the gastrointestinal tract), there were 38 total cases (18.6%) where patients presented with a gastrointestinal-specific symptom, including diarrhea, vomiting, or abdominal pain. Patients with digestive symptoms had a significantly longer time from onset to admission than patients without digestive symptoms (9.0 days vs 7.3 days). In 6 cases, there were digestive symptoms, but no respiratory symptoms. As the severity of the disease increased, digestive symptoms became more pronounced. Patients with digestive symptoms had higher mean liver enzyme levels, lower monocyte count, longer prothrombin time, and received more antimicrobial treatment than those without digestive symptoms. DISCUSSION: We found that digestive symptoms are common in patients with COVID-19. Moreover, these patients have a longer time from onset to admission, evidence of longer coagulation, and higher liver enzyme levels. Clinicians should recognize that digestive symptoms, such as diarrhea, are commonly among the presenting features of COVID-19 and that the index of suspicion may need to be raised earlier in at-risk patients presenting with digestive symptoms. However, further large sample studies are needed to confirm these findings.","author":[{"dropping-particle":"","family":"Pan","given":"Lei","non-dropping-particle":"","parse-names":false,"suffix":""},{"dropping-particle":"","family":"Mu","given":"Mi","non-dropping-particle":"","parse-names":false,"suffix":""},{"dropping-particle":"","family":"Yang","given":"Pengcheng","non-dropping-particle":"","parse-names":false,"suffix":""},{"dropping-particle":"","family":"Sun","given":"Yu","non-dropping-particle":"","parse-names":false,"suffix":""},{"dropping-particle":"","family":"Wang","given":"Runsheng","non-dropping-particle":"","parse-names":false,"suffix":""},{"dropping-particle":"","family":"Yan","given":"Junhong","non-dropping-particle":"","parse-names":false,"suffix":""},{"dropping-particle":"","family":"Li","given":"Pibao","non-dropping-particle":"","parse-names":false,"suffix":""},{"dropping-particle":"","family":"Hu","given":"Baoguang","non-dropping-particle":"","parse-names":false,"suffix":""},{"dropping-particle":"","family":"Wang","given":"Jing","non-dropping-particle":"","parse-names":false,"suffix":""},{"dropping-particle":"","family":"Hu","given":"Chao","non-dropping-particle":"","parse-names":false,"suffix":""},{"dropping-particle":"","family":"Jin","given":"Yuan","non-dropping-particle":"","parse-names":false,"suffix":""},{"dropping-particle":"","family":"Niu","given":"Xun","non-dropping-particle":"","parse-names":false,"suffix":""},{"dropping-particle":"","family":"Ping","given":"Rongyu","non-dropping-particle":"","parse-names":false,"suffix":""},{"dropping-particle":"","family":"Du","given":"Yingzhen","non-dropping-particle":"","parse-names":false,"suffix":""},{"dropping-particle":"","family":"Li","given":"Tianzhi","non-dropping-particle":"","parse-names":false,"suffix":""},{"dropping-particle":"","family":"Xu","given":"Guogang","non-dropping-particle":"","parse-names":false,"suffix":""},{"dropping-particle":"","family":"Hu","given":"Qinyong","non-dropping-particle":"","parse-names":false,"suffix":""},{"dropping-particle":"","family":"Tu","given":"Lei","non-dropping-particle":"","parse-names":false,"suffix":""}],"container-title":"The American journal of gastroenterology","id":"ITEM-2","issue":"5","issued":{"date-parts":[["2020","5"]]},"language":"eng","page":"766-773","title":"Clinical Characteristics of COVID-19 Patients With Digestive Symptoms in Hubei,  China: A Descriptive, Cross-Sectional, Multicenter Study.","type":"article-journal","volume":"115"},"uris":["http://www.mendeley.com/documents/?uuid=4778efbe-c79f-4885-af3f-a969ee4ff7e2"]}],"mendeley":{"formattedCitation":"(Pan &lt;i&gt;et al.&lt;/i&gt;, 2020; Götzinger &lt;i&gt;et al.&lt;/i&gt;, 2020)","plainTextFormattedCitation":"(Pan et al., 2020; Götzinger et al., 2020)","previouslyFormattedCitation":"(Pan &lt;i&gt;et al.&lt;/i&gt;, 2020; Götzinger &lt;i&gt;et al.&lt;/i&gt;, 2020)"},"properties":{"noteIndex":0},"schema":"https://github.com/citation-style-language/schema/raw/master/csl-citation.json"}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(Pan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Götzinger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A higher mean viral load in the nasopharynx 10 days after symptom onset is associated with greater incidence of diarrhoea in SARS</w:t>
      </w:r>
      <w:r w:rsidR="00FC1486">
        <w:rPr>
          <w:rFonts w:ascii="Times New Roman" w:hAnsi="Times New Roman" w:cs="Times New Roman"/>
        </w:rPr>
        <w:t>-CoV-1 infection</w:t>
      </w:r>
      <w:r w:rsidR="00B12DC3">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{"citationItems":[{"id":"ITEM-1","itemData":{"DOI":"10.1086/382681","ISSN":"1537-6591 (Electronic)","PMID":"14765337","abstract":"The role of severe acute respiratory syndrome (SARS) coronavirus as an enteric  pathogen was investigated in a cohort of 142 patients with SARS who were treated with a standard treatment protocol. Data from daily hematological, biochemical, radiological, and microbiological investigations were prospectively collected, and the correlation of these findings with diarrhea was retrospectively analyzed. Sixty-nine patients (48.6%) developed diarrhea at a mean (+/- standard deviation [SD]) of 7.6+/-2.6 days after the onset of symptoms. The diarrhea was most severe at a mean (+/-SD) of 8.8+/-2.4 days after onset, with a maximum frequency of 24 episodes per day (median, 5 episodes; range, 3-24 episodes). A higher mean virus load in nasopharyngeal specimens obtained on day 10 after the onset of symptoms was significantly associated with the occurrence of diarrhea (3.1 log10 vs. 1.8 log10 copies/mL; P=.01) and mortality (6.2 vs. 1.7 log10 copies/mL; P&lt;.01). However, diarrhea was not associated with mortality. The lung and the gastrointestinal tract may react differently to SARS coronavirus infection. Additional investigation of the role of SARS coronavirus in the pathogenesis of diarrhea in patients with SARS should be conducted.","author":[{"dropping-particle":"","family":"Cheng","given":"V C C","non-dropping-particle":"","parse-names":false,"suffix":""},{"dropping-particle":"","family":"Hung","given":"I F N","non-dropping-particle":"","parse-names":false,"suffix":""},{"dropping-particle":"","family":"Tang","given":"B S F","non-dropping-particle":"","parse-names":false,"suffix":""},{"dropping-particle":"","family":"Chu","given":"C M","non-dropping-particle":"","parse-names":false,"suffix":""},{"dropping-particle":"","family":"Wong","given":"M M L","non-dropping-particle":"","parse-names":false,"suffix":""},{"dropping-particle":"","family":"Chan","given":"K H","non-dropping-particle":"","parse-names":false,"suffix":""},{"dropping-particle":"","family":"Wu","given":"A K L","non-dropping-particle":"","parse-names":false,"suffix":""},{"dropping-particle":"","family":"Tse","given":"D M W","non-dropping-particle":"","parse-names":false,"suffix":""},{"dropping-particle":"","family":"Chan","given":"K S","non-dropping-particle":"","parse-names":false,"suffix":""},{"dropping-particle":"","family":"Zheng","given":"B J","non-dropping-particle":"","parse-names":false,"suffix":""},{"dropping-particle":"","family":"Peiris","given":"J S M","non-dropping-particle":"","parse-names":false,"suffix":""},{"dropping-particle":"","family":"Sung","given":"J J Y","non-dropping-particle":"","parse-names":false,"suffix":""},{"dropping-particle":"","family":"Yuen","given":"K Y","non-dropping-particle":"","parse-names":false,"suffix":""}],"container-title":"Clinical infectious diseases : an official publication of the Infectious Diseases  Society of America","id":"ITEM-1","issue":"4","issued":{"date-parts":[["2004","2"]]},"language":"eng","page":"467-475","title":"Viral replication in the nasopharynx is associated with diarrhea in patients with  severe acute respiratory syndrome.","type":"article-journal","volume":"38"},"uris":["http://www.mendeley.com/documents/?uuid=27a6e984-d80f-4640-a8bb-40690150a500"]}],"mendeley":{"formattedCitation":"(Cheng &lt;i&gt;et al.&lt;/i&gt;, 2004)","plainTextFormattedCitation":"(Cheng et al., 2004)","previouslyFormattedCitation":"(Cheng &lt;i&gt;et al.&lt;/i&gt;, 2004)"},"properties":{"noteIndex":0},"schema":"https://github.com/citation-style-language/schema/raw/master/csl-citation.json"}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(Cheng </w:t>
      </w:r>
      <w:r w:rsidR="0024600D" w:rsidRPr="0024600D">
        <w:rPr>
          <w:rFonts w:ascii="Times New Roman" w:hAnsi="Times New Roman" w:cs="Times New Roman"/>
          <w:i/>
          <w:noProof/>
        </w:rPr>
        <w:t>et al.</w:t>
      </w:r>
      <w:r w:rsidR="0024600D" w:rsidRPr="0024600D">
        <w:rPr>
          <w:rFonts w:ascii="Times New Roman" w:hAnsi="Times New Roman" w:cs="Times New Roman"/>
          <w:noProof/>
        </w:rPr>
        <w:t>, 2004)</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with potential for SARS-CoV-2 having a similar correlation. There are a number of reports of appendicitis-type presentations in children that have COVID-19</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(20)30165-6","ISSN":"2352-4642","author":[{"dropping-particle":"","family":"Tullie","given":"Lucinda","non-dropping-particle":"","parse-names":false,"suffix":""},{"dropping-particle":"","family":"Ford","given":"Kathryn","non-dropping-particle":"","parse-names":false,"suffix":""},{"dropping-particle":"","family":"Bisharat","given":"May","non-dropping-particle":"","parse-names":false,"suffix":""},{"dropping-particle":"","family":"Watson","given":"Tom","non-dropping-particle":"","parse-names":false,"suffix":""},{"dropping-particle":"","family":"Thakkar","given":"Hemanshoo","non-dropping-particle":"","parse-names":false,"suffix":""},{"dropping-particle":"","family":"Mullassery","given":"Dhanya","non-dropping-particle":"","parse-names":false,"suffix":""},{"dropping-particle":"","family":"Giuliani","given":"Stefano","non-dropping-particle":"","parse-names":false,"suffix":""},{"dropping-particle":"","family":"Blackburn","given":"Simon","non-dropping-particle":"","parse-names":false,"suffix":""},{"dropping-particle":"","family":"Cross","given":"Kate","non-dropping-particle":"","parse-names":false,"suffix":""},{"dropping-particle":"","family":"Coppi","given":"Paolo","non-dropping-particle":"De","parse-names":false,"suffix":""},{"dropping-particle":"","family":"Curry","given":"Joe","non-dropping-particle":"","parse-names":false,"suffix":""}],"container-title":"The Lancet Child &amp; Adolescent Health","id":"ITEM-1","issue":"7","issued":{"date-parts":[["2020","7","1"]]},"note":"doi: 10.1016/S2352-4642(20)30165-6","page":"e19-e20","publisher":"Elsevier","title":"Gastrointestinal features in children with COVID-19: an observation of varied presentation in eight children","type":"article-journal","volume":"4"},"uris":["http://www.mendeley.com/documents/?uuid=1c13574c-7684-4cdb-83ba-b25af1eb512b"]},{"id":"ITEM-2","itemData":{"ISSN":"0891-3668","abstract":"Background: We describe the temporal pattern of COVID-19 admissions to a tertiary care children’s hospital in central New Jersey during the SARS-CoV-2 surge, covering the time period from March 29 to July 26, 2020. Methods: Medical charts were reviewed for the date of admission, past medical history, and demographic variables, presenting signs and symptoms, admitting laboratory values, diagnostic imaging, diagnosis, treatment modalities, and outcomes including length of stay and disease severity. Results: Patients with symptomatic SARS-CoV-2 infection tended to present with pneumonia early during the study period, which coincided with the early surge in New Jersey cases. Approximately 2 weeks after the peak in reported SARS-CoV-2 cases in New Jersey, we began to see fewer pneumonia cases and an increase in admissions for Multi-Inflammatory Syndrome in Children and cases of acute appendicitis in association with a diagnosis of SARS-CoV-2 infection. Conclusions: We present a novel association of acute appendicitis in children infected with SARS-CoV-2 and postulate that it may represent a postinfectious hyperinflammatory complication of SARS-CoV-2 infection occurring 2 weeks after the early manifestation of acute pneumonia disease in children.","author":[{"dropping-particle":"","family":"Malhotra","given":"Amisha","non-dropping-particle":"","parse-names":false,"suffix":""},{"dropping-particle":"","family":"Sturgill","given":"Marc","non-dropping-particle":"","parse-names":false,"suffix":""},{"dropping-particle":"","family":"Whitley-Williams","given":"Patricia","non-dropping-particle":"","parse-names":false,"suffix":""},{"dropping-particle":"","family":"Lee","given":"Yi-Horng","non-dropping-particle":"","parse-names":false,"suffix":""},{"dropping-particle":"","family":"Esochaghi","given":"Chika","non-dropping-particle":"","parse-names":false,"suffix":""},{"dropping-particle":"","family":"Rajasekhar","given":"Hariprem","non-dropping-particle":"","parse-names":false,"suffix":""},{"dropping-particle":"","family":"Olson","given":"Birk","non-dropping-particle":"","parse-names":false,"suffix":""},{"dropping-particle":"","family":"Gaur","given":"Sunanda","non-dropping-particle":"","parse-names":false,"suffix":""}],"container-title":"The Pediatric Infectious Disease Journal","id":"ITEM-2","issue":"2","issued":{"date-parts":[["2021"]]},"page":"e49-e55","title":"Pediatric COVID-19 and Appendicitis: A Gut Reaction to SARS-CoV-2?","type":"article-journal","volume":"40"},"uris":["http://www.mendeley.com/documents/?uuid=c537a357-1182-45b2-91f6-0e4c6dfad565"]}],"mendeley":{"formattedCitation":"(Tullie &lt;i&gt;et al.&lt;/i&gt;, 2020; Malhotra &lt;i&gt;et al.&lt;/i&gt;, 2021)","plainTextFormattedCitation":"(Tullie et al., 2020; Malhotra et al., 2021)","previouslyFormattedCitation":"(Tullie &lt;i&gt;et al.&lt;/i&gt;, 2020; Malhotra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(Tullie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Malhotra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 xml:space="preserve">. </w:t>
      </w:r>
      <w:r>
        <w:rPr>
          <w:rFonts w:ascii="Times New Roman" w:hAnsi="Times New Roman" w:cs="Times New Roman"/>
        </w:rPr>
        <w:t xml:space="preserve">Appendicitis has been previously been attributed to luminal obstruction secondary to mesenteric adenopathy </w:t>
      </w:r>
      <w:r w:rsidR="002D4CA1">
        <w:rPr>
          <w:rFonts w:ascii="Times New Roman" w:hAnsi="Times New Roman" w:cs="Times New Roman"/>
        </w:rPr>
        <w:t xml:space="preserve">(inflamed lymphoid tissue) </w:t>
      </w:r>
      <w:r>
        <w:rPr>
          <w:rFonts w:ascii="Times New Roman" w:hAnsi="Times New Roman" w:cs="Times New Roman"/>
        </w:rPr>
        <w:t>and infection, but interestingly there is a potentially higher rupture rate in children with COVID-19</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{"citationItems":[{"id":"ITEM-1","itemData":{"ISSN":"0891-3668","abstract":"Background: We describe the temporal pattern of COVID-19 admissions to a tertiary care children’s hospital in central New Jersey during the SARS-CoV-2 surge, covering the time period from March 29 to July 26, 2020. Methods: Medical charts were reviewed for the date of admission, past medical history, and demographic variables, presenting signs and symptoms, admitting laboratory values, diagnostic imaging, diagnosis, treatment modalities, and outcomes including length of stay and disease severity. Results: Patients with symptomatic SARS-CoV-2 infection tended to present with pneumonia early during the study period, which coincided with the early surge in New Jersey cases. Approximately 2 weeks after the peak in reported SARS-CoV-2 cases in New Jersey, we began to see fewer pneumonia cases and an increase in admissions for Multi-Inflammatory Syndrome in Children and cases of acute appendicitis in association with a diagnosis of SARS-CoV-2 infection. Conclusions: We present a novel association of acute appendicitis in children infected with SARS-CoV-2 and postulate that it may represent a postinfectious hyperinflammatory complication of SARS-CoV-2 infection occurring 2 weeks after the early manifestation of acute pneumonia disease in children.","author":[{"dropping-particle":"","family":"Malhotra","given":"Amisha","non-dropping-particle":"","parse-names":false,"suffix":""},{"dropping-particle":"","family":"Sturgill","given":"Marc","non-dropping-particle":"","parse-names":false,"suffix":""},{"dropping-particle":"","family":"Whitley-Williams","given":"Patricia","non-dropping-particle":"","parse-names":false,"suffix":""},{"dropping-particle":"","family":"Lee","given":"Yi-Horng","non-dropping-particle":"","parse-names":false,"suffix":""},{"dropping-particle":"","family":"Esochaghi","given":"Chika","non-dropping-particle":"","parse-names":false,"suffix":""},{"dropping-particle":"","family":"Rajasekhar","given":"Hariprem","non-dropping-particle":"","parse-names":false,"suffix":""},{"dropping-particle":"","family":"Olson","given":"Birk","non-dropping-particle":"","parse-names":false,"suffix":""},{"dropping-particle":"","family":"Gaur","given":"Sunanda","non-dropping-particle":"","parse-names":false,"suffix":""}],"container-title":"The Pediatric Infectious Disease Journal","id":"ITEM-1","issue":"2","issued":{"date-parts":[["2021"]]},"page":"e49-e55","title":"Pediatric COVID-19 and Appendicitis: A Gut Reaction to SARS-CoV-2?","type":"article-journal","volume":"40"},"uris":["http://www.mendeley.com/documents/?uuid=c537a357-1182-45b2-91f6-0e4c6dfad565"]},{"id":"ITEM-2","itemData":{"DOI":"https://doi.org/10.1016/S0140-6736(15)00275-5","ISSN":"0140-6736","abstract":"Summary Acute appendicitis is one of the most common abdominal emergencies worldwide. The cause remains poorly understood, with few advances in the past few decades. To obtain a confident preoperative diagnosis is still a challenge, since the possibility of appendicitis must be entertained in any patient presenting with an acute abdomen. Although biomarkers and imaging are valuable adjuncts to history and examination, their limitations mean that clinical assessment is still the mainstay of diagnosis. A clinical classification is used to stratify management based on simple (non-perforated) and complex (gangrenous or perforated) inflammation, although many patients remain with an equivocal diagnosis, which is one of the most challenging dilemmas. An observed divide in disease course suggests that some cases of simple appendicitis might be self-limiting or respond to antibiotics alone, whereas another type often seems to perforate before the patient reaches hospital. Although the mortality rate is low, postoperative complications are common in complex disease. We discuss existing knowledge in pathogenesis, modern diagnosis, and evolving strategies in management that are leading to stratified care for patients.","author":[{"dropping-particle":"","family":"Bhangu","given":"Aneel","non-dropping-particle":"","parse-names":false,"suffix":""},{"dropping-particle":"","family":"Søreide","given":"Kjetil","non-dropping-particle":"","parse-names":false,"suffix":""},{"dropping-particle":"","family":"Saverio","given":"Salomone","non-dropping-particle":"Di","parse-names":false,"suffix":""},{"dropping-particle":"","family":"Assarsson","given":"Jeanette Hansson","non-dropping-particle":"","parse-names":false,"suffix":""},{"dropping-particle":"","family":"Drake","given":"Frederick Thurston","non-dropping-particle":"","parse-names":false,"suffix":""}],"container-title":"The Lancet","id":"ITEM-2","issue":"10000","issued":{"date-parts":[["2015"]]},"page":"1278-1287","title":"Acute appendicitis: modern understanding of pathogenesis, diagnosis, and management","type":"article-journal","volume":"386"},"uris":["http://www.mendeley.com/documents/?uuid=8a6c5fac-6238-4d37-8a84-d8192623bc48"]}],"mendeley":{"formattedCitation":"(Bhangu &lt;i&gt;et al.&lt;/i&gt;, 2015; Malhotra &lt;i&gt;et al.&lt;/i&gt;, 2021)","plainTextFormattedCitation":"(Bhangu et al., 2015; Malhotra et al., 2021)","previouslyFormattedCitation":"(Bhangu &lt;i&gt;et al.&lt;/i&gt;, 2015; Malhotra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(Bhangu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2015; Malhotra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w:t>
      </w:r>
    </w:p>
    <w:p w14:paraId="0E84B1E1" w14:textId="77777777" w:rsidR="00A4705A" w:rsidRPr="00CF2555" w:rsidRDefault="00A4705A" w:rsidP="00A4705A">
      <w:pPr>
        <w:spacing w:line="360" w:lineRule="auto"/>
        <w:rPr>
          <w:rFonts w:ascii="Times New Roman" w:hAnsi="Times New Roman" w:cs="Times New Roman"/>
        </w:rPr>
      </w:pPr>
    </w:p>
    <w:p w14:paraId="50B1A53D" w14:textId="757F292B" w:rsidR="00C1712A" w:rsidRDefault="00A4705A" w:rsidP="00A4705A">
      <w:pPr>
        <w:spacing w:line="360" w:lineRule="auto"/>
        <w:rPr>
          <w:rFonts w:ascii="Times New Roman" w:hAnsi="Times New Roman" w:cs="Times New Roman"/>
        </w:rPr>
      </w:pPr>
      <w:r w:rsidRPr="00CF2555">
        <w:rPr>
          <w:rFonts w:ascii="Times New Roman" w:hAnsi="Times New Roman" w:cs="Times New Roman"/>
        </w:rPr>
        <w:t>In as many as 80% of children that have COVID-19, rectal swab PCR tests are positive after nasopharyngeal swabs begin to test negative. This persists in 31% at 2 weeks</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{"citationItems":[{"id":"ITEM-1","itemData":{"DOI":"10.1093/jpids/piaa065","ISSN":"2048-7207","abstract":"We evaluated SARS-CoV-2-RNA clearance in 22 children . The estimation of positivity at day 14 from symptom onset is 52% for nasopharyngeal swab and 31% for stool swab. These data underline the significance of nasopharyngeal and stool swab for detecting infected children; further studies are needed for transmissibility.","author":[{"dropping-particle":"","family":"Ioris","given":"Maria A","non-dropping-particle":"De","parse-names":false,"suffix":""},{"dropping-particle":"","family":"Scarselli","given":"Alessia","non-dropping-particle":"","parse-names":false,"suffix":""},{"dropping-particle":"","family":"Ciofi degli Atti","given":"Marta L","non-dropping-particle":"","parse-names":false,"suffix":""},{"dropping-particle":"","family":"Ravà","given":"Lucilla","non-dropping-particle":"","parse-names":false,"suffix":""},{"dropping-particle":"","family":"Smarrazzo","given":"Andrea","non-dropping-particle":"","parse-names":false,"suffix":""},{"dropping-particle":"","family":"Concato","given":"Carlo","non-dropping-particle":"","parse-names":false,"suffix":""},{"dropping-particle":"","family":"Romani","given":"Lorenza","non-dropping-particle":"","parse-names":false,"suffix":""},{"dropping-particle":"","family":"Scrocca","given":"Raffaella","non-dropping-particle":"","parse-names":false,"suffix":""},{"dropping-particle":"","family":"Geremia","given":"Caterina","non-dropping-particle":"","parse-names":false,"suffix":""},{"dropping-particle":"","family":"Carletti","given":"Michaela","non-dropping-particle":"","parse-names":false,"suffix":""},{"dropping-particle":"","family":"Calò Carducci","given":"Francesca I","non-dropping-particle":"","parse-names":false,"suffix":""},{"dropping-particle":"","family":"Bernardi","given":"Stefania","non-dropping-particle":"","parse-names":false,"suffix":""},{"dropping-particle":"","family":"Coltella","given":"Luana","non-dropping-particle":"","parse-names":false,"suffix":""},{"dropping-particle":"","family":"Santilli","given":"Veronica","non-dropping-particle":"","parse-names":false,"suffix":""},{"dropping-particle":"","family":"Chiurchiu","given":"Sara","non-dropping-particle":"","parse-names":false,"suffix":""},{"dropping-particle":"","family":"Peschiaroli","given":"Emanuela","non-dropping-particle":"","parse-names":false,"suffix":""},{"dropping-particle":"","family":"Mariani","given":"Rosanna","non-dropping-particle":"","parse-names":false,"suffix":""},{"dropping-particle":"","family":"Marabotto","given":"Caterina","non-dropping-particle":"","parse-names":false,"suffix":""},{"dropping-particle":"","family":"Perrotta","given":"Daniela","non-dropping-particle":"","parse-names":false,"suffix":""},{"dropping-particle":"","family":"Villani","given":"Alberto","non-dropping-particle":"","parse-names":false,"suffix":""},{"dropping-particle":"","family":"Rossi","given":"Paolo","non-dropping-particle":"","parse-names":false,"suffix":""},{"dropping-particle":"","family":"D’Argenio","given":"Patrizia","non-dropping-particle":"","parse-names":false,"suffix":""},{"dropping-particle":"","family":"Campana","given":"Andrea","non-dropping-particle":"","parse-names":false,"suffix":""},{"dropping-particle":"","family":"Raponi","given":"Massimiliano","non-dropping-particle":"","parse-names":false,"suffix":""}],"container-title":"Journal of the Pediatric Infectious Diseases Society","id":"ITEM-1","issue":"3","issued":{"date-parts":[["2020","5","23"]]},"page":"366-369","title":"Dynamic viral SARS-CoV-2 RNA shedding in in children: preliminary data and clinical consideration of Italian regional center","type":"article-journal","volume":"9"},"uris":["http://www.mendeley.com/documents/?uuid=12aa8123-2303-47ef-b7fb-d08bbef6c466"]}],"mendeley":{"formattedCitation":"(De Ioris &lt;i&gt;et al.&lt;/i&gt;, 2020)","plainTextFormattedCitation":"(De Ioris et al., 2020)","previouslyFormattedCitation":"(De Ioris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(De Ioris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2446E9">
        <w:rPr>
          <w:rFonts w:ascii="Times New Roman" w:hAnsi="Times New Roman" w:cs="Times New Roman"/>
        </w:rPr>
        <w:t xml:space="preserve">, </w:t>
      </w:r>
      <w:r w:rsidRPr="00CF2555">
        <w:rPr>
          <w:rFonts w:ascii="Times New Roman" w:hAnsi="Times New Roman" w:cs="Times New Roman"/>
        </w:rPr>
        <w:t>continuing for a mean 28 days in asymptomatic children and 31 days in symptomatic children</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{"citationItems":[{"id":"ITEM-1","itemData":{"DOI":"10.1007/s12250-020-00312-4","ISSN":"1995-820X","abstract":"To understand the epidemiological and clinical features of the symptomatic and asymptomatic pediatric cases of COVID-19, we carried out a prospective study in Shanghai during the period of January 19 to April 30, 2020. A total of 49 children (mean age 11.5 ± 5.12 years) confirmed with SARS-CoV-2 infection were enrolled in the study, including 11 (22.4%) domestic cases and 38 (77.6%) imported cases. Nine (81.8%) local cases and 12 (31.6%) imported cases had a definitive epidemiological exposure. Twenty-eight (57.1%) were symptomatic and 21 (42.9%) were asymptomatic. Neither asymptomatic nor symptomatic cases progressed to severe diseases. The mean duration of viral shedding for SARS-CoV-2 in upper respiratory tract was 14.1 ± 6.4 days in asymptomatic cases and 14.8 ± 8.4 days in symptomatic cases (P &gt; 0.05). Forty-five (91.8%) cases had viral RNA detected in stool. The mean duration of viral shedding in stool was 28.1 ± 13.3 days in asymptomatic cases and 30.8 ± 18.6 days in symptomatic participants (P &gt; 0.05). Children &lt; 7 years shed viral RNA in stool for a longer duration than school-aged children (P &lt; 0.05). Forty-three (87.8%) cases had seropositivity for antibodies against SARS-CoV-2 within 1–3 weeks after confirmation with infection. In conclusion, asymptomatic SARS-CoV-2 infection may be common in children in the community during the COVID-19 pandemic wave. Asymptomatic cases shed viral RNA in a similar pattern as symptomatic cases do. It is of particular concern that asymptomatic individuals are potentially seed transmission of SARS-CoV-2 and pose a challenge to disease control.","author":[{"dropping-particle":"","family":"Cai","given":"Jiehao","non-dropping-particle":"","parse-names":false,"suffix":""},{"dropping-particle":"","family":"Wang","given":"Xiangshi","non-dropping-particle":"","parse-names":false,"suffix":""},{"dropping-particle":"","family":"Zhao","given":"Jun","non-dropping-particle":"","parse-names":false,"suffix":""},{"dropping-particle":"","family":"Ge","given":"Yanling","non-dropping-particle":"","parse-names":false,"suffix":""},{"dropping-particle":"","family":"Xu","given":"Jin","non-dropping-particle":"","parse-names":false,"suffix":""},{"dropping-particle":"","family":"Tian","given":"He","non-dropping-particle":"","parse-names":false,"suffix":""},{"dropping-particle":"","family":"Chang","given":"Hailing","non-dropping-particle":"","parse-names":false,"suffix":""},{"dropping-particle":"","family":"Xia","given":"Aimei","non-dropping-particle":"","parse-names":false,"suffix":""},{"dropping-particle":"","family":"Wang","given":"Jiali Jianshe","non-dropping-particle":"","parse-names":false,"suffix":""},{"dropping-particle":"","family":"Zhang","given":"Jinqiang","non-dropping-particle":"","parse-names":false,"suffix":""},{"dropping-particle":"","family":"Wei","given":"Zhongqiu","non-dropping-particle":"","parse-names":false,"suffix":""},{"dropping-particle":"","family":"Li","given":"Jingjing","non-dropping-particle":"","parse-names":false,"suffix":""},{"dropping-particle":"","family":"Wang","given":"Chuning","non-dropping-particle":"","parse-names":false,"suffix":""},{"dropping-particle":"","family":"Wang","given":"Jiali Jianshe","non-dropping-particle":"","parse-names":false,"suffix":""},{"dropping-particle":"","family":"Zhu","given":"Qirong","non-dropping-particle":"","parse-names":false,"suffix":""},{"dropping-particle":"","family":"Zhai","given":"Xiaowen","non-dropping-particle":"","parse-names":false,"suffix":""},{"dropping-particle":"","family":"Zeng","given":"Mei","non-dropping-particle":"","parse-names":false,"suffix":""}],"container-title":"Virologica Sinica","id":"ITEM-1","issue":"6","issued":{"date-parts":[["2020"]]},"page":"803-810","title":"Comparison of Clinical and Epidemiological Characteristics of Asymptomatic and Symptomatic SARS-CoV-2 Infection in Children","type":"article-journal","volume":"35"},"uris":["http://www.mendeley.com/documents/?uuid=a03ebca1-1790-4652-88d3-e167e6e4a194"]}],"mendeley":{"formattedCitation":"(Cai &lt;i&gt;et al.&lt;/i&gt;, 2020)","plainTextFormattedCitation":"(Cai et al., 2020)","previouslyFormattedCitation":"(Cai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(Cai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It is unclear whether these detections represent viable virus or remnants of detectable RNA. In adults, viable virus may be isolated between 7-15 days after an initial positive nasopharyngeal PCR test</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{"citationItems":[{"id":"ITEM-1","itemData":{"DOI":"10.1128/mSphere.00019-21","ISSN":"2379-5042 (Electronic)","PMID":"34011679","abstract":"Information regarding the infectivity of severe acute respiratory syndrome coronavirus 2 (SARS-CoV-2) in asymptomatic carriers is scarce. In order to determine the duration of infectivity and its correlation with reverse transcription-PCR (RT-PCR) results and time since initial positive PCR test in this population, we evaluated SARS-CoV-2 cell infectivity in nasopharyngeal samples longitudinally obtained from asymptomatic carriers who disembarked from a cruise ship during a COVID-19 outbreak. Of 166 nasopharyngeal samples collected from 39 asymptomatic carriers every 48 h until two consecutive negative PCR test results were obtained, SARS-CoV-2 was successfully isolated from 9 PCR-positive samples which were obtained from 7 persons (18%; 7/39). Viable viruses were isolated predominantly within 7 days after the initial positive PCR test, except for one person who shed viable virus until day 15. The median crossing point (Cp) value of RT-PCR of culture-positive samples was 24.6 (interquartile range [IQR], 20.4 to 25.8; range, 17.9 to 30.3), and Cp values were significantly associated with isolation of viable virus (odds ratio, 0.496; 95% confidence interval [CI], 0.329 to 0.747; P value, 0.001), which was consistent with existing data for symptomatic patients. Genome sequence analysis of SARS-CoV-2 samples consecutively obtained from a person who shed viable virus for 15 days identified the emergence of two novel single nucleotide variants (C8626T transition and C18452T transition) in the sample collected on day 15, with the latter corresponding to an amino acid substitution in nonstructural protein 14. The impact of these mutations on prolonged viable-virus shedding is unclear. These findings underscore the potential role of asymptomatic carriers in transmission.IMPORTANCE A growing number of studies suggest the potential role of asymptomatic SARS-CoV-2 carriers as a major driver of the COVID-19 pandemic; however, virological assessment of asymptomatic infection has largely been limited to reverse transcription-PCR (RT-PCR), which can be persistently positive without necessarily indicating the presence of viable virus (e.g., replication-competent virus). Here, we evaluated the infectivity of asymptomatic SARS-CoV-2 carriers by detecting SARS-CoV-2-induced cytopathic effects on Vero cells using longitudinally obtained nasopharyngeal samples from asymptomatic carriers. We show that asymptomatic carriers can shed viable virus until 7 days after the initial …","author":[{"dropping-particle":"","family":"Murata","given":"Takayuki","non-dropping-particle":"","parse-names":false,"suffix":""},{"dropping-particle":"","family":"Sakurai","given":"Aki","non-dropping-particle":"","parse-names":false,"suffix":""},{"dropping-particle":"","family":"Suzuki","given":"Masahiro","non-dropping-particle":"","parse-names":false,"suffix":""},{"dropping-particle":"","family":"Komoto","given":"Satoshi","non-dropping-particle":"","parse-names":false,"suffix":""},{"dropping-particle":"","family":"Ide","given":"Tomihiko","non-dropping-particle":"","parse-names":false,"suffix":""},{"dropping-particle":"","family":"Ishihara","given":"Takuma","non-dropping-particle":"","parse-names":false,"suffix":""},{"dropping-particle":"","family":"Doi","given":"Yohei","non-dropping-particle":"","parse-names":false,"suffix":""}],"container-title":"mSphere","id":"ITEM-1","issue":"3","issued":{"date-parts":[["2021","5"]]},"language":"eng","page":"e00019-21","publisher-place":"United States","title":"Shedding of Viable Virus in Asymptomatic SARS-CoV-2 Carriers.","type":"article-journal","volume":"6"},"uris":["http://www.mendeley.com/documents/?uuid=f11daafe-d60b-4cac-80b9-582a0abccc01"]}],"mendeley":{"formattedCitation":"(Murata &lt;i&gt;et al.&lt;/i&gt;, 2021)","plainTextFormattedCitation":"(Murata et al., 2021)","previouslyFormattedCitation":"(Murata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(Murata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 xml:space="preserve">. </w:t>
      </w:r>
      <w:r>
        <w:rPr>
          <w:rFonts w:ascii="Times New Roman" w:hAnsi="Times New Roman" w:cs="Times New Roman"/>
        </w:rPr>
        <w:t>This is correlated with a cycle threshold (Ct) of 24.6 (IQR 20.4 – 25.8</w:t>
      </w:r>
      <w:r w:rsidR="00C1712A">
        <w:rPr>
          <w:rFonts w:ascii="Times New Roman" w:hAnsi="Times New Roman" w:cs="Times New Roman"/>
        </w:rPr>
        <w:t>)</w:t>
      </w:r>
      <w:r w:rsidR="002446E9">
        <w:rPr>
          <w:rFonts w:ascii="Times New Roman" w:hAnsi="Times New Roman" w:cs="Times New Roman"/>
        </w:rPr>
        <w:t xml:space="preserve"> </w:t>
      </w:r>
      <w:r w:rsidR="00C1712A">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{"citationItems":[{"id":"ITEM-1","itemData":{"DOI":"10.1128/mSphere.00019-21","ISSN":"2379-5042 (Electronic)","PMID":"34011679","abstract":"Information regarding the infectivity of severe acute respiratory syndrome coronavirus 2 (SARS-CoV-2) in asymptomatic carriers is scarce. In order to determine the duration of infectivity and its correlation with reverse transcription-PCR (RT-PCR) results and time since initial positive PCR test in this population, we evaluated SARS-CoV-2 cell infectivity in nasopharyngeal samples longitudinally obtained from asymptomatic carriers who disembarked from a cruise ship during a COVID-19 outbreak. Of 166 nasopharyngeal samples collected from 39 asymptomatic carriers every 48 h until two consecutive negative PCR test results were obtained, SARS-CoV-2 was successfully isolated from 9 PCR-positive samples which were obtained from 7 persons (18%; 7/39). Viable viruses were isolated predominantly within 7 days after the initial positive PCR test, except for one person who shed viable virus until day 15. The median crossing point (Cp) value of RT-PCR of culture-positive samples was 24.6 (interquartile range [IQR], 20.4 to 25.8; range, 17.9 to 30.3), and Cp values were significantly associated with isolation of viable virus (odds ratio, 0.496; 95% confidence interval [CI], 0.329 to 0.747; P value, 0.001), which was consistent with existing data for symptomatic patients. Genome sequence analysis of SARS-CoV-2 samples consecutively obtained from a person who shed viable virus for 15 days identified the emergence of two novel single nucleotide variants (C8626T transition and C18452T transition) in the sample collected on day 15, with the latter corresponding to an amino acid substitution in nonstructural protein 14. The impact of these mutations on prolonged viable-virus shedding is unclear. These findings underscore the potential role of asymptomatic carriers in transmission.IMPORTANCE A growing number of studies suggest the potential role of asymptomatic SARS-CoV-2 carriers as a major driver of the COVID-19 pandemic; however, virological assessment of asymptomatic infection has largely been limited to reverse transcription-PCR (RT-PCR), which can be persistently positive without necessarily indicating the presence of viable virus (e.g., replication-competent virus). Here, we evaluated the infectivity of asymptomatic SARS-CoV-2 carriers by detecting SARS-CoV-2-induced cytopathic effects on Vero cells using longitudinally obtained nasopharyngeal samples from asymptomatic carriers. We show that asymptomatic carriers can shed viable virus until 7 days after the initial …","author":[{"dropping-particle":"","family":"Murata","given":"Takayuki","non-dropping-particle":"","parse-names":false,"suffix":""},{"dropping-particle":"","family":"Sakurai","given":"Aki","non-dropping-particle":"","parse-names":false,"suffix":""},{"dropping-particle":"","family":"Suzuki","given":"Masahiro","non-dropping-particle":"","parse-names":false,"suffix":""},{"dropping-particle":"","family":"Komoto","given":"Satoshi","non-dropping-particle":"","parse-names":false,"suffix":""},{"dropping-particle":"","family":"Ide","given":"Tomihiko","non-dropping-particle":"","parse-names":false,"suffix":""},{"dropping-particle":"","family":"Ishihara","given":"Takuma","non-dropping-particle":"","parse-names":false,"suffix":""},{"dropping-particle":"","family":"Doi","given":"Yohei","non-dropping-particle":"","parse-names":false,"suffix":""}],"container-title":"mSphere","id":"ITEM-1","issue":"3","issued":{"date-parts":[["2021","5"]]},"language":"eng","page":"e00019-21","publisher-place":"United States","title":"Shedding of Viable Virus in Asymptomatic SARS-CoV-2 Carriers.","type":"article-journal","volume":"6"},"uris":["http://www.mendeley.com/documents/?uuid=f11daafe-d60b-4cac-80b9-582a0abccc01"]}],"mendeley":{"formattedCitation":"(Murata &lt;i&gt;et al.&lt;/i&gt;, 2021)","plainTextFormattedCitation":"(Murata et al., 2021)","previouslyFormattedCitation":"(Murata &lt;i&gt;et al.&lt;/i&gt;, 2021)"},"properties":{"noteIndex":0},"schema":"https://github.com/citation-style-language/schema/raw/master/csl-citation.json"}</w:instrText>
      </w:r>
      <w:r w:rsidR="00C1712A">
        <w:rPr>
          <w:rFonts w:ascii="Times New Roman" w:hAnsi="Times New Roman" w:cs="Times New Roman"/>
        </w:rPr>
        <w:fldChar w:fldCharType="separate"/>
      </w:r>
      <w:r w:rsidR="0024600D" w:rsidRPr="0024600D">
        <w:rPr>
          <w:rFonts w:ascii="Times New Roman" w:hAnsi="Times New Roman" w:cs="Times New Roman"/>
          <w:noProof/>
        </w:rPr>
        <w:t xml:space="preserve">(Murata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C1712A">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w:t>
      </w:r>
      <w:r w:rsidR="00C1712A">
        <w:rPr>
          <w:rFonts w:ascii="Times New Roman" w:hAnsi="Times New Roman" w:cs="Times New Roman"/>
        </w:rPr>
        <w:t xml:space="preserve">The Ct indicates the number of </w:t>
      </w:r>
      <w:r w:rsidR="00514B38">
        <w:rPr>
          <w:rFonts w:ascii="Times New Roman" w:hAnsi="Times New Roman" w:cs="Times New Roman"/>
        </w:rPr>
        <w:t xml:space="preserve">PCR </w:t>
      </w:r>
      <w:r w:rsidR="00C1712A">
        <w:rPr>
          <w:rFonts w:ascii="Times New Roman" w:hAnsi="Times New Roman" w:cs="Times New Roman"/>
        </w:rPr>
        <w:t>amplification cycles required for detection of viral RNA. In this case, the Ct is significantly lower than typical diagnostic thresholds for SARS-CoV-2</w:t>
      </w:r>
      <w:r w:rsidR="00514B38">
        <w:rPr>
          <w:rFonts w:ascii="Times New Roman" w:hAnsi="Times New Roman" w:cs="Times New Roman"/>
        </w:rPr>
        <w:t>.</w:t>
      </w:r>
    </w:p>
    <w:p w14:paraId="48EC9BF5" w14:textId="77777777" w:rsidR="00A4705A" w:rsidRDefault="00A4705A" w:rsidP="00A4705A">
      <w:pPr>
        <w:spacing w:line="360" w:lineRule="auto"/>
        <w:rPr>
          <w:rFonts w:ascii="Times New Roman" w:hAnsi="Times New Roman" w:cs="Times New Roman"/>
        </w:rPr>
      </w:pPr>
    </w:p>
    <w:p w14:paraId="3827DA39" w14:textId="77777777" w:rsidR="00A4705A" w:rsidRPr="00CE27EC" w:rsidRDefault="00A4705A" w:rsidP="00A4705A">
      <w:pPr>
        <w:pStyle w:val="ListParagraph"/>
        <w:numPr>
          <w:ilvl w:val="0"/>
          <w:numId w:val="4"/>
        </w:numPr>
        <w:spacing w:line="360" w:lineRule="auto"/>
        <w:rPr>
          <w:rFonts w:ascii="Times New Roman" w:hAnsi="Times New Roman" w:cs="Times New Roman"/>
        </w:rPr>
      </w:pPr>
      <w:r>
        <w:rPr>
          <w:rFonts w:ascii="Times New Roman" w:hAnsi="Times New Roman" w:cs="Times New Roman"/>
        </w:rPr>
        <w:t>Acute neurological manifestations of SARS-CoV-2</w:t>
      </w:r>
    </w:p>
    <w:p w14:paraId="6BEB9CD6" w14:textId="5C55BF55" w:rsidR="00A4705A" w:rsidRDefault="00A4705A" w:rsidP="00A4705A">
      <w:pPr>
        <w:spacing w:line="360" w:lineRule="auto"/>
        <w:rPr>
          <w:rFonts w:ascii="Times New Roman" w:hAnsi="Times New Roman" w:cs="Times New Roman"/>
        </w:rPr>
      </w:pPr>
      <w:r>
        <w:rPr>
          <w:rFonts w:ascii="Times New Roman" w:hAnsi="Times New Roman" w:cs="Times New Roman"/>
        </w:rPr>
        <w:t>Acute neurological disease in children with SARS-CoV-2 fortunately appears to be uncommon. Case series describe encephalitis in SARS-CoV-2 PCR positive infants under 3 months of age having hypotonia and drowsiness in the absence of an alternative central nervous system infection</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0140-6736(20)30980-6","ISSN":"1474-547X","author":[{"dropping-particle":"","family":"Nathan","given":"Nadia","non-dropping-particle":"","parse-names":false,"suffix":""},{"dropping-particle":"","family":"Prevost","given":"Blandine","non-dropping-particle":"","parse-names":false,"suffix":""},{"dropping-particle":"","family":"Corvol","given":"Harriet","non-dropping-particle":"","parse-names":false,"suffix":""}],"container-title":"Lancet (London, England)","edition":"2020/04/27","id":"ITEM-1","issue":"10235","issued":{"date-parts":[["2020","5","9"]]},"language":"eng","page":"1481","publisher":"Elsevier Ltd.","title":"Atypical presentation of COVID-19 in young infants","type":"article-journal","volume":"395"},"uris":["http://www.mendeley.com/documents/?uuid=9aded499-f7e0-4ad8-994b-db3608d8aa80"]}],"mendeley":{"formattedCitation":"(Nathan &lt;i&gt;et al.&lt;/i&gt;, 2020)","plainTextFormattedCitation":"(Nathan et al., 2020)","previouslyFormattedCitation":"(Nathan &lt;i&gt;et al.&lt;/i&gt;, 2020)"},"properties":{"noteIndex":0},"schema":"https://github.com/citation-style-language/schema/raw/master/csl-citation.json"}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(Nathan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Reported findings on neuroimaging include acute disseminated </w:t>
      </w:r>
      <w:r w:rsidR="002D4CA1">
        <w:rPr>
          <w:rFonts w:ascii="Times New Roman" w:hAnsi="Times New Roman" w:cs="Times New Roman"/>
        </w:rPr>
        <w:t>encephalo</w:t>
      </w:r>
      <w:r>
        <w:rPr>
          <w:rFonts w:ascii="Times New Roman" w:hAnsi="Times New Roman" w:cs="Times New Roman"/>
        </w:rPr>
        <w:t>myelitis (ADEM) like changes and myelitis</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{"citationItems":[{"id":"ITEM-1","itemData":{"DOI":"10.1016/S2352-4642(20)30362-X","ISSN":"2352-4642","author":[{"dropping-particle":"","family":"Lindan","given":"Camilla E","non-dropping-particle":"","parse-names":false,"suffix":""},{"dropping-particle":"","family":"Mankad","given":"Kshitij","non-dropping-particle":"","parse-names":false,"suffix":""},{"dropping-particle":"","family":"Ram","given":"Dipak","non-dropping-particle":"","parse-names":false,"suffix":""},{"dropping-particle":"","family":"Kociolek","given":"Larry K","non-dropping-particle":"","parse-names":false,"suffix":""},{"dropping-particle":"","family":"Silvera","given":"V Michelle","non-dropping-particle":"","parse-names":false,"suffix":""},{"dropping-particle":"","family":"Boddaert","given":"Nathalie","non-dropping-particle":"","parse-names":false,"suffix":""},{"dropping-particle":"","family":"Stivaros","given":"Stavros Michael","non-dropping-particle":"","parse-names":false,"suffix":""},{"dropping-particle":"","family":"Palasis","given":"Susan","non-dropping-particle":"","parse-names":false,"suffix":""},{"dropping-particle":"","family":"Akhtar","given":"Sameen","non-dropping-particle":"","parse-names":false,"suffix":""},{"dropping-particle":"","family":"Alden","given":"Douglas","non-dropping-particle":"","parse-names":false,"suffix":""},{"dropping-particle":"","family":"Amonkar","given":"Suraj","non-dropping-particle":"","parse-names":false,"suffix":""},{"dropping-particle":"","family":"Aouad","given":"Pascale","non-dropping-particle":"","parse-names":false,"suffix":""},{"dropping-particle":"","family":"Aubart","given":"Mélodie","non-dropping-particle":"","parse-names":false,"suffix":""},{"dropping-particle":"","family":"Bacalla","given":"Jose Alejandro","non-dropping-particle":"","parse-names":false,"suffix":""},{"dropping-particle":"","family":"Barbosa","given":"Alcino A","non-dropping-particle":"","parse-names":false,"suffix":""},{"dropping-particle":"","family":"Basmaci","given":"Romain","non-dropping-particle":"","parse-names":false,"suffix":""},{"dropping-particle":"","family":"Berteloot","given":"Laureline","non-dropping-particle":"","parse-names":false,"suffix":""},{"dropping-particle":"","family":"Blauwblomme","given":"Thomas","non-dropping-particle":"","parse-names":false,"suffix":""},{"dropping-particle":"","family":"Brun","given":"Gilles","non-dropping-particle":"","parse-names":false,"suffix":""},{"dropping-particle":"","family":"Carney","given":"Olivia","non-dropping-particle":"","parse-names":false,"suffix":""},{"dropping-particle":"","family":"Chareyre","given":"Judith","non-dropping-particle":"","parse-names":false,"suffix":""},{"dropping-particle":"","family":"Chéron","given":"Gérard","non-dropping-particle":"","parse-names":false,"suffix":""},{"dropping-particle":"","family":"Coimbra","given":"Pablo Picasso De Araujo","non-dropping-particle":"","parse-names":false,"suffix":""},{"dropping-particle":"","family":"Dangouloff-Ros","given":"Volodia","non-dropping-particle":"","parse-names":false,"suffix":""},{"dropping-particle":"","family":"D'Arco","given":"Felice","non-dropping-particle":"","parse-names":false,"suffix":""},{"dropping-particle":"","family":"Dineen","given":"Rob","non-dropping-particle":"","parse-names":false,"suffix":""},{"dropping-particle":"","family":"De-Pontual","given":"Loic","non-dropping-particle":"","parse-names":false,"suffix":""},{"dropping-particle":"","family":"Desguerre","given":"Isabelle","non-dropping-particle":"","parse-names":false,"suffix":""},{"dropping-particle":"","family":"Elfallal","given":"Wissam","non-dropping-particle":"","parse-names":false,"suffix":""},{"dropping-particle":"","family":"Evans","given":"D Gareth","non-dropping-particle":"","parse-names":false,"suffix":""},{"dropping-particle":"","family":"Ferraciolli","given":"Suely Fazio","non-dropping-particle":"","parse-names":false,"suffix":""},{"dropping-particle":"","family":"Girard","given":"Nadine","non-dropping-particle":"","parse-names":false,"suffix":""},{"dropping-particle":"","family":"Gonçalves","given":"Fabrício Guimarães","non-dropping-particle":"","parse-names":false,"suffix":""},{"dropping-particle":"","family":"Gonzalez","given":"Ivan","non-dropping-particle":"","parse-names":false,"suffix":""},{"dropping-particle":"","family":"Grant","given":"P Ellen","non-dropping-particle":"","parse-names":false,"suffix":""},{"dropping-particle":"","family":"Grévent","given":"David","non-dropping-particle":"","parse-names":false,"suffix":""},{"dropping-particle":"","family":"Guimaraes","given":"Carolina Valduga de Alencastro","non-dropping-particle":"","parse-names":false,"suffix":""},{"dropping-particle":"","family":"Hassell","given":"Jane","non-dropping-particle":"","parse-names":false,"suffix":""},{"dropping-particle":"","family":"Hirata","given":"Fabiana C C","non-dropping-particle":"","parse-names":false,"suffix":""},{"dropping-particle":"","family":"Kamaly-Asl","given":"Ian","non-dropping-particle":"","parse-names":false,"suffix":""},{"dropping-particle":"","family":"Jacob","given":"Jeffrey","non-dropping-particle":"","parse-names":false,"suffix":""},{"dropping-particle":"","family":"Jackson","given":"Kandise","non-dropping-particle":"","parse-names":false,"suffix":""},{"dropping-particle":"V","family":"Jones","given":"Blaise","non-dropping-particle":"","parse-names":false,"suffix":""},{"dropping-particle":"","family":"Joseph","given":"Robin","non-dropping-particle":"","parse-names":false,"suffix":""},{"dropping-particle":"","family":"Jung","given":"Ah Young","non-dropping-particle":"","parse-names":false,"suffix":""},{"dropping-particle":"","family":"Kashgari","given":"Amna","non-dropping-particle":"","parse-names":false,"suffix":""},{"dropping-particle":"","family":"Kilday","given":"John-Paul","non-dropping-particle":"","parse-names":false,"suffix":""},{"dropping-particle":"","family":"Kirsch","given":"Alyssa","non-dropping-particle":"","parse-names":false,"suffix":""},{"dropping-particle":"","family":"Kossorotoff","given":"Manoelle","non-dropping-particle":"","parse-names":false,"suffix":""},{"dropping-particle":"","family":"Krishnan","given":"Anant","non-dropping-particle":"","parse-names":false,"suffix":""},{"dropping-particle":"","family":"Kulkarni","given":"Shilpa","non-dropping-particle":"","parse-names":false,"suffix":""},{"dropping-particle":"","family":"Leruez-Vill","given":"Marianne","non-dropping-particle":"","parse-names":false,"suffix":""},{"dropping-particle":"","family":"Lesage","given":"Fabrice","non-dropping-particle":"","parse-names":false,"suffix":""},{"dropping-particle":"","family":"Levy","given":"Raphaël","non-dropping-particle":"","parse-names":false,"suffix":""},{"dropping-particle":"","family":"Li","given":"Yi","non-dropping-particle":"","parse-names":false,"suffix":""},{"dropping-particle":"","family":"Lima","given":"Carol Cavalcante de Vasconcelos","non-dropping-particle":"","parse-names":false,"suffix":""},{"dropping-particle":"","family":"Lingappa","given":"Lokesh","non-dropping-particle":"","parse-names":false,"suffix":""},{"dropping-particle":"","family":"Löbel","given":"Ulrike","non-dropping-particle":"","parse-names":false,"suffix":""},{"dropping-particle":"","family":"Lopez-Alberola","given":"Roberto","non-dropping-particle":"","parse-names":false,"suffix":""},{"dropping-particle":"","family":"Lucato","given":"Leandro Tavares","non-dropping-particle":"","parse-names":false,"suffix":""},{"dropping-particle":"","family":"Moreira","given":"Daniela Duarte","non-dropping-particle":"","parse-names":false,"suffix":""},{"dropping-particle":"","family":"Murnick","given":"Jonathan G","non-dropping-particle":"","parse-names":false,"suffix":""},{"dropping-particle":"","family":"Nahmani","given":"Sarah","non-dropping-particle":"","parse-names":false,"suffix":""},{"dropping-particle":"","family":"Pagariya","given":"Shubra","non-dropping-particle":"","parse-names":false,"suffix":""},{"dropping-particle":"","family":"Pavaine","given":"Julija","non-dropping-particle":"","parse-names":false,"suffix":""},{"dropping-particle":"","family":"Philbrook","given":"Bryan","non-dropping-particle":"","parse-names":false,"suffix":""},{"dropping-particle":"","family":"Piovesan","given":"Ana Cláudia","non-dropping-particle":"","parse-names":false,"suffix":""},{"dropping-particle":"","family":"Poisson","given":"Kelsey E","non-dropping-particle":"","parse-names":false,"suffix":""},{"dropping-particle":"","family":"Reddy","given":"Nihaal","non-dropping-particle":"","parse-names":false,"suffix":""},{"dropping-particle":"","family":"Riley","given":"Phil","non-dropping-particle":"","parse-names":false,"suffix":""},{"dropping-particle":"","family":"Romsauerova","given":"Andrea","non-dropping-particle":"","parse-names":false,"suffix":""},{"dropping-particle":"","family":"Roux","given":"Charlies-Joris","non-dropping-particle":"","parse-names":false,"suffix":""},{"dropping-particle":"","family":"Rugilo","given":"Carlos","non-dropping-particle":"","parse-names":false,"suffix":""},{"dropping-particle":"","family":"Saigal","given":"Gaurav","non-dropping-particle":"","parse-names":false,"suffix":""},{"dropping-particle":"","family":"Salvador","given":"Gabriel Lucca de Oliveira","non-dropping-particle":"","parse-names":false,"suffix":""},{"dropping-particle":"","family":"Seidenwurm","given":"David","non-dropping-particle":"","parse-names":false,"suffix":""},{"dropping-particle":"","family":"Sermet-Gaudelus","given":"Isabelle","non-dropping-particle":"","parse-names":false,"suffix":""},{"dropping-particle":"","family":"Sidpra","given":"Jai","non-dropping-particle":"","parse-names":false,"suffix":""},{"dropping-particle":"","family":"Sudhakar","given":"Sniya Valsa","non-dropping-particle":"","parse-names":false,"suffix":""},{"dropping-particle":"","family":"Toronchik","given":"María Sol","non-dropping-particle":"","parse-names":false,"suffix":""},{"dropping-particle":"","family":"Vézina","given":"Gilbert","non-dropping-particle":"","parse-names":false,"suffix":""}],"container-title":"The Lancet Child &amp; Adolescent Health","id":"ITEM-1","issue":"3","issued":{"date-parts":[["2021","3","1"]]},"note":"doi: 10.1016/S2352-4642(20)30362-X","page":"167-177","publisher":"Elsevier","title":"Neuroimaging manifestations in children with SARS-CoV-2 infection: a multinational, multicentre collaborative study","type":"article-journal","volume":"5"},"uris":["http://www.mendeley.com/documents/?uuid=ca047889-6d4e-4819-8e86-a3d7ff0ed438"]}],"mendeley":{"formattedCitation":"(Lindan &lt;i&gt;et al.&lt;/i&gt;, 2021)","plainTextFormattedCitation":"(Lindan et al., 2021)","previouslyFormattedCitation":"(Lindan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(Lindan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w:t>
      </w:r>
      <w:r w:rsidR="002D4CA1">
        <w:rPr>
          <w:rFonts w:ascii="Times New Roman" w:hAnsi="Times New Roman" w:cs="Times New Roman"/>
        </w:rPr>
        <w:t>ADEM is a serious disorder in which children may present with altered conscious state and coordination problems after a preceding infection, usually of the upper respiratory tract</w:t>
      </w:r>
      <w:r w:rsidR="002446E9">
        <w:rPr>
          <w:rFonts w:ascii="Times New Roman" w:hAnsi="Times New Roman" w:cs="Times New Roman"/>
        </w:rPr>
        <w:t xml:space="preserve"> </w:t>
      </w:r>
      <w:r w:rsidR="002D4CA1">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{"citationItems":[{"id":"ITEM-1","itemData":{"DOI":"10.1001/archneur.62.11.1673","ISSN":"0003-9942","abstract":"Acute disseminated encephalomyelitis (ADEM) is a monophasic autoimmune demyelinating disease of the central nervous system that typically follows a febrile infection or a vaccination. Children are predominantly affected. A plethora of viral and bacterial pathogens and a number of vaccinations have been associated with ADEM. Experimental animal studies indicate that both primary and secondary autoimmune responses contribute to central nervous system inflammation and subsequent demyelination. The clinical diagnosis of ADEM is strongly suggested by a close temporal relationship between an infectious incident or an immunization and the onset of leukoencephalopathic neurological symptoms. Paraclinical tests may support the diagnosis. Particularly helpful are acute signs of newly developed extensive, multifocal, subcortical white matter abnormalities on magnetic resonance images of the brain. The cerebrospinal fluid may disclose a mild lymphocytic pleocytosis and elevated albumin levels. Oligoclonal bands are not always present in ADEM and, if so, may be transient. The major differential diagnosis of ADEM is multiple sclerosis. Treatment options for ADEM consist of anti-inflammatory and immunosuppressive agents. In general, the disease is self-limiting and the prognostic outcome favorable. In the absence of widely accepted clinical or paraclinical diagnostic guidelines, a number of recently conducted observational case series have substantially broadened our understanding about the clinical phenotype, diagnosis, and prognosis of ADEM.Arch Neurol. 2005;62:1673-1680--&gt;","author":[{"dropping-particle":"","family":"Menge","given":"Til","non-dropping-particle":"","parse-names":false,"suffix":""},{"dropping-particle":"","family":"Hemmer","given":"Bernhard","non-dropping-particle":"","parse-names":false,"suffix":""},{"dropping-particle":"","family":"Nessler","given":"Stefan","non-dropping-particle":"","parse-names":false,"suffix":""},{"dropping-particle":"","family":"Wiendl","given":"Heinz","non-dropping-particle":"","parse-names":false,"suffix":""},{"dropping-particle":"","family":"Neuhaus","given":"Oliver","non-dropping-particle":"","parse-names":false,"suffix":""},{"dropping-particle":"","family":"Hartung","given":"Hans-Peter","non-dropping-particle":"","parse-names":false,"suffix":""},{"dropping-particle":"","family":"Kieseier","given":"Bernd C","non-dropping-particle":"","parse-names":false,"suffix":""},{"dropping-particle":"","family":"Stüve","given":"Olaf","non-dropping-particle":"","parse-names":false,"suffix":""}],"container-title":"Archives of Neurology","id":"ITEM-1","issue":"11","issued":{"date-parts":[["2005","11","1"]]},"page":"1673-1680","title":"Acute Disseminated Encephalomyelitis: An Update","type":"article-journal","volume":"62"},"uris":["http://www.mendeley.com/documents/?uuid=6de74e28-7001-42f9-8d3d-92a4dac946dc"]}],"mendeley":{"formattedCitation":"(Menge &lt;i&gt;et al.&lt;/i&gt;, 2005)","plainTextFormattedCitation":"(Menge et al., 2005)","previouslyFormattedCitation":"(Menge &lt;i&gt;et al.&lt;/i&gt;, 2005)"},"properties":{"noteIndex":0},"schema":"https://github.com/citation-style-language/schema/raw/master/csl-citation.json"}</w:instrText>
      </w:r>
      <w:r w:rsidR="002D4CA1">
        <w:rPr>
          <w:rFonts w:ascii="Times New Roman" w:hAnsi="Times New Roman" w:cs="Times New Roman"/>
        </w:rPr>
        <w:fldChar w:fldCharType="separate"/>
      </w:r>
      <w:r w:rsidR="0024600D" w:rsidRPr="0024600D">
        <w:rPr>
          <w:rFonts w:ascii="Times New Roman" w:hAnsi="Times New Roman" w:cs="Times New Roman"/>
          <w:noProof/>
        </w:rPr>
        <w:t xml:space="preserve">(Menge </w:t>
      </w:r>
      <w:r w:rsidR="0024600D" w:rsidRPr="0024600D">
        <w:rPr>
          <w:rFonts w:ascii="Times New Roman" w:hAnsi="Times New Roman" w:cs="Times New Roman"/>
          <w:i/>
          <w:noProof/>
        </w:rPr>
        <w:t>et al.</w:t>
      </w:r>
      <w:r w:rsidR="0024600D" w:rsidRPr="0024600D">
        <w:rPr>
          <w:rFonts w:ascii="Times New Roman" w:hAnsi="Times New Roman" w:cs="Times New Roman"/>
          <w:noProof/>
        </w:rPr>
        <w:t>, 2005)</w:t>
      </w:r>
      <w:r w:rsidR="002D4CA1">
        <w:rPr>
          <w:rFonts w:ascii="Times New Roman" w:hAnsi="Times New Roman" w:cs="Times New Roman"/>
        </w:rPr>
        <w:fldChar w:fldCharType="end"/>
      </w:r>
      <w:r w:rsidR="002446E9">
        <w:rPr>
          <w:rFonts w:ascii="Times New Roman" w:hAnsi="Times New Roman" w:cs="Times New Roman"/>
        </w:rPr>
        <w:t xml:space="preserve">. </w:t>
      </w:r>
      <w:r>
        <w:rPr>
          <w:rFonts w:ascii="Times New Roman" w:hAnsi="Times New Roman" w:cs="Times New Roman"/>
        </w:rPr>
        <w:t xml:space="preserve">In some </w:t>
      </w:r>
      <w:r w:rsidR="002D4CA1">
        <w:rPr>
          <w:rFonts w:ascii="Times New Roman" w:hAnsi="Times New Roman" w:cs="Times New Roman"/>
        </w:rPr>
        <w:t>children that have COVID-19</w:t>
      </w:r>
      <w:r>
        <w:rPr>
          <w:rFonts w:ascii="Times New Roman" w:hAnsi="Times New Roman" w:cs="Times New Roman"/>
        </w:rPr>
        <w:t>, enhancement of the cranial nerves has been identified, but this does not always correlate with a neurological deficit</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{"citationItems":[{"id":"ITEM-1","itemData":{"DOI":"10.1016/S2352-4642(20)30362-X","ISSN":"2352-4642","author":[{"dropping-particle":"","family":"Lindan","given":"Camilla E","non-dropping-particle":"","parse-names":false,"suffix":""},{"dropping-particle":"","family":"Mankad","given":"Kshitij","non-dropping-particle":"","parse-names":false,"suffix":""},{"dropping-particle":"","family":"Ram","given":"Dipak","non-dropping-particle":"","parse-names":false,"suffix":""},{"dropping-particle":"","family":"Kociolek","given":"Larry K","non-dropping-particle":"","parse-names":false,"suffix":""},{"dropping-particle":"","family":"Silvera","given":"V Michelle","non-dropping-particle":"","parse-names":false,"suffix":""},{"dropping-particle":"","family":"Boddaert","given":"Nathalie","non-dropping-particle":"","parse-names":false,"suffix":""},{"dropping-particle":"","family":"Stivaros","given":"Stavros Michael","non-dropping-particle":"","parse-names":false,"suffix":""},{"dropping-particle":"","family":"Palasis","given":"Susan","non-dropping-particle":"","parse-names":false,"suffix":""},{"dropping-particle":"","family":"Akhtar","given":"Sameen","non-dropping-particle":"","parse-names":false,"suffix":""},{"dropping-particle":"","family":"Alden","given":"Douglas","non-dropping-particle":"","parse-names":false,"suffix":""},{"dropping-particle":"","family":"Amonkar","given":"Suraj","non-dropping-particle":"","parse-names":false,"suffix":""},{"dropping-particle":"","family":"Aouad","given":"Pascale","non-dropping-particle":"","parse-names":false,"suffix":""},{"dropping-particle":"","family":"Aubart","given":"Mélodie","non-dropping-particle":"","parse-names":false,"suffix":""},{"dropping-particle":"","family":"Bacalla","given":"Jose Alejandro","non-dropping-particle":"","parse-names":false,"suffix":""},{"dropping-particle":"","family":"Barbosa","given":"Alcino A","non-dropping-particle":"","parse-names":false,"suffix":""},{"dropping-particle":"","family":"Basmaci","given":"Romain","non-dropping-particle":"","parse-names":false,"suffix":""},{"dropping-particle":"","family":"Berteloot","given":"Laureline","non-dropping-particle":"","parse-names":false,"suffix":""},{"dropping-particle":"","family":"Blauwblomme","given":"Thomas","non-dropping-particle":"","parse-names":false,"suffix":""},{"dropping-particle":"","family":"Brun","given":"Gilles","non-dropping-particle":"","parse-names":false,"suffix":""},{"dropping-particle":"","family":"Carney","given":"Olivia","non-dropping-particle":"","parse-names":false,"suffix":""},{"dropping-particle":"","family":"Chareyre","given":"Judith","non-dropping-particle":"","parse-names":false,"suffix":""},{"dropping-particle":"","family":"Chéron","given":"Gérard","non-dropping-particle":"","parse-names":false,"suffix":""},{"dropping-particle":"","family":"Coimbra","given":"Pablo Picasso De Araujo","non-dropping-particle":"","parse-names":false,"suffix":""},{"dropping-particle":"","family":"Dangouloff-Ros","given":"Volodia","non-dropping-particle":"","parse-names":false,"suffix":""},{"dropping-particle":"","family":"D'Arco","given":"Felice","non-dropping-particle":"","parse-names":false,"suffix":""},{"dropping-particle":"","family":"Dineen","given":"Rob","non-dropping-particle":"","parse-names":false,"suffix":""},{"dropping-particle":"","family":"De-Pontual","given":"Loic","non-dropping-particle":"","parse-names":false,"suffix":""},{"dropping-particle":"","family":"Desguerre","given":"Isabelle","non-dropping-particle":"","parse-names":false,"suffix":""},{"dropping-particle":"","family":"Elfallal","given":"Wissam","non-dropping-particle":"","parse-names":false,"suffix":""},{"dropping-particle":"","family":"Evans","given":"D Gareth","non-dropping-particle":"","parse-names":false,"suffix":""},{"dropping-particle":"","family":"Ferraciolli","given":"Suely Fazio","non-dropping-particle":"","parse-names":false,"suffix":""},{"dropping-particle":"","family":"Girard","given":"Nadine","non-dropping-particle":"","parse-names":false,"suffix":""},{"dropping-particle":"","family":"Gonçalves","given":"Fabrício Guimarães","non-dropping-particle":"","parse-names":false,"suffix":""},{"dropping-particle":"","family":"Gonzalez","given":"Ivan","non-dropping-particle":"","parse-names":false,"suffix":""},{"dropping-particle":"","family":"Grant","given":"P Ellen","non-dropping-particle":"","parse-names":false,"suffix":""},{"dropping-particle":"","family":"Grévent","given":"David","non-dropping-particle":"","parse-names":false,"suffix":""},{"dropping-particle":"","family":"Guimaraes","given":"Carolina Valduga de Alencastro","non-dropping-particle":"","parse-names":false,"suffix":""},{"dropping-particle":"","family":"Hassell","given":"Jane","non-dropping-particle":"","parse-names":false,"suffix":""},{"dropping-particle":"","family":"Hirata","given":"Fabiana C C","non-dropping-particle":"","parse-names":false,"suffix":""},{"dropping-particle":"","family":"Kamaly-Asl","given":"Ian","non-dropping-particle":"","parse-names":false,"suffix":""},{"dropping-particle":"","family":"Jacob","given":"Jeffrey","non-dropping-particle":"","parse-names":false,"suffix":""},{"dropping-particle":"","family":"Jackson","given":"Kandise","non-dropping-particle":"","parse-names":false,"suffix":""},{"dropping-particle":"V","family":"Jones","given":"Blaise","non-dropping-particle":"","parse-names":false,"suffix":""},{"dropping-particle":"","family":"Joseph","given":"Robin","non-dropping-particle":"","parse-names":false,"suffix":""},{"dropping-particle":"","family":"Jung","given":"Ah Young","non-dropping-particle":"","parse-names":false,"suffix":""},{"dropping-particle":"","family":"Kashgari","given":"Amna","non-dropping-particle":"","parse-names":false,"suffix":""},{"dropping-particle":"","family":"Kilday","given":"John-Paul","non-dropping-particle":"","parse-names":false,"suffix":""},{"dropping-particle":"","family":"Kirsch","given":"Alyssa","non-dropping-particle":"","parse-names":false,"suffix":""},{"dropping-particle":"","family":"Kossorotoff","given":"Manoelle","non-dropping-particle":"","parse-names":false,"suffix":""},{"dropping-particle":"","family":"Krishnan","given":"Anant","non-dropping-particle":"","parse-names":false,"suffix":""},{"dropping-particle":"","family":"Kulkarni","given":"Shilpa","non-dropping-particle":"","parse-names":false,"suffix":""},{"dropping-particle":"","family":"Leruez-Vill","given":"Marianne","non-dropping-particle":"","parse-names":false,"suffix":""},{"dropping-particle":"","family":"Lesage","given":"Fabrice","non-dropping-particle":"","parse-names":false,"suffix":""},{"dropping-particle":"","family":"Levy","given":"Raphaël","non-dropping-particle":"","parse-names":false,"suffix":""},{"dropping-particle":"","family":"Li","given":"Yi","non-dropping-particle":"","parse-names":false,"suffix":""},{"dropping-particle":"","family":"Lima","given":"Carol Cavalcante de Vasconcelos","non-dropping-particle":"","parse-names":false,"suffix":""},{"dropping-particle":"","family":"Lingappa","given":"Lokesh","non-dropping-particle":"","parse-names":false,"suffix":""},{"dropping-particle":"","family":"Löbel","given":"Ulrike","non-dropping-particle":"","parse-names":false,"suffix":""},{"dropping-particle":"","family":"Lopez-Alberola","given":"Roberto","non-dropping-particle":"","parse-names":false,"suffix":""},{"dropping-particle":"","family":"Lucato","given":"Leandro Tavares","non-dropping-particle":"","parse-names":false,"suffix":""},{"dropping-particle":"","family":"Moreira","given":"Daniela Duarte","non-dropping-particle":"","parse-names":false,"suffix":""},{"dropping-particle":"","family":"Murnick","given":"Jonathan G","non-dropping-particle":"","parse-names":false,"suffix":""},{"dropping-particle":"","family":"Nahmani","given":"Sarah","non-dropping-particle":"","parse-names":false,"suffix":""},{"dropping-particle":"","family":"Pagariya","given":"Shubra","non-dropping-particle":"","parse-names":false,"suffix":""},{"dropping-particle":"","family":"Pavaine","given":"Julija","non-dropping-particle":"","parse-names":false,"suffix":""},{"dropping-particle":"","family":"Philbrook","given":"Bryan","non-dropping-particle":"","parse-names":false,"suffix":""},{"dropping-particle":"","family":"Piovesan","given":"Ana Cláudia","non-dropping-particle":"","parse-names":false,"suffix":""},{"dropping-particle":"","family":"Poisson","given":"Kelsey E","non-dropping-particle":"","parse-names":false,"suffix":""},{"dropping-particle":"","family":"Reddy","given":"Nihaal","non-dropping-particle":"","parse-names":false,"suffix":""},{"dropping-particle":"","family":"Riley","given":"Phil","non-dropping-particle":"","parse-names":false,"suffix":""},{"dropping-particle":"","family":"Romsauerova","given":"Andrea","non-dropping-particle":"","parse-names":false,"suffix":""},{"dropping-particle":"","family":"Roux","given":"Charlies-Joris","non-dropping-particle":"","parse-names":false,"suffix":""},{"dropping-particle":"","family":"Rugilo","given":"Carlos","non-dropping-particle":"","parse-names":false,"suffix":""},{"dropping-particle":"","family":"Saigal","given":"Gaurav","non-dropping-particle":"","parse-names":false,"suffix":""},{"dropping-particle":"","family":"Salvador","given":"Gabriel Lucca de Oliveira","non-dropping-particle":"","parse-names":false,"suffix":""},{"dropping-particle":"","family":"Seidenwurm","given":"David","non-dropping-particle":"","parse-names":false,"suffix":""},{"dropping-particle":"","family":"Sermet-Gaudelus","given":"Isabelle","non-dropping-particle":"","parse-names":false,"suffix":""},{"dropping-particle":"","family":"Sidpra","given":"Jai","non-dropping-particle":"","parse-names":false,"suffix":""},{"dropping-particle":"","family":"Sudhakar","given":"Sniya Valsa","non-dropping-particle":"","parse-names":false,"suffix":""},{"dropping-particle":"","family":"Toronchik","given":"María Sol","non-dropping-particle":"","parse-names":false,"suffix":""},{"dropping-particle":"","family":"Vézina","given":"Gilbert","non-dropping-particle":"","parse-names":false,"suffix":""}],"container-title":"The Lancet Child &amp; Adolescent Health","id":"ITEM-1","issue":"3","issued":{"date-parts":[["2021","3","1"]]},"note":"doi: 10.1016/S2352-4642(20)30362-X","page":"167-177","publisher":"Elsevier","title":"Neuroimaging manifestations in children with SARS-CoV-2 infection: a multinational, multicentre collaborative study","type":"article-journal","volume":"5"},"uris":["http://www.mendeley.com/documents/?uuid=ca047889-6d4e-4819-8e86-a3d7ff0ed438"]}],"mendeley":{"formattedCitation":"(Lindan &lt;i&gt;et al.&lt;/i&gt;, 2021)","plainTextFormattedCitation":"(Lindan et al., 2021)","previouslyFormattedCitation":"(Lindan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(Lindan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w:t>
      </w:r>
    </w:p>
    <w:p w14:paraId="48ECBFAB" w14:textId="77777777" w:rsidR="00A4705A" w:rsidRDefault="00A4705A" w:rsidP="00A4705A">
      <w:pPr>
        <w:spacing w:line="360" w:lineRule="auto"/>
        <w:rPr>
          <w:rFonts w:ascii="Times New Roman" w:hAnsi="Times New Roman" w:cs="Times New Roman"/>
        </w:rPr>
      </w:pPr>
    </w:p>
    <w:p w14:paraId="3D81DBC3" w14:textId="10A8BB84" w:rsidR="00A4705A" w:rsidRPr="00CF2555" w:rsidRDefault="00A4705A" w:rsidP="00A4705A">
      <w:pPr>
        <w:spacing w:line="360" w:lineRule="auto"/>
        <w:rPr>
          <w:rFonts w:ascii="Times New Roman" w:hAnsi="Times New Roman" w:cs="Times New Roman"/>
        </w:rPr>
      </w:pPr>
      <w:r>
        <w:rPr>
          <w:rFonts w:ascii="Times New Roman" w:hAnsi="Times New Roman" w:cs="Times New Roman"/>
        </w:rPr>
        <w:t>In children with PIMS-TS the picture is more concerning, with up to 22% having neurological involvement</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{"citationItems":[{"id":"ITEM-1","itemData":{"DOI":"10.1001/jamaneurol.2021.0504","ISSN":"2168-6149","abstract":"Coronavirus disease 2019 (COVID-19) affects the nervous system in adult patients. The spectrum of neurologic involvement in children and adolescents is unclear.To understand the range and severity of neurologic involvement among children and adolescents associated with COVID-19.Case series of patients (age &amp;lt;21 years) hospitalized between March 15, 2020, and December 15, 2020, with positive severe acute respiratory syndrome coronavirus 2 test result (reverse transcriptase-polymerase chain reaction and/or antibody) at 61 US hospitals in the Overcoming COVID-19 public health registry, including 616 (36%) meeting criteria for multisystem inflammatory syndrome in children. Patients with neurologic involvement had acute neurologic signs, symptoms, or diseases on presentation or during hospitalization. Life-threatening involvement was adjudicated by experts based on clinical and/or neuroradiologic features.Severe acute respiratory syndrome coronavirus 2.Type and severity of neurologic involvement, laboratory and imaging data, and outcomes (death or survival with new neurologic deficits) at hospital discharge.Of 1695 patients (909 [54%] male; median [interquartile range] age, 9.1 [2.4-15.3] years), 365 (22%) from 52 sites had documented neurologic involvement. Patients with neurologic involvement were more likely to have underlying neurologic disorders (81 of 365 [22%]) compared with those without (113 of 1330 [8%]), but a similar number were previously healthy (195 [53%] vs 723 [54%]) and met criteria for multisystem inflammatory syndrome in children (126 [35%] vs 490 [37%]). Among those with neurologic involvement, 322 (88%) had transient symptoms and survived, and 43 (12%) developed life-threatening conditions clinically adjudicated to be associated with COVID-19, including severe encephalopathy (n = 15; 5 with splenial lesions), stroke (n = 12), central nervous system infection/demyelination (n = 8), Guillain-Barré syndrome/variants (n = 4), and acute fulminant cerebral edema (n = 4). Compared with those without life-threatening conditions (n = 322), those with life-threatening neurologic conditions had higher neutrophil-to-lymphocyte ratios (median, 12.2 vs 4.4) and higher reported frequency of D-dimer greater than 3 μg/mL fibrinogen equivalent units (21 [49%] vs 72 [22%]). Of 43 patients who developed COVID-19–related life-threatening neurologic involvement, 17 survivors (40%) had new neurologic deficits at hospital discharge, and 11 patients (26%) die…","author":[{"dropping-particle":"","family":"LaRovere","given":"Kerri L","non-dropping-particle":"","parse-names":false,"suffix":""},{"dropping-particle":"","family":"Riggs","given":"Becky J","non-dropping-particle":"","parse-names":false,"suffix":""},{"dropping-particle":"","family":"Poussaint","given":"Tina Y","non-dropping-particle":"","parse-names":false,"suffix":""},{"dropping-particle":"","family":"Young","given":"Cameron C","non-dropping-particle":"","parse-names":false,"suffix":""},{"dropping-particle":"","family":"Newhams","given":"Margaret M","non-dropping-particle":"","parse-names":false,"suffix":""},{"dropping-particle":"","family":"Maamari","given":"Mia","non-dropping-particle":"","parse-names":false,"suffix":""},{"dropping-particle":"","family":"Walker","given":"Tracie C","non-dropping-particle":"","parse-names":false,"suffix":""},{"dropping-particle":"","family":"Singh","given":"Aalok R","non-dropping-particle":"","parse-names":false,"suffix":""},{"dropping-particle":"","family":"Dapul","given":"Heda","non-dropping-particle":"","parse-names":false,"suffix":""},{"dropping-particle":"V","family":"Hobbs","given":"Charlotte","non-dropping-particle":"","parse-names":false,"suffix":""},{"dropping-particle":"","family":"McLaughlin","given":"Gwenn E","non-dropping-particle":"","parse-names":false,"suffix":""},{"dropping-particle":"","family":"Son","given":"Mary Beth F","non-dropping-particle":"","parse-names":false,"suffix":""},{"dropping-particle":"","family":"Maddux","given":"Aline B","non-dropping-particle":"","parse-names":false,"suffix":""},{"dropping-particle":"","family":"Clouser","given":"Katharine N","non-dropping-particle":"","parse-names":false,"suffix":""},{"dropping-particle":"","family":"Rowan","given":"Courtney M","non-dropping-particle":"","parse-names":false,"suffix":""},{"dropping-particle":"","family":"McGuire","given":"John K","non-dropping-particle":"","parse-names":false,"suffix":""},{"dropping-particle":"","family":"Fitzgerald","given":"Julie C","non-dropping-particle":"","parse-names":false,"suffix":""},{"dropping-particle":"","family":"Gertz","given":"Shira J","non-dropping-particle":"","parse-names":false,"suffix":""},{"dropping-particle":"","family":"Shein","given":"Steven L","non-dropping-particle":"","parse-names":false,"suffix":""},{"dropping-particle":"","family":"Munoz","given":"Alvaro Coronado","non-dropping-particle":"","parse-names":false,"suffix":""},{"dropping-particle":"","family":"Thomas","given":"Neal J","non-dropping-particle":"","parse-names":false,"suffix":""},{"dropping-particle":"","family":"Irby","given":"Katherine","non-dropping-particle":"","parse-names":false,"suffix":""},{"dropping-particle":"","family":"Levy","given":"Emily R","non-dropping-particle":"","parse-names":false,"suffix":""},{"dropping-particle":"","family":"Staat","given":"Mary A","non-dropping-particle":"","parse-names":false,"suffix":""},{"dropping-particle":"","family":"Tenforde","given":"Mark W","non-dropping-particle":"","parse-names":false,"suffix":""},{"dropping-particle":"","family":"Feldstein","given":"Leora R","non-dropping-particle":"","parse-names":false,"suffix":""},{"dropping-particle":"","family":"Halasa","given":"Natasha B","non-dropping-particle":"","parse-names":false,"suffix":""},{"dropping-particle":"","family":"Giuliano  Jr","given":"John S","non-dropping-particle":"","parse-names":false,"suffix":""},{"dropping-particle":"","family":"Hall","given":"Mark W","non-dropping-particle":"","parse-names":false,"suffix":""},{"dropping-particle":"","family":"Kong","given":"Michele","non-dropping-particle":"","parse-names":false,"suffix":""},{"dropping-particle":"","family":"Carroll","given":"Christopher L","non-dropping-particle":"","parse-names":false,"suffix":""},{"dropping-particle":"","family":"Schuster","given":"Jennifer E","non-dropping-particle":"","parse-names":false,"suffix":""},{"dropping-particle":"","family":"Doymaz","given":"Sule","non-dropping-particle":"","parse-names":false,"suffix":""},{"dropping-particle":"","family":"Loftis","given":"Laura L","non-dropping-particle":"","parse-names":false,"suffix":""},{"dropping-particle":"","family":"Tarquinio","given":"Keiko M","non-dropping-particle":"","parse-names":false,"suffix":""},{"dropping-particle":"","family":"Babbitt","given":"Christopher J","non-dropping-particle":"","parse-names":false,"suffix":""},{"dropping-particle":"","family":"Nofziger","given":"Ryan A","non-dropping-particle":"","parse-names":false,"suffix":""},{"dropping-particle":"","family":"Kleinman","given":"Lawrence C","non-dropping-particle":"","parse-names":false,"suffix":""},{"dropping-particle":"","family":"Keenaghan","given":"Michael A","non-dropping-particle":"","parse-names":false,"suffix":""},{"dropping-particle":"","family":"Cvijanovich","given":"Natalie Z","non-dropping-particle":"","parse-names":false,"suffix":""},{"dropping-particle":"","family":"Spinella","given":"Philip C","non-dropping-particle":"","parse-names":false,"suffix":""},{"dropping-particle":"","family":"Hume","given":"Janet R","non-dropping-particle":"","parse-names":false,"suffix":""},{"dropping-particle":"","family":"Wellnitz","given":"Kari","non-dropping-particle":"","parse-names":false,"suffix":""},{"dropping-particle":"","family":"Mack","given":"Elizabeth H","non-dropping-particle":"","parse-names":false,"suffix":""},{"dropping-particle":"","family":"Michelson","given":"Kelly N","non-dropping-particle":"","parse-names":false,"suffix":""},{"dropping-particle":"","family":"Flori","given":"Heidi R","non-dropping-particle":"","parse-names":false,"suffix":""},{"dropping-particle":"","family":"Patel","given":"Manish M","non-dropping-particle":"","parse-names":false,"suffix":""},{"dropping-particle":"","family":"Randolph","given":"Adrienne G","non-dropping-particle":"","parse-names":false,"suffix":""},{"dropping-particle":"","family":"Investigators","given":"Overcoming COVID-19","non-dropping-particle":"","parse-names":false,"suffix":""}],"container-title":"JAMA Neurology","id":"ITEM-1","issue":"5","issued":{"date-parts":[["2021","5","1"]]},"page":"536-547","title":"Neurologic Involvement in Children and Adolescents Hospitalized in the United States for COVID-19 or Multisystem Inflammatory Syndrome","type":"article-journal","volume":"78"},"uris":["http://www.mendeley.com/documents/?uuid=342c2db6-8f5b-4b80-ad19-97466de41b70"]}],"mendeley":{"formattedCitation":"(LaRovere &lt;i&gt;et al.&lt;/i&gt;, 2021)","plainTextFormattedCitation":"(LaRovere et al., 2021)","previouslyFormattedCitation":"(LaRovere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(LaRovere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Of these, 12% have life-threatening neurological problems including severe encephalopathy, stroke, ADEM, acute fulminant cerebral oedema and Guillain-Barré syndrome</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{"citationItems":[{"id":"ITEM-1","itemData":{"DOI":"10.1001/jamaneurol.2021.0504","ISSN":"2168-6149","abstract":"Coronavirus disease 2019 (COVID-19) affects the nervous system in adult patients. The spectrum of neurologic involvement in children and adolescents is unclear.To understand the range and severity of neurologic involvement among children and adolescents associated with COVID-19.Case series of patients (age &amp;lt;21 years) hospitalized between March 15, 2020, and December 15, 2020, with positive severe acute respiratory syndrome coronavirus 2 test result (reverse transcriptase-polymerase chain reaction and/or antibody) at 61 US hospitals in the Overcoming COVID-19 public health registry, including 616 (36%) meeting criteria for multisystem inflammatory syndrome in children. Patients with neurologic involvement had acute neurologic signs, symptoms, or diseases on presentation or during hospitalization. Life-threatening involvement was adjudicated by experts based on clinical and/or neuroradiologic features.Severe acute respiratory syndrome coronavirus 2.Type and severity of neurologic involvement, laboratory and imaging data, and outcomes (death or survival with new neurologic deficits) at hospital discharge.Of 1695 patients (909 [54%] male; median [interquartile range] age, 9.1 [2.4-15.3] years), 365 (22%) from 52 sites had documented neurologic involvement. Patients with neurologic involvement were more likely to have underlying neurologic disorders (81 of 365 [22%]) compared with those without (113 of 1330 [8%]), but a similar number were previously healthy (195 [53%] vs 723 [54%]) and met criteria for multisystem inflammatory syndrome in children (126 [35%] vs 490 [37%]). Among those with neurologic involvement, 322 (88%) had transient symptoms and survived, and 43 (12%) developed life-threatening conditions clinically adjudicated to be associated with COVID-19, including severe encephalopathy (n = 15; 5 with splenial lesions), stroke (n = 12), central nervous system infection/demyelination (n = 8), Guillain-Barré syndrome/variants (n = 4), and acute fulminant cerebral edema (n = 4). Compared with those without life-threatening conditions (n = 322), those with life-threatening neurologic conditions had higher neutrophil-to-lymphocyte ratios (median, 12.2 vs 4.4) and higher reported frequency of D-dimer greater than 3 μg/mL fibrinogen equivalent units (21 [49%] vs 72 [22%]). Of 43 patients who developed COVID-19–related life-threatening neurologic involvement, 17 survivors (40%) had new neurologic deficits at hospital discharge, and 11 patients (26%) die…","author":[{"dropping-particle":"","family":"LaRovere","given":"Kerri L","non-dropping-particle":"","parse-names":false,"suffix":""},{"dropping-particle":"","family":"Riggs","given":"Becky J","non-dropping-particle":"","parse-names":false,"suffix":""},{"dropping-particle":"","family":"Poussaint","given":"Tina Y","non-dropping-particle":"","parse-names":false,"suffix":""},{"dropping-particle":"","family":"Young","given":"Cameron C","non-dropping-particle":"","parse-names":false,"suffix":""},{"dropping-particle":"","family":"Newhams","given":"Margaret M","non-dropping-particle":"","parse-names":false,"suffix":""},{"dropping-particle":"","family":"Maamari","given":"Mia","non-dropping-particle":"","parse-names":false,"suffix":""},{"dropping-particle":"","family":"Walker","given":"Tracie C","non-dropping-particle":"","parse-names":false,"suffix":""},{"dropping-particle":"","family":"Singh","given":"Aalok R","non-dropping-particle":"","parse-names":false,"suffix":""},{"dropping-particle":"","family":"Dapul","given":"Heda","non-dropping-particle":"","parse-names":false,"suffix":""},{"dropping-particle":"V","family":"Hobbs","given":"Charlotte","non-dropping-particle":"","parse-names":false,"suffix":""},{"dropping-particle":"","family":"McLaughlin","given":"Gwenn E","non-dropping-particle":"","parse-names":false,"suffix":""},{"dropping-particle":"","family":"Son","given":"Mary Beth F","non-dropping-particle":"","parse-names":false,"suffix":""},{"dropping-particle":"","family":"Maddux","given":"Aline B","non-dropping-particle":"","parse-names":false,"suffix":""},{"dropping-particle":"","family":"Clouser","given":"Katharine N","non-dropping-particle":"","parse-names":false,"suffix":""},{"dropping-particle":"","family":"Rowan","given":"Courtney M","non-dropping-particle":"","parse-names":false,"suffix":""},{"dropping-particle":"","family":"McGuire","given":"John K","non-dropping-particle":"","parse-names":false,"suffix":""},{"dropping-particle":"","family":"Fitzgerald","given":"Julie C","non-dropping-particle":"","parse-names":false,"suffix":""},{"dropping-particle":"","family":"Gertz","given":"Shira J","non-dropping-particle":"","parse-names":false,"suffix":""},{"dropping-particle":"","family":"Shein","given":"Steven L","non-dropping-particle":"","parse-names":false,"suffix":""},{"dropping-particle":"","family":"Munoz","given":"Alvaro Coronado","non-dropping-particle":"","parse-names":false,"suffix":""},{"dropping-particle":"","family":"Thomas","given":"Neal J","non-dropping-particle":"","parse-names":false,"suffix":""},{"dropping-particle":"","family":"Irby","given":"Katherine","non-dropping-particle":"","parse-names":false,"suffix":""},{"dropping-particle":"","family":"Levy","given":"Emily R","non-dropping-particle":"","parse-names":false,"suffix":""},{"dropping-particle":"","family":"Staat","given":"Mary A","non-dropping-particle":"","parse-names":false,"suffix":""},{"dropping-particle":"","family":"Tenforde","given":"Mark W","non-dropping-particle":"","parse-names":false,"suffix":""},{"dropping-particle":"","family":"Feldstein","given":"Leora R","non-dropping-particle":"","parse-names":false,"suffix":""},{"dropping-particle":"","family":"Halasa","given":"Natasha B","non-dropping-particle":"","parse-names":false,"suffix":""},{"dropping-particle":"","family":"Giuliano  Jr","given":"John S","non-dropping-particle":"","parse-names":false,"suffix":""},{"dropping-particle":"","family":"Hall","given":"Mark W","non-dropping-particle":"","parse-names":false,"suffix":""},{"dropping-particle":"","family":"Kong","given":"Michele","non-dropping-particle":"","parse-names":false,"suffix":""},{"dropping-particle":"","family":"Carroll","given":"Christopher L","non-dropping-particle":"","parse-names":false,"suffix":""},{"dropping-particle":"","family":"Schuster","given":"Jennifer E","non-dropping-particle":"","parse-names":false,"suffix":""},{"dropping-particle":"","family":"Doymaz","given":"Sule","non-dropping-particle":"","parse-names":false,"suffix":""},{"dropping-particle":"","family":"Loftis","given":"Laura L","non-dropping-particle":"","parse-names":false,"suffix":""},{"dropping-particle":"","family":"Tarquinio","given":"Keiko M","non-dropping-particle":"","parse-names":false,"suffix":""},{"dropping-particle":"","family":"Babbitt","given":"Christopher J","non-dropping-particle":"","parse-names":false,"suffix":""},{"dropping-particle":"","family":"Nofziger","given":"Ryan A","non-dropping-particle":"","parse-names":false,"suffix":""},{"dropping-particle":"","family":"Kleinman","given":"Lawrence C","non-dropping-particle":"","parse-names":false,"suffix":""},{"dropping-particle":"","family":"Keenaghan","given":"Michael A","non-dropping-particle":"","parse-names":false,"suffix":""},{"dropping-particle":"","family":"Cvijanovich","given":"Natalie Z","non-dropping-particle":"","parse-names":false,"suffix":""},{"dropping-particle":"","family":"Spinella","given":"Philip C","non-dropping-particle":"","parse-names":false,"suffix":""},{"dropping-particle":"","family":"Hume","given":"Janet R","non-dropping-particle":"","parse-names":false,"suffix":""},{"dropping-particle":"","family":"Wellnitz","given":"Kari","non-dropping-particle":"","parse-names":false,"suffix":""},{"dropping-particle":"","family":"Mack","given":"Elizabeth H","non-dropping-particle":"","parse-names":false,"suffix":""},{"dropping-particle":"","family":"Michelson","given":"Kelly N","non-dropping-particle":"","parse-names":false,"suffix":""},{"dropping-particle":"","family":"Flori","given":"Heidi R","non-dropping-particle":"","parse-names":false,"suffix":""},{"dropping-particle":"","family":"Patel","given":"Manish M","non-dropping-particle":"","parse-names":false,"suffix":""},{"dropping-particle":"","family":"Randolph","given":"Adrienne G","non-dropping-particle":"","parse-names":false,"suffix":""},{"dropping-particle":"","family":"Investigators","given":"Overcoming COVID-19","non-dropping-particle":"","parse-names":false,"suffix":""}],"container-title":"JAMA Neurology","id":"ITEM-1","issue":"5","issued":{"date-parts":[["2021","5","1"]]},"page":"536-547","title":"Neurologic Involvement in Children and Adolescents Hospitalized in the United States for COVID-19 or Multisystem Inflammatory Syndrome","type":"article-journal","volume":"78"},"uris":["http://www.mendeley.com/documents/?uuid=342c2db6-8f5b-4b80-ad19-97466de41b70"]}],"mendeley":{"formattedCitation":"(LaRovere &lt;i&gt;et al.&lt;/i&gt;, 2021)","plainTextFormattedCitation":"(LaRovere et al., 2021)","previouslyFormattedCitation":"(LaRovere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(LaRovere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w:t>
      </w:r>
    </w:p>
    <w:p w14:paraId="1DC3A33B" w14:textId="563A1933" w:rsidR="001F2345" w:rsidRDefault="001F2345" w:rsidP="00E25EF7">
      <w:pPr>
        <w:spacing w:line="360" w:lineRule="auto"/>
        <w:rPr>
          <w:rFonts w:ascii="Times New Roman" w:hAnsi="Times New Roman" w:cs="Times New Roman"/>
        </w:rPr>
      </w:pPr>
    </w:p>
    <w:p w14:paraId="0DE59205" w14:textId="77777777" w:rsidR="0024600D" w:rsidRPr="00CF2555" w:rsidRDefault="0024600D" w:rsidP="00E25EF7">
      <w:pPr>
        <w:spacing w:line="360" w:lineRule="auto"/>
        <w:rPr>
          <w:rFonts w:ascii="Times New Roman" w:hAnsi="Times New Roman" w:cs="Times New Roman"/>
        </w:rPr>
      </w:pPr>
    </w:p>
    <w:p w14:paraId="333CA942" w14:textId="4921D781" w:rsidR="00F14421" w:rsidRPr="00CF2555" w:rsidRDefault="00F14421" w:rsidP="00F14421">
      <w:pPr>
        <w:spacing w:line="360" w:lineRule="auto"/>
        <w:rPr>
          <w:rFonts w:ascii="Times New Roman" w:hAnsi="Times New Roman" w:cs="Times New Roman"/>
          <w:b/>
          <w:bCs/>
        </w:rPr>
      </w:pPr>
      <w:r w:rsidRPr="00CF2555">
        <w:rPr>
          <w:rFonts w:ascii="Times New Roman" w:hAnsi="Times New Roman" w:cs="Times New Roman"/>
          <w:b/>
          <w:bCs/>
        </w:rPr>
        <w:t xml:space="preserve">Possible mechanisms of </w:t>
      </w:r>
      <w:r w:rsidR="002B50AD" w:rsidRPr="00CF2555">
        <w:rPr>
          <w:rFonts w:ascii="Times New Roman" w:hAnsi="Times New Roman" w:cs="Times New Roman"/>
          <w:b/>
          <w:bCs/>
        </w:rPr>
        <w:t>distinct COVID-19 presentations in children</w:t>
      </w:r>
    </w:p>
    <w:p w14:paraId="39361C5F" w14:textId="46456386" w:rsidR="00F14421" w:rsidRPr="00A95D9E" w:rsidRDefault="000E730E" w:rsidP="00D425A0">
      <w:pPr>
        <w:pStyle w:val="ListParagraph"/>
        <w:numPr>
          <w:ilvl w:val="0"/>
          <w:numId w:val="5"/>
        </w:numPr>
        <w:spacing w:line="360" w:lineRule="auto"/>
        <w:rPr>
          <w:rFonts w:ascii="Times New Roman" w:hAnsi="Times New Roman" w:cs="Times New Roman"/>
        </w:rPr>
      </w:pPr>
      <w:r>
        <w:rPr>
          <w:rFonts w:ascii="Times New Roman" w:hAnsi="Times New Roman" w:cs="Times New Roman"/>
        </w:rPr>
        <w:t>Viral entry mediating proteins</w:t>
      </w:r>
    </w:p>
    <w:p w14:paraId="349AC720" w14:textId="13D406ED" w:rsidR="00B22F57" w:rsidRDefault="00F14421" w:rsidP="00F14421">
      <w:pPr>
        <w:spacing w:line="360" w:lineRule="auto"/>
        <w:rPr>
          <w:rFonts w:ascii="Times New Roman" w:hAnsi="Times New Roman" w:cs="Times New Roman"/>
        </w:rPr>
      </w:pPr>
      <w:r w:rsidRPr="00CF2555">
        <w:rPr>
          <w:rFonts w:ascii="Times New Roman" w:hAnsi="Times New Roman" w:cs="Times New Roman"/>
        </w:rPr>
        <w:lastRenderedPageBreak/>
        <w:t>Spike protein is one of four structural proteins found in SARS-CoV-2. This protein mediates entry of coronavirus into host cells in the airway as it contains a receptor-binding domain that recognises ACE-2, a type I membrane protein</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{"citationItems":[{"id":"ITEM-1","itemData":{"DOI":"10.1038/s41586-020-2179-y","ISSN":"1476-4687","abstract":"A novel severe acute respiratory syndrome (SARS)-like coronavirus (SARS-CoV-2) recently emerged and is rapidly spreading in humans, causing COVID-19(1,2). A key to tackling this pandemic is to understand the receptor recognition mechanism of the virus, which regulates its infectivity, pathogenesis and host range. SARS-CoV-2 and SARS-CoV recognize the same receptor-angiotensin-converting enzyme 2 (ACE2)-in humans(3,4). Here we determined the crystal structure of the receptor-binding domain (RBD) of the spike protein of SARS-CoV-2 (engineered to facilitate crystallization) in complex with ACE2. In comparison with the SARS-CoV RBD, an ACE2-binding ridge in SARS-CoV-2 RBD has a more compact conformation; moreover, several residue changes in the SARS-CoV-2 RBD stabilize two virus-binding hotspots at the RBD-ACE2 interface. These structural features of SARS-CoV-2 RBD increase its ACE2-binding affinity. Additionally, we show that RaTG13, a bat coronavirus that is closely related to SARS-CoV-2, also uses human ACE2 as its receptor. The differences among SARS-CoV-2, SARS-CoV and RaTG13 in ACE2 recognition shed light on the potential animal-to-human transmission of SARS-CoV-2. This study provides guidance for intervention strategies that target receptor recognition by SARS-CoV-2.","author":[{"dropping-particle":"","family":"Shang","given":"Jian","non-dropping-particle":"","parse-names":false,"suffix":""},{"dropping-particle":"","family":"Ye","given":"Gang","non-dropping-particle":"","parse-names":false,"suffix":""},{"dropping-particle":"","family":"Shi","given":"Ke","non-dropping-particle":"","parse-names":false,"suffix":""},{"dropping-particle":"","family":"Wan","given":"Yushun","non-dropping-particle":"","parse-names":false,"suffix":""},{"dropping-particle":"","family":"Luo","given":"Chuming","non-dropping-particle":"","parse-names":false,"suffix":""},{"dropping-particle":"","family":"Aihara","given":"Hideki","non-dropping-particle":"","parse-names":false,"suffix":""},{"dropping-particle":"","family":"Geng","given":"Qibin","non-dropping-particle":"","parse-names":false,"suffix":""},{"dropping-particle":"","family":"Auerbach","given":"Ashley","non-dropping-particle":"","parse-names":false,"suffix":""},{"dropping-particle":"","family":"Li","given":"Fang","non-dropping-particle":"","parse-names":false,"suffix":""}],"container-title":"Nature","edition":"2020/03/30","id":"ITEM-1","issue":"7807","issued":{"date-parts":[["2020","5"]]},"language":"eng","page":"221-224","title":"Structural basis of receptor recognition by SARS-CoV-2","type":"article-journal","volume":"581"},"uris":["http://www.mendeley.com/documents/?uuid=10f8ad72-802b-4001-bb96-3d0701cb04ba"]},{"id":"ITEM-2","itemData":{"DOI":"10.1164/rccm.202001-0179LE","ISSN":"1535-4970","author":[{"dropping-particle":"","family":"Zhao","given":"Yu","non-dropping-particle":"","parse-names":false,"suffix":""},{"dropping-particle":"","family":"Zhao","given":"Zixian","non-dropping-particle":"","parse-names":false,"suffix":""},{"dropping-particle":"","family":"Wang","given":"Yujia","non-dropping-particle":"","parse-names":false,"suffix":""},{"dropping-particle":"","family":"Zhou","given":"Yueqing","non-dropping-particle":"","parse-names":false,"suffix":""},{"dropping-particle":"","family":"Ma","given":"Yu","non-dropping-particle":"","parse-names":false,"suffix":""},{"dropping-particle":"","family":"Zuo","given":"Wei","non-dropping-particle":"","parse-names":false,"suffix":""}],"container-title":"American journal of respiratory and critical care medicine","id":"ITEM-2","issue":"5","issued":{"date-parts":[["2020","9","1"]]},"language":"eng","page":"756-759","publisher":"American Thoracic Society","title":"Single-Cell RNA Expression Profiling of ACE2, the Receptor of SARS-CoV-2","type":"article-journal","volume":"202"},"uris":["http://www.mendeley.com/documents/?uuid=828e443a-d272-4180-8c23-ea78c257c9b2"]}],"mendeley":{"formattedCitation":"(Shang &lt;i&gt;et al.&lt;/i&gt;, 2020; Zhao &lt;i&gt;et al.&lt;/i&gt;, 2020)","plainTextFormattedCitation":"(Shang et al., 2020; Zhao et al., 2020)","previouslyFormattedCitation":"(Shang &lt;i&gt;et al.&lt;/i&gt;, 2020; Zhao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(Shang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Zhao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2446E9">
        <w:rPr>
          <w:rFonts w:ascii="Times New Roman" w:hAnsi="Times New Roman" w:cs="Times New Roman"/>
        </w:rPr>
        <w:t>.</w:t>
      </w:r>
      <w:r w:rsidRPr="00CF2555">
        <w:rPr>
          <w:rFonts w:ascii="Times New Roman" w:hAnsi="Times New Roman" w:cs="Times New Roman"/>
        </w:rPr>
        <w:t xml:space="preserve"> </w:t>
      </w:r>
      <w:r w:rsidR="001443DB">
        <w:rPr>
          <w:rFonts w:ascii="Times New Roman" w:hAnsi="Times New Roman" w:cs="Times New Roman"/>
        </w:rPr>
        <w:t xml:space="preserve">ACE-2 is expressed predominantly in the </w:t>
      </w:r>
      <w:r w:rsidR="006551CB">
        <w:rPr>
          <w:rFonts w:ascii="Times New Roman" w:hAnsi="Times New Roman" w:cs="Times New Roman"/>
        </w:rPr>
        <w:t xml:space="preserve">respiratory tract </w:t>
      </w:r>
      <w:r w:rsidR="001443DB">
        <w:rPr>
          <w:rFonts w:ascii="Times New Roman" w:hAnsi="Times New Roman" w:cs="Times New Roman"/>
        </w:rPr>
        <w:t xml:space="preserve">but also the, </w:t>
      </w:r>
      <w:r w:rsidR="001443DB" w:rsidRPr="00CF2555">
        <w:rPr>
          <w:rFonts w:ascii="Times New Roman" w:hAnsi="Times New Roman" w:cs="Times New Roman"/>
        </w:rPr>
        <w:t xml:space="preserve">heart, gut, neurons, </w:t>
      </w:r>
      <w:r w:rsidR="00E50C6B">
        <w:rPr>
          <w:rFonts w:ascii="Times New Roman" w:hAnsi="Times New Roman" w:cs="Times New Roman"/>
        </w:rPr>
        <w:t xml:space="preserve">prostate, </w:t>
      </w:r>
      <w:r w:rsidR="001443DB" w:rsidRPr="00CF2555">
        <w:rPr>
          <w:rFonts w:ascii="Times New Roman" w:hAnsi="Times New Roman" w:cs="Times New Roman"/>
        </w:rPr>
        <w:t>testes</w:t>
      </w:r>
      <w:r w:rsidR="00E50C6B">
        <w:rPr>
          <w:rFonts w:ascii="Times New Roman" w:hAnsi="Times New Roman" w:cs="Times New Roman"/>
        </w:rPr>
        <w:t xml:space="preserve">, bladder </w:t>
      </w:r>
      <w:r w:rsidR="001443DB" w:rsidRPr="00CF2555">
        <w:rPr>
          <w:rFonts w:ascii="Times New Roman" w:hAnsi="Times New Roman" w:cs="Times New Roman"/>
        </w:rPr>
        <w:t>and kidneys</w:t>
      </w:r>
      <w:r w:rsidR="002446E9">
        <w:rPr>
          <w:rFonts w:ascii="Times New Roman" w:hAnsi="Times New Roman" w:cs="Times New Roman"/>
        </w:rPr>
        <w:t xml:space="preserve"> </w:t>
      </w:r>
      <w:r w:rsidR="001443DB"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10.1161/01.RES.87.5.e1","author":[{"dropping-particle":"","family":"Donoghue","given":"Mary","non-dropping-particle":"","parse-names":false,"suffix":""},{"dropping-particle":"","family":"Hsieh","given":"Frank","non-dropping-particle":"","parse-names":false,"suffix":""},{"dropping-particle":"","family":"Baronas","given":"Elizabeth","non-dropping-particle":"","parse-names":false,"suffix":""},{"dropping-particle":"","family":"Godbout","given":"Kevin","non-dropping-particle":"","parse-names":false,"suffix":""},{"dropping-particle":"","family":"Gosselin","given":"Michael","non-dropping-particle":"","parse-names":false,"suffix":""},{"dropping-particle":"","family":"Stagliano","given":"Nancy","non-dropping-particle":"","parse-names":false,"suffix":""},{"dropping-particle":"","family":"Donovan","given":"Michael","non-dropping-particle":"","parse-names":false,"suffix":""},{"dropping-particle":"","family":"Woolf","given":"Betty","non-dropping-particle":"","parse-names":false,"suffix":""},{"dropping-particle":"","family":"Robison","given":"Keith","non-dropping-particle":"","parse-names":false,"suffix":""},{"dropping-particle":"","family":"Jeyaseelan","given":"Raju","non-dropping-particle":"","parse-names":false,"suffix":""},{"dropping-particle":"","family":"Breitbart","given":"Roger E","non-dropping-particle":"","parse-names":false,"suffix":""},{"dropping-particle":"","family":"Acton","given":"Susan","non-dropping-particle":"","parse-names":false,"suffix":""}],"container-title":"Circulation Research","id":"ITEM-1","issue":"5","issued":{"date-parts":[["2000","9","1"]]},"note":"From Duplicate 2 (A Novel Angiotensin-Converting Enzyme–Related Carboxypeptidase (ACE2) Converts Angiotensin I to Angiotensin 1-9 - Donoghue, Mary; Hsieh, Frank; Baronas, Elizabeth; Godbout, Kevin; Gosselin, Michael; Stagliano, Nancy; Donovan, Michael; Woolf, Betty; Robison, Keith; Jeyaseelan, Raju; Breitbart, Roger E; Acton, Susan)\n\ndoi: 10.1161/01.RES.87.5.e1","page":"e1-e9","publisher":"American Heart Association","title":"A Novel Angiotensin-Converting Enzyme–Related Carboxypeptidase (ACE2) Converts Angiotensin I to Angiotensin 1-9","type":"article-journal","volume":"87"},"uris":["http://www.mendeley.com/documents/?uuid=83c8b3b1-9cea-4f3f-873a-817e3e57f84c"]},{"id":"ITEM-2","itemData":{"DOI":"10.1053/j.gastro.2020.07.067","ISSN":"1528-0012","abstract":"The role of angiotensin converting enzyme 2 has expanded from regulating the renin angiotensin system to regulating intestinal amino acid homeostasis and the gut microbiome. Recently, angiotensin converting enzyme 2 was identified as a primary receptor for severe acute respiratory syndrome coronaviruses 1 and 2 being expressed in multiple tissues including the luminal surface of the gut. In this brief perspective, we examine the role of angiotensin converting enzyme 2 as the receptor for severe acute respiratory syndrome coronavirus 2 and the impact of coronavirus disease 19 infection on the gut microbiome and on the gut epithelium.","author":[{"dropping-particle":"","family":"Penninger","given":"Josef M","non-dropping-particle":"","parse-names":false,"suffix":""},{"dropping-particle":"","family":"Grant","given":"Maria B","non-dropping-particle":"","parse-names":false,"suffix":""},{"dropping-particle":"","family":"Sung","given":"Joseph J Y","non-dropping-particle":"","parse-names":false,"suffix":""}],"container-title":"Gastroenterology","edition":"2020/10/30","id":"ITEM-2","issue":"1","issued":{"date-parts":[["2021","1"]]},"language":"eng","page":"39-46","publisher":"by the AGA Institute","title":"The Role of Angiotensin Converting Enzyme 2 in Modulating Gut Microbiota, Intestinal Inflammation, and Coronavirus Infection","type":"article-journal","volume":"160"},"uris":["http://www.mendeley.com/documents/?uuid=7ee495e4-f14f-4d9d-aa41-8406bbd871fd"]},{"id":"ITEM-3","itemData":{"DOI":"10.1001/jamaneurol.2020.2065","ISSN":"2168-6149","abstract":"Severe acute respiratory syndrome coronavirus 2 (SARS-CoV-2) emerged in December 2019, causing human coronavirus disease 2019 (COVID-19), which has now spread into a worldwide pandemic. The pulmonary manifestations of COVID-19 have been well described in the literature. Two similar human coronaviruses that cause Middle East respiratory syndrome (MERS-CoV) and severe acute respiratory syndrome (SARS-CoV-1) are known to cause disease in the central and peripheral nervous systems. Emerging evidence suggests COVID-19 has neurologic consequences as well.This review serves to summarize available information regarding coronaviruses in the nervous system, identify the potential tissue targets and routes of entry of SARS-CoV-2 into the central nervous system, and describe the range of clinical neurological complications that have been reported thus far in COVID-19 and their potential pathogenesis. Viral neuroinvasion may be achieved by several routes, including transsynaptic transfer across infected neurons, entry via the olfactory nerve, infection of vascular endothelium, or leukocyte migration across the blood-brain barrier. The most common neurologic complaints in COVID-19 are anosmia, ageusia, and headache, but other diseases, such as stroke, impairment of consciousness, seizure, and encephalopathy, have also been reported.Recognition and understanding of the range of neurological disorders associated with COVID-19 may lead to improved clinical outcomes and better treatment algorithms. Further neuropathological studies will be crucial to understanding the pathogenesis of the disease in the central nervous system, and longitudinal neurologic and cognitive assessment of individuals after recovery from COVID-19 will be crucial to understand the natural history of COVID-19 in the central nervous system and monitor for any long-term neurologic sequelae.","author":[{"dropping-particle":"","family":"Zubair","given":"Adeel S","non-dropping-particle":"","parse-names":false,"suffix":""},{"dropping-particle":"","family":"McAlpine","given":"Lindsay S","non-dropping-particle":"","parse-names":false,"suffix":""},{"dropping-particle":"","family":"Gardin","given":"Tova","non-dropping-particle":"","parse-names":false,"suffix":""},{"dropping-particle":"","family":"Farhadian","given":"Shelli","non-dropping-particle":"","parse-names":false,"suffix":""},{"dropping-particle":"","family":"Kuruvilla","given":"Deena E","non-dropping-particle":"","parse-names":false,"suffix":""},{"dropping-particle":"","family":"Spudich","given":"Serena","non-dropping-particle":"","parse-names":false,"suffix":""}],"container-title":"JAMA Neurology","id":"ITEM-3","issue":"8","issued":{"date-parts":[["2020","8","1"]]},"page":"1018-1027","title":"Neuropathogenesis and Neurologic Manifestations of the Coronaviruses in the Age of Coronavirus Disease 2019: A Review","type":"article-journal","volume":"77"},"uris":["http://www.mendeley.com/documents/?uuid=60fceb47-def4-446a-b8f6-6c2a8050183a"]},{"id":"ITEM-4","itemData":{"DOI":"10.1038/s41591-020-01227-z","ISSN":"1546-170X (Electronic)","PMID":"33654293","abstract":"Angiotensin-converting enzyme 2 (ACE2) and accessory proteases (TMPRSS2 and CTSL)  are needed for severe acute respiratory syndrome coronavirus 2 (SARS-CoV-2) cellular entry, and their expression may shed light on viral tropism and impact across the body. We assessed the cell-type-specific expression of ACE2, TMPRSS2 and CTSL across 107 single-cell RNA-sequencing studies from different tissues. ACE2, TMPRSS2 and CTSL are coexpressed in specific subsets of respiratory epithelial cells in the nasal passages, airways and alveoli, and in cells from other organs associated with coronavirus disease 2019 (COVID-19) transmission or pathology. We performed a meta-analysis of 31 lung single-cell RNA-sequencing studies with 1,320,896 cells from 377 nasal, airway and lung parenchyma samples from 228 individuals. This revealed cell-type-specific associations of age, sex and smoking with expression levels of ACE2, TMPRSS2 and CTSL. Expression of entry factors increased with age and in males, including in airway secretory cells and alveolar type 2 cells. Expression programs shared by ACE2(+)TMPRSS2(+) cells in nasal, lung and gut tissues included genes that may mediate viral entry, key immune functions and epithelial-macrophage cross-talk, such as genes involved in the interleukin-6, interleukin-1, tumor necrosis factor and complement pathways. Cell-type-specific expression patterns may contribute to the pathogenesis of COVID-19, and our work highlights putative molecular pathways for therapeutic intervention.","author":[{"dropping-particle":"","family":"Muus","given":"Christoph","non-dropping-particle":"","parse-names":false,"suffix":""},{"dropping-particle":"","family":"Luecken","given":"Malte D","non-dropping-particle":"","parse-names":false,"suffix":""},{"dropping-particle":"","family":"Eraslan","given":"Gökcen","non-dropping-particle":"","parse-names":false,"suffix":""},{"dropping-particle":"","family":"Sikkema","given":"Lisa","non-dropping-particle":"","parse-names":false,"suffix":""},{"dropping-particle":"","family":"Waghray","given":"Avinash","non-dropping-particle":"","parse-names":false,"suffix":""},{"dropping-particle":"","family":"Heimberg","given":"Graham","non-dropping-particle":"","parse-names":false,"suffix":""},{"dropping-particle":"","family":"Kobayashi","given":"Yoshihiko","non-dropping-particle":"","parse-names":false,"suffix":""},{"dropping-particle":"","family":"Vaishnav","given":"Eeshit Dhaval","non-dropping-particle":"","parse-names":false,"suffix":""},{"dropping-particle":"","family":"Subramanian","given":"Ayshwarya","non-dropping-particle":"","parse-names":false,"suffix":""},{"dropping-particle":"","family":"Smillie","given":"Christopher","non-dropping-particle":"","parse-names":false,"suffix":""},{"dropping-particle":"","family":"Jagadeesh","given":"Karthik A","non-dropping-particle":"","parse-names":false,"suffix":""},{"dropping-particle":"","family":"Duong","given":"Elizabeth Thu","non-dropping-particle":"","parse-names":false,"suffix":""},{"dropping-particle":"","family":"Fiskin","given":"Evgenij","non-dropping-particle":"","parse-names":false,"suffix":""},{"dropping-particle":"","family":"Triglia","given":"Elena Torlai","non-dropping-particle":"","parse-names":false,"suffix":""},{"dropping-particle":"","family":"Ansari","given":"Meshal","non-dropping-particle":"","parse-names":false,"suffix":""},{"dropping-particle":"","family":"Cai","given":"Peiwen","non-dropping-particle":"","parse-names":false,"suffix":""},{"dropping-particle":"","family":"Lin","given":"Brian","non-dropping-particle":"","parse-names":false,"suffix":""},{"dropping-particle":"","family":"Buchanan","given":"Justin","non-dropping-particle":"","parse-names":false,"suffix":""},{"dropping-particle":"","family":"Chen","given":"Sijia","non-dropping-particle":"","parse-names":false,"suffix":""},{"dropping-particle":"","family":"Shu","given":"Jian","non-dropping-particle":"","parse-names":false,"suffix":""},{"dropping-particle":"","family":"Haber","given":"Adam L","non-dropping-particle":"","parse-names":false,"suffix":""},{"dropping-particle":"","family":"Chung","given":"Hattie","non-dropping-particle":"","parse-names":false,"suffix":""},{"dropping-particle":"","family":"Montoro","given":"Daniel T","non-dropping-particle":"","parse-names":false,"suffix":""},{"dropping-particle":"","family":"Adams","given":"Taylor","non-dropping-particle":"","parse-names":false,"suffix":""},{"dropping-particle":"","family":"Aliee","given":"Hananeh","non-dropping-particle":"","parse-names":false,"suffix":""},{"dropping-particle":"","family":"Allon","given":"Samuel J","non-dropping-particle":"","parse-names":false,"suffix":""},{"dropping-particle":"","family":"Andrusivova","given":"Zaneta","non-dropping-particle":"","parse-names":false,"suffix":""},{"dropping-particle":"","family":"Angelidis","given":"Ilias","non-dropping-particle":"","parse-names":false,"suffix":""},{"dropping-particle":"","family":"Ashenberg","given":"Orr","non-dropping-particle":"","parse-names":false,"suffix":""},{"dropping-particle":"","family":"Bassler","given":"Kevin","non-dropping-particle":"","parse-names":false,"suffix":""},{"dropping-particle":"","family":"Bécavin","given":"Christophe","non-dropping-particle":"","parse-names":false,"suffix":""},{"dropping-particle":"","family":"Benhar","given":"Inbal","non-dropping-particle":"","parse-names":false,"suffix":""},{"dropping-particle":"","family":"Bergenstråhle","given":"Joseph","non-dropping-particle":"","parse-names":false,"suffix":""},{"dropping-particle":"","family":"Bergenstråhle","given":"Ludvig","non-dropping-particle":"","parse-names":false,"suffix":""},{"dropping-particle":"","family":"Bolt","given":"Liam","non-dropping-particle":"","parse-names":false,"suffix":""},{"dropping-particle":"","family":"Braun","given":"Emelie","non-dropping-particle":"","parse-names":false,"suffix":""},{"dropping-particle":"","family":"Bui","given":"Linh T","non-dropping-particle":"","parse-names":false,"suffix":""},{"dropping-particle":"","family":"Callori","given":"Steven","non-dropping-particle":"","parse-names":false,"suffix":""},{"dropping-particle":"","family":"Chaffin","given":"Mark","non-dropping-particle":"","parse-names":false,"suffix":""},{"dropping-particle":"","family":"Chichelnitskiy","given":"Evgeny","non-dropping-particle":"","parse-names":false,"suffix":""},{"dropping-particle":"","family":"Chiou","given":"Joshua","non-dropping-particle":"","parse-names":false,"suffix":""},{"dropping-particle":"","family":"Conlon","given":"Thomas M","non-dropping-particle":"","parse-names":false,"suffix":""},{"dropping-particle":"","family":"Cuoco","given":"Michael S","non-dropping-particle":"","parse-names":false,"suffix":""},{"dropping-particle":"","family":"Cuomo","given":"Anna S E","non-dropping-particle":"","parse-names":false,"suffix":""},{"dropping-particle":"","family":"Deprez","given":"Marie","non-dropping-particle":"","parse-names":false,"suffix":""},{"dropping-particle":"","family":"Duclos","given":"Grant","non-dropping-particle":"","parse-names":false,"suffix":""},{"dropping-particle":"","family":"Fine","given":"Denise","non-dropping-particle":"","parse-names":false,"suffix":""},{"dropping-particle":"","family":"Fischer","given":"David S","non-dropping-particle":"","parse-names":false,"suffix":""},{"dropping-particle":"","family":"Ghazanfar","given":"Shila","non-dropping-particle":"","parse-names":false,"suffix":""},{"dropping-particle":"","family":"Gillich","given":"Astrid","non-dropping-particle":"","parse-names":false,"suffix":""},{"dropping-particle":"","family":"Giotti","given":"Bruno","non-dropping-particle":"","parse-names":false,"suffix":""},{"dropping-particle":"","family":"Gould","given":"Joshua","non-dropping-particle":"","parse-names":false,"suffix":""},{"dropping-particle":"","family":"Guo","given":"Minzhe","non-dropping-particle":"","parse-names":false,"suffix":""},{"dropping-particle":"","family":"Gutierrez","given":"Austin J","non-dropping-particle":"","parse-names":false,"suffix":""},{"dropping-particle":"","family":"Habermann","given":"Arun C","non-dropping-particle":"","parse-names":false,"suffix":""},{"dropping-particle":"","family":"Harvey","given":"Tyler","non-dropping-particle":"","parse-names":false,"suffix":""},{"dropping-particle":"","family":"He","given":"Peng","non-dropping-particle":"","parse-names":false,"suffix":""},{"dropping-particle":"","family":"Hou","given":"Xiaomeng","non-dropping-particle":"","parse-names":false,"suffix":""},{"dropping-particle":"","family":"Hu","given":"Lijuan","non-dropping-particle":"","parse-names":false,"suffix":""},{"dropping-particle":"","family":"Hu","given":"Yan","non-dropping-particle":"","parse-names":false,"suffix":""},{"dropping-particle":"","family":"Jaiswal","given":"Alok","non-dropping-particle":"","parse-names":false,"suffix":""},{"dropping-particle":"","family":"Ji","given":"Lu","non-dropping-particle":"","parse-names":false,"suffix":""},{"dropping-particle":"","family":"Jiang","given":"Peiyong","non-dropping-particle":"","parse-names":false,"suffix":""},{"dropping-particle":"","family":"Kapellos","given":"Theodoros S","non-dropping-particle":"","parse-names":false,"suffix":""},{"dropping-particle":"","family":"Kuo","given":"Christin S","non-dropping-particle":"","parse-names":false,"suffix":""},{"dropping-particle":"","family":"Larsson","given":"Ludvig","non-dropping-particle":"","parse-names":false,"suffix":""},{"dropping-particle":"","family":"Leney-Greene","given":"Michael A","non-dropping-particle":"","parse-names":false,"suffix":""},{"dropping-particle":"","family":"Lim","given":"Kyungtae","non-dropping-particle":"","parse-names":false,"suffix":""},{"dropping-particle":"","family":"Litviňuková","given":"Monika","non-dropping-particle":"","parse-names":false,"suffix":""},{"dropping-particle":"","family":"Ludwig","given":"Leif S","non-dropping-particle":"","parse-names":false,"suffix":""},{"dropping-particle":"","family":"Lukassen","given":"Soeren","non-dropping-particle":"","parse-names":false,"suffix":""},{"dropping-particle":"","family":"Luo","given":"Wendy","non-dropping-particle":"","parse-names":false,"suffix":""},{"dropping-particle":"","family":"Maatz","given":"Henrike","non-dropping-particle":"","parse-names":false,"suffix":""},{"dropping-particle":"","family":"Madissoon","given":"Elo","non-dropping-particle":"","parse-names":false,"suffix":""},{"dropping-particle":"","family":"Mamanova","given":"Lira","non-dropping-particle":"","parse-names":false,"suffix":""},{"dropping-particle":"","family":"Manakongtreecheep","given":"Kasidet","non-dropping-particle":"","parse-names":false,"suffix":""},{"dropping-particle":"","family":"Leroy","given":"Sylvie","non-dropping-particle":"","parse-names":false,"suffix":""},{"dropping-particle":"","family":"Mayr","given":"Christoph H","non-dropping-particle":"","parse-names":false,"suffix":""},{"dropping-particle":"","family":"Mbano","given":"Ian M","non-dropping-particle":"","parse-names":false,"suffix":""},{"dropping-particle":"","family":"McAdams","given":"Alexi M","non-dropping-particle":"","parse-names":false,"suffix":""},{"dropping-particle":"","family":"Nabhan","given":"Ahmad N","non-dropping-particle":"","parse-names":false,"suffix":""},{"dropping-particle":"","family":"Nyquist","given":"Sarah K","non-dropping-particle":"","parse-names":false,"suffix":""},{"dropping-particle":"","family":"Penland","given":"Lolita","non-dropping-particle":"","parse-names":false,"suffix":""},{"dropping-particle":"","family":"Poirion","given":"Olivier B","non-dropping-particle":"","parse-names":false,"suffix":""},{"dropping-particle":"","family":"Poli","given":"Sergio","non-dropping-particle":"","parse-names":false,"suffix":""},{"dropping-particle":"","family":"Qi","given":"CanCan","non-dropping-particle":"","parse-names":false,"suffix":""},{"dropping-particle":"","family":"Queen","given":"Rachel","non-dropping-particle":"","parse-names":false,"suffix":""},{"dropping-particle":"","family":"Reichart","given":"Daniel","non-dropping-particle":"","parse-names":false,"suffix":""},{"dropping-particle":"","family":"Rosas","given":"Ivan","non-dropping-particle":"","parse-names":false,"suffix":""},{"dropping-particle":"","family":"Schupp","given":"Jonas C","non-dropping-particle":"","parse-names":false,"suffix":""},{"dropping-particle":"V","family":"Shea","given":"Conor","non-dropping-particle":"","parse-names":false,"suffix":""},{"dropping-particle":"","family":"Shi","given":"Xingyi","non-dropping-particle":"","parse-names":false,"suffix":""},{"dropping-particle":"","family":"Sinha","given":"Rahul","non-dropping-particle":"","parse-names":false,"suffix":""},{"dropping-particle":"V","family":"Sit","given":"Rene","non-dropping-particle":"","parse-names":false,"suffix":""},{"dropping-particle":"","family":"Slowikowski","given":"Kamil","non-dropping-particle":"","parse-names":false,"suffix":""},{"dropping-particle":"","family":"Slyper","given":"Michal","non-dropping-particle":"","parse-names":false,"suffix":""},{"dropping-particle":"","family":"Smith","given":"Neal P","non-dropping-particle":"","parse-names":false,"suffix":""},{"dropping-particle":"","family":"Sountoulidis","given":"Alex","non-dropping-particle":"","parse-names":false,"suffix":""},{"dropping-particle":"","family":"Strunz","given":"Maximilian","non-dropping-particle":"","parse-names":false,"suffix":""},{"dropping-particle":"","family":"Sullivan","given":"Travis B","non-dropping-particle":"","parse-names":false,"suffix":""},{"dropping-particle":"","family":"Sun","given":"Dawei","non-dropping-particle":"","parse-names":false,"suffix":""},{"dropping-particle":"","family":"Talavera-López","given":"Carlos","non-dropping-particle":"","parse-names":false,"suffix":""},{"dropping-particle":"","family":"Tan","given":"Peng","non-dropping-particle":"","parse-names":false,"suffix":""},{"dropping-particle":"","family":"Tantivit","given":"Jessica","non-dropping-particle":"","parse-names":false,"suffix":""},{"dropping-particle":"","family":"Travaglini","given":"Kyle J","non-dropping-particle":"","parse-names":false,"suffix":""},{"dropping-particle":"","family":"Tucker","given":"Nathan R","non-dropping-particle":"","parse-names":false,"suffix":""},{"dropping-particle":"","family":"Vernon","given":"Katherine A","non-dropping-particle":"","parse-names":false,"suffix":""},{"dropping-particle":"","family":"Wadsworth","given":"Marc H","non-dropping-particle":"","parse-names":false,"suffix":""},{"dropping-particle":"","family":"Waldman","given":"Julia","non-dropping-particle":"","parse-names":false,"suffix":""},{"dropping-particle":"","family":"Wang","given":"Xiuting","non-dropping-particle":"","parse-names":false,"suffix":""},{"dropping-particle":"","family":"Xu","given":"Ke","non-dropping-particle":"","parse-names":false,"suffix":""},{"dropping-particle":"","family":"Yan","given":"Wenjun","non-dropping-particle":"","parse-names":false,"suffix":""},{"dropping-particle":"","family":"Zhao","given":"William","non-dropping-particle":"","parse-names":false,"suffix":""},{"dropping-particle":"","family":"Ziegler","given":"Carly G K","non-dropping-particle":"","parse-names":false,"suffix":""}],"container-title":"Nature medicine","id":"ITEM-4","issue":"3","issued":{"date-parts":[["2021","3"]]},"language":"eng","page":"546-559","publisher-place":"United States","title":"Single-cell meta-analysis of SARS-CoV-2 entry genes across tissues and demographics.","type":"article-journal","volume":"27"},"uris":["http://www.mendeley.com/documents/?uuid=c18249b6-c126-44b0-aa62-d1315575d1cf"]}],"mendeley":{"formattedCitation":"(Donoghue &lt;i&gt;et al.&lt;/i&gt;, 2000; Zubair &lt;i&gt;et al.&lt;/i&gt;, 2020; Penninger &lt;i&gt;et al.&lt;/i&gt;, 2021; Muus &lt;i&gt;et al.&lt;/i&gt;, 2021)","plainTextFormattedCitation":"(Donoghue et al., 2000; Zubair et al., 2020; Penninger et al., 2021; Muus et al., 2021)","previouslyFormattedCitation":"(Donoghue &lt;i&gt;et al.&lt;/i&gt;, 2000; Zubair &lt;i&gt;et al.&lt;/i&gt;, 2020; Penninger &lt;i&gt;et al.&lt;/i&gt;, 2021; Muus &lt;i&gt;et al.&lt;/i&gt;, 2021)"},"properties":{"noteIndex":0},"schema":"https://github.com/citation-style-language/schema/raw/master/csl-citation.json"}</w:instrText>
      </w:r>
      <w:r w:rsidR="001443DB" w:rsidRPr="00CF2555">
        <w:rPr>
          <w:rFonts w:ascii="Times New Roman" w:hAnsi="Times New Roman" w:cs="Times New Roman"/>
        </w:rPr>
        <w:fldChar w:fldCharType="separate"/>
      </w:r>
      <w:r w:rsidR="0024600D" w:rsidRPr="0024600D">
        <w:rPr>
          <w:rFonts w:ascii="Times New Roman" w:hAnsi="Times New Roman" w:cs="Times New Roman"/>
          <w:noProof/>
        </w:rPr>
        <w:t xml:space="preserve">(Donoghue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2000; Zubair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Penninger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2021; Muus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443DB" w:rsidRPr="00CF2555">
        <w:rPr>
          <w:rFonts w:ascii="Times New Roman" w:hAnsi="Times New Roman" w:cs="Times New Roman"/>
        </w:rPr>
        <w:fldChar w:fldCharType="end"/>
      </w:r>
      <w:r w:rsidR="002446E9">
        <w:rPr>
          <w:rFonts w:ascii="Times New Roman" w:hAnsi="Times New Roman" w:cs="Times New Roman"/>
        </w:rPr>
        <w:t xml:space="preserve">. </w:t>
      </w:r>
      <w:r w:rsidRPr="00CF2555">
        <w:rPr>
          <w:rFonts w:ascii="Times New Roman" w:hAnsi="Times New Roman" w:cs="Times New Roman"/>
        </w:rPr>
        <w:t>The affinity of the virus for ACE-2 is much higher than previously studied human coronaviruses</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{"citationItems":[{"id":"ITEM-1","itemData":{"DOI":"10.1038/s41586-020-2008-3","ISSN":"1476-4687","abstract":"Emerging infectious diseases, such as severe acute respiratory syndrome (SARS) and Zika virus disease, present a major threat to public health(1-3). Despite intense research efforts, how, when and where new diseases appear are still a source of considerable uncertainty. A severe respiratory disease was recently reported in Wuhan, Hubei province, China. As of 25 January 2020, at least 1,975 cases had been reported since the first patient was hospitalized on 12 December 2019. Epidemiological investigations have suggested that the outbreak was associated with a seafood market in Wuhan. Here we study a single patient who was a worker at the market and who was admitted to the Central Hospital of Wuhan on 26 December 2019 while experiencing a severe respiratory syndrome that included fever, dizziness and a cough. Metagenomic RNA sequencing(4) of a sample of bronchoalveolar lavage fluid from the patient identified a new RNA virus strain from the family Coronaviridae, which is designated here 'WH-Human 1' coronavirus (and has also been referred to as '2019-nCoV'). Phylogenetic analysis of the complete viral genome (29,903 nucleotides) revealed that the virus was most closely related (89.1% nucleotide similarity) to a group of SARS-like coronaviruses (genus Betacoronavirus, subgenus Sarbecovirus) that had previously been found in bats in China(5). This outbreak highlights the ongoing ability of viral spill-over from animals to cause severe disease in humans.","author":[{"dropping-particle":"","family":"Wu","given":"Fan","non-dropping-particle":"","parse-names":false,"suffix":""},{"dropping-particle":"","family":"Zhao","given":"Su","non-dropping-particle":"","parse-names":false,"suffix":""},{"dropping-particle":"","family":"Yu","given":"Bin","non-dropping-particle":"","parse-names":false,"suffix":""},{"dropping-particle":"","family":"Chen","given":"Yan-Mei","non-dropping-particle":"","parse-names":false,"suffix":""},{"dropping-particle":"","family":"Wang","given":"Wen","non-dropping-particle":"","parse-names":false,"suffix":""},{"dropping-particle":"","family":"Song","given":"Zhi-Gang","non-dropping-particle":"","parse-names":false,"suffix":""},{"dropping-particle":"","family":"Hu","given":"Yi","non-dropping-particle":"","parse-names":false,"suffix":""},{"dropping-particle":"","family":"Tao","given":"Zhao-Wu","non-dropping-particle":"","parse-names":false,"suffix":""},{"dropping-particle":"","family":"Tian","given":"Jun-Hua","non-dropping-particle":"","parse-names":false,"suffix":""},{"dropping-particle":"","family":"Pei","given":"Yuan-Yuan","non-dropping-particle":"","parse-names":false,"suffix":""},{"dropping-particle":"","family":"Yuan","given":"Ming-Li","non-dropping-particle":"","parse-names":false,"suffix":""},{"dropping-particle":"","family":"Zhang","given":"Yong-Zhen Yu-Ling","non-dropping-particle":"","parse-names":false,"suffix":""},{"dropping-particle":"","family":"Dai","given":"Fa-Hui","non-dropping-particle":"","parse-names":false,"suffix":""},{"dropping-particle":"","family":"Liu","given":"Yi","non-dropping-particle":"","parse-names":false,"suffix":""},{"dropping-particle":"","family":"Wang","given":"Qi-Min","non-dropping-particle":"","parse-names":false,"suffix":""},{"dropping-particle":"","family":"Zheng","given":"Jiao-Jiao","non-dropping-particle":"","parse-names":false,"suffix":""},{"dropping-particle":"","family":"Xu","given":"Lin","non-dropping-particle":"","parse-names":false,"suffix":""},{"dropping-particle":"","family":"Holmes","given":"Edward C","non-dropping-particle":"","parse-names":false,"suffix":""},{"dropping-particle":"","family":"Zhang","given":"Yong-Zhen Yu-Ling","non-dropping-particle":"","parse-names":false,"suffix":""}],"container-title":"Nature","edition":"2020/02/03","id":"ITEM-1","issue":"7798","issued":{"date-parts":[["2020","3"]]},"language":"eng","page":"265-269","publisher":"Nature Publishing Group UK","title":"A new coronavirus associated with human respiratory disease in China","type":"article-journal","volume":"579"},"uris":["http://www.mendeley.com/documents/?uuid=cbb3e4a9-83db-4038-abaa-59062f46740e"]}],"mendeley":{"formattedCitation":"(Wu &lt;i&gt;et al.&lt;/i&gt;, 2020&lt;i&gt;b&lt;/i&gt;)","plainTextFormattedCitation":"(Wu et al., 2020b)","previouslyFormattedCitation":"(Wu &lt;i&gt;et al.&lt;/i&gt;, 2020&lt;i&gt;b&lt;/i&gt;)"},"properties":{"noteIndex":0},"schema":"https://github.com/citation-style-language/schema/raw/master/csl-citation.json"}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(Wu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b</w:t>
      </w:r>
      <w:r w:rsidR="0024600D" w:rsidRPr="0024600D">
        <w:rPr>
          <w:rFonts w:ascii="Times New Roman" w:hAnsi="Times New Roman" w:cs="Times New Roman"/>
          <w:noProof/>
        </w:rPr>
        <w:t>)</w:t>
      </w:r>
      <w:r w:rsidRPr="00CF2555">
        <w:rPr>
          <w:rFonts w:ascii="Times New Roman" w:hAnsi="Times New Roman" w:cs="Times New Roman"/>
        </w:rPr>
        <w:fldChar w:fldCharType="end"/>
      </w:r>
      <w:r w:rsidR="002446E9">
        <w:rPr>
          <w:rFonts w:ascii="Times New Roman" w:hAnsi="Times New Roman" w:cs="Times New Roman"/>
        </w:rPr>
        <w:t xml:space="preserve">. </w:t>
      </w:r>
      <w:r w:rsidR="006551CB">
        <w:rPr>
          <w:rFonts w:ascii="Times New Roman" w:hAnsi="Times New Roman" w:cs="Times New Roman"/>
        </w:rPr>
        <w:t xml:space="preserve">The nasal epithelium is the site of greatest expression of ACE-2 </w:t>
      </w:r>
      <w:r w:rsidR="00EB665E">
        <w:rPr>
          <w:rFonts w:ascii="Times New Roman" w:hAnsi="Times New Roman" w:cs="Times New Roman"/>
        </w:rPr>
        <w:t xml:space="preserve">in the respiratory tract </w:t>
      </w:r>
      <w:r w:rsidR="006551CB">
        <w:rPr>
          <w:rFonts w:ascii="Times New Roman" w:hAnsi="Times New Roman" w:cs="Times New Roman"/>
        </w:rPr>
        <w:t>with a decreasing gradient down to the peripheral lung</w:t>
      </w:r>
      <w:r w:rsidR="002446E9">
        <w:rPr>
          <w:rFonts w:ascii="Times New Roman" w:hAnsi="Times New Roman" w:cs="Times New Roman"/>
        </w:rPr>
        <w:t xml:space="preserve"> </w:t>
      </w:r>
      <w:r w:rsidR="006551CB">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{"citationItems":[{"id":"ITEM-1","itemData":{"DOI":"10.1016/j.cell.2020.05.042","ISSN":"1097-4172 (Electronic)","PMID":"32526206","abstract":"The mode of acquisition and causes for the variable clinical spectrum of coronavirus  disease 2019 (COVID-19) remain unknown. We utilized a reverse genetics system to generate a GFP reporter virus to explore severe acute respiratory syndrome coronavirus 2 (SARS-CoV-2) pathogenesis and a luciferase reporter virus to demonstrate sera collected from SARS and COVID-19 patients exhibited limited cross-CoV neutralization. High-sensitivity RNA in situ mapping revealed the highest angiotensin-converting enzyme 2 (ACE2) expression in the nose with decreasing expression throughout the lower respiratory tract, paralleled by a striking gradient of SARS-CoV-2 infection in proximal (high) versus distal (low) pulmonary epithelial cultures. COVID-19 autopsied lung studies identified focal disease and, congruent with culture data, SARS-CoV-2-infected ciliated and type 2 pneumocyte cells in airway and alveolar regions, respectively. These findings highlight the nasal susceptibility to SARS-CoV-2 with likely subsequent aspiration-mediated virus seeding to the lung in SARS-CoV-2 pathogenesis. These reagents provide a foundation for investigations into virus-host interactions in protective immunity, host susceptibility, and virus pathogenesis.","author":[{"dropping-particle":"","family":"Hou","given":"Yixuan J","non-dropping-particle":"","parse-names":false,"suffix":""},{"dropping-particle":"","family":"Okuda","given":"Kenichi","non-dropping-particle":"","parse-names":false,"suffix":""},{"dropping-particle":"","family":"Edwards","given":"Caitlin E","non-dropping-particle":"","parse-names":false,"suffix":""},{"dropping-particle":"","family":"Martinez","given":"David R","non-dropping-particle":"","parse-names":false,"suffix":""},{"dropping-particle":"","family":"Asakura","given":"Takanori","non-dropping-particle":"","parse-names":false,"suffix":""},{"dropping-particle":"","family":"Dinnon","given":"Kenneth H 3rd","non-dropping-particle":"","parse-names":false,"suffix":""},{"dropping-particle":"","family":"Kato","given":"Takafumi","non-dropping-particle":"","parse-names":false,"suffix":""},{"dropping-particle":"","family":"Lee","given":"Rhianna E","non-dropping-particle":"","parse-names":false,"suffix":""},{"dropping-particle":"","family":"Yount","given":"Boyd L","non-dropping-particle":"","parse-names":false,"suffix":""},{"dropping-particle":"","family":"Mascenik","given":"Teresa M","non-dropping-particle":"","parse-names":false,"suffix":""},{"dropping-particle":"","family":"Chen","given":"Gang","non-dropping-particle":"","parse-names":false,"suffix":""},{"dropping-particle":"","family":"Olivier","given":"Kenneth N","non-dropping-particle":"","parse-names":false,"suffix":""},{"dropping-particle":"","family":"Ghio","given":"Andrew","non-dropping-particle":"","parse-names":false,"suffix":""},{"dropping-particle":"V","family":"Tse","given":"Longping","non-dropping-particle":"","parse-names":false,"suffix":""},{"dropping-particle":"","family":"Leist","given":"Sarah R","non-dropping-particle":"","parse-names":false,"suffix":""},{"dropping-particle":"","family":"Gralinski","given":"Lisa E","non-dropping-particle":"","parse-names":false,"suffix":""},{"dropping-particle":"","family":"Schäfer","given":"Alexandra","non-dropping-particle":"","parse-names":false,"suffix":""},{"dropping-particle":"","family":"Dang","given":"Hong","non-dropping-particle":"","parse-names":false,"suffix":""},{"dropping-particle":"","family":"Gilmore","given":"Rodney","non-dropping-particle":"","parse-names":false,"suffix":""},{"dropping-particle":"","family":"Nakano","given":"Satoko","non-dropping-particle":"","parse-names":false,"suffix":""},{"dropping-particle":"","family":"Sun","given":"Ling","non-dropping-particle":"","parse-names":false,"suffix":""},{"dropping-particle":"","family":"Fulcher","given":"M Leslie","non-dropping-particle":"","parse-names":false,"suffix":""},{"dropping-particle":"","family":"Livraghi-Butrico","given":"Alessandra","non-dropping-particle":"","parse-names":false,"suffix":""},{"dropping-particle":"","family":"Nicely","given":"Nathan I","non-dropping-particle":"","parse-names":false,"suffix":""},{"dropping-particle":"","family":"Cameron","given":"Mark","non-dropping-particle":"","parse-names":false,"suffix":""},{"dropping-particle":"","family":"Cameron","given":"Cheryl","non-dropping-particle":"","parse-names":false,"suffix":""},{"dropping-particle":"","family":"Kelvin","given":"David J","non-dropping-particle":"","parse-names":false,"suffix":""},{"dropping-particle":"","family":"Silva","given":"Aravinda","non-dropping-particle":"de","parse-names":false,"suffix":""},{"dropping-particle":"","family":"Margolis","given":"David M","non-dropping-particle":"","parse-names":false,"suffix":""},{"dropping-particle":"","family":"Markmann","given":"Alena","non-dropping-particle":"","parse-names":false,"suffix":""},{"dropping-particle":"","family":"Bartelt","given":"Luther","non-dropping-particle":"","parse-names":false,"suffix":""},{"dropping-particle":"","family":"Zumwalt","given":"Ross","non-dropping-particle":"","parse-names":false,"suffix":""},{"dropping-particle":"","family":"Martinez","given":"Fernando J","non-dropping-particle":"","parse-names":false,"suffix":""},{"dropping-particle":"","family":"Salvatore","given":"Steven P","non-dropping-particle":"","parse-names":false,"suffix":""},{"dropping-particle":"","family":"Borczuk","given":"Alain","non-dropping-particle":"","parse-names":false,"suffix":""},{"dropping-particle":"","family":"Tata","given":"Purushothama R","non-dropping-particle":"","parse-names":false,"suffix":""},{"dropping-particle":"","family":"Sontake","given":"Vishwaraj","non-dropping-particle":"","parse-names":false,"suffix":""},{"dropping-particle":"","family":"Kimple","given":"Adam","non-dropping-particle":"","parse-names":false,"suffix":""},{"dropping-particle":"","family":"Jaspers","given":"Ilona","non-dropping-particle":"","parse-names":false,"suffix":""},{"dropping-particle":"","family":"O'Neal","given":"Wanda K","non-dropping-particle":"","parse-names":false,"suffix":""},{"dropping-particle":"","family":"Randell","given":"Scott H","non-dropping-particle":"","parse-names":false,"suffix":""},{"dropping-particle":"","family":"Boucher","given":"Richard C","non-dropping-particle":"","parse-names":false,"suffix":""},{"dropping-particle":"","family":"Baric","given":"Ralph S","non-dropping-particle":"","parse-names":false,"suffix":""}],"container-title":"Cell","id":"ITEM-1","issue":"2","issued":{"date-parts":[["2020","7"]]},"language":"eng","page":"429-446.e14","title":"SARS-CoV-2 Reverse Genetics Reveals a Variable Infection Gradient in the Respiratory  Tract.","type":"article-journal","volume":"182"},"uris":["http://www.mendeley.com/documents/?uuid=52eb69bb-16fc-40ab-8575-d77e19d821d1"]}],"mendeley":{"formattedCitation":"(Hou &lt;i&gt;et al.&lt;/i&gt;, 2020)","plainTextFormattedCitation":"(Hou et al., 2020)","previouslyFormattedCitation":"(Hou &lt;i&gt;et al.&lt;/i&gt;, 2020)"},"properties":{"noteIndex":0},"schema":"https://github.com/citation-style-language/schema/raw/master/csl-citation.json"}</w:instrText>
      </w:r>
      <w:r w:rsidR="006551CB">
        <w:rPr>
          <w:rFonts w:ascii="Times New Roman" w:hAnsi="Times New Roman" w:cs="Times New Roman"/>
        </w:rPr>
        <w:fldChar w:fldCharType="separate"/>
      </w:r>
      <w:r w:rsidR="0024600D" w:rsidRPr="0024600D">
        <w:rPr>
          <w:rFonts w:ascii="Times New Roman" w:hAnsi="Times New Roman" w:cs="Times New Roman"/>
          <w:noProof/>
        </w:rPr>
        <w:t xml:space="preserve">(Hou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6551CB">
        <w:rPr>
          <w:rFonts w:ascii="Times New Roman" w:hAnsi="Times New Roman" w:cs="Times New Roman"/>
        </w:rPr>
        <w:fldChar w:fldCharType="end"/>
      </w:r>
      <w:r w:rsidR="002446E9">
        <w:rPr>
          <w:rFonts w:ascii="Times New Roman" w:hAnsi="Times New Roman" w:cs="Times New Roman"/>
        </w:rPr>
        <w:t xml:space="preserve">. </w:t>
      </w:r>
      <w:r w:rsidR="00EB665E" w:rsidRPr="00CF2555">
        <w:rPr>
          <w:rFonts w:ascii="Times New Roman" w:hAnsi="Times New Roman" w:cs="Times New Roman"/>
        </w:rPr>
        <w:t xml:space="preserve">The expression of nasal epithelium </w:t>
      </w:r>
      <w:r w:rsidR="00373675">
        <w:rPr>
          <w:rFonts w:ascii="Times New Roman" w:hAnsi="Times New Roman" w:cs="Times New Roman"/>
        </w:rPr>
        <w:t xml:space="preserve">and alveolar type 2 cell </w:t>
      </w:r>
      <w:r w:rsidR="00EB665E" w:rsidRPr="00CF2555">
        <w:rPr>
          <w:rFonts w:ascii="Times New Roman" w:hAnsi="Times New Roman" w:cs="Times New Roman"/>
        </w:rPr>
        <w:t>ACE-2 increases with age</w:t>
      </w:r>
      <w:r w:rsidR="00EB665E">
        <w:rPr>
          <w:rFonts w:ascii="Times New Roman" w:hAnsi="Times New Roman" w:cs="Times New Roman"/>
        </w:rPr>
        <w:t xml:space="preserve"> in humans</w:t>
      </w:r>
      <w:r w:rsidR="002446E9">
        <w:rPr>
          <w:rFonts w:ascii="Times New Roman" w:hAnsi="Times New Roman" w:cs="Times New Roman"/>
        </w:rPr>
        <w:t xml:space="preserve"> </w:t>
      </w:r>
      <w:r w:rsidR="0037367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{"citationItems":[{"id":"ITEM-1","itemData":{"DOI":"10.1001/jama.2020.8707","ISSN":"0098-7484","abstract":"Children account for less than 2% of identified cases of coronavirus disease 2019 (COVID-19). It is hypothesized that the lower risk among children is due to differential expression of angiotensin-converting enzyme 2 (ACE2), the receptor that severe acute respiratory syndrome coronavirus 2 (SARS-CoV-2) uses for host entry. We investigated ACE2 gene expression in the nasal epithelium of children and adults.","author":[{"dropping-particle":"","family":"Bunyavanich","given":"Supinda","non-dropping-particle":"","parse-names":false,"suffix":""},{"dropping-particle":"","family":"Do","given":"Anh","non-dropping-particle":"","parse-names":false,"suffix":""},{"dropping-particle":"","family":"Vicencio","given":"Alfin","non-dropping-particle":"","parse-names":false,"suffix":""}],"container-title":"JAMA","id":"ITEM-1","issue":"23","issued":{"date-parts":[["2020","6","16"]]},"page":"2427-2429","title":"Nasal Gene Expression of Angiotensin-Converting Enzyme 2 in Children and Adults","type":"article-journal","volume":"323"},"uris":["http://www.mendeley.com/documents/?uuid=c1bd68c6-6e41-4817-8404-088bf91bb738"]},{"id":"ITEM-2","itemData":{"DOI":"10.1038/s41591-020-01227-z","ISSN":"1546-170X (Electronic)","PMID":"33654293","abstract":"Angiotensin-converting enzyme 2 (ACE2) and accessory proteases (TMPRSS2 and CTSL)  are needed for severe acute respiratory syndrome coronavirus 2 (SARS-CoV-2) cellular entry, and their expression may shed light on viral tropism and impact across the body. We assessed the cell-type-specific expression of ACE2, TMPRSS2 and CTSL across 107 single-cell RNA-sequencing studies from different tissues. ACE2, TMPRSS2 and CTSL are coexpressed in specific subsets of respiratory epithelial cells in the nasal passages, airways and alveoli, and in cells from other organs associated with coronavirus disease 2019 (COVID-19) transmission or pathology. We performed a meta-analysis of 31 lung single-cell RNA-sequencing studies with 1,320,896 cells from 377 nasal, airway and lung parenchyma samples from 228 individuals. This revealed cell-type-specific associations of age, sex and smoking with expression levels of ACE2, TMPRSS2 and CTSL. Expression of entry factors increased with age and in males, including in airway secretory cells and alveolar type 2 cells. Expression programs shared by ACE2(+)TMPRSS2(+) cells in nasal, lung and gut tissues included genes that may mediate viral entry, key immune functions and epithelial-macrophage cross-talk, such as genes involved in the interleukin-6, interleukin-1, tumor necrosis factor and complement pathways. Cell-type-specific expression patterns may contribute to the pathogenesis of COVID-19, and our work highlights putative molecular pathways for therapeutic intervention.","author":[{"dropping-particle":"","family":"Muus","given":"Christoph","non-dropping-particle":"","parse-names":false,"suffix":""},{"dropping-particle":"","family":"Luecken","given":"Malte D","non-dropping-particle":"","parse-names":false,"suffix":""},{"dropping-particle":"","family":"Eraslan","given":"Gökcen","non-dropping-particle":"","parse-names":false,"suffix":""},{"dropping-particle":"","family":"Sikkema","given":"Lisa","non-dropping-particle":"","parse-names":false,"suffix":""},{"dropping-particle":"","family":"Waghray","given":"Avinash","non-dropping-particle":"","parse-names":false,"suffix":""},{"dropping-particle":"","family":"Heimberg","given":"Graham","non-dropping-particle":"","parse-names":false,"suffix":""},{"dropping-particle":"","family":"Kobayashi","given":"Yoshihiko","non-dropping-particle":"","parse-names":false,"suffix":""},{"dropping-particle":"","family":"Vaishnav","given":"Eeshit Dhaval","non-dropping-particle":"","parse-names":false,"suffix":""},{"dropping-particle":"","family":"Subramanian","given":"Ayshwarya","non-dropping-particle":"","parse-names":false,"suffix":""},{"dropping-particle":"","family":"Smillie","given":"Christopher","non-dropping-particle":"","parse-names":false,"suffix":""},{"dropping-particle":"","family":"Jagadeesh","given":"Karthik A","non-dropping-particle":"","parse-names":false,"suffix":""},{"dropping-particle":"","family":"Duong","given":"Elizabeth Thu","non-dropping-particle":"","parse-names":false,"suffix":""},{"dropping-particle":"","family":"Fiskin","given":"Evgenij","non-dropping-particle":"","parse-names":false,"suffix":""},{"dropping-particle":"","family":"Triglia","given":"Elena Torlai","non-dropping-particle":"","parse-names":false,"suffix":""},{"dropping-particle":"","family":"Ansari","given":"Meshal","non-dropping-particle":"","parse-names":false,"suffix":""},{"dropping-particle":"","family":"Cai","given":"Peiwen","non-dropping-particle":"","parse-names":false,"suffix":""},{"dropping-particle":"","family":"Lin","given":"Brian","non-dropping-particle":"","parse-names":false,"suffix":""},{"dropping-particle":"","family":"Buchanan","given":"Justin","non-dropping-particle":"","parse-names":false,"suffix":""},{"dropping-particle":"","family":"Chen","given":"Sijia","non-dropping-particle":"","parse-names":false,"suffix":""},{"dropping-particle":"","family":"Shu","given":"Jian","non-dropping-particle":"","parse-names":false,"suffix":""},{"dropping-particle":"","family":"Haber","given":"Adam L","non-dropping-particle":"","parse-names":false,"suffix":""},{"dropping-particle":"","family":"Chung","given":"Hattie","non-dropping-particle":"","parse-names":false,"suffix":""},{"dropping-particle":"","family":"Montoro","given":"Daniel T","non-dropping-particle":"","parse-names":false,"suffix":""},{"dropping-particle":"","family":"Adams","given":"Taylor","non-dropping-particle":"","parse-names":false,"suffix":""},{"dropping-particle":"","family":"Aliee","given":"Hananeh","non-dropping-particle":"","parse-names":false,"suffix":""},{"dropping-particle":"","family":"Allon","given":"Samuel J","non-dropping-particle":"","parse-names":false,"suffix":""},{"dropping-particle":"","family":"Andrusivova","given":"Zaneta","non-dropping-particle":"","parse-names":false,"suffix":""},{"dropping-particle":"","family":"Angelidis","given":"Ilias","non-dropping-particle":"","parse-names":false,"suffix":""},{"dropping-particle":"","family":"Ashenberg","given":"Orr","non-dropping-particle":"","parse-names":false,"suffix":""},{"dropping-particle":"","family":"Bassler","given":"Kevin","non-dropping-particle":"","parse-names":false,"suffix":""},{"dropping-particle":"","family":"Bécavin","given":"Christophe","non-dropping-particle":"","parse-names":false,"suffix":""},{"dropping-particle":"","family":"Benhar","given":"Inbal","non-dropping-particle":"","parse-names":false,"suffix":""},{"dropping-particle":"","family":"Bergenstråhle","given":"Joseph","non-dropping-particle":"","parse-names":false,"suffix":""},{"dropping-particle":"","family":"Bergenstråhle","given":"Ludvig","non-dropping-particle":"","parse-names":false,"suffix":""},{"dropping-particle":"","family":"Bolt","given":"Liam","non-dropping-particle":"","parse-names":false,"suffix":""},{"dropping-particle":"","family":"Braun","given":"Emelie","non-dropping-particle":"","parse-names":false,"suffix":""},{"dropping-particle":"","family":"Bui","given":"Linh T","non-dropping-particle":"","parse-names":false,"suffix":""},{"dropping-particle":"","family":"Callori","given":"Steven","non-dropping-particle":"","parse-names":false,"suffix":""},{"dropping-particle":"","family":"Chaffin","given":"Mark","non-dropping-particle":"","parse-names":false,"suffix":""},{"dropping-particle":"","family":"Chichelnitskiy","given":"Evgeny","non-dropping-particle":"","parse-names":false,"suffix":""},{"dropping-particle":"","family":"Chiou","given":"Joshua","non-dropping-particle":"","parse-names":false,"suffix":""},{"dropping-particle":"","family":"Conlon","given":"Thomas M","non-dropping-particle":"","parse-names":false,"suffix":""},{"dropping-particle":"","family":"Cuoco","given":"Michael S","non-dropping-particle":"","parse-names":false,"suffix":""},{"dropping-particle":"","family":"Cuomo","given":"Anna S E","non-dropping-particle":"","parse-names":false,"suffix":""},{"dropping-particle":"","family":"Deprez","given":"Marie","non-dropping-particle":"","parse-names":false,"suffix":""},{"dropping-particle":"","family":"Duclos","given":"Grant","non-dropping-particle":"","parse-names":false,"suffix":""},{"dropping-particle":"","family":"Fine","given":"Denise","non-dropping-particle":"","parse-names":false,"suffix":""},{"dropping-particle":"","family":"Fischer","given":"David S","non-dropping-particle":"","parse-names":false,"suffix":""},{"dropping-particle":"","family":"Ghazanfar","given":"Shila","non-dropping-particle":"","parse-names":false,"suffix":""},{"dropping-particle":"","family":"Gillich","given":"Astrid","non-dropping-particle":"","parse-names":false,"suffix":""},{"dropping-particle":"","family":"Giotti","given":"Bruno","non-dropping-particle":"","parse-names":false,"suffix":""},{"dropping-particle":"","family":"Gould","given":"Joshua","non-dropping-particle":"","parse-names":false,"suffix":""},{"dropping-particle":"","family":"Guo","given":"Minzhe","non-dropping-particle":"","parse-names":false,"suffix":""},{"dropping-particle":"","family":"Gutierrez","given":"Austin J","non-dropping-particle":"","parse-names":false,"suffix":""},{"dropping-particle":"","family":"Habermann","given":"Arun C","non-dropping-particle":"","parse-names":false,"suffix":""},{"dropping-particle":"","family":"Harvey","given":"Tyler","non-dropping-particle":"","parse-names":false,"suffix":""},{"dropping-particle":"","family":"He","given":"Peng","non-dropping-particle":"","parse-names":false,"suffix":""},{"dropping-particle":"","family":"Hou","given":"Xiaomeng","non-dropping-particle":"","parse-names":false,"suffix":""},{"dropping-particle":"","family":"Hu","given":"Lijuan","non-dropping-particle":"","parse-names":false,"suffix":""},{"dropping-particle":"","family":"Hu","given":"Yan","non-dropping-particle":"","parse-names":false,"suffix":""},{"dropping-particle":"","family":"Jaiswal","given":"Alok","non-dropping-particle":"","parse-names":false,"suffix":""},{"dropping-particle":"","family":"Ji","given":"Lu","non-dropping-particle":"","parse-names":false,"suffix":""},{"dropping-particle":"","family":"Jiang","given":"Peiyong","non-dropping-particle":"","parse-names":false,"suffix":""},{"dropping-particle":"","family":"Kapellos","given":"Theodoros S","non-dropping-particle":"","parse-names":false,"suffix":""},{"dropping-particle":"","family":"Kuo","given":"Christin S","non-dropping-particle":"","parse-names":false,"suffix":""},{"dropping-particle":"","family":"Larsson","given":"Ludvig","non-dropping-particle":"","parse-names":false,"suffix":""},{"dropping-particle":"","family":"Leney-Greene","given":"Michael A","non-dropping-particle":"","parse-names":false,"suffix":""},{"dropping-particle":"","family":"Lim","given":"Kyungtae","non-dropping-particle":"","parse-names":false,"suffix":""},{"dropping-particle":"","family":"Litviňuková","given":"Monika","non-dropping-particle":"","parse-names":false,"suffix":""},{"dropping-particle":"","family":"Ludwig","given":"Leif S","non-dropping-particle":"","parse-names":false,"suffix":""},{"dropping-particle":"","family":"Lukassen","given":"Soeren","non-dropping-particle":"","parse-names":false,"suffix":""},{"dropping-particle":"","family":"Luo","given":"Wendy","non-dropping-particle":"","parse-names":false,"suffix":""},{"dropping-particle":"","family":"Maatz","given":"Henrike","non-dropping-particle":"","parse-names":false,"suffix":""},{"dropping-particle":"","family":"Madissoon","given":"Elo","non-dropping-particle":"","parse-names":false,"suffix":""},{"dropping-particle":"","family":"Mamanova","given":"Lira","non-dropping-particle":"","parse-names":false,"suffix":""},{"dropping-particle":"","family":"Manakongtreecheep","given":"Kasidet","non-dropping-particle":"","parse-names":false,"suffix":""},{"dropping-particle":"","family":"Leroy","given":"Sylvie","non-dropping-particle":"","parse-names":false,"suffix":""},{"dropping-particle":"","family":"Mayr","given":"Christoph H","non-dropping-particle":"","parse-names":false,"suffix":""},{"dropping-particle":"","family":"Mbano","given":"Ian M","non-dropping-particle":"","parse-names":false,"suffix":""},{"dropping-particle":"","family":"McAdams","given":"Alexi M","non-dropping-particle":"","parse-names":false,"suffix":""},{"dropping-particle":"","family":"Nabhan","given":"Ahmad N","non-dropping-particle":"","parse-names":false,"suffix":""},{"dropping-particle":"","family":"Nyquist","given":"Sarah K","non-dropping-particle":"","parse-names":false,"suffix":""},{"dropping-particle":"","family":"Penland","given":"Lolita","non-dropping-particle":"","parse-names":false,"suffix":""},{"dropping-particle":"","family":"Poirion","given":"Olivier B","non-dropping-particle":"","parse-names":false,"suffix":""},{"dropping-particle":"","family":"Poli","given":"Sergio","non-dropping-particle":"","parse-names":false,"suffix":""},{"dropping-particle":"","family":"Qi","given":"CanCan","non-dropping-particle":"","parse-names":false,"suffix":""},{"dropping-particle":"","family":"Queen","given":"Rachel","non-dropping-particle":"","parse-names":false,"suffix":""},{"dropping-particle":"","family":"Reichart","given":"Daniel","non-dropping-particle":"","parse-names":false,"suffix":""},{"dropping-particle":"","family":"Rosas","given":"Ivan","non-dropping-particle":"","parse-names":false,"suffix":""},{"dropping-particle":"","family":"Schupp","given":"Jonas C","non-dropping-particle":"","parse-names":false,"suffix":""},{"dropping-particle":"V","family":"Shea","given":"Conor","non-dropping-particle":"","parse-names":false,"suffix":""},{"dropping-particle":"","family":"Shi","given":"Xingyi","non-dropping-particle":"","parse-names":false,"suffix":""},{"dropping-particle":"","family":"Sinha","given":"Rahul","non-dropping-particle":"","parse-names":false,"suffix":""},{"dropping-particle":"V","family":"Sit","given":"Rene","non-dropping-particle":"","parse-names":false,"suffix":""},{"dropping-particle":"","family":"Slowikowski","given":"Kamil","non-dropping-particle":"","parse-names":false,"suffix":""},{"dropping-particle":"","family":"Slyper","given":"Michal","non-dropping-particle":"","parse-names":false,"suffix":""},{"dropping-particle":"","family":"Smith","given":"Neal P","non-dropping-particle":"","parse-names":false,"suffix":""},{"dropping-particle":"","family":"Sountoulidis","given":"Alex","non-dropping-particle":"","parse-names":false,"suffix":""},{"dropping-particle":"","family":"Strunz","given":"Maximilian","non-dropping-particle":"","parse-names":false,"suffix":""},{"dropping-particle":"","family":"Sullivan","given":"Travis B","non-dropping-particle":"","parse-names":false,"suffix":""},{"dropping-particle":"","family":"Sun","given":"Dawei","non-dropping-particle":"","parse-names":false,"suffix":""},{"dropping-particle":"","family":"Talavera-López","given":"Carlos","non-dropping-particle":"","parse-names":false,"suffix":""},{"dropping-particle":"","family":"Tan","given":"Peng","non-dropping-particle":"","parse-names":false,"suffix":""},{"dropping-particle":"","family":"Tantivit","given":"Jessica","non-dropping-particle":"","parse-names":false,"suffix":""},{"dropping-particle":"","family":"Travaglini","given":"Kyle J","non-dropping-particle":"","parse-names":false,"suffix":""},{"dropping-particle":"","family":"Tucker","given":"Nathan R","non-dropping-particle":"","parse-names":false,"suffix":""},{"dropping-particle":"","family":"Vernon","given":"Katherine A","non-dropping-particle":"","parse-names":false,"suffix":""},{"dropping-particle":"","family":"Wadsworth","given":"Marc H","non-dropping-particle":"","parse-names":false,"suffix":""},{"dropping-particle":"","family":"Waldman","given":"Julia","non-dropping-particle":"","parse-names":false,"suffix":""},{"dropping-particle":"","family":"Wang","given":"Xiuting","non-dropping-particle":"","parse-names":false,"suffix":""},{"dropping-particle":"","family":"Xu","given":"Ke","non-dropping-particle":"","parse-names":false,"suffix":""},{"dropping-particle":"","family":"Yan","given":"Wenjun","non-dropping-particle":"","parse-names":false,"suffix":""},{"dropping-particle":"","family":"Zhao","given":"William","non-dropping-particle":"","parse-names":false,"suffix":""},{"dropping-particle":"","family":"Ziegler","given":"Carly G K","non-dropping-particle":"","parse-names":false,"suffix":""}],"container-title":"Nature medicine","id":"ITEM-2","issue":"3","issued":{"date-parts":[["2021","3"]]},"language":"eng","page":"546-559","publisher-place":"United States","title":"Single-cell meta-analysis of SARS-CoV-2 entry genes across tissues and demographics.","type":"article-journal","volume":"27"},"uris":["http://www.mendeley.com/documents/?uuid=c18249b6-c126-44b0-aa62-d1315575d1cf"]}],"mendeley":{"formattedCitation":"(Bunyavanich &lt;i&gt;et al.&lt;/i&gt;, 2020; Muus &lt;i&gt;et al.&lt;/i&gt;, 2021)","plainTextFormattedCitation":"(Bunyavanich et al., 2020; Muus et al., 2021)","previouslyFormattedCitation":"(Bunyavanich &lt;i&gt;et al.&lt;/i&gt;, 2020; Muus &lt;i&gt;et al.&lt;/i&gt;, 2021)"},"properties":{"noteIndex":0},"schema":"https://github.com/citation-style-language/schema/raw/master/csl-citation.json"}</w:instrText>
      </w:r>
      <w:r w:rsidR="00373675">
        <w:rPr>
          <w:rFonts w:ascii="Times New Roman" w:hAnsi="Times New Roman" w:cs="Times New Roman"/>
        </w:rPr>
        <w:fldChar w:fldCharType="separate"/>
      </w:r>
      <w:r w:rsidR="0024600D" w:rsidRPr="0024600D">
        <w:rPr>
          <w:rFonts w:ascii="Times New Roman" w:hAnsi="Times New Roman" w:cs="Times New Roman"/>
          <w:noProof/>
        </w:rPr>
        <w:t xml:space="preserve">(Bunyavanich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Muus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373675">
        <w:rPr>
          <w:rFonts w:ascii="Times New Roman" w:hAnsi="Times New Roman" w:cs="Times New Roman"/>
        </w:rPr>
        <w:fldChar w:fldCharType="end"/>
      </w:r>
      <w:r w:rsidR="002446E9">
        <w:rPr>
          <w:rFonts w:ascii="Times New Roman" w:hAnsi="Times New Roman" w:cs="Times New Roman"/>
        </w:rPr>
        <w:t xml:space="preserve">. </w:t>
      </w:r>
      <w:r w:rsidRPr="00CF2555">
        <w:rPr>
          <w:rFonts w:ascii="Times New Roman" w:hAnsi="Times New Roman" w:cs="Times New Roman"/>
        </w:rPr>
        <w:t xml:space="preserve">The downstream </w:t>
      </w:r>
      <w:r w:rsidR="00B22F57">
        <w:rPr>
          <w:rFonts w:ascii="Times New Roman" w:hAnsi="Times New Roman" w:cs="Times New Roman"/>
        </w:rPr>
        <w:t xml:space="preserve">signalling cascade </w:t>
      </w:r>
      <w:r w:rsidRPr="00CF2555">
        <w:rPr>
          <w:rFonts w:ascii="Times New Roman" w:hAnsi="Times New Roman" w:cs="Times New Roman"/>
        </w:rPr>
        <w:t>of ACE-2 expression</w:t>
      </w:r>
      <w:r w:rsidR="00B22F57">
        <w:rPr>
          <w:rFonts w:ascii="Times New Roman" w:hAnsi="Times New Roman" w:cs="Times New Roman"/>
        </w:rPr>
        <w:t>, incorporating</w:t>
      </w:r>
      <w:r w:rsidRPr="00CF2555">
        <w:rPr>
          <w:rFonts w:ascii="Times New Roman" w:hAnsi="Times New Roman" w:cs="Times New Roman"/>
        </w:rPr>
        <w:t xml:space="preserve"> angioten</w:t>
      </w:r>
      <w:r w:rsidR="00B22F57">
        <w:rPr>
          <w:rFonts w:ascii="Times New Roman" w:hAnsi="Times New Roman" w:cs="Times New Roman"/>
        </w:rPr>
        <w:t>s</w:t>
      </w:r>
      <w:r w:rsidRPr="00CF2555">
        <w:rPr>
          <w:rFonts w:ascii="Times New Roman" w:hAnsi="Times New Roman" w:cs="Times New Roman"/>
        </w:rPr>
        <w:t>in</w:t>
      </w:r>
      <w:r w:rsidR="00B22F57">
        <w:rPr>
          <w:rFonts w:ascii="Times New Roman" w:hAnsi="Times New Roman" w:cs="Times New Roman"/>
        </w:rPr>
        <w:t>s</w:t>
      </w:r>
      <w:r w:rsidRPr="00CF2555">
        <w:rPr>
          <w:rFonts w:ascii="Times New Roman" w:hAnsi="Times New Roman" w:cs="Times New Roman"/>
        </w:rPr>
        <w:t xml:space="preserve"> 1</w:t>
      </w:r>
      <w:r w:rsidR="00B22F57">
        <w:rPr>
          <w:rFonts w:ascii="Times New Roman" w:hAnsi="Times New Roman" w:cs="Times New Roman"/>
        </w:rPr>
        <w:t>-</w:t>
      </w:r>
      <w:r w:rsidRPr="00CF2555">
        <w:rPr>
          <w:rFonts w:ascii="Times New Roman" w:hAnsi="Times New Roman" w:cs="Times New Roman"/>
        </w:rPr>
        <w:t>7</w:t>
      </w:r>
      <w:r w:rsidR="00B22F57">
        <w:rPr>
          <w:rFonts w:ascii="Times New Roman" w:hAnsi="Times New Roman" w:cs="Times New Roman"/>
        </w:rPr>
        <w:t>,</w:t>
      </w:r>
      <w:r w:rsidRPr="00CF2555">
        <w:rPr>
          <w:rFonts w:ascii="Times New Roman" w:hAnsi="Times New Roman" w:cs="Times New Roman"/>
        </w:rPr>
        <w:t xml:space="preserve"> </w:t>
      </w:r>
      <w:r w:rsidR="00B22F57">
        <w:rPr>
          <w:rFonts w:ascii="Times New Roman" w:hAnsi="Times New Roman" w:cs="Times New Roman"/>
        </w:rPr>
        <w:t>results in</w:t>
      </w:r>
      <w:r w:rsidR="00B22F57" w:rsidRPr="00CF2555">
        <w:rPr>
          <w:rFonts w:ascii="Times New Roman" w:hAnsi="Times New Roman" w:cs="Times New Roman"/>
        </w:rPr>
        <w:t xml:space="preserve"> </w:t>
      </w:r>
      <w:r w:rsidRPr="00CF2555">
        <w:rPr>
          <w:rFonts w:ascii="Times New Roman" w:hAnsi="Times New Roman" w:cs="Times New Roman"/>
        </w:rPr>
        <w:t>anti-inflammatory effects</w:t>
      </w:r>
      <w:r w:rsidR="002446E9">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{"citationItems":[{"id":"ITEM-1","itemData":{"DOI":"10.1159/000108758","ISSN":"0250-8095","abstract":"&lt;i&gt;Background/Aim:&lt;/i&gt; We examined the influence of chronic treatment with angiotensin-(1–7) [Ang-(1–7)] on renox (renal NADPH oxidase, NOX-4) and the development of renal dysfunction in streptozotocin-treated spontaneously hypertensive rats (diabetic SHR). &lt;i&gt;Methods:&lt;/i&gt;Mean arterial pressure, urinary protein and vascular responsiveness of the isolated renal artery to vasoactive agonists were studied in vehicle- or Ang-(1–7)-treated SHR and diabetic SHR. &lt;i&gt;Results:&lt;/i&gt; Ang-(1–7) decreased the elevated levels of renal NADPH oxidase (NOX) activity and attenuated the activation of NOX-4 gene expression in the diabetic SHR kidney. Ang-(1–7) treatment increased sodium excretion but did not affect mean arterial pressure in diabetic SHR. There was a significant increase in urinary protein (266 ± 22 mg/24 h) in the diabetic compared to control SHR (112 ± 13 mg/24 h) and treatment of diabetic SHR with Ang-(1–7) reduced the degree of proteinuria (185 ± 23 mg/24 h, p &lt; 0.05). Ang-(1–7) treatment also attenuated the diabetes-induced increase in renal vascular responsiveness to endothelin-1, norepinephrine, and angiotensin II in SHR, but significantly increased the vasodilation of the renal artery of SHR and diabetic SHR to the vasodilator agonists. &lt;i&gt;Conclusion:&lt;/i&gt; These results suggest that treatment with Ang-(1–7) constitutes a potential therapeutic strategy to alleviate NOX-mediated oxidative stress and to reduce renal dysfunction in diabetic hypertensive rats.","author":[{"dropping-particle":"","family":"Benter","given":"I F","non-dropping-particle":"","parse-names":false,"suffix":""},{"dropping-particle":"","family":"Yousif","given":"M H M","non-dropping-particle":"","parse-names":false,"suffix":""},{"dropping-particle":"","family":"Dhaunsi","given":"G S","non-dropping-particle":"","parse-names":false,"suffix":""},{"dropping-particle":"","family":"Kaur","given":"J","non-dropping-particle":"","parse-names":false,"suffix":""},{"dropping-particle":"","family":"Chappell","given":"M C","non-dropping-particle":"","parse-names":false,"suffix":""},{"dropping-particle":"","family":"Diz","given":"D I","non-dropping-particle":"","parse-names":false,"suffix":""}],"container-title":"American Journal of Nephrology","id":"ITEM-1","issue":"1","issued":{"date-parts":[["2008"]]},"page":"25-33","title":"Angiotensin-(1–7) Prevents Activation of NADPH Oxidase and Renal Vascular Dysfunction in Diabetic Hypertensive Rats","type":"article-journal","volume":"28"},"uris":["http://www.mendeley.com/documents/?uuid=846663a3-b808-439b-b76c-9fcc52b96d52"]},{"id":"ITEM-2","itemData":{"abstract":"Background There is evidence to support a role for angiotensin (Ang) 1–7 in reducing the activity of inflammatory signaling molecules such as MAPK, PKC and SRC. Enhanced angiotensin converting enzyme 2 (ACE2) expression has been observed in patients with inflammatory bowel disease (IBD) suggesting a role in its pathogenesis, prompting this study.   Methods The colonic expression/activity profile of ACE2, Ang 1–7, MAS1-receptor (MAS1-R), MAPK family and Akt were determined by western blot and immunofluorescence. The effect of either exogenous administration of Ang 1–7 or pharmacological inhibition of its function (by A779 treatment) was determined using the mouse dextran sulfate sodium model.   Results Enhanced colonic expression of ACE2, Ang1-7 and MAS1-R was observed post-colitis induction. Daily Ang 1–7 treatment (0.01–0.06 mg/kg) resulted in significant amelioration of DSS-induced colitis. In contrast, daily administration of A779 significantly worsened features of colitis. Colitis-associated phosphorylation of p38, ERK1/2 and Akt was reduced by Ang 1–7 treatment.   Conclusion Our results indicate important anti-inflammatory actions of Ang 1–7 in the pathogenesis of IBD, which may provide a future therapeutic strategy to control the disease progression.","author":[{"dropping-particle":"","family":"Khajah","given":"Maitham A","non-dropping-particle":"","parse-names":false,"suffix":""},{"dropping-particle":"","family":"Fateel","given":"Maryam M","non-dropping-particle":"","parse-names":false,"suffix":""},{"dropping-particle":"V","family":"Ananthalakshmi","given":"Kethireddy","non-dropping-particle":"","parse-names":false,"suffix":""},{"dropping-particle":"","family":"Luqmani","given":"Yunus A","non-dropping-particle":"","parse-names":false,"suffix":""}],"container-title":"PLOS ONE","id":"ITEM-2","issue":"3","issued":{"date-parts":[["2016","3","10"]]},"page":"e0150861","publisher":"Public Library of Science","title":"Anti-Inflammatory Action of Angiotensin 1-7 in Experimental Colitis","type":"article-journal","volume":"11"},"uris":["http://www.mendeley.com/documents/?uuid=ae91aa1d-5ebf-4d34-9e88-2b66cc3f99f3"]}],"mendeley":{"formattedCitation":"(Benter &lt;i&gt;et al.&lt;/i&gt;, 2008; Khajah &lt;i&gt;et al.&lt;/i&gt;, 2016)","plainTextFormattedCitation":"(Benter et al., 2008; Khajah et al., 2016)","previouslyFormattedCitation":"(Benter &lt;i&gt;et al.&lt;/i&gt;, 2008; Khajah &lt;i&gt;et al.&lt;/i&gt;, 2016)"},"properties":{"noteIndex":0},"schema":"https://github.com/citation-style-language/schema/raw/master/csl-citation.json"}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(Benter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2008; Khajah </w:t>
      </w:r>
      <w:r w:rsidR="0024600D" w:rsidRPr="0024600D">
        <w:rPr>
          <w:rFonts w:ascii="Times New Roman" w:hAnsi="Times New Roman" w:cs="Times New Roman"/>
          <w:i/>
          <w:noProof/>
        </w:rPr>
        <w:t>et al.</w:t>
      </w:r>
      <w:r w:rsidR="0024600D" w:rsidRPr="0024600D">
        <w:rPr>
          <w:rFonts w:ascii="Times New Roman" w:hAnsi="Times New Roman" w:cs="Times New Roman"/>
          <w:noProof/>
        </w:rPr>
        <w:t>, 2016)</w:t>
      </w:r>
      <w:r w:rsidRPr="00CF2555">
        <w:rPr>
          <w:rFonts w:ascii="Times New Roman" w:hAnsi="Times New Roman" w:cs="Times New Roman"/>
        </w:rPr>
        <w:fldChar w:fldCharType="end"/>
      </w:r>
      <w:r w:rsidR="002446E9">
        <w:rPr>
          <w:rFonts w:ascii="Times New Roman" w:hAnsi="Times New Roman" w:cs="Times New Roman"/>
        </w:rPr>
        <w:t xml:space="preserve">. </w:t>
      </w:r>
      <w:r w:rsidR="00B22F57">
        <w:rPr>
          <w:rFonts w:ascii="Times New Roman" w:hAnsi="Times New Roman" w:cs="Times New Roman"/>
        </w:rPr>
        <w:t>Lower ACE-2 expression in children might thus plausibly account for the lower prevalence and severity of COVID-19 related disease in children when compared to that in adults.</w:t>
      </w:r>
    </w:p>
    <w:p w14:paraId="6D059C6D" w14:textId="0B4F0194" w:rsidR="00F14421" w:rsidRPr="00CF2555" w:rsidRDefault="00F14421" w:rsidP="00F14421">
      <w:pPr>
        <w:spacing w:line="360" w:lineRule="auto"/>
        <w:rPr>
          <w:rFonts w:ascii="Times New Roman" w:hAnsi="Times New Roman" w:cs="Times New Roman"/>
        </w:rPr>
      </w:pPr>
    </w:p>
    <w:p w14:paraId="3C519D60" w14:textId="1411BC48" w:rsidR="00F14421" w:rsidRDefault="004526BD" w:rsidP="00F14421">
      <w:pPr>
        <w:spacing w:line="360" w:lineRule="auto"/>
        <w:rPr>
          <w:rFonts w:ascii="Times New Roman" w:hAnsi="Times New Roman" w:cs="Times New Roman"/>
        </w:rPr>
      </w:pPr>
      <w:r>
        <w:rPr>
          <w:rFonts w:ascii="Times New Roman" w:hAnsi="Times New Roman" w:cs="Times New Roman"/>
        </w:rPr>
        <w:t>TMPRSS2 is</w:t>
      </w:r>
      <w:r w:rsidR="00F14421" w:rsidRPr="00CF2555">
        <w:rPr>
          <w:rFonts w:ascii="Times New Roman" w:hAnsi="Times New Roman" w:cs="Times New Roman"/>
        </w:rPr>
        <w:t xml:space="preserve"> co-expressed alongside ACE</w:t>
      </w:r>
      <w:r w:rsidR="00730DA9">
        <w:rPr>
          <w:rFonts w:ascii="Times New Roman" w:hAnsi="Times New Roman" w:cs="Times New Roman"/>
        </w:rPr>
        <w:t>-</w:t>
      </w:r>
      <w:r w:rsidR="00F14421" w:rsidRPr="00CF2555">
        <w:rPr>
          <w:rFonts w:ascii="Times New Roman" w:hAnsi="Times New Roman" w:cs="Times New Roman"/>
        </w:rPr>
        <w:t>2</w:t>
      </w:r>
      <w:r w:rsidR="004C0533" w:rsidRPr="00CF2555">
        <w:rPr>
          <w:rFonts w:ascii="Times New Roman" w:hAnsi="Times New Roman" w:cs="Times New Roman"/>
        </w:rPr>
        <w:t xml:space="preserve">. It primes the spike protein hence </w:t>
      </w:r>
      <w:r w:rsidR="000E730E">
        <w:rPr>
          <w:rFonts w:ascii="Times New Roman" w:hAnsi="Times New Roman" w:cs="Times New Roman"/>
        </w:rPr>
        <w:t>facilitates</w:t>
      </w:r>
      <w:r w:rsidR="00B22F57">
        <w:rPr>
          <w:rFonts w:ascii="Times New Roman" w:hAnsi="Times New Roman" w:cs="Times New Roman"/>
        </w:rPr>
        <w:t>, but is not essential to</w:t>
      </w:r>
      <w:r w:rsidR="000E730E">
        <w:rPr>
          <w:rFonts w:ascii="Times New Roman" w:hAnsi="Times New Roman" w:cs="Times New Roman"/>
        </w:rPr>
        <w:t xml:space="preserve"> </w:t>
      </w:r>
      <w:r w:rsidR="004C0533" w:rsidRPr="00CF2555">
        <w:rPr>
          <w:rFonts w:ascii="Times New Roman" w:hAnsi="Times New Roman" w:cs="Times New Roman"/>
        </w:rPr>
        <w:t>entry of SARS-CoV-2 into host cells</w:t>
      </w:r>
      <w:r w:rsidR="002446E9">
        <w:rPr>
          <w:rFonts w:ascii="Times New Roman" w:hAnsi="Times New Roman" w:cs="Times New Roman"/>
        </w:rPr>
        <w:t xml:space="preserve"> </w:t>
      </w:r>
      <w:r w:rsidR="004C0533"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cell.2020.02.052","ISSN":"0092-8674","author":[{"dropping-particle":"","family":"Hoffmann","given":"Markus","non-dropping-particle":"","parse-names":false,"suffix":""},{"dropping-particle":"","family":"Kleine-Weber","given":"Hannah","non-dropping-particle":"","parse-names":false,"suffix":""},{"dropping-particle":"","family":"Schroeder","given":"Simon","non-dropping-particle":"","parse-names":false,"suffix":""},{"dropping-particle":"","family":"Krüger","given":"Nadine","non-dropping-particle":"","parse-names":false,"suffix":""},{"dropping-particle":"","family":"Herrler","given":"Tanja","non-dropping-particle":"","parse-names":false,"suffix":""},{"dropping-particle":"","family":"Erichsen","given":"Sandra","non-dropping-particle":"","parse-names":false,"suffix":""},{"dropping-particle":"","family":"Schiergens","given":"Tobias S","non-dropping-particle":"","parse-names":false,"suffix":""},{"dropping-particle":"","family":"Herrler","given":"Georg","non-dropping-particle":"","parse-names":false,"suffix":""},{"dropping-particle":"","family":"Wu","given":"Nai-Huei","non-dropping-particle":"","parse-names":false,"suffix":""},{"dropping-particle":"","family":"Nitsche","given":"Andreas","non-dropping-particle":"","parse-names":false,"suffix":""},{"dropping-particle":"","family":"Müller","given":"Marcel A","non-dropping-particle":"","parse-names":false,"suffix":""},{"dropping-particle":"","family":"Drosten","given":"Christian","non-dropping-particle":"","parse-names":false,"suffix":""},{"dropping-particle":"","family":"Pöhlmann","given":"Stefan","non-dropping-particle":"","parse-names":false,"suffix":""}],"container-title":"Cell","id":"ITEM-1","issue":"2","issued":{"date-parts":[["2020","4","16"]]},"note":"From Duplicate 1 (SARS-CoV-2 Cell Entry Depends on ACE2 and TMPRSS2 and Is Blocked by a Clinically Proven Protease Inhibitor - Hoffmann, Markus; Kleine-Weber, Hannah; Schroeder, Simon; Krüger, Nadine; Herrler, Tanja; Erichsen, Sandra; Schiergens, Tobias S; Herrler, Georg; Wu, Nai-Huei; Nitsche, Andreas; Müller, Marcel A; Drosten, Christian; Pöhlmann, Stefan)\n\ndoi: 10.1016/j.cell.2020.02.052","page":"271-280.e8","publisher":"Elsevier","title":"SARS-CoV-2 Cell Entry Depends on ACE2 and TMPRSS2 and Is Blocked by a Clinically Proven Protease Inhibitor","type":"article-journal","volume":"181"},"uris":["http://www.mendeley.com/documents/?uuid=59b0aacc-6966-4821-908f-ff59e5566305"]},{"id":"ITEM-2","itemData":{"DOI":"https://doi.org/10.1002/ctm2.300","ISSN":"2001-1326","author":[{"dropping-particle":"","family":"Tao","given":"Yue","non-dropping-particle":"","parse-names":false,"suffix":""},{"dropping-particle":"","family":"Yang","given":"Ruwen","non-dropping-particle":"","parse-names":false,"suffix":""},{"dropping-particle":"","family":"Wen","given":"Chen","non-dropping-particle":"","parse-names":false,"suffix":""},{"dropping-particle":"","family":"Fan","given":"Jue","non-dropping-particle":"","parse-names":false,"suffix":""},{"dropping-particle":"","family":"Ma","given":"Jing","non-dropping-particle":"","parse-names":false,"suffix":""},{"dropping-particle":"","family":"He","given":"Qiao","non-dropping-particle":"","parse-names":false,"suffix":""},{"dropping-particle":"","family":"Zhao","given":"Zhiguang","non-dropping-particle":"","parse-names":false,"suffix":""},{"dropping-particle":"","family":"Song","given":"Xinyu","non-dropping-particle":"","parse-names":false,"suffix":""},{"dropping-particle":"","family":"Chen","given":"Hao","non-dropping-particle":"","parse-names":false,"suffix":""},{"dropping-particle":"","family":"Shi","given":"Guocheng","non-dropping-particle":"","parse-names":false,"suffix":""},{"dropping-particle":"","family":"Yin","given":"Minzhi","non-dropping-particle":"","parse-names":false,"suffix":""},{"dropping-particle":"","family":"Fang","given":"Nan","non-dropping-particle":"","parse-names":false,"suffix":""},{"dropping-particle":"","family":"Zhang","given":"Hao","non-dropping-particle":"","parse-names":false,"suffix":""},{"dropping-particle":"","family":"Chen","given":"Huiwen","non-dropping-particle":"","parse-names":false,"suffix":""},{"dropping-particle":"","family":"Mo","given":"Xi","non-dropping-particle":"","parse-names":false,"suffix":""}],"container-title":"Clinical and Translational Medicine","id":"ITEM-2","issue":"5","issued":{"date-parts":[["2021","5","1"]]},"note":"https://doi.org/10.1002/ctm2.300","page":"e300","publisher":"John Wiley &amp; Sons, Ltd","title":"Preliminary analyses of scRNA sequencing and immunohistochemistry of children's lung tissues indicate the expression of SARS-CoV-2 entry-related genes may not be the key reason for the milder syndromes of COVID-19 in children","type":"article-journal","volume":"11"},"uris":["http://www.mendeley.com/documents/?uuid=0ca3bc47-144c-4e01-82d2-7f0eaa702bdd"]}],"mendeley":{"formattedCitation":"(Hoffmann &lt;i&gt;et al.&lt;/i&gt;, 2020; Tao &lt;i&gt;et al.&lt;/i&gt;, 2021)","plainTextFormattedCitation":"(Hoffmann et al., 2020; Tao et al., 2021)","previouslyFormattedCitation":"(Hoffmann &lt;i&gt;et al.&lt;/i&gt;, 2020; Tao &lt;i&gt;et al.&lt;/i&gt;, 2021)"},"properties":{"noteIndex":0},"schema":"https://github.com/citation-style-language/schema/raw/master/csl-citation.json"}</w:instrText>
      </w:r>
      <w:r w:rsidR="004C0533" w:rsidRPr="00CF2555">
        <w:rPr>
          <w:rFonts w:ascii="Times New Roman" w:hAnsi="Times New Roman" w:cs="Times New Roman"/>
        </w:rPr>
        <w:fldChar w:fldCharType="separate"/>
      </w:r>
      <w:r w:rsidR="0024600D" w:rsidRPr="0024600D">
        <w:rPr>
          <w:rFonts w:ascii="Times New Roman" w:hAnsi="Times New Roman" w:cs="Times New Roman"/>
          <w:noProof/>
        </w:rPr>
        <w:t xml:space="preserve">(Hoffmann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Tao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4C0533" w:rsidRPr="00CF2555">
        <w:rPr>
          <w:rFonts w:ascii="Times New Roman" w:hAnsi="Times New Roman" w:cs="Times New Roman"/>
        </w:rPr>
        <w:fldChar w:fldCharType="end"/>
      </w:r>
      <w:r w:rsidR="002446E9">
        <w:rPr>
          <w:rFonts w:ascii="Times New Roman" w:hAnsi="Times New Roman" w:cs="Times New Roman"/>
        </w:rPr>
        <w:t xml:space="preserve">. </w:t>
      </w:r>
      <w:r w:rsidR="007E64FE" w:rsidRPr="00CF2555">
        <w:rPr>
          <w:rFonts w:ascii="Times New Roman" w:hAnsi="Times New Roman" w:cs="Times New Roman"/>
        </w:rPr>
        <w:t>There is conflicting evidence</w:t>
      </w:r>
      <w:r w:rsidR="00B22F57">
        <w:rPr>
          <w:rFonts w:ascii="Times New Roman" w:hAnsi="Times New Roman" w:cs="Times New Roman"/>
        </w:rPr>
        <w:t xml:space="preserve"> as to</w:t>
      </w:r>
      <w:r w:rsidR="007E64FE" w:rsidRPr="00CF2555">
        <w:rPr>
          <w:rFonts w:ascii="Times New Roman" w:hAnsi="Times New Roman" w:cs="Times New Roman"/>
        </w:rPr>
        <w:t xml:space="preserve"> whether, like ACE-2</w:t>
      </w:r>
      <w:r w:rsidR="00B22F57">
        <w:rPr>
          <w:rFonts w:ascii="Times New Roman" w:hAnsi="Times New Roman" w:cs="Times New Roman"/>
        </w:rPr>
        <w:t>, TMPRSS2 expression</w:t>
      </w:r>
      <w:r w:rsidR="003E1531">
        <w:rPr>
          <w:rFonts w:ascii="Times New Roman" w:hAnsi="Times New Roman" w:cs="Times New Roman"/>
        </w:rPr>
        <w:t xml:space="preserve"> differs with age</w:t>
      </w:r>
      <w:r w:rsidR="002446E9">
        <w:rPr>
          <w:rFonts w:ascii="Times New Roman" w:hAnsi="Times New Roman" w:cs="Times New Roman"/>
        </w:rPr>
        <w:t xml:space="preserve"> </w:t>
      </w:r>
      <w:r w:rsidR="007E64FE"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{"citationItems":[{"id":"ITEM-1","itemData":{"DOI":"https://doi.org/10.1016/j.omtm.2020.05.013","ISSN":"2329-0501","abstract":"It has been reported that angiotensin-converting enzyme 2 (ACE2) and transmembrane serine protease 2 (TMPRSS2) are the main cell entry proteins for severe acute respiratory syndrome coronavirus 2 (SARS-CoV-2) and play a critical role in causing coronavirus disease 2019 (COVID-19). To investigate the expression level of these SARS-CoV-2 host cell entry genes in the lung airway, we used public gene expression datasets. We have found a differential expression of ACE2 and TMPRSS2 in nasal and bronchial airways relative to age and diseases status. Children were found to have significantly lower expression of COVID-19 receptors in the upper and lower airways (nasal and bronchial). Moreover, the lung airway expression of both ACE2 and TMPRSS2 was found to be significantly upregulated in smokers compared with non-smokers, and in patients with chronic obstructive pulmonary disease (COPD) compared with healthy subjects. No difference was observed in the blood expression levels of ACE2 and TMPRSS2 between children and adults, or in COPD or diabetic patients. However, a significant increase in blood expression levels of these genes was observed in patients with essential hypertension, whereas only ACE2 was upregulated in the blood of asthmatics. These results suggest that the observed difference in COVID-19 severity between children and adults could, in part, be attributed to the difference in ACE2 and TMPRSS2 airways tissue expression levels.","author":[{"dropping-particle":"","family":"Saheb Sharif-Askari","given":"Narjes","non-dropping-particle":"","parse-names":false,"suffix":""},{"dropping-particle":"","family":"Saheb Sharif-Askari","given":"Fatemeh","non-dropping-particle":"","parse-names":false,"suffix":""},{"dropping-particle":"","family":"Alabed","given":"Mashael","non-dropping-particle":"","parse-names":false,"suffix":""},{"dropping-particle":"","family":"Temsah","given":"Mohamed-Hani","non-dropping-particle":"","parse-names":false,"suffix":""},{"dropping-particle":"","family":"Heialy","given":"Saba","non-dropping-particle":"Al","parse-names":false,"suffix":""},{"dropping-particle":"","family":"Hamid","given":"Qutayba","non-dropping-particle":"","parse-names":false,"suffix":""},{"dropping-particle":"","family":"Halwani","given":"Rabih","non-dropping-particle":"","parse-names":false,"suffix":""}],"container-title":"Molecular Therapy - Methods &amp; Clinical Development","id":"ITEM-1","issued":{"date-parts":[["2020"]]},"page":"1-6","title":"Airways Expression of SARS-CoV-2 Receptor, ACE2, and TMPRSS2 Is Lower in Children Than Adults and Increases with Smoking and COPD","type":"article-journal","volume":"18"},"uris":["http://www.mendeley.com/documents/?uuid=a2e1ab07-7d53-41bc-be15-25ae1b832a23"]},{"id":"ITEM-2","itemData":{"DOI":"10.1001/jama.2020.8707","ISSN":"0098-7484","abstract":"Children account for less than 2% of identified cases of coronavirus disease 2019 (COVID-19). It is hypothesized that the lower risk among children is due to differential expression of angiotensin-converting enzyme 2 (ACE2), the receptor that severe acute respiratory syndrome coronavirus 2 (SARS-CoV-2) uses for host entry. We investigated ACE2 gene expression in the nasal epithelium of children and adults.","author":[{"dropping-particle":"","family":"Bunyavanich","given":"Supinda","non-dropping-particle":"","parse-names":false,"suffix":""},{"dropping-particle":"","family":"Do","given":"Anh","non-dropping-particle":"","parse-names":false,"suffix":""},{"dropping-particle":"","family":"Vicencio","given":"Alfin","non-dropping-particle":"","parse-names":false,"suffix":""}],"container-title":"JAMA","id":"ITEM-2","issue":"23","issued":{"date-parts":[["2020","6","16"]]},"page":"2427-2429","title":"Nasal Gene Expression of Angiotensin-Converting Enzyme 2 in Children and Adults","type":"article-journal","volume":"323"},"uris":["http://www.mendeley.com/documents/?uuid=c1bd68c6-6e41-4817-8404-088bf91bb738"]},{"id":"ITEM-3","itemData":{"DOI":"10.1038/s41591-020-01227-z","ISSN":"1546-170X (Electronic)","PMID":"33654293","abstract":"Angiotensin-converting enzyme 2 (ACE2) and accessory proteases (TMPRSS2 and CTSL)  are needed for severe acute respiratory syndrome coronavirus 2 (SARS-CoV-2) cellular entry, and their expression may shed light on viral tropism and impact across the body. We assessed the cell-type-specific expression of ACE2, TMPRSS2 and CTSL across 107 single-cell RNA-sequencing studies from different tissues. ACE2, TMPRSS2 and CTSL are coexpressed in specific subsets of respiratory epithelial cells in the nasal passages, airways and alveoli, and in cells from other organs associated with coronavirus disease 2019 (COVID-19) transmission or pathology. We performed a meta-analysis of 31 lung single-cell RNA-sequencing studies with 1,320,896 cells from 377 nasal, airway and lung parenchyma samples from 228 individuals. This revealed cell-type-specific associations of age, sex and smoking with expression levels of ACE2, TMPRSS2 and CTSL. Expression of entry factors increased with age and in males, including in airway secretory cells and alveolar type 2 cells. Expression programs shared by ACE2(+)TMPRSS2(+) cells in nasal, lung and gut tissues included genes that may mediate viral entry, key immune functions and epithelial-macrophage cross-talk, such as genes involved in the interleukin-6, interleukin-1, tumor necrosis factor and complement pathways. Cell-type-specific expression patterns may contribute to the pathogenesis of COVID-19, and our work highlights putative molecular pathways for therapeutic intervention.","author":[{"dropping-particle":"","family":"Muus","given":"Christoph","non-dropping-particle":"","parse-names":false,"suffix":""},{"dropping-particle":"","family":"Luecken","given":"Malte D","non-dropping-particle":"","parse-names":false,"suffix":""},{"dropping-particle":"","family":"Eraslan","given":"Gökcen","non-dropping-particle":"","parse-names":false,"suffix":""},{"dropping-particle":"","family":"Sikkema","given":"Lisa","non-dropping-particle":"","parse-names":false,"suffix":""},{"dropping-particle":"","family":"Waghray","given":"Avinash","non-dropping-particle":"","parse-names":false,"suffix":""},{"dropping-particle":"","family":"Heimberg","given":"Graham","non-dropping-particle":"","parse-names":false,"suffix":""},{"dropping-particle":"","family":"Kobayashi","given":"Yoshihiko","non-dropping-particle":"","parse-names":false,"suffix":""},{"dropping-particle":"","family":"Vaishnav","given":"Eeshit Dhaval","non-dropping-particle":"","parse-names":false,"suffix":""},{"dropping-particle":"","family":"Subramanian","given":"Ayshwarya","non-dropping-particle":"","parse-names":false,"suffix":""},{"dropping-particle":"","family":"Smillie","given":"Christopher","non-dropping-particle":"","parse-names":false,"suffix":""},{"dropping-particle":"","family":"Jagadeesh","given":"Karthik A","non-dropping-particle":"","parse-names":false,"suffix":""},{"dropping-particle":"","family":"Duong","given":"Elizabeth Thu","non-dropping-particle":"","parse-names":false,"suffix":""},{"dropping-particle":"","family":"Fiskin","given":"Evgenij","non-dropping-particle":"","parse-names":false,"suffix":""},{"dropping-particle":"","family":"Triglia","given":"Elena Torlai","non-dropping-particle":"","parse-names":false,"suffix":""},{"dropping-particle":"","family":"Ansari","given":"Meshal","non-dropping-particle":"","parse-names":false,"suffix":""},{"dropping-particle":"","family":"Cai","given":"Peiwen","non-dropping-particle":"","parse-names":false,"suffix":""},{"dropping-particle":"","family":"Lin","given":"Brian","non-dropping-particle":"","parse-names":false,"suffix":""},{"dropping-particle":"","family":"Buchanan","given":"Justin","non-dropping-particle":"","parse-names":false,"suffix":""},{"dropping-particle":"","family":"Chen","given":"Sijia","non-dropping-particle":"","parse-names":false,"suffix":""},{"dropping-particle":"","family":"Shu","given":"Jian","non-dropping-particle":"","parse-names":false,"suffix":""},{"dropping-particle":"","family":"Haber","given":"Adam L","non-dropping-particle":"","parse-names":false,"suffix":""},{"dropping-particle":"","family":"Chung","given":"Hattie","non-dropping-particle":"","parse-names":false,"suffix":""},{"dropping-particle":"","family":"Montoro","given":"Daniel T","non-dropping-particle":"","parse-names":false,"suffix":""},{"dropping-particle":"","family":"Adams","given":"Taylor","non-dropping-particle":"","parse-names":false,"suffix":""},{"dropping-particle":"","family":"Aliee","given":"Hananeh","non-dropping-particle":"","parse-names":false,"suffix":""},{"dropping-particle":"","family":"Allon","given":"Samuel J","non-dropping-particle":"","parse-names":false,"suffix":""},{"dropping-particle":"","family":"Andrusivova","given":"Zaneta","non-dropping-particle":"","parse-names":false,"suffix":""},{"dropping-particle":"","family":"Angelidis","given":"Ilias","non-dropping-particle":"","parse-names":false,"suffix":""},{"dropping-particle":"","family":"Ashenberg","given":"Orr","non-dropping-particle":"","parse-names":false,"suffix":""},{"dropping-particle":"","family":"Bassler","given":"Kevin","non-dropping-particle":"","parse-names":false,"suffix":""},{"dropping-particle":"","family":"Bécavin","given":"Christophe","non-dropping-particle":"","parse-names":false,"suffix":""},{"dropping-particle":"","family":"Benhar","given":"Inbal","non-dropping-particle":"","parse-names":false,"suffix":""},{"dropping-particle":"","family":"Bergenstråhle","given":"Joseph","non-dropping-particle":"","parse-names":false,"suffix":""},{"dropping-particle":"","family":"Bergenstråhle","given":"Ludvig","non-dropping-particle":"","parse-names":false,"suffix":""},{"dropping-particle":"","family":"Bolt","given":"Liam","non-dropping-particle":"","parse-names":false,"suffix":""},{"dropping-particle":"","family":"Braun","given":"Emelie","non-dropping-particle":"","parse-names":false,"suffix":""},{"dropping-particle":"","family":"Bui","given":"Linh T","non-dropping-particle":"","parse-names":false,"suffix":""},{"dropping-particle":"","family":"Callori","given":"Steven","non-dropping-particle":"","parse-names":false,"suffix":""},{"dropping-particle":"","family":"Chaffin","given":"Mark","non-dropping-particle":"","parse-names":false,"suffix":""},{"dropping-particle":"","family":"Chichelnitskiy","given":"Evgeny","non-dropping-particle":"","parse-names":false,"suffix":""},{"dropping-particle":"","family":"Chiou","given":"Joshua","non-dropping-particle":"","parse-names":false,"suffix":""},{"dropping-particle":"","family":"Conlon","given":"Thomas M","non-dropping-particle":"","parse-names":false,"suffix":""},{"dropping-particle":"","family":"Cuoco","given":"Michael S","non-dropping-particle":"","parse-names":false,"suffix":""},{"dropping-particle":"","family":"Cuomo","given":"Anna S E","non-dropping-particle":"","parse-names":false,"suffix":""},{"dropping-particle":"","family":"Deprez","given":"Marie","non-dropping-particle":"","parse-names":false,"suffix":""},{"dropping-particle":"","family":"Duclos","given":"Grant","non-dropping-particle":"","parse-names":false,"suffix":""},{"dropping-particle":"","family":"Fine","given":"Denise","non-dropping-particle":"","parse-names":false,"suffix":""},{"dropping-particle":"","family":"Fischer","given":"David S","non-dropping-particle":"","parse-names":false,"suffix":""},{"dropping-particle":"","family":"Ghazanfar","given":"Shila","non-dropping-particle":"","parse-names":false,"suffix":""},{"dropping-particle":"","family":"Gillich","given":"Astrid","non-dropping-particle":"","parse-names":false,"suffix":""},{"dropping-particle":"","family":"Giotti","given":"Bruno","non-dropping-particle":"","parse-names":false,"suffix":""},{"dropping-particle":"","family":"Gould","given":"Joshua","non-dropping-particle":"","parse-names":false,"suffix":""},{"dropping-particle":"","family":"Guo","given":"Minzhe","non-dropping-particle":"","parse-names":false,"suffix":""},{"dropping-particle":"","family":"Gutierrez","given":"Austin J","non-dropping-particle":"","parse-names":false,"suffix":""},{"dropping-particle":"","family":"Habermann","given":"Arun C","non-dropping-particle":"","parse-names":false,"suffix":""},{"dropping-particle":"","family":"Harvey","given":"Tyler","non-dropping-particle":"","parse-names":false,"suffix":""},{"dropping-particle":"","family":"He","given":"Peng","non-dropping-particle":"","parse-names":false,"suffix":""},{"dropping-particle":"","family":"Hou","given":"Xiaomeng","non-dropping-particle":"","parse-names":false,"suffix":""},{"dropping-particle":"","family":"Hu","given":"Lijuan","non-dropping-particle":"","parse-names":false,"suffix":""},{"dropping-particle":"","family":"Hu","given":"Yan","non-dropping-particle":"","parse-names":false,"suffix":""},{"dropping-particle":"","family":"Jaiswal","given":"Alok","non-dropping-particle":"","parse-names":false,"suffix":""},{"dropping-particle":"","family":"Ji","given":"Lu","non-dropping-particle":"","parse-names":false,"suffix":""},{"dropping-particle":"","family":"Jiang","given":"Peiyong","non-dropping-particle":"","parse-names":false,"suffix":""},{"dropping-particle":"","family":"Kapellos","given":"Theodoros S","non-dropping-particle":"","parse-names":false,"suffix":""},{"dropping-particle":"","family":"Kuo","given":"Christin S","non-dropping-particle":"","parse-names":false,"suffix":""},{"dropping-particle":"","family":"Larsson","given":"Ludvig","non-dropping-particle":"","parse-names":false,"suffix":""},{"dropping-particle":"","family":"Leney-Greene","given":"Michael A","non-dropping-particle":"","parse-names":false,"suffix":""},{"dropping-particle":"","family":"Lim","given":"Kyungtae","non-dropping-particle":"","parse-names":false,"suffix":""},{"dropping-particle":"","family":"Litviňuková","given":"Monika","non-dropping-particle":"","parse-names":false,"suffix":""},{"dropping-particle":"","family":"Ludwig","given":"Leif S","non-dropping-particle":"","parse-names":false,"suffix":""},{"dropping-particle":"","family":"Lukassen","given":"Soeren","non-dropping-particle":"","parse-names":false,"suffix":""},{"dropping-particle":"","family":"Luo","given":"Wendy","non-dropping-particle":"","parse-names":false,"suffix":""},{"dropping-particle":"","family":"Maatz","given":"Henrike","non-dropping-particle":"","parse-names":false,"suffix":""},{"dropping-particle":"","family":"Madissoon","given":"Elo","non-dropping-particle":"","parse-names":false,"suffix":""},{"dropping-particle":"","family":"Mamanova","given":"Lira","non-dropping-particle":"","parse-names":false,"suffix":""},{"dropping-particle":"","family":"Manakongtreecheep","given":"Kasidet","non-dropping-particle":"","parse-names":false,"suffix":""},{"dropping-particle":"","family":"Leroy","given":"Sylvie","non-dropping-particle":"","parse-names":false,"suffix":""},{"dropping-particle":"","family":"Mayr","given":"Christoph H","non-dropping-particle":"","parse-names":false,"suffix":""},{"dropping-particle":"","family":"Mbano","given":"Ian M","non-dropping-particle":"","parse-names":false,"suffix":""},{"dropping-particle":"","family":"McAdams","given":"Alexi M","non-dropping-particle":"","parse-names":false,"suffix":""},{"dropping-particle":"","family":"Nabhan","given":"Ahmad N","non-dropping-particle":"","parse-names":false,"suffix":""},{"dropping-particle":"","family":"Nyquist","given":"Sarah K","non-dropping-particle":"","parse-names":false,"suffix":""},{"dropping-particle":"","family":"Penland","given":"Lolita","non-dropping-particle":"","parse-names":false,"suffix":""},{"dropping-particle":"","family":"Poirion","given":"Olivier B","non-dropping-particle":"","parse-names":false,"suffix":""},{"dropping-particle":"","family":"Poli","given":"Sergio","non-dropping-particle":"","parse-names":false,"suffix":""},{"dropping-particle":"","family":"Qi","given":"CanCan","non-dropping-particle":"","parse-names":false,"suffix":""},{"dropping-particle":"","family":"Queen","given":"Rachel","non-dropping-particle":"","parse-names":false,"suffix":""},{"dropping-particle":"","family":"Reichart","given":"Daniel","non-dropping-particle":"","parse-names":false,"suffix":""},{"dropping-particle":"","family":"Rosas","given":"Ivan","non-dropping-particle":"","parse-names":false,"suffix":""},{"dropping-particle":"","family":"Schupp","given":"Jonas C","non-dropping-particle":"","parse-names":false,"suffix":""},{"dropping-particle":"V","family":"Shea","given":"Conor","non-dropping-particle":"","parse-names":false,"suffix":""},{"dropping-particle":"","family":"Shi","given":"Xingyi","non-dropping-particle":"","parse-names":false,"suffix":""},{"dropping-particle":"","family":"Sinha","given":"Rahul","non-dropping-particle":"","parse-names":false,"suffix":""},{"dropping-particle":"V","family":"Sit","given":"Rene","non-dropping-particle":"","parse-names":false,"suffix":""},{"dropping-particle":"","family":"Slowikowski","given":"Kamil","non-dropping-particle":"","parse-names":false,"suffix":""},{"dropping-particle":"","family":"Slyper","given":"Michal","non-dropping-particle":"","parse-names":false,"suffix":""},{"dropping-particle":"","family":"Smith","given":"Neal P","non-dropping-particle":"","parse-names":false,"suffix":""},{"dropping-particle":"","family":"Sountoulidis","given":"Alex","non-dropping-particle":"","parse-names":false,"suffix":""},{"dropping-particle":"","family":"Strunz","given":"Maximilian","non-dropping-particle":"","parse-names":false,"suffix":""},{"dropping-particle":"","family":"Sullivan","given":"Travis B","non-dropping-particle":"","parse-names":false,"suffix":""},{"dropping-particle":"","family":"Sun","given":"Dawei","non-dropping-particle":"","parse-names":false,"suffix":""},{"dropping-particle":"","family":"Talavera-López","given":"Carlos","non-dropping-particle":"","parse-names":false,"suffix":""},{"dropping-particle":"","family":"Tan","given":"Peng","non-dropping-particle":"","parse-names":false,"suffix":""},{"dropping-particle":"","family":"Tantivit","given":"Jessica","non-dropping-particle":"","parse-names":false,"suffix":""},{"dropping-particle":"","family":"Travaglini","given":"Kyle J","non-dropping-particle":"","parse-names":false,"suffix":""},{"dropping-particle":"","family":"Tucker","given":"Nathan R","non-dropping-particle":"","parse-names":false,"suffix":""},{"dropping-particle":"","family":"Vernon","given":"Katherine A","non-dropping-particle":"","parse-names":false,"suffix":""},{"dropping-particle":"","family":"Wadsworth","given":"Marc H","non-dropping-particle":"","parse-names":false,"suffix":""},{"dropping-particle":"","family":"Waldman","given":"Julia","non-dropping-particle":"","parse-names":false,"suffix":""},{"dropping-particle":"","family":"Wang","given":"Xiuting","non-dropping-particle":"","parse-names":false,"suffix":""},{"dropping-particle":"","family":"Xu","given":"Ke","non-dropping-particle":"","parse-names":false,"suffix":""},{"dropping-particle":"","family":"Yan","given":"Wenjun","non-dropping-particle":"","parse-names":false,"suffix":""},{"dropping-particle":"","family":"Zhao","given":"William","non-dropping-particle":"","parse-names":false,"suffix":""},{"dropping-particle":"","family":"Ziegler","given":"Carly G K","non-dropping-particle":"","parse-names":false,"suffix":""}],"container-title":"Nature medicine","id":"ITEM-3","issue":"3","issued":{"date-parts":[["2021","3"]]},"language":"eng","page":"546-559","publisher-place":"United States","title":"Single-cell meta-analysis of SARS-CoV-2 entry genes across tissues and demographics.","type":"article-journal","volume":"27"},"uris":["http://www.mendeley.com/documents/?uuid=c18249b6-c126-44b0-aa62-d1315575d1cf"]},{"id":"ITEM-4","itemData":{"DOI":"10.1186/s12879-018-3429-6","ISSN":"1471-2334","abstract":"Respiratory tract infections (RTIs) are the most common illness in children, and rapid diagnosis is required for the optimal management of RTIs, especially severe infections.","author":[{"dropping-particle":"","family":"Li","given":"Jin","non-dropping-particle":"","parse-names":false,"suffix":""},{"dropping-particle":"","family":"Tao","given":"Yue","non-dropping-particle":"","parse-names":false,"suffix":""},{"dropping-particle":"","family":"Tang","given":"Mingyu","non-dropping-particle":"","parse-names":false,"suffix":""},{"dropping-particle":"","family":"Du","given":"Bailu","non-dropping-particle":"","parse-names":false,"suffix":""},{"dropping-particle":"","family":"Xia","given":"Yijun","non-dropping-particle":"","parse-names":false,"suffix":""},{"dropping-particle":"","family":"Mo","given":"Xi","non-dropping-particle":"","parse-names":false,"suffix":""},{"dropping-particle":"","family":"Cao","given":"Qing","non-dropping-particle":"","parse-names":false,"suffix":""}],"container-title":"BMC Infectious Diseases","id":"ITEM-4","issue":"1","issued":{"date-parts":[["2018"]]},"page":"510","title":"Rapid detection of respiratory organisms with the FilmArray respiratory panel in a large children’s hospital in China","type":"article-journal","volume":"18"},"uris":["http://www.mendeley.com/documents/?uuid=76f4fe20-10d1-48be-ba67-7900baf52653"]}],"mendeley":{"formattedCitation":"(Li &lt;i&gt;et al.&lt;/i&gt;, 2018; Saheb Sharif-Askari &lt;i&gt;et al.&lt;/i&gt;, 2020; Bunyavanich &lt;i&gt;et al.&lt;/i&gt;, 2020; Muus &lt;i&gt;et al.&lt;/i&gt;, 2021)","plainTextFormattedCitation":"(Li et al., 2018; Saheb Sharif-Askari et al., 2020; Bunyavanich et al., 2020; Muus et al., 2021)","previouslyFormattedCitation":"(Li &lt;i&gt;et al.&lt;/i&gt;, 2018; Saheb Sharif-Askari &lt;i&gt;et al.&lt;/i&gt;, 2020; Bunyavanich &lt;i&gt;et al.&lt;/i&gt;, 2020; Muus &lt;i&gt;et al.&lt;/i&gt;, 2021)"},"properties":{"noteIndex":0},"schema":"https://github.com/citation-style-language/schema/raw/master/csl-citation.json"}</w:instrText>
      </w:r>
      <w:r w:rsidR="007E64FE" w:rsidRPr="00CF2555">
        <w:rPr>
          <w:rFonts w:ascii="Times New Roman" w:hAnsi="Times New Roman" w:cs="Times New Roman"/>
        </w:rPr>
        <w:fldChar w:fldCharType="separate"/>
      </w:r>
      <w:r w:rsidR="0024600D" w:rsidRPr="0024600D">
        <w:rPr>
          <w:rFonts w:ascii="Times New Roman" w:hAnsi="Times New Roman" w:cs="Times New Roman"/>
          <w:noProof/>
        </w:rPr>
        <w:t xml:space="preserve">(Li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2018; Saheb Sharif-Askari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Bunyavanich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Muus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7E64FE" w:rsidRPr="00CF2555">
        <w:rPr>
          <w:rFonts w:ascii="Times New Roman" w:hAnsi="Times New Roman" w:cs="Times New Roman"/>
        </w:rPr>
        <w:fldChar w:fldCharType="end"/>
      </w:r>
      <w:r w:rsidR="002446E9">
        <w:rPr>
          <w:rFonts w:ascii="Times New Roman" w:hAnsi="Times New Roman" w:cs="Times New Roman"/>
        </w:rPr>
        <w:t xml:space="preserve">. </w:t>
      </w:r>
      <w:r w:rsidR="001A71BB">
        <w:rPr>
          <w:rFonts w:ascii="Times New Roman" w:hAnsi="Times New Roman" w:cs="Times New Roman"/>
        </w:rPr>
        <w:t>One group identified that TMPRSS2 was lower in both the nasal and bronchial airways in children compared to adults, and was more greatly expressed in patients that had asthma or smoked</w:t>
      </w:r>
      <w:r w:rsidR="002446E9">
        <w:rPr>
          <w:rFonts w:ascii="Times New Roman" w:hAnsi="Times New Roman" w:cs="Times New Roman"/>
        </w:rPr>
        <w:t xml:space="preserve"> </w:t>
      </w:r>
      <w:r w:rsidR="001A71BB">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{"citationItems":[{"id":"ITEM-1","itemData":{"DOI":"https://doi.org/10.1016/j.omtm.2020.05.013","ISSN":"2329-0501","abstract":"It has been reported that angiotensin-converting enzyme 2 (ACE2) and transmembrane serine protease 2 (TMPRSS2) are the main cell entry proteins for severe acute respiratory syndrome coronavirus 2 (SARS-CoV-2) and play a critical role in causing coronavirus disease 2019 (COVID-19). To investigate the expression level of these SARS-CoV-2 host cell entry genes in the lung airway, we used public gene expression datasets. We have found a differential expression of ACE2 and TMPRSS2 in nasal and bronchial airways relative to age and diseases status. Children were found to have significantly lower expression of COVID-19 receptors in the upper and lower airways (nasal and bronchial). Moreover, the lung airway expression of both ACE2 and TMPRSS2 was found to be significantly upregulated in smokers compared with non-smokers, and in patients with chronic obstructive pulmonary disease (COPD) compared with healthy subjects. No difference was observed in the blood expression levels of ACE2 and TMPRSS2 between children and adults, or in COPD or diabetic patients. However, a significant increase in blood expression levels of these genes was observed in patients with essential hypertension, whereas only ACE2 was upregulated in the blood of asthmatics. These results suggest that the observed difference in COVID-19 severity between children and adults could, in part, be attributed to the difference in ACE2 and TMPRSS2 airways tissue expression levels.","author":[{"dropping-particle":"","family":"Saheb Sharif-Askari","given":"Narjes","non-dropping-particle":"","parse-names":false,"suffix":""},{"dropping-particle":"","family":"Saheb Sharif-Askari","given":"Fatemeh","non-dropping-particle":"","parse-names":false,"suffix":""},{"dropping-particle":"","family":"Alabed","given":"Mashael","non-dropping-particle":"","parse-names":false,"suffix":""},{"dropping-particle":"","family":"Temsah","given":"Mohamed-Hani","non-dropping-particle":"","parse-names":false,"suffix":""},{"dropping-particle":"","family":"Heialy","given":"Saba","non-dropping-particle":"Al","parse-names":false,"suffix":""},{"dropping-particle":"","family":"Hamid","given":"Qutayba","non-dropping-particle":"","parse-names":false,"suffix":""},{"dropping-particle":"","family":"Halwani","given":"Rabih","non-dropping-particle":"","parse-names":false,"suffix":""}],"container-title":"Molecular Therapy - Methods &amp; Clinical Development","id":"ITEM-1","issued":{"date-parts":[["2020"]]},"page":"1-6","title":"Airways Expression of SARS-CoV-2 Receptor, ACE2, and TMPRSS2 Is Lower in Children Than Adults and Increases with Smoking and COPD","type":"article-journal","volume":"18"},"uris":["http://www.mendeley.com/documents/?uuid=a2e1ab07-7d53-41bc-be15-25ae1b832a23"]}],"mendeley":{"formattedCitation":"(Saheb Sharif-Askari &lt;i&gt;et al.&lt;/i&gt;, 2020)","plainTextFormattedCitation":"(Saheb Sharif-Askari et al., 2020)","previouslyFormattedCitation":"(Saheb Sharif-Askari &lt;i&gt;et al.&lt;/i&gt;, 2020)"},"properties":{"noteIndex":0},"schema":"https://github.com/citation-style-language/schema/raw/master/csl-citation.json"}</w:instrText>
      </w:r>
      <w:r w:rsidR="001A71BB">
        <w:rPr>
          <w:rFonts w:ascii="Times New Roman" w:hAnsi="Times New Roman" w:cs="Times New Roman"/>
        </w:rPr>
        <w:fldChar w:fldCharType="separate"/>
      </w:r>
      <w:r w:rsidR="0024600D" w:rsidRPr="0024600D">
        <w:rPr>
          <w:rFonts w:ascii="Times New Roman" w:hAnsi="Times New Roman" w:cs="Times New Roman"/>
          <w:noProof/>
        </w:rPr>
        <w:t xml:space="preserve">(Saheb Sharif-Askari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1A71BB">
        <w:rPr>
          <w:rFonts w:ascii="Times New Roman" w:hAnsi="Times New Roman" w:cs="Times New Roman"/>
        </w:rPr>
        <w:fldChar w:fldCharType="end"/>
      </w:r>
      <w:r w:rsidR="002446E9">
        <w:rPr>
          <w:rFonts w:ascii="Times New Roman" w:hAnsi="Times New Roman" w:cs="Times New Roman"/>
        </w:rPr>
        <w:t xml:space="preserve">. </w:t>
      </w:r>
      <w:r w:rsidR="002E42A3">
        <w:rPr>
          <w:rFonts w:ascii="Times New Roman" w:hAnsi="Times New Roman" w:cs="Times New Roman"/>
        </w:rPr>
        <w:t>In mouse models, expression of AC</w:t>
      </w:r>
      <w:r w:rsidR="00C27D3F">
        <w:rPr>
          <w:rFonts w:ascii="Times New Roman" w:hAnsi="Times New Roman" w:cs="Times New Roman"/>
        </w:rPr>
        <w:t>E</w:t>
      </w:r>
      <w:r w:rsidR="00E27B66">
        <w:rPr>
          <w:rFonts w:ascii="Times New Roman" w:hAnsi="Times New Roman" w:cs="Times New Roman"/>
        </w:rPr>
        <w:t>-</w:t>
      </w:r>
      <w:r w:rsidR="002E42A3">
        <w:rPr>
          <w:rFonts w:ascii="Times New Roman" w:hAnsi="Times New Roman" w:cs="Times New Roman"/>
        </w:rPr>
        <w:t>2+TMPRSS2+ cells increase</w:t>
      </w:r>
      <w:r w:rsidR="003E1531">
        <w:rPr>
          <w:rFonts w:ascii="Times New Roman" w:hAnsi="Times New Roman" w:cs="Times New Roman"/>
        </w:rPr>
        <w:t>s</w:t>
      </w:r>
      <w:r w:rsidR="002E42A3">
        <w:rPr>
          <w:rFonts w:ascii="Times New Roman" w:hAnsi="Times New Roman" w:cs="Times New Roman"/>
        </w:rPr>
        <w:t xml:space="preserve"> between 2-4 months of age, supporting this conclusion</w:t>
      </w:r>
      <w:r w:rsidR="002446E9">
        <w:rPr>
          <w:rFonts w:ascii="Times New Roman" w:hAnsi="Times New Roman" w:cs="Times New Roman"/>
        </w:rPr>
        <w:t xml:space="preserve"> </w:t>
      </w:r>
      <w:r w:rsidR="002E42A3">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{"citationItems":[{"id":"ITEM-1","itemData":{"DOI":"10.1038/s41591-020-01227-z","ISSN":"1546-170X (Electronic)","PMID":"33654293","abstract":"Angiotensin-converting enzyme 2 (ACE2) and accessory proteases (TMPRSS2 and CTSL)  are needed for severe acute respiratory syndrome coronavirus 2 (SARS-CoV-2) cellular entry, and their expression may shed light on viral tropism and impact across the body. We assessed the cell-type-specific expression of ACE2, TMPRSS2 and CTSL across 107 single-cell RNA-sequencing studies from different tissues. ACE2, TMPRSS2 and CTSL are coexpressed in specific subsets of respiratory epithelial cells in the nasal passages, airways and alveoli, and in cells from other organs associated with coronavirus disease 2019 (COVID-19) transmission or pathology. We performed a meta-analysis of 31 lung single-cell RNA-sequencing studies with 1,320,896 cells from 377 nasal, airway and lung parenchyma samples from 228 individuals. This revealed cell-type-specific associations of age, sex and smoking with expression levels of ACE2, TMPRSS2 and CTSL. Expression of entry factors increased with age and in males, including in airway secretory cells and alveolar type 2 cells. Expression programs shared by ACE2(+)TMPRSS2(+) cells in nasal, lung and gut tissues included genes that may mediate viral entry, key immune functions and epithelial-macrophage cross-talk, such as genes involved in the interleukin-6, interleukin-1, tumor necrosis factor and complement pathways. Cell-type-specific expression patterns may contribute to the pathogenesis of COVID-19, and our work highlights putative molecular pathways for therapeutic intervention.","author":[{"dropping-particle":"","family":"Muus","given":"Christoph","non-dropping-particle":"","parse-names":false,"suffix":""},{"dropping-particle":"","family":"Luecken","given":"Malte D","non-dropping-particle":"","parse-names":false,"suffix":""},{"dropping-particle":"","family":"Eraslan","given":"Gökcen","non-dropping-particle":"","parse-names":false,"suffix":""},{"dropping-particle":"","family":"Sikkema","given":"Lisa","non-dropping-particle":"","parse-names":false,"suffix":""},{"dropping-particle":"","family":"Waghray","given":"Avinash","non-dropping-particle":"","parse-names":false,"suffix":""},{"dropping-particle":"","family":"Heimberg","given":"Graham","non-dropping-particle":"","parse-names":false,"suffix":""},{"dropping-particle":"","family":"Kobayashi","given":"Yoshihiko","non-dropping-particle":"","parse-names":false,"suffix":""},{"dropping-particle":"","family":"Vaishnav","given":"Eeshit Dhaval","non-dropping-particle":"","parse-names":false,"suffix":""},{"dropping-particle":"","family":"Subramanian","given":"Ayshwarya","non-dropping-particle":"","parse-names":false,"suffix":""},{"dropping-particle":"","family":"Smillie","given":"Christopher","non-dropping-particle":"","parse-names":false,"suffix":""},{"dropping-particle":"","family":"Jagadeesh","given":"Karthik A","non-dropping-particle":"","parse-names":false,"suffix":""},{"dropping-particle":"","family":"Duong","given":"Elizabeth Thu","non-dropping-particle":"","parse-names":false,"suffix":""},{"dropping-particle":"","family":"Fiskin","given":"Evgenij","non-dropping-particle":"","parse-names":false,"suffix":""},{"dropping-particle":"","family":"Triglia","given":"Elena Torlai","non-dropping-particle":"","parse-names":false,"suffix":""},{"dropping-particle":"","family":"Ansari","given":"Meshal","non-dropping-particle":"","parse-names":false,"suffix":""},{"dropping-particle":"","family":"Cai","given":"Peiwen","non-dropping-particle":"","parse-names":false,"suffix":""},{"dropping-particle":"","family":"Lin","given":"Brian","non-dropping-particle":"","parse-names":false,"suffix":""},{"dropping-particle":"","family":"Buchanan","given":"Justin","non-dropping-particle":"","parse-names":false,"suffix":""},{"dropping-particle":"","family":"Chen","given":"Sijia","non-dropping-particle":"","parse-names":false,"suffix":""},{"dropping-particle":"","family":"Shu","given":"Jian","non-dropping-particle":"","parse-names":false,"suffix":""},{"dropping-particle":"","family":"Haber","given":"Adam L","non-dropping-particle":"","parse-names":false,"suffix":""},{"dropping-particle":"","family":"Chung","given":"Hattie","non-dropping-particle":"","parse-names":false,"suffix":""},{"dropping-particle":"","family":"Montoro","given":"Daniel T","non-dropping-particle":"","parse-names":false,"suffix":""},{"dropping-particle":"","family":"Adams","given":"Taylor","non-dropping-particle":"","parse-names":false,"suffix":""},{"dropping-particle":"","family":"Aliee","given":"Hananeh","non-dropping-particle":"","parse-names":false,"suffix":""},{"dropping-particle":"","family":"Allon","given":"Samuel J","non-dropping-particle":"","parse-names":false,"suffix":""},{"dropping-particle":"","family":"Andrusivova","given":"Zaneta","non-dropping-particle":"","parse-names":false,"suffix":""},{"dropping-particle":"","family":"Angelidis","given":"Ilias","non-dropping-particle":"","parse-names":false,"suffix":""},{"dropping-particle":"","family":"Ashenberg","given":"Orr","non-dropping-particle":"","parse-names":false,"suffix":""},{"dropping-particle":"","family":"Bassler","given":"Kevin","non-dropping-particle":"","parse-names":false,"suffix":""},{"dropping-particle":"","family":"Bécavin","given":"Christophe","non-dropping-particle":"","parse-names":false,"suffix":""},{"dropping-particle":"","family":"Benhar","given":"Inbal","non-dropping-particle":"","parse-names":false,"suffix":""},{"dropping-particle":"","family":"Bergenstråhle","given":"Joseph","non-dropping-particle":"","parse-names":false,"suffix":""},{"dropping-particle":"","family":"Bergenstråhle","given":"Ludvig","non-dropping-particle":"","parse-names":false,"suffix":""},{"dropping-particle":"","family":"Bolt","given":"Liam","non-dropping-particle":"","parse-names":false,"suffix":""},{"dropping-particle":"","family":"Braun","given":"Emelie","non-dropping-particle":"","parse-names":false,"suffix":""},{"dropping-particle":"","family":"Bui","given":"Linh T","non-dropping-particle":"","parse-names":false,"suffix":""},{"dropping-particle":"","family":"Callori","given":"Steven","non-dropping-particle":"","parse-names":false,"suffix":""},{"dropping-particle":"","family":"Chaffin","given":"Mark","non-dropping-particle":"","parse-names":false,"suffix":""},{"dropping-particle":"","family":"Chichelnitskiy","given":"Evgeny","non-dropping-particle":"","parse-names":false,"suffix":""},{"dropping-particle":"","family":"Chiou","given":"Joshua","non-dropping-particle":"","parse-names":false,"suffix":""},{"dropping-particle":"","family":"Conlon","given":"Thomas M","non-dropping-particle":"","parse-names":false,"suffix":""},{"dropping-particle":"","family":"Cuoco","given":"Michael S","non-dropping-particle":"","parse-names":false,"suffix":""},{"dropping-particle":"","family":"Cuomo","given":"Anna S E","non-dropping-particle":"","parse-names":false,"suffix":""},{"dropping-particle":"","family":"Deprez","given":"Marie","non-dropping-particle":"","parse-names":false,"suffix":""},{"dropping-particle":"","family":"Duclos","given":"Grant","non-dropping-particle":"","parse-names":false,"suffix":""},{"dropping-particle":"","family":"Fine","given":"Denise","non-dropping-particle":"","parse-names":false,"suffix":""},{"dropping-particle":"","family":"Fischer","given":"David S","non-dropping-particle":"","parse-names":false,"suffix":""},{"dropping-particle":"","family":"Ghazanfar","given":"Shila","non-dropping-particle":"","parse-names":false,"suffix":""},{"dropping-particle":"","family":"Gillich","given":"Astrid","non-dropping-particle":"","parse-names":false,"suffix":""},{"dropping-particle":"","family":"Giotti","given":"Bruno","non-dropping-particle":"","parse-names":false,"suffix":""},{"dropping-particle":"","family":"Gould","given":"Joshua","non-dropping-particle":"","parse-names":false,"suffix":""},{"dropping-particle":"","family":"Guo","given":"Minzhe","non-dropping-particle":"","parse-names":false,"suffix":""},{"dropping-particle":"","family":"Gutierrez","given":"Austin J","non-dropping-particle":"","parse-names":false,"suffix":""},{"dropping-particle":"","family":"Habermann","given":"Arun C","non-dropping-particle":"","parse-names":false,"suffix":""},{"dropping-particle":"","family":"Harvey","given":"Tyler","non-dropping-particle":"","parse-names":false,"suffix":""},{"dropping-particle":"","family":"He","given":"Peng","non-dropping-particle":"","parse-names":false,"suffix":""},{"dropping-particle":"","family":"Hou","given":"Xiaomeng","non-dropping-particle":"","parse-names":false,"suffix":""},{"dropping-particle":"","family":"Hu","given":"Lijuan","non-dropping-particle":"","parse-names":false,"suffix":""},{"dropping-particle":"","family":"Hu","given":"Yan","non-dropping-particle":"","parse-names":false,"suffix":""},{"dropping-particle":"","family":"Jaiswal","given":"Alok","non-dropping-particle":"","parse-names":false,"suffix":""},{"dropping-particle":"","family":"Ji","given":"Lu","non-dropping-particle":"","parse-names":false,"suffix":""},{"dropping-particle":"","family":"Jiang","given":"Peiyong","non-dropping-particle":"","parse-names":false,"suffix":""},{"dropping-particle":"","family":"Kapellos","given":"Theodoros S","non-dropping-particle":"","parse-names":false,"suffix":""},{"dropping-particle":"","family":"Kuo","given":"Christin S","non-dropping-particle":"","parse-names":false,"suffix":""},{"dropping-particle":"","family":"Larsson","given":"Ludvig","non-dropping-particle":"","parse-names":false,"suffix":""},{"dropping-particle":"","family":"Leney-Greene","given":"Michael A","non-dropping-particle":"","parse-names":false,"suffix":""},{"dropping-particle":"","family":"Lim","given":"Kyungtae","non-dropping-particle":"","parse-names":false,"suffix":""},{"dropping-particle":"","family":"Litviňuková","given":"Monika","non-dropping-particle":"","parse-names":false,"suffix":""},{"dropping-particle":"","family":"Ludwig","given":"Leif S","non-dropping-particle":"","parse-names":false,"suffix":""},{"dropping-particle":"","family":"Lukassen","given":"Soeren","non-dropping-particle":"","parse-names":false,"suffix":""},{"dropping-particle":"","family":"Luo","given":"Wendy","non-dropping-particle":"","parse-names":false,"suffix":""},{"dropping-particle":"","family":"Maatz","given":"Henrike","non-dropping-particle":"","parse-names":false,"suffix":""},{"dropping-particle":"","family":"Madissoon","given":"Elo","non-dropping-particle":"","parse-names":false,"suffix":""},{"dropping-particle":"","family":"Mamanova","given":"Lira","non-dropping-particle":"","parse-names":false,"suffix":""},{"dropping-particle":"","family":"Manakongtreecheep","given":"Kasidet","non-dropping-particle":"","parse-names":false,"suffix":""},{"dropping-particle":"","family":"Leroy","given":"Sylvie","non-dropping-particle":"","parse-names":false,"suffix":""},{"dropping-particle":"","family":"Mayr","given":"Christoph H","non-dropping-particle":"","parse-names":false,"suffix":""},{"dropping-particle":"","family":"Mbano","given":"Ian M","non-dropping-particle":"","parse-names":false,"suffix":""},{"dropping-particle":"","family":"McAdams","given":"Alexi M","non-dropping-particle":"","parse-names":false,"suffix":""},{"dropping-particle":"","family":"Nabhan","given":"Ahmad N","non-dropping-particle":"","parse-names":false,"suffix":""},{"dropping-particle":"","family":"Nyquist","given":"Sarah K","non-dropping-particle":"","parse-names":false,"suffix":""},{"dropping-particle":"","family":"Penland","given":"Lolita","non-dropping-particle":"","parse-names":false,"suffix":""},{"dropping-particle":"","family":"Poirion","given":"Olivier B","non-dropping-particle":"","parse-names":false,"suffix":""},{"dropping-particle":"","family":"Poli","given":"Sergio","non-dropping-particle":"","parse-names":false,"suffix":""},{"dropping-particle":"","family":"Qi","given":"CanCan","non-dropping-particle":"","parse-names":false,"suffix":""},{"dropping-particle":"","family":"Queen","given":"Rachel","non-dropping-particle":"","parse-names":false,"suffix":""},{"dropping-particle":"","family":"Reichart","given":"Daniel","non-dropping-particle":"","parse-names":false,"suffix":""},{"dropping-particle":"","family":"Rosas","given":"Ivan","non-dropping-particle":"","parse-names":false,"suffix":""},{"dropping-particle":"","family":"Schupp","given":"Jonas C","non-dropping-particle":"","parse-names":false,"suffix":""},{"dropping-particle":"V","family":"Shea","given":"Conor","non-dropping-particle":"","parse-names":false,"suffix":""},{"dropping-particle":"","family":"Shi","given":"Xingyi","non-dropping-particle":"","parse-names":false,"suffix":""},{"dropping-particle":"","family":"Sinha","given":"Rahul","non-dropping-particle":"","parse-names":false,"suffix":""},{"dropping-particle":"V","family":"Sit","given":"Rene","non-dropping-particle":"","parse-names":false,"suffix":""},{"dropping-particle":"","family":"Slowikowski","given":"Kamil","non-dropping-particle":"","parse-names":false,"suffix":""},{"dropping-particle":"","family":"Slyper","given":"Michal","non-dropping-particle":"","parse-names":false,"suffix":""},{"dropping-particle":"","family":"Smith","given":"Neal P","non-dropping-particle":"","parse-names":false,"suffix":""},{"dropping-particle":"","family":"Sountoulidis","given":"Alex","non-dropping-particle":"","parse-names":false,"suffix":""},{"dropping-particle":"","family":"Strunz","given":"Maximilian","non-dropping-particle":"","parse-names":false,"suffix":""},{"dropping-particle":"","family":"Sullivan","given":"Travis B","non-dropping-particle":"","parse-names":false,"suffix":""},{"dropping-particle":"","family":"Sun","given":"Dawei","non-dropping-particle":"","parse-names":false,"suffix":""},{"dropping-particle":"","family":"Talavera-López","given":"Carlos","non-dropping-particle":"","parse-names":false,"suffix":""},{"dropping-particle":"","family":"Tan","given":"Peng","non-dropping-particle":"","parse-names":false,"suffix":""},{"dropping-particle":"","family":"Tantivit","given":"Jessica","non-dropping-particle":"","parse-names":false,"suffix":""},{"dropping-particle":"","family":"Travaglini","given":"Kyle J","non-dropping-particle":"","parse-names":false,"suffix":""},{"dropping-particle":"","family":"Tucker","given":"Nathan R","non-dropping-particle":"","parse-names":false,"suffix":""},{"dropping-particle":"","family":"Vernon","given":"Katherine A","non-dropping-particle":"","parse-names":false,"suffix":""},{"dropping-particle":"","family":"Wadsworth","given":"Marc H","non-dropping-particle":"","parse-names":false,"suffix":""},{"dropping-particle":"","family":"Waldman","given":"Julia","non-dropping-particle":"","parse-names":false,"suffix":""},{"dropping-particle":"","family":"Wang","given":"Xiuting","non-dropping-particle":"","parse-names":false,"suffix":""},{"dropping-particle":"","family":"Xu","given":"Ke","non-dropping-particle":"","parse-names":false,"suffix":""},{"dropping-particle":"","family":"Yan","given":"Wenjun","non-dropping-particle":"","parse-names":false,"suffix":""},{"dropping-particle":"","family":"Zhao","given":"William","non-dropping-particle":"","parse-names":false,"suffix":""},{"dropping-particle":"","family":"Ziegler","given":"Carly G K","non-dropping-particle":"","parse-names":false,"suffix":""}],"container-title":"Nature medicine","id":"ITEM-1","issue":"3","issued":{"date-parts":[["2021","3"]]},"language":"eng","page":"546-559","publisher-place":"United States","title":"Single-cell meta-analysis of SARS-CoV-2 entry genes across tissues and demographics.","type":"article-journal","volume":"27"},"uris":["http://www.mendeley.com/documents/?uuid=c18249b6-c126-44b0-aa62-d1315575d1cf"]}],"mendeley":{"formattedCitation":"(Muus &lt;i&gt;et al.&lt;/i&gt;, 2021)","plainTextFormattedCitation":"(Muus et al., 2021)","previouslyFormattedCitation":"(Muus &lt;i&gt;et al.&lt;/i&gt;, 2021)"},"properties":{"noteIndex":0},"schema":"https://github.com/citation-style-language/schema/raw/master/csl-citation.json"}</w:instrText>
      </w:r>
      <w:r w:rsidR="002E42A3">
        <w:rPr>
          <w:rFonts w:ascii="Times New Roman" w:hAnsi="Times New Roman" w:cs="Times New Roman"/>
        </w:rPr>
        <w:fldChar w:fldCharType="separate"/>
      </w:r>
      <w:r w:rsidR="0024600D" w:rsidRPr="0024600D">
        <w:rPr>
          <w:rFonts w:ascii="Times New Roman" w:hAnsi="Times New Roman" w:cs="Times New Roman"/>
          <w:noProof/>
        </w:rPr>
        <w:t xml:space="preserve">(Muus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2E42A3">
        <w:rPr>
          <w:rFonts w:ascii="Times New Roman" w:hAnsi="Times New Roman" w:cs="Times New Roman"/>
        </w:rPr>
        <w:fldChar w:fldCharType="end"/>
      </w:r>
      <w:r w:rsidR="002446E9">
        <w:rPr>
          <w:rFonts w:ascii="Times New Roman" w:hAnsi="Times New Roman" w:cs="Times New Roman"/>
        </w:rPr>
        <w:t xml:space="preserve">. </w:t>
      </w:r>
      <w:r w:rsidR="003E1531">
        <w:rPr>
          <w:rFonts w:ascii="Times New Roman" w:hAnsi="Times New Roman" w:cs="Times New Roman"/>
        </w:rPr>
        <w:t>Reduced TMPRSS expression in children has thus been suggested as contributing to the fact that severe COVID-19 is less prevalent in this age group</w:t>
      </w:r>
      <w:r w:rsidR="002446E9">
        <w:rPr>
          <w:rFonts w:ascii="Times New Roman" w:hAnsi="Times New Roman" w:cs="Times New Roman"/>
        </w:rPr>
        <w:t xml:space="preserve"> </w:t>
      </w:r>
      <w:r w:rsidR="001A71BB">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{"citationItems":[{"id":"ITEM-1","itemData":{"DOI":"10.1172/JCI140766","ISSN":"0021-9738","abstract":"The severe acute respiratory syndrome coronavirus 2 (SARS-CoV-2) novel coronavirus 2019 (COVID-19) global pandemic has led to millions of cases and hundreds of thousands of deaths. While older adults appear at high risk for severe disease, hospitalizations and deaths due to SARS-CoV-2 among children have been relatively rare. Integrating single-cell RNA sequencing (scRNA-seq) of developing mouse lung with temporally resolved immunofluorescence in mouse and human lung tissue, we found that expression of SARS-CoV-2 Spike protein primer TMPRSS2 was highest in ciliated cells and type I alveolar epithelial cells (AT1), and TMPRSS2 expression increased with aging in mice and humans. Analysis of autopsy tissue from fatal COVID-19 cases detected SARS-CoV-2 RNA most frequently in ciliated and secretory cells in airway epithelium and AT1 cells in peripheral lung. SARS-CoV-2 RNA was highly colocalized in cells expressing TMPRSS2. Together, these data demonstrate the cellular spectrum infected by SARS-CoV-2 in lung epithelium and suggest that developmental regulation of TMPRSS2 may underlie the relative protection of infants and children from severe respiratory illness.","author":[{"dropping-particle":"","family":"Schuler","given":"Bryce A","non-dropping-particle":"","parse-names":false,"suffix":""},{"dropping-particle":"","family":"Habermann","given":"A Christian","non-dropping-particle":"","parse-names":false,"suffix":""},{"dropping-particle":"","family":"Plosa","given":"Erin J","non-dropping-particle":"","parse-names":false,"suffix":""},{"dropping-particle":"","family":"Taylor","given":"Chase J","non-dropping-particle":"","parse-names":false,"suffix":""},{"dropping-particle":"","family":"Jetter","given":"Christopher","non-dropping-particle":"","parse-names":false,"suffix":""},{"dropping-particle":"","family":"Negretti","given":"Nicholas M","non-dropping-particle":"","parse-names":false,"suffix":""},{"dropping-particle":"","family":"Kapp","given":"Meghan E","non-dropping-particle":"","parse-names":false,"suffix":""},{"dropping-particle":"","family":"Benjamin","given":"John T","non-dropping-particle":"","parse-names":false,"suffix":""},{"dropping-particle":"","family":"Gulleman","given":"Peter","non-dropping-particle":"","parse-names":false,"suffix":""},{"dropping-particle":"","family":"Nichols","given":"David S","non-dropping-particle":"","parse-names":false,"suffix":""},{"dropping-particle":"","family":"Braunstein","given":"Lior Z","non-dropping-particle":"","parse-names":false,"suffix":""},{"dropping-particle":"","family":"Hackett","given":"Alice","non-dropping-particle":"","parse-names":false,"suffix":""},{"dropping-particle":"","family":"Koval","given":"Michael","non-dropping-particle":"","parse-names":false,"suffix":""},{"dropping-particle":"","family":"Guttentag","given":"Susan H","non-dropping-particle":"","parse-names":false,"suffix":""},{"dropping-particle":"","family":"Blackwell","given":"Timothy S","non-dropping-particle":"","parse-names":false,"suffix":""},{"dropping-particle":"","family":"Webber","given":"Steven A","non-dropping-particle":"","parse-names":false,"suffix":""},{"dropping-particle":"","family":"Banovich","given":"Nicholas E","non-dropping-particle":"","parse-names":false,"suffix":""},{"dropping-particle":"","family":"Kropski","given":"Jonathan A","non-dropping-particle":"","parse-names":false,"suffix":""},{"dropping-particle":"","family":"Sucre","given":"Jennifer M S","non-dropping-particle":"","parse-names":false,"suffix":""}],"container-title":"The Journal of Clinical Investigation","id":"ITEM-1","issue":"1","issued":{"date-parts":[["2021","1","4"]]},"publisher":"The American Society for Clinical Investigation","title":"Age-determined expression of priming protease TMPRSS2 and localization of SARS-CoV-2 in lung epithelium","type":"article-journal","volume":"131"},"uris":["http://www.mendeley.com/documents/?uuid=d331e796-23a3-4153-919e-3a5f4783d9ad"]}],"mendeley":{"formattedCitation":"(Schuler &lt;i&gt;et al.&lt;/i&gt;, 2021)","plainTextFormattedCitation":"(Schuler et al., 2021)","previouslyFormattedCitation":"(Schuler &lt;i&gt;et al.&lt;/i&gt;, 2021)"},"properties":{"noteIndex":0},"schema":"https://github.com/citation-style-language/schema/raw/master/csl-citation.json"}</w:instrText>
      </w:r>
      <w:r w:rsidR="001A71BB">
        <w:rPr>
          <w:rFonts w:ascii="Times New Roman" w:hAnsi="Times New Roman" w:cs="Times New Roman"/>
        </w:rPr>
        <w:fldChar w:fldCharType="separate"/>
      </w:r>
      <w:r w:rsidR="0024600D" w:rsidRPr="0024600D">
        <w:rPr>
          <w:rFonts w:ascii="Times New Roman" w:hAnsi="Times New Roman" w:cs="Times New Roman"/>
          <w:noProof/>
        </w:rPr>
        <w:t xml:space="preserve">(Schuler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A71BB">
        <w:rPr>
          <w:rFonts w:ascii="Times New Roman" w:hAnsi="Times New Roman" w:cs="Times New Roman"/>
        </w:rPr>
        <w:fldChar w:fldCharType="end"/>
      </w:r>
      <w:r w:rsidR="002446E9">
        <w:rPr>
          <w:rFonts w:ascii="Times New Roman" w:hAnsi="Times New Roman" w:cs="Times New Roman"/>
        </w:rPr>
        <w:t>.</w:t>
      </w:r>
    </w:p>
    <w:p w14:paraId="682DD429" w14:textId="5D37F131" w:rsidR="000E1DFD" w:rsidRDefault="000E1DFD" w:rsidP="00F14421">
      <w:pPr>
        <w:spacing w:line="360" w:lineRule="auto"/>
        <w:rPr>
          <w:rFonts w:ascii="Times New Roman" w:hAnsi="Times New Roman" w:cs="Times New Roman"/>
        </w:rPr>
      </w:pPr>
    </w:p>
    <w:p w14:paraId="4E50E888" w14:textId="41C61643" w:rsidR="00D425A0" w:rsidRDefault="004526BD" w:rsidP="00F14421">
      <w:pPr>
        <w:spacing w:line="360" w:lineRule="auto"/>
        <w:rPr>
          <w:rFonts w:ascii="Times New Roman" w:hAnsi="Times New Roman" w:cs="Times New Roman"/>
        </w:rPr>
      </w:pPr>
      <w:r>
        <w:rPr>
          <w:rFonts w:ascii="Times New Roman" w:hAnsi="Times New Roman" w:cs="Times New Roman"/>
        </w:rPr>
        <w:t xml:space="preserve">Within the cleavage site of the S protein is </w:t>
      </w:r>
      <w:r w:rsidR="00797445">
        <w:rPr>
          <w:rFonts w:ascii="Times New Roman" w:hAnsi="Times New Roman" w:cs="Times New Roman"/>
        </w:rPr>
        <w:t>a cleavage site for furin</w:t>
      </w:r>
      <w:r w:rsidR="00D425A0">
        <w:rPr>
          <w:rFonts w:ascii="Times New Roman" w:hAnsi="Times New Roman" w:cs="Times New Roman"/>
        </w:rPr>
        <w:t xml:space="preserve">, a protease enzyme. The presence of this </w:t>
      </w:r>
      <w:r w:rsidR="00797445">
        <w:rPr>
          <w:rFonts w:ascii="Times New Roman" w:hAnsi="Times New Roman" w:cs="Times New Roman"/>
        </w:rPr>
        <w:t>site</w:t>
      </w:r>
      <w:r w:rsidR="00D425A0">
        <w:rPr>
          <w:rFonts w:ascii="Times New Roman" w:hAnsi="Times New Roman" w:cs="Times New Roman"/>
        </w:rPr>
        <w:t xml:space="preserve"> is unique in SARS-CoV-2 and not present in other coronaviruses of similar phylogenetic lineage</w:t>
      </w:r>
      <w:r w:rsidR="000E730E">
        <w:rPr>
          <w:rFonts w:ascii="Times New Roman" w:hAnsi="Times New Roman" w:cs="Times New Roman"/>
        </w:rPr>
        <w:t>, hence speculated to be a reason for its high infectivity</w:t>
      </w:r>
      <w:r w:rsidR="002446E9">
        <w:rPr>
          <w:rFonts w:ascii="Times New Roman" w:hAnsi="Times New Roman" w:cs="Times New Roman"/>
        </w:rPr>
        <w:t xml:space="preserve"> </w:t>
      </w:r>
      <w:r w:rsidR="00D425A0">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{"citationItems":[{"id":"ITEM-1","itemData":{"DOI":"https://doi.org/10.1016/j.isci.2020.101642","ISSN":"2589-0042","abstract":"Summary COVID-19 broke out in the end of December 2019 and is still spreading rapidly, which has been listed as an international concerning public health emergency. We found that the Spike protein of SARS-CoV-2 contains a furin cleavage site, which did not exist in any other betacoronavirus subtype B. Based on a series of analysis, we speculate that the presence of a redundant furin cut site in its Spike protein is responsible for SARS-CoV-2's stronger infectious nature than other coronaviruses, which leads to higher membrane fusion efficiency. Subsequently, a library of 4,000 compounds including approved drugs and natural products was screened against furin through structure-based virtual screening and then assayed for their inhibitory effects on furin activity. Among them, an anti-parasitic drug, diminazene, showed the highest inhibition effects on furin with an IC50 of 5.42 ± 0.11 μM, which might be used for the treatment of COVID-19.","author":[{"dropping-particle":"","family":"Wu","given":"Canrong","non-dropping-particle":"","parse-names":false,"suffix":""},{"dropping-particle":"","family":"Zheng","given":"Mengzhu","non-dropping-particle":"","parse-names":false,"suffix":""},{"dropping-particle":"","family":"Yang","given":"Yueying","non-dropping-particle":"","parse-names":false,"suffix":""},{"dropping-particle":"","family":"Gu","given":"Xiaoxia","non-dropping-particle":"","parse-names":false,"suffix":""},{"dropping-particle":"","family":"Yang","given":"Kaiyin","non-dropping-particle":"","parse-names":false,"suffix":""},{"dropping-particle":"","family":"Li","given":"Mingxue","non-dropping-particle":"","parse-names":false,"suffix":""},{"dropping-particle":"","family":"Liu","given":"Yang","non-dropping-particle":"","parse-names":false,"suffix":""},{"dropping-particle":"","family":"Zhang","given":"Qingzhe","non-dropping-particle":"","parse-names":false,"suffix":""},{"dropping-particle":"","family":"Zhang","given":"Peng","non-dropping-particle":"","parse-names":false,"suffix":""},{"dropping-particle":"","family":"Wang","given":"Yali","non-dropping-particle":"","parse-names":false,"suffix":""},{"dropping-particle":"","family":"Wang","given":"Qiqi","non-dropping-particle":"","parse-names":false,"suffix":""},{"dropping-particle":"","family":"Xu","given":"Yang","non-dropping-particle":"","parse-names":false,"suffix":""},{"dropping-particle":"","family":"Zhou","given":"Yirong","non-dropping-particle":"","parse-names":false,"suffix":""},{"dropping-particle":"","family":"Zhang","given":"Yonghui","non-dropping-particle":"","parse-names":false,"suffix":""},{"dropping-particle":"","family":"Chen","given":"Lixia","non-dropping-particle":"","parse-names":false,"suffix":""},{"dropping-particle":"","family":"Li","given":"Hua","non-dropping-particle":"","parse-names":false,"suffix":""}],"container-title":"iScience","id":"ITEM-1","issue":"10","issued":{"date-parts":[["2020"]]},"page":"101642","title":"Furin: A Potential Therapeutic Target for COVID-19","type":"article-journal","volume":"23"},"uris":["http://www.mendeley.com/documents/?uuid=cef0d6a7-5146-49b5-88d1-5e7c40cbd213"]}],"mendeley":{"formattedCitation":"(Wu &lt;i&gt;et al.&lt;/i&gt;, 2020&lt;i&gt;a&lt;/i&gt;)","plainTextFormattedCitation":"(Wu et al., 2020a)","previouslyFormattedCitation":"(Wu &lt;i&gt;et al.&lt;/i&gt;, 2020&lt;i&gt;a&lt;/i&gt;)"},"properties":{"noteIndex":0},"schema":"https://github.com/citation-style-language/schema/raw/master/csl-citation.json"}</w:instrText>
      </w:r>
      <w:r w:rsidR="00D425A0">
        <w:rPr>
          <w:rFonts w:ascii="Times New Roman" w:hAnsi="Times New Roman" w:cs="Times New Roman"/>
        </w:rPr>
        <w:fldChar w:fldCharType="separate"/>
      </w:r>
      <w:r w:rsidR="0024600D" w:rsidRPr="0024600D">
        <w:rPr>
          <w:rFonts w:ascii="Times New Roman" w:hAnsi="Times New Roman" w:cs="Times New Roman"/>
          <w:noProof/>
        </w:rPr>
        <w:t xml:space="preserve">(Wu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a</w:t>
      </w:r>
      <w:r w:rsidR="0024600D" w:rsidRPr="0024600D">
        <w:rPr>
          <w:rFonts w:ascii="Times New Roman" w:hAnsi="Times New Roman" w:cs="Times New Roman"/>
          <w:noProof/>
        </w:rPr>
        <w:t>)</w:t>
      </w:r>
      <w:r w:rsidR="00D425A0">
        <w:rPr>
          <w:rFonts w:ascii="Times New Roman" w:hAnsi="Times New Roman" w:cs="Times New Roman"/>
        </w:rPr>
        <w:fldChar w:fldCharType="end"/>
      </w:r>
      <w:r w:rsidR="002446E9">
        <w:rPr>
          <w:rFonts w:ascii="Times New Roman" w:hAnsi="Times New Roman" w:cs="Times New Roman"/>
        </w:rPr>
        <w:t xml:space="preserve">. </w:t>
      </w:r>
      <w:r w:rsidR="00797445">
        <w:rPr>
          <w:rFonts w:ascii="Times New Roman" w:hAnsi="Times New Roman" w:cs="Times New Roman"/>
        </w:rPr>
        <w:t xml:space="preserve">Inactivation of this enzyme results in reduced </w:t>
      </w:r>
      <w:r w:rsidR="00CA2331">
        <w:rPr>
          <w:rFonts w:ascii="Times New Roman" w:hAnsi="Times New Roman" w:cs="Times New Roman"/>
        </w:rPr>
        <w:t xml:space="preserve">viral </w:t>
      </w:r>
      <w:r w:rsidR="00CA2331">
        <w:rPr>
          <w:rFonts w:ascii="Times New Roman" w:hAnsi="Times New Roman" w:cs="Times New Roman"/>
        </w:rPr>
        <w:lastRenderedPageBreak/>
        <w:t>replication in human respiratory cells</w:t>
      </w:r>
      <w:r w:rsidR="002446E9">
        <w:rPr>
          <w:rFonts w:ascii="Times New Roman" w:hAnsi="Times New Roman" w:cs="Times New Roman"/>
        </w:rPr>
        <w:t xml:space="preserve"> </w:t>
      </w:r>
      <w:r w:rsidR="00CA2331">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{"citationItems":[{"id":"ITEM-1","itemData":{"DOI":"10.1038/s41586-021-03237-4","ISSN":"1476-4687","abstract":"Severe acute respiratory syndrome coronavirus 2 (SARS-CoV-2)—a new coronavirus that has led to a worldwide pandemic1—has a furin cleavage site (PRRAR) in its spike protein that is absent in other group-2B coronaviruses2. To explore whether the furin cleavage site contributes to infection and pathogenesis in this virus, we generated a mutant SARS-CoV-2 that lacks the furin cleavage site (ΔPRRA). Here we report that replicates of ΔPRRA SARS-CoV-2 had faster kinetics, improved fitness in Vero E6 cells and reduced spike protein processing, as compared to parental SARS-CoV-2. However, the ΔPRRA mutant had reduced replication in a human respiratory cell line and was attenuated in both hamster and K18-hACE2 transgenic mouse models of SARS-CoV-2 pathogenesis. Despite reduced disease, the ΔPRRA mutant conferred protection against rechallenge with the parental SARS-CoV-2. Importantly, the neutralization values of sera from patients with coronavirus disease 2019 (COVID-19) and monoclonal antibodies against the receptor-binding domain of SARS-CoV-2 were lower against the ΔPRRA mutant than against parental SARS-CoV-2, probably owing to an increased ratio of particles to plaque-forming units in infections with the former. Together, our results demonstrate a critical role for the furin cleavage site in infection with SARS-CoV-2 and highlight the importance of this site for evaluating the neutralization activities of antibodies.","author":[{"dropping-particle":"","family":"Johnson","given":"Bryan A","non-dropping-particle":"","parse-names":false,"suffix":""},{"dropping-particle":"","family":"Xie","given":"Xuping","non-dropping-particle":"","parse-names":false,"suffix":""},{"dropping-particle":"","family":"Bailey","given":"Adam L","non-dropping-particle":"","parse-names":false,"suffix":""},{"dropping-particle":"","family":"Kalveram","given":"Birte","non-dropping-particle":"","parse-names":false,"suffix":""},{"dropping-particle":"","family":"Lokugamage","given":"Kumari G","non-dropping-particle":"","parse-names":false,"suffix":""},{"dropping-particle":"","family":"Muruato","given":"Antonio","non-dropping-particle":"","parse-names":false,"suffix":""},{"dropping-particle":"","family":"Zou","given":"Jing","non-dropping-particle":"","parse-names":false,"suffix":""},{"dropping-particle":"","family":"Zhang","given":"Xianwen","non-dropping-particle":"","parse-names":false,"suffix":""},{"dropping-particle":"","family":"Juelich","given":"Terry","non-dropping-particle":"","parse-names":false,"suffix":""},{"dropping-particle":"","family":"Smith","given":"Jennifer K","non-dropping-particle":"","parse-names":false,"suffix":""},{"dropping-particle":"","family":"Zhang","given":"Lihong","non-dropping-particle":"","parse-names":false,"suffix":""},{"dropping-particle":"","family":"Bopp","given":"Nathen","non-dropping-particle":"","parse-names":false,"suffix":""},{"dropping-particle":"","family":"Schindewolf","given":"Craig","non-dropping-particle":"","parse-names":false,"suffix":""},{"dropping-particle":"","family":"Vu","given":"Michelle","non-dropping-particle":"","parse-names":false,"suffix":""},{"dropping-particle":"","family":"Vanderheiden","given":"Abigail","non-dropping-particle":"","parse-names":false,"suffix":""},{"dropping-particle":"","family":"Winkler","given":"Emma S","non-dropping-particle":"","parse-names":false,"suffix":""},{"dropping-particle":"","family":"Swetnam","given":"Daniele","non-dropping-particle":"","parse-names":false,"suffix":""},{"dropping-particle":"","family":"Plante","given":"Jessica A","non-dropping-particle":"","parse-names":false,"suffix":""},{"dropping-particle":"","family":"Aguilar","given":"Patricia","non-dropping-particle":"","parse-names":false,"suffix":""},{"dropping-particle":"","family":"Plante","given":"Kenneth S","non-dropping-particle":"","parse-names":false,"suffix":""},{"dropping-particle":"","family":"Popov","given":"Vsevolod","non-dropping-particle":"","parse-names":false,"suffix":""},{"dropping-particle":"","family":"Lee","given":"Benhur","non-dropping-particle":"","parse-names":false,"suffix":""},{"dropping-particle":"","family":"Weaver","given":"Scott C","non-dropping-particle":"","parse-names":false,"suffix":""},{"dropping-particle":"","family":"Suthar","given":"Mehul S","non-dropping-particle":"","parse-names":false,"suffix":""},{"dropping-particle":"","family":"Routh","given":"Andrew L","non-dropping-particle":"","parse-names":false,"suffix":""},{"dropping-particle":"","family":"Ren","given":"Ping","non-dropping-particle":"","parse-names":false,"suffix":""},{"dropping-particle":"","family":"Ku","given":"Zhiqiang","non-dropping-particle":"","parse-names":false,"suffix":""},{"dropping-particle":"","family":"An","given":"Zhiqiang","non-dropping-particle":"","parse-names":false,"suffix":""},{"dropping-particle":"","family":"Debbink","given":"Kari","non-dropping-particle":"","parse-names":false,"suffix":""},{"dropping-particle":"","family":"Diamond","given":"Michael S","non-dropping-particle":"","parse-names":false,"suffix":""},{"dropping-particle":"","family":"Shi","given":"Pei-Yong","non-dropping-particle":"","parse-names":false,"suffix":""},{"dropping-particle":"","family":"Freiberg","given":"Alexander N","non-dropping-particle":"","parse-names":false,"suffix":""},{"dropping-particle":"","family":"Menachery","given":"Vineet D","non-dropping-particle":"","parse-names":false,"suffix":""}],"container-title":"Nature","id":"ITEM-1","issue":"7849","issued":{"date-parts":[["2021"]]},"page":"293-299","title":"Loss of furin cleavage site attenuates SARS-CoV-2 pathogenesis","type":"article-journal","volume":"591"},"uris":["http://www.mendeley.com/documents/?uuid=d4552662-0b27-47e9-bc3a-e672c722425d"]}],"mendeley":{"formattedCitation":"(Johnson &lt;i&gt;et al.&lt;/i&gt;, 2021)","plainTextFormattedCitation":"(Johnson et al., 2021)","previouslyFormattedCitation":"(Johnson &lt;i&gt;et al.&lt;/i&gt;, 2021)"},"properties":{"noteIndex":0},"schema":"https://github.com/citation-style-language/schema/raw/master/csl-citation.json"}</w:instrText>
      </w:r>
      <w:r w:rsidR="00CA2331">
        <w:rPr>
          <w:rFonts w:ascii="Times New Roman" w:hAnsi="Times New Roman" w:cs="Times New Roman"/>
        </w:rPr>
        <w:fldChar w:fldCharType="separate"/>
      </w:r>
      <w:r w:rsidR="0024600D" w:rsidRPr="0024600D">
        <w:rPr>
          <w:rFonts w:ascii="Times New Roman" w:hAnsi="Times New Roman" w:cs="Times New Roman"/>
          <w:noProof/>
        </w:rPr>
        <w:t xml:space="preserve">(Johnson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CA2331">
        <w:rPr>
          <w:rFonts w:ascii="Times New Roman" w:hAnsi="Times New Roman" w:cs="Times New Roman"/>
        </w:rPr>
        <w:fldChar w:fldCharType="end"/>
      </w:r>
      <w:r w:rsidR="002446E9">
        <w:rPr>
          <w:rFonts w:ascii="Times New Roman" w:hAnsi="Times New Roman" w:cs="Times New Roman"/>
        </w:rPr>
        <w:t>.</w:t>
      </w:r>
      <w:r w:rsidR="00CA2331">
        <w:rPr>
          <w:rFonts w:ascii="Times New Roman" w:hAnsi="Times New Roman" w:cs="Times New Roman"/>
        </w:rPr>
        <w:t xml:space="preserve"> </w:t>
      </w:r>
      <w:r w:rsidR="000E730E">
        <w:rPr>
          <w:rFonts w:ascii="Times New Roman" w:hAnsi="Times New Roman" w:cs="Times New Roman"/>
        </w:rPr>
        <w:t>There has been one small study comparing adult and paediatric lung biopsy samples for the measurement of furin expression</w:t>
      </w:r>
      <w:r w:rsidR="002446E9">
        <w:rPr>
          <w:rFonts w:ascii="Times New Roman" w:hAnsi="Times New Roman" w:cs="Times New Roman"/>
        </w:rPr>
        <w:t xml:space="preserve"> </w:t>
      </w:r>
      <w:r w:rsidR="000E730E">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10.1002/ctm2.300","ISSN":"2001-1326","author":[{"dropping-particle":"","family":"Tao","given":"Yue","non-dropping-particle":"","parse-names":false,"suffix":""},{"dropping-particle":"","family":"Yang","given":"Ruwen","non-dropping-particle":"","parse-names":false,"suffix":""},{"dropping-particle":"","family":"Wen","given":"Chen","non-dropping-particle":"","parse-names":false,"suffix":""},{"dropping-particle":"","family":"Fan","given":"Jue","non-dropping-particle":"","parse-names":false,"suffix":""},{"dropping-particle":"","family":"Ma","given":"Jing","non-dropping-particle":"","parse-names":false,"suffix":""},{"dropping-particle":"","family":"He","given":"Qiao","non-dropping-particle":"","parse-names":false,"suffix":""},{"dropping-particle":"","family":"Zhao","given":"Zhiguang","non-dropping-particle":"","parse-names":false,"suffix":""},{"dropping-particle":"","family":"Song","given":"Xinyu","non-dropping-particle":"","parse-names":false,"suffix":""},{"dropping-particle":"","family":"Chen","given":"Hao","non-dropping-particle":"","parse-names":false,"suffix":""},{"dropping-particle":"","family":"Shi","given":"Guocheng","non-dropping-particle":"","parse-names":false,"suffix":""},{"dropping-particle":"","family":"Yin","given":"Minzhi","non-dropping-particle":"","parse-names":false,"suffix":""},{"dropping-particle":"","family":"Fang","given":"Nan","non-dropping-particle":"","parse-names":false,"suffix":""},{"dropping-particle":"","family":"Zhang","given":"Hao","non-dropping-particle":"","parse-names":false,"suffix":""},{"dropping-particle":"","family":"Chen","given":"Huiwen","non-dropping-particle":"","parse-names":false,"suffix":""},{"dropping-particle":"","family":"Mo","given":"Xi","non-dropping-particle":"","parse-names":false,"suffix":""}],"container-title":"Clinical and Translational Medicine","id":"ITEM-1","issue":"5","issued":{"date-parts":[["2021","5","1"]]},"note":"https://doi.org/10.1002/ctm2.300","page":"e300","publisher":"John Wiley &amp; Sons, Ltd","title":"Preliminary analyses of scRNA sequencing and immunohistochemistry of children's lung tissues indicate the expression of SARS-CoV-2 entry-related genes may not be the key reason for the milder syndromes of COVID-19 in children","type":"article-journal","volume":"11"},"uris":["http://www.mendeley.com/documents/?uuid=0ca3bc47-144c-4e01-82d2-7f0eaa702bdd"]}],"mendeley":{"formattedCitation":"(Tao &lt;i&gt;et al.&lt;/i&gt;, 2021)","plainTextFormattedCitation":"(Tao et al., 2021)","previouslyFormattedCitation":"(Tao &lt;i&gt;et al.&lt;/i&gt;, 2021)"},"properties":{"noteIndex":0},"schema":"https://github.com/citation-style-language/schema/raw/master/csl-citation.json"}</w:instrText>
      </w:r>
      <w:r w:rsidR="000E730E">
        <w:rPr>
          <w:rFonts w:ascii="Times New Roman" w:hAnsi="Times New Roman" w:cs="Times New Roman"/>
        </w:rPr>
        <w:fldChar w:fldCharType="separate"/>
      </w:r>
      <w:r w:rsidR="0024600D" w:rsidRPr="0024600D">
        <w:rPr>
          <w:rFonts w:ascii="Times New Roman" w:hAnsi="Times New Roman" w:cs="Times New Roman"/>
          <w:noProof/>
        </w:rPr>
        <w:t xml:space="preserve">(Tao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0E730E">
        <w:rPr>
          <w:rFonts w:ascii="Times New Roman" w:hAnsi="Times New Roman" w:cs="Times New Roman"/>
        </w:rPr>
        <w:fldChar w:fldCharType="end"/>
      </w:r>
      <w:r w:rsidR="002446E9">
        <w:rPr>
          <w:rFonts w:ascii="Times New Roman" w:hAnsi="Times New Roman" w:cs="Times New Roman"/>
        </w:rPr>
        <w:t xml:space="preserve">. </w:t>
      </w:r>
      <w:r w:rsidR="000E730E">
        <w:rPr>
          <w:rFonts w:ascii="Times New Roman" w:hAnsi="Times New Roman" w:cs="Times New Roman"/>
        </w:rPr>
        <w:t>Whilst there appears to be greater expression of furin in</w:t>
      </w:r>
      <w:r w:rsidR="00CA2331">
        <w:rPr>
          <w:rFonts w:ascii="Times New Roman" w:hAnsi="Times New Roman" w:cs="Times New Roman"/>
        </w:rPr>
        <w:t xml:space="preserve"> the lungs of children</w:t>
      </w:r>
      <w:r w:rsidR="00B12DC3">
        <w:rPr>
          <w:rFonts w:ascii="Times New Roman" w:hAnsi="Times New Roman" w:cs="Times New Roman"/>
        </w:rPr>
        <w:t xml:space="preserve"> compared to adults</w:t>
      </w:r>
      <w:r w:rsidR="000E730E">
        <w:rPr>
          <w:rFonts w:ascii="Times New Roman" w:hAnsi="Times New Roman" w:cs="Times New Roman"/>
        </w:rPr>
        <w:t>, this data did not reach statistical significance</w:t>
      </w:r>
      <w:r w:rsidR="002446E9">
        <w:rPr>
          <w:rFonts w:ascii="Times New Roman" w:hAnsi="Times New Roman" w:cs="Times New Roman"/>
        </w:rPr>
        <w:t xml:space="preserve"> </w:t>
      </w:r>
      <w:r w:rsidR="000E730E">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10.1002/ctm2.300","ISSN":"2001-1326","author":[{"dropping-particle":"","family":"Tao","given":"Yue","non-dropping-particle":"","parse-names":false,"suffix":""},{"dropping-particle":"","family":"Yang","given":"Ruwen","non-dropping-particle":"","parse-names":false,"suffix":""},{"dropping-particle":"","family":"Wen","given":"Chen","non-dropping-particle":"","parse-names":false,"suffix":""},{"dropping-particle":"","family":"Fan","given":"Jue","non-dropping-particle":"","parse-names":false,"suffix":""},{"dropping-particle":"","family":"Ma","given":"Jing","non-dropping-particle":"","parse-names":false,"suffix":""},{"dropping-particle":"","family":"He","given":"Qiao","non-dropping-particle":"","parse-names":false,"suffix":""},{"dropping-particle":"","family":"Zhao","given":"Zhiguang","non-dropping-particle":"","parse-names":false,"suffix":""},{"dropping-particle":"","family":"Song","given":"Xinyu","non-dropping-particle":"","parse-names":false,"suffix":""},{"dropping-particle":"","family":"Chen","given":"Hao","non-dropping-particle":"","parse-names":false,"suffix":""},{"dropping-particle":"","family":"Shi","given":"Guocheng","non-dropping-particle":"","parse-names":false,"suffix":""},{"dropping-particle":"","family":"Yin","given":"Minzhi","non-dropping-particle":"","parse-names":false,"suffix":""},{"dropping-particle":"","family":"Fang","given":"Nan","non-dropping-particle":"","parse-names":false,"suffix":""},{"dropping-particle":"","family":"Zhang","given":"Hao","non-dropping-particle":"","parse-names":false,"suffix":""},{"dropping-particle":"","family":"Chen","given":"Huiwen","non-dropping-particle":"","parse-names":false,"suffix":""},{"dropping-particle":"","family":"Mo","given":"Xi","non-dropping-particle":"","parse-names":false,"suffix":""}],"container-title":"Clinical and Translational Medicine","id":"ITEM-1","issue":"5","issued":{"date-parts":[["2021","5","1"]]},"note":"https://doi.org/10.1002/ctm2.300","page":"e300","publisher":"John Wiley &amp; Sons, Ltd","title":"Preliminary analyses of scRNA sequencing and immunohistochemistry of children's lung tissues indicate the expression of SARS-CoV-2 entry-related genes may not be the key reason for the milder syndromes of COVID-19 in children","type":"article-journal","volume":"11"},"uris":["http://www.mendeley.com/documents/?uuid=0ca3bc47-144c-4e01-82d2-7f0eaa702bdd"]}],"mendeley":{"formattedCitation":"(Tao &lt;i&gt;et al.&lt;/i&gt;, 2021)","plainTextFormattedCitation":"(Tao et al., 2021)","previouslyFormattedCitation":"(Tao &lt;i&gt;et al.&lt;/i&gt;, 2021)"},"properties":{"noteIndex":0},"schema":"https://github.com/citation-style-language/schema/raw/master/csl-citation.json"}</w:instrText>
      </w:r>
      <w:r w:rsidR="000E730E">
        <w:rPr>
          <w:rFonts w:ascii="Times New Roman" w:hAnsi="Times New Roman" w:cs="Times New Roman"/>
        </w:rPr>
        <w:fldChar w:fldCharType="separate"/>
      </w:r>
      <w:r w:rsidR="0024600D" w:rsidRPr="0024600D">
        <w:rPr>
          <w:rFonts w:ascii="Times New Roman" w:hAnsi="Times New Roman" w:cs="Times New Roman"/>
          <w:noProof/>
        </w:rPr>
        <w:t xml:space="preserve">(Tao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0E730E">
        <w:rPr>
          <w:rFonts w:ascii="Times New Roman" w:hAnsi="Times New Roman" w:cs="Times New Roman"/>
        </w:rPr>
        <w:fldChar w:fldCharType="end"/>
      </w:r>
      <w:r w:rsidR="002446E9">
        <w:rPr>
          <w:rFonts w:ascii="Times New Roman" w:hAnsi="Times New Roman" w:cs="Times New Roman"/>
        </w:rPr>
        <w:t xml:space="preserve">. </w:t>
      </w:r>
      <w:r w:rsidR="00CA2331">
        <w:rPr>
          <w:rFonts w:ascii="Times New Roman" w:hAnsi="Times New Roman" w:cs="Times New Roman"/>
        </w:rPr>
        <w:t>Circulating furin is greater in children that are overweight or obese compared to children with low-to-normal weight, a potential reason that obese children are more likely to have severe COVID-19</w:t>
      </w:r>
      <w:r w:rsidR="002446E9">
        <w:rPr>
          <w:rFonts w:ascii="Times New Roman" w:hAnsi="Times New Roman" w:cs="Times New Roman"/>
        </w:rPr>
        <w:t xml:space="preserve"> </w:t>
      </w:r>
      <w:r w:rsidR="00CA2331">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{"citationItems":[{"id":"ITEM-1","itemData":{"DOI":"https://doi.org/10.1111/apa.15774","ISSN":"0803-5253","abstract":"Abstract Aim To, in children, investigate the associations between serum furin, obesity, overweight, body fat and circulating markers reflecting adipose tissue or systemic inflammation. Methods We analysed furin, leptin, adipocyte fatty acid?binding protein, triglycerides, interleukin (IL)-6, IL-8 and C-reactive protein in serum from 166 children in the Pediatric Osteoporosis Prevention (POP) study collected at mean age (SD) 9.9 (0.6) years. Children were classified as low-to-normal weight, overweight or obese. Total body fat mass (kg), trunk fat mass (kg) and total body lean mass (kg) were measured by dual-energy X-ray absorptiometry. Body fat percentage (%) was calculated. Results We found that circulating furin levels were higher in children with obesity and overweight compared with children with low-to-normal weight (p &lt; 0.001 and p = 0.006, respectively). Also, there were positive correlations between circulating furin, total body fat mass, trunk fat mass, body fat percentage, triglycerides, adipokines and pro-inflammatory markers. Conclusion This study indicates associations between furin, adiposity and a pro-inflammatory milieu in children. We suggest that future studies investigate the role of furin in fat tissue inflammation and associated increased risk of cardiometabolic diseases in children. Studies should also investigate whether higher furin levels could be a link between obesity and severe coronavirus disease 2019 in children.","author":[{"dropping-particle":"","family":"Swärd","given":"Per","non-dropping-particle":"","parse-names":false,"suffix":""},{"dropping-particle":"","family":"Rosengren","given":"Björn E","non-dropping-particle":"","parse-names":false,"suffix":""},{"dropping-particle":"","family":"Jehpsson","given":"Lars","non-dropping-particle":"","parse-names":false,"suffix":""},{"dropping-particle":"","family":"Karlsson","given":"Magnus K","non-dropping-particle":"","parse-names":false,"suffix":""}],"container-title":"Acta Paediatrica","id":"ITEM-1","issue":"6","issued":{"date-parts":[["2021","6","1"]]},"note":"https://doi.org/10.1111/apa.15774","page":"1863-1868","publisher":"John Wiley &amp; Sons, Ltd","title":"Association between circulating furin levels, obesity and pro-inflammatory markers in children","type":"article-journal","volume":"110"},"uris":["http://www.mendeley.com/documents/?uuid=de6094a2-0f96-4a02-a2b6-efffbcbe518c"]},{"id":"ITEM-2","itemData":{"DOI":"10.1016/j.ijid.2020.11.163","ISSN":"1201-9712","author":[{"dropping-particle":"","family":"Tsankov","given":"Boyan K","non-dropping-particle":"","parse-names":false,"suffix":""},{"dropping-particle":"","family":"Allaire","given":"Joannie M","non-dropping-particle":"","parse-names":false,"suffix":""},{"dropping-particle":"","family":"Irvine","given":"Michael A","non-dropping-particle":"","parse-names":false,"suffix":""},{"dropping-particle":"","family":"Lopez","given":"Alison A","non-dropping-particle":"","parse-names":false,"suffix":""},{"dropping-particle":"","family":"Sauvé","given":"Laura J","non-dropping-particle":"","parse-names":false,"suffix":""},{"dropping-particle":"","family":"Vallance","given":"Bruce A","non-dropping-particle":"","parse-names":false,"suffix":""},{"dropping-particle":"","family":"Jacobson","given":"Kevan","non-dropping-particle":"","parse-names":false,"suffix":""}],"container-title":"International Journal of Infectious Diseases","id":"ITEM-2","issued":{"date-parts":[["2021","2","1"]]},"note":"From Duplicate 1 (Severe COVID-19 Infection and Pediatric Comorbidities: A Systematic Review and Meta-Analysis - Tsankov, Boyan K; Allaire, Joannie M; Irvine, Michael A; Lopez, Alison A; Sauvé, Laura J; Vallance, Bruce A; Jacobson, Kevan)\n\nFrom Duplicate 1 (Severe COVID-19 Infection and Pediatric Comorbidities: A Systematic Review and Meta-Analysis - Tsankov, Boyan K; Allaire, Joannie M; Irvine, Michael A; Lopez, Alison A; Sauvé, Laura J; Vallance, Bruce A; Jacobson, Kevan)\n\ndoi: 10.1016/j.ijid.2020.11.163\n\nFrom Duplicate 2 (Severe COVID-19 Infection and Pediatric Comorbidities: A Systematic Review and Meta-Analysis - Tsankov, Boyan K; Allaire, Joannie M; Irvine, Michael A; Lopez, Alison A; Sauvé, Laura J; Vallance, Bruce A; Jacobson, Kevan)\n\ndoi: 10.1016/j.ijid.2020.11.163","page":"246-256","publisher":"Elsevier","title":"Severe COVID-19 Infection and Pediatric Comorbidities: A Systematic Review and Meta-Analysis","type":"article-journal","volume":"103"},"uris":["http://www.mendeley.com/documents/?uuid=6651f912-aaff-4afe-9fa1-129161e18d82"]}],"mendeley":{"formattedCitation":"(Tsankov &lt;i&gt;et al.&lt;/i&gt;, 2021; Swärd &lt;i&gt;et al.&lt;/i&gt;, 2021)","plainTextFormattedCitation":"(Tsankov et al., 2021; Swärd et al., 2021)","previouslyFormattedCitation":"(Tsankov &lt;i&gt;et al.&lt;/i&gt;, 2021; Swärd &lt;i&gt;et al.&lt;/i&gt;, 2021)"},"properties":{"noteIndex":0},"schema":"https://github.com/citation-style-language/schema/raw/master/csl-citation.json"}</w:instrText>
      </w:r>
      <w:r w:rsidR="00CA2331">
        <w:rPr>
          <w:rFonts w:ascii="Times New Roman" w:hAnsi="Times New Roman" w:cs="Times New Roman"/>
        </w:rPr>
        <w:fldChar w:fldCharType="separate"/>
      </w:r>
      <w:r w:rsidR="0024600D" w:rsidRPr="0024600D">
        <w:rPr>
          <w:rFonts w:ascii="Times New Roman" w:hAnsi="Times New Roman" w:cs="Times New Roman"/>
          <w:noProof/>
        </w:rPr>
        <w:t xml:space="preserve">(Tsankov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2021; Swärd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CA2331">
        <w:rPr>
          <w:rFonts w:ascii="Times New Roman" w:hAnsi="Times New Roman" w:cs="Times New Roman"/>
        </w:rPr>
        <w:fldChar w:fldCharType="end"/>
      </w:r>
      <w:r w:rsidR="002446E9">
        <w:rPr>
          <w:rFonts w:ascii="Times New Roman" w:hAnsi="Times New Roman" w:cs="Times New Roman"/>
        </w:rPr>
        <w:t>.</w:t>
      </w:r>
    </w:p>
    <w:p w14:paraId="462CCB4D" w14:textId="1752C11A" w:rsidR="004526BD" w:rsidRPr="00CF2555" w:rsidRDefault="004526BD" w:rsidP="00F14421">
      <w:pPr>
        <w:spacing w:line="360" w:lineRule="auto"/>
        <w:rPr>
          <w:rFonts w:ascii="Times New Roman" w:hAnsi="Times New Roman" w:cs="Times New Roman"/>
        </w:rPr>
      </w:pPr>
    </w:p>
    <w:p w14:paraId="5579B813" w14:textId="696CCECF" w:rsidR="007849E5" w:rsidRPr="0012027D" w:rsidRDefault="007E64FE" w:rsidP="007849E5">
      <w:pPr>
        <w:pStyle w:val="ListParagraph"/>
        <w:numPr>
          <w:ilvl w:val="0"/>
          <w:numId w:val="5"/>
        </w:numPr>
        <w:spacing w:line="360" w:lineRule="auto"/>
        <w:rPr>
          <w:rFonts w:ascii="Times New Roman" w:hAnsi="Times New Roman" w:cs="Times New Roman"/>
        </w:rPr>
      </w:pPr>
      <w:r w:rsidRPr="00CF2555">
        <w:rPr>
          <w:rFonts w:ascii="Times New Roman" w:hAnsi="Times New Roman" w:cs="Times New Roman"/>
        </w:rPr>
        <w:t>A highly responsive immune system</w:t>
      </w:r>
    </w:p>
    <w:p w14:paraId="246B1D7D" w14:textId="594D966A" w:rsidR="00B633A5" w:rsidRDefault="007849E5" w:rsidP="00F14421">
      <w:pPr>
        <w:spacing w:line="360" w:lineRule="auto"/>
        <w:rPr>
          <w:rFonts w:ascii="Times New Roman" w:hAnsi="Times New Roman" w:cs="Times New Roman"/>
        </w:rPr>
      </w:pPr>
      <w:r w:rsidRPr="007849E5">
        <w:rPr>
          <w:rFonts w:ascii="Times New Roman" w:hAnsi="Times New Roman" w:cs="Times New Roman"/>
        </w:rPr>
        <w:t>Children have a strong innate immune system, due to the time taken to develop adaptive immunity</w:t>
      </w:r>
      <w:r w:rsidR="003E1531">
        <w:rPr>
          <w:rFonts w:ascii="Times New Roman" w:hAnsi="Times New Roman" w:cs="Times New Roman"/>
        </w:rPr>
        <w:t>. Newborns have a high concentration of maternally derived IgG antibodies but this declines over the first 6 months of life</w:t>
      </w:r>
      <w:r w:rsidR="002446E9">
        <w:rPr>
          <w:rFonts w:ascii="Times New Roman" w:hAnsi="Times New Roman" w:cs="Times New Roman"/>
        </w:rPr>
        <w:t xml:space="preserve"> </w:t>
      </w:r>
      <w:r w:rsidR="003E1531" w:rsidRPr="007849E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{"citationItems":[{"id":"ITEM-1","itemData":{"DOI":"10.3906/sag-1807-282","ISSN":"1303-6165","abstract":"BACKGROUND/AIM: The serum immunoglobulin levels are used routinely in clinical practice because they provide key information on the humoral immune status. This study aimed to determine the age-related reference values of serum immunoglobulin levels in healthy children. MATERIALS AND METHODS: A total of 330 healthy children, aged between 0 and 18 years, were included in this study. The serum immunoglobulin levels were measured using a nephelometric method in a total of 11 groups, each group consisting of 30 individuals, and IgG subclasses in 6 groups of children aged more than 2 years. RESULTS: The serum IgG levels were high during the newborn period, decreased until the sixth month, and again increased to a maximum level at the age of 18 years. The level of IgA was found to be extremely low in the newborn period and then increased with age. While the lowest value was in the newborn period for serum IgM level, the highest value was in the 16- to 18-year-old period. The IgG subclasses varied depending on the age groups. CONCLUSION: The updated reference intervals of immunoglobulin levels in children may be used for the accurate diagnosis of immune deficiencies.","author":[{"dropping-particle":"","family":"Bayram","given":"Rumeysa Olcay","non-dropping-particle":"","parse-names":false,"suffix":""},{"dropping-particle":"","family":"Özdemir","given":"Hülya","non-dropping-particle":"","parse-names":false,"suffix":""},{"dropping-particle":"","family":"Emsen","given":"Ayça","non-dropping-particle":"","parse-names":false,"suffix":""},{"dropping-particle":"","family":"Türk Dağı","given":"Hatice","non-dropping-particle":"","parse-names":false,"suffix":""},{"dropping-particle":"","family":"Artaç","given":"Hasibe","non-dropping-particle":"","parse-names":false,"suffix":""}],"container-title":"Turkish journal of medical sciences","id":"ITEM-1","issue":"2","issued":{"date-parts":[["2019","4","18"]]},"language":"eng","page":"497-505","publisher":"The Scientific and Technological Research Council of Turkey","title":"Reference ranges for serum immunoglobulin (IgG, IgA, and IgM) and IgG subclass levels in healthy children","type":"article-journal","volume":"49"},"uris":["http://www.mendeley.com/documents/?uuid=d63d04e1-a226-471d-a93c-c0836ef5de54"]}],"mendeley":{"formattedCitation":"(Bayram &lt;i&gt;et al.&lt;/i&gt;, 2019)","plainTextFormattedCitation":"(Bayram et al., 2019)","previouslyFormattedCitation":"(Bayram &lt;i&gt;et al.&lt;/i&gt;, 2019)"},"properties":{"noteIndex":0},"schema":"https://github.com/citation-style-language/schema/raw/master/csl-citation.json"}</w:instrText>
      </w:r>
      <w:r w:rsidR="003E1531" w:rsidRPr="007849E5">
        <w:rPr>
          <w:rFonts w:ascii="Times New Roman" w:hAnsi="Times New Roman" w:cs="Times New Roman"/>
        </w:rPr>
        <w:fldChar w:fldCharType="separate"/>
      </w:r>
      <w:r w:rsidR="0024600D" w:rsidRPr="0024600D">
        <w:rPr>
          <w:rFonts w:ascii="Times New Roman" w:hAnsi="Times New Roman" w:cs="Times New Roman"/>
          <w:noProof/>
        </w:rPr>
        <w:t xml:space="preserve">(Bayram </w:t>
      </w:r>
      <w:r w:rsidR="0024600D" w:rsidRPr="0024600D">
        <w:rPr>
          <w:rFonts w:ascii="Times New Roman" w:hAnsi="Times New Roman" w:cs="Times New Roman"/>
          <w:i/>
          <w:noProof/>
        </w:rPr>
        <w:t>et al.</w:t>
      </w:r>
      <w:r w:rsidR="0024600D" w:rsidRPr="0024600D">
        <w:rPr>
          <w:rFonts w:ascii="Times New Roman" w:hAnsi="Times New Roman" w:cs="Times New Roman"/>
          <w:noProof/>
        </w:rPr>
        <w:t>, 2019)</w:t>
      </w:r>
      <w:r w:rsidR="003E1531" w:rsidRPr="007849E5">
        <w:rPr>
          <w:rFonts w:ascii="Times New Roman" w:hAnsi="Times New Roman" w:cs="Times New Roman"/>
        </w:rPr>
        <w:fldChar w:fldCharType="end"/>
      </w:r>
      <w:r w:rsidR="002446E9">
        <w:rPr>
          <w:rFonts w:ascii="Times New Roman" w:hAnsi="Times New Roman" w:cs="Times New Roman"/>
        </w:rPr>
        <w:t xml:space="preserve">. </w:t>
      </w:r>
      <w:r w:rsidR="003E1531">
        <w:rPr>
          <w:rFonts w:ascii="Times New Roman" w:hAnsi="Times New Roman" w:cs="Times New Roman"/>
        </w:rPr>
        <w:t>Concurrently IgA in infants increases</w:t>
      </w:r>
      <w:r w:rsidR="00425A56">
        <w:rPr>
          <w:rFonts w:ascii="Times New Roman" w:hAnsi="Times New Roman" w:cs="Times New Roman"/>
        </w:rPr>
        <w:t xml:space="preserve">, with breast milk being a key source of this </w:t>
      </w:r>
      <w:r w:rsidR="00B12DC3">
        <w:rPr>
          <w:rFonts w:ascii="Times New Roman" w:hAnsi="Times New Roman" w:cs="Times New Roman"/>
        </w:rPr>
        <w:t>anti</w:t>
      </w:r>
      <w:r w:rsidR="00425A56">
        <w:rPr>
          <w:rFonts w:ascii="Times New Roman" w:hAnsi="Times New Roman" w:cs="Times New Roman"/>
        </w:rPr>
        <w:t>body</w:t>
      </w:r>
      <w:r w:rsidR="002446E9">
        <w:rPr>
          <w:rFonts w:ascii="Times New Roman" w:hAnsi="Times New Roman" w:cs="Times New Roman"/>
        </w:rPr>
        <w:t xml:space="preserve"> </w:t>
      </w:r>
      <w:r w:rsidRPr="007849E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{"citationItems":[{"id":"ITEM-1","itemData":{"DOI":"10.3906/sag-1807-282","ISSN":"1303-6165","abstract":"BACKGROUND/AIM: The serum immunoglobulin levels are used routinely in clinical practice because they provide key information on the humoral immune status. This study aimed to determine the age-related reference values of serum immunoglobulin levels in healthy children. MATERIALS AND METHODS: A total of 330 healthy children, aged between 0 and 18 years, were included in this study. The serum immunoglobulin levels were measured using a nephelometric method in a total of 11 groups, each group consisting of 30 individuals, and IgG subclasses in 6 groups of children aged more than 2 years. RESULTS: The serum IgG levels were high during the newborn period, decreased until the sixth month, and again increased to a maximum level at the age of 18 years. The level of IgA was found to be extremely low in the newborn period and then increased with age. While the lowest value was in the newborn period for serum IgM level, the highest value was in the 16- to 18-year-old period. The IgG subclasses varied depending on the age groups. CONCLUSION: The updated reference intervals of immunoglobulin levels in children may be used for the accurate diagnosis of immune deficiencies.","author":[{"dropping-particle":"","family":"Bayram","given":"Rumeysa Olcay","non-dropping-particle":"","parse-names":false,"suffix":""},{"dropping-particle":"","family":"Özdemir","given":"Hülya","non-dropping-particle":"","parse-names":false,"suffix":""},{"dropping-particle":"","family":"Emsen","given":"Ayça","non-dropping-particle":"","parse-names":false,"suffix":""},{"dropping-particle":"","family":"Türk Dağı","given":"Hatice","non-dropping-particle":"","parse-names":false,"suffix":""},{"dropping-particle":"","family":"Artaç","given":"Hasibe","non-dropping-particle":"","parse-names":false,"suffix":""}],"container-title":"Turkish journal of medical sciences","id":"ITEM-1","issue":"2","issued":{"date-parts":[["2019","4","18"]]},"language":"eng","page":"497-505","publisher":"The Scientific and Technological Research Council of Turkey","title":"Reference ranges for serum immunoglobulin (IgG, IgA, and IgM) and IgG subclass levels in healthy children","type":"article-journal","volume":"49"},"uris":["http://www.mendeley.com/documents/?uuid=d63d04e1-a226-471d-a93c-c0836ef5de54"]}],"mendeley":{"formattedCitation":"(Bayram &lt;i&gt;et al.&lt;/i&gt;, 2019)","plainTextFormattedCitation":"(Bayram et al., 2019)","previouslyFormattedCitation":"(Bayram &lt;i&gt;et al.&lt;/i&gt;, 2019)"},"properties":{"noteIndex":0},"schema":"https://github.com/citation-style-language/schema/raw/master/csl-citation.json"}</w:instrText>
      </w:r>
      <w:r w:rsidRPr="007849E5">
        <w:rPr>
          <w:rFonts w:ascii="Times New Roman" w:hAnsi="Times New Roman" w:cs="Times New Roman"/>
        </w:rPr>
        <w:fldChar w:fldCharType="separate"/>
      </w:r>
      <w:r w:rsidR="0024600D" w:rsidRPr="0024600D">
        <w:rPr>
          <w:rFonts w:ascii="Times New Roman" w:hAnsi="Times New Roman" w:cs="Times New Roman"/>
          <w:noProof/>
        </w:rPr>
        <w:t xml:space="preserve">(Bayram </w:t>
      </w:r>
      <w:r w:rsidR="0024600D" w:rsidRPr="0024600D">
        <w:rPr>
          <w:rFonts w:ascii="Times New Roman" w:hAnsi="Times New Roman" w:cs="Times New Roman"/>
          <w:i/>
          <w:noProof/>
        </w:rPr>
        <w:t>et al.</w:t>
      </w:r>
      <w:r w:rsidR="0024600D" w:rsidRPr="0024600D">
        <w:rPr>
          <w:rFonts w:ascii="Times New Roman" w:hAnsi="Times New Roman" w:cs="Times New Roman"/>
          <w:noProof/>
        </w:rPr>
        <w:t>, 2019)</w:t>
      </w:r>
      <w:r w:rsidRPr="007849E5">
        <w:rPr>
          <w:rFonts w:ascii="Times New Roman" w:hAnsi="Times New Roman" w:cs="Times New Roman"/>
        </w:rPr>
        <w:fldChar w:fldCharType="end"/>
      </w:r>
      <w:r w:rsidR="002446E9">
        <w:rPr>
          <w:rFonts w:ascii="Times New Roman" w:hAnsi="Times New Roman" w:cs="Times New Roman"/>
        </w:rPr>
        <w:t xml:space="preserve">. </w:t>
      </w:r>
      <w:r w:rsidR="00970B5D">
        <w:rPr>
          <w:rFonts w:ascii="Times New Roman" w:hAnsi="Times New Roman" w:cs="Times New Roman"/>
        </w:rPr>
        <w:t xml:space="preserve">CD4+ T cells are white blood cells matured in the thymus that have a CD4 co-receptor which assists these cells to communicate with antigen presenting cells. </w:t>
      </w:r>
      <w:r w:rsidR="00B633A5">
        <w:rPr>
          <w:rFonts w:ascii="Times New Roman" w:hAnsi="Times New Roman" w:cs="Times New Roman"/>
        </w:rPr>
        <w:t>From birth</w:t>
      </w:r>
      <w:r w:rsidR="00C07D9D">
        <w:rPr>
          <w:rFonts w:ascii="Times New Roman" w:hAnsi="Times New Roman" w:cs="Times New Roman"/>
        </w:rPr>
        <w:t xml:space="preserve">, </w:t>
      </w:r>
      <w:r w:rsidR="00B633A5">
        <w:rPr>
          <w:rFonts w:ascii="Times New Roman" w:hAnsi="Times New Roman" w:cs="Times New Roman"/>
        </w:rPr>
        <w:t>CD4</w:t>
      </w:r>
      <w:r w:rsidR="004441EF">
        <w:rPr>
          <w:rFonts w:ascii="Times New Roman" w:hAnsi="Times New Roman" w:cs="Times New Roman"/>
        </w:rPr>
        <w:t>+</w:t>
      </w:r>
      <w:r w:rsidR="00B633A5">
        <w:rPr>
          <w:rFonts w:ascii="Times New Roman" w:hAnsi="Times New Roman" w:cs="Times New Roman"/>
        </w:rPr>
        <w:t xml:space="preserve"> T cells decline from 52% of total lymphocytes to 41% in adolescence</w:t>
      </w:r>
      <w:r w:rsidR="002446E9">
        <w:rPr>
          <w:rFonts w:ascii="Times New Roman" w:hAnsi="Times New Roman" w:cs="Times New Roman"/>
        </w:rPr>
        <w:t xml:space="preserve"> </w:t>
      </w:r>
      <w:r w:rsidR="00B633A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{"citationItems":[{"id":"ITEM-1","itemData":{"DOI":"https://doi.org/10.1016/j.jaci.2003.07.003","ISSN":"0091-6749","abstract":"Background Peripheral blood lymphocyte subsets need to be determined in a large, urban, minority-predominant cohort of healthy children to serve as suitable control subjects for the interpretation of the appearance of these cells in several disease conditions, notably pediatric HIV-1 infection. Objective We sought to determine the distribution of lymphocyte subsets in healthy urban-dwelling infants, children, and adolescents in the United States. Methods Lymphocyte subsets were determined by means of 3-color flow cytometry in a cross-sectional study of 807 HIV-unexposed children from birth through 18 years of age. Results Cell-surface marker analysis demonstrated that age was an extremely important variable in 24 lymphocyte subset distributions measured as percentages or absolute counts—eg, the CD4 (helper) T cell, CD8 (cytotoxic) T cell, CD19 B cell, CD4CD45RACD62L (naive helper) T cell, CD3CD4CD45RO (memory helper) T cell, CD8HLA-DRCD38 (activated cytotoxic) T cell, and CD8CD28 (activation primed cytotoxic) T cell. The testing laboratory proved to be an important variable, indicating the need for using the same laboratory or group of laboratories to assay an individual's blood over time and to assay control and ill or treated populations. Sex and race-ethnicity were much less important. Conclusion The results of this study provide a control population for assessment of the effects of HIV infection on the normal development and distribution of lymphocyte subsets in children of both sexes, all races, and all ethnic backgrounds from birth through 18 years of age in an urban population. This study's findings will also prove invaluable in interpreting the immune changes in children with many other chronic diseases, such as primary immunodeficiency, malignancy, rheumatoid arthritis, and asthma.","author":[{"dropping-particle":"","family":"Shearer","given":"William T","non-dropping-particle":"","parse-names":false,"suffix":""},{"dropping-particle":"","family":"Rosenblatt","given":"Howard M","non-dropping-particle":"","parse-names":false,"suffix":""},{"dropping-particle":"","family":"Gelman","given":"Rebecca S","non-dropping-particle":"","parse-names":false,"suffix":""},{"dropping-particle":"","family":"Oyomopito","given":"Rebecca","non-dropping-particle":"","parse-names":false,"suffix":""},{"dropping-particle":"","family":"Plaeger","given":"Susan","non-dropping-particle":"","parse-names":false,"suffix":""},{"dropping-particle":"","family":"Stiehm","given":"E.Richard","non-dropping-particle":"","parse-names":false,"suffix":""},{"dropping-particle":"","family":"Wara","given":"Diane W","non-dropping-particle":"","parse-names":false,"suffix":""},{"dropping-particle":"","family":"Douglas","given":"Steven D","non-dropping-particle":"","parse-names":false,"suffix":""},{"dropping-particle":"","family":"Luzuriaga","given":"Katherine","non-dropping-particle":"","parse-names":false,"suffix":""},{"dropping-particle":"","family":"McFarland","given":"Elizabeth J","non-dropping-particle":"","parse-names":false,"suffix":""},{"dropping-particle":"","family":"Yogev","given":"Ram","non-dropping-particle":"","parse-names":false,"suffix":""},{"dropping-particle":"","family":"Rathore","given":"Mobeen H","non-dropping-particle":"","parse-names":false,"suffix":""},{"dropping-particle":"","family":"Levy","given":"Wende","non-dropping-particle":"","parse-names":false,"suffix":""},{"dropping-particle":"","family":"Graham","given":"Bobbie L","non-dropping-particle":"","parse-names":false,"suffix":""},{"dropping-particle":"","family":"Spector","given":"Stephen A","non-dropping-particle":"","parse-names":false,"suffix":""}],"container-title":"Journal of Allergy and Clinical Immunology","id":"ITEM-1","issue":"5","issued":{"date-parts":[["2003"]]},"page":"973-980","title":"Lymphocyte subsets in healthy children from birth through 18 years of age: The pediatric AIDS clinical trials group P1009 study","type":"article-journal","volume":"112"},"uris":["http://www.mendeley.com/documents/?uuid=df594a91-934f-4153-9823-f9de83e58495"]}],"mendeley":{"formattedCitation":"(Shearer &lt;i&gt;et al.&lt;/i&gt;, 2003)","plainTextFormattedCitation":"(Shearer et al., 2003)","previouslyFormattedCitation":"(Shearer &lt;i&gt;et al.&lt;/i&gt;, 2003)"},"properties":{"noteIndex":0},"schema":"https://github.com/citation-style-language/schema/raw/master/csl-citation.json"}</w:instrText>
      </w:r>
      <w:r w:rsidR="00B633A5">
        <w:rPr>
          <w:rFonts w:ascii="Times New Roman" w:hAnsi="Times New Roman" w:cs="Times New Roman"/>
        </w:rPr>
        <w:fldChar w:fldCharType="separate"/>
      </w:r>
      <w:r w:rsidR="0024600D" w:rsidRPr="0024600D">
        <w:rPr>
          <w:rFonts w:ascii="Times New Roman" w:hAnsi="Times New Roman" w:cs="Times New Roman"/>
          <w:noProof/>
        </w:rPr>
        <w:t xml:space="preserve">(Shearer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2003)</w:t>
      </w:r>
      <w:r w:rsidR="00B633A5">
        <w:rPr>
          <w:rFonts w:ascii="Times New Roman" w:hAnsi="Times New Roman" w:cs="Times New Roman"/>
        </w:rPr>
        <w:fldChar w:fldCharType="end"/>
      </w:r>
      <w:r w:rsidR="002446E9">
        <w:rPr>
          <w:rFonts w:ascii="Times New Roman" w:hAnsi="Times New Roman" w:cs="Times New Roman"/>
        </w:rPr>
        <w:t xml:space="preserve">. </w:t>
      </w:r>
      <w:r w:rsidR="004441EF">
        <w:rPr>
          <w:rFonts w:ascii="Times New Roman" w:hAnsi="Times New Roman" w:cs="Times New Roman"/>
        </w:rPr>
        <w:t xml:space="preserve">Regulatory T </w:t>
      </w:r>
      <w:r w:rsidR="00A723F6">
        <w:rPr>
          <w:rFonts w:ascii="Times New Roman" w:hAnsi="Times New Roman" w:cs="Times New Roman"/>
        </w:rPr>
        <w:t xml:space="preserve">cells comprise 30-40% of CD4+ cells in paediatric tissue but </w:t>
      </w:r>
      <w:r w:rsidR="00425A56">
        <w:rPr>
          <w:rFonts w:ascii="Times New Roman" w:hAnsi="Times New Roman" w:cs="Times New Roman"/>
        </w:rPr>
        <w:t xml:space="preserve">this proportion </w:t>
      </w:r>
      <w:r w:rsidR="00A723F6">
        <w:rPr>
          <w:rFonts w:ascii="Times New Roman" w:hAnsi="Times New Roman" w:cs="Times New Roman"/>
        </w:rPr>
        <w:t>declines to 1-10% in adulthood</w:t>
      </w:r>
      <w:r w:rsidR="002446E9">
        <w:rPr>
          <w:rFonts w:ascii="Times New Roman" w:hAnsi="Times New Roman" w:cs="Times New Roman"/>
        </w:rPr>
        <w:t xml:space="preserve"> </w:t>
      </w:r>
      <w:r w:rsidR="00A723F6">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{"citationItems":[{"id":"ITEM-1","itemData":{"DOI":"10.1038/nm.4008","ISSN":"1546-170X (Electronic)","PMID":"26657141","abstract":"It is unclear how the immune response in early life becomes appropriately stimulated  to provide protection while also avoiding excessive activation as a result of diverse new antigens. T cells are integral to adaptive immunity; mouse studies indicate that tissue localization of T cell subsets is important for both protective immunity and immunoregulation. In humans, however, the early development and function of T cells in tissues remain unexplored. We present here an analysis of lymphoid and mucosal tissue T cells derived from pediatric organ donors in the first two years of life, as compared to adult organ donors, revealing early compartmentalization of T cell differentiation and regulation. Whereas adult tissues contain a predominance of memory T cells, in pediatric blood and tissues the main subset consists of naive recent thymic emigrants, with effector memory T cells (T(EM)) found only in the lungs and small intestine. Additionally, regulatory T (T(reg)) cells comprise a high proportion (30-40%) of CD4(+) T cells in pediatric tissues but are present at much lower frequencies (1-10%) in adult tissues. Pediatric tissue T(reg) cells suppress endogenous T cell activation, and early T cell functionality is confined to the mucosal sites that have the lowest T(reg):T(EM) cell ratios, which suggests control in situ of immune responses in early life.","author":[{"dropping-particle":"","family":"Thome","given":"Joseph J C","non-dropping-particle":"","parse-names":false,"suffix":""},{"dropping-particle":"","family":"Bickham","given":"Kara L","non-dropping-particle":"","parse-names":false,"suffix":""},{"dropping-particle":"","family":"Ohmura","given":"Yoshiaki","non-dropping-particle":"","parse-names":false,"suffix":""},{"dropping-particle":"","family":"Kubota","given":"Masaru","non-dropping-particle":"","parse-names":false,"suffix":""},{"dropping-particle":"","family":"Matsuoka","given":"Nobuhide","non-dropping-particle":"","parse-names":false,"suffix":""},{"dropping-particle":"","family":"Gordon","given":"Claire","non-dropping-particle":"","parse-names":false,"suffix":""},{"dropping-particle":"","family":"Granot","given":"Tomer","non-dropping-particle":"","parse-names":false,"suffix":""},{"dropping-particle":"","family":"Griesemer","given":"Adam","non-dropping-particle":"","parse-names":false,"suffix":""},{"dropping-particle":"","family":"Lerner","given":"Harvey","non-dropping-particle":"","parse-names":false,"suffix":""},{"dropping-particle":"","family":"Kato","given":"Tomoaki","non-dropping-particle":"","parse-names":false,"suffix":""},{"dropping-particle":"","family":"Farber","given":"Donna L","non-dropping-particle":"","parse-names":false,"suffix":""}],"container-title":"Nature medicine","id":"ITEM-1","issue":"1","issued":{"date-parts":[["2016","1"]]},"language":"eng","page":"72-77","title":"Early-life compartmentalization of human T cell differentiation and regulatory  function in mucosal and lymphoid tissues.","type":"article-journal","volume":"22"},"uris":["http://www.mendeley.com/documents/?uuid=6000dc37-1b32-4f8c-861d-c9a6a2cd560c"]}],"mendeley":{"formattedCitation":"(Thome &lt;i&gt;et al.&lt;/i&gt;, 2016)","plainTextFormattedCitation":"(Thome et al., 2016)","previouslyFormattedCitation":"(Thome &lt;i&gt;et al.&lt;/i&gt;, 2016)"},"properties":{"noteIndex":0},"schema":"https://github.com/citation-style-language/schema/raw/master/csl-citation.json"}</w:instrText>
      </w:r>
      <w:r w:rsidR="00A723F6">
        <w:rPr>
          <w:rFonts w:ascii="Times New Roman" w:hAnsi="Times New Roman" w:cs="Times New Roman"/>
        </w:rPr>
        <w:fldChar w:fldCharType="separate"/>
      </w:r>
      <w:r w:rsidR="0024600D" w:rsidRPr="0024600D">
        <w:rPr>
          <w:rFonts w:ascii="Times New Roman" w:hAnsi="Times New Roman" w:cs="Times New Roman"/>
          <w:noProof/>
        </w:rPr>
        <w:t xml:space="preserve">(Thome </w:t>
      </w:r>
      <w:r w:rsidR="0024600D" w:rsidRPr="0024600D">
        <w:rPr>
          <w:rFonts w:ascii="Times New Roman" w:hAnsi="Times New Roman" w:cs="Times New Roman"/>
          <w:i/>
          <w:noProof/>
        </w:rPr>
        <w:t>et al.</w:t>
      </w:r>
      <w:r w:rsidR="0024600D" w:rsidRPr="0024600D">
        <w:rPr>
          <w:rFonts w:ascii="Times New Roman" w:hAnsi="Times New Roman" w:cs="Times New Roman"/>
          <w:noProof/>
        </w:rPr>
        <w:t>, 2016)</w:t>
      </w:r>
      <w:r w:rsidR="00A723F6">
        <w:rPr>
          <w:rFonts w:ascii="Times New Roman" w:hAnsi="Times New Roman" w:cs="Times New Roman"/>
        </w:rPr>
        <w:fldChar w:fldCharType="end"/>
      </w:r>
      <w:r w:rsidR="002446E9">
        <w:rPr>
          <w:rFonts w:ascii="Times New Roman" w:hAnsi="Times New Roman" w:cs="Times New Roman"/>
        </w:rPr>
        <w:t xml:space="preserve">. </w:t>
      </w:r>
      <w:r w:rsidR="004441EF">
        <w:rPr>
          <w:rFonts w:ascii="Times New Roman" w:hAnsi="Times New Roman" w:cs="Times New Roman"/>
        </w:rPr>
        <w:t xml:space="preserve">Regulatory T cells have key roles in identifying cells that belong to an </w:t>
      </w:r>
      <w:r w:rsidR="00122E23">
        <w:rPr>
          <w:rFonts w:ascii="Times New Roman" w:hAnsi="Times New Roman" w:cs="Times New Roman"/>
        </w:rPr>
        <w:t>individual’s</w:t>
      </w:r>
      <w:r w:rsidR="004441EF">
        <w:rPr>
          <w:rFonts w:ascii="Times New Roman" w:hAnsi="Times New Roman" w:cs="Times New Roman"/>
        </w:rPr>
        <w:t xml:space="preserve"> immune system versus a potential pathogen (self versus non-self)</w:t>
      </w:r>
      <w:r w:rsidR="002446E9">
        <w:rPr>
          <w:rFonts w:ascii="Times New Roman" w:hAnsi="Times New Roman" w:cs="Times New Roman"/>
        </w:rPr>
        <w:t xml:space="preserve"> </w:t>
      </w:r>
      <w:r w:rsidR="004441EF">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{"citationItems":[{"id":"ITEM-1","itemData":{"DOI":"10.1038/nri2343","ISSN":"1474-1741","abstract":"Regulatory T (TReg) cells are essential for maintaining peripheral tolerance, preventing autoimmunity and limiting chronic inflammatory diseases. However, they also limit beneficial responses by suppressing sterilizing immunity and limiting anti-tumour immunity.TReg cells have multiple mechanisms at their disposal to mediate their suppressive effects. These can be grouped into four basic 'modes of action': suppression by inhibitory cytokines, suppression by cytolysis, suppression by metabolic disruption and suppression by modulation of dendritic-cell (DC) maturation or function.Suppression by inhibitory cytokines: interleukin-10 (IL-10), transforming growth factor-β (TGFβ) and the newly identified IL-35 are key mediators of TReg-cell function. Although they are all inhibitory, the extent to which they are used in distinct pathogenic or homeostatic settings differs, suggesting a non-overlapping function.Suppression by cytolysis: both mouse and human TReg cells have been shown to mediate cytolysis via granzyme A and/or granzyme B and perforin in vitro and in vivo.Suppression by metabolic disruption: a collection of intriguing mechanisms have recently been shown to either suppress or kill the target cell. Cytokine-deprivation-mediated apoptosis is mediated by the rapid consumption of IL-2 by CD25+ TReg cells, whereas the pericellular generation of adenosine and the intracellular transfer of cyclic AMP through membrane gap junctions expose the target cell to two potently inhibitory molecules.Suppression by modulation of DC maturation or function: two mechanisms have been proposed. First, cytotoxic T-lymphocyte antigen 4 (CTLA4)–CD80/CD86 interactions induce the release of indoleamine 2,3-dioxygenase (IDO), a potent regulatory molecule, which induces the catabolism of tryptophan into pro-apoptotic metabolites. Second, lymphocyte-activation gene 3 (LAG3) binding to MHC class II molecules inhibits DC maturation and function.Several complicating issues should be considered when evaluating the importance of these varied mechanisms. First, TReg-cell function is considered contact-dependent yet it is not clear how some mechanisms might mediate their function in this manner (for example, cytokines). Second, it is not clear for many of these mechanisms whether the primary target cell is the effector T cells and/or DCs or other antigen-presenting cells.An important question is how many mechanisms do TReg cells need. There could be a single primary mechanism, multiple…","author":[{"dropping-particle":"","family":"Vignali","given":"Dario A A","non-dropping-particle":"","parse-names":false,"suffix":""},{"dropping-particle":"","family":"Collison","given":"Lauren W","non-dropping-particle":"","parse-names":false,"suffix":""},{"dropping-particle":"","family":"Workman","given":"Creg J","non-dropping-particle":"","parse-names":false,"suffix":""}],"container-title":"Nature Reviews Immunology","id":"ITEM-1","issue":"7","issued":{"date-parts":[["2008"]]},"page":"523-532","title":"How regulatory T cells work","type":"article-journal","volume":"8"},"uris":["http://www.mendeley.com/documents/?uuid=5daf50ef-e389-4eb1-8b8e-7236b3e5ad99"]}],"mendeley":{"formattedCitation":"(Vignali &lt;i&gt;et al.&lt;/i&gt;, 2008)","plainTextFormattedCitation":"(Vignali et al., 2008)","previouslyFormattedCitation":"(Vignali &lt;i&gt;et al.&lt;/i&gt;, 2008)"},"properties":{"noteIndex":0},"schema":"https://github.com/citation-style-language/schema/raw/master/csl-citation.json"}</w:instrText>
      </w:r>
      <w:r w:rsidR="004441EF">
        <w:rPr>
          <w:rFonts w:ascii="Times New Roman" w:hAnsi="Times New Roman" w:cs="Times New Roman"/>
        </w:rPr>
        <w:fldChar w:fldCharType="separate"/>
      </w:r>
      <w:r w:rsidR="0024600D" w:rsidRPr="0024600D">
        <w:rPr>
          <w:rFonts w:ascii="Times New Roman" w:hAnsi="Times New Roman" w:cs="Times New Roman"/>
          <w:noProof/>
        </w:rPr>
        <w:t xml:space="preserve">(Vignali </w:t>
      </w:r>
      <w:r w:rsidR="0024600D" w:rsidRPr="0024600D">
        <w:rPr>
          <w:rFonts w:ascii="Times New Roman" w:hAnsi="Times New Roman" w:cs="Times New Roman"/>
          <w:i/>
          <w:noProof/>
        </w:rPr>
        <w:t>et al.</w:t>
      </w:r>
      <w:r w:rsidR="0024600D" w:rsidRPr="0024600D">
        <w:rPr>
          <w:rFonts w:ascii="Times New Roman" w:hAnsi="Times New Roman" w:cs="Times New Roman"/>
          <w:noProof/>
        </w:rPr>
        <w:t>, 2008)</w:t>
      </w:r>
      <w:r w:rsidR="004441EF">
        <w:rPr>
          <w:rFonts w:ascii="Times New Roman" w:hAnsi="Times New Roman" w:cs="Times New Roman"/>
        </w:rPr>
        <w:fldChar w:fldCharType="end"/>
      </w:r>
      <w:r w:rsidR="002446E9">
        <w:rPr>
          <w:rFonts w:ascii="Times New Roman" w:hAnsi="Times New Roman" w:cs="Times New Roman"/>
        </w:rPr>
        <w:t>.</w:t>
      </w:r>
      <w:r w:rsidR="004441EF">
        <w:rPr>
          <w:rFonts w:ascii="Times New Roman" w:hAnsi="Times New Roman" w:cs="Times New Roman"/>
        </w:rPr>
        <w:t xml:space="preserve"> </w:t>
      </w:r>
      <w:r w:rsidR="001F5330">
        <w:rPr>
          <w:rFonts w:ascii="Times New Roman" w:hAnsi="Times New Roman" w:cs="Times New Roman"/>
        </w:rPr>
        <w:t>This overall composition makes children well suited to responding to viral infection, whilst limiting maladaptive inflammatory processes</w:t>
      </w:r>
      <w:r w:rsidR="002446E9">
        <w:rPr>
          <w:rFonts w:ascii="Times New Roman" w:hAnsi="Times New Roman" w:cs="Times New Roman"/>
        </w:rPr>
        <w:t xml:space="preserve"> </w:t>
      </w:r>
      <w:r w:rsidR="001F5330">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{"citationItems":[{"id":"ITEM-1","itemData":{"DOI":"10.1038/nri2343","ISSN":"1474-1741","abstract":"Regulatory T (TReg) cells are essential for maintaining peripheral tolerance, preventing autoimmunity and limiting chronic inflammatory diseases. However, they also limit beneficial responses by suppressing sterilizing immunity and limiting anti-tumour immunity.TReg cells have multiple mechanisms at their disposal to mediate their suppressive effects. These can be grouped into four basic 'modes of action': suppression by inhibitory cytokines, suppression by cytolysis, suppression by metabolic disruption and suppression by modulation of dendritic-cell (DC) maturation or function.Suppression by inhibitory cytokines: interleukin-10 (IL-10), transforming growth factor-β (TGFβ) and the newly identified IL-35 are key mediators of TReg-cell function. Although they are all inhibitory, the extent to which they are used in distinct pathogenic or homeostatic settings differs, suggesting a non-overlapping function.Suppression by cytolysis: both mouse and human TReg cells have been shown to mediate cytolysis via granzyme A and/or granzyme B and perforin in vitro and in vivo.Suppression by metabolic disruption: a collection of intriguing mechanisms have recently been shown to either suppress or kill the target cell. Cytokine-deprivation-mediated apoptosis is mediated by the rapid consumption of IL-2 by CD25+ TReg cells, whereas the pericellular generation of adenosine and the intracellular transfer of cyclic AMP through membrane gap junctions expose the target cell to two potently inhibitory molecules.Suppression by modulation of DC maturation or function: two mechanisms have been proposed. First, cytotoxic T-lymphocyte antigen 4 (CTLA4)–CD80/CD86 interactions induce the release of indoleamine 2,3-dioxygenase (IDO), a potent regulatory molecule, which induces the catabolism of tryptophan into pro-apoptotic metabolites. Second, lymphocyte-activation gene 3 (LAG3) binding to MHC class II molecules inhibits DC maturation and function.Several complicating issues should be considered when evaluating the importance of these varied mechanisms. First, TReg-cell function is considered contact-dependent yet it is not clear how some mechanisms might mediate their function in this manner (for example, cytokines). Second, it is not clear for many of these mechanisms whether the primary target cell is the effector T cells and/or DCs or other antigen-presenting cells.An important question is how many mechanisms do TReg cells need. There could be a single primary mechanism, multiple…","author":[{"dropping-particle":"","family":"Vignali","given":"Dario A A","non-dropping-particle":"","parse-names":false,"suffix":""},{"dropping-particle":"","family":"Collison","given":"Lauren W","non-dropping-particle":"","parse-names":false,"suffix":""},{"dropping-particle":"","family":"Workman","given":"Creg J","non-dropping-particle":"","parse-names":false,"suffix":""}],"container-title":"Nature Reviews Immunology","id":"ITEM-1","issue":"7","issued":{"date-parts":[["2008"]]},"page":"523-532","title":"How regulatory T cells work","type":"article-journal","volume":"8"},"uris":["http://www.mendeley.com/documents/?uuid=5daf50ef-e389-4eb1-8b8e-7236b3e5ad99"]}],"mendeley":{"formattedCitation":"(Vignali &lt;i&gt;et al.&lt;/i&gt;, 2008)","plainTextFormattedCitation":"(Vignali et al., 2008)","previouslyFormattedCitation":"(Vignali &lt;i&gt;et al.&lt;/i&gt;, 2008)"},"properties":{"noteIndex":0},"schema":"https://github.com/citation-style-language/schema/raw/master/csl-citation.json"}</w:instrText>
      </w:r>
      <w:r w:rsidR="001F5330">
        <w:rPr>
          <w:rFonts w:ascii="Times New Roman" w:hAnsi="Times New Roman" w:cs="Times New Roman"/>
        </w:rPr>
        <w:fldChar w:fldCharType="separate"/>
      </w:r>
      <w:r w:rsidR="0024600D" w:rsidRPr="0024600D">
        <w:rPr>
          <w:rFonts w:ascii="Times New Roman" w:hAnsi="Times New Roman" w:cs="Times New Roman"/>
          <w:noProof/>
        </w:rPr>
        <w:t xml:space="preserve">(Vignali </w:t>
      </w:r>
      <w:r w:rsidR="0024600D" w:rsidRPr="0024600D">
        <w:rPr>
          <w:rFonts w:ascii="Times New Roman" w:hAnsi="Times New Roman" w:cs="Times New Roman"/>
          <w:i/>
          <w:noProof/>
        </w:rPr>
        <w:t>et al.</w:t>
      </w:r>
      <w:r w:rsidR="0024600D" w:rsidRPr="0024600D">
        <w:rPr>
          <w:rFonts w:ascii="Times New Roman" w:hAnsi="Times New Roman" w:cs="Times New Roman"/>
          <w:noProof/>
        </w:rPr>
        <w:t>, 2008)</w:t>
      </w:r>
      <w:r w:rsidR="001F5330">
        <w:rPr>
          <w:rFonts w:ascii="Times New Roman" w:hAnsi="Times New Roman" w:cs="Times New Roman"/>
        </w:rPr>
        <w:fldChar w:fldCharType="end"/>
      </w:r>
      <w:r w:rsidR="002446E9">
        <w:rPr>
          <w:rFonts w:ascii="Times New Roman" w:hAnsi="Times New Roman" w:cs="Times New Roman"/>
        </w:rPr>
        <w:t>.</w:t>
      </w:r>
    </w:p>
    <w:p w14:paraId="5B60900B" w14:textId="2282E5DE" w:rsidR="005C7371" w:rsidRDefault="005C7371" w:rsidP="00F14421">
      <w:pPr>
        <w:spacing w:line="360" w:lineRule="auto"/>
        <w:rPr>
          <w:rFonts w:ascii="Times New Roman" w:hAnsi="Times New Roman" w:cs="Times New Roman"/>
        </w:rPr>
      </w:pPr>
    </w:p>
    <w:p w14:paraId="658255C0" w14:textId="2C4278FF" w:rsidR="005C7371" w:rsidRDefault="005C7371" w:rsidP="005C7371">
      <w:pPr>
        <w:spacing w:line="360" w:lineRule="auto"/>
        <w:rPr>
          <w:rFonts w:ascii="Times New Roman" w:hAnsi="Times New Roman" w:cs="Times New Roman"/>
        </w:rPr>
      </w:pPr>
      <w:r>
        <w:rPr>
          <w:rFonts w:ascii="Times New Roman" w:hAnsi="Times New Roman" w:cs="Times New Roman"/>
        </w:rPr>
        <w:t>Interesting comparisons have been made between children hospitalised with Respiratory Syncytial Virus</w:t>
      </w:r>
      <w:r w:rsidR="00425A56">
        <w:rPr>
          <w:rFonts w:ascii="Times New Roman" w:hAnsi="Times New Roman" w:cs="Times New Roman"/>
        </w:rPr>
        <w:t xml:space="preserve"> (RSV)</w:t>
      </w:r>
      <w:r>
        <w:rPr>
          <w:rFonts w:ascii="Times New Roman" w:hAnsi="Times New Roman" w:cs="Times New Roman"/>
        </w:rPr>
        <w:t xml:space="preserve">, one of the commonest respiratory infections of childhood and COVID-19 </w:t>
      </w:r>
      <w:r w:rsidRPr="00E57154">
        <w:rPr>
          <w:rFonts w:ascii="Times New Roman" w:hAnsi="Times New Roman" w:cs="Times New Roman"/>
        </w:rPr>
        <w:t xml:space="preserve">pneumonia. </w:t>
      </w:r>
      <w:r w:rsidR="00425A56">
        <w:rPr>
          <w:rFonts w:ascii="Times New Roman" w:hAnsi="Times New Roman" w:cs="Times New Roman"/>
        </w:rPr>
        <w:t>Children that have COVID-19</w:t>
      </w:r>
      <w:r w:rsidRPr="00E57154">
        <w:rPr>
          <w:rFonts w:ascii="Times New Roman" w:hAnsi="Times New Roman" w:cs="Times New Roman"/>
        </w:rPr>
        <w:t xml:space="preserve"> have greater total circulating CD3+8+ lymphocytes, and a greater proportion of CD3+ and CD3+8+ lymphocytes</w:t>
      </w:r>
      <w:r w:rsidR="00425A56">
        <w:rPr>
          <w:rFonts w:ascii="Times New Roman" w:hAnsi="Times New Roman" w:cs="Times New Roman"/>
        </w:rPr>
        <w:t xml:space="preserve"> than those that have RSV</w:t>
      </w:r>
      <w:r w:rsidR="002446E9">
        <w:rPr>
          <w:rFonts w:ascii="Times New Roman" w:hAnsi="Times New Roman" w:cs="Times New Roman"/>
        </w:rPr>
        <w:t xml:space="preserve"> </w:t>
      </w:r>
      <w:r w:rsidRPr="00E57154">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{"citationItems":[{"id":"ITEM-1","itemData":{"DOI":"https://doi.org/10.1016/j.jinf.2020.04.001","ISSN":"0163-4453","abstract":"Objectives The study was aimed at investigating the characteristics of peripheral blood lymphocyte subsets and serum cytokines in children with 2019 novel coronavirus (2019-nCoV) pneumonia. Methods Children with 2019-nCoV pneumonia or with respiratory syncytial virus (RSV) pneumonia were included. Data including lymphocyte subsets and serum cytokines were collected and analyzed. Results 56 patients were included in the study, 40 children with 2019-nCoV pneumonia and 16 children with RSV pneumonia. Compared with children with RSV pneumonia, patients with 2019-nCoV pneumonia had higher count of CD3+8+ lymphocyte, higher percentages of CD3+, CD3+8+ lymphocytes and a lower percentage of CD19+ lymphocyte. The serum IL-10 level was significantly higher in children with RSV pneumonia. One 2019-nCoV pneumonia child who was with an obvious increase of IL-10 developed severe pneumonia. Conclusions Immune response played a very important role in the development of 2019-nCoV pneumonia. The effective CD8+ T cell response might influence the severity of 2019-nCoV pneumonia. The adaptable change in IL-10 level might contribute to the relatively mild pneumonia symptoms in children with 2019-nCoV pneumonia and bacterial co-infection might be a risk factor of severe 2019-nCoV pneumonia.","author":[{"dropping-particle":"","family":"Li","given":"Hui","non-dropping-particle":"","parse-names":false,"suffix":""},{"dropping-particle":"","family":"Chen","given":"Kailan","non-dropping-particle":"","parse-names":false,"suffix":""},{"dropping-particle":"","family":"Liu","given":"Maochang","non-dropping-particle":"","parse-names":false,"suffix":""},{"dropping-particle":"","family":"Xu","given":"Hua","non-dropping-particle":"","parse-names":false,"suffix":""},{"dropping-particle":"","family":"Xu","given":"Qiong","non-dropping-particle":"","parse-names":false,"suffix":""}],"container-title":"Journal of Infection","id":"ITEM-1","issue":"1","issued":{"date-parts":[["2020"]]},"page":"115-120","title":"The profile of peripheral blood lymphocyte subsets and serum cytokines in children with 2019 novel coronavirus pneumonia","type":"article-journal","volume":"81"},"uris":["http://www.mendeley.com/documents/?uuid=7736c9e0-06a8-4946-9db0-1e34b2e4cc93"]}],"mendeley":{"formattedCitation":"(Li &lt;i&gt;et al.&lt;/i&gt;, 2020&lt;i&gt;a&lt;/i&gt;)","plainTextFormattedCitation":"(Li et al., 2020a)","previouslyFormattedCitation":"(Li &lt;i&gt;et al.&lt;/i&gt;, 2020&lt;i&gt;a&lt;/i&gt;)"},"properties":{"noteIndex":0},"schema":"https://github.com/citation-style-language/schema/raw/master/csl-citation.json"}</w:instrText>
      </w:r>
      <w:r w:rsidRPr="00E57154">
        <w:rPr>
          <w:rFonts w:ascii="Times New Roman" w:hAnsi="Times New Roman" w:cs="Times New Roman"/>
        </w:rPr>
        <w:fldChar w:fldCharType="separate"/>
      </w:r>
      <w:r w:rsidR="0024600D" w:rsidRPr="0024600D">
        <w:rPr>
          <w:rFonts w:ascii="Times New Roman" w:hAnsi="Times New Roman" w:cs="Times New Roman"/>
          <w:noProof/>
        </w:rPr>
        <w:t xml:space="preserve">(Li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a</w:t>
      </w:r>
      <w:r w:rsidR="0024600D" w:rsidRPr="0024600D">
        <w:rPr>
          <w:rFonts w:ascii="Times New Roman" w:hAnsi="Times New Roman" w:cs="Times New Roman"/>
          <w:noProof/>
        </w:rPr>
        <w:t>)</w:t>
      </w:r>
      <w:r w:rsidRPr="00E57154">
        <w:rPr>
          <w:rFonts w:ascii="Times New Roman" w:hAnsi="Times New Roman" w:cs="Times New Roman"/>
        </w:rPr>
        <w:fldChar w:fldCharType="end"/>
      </w:r>
      <w:r w:rsidR="002446E9">
        <w:rPr>
          <w:rFonts w:ascii="Times New Roman" w:hAnsi="Times New Roman" w:cs="Times New Roman"/>
        </w:rPr>
        <w:t xml:space="preserve">. </w:t>
      </w:r>
      <w:r w:rsidR="004441EF">
        <w:rPr>
          <w:rFonts w:ascii="Times New Roman" w:hAnsi="Times New Roman" w:cs="Times New Roman"/>
        </w:rPr>
        <w:t xml:space="preserve">CD3+8+ lymphocytes are also referred to as cytotoxic T-cells, as they </w:t>
      </w:r>
      <w:r w:rsidR="0011172B">
        <w:rPr>
          <w:rFonts w:ascii="Times New Roman" w:hAnsi="Times New Roman" w:cs="Times New Roman"/>
        </w:rPr>
        <w:t xml:space="preserve">are able to kill infected cells once activated hence </w:t>
      </w:r>
      <w:r>
        <w:rPr>
          <w:rFonts w:ascii="Times New Roman" w:hAnsi="Times New Roman" w:cs="Times New Roman"/>
        </w:rPr>
        <w:t xml:space="preserve">are central to the adaptive immune response. </w:t>
      </w:r>
      <w:r w:rsidRPr="00E57154">
        <w:rPr>
          <w:rFonts w:ascii="Times New Roman" w:hAnsi="Times New Roman" w:cs="Times New Roman"/>
        </w:rPr>
        <w:t>The CD8+ T cell response may signify the virus being a more severe infection</w:t>
      </w:r>
      <w:r w:rsidR="00455CCB">
        <w:rPr>
          <w:rFonts w:ascii="Times New Roman" w:hAnsi="Times New Roman" w:cs="Times New Roman"/>
        </w:rPr>
        <w:t xml:space="preserve"> due to the proportionate increase in host response</w:t>
      </w:r>
      <w:r>
        <w:rPr>
          <w:rFonts w:ascii="Times New Roman" w:hAnsi="Times New Roman" w:cs="Times New Roman"/>
        </w:rPr>
        <w:t xml:space="preserve">. </w:t>
      </w:r>
      <w:r>
        <w:rPr>
          <w:rFonts w:ascii="Times New Roman" w:hAnsi="Times New Roman" w:cs="Times New Roman"/>
        </w:rPr>
        <w:lastRenderedPageBreak/>
        <w:t>There is an established correlation between disease severity and increased lymphocytes and reduced neutrophils</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{"citationItems":[{"id":"ITEM-1","itemData":{"DOI":"10.1001/jamanetworkopen.2020.10895","ISSN":"2574-3805","abstract":"The epidemiologic and clinical characteristics of pediatric patients with coronavirus disease 2019 (COVID-19) have been reported, but information on immune features associated with disease severity is scarce.To delineate and compare the immunologic features of mild and moderate COVID-19 in pediatric patients.This single-center case series included 157 pediatric patients admitted to Wuhan Children’s Hospital with laboratory-confirmed severe acute respiratory syndrome coronavirus 2 (SARS-CoV-2). Data were collected from January 25 to April 18, 2020.Documented SARS-CoV-2 infection.Clinical and immunologic characteristics were collected and analyzed. Outcomes were observed until April 18, 2020.Of the 157 pediatric patients with COVID-19, 60 (38.2%) had mild clinical type with pneumonia, 88 (56.1%) had moderate cases, 6 (3.8%) had severe cases, and 3 (1.9%) were critically ill. The 148 children with mild or moderate disease had a median (interquartile range [IQR]) age of 84 (18-123) months, and 88 (59.5%) were girls. The most common laboratory abnormalities were increased levels of alanine aminotransferase (ALT) (median [IQR], 16.0 [12.0-26.0] U/L), aspartate aminotransferase (AST) (median [IQR], 30.0 [23.0-41.8] U/L), creatine kinase MB (CK-MB) activity (median [IQR], 24.0 [18.0-34.0] U/L), and lactate dehydrogenase (LDH) (median [IQR], 243.0 [203.0-297.0] U/L), which are associated with liver and myocardial injury. Compared with mild cases, levels of inflammatory cytokines including interleukin 6, tumor necrosis factor α, and interferon γ were unchanged, whereas the level of immune suppressive interleukin 10 was markedly increased in moderate cases compared with mild cases (median [IQR], 3.96 [3.34-5.29] pg/mL vs 3.58 [3.10-4.36] pg/mL; P = .048). There was no statistically significant difference in absolute number of lymphocytes (including T cells and B cells) between mild and moderate cases, but moderate cases were associated with a decrease in neutrophil levels compared with mild cases (median [IQR], 2310/μL [1680/μL-3510/μL] vs 3120/μL [2040/μL-4170/μL]; P = .01). Immunoglobin G and the neutrophil to lymphocyte ratio were negatively associated with biochemical indices related to liver and myocardial injury (immunoglobulin G, ALT: r, −0.3579; AST: r, −0.5280; CK-MB activity: r, −0.4786; LDH: r, −0.4984; and neutrophil to lymphocyte ratio, ALT: r, −0.1893; AST: r, −0.3912; CK-MB activity: r, −0.3428; LDH: r, −0.3234), while counts of lymphocytes, CD4+ T …","author":[{"dropping-particle":"","family":"Wu","given":"Huan","non-dropping-particle":"","parse-names":false,"suffix":""},{"dropping-particle":"","family":"Zhu","given":"Hongmin","non-dropping-particle":"","parse-names":false,"suffix":""},{"dropping-particle":"","family":"Yuan","given":"Chunhui","non-dropping-particle":"","parse-names":false,"suffix":""},{"dropping-particle":"","family":"Yao","given":"Cong","non-dropping-particle":"","parse-names":false,"suffix":""},{"dropping-particle":"","family":"Luo","given":"Wei","non-dropping-particle":"","parse-names":false,"suffix":""},{"dropping-particle":"","family":"Shen","given":"Xin","non-dropping-particle":"","parse-names":false,"suffix":""},{"dropping-particle":"","family":"Wang","given":"Jun","non-dropping-particle":"","parse-names":false,"suffix":""},{"dropping-particle":"","family":"Shao","given":"Jianbo","non-dropping-particle":"","parse-names":false,"suffix":""},{"dropping-particle":"","family":"Xiang","given":"Yun","non-dropping-particle":"","parse-names":false,"suffix":""}],"container-title":"JAMA Network Open","id":"ITEM-1","issue":"6","issued":{"date-parts":[["2020","6","3"]]},"page":"e2010895-e2010895","title":"Clinical and Immune Features of Hospitalized Pediatric Patients With Coronavirus Disease 2019 (COVID-19) in Wuhan, China","type":"article-journal","volume":"3"},"uris":["http://www.mendeley.com/documents/?uuid=5ab70d16-55cc-40cc-b3d6-81d6c555cb91"]},{"id":"ITEM-2","itemData":{"DOI":"10.1038/s41591-021-01329-2","ISSN":"1546-170X","abstract":"Analysis of human blood immune cells provides insights into the coordinated response to viral infections such as severe acute respiratory syndrome coronavirus 2, which causes coronavirus disease 2019 (COVID-19). We performed single-cell transcriptome, surface proteome and T and B lymphocyte antigen receptor analyses of over 780,000 peripheral blood mononuclear cells from a cross-sectional cohort of 130 patients with varying severities of COVID-19. We identified expansion of nonclassical monocytes expressing complement transcripts (CD16+C1QA/B/C+) that sequester platelets and were predicted to replenish the alveolar macrophage pool in COVID-19. Early, uncommitted CD34+ hematopoietic stem/progenitor cells were primed toward megakaryopoiesis, accompanied by expanded megakaryocyte-committed progenitors and increased platelet activation. Clonally expanded CD8+ T cells and an increased ratio of CD8+ effector T cells to effector memory T cells characterized severe disease, while circulating follicular helper T cells accompanied mild disease. We observed a relative loss of IgA2 in symptomatic disease despite an overall expansion of plasmablasts and plasma cells. Our study highlights the coordinated immune response that contributes to COVID-19 pathogenesis and reveals discrete cellular components that can be targeted for therapy.","author":[{"dropping-particle":"","family":"Stephenson","given":"Emily","non-dropping-particle":"","parse-names":false,"suffix":""},{"dropping-particle":"","family":"Reynolds","given":"Gary","non-dropping-particle":"","parse-names":false,"suffix":""},{"dropping-particle":"","family":"Botting","given":"Rachel A","non-dropping-particle":"","parse-names":false,"suffix":""},{"dropping-particle":"","family":"Calero-Nieto","given":"Fernando J","non-dropping-particle":"","parse-names":false,"suffix":""},{"dropping-particle":"","family":"Morgan","given":"Michael D","non-dropping-particle":"","parse-names":false,"suffix":""},{"dropping-particle":"","family":"Tuong","given":"Zewen Kelvin","non-dropping-particle":"","parse-names":false,"suffix":""},{"dropping-particle":"","family":"Bach","given":"Karsten","non-dropping-particle":"","parse-names":false,"suffix":""},{"dropping-particle":"","family":"Sungnak","given":"Waradon","non-dropping-particle":"","parse-names":false,"suffix":""},{"dropping-particle":"","family":"Worlock","given":"Kaylee B","non-dropping-particle":"","parse-names":false,"suffix":""},{"dropping-particle":"","family":"Yoshida","given":"Masahiro","non-dropping-particle":"","parse-names":false,"suffix":""},{"dropping-particle":"","family":"Kumasaka","given":"Natsuhiko","non-dropping-particle":"","parse-names":false,"suffix":""},{"dropping-particle":"","family":"Kania","given":"Katarzyna","non-dropping-particle":"","parse-names":false,"suffix":""},{"dropping-particle":"","family":"Engelbert","given":"Justin","non-dropping-particle":"","parse-names":false,"suffix":""},{"dropping-particle":"","family":"Olabi","given":"Bayanne","non-dropping-particle":"","parse-names":false,"suffix":""},{"dropping-particle":"","family":"Spegarova","given":"Jarmila Stremenova","non-dropping-particle":"","parse-names":false,"suffix":""},{"dropping-particle":"","family":"Wilson","given":"Nicola K","non-dropping-particle":"","parse-names":false,"suffix":""},{"dropping-particle":"","family":"Mende","given":"Nicole","non-dropping-particle":"","parse-names":false,"suffix":""},{"dropping-particle":"","family":"Jardine","given":"Laura","non-dropping-particle":"","parse-names":false,"suffix":""},{"dropping-particle":"","family":"Gardner","given":"Louis C S","non-dropping-particle":"","parse-names":false,"suffix":""},{"dropping-particle":"","family":"Goh","given":"Issac","non-dropping-particle":"","parse-names":false,"suffix":""},{"dropping-particle":"","family":"Horsfall","given":"Dave","non-dropping-particle":"","parse-names":false,"suffix":""},{"dropping-particle":"","family":"McGrath","given":"Jim","non-dropping-particle":"","parse-names":false,"suffix":""},{"dropping-particle":"","family":"Webb","given":"Simone","non-dropping-particle":"","parse-names":false,"suffix":""},{"dropping-particle":"","family":"Mather","given":"Michael W","non-dropping-particle":"","parse-names":false,"suffix":""},{"dropping-particle":"","family":"Lindeboom","given":"Rik G H","non-dropping-particle":"","parse-names":false,"suffix":""},{"dropping-particle":"","family":"Dann","given":"Emma","non-dropping-particle":"","parse-names":false,"suffix":""},{"dropping-particle":"","family":"Huang","given":"Ni","non-dropping-particle":"","parse-names":false,"suffix":""},{"dropping-particle":"","family":"Polanski","given":"Krzysztof","non-dropping-particle":"","parse-names":false,"suffix":""},{"dropping-particle":"","family":"Prigmore","given":"Elena","non-dropping-particle":"","parse-names":false,"suffix":""},{"dropping-particle":"","family":"Gothe","given":"Florian","non-dropping-particle":"","parse-names":false,"suffix":""},{"dropping-particle":"","family":"Scott","given":"Jonathan","non-dropping-particle":"","parse-names":false,"suffix":""},{"dropping-particle":"","family":"Payne","given":"Rebecca P","non-dropping-particle":"","parse-names":false,"suffix":""},{"dropping-particle":"","family":"Baker","given":"Kenneth F","non-dropping-particle":"","parse-names":false,"suffix":""},{"dropping-particle":"","family":"Hanrath","given":"Aidan T","non-dropping-particle":"","parse-names":false,"suffix":""},{"dropping-particle":"","family":"Schim van der Loeff","given":"Ina C D","non-dropping-particle":"","parse-names":false,"suffix":""},{"dropping-particle":"","family":"Barr","given":"Andrew S","non-dropping-particle":"","parse-names":false,"suffix":""},{"dropping-particle":"","family":"Sanchez-Gonzalez","given":"Amada","non-dropping-particle":"","parse-names":false,"suffix":""},{"dropping-particle":"","family":"Bergamaschi","given":"Laura","non-dropping-particle":"","parse-names":false,"suffix":""},{"dropping-particle":"","family":"Mescia","given":"Federica","non-dropping-particle":"","parse-names":false,"suffix":""},{"dropping-particle":"","family":"Barnes","given":"Josephine L","non-dropping-particle":"","parse-names":false,"suffix":""},{"dropping-particle":"","family":"Kilich","given":"Eliz","non-dropping-particle":"","parse-names":false,"suffix":""},{"dropping-particle":"","family":"Wilton","given":"Angus","non-dropping-particle":"de","parse-names":false,"suffix":""},{"dropping-particle":"","family":"Saigal","given":"Anita","non-dropping-particle":"","parse-names":false,"suffix":""},{"dropping-particle":"","family":"Saleh","given":"Aarash","non-dropping-particle":"","parse-names":false,"suffix":""},{"dropping-particle":"","family":"Janes","given":"Sam M","non-dropping-particle":"","parse-names":false,"suffix":""},{"dropping-particle":"","family":"Smith","given":"Claire M","non-dropping-particle":"","parse-names":false,"suffix":""},{"dropping-particle":"","family":"Gopee","given":"Nusayhah","non-dropping-particle":"","parse-names":false,"suffix":""},{"dropping-particle":"","family":"Wilson","given":"Caroline","non-dropping-particle":"","parse-names":false,"suffix":""},{"dropping-particle":"","family":"Coupland","given":"Paul","non-dropping-particle":"","parse-names":false,"suffix":""},{"dropping-particle":"","family":"Coxhead","given":"Jonathan M","non-dropping-particle":"","parse-names":false,"suffix":""},{"dropping-particle":"","family":"Kiselev","given":"Vladimir Yu","non-dropping-particle":"","parse-names":false,"suffix":""},{"dropping-particle":"","family":"Dongen","given":"Stijn","non-dropping-particle":"van","parse-names":false,"suffix":""},{"dropping-particle":"","family":"Bacardit","given":"Jaume","non-dropping-particle":"","parse-names":false,"suffix":""},{"dropping-particle":"","family":"King","given":"Hamish W","non-dropping-particle":"","parse-names":false,"suffix":""},{"dropping-particle":"","family":"Baker","given":"Stephen","non-dropping-particle":"","parse-names":false,"suffix":""},{"dropping-particle":"","family":"Bradley","given":"John R","non-dropping-particle":"","parse-names":false,"suffix":""},{"dropping-particle":"","family":"Dougan","given":"Gordon","non-dropping-particle":"","parse-names":false,"suffix":""},{"dropping-particle":"","family":"Goodfellow","given":"Ian G","non-dropping-particle":"","parse-names":false,"suffix":""},{"dropping-particle":"","family":"Gupta","given":"Ravindra K","non-dropping-particle":"","parse-names":false,"suffix":""},{"dropping-particle":"","family":"Hess","given":"Christoph","non-dropping-particle":"","parse-names":false,"suffix":""},{"dropping-particle":"","family":"Kingston","given":"Nathalie","non-dropping-particle":"","parse-names":false,"suffix":""},{"dropping-particle":"","family":"Lehner","given":"Paul J","non-dropping-particle":"","parse-names":false,"suffix":""},{"dropping-particle":"","family":"Matheson","given":"Nicholas J","non-dropping-particle":"","parse-names":false,"suffix":""},{"dropping-particle":"","family":"Owehand","given":"Willem H","non-dropping-particle":"","parse-names":false,"suffix":""},{"dropping-particle":"","family":"Saunders","given":"Caroline","non-dropping-particle":"","parse-names":false,"suffix":""},{"dropping-particle":"","family":"Smith","given":"Kenneth G C","non-dropping-particle":"","parse-names":false,"suffix":""},{"dropping-particle":"","family":"Summers","given":"Charlotte","non-dropping-particle":"","parse-names":false,"suffix":""},{"dropping-particle":"","family":"Thaventhiran","given":"James E D","non-dropping-particle":"","parse-names":false,"suffix":""},{"dropping-particle":"","family":"Toshner","given":"Mark","non-dropping-particle":"","parse-names":false,"suffix":""},{"dropping-particle":"","family":"Weekes","given":"Michael P","non-dropping-particle":"","parse-names":false,"suffix":""},{"dropping-particle":"","family":"Bucke","given":"Ashlea","non-dropping-particle":"","parse-names":false,"suffix":""},{"dropping-particle":"","family":"Calder","given":"Jo","non-dropping-particle":"","parse-names":false,"suffix":""},{"dropping-particle":"","family":"Canna","given":"Laura","non-dropping-particle":"","parse-names":false,"suffix":""},{"dropping-particle":"","family":"Domingo","given":"Jason","non-dropping-particle":"","parse-names":false,"suffix":""},{"dropping-particle":"","family":"Elmer","given":"Anne","non-dropping-particle":"","parse-names":false,"suffix":""},{"dropping-particle":"","family":"Fuller","given":"Stewart","non-dropping-particle":"","parse-names":false,"suffix":""},{"dropping-particle":"","family":"Harris","given":"Julie","non-dropping-particle":"","parse-names":false,"suffix":""},{"dropping-particle":"","family":"Hewitt","given":"Sarah","non-dropping-particle":"","parse-names":false,"suffix":""},{"dropping-particle":"","family":"Kennet","given":"Jane","non-dropping-particle":"","parse-names":false,"suffix":""},{"dropping-particle":"","family":"Jose","given":"Sherly","non-dropping-particle":"","parse-names":false,"suffix":""},{"dropping-particle":"","family":"Kourampa","given":"Jenny","non-dropping-particle":"","parse-names":false,"suffix":""},{"dropping-particle":"","family":"Meadows","given":"Anne","non-dropping-particle":"","parse-names":false,"suffix":""},{"dropping-particle":"","family":"O’Brien","given":"Criona","non-dropping-particle":"","parse-names":false,"suffix":""},{"dropping-particle":"","family":"Price","given":"Jane","non-dropping-particle":"","parse-names":false,"suffix":""},{"dropping-particle":"","family":"Publico","given":"Cherry","non-dropping-particle":"","parse-names":false,"suffix":""},{"dropping-particle":"","family":"Rastall","given":"Rebecca","non-dropping-particle":"","parse-names":false,"suffix":""},{"dropping-particle":"","family":"Ribeiro","given":"Carla","non-dropping-particle":"","parse-names":false,"suffix":""},{"dropping-particle":"","family":"Rowlands","given":"Jane","non-dropping-particle":"","parse-names":false,"suffix":""},{"dropping-particle":"","family":"Ruffolo","given":"Valentina","non-dropping-particle":"","parse-names":false,"suffix":""},{"dropping-particle":"","family":"Tordesillas","given":"Hugo","non-dropping-particle":"","parse-names":false,"suffix":""},{"dropping-particle":"","family":"Bullman","given":"Ben","non-dropping-particle":"","parse-names":false,"suffix":""},{"dropping-particle":"","family":"Dunmore","given":"Benjamin J","non-dropping-particle":"","parse-names":false,"suffix":""},{"dropping-particle":"","family":"Fawke","given":"Stuart","non-dropping-particle":"","parse-names":false,"suffix":""},{"dropping-particle":"","family":"Gräf","given":"Stefan","non-dropping-particle":"","parse-names":false,"suffix":""},{"dropping-particle":"","family":"Hodgson","given":"Josh","non-dropping-particle":"","parse-names":false,"suffix":""},{"dropping-particle":"","family":"Huang","given":"Christopher","non-dropping-particle":"","parse-names":false,"suffix":""},{"dropping-particle":"","family":"Hunter","given":"Kelvin","non-dropping-particle":"","parse-names":false,"suffix":""},{"dropping-particle":"","family":"Jones","given":"Emma","non-dropping-particle":"","parse-names":false,"suffix":""},{"dropping-particle":"","family":"Legchenko","given":"Ekaterina","non-dropping-particle":"","parse-names":false,"suffix":""},{"dropping-particle":"","family":"Matara","given":"Cecilia","non-dropping-particle":"","parse-names":false,"suffix":""},{"dropping-particle":"","family":"Martin","given":"Jennifer","non-dropping-particle":"","parse-names":false,"suffix":""},{"dropping-particle":"","family":"O’Donnell","given":"Ciara","non-dropping-particle":"","parse-names":false,"suffix":""},{"dropping-particle":"","family":"Pointon","given":"Linda","non-dropping-particle":"","parse-names":false,"suffix":""},{"dropping-particle":"","family":"Pond","given":"Nicole","non-dropping-particle":"","parse-names":false,"suffix":""},{"dropping-particle":"","family":"Shih","given":"Joy","non-dropping-particle":"","parse-names":false,"suffix":""},{"dropping-particle":"","family":"Sutcliffe","given":"Rachel","non-dropping-particle":"","parse-names":false,"suffix":""},{"dropping-particle":"","family":"Tilly","given":"Tobias","non-dropping-particle":"","parse-names":false,"suffix":""},{"dropping-particle":"","family":"Treacy","given":"Carmen","non-dropping-particle":"","parse-names":false,"suffix":""},{"dropping-particle":"","family":"Tong","given":"Zhen","non-dropping-particle":"","parse-names":false,"suffix":""},{"dropping-particle":"","family":"Wood","given":"Jennifer","non-dropping-particle":"","parse-names":false,"suffix":""},{"dropping-particle":"","family":"Wylot","given":"Marta","non-dropping-particle":"","parse-names":false,"suffix":""},{"dropping-particle":"","family":"Betancourt","given":"Ariana","non-dropping-particle":"","parse-names":false,"suffix":""},{"dropping-particle":"","family":"Bower","given":"Georgie","non-dropping-particle":"","parse-names":false,"suffix":""},{"dropping-particle":"","family":"Sa","given":"Aloka","non-dropping-particle":"De","parse-names":false,"suffix":""},{"dropping-particle":"","family":"Epping","given":"Madeline","non-dropping-particle":"","parse-names":false,"suffix":""},{"dropping-particle":"","family":"Huhn","given":"Oisin","non-dropping-particle":"","parse-names":false,"suffix":""},{"dropping-particle":"","family":"Jackson","given":"Sarah","non-dropping-particle":"","parse-names":false,"suffix":""},{"dropping-particle":"","family":"Jarvis","given":"Isobel","non-dropping-particle":"","parse-names":false,"suffix":""},{"dropping-particle":"","family":"Marsden","given":"Jimmy","non-dropping-particle":"","parse-names":false,"suffix":""},{"dropping-particle":"","family":"Nice","given":"Francesca","non-dropping-particle":"","parse-names":false,"suffix":""},{"dropping-particle":"","family":"Okecha","given":"Georgina","non-dropping-particle":"","parse-names":false,"suffix":""},{"dropping-particle":"","family":"Omarjee","given":"Ommar","non-dropping-particle":"","parse-names":false,"suffix":""},{"dropping-particle":"","family":"Perera","given":"Marianne","non-dropping-particle":"","parse-names":false,"suffix":""},{"dropping-particle":"","family":"Richoz","given":"Nathan","non-dropping-particle":"","parse-names":false,"suffix":""},{"dropping-particle":"","family":"Sharma","given":"Rahul","non-dropping-particle":"","parse-names":false,"suffix":""},{"dropping-particle":"","family":"Turner","given":"Lori","non-dropping-particle":"","parse-names":false,"suffix":""},{"dropping-particle":"","family":"Bie","given":"Eckart M D D","non-dropping-particle":"De","parse-names":false,"suffix":""},{"dropping-particle":"","family":"Bunclark","given":"Katherine","non-dropping-particle":"","parse-names":false,"suffix":""},{"dropping-particle":"","family":"Josipovic","given":"Masa","non-dropping-particle":"","parse-names":false,"suffix":""},{"dropping-particle":"","family":"Mackay","given":"Michael","non-dropping-particle":"","parse-names":false,"suffix":""},{"dropping-particle":"","family":"Michael","given":"Alice","non-dropping-particle":"","parse-names":false,"suffix":""},{"dropping-particle":"","family":"Rossi","given":"Sabrina","non-dropping-particle":"","parse-names":false,"suffix":""},{"dropping-particle":"","family":"Selvan","given":"Mayurun","non-dropping-particle":"","parse-names":false,"suffix":""},{"dropping-particle":"","family":"Spencer","given":"Sarah","non-dropping-particle":"","parse-names":false,"suffix":""},{"dropping-particle":"","family":"Yong","given":"Cissy","non-dropping-particle":"","parse-names":false,"suffix":""},{"dropping-particle":"","family":"Ansaripour","given":"Ali","non-dropping-particle":"","parse-names":false,"suffix":""},{"dropping-particle":"","family":"Mwaura","given":"Lucy","non-dropping-particle":"","parse-names":false,"suffix":""},{"dropping-particle":"","family":"Patterson","given":"Caroline","non-dropping-particle":"","parse-names":false,"suffix":""},{"dropping-particle":"","family":"Polwarth","given":"Gary","non-dropping-particle":"","parse-names":false,"suffix":""},{"dropping-particle":"","family":"Polgarova","given":"Petra","non-dropping-particle":"","parse-names":false,"suffix":""},{"dropping-particle":"di","family":"Stefano","given":"Giovanni","non-dropping-particle":"","parse-names":false,"suffix":""},{"dropping-particle":"","family":"Allison","given":"John","non-dropping-particle":"","parse-names":false,"suffix":""},{"dropping-particle":"","family":"Butcher","given":"Helen","non-dropping-particle":"","parse-names":false,"suffix":""},{"dropping-particle":"","family":"Caputo","given":"Daniela","non-dropping-particle":"","parse-names":false,"suffix":""},{"dropping-particle":"","family":"Clapham-Riley","given":"Debbie","non-dropping-particle":"","parse-names":false,"suffix":""},{"dropping-particle":"","family":"Dewhurst","given":"Eleanor","non-dropping-particle":"","parse-names":false,"suffix":""},{"dropping-particle":"","family":"Furlong","given":"Anita","non-dropping-particle":"","parse-names":false,"suffix":""},{"dropping-particle":"","family":"Graves","given":"Barbara","non-dropping-particle":"","parse-names":false,"suffix":""},{"dropping-particle":"","family":"Gray","given":"Jennifer","non-dropping-particle":"","parse-names":false,"suffix":""},{"dropping-particle":"","family":"Ivers","given":"Tasmin","non-dropping-particle":"","parse-names":false,"suffix":""},{"dropping-particle":"","family":"Kasanicki","given":"Mary","non-dropping-particle":"","parse-names":false,"suffix":""},{"dropping-particle":"Le","family":"Gresley","given":"Emma","non-dropping-particle":"","parse-names":false,"suffix":""},{"dropping-particle":"","family":"Linger","given":"Rachel","non-dropping-particle":"","parse-names":false,"suffix":""},{"dropping-particle":"","family":"Meloy","given":"Sarah","non-dropping-particle":"","parse-names":false,"suffix":""},{"dropping-particle":"","family":"Muldoon","given":"Francesca","non-dropping-particle":"","parse-names":false,"suffix":""},{"dropping-particle":"","family":"Ovington","given":"Nigel","non-dropping-particle":"","parse-names":false,"suffix":""},{"dropping-particle":"","family":"Papadia","given":"Sofia","non-dropping-particle":"","parse-names":false,"suffix":""},{"dropping-particle":"","family":"Phelan","given":"Isabel","non-dropping-particle":"","parse-names":false,"suffix":""},{"dropping-particle":"","family":"Stark","given":"Hannah","non-dropping-particle":"","parse-names":false,"suffix":""},{"dropping-particle":"","family":"Stirrups","given":"Kathleen E","non-dropping-particle":"","parse-names":false,"suffix":""},{"dropping-particle":"","family":"Townsend","given":"Paul","non-dropping-particle":"","parse-names":false,"suffix":""},{"dropping-particle":"","family":"Walker","given":"Neil","non-dropping-particle":"","parse-names":false,"suffix":""},{"dropping-particle":"","family":"Webster","given":"Jennifer","non-dropping-particle":"","parse-names":false,"suffix":""},{"dropping-particle":"","family":"Rostron","given":"Anthony J","non-dropping-particle":"","parse-names":false,"suffix":""},{"dropping-particle":"","family":"Simpson","given":"A John","non-dropping-particle":"","parse-names":false,"suffix":""},{"dropping-particle":"","family":"Hambleton","given":"Sophie","non-dropping-particle":"","parse-names":false,"suffix":""},{"dropping-particle":"","family":"Laurenti","given":"Elisa","non-dropping-particle":"","parse-names":false,"suffix":""},{"dropping-particle":"","family":"Lyons","given":"Paul A","non-dropping-particle":"","parse-names":false,"suffix":""},{"dropping-particle":"","family":"Meyer","given":"Kerstin B","non-dropping-particle":"","parse-names":false,"suffix":""},{"dropping-particle":"","family":"Nikolić","given":"Marko Z","non-dropping-particle":"","parse-names":false,"suffix":""},{"dropping-particle":"","family":"Duncan","given":"Christopher J A","non-dropping-particle":"","parse-names":false,"suffix":""},{"dropping-particle":"","family":"Smith","given":"Kenneth G C","non-dropping-particle":"","parse-names":false,"suffix":""},{"dropping-particle":"","family":"Teichmann","given":"Sarah A","non-dropping-particle":"","parse-names":false,"suffix":""},{"dropping-particle":"","family":"Clatworthy","given":"Menna R","non-dropping-particle":"","parse-names":false,"suffix":""},{"dropping-particle":"","family":"Marioni","given":"John C","non-dropping-particle":"","parse-names":false,"suffix":""},{"dropping-particle":"","family":"Göttgens","given":"Berthold","non-dropping-particle":"","parse-names":false,"suffix":""},{"dropping-particle":"","family":"Haniffa","given":"Muzlifah","non-dropping-particle":"","parse-names":false,"suffix":""},{"dropping-particle":"","family":"Collaboration","given":"Cambridge Institute of Therapeutic Immunology and Infectious Disease-National Institute of Health Research (CITIID-NIHR) COVID-19 BioResource","non-dropping-particle":"","parse-names":false,"suffix":""}],"container-title":"Nature Medicine","id":"ITEM-2","issue":"5","issued":{"date-parts":[["2021"]]},"page":"904-916","title":"Single-cell multi-omics analysis of the immune response in COVID-19","type":"article-journal","volume":"27"},"uris":["http://www.mendeley.com/documents/?uuid=f1f92f50-2fb4-478f-9977-11aeb029f4c4"]}],"mendeley":{"formattedCitation":"(Wu &lt;i&gt;et al.&lt;/i&gt;, 2020&lt;i&gt;c&lt;/i&gt;; Stephenson &lt;i&gt;et al.&lt;/i&gt;, 2021)","plainTextFormattedCitation":"(Wu et al., 2020c; Stephenson et al., 2021)","previouslyFormattedCitation":"(Wu &lt;i&gt;et al.&lt;/i&gt;, 2020&lt;i&gt;c&lt;/i&gt;; Stephenson &lt;i&gt;et al.&lt;/i&gt;, 2021)"},"properties":{"noteIndex":0},"schema":"https://github.com/citation-style-language/schema/raw/master/csl-citation.json"}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(Wu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c</w:t>
      </w:r>
      <w:r w:rsidR="0024600D" w:rsidRPr="0024600D">
        <w:rPr>
          <w:rFonts w:ascii="Times New Roman" w:hAnsi="Times New Roman" w:cs="Times New Roman"/>
          <w:noProof/>
        </w:rPr>
        <w:t xml:space="preserve">; Stephenson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Pr>
          <w:rFonts w:ascii="Times New Roman" w:hAnsi="Times New Roman" w:cs="Times New Roman"/>
        </w:rPr>
        <w:fldChar w:fldCharType="end"/>
      </w:r>
      <w:r w:rsidR="002446E9">
        <w:rPr>
          <w:rFonts w:ascii="Times New Roman" w:hAnsi="Times New Roman" w:cs="Times New Roman"/>
        </w:rPr>
        <w:t>.</w:t>
      </w:r>
    </w:p>
    <w:p w14:paraId="6FF063A3" w14:textId="742B48C4" w:rsidR="001B381B" w:rsidRDefault="001B381B" w:rsidP="005C7371">
      <w:pPr>
        <w:spacing w:line="360" w:lineRule="auto"/>
        <w:rPr>
          <w:rFonts w:ascii="Times New Roman" w:hAnsi="Times New Roman" w:cs="Times New Roman"/>
        </w:rPr>
      </w:pPr>
    </w:p>
    <w:p w14:paraId="2465820D" w14:textId="6FC0D6DC" w:rsidR="001B381B" w:rsidRDefault="0011172B" w:rsidP="001B381B">
      <w:pPr>
        <w:spacing w:line="360" w:lineRule="auto"/>
        <w:rPr>
          <w:rFonts w:ascii="Times New Roman" w:hAnsi="Times New Roman" w:cs="Times New Roman"/>
        </w:rPr>
      </w:pPr>
      <w:r>
        <w:rPr>
          <w:rFonts w:ascii="Times New Roman" w:hAnsi="Times New Roman" w:cs="Times New Roman"/>
        </w:rPr>
        <w:t xml:space="preserve">Cytokines are small proteins produced by cells that are important for cell signalling. They include the interleukins (IL), tumour necrosis factors (TNF), and interferons (IFN). </w:t>
      </w:r>
      <w:r w:rsidR="001B381B" w:rsidRPr="00E57154">
        <w:rPr>
          <w:rFonts w:ascii="Times New Roman" w:hAnsi="Times New Roman" w:cs="Times New Roman"/>
        </w:rPr>
        <w:t xml:space="preserve">Serum IL-10 is </w:t>
      </w:r>
      <w:r w:rsidR="009E6F22">
        <w:rPr>
          <w:rFonts w:ascii="Times New Roman" w:hAnsi="Times New Roman" w:cs="Times New Roman"/>
        </w:rPr>
        <w:t xml:space="preserve">found in </w:t>
      </w:r>
      <w:r w:rsidR="001B381B" w:rsidRPr="00E57154">
        <w:rPr>
          <w:rFonts w:ascii="Times New Roman" w:hAnsi="Times New Roman" w:cs="Times New Roman"/>
        </w:rPr>
        <w:t>lower</w:t>
      </w:r>
      <w:r w:rsidR="009E6F22">
        <w:rPr>
          <w:rFonts w:ascii="Times New Roman" w:hAnsi="Times New Roman" w:cs="Times New Roman"/>
        </w:rPr>
        <w:t xml:space="preserve"> concentration</w:t>
      </w:r>
      <w:r w:rsidR="001B381B" w:rsidRPr="00E57154">
        <w:rPr>
          <w:rFonts w:ascii="Times New Roman" w:hAnsi="Times New Roman" w:cs="Times New Roman"/>
        </w:rPr>
        <w:t xml:space="preserve"> in </w:t>
      </w:r>
      <w:r w:rsidR="009E6F22">
        <w:rPr>
          <w:rFonts w:ascii="Times New Roman" w:hAnsi="Times New Roman" w:cs="Times New Roman"/>
        </w:rPr>
        <w:t xml:space="preserve">children that have </w:t>
      </w:r>
      <w:r w:rsidR="001B381B" w:rsidRPr="00E57154">
        <w:rPr>
          <w:rFonts w:ascii="Times New Roman" w:hAnsi="Times New Roman" w:cs="Times New Roman"/>
        </w:rPr>
        <w:t xml:space="preserve">SARS-CoV-2 pneumonia than </w:t>
      </w:r>
      <w:r w:rsidR="009E6F22">
        <w:rPr>
          <w:rFonts w:ascii="Times New Roman" w:hAnsi="Times New Roman" w:cs="Times New Roman"/>
        </w:rPr>
        <w:t>RSV pneumonia</w:t>
      </w:r>
      <w:r w:rsidR="002446E9">
        <w:rPr>
          <w:rFonts w:ascii="Times New Roman" w:hAnsi="Times New Roman" w:cs="Times New Roman"/>
        </w:rPr>
        <w:t xml:space="preserve"> </w:t>
      </w:r>
      <w:r w:rsidR="001B381B" w:rsidRPr="00E57154">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{"citationItems":[{"id":"ITEM-1","itemData":{"DOI":"https://doi.org/10.1016/j.jinf.2020.04.001","ISSN":"0163-4453","abstract":"Objectives The study was aimed at investigating the characteristics of peripheral blood lymphocyte subsets and serum cytokines in children with 2019 novel coronavirus (2019-nCoV) pneumonia. Methods Children with 2019-nCoV pneumonia or with respiratory syncytial virus (RSV) pneumonia were included. Data including lymphocyte subsets and serum cytokines were collected and analyzed. Results 56 patients were included in the study, 40 children with 2019-nCoV pneumonia and 16 children with RSV pneumonia. Compared with children with RSV pneumonia, patients with 2019-nCoV pneumonia had higher count of CD3+8+ lymphocyte, higher percentages of CD3+, CD3+8+ lymphocytes and a lower percentage of CD19+ lymphocyte. The serum IL-10 level was significantly higher in children with RSV pneumonia. One 2019-nCoV pneumonia child who was with an obvious increase of IL-10 developed severe pneumonia. Conclusions Immune response played a very important role in the development of 2019-nCoV pneumonia. The effective CD8+ T cell response might influence the severity of 2019-nCoV pneumonia. The adaptable change in IL-10 level might contribute to the relatively mild pneumonia symptoms in children with 2019-nCoV pneumonia and bacterial co-infection might be a risk factor of severe 2019-nCoV pneumonia.","author":[{"dropping-particle":"","family":"Li","given":"Hui","non-dropping-particle":"","parse-names":false,"suffix":""},{"dropping-particle":"","family":"Chen","given":"Kailan","non-dropping-particle":"","parse-names":false,"suffix":""},{"dropping-particle":"","family":"Liu","given":"Maochang","non-dropping-particle":"","parse-names":false,"suffix":""},{"dropping-particle":"","family":"Xu","given":"Hua","non-dropping-particle":"","parse-names":false,"suffix":""},{"dropping-particle":"","family":"Xu","given":"Qiong","non-dropping-particle":"","parse-names":false,"suffix":""}],"container-title":"Journal of Infection","id":"ITEM-1","issue":"1","issued":{"date-parts":[["2020"]]},"page":"115-120","title":"The profile of peripheral blood lymphocyte subsets and serum cytokines in children with 2019 novel coronavirus pneumonia","type":"article-journal","volume":"81"},"uris":["http://www.mendeley.com/documents/?uuid=7736c9e0-06a8-4946-9db0-1e34b2e4cc93"]}],"mendeley":{"formattedCitation":"(Li &lt;i&gt;et al.&lt;/i&gt;, 2020&lt;i&gt;a&lt;/i&gt;)","plainTextFormattedCitation":"(Li et al., 2020a)","previouslyFormattedCitation":"(Li &lt;i&gt;et al.&lt;/i&gt;, 2020&lt;i&gt;a&lt;/i&gt;)"},"properties":{"noteIndex":0},"schema":"https://github.com/citation-style-language/schema/raw/master/csl-citation.json"}</w:instrText>
      </w:r>
      <w:r w:rsidR="001B381B" w:rsidRPr="00E57154">
        <w:rPr>
          <w:rFonts w:ascii="Times New Roman" w:hAnsi="Times New Roman" w:cs="Times New Roman"/>
        </w:rPr>
        <w:fldChar w:fldCharType="separate"/>
      </w:r>
      <w:r w:rsidR="0024600D" w:rsidRPr="0024600D">
        <w:rPr>
          <w:rFonts w:ascii="Times New Roman" w:hAnsi="Times New Roman" w:cs="Times New Roman"/>
          <w:noProof/>
        </w:rPr>
        <w:t xml:space="preserve">(Li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a</w:t>
      </w:r>
      <w:r w:rsidR="0024600D" w:rsidRPr="0024600D">
        <w:rPr>
          <w:rFonts w:ascii="Times New Roman" w:hAnsi="Times New Roman" w:cs="Times New Roman"/>
          <w:noProof/>
        </w:rPr>
        <w:t>)</w:t>
      </w:r>
      <w:r w:rsidR="001B381B" w:rsidRPr="00E57154">
        <w:rPr>
          <w:rFonts w:ascii="Times New Roman" w:hAnsi="Times New Roman" w:cs="Times New Roman"/>
        </w:rPr>
        <w:fldChar w:fldCharType="end"/>
      </w:r>
      <w:r w:rsidR="002446E9">
        <w:rPr>
          <w:rFonts w:ascii="Times New Roman" w:hAnsi="Times New Roman" w:cs="Times New Roman"/>
        </w:rPr>
        <w:t>.</w:t>
      </w:r>
      <w:r w:rsidR="009E6F22">
        <w:rPr>
          <w:rFonts w:ascii="Times New Roman" w:hAnsi="Times New Roman" w:cs="Times New Roman"/>
        </w:rPr>
        <w:t>Whilst this is an anti-inflammatory cytokine, it is produced alongside pro-inflammatory cytokines in response to infection potentially preventing harm to the host</w:t>
      </w:r>
      <w:r w:rsidR="002446E9">
        <w:rPr>
          <w:rFonts w:ascii="Times New Roman" w:hAnsi="Times New Roman" w:cs="Times New Roman"/>
        </w:rPr>
        <w:t xml:space="preserve"> </w:t>
      </w:r>
      <w:r w:rsidR="009E6F22">
        <w:rPr>
          <w:rFonts w:ascii="Times New Roman" w:hAnsi="Times New Roman" w:cs="Times New Roman"/>
        </w:rPr>
        <w:fldChar w:fldCharType="begin" w:fldLock="1"/>
      </w:r>
      <w:r w:rsidR="0024600D">
        <w:rPr>
          <w:rFonts w:ascii="Times New Roman" w:hAnsi="Times New Roman" w:cs="Times New Roman"/>
        </w:rPr>
        <w:instrText>ADDIN CSL_CITATION {"citationItems":[{"id":"ITEM-1","itemData":{"DOI":"10.1038/nri2711","ISSN":"1474-1741","abstract":"Interleukin-10 (IL-10) is not a cell type-specific cytokine, but instead it is broadly expressed by many immune cells.Several layers of regulation regulate IL-10 production, including changes in the chromatin structure, enhancement or silencing of IL10 transcription and post-transcriptional regulatory mechanisms.Many of the molecular events leading to IL10 expression are similar and common to various IL-10-producing immune cells, but cell type-specific signals also exist.Induction of IL-10 often occurs together with pro-inflammatory cytokines, although pathways that induce IL-10 may actually negatively regulate these pro-inflammatory cytokines.Understanding the specific molecular events that regulate the expression of IL-10 will be important for the design of new strategies of immune intervention.","author":[{"dropping-particle":"","family":"Saraiva","given":"Margarida","non-dropping-particle":"","parse-names":false,"suffix":""},{"dropping-particle":"","family":"O'Garra","given":"Anne","non-dropping-particle":"","parse-names":false,"suffix":""}],"container-title":"Nature Reviews Immunology","id":"ITEM-1","issue":"3","issued":{"date-parts":[["2010"]]},"page":"170-181","title":"The regulation of IL-10 production by immune cells","type":"article-journal","volume":"10"},"uris":["http://www.mendeley.com/documents/?uuid=7d2c0e86-c2b4-4b7d-9e32-871e03d6ca2e"]}],"mendeley":{"formattedCitation":"(Saraiva &amp; O’Garra, 2010)","plainTextFormattedCitation":"(Saraiva &amp; O’Garra, 2010)","previouslyFormattedCitation":"(Saraiva &amp; O’Garra, 2010)"},"properties":{"noteIndex":0},"schema":"https://github.com/citation-style-language/schema/raw/master/csl-citation.json"}</w:instrText>
      </w:r>
      <w:r w:rsidR="009E6F22">
        <w:rPr>
          <w:rFonts w:ascii="Times New Roman" w:hAnsi="Times New Roman" w:cs="Times New Roman"/>
        </w:rPr>
        <w:fldChar w:fldCharType="separate"/>
      </w:r>
      <w:r w:rsidR="00AE3FB5" w:rsidRPr="00AE3FB5">
        <w:rPr>
          <w:rFonts w:ascii="Times New Roman" w:hAnsi="Times New Roman" w:cs="Times New Roman"/>
          <w:noProof/>
        </w:rPr>
        <w:t>(Saraiva &amp; O’Garra, 2010)</w:t>
      </w:r>
      <w:r w:rsidR="009E6F22">
        <w:rPr>
          <w:rFonts w:ascii="Times New Roman" w:hAnsi="Times New Roman" w:cs="Times New Roman"/>
        </w:rPr>
        <w:fldChar w:fldCharType="end"/>
      </w:r>
      <w:r w:rsidR="002446E9">
        <w:rPr>
          <w:rFonts w:ascii="Times New Roman" w:hAnsi="Times New Roman" w:cs="Times New Roman"/>
        </w:rPr>
        <w:t xml:space="preserve">. </w:t>
      </w:r>
      <w:r w:rsidR="009E6F22">
        <w:rPr>
          <w:rFonts w:ascii="Times New Roman" w:hAnsi="Times New Roman" w:cs="Times New Roman"/>
        </w:rPr>
        <w:t xml:space="preserve">Pro-inflammatory </w:t>
      </w:r>
      <w:r w:rsidR="009E6F22" w:rsidRPr="00E57154">
        <w:rPr>
          <w:rFonts w:ascii="Times New Roman" w:hAnsi="Times New Roman" w:cs="Times New Roman"/>
        </w:rPr>
        <w:t>cytokines including IL-2, IL-4, IL-6, TNF-</w:t>
      </w:r>
      <w:r w:rsidR="009E6F22" w:rsidRPr="004610C7">
        <w:rPr>
          <w:rFonts w:ascii="Times New Roman" w:hAnsi="Times New Roman" w:cs="Times New Roman"/>
          <w:color w:val="212121"/>
          <w:sz w:val="21"/>
          <w:szCs w:val="21"/>
        </w:rPr>
        <w:t>α</w:t>
      </w:r>
      <w:r w:rsidR="009E6F22" w:rsidRPr="00E57154">
        <w:rPr>
          <w:rFonts w:ascii="Times New Roman" w:hAnsi="Times New Roman" w:cs="Times New Roman"/>
        </w:rPr>
        <w:t xml:space="preserve"> and IFN-</w:t>
      </w:r>
      <w:r w:rsidR="009E6F22" w:rsidRPr="004610C7">
        <w:rPr>
          <w:rFonts w:ascii="Times New Roman" w:hAnsi="Times New Roman" w:cs="Times New Roman"/>
          <w:color w:val="202124"/>
          <w:sz w:val="21"/>
          <w:szCs w:val="21"/>
          <w:shd w:val="clear" w:color="auto" w:fill="FFFFFF"/>
        </w:rPr>
        <w:t xml:space="preserve"> γ</w:t>
      </w:r>
      <w:r w:rsidR="009E6F22" w:rsidRPr="00E57154">
        <w:rPr>
          <w:rFonts w:ascii="Times New Roman" w:hAnsi="Times New Roman" w:cs="Times New Roman"/>
        </w:rPr>
        <w:t xml:space="preserve"> are found at similar concentrations</w:t>
      </w:r>
      <w:r w:rsidR="002446E9">
        <w:rPr>
          <w:rFonts w:ascii="Times New Roman" w:hAnsi="Times New Roman" w:cs="Times New Roman"/>
        </w:rPr>
        <w:t xml:space="preserve"> </w:t>
      </w:r>
      <w:r w:rsidR="009E6F22" w:rsidRPr="00E57154">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{"citationItems":[{"id":"ITEM-1","itemData":{"DOI":"https://doi.org/10.1016/j.jinf.2020.04.001","ISSN":"0163-4453","abstract":"Objectives The study was aimed at investigating the characteristics of peripheral blood lymphocyte subsets and serum cytokines in children with 2019 novel coronavirus (2019-nCoV) pneumonia. Methods Children with 2019-nCoV pneumonia or with respiratory syncytial virus (RSV) pneumonia were included. Data including lymphocyte subsets and serum cytokines were collected and analyzed. Results 56 patients were included in the study, 40 children with 2019-nCoV pneumonia and 16 children with RSV pneumonia. Compared with children with RSV pneumonia, patients with 2019-nCoV pneumonia had higher count of CD3+8+ lymphocyte, higher percentages of CD3+, CD3+8+ lymphocytes and a lower percentage of CD19+ lymphocyte. The serum IL-10 level was significantly higher in children with RSV pneumonia. One 2019-nCoV pneumonia child who was with an obvious increase of IL-10 developed severe pneumonia. Conclusions Immune response played a very important role in the development of 2019-nCoV pneumonia. The effective CD8+ T cell response might influence the severity of 2019-nCoV pneumonia. The adaptable change in IL-10 level might contribute to the relatively mild pneumonia symptoms in children with 2019-nCoV pneumonia and bacterial co-infection might be a risk factor of severe 2019-nCoV pneumonia.","author":[{"dropping-particle":"","family":"Li","given":"Hui","non-dropping-particle":"","parse-names":false,"suffix":""},{"dropping-particle":"","family":"Chen","given":"Kailan","non-dropping-particle":"","parse-names":false,"suffix":""},{"dropping-particle":"","family":"Liu","given":"Maochang","non-dropping-particle":"","parse-names":false,"suffix":""},{"dropping-particle":"","family":"Xu","given":"Hua","non-dropping-particle":"","parse-names":false,"suffix":""},{"dropping-particle":"","family":"Xu","given":"Qiong","non-dropping-particle":"","parse-names":false,"suffix":""}],"container-title":"Journal of Infection","id":"ITEM-1","issue":"1","issued":{"date-parts":[["2020"]]},"page":"115-120","title":"The profile of peripheral blood lymphocyte subsets and serum cytokines in children with 2019 novel coronavirus pneumonia","type":"article-journal","volume":"81"},"uris":["http://www.mendeley.com/documents/?uuid=7736c9e0-06a8-4946-9db0-1e34b2e4cc93"]}],"mendeley":{"formattedCitation":"(Li &lt;i&gt;et al.&lt;/i&gt;, 2020&lt;i&gt;a&lt;/i&gt;)","plainTextFormattedCitation":"(Li et al., 2020a)","previouslyFormattedCitation":"(Li &lt;i&gt;et al.&lt;/i&gt;, 2020&lt;i&gt;a&lt;/i&gt;)"},"properties":{"noteIndex":0},"schema":"https://github.com/citation-style-language/schema/raw/master/csl-citation.json"}</w:instrText>
      </w:r>
      <w:r w:rsidR="009E6F22" w:rsidRPr="00E57154">
        <w:rPr>
          <w:rFonts w:ascii="Times New Roman" w:hAnsi="Times New Roman" w:cs="Times New Roman"/>
        </w:rPr>
        <w:fldChar w:fldCharType="separate"/>
      </w:r>
      <w:r w:rsidR="0024600D" w:rsidRPr="0024600D">
        <w:rPr>
          <w:rFonts w:ascii="Times New Roman" w:hAnsi="Times New Roman" w:cs="Times New Roman"/>
          <w:noProof/>
        </w:rPr>
        <w:t xml:space="preserve">(Li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4600D" w:rsidRPr="0024600D">
        <w:rPr>
          <w:rFonts w:ascii="Times New Roman" w:hAnsi="Times New Roman" w:cs="Times New Roman"/>
          <w:i/>
          <w:noProof/>
        </w:rPr>
        <w:t>a</w:t>
      </w:r>
      <w:r w:rsidR="0024600D" w:rsidRPr="0024600D">
        <w:rPr>
          <w:rFonts w:ascii="Times New Roman" w:hAnsi="Times New Roman" w:cs="Times New Roman"/>
          <w:noProof/>
        </w:rPr>
        <w:t>)</w:t>
      </w:r>
      <w:r w:rsidR="009E6F22" w:rsidRPr="00E57154">
        <w:rPr>
          <w:rFonts w:ascii="Times New Roman" w:hAnsi="Times New Roman" w:cs="Times New Roman"/>
        </w:rPr>
        <w:fldChar w:fldCharType="end"/>
      </w:r>
      <w:r w:rsidR="002446E9">
        <w:rPr>
          <w:rFonts w:ascii="Times New Roman" w:hAnsi="Times New Roman" w:cs="Times New Roman"/>
        </w:rPr>
        <w:t xml:space="preserve">. </w:t>
      </w:r>
      <w:r w:rsidR="009E6F22">
        <w:rPr>
          <w:rFonts w:ascii="Times New Roman" w:hAnsi="Times New Roman" w:cs="Times New Roman"/>
        </w:rPr>
        <w:t>This suggests that t</w:t>
      </w:r>
      <w:r w:rsidR="004667AE">
        <w:rPr>
          <w:rFonts w:ascii="Times New Roman" w:hAnsi="Times New Roman" w:cs="Times New Roman"/>
        </w:rPr>
        <w:t xml:space="preserve">here is impaired efficacy of immune regulators including </w:t>
      </w:r>
      <w:r>
        <w:rPr>
          <w:rFonts w:ascii="Times New Roman" w:hAnsi="Times New Roman" w:cs="Times New Roman"/>
        </w:rPr>
        <w:t xml:space="preserve">regulatory T </w:t>
      </w:r>
      <w:r w:rsidR="001B381B" w:rsidRPr="00E57154">
        <w:rPr>
          <w:rFonts w:ascii="Times New Roman" w:hAnsi="Times New Roman" w:cs="Times New Roman"/>
        </w:rPr>
        <w:t>cells</w:t>
      </w:r>
      <w:r w:rsidR="004667AE">
        <w:rPr>
          <w:rFonts w:ascii="Times New Roman" w:hAnsi="Times New Roman" w:cs="Times New Roman"/>
        </w:rPr>
        <w:t xml:space="preserve"> in maintaining this balance</w:t>
      </w:r>
      <w:r w:rsidR="002446E9">
        <w:rPr>
          <w:rFonts w:ascii="Times New Roman" w:hAnsi="Times New Roman" w:cs="Times New Roman"/>
        </w:rPr>
        <w:t xml:space="preserve"> </w:t>
      </w:r>
      <w:r w:rsidR="001B381B" w:rsidRPr="00E57154">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{"citationItems":[{"id":"ITEM-1","itemData":{"DOI":"10.1084/jem.190.7.995","ISSN":"0022-1007","abstract":"A T helper cell type 1-mediated colitis develops in severe combined immunodeficient mice after transfer of CD45RB(high) CD4(+) T cells and can be prevented by cotransfer of the CD45RB(low) subset. The immune-suppressive activities of the CD45RB(low) T cell population can be reversed in vivo by administration of an anti-transforming growth factor beta antibody. Here we show that interleukin (IL)-10 is an essential mediator of the regulatory functions of the CD45RB(low) population. This population isolated from IL-10-deficient (IL-10(-/-)) mice was unable to protect from colitis and when transferred alone to immune-deficient recipients induced colitis. Treatment with an anti-murine IL-10 receptor monoclonal antibody abrogated inhibition of colitis mediated by wild-type (WT) CD45RB(low) CD4(+) cells, suggesting that IL-10 was necessary for the effector function of the regulatory T cell population. Inhibition of colitis by WT regulatory T cells was not dependent on IL-10 production by progeny of the CD45RB(high) CD4(+) cells, as CD45RB(low) CD4(+) cells from WT mice were able to inhibit colitis induced by IL-10(-/-) CD45RB(high) CD4(+) cells. These findings provide the first clear evidence that IL-10 plays a nonredundant role in the functioning of regulatory T cells that control inflammatory responses towards intestinal antigens.","author":[{"dropping-particle":"","family":"Asseman","given":"C","non-dropping-particle":"","parse-names":false,"suffix":""},{"dropping-particle":"","family":"Mauze","given":"S","non-dropping-particle":"","parse-names":false,"suffix":""},{"dropping-particle":"","family":"Leach","given":"M W","non-dropping-particle":"","parse-names":false,"suffix":""},{"dropping-particle":"","family":"Coffman","given":"R L","non-dropping-particle":"","parse-names":false,"suffix":""},{"dropping-particle":"","family":"Powrie","given":"F","non-dropping-particle":"","parse-names":false,"suffix":""}],"container-title":"The Journal of experimental medicine","id":"ITEM-1","issue":"7","issued":{"date-parts":[["1999","10","4"]]},"language":"eng","page":"995-1004","publisher":"The Rockefeller University Press","title":"An essential role for interleukin 10 in the function of regulatory T cells that inhibit intestinal inflammation","type":"article-journal","volume":"190"},"uris":["http://www.mendeley.com/documents/?uuid=5708abf1-46c3-4c50-b03c-072fbb3c95db"]}],"mendeley":{"formattedCitation":"(Asseman &lt;i&gt;et al.&lt;/i&gt;, 1999)","plainTextFormattedCitation":"(Asseman et al., 1999)","previouslyFormattedCitation":"(Asseman &lt;i&gt;et al.&lt;/i&gt;, 1999)"},"properties":{"noteIndex":0},"schema":"https://github.com/citation-style-language/schema/raw/master/csl-citation.json"}</w:instrText>
      </w:r>
      <w:r w:rsidR="001B381B" w:rsidRPr="00E57154">
        <w:rPr>
          <w:rFonts w:ascii="Times New Roman" w:hAnsi="Times New Roman" w:cs="Times New Roman"/>
        </w:rPr>
        <w:fldChar w:fldCharType="separate"/>
      </w:r>
      <w:r w:rsidR="0024600D" w:rsidRPr="0024600D">
        <w:rPr>
          <w:rFonts w:ascii="Times New Roman" w:hAnsi="Times New Roman" w:cs="Times New Roman"/>
          <w:noProof/>
        </w:rPr>
        <w:t xml:space="preserve">(Asseman </w:t>
      </w:r>
      <w:r w:rsidR="0024600D" w:rsidRPr="0024600D">
        <w:rPr>
          <w:rFonts w:ascii="Times New Roman" w:hAnsi="Times New Roman" w:cs="Times New Roman"/>
          <w:i/>
          <w:noProof/>
        </w:rPr>
        <w:t>et al.</w:t>
      </w:r>
      <w:r w:rsidR="0024600D" w:rsidRPr="0024600D">
        <w:rPr>
          <w:rFonts w:ascii="Times New Roman" w:hAnsi="Times New Roman" w:cs="Times New Roman"/>
          <w:noProof/>
        </w:rPr>
        <w:t>, 1999)</w:t>
      </w:r>
      <w:r w:rsidR="001B381B" w:rsidRPr="00E57154">
        <w:rPr>
          <w:rFonts w:ascii="Times New Roman" w:hAnsi="Times New Roman" w:cs="Times New Roman"/>
        </w:rPr>
        <w:fldChar w:fldCharType="end"/>
      </w:r>
      <w:r w:rsidR="002446E9">
        <w:rPr>
          <w:rFonts w:ascii="Times New Roman" w:hAnsi="Times New Roman" w:cs="Times New Roman"/>
        </w:rPr>
        <w:t>.</w:t>
      </w:r>
    </w:p>
    <w:p w14:paraId="5AC0E93E" w14:textId="77777777" w:rsidR="00C07D9D" w:rsidRDefault="00C07D9D" w:rsidP="00F14421">
      <w:pPr>
        <w:spacing w:line="360" w:lineRule="auto"/>
        <w:rPr>
          <w:rFonts w:ascii="Times New Roman" w:hAnsi="Times New Roman" w:cs="Times New Roman"/>
        </w:rPr>
      </w:pPr>
    </w:p>
    <w:p w14:paraId="6352477E" w14:textId="5A4AC615" w:rsidR="00C07D9D" w:rsidRDefault="001E508C" w:rsidP="00F14421">
      <w:pPr>
        <w:spacing w:line="360" w:lineRule="auto"/>
        <w:rPr>
          <w:rFonts w:ascii="Times New Roman" w:hAnsi="Times New Roman" w:cs="Times New Roman"/>
        </w:rPr>
      </w:pPr>
      <w:r>
        <w:rPr>
          <w:rFonts w:ascii="Times New Roman" w:hAnsi="Times New Roman" w:cs="Times New Roman"/>
        </w:rPr>
        <w:t>By 12 years old children have had a mean 21.9 (SD 9</w:t>
      </w:r>
      <w:r w:rsidR="0012027D">
        <w:rPr>
          <w:rFonts w:ascii="Times New Roman" w:hAnsi="Times New Roman" w:cs="Times New Roman"/>
        </w:rPr>
        <w:t>.0</w:t>
      </w:r>
      <w:r>
        <w:rPr>
          <w:rFonts w:ascii="Times New Roman" w:hAnsi="Times New Roman" w:cs="Times New Roman"/>
        </w:rPr>
        <w:t>) episodes of respiratory infection</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{"citationItems":[{"id":"ITEM-1","itemData":{"DOI":"10.1111/j.1399-3038.2007.00688.x","ISSN":"1399-3038 (Electronic)","PMID":"18167154","abstract":"Respiratory infections are the most frequent health problem in childhood. There is  little precise information on how many respiratory illness episodes can be expected in a normal child. This study was designed to create reference values for the frequency of respiratory infections as recordable by history. Respiratory illnesses were recorded in a prospective birth cohort of 1314 German children born in 1990 and tracked until age 12 yr (760 children). Parents recorded the child's illnesses in a diary and answered structured questions yearly up to age 12. Age of study subjects was categorized into infancy (0-2 yr), pre-school age (3-5 yr), and school age (6-12 yr). The mean cumulative number of respiratory infection episodes up to age 12 yr was 21.9 (s.d. 9.0) episodes. In infancy, the mean annual number was 3.4 (3.7) episodes; at pre-school age, 2.3 (2.6) episodes; and at school, age 1.1 (1.2) episodes. The mean cumulative time of episodes up to age 7 yr was 20.1 (15.2) wk. Forty-five percent of the infants in the upper episode incidence tertile continued to be in the upper tertile at school age. Based on a twofold standard deviation of the mean number, up to 11 respiratory infection episodes per year in infancy, 8 episodes per year at pre-school age, and 4 episodes per year at school age could be regarded as normal. Episodes within these reference values per se should not cause unwarranted concern or intervention because of suspected immunodeficiency.","author":[{"dropping-particle":"","family":"Grüber","given":"Christoph","non-dropping-particle":"","parse-names":false,"suffix":""},{"dropping-particle":"","family":"Keil","given":"Thomas","non-dropping-particle":"","parse-names":false,"suffix":""},{"dropping-particle":"","family":"Kulig","given":"Michael","non-dropping-particle":"","parse-names":false,"suffix":""},{"dropping-particle":"","family":"Roll","given":"Stephanie","non-dropping-particle":"","parse-names":false,"suffix":""},{"dropping-particle":"","family":"Wahn","given":"Ulrich","non-dropping-particle":"","parse-names":false,"suffix":""},{"dropping-particle":"","family":"Wahn","given":"Volker","non-dropping-particle":"","parse-names":false,"suffix":""}],"container-title":"Pediatric allergy and immunology : official publication of the European Society of  Pediatric Allergy and Immunology","id":"ITEM-1","issue":"6","issued":{"date-parts":[["2008","9"]]},"language":"eng","page":"505-512","publisher-place":"England, England","title":"History of respiratory infections in the first 12 yr among children from a birth  cohort.","type":"article-journal","volume":"19"},"uris":["http://www.mendeley.com/documents/?uuid=5b44e103-0976-49d0-890a-7b90a22d42d2"]}],"mendeley":{"formattedCitation":"(Grüber &lt;i&gt;et al.&lt;/i&gt;, 2008)","plainTextFormattedCitation":"(Grüber et al., 2008)","previouslyFormattedCitation":"(Grüber &lt;i&gt;et al.&lt;/i&gt;, 2008)"},"properties":{"noteIndex":0},"schema":"https://github.com/citation-style-language/schema/raw/master/csl-citation.json"}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(Grüber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2008)</w:t>
      </w:r>
      <w:r>
        <w:rPr>
          <w:rFonts w:ascii="Times New Roman" w:hAnsi="Times New Roman" w:cs="Times New Roman"/>
        </w:rPr>
        <w:fldChar w:fldCharType="end"/>
      </w:r>
      <w:r w:rsidR="002446E9">
        <w:rPr>
          <w:rFonts w:ascii="Times New Roman" w:hAnsi="Times New Roman" w:cs="Times New Roman"/>
        </w:rPr>
        <w:t>.</w:t>
      </w:r>
      <w:r>
        <w:rPr>
          <w:rFonts w:ascii="Times New Roman" w:hAnsi="Times New Roman" w:cs="Times New Roman"/>
        </w:rPr>
        <w:t xml:space="preserve"> This frequent exposure to respiratory pathogens, </w:t>
      </w:r>
      <w:r w:rsidR="00AF150B">
        <w:rPr>
          <w:rFonts w:ascii="Times New Roman" w:hAnsi="Times New Roman" w:cs="Times New Roman"/>
        </w:rPr>
        <w:t>most of which are viral in origi</w:t>
      </w:r>
      <w:r w:rsidR="0012027D">
        <w:rPr>
          <w:rFonts w:ascii="Times New Roman" w:hAnsi="Times New Roman" w:cs="Times New Roman"/>
        </w:rPr>
        <w:t>n</w:t>
      </w:r>
      <w:r w:rsidR="002446E9">
        <w:rPr>
          <w:rFonts w:ascii="Times New Roman" w:hAnsi="Times New Roman" w:cs="Times New Roman"/>
        </w:rPr>
        <w:t xml:space="preserve"> </w:t>
      </w:r>
      <w:r w:rsidR="00AF150B">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{"citationItems":[{"id":"ITEM-1","itemData":{"DOI":"10.1136/adc.83.5.408","ISSN":"1468-2044","abstract":"BACKGROUND: There are few data on paediatric community acquired pneumonia (PCAP) in the UK. AIMS: To investigate the aetiology and most useful diagnostic tests for PCAP in the north east of England. METHODS: A prospective study of hospital admissions with a diagnosis of PCAP. RESULTS: A pathogen was isolated from 60% (81/136) of cases, and considered a definite or probable cause of their pneumonia in 51% (70/136). Fifty (37%) had a virus implicated (65% respiratory syncytial virus) and 19 (14%) a bacterium (7% group A streptococcus, 4% Streptococcus pneumoniae), with one mixed infection. Of a subgroup (51 patients) in whom serum antipneumolysin antibody testing was performed, 6% had evidence of pneumococcal infection, and all were under 2 years old. The best diagnostic yield was from paired serology (34%, 31/87), followed by viral immunofluorescence (33%, 32/98). CONCLUSION: Viral infection accounted for 71% of the cases diagnosed. Group A streptococcus was the most common bacterial infective agent, with a low incidence of both Mycoplasma pneumoniae and S pneumoniae. Pneumococcal pneumonia was the most common bacterial cause of pneumonia in children under 2 years but not in older children. Inflammatory markers and chest x ray features did not differentiate viral from bacterial pneumonia; serology and viral immunofluorescence were the most useful diagnostic tests.","author":[{"dropping-particle":"","family":"Drummond","given":"P","non-dropping-particle":"","parse-names":false,"suffix":""},{"dropping-particle":"","family":"Clark","given":"J","non-dropping-particle":"","parse-names":false,"suffix":""},{"dropping-particle":"","family":"Wheeler","given":"J","non-dropping-particle":"","parse-names":false,"suffix":""},{"dropping-particle":"","family":"Galloway","given":"A","non-dropping-particle":"","parse-names":false,"suffix":""},{"dropping-particle":"","family":"Freeman","given":"R","non-dropping-particle":"","parse-names":false,"suffix":""},{"dropping-particle":"","family":"Cant","given":"A","non-dropping-particle":"","parse-names":false,"suffix":""}],"container-title":"Archives of disease in childhood","id":"ITEM-1","issue":"5","issued":{"date-parts":[["2000","11"]]},"language":"eng","page":"408-412","publisher":"BMJ Group","title":"Community acquired pneumonia--a prospective UK study","type":"article-journal","volume":"83"},"uris":["http://www.mendeley.com/documents/?uuid=559223ff-5a3b-4373-852c-56c0087689e3"]}],"mendeley":{"formattedCitation":"(Drummond &lt;i&gt;et al.&lt;/i&gt;, 2000)","plainTextFormattedCitation":"(Drummond et al., 2000)","previouslyFormattedCitation":"(Drummond &lt;i&gt;et al.&lt;/i&gt;, 2000)"},"properties":{"noteIndex":0},"schema":"https://github.com/citation-style-language/schema/raw/master/csl-citation.json"}</w:instrText>
      </w:r>
      <w:r w:rsidR="00AF150B">
        <w:rPr>
          <w:rFonts w:ascii="Times New Roman" w:hAnsi="Times New Roman" w:cs="Times New Roman"/>
        </w:rPr>
        <w:fldChar w:fldCharType="separate"/>
      </w:r>
      <w:r w:rsidR="0024600D" w:rsidRPr="0024600D">
        <w:rPr>
          <w:rFonts w:ascii="Times New Roman" w:hAnsi="Times New Roman" w:cs="Times New Roman"/>
          <w:noProof/>
        </w:rPr>
        <w:t xml:space="preserve">(Drummond </w:t>
      </w:r>
      <w:r w:rsidR="0024600D" w:rsidRPr="0024600D">
        <w:rPr>
          <w:rFonts w:ascii="Times New Roman" w:hAnsi="Times New Roman" w:cs="Times New Roman"/>
          <w:i/>
          <w:noProof/>
        </w:rPr>
        <w:t>et al.</w:t>
      </w:r>
      <w:r w:rsidR="0024600D" w:rsidRPr="0024600D">
        <w:rPr>
          <w:rFonts w:ascii="Times New Roman" w:hAnsi="Times New Roman" w:cs="Times New Roman"/>
          <w:noProof/>
        </w:rPr>
        <w:t>, 2000)</w:t>
      </w:r>
      <w:r w:rsidR="00AF150B">
        <w:rPr>
          <w:rFonts w:ascii="Times New Roman" w:hAnsi="Times New Roman" w:cs="Times New Roman"/>
        </w:rPr>
        <w:fldChar w:fldCharType="end"/>
      </w:r>
      <w:r w:rsidR="002446E9">
        <w:rPr>
          <w:rFonts w:ascii="Times New Roman" w:hAnsi="Times New Roman" w:cs="Times New Roman"/>
        </w:rPr>
        <w:t xml:space="preserve">, </w:t>
      </w:r>
      <w:r w:rsidR="0012027D">
        <w:rPr>
          <w:rFonts w:ascii="Times New Roman" w:hAnsi="Times New Roman" w:cs="Times New Roman"/>
        </w:rPr>
        <w:t xml:space="preserve">primes the immune system to respond to </w:t>
      </w:r>
      <w:r w:rsidR="00E27B66">
        <w:rPr>
          <w:rFonts w:ascii="Times New Roman" w:hAnsi="Times New Roman" w:cs="Times New Roman"/>
        </w:rPr>
        <w:t xml:space="preserve">environmental </w:t>
      </w:r>
      <w:r w:rsidR="0012027D">
        <w:rPr>
          <w:rFonts w:ascii="Times New Roman" w:hAnsi="Times New Roman" w:cs="Times New Roman"/>
        </w:rPr>
        <w:t>pathogens</w:t>
      </w:r>
      <w:r w:rsidR="002446E9">
        <w:rPr>
          <w:rFonts w:ascii="Times New Roman" w:hAnsi="Times New Roman" w:cs="Times New Roman"/>
        </w:rPr>
        <w:t xml:space="preserve"> </w:t>
      </w:r>
      <w:r w:rsidR="00AA0933">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{"citationItems":[{"id":"ITEM-1","itemData":{"DOI":"https://doi.org/10.1002/eji.201646642","ISSN":"0014-2980","abstract":"Switched and IgM memory B cells execute different and noninterchangeable functions. We studied memory B cells in children of different ages, in peripheral blood and spleen and compared them with those of children born asplenic or unable to build germinal centers. We show that, whereas switched memory B cells are mostly generated in the germinal centers at all ages, IgM memory B cells can be distinct in three types with different developmental history. Innate IgM memory B cells, the largest pool in infants, are generated in the spleen by a germinal center-independent mechanism. With age, if the spleen is present and germinal centers are functional, innate IgM memory B cells are remodelled and accumulate somatic mutations. The third type of IgM memory B cell is a by-product of the germinal center reaction. Our data suggest that the B-cell memory developmental program is implemented during the first 5?6 years of life.","author":[{"dropping-particle":"","family":"Aranburu","given":"Alaitz","non-dropping-particle":"","parse-names":false,"suffix":""},{"dropping-particle":"","family":"Piano Mortari","given":"Eva","non-dropping-particle":"","parse-names":false,"suffix":""},{"dropping-particle":"","family":"Baban","given":"Anwar","non-dropping-particle":"","parse-names":false,"suffix":""},{"dropping-particle":"","family":"Giorda","given":"Ezio","non-dropping-particle":"","parse-names":false,"suffix":""},{"dropping-particle":"","family":"Cascioli","given":"Simona","non-dropping-particle":"","parse-names":false,"suffix":""},{"dropping-particle":"","family":"Marcellini","given":"Valentina","non-dropping-particle":"","parse-names":false,"suffix":""},{"dropping-particle":"","family":"Scarsella","given":"Marco","non-dropping-particle":"","parse-names":false,"suffix":""},{"dropping-particle":"","family":"Ceccarelli","given":"Sara","non-dropping-particle":"","parse-names":false,"suffix":""},{"dropping-particle":"","family":"Corbelli","given":"Sandro","non-dropping-particle":"","parse-names":false,"suffix":""},{"dropping-particle":"","family":"Cantarutti","given":"Nicoletta","non-dropping-particle":"","parse-names":false,"suffix":""},{"dropping-particle":"","family":"Vito","given":"Rita","non-dropping-particle":"De","parse-names":false,"suffix":""},{"dropping-particle":"","family":"Inserra","given":"Alessandro","non-dropping-particle":"","parse-names":false,"suffix":""},{"dropping-particle":"","family":"Nicolosi","given":"Luciana","non-dropping-particle":"","parse-names":false,"suffix":""},{"dropping-particle":"","family":"Lanfranchi","given":"Arnalda","non-dropping-particle":"","parse-names":false,"suffix":""},{"dropping-particle":"","family":"Porta","given":"Fulvio","non-dropping-particle":"","parse-names":false,"suffix":""},{"dropping-particle":"","family":"Cancrini","given":"Caterina","non-dropping-particle":"","parse-names":false,"suffix":""},{"dropping-particle":"","family":"Finocchi","given":"Andrea","non-dropping-particle":"","parse-names":false,"suffix":""},{"dropping-particle":"","family":"Carsetti","given":"Rita","non-dropping-particle":"","parse-names":false,"suffix":""}],"container-title":"European Journal of Immunology","id":"ITEM-1","issue":"2","issued":{"date-parts":[["2017","2","1"]]},"note":"https://doi.org/10.1002/eji.201646642","page":"327-344","publisher":"John Wiley &amp; Sons, Ltd","title":"Human B-cell memory is shaped by age- and tissue-specific T-independent and GC-dependent events","type":"article-journal","volume":"47"},"uris":["http://www.mendeley.com/documents/?uuid=ac3073de-3cc5-4f5d-bdd5-87551051e9c4"]}],"mendeley":{"formattedCitation":"(Aranburu &lt;i&gt;et al.&lt;/i&gt;, 2017)","plainTextFormattedCitation":"(Aranburu et al., 2017)","previouslyFormattedCitation":"(Aranburu &lt;i&gt;et al.&lt;/i&gt;, 2017)"},"properties":{"noteIndex":0},"schema":"https://github.com/citation-style-language/schema/raw/master/csl-citation.json"}</w:instrText>
      </w:r>
      <w:r w:rsidR="00AA0933">
        <w:rPr>
          <w:rFonts w:ascii="Times New Roman" w:hAnsi="Times New Roman" w:cs="Times New Roman"/>
        </w:rPr>
        <w:fldChar w:fldCharType="separate"/>
      </w:r>
      <w:r w:rsidR="0024600D" w:rsidRPr="0024600D">
        <w:rPr>
          <w:rFonts w:ascii="Times New Roman" w:hAnsi="Times New Roman" w:cs="Times New Roman"/>
          <w:noProof/>
        </w:rPr>
        <w:t xml:space="preserve">(Aranburu </w:t>
      </w:r>
      <w:r w:rsidR="0024600D" w:rsidRPr="0024600D">
        <w:rPr>
          <w:rFonts w:ascii="Times New Roman" w:hAnsi="Times New Roman" w:cs="Times New Roman"/>
          <w:i/>
          <w:noProof/>
        </w:rPr>
        <w:t>et al.</w:t>
      </w:r>
      <w:r w:rsidR="0024600D" w:rsidRPr="0024600D">
        <w:rPr>
          <w:rFonts w:ascii="Times New Roman" w:hAnsi="Times New Roman" w:cs="Times New Roman"/>
          <w:noProof/>
        </w:rPr>
        <w:t>, 2017)</w:t>
      </w:r>
      <w:r w:rsidR="00AA0933">
        <w:rPr>
          <w:rFonts w:ascii="Times New Roman" w:hAnsi="Times New Roman" w:cs="Times New Roman"/>
        </w:rPr>
        <w:fldChar w:fldCharType="end"/>
      </w:r>
      <w:r w:rsidR="002446E9">
        <w:rPr>
          <w:rFonts w:ascii="Times New Roman" w:hAnsi="Times New Roman" w:cs="Times New Roman"/>
        </w:rPr>
        <w:t xml:space="preserve">. </w:t>
      </w:r>
      <w:r w:rsidR="00AF150B">
        <w:rPr>
          <w:rFonts w:ascii="Times New Roman" w:hAnsi="Times New Roman" w:cs="Times New Roman"/>
        </w:rPr>
        <w:t>Cross-immune responses ha</w:t>
      </w:r>
      <w:r w:rsidR="00375A29">
        <w:rPr>
          <w:rFonts w:ascii="Times New Roman" w:hAnsi="Times New Roman" w:cs="Times New Roman"/>
        </w:rPr>
        <w:t>ve</w:t>
      </w:r>
      <w:r w:rsidR="00AF150B">
        <w:rPr>
          <w:rFonts w:ascii="Times New Roman" w:hAnsi="Times New Roman" w:cs="Times New Roman"/>
        </w:rPr>
        <w:t xml:space="preserve"> been identified between viral respiratory pathogens such as </w:t>
      </w:r>
      <w:r w:rsidR="00C27D3F">
        <w:rPr>
          <w:rFonts w:ascii="Times New Roman" w:hAnsi="Times New Roman" w:cs="Times New Roman"/>
        </w:rPr>
        <w:t>Respiratory Syncytial Virus</w:t>
      </w:r>
      <w:r w:rsidR="00AF150B">
        <w:rPr>
          <w:rFonts w:ascii="Times New Roman" w:hAnsi="Times New Roman" w:cs="Times New Roman"/>
        </w:rPr>
        <w:t xml:space="preserve"> and Human Parainfluenza </w:t>
      </w:r>
      <w:r w:rsidR="00174279">
        <w:rPr>
          <w:rFonts w:ascii="Times New Roman" w:hAnsi="Times New Roman" w:cs="Times New Roman"/>
        </w:rPr>
        <w:t>Virus</w:t>
      </w:r>
      <w:r w:rsidR="00AF150B">
        <w:rPr>
          <w:rFonts w:ascii="Times New Roman" w:hAnsi="Times New Roman" w:cs="Times New Roman"/>
        </w:rPr>
        <w:t xml:space="preserve">, </w:t>
      </w:r>
      <w:r w:rsidR="0012027D">
        <w:rPr>
          <w:rFonts w:ascii="Times New Roman" w:hAnsi="Times New Roman" w:cs="Times New Roman"/>
        </w:rPr>
        <w:t xml:space="preserve">and occur more </w:t>
      </w:r>
      <w:r w:rsidR="00AF150B">
        <w:rPr>
          <w:rFonts w:ascii="Times New Roman" w:hAnsi="Times New Roman" w:cs="Times New Roman"/>
        </w:rPr>
        <w:t>strongly with closely related serotypes</w:t>
      </w:r>
      <w:r w:rsidR="002446E9">
        <w:rPr>
          <w:rFonts w:ascii="Times New Roman" w:hAnsi="Times New Roman" w:cs="Times New Roman"/>
        </w:rPr>
        <w:t xml:space="preserve"> </w:t>
      </w:r>
      <w:r w:rsidR="00AF150B">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{"citationItems":[{"id":"ITEM-1","itemData":{"DOI":"10.1073/pnas.1516698112","abstract":"Pathogens that invoke an immune response immediately after infection can also provide partial cross-protection against other strains of the same or closely related pathogens. This cross-protection can shape the epidemiological dynamics of multistrain pathogens when an epidemic of one strain temporarily suppresses the transmission of another. Identifying these interactions from time series of epidemiological data is difficult, particularly when prevalence oscillates seasonally. We use long-term incidence data on Respiratory Syncytial Virus (RSV), three serotypes of Human Parainfluenza Virus (HPIV), and Human Metapneumovirus to study mathematical models of different mechanisms of pathogen interaction. Our results show a strong signal of cross-protection from RSV in controlling the timing and magnitude of HPIV outbreaks, and a stronger interaction with more closely related serotypes.Viral respiratory tract diseases pose serious public health problems. Our ability to predict and thus, be able to prepare for outbreaks is strained by the complex factors driving the prevalence and severity of these diseases. The abundance of diseases and transmission dynamics of strains are not only affected by external factors, such as weather, but also driven by interactions among viruses mediated by human behavior and immunity. To untangle the complex out-of-phase annual and biennial pattern of three common paramyxoviruses, Respiratory Syncytial Virus (RSV), Human Parainfluenza Virus (HPIV), and Human Metapneumovirus (hMPV), we adopt a theoretical approach that integrates ecological and immunological mechanisms of disease interactions. By estimating parameters from multiyear time series of laboratory-confirmed cases from the intermountain west region of the United States and using statistical inference, we show that models of immune-mediated interactions better explain the data than those based on ecological competition by convalescence. The strength of cross-protective immunity among viruses is correlated with their genetic distance in the phylogenetic tree of the paramyxovirus family.","author":[{"dropping-particle":"","family":"Bhattacharyya","given":"Samit","non-dropping-particle":"","parse-names":false,"suffix":""},{"dropping-particle":"","family":"Gesteland","given":"Per H","non-dropping-particle":"","parse-names":false,"suffix":""},{"dropping-particle":"","family":"Korgenski","given":"Kent","non-dropping-particle":"","parse-names":false,"suffix":""},{"dropping-particle":"","family":"Bjørnstad","given":"Ottar N","non-dropping-particle":"","parse-names":false,"suffix":""},{"dropping-particle":"","family":"Adler","given":"Frederick R","non-dropping-particle":"","parse-names":false,"suffix":""}],"container-title":"Proceedings of the National Academy of Sciences","id":"ITEM-1","issue":"43","issued":{"date-parts":[["2015","10","27"]]},"page":"13396 LP  - 13400","title":"Cross-immunity between strains explains the dynamical pattern of paramyxoviruses","type":"article-journal","volume":"112"},"uris":["http://www.mendeley.com/documents/?uuid=5b46a0b7-d461-49df-b128-5363b0b79f86"]}],"mendeley":{"formattedCitation":"(Bhattacharyya &lt;i&gt;et al.&lt;/i&gt;, 2015)","plainTextFormattedCitation":"(Bhattacharyya et al., 2015)","previouslyFormattedCitation":"(Bhattacharyya &lt;i&gt;et al.&lt;/i&gt;, 2015)"},"properties":{"noteIndex":0},"schema":"https://github.com/citation-style-language/schema/raw/master/csl-citation.json"}</w:instrText>
      </w:r>
      <w:r w:rsidR="00AF150B">
        <w:rPr>
          <w:rFonts w:ascii="Times New Roman" w:hAnsi="Times New Roman" w:cs="Times New Roman"/>
        </w:rPr>
        <w:fldChar w:fldCharType="separate"/>
      </w:r>
      <w:r w:rsidR="0024600D" w:rsidRPr="0024600D">
        <w:rPr>
          <w:rFonts w:ascii="Times New Roman" w:hAnsi="Times New Roman" w:cs="Times New Roman"/>
          <w:noProof/>
        </w:rPr>
        <w:t xml:space="preserve">(Bhattacharyya </w:t>
      </w:r>
      <w:r w:rsidR="0024600D" w:rsidRPr="0024600D">
        <w:rPr>
          <w:rFonts w:ascii="Times New Roman" w:hAnsi="Times New Roman" w:cs="Times New Roman"/>
          <w:i/>
          <w:noProof/>
        </w:rPr>
        <w:t>et al.</w:t>
      </w:r>
      <w:r w:rsidR="0024600D" w:rsidRPr="0024600D">
        <w:rPr>
          <w:rFonts w:ascii="Times New Roman" w:hAnsi="Times New Roman" w:cs="Times New Roman"/>
          <w:noProof/>
        </w:rPr>
        <w:t>, 2015)</w:t>
      </w:r>
      <w:r w:rsidR="00AF150B">
        <w:rPr>
          <w:rFonts w:ascii="Times New Roman" w:hAnsi="Times New Roman" w:cs="Times New Roman"/>
        </w:rPr>
        <w:fldChar w:fldCharType="end"/>
      </w:r>
      <w:r w:rsidR="002446E9">
        <w:rPr>
          <w:rFonts w:ascii="Times New Roman" w:hAnsi="Times New Roman" w:cs="Times New Roman"/>
        </w:rPr>
        <w:t xml:space="preserve">. </w:t>
      </w:r>
      <w:r w:rsidR="0012027D">
        <w:rPr>
          <w:rFonts w:ascii="Times New Roman" w:hAnsi="Times New Roman" w:cs="Times New Roman"/>
        </w:rPr>
        <w:t>P</w:t>
      </w:r>
      <w:r w:rsidR="00425A56">
        <w:rPr>
          <w:rFonts w:ascii="Times New Roman" w:hAnsi="Times New Roman" w:cs="Times New Roman"/>
        </w:rPr>
        <w:t>rior to 2019, Coronavirus infection was common in the community, being responsible for many causes of ‘the common cold’</w:t>
      </w:r>
      <w:r w:rsidR="00AA0933">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{"citationItems":[{"id":"ITEM-1","itemData":{"DOI":"10.1093/oxfordjournals.aje.a121171","ISSN":"0002-9262 (Print)","PMID":"4315625","abstract":"McIntosh, K. A. Z. Kapikian, H. C Turner, J. W. Hartley, R. H. Parrott and R. M.  Chanock. (Lab. of Infectious Diseases, NIAID, NIH, Bethesda, Md. 20014) Sero-epidemiologic studies of coronavirus infection in adults and children. Amer. J. Epid., 1970, 97: 585–592-A seroepidemiologic study of infection by coronavirus strains 229E, OC38, OC43, and mouse hepatitis virus (MHV) strain A-59, is described. In adults with upper respiratory disease, two “outbreaks” of coronavirus infection occurred, one during the winter of 1965–1966 associated with complement fixing (CF) antibody responses to OC38, OC43 and MHV, and the other during the following winter associated with CF antibody responses to 229E. In hospitalized children, infection with 229E was rare; infection with OC38, OC43, and MHV occurred less often in hospitalized children with lower respiratory tract disease (3.5%) than in a control group with non-respiratory tract disease (8.2%). The limitations of the CF test using available coronavirus antigens are discussed.","author":[{"dropping-particle":"","family":"McIntosh","given":"K","non-dropping-particle":"","parse-names":false,"suffix":""},{"dropping-particle":"","family":"Kapikian","given":"A Z","non-dropping-particle":"","parse-names":false,"suffix":""},{"dropping-particle":"","family":"Turner","given":"H C","non-dropping-particle":"","parse-names":false,"suffix":""},{"dropping-particle":"","family":"Hartley","given":"J W","non-dropping-particle":"","parse-names":false,"suffix":""},{"dropping-particle":"","family":"Parrott","given":"R H","non-dropping-particle":"","parse-names":false,"suffix":""},{"dropping-particle":"","family":"Chanock","given":"R M","non-dropping-particle":"","parse-names":false,"suffix":""}],"container-title":"American journal of epidemiology","id":"ITEM-1","issue":"6","issued":{"date-parts":[["1970","6"]]},"language":"eng","page":"585-592","title":"Seroepidemiologic studies of coronavirus infection in adults and children.","type":"article-journal","volume":"91"},"uris":["http://www.mendeley.com/documents/?uuid=cd35fdc3-d0cb-40bd-994a-ef5114752511"]}],"mendeley":{"formattedCitation":"(McIntosh &lt;i&gt;et al.&lt;/i&gt;, 1970)","plainTextFormattedCitation":"(McIntosh et al., 1970)","previouslyFormattedCitation":"(McIntosh &lt;i&gt;et al.&lt;/i&gt;, 1970)"},"properties":{"noteIndex":0},"schema":"https://github.com/citation-style-language/schema/raw/master/csl-citation.json"}</w:instrText>
      </w:r>
      <w:r w:rsidR="00AA0933">
        <w:rPr>
          <w:rFonts w:ascii="Times New Roman" w:hAnsi="Times New Roman" w:cs="Times New Roman"/>
        </w:rPr>
        <w:fldChar w:fldCharType="separate"/>
      </w:r>
      <w:r w:rsidR="0024600D" w:rsidRPr="0024600D">
        <w:rPr>
          <w:rFonts w:ascii="Times New Roman" w:hAnsi="Times New Roman" w:cs="Times New Roman"/>
          <w:noProof/>
        </w:rPr>
        <w:t xml:space="preserve">(McIntosh </w:t>
      </w:r>
      <w:r w:rsidR="0024600D" w:rsidRPr="0024600D">
        <w:rPr>
          <w:rFonts w:ascii="Times New Roman" w:hAnsi="Times New Roman" w:cs="Times New Roman"/>
          <w:i/>
          <w:noProof/>
        </w:rPr>
        <w:t>et al.</w:t>
      </w:r>
      <w:r w:rsidR="0024600D" w:rsidRPr="0024600D">
        <w:rPr>
          <w:rFonts w:ascii="Times New Roman" w:hAnsi="Times New Roman" w:cs="Times New Roman"/>
          <w:noProof/>
        </w:rPr>
        <w:t>, 1970)</w:t>
      </w:r>
      <w:r w:rsidR="00AA0933">
        <w:rPr>
          <w:rFonts w:ascii="Times New Roman" w:hAnsi="Times New Roman" w:cs="Times New Roman"/>
        </w:rPr>
        <w:fldChar w:fldCharType="end"/>
      </w:r>
      <w:r w:rsidR="002446E9">
        <w:rPr>
          <w:rFonts w:ascii="Times New Roman" w:hAnsi="Times New Roman" w:cs="Times New Roman"/>
        </w:rPr>
        <w:t xml:space="preserve">. </w:t>
      </w:r>
      <w:r w:rsidR="00425A56">
        <w:rPr>
          <w:rFonts w:ascii="Times New Roman" w:hAnsi="Times New Roman" w:cs="Times New Roman"/>
        </w:rPr>
        <w:t xml:space="preserve">Hence, </w:t>
      </w:r>
      <w:r w:rsidR="0012027D">
        <w:rPr>
          <w:rFonts w:ascii="Times New Roman" w:hAnsi="Times New Roman" w:cs="Times New Roman"/>
        </w:rPr>
        <w:t>children may have a greater degree of cross-immunity to SARS-CoV-2.</w:t>
      </w:r>
    </w:p>
    <w:p w14:paraId="71A4012E" w14:textId="3BCE249E" w:rsidR="00A723F6" w:rsidRDefault="00A723F6" w:rsidP="00F14421">
      <w:pPr>
        <w:spacing w:line="360" w:lineRule="auto"/>
        <w:rPr>
          <w:rFonts w:ascii="Times New Roman" w:hAnsi="Times New Roman" w:cs="Times New Roman"/>
        </w:rPr>
      </w:pPr>
    </w:p>
    <w:p w14:paraId="351183A0" w14:textId="17C9F9CB" w:rsidR="00E73A6A" w:rsidRPr="0024600D" w:rsidRDefault="005D7AA3" w:rsidP="0024600D">
      <w:pPr>
        <w:spacing w:line="360" w:lineRule="auto"/>
        <w:rPr>
          <w:rFonts w:ascii="Times New Roman" w:hAnsi="Times New Roman" w:cs="Times New Roman"/>
        </w:rPr>
      </w:pPr>
      <w:r>
        <w:rPr>
          <w:rFonts w:ascii="Times New Roman" w:hAnsi="Times New Roman" w:cs="Times New Roman"/>
        </w:rPr>
        <w:t>Dendritic cells are antigen presenting cells that can activate T cells to undertake their specialised functions</w:t>
      </w:r>
      <w:r w:rsidR="002446E9">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{"citationItems":[{"id":"ITEM-1","itemData":{"ISBN":"1664-3224","abstract":"Dendritic cells (DC) are professional antigen presenting cells, uniquely able to induce naïve T cell activation and effector differentiation. They are, likewise, involved in the induction and maintenance of immune tolerance in homeostatic conditions. Their phenotypic and functional heterogeneity points to their great plasticity and ability to modulate, according to their microenvironment, the acquired immune response and, at the same time, makes their precise classification complex and frequently subject to reviews and improvement. This review will present general aspects of the DC physiology and classification and will address their potential and actual uses in the management of human disease, more specifically cancer, as therapeutic and monitoring tools. New combination treatments with the participation of DC will be also discussed.","author":[{"dropping-particle":"","family":"Patente","given":"Thiago A","non-dropping-particle":"","parse-names":false,"suffix":""},{"dropping-particle":"","family":"Pinho","given":"Mariana P","non-dropping-particle":"","parse-names":false,"suffix":""},{"dropping-particle":"","family":"Oliveira","given":"Aline A","non-dropping-particle":"","parse-names":false,"suffix":""},{"dropping-particle":"","family":"Evangelista","given":"Gabriela C M","non-dropping-particle":"","parse-names":false,"suffix":""},{"dropping-particle":"","family":"Bergami-Santos","given":"Patrícia C","non-dropping-particle":"","parse-names":false,"suffix":""},{"dropping-particle":"","family":"Barbuto","given":"José A M","non-dropping-particle":"","parse-names":false,"suffix":""}],"container-title":"Frontiers in Immunology  ","id":"ITEM-1","issued":{"date-parts":[["2019"]]},"page":"3176","title":"Human Dendritic Cells: Their Heterogeneity and Clinical Application Potential in Cancer Immunotherapy   ","type":"article","volume":"9      "},"uris":["http://www.mendeley.com/documents/?uuid=d3d4cd2f-cd5b-4bb3-a87a-acc12c6e2947"]}],"mendeley":{"formattedCitation":"(Patente &lt;i&gt;et al.&lt;/i&gt;, 2019)","plainTextFormattedCitation":"(Patente et al., 2019)","previouslyFormattedCitation":"(Patente &lt;i&gt;et al.&lt;/i&gt;, 2019)"},"properties":{"noteIndex":0},"schema":"https://github.com/citation-style-language/schema/raw/master/csl-citation.json"}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(Patente </w:t>
      </w:r>
      <w:r w:rsidR="0024600D" w:rsidRPr="0024600D">
        <w:rPr>
          <w:rFonts w:ascii="Times New Roman" w:hAnsi="Times New Roman" w:cs="Times New Roman"/>
          <w:i/>
          <w:noProof/>
        </w:rPr>
        <w:t>et al.</w:t>
      </w:r>
      <w:r w:rsidR="0024600D" w:rsidRPr="0024600D">
        <w:rPr>
          <w:rFonts w:ascii="Times New Roman" w:hAnsi="Times New Roman" w:cs="Times New Roman"/>
          <w:noProof/>
        </w:rPr>
        <w:t>, 2019)</w:t>
      </w:r>
      <w:r>
        <w:rPr>
          <w:rFonts w:ascii="Times New Roman" w:hAnsi="Times New Roman" w:cs="Times New Roman"/>
        </w:rPr>
        <w:fldChar w:fldCharType="end"/>
      </w:r>
      <w:r w:rsidR="002446E9">
        <w:rPr>
          <w:rFonts w:ascii="Times New Roman" w:hAnsi="Times New Roman" w:cs="Times New Roman"/>
        </w:rPr>
        <w:t xml:space="preserve">, </w:t>
      </w:r>
      <w:r>
        <w:rPr>
          <w:rFonts w:ascii="Times New Roman" w:hAnsi="Times New Roman" w:cs="Times New Roman"/>
        </w:rPr>
        <w:t>whilst natural killer (NK) cells are white blood cells that are able to trigger the death of cells that are under stress without requiring involvement of the adaptive immune system</w:t>
      </w:r>
      <w:r w:rsidR="002446E9">
        <w:rPr>
          <w:rFonts w:ascii="Times New Roman" w:hAnsi="Times New Roman" w:cs="Times New Roman"/>
        </w:rPr>
        <w:t xml:space="preserve"> </w:t>
      </w:r>
      <w:r>
        <w:rPr>
          <w:rFonts w:ascii="Times New Roman" w:hAnsi="Times New Roman" w:cs="Times New Roman"/>
        </w:rPr>
        <w:fldChar w:fldCharType="begin" w:fldLock="1"/>
      </w:r>
      <w:r w:rsidR="0024600D">
        <w:rPr>
          <w:rFonts w:ascii="Times New Roman" w:hAnsi="Times New Roman" w:cs="Times New Roman"/>
        </w:rPr>
        <w:instrText>ADDIN CSL_CITATION {"citationItems":[{"id":"ITEM-1","itemData":{"ISBN":"1664-3224","abstract":"Natural killer (NK) cells are innate immune cells that show strong cytolytic function against physiologically stressed cells such as tumor cells and virus-infected cells. NK cells show a broad array of tissue distribution and phenotypic variability. NK cells express several activating and inhibitory receptors that recognize the altered expression of proteins on target cells and control the cytolytic function. NK cells have been used in several clinical trials to control tumor growth. However, the results are encouraging only in hematological malignancies but not very promising in solid tumors. Increasing evidence suggests that tumor microenvironment regulate the phenotype and function of NK cells. In this review, we discussed the NK cell phenotypes and its effector function and impact of the tumor microenvironment on effector and cytolytic function of NK cells. We also summarized various NK cell-based immunotherapeutic strategies used in the past and the possibilities to improve the function of NK cell for the better clinical outcome.","author":[{"dropping-particle":"","family":"Paul","given":"Sourav","non-dropping-particle":"","parse-names":false,"suffix":""},{"dropping-particle":"","family":"Lal","given":"Girdhari","non-dropping-particle":"","parse-names":false,"suffix":""}],"container-title":"Frontiers in Immunology  ","id":"ITEM-1","issued":{"date-parts":[["2017"]]},"page":"1124","title":"The Molecular Mechanism of Natural Killer Cells Function and Its Importance in Cancer Immunotherapy   ","type":"article","volume":"8      "},"uris":["http://www.mendeley.com/documents/?uuid=9bede315-6282-4daa-b833-f647e5e90f60"]}],"mendeley":{"formattedCitation":"(Paul &amp; Lal, 2017)","plainTextFormattedCitation":"(Paul &amp; Lal, 2017)","previouslyFormattedCitation":"(Paul &amp; Lal, 2017)"},"properties":{"noteIndex":0},"schema":"https://github.com/citation-style-language/schema/raw/master/csl-citation.json"}</w:instrText>
      </w:r>
      <w:r>
        <w:rPr>
          <w:rFonts w:ascii="Times New Roman" w:hAnsi="Times New Roman" w:cs="Times New Roman"/>
        </w:rPr>
        <w:fldChar w:fldCharType="separate"/>
      </w:r>
      <w:r w:rsidR="00AE3FB5" w:rsidRPr="00AE3FB5">
        <w:rPr>
          <w:rFonts w:ascii="Times New Roman" w:hAnsi="Times New Roman" w:cs="Times New Roman"/>
          <w:noProof/>
        </w:rPr>
        <w:t>(Paul &amp; Lal, 2017)</w:t>
      </w:r>
      <w:r>
        <w:rPr>
          <w:rFonts w:ascii="Times New Roman" w:hAnsi="Times New Roman" w:cs="Times New Roman"/>
        </w:rPr>
        <w:fldChar w:fldCharType="end"/>
      </w:r>
      <w:r w:rsidR="002446E9">
        <w:rPr>
          <w:rFonts w:ascii="Times New Roman" w:hAnsi="Times New Roman" w:cs="Times New Roman"/>
        </w:rPr>
        <w:t xml:space="preserve">. </w:t>
      </w:r>
      <w:r w:rsidR="00A723F6">
        <w:rPr>
          <w:rFonts w:ascii="Times New Roman" w:hAnsi="Times New Roman" w:cs="Times New Roman"/>
        </w:rPr>
        <w:t xml:space="preserve">Children that have mild SARS-CoV-2 </w:t>
      </w:r>
      <w:r w:rsidR="008C5D3D">
        <w:rPr>
          <w:rFonts w:ascii="Times New Roman" w:hAnsi="Times New Roman" w:cs="Times New Roman"/>
        </w:rPr>
        <w:t xml:space="preserve">infection have </w:t>
      </w:r>
      <w:r w:rsidR="00E73A6A">
        <w:rPr>
          <w:rFonts w:ascii="Times New Roman" w:hAnsi="Times New Roman" w:cs="Times New Roman"/>
        </w:rPr>
        <w:t xml:space="preserve">reduced </w:t>
      </w:r>
      <w:r w:rsidR="008C5D3D">
        <w:rPr>
          <w:rFonts w:ascii="Times New Roman" w:hAnsi="Times New Roman" w:cs="Times New Roman"/>
        </w:rPr>
        <w:t xml:space="preserve">levels of dendritic and natural killer cells in the acute phase of their illness whilst this is not the case in </w:t>
      </w:r>
      <w:r w:rsidR="008C5D3D" w:rsidRPr="0024600D">
        <w:rPr>
          <w:rFonts w:ascii="Times New Roman" w:hAnsi="Times New Roman" w:cs="Times New Roman"/>
        </w:rPr>
        <w:t>adults</w:t>
      </w:r>
      <w:r w:rsidR="002446E9">
        <w:rPr>
          <w:rFonts w:ascii="Times New Roman" w:hAnsi="Times New Roman" w:cs="Times New Roman"/>
        </w:rPr>
        <w:t xml:space="preserve"> </w:t>
      </w:r>
      <w:r w:rsidR="008C5D3D" w:rsidRPr="0024600D">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{"citationItems":[{"id":"ITEM-1","itemData":{"DOI":"10.1038/s41467-021-21414-x","ISSN":"2041-1723","abstract":"Children have mild severe acute respiratory syndrome coronavirus 2 (SARS-CoV-2) confirmed disease (COVID-19) compared to adults and the immunological mechanisms underlying this difference remain unclear. Here, we report acute and convalescent innate immune responses in 48 children and 70 adults infected with, or exposed to, SARS-CoV-2. We find clinically mild SARS-CoV-2 infection in children is characterised by reduced circulating subsets of monocytes (classical, intermediate, non-classical), dendritic cells and natural killer cells during the acute phase. In contrast, SARS-CoV-2-infected adults show reduced proportions of non-classical monocytes only. We also observe increased proportions of CD63+ activated neutrophils during the acute phase to SARS-CoV-2 in infected children. Children and adults exposed to SARS-CoV-2 but negative on PCR testing display increased proportions of low-density neutrophils that we observe up to 7 weeks post exposure. This study characterises the innate immune response during SARS-CoV-2 infection and household exposure in children.","author":[{"dropping-particle":"","family":"Neeland","given":"Melanie R","non-dropping-particle":"","parse-names":false,"suffix":""},{"dropping-particle":"","family":"Bannister","given":"Samantha","non-dropping-particle":"","parse-names":false,"suffix":""},{"dropping-particle":"","family":"Clifford","given":"Vanessa","non-dropping-particle":"","parse-names":false,"suffix":""},{"dropping-particle":"","family":"Dohle","given":"Kate","non-dropping-particle":"","parse-names":false,"suffix":""},{"dropping-particle":"","family":"Mulholland","given":"Kim","non-dropping-particle":"","parse-names":false,"suffix":""},{"dropping-particle":"","family":"Sutton","given":"Philip","non-dropping-particle":"","parse-names":false,"suffix":""},{"dropping-particle":"","family":"Curtis","given":"Nigel","non-dropping-particle":"","parse-names":false,"suffix":""},{"dropping-particle":"","family":"Steer","given":"Andrew C","non-dropping-particle":"","parse-names":false,"suffix":""},{"dropping-particle":"","family":"Burgner","given":"David P","non-dropping-particle":"","parse-names":false,"suffix":""},{"dropping-particle":"","family":"Crawford","given":"Nigel W","non-dropping-particle":"","parse-names":false,"suffix":""},{"dropping-particle":"","family":"Tosif","given":"Shidan","non-dropping-particle":"","parse-names":false,"suffix":""},{"dropping-particle":"","family":"Saffery","given":"Richard","non-dropping-particle":"","parse-names":false,"suffix":""}],"container-title":"Nature Communications","id":"ITEM-1","issue":"1","issued":{"date-parts":[["2021"]]},"page":"1084","title":"Innate cell profiles during the acute and convalescent phase of SARS-CoV-2 infection in children","type":"article-journal","volume":"12"},"uris":["http://www.mendeley.com/documents/?uuid=34704f97-1968-4707-a977-3efa093ef2d2"]}],"mendeley":{"formattedCitation":"(Neeland &lt;i&gt;et al.&lt;/i&gt;, 2021)","plainTextFormattedCitation":"(Neeland et al., 2021)","previouslyFormattedCitation":"(Neeland &lt;i&gt;et al.&lt;/i&gt;, 2021)"},"properties":{"noteIndex":0},"schema":"https://github.com/citation-style-language/schema/raw/master/csl-citation.json"}</w:instrText>
      </w:r>
      <w:r w:rsidR="008C5D3D" w:rsidRPr="00A95D9E">
        <w:rPr>
          <w:rFonts w:ascii="Times New Roman" w:hAnsi="Times New Roman" w:cs="Times New Roman"/>
        </w:rPr>
        <w:fldChar w:fldCharType="separate"/>
      </w:r>
      <w:r w:rsidR="0024600D" w:rsidRPr="0024600D">
        <w:rPr>
          <w:rFonts w:ascii="Times New Roman" w:hAnsi="Times New Roman" w:cs="Times New Roman"/>
          <w:noProof/>
        </w:rPr>
        <w:t xml:space="preserve">(Neeland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8C5D3D" w:rsidRPr="0024600D">
        <w:rPr>
          <w:rFonts w:ascii="Times New Roman" w:hAnsi="Times New Roman" w:cs="Times New Roman"/>
        </w:rPr>
        <w:fldChar w:fldCharType="end"/>
      </w:r>
      <w:r w:rsidR="002446E9">
        <w:rPr>
          <w:rFonts w:ascii="Times New Roman" w:hAnsi="Times New Roman" w:cs="Times New Roman"/>
        </w:rPr>
        <w:t xml:space="preserve">. </w:t>
      </w:r>
      <w:r w:rsidR="00E73A6A" w:rsidRPr="0024600D">
        <w:rPr>
          <w:rFonts w:ascii="Times New Roman" w:hAnsi="Times New Roman" w:cs="Times New Roman"/>
        </w:rPr>
        <w:t xml:space="preserve">This is thought to be due to these cells migrating to the site of infection, in </w:t>
      </w:r>
      <w:r w:rsidR="00E73A6A" w:rsidRPr="0024600D">
        <w:rPr>
          <w:rFonts w:ascii="Times New Roman" w:hAnsi="Times New Roman" w:cs="Times New Roman"/>
        </w:rPr>
        <w:lastRenderedPageBreak/>
        <w:t>keeping with th</w:t>
      </w:r>
      <w:r w:rsidR="00E73A6A" w:rsidRPr="00B12DC3">
        <w:rPr>
          <w:rFonts w:ascii="Times New Roman" w:hAnsi="Times New Roman" w:cs="Times New Roman"/>
        </w:rPr>
        <w:t>e increases in dendritic cells, NK cells and expression of TNF, IL-12 and IL-23 in the lungs of adults that have COVID-19</w:t>
      </w:r>
      <w:r w:rsidR="00AD5F52">
        <w:rPr>
          <w:rFonts w:ascii="Times New Roman" w:hAnsi="Times New Roman" w:cs="Times New Roman"/>
        </w:rPr>
        <w:t xml:space="preserve"> </w:t>
      </w:r>
      <w:r w:rsidR="00E73A6A" w:rsidRPr="0024600D">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{"citationItems":[{"id":"ITEM-1","itemData":{"DOI":"10.1038/s41591-021-01329-2","ISSN":"1546-170X","abstract":"Analysis of human blood immune cells provides insights into the coordinated response to viral infections such as severe acute respiratory syndrome coronavirus 2, which causes coronavirus disease 2019 (COVID-19). We performed single-cell transcriptome, surface proteome and T and B lymphocyte antigen receptor analyses of over 780,000 peripheral blood mononuclear cells from a cross-sectional cohort of 130 patients with varying severities of COVID-19. We identified expansion of nonclassical monocytes expressing complement transcripts (CD16+C1QA/B/C+) that sequester platelets and were predicted to replenish the alveolar macrophage pool in COVID-19. Early, uncommitted CD34+ hematopoietic stem/progenitor cells were primed toward megakaryopoiesis, accompanied by expanded megakaryocyte-committed progenitors and increased platelet activation. Clonally expanded CD8+ T cells and an increased ratio of CD8+ effector T cells to effector memory T cells characterized severe disease, while circulating follicular helper T cells accompanied mild disease. We observed a relative loss of IgA2 in symptomatic disease despite an overall expansion of plasmablasts and plasma cells. Our study highlights the coordinated immune response that contributes to COVID-19 pathogenesis and reveals discrete cellular components that can be targeted for therapy.","author":[{"dropping-particle":"","family":"Stephenson","given":"Emily","non-dropping-particle":"","parse-names":false,"suffix":""},{"dropping-particle":"","family":"Reynolds","given":"Gary","non-dropping-particle":"","parse-names":false,"suffix":""},{"dropping-particle":"","family":"Botting","given":"Rachel A","non-dropping-particle":"","parse-names":false,"suffix":""},{"dropping-particle":"","family":"Calero-Nieto","given":"Fernando J","non-dropping-particle":"","parse-names":false,"suffix":""},{"dropping-particle":"","family":"Morgan","given":"Michael D","non-dropping-particle":"","parse-names":false,"suffix":""},{"dropping-particle":"","family":"Tuong","given":"Zewen Kelvin","non-dropping-particle":"","parse-names":false,"suffix":""},{"dropping-particle":"","family":"Bach","given":"Karsten","non-dropping-particle":"","parse-names":false,"suffix":""},{"dropping-particle":"","family":"Sungnak","given":"Waradon","non-dropping-particle":"","parse-names":false,"suffix":""},{"dropping-particle":"","family":"Worlock","given":"Kaylee B","non-dropping-particle":"","parse-names":false,"suffix":""},{"dropping-particle":"","family":"Yoshida","given":"Masahiro","non-dropping-particle":"","parse-names":false,"suffix":""},{"dropping-particle":"","family":"Kumasaka","given":"Natsuhiko","non-dropping-particle":"","parse-names":false,"suffix":""},{"dropping-particle":"","family":"Kania","given":"Katarzyna","non-dropping-particle":"","parse-names":false,"suffix":""},{"dropping-particle":"","family":"Engelbert","given":"Justin","non-dropping-particle":"","parse-names":false,"suffix":""},{"dropping-particle":"","family":"Olabi","given":"Bayanne","non-dropping-particle":"","parse-names":false,"suffix":""},{"dropping-particle":"","family":"Spegarova","given":"Jarmila Stremenova","non-dropping-particle":"","parse-names":false,"suffix":""},{"dropping-particle":"","family":"Wilson","given":"Nicola K","non-dropping-particle":"","parse-names":false,"suffix":""},{"dropping-particle":"","family":"Mende","given":"Nicole","non-dropping-particle":"","parse-names":false,"suffix":""},{"dropping-particle":"","family":"Jardine","given":"Laura","non-dropping-particle":"","parse-names":false,"suffix":""},{"dropping-particle":"","family":"Gardner","given":"Louis C S","non-dropping-particle":"","parse-names":false,"suffix":""},{"dropping-particle":"","family":"Goh","given":"Issac","non-dropping-particle":"","parse-names":false,"suffix":""},{"dropping-particle":"","family":"Horsfall","given":"Dave","non-dropping-particle":"","parse-names":false,"suffix":""},{"dropping-particle":"","family":"McGrath","given":"Jim","non-dropping-particle":"","parse-names":false,"suffix":""},{"dropping-particle":"","family":"Webb","given":"Simone","non-dropping-particle":"","parse-names":false,"suffix":""},{"dropping-particle":"","family":"Mather","given":"Michael W","non-dropping-particle":"","parse-names":false,"suffix":""},{"dropping-particle":"","family":"Lindeboom","given":"Rik G H","non-dropping-particle":"","parse-names":false,"suffix":""},{"dropping-particle":"","family":"Dann","given":"Emma","non-dropping-particle":"","parse-names":false,"suffix":""},{"dropping-particle":"","family":"Huang","given":"Ni","non-dropping-particle":"","parse-names":false,"suffix":""},{"dropping-particle":"","family":"Polanski","given":"Krzysztof","non-dropping-particle":"","parse-names":false,"suffix":""},{"dropping-particle":"","family":"Prigmore","given":"Elena","non-dropping-particle":"","parse-names":false,"suffix":""},{"dropping-particle":"","family":"Gothe","given":"Florian","non-dropping-particle":"","parse-names":false,"suffix":""},{"dropping-particle":"","family":"Scott","given":"Jonathan","non-dropping-particle":"","parse-names":false,"suffix":""},{"dropping-particle":"","family":"Payne","given":"Rebecca P","non-dropping-particle":"","parse-names":false,"suffix":""},{"dropping-particle":"","family":"Baker","given":"Kenneth F","non-dropping-particle":"","parse-names":false,"suffix":""},{"dropping-particle":"","family":"Hanrath","given":"Aidan T","non-dropping-particle":"","parse-names":false,"suffix":""},{"dropping-particle":"","family":"Schim van der Loeff","given":"Ina C D","non-dropping-particle":"","parse-names":false,"suffix":""},{"dropping-particle":"","family":"Barr","given":"Andrew S","non-dropping-particle":"","parse-names":false,"suffix":""},{"dropping-particle":"","family":"Sanchez-Gonzalez","given":"Amada","non-dropping-particle":"","parse-names":false,"suffix":""},{"dropping-particle":"","family":"Bergamaschi","given":"Laura","non-dropping-particle":"","parse-names":false,"suffix":""},{"dropping-particle":"","family":"Mescia","given":"Federica","non-dropping-particle":"","parse-names":false,"suffix":""},{"dropping-particle":"","family":"Barnes","given":"Josephine L","non-dropping-particle":"","parse-names":false,"suffix":""},{"dropping-particle":"","family":"Kilich","given":"Eliz","non-dropping-particle":"","parse-names":false,"suffix":""},{"dropping-particle":"","family":"Wilton","given":"Angus","non-dropping-particle":"de","parse-names":false,"suffix":""},{"dropping-particle":"","family":"Saigal","given":"Anita","non-dropping-particle":"","parse-names":false,"suffix":""},{"dropping-particle":"","family":"Saleh","given":"Aarash","non-dropping-particle":"","parse-names":false,"suffix":""},{"dropping-particle":"","family":"Janes","given":"Sam M","non-dropping-particle":"","parse-names":false,"suffix":""},{"dropping-particle":"","family":"Smith","given":"Claire M","non-dropping-particle":"","parse-names":false,"suffix":""},{"dropping-particle":"","family":"Gopee","given":"Nusayhah","non-dropping-particle":"","parse-names":false,"suffix":""},{"dropping-particle":"","family":"Wilson","given":"Caroline","non-dropping-particle":"","parse-names":false,"suffix":""},{"dropping-particle":"","family":"Coupland","given":"Paul","non-dropping-particle":"","parse-names":false,"suffix":""},{"dropping-particle":"","family":"Coxhead","given":"Jonathan M","non-dropping-particle":"","parse-names":false,"suffix":""},{"dropping-particle":"","family":"Kiselev","given":"Vladimir Yu","non-dropping-particle":"","parse-names":false,"suffix":""},{"dropping-particle":"","family":"Dongen","given":"Stijn","non-dropping-particle":"van","parse-names":false,"suffix":""},{"dropping-particle":"","family":"Bacardit","given":"Jaume","non-dropping-particle":"","parse-names":false,"suffix":""},{"dropping-particle":"","family":"King","given":"Hamish W","non-dropping-particle":"","parse-names":false,"suffix":""},{"dropping-particle":"","family":"Baker","given":"Stephen","non-dropping-particle":"","parse-names":false,"suffix":""},{"dropping-particle":"","family":"Bradley","given":"John R","non-dropping-particle":"","parse-names":false,"suffix":""},{"dropping-particle":"","family":"Dougan","given":"Gordon","non-dropping-particle":"","parse-names":false,"suffix":""},{"dropping-particle":"","family":"Goodfellow","given":"Ian G","non-dropping-particle":"","parse-names":false,"suffix":""},{"dropping-particle":"","family":"Gupta","given":"Ravindra K","non-dropping-particle":"","parse-names":false,"suffix":""},{"dropping-particle":"","family":"Hess","given":"Christoph","non-dropping-particle":"","parse-names":false,"suffix":""},{"dropping-particle":"","family":"Kingston","given":"Nathalie","non-dropping-particle":"","parse-names":false,"suffix":""},{"dropping-particle":"","family":"Lehner","given":"Paul J","non-dropping-particle":"","parse-names":false,"suffix":""},{"dropping-particle":"","family":"Matheson","given":"Nicholas J","non-dropping-particle":"","parse-names":false,"suffix":""},{"dropping-particle":"","family":"Owehand","given":"Willem H","non-dropping-particle":"","parse-names":false,"suffix":""},{"dropping-particle":"","family":"Saunders","given":"Caroline","non-dropping-particle":"","parse-names":false,"suffix":""},{"dropping-particle":"","family":"Smith","given":"Kenneth G C","non-dropping-particle":"","parse-names":false,"suffix":""},{"dropping-particle":"","family":"Summers","given":"Charlotte","non-dropping-particle":"","parse-names":false,"suffix":""},{"dropping-particle":"","family":"Thaventhiran","given":"James E D","non-dropping-particle":"","parse-names":false,"suffix":""},{"dropping-particle":"","family":"Toshner","given":"Mark","non-dropping-particle":"","parse-names":false,"suffix":""},{"dropping-particle":"","family":"Weekes","given":"Michael P","non-dropping-particle":"","parse-names":false,"suffix":""},{"dropping-particle":"","family":"Bucke","given":"Ashlea","non-dropping-particle":"","parse-names":false,"suffix":""},{"dropping-particle":"","family":"Calder","given":"Jo","non-dropping-particle":"","parse-names":false,"suffix":""},{"dropping-particle":"","family":"Canna","given":"Laura","non-dropping-particle":"","parse-names":false,"suffix":""},{"dropping-particle":"","family":"Domingo","given":"Jason","non-dropping-particle":"","parse-names":false,"suffix":""},{"dropping-particle":"","family":"Elmer","given":"Anne","non-dropping-particle":"","parse-names":false,"suffix":""},{"dropping-particle":"","family":"Fuller","given":"Stewart","non-dropping-particle":"","parse-names":false,"suffix":""},{"dropping-particle":"","family":"Harris","given":"Julie","non-dropping-particle":"","parse-names":false,"suffix":""},{"dropping-particle":"","family":"Hewitt","given":"Sarah","non-dropping-particle":"","parse-names":false,"suffix":""},{"dropping-particle":"","family":"Kennet","given":"Jane","non-dropping-particle":"","parse-names":false,"suffix":""},{"dropping-particle":"","family":"Jose","given":"Sherly","non-dropping-particle":"","parse-names":false,"suffix":""},{"dropping-particle":"","family":"Kourampa","given":"Jenny","non-dropping-particle":"","parse-names":false,"suffix":""},{"dropping-particle":"","family":"Meadows","given":"Anne","non-dropping-particle":"","parse-names":false,"suffix":""},{"dropping-particle":"","family":"O’Brien","given":"Criona","non-dropping-particle":"","parse-names":false,"suffix":""},{"dropping-particle":"","family":"Price","given":"Jane","non-dropping-particle":"","parse-names":false,"suffix":""},{"dropping-particle":"","family":"Publico","given":"Cherry","non-dropping-particle":"","parse-names":false,"suffix":""},{"dropping-particle":"","family":"Rastall","given":"Rebecca","non-dropping-particle":"","parse-names":false,"suffix":""},{"dropping-particle":"","family":"Ribeiro","given":"Carla","non-dropping-particle":"","parse-names":false,"suffix":""},{"dropping-particle":"","family":"Rowlands","given":"Jane","non-dropping-particle":"","parse-names":false,"suffix":""},{"dropping-particle":"","family":"Ruffolo","given":"Valentina","non-dropping-particle":"","parse-names":false,"suffix":""},{"dropping-particle":"","family":"Tordesillas","given":"Hugo","non-dropping-particle":"","parse-names":false,"suffix":""},{"dropping-particle":"","family":"Bullman","given":"Ben","non-dropping-particle":"","parse-names":false,"suffix":""},{"dropping-particle":"","family":"Dunmore","given":"Benjamin J","non-dropping-particle":"","parse-names":false,"suffix":""},{"dropping-particle":"","family":"Fawke","given":"Stuart","non-dropping-particle":"","parse-names":false,"suffix":""},{"dropping-particle":"","family":"Gräf","given":"Stefan","non-dropping-particle":"","parse-names":false,"suffix":""},{"dropping-particle":"","family":"Hodgson","given":"Josh","non-dropping-particle":"","parse-names":false,"suffix":""},{"dropping-particle":"","family":"Huang","given":"Christopher","non-dropping-particle":"","parse-names":false,"suffix":""},{"dropping-particle":"","family":"Hunter","given":"Kelvin","non-dropping-particle":"","parse-names":false,"suffix":""},{"dropping-particle":"","family":"Jones","given":"Emma","non-dropping-particle":"","parse-names":false,"suffix":""},{"dropping-particle":"","family":"Legchenko","given":"Ekaterina","non-dropping-particle":"","parse-names":false,"suffix":""},{"dropping-particle":"","family":"Matara","given":"Cecilia","non-dropping-particle":"","parse-names":false,"suffix":""},{"dropping-particle":"","family":"Martin","given":"Jennifer","non-dropping-particle":"","parse-names":false,"suffix":""},{"dropping-particle":"","family":"O’Donnell","given":"Ciara","non-dropping-particle":"","parse-names":false,"suffix":""},{"dropping-particle":"","family":"Pointon","given":"Linda","non-dropping-particle":"","parse-names":false,"suffix":""},{"dropping-particle":"","family":"Pond","given":"Nicole","non-dropping-particle":"","parse-names":false,"suffix":""},{"dropping-particle":"","family":"Shih","given":"Joy","non-dropping-particle":"","parse-names":false,"suffix":""},{"dropping-particle":"","family":"Sutcliffe","given":"Rachel","non-dropping-particle":"","parse-names":false,"suffix":""},{"dropping-particle":"","family":"Tilly","given":"Tobias","non-dropping-particle":"","parse-names":false,"suffix":""},{"dropping-particle":"","family":"Treacy","given":"Carmen","non-dropping-particle":"","parse-names":false,"suffix":""},{"dropping-particle":"","family":"Tong","given":"Zhen","non-dropping-particle":"","parse-names":false,"suffix":""},{"dropping-particle":"","family":"Wood","given":"Jennifer","non-dropping-particle":"","parse-names":false,"suffix":""},{"dropping-particle":"","family":"Wylot","given":"Marta","non-dropping-particle":"","parse-names":false,"suffix":""},{"dropping-particle":"","family":"Betancourt","given":"Ariana","non-dropping-particle":"","parse-names":false,"suffix":""},{"dropping-particle":"","family":"Bower","given":"Georgie","non-dropping-particle":"","parse-names":false,"suffix":""},{"dropping-particle":"","family":"Sa","given":"Aloka","non-dropping-particle":"De","parse-names":false,"suffix":""},{"dropping-particle":"","family":"Epping","given":"Madeline","non-dropping-particle":"","parse-names":false,"suffix":""},{"dropping-particle":"","family":"Huhn","given":"Oisin","non-dropping-particle":"","parse-names":false,"suffix":""},{"dropping-particle":"","family":"Jackson","given":"Sarah","non-dropping-particle":"","parse-names":false,"suffix":""},{"dropping-particle":"","family":"Jarvis","given":"Isobel","non-dropping-particle":"","parse-names":false,"suffix":""},{"dropping-particle":"","family":"Marsden","given":"Jimmy","non-dropping-particle":"","parse-names":false,"suffix":""},{"dropping-particle":"","family":"Nice","given":"Francesca","non-dropping-particle":"","parse-names":false,"suffix":""},{"dropping-particle":"","family":"Okecha","given":"Georgina","non-dropping-particle":"","parse-names":false,"suffix":""},{"dropping-particle":"","family":"Omarjee","given":"Ommar","non-dropping-particle":"","parse-names":false,"suffix":""},{"dropping-particle":"","family":"Perera","given":"Marianne","non-dropping-particle":"","parse-names":false,"suffix":""},{"dropping-particle":"","family":"Richoz","given":"Nathan","non-dropping-particle":"","parse-names":false,"suffix":""},{"dropping-particle":"","family":"Sharma","given":"Rahul","non-dropping-particle":"","parse-names":false,"suffix":""},{"dropping-particle":"","family":"Turner","given":"Lori","non-dropping-particle":"","parse-names":false,"suffix":""},{"dropping-particle":"","family":"Bie","given":"Eckart M D D","non-dropping-particle":"De","parse-names":false,"suffix":""},{"dropping-particle":"","family":"Bunclark","given":"Katherine","non-dropping-particle":"","parse-names":false,"suffix":""},{"dropping-particle":"","family":"Josipovic","given":"Masa","non-dropping-particle":"","parse-names":false,"suffix":""},{"dropping-particle":"","family":"Mackay","given":"Michael","non-dropping-particle":"","parse-names":false,"suffix":""},{"dropping-particle":"","family":"Michael","given":"Alice","non-dropping-particle":"","parse-names":false,"suffix":""},{"dropping-particle":"","family":"Rossi","given":"Sabrina","non-dropping-particle":"","parse-names":false,"suffix":""},{"dropping-particle":"","family":"Selvan","given":"Mayurun","non-dropping-particle":"","parse-names":false,"suffix":""},{"dropping-particle":"","family":"Spencer","given":"Sarah","non-dropping-particle":"","parse-names":false,"suffix":""},{"dropping-particle":"","family":"Yong","given":"Cissy","non-dropping-particle":"","parse-names":false,"suffix":""},{"dropping-particle":"","family":"Ansaripour","given":"Ali","non-dropping-particle":"","parse-names":false,"suffix":""},{"dropping-particle":"","family":"Mwaura","given":"Lucy","non-dropping-particle":"","parse-names":false,"suffix":""},{"dropping-particle":"","family":"Patterson","given":"Caroline","non-dropping-particle":"","parse-names":false,"suffix":""},{"dropping-particle":"","family":"Polwarth","given":"Gary","non-dropping-particle":"","parse-names":false,"suffix":""},{"dropping-particle":"","family":"Polgarova","given":"Petra","non-dropping-particle":"","parse-names":false,"suffix":""},{"dropping-particle":"di","family":"Stefano","given":"Giovanni","non-dropping-particle":"","parse-names":false,"suffix":""},{"dropping-particle":"","family":"Allison","given":"John","non-dropping-particle":"","parse-names":false,"suffix":""},{"dropping-particle":"","family":"Butcher","given":"Helen","non-dropping-particle":"","parse-names":false,"suffix":""},{"dropping-particle":"","family":"Caputo","given":"Daniela","non-dropping-particle":"","parse-names":false,"suffix":""},{"dropping-particle":"","family":"Clapham-Riley","given":"Debbie","non-dropping-particle":"","parse-names":false,"suffix":""},{"dropping-particle":"","family":"Dewhurst","given":"Eleanor","non-dropping-particle":"","parse-names":false,"suffix":""},{"dropping-particle":"","family":"Furlong","given":"Anita","non-dropping-particle":"","parse-names":false,"suffix":""},{"dropping-particle":"","family":"Graves","given":"Barbara","non-dropping-particle":"","parse-names":false,"suffix":""},{"dropping-particle":"","family":"Gray","given":"Jennifer","non-dropping-particle":"","parse-names":false,"suffix":""},{"dropping-particle":"","family":"Ivers","given":"Tasmin","non-dropping-particle":"","parse-names":false,"suffix":""},{"dropping-particle":"","family":"Kasanicki","given":"Mary","non-dropping-particle":"","parse-names":false,"suffix":""},{"dropping-particle":"Le","family":"Gresley","given":"Emma","non-dropping-particle":"","parse-names":false,"suffix":""},{"dropping-particle":"","family":"Linger","given":"Rachel","non-dropping-particle":"","parse-names":false,"suffix":""},{"dropping-particle":"","family":"Meloy","given":"Sarah","non-dropping-particle":"","parse-names":false,"suffix":""},{"dropping-particle":"","family":"Muldoon","given":"Francesca","non-dropping-particle":"","parse-names":false,"suffix":""},{"dropping-particle":"","family":"Ovington","given":"Nigel","non-dropping-particle":"","parse-names":false,"suffix":""},{"dropping-particle":"","family":"Papadia","given":"Sofia","non-dropping-particle":"","parse-names":false,"suffix":""},{"dropping-particle":"","family":"Phelan","given":"Isabel","non-dropping-particle":"","parse-names":false,"suffix":""},{"dropping-particle":"","family":"Stark","given":"Hannah","non-dropping-particle":"","parse-names":false,"suffix":""},{"dropping-particle":"","family":"Stirrups","given":"Kathleen E","non-dropping-particle":"","parse-names":false,"suffix":""},{"dropping-particle":"","family":"Townsend","given":"Paul","non-dropping-particle":"","parse-names":false,"suffix":""},{"dropping-particle":"","family":"Walker","given":"Neil","non-dropping-particle":"","parse-names":false,"suffix":""},{"dropping-particle":"","family":"Webster","given":"Jennifer","non-dropping-particle":"","parse-names":false,"suffix":""},{"dropping-particle":"","family":"Rostron","given":"Anthony J","non-dropping-particle":"","parse-names":false,"suffix":""},{"dropping-particle":"","family":"Simpson","given":"A John","non-dropping-particle":"","parse-names":false,"suffix":""},{"dropping-particle":"","family":"Hambleton","given":"Sophie","non-dropping-particle":"","parse-names":false,"suffix":""},{"dropping-particle":"","family":"Laurenti","given":"Elisa","non-dropping-particle":"","parse-names":false,"suffix":""},{"dropping-particle":"","family":"Lyons","given":"Paul A","non-dropping-particle":"","parse-names":false,"suffix":""},{"dropping-particle":"","family":"Meyer","given":"Kerstin B","non-dropping-particle":"","parse-names":false,"suffix":""},{"dropping-particle":"","family":"Nikolić","given":"Marko Z","non-dropping-particle":"","parse-names":false,"suffix":""},{"dropping-particle":"","family":"Duncan","given":"Christopher J A","non-dropping-particle":"","parse-names":false,"suffix":""},{"dropping-particle":"","family":"Smith","given":"Kenneth G C","non-dropping-particle":"","parse-names":false,"suffix":""},{"dropping-particle":"","family":"Teichmann","given":"Sarah A","non-dropping-particle":"","parse-names":false,"suffix":""},{"dropping-particle":"","family":"Clatworthy","given":"Menna R","non-dropping-particle":"","parse-names":false,"suffix":""},{"dropping-particle":"","family":"Marioni","given":"John C","non-dropping-particle":"","parse-names":false,"suffix":""},{"dropping-particle":"","family":"Göttgens","given":"Berthold","non-dropping-particle":"","parse-names":false,"suffix":""},{"dropping-particle":"","family":"Haniffa","given":"Muzlifah","non-dropping-particle":"","parse-names":false,"suffix":""},{"dropping-particle":"","family":"Collaboration","given":"Cambridge Institute of Therapeutic Immunology and Infectious Disease-National Institute of Health Research (CITIID-NIHR) COVID-19 BioResource","non-dropping-particle":"","parse-names":false,"suffix":""}],"container-title":"Nature Medicine","id":"ITEM-1","issue":"5","issued":{"date-parts":[["2021"]]},"page":"904-916","title":"Single-cell multi-omics analysis of the immune response in COVID-19","type":"article-journal","volume":"27"},"uris":["http://www.mendeley.com/documents/?uuid=f1f92f50-2fb4-478f-9977-11aeb029f4c4"]},{"id":"ITEM-2","itemData":{"DOI":"10.1111/j.1469-0691.2011.03490.x","ISSN":"1469-0691 (Electronic)","PMID":"21463393","abstract":"Haematology/oncology children are usually at risk for various infections after  intensive chemotherapy. We evaluated the quantification of Th1/Th2 cytokines with a flow cytometric bead array (CBA) in 795 hospitalized haematology/oncology children (309 febrile and 486 afebrile patients) to seek for a diagnostic method for determination of the type and the severity of infection. Three hundred and nine febrile patients developed a total of 505 febrile episodes. Microbiological examination demonstrated a positive blood culture (microbiologically documented infection (MDI)) in 145/505 febrile episodes. The controls included 550 healthy children, 43 haemophagocytic lymphohistiocytosis (HLH) patients, 35 cytomegalovirus infection patients and 19 Epstein-Barr virus infection patients. Interleukin (IL)-4, IL-6, IL-10, tumour necrosis factor (TNF)-α and interferon (IFN)-γ levels in febrile episodes were significantly higher than those in healthy children, and the cytokine profile was different from that of the HLH controls or the viral infection controls. IL-6 levels were much higher in MDI patients (usually &gt;1000.0 pg/mL, 60/145) than in HLH patients (2/43); however, IFN-γ levels were only slightly increased in MDI patients, rarely being more than 100.0 pg/mL (8/145 vs. 39/43 in HLH patients). The median levels of IL-4, IL-6, IL-10, TNF-α and IFN-γ in febrile patients before antibiotic therapy were 3.9, 660.1, 122.7, 6.9 and 11.4 pg/mL, respectively, and returned to 3.3, 22.8, 9.6, 4.1 and 6.4 pg/mL, respectively, after infection was controlled. IL-6 and IL-10 levels were positively associated with septic shock and mortality rates. In conclusion, our results have demonstrated the usefulness of IL-6/IL-10/TNF-α/IFN-γ determination with CBA technology for the early rapid diagnosis, severity evaluation and assessment of therapy effect in febrile haematology/oncology children.","author":[{"dropping-particle":"","family":"Tang","given":"Y","non-dropping-particle":"","parse-names":false,"suffix":""},{"dropping-particle":"","family":"Liao","given":"C","non-dropping-particle":"","parse-names":false,"suffix":""},{"dropping-particle":"","family":"Xu","given":"X","non-dropping-particle":"","parse-names":false,"suffix":""},{"dropping-particle":"","family":"Song","given":"H","non-dropping-particle":"","parse-names":false,"suffix":""},{"dropping-particle":"","family":"Shi","given":"S","non-dropping-particle":"","parse-names":false,"suffix":""},{"dropping-particle":"","family":"Yang","given":"S","non-dropping-particle":"","parse-names":false,"suffix":""},{"dropping-particle":"","family":"Zhao","given":"F","non-dropping-particle":"","parse-names":false,"suffix":""},{"dropping-particle":"","family":"Xu","given":"W","non-dropping-particle":"","parse-names":false,"suffix":""},{"dropping-particle":"","family":"Chen","given":"X","non-dropping-particle":"","parse-names":false,"suffix":""},{"dropping-particle":"","family":"Mao","given":"J","non-dropping-particle":"","parse-names":false,"suffix":""},{"dropping-particle":"","family":"Zhang","given":"L","non-dropping-particle":"","parse-names":false,"suffix":""},{"dropping-particle":"","family":"Pan","given":"B","non-dropping-particle":"","parse-names":false,"suffix":""}],"container-title":"Clinical microbiology and infection : the official publication of the European  Society of Clinical Microbiology and Infectious Diseases","id":"ITEM-2","issue":"11","issued":{"date-parts":[["2011","11"]]},"language":"eng","page":"1666-1673","publisher-place":"England, England","title":"Evaluation of Th1/Th2 cytokines as a rapid diagnostic tool for severe infection in  paediatric haematology/oncology patients by the use of cytometric bead array technology.","type":"article-journal","volume":"17"},"uris":["http://www.mendeley.com/documents/?uuid=4e18ffa2-48fa-481b-bd4b-ece93d688470"]},{"id":"ITEM-3","itemData":{"DOI":"10.1038/s41591-020-0901-9","ISSN":"1546-170X","abstract":"Respiratory immune characteristics associated with Coronavirus Disease 2019 (COVID-19) severity are currently unclear. We characterized bronchoalveolar lavage fluid immune cells from patients with varying severity of COVID-19 and from healthy people by using single-cell RNA sequencing. Proinflammatory monocyte-derived macrophages were abundant in the bronchoalveolar lavage fluid from patients with severe COVID-9. Moderate cases were characterized by the presence of highly clonally expanded CD8+ T cells. This atlas of the bronchoalveolar immune microenvironment suggests potential mechanisms underlying pathogenesis and recovery in COVID-19.","author":[{"dropping-particle":"","family":"Liao","given":"Mingfeng","non-dropping-particle":"","parse-names":false,"suffix":""},{"dropping-particle":"","family":"Liu","given":"Yang","non-dropping-particle":"","parse-names":false,"suffix":""},{"dropping-particle":"","family":"Yuan","given":"Jing","non-dropping-particle":"","parse-names":false,"suffix":""},{"dropping-particle":"","family":"Wen","given":"Yanling","non-dropping-particle":"","parse-names":false,"suffix":""},{"dropping-particle":"","family":"Xu","given":"Gang","non-dropping-particle":"","parse-names":false,"suffix":""},{"dropping-particle":"","family":"Zhao","given":"Juanjuan","non-dropping-particle":"","parse-names":false,"suffix":""},{"dropping-particle":"","family":"Cheng","given":"Lin","non-dropping-particle":"","parse-names":false,"suffix":""},{"dropping-particle":"","family":"Li","given":"Jinxiu","non-dropping-particle":"","parse-names":false,"suffix":""},{"dropping-particle":"","family":"Wang","given":"Xin","non-dropping-particle":"","parse-names":false,"suffix":""},{"dropping-particle":"","family":"Wang","given":"Fuxiang","non-dropping-particle":"","parse-names":false,"suffix":""},{"dropping-particle":"","family":"Liu","given":"Lei","non-dropping-particle":"","parse-names":false,"suffix":""},{"dropping-particle":"","family":"Amit","given":"Ido","non-dropping-particle":"","parse-names":false,"suffix":""},{"dropping-particle":"","family":"Zhang","given":"Shuye","non-dropping-particle":"","parse-names":false,"suffix":""},{"dropping-particle":"","family":"Zhang","given":"Zheng","non-dropping-particle":"","parse-names":false,"suffix":""}],"container-title":"Nature Medicine","id":"ITEM-3","issue":"6","issued":{"date-parts":[["2020"]]},"page":"842-844","title":"Single-cell landscape of bronchoalveolar immune cells in patients with COVID-19","type":"article-journal","volume":"26"},"uris":["http://www.mendeley.com/documents/?uuid=840cdfa3-20ea-4bb0-b6bf-1476c0986958"]}],"mendeley":{"formattedCitation":"(Tang &lt;i&gt;et al.&lt;/i&gt;, 2011; Liao &lt;i&gt;et al.&lt;/i&gt;, 2020; Stephenson &lt;i&gt;et al.&lt;/i&gt;, 2021)","plainTextFormattedCitation":"(Tang et al., 2011; Liao et al., 2020; Stephenson et al., 2021)","previouslyFormattedCitation":"(Tang &lt;i&gt;et al.&lt;/i&gt;, 2011; Liao &lt;i&gt;et al.&lt;/i&gt;, 2020; Stephenson &lt;i&gt;et al.&lt;/i&gt;, 2021)"},"properties":{"noteIndex":0},"schema":"https://github.com/citation-style-language/schema/raw/master/csl-citation.json"}</w:instrText>
      </w:r>
      <w:r w:rsidR="00E73A6A" w:rsidRPr="00A95D9E">
        <w:rPr>
          <w:rFonts w:ascii="Times New Roman" w:hAnsi="Times New Roman" w:cs="Times New Roman"/>
        </w:rPr>
        <w:fldChar w:fldCharType="separate"/>
      </w:r>
      <w:r w:rsidR="0024600D" w:rsidRPr="0024600D">
        <w:rPr>
          <w:rFonts w:ascii="Times New Roman" w:hAnsi="Times New Roman" w:cs="Times New Roman"/>
          <w:noProof/>
        </w:rPr>
        <w:t xml:space="preserve">(Tang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2011; Liao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Stephenson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E73A6A" w:rsidRPr="0024600D">
        <w:rPr>
          <w:rFonts w:ascii="Times New Roman" w:hAnsi="Times New Roman" w:cs="Times New Roman"/>
        </w:rPr>
        <w:fldChar w:fldCharType="end"/>
      </w:r>
      <w:r w:rsidR="00AD5F52">
        <w:rPr>
          <w:rFonts w:ascii="Times New Roman" w:hAnsi="Times New Roman" w:cs="Times New Roman"/>
        </w:rPr>
        <w:t>.</w:t>
      </w:r>
    </w:p>
    <w:p w14:paraId="55E6F21A" w14:textId="17E2AD12" w:rsidR="001B381B" w:rsidRPr="0024600D" w:rsidRDefault="001B381B" w:rsidP="0024600D">
      <w:pPr>
        <w:spacing w:line="360" w:lineRule="auto"/>
        <w:rPr>
          <w:rFonts w:ascii="Times New Roman" w:hAnsi="Times New Roman" w:cs="Times New Roman"/>
        </w:rPr>
      </w:pPr>
    </w:p>
    <w:p w14:paraId="691FCFBB" w14:textId="441CCDB5" w:rsidR="001B381B" w:rsidRPr="0024600D" w:rsidRDefault="001B381B" w:rsidP="00B12DC3">
      <w:pPr>
        <w:spacing w:line="360" w:lineRule="auto"/>
        <w:rPr>
          <w:rFonts w:ascii="Times New Roman" w:hAnsi="Times New Roman" w:cs="Times New Roman"/>
        </w:rPr>
      </w:pPr>
      <w:r w:rsidRPr="00B12DC3">
        <w:rPr>
          <w:rFonts w:ascii="Times New Roman" w:hAnsi="Times New Roman" w:cs="Times New Roman"/>
        </w:rPr>
        <w:t xml:space="preserve">Exploration of other inflammatory mediators in children remains of interest. </w:t>
      </w:r>
      <w:r w:rsidR="0095047B" w:rsidRPr="00551BAC">
        <w:rPr>
          <w:rFonts w:ascii="Times New Roman" w:hAnsi="Times New Roman" w:cs="Times New Roman"/>
        </w:rPr>
        <w:t>Circulating concentrations of</w:t>
      </w:r>
      <w:r w:rsidR="0011172B" w:rsidRPr="00551BAC">
        <w:rPr>
          <w:rFonts w:ascii="Times New Roman" w:hAnsi="Times New Roman" w:cs="Times New Roman"/>
        </w:rPr>
        <w:t xml:space="preserve"> Macrophage inflammatory protein-1</w:t>
      </w:r>
      <w:r w:rsidR="0011172B" w:rsidRPr="00A95D9E">
        <w:rPr>
          <w:rFonts w:ascii="Times New Roman" w:eastAsia="Times New Roman" w:hAnsi="Times New Roman" w:cs="Times New Roman"/>
          <w:color w:val="202122"/>
          <w:shd w:val="clear" w:color="auto" w:fill="FFFFFF"/>
          <w:lang w:eastAsia="en-GB"/>
        </w:rPr>
        <w:t>β</w:t>
      </w:r>
      <w:r w:rsidR="006F0C9B">
        <w:rPr>
          <w:rFonts w:ascii="Times New Roman" w:eastAsia="Times New Roman" w:hAnsi="Times New Roman" w:cs="Times New Roman"/>
          <w:color w:val="202122"/>
          <w:shd w:val="clear" w:color="auto" w:fill="FFFFFF"/>
          <w:lang w:eastAsia="en-GB"/>
        </w:rPr>
        <w:t xml:space="preserve"> (MIP-</w:t>
      </w:r>
      <w:r w:rsidR="006F0C9B" w:rsidRPr="00870969">
        <w:rPr>
          <w:rFonts w:ascii="Times New Roman" w:hAnsi="Times New Roman" w:cs="Times New Roman"/>
        </w:rPr>
        <w:t>1</w:t>
      </w:r>
      <w:r w:rsidR="006F0C9B" w:rsidRPr="00870969">
        <w:rPr>
          <w:rFonts w:ascii="Times New Roman" w:eastAsia="Times New Roman" w:hAnsi="Times New Roman" w:cs="Times New Roman"/>
          <w:color w:val="202122"/>
          <w:shd w:val="clear" w:color="auto" w:fill="FFFFFF"/>
          <w:lang w:eastAsia="en-GB"/>
        </w:rPr>
        <w:t>β</w:t>
      </w:r>
      <w:r w:rsidR="006F0C9B">
        <w:rPr>
          <w:rFonts w:ascii="Times New Roman" w:eastAsia="Times New Roman" w:hAnsi="Times New Roman" w:cs="Times New Roman"/>
          <w:color w:val="202122"/>
          <w:shd w:val="clear" w:color="auto" w:fill="FFFFFF"/>
          <w:lang w:eastAsia="en-GB"/>
        </w:rPr>
        <w:t>)</w:t>
      </w:r>
      <w:r w:rsidRPr="0024600D">
        <w:rPr>
          <w:rFonts w:ascii="Times New Roman" w:hAnsi="Times New Roman" w:cs="Times New Roman"/>
        </w:rPr>
        <w:t xml:space="preserve">, </w:t>
      </w:r>
      <w:r w:rsidR="0011172B" w:rsidRPr="0024600D">
        <w:rPr>
          <w:rFonts w:ascii="Times New Roman" w:hAnsi="Times New Roman" w:cs="Times New Roman"/>
        </w:rPr>
        <w:t>C-X-C motif chemokine ligand 10</w:t>
      </w:r>
      <w:r w:rsidR="006F0C9B">
        <w:rPr>
          <w:rFonts w:ascii="Times New Roman" w:hAnsi="Times New Roman" w:cs="Times New Roman"/>
        </w:rPr>
        <w:t xml:space="preserve"> (CXCL10)</w:t>
      </w:r>
      <w:r w:rsidRPr="0024600D">
        <w:rPr>
          <w:rFonts w:ascii="Times New Roman" w:hAnsi="Times New Roman" w:cs="Times New Roman"/>
        </w:rPr>
        <w:t>, IL-7 and IL-1</w:t>
      </w:r>
      <w:r w:rsidRPr="0024600D">
        <w:rPr>
          <w:rFonts w:ascii="Times New Roman" w:hAnsi="Times New Roman" w:cs="Times New Roman"/>
          <w:color w:val="212121"/>
        </w:rPr>
        <w:t>α</w:t>
      </w:r>
      <w:r w:rsidRPr="0024600D">
        <w:rPr>
          <w:rFonts w:ascii="Times New Roman" w:hAnsi="Times New Roman" w:cs="Times New Roman"/>
        </w:rPr>
        <w:t xml:space="preserve"> </w:t>
      </w:r>
      <w:r w:rsidR="0095047B" w:rsidRPr="0024600D">
        <w:rPr>
          <w:rFonts w:ascii="Times New Roman" w:hAnsi="Times New Roman" w:cs="Times New Roman"/>
        </w:rPr>
        <w:t xml:space="preserve">in adults correlate with COVID-19 disease severity and are consistent with </w:t>
      </w:r>
      <w:r w:rsidRPr="00B12DC3">
        <w:rPr>
          <w:rFonts w:ascii="Times New Roman" w:hAnsi="Times New Roman" w:cs="Times New Roman"/>
        </w:rPr>
        <w:t xml:space="preserve">monocyte, NK </w:t>
      </w:r>
      <w:r w:rsidR="005D7AA3">
        <w:rPr>
          <w:rFonts w:ascii="Times New Roman" w:hAnsi="Times New Roman" w:cs="Times New Roman"/>
        </w:rPr>
        <w:t>cell</w:t>
      </w:r>
      <w:r w:rsidRPr="0024600D">
        <w:rPr>
          <w:rFonts w:ascii="Times New Roman" w:hAnsi="Times New Roman" w:cs="Times New Roman"/>
        </w:rPr>
        <w:t xml:space="preserve"> recruitment and T cell activity</w:t>
      </w:r>
      <w:r w:rsidR="00AD5F52">
        <w:rPr>
          <w:rFonts w:ascii="Times New Roman" w:hAnsi="Times New Roman" w:cs="Times New Roman"/>
        </w:rPr>
        <w:t xml:space="preserve"> </w:t>
      </w:r>
      <w:r w:rsidRPr="0024600D">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{"citationItems":[{"id":"ITEM-1","itemData":{"DOI":"10.1038/s41591-021-01329-2","ISSN":"1546-170X","abstract":"Analysis of human blood immune cells provides insights into the coordinated response to viral infections such as severe acute respiratory syndrome coronavirus 2, which causes coronavirus disease 2019 (COVID-19). We performed single-cell transcriptome, surface proteome and T and B lymphocyte antigen receptor analyses of over 780,000 peripheral blood mononuclear cells from a cross-sectional cohort of 130 patients with varying severities of COVID-19. We identified expansion of nonclassical monocytes expressing complement transcripts (CD16+C1QA/B/C+) that sequester platelets and were predicted to replenish the alveolar macrophage pool in COVID-19. Early, uncommitted CD34+ hematopoietic stem/progenitor cells were primed toward megakaryopoiesis, accompanied by expanded megakaryocyte-committed progenitors and increased platelet activation. Clonally expanded CD8+ T cells and an increased ratio of CD8+ effector T cells to effector memory T cells characterized severe disease, while circulating follicular helper T cells accompanied mild disease. We observed a relative loss of IgA2 in symptomatic disease despite an overall expansion of plasmablasts and plasma cells. Our study highlights the coordinated immune response that contributes to COVID-19 pathogenesis and reveals discrete cellular components that can be targeted for therapy.","author":[{"dropping-particle":"","family":"Stephenson","given":"Emily","non-dropping-particle":"","parse-names":false,"suffix":""},{"dropping-particle":"","family":"Reynolds","given":"Gary","non-dropping-particle":"","parse-names":false,"suffix":""},{"dropping-particle":"","family":"Botting","given":"Rachel A","non-dropping-particle":"","parse-names":false,"suffix":""},{"dropping-particle":"","family":"Calero-Nieto","given":"Fernando J","non-dropping-particle":"","parse-names":false,"suffix":""},{"dropping-particle":"","family":"Morgan","given":"Michael D","non-dropping-particle":"","parse-names":false,"suffix":""},{"dropping-particle":"","family":"Tuong","given":"Zewen Kelvin","non-dropping-particle":"","parse-names":false,"suffix":""},{"dropping-particle":"","family":"Bach","given":"Karsten","non-dropping-particle":"","parse-names":false,"suffix":""},{"dropping-particle":"","family":"Sungnak","given":"Waradon","non-dropping-particle":"","parse-names":false,"suffix":""},{"dropping-particle":"","family":"Worlock","given":"Kaylee B","non-dropping-particle":"","parse-names":false,"suffix":""},{"dropping-particle":"","family":"Yoshida","given":"Masahiro","non-dropping-particle":"","parse-names":false,"suffix":""},{"dropping-particle":"","family":"Kumasaka","given":"Natsuhiko","non-dropping-particle":"","parse-names":false,"suffix":""},{"dropping-particle":"","family":"Kania","given":"Katarzyna","non-dropping-particle":"","parse-names":false,"suffix":""},{"dropping-particle":"","family":"Engelbert","given":"Justin","non-dropping-particle":"","parse-names":false,"suffix":""},{"dropping-particle":"","family":"Olabi","given":"Bayanne","non-dropping-particle":"","parse-names":false,"suffix":""},{"dropping-particle":"","family":"Spegarova","given":"Jarmila Stremenova","non-dropping-particle":"","parse-names":false,"suffix":""},{"dropping-particle":"","family":"Wilson","given":"Nicola K","non-dropping-particle":"","parse-names":false,"suffix":""},{"dropping-particle":"","family":"Mende","given":"Nicole","non-dropping-particle":"","parse-names":false,"suffix":""},{"dropping-particle":"","family":"Jardine","given":"Laura","non-dropping-particle":"","parse-names":false,"suffix":""},{"dropping-particle":"","family":"Gardner","given":"Louis C S","non-dropping-particle":"","parse-names":false,"suffix":""},{"dropping-particle":"","family":"Goh","given":"Issac","non-dropping-particle":"","parse-names":false,"suffix":""},{"dropping-particle":"","family":"Horsfall","given":"Dave","non-dropping-particle":"","parse-names":false,"suffix":""},{"dropping-particle":"","family":"McGrath","given":"Jim","non-dropping-particle":"","parse-names":false,"suffix":""},{"dropping-particle":"","family":"Webb","given":"Simone","non-dropping-particle":"","parse-names":false,"suffix":""},{"dropping-particle":"","family":"Mather","given":"Michael W","non-dropping-particle":"","parse-names":false,"suffix":""},{"dropping-particle":"","family":"Lindeboom","given":"Rik G H","non-dropping-particle":"","parse-names":false,"suffix":""},{"dropping-particle":"","family":"Dann","given":"Emma","non-dropping-particle":"","parse-names":false,"suffix":""},{"dropping-particle":"","family":"Huang","given":"Ni","non-dropping-particle":"","parse-names":false,"suffix":""},{"dropping-particle":"","family":"Polanski","given":"Krzysztof","non-dropping-particle":"","parse-names":false,"suffix":""},{"dropping-particle":"","family":"Prigmore","given":"Elena","non-dropping-particle":"","parse-names":false,"suffix":""},{"dropping-particle":"","family":"Gothe","given":"Florian","non-dropping-particle":"","parse-names":false,"suffix":""},{"dropping-particle":"","family":"Scott","given":"Jonathan","non-dropping-particle":"","parse-names":false,"suffix":""},{"dropping-particle":"","family":"Payne","given":"Rebecca P","non-dropping-particle":"","parse-names":false,"suffix":""},{"dropping-particle":"","family":"Baker","given":"Kenneth F","non-dropping-particle":"","parse-names":false,"suffix":""},{"dropping-particle":"","family":"Hanrath","given":"Aidan T","non-dropping-particle":"","parse-names":false,"suffix":""},{"dropping-particle":"","family":"Schim van der Loeff","given":"Ina C D","non-dropping-particle":"","parse-names":false,"suffix":""},{"dropping-particle":"","family":"Barr","given":"Andrew S","non-dropping-particle":"","parse-names":false,"suffix":""},{"dropping-particle":"","family":"Sanchez-Gonzalez","given":"Amada","non-dropping-particle":"","parse-names":false,"suffix":""},{"dropping-particle":"","family":"Bergamaschi","given":"Laura","non-dropping-particle":"","parse-names":false,"suffix":""},{"dropping-particle":"","family":"Mescia","given":"Federica","non-dropping-particle":"","parse-names":false,"suffix":""},{"dropping-particle":"","family":"Barnes","given":"Josephine L","non-dropping-particle":"","parse-names":false,"suffix":""},{"dropping-particle":"","family":"Kilich","given":"Eliz","non-dropping-particle":"","parse-names":false,"suffix":""},{"dropping-particle":"","family":"Wilton","given":"Angus","non-dropping-particle":"de","parse-names":false,"suffix":""},{"dropping-particle":"","family":"Saigal","given":"Anita","non-dropping-particle":"","parse-names":false,"suffix":""},{"dropping-particle":"","family":"Saleh","given":"Aarash","non-dropping-particle":"","parse-names":false,"suffix":""},{"dropping-particle":"","family":"Janes","given":"Sam M","non-dropping-particle":"","parse-names":false,"suffix":""},{"dropping-particle":"","family":"Smith","given":"Claire M","non-dropping-particle":"","parse-names":false,"suffix":""},{"dropping-particle":"","family":"Gopee","given":"Nusayhah","non-dropping-particle":"","parse-names":false,"suffix":""},{"dropping-particle":"","family":"Wilson","given":"Caroline","non-dropping-particle":"","parse-names":false,"suffix":""},{"dropping-particle":"","family":"Coupland","given":"Paul","non-dropping-particle":"","parse-names":false,"suffix":""},{"dropping-particle":"","family":"Coxhead","given":"Jonathan M","non-dropping-particle":"","parse-names":false,"suffix":""},{"dropping-particle":"","family":"Kiselev","given":"Vladimir Yu","non-dropping-particle":"","parse-names":false,"suffix":""},{"dropping-particle":"","family":"Dongen","given":"Stijn","non-dropping-particle":"van","parse-names":false,"suffix":""},{"dropping-particle":"","family":"Bacardit","given":"Jaume","non-dropping-particle":"","parse-names":false,"suffix":""},{"dropping-particle":"","family":"King","given":"Hamish W","non-dropping-particle":"","parse-names":false,"suffix":""},{"dropping-particle":"","family":"Baker","given":"Stephen","non-dropping-particle":"","parse-names":false,"suffix":""},{"dropping-particle":"","family":"Bradley","given":"John R","non-dropping-particle":"","parse-names":false,"suffix":""},{"dropping-particle":"","family":"Dougan","given":"Gordon","non-dropping-particle":"","parse-names":false,"suffix":""},{"dropping-particle":"","family":"Goodfellow","given":"Ian G","non-dropping-particle":"","parse-names":false,"suffix":""},{"dropping-particle":"","family":"Gupta","given":"Ravindra K","non-dropping-particle":"","parse-names":false,"suffix":""},{"dropping-particle":"","family":"Hess","given":"Christoph","non-dropping-particle":"","parse-names":false,"suffix":""},{"dropping-particle":"","family":"Kingston","given":"Nathalie","non-dropping-particle":"","parse-names":false,"suffix":""},{"dropping-particle":"","family":"Lehner","given":"Paul J","non-dropping-particle":"","parse-names":false,"suffix":""},{"dropping-particle":"","family":"Matheson","given":"Nicholas J","non-dropping-particle":"","parse-names":false,"suffix":""},{"dropping-particle":"","family":"Owehand","given":"Willem H","non-dropping-particle":"","parse-names":false,"suffix":""},{"dropping-particle":"","family":"Saunders","given":"Caroline","non-dropping-particle":"","parse-names":false,"suffix":""},{"dropping-particle":"","family":"Smith","given":"Kenneth G C","non-dropping-particle":"","parse-names":false,"suffix":""},{"dropping-particle":"","family":"Summers","given":"Charlotte","non-dropping-particle":"","parse-names":false,"suffix":""},{"dropping-particle":"","family":"Thaventhiran","given":"James E D","non-dropping-particle":"","parse-names":false,"suffix":""},{"dropping-particle":"","family":"Toshner","given":"Mark","non-dropping-particle":"","parse-names":false,"suffix":""},{"dropping-particle":"","family":"Weekes","given":"Michael P","non-dropping-particle":"","parse-names":false,"suffix":""},{"dropping-particle":"","family":"Bucke","given":"Ashlea","non-dropping-particle":"","parse-names":false,"suffix":""},{"dropping-particle":"","family":"Calder","given":"Jo","non-dropping-particle":"","parse-names":false,"suffix":""},{"dropping-particle":"","family":"Canna","given":"Laura","non-dropping-particle":"","parse-names":false,"suffix":""},{"dropping-particle":"","family":"Domingo","given":"Jason","non-dropping-particle":"","parse-names":false,"suffix":""},{"dropping-particle":"","family":"Elmer","given":"Anne","non-dropping-particle":"","parse-names":false,"suffix":""},{"dropping-particle":"","family":"Fuller","given":"Stewart","non-dropping-particle":"","parse-names":false,"suffix":""},{"dropping-particle":"","family":"Harris","given":"Julie","non-dropping-particle":"","parse-names":false,"suffix":""},{"dropping-particle":"","family":"Hewitt","given":"Sarah","non-dropping-particle":"","parse-names":false,"suffix":""},{"dropping-particle":"","family":"Kennet","given":"Jane","non-dropping-particle":"","parse-names":false,"suffix":""},{"dropping-particle":"","family":"Jose","given":"Sherly","non-dropping-particle":"","parse-names":false,"suffix":""},{"dropping-particle":"","family":"Kourampa","given":"Jenny","non-dropping-particle":"","parse-names":false,"suffix":""},{"dropping-particle":"","family":"Meadows","given":"Anne","non-dropping-particle":"","parse-names":false,"suffix":""},{"dropping-particle":"","family":"O’Brien","given":"Criona","non-dropping-particle":"","parse-names":false,"suffix":""},{"dropping-particle":"","family":"Price","given":"Jane","non-dropping-particle":"","parse-names":false,"suffix":""},{"dropping-particle":"","family":"Publico","given":"Cherry","non-dropping-particle":"","parse-names":false,"suffix":""},{"dropping-particle":"","family":"Rastall","given":"Rebecca","non-dropping-particle":"","parse-names":false,"suffix":""},{"dropping-particle":"","family":"Ribeiro","given":"Carla","non-dropping-particle":"","parse-names":false,"suffix":""},{"dropping-particle":"","family":"Rowlands","given":"Jane","non-dropping-particle":"","parse-names":false,"suffix":""},{"dropping-particle":"","family":"Ruffolo","given":"Valentina","non-dropping-particle":"","parse-names":false,"suffix":""},{"dropping-particle":"","family":"Tordesillas","given":"Hugo","non-dropping-particle":"","parse-names":false,"suffix":""},{"dropping-particle":"","family":"Bullman","given":"Ben","non-dropping-particle":"","parse-names":false,"suffix":""},{"dropping-particle":"","family":"Dunmore","given":"Benjamin J","non-dropping-particle":"","parse-names":false,"suffix":""},{"dropping-particle":"","family":"Fawke","given":"Stuart","non-dropping-particle":"","parse-names":false,"suffix":""},{"dropping-particle":"","family":"Gräf","given":"Stefan","non-dropping-particle":"","parse-names":false,"suffix":""},{"dropping-particle":"","family":"Hodgson","given":"Josh","non-dropping-particle":"","parse-names":false,"suffix":""},{"dropping-particle":"","family":"Huang","given":"Christopher","non-dropping-particle":"","parse-names":false,"suffix":""},{"dropping-particle":"","family":"Hunter","given":"Kelvin","non-dropping-particle":"","parse-names":false,"suffix":""},{"dropping-particle":"","family":"Jones","given":"Emma","non-dropping-particle":"","parse-names":false,"suffix":""},{"dropping-particle":"","family":"Legchenko","given":"Ekaterina","non-dropping-particle":"","parse-names":false,"suffix":""},{"dropping-particle":"","family":"Matara","given":"Cecilia","non-dropping-particle":"","parse-names":false,"suffix":""},{"dropping-particle":"","family":"Martin","given":"Jennifer","non-dropping-particle":"","parse-names":false,"suffix":""},{"dropping-particle":"","family":"O’Donnell","given":"Ciara","non-dropping-particle":"","parse-names":false,"suffix":""},{"dropping-particle":"","family":"Pointon","given":"Linda","non-dropping-particle":"","parse-names":false,"suffix":""},{"dropping-particle":"","family":"Pond","given":"Nicole","non-dropping-particle":"","parse-names":false,"suffix":""},{"dropping-particle":"","family":"Shih","given":"Joy","non-dropping-particle":"","parse-names":false,"suffix":""},{"dropping-particle":"","family":"Sutcliffe","given":"Rachel","non-dropping-particle":"","parse-names":false,"suffix":""},{"dropping-particle":"","family":"Tilly","given":"Tobias","non-dropping-particle":"","parse-names":false,"suffix":""},{"dropping-particle":"","family":"Treacy","given":"Carmen","non-dropping-particle":"","parse-names":false,"suffix":""},{"dropping-particle":"","family":"Tong","given":"Zhen","non-dropping-particle":"","parse-names":false,"suffix":""},{"dropping-particle":"","family":"Wood","given":"Jennifer","non-dropping-particle":"","parse-names":false,"suffix":""},{"dropping-particle":"","family":"Wylot","given":"Marta","non-dropping-particle":"","parse-names":false,"suffix":""},{"dropping-particle":"","family":"Betancourt","given":"Ariana","non-dropping-particle":"","parse-names":false,"suffix":""},{"dropping-particle":"","family":"Bower","given":"Georgie","non-dropping-particle":"","parse-names":false,"suffix":""},{"dropping-particle":"","family":"Sa","given":"Aloka","non-dropping-particle":"De","parse-names":false,"suffix":""},{"dropping-particle":"","family":"Epping","given":"Madeline","non-dropping-particle":"","parse-names":false,"suffix":""},{"dropping-particle":"","family":"Huhn","given":"Oisin","non-dropping-particle":"","parse-names":false,"suffix":""},{"dropping-particle":"","family":"Jackson","given":"Sarah","non-dropping-particle":"","parse-names":false,"suffix":""},{"dropping-particle":"","family":"Jarvis","given":"Isobel","non-dropping-particle":"","parse-names":false,"suffix":""},{"dropping-particle":"","family":"Marsden","given":"Jimmy","non-dropping-particle":"","parse-names":false,"suffix":""},{"dropping-particle":"","family":"Nice","given":"Francesca","non-dropping-particle":"","parse-names":false,"suffix":""},{"dropping-particle":"","family":"Okecha","given":"Georgina","non-dropping-particle":"","parse-names":false,"suffix":""},{"dropping-particle":"","family":"Omarjee","given":"Ommar","non-dropping-particle":"","parse-names":false,"suffix":""},{"dropping-particle":"","family":"Perera","given":"Marianne","non-dropping-particle":"","parse-names":false,"suffix":""},{"dropping-particle":"","family":"Richoz","given":"Nathan","non-dropping-particle":"","parse-names":false,"suffix":""},{"dropping-particle":"","family":"Sharma","given":"Rahul","non-dropping-particle":"","parse-names":false,"suffix":""},{"dropping-particle":"","family":"Turner","given":"Lori","non-dropping-particle":"","parse-names":false,"suffix":""},{"dropping-particle":"","family":"Bie","given":"Eckart M D D","non-dropping-particle":"De","parse-names":false,"suffix":""},{"dropping-particle":"","family":"Bunclark","given":"Katherine","non-dropping-particle":"","parse-names":false,"suffix":""},{"dropping-particle":"","family":"Josipovic","given":"Masa","non-dropping-particle":"","parse-names":false,"suffix":""},{"dropping-particle":"","family":"Mackay","given":"Michael","non-dropping-particle":"","parse-names":false,"suffix":""},{"dropping-particle":"","family":"Michael","given":"Alice","non-dropping-particle":"","parse-names":false,"suffix":""},{"dropping-particle":"","family":"Rossi","given":"Sabrina","non-dropping-particle":"","parse-names":false,"suffix":""},{"dropping-particle":"","family":"Selvan","given":"Mayurun","non-dropping-particle":"","parse-names":false,"suffix":""},{"dropping-particle":"","family":"Spencer","given":"Sarah","non-dropping-particle":"","parse-names":false,"suffix":""},{"dropping-particle":"","family":"Yong","given":"Cissy","non-dropping-particle":"","parse-names":false,"suffix":""},{"dropping-particle":"","family":"Ansaripour","given":"Ali","non-dropping-particle":"","parse-names":false,"suffix":""},{"dropping-particle":"","family":"Mwaura","given":"Lucy","non-dropping-particle":"","parse-names":false,"suffix":""},{"dropping-particle":"","family":"Patterson","given":"Caroline","non-dropping-particle":"","parse-names":false,"suffix":""},{"dropping-particle":"","family":"Polwarth","given":"Gary","non-dropping-particle":"","parse-names":false,"suffix":""},{"dropping-particle":"","family":"Polgarova","given":"Petra","non-dropping-particle":"","parse-names":false,"suffix":""},{"dropping-particle":"di","family":"Stefano","given":"Giovanni","non-dropping-particle":"","parse-names":false,"suffix":""},{"dropping-particle":"","family":"Allison","given":"John","non-dropping-particle":"","parse-names":false,"suffix":""},{"dropping-particle":"","family":"Butcher","given":"Helen","non-dropping-particle":"","parse-names":false,"suffix":""},{"dropping-particle":"","family":"Caputo","given":"Daniela","non-dropping-particle":"","parse-names":false,"suffix":""},{"dropping-particle":"","family":"Clapham-Riley","given":"Debbie","non-dropping-particle":"","parse-names":false,"suffix":""},{"dropping-particle":"","family":"Dewhurst","given":"Eleanor","non-dropping-particle":"","parse-names":false,"suffix":""},{"dropping-particle":"","family":"Furlong","given":"Anita","non-dropping-particle":"","parse-names":false,"suffix":""},{"dropping-particle":"","family":"Graves","given":"Barbara","non-dropping-particle":"","parse-names":false,"suffix":""},{"dropping-particle":"","family":"Gray","given":"Jennifer","non-dropping-particle":"","parse-names":false,"suffix":""},{"dropping-particle":"","family":"Ivers","given":"Tasmin","non-dropping-particle":"","parse-names":false,"suffix":""},{"dropping-particle":"","family":"Kasanicki","given":"Mary","non-dropping-particle":"","parse-names":false,"suffix":""},{"dropping-particle":"Le","family":"Gresley","given":"Emma","non-dropping-particle":"","parse-names":false,"suffix":""},{"dropping-particle":"","family":"Linger","given":"Rachel","non-dropping-particle":"","parse-names":false,"suffix":""},{"dropping-particle":"","family":"Meloy","given":"Sarah","non-dropping-particle":"","parse-names":false,"suffix":""},{"dropping-particle":"","family":"Muldoon","given":"Francesca","non-dropping-particle":"","parse-names":false,"suffix":""},{"dropping-particle":"","family":"Ovington","given":"Nigel","non-dropping-particle":"","parse-names":false,"suffix":""},{"dropping-particle":"","family":"Papadia","given":"Sofia","non-dropping-particle":"","parse-names":false,"suffix":""},{"dropping-particle":"","family":"Phelan","given":"Isabel","non-dropping-particle":"","parse-names":false,"suffix":""},{"dropping-particle":"","family":"Stark","given":"Hannah","non-dropping-particle":"","parse-names":false,"suffix":""},{"dropping-particle":"","family":"Stirrups","given":"Kathleen E","non-dropping-particle":"","parse-names":false,"suffix":""},{"dropping-particle":"","family":"Townsend","given":"Paul","non-dropping-particle":"","parse-names":false,"suffix":""},{"dropping-particle":"","family":"Walker","given":"Neil","non-dropping-particle":"","parse-names":false,"suffix":""},{"dropping-particle":"","family":"Webster","given":"Jennifer","non-dropping-particle":"","parse-names":false,"suffix":""},{"dropping-particle":"","family":"Rostron","given":"Anthony J","non-dropping-particle":"","parse-names":false,"suffix":""},{"dropping-particle":"","family":"Simpson","given":"A John","non-dropping-particle":"","parse-names":false,"suffix":""},{"dropping-particle":"","family":"Hambleton","given":"Sophie","non-dropping-particle":"","parse-names":false,"suffix":""},{"dropping-particle":"","family":"Laurenti","given":"Elisa","non-dropping-particle":"","parse-names":false,"suffix":""},{"dropping-particle":"","family":"Lyons","given":"Paul A","non-dropping-particle":"","parse-names":false,"suffix":""},{"dropping-particle":"","family":"Meyer","given":"Kerstin B","non-dropping-particle":"","parse-names":false,"suffix":""},{"dropping-particle":"","family":"Nikolić","given":"Marko Z","non-dropping-particle":"","parse-names":false,"suffix":""},{"dropping-particle":"","family":"Duncan","given":"Christopher J A","non-dropping-particle":"","parse-names":false,"suffix":""},{"dropping-particle":"","family":"Smith","given":"Kenneth G C","non-dropping-particle":"","parse-names":false,"suffix":""},{"dropping-particle":"","family":"Teichmann","given":"Sarah A","non-dropping-particle":"","parse-names":false,"suffix":""},{"dropping-particle":"","family":"Clatworthy","given":"Menna R","non-dropping-particle":"","parse-names":false,"suffix":""},{"dropping-particle":"","family":"Marioni","given":"John C","non-dropping-particle":"","parse-names":false,"suffix":""},{"dropping-particle":"","family":"Göttgens","given":"Berthold","non-dropping-particle":"","parse-names":false,"suffix":""},{"dropping-particle":"","family":"Haniffa","given":"Muzlifah","non-dropping-particle":"","parse-names":false,"suffix":""},{"dropping-particle":"","family":"Collaboration","given":"Cambridge Institute of Therapeutic Immunology and Infectious Disease-National Institute of Health Research (CITIID-NIHR) COVID-19 BioResource","non-dropping-particle":"","parse-names":false,"suffix":""}],"container-title":"Nature Medicine","id":"ITEM-1","issue":"5","issued":{"date-parts":[["2021"]]},"page":"904-916","title":"Single-cell multi-omics analysis of the immune response in COVID-19","type":"article-journal","volume":"27"},"uris":["http://www.mendeley.com/documents/?uuid=f1f92f50-2fb4-478f-9977-11aeb029f4c4"]}],"mendeley":{"formattedCitation":"(Stephenson &lt;i&gt;et al.&lt;/i&gt;, 2021)","plainTextFormattedCitation":"(Stephenson et al., 2021)","previouslyFormattedCitation":"(Stephenson &lt;i&gt;et al.&lt;/i&gt;, 2021)"},"properties":{"noteIndex":0},"schema":"https://github.com/citation-style-language/schema/raw/master/csl-citation.json"}</w:instrText>
      </w:r>
      <w:r w:rsidRPr="00A95D9E">
        <w:rPr>
          <w:rFonts w:ascii="Times New Roman" w:hAnsi="Times New Roman" w:cs="Times New Roman"/>
        </w:rPr>
        <w:fldChar w:fldCharType="separate"/>
      </w:r>
      <w:r w:rsidR="0024600D" w:rsidRPr="0024600D">
        <w:rPr>
          <w:rFonts w:ascii="Times New Roman" w:hAnsi="Times New Roman" w:cs="Times New Roman"/>
          <w:noProof/>
        </w:rPr>
        <w:t xml:space="preserve">(Stephenson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24600D">
        <w:rPr>
          <w:rFonts w:ascii="Times New Roman" w:hAnsi="Times New Roman" w:cs="Times New Roman"/>
        </w:rPr>
        <w:fldChar w:fldCharType="end"/>
      </w:r>
      <w:r w:rsidR="00AD5F52">
        <w:rPr>
          <w:rFonts w:ascii="Times New Roman" w:hAnsi="Times New Roman" w:cs="Times New Roman"/>
        </w:rPr>
        <w:t xml:space="preserve">. </w:t>
      </w:r>
      <w:r w:rsidR="00071D17">
        <w:rPr>
          <w:rFonts w:ascii="Times New Roman" w:hAnsi="Times New Roman" w:cs="Times New Roman"/>
        </w:rPr>
        <w:t>The</w:t>
      </w:r>
      <w:r w:rsidR="006F0C9B">
        <w:rPr>
          <w:rFonts w:ascii="Times New Roman" w:hAnsi="Times New Roman" w:cs="Times New Roman"/>
        </w:rPr>
        <w:t xml:space="preserve"> drug anakinra is an IL-1 receptor antagonist</w:t>
      </w:r>
      <w:r w:rsidR="001D29A1">
        <w:rPr>
          <w:rFonts w:ascii="Times New Roman" w:hAnsi="Times New Roman" w:cs="Times New Roman"/>
        </w:rPr>
        <w:t xml:space="preserve"> which was trialled </w:t>
      </w:r>
      <w:r w:rsidR="00071D17">
        <w:rPr>
          <w:rFonts w:ascii="Times New Roman" w:hAnsi="Times New Roman" w:cs="Times New Roman"/>
        </w:rPr>
        <w:t>in</w:t>
      </w:r>
      <w:r w:rsidR="001D29A1">
        <w:rPr>
          <w:rFonts w:ascii="Times New Roman" w:hAnsi="Times New Roman" w:cs="Times New Roman"/>
        </w:rPr>
        <w:t xml:space="preserve"> adults with COVID-19 pneumonia</w:t>
      </w:r>
      <w:r w:rsidR="00B67630">
        <w:rPr>
          <w:rFonts w:ascii="Times New Roman" w:hAnsi="Times New Roman" w:cs="Times New Roman"/>
        </w:rPr>
        <w:t xml:space="preserve"> but did not change outcome in mild-moderate disease</w:t>
      </w:r>
      <w:r w:rsidR="00AD5F52">
        <w:rPr>
          <w:rFonts w:ascii="Times New Roman" w:hAnsi="Times New Roman" w:cs="Times New Roman"/>
        </w:rPr>
        <w:t xml:space="preserve"> </w:t>
      </w:r>
      <w:r w:rsidR="001D29A1">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2213-2600(20)30556-7","ISSN":"2213-2600","author":[{"dropping-particle":"","family":"Tharaux","given":"Pierre-Louis","non-dropping-particle":"","parse-names":false,"suffix":""},{"dropping-particle":"","family":"Pialoux","given":"Gilles","non-dropping-particle":"","parse-names":false,"suffix":""},{"dropping-particle":"","family":"Pavot","given":"Arthur","non-dropping-particle":"","parse-names":false,"suffix":""},{"dropping-particle":"","family":"Mariette","given":"Xavier","non-dropping-particle":"","parse-names":false,"suffix":""},{"dropping-particle":"","family":"Hermine","given":"Olivier","non-dropping-particle":"","parse-names":false,"suffix":""},{"dropping-particle":"","family":"Resche-Rigon","given":"Matthieu","non-dropping-particle":"","parse-names":false,"suffix":""},{"dropping-particle":"","family":"Porcher","given":"Raphael","non-dropping-particle":"","parse-names":false,"suffix":""},{"dropping-particle":"","family":"Ravaud","given":"Philippe","non-dropping-particle":"","parse-names":false,"suffix":""},{"dropping-particle":"","family":"Bureau","given":"Serge","non-dropping-particle":"","parse-names":false,"suffix":""},{"dropping-particle":"","family":"Dougados","given":"Maxime","non-dropping-particle":"","parse-names":false,"suffix":""},{"dropping-particle":"","family":"Tibi","given":"Annick","non-dropping-particle":"","parse-names":false,"suffix":""},{"dropping-particle":"","family":"Azoulay","given":"Elie","non-dropping-particle":"","parse-names":false,"suffix":""},{"dropping-particle":"","family":"Cadranel","given":"Jacques","non-dropping-particle":"","parse-names":false,"suffix":""},{"dropping-particle":"","family":"Emmerich","given":"Joseph","non-dropping-particle":"","parse-names":false,"suffix":""},{"dropping-particle":"","family":"Fartoukh","given":"Muriel","non-dropping-particle":"","parse-names":false,"suffix":""},{"dropping-particle":"","family":"Guidet","given":"Bertrand","non-dropping-particle":"","parse-names":false,"suffix":""},{"dropping-particle":"","family":"Humbert","given":"Marc","non-dropping-particle":"","parse-names":false,"suffix":""},{"dropping-particle":"","family":"Lacombe","given":"Karine","non-dropping-particle":"","parse-names":false,"suffix":""},{"dropping-particle":"","family":"Mahevas","given":"Matthieu","non-dropping-particle":"","parse-names":false,"suffix":""},{"dropping-particle":"","family":"Pene","given":"Frédéric","non-dropping-particle":"","parse-names":false,"suffix":""},{"dropping-particle":"","family":"Pourchet-Martinez","given":"Valérie","non-dropping-particle":"","parse-names":false,"suffix":""},{"dropping-particle":"","family":"Schlemmer","given":"Frédéric","non-dropping-particle":"","parse-names":false,"suffix":""},{"dropping-particle":"","family":"Yazdanpanah","given":"Yazdan","non-dropping-particle":"","parse-names":false,"suffix":""},{"dropping-particle":"","family":"Baron","given":"Gabriel","non-dropping-particle":"","parse-names":false,"suffix":""},{"dropping-particle":"","family":"Perrodeau","given":"Elodie","non-dropping-particle":"","parse-names":false,"suffix":""},{"dropping-particle":"","family":"Vanhoye","given":"Damien","non-dropping-particle":"","parse-names":false,"suffix":""},{"dropping-particle":"","family":"Kedzia","given":"Cécile","non-dropping-particle":"","parse-names":false,"suffix":""},{"dropping-particle":"","family":"Demerville","given":"Lauren","non-dropping-particle":"","parse-names":false,"suffix":""},{"dropping-particle":"","family":"Gysembergh-Houal","given":"Anne","non-dropping-particle":"","parse-names":false,"suffix":""},{"dropping-particle":"","family":"Bourgoin","given":"Alexandre","non-dropping-particle":"","parse-names":false,"suffix":""},{"dropping-particle":"","family":"Dalibey","given":"Sarah","non-dropping-particle":"","parse-names":false,"suffix":""},{"dropping-particle":"","family":"Raked","given":"Nabil","non-dropping-particle":"","parse-names":false,"suffix":""},{"dropping-particle":"","family":"Mameri","given":"Lakhdar","non-dropping-particle":"","parse-names":false,"suffix":""},{"dropping-particle":"","family":"Alary","given":"Stéphanie","non-dropping-particle":"","parse-names":false,"suffix":""},{"dropping-particle":"","family":"Hamiria","given":"Samir","non-dropping-particle":"","parse-names":false,"suffix":""},{"dropping-particle":"","family":"Bariz","given":"Thinhinane","non-dropping-particle":"","parse-names":false,"suffix":""},{"dropping-particle":"","family":"Semri","given":"Hala","non-dropping-particle":"","parse-names":false,"suffix":""},{"dropping-particle":"","family":"Hai","given":"Dhiaa Meriem","non-dropping-particle":"","parse-names":false,"suffix":""},{"dropping-particle":"","family":"Benafla","given":"Moustafa","non-dropping-particle":"","parse-names":false,"suffix":""},{"dropping-particle":"","family":"Belloul","given":"Mohamed","non-dropping-particle":"","parse-names":false,"suffix":""},{"dropping-particle":"","family":"Vauboin","given":"Pernelle","non-dropping-particle":"","parse-names":false,"suffix":""},{"dropping-particle":"","family":"Flamand","given":"Saskia","non-dropping-particle":"","parse-names":false,"suffix":""},{"dropping-particle":"","family":"Pacheco","given":"Claire","non-dropping-particle":"","parse-names":false,"suffix":""},{"dropping-particle":"","family":"Walter-Petrich","given":"Anouk","non-dropping-particle":"","parse-names":false,"suffix":""},{"dropping-particle":"","family":"Stan","given":"Emilia","non-dropping-particle":"","parse-names":false,"suffix":""},{"dropping-particle":"","family":"Benarab","given":"Souad","non-dropping-particle":"","parse-names":false,"suffix":""},{"dropping-particle":"","family":"Nyanou","given":"Corine","non-dropping-particle":"","parse-names":false,"suffix":""},{"dropping-particle":"","family":"Montlahuc","given":"Claire","non-dropping-particle":"","parse-names":false,"suffix":""},{"dropping-particle":"","family":"Biard","given":"Lucie","non-dropping-particle":"","parse-names":false,"suffix":""},{"dropping-particle":"","family":"Charreteur","given":"Robin","non-dropping-particle":"","parse-names":false,"suffix":""},{"dropping-particle":"","family":"Dupré","given":"Celine","non-dropping-particle":"","parse-names":false,"suffix":""},{"dropping-particle":"","family":"Cardet","given":"Kévin","non-dropping-particle":"","parse-names":false,"suffix":""},{"dropping-particle":"","family":"Lehmann","given":"Blandine","non-dropping-particle":"","parse-names":false,"suffix":""},{"dropping-particle":"","family":"Baghli","given":"Kamyl","non-dropping-particle":"","parse-names":false,"suffix":""},{"dropping-particle":"","family":"Madelaine","given":"Claire","non-dropping-particle":"","parse-names":false,"suffix":""},{"dropping-particle":"","family":"D'Ortenzio","given":"Eric","non-dropping-particle":"","parse-names":false,"suffix":""},{"dropping-particle":"","family":"Puéchal","given":"Oriane","non-dropping-particle":"","parse-names":false,"suffix":""},{"dropping-particle":"","family":"Semaille","given":"Caroline","non-dropping-particle":"","parse-names":false,"suffix":""},{"dropping-particle":"","family":"Savale","given":"Laurent","non-dropping-particle":"","parse-names":false,"suffix":""},{"dropping-particle":"","family":"Harrois","given":"Anatole","non-dropping-particle":"","parse-names":false,"suffix":""},{"dropping-particle":"","family":"Figueiredo","given":"Samy","non-dropping-particle":"","parse-names":false,"suffix":""},{"dropping-particle":"","family":"Duranteau","given":"Jacques","non-dropping-particle":"","parse-names":false,"suffix":""},{"dropping-particle":"","family":"Anguel","given":"Nadia","non-dropping-particle":"","parse-names":false,"suffix":""},{"dropping-particle":"","family":"Monnet","given":"Xavier","non-dropping-particle":"","parse-names":false,"suffix":""},{"dropping-particle":"","family":"Richard","given":"Christian","non-dropping-particle":"","parse-names":false,"suffix":""},{"dropping-particle":"","family":"Teboul","given":"Jean-Louis","non-dropping-particle":"","parse-names":false,"suffix":""},{"dropping-particle":"","family":"Durand","given":"Philippe","non-dropping-particle":"","parse-names":false,"suffix":""},{"dropping-particle":"","family":"Tissieres","given":"Pierre","non-dropping-particle":"","parse-names":false,"suffix":""},{"dropping-particle":"","family":"Jevnikar","given":"Mitja","non-dropping-particle":"","parse-names":false,"suffix":""},{"dropping-particle":"","family":"Montani","given":"David","non-dropping-particle":"","parse-names":false,"suffix":""},{"dropping-particle":"","family":"Bulifon","given":"Sophie","non-dropping-particle":"","parse-names":false,"suffix":""},{"dropping-particle":"","family":"Jaïs","given":"Xavier","non-dropping-particle":"","parse-names":false,"suffix":""},{"dropping-particle":"","family":"Sitbon","given":"Olivier","non-dropping-particle":"","parse-names":false,"suffix":""},{"dropping-particle":"","family":"Pavy","given":"Stéphan","non-dropping-particle":"","parse-names":false,"suffix":""},{"dropping-particle":"","family":"Noel","given":"Nicolas","non-dropping-particle":"","parse-names":false,"suffix":""},{"dropping-particle":"","family":"Lambotte","given":"Olivier","non-dropping-particle":"","parse-names":false,"suffix":""},{"dropping-particle":"","family":"Escaut","given":"Lelia","non-dropping-particle":"","parse-names":false,"suffix":""},{"dropping-particle":"","family":"Jauréguiberry","given":"Stéphane","non-dropping-particle":"","parse-names":false,"suffix":""},{"dropping-particle":"","family":"Baudry","given":"Elodie","non-dropping-particle":"","parse-names":false,"suffix":""},{"dropping-particle":"","family":"Verny","given":"Christiane","non-dropping-particle":"","parse-names":false,"suffix":""},{"dropping-particle":"","family":"Noaillon","given":"Mathilde","non-dropping-particle":"","parse-names":false,"suffix":""},{"dropping-particle":"","family":"Lefèvre","given":"Edouard","non-dropping-particle":"","parse-names":false,"suffix":""},{"dropping-particle":"","family":"Zaidan","given":"Mohamad","non-dropping-particle":"","parse-names":false,"suffix":""},{"dropping-particle":"","family":"Tiec","given":"Clotilde Le Tiec","non-dropping-particle":"Le","parse-names":false,"suffix":""},{"dropping-particle":"","family":"Verstuyft","given":"Céline Verstuyft","non-dropping-particle":"","parse-names":false,"suffix":""},{"dropping-particle":"","family":"Roques","given":"Anne-Marie","non-dropping-particle":"","parse-names":false,"suffix":""},{"dropping-particle":"","family":"Grimaldi","given":"Lamiae","non-dropping-particle":"","parse-names":false,"suffix":""},{"dropping-particle":"","family":"Molinari","given":"Domitille","non-dropping-particle":"","parse-names":false,"suffix":""},{"dropping-particle":"","family":"Leprun","given":"Gaël","non-dropping-particle":"","parse-names":false,"suffix":""},{"dropping-particle":"","family":"Fourreau","given":"Alain","non-dropping-particle":"","parse-names":false,"suffix":""},{"dropping-particle":"","family":"Cylly","given":"Laurent","non-dropping-particle":"","parse-names":false,"suffix":""},{"dropping-particle":"","family":"Virlouvet","given":"Myriam","non-dropping-particle":"","parse-names":false,"suffix":""},{"dropping-particle":"","family":"Meftali","given":"Ramdane","non-dropping-particle":"","parse-names":false,"suffix":""},{"dropping-particle":"","family":"Fabre","given":"Solène","non-dropping-particle":"","parse-names":false,"suffix":""},{"dropping-particle":"","family":"Licois","given":"Marion","non-dropping-particle":"","parse-names":false,"suffix":""},{"dropping-particle":"","family":"Mamoune","given":"Asmaa","non-dropping-particle":"","parse-names":false,"suffix":""},{"dropping-particle":"","family":"Boudali","given":"Yacine","non-dropping-particle":"","parse-names":false,"suffix":""},{"dropping-particle":"","family":"Georgin-Lavialle","given":"Sophie","non-dropping-particle":"","parse-names":false,"suffix":""},{"dropping-particle":"","family":"Senet","given":"Patricia","non-dropping-particle":"","parse-names":false,"suffix":""},{"dropping-particle":"","family":"Soria","given":"Angèle","non-dropping-particle":"","parse-names":false,"suffix":""},{"dropping-particle":"","family":"Parrot","given":"Antoine","non-dropping-particle":"","parse-names":false,"suffix":""},{"dropping-particle":"","family":"François","given":"Hélène","non-dropping-particle":"","parse-names":false,"suffix":""},{"dropping-particle":"","family":"Rozensztajn","given":"Nathalie","non-dropping-particle":"","parse-names":false,"suffix":""},{"dropping-particle":"","family":"Blin","given":"Emmanuelle","non-dropping-particle":"","parse-names":false,"suffix":""},{"dropping-particle":"","family":"Choinier","given":"Pascaline","non-dropping-particle":"","parse-names":false,"suffix":""},{"dropping-particle":"","family":"Camuset","given":"Juliette","non-dropping-particle":"","parse-names":false,"suffix":""},{"dropping-particle":"","family":"Rech","given":"Jean-Simon","non-dropping-particle":"","parse-names":false,"suffix":""},{"dropping-particle":"","family":"Canellas","given":"Antony","non-dropping-particle":"","parse-names":false,"suffix":""},{"dropping-particle":"","family":"Rolland-Debord","given":"Camille","non-dropping-particle":"","parse-names":false,"suffix":""},{"dropping-particle":"","family":"Lemarié","given":"Nadège","non-dropping-particle":"","parse-names":false,"suffix":""},{"dropping-particle":"","family":"Belaube","given":"Nicolas","non-dropping-particle":"","parse-names":false,"suffix":""},{"dropping-particle":"","family":"Nadal","given":"Marine","non-dropping-particle":"","parse-names":false,"suffix":""},{"dropping-particle":"","family":"Siguier","given":"Martin","non-dropping-particle":"","parse-names":false,"suffix":""},{"dropping-particle":"","family":"Petit-Hoang","given":"Camille","non-dropping-particle":"","parse-names":false,"suffix":""},{"dropping-particle":"","family":"Chas","given":"Julie","non-dropping-particle":"","parse-names":false,"suffix":""},{"dropping-particle":"","family":"Drouet","given":"Elodie","non-dropping-particle":"","parse-names":false,"suffix":""},{"dropping-particle":"","family":"Lemoine","given":"Matthieu","non-dropping-particle":"","parse-names":false,"suffix":""},{"dropping-particle":"","family":"Phibel","given":"Audrey","non-dropping-particle":"","parse-names":false,"suffix":""},{"dropping-particle":"","family":"Aunay","given":"Lucie","non-dropping-particle":"","parse-names":false,"suffix":""},{"dropping-particle":"","family":"Bertrand","given":"Eliane","non-dropping-particle":"","parse-names":false,"suffix":""},{"dropping-particle":"","family":"Ravato","given":"Sylviane","non-dropping-particle":"","parse-names":false,"suffix":""},{"dropping-particle":"","family":"Vayssettes","given":"Marie","non-dropping-particle":"","parse-names":false,"suffix":""},{"dropping-particle":"","family":"Adda","given":"Anne","non-dropping-particle":"","parse-names":false,"suffix":""},{"dropping-particle":"","family":"Wilpotte","given":"Celine","non-dropping-particle":"","parse-names":false,"suffix":""},{"dropping-particle":"","family":"Thibaut","given":"Pélagie","non-dropping-particle":"","parse-names":false,"suffix":""},{"dropping-particle":"","family":"Fillon","given":"Julie","non-dropping-particle":"","parse-names":false,"suffix":""},{"dropping-particle":"","family":"Debrix","given":"Isabelle","non-dropping-particle":"","parse-names":false,"suffix":""},{"dropping-particle":"","family":"Fellahi","given":"Soraya","non-dropping-particle":"","parse-names":false,"suffix":""},{"dropping-particle":"","family":"Bastard","given":"Jean-Philippe","non-dropping-particle":"","parse-names":false,"suffix":""},{"dropping-particle":"","family":"Lefèvre","given":"Guillaume","non-dropping-particle":"","parse-names":false,"suffix":""},{"dropping-particle":"","family":"Fallet","given":"Vincent","non-dropping-particle":"","parse-names":false,"suffix":""},{"dropping-particle":"","family":"Gottenberg","given":"Jacques-Eric","non-dropping-particle":"","parse-names":false,"suffix":""},{"dropping-particle":"","family":"Hansmann","given":"Yves","non-dropping-particle":"","parse-names":false,"suffix":""},{"dropping-particle":"","family":"Andres","given":"Emmanuel","non-dropping-particle":"","parse-names":false,"suffix":""},{"dropping-particle":"","family":"Bayer","given":"Sophie","non-dropping-particle":"","parse-names":false,"suffix":""},{"dropping-particle":"","family":"Becker","given":"Guillaume","non-dropping-particle":"","parse-names":false,"suffix":""},{"dropping-particle":"","family":"Blanc","given":"Frédéric","non-dropping-particle":"","parse-names":false,"suffix":""},{"dropping-particle":"","family":"Brin","given":"Stéphane","non-dropping-particle":"","parse-names":false,"suffix":""},{"dropping-particle":"","family":"Castelain","given":"Vincent","non-dropping-particle":"","parse-names":false,"suffix":""},{"dropping-particle":"","family":"Chatelus","given":"Emmanuel","non-dropping-particle":"","parse-names":false,"suffix":""},{"dropping-particle":"","family":"Chatron","given":"Eva","non-dropping-particle":"","parse-names":false,"suffix":""},{"dropping-particle":"","family":"Collange","given":"Olivier","non-dropping-particle":"","parse-names":false,"suffix":""},{"dropping-particle":"","family":"Danion","given":"François","non-dropping-particle":"","parse-names":false,"suffix":""},{"dropping-particle":"","family":"Blay","given":"Frédéric","non-dropping-particle":"De","parse-names":false,"suffix":""},{"dropping-particle":"","family":"Demonsant","given":"Eric","non-dropping-particle":"","parse-names":false,"suffix":""},{"dropping-particle":"","family":"Diemunsch","given":"Pierre","non-dropping-particle":"","parse-names":false,"suffix":""},{"dropping-particle":"","family":"Diemunsch","given":"Sophie","non-dropping-particle":"","parse-names":false,"suffix":""},{"dropping-particle":"","family":"Felten","given":"Renaud","non-dropping-particle":"","parse-names":false,"suffix":""},{"dropping-particle":"","family":"Goichot","given":"Bernard","non-dropping-particle":"","parse-names":false,"suffix":""},{"dropping-particle":"","family":"Greigert","given":"Valentin","non-dropping-particle":"","parse-names":false,"suffix":""},{"dropping-particle":"","family":"Guffroy","given":"Aurélien","non-dropping-particle":"","parse-names":false,"suffix":""},{"dropping-particle":"","family":"Heger","given":"Bob","non-dropping-particle":"","parse-names":false,"suffix":""},{"dropping-particle":"","family":"Hutt","given":"Anne","non-dropping-particle":"","parse-names":false,"suffix":""},{"dropping-particle":"","family":"Kaeuffer","given":"Charlotte","non-dropping-particle":"","parse-names":false,"suffix":""},{"dropping-particle":"","family":"Kassegne","given":"Loic","non-dropping-particle":"","parse-names":false,"suffix":""},{"dropping-particle":"","family":"Korganow","given":"Anne Sophie","non-dropping-particle":"","parse-names":false,"suffix":""},{"dropping-particle":"","family":"Borgne","given":"Pierrick","non-dropping-particle":"Le","parse-names":false,"suffix":""},{"dropping-particle":"","family":"Lefebvre","given":"Nicolas","non-dropping-particle":"","parse-names":false,"suffix":""},{"dropping-particle":"","family":"Martin","given":"Tristan","non-dropping-particle":"","parse-names":false,"suffix":""},{"dropping-particle":"","family":"Mertes","given":"Paul Michel","non-dropping-particle":"","parse-names":false,"suffix":""},{"dropping-particle":"","family":"Metzger","given":"Catherine","non-dropping-particle":"","parse-names":false,"suffix":""},{"dropping-particle":"","family":"Meyer","given":"Nicolas","non-dropping-particle":"","parse-names":false,"suffix":""},{"dropping-particle":"","family":"Nisand","given":"Gabriel","non-dropping-particle":"","parse-names":false,"suffix":""},{"dropping-particle":"","family":"Noll","given":"Eric","non-dropping-particle":"","parse-names":false,"suffix":""},{"dropping-particle":"","family":"Oberlin","given":"Mathieu","non-dropping-particle":"","parse-names":false,"suffix":""},{"dropping-particle":"","family":"Ohlmann-Caillard","given":"Sophie","non-dropping-particle":"","parse-names":false,"suffix":""},{"dropping-particle":"","family":"Poindron","given":"Vincent","non-dropping-particle":"","parse-names":false,"suffix":""},{"dropping-particle":"","family":"Pottecher","given":"Julien","non-dropping-particle":"","parse-names":false,"suffix":""},{"dropping-particle":"","family":"Ruch","given":"Yvon","non-dropping-particle":"","parse-names":false,"suffix":""},{"dropping-particle":"","family":"Sublon","given":"Cédric","non-dropping-particle":"","parse-names":false,"suffix":""},{"dropping-particle":"","family":"Tayebi","given":"Hakim","non-dropping-particle":"","parse-names":false,"suffix":""},{"dropping-particle":"","family":"Weill","given":"François","non-dropping-particle":"","parse-names":false,"suffix":""},{"dropping-particle":"","family":"Mekinian","given":"Arsène","non-dropping-particle":"","parse-names":false,"suffix":""},{"dropping-particle":"","family":"Chopin","given":"Dorothée","non-dropping-particle":"","parse-names":false,"suffix":""},{"dropping-particle":"","family":"Fain","given":"Olivier","non-dropping-particle":"","parse-names":false,"suffix":""},{"dropping-particle":"","family":"Garnier","given":"Marc","non-dropping-particle":"","parse-names":false,"suffix":""},{"dropping-particle":"","family":"Krause le Garrec","given":"Jessica","non-dropping-particle":"","parse-names":false,"suffix":""},{"dropping-particle":"","family":"Morgand","given":"Marjolaine","non-dropping-particle":"","parse-names":false,"suffix":""},{"dropping-particle":"","family":"Pacanowski","given":"Jerome","non-dropping-particle":"","parse-names":false,"suffix":""},{"dropping-particle":"","family":"Urbina","given":"Tomas","non-dropping-particle":"","parse-names":false,"suffix":""},{"dropping-particle":"","family":"McAvoy","given":"Chloe","non-dropping-particle":"","parse-names":false,"suffix":""},{"dropping-particle":"","family":"Pereira","given":"Maria","non-dropping-particle":"","parse-names":false,"suffix":""},{"dropping-particle":"","family":"Aratus","given":"Gladys","non-dropping-particle":"","parse-names":false,"suffix":""},{"dropping-particle":"","family":"Berard","given":"Laurence","non-dropping-particle":"","parse-names":false,"suffix":""},{"dropping-particle":"","family":"Simon","given":"Tabassome","non-dropping-particle":"","parse-names":false,"suffix":""},{"dropping-particle":"","family":"Daguenel-Nguyen","given":"Anne","non-dropping-particle":"","parse-names":false,"suffix":""},{"dropping-particle":"","family":"Antignac","given":"Marie","non-dropping-particle":"","parse-names":false,"suffix":""},{"dropping-particle":"","family":"Leplay","given":"Céline","non-dropping-particle":"","parse-names":false,"suffix":""},{"dropping-particle":"","family":"Arlet","given":"Jean-Benoit","non-dropping-particle":"","parse-names":false,"suffix":""},{"dropping-particle":"","family":"Diehl","given":"Jean-Luc","non-dropping-particle":"","parse-names":false,"suffix":""},{"dropping-particle":"","family":"Bellenfant","given":"Florence","non-dropping-particle":"","parse-names":false,"suffix":""},{"dropping-particle":"","family":"Blanchard","given":"Anne","non-dropping-particle":"","parse-names":false,"suffix":""},{"dropping-particle":"","family":"Buffet","given":"Alexandre","non-dropping-particle":"","parse-names":false,"suffix":""},{"dropping-particle":"","family":"Cholley","given":"Bernard","non-dropping-particle":"","parse-names":false,"suffix":""},{"dropping-particle":"","family":"Fayol","given":"Antoine","non-dropping-particle":"","parse-names":false,"suffix":""},{"dropping-particle":"","family":"Flamarion","given":"Edouard","non-dropping-particle":"","parse-names":false,"suffix":""},{"dropping-particle":"","family":"Godier","given":"Anne","non-dropping-particle":"","parse-names":false,"suffix":""},{"dropping-particle":"","family":"Gorget","given":"Thomas","non-dropping-particle":"","parse-names":false,"suffix":""},{"dropping-particle":"","family":"Hamada","given":"Sophie-Rym","non-dropping-particle":"","parse-names":false,"suffix":""},{"dropping-particle":"","family":"Hauw-Berlemont","given":"Caroline","non-dropping-particle":"","parse-names":false,"suffix":""},{"dropping-particle":"","family":"Hulot","given":"Jean-Sébastien","non-dropping-particle":"","parse-names":false,"suffix":""},{"dropping-particle":"","family":"Lebeaux","given":"David","non-dropping-particle":"","parse-names":false,"suffix":""},{"dropping-particle":"","family":"Livrozet","given":"Marine","non-dropping-particle":"","parse-names":false,"suffix":""},{"dropping-particle":"","family":"Michon","given":"Adrien","non-dropping-particle":"","parse-names":false,"suffix":""},{"dropping-particle":"","family":"Neuschwander","given":"Arthur","non-dropping-particle":"","parse-names":false,"suffix":""},{"dropping-particle":"","family":"Penet","given":"Marie-Aude","non-dropping-particle":"","parse-names":false,"suffix":""},{"dropping-particle":"","family":"Planquette","given":"Benjamin","non-dropping-particle":"","parse-names":false,"suffix":""},{"dropping-particle":"","family":"Ranque","given":"Brigitte","non-dropping-particle":"","parse-names":false,"suffix":""},{"dropping-particle":"","family":"Sanchez","given":"Olivier","non-dropping-particle":"","parse-names":false,"suffix":""},{"dropping-particle":"","family":"Volle","given":"Geoffroy","non-dropping-particle":"","parse-names":false,"suffix":""},{"dropping-particle":"","family":"Briois","given":"Sandrine","non-dropping-particle":"","parse-names":false,"suffix":""},{"dropping-particle":"","family":"Cornic","given":"Mathias","non-dropping-particle":"","parse-names":false,"suffix":""},{"dropping-particle":"","family":"Elisee","given":"Virginie","non-dropping-particle":"","parse-names":false,"suffix":""},{"dropping-particle":"","family":"Jesuthasan","given":"Denis","non-dropping-particle":"","parse-names":false,"suffix":""},{"dropping-particle":"","family":"Djadi-Prat","given":"Juliette","non-dropping-particle":"","parse-names":false,"suffix":""},{"dropping-particle":"","family":"Jouany","given":"Pauline","non-dropping-particle":"","parse-names":false,"suffix":""},{"dropping-particle":"","family":"Junquera","given":"Ramon","non-dropping-particle":"","parse-names":false,"suffix":""},{"dropping-particle":"","family":"Henriques","given":"Mickael","non-dropping-particle":"","parse-names":false,"suffix":""},{"dropping-particle":"","family":"Kebir","given":"Amina","non-dropping-particle":"","parse-names":false,"suffix":""},{"dropping-particle":"","family":"Lehir","given":"Isabelle","non-dropping-particle":"","parse-names":false,"suffix":""},{"dropping-particle":"","family":"Meunier","given":"Jeanne","non-dropping-particle":"","parse-names":false,"suffix":""},{"dropping-particle":"","family":"Patin","given":"Florence","non-dropping-particle":"","parse-names":false,"suffix":""},{"dropping-particle":"","family":"Paquet","given":"Valérie","non-dropping-particle":"","parse-names":false,"suffix":""},{"dropping-particle":"","family":"Tréhan","given":"Anne","non-dropping-particle":"","parse-names":false,"suffix":""},{"dropping-particle":"","family":"Vigna","given":"Véronique","non-dropping-particle":"","parse-names":false,"suffix":""},{"dropping-particle":"","family":"Sabatier","given":"Brigitte","non-dropping-particle":"","parse-names":false,"suffix":""},{"dropping-particle":"","family":"Bergerot","given":"Damien","non-dropping-particle":"","parse-names":false,"suffix":""},{"dropping-particle":"","family":"Jouve","given":"Charléne","non-dropping-particle":"","parse-names":false,"suffix":""},{"dropping-particle":"","family":"Knosp","given":"Camille","non-dropping-particle":"","parse-names":false,"suffix":""},{"dropping-particle":"","family":"Lenoir","given":"Olivia","non-dropping-particle":"","parse-names":false,"suffix":""},{"dropping-particle":"","family":"Mahtal","given":"Nassim","non-dropping-particle":"","parse-names":false,"suffix":""},{"dropping-particle":"","family":"Resmini","given":"Léa","non-dropping-particle":"","parse-names":false,"suffix":""},{"dropping-particle":"","family":"Lescure","given":"F-Xavier","non-dropping-particle":"","parse-names":false,"suffix":""},{"dropping-particle":"","family":"Ghosn","given":"Jade","non-dropping-particle":"","parse-names":false,"suffix":""},{"dropping-particle":"","family":"BACHELARD","given":"Antoine","non-dropping-particle":"","parse-names":false,"suffix":""},{"dropping-particle":"","family":"BIRONNE","given":"Timothee","non-dropping-particle":"","parse-names":false,"suffix":""},{"dropping-particle":"","family":"BORIE","given":"Raphael","non-dropping-particle":"","parse-names":false,"suffix":""},{"dropping-particle":"","family":"BOUNHIOL","given":"Agathe","non-dropping-particle":"","parse-names":false,"suffix":""},{"dropping-particle":"","family":"BOUSSARD","given":"Catherine","non-dropping-particle":"","parse-names":false,"suffix":""},{"dropping-particle":"","family":"CHAUFFiER","given":"Jeanne","non-dropping-particle":"","parse-names":false,"suffix":""},{"dropping-particle":"","family":"CHALAL","given":"Solaya","non-dropping-particle":"","parse-names":false,"suffix":""},{"dropping-particle":"","family":"CHALAL","given":"Lynda","non-dropping-particle":"","parse-names":false,"suffix":""},{"dropping-particle":"","family":"CHANSOMBAT","given":"Malikhone","non-dropping-particle":"","parse-names":false,"suffix":""},{"dropping-particle":"","family":"CRESPIN","given":"Paul","non-dropping-particle":"","parse-names":false,"suffix":""},{"dropping-particle":"","family":"CRESTANI","given":"Bruno","non-dropping-particle":"","parse-names":false,"suffix":""},{"dropping-particle":"","family":"DACONCEICAO","given":"Olivia","non-dropping-particle":"","parse-names":false,"suffix":""},{"dropping-particle":"","family":"DECONINCK","given":"Laurene","non-dropping-particle":"","parse-names":false,"suffix":""},{"dropping-particle":"","family":"DIEUDE","given":"Philippe","non-dropping-particle":"","parse-names":false,"suffix":""},{"dropping-particle":"","family":"DOSSIER","given":"Antoine","non-dropping-particle":"","parse-names":false,"suffix":""},{"dropping-particle":"","family":"DUBERT","given":"Marie","non-dropping-particle":"","parse-names":false,"suffix":""},{"dropping-particle":"","family":"DUCROCQ","given":"Greggory","non-dropping-particle":"","parse-names":false,"suffix":""},{"dropping-particle":"","family":"FUENTES","given":"Axelle","non-dropping-particle":"","parse-names":false,"suffix":""},{"dropping-particle":"","family":"GERVAIS","given":"Anne","non-dropping-particle":"","parse-names":false,"suffix":""},{"dropping-particle":"","family":"GILBERT","given":"Marie","non-dropping-particle":"","parse-names":false,"suffix":""},{"dropping-particle":"","family":"ISERNIA","given":"Valentina","non-dropping-particle":"","parse-names":false,"suffix":""},{"dropping-particle":"","family":"ISMAEL","given":"Sophie","non-dropping-particle":"","parse-names":false,"suffix":""},{"dropping-particle":"","family":"JOLY","given":"Veronique","non-dropping-particle":"","parse-names":false,"suffix":""},{"dropping-particle":"","family":"JULIA","given":"Zelie","non-dropping-particle":"","parse-names":false,"suffix":""},{"dropping-particle":"","family":"LARIVEN","given":"Sylvie","non-dropping-particle":"","parse-names":false,"suffix":""},{"dropping-particle":"","family":"GAC","given":"Sylvie","non-dropping-particle":"LE","parse-names":false,"suffix":""},{"dropping-particle":"","family":"PLUART","given":"Diane","non-dropping-particle":"LE","parse-names":false,"suffix":""},{"dropping-particle":"","family":"LOUNI","given":"Francoise","non-dropping-particle":"","parse-names":false,"suffix":""},{"dropping-particle":"","family":"NDIAYE","given":"Awa","non-dropping-particle":"","parse-names":false,"suffix":""},{"dropping-particle":"","family":"PAPO","given":"Thomas","non-dropping-particle":"","parse-names":false,"suffix":""},{"dropping-particle":"","family":"PARISEY","given":"Marion","non-dropping-particle":"","parse-names":false,"suffix":""},{"dropping-particle":"","family":"PHUNG","given":"Bao","non-dropping-particle":"","parse-names":false,"suffix":""},{"dropping-particle":"","family":"POURBAIX","given":"Annabelle","non-dropping-particle":"","parse-names":false,"suffix":""},{"dropping-particle":"","family":"RACHLINE","given":"Anne","non-dropping-particle":"","parse-names":false,"suffix":""},{"dropping-particle":"","family":"RIOUX","given":"Christophe","non-dropping-particle":"","parse-names":false,"suffix":""},{"dropping-particle":"","family":"SAUTEREAU","given":"Aurelie","non-dropping-particle":"","parse-names":false,"suffix":""},{"dropping-particle":"","family":"STEG","given":"Gabriel","non-dropping-particle":"","parse-names":false,"suffix":""},{"dropping-particle":"","family":"TARHINI","given":"Hassan","non-dropping-particle":"","parse-names":false,"suffix":""},{"dropping-particle":"","family":"VALAYER","given":"Simon","non-dropping-particle":"","parse-names":false,"suffix":""},{"dropping-particle":"","family":"VALLOIS","given":"Dorothee","non-dropping-particle":"","parse-names":false,"suffix":""},{"dropping-particle":"","family":"VERMES","given":"Paul","non-dropping-particle":"","parse-names":false,"suffix":""},{"dropping-particle":"","family":"VOLPE","given":"Thomas","non-dropping-particle":"","parse-names":false,"suffix":""},{"dropping-particle":"","family":"Nguyen","given":"Yann","non-dropping-particle":"","parse-names":false,"suffix":""},{"dropping-particle":"","family":"Honsel","given":"Vasco","non-dropping-particle":"","parse-names":false,"suffix":""},{"dropping-particle":"","family":"Weiss","given":"Emmanuel","non-dropping-particle":"","parse-names":false,"suffix":""},{"dropping-particle":"","family":"Codorniu","given":"Anaïs","non-dropping-particle":"","parse-names":false,"suffix":""},{"dropping-particle":"","family":"Zarrouk","given":"Virginie","non-dropping-particle":"","parse-names":false,"suffix":""},{"dropping-particle":"","family":"Lastours","given":"Victoire","non-dropping-particle":"De","parse-names":false,"suffix":""},{"dropping-particle":"","family":"Uzzan","given":"Matthieu","non-dropping-particle":"","parse-names":false,"suffix":""},{"dropping-particle":"","family":"Olivier","given":"Olivier","non-dropping-particle":"","parse-names":false,"suffix":""},{"dropping-particle":"","family":"Rossi","given":"Geoffrey","non-dropping-particle":"","parse-names":false,"suffix":""},{"dropping-particle":"","family":"Gamany","given":"Naura","non-dropping-particle":"","parse-names":false,"suffix":""},{"dropping-particle":"","family":"Rahli","given":"Roza","non-dropping-particle":"","parse-names":false,"suffix":""},{"dropping-particle":"","family":"Louis","given":"Zeina","non-dropping-particle":"","parse-names":false,"suffix":""},{"dropping-particle":"","family":"Boutboul","given":"David","non-dropping-particle":"","parse-names":false,"suffix":""},{"dropping-particle":"","family":"Galicier","given":"Lionel","non-dropping-particle":"","parse-names":false,"suffix":""},{"dropping-particle":"","family":"Amara","given":"Yaël","non-dropping-particle":"","parse-names":false,"suffix":""},{"dropping-particle":"","family":"Archer","given":"Gabrielle","non-dropping-particle":"","parse-names":false,"suffix":""},{"dropping-particle":"","family":"Benattia","given":"Amira","non-dropping-particle":"","parse-names":false,"suffix":""},{"dropping-particle":"","family":"Bergeron","given":"Anne","non-dropping-particle":"","parse-names":false,"suffix":""},{"dropping-particle":"","family":"Bondeelle","given":"Louise","non-dropping-particle":"","parse-names":false,"suffix":""},{"dropping-particle":"","family":"Castro","given":"Nathalie","non-dropping-particle":"De","parse-names":false,"suffix":""},{"dropping-particle":"","family":"Clément","given":"Melissa","non-dropping-particle":"","parse-names":false,"suffix":""},{"dropping-particle":"","family":"Darmont","given":"Michaël","non-dropping-particle":"","parse-names":false,"suffix":""},{"dropping-particle":"","family":"Denis","given":"Blandine","non-dropping-particle":"","parse-names":false,"suffix":""},{"dropping-particle":"","family":"Dupin","given":"Clairelyne","non-dropping-particle":"","parse-names":false,"suffix":""},{"dropping-particle":"","family":"Feredj","given":"Elsa","non-dropping-particle":"","parse-names":false,"suffix":""},{"dropping-particle":"","family":"Feyeux","given":"Delphine","non-dropping-particle":"","parse-names":false,"suffix":""},{"dropping-particle":"","family":"Joseph","given":"Adrien","non-dropping-particle":"","parse-names":false,"suffix":""},{"dropping-particle":"","family":"Lengliné","given":"Etienne","non-dropping-particle":"","parse-names":false,"suffix":""},{"dropping-particle":"","family":"Guen","given":"Pierre","non-dropping-particle":"Le","parse-names":false,"suffix":""},{"dropping-particle":"","family":"Liégeon","given":"Geoffroy","non-dropping-particle":"","parse-names":false,"suffix":""},{"dropping-particle":"","family":"Lorillon","given":"Gwenaël","non-dropping-particle":"","parse-names":false,"suffix":""},{"dropping-particle":"","family":"Mabrouki","given":"Asmaa","non-dropping-particle":"","parse-names":false,"suffix":""},{"dropping-particle":"","family":"Mariotte","given":"Eric","non-dropping-particle":"","parse-names":false,"suffix":""},{"dropping-particle":"","family":"Martin de Frémont","given":"Grégoire","non-dropping-particle":"","parse-names":false,"suffix":""},{"dropping-particle":"","family":"Mirouse","given":"Adrien","non-dropping-particle":"","parse-names":false,"suffix":""},{"dropping-particle":"","family":"Molina","given":"Jean-Michel","non-dropping-particle":"","parse-names":false,"suffix":""},{"dropping-particle":"","family":"Peffault de Latour","given":"Régis","non-dropping-particle":"","parse-names":false,"suffix":""},{"dropping-particle":"","family":"Oksenhendler","given":"Eric","non-dropping-particle":"","parse-names":false,"suffix":""},{"dropping-particle":"","family":"Saussereau","given":"Julien","non-dropping-particle":"","parse-names":false,"suffix":""},{"dropping-particle":"","family":"Tazi","given":"Abdellatif","non-dropping-particle":"","parse-names":false,"suffix":""},{"dropping-particle":"","family":"Tudesq","given":"Jean-Jacques","non-dropping-particle":"","parse-names":false,"suffix":""},{"dropping-particle":"","family":"Zafrani","given":"Lara","non-dropping-particle":"","parse-names":false,"suffix":""},{"dropping-particle":"","family":"Brindele","given":"Isabelle","non-dropping-particle":"","parse-names":false,"suffix":""},{"dropping-particle":"","family":"Bugnet","given":"Emmanuelle","non-dropping-particle":"","parse-names":false,"suffix":""},{"dropping-particle":"","family":"Celli Lebras","given":"Karine","non-dropping-particle":"","parse-names":false,"suffix":""},{"dropping-particle":"","family":"Chabert","given":"Julien","non-dropping-particle":"","parse-names":false,"suffix":""},{"dropping-particle":"","family":"Djaghout","given":"Lalia","non-dropping-particle":"","parse-names":false,"suffix":""},{"dropping-particle":"","family":"Fauvaux","given":"Catherine","non-dropping-particle":"","parse-names":false,"suffix":""},{"dropping-particle":"","family":"Jegu","given":"Anne Lise","non-dropping-particle":"","parse-names":false,"suffix":""},{"dropping-particle":"","family":"Kozaliewicz","given":"Ewa","non-dropping-particle":"","parse-names":false,"suffix":""},{"dropping-particle":"","family":"Meunier","given":"Martine","non-dropping-particle":"","parse-names":false,"suffix":""},{"dropping-particle":"","family":"Tremorin","given":"Marie-Thérèse","non-dropping-particle":"","parse-names":false,"suffix":""},{"dropping-particle":"","family":"Davoine","given":"Claire","non-dropping-particle":"","parse-names":false,"suffix":""},{"dropping-particle":"","family":"Madeleine","given":"Isabelle","non-dropping-particle":"","parse-names":false,"suffix":""},{"dropping-particle":"","family":"Caillat-Zucman","given":"Sophie","non-dropping-particle":"","parse-names":false,"suffix":""},{"dropping-particle":"","family":"Delaugerre","given":"Constance","non-dropping-particle":"","parse-names":false,"suffix":""},{"dropping-particle":"","family":"Morin","given":"Florence","non-dropping-particle":"","parse-names":false,"suffix":""},{"dropping-particle":"","family":"SENE","given":"Damien","non-dropping-particle":"","parse-names":false,"suffix":""},{"dropping-particle":"","family":"BURLACU","given":"Ruxandra","non-dropping-particle":"","parse-names":false,"suffix":""},{"dropping-particle":"","family":"CHOUSTERMAN","given":"Benjamin","non-dropping-particle":"","parse-names":false,"suffix":""},{"dropping-particle":"","family":"MEGARBANE","given":"Bruno","non-dropping-particle":"","parse-names":false,"suffix":""},{"dropping-particle":"","family":"RICHETTE","given":"Pascal","non-dropping-particle":"","parse-names":false,"suffix":""},{"dropping-particle":"","family":"RIVELINE","given":"Jean-Pierre","non-dropping-particle":"","parse-names":false,"suffix":""},{"dropping-particle":"","family":"FRAZIER","given":"Aline","non-dropping-particle":"","parse-names":false,"suffix":""},{"dropping-particle":"","family":"VICAUT","given":"Eric","non-dropping-particle":"","parse-names":false,"suffix":""},{"dropping-particle":"","family":"BERTON","given":"Laure","non-dropping-particle":"","parse-names":false,"suffix":""},{"dropping-particle":"","family":"HADJAM","given":"Tassadit","non-dropping-particle":"","parse-names":false,"suffix":""},{"dropping-particle":"","family":"VASQUEZ-IBARRA","given":"Miguel Alejandro","non-dropping-particle":"","parse-names":false,"suffix":""},{"dropping-particle":"","family":"JOURDAINE","given":"Clément","non-dropping-particle":"","parse-names":false,"suffix":""},{"dropping-particle":"","family":"JACOB","given":"Aude","non-dropping-particle":"","parse-names":false,"suffix":""},{"dropping-particle":"","family":"SMATI","given":"Julie","non-dropping-particle":"","parse-names":false,"suffix":""},{"dropping-particle":"","family":"RENAUD","given":"Stéphane","non-dropping-particle":"","parse-names":false,"suffix":""},{"dropping-particle":"","family":"MANIVET","given":"Philippe","non-dropping-particle":"","parse-names":false,"suffix":""},{"dropping-particle":"","family":"PERNIN","given":"Claire","non-dropping-particle":"","parse-names":false,"suffix":""},{"dropping-particle":"","family":"SUAREZ","given":"Lydia","non-dropping-particle":"","parse-names":false,"suffix":""},{"dropping-particle":"","family":"Semerano","given":"Luca","non-dropping-particle":"","parse-names":false,"suffix":""},{"dropping-particle":"","family":"ABAD","given":"Sebastien","non-dropping-particle":"","parse-names":false,"suffix":""},{"dropping-particle":"","family":"Benainous","given":"Ruben","non-dropping-particle":"","parse-names":false,"suffix":""},{"dropping-particle":"","family":"Bloch Queyrat","given":"Coralie","non-dropping-particle":"","parse-names":false,"suffix":""},{"dropping-particle":"","family":"Bonnet","given":"Nicolas","non-dropping-particle":"","parse-names":false,"suffix":""},{"dropping-particle":"","family":"Brahmi","given":"Sabrina","non-dropping-particle":"","parse-names":false,"suffix":""},{"dropping-particle":"","family":"Cailhol","given":"johann","non-dropping-particle":"","parse-names":false,"suffix":""},{"dropping-particle":"","family":"Cohen","given":"Yves","non-dropping-particle":"","parse-names":false,"suffix":""},{"dropping-particle":"","family":"Comparon","given":"Celine","non-dropping-particle":"","parse-names":false,"suffix":""},{"dropping-particle":"","family":"Cordel","given":"Hugues","non-dropping-particle":"","parse-names":false,"suffix":""},{"dropping-particle":"","family":"Dhote","given":"Robin","non-dropping-particle":"","parse-names":false,"suffix":""},{"dropping-particle":"","family":"Dournon","given":"Nathalie","non-dropping-particle":"","parse-names":false,"suffix":""},{"dropping-particle":"","family":"Duchemann","given":"Boris","non-dropping-particle":"","parse-names":false,"suffix":""},{"dropping-particle":"","family":"Ebstein","given":"Nathan","non-dropping-particle":"","parse-names":false,"suffix":""},{"dropping-particle":"","family":"Giroux-Leprieur","given":"Benedicte","non-dropping-particle":"","parse-names":false,"suffix":""},{"dropping-particle":"","family":"Goupil de Bouille","given":"Jeanne","non-dropping-particle":"","parse-names":false,"suffix":""},{"dropping-particle":"","family":"Jacolot","given":"Anne","non-dropping-particle":"","parse-names":false,"suffix":""},{"dropping-particle":"","family":"Nunes","given":"Hilario","non-dropping-particle":"","parse-names":false,"suffix":""},{"dropping-particle":"","family":"Oziel","given":"Johanna","non-dropping-particle":"","parse-names":false,"suffix":""},{"dropping-particle":"","family":"Rathouin","given":"Vanessa","non-dropping-particle":"","parse-names":false,"suffix":""},{"dropping-particle":"","family":"Rigal","given":"Marthe","non-dropping-particle":"","parse-names":false,"suffix":""},{"dropping-particle":"","family":"Roulot","given":"Dominique","non-dropping-particle":"","parse-names":false,"suffix":""},{"dropping-particle":"","family":"Tantet","given":"Claire","non-dropping-particle":"","parse-names":false,"suffix":""},{"dropping-particle":"","family":"Uzunhan","given":"Yurdagul","non-dropping-particle":"","parse-names":false,"suffix":""},{"dropping-particle":"","family":"COSTEDOAT-CHALUMEAU","given":"Nathalie","non-dropping-particle":"","parse-names":false,"suffix":""},{"dropping-particle":"","family":"Ait Hamou","given":"Zakaria","non-dropping-particle":"","parse-names":false,"suffix":""},{"dropping-particle":"","family":"Benghanem","given":"Sarah","non-dropping-particle":"","parse-names":false,"suffix":""},{"dropping-particle":"","family":"BLANCHE","given":"Philippe","non-dropping-particle":"","parse-names":false,"suffix":""},{"dropping-particle":"","family":"CANOUI","given":"Etienne","non-dropping-particle":"","parse-names":false,"suffix":""},{"dropping-particle":"","family":"CARLIER","given":"Nicolas","non-dropping-particle":"","parse-names":false,"suffix":""},{"dropping-particle":"","family":"CHAIGNE","given":"Benjamin","non-dropping-particle":"","parse-names":false,"suffix":""},{"dropping-particle":"","family":"CONTEJEAN","given":"Adrien","non-dropping-particle":"","parse-names":false,"suffix":""},{"dropping-particle":"","family":"DUNOGUE","given":"Bertrand","non-dropping-particle":"","parse-names":false,"suffix":""},{"dropping-particle":"","family":"DUPLAND","given":"Pierre","non-dropping-particle":"","parse-names":false,"suffix":""},{"dropping-particle":"","family":"DUREL - MAURISSE","given":"Aurélie","non-dropping-particle":"","parse-names":false,"suffix":""},{"dropping-particle":"","family":"GAUZIT","given":"Remy","non-dropping-particle":"","parse-names":false,"suffix":""},{"dropping-particle":"","family":"JAUBERT","given":"Paul","non-dropping-particle":"","parse-names":false,"suffix":""},{"dropping-particle":"","family":"Joumaa","given":"Hassan","non-dropping-particle":"","parse-names":false,"suffix":""},{"dropping-particle":"","family":"Jozwiak","given":"Mathieu","non-dropping-particle":"","parse-names":false,"suffix":""},{"dropping-particle":"","family":"KERNEIS","given":"Solen","non-dropping-particle":"","parse-names":false,"suffix":""},{"dropping-particle":"","family":"LACHATRE","given":"Marie","non-dropping-particle":"","parse-names":false,"suffix":""},{"dropping-particle":"","family":"Lafoeste","given":"Hélène","non-dropping-particle":"","parse-names":false,"suffix":""},{"dropping-particle":"","family":"LEGENDRE","given":"Paul","non-dropping-particle":"","parse-names":false,"suffix":""},{"dropping-particle":"","family":"LUONG NGUYEN","given":"Liem Binh","non-dropping-particle":"","parse-names":false,"suffix":""},{"dropping-particle":"","family":"MAREY","given":"Jonathan","non-dropping-particle":"","parse-names":false,"suffix":""},{"dropping-particle":"","family":"MORBIEU","given":"Caroline","non-dropping-particle":"","parse-names":false,"suffix":""},{"dropping-particle":"","family":"MOUTHON","given":"Luc","non-dropping-particle":"","parse-names":false,"suffix":""},{"dropping-particle":"","family":"NGUYEN","given":"Lee","non-dropping-particle":"","parse-names":false,"suffix":""},{"dropping-particle":"","family":"Palmieri","given":"Lola-Jade","non-dropping-particle":"","parse-names":false,"suffix":""},{"dropping-particle":"","family":"REGENT","given":"Alexis","non-dropping-particle":"","parse-names":false,"suffix":""},{"dropping-particle":"","family":"SZWEBEL","given":"Tali-Anne","non-dropping-particle":"","parse-names":false,"suffix":""},{"dropping-particle":"","family":"TERRIER","given":"Benjamin","non-dropping-particle":"","parse-names":false,"suffix":""},{"dropping-particle":"","family":"GUERIN","given":"Corinne","non-dropping-particle":"","parse-names":false,"suffix":""},{"dropping-particle":"","family":"ZERBIT","given":"Jérémie","non-dropping-particle":"","parse-names":false,"suffix":""},{"dropping-particle":"","family":"CHEREF","given":"Kahina","non-dropping-particle":"","parse-names":false,"suffix":""},{"dropping-particle":"","family":"CHITOUR","given":"Kamil","non-dropping-particle":"","parse-names":false,"suffix":""},{"dropping-particle":"","family":"CISSE","given":"Mamadou Salif","non-dropping-particle":"","parse-names":false,"suffix":""},{"dropping-particle":"","family":"CLARKE","given":"Ada","non-dropping-particle":"","parse-names":false,"suffix":""},{"dropping-particle":"","family":"CLAVERE","given":"Gaelle","non-dropping-particle":"","parse-names":false,"suffix":""},{"dropping-particle":"","family":"DUSANTER","given":"Isabelle","non-dropping-particle":"","parse-names":false,"suffix":""},{"dropping-particle":"","family":"GAUDEFROY","given":"Caroline","non-dropping-particle":"","parse-names":false,"suffix":""},{"dropping-particle":"","family":"JALLOULI","given":"Moez","non-dropping-particle":"","parse-names":false,"suffix":""},{"dropping-particle":"","family":"KOLTA","given":"Sami","non-dropping-particle":"","parse-names":false,"suffix":""},{"dropping-particle":"","family":"BOURLOUT","given":"Catherine","non-dropping-particle":"LE","parse-names":false,"suffix":""},{"dropping-particle":"","family":"MARIN","given":"Nathalie","non-dropping-particle":"","parse-names":false,"suffix":""},{"dropping-particle":"","family":"MENAGE","given":"Nathalie","non-dropping-particle":"","parse-names":false,"suffix":""},{"dropping-particle":"","family":"MOORES","given":"Alexandre","non-dropping-particle":"","parse-names":false,"suffix":""},{"dropping-particle":"","family":"PEIGNEY","given":"Isabelle","non-dropping-particle":"","parse-names":false,"suffix":""},{"dropping-particle":"","family":"PIERRON","given":"Cédric","non-dropping-particle":"","parse-names":false,"suffix":""},{"dropping-particle":"","family":"SALEH-MGHIR","given":"Samira","non-dropping-particle":"","parse-names":false,"suffix":""},{"dropping-particle":"","family":"VALLET","given":"Mathilde","non-dropping-particle":"","parse-names":false,"suffix":""},{"dropping-particle":"","family":"MICHEL","given":"Marc","non-dropping-particle":"","parse-names":false,"suffix":""},{"dropping-particle":"","family":"MELICA","given":"Giovanna","non-dropping-particle":"","parse-names":false,"suffix":""},{"dropping-particle":"","family":"LELIEVRE","given":"Jean-Daniel","non-dropping-particle":"","parse-names":false,"suffix":""},{"dropping-particle":"","family":"FOIS","given":"Elena","non-dropping-particle":"","parse-names":false,"suffix":""},{"dropping-particle":"","family":"LIM","given":"Pascal","non-dropping-particle":"","parse-names":false,"suffix":""},{"dropping-particle":"","family":"MATIGNON","given":"Marie","non-dropping-particle":"","parse-names":false,"suffix":""},{"dropping-particle":"","family":"GUILLAUD","given":"Constance","non-dropping-particle":"","parse-names":false,"suffix":""},{"dropping-particle":"","family":"THIEMELE","given":"Alaki","non-dropping-particle":"","parse-names":false,"suffix":""},{"dropping-particle":"","family":"SCHMITZ","given":"David","non-dropping-particle":"","parse-names":false,"suffix":""},{"dropping-particle":"","family":"BOUHRIS","given":"Marion","non-dropping-particle":"","parse-names":false,"suffix":""},{"dropping-particle":"","family":"BELAZOUZ","given":"Syllia","non-dropping-particle":"","parse-names":false,"suffix":""},{"dropping-particle":"","family":"LANGUILLE","given":"Laetitia","non-dropping-particle":"","parse-names":false,"suffix":""},{"dropping-particle":"","family":"MEKONTSO-DESSAPS","given":"Armand","non-dropping-particle":"","parse-names":false,"suffix":""},{"dropping-particle":"","family":"SADAOUI","given":"Thiziri","non-dropping-particle":"","parse-names":false,"suffix":""},{"dropping-particle":"","family":"Mayaux","given":"Julien","non-dropping-particle":"","parse-names":false,"suffix":""},{"dropping-particle":"","family":"Cacoub","given":"Patrice","non-dropping-particle":"","parse-names":false,"suffix":""},{"dropping-particle":"","family":"Corvol","given":"Jean-Christophe","non-dropping-particle":"","parse-names":false,"suffix":""},{"dropping-particle":"","family":"Louapre","given":"Céline","non-dropping-particle":"","parse-names":false,"suffix":""},{"dropping-particle":"","family":"Sambin","given":"Sara","non-dropping-particle":"","parse-names":false,"suffix":""},{"dropping-particle":"","family":"Mariani","given":"Louise-Laure","non-dropping-particle":"","parse-names":false,"suffix":""},{"dropping-particle":"","family":"Karachi","given":"Carine","non-dropping-particle":"","parse-names":false,"suffix":""},{"dropping-particle":"","family":"Tubach","given":"Florence","non-dropping-particle":"","parse-names":false,"suffix":""},{"dropping-particle":"","family":"Estellat","given":"Candice","non-dropping-particle":"","parse-names":false,"suffix":""},{"dropping-particle":"","family":"Gimeno","given":"Linda","non-dropping-particle":"","parse-names":false,"suffix":""},{"dropping-particle":"","family":"Martin","given":"Karine","non-dropping-particle":"","parse-names":false,"suffix":""},{"dropping-particle":"","family":"Bah","given":"Aïcha","non-dropping-particle":"","parse-names":false,"suffix":""},{"dropping-particle":"","family":"Keo","given":"Vixra","non-dropping-particle":"","parse-names":false,"suffix":""},{"dropping-particle":"","family":"Ouamri","given":"Sabrine","non-dropping-particle":"","parse-names":false,"suffix":""},{"dropping-particle":"","family":"Messaoudi","given":"Yasmine","non-dropping-particle":"","parse-names":false,"suffix":""},{"dropping-particle":"","family":"Yelles","given":"Nessima","non-dropping-particle":"","parse-names":false,"suffix":""},{"dropping-particle":"","family":"Faye","given":"Pierre","non-dropping-particle":"","parse-names":false,"suffix":""},{"dropping-particle":"","family":"Cavelot","given":"Sébastien","non-dropping-particle":"","parse-names":false,"suffix":""},{"dropping-particle":"","family":"Larcheveque","given":"Cecile","non-dropping-particle":"","parse-names":false,"suffix":""},{"dropping-particle":"","family":"Annonay","given":"Laurence","non-dropping-particle":"","parse-names":false,"suffix":""},{"dropping-particle":"","family":"Benhida","given":"Jaouad","non-dropping-particle":"","parse-names":false,"suffix":""},{"dropping-particle":"","family":"Zahrate-Ghoul","given":"Aida","non-dropping-particle":"","parse-names":false,"suffix":""},{"dropping-particle":"","family":"Hammal","given":"Soumeya","non-dropping-particle":"","parse-names":false,"suffix":""},{"dropping-particle":"","family":"Belilita","given":"Ridha","non-dropping-particle":"","parse-names":false,"suffix":""},{"dropping-particle":"","family":"Lecronier","given":"Marie","non-dropping-particle":"","parse-names":false,"suffix":""},{"dropping-particle":"","family":"Beurton","given":"Alexandra","non-dropping-particle":"","parse-names":false,"suffix":""},{"dropping-particle":"","family":"Haudebourg","given":"Luc","non-dropping-particle":"","parse-names":false,"suffix":""},{"dropping-particle":"","family":"Deleris","given":"Robin","non-dropping-particle":"","parse-names":false,"suffix":""},{"dropping-particle":"","family":"Marec","given":"Julien","non-dropping-particle":"Le","parse-names":false,"suffix":""},{"dropping-particle":"","family":"Virolle","given":"Sara","non-dropping-particle":"","parse-names":false,"suffix":""},{"dropping-particle":"","family":"Nemlaghi","given":"Safaa","non-dropping-particle":"","parse-names":false,"suffix":""},{"dropping-particle":"","family":"Bureau","given":"Côme","non-dropping-particle":"","parse-names":false,"suffix":""},{"dropping-particle":"","family":"Mora","given":"Pierre","non-dropping-particle":"","parse-names":false,"suffix":""},{"dropping-particle":"","family":"Sarcus","given":"Martin","non-dropping-particle":"De","parse-names":false,"suffix":""},{"dropping-particle":"","family":"Clovet","given":"Olivier","non-dropping-particle":"","parse-names":false,"suffix":""},{"dropping-particle":"","family":"Duceau","given":"Baptiste","non-dropping-particle":"","parse-names":false,"suffix":""},{"dropping-particle":"","family":"Grisot","given":"Paul Henri","non-dropping-particle":"","parse-names":false,"suffix":""},{"dropping-particle":"","family":"Pari","given":"Marie hélène","non-dropping-particle":"","parse-names":false,"suffix":""},{"dropping-particle":"","family":"Arzoine","given":"Jérémy","non-dropping-particle":"","parse-names":false,"suffix":""},{"dropping-particle":"","family":"Clarac","given":"Ulrich","non-dropping-particle":"","parse-names":false,"suffix":""},{"dropping-particle":"","family":"Faure","given":"Morgane","non-dropping-particle":"","parse-names":false,"suffix":""},{"dropping-particle":"","family":"Delemazure","given":"Julie","non-dropping-particle":"","parse-names":false,"suffix":""},{"dropping-particle":"","family":"Decavele","given":"Maxence","non-dropping-particle":"","parse-names":false,"suffix":""},{"dropping-particle":"","family":"Morawiec","given":"Elise","non-dropping-particle":"","parse-names":false,"suffix":""},{"dropping-particle":"","family":"Demoule","given":"Alexandre","non-dropping-particle":"","parse-names":false,"suffix":""},{"dropping-particle":"","family":"Dres","given":"Martin","non-dropping-particle":"","parse-names":false,"suffix":""},{"dropping-particle":"","family":"Vautier","given":"Mathieu","non-dropping-particle":"","parse-names":false,"suffix":""},{"dropping-particle":"","family":"Allenbach","given":"Yves","non-dropping-particle":"","parse-names":false,"suffix":""},{"dropping-particle":"","family":"Benveniste","given":"Olivier","non-dropping-particle":"","parse-names":false,"suffix":""},{"dropping-particle":"","family":"Leroux","given":"Gaelle","non-dropping-particle":"","parse-names":false,"suffix":""},{"dropping-particle":"","family":"Rigolet","given":"Aude","non-dropping-particle":"","parse-names":false,"suffix":""},{"dropping-particle":"","family":"Guillaume-Jugnot","given":"Perrine","non-dropping-particle":"","parse-names":false,"suffix":""},{"dropping-particle":"","family":"Domont","given":"Fanny","non-dropping-particle":"","parse-names":false,"suffix":""},{"dropping-particle":"","family":"Desbois","given":"Anne Claire","non-dropping-particle":"","parse-names":false,"suffix":""},{"dropping-particle":"","family":"Comarmond","given":"Cloé","non-dropping-particle":"","parse-names":false,"suffix":""},{"dropping-particle":"","family":"Champtiaux","given":"Nicolas","non-dropping-particle":"","parse-names":false,"suffix":""},{"dropping-particle":"","family":"Toquet","given":"Segolene","non-dropping-particle":"","parse-names":false,"suffix":""},{"dropping-particle":"","family":"Ghembaza","given":"Amine","non-dropping-particle":"","parse-names":false,"suffix":""},{"dropping-particle":"","family":"Vieira","given":"Matheus","non-dropping-particle":"","parse-names":false,"suffix":""},{"dropping-particle":"","family":"Maalouf","given":"Georgina","non-dropping-particle":"","parse-names":false,"suffix":""},{"dropping-particle":"","family":"Boleto","given":"Gonçalo","non-dropping-particle":"","parse-names":false,"suffix":""},{"dropping-particle":"","family":"Ferfar","given":"Yasmina","non-dropping-particle":"","parse-names":false,"suffix":""},{"dropping-particle":"","family":"Charbonnier","given":"Fanny","non-dropping-particle":"","parse-names":false,"suffix":""},{"dropping-particle":"","family":"AGUILAR","given":"Claire","non-dropping-particle":"","parse-names":false,"suffix":""},{"dropping-particle":"","family":"ALBY-LAURENT","given":"Fanny","non-dropping-particle":"","parse-names":false,"suffix":""},{"dropping-particle":"","family":"ALYANAKIAN","given":"Marie-Alexandra","non-dropping-particle":"","parse-names":false,"suffix":""},{"dropping-particle":"","family":"BAKOUBOULA","given":"Prissile","non-dropping-particle":"","parse-names":false,"suffix":""},{"dropping-particle":"","family":"BROISSAND","given":"Christine","non-dropping-particle":"","parse-names":false,"suffix":""},{"dropping-particle":"","family":"BURGER","given":"Carole","non-dropping-particle":"","parse-names":false,"suffix":""},{"dropping-particle":"","family":"CAMPOS-VEGA","given":"Clara","non-dropping-particle":"","parse-names":false,"suffix":""},{"dropping-particle":"","family":"CHAVAROT","given":"Nathalie","non-dropping-particle":"","parse-names":false,"suffix":""},{"dropping-particle":"","family":"CHOUPEAUX","given":"Laure","non-dropping-particle":"","parse-names":false,"suffix":""},{"dropping-particle":"","family":"FOURNIER","given":"Benjamin","non-dropping-particle":"","parse-names":false,"suffix":""},{"dropping-particle":"","family":"GRANVILLE","given":"Sophie","non-dropping-particle":"","parse-names":false,"suffix":""},{"dropping-particle":"","family":"ISSORAT","given":"Elodie","non-dropping-particle":"","parse-names":false,"suffix":""},{"dropping-particle":"","family":"ROUZAUD","given":"Claire","non-dropping-particle":"","parse-names":false,"suffix":""},{"dropping-particle":"","family":"VIMPERE","given":"Damien","non-dropping-particle":"","parse-names":false,"suffix":""},{"dropping-particle":"","family":"Geri","given":"Guillaume","non-dropping-particle":"","parse-names":false,"suffix":""},{"dropping-particle":"","family":"Derridj","given":"Nawal","non-dropping-particle":"","parse-names":false,"suffix":""},{"dropping-particle":"","family":"Sguiouar","given":"Naima","non-dropping-particle":"","parse-names":false,"suffix":""},{"dropping-particle":"","family":"Meddah","given":"Hakim","non-dropping-particle":"","parse-names":false,"suffix":""},{"dropping-particle":"","family":"Djadel","given":"Mourad","non-dropping-particle":"","parse-names":false,"suffix":""},{"dropping-particle":"","family":"Chambrin-Lauvray","given":"Helene","non-dropping-particle":"","parse-names":false,"suffix":""},{"dropping-particle":"","family":"Duclos-Vallée","given":"Jean-Charles","non-dropping-particle":"","parse-names":false,"suffix":""},{"dropping-particle":"","family":"Saliba","given":"Faouzi","non-dropping-particle":"","parse-names":false,"suffix":""},{"dropping-particle":"","family":"Sacleux","given":"Sophie-Caroline","non-dropping-particle":"","parse-names":false,"suffix":""},{"dropping-particle":"","family":"Koumis","given":"Ilias","non-dropping-particle":"","parse-names":false,"suffix":""},{"dropping-particle":"","family":"Michot","given":"Jean-Marie","non-dropping-particle":"","parse-names":false,"suffix":""},{"dropping-particle":"","family":"Stoclin","given":"Annabelle","non-dropping-particle":"","parse-names":false,"suffix":""},{"dropping-particle":"","family":"Colomba","given":"Emeline","non-dropping-particle":"","parse-names":false,"suffix":""},{"dropping-particle":"","family":"Pommeret","given":"Fanny","non-dropping-particle":"","parse-names":false,"suffix":""},{"dropping-particle":"","family":"Willekens","given":"Chistophe","non-dropping-particle":"","parse-names":false,"suffix":""},{"dropping-particle":"","family":"Sakkal","given":"Madona","non-dropping-particle":"","parse-names":false,"suffix":""},{"dropping-particle":"","family":"Silva","given":"Rosa","non-dropping-particle":"Da","parse-names":false,"suffix":""},{"dropping-particle":"","family":"Dejean","given":"Valérie","non-dropping-particle":"","parse-names":false,"suffix":""},{"dropping-particle":"","family":"Mekid","given":"Yasmina","non-dropping-particle":"","parse-names":false,"suffix":""},{"dropping-particle":"","family":"Ben-Mabrouk","given":"Ines","non-dropping-particle":"","parse-names":false,"suffix":""},{"dropping-particle":"","family":"Pradon","given":"Caroline","non-dropping-particle":"","parse-names":false,"suffix":""},{"dropping-particle":"","family":"Drouard","given":"Laurence","non-dropping-particle":"","parse-names":false,"suffix":""},{"dropping-particle":"","family":"Camara-Clayette","given":"Valérie","non-dropping-particle":"","parse-names":false,"suffix":""},{"dropping-particle":"","family":"Morel","given":"Alexandre","non-dropping-particle":"","parse-names":false,"suffix":""},{"dropping-particle":"","family":"Garcia","given":"Gilles","non-dropping-particle":"","parse-names":false,"suffix":""},{"dropping-particle":"","family":"Mohebbi","given":"Abolfazl","non-dropping-particle":"","parse-names":false,"suffix":""},{"dropping-particle":"","family":"Berbour","given":"Férial","non-dropping-particle":"","parse-names":false,"suffix":""},{"dropping-particle":"","family":"Dehais","given":"Mélanie","non-dropping-particle":"","parse-names":false,"suffix":""},{"dropping-particle":"","family":"Pouliquen","given":"Anne-Lise","non-dropping-particle":"","parse-names":false,"suffix":""},{"dropping-particle":"","family":"Klasen","given":"Alison","non-dropping-particle":"","parse-names":false,"suffix":""},{"dropping-particle":"","family":"Soyez-Herkert","given":"Loren","non-dropping-particle":"","parse-names":false,"suffix":""},{"dropping-particle":"","family":"London","given":"Jonathan","non-dropping-particle":"","parse-names":false,"suffix":""},{"dropping-particle":"","family":"Keroumi","given":"Younes","non-dropping-particle":"","parse-names":false,"suffix":""},{"dropping-particle":"","family":"Guillot","given":"Emmanuelle","non-dropping-particle":"","parse-names":false,"suffix":""},{"dropping-particle":"","family":"Grailles","given":"Guillaume","non-dropping-particle":"","parse-names":false,"suffix":""},{"dropping-particle":"","family":"Amine","given":"Younes","non-dropping-particle":"El","parse-names":false,"suffix":""},{"dropping-particle":"","family":"Defrancq","given":"Fanny","non-dropping-particle":"","parse-names":false,"suffix":""},{"dropping-particle":"","family":"Fodil","given":"Hanane","non-dropping-particle":"","parse-names":false,"suffix":""},{"dropping-particle":"","family":"Bouras","given":"Chaouki","non-dropping-particle":"","parse-names":false,"suffix":""},{"dropping-particle":"","family":"Dautel","given":"Dominique","non-dropping-particle":"","parse-names":false,"suffix":""},{"dropping-particle":"","family":"Gambier","given":"Nicolas","non-dropping-particle":"","parse-names":false,"suffix":""},{"dropping-particle":"","family":"Dieye","given":"Thierno","non-dropping-particle":"","parse-names":false,"suffix":""},{"dropping-particle":"","family":"Razurel","given":"Anaïs","non-dropping-particle":"","parse-names":false,"suffix":""},{"dropping-particle":"","family":"Bienvenu","given":"Boris","non-dropping-particle":"","parse-names":false,"suffix":""},{"dropping-particle":"","family":"Lancon","given":"Victor","non-dropping-particle":"","parse-names":false,"suffix":""},{"dropping-particle":"","family":"Lecomte","given":"Laurence","non-dropping-particle":"","parse-names":false,"suffix":""},{"dropping-particle":"","family":"Beziriganyan","given":"Kristina","non-dropping-particle":"","parse-names":false,"suffix":""},{"dropping-particle":"","family":"Asselate","given":"Belkacem","non-dropping-particle":"","parse-names":false,"suffix":""},{"dropping-particle":"","family":"Allanic","given":"Laure","non-dropping-particle":"","parse-names":false,"suffix":""},{"dropping-particle":"","family":"Kiouris","given":"Elena","non-dropping-particle":"","parse-names":false,"suffix":""},{"dropping-particle":"","family":"Legros","given":"Marie-Hélène","non-dropping-particle":"","parse-names":false,"suffix":""},{"dropping-particle":"","family":"Lemagner","given":"Christine","non-dropping-particle":"","parse-names":false,"suffix":""},{"dropping-particle":"","family":"Martel","given":"Pascal","non-dropping-particle":"","parse-names":false,"suffix":""},{"dropping-particle":"","family":"Provitolo","given":"Vincent","non-dropping-particle":"","parse-names":false,"suffix":""},{"dropping-particle":"","family":"Ackermann","given":"Félix","non-dropping-particle":"","parse-names":false,"suffix":""},{"dropping-particle":"","family":"Marchand","given":"Mathilde","non-dropping-particle":"Le","parse-names":false,"suffix":""},{"dropping-particle":"","family":"Clan Hew Wai","given":"Aurélie","non-dropping-particle":"","parse-names":false,"suffix":""},{"dropping-particle":"","family":"Fremont","given":"Dimitri","non-dropping-particle":"","parse-names":false,"suffix":""},{"dropping-particle":"","family":"Coupez","given":"Elisabeth","non-dropping-particle":"","parse-names":false,"suffix":""},{"dropping-particle":"","family":"Adda","given":"Mireille","non-dropping-particle":"","parse-names":false,"suffix":""},{"dropping-particle":"","family":"Duée","given":"Frédéric","non-dropping-particle":"","parse-names":false,"suffix":""},{"dropping-particle":"","family":"Bernard","given":"Lise","non-dropping-particle":"","parse-names":false,"suffix":""},{"dropping-particle":"","family":"Gros","given":"Antoine","non-dropping-particle":"","parse-names":false,"suffix":""},{"dropping-particle":"","family":"Henry","given":"Estelle","non-dropping-particle":"","parse-names":false,"suffix":""},{"dropping-particle":"","family":"Courtin","given":"Claire","non-dropping-particle":"","parse-names":false,"suffix":""},{"dropping-particle":"","family":"Pattyn","given":"Anne","non-dropping-particle":"","parse-names":false,"suffix":""},{"dropping-particle":"","family":"Guinot","given":"Pierre-Grégoire","non-dropping-particle":"","parse-names":false,"suffix":""},{"dropping-particle":"","family":"Bardou","given":"Marc","non-dropping-particle":"","parse-names":false,"suffix":""},{"dropping-particle":"","family":"Maurer","given":"Agnes","non-dropping-particle":"","parse-names":false,"suffix":""},{"dropping-particle":"","family":"Jambon","given":"Julie","non-dropping-particle":"","parse-names":false,"suffix":""},{"dropping-particle":"","family":"Cransac","given":"Amélie","non-dropping-particle":"","parse-names":false,"suffix":""},{"dropping-particle":"","family":"Pernot","given":"Corinne","non-dropping-particle":"","parse-names":false,"suffix":""},{"dropping-particle":"","family":"Mourvillier","given":"Bruno","non-dropping-particle":"","parse-names":false,"suffix":""},{"dropping-particle":"","family":"Servettaz","given":"Amélie","non-dropping-particle":"","parse-names":false,"suffix":""},{"dropping-particle":"","family":"Deslée","given":"Gaetan","non-dropping-particle":"","parse-names":false,"suffix":""},{"dropping-particle":"","family":"Wynckel","given":"Alain","non-dropping-particle":"","parse-names":false,"suffix":""},{"dropping-particle":"","family":"Benoit","given":"Philippe","non-dropping-particle":"","parse-names":false,"suffix":""},{"dropping-particle":"","family":"Marquis","given":"Eric","non-dropping-particle":"","parse-names":false,"suffix":""},{"dropping-particle":"","family":"Roux","given":"Damien","non-dropping-particle":"","parse-names":false,"suffix":""},{"dropping-particle":"","family":"Gernez","given":"Coralie","non-dropping-particle":"","parse-names":false,"suffix":""},{"dropping-particle":"","family":"Yelnik","given":"Cécile","non-dropping-particle":"","parse-names":false,"suffix":""},{"dropping-particle":"","family":"Poissy","given":"Julien","non-dropping-particle":"","parse-names":false,"suffix":""},{"dropping-particle":"","family":"Nizard","given":"Mandy","non-dropping-particle":"","parse-names":false,"suffix":""},{"dropping-particle":"","family":"Denies","given":"Fanette","non-dropping-particle":"","parse-names":false,"suffix":""},{"dropping-particle":"","family":"Gros","given":"Hélène","non-dropping-particle":"","parse-names":false,"suffix":""},{"dropping-particle":"","family":"Mourad","given":"Jean-Jacques","non-dropping-particle":"","parse-names":false,"suffix":""},{"dropping-particle":"","family":"Sacco","given":"Emmanuelle","non-dropping-particle":"","parse-names":false,"suffix":""},{"dropping-particle":"","family":"Renet","given":"Sophie","non-dropping-particle":"","parse-names":false,"suffix":""}],"container-title":"The Lancet Respiratory Medicine","id":"ITEM-1","issue":"3","issued":{"date-parts":[["2021","3","1"]]},"note":"doi: 10.1016/S2213-2600(20)30556-7","page":"295-304","publisher":"Elsevier","title":"Effect of anakinra versus usual care in adults in hospital with COVID-19 and mild-to-moderate pneumonia (CORIMUNO-ANA-1): a randomised controlled trial","type":"article-journal","volume":"9"},"uris":["http://www.mendeley.com/documents/?uuid=8cb52b29-3bc7-4d9d-95af-ca5cac8b94ae"]}],"mendeley":{"formattedCitation":"(Tharaux &lt;i&gt;et al.&lt;/i&gt;, 2021)","plainTextFormattedCitation":"(Tharaux et al., 2021)","previouslyFormattedCitation":"(Tharaux &lt;i&gt;et al.&lt;/i&gt;, 2021)"},"properties":{"noteIndex":0},"schema":"https://github.com/citation-style-language/schema/raw/master/csl-citation.json"}</w:instrText>
      </w:r>
      <w:r w:rsidR="001D29A1">
        <w:rPr>
          <w:rFonts w:ascii="Times New Roman" w:hAnsi="Times New Roman" w:cs="Times New Roman"/>
        </w:rPr>
        <w:fldChar w:fldCharType="separate"/>
      </w:r>
      <w:r w:rsidR="0024600D" w:rsidRPr="0024600D">
        <w:rPr>
          <w:rFonts w:ascii="Times New Roman" w:hAnsi="Times New Roman" w:cs="Times New Roman"/>
          <w:noProof/>
        </w:rPr>
        <w:t xml:space="preserve">(Tharaux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D29A1">
        <w:rPr>
          <w:rFonts w:ascii="Times New Roman" w:hAnsi="Times New Roman" w:cs="Times New Roman"/>
        </w:rPr>
        <w:fldChar w:fldCharType="end"/>
      </w:r>
      <w:r w:rsidR="00AD5F52">
        <w:rPr>
          <w:rFonts w:ascii="Times New Roman" w:hAnsi="Times New Roman" w:cs="Times New Roman"/>
        </w:rPr>
        <w:t>.</w:t>
      </w:r>
      <w:r w:rsidR="006F0C9B">
        <w:rPr>
          <w:rFonts w:ascii="Times New Roman" w:hAnsi="Times New Roman" w:cs="Times New Roman"/>
        </w:rPr>
        <w:t xml:space="preserve"> </w:t>
      </w:r>
      <w:r w:rsidR="00B67630">
        <w:rPr>
          <w:rFonts w:ascii="Times New Roman" w:hAnsi="Times New Roman" w:cs="Times New Roman"/>
        </w:rPr>
        <w:t>C</w:t>
      </w:r>
      <w:r w:rsidR="001D29A1">
        <w:rPr>
          <w:rFonts w:ascii="Times New Roman" w:hAnsi="Times New Roman" w:cs="Times New Roman"/>
        </w:rPr>
        <w:t xml:space="preserve">hildren in the second stage intervention phase of the </w:t>
      </w:r>
      <w:r w:rsidR="00B67630">
        <w:rPr>
          <w:rFonts w:ascii="Times New Roman" w:hAnsi="Times New Roman" w:cs="Times New Roman"/>
        </w:rPr>
        <w:t>Randomised Evaluation of COVID-19 Therapy (</w:t>
      </w:r>
      <w:r w:rsidR="001D29A1">
        <w:rPr>
          <w:rFonts w:ascii="Times New Roman" w:hAnsi="Times New Roman" w:cs="Times New Roman"/>
        </w:rPr>
        <w:t>RECOVERY</w:t>
      </w:r>
      <w:r w:rsidR="00B67630">
        <w:rPr>
          <w:rFonts w:ascii="Times New Roman" w:hAnsi="Times New Roman" w:cs="Times New Roman"/>
        </w:rPr>
        <w:t>)</w:t>
      </w:r>
      <w:r w:rsidR="001D29A1">
        <w:rPr>
          <w:rFonts w:ascii="Times New Roman" w:hAnsi="Times New Roman" w:cs="Times New Roman"/>
        </w:rPr>
        <w:t xml:space="preserve"> trial are</w:t>
      </w:r>
      <w:r w:rsidR="00071D17">
        <w:rPr>
          <w:rFonts w:ascii="Times New Roman" w:hAnsi="Times New Roman" w:cs="Times New Roman"/>
        </w:rPr>
        <w:t xml:space="preserve"> also</w:t>
      </w:r>
      <w:r w:rsidR="001D29A1">
        <w:rPr>
          <w:rFonts w:ascii="Times New Roman" w:hAnsi="Times New Roman" w:cs="Times New Roman"/>
        </w:rPr>
        <w:t xml:space="preserve"> being randomised to</w:t>
      </w:r>
      <w:r w:rsidR="00071D17">
        <w:rPr>
          <w:rFonts w:ascii="Times New Roman" w:hAnsi="Times New Roman" w:cs="Times New Roman"/>
        </w:rPr>
        <w:t xml:space="preserve"> anakinra </w:t>
      </w:r>
      <w:r w:rsidR="00B12DC3">
        <w:rPr>
          <w:rFonts w:ascii="Times New Roman" w:hAnsi="Times New Roman" w:cs="Times New Roman"/>
        </w:rPr>
        <w:t xml:space="preserve">treatment as well as </w:t>
      </w:r>
      <w:r w:rsidR="00071D17">
        <w:rPr>
          <w:rFonts w:ascii="Times New Roman" w:hAnsi="Times New Roman" w:cs="Times New Roman"/>
        </w:rPr>
        <w:t>and</w:t>
      </w:r>
      <w:r w:rsidR="001D29A1">
        <w:rPr>
          <w:rFonts w:ascii="Times New Roman" w:hAnsi="Times New Roman" w:cs="Times New Roman"/>
        </w:rPr>
        <w:t xml:space="preserve"> tocilizumab, an IL-6 blocker</w:t>
      </w:r>
      <w:r w:rsidR="00B12DC3">
        <w:rPr>
          <w:rFonts w:ascii="Times New Roman" w:hAnsi="Times New Roman" w:cs="Times New Roman"/>
        </w:rPr>
        <w:t xml:space="preserve"> </w:t>
      </w:r>
      <w:r w:rsidR="00AD5F52">
        <w:rPr>
          <w:rFonts w:ascii="Times New Roman" w:hAnsi="Times New Roman" w:cs="Times New Roman"/>
        </w:rPr>
        <w:fldChar w:fldCharType="begin" w:fldLock="1"/>
      </w:r>
      <w:r w:rsidR="00AD5F52">
        <w:rPr>
          <w:rFonts w:ascii="Times New Roman" w:hAnsi="Times New Roman" w:cs="Times New Roman"/>
        </w:rPr>
        <w:instrText>ADDIN CSL_CITATION {"citationItems":[{"id":"ITEM-1","itemData":{"URL":"https://www.recoverytrial.net","accessed":{"date-parts":[["2021","7","5"]]},"author":[{"dropping-particle":"","family":"Nuffield Department of Population Health University of Oxford","given":"","non-dropping-particle":"","parse-names":false,"suffix":""}],"id":"ITEM-1","issued":{"date-parts":[["2021"]]},"title":"Randomised Evaluation of COVID-19 Therapy","type":"webpage"},"uris":["http://www.mendeley.com/documents/?uuid=f6d1ed74-f73e-4294-9c0a-df33293cafa7"]}],"mendeley":{"formattedCitation":"(Nuffield Department of Population Health University of Oxford, 2021)","plainTextFormattedCitation":"(Nuffield Department of Population Health University of Oxford, 2021)","previouslyFormattedCitation":"(Nuffield Department of Population Health University of Oxford, 2021)"},"properties":{"noteIndex":0},"schema":"https://github.com/citation-style-language/schema/raw/master/csl-citation.json"}</w:instrText>
      </w:r>
      <w:r w:rsidR="00AD5F52">
        <w:rPr>
          <w:rFonts w:ascii="Times New Roman" w:hAnsi="Times New Roman" w:cs="Times New Roman"/>
        </w:rPr>
        <w:fldChar w:fldCharType="separate"/>
      </w:r>
      <w:r w:rsidR="00AD5F52" w:rsidRPr="00AD5F52">
        <w:rPr>
          <w:rFonts w:ascii="Times New Roman" w:hAnsi="Times New Roman" w:cs="Times New Roman"/>
          <w:noProof/>
        </w:rPr>
        <w:t>(Nuffield Department of Population Health University of Oxford, 2021)</w:t>
      </w:r>
      <w:r w:rsidR="00AD5F52">
        <w:rPr>
          <w:rFonts w:ascii="Times New Roman" w:hAnsi="Times New Roman" w:cs="Times New Roman"/>
        </w:rPr>
        <w:fldChar w:fldCharType="end"/>
      </w:r>
      <w:r w:rsidR="00AD5F52">
        <w:rPr>
          <w:rFonts w:ascii="Times New Roman" w:hAnsi="Times New Roman" w:cs="Times New Roman"/>
        </w:rPr>
        <w:t>.</w:t>
      </w:r>
      <w:r w:rsidR="00B67630">
        <w:rPr>
          <w:rFonts w:ascii="Times New Roman" w:hAnsi="Times New Roman" w:cs="Times New Roman"/>
        </w:rPr>
        <w:t xml:space="preserve"> </w:t>
      </w:r>
      <w:r w:rsidR="00071D17">
        <w:rPr>
          <w:rFonts w:ascii="Times New Roman" w:hAnsi="Times New Roman" w:cs="Times New Roman"/>
        </w:rPr>
        <w:t>Further understanding of the inflammatory profile in children, taking into account the variable expression of cytokines across bodily compartments</w:t>
      </w:r>
      <w:r w:rsidR="00AD5F52">
        <w:rPr>
          <w:rFonts w:ascii="Times New Roman" w:hAnsi="Times New Roman" w:cs="Times New Roman"/>
        </w:rPr>
        <w:t xml:space="preserve"> </w:t>
      </w:r>
      <w:r w:rsidRPr="0024600D">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{"citationItems":[{"id":"ITEM-1","itemData":{"DOI":"10.1038/s41591-021-01329-2","ISSN":"1546-170X","abstract":"Analysis of human blood immune cells provides insights into the coordinated response to viral infections such as severe acute respiratory syndrome coronavirus 2, which causes coronavirus disease 2019 (COVID-19). We performed single-cell transcriptome, surface proteome and T and B lymphocyte antigen receptor analyses of over 780,000 peripheral blood mononuclear cells from a cross-sectional cohort of 130 patients with varying severities of COVID-19. We identified expansion of nonclassical monocytes expressing complement transcripts (CD16+C1QA/B/C+) that sequester platelets and were predicted to replenish the alveolar macrophage pool in COVID-19. Early, uncommitted CD34+ hematopoietic stem/progenitor cells were primed toward megakaryopoiesis, accompanied by expanded megakaryocyte-committed progenitors and increased platelet activation. Clonally expanded CD8+ T cells and an increased ratio of CD8+ effector T cells to effector memory T cells characterized severe disease, while circulating follicular helper T cells accompanied mild disease. We observed a relative loss of IgA2 in symptomatic disease despite an overall expansion of plasmablasts and plasma cells. Our study highlights the coordinated immune response that contributes to COVID-19 pathogenesis and reveals discrete cellular components that can be targeted for therapy.","author":[{"dropping-particle":"","family":"Stephenson","given":"Emily","non-dropping-particle":"","parse-names":false,"suffix":""},{"dropping-particle":"","family":"Reynolds","given":"Gary","non-dropping-particle":"","parse-names":false,"suffix":""},{"dropping-particle":"","family":"Botting","given":"Rachel A","non-dropping-particle":"","parse-names":false,"suffix":""},{"dropping-particle":"","family":"Calero-Nieto","given":"Fernando J","non-dropping-particle":"","parse-names":false,"suffix":""},{"dropping-particle":"","family":"Morgan","given":"Michael D","non-dropping-particle":"","parse-names":false,"suffix":""},{"dropping-particle":"","family":"Tuong","given":"Zewen Kelvin","non-dropping-particle":"","parse-names":false,"suffix":""},{"dropping-particle":"","family":"Bach","given":"Karsten","non-dropping-particle":"","parse-names":false,"suffix":""},{"dropping-particle":"","family":"Sungnak","given":"Waradon","non-dropping-particle":"","parse-names":false,"suffix":""},{"dropping-particle":"","family":"Worlock","given":"Kaylee B","non-dropping-particle":"","parse-names":false,"suffix":""},{"dropping-particle":"","family":"Yoshida","given":"Masahiro","non-dropping-particle":"","parse-names":false,"suffix":""},{"dropping-particle":"","family":"Kumasaka","given":"Natsuhiko","non-dropping-particle":"","parse-names":false,"suffix":""},{"dropping-particle":"","family":"Kania","given":"Katarzyna","non-dropping-particle":"","parse-names":false,"suffix":""},{"dropping-particle":"","family":"Engelbert","given":"Justin","non-dropping-particle":"","parse-names":false,"suffix":""},{"dropping-particle":"","family":"Olabi","given":"Bayanne","non-dropping-particle":"","parse-names":false,"suffix":""},{"dropping-particle":"","family":"Spegarova","given":"Jarmila Stremenova","non-dropping-particle":"","parse-names":false,"suffix":""},{"dropping-particle":"","family":"Wilson","given":"Nicola K","non-dropping-particle":"","parse-names":false,"suffix":""},{"dropping-particle":"","family":"Mende","given":"Nicole","non-dropping-particle":"","parse-names":false,"suffix":""},{"dropping-particle":"","family":"Jardine","given":"Laura","non-dropping-particle":"","parse-names":false,"suffix":""},{"dropping-particle":"","family":"Gardner","given":"Louis C S","non-dropping-particle":"","parse-names":false,"suffix":""},{"dropping-particle":"","family":"Goh","given":"Issac","non-dropping-particle":"","parse-names":false,"suffix":""},{"dropping-particle":"","family":"Horsfall","given":"Dave","non-dropping-particle":"","parse-names":false,"suffix":""},{"dropping-particle":"","family":"McGrath","given":"Jim","non-dropping-particle":"","parse-names":false,"suffix":""},{"dropping-particle":"","family":"Webb","given":"Simone","non-dropping-particle":"","parse-names":false,"suffix":""},{"dropping-particle":"","family":"Mather","given":"Michael W","non-dropping-particle":"","parse-names":false,"suffix":""},{"dropping-particle":"","family":"Lindeboom","given":"Rik G H","non-dropping-particle":"","parse-names":false,"suffix":""},{"dropping-particle":"","family":"Dann","given":"Emma","non-dropping-particle":"","parse-names":false,"suffix":""},{"dropping-particle":"","family":"Huang","given":"Ni","non-dropping-particle":"","parse-names":false,"suffix":""},{"dropping-particle":"","family":"Polanski","given":"Krzysztof","non-dropping-particle":"","parse-names":false,"suffix":""},{"dropping-particle":"","family":"Prigmore","given":"Elena","non-dropping-particle":"","parse-names":false,"suffix":""},{"dropping-particle":"","family":"Gothe","given":"Florian","non-dropping-particle":"","parse-names":false,"suffix":""},{"dropping-particle":"","family":"Scott","given":"Jonathan","non-dropping-particle":"","parse-names":false,"suffix":""},{"dropping-particle":"","family":"Payne","given":"Rebecca P","non-dropping-particle":"","parse-names":false,"suffix":""},{"dropping-particle":"","family":"Baker","given":"Kenneth F","non-dropping-particle":"","parse-names":false,"suffix":""},{"dropping-particle":"","family":"Hanrath","given":"Aidan T","non-dropping-particle":"","parse-names":false,"suffix":""},{"dropping-particle":"","family":"Schim van der Loeff","given":"Ina C D","non-dropping-particle":"","parse-names":false,"suffix":""},{"dropping-particle":"","family":"Barr","given":"Andrew S","non-dropping-particle":"","parse-names":false,"suffix":""},{"dropping-particle":"","family":"Sanchez-Gonzalez","given":"Amada","non-dropping-particle":"","parse-names":false,"suffix":""},{"dropping-particle":"","family":"Bergamaschi","given":"Laura","non-dropping-particle":"","parse-names":false,"suffix":""},{"dropping-particle":"","family":"Mescia","given":"Federica","non-dropping-particle":"","parse-names":false,"suffix":""},{"dropping-particle":"","family":"Barnes","given":"Josephine L","non-dropping-particle":"","parse-names":false,"suffix":""},{"dropping-particle":"","family":"Kilich","given":"Eliz","non-dropping-particle":"","parse-names":false,"suffix":""},{"dropping-particle":"","family":"Wilton","given":"Angus","non-dropping-particle":"de","parse-names":false,"suffix":""},{"dropping-particle":"","family":"Saigal","given":"Anita","non-dropping-particle":"","parse-names":false,"suffix":""},{"dropping-particle":"","family":"Saleh","given":"Aarash","non-dropping-particle":"","parse-names":false,"suffix":""},{"dropping-particle":"","family":"Janes","given":"Sam M","non-dropping-particle":"","parse-names":false,"suffix":""},{"dropping-particle":"","family":"Smith","given":"Claire M","non-dropping-particle":"","parse-names":false,"suffix":""},{"dropping-particle":"","family":"Gopee","given":"Nusayhah","non-dropping-particle":"","parse-names":false,"suffix":""},{"dropping-particle":"","family":"Wilson","given":"Caroline","non-dropping-particle":"","parse-names":false,"suffix":""},{"dropping-particle":"","family":"Coupland","given":"Paul","non-dropping-particle":"","parse-names":false,"suffix":""},{"dropping-particle":"","family":"Coxhead","given":"Jonathan M","non-dropping-particle":"","parse-names":false,"suffix":""},{"dropping-particle":"","family":"Kiselev","given":"Vladimir Yu","non-dropping-particle":"","parse-names":false,"suffix":""},{"dropping-particle":"","family":"Dongen","given":"Stijn","non-dropping-particle":"van","parse-names":false,"suffix":""},{"dropping-particle":"","family":"Bacardit","given":"Jaume","non-dropping-particle":"","parse-names":false,"suffix":""},{"dropping-particle":"","family":"King","given":"Hamish W","non-dropping-particle":"","parse-names":false,"suffix":""},{"dropping-particle":"","family":"Baker","given":"Stephen","non-dropping-particle":"","parse-names":false,"suffix":""},{"dropping-particle":"","family":"Bradley","given":"John R","non-dropping-particle":"","parse-names":false,"suffix":""},{"dropping-particle":"","family":"Dougan","given":"Gordon","non-dropping-particle":"","parse-names":false,"suffix":""},{"dropping-particle":"","family":"Goodfellow","given":"Ian G","non-dropping-particle":"","parse-names":false,"suffix":""},{"dropping-particle":"","family":"Gupta","given":"Ravindra K","non-dropping-particle":"","parse-names":false,"suffix":""},{"dropping-particle":"","family":"Hess","given":"Christoph","non-dropping-particle":"","parse-names":false,"suffix":""},{"dropping-particle":"","family":"Kingston","given":"Nathalie","non-dropping-particle":"","parse-names":false,"suffix":""},{"dropping-particle":"","family":"Lehner","given":"Paul J","non-dropping-particle":"","parse-names":false,"suffix":""},{"dropping-particle":"","family":"Matheson","given":"Nicholas J","non-dropping-particle":"","parse-names":false,"suffix":""},{"dropping-particle":"","family":"Owehand","given":"Willem H","non-dropping-particle":"","parse-names":false,"suffix":""},{"dropping-particle":"","family":"Saunders","given":"Caroline","non-dropping-particle":"","parse-names":false,"suffix":""},{"dropping-particle":"","family":"Smith","given":"Kenneth G C","non-dropping-particle":"","parse-names":false,"suffix":""},{"dropping-particle":"","family":"Summers","given":"Charlotte","non-dropping-particle":"","parse-names":false,"suffix":""},{"dropping-particle":"","family":"Thaventhiran","given":"James E D","non-dropping-particle":"","parse-names":false,"suffix":""},{"dropping-particle":"","family":"Toshner","given":"Mark","non-dropping-particle":"","parse-names":false,"suffix":""},{"dropping-particle":"","family":"Weekes","given":"Michael P","non-dropping-particle":"","parse-names":false,"suffix":""},{"dropping-particle":"","family":"Bucke","given":"Ashlea","non-dropping-particle":"","parse-names":false,"suffix":""},{"dropping-particle":"","family":"Calder","given":"Jo","non-dropping-particle":"","parse-names":false,"suffix":""},{"dropping-particle":"","family":"Canna","given":"Laura","non-dropping-particle":"","parse-names":false,"suffix":""},{"dropping-particle":"","family":"Domingo","given":"Jason","non-dropping-particle":"","parse-names":false,"suffix":""},{"dropping-particle":"","family":"Elmer","given":"Anne","non-dropping-particle":"","parse-names":false,"suffix":""},{"dropping-particle":"","family":"Fuller","given":"Stewart","non-dropping-particle":"","parse-names":false,"suffix":""},{"dropping-particle":"","family":"Harris","given":"Julie","non-dropping-particle":"","parse-names":false,"suffix":""},{"dropping-particle":"","family":"Hewitt","given":"Sarah","non-dropping-particle":"","parse-names":false,"suffix":""},{"dropping-particle":"","family":"Kennet","given":"Jane","non-dropping-particle":"","parse-names":false,"suffix":""},{"dropping-particle":"","family":"Jose","given":"Sherly","non-dropping-particle":"","parse-names":false,"suffix":""},{"dropping-particle":"","family":"Kourampa","given":"Jenny","non-dropping-particle":"","parse-names":false,"suffix":""},{"dropping-particle":"","family":"Meadows","given":"Anne","non-dropping-particle":"","parse-names":false,"suffix":""},{"dropping-particle":"","family":"O’Brien","given":"Criona","non-dropping-particle":"","parse-names":false,"suffix":""},{"dropping-particle":"","family":"Price","given":"Jane","non-dropping-particle":"","parse-names":false,"suffix":""},{"dropping-particle":"","family":"Publico","given":"Cherry","non-dropping-particle":"","parse-names":false,"suffix":""},{"dropping-particle":"","family":"Rastall","given":"Rebecca","non-dropping-particle":"","parse-names":false,"suffix":""},{"dropping-particle":"","family":"Ribeiro","given":"Carla","non-dropping-particle":"","parse-names":false,"suffix":""},{"dropping-particle":"","family":"Rowlands","given":"Jane","non-dropping-particle":"","parse-names":false,"suffix":""},{"dropping-particle":"","family":"Ruffolo","given":"Valentina","non-dropping-particle":"","parse-names":false,"suffix":""},{"dropping-particle":"","family":"Tordesillas","given":"Hugo","non-dropping-particle":"","parse-names":false,"suffix":""},{"dropping-particle":"","family":"Bullman","given":"Ben","non-dropping-particle":"","parse-names":false,"suffix":""},{"dropping-particle":"","family":"Dunmore","given":"Benjamin J","non-dropping-particle":"","parse-names":false,"suffix":""},{"dropping-particle":"","family":"Fawke","given":"Stuart","non-dropping-particle":"","parse-names":false,"suffix":""},{"dropping-particle":"","family":"Gräf","given":"Stefan","non-dropping-particle":"","parse-names":false,"suffix":""},{"dropping-particle":"","family":"Hodgson","given":"Josh","non-dropping-particle":"","parse-names":false,"suffix":""},{"dropping-particle":"","family":"Huang","given":"Christopher","non-dropping-particle":"","parse-names":false,"suffix":""},{"dropping-particle":"","family":"Hunter","given":"Kelvin","non-dropping-particle":"","parse-names":false,"suffix":""},{"dropping-particle":"","family":"Jones","given":"Emma","non-dropping-particle":"","parse-names":false,"suffix":""},{"dropping-particle":"","family":"Legchenko","given":"Ekaterina","non-dropping-particle":"","parse-names":false,"suffix":""},{"dropping-particle":"","family":"Matara","given":"Cecilia","non-dropping-particle":"","parse-names":false,"suffix":""},{"dropping-particle":"","family":"Martin","given":"Jennifer","non-dropping-particle":"","parse-names":false,"suffix":""},{"dropping-particle":"","family":"O’Donnell","given":"Ciara","non-dropping-particle":"","parse-names":false,"suffix":""},{"dropping-particle":"","family":"Pointon","given":"Linda","non-dropping-particle":"","parse-names":false,"suffix":""},{"dropping-particle":"","family":"Pond","given":"Nicole","non-dropping-particle":"","parse-names":false,"suffix":""},{"dropping-particle":"","family":"Shih","given":"Joy","non-dropping-particle":"","parse-names":false,"suffix":""},{"dropping-particle":"","family":"Sutcliffe","given":"Rachel","non-dropping-particle":"","parse-names":false,"suffix":""},{"dropping-particle":"","family":"Tilly","given":"Tobias","non-dropping-particle":"","parse-names":false,"suffix":""},{"dropping-particle":"","family":"Treacy","given":"Carmen","non-dropping-particle":"","parse-names":false,"suffix":""},{"dropping-particle":"","family":"Tong","given":"Zhen","non-dropping-particle":"","parse-names":false,"suffix":""},{"dropping-particle":"","family":"Wood","given":"Jennifer","non-dropping-particle":"","parse-names":false,"suffix":""},{"dropping-particle":"","family":"Wylot","given":"Marta","non-dropping-particle":"","parse-names":false,"suffix":""},{"dropping-particle":"","family":"Betancourt","given":"Ariana","non-dropping-particle":"","parse-names":false,"suffix":""},{"dropping-particle":"","family":"Bower","given":"Georgie","non-dropping-particle":"","parse-names":false,"suffix":""},{"dropping-particle":"","family":"Sa","given":"Aloka","non-dropping-particle":"De","parse-names":false,"suffix":""},{"dropping-particle":"","family":"Epping","given":"Madeline","non-dropping-particle":"","parse-names":false,"suffix":""},{"dropping-particle":"","family":"Huhn","given":"Oisin","non-dropping-particle":"","parse-names":false,"suffix":""},{"dropping-particle":"","family":"Jackson","given":"Sarah","non-dropping-particle":"","parse-names":false,"suffix":""},{"dropping-particle":"","family":"Jarvis","given":"Isobel","non-dropping-particle":"","parse-names":false,"suffix":""},{"dropping-particle":"","family":"Marsden","given":"Jimmy","non-dropping-particle":"","parse-names":false,"suffix":""},{"dropping-particle":"","family":"Nice","given":"Francesca","non-dropping-particle":"","parse-names":false,"suffix":""},{"dropping-particle":"","family":"Okecha","given":"Georgina","non-dropping-particle":"","parse-names":false,"suffix":""},{"dropping-particle":"","family":"Omarjee","given":"Ommar","non-dropping-particle":"","parse-names":false,"suffix":""},{"dropping-particle":"","family":"Perera","given":"Marianne","non-dropping-particle":"","parse-names":false,"suffix":""},{"dropping-particle":"","family":"Richoz","given":"Nathan","non-dropping-particle":"","parse-names":false,"suffix":""},{"dropping-particle":"","family":"Sharma","given":"Rahul","non-dropping-particle":"","parse-names":false,"suffix":""},{"dropping-particle":"","family":"Turner","given":"Lori","non-dropping-particle":"","parse-names":false,"suffix":""},{"dropping-particle":"","family":"Bie","given":"Eckart M D D","non-dropping-particle":"De","parse-names":false,"suffix":""},{"dropping-particle":"","family":"Bunclark","given":"Katherine","non-dropping-particle":"","parse-names":false,"suffix":""},{"dropping-particle":"","family":"Josipovic","given":"Masa","non-dropping-particle":"","parse-names":false,"suffix":""},{"dropping-particle":"","family":"Mackay","given":"Michael","non-dropping-particle":"","parse-names":false,"suffix":""},{"dropping-particle":"","family":"Michael","given":"Alice","non-dropping-particle":"","parse-names":false,"suffix":""},{"dropping-particle":"","family":"Rossi","given":"Sabrina","non-dropping-particle":"","parse-names":false,"suffix":""},{"dropping-particle":"","family":"Selvan","given":"Mayurun","non-dropping-particle":"","parse-names":false,"suffix":""},{"dropping-particle":"","family":"Spencer","given":"Sarah","non-dropping-particle":"","parse-names":false,"suffix":""},{"dropping-particle":"","family":"Yong","given":"Cissy","non-dropping-particle":"","parse-names":false,"suffix":""},{"dropping-particle":"","family":"Ansaripour","given":"Ali","non-dropping-particle":"","parse-names":false,"suffix":""},{"dropping-particle":"","family":"Mwaura","given":"Lucy","non-dropping-particle":"","parse-names":false,"suffix":""},{"dropping-particle":"","family":"Patterson","given":"Caroline","non-dropping-particle":"","parse-names":false,"suffix":""},{"dropping-particle":"","family":"Polwarth","given":"Gary","non-dropping-particle":"","parse-names":false,"suffix":""},{"dropping-particle":"","family":"Polgarova","given":"Petra","non-dropping-particle":"","parse-names":false,"suffix":""},{"dropping-particle":"di","family":"Stefano","given":"Giovanni","non-dropping-particle":"","parse-names":false,"suffix":""},{"dropping-particle":"","family":"Allison","given":"John","non-dropping-particle":"","parse-names":false,"suffix":""},{"dropping-particle":"","family":"Butcher","given":"Helen","non-dropping-particle":"","parse-names":false,"suffix":""},{"dropping-particle":"","family":"Caputo","given":"Daniela","non-dropping-particle":"","parse-names":false,"suffix":""},{"dropping-particle":"","family":"Clapham-Riley","given":"Debbie","non-dropping-particle":"","parse-names":false,"suffix":""},{"dropping-particle":"","family":"Dewhurst","given":"Eleanor","non-dropping-particle":"","parse-names":false,"suffix":""},{"dropping-particle":"","family":"Furlong","given":"Anita","non-dropping-particle":"","parse-names":false,"suffix":""},{"dropping-particle":"","family":"Graves","given":"Barbara","non-dropping-particle":"","parse-names":false,"suffix":""},{"dropping-particle":"","family":"Gray","given":"Jennifer","non-dropping-particle":"","parse-names":false,"suffix":""},{"dropping-particle":"","family":"Ivers","given":"Tasmin","non-dropping-particle":"","parse-names":false,"suffix":""},{"dropping-particle":"","family":"Kasanicki","given":"Mary","non-dropping-particle":"","parse-names":false,"suffix":""},{"dropping-particle":"Le","family":"Gresley","given":"Emma","non-dropping-particle":"","parse-names":false,"suffix":""},{"dropping-particle":"","family":"Linger","given":"Rachel","non-dropping-particle":"","parse-names":false,"suffix":""},{"dropping-particle":"","family":"Meloy","given":"Sarah","non-dropping-particle":"","parse-names":false,"suffix":""},{"dropping-particle":"","family":"Muldoon","given":"Francesca","non-dropping-particle":"","parse-names":false,"suffix":""},{"dropping-particle":"","family":"Ovington","given":"Nigel","non-dropping-particle":"","parse-names":false,"suffix":""},{"dropping-particle":"","family":"Papadia","given":"Sofia","non-dropping-particle":"","parse-names":false,"suffix":""},{"dropping-particle":"","family":"Phelan","given":"Isabel","non-dropping-particle":"","parse-names":false,"suffix":""},{"dropping-particle":"","family":"Stark","given":"Hannah","non-dropping-particle":"","parse-names":false,"suffix":""},{"dropping-particle":"","family":"Stirrups","given":"Kathleen E","non-dropping-particle":"","parse-names":false,"suffix":""},{"dropping-particle":"","family":"Townsend","given":"Paul","non-dropping-particle":"","parse-names":false,"suffix":""},{"dropping-particle":"","family":"Walker","given":"Neil","non-dropping-particle":"","parse-names":false,"suffix":""},{"dropping-particle":"","family":"Webster","given":"Jennifer","non-dropping-particle":"","parse-names":false,"suffix":""},{"dropping-particle":"","family":"Rostron","given":"Anthony J","non-dropping-particle":"","parse-names":false,"suffix":""},{"dropping-particle":"","family":"Simpson","given":"A John","non-dropping-particle":"","parse-names":false,"suffix":""},{"dropping-particle":"","family":"Hambleton","given":"Sophie","non-dropping-particle":"","parse-names":false,"suffix":""},{"dropping-particle":"","family":"Laurenti","given":"Elisa","non-dropping-particle":"","parse-names":false,"suffix":""},{"dropping-particle":"","family":"Lyons","given":"Paul A","non-dropping-particle":"","parse-names":false,"suffix":""},{"dropping-particle":"","family":"Meyer","given":"Kerstin B","non-dropping-particle":"","parse-names":false,"suffix":""},{"dropping-particle":"","family":"Nikolić","given":"Marko Z","non-dropping-particle":"","parse-names":false,"suffix":""},{"dropping-particle":"","family":"Duncan","given":"Christopher J A","non-dropping-particle":"","parse-names":false,"suffix":""},{"dropping-particle":"","family":"Smith","given":"Kenneth G C","non-dropping-particle":"","parse-names":false,"suffix":""},{"dropping-particle":"","family":"Teichmann","given":"Sarah A","non-dropping-particle":"","parse-names":false,"suffix":""},{"dropping-particle":"","family":"Clatworthy","given":"Menna R","non-dropping-particle":"","parse-names":false,"suffix":""},{"dropping-particle":"","family":"Marioni","given":"John C","non-dropping-particle":"","parse-names":false,"suffix":""},{"dropping-particle":"","family":"Göttgens","given":"Berthold","non-dropping-particle":"","parse-names":false,"suffix":""},{"dropping-particle":"","family":"Haniffa","given":"Muzlifah","non-dropping-particle":"","parse-names":false,"suffix":""},{"dropping-particle":"","family":"Collaboration","given":"Cambridge Institute of Therapeutic Immunology and Infectious Disease-National Institute of Health Research (CITIID-NIHR) COVID-19 BioResource","non-dropping-particle":"","parse-names":false,"suffix":""}],"container-title":"Nature Medicine","id":"ITEM-1","issue":"5","issued":{"date-parts":[["2021"]]},"page":"904-916","title":"Single-cell multi-omics analysis of the immune response in COVID-19","type":"article-journal","volume":"27"},"uris":["http://www.mendeley.com/documents/?uuid=f1f92f50-2fb4-478f-9977-11aeb029f4c4"]}],"mendeley":{"formattedCitation":"(Stephenson &lt;i&gt;et al.&lt;/i&gt;, 2021)","plainTextFormattedCitation":"(Stephenson et al., 2021)","previouslyFormattedCitation":"(Stephenson &lt;i&gt;et al.&lt;/i&gt;, 2021)"},"properties":{"noteIndex":0},"schema":"https://github.com/citation-style-language/schema/raw/master/csl-citation.json"}</w:instrText>
      </w:r>
      <w:r w:rsidRPr="00A95D9E">
        <w:rPr>
          <w:rFonts w:ascii="Times New Roman" w:hAnsi="Times New Roman" w:cs="Times New Roman"/>
        </w:rPr>
        <w:fldChar w:fldCharType="separate"/>
      </w:r>
      <w:r w:rsidR="0024600D" w:rsidRPr="0024600D">
        <w:rPr>
          <w:rFonts w:ascii="Times New Roman" w:hAnsi="Times New Roman" w:cs="Times New Roman"/>
          <w:noProof/>
        </w:rPr>
        <w:t xml:space="preserve">(Stephenson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24600D">
        <w:rPr>
          <w:rFonts w:ascii="Times New Roman" w:hAnsi="Times New Roman" w:cs="Times New Roman"/>
        </w:rPr>
        <w:fldChar w:fldCharType="end"/>
      </w:r>
      <w:r w:rsidR="00AD5F52">
        <w:rPr>
          <w:rFonts w:ascii="Times New Roman" w:hAnsi="Times New Roman" w:cs="Times New Roman"/>
        </w:rPr>
        <w:t xml:space="preserve">, </w:t>
      </w:r>
      <w:r w:rsidR="00071D17">
        <w:rPr>
          <w:rFonts w:ascii="Times New Roman" w:hAnsi="Times New Roman" w:cs="Times New Roman"/>
        </w:rPr>
        <w:t xml:space="preserve">is key to unlocking novel therapeutic options. </w:t>
      </w:r>
    </w:p>
    <w:p w14:paraId="37D0E813" w14:textId="5CC6C295" w:rsidR="00DD72D6" w:rsidRPr="00551BAC" w:rsidRDefault="00DD72D6" w:rsidP="00B12DC3">
      <w:pPr>
        <w:spacing w:line="360" w:lineRule="auto"/>
        <w:rPr>
          <w:rFonts w:ascii="Times New Roman" w:hAnsi="Times New Roman" w:cs="Times New Roman"/>
        </w:rPr>
      </w:pPr>
    </w:p>
    <w:p w14:paraId="5023BA8D" w14:textId="5D1ED583" w:rsidR="00911096" w:rsidRPr="00551BAC" w:rsidRDefault="00911096">
      <w:pPr>
        <w:pStyle w:val="ListParagraph"/>
        <w:numPr>
          <w:ilvl w:val="0"/>
          <w:numId w:val="5"/>
        </w:numPr>
        <w:spacing w:line="360" w:lineRule="auto"/>
        <w:rPr>
          <w:rFonts w:ascii="Times New Roman" w:hAnsi="Times New Roman" w:cs="Times New Roman"/>
        </w:rPr>
      </w:pPr>
      <w:r w:rsidRPr="00551BAC">
        <w:rPr>
          <w:rFonts w:ascii="Times New Roman" w:hAnsi="Times New Roman" w:cs="Times New Roman"/>
        </w:rPr>
        <w:t>Composition of the gastrointestinal microbiota</w:t>
      </w:r>
    </w:p>
    <w:p w14:paraId="3A447A92" w14:textId="33406B98" w:rsidR="001B381B" w:rsidRPr="00A95D9E" w:rsidRDefault="00FC636B">
      <w:pPr>
        <w:spacing w:line="360" w:lineRule="auto"/>
        <w:rPr>
          <w:rFonts w:ascii="Times New Roman" w:hAnsi="Times New Roman" w:cs="Times New Roman"/>
          <w:color w:val="000000" w:themeColor="text1"/>
        </w:rPr>
      </w:pPr>
      <w:r w:rsidRPr="00551BAC">
        <w:rPr>
          <w:rFonts w:ascii="Times New Roman" w:hAnsi="Times New Roman" w:cs="Times New Roman"/>
        </w:rPr>
        <w:t>The microbiota refers to the community of micro-organisms present in an environment. In the last decade advances have been made in understanding that the gut microbiota and immune system have close interaction, with the adaptive immune system</w:t>
      </w:r>
      <w:r>
        <w:rPr>
          <w:rFonts w:ascii="Times New Roman" w:hAnsi="Times New Roman" w:cs="Times New Roman"/>
        </w:rPr>
        <w:t xml:space="preserve"> regulating microbiota composition and diversity</w:t>
      </w:r>
      <w:r w:rsidR="00AD5F52">
        <w:rPr>
          <w:rFonts w:ascii="Times New Roman" w:hAnsi="Times New Roman" w:cs="Times New Roman"/>
        </w:rPr>
        <w:t xml:space="preserve"> </w:t>
      </w:r>
      <w:r>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{"citationItems":[{"id":"ITEM-1","itemData":{"DOI":"10.1038/ismej.2014.165","ISSN":"1751-7370 (Electronic)","PMID":"25216087","abstract":"It has long been recognized that the mammalian gut microbiota has a role in the  development and activation of the host immune system. Much less is known on how host immunity regulates the gut microbiota. Here we investigated the role of adaptive immunity on the mouse distal gut microbial composition by sequencing 16 S rRNA genes from microbiota of immunodeficient Rag1(-/-) mice, versus wild-type mice, under the same housing environment. To detect possible interactions among immunological status, age and variability from anatomical sites, we analyzed samples from the cecum, colon, colonic mucus and feces before and after weaning. High-throughput sequencing showed that Firmicutes, Bacteroidetes and Verrucomicrobia dominated mouse gut bacterial communities. Rag1(-) mice had a distinct microbiota that was phylogenetically different from wild-type mice. In particular, the bacterium Akkermansia muciniphila was highly enriched in Rag1(-/-) mice compared with the wild type. This enrichment was suppressed when Rag1(-/-) mice received bone marrows from wild-type mice. The microbial community diversity increased with age, albeit the magnitude depended on Rag1 status. In addition, Rag1(-/-) mice had a higher gain in microbiota richness and evenness with increase in age compared with wild-type mice, possibly due to the lack of pressure from the adaptive immune system. Our results suggest that adaptive immunity has a pervasive role in regulating gut microbiota's composition and diversity.","author":[{"dropping-particle":"","family":"Zhang","given":"Husen","non-dropping-particle":"","parse-names":false,"suffix":""},{"dropping-particle":"","family":"Sparks","given":"Joshua B","non-dropping-particle":"","parse-names":false,"suffix":""},{"dropping-particle":"V","family":"Karyala","given":"Saikumar","non-dropping-particle":"","parse-names":false,"suffix":""},{"dropping-particle":"","family":"Settlage","given":"Robert","non-dropping-particle":"","parse-names":false,"suffix":""},{"dropping-particle":"","family":"Luo","given":"Xin M","non-dropping-particle":"","parse-names":false,"suffix":""}],"container-title":"The ISME journal","id":"ITEM-1","issue":"3","issued":{"date-parts":[["2015","3"]]},"language":"eng","page":"770-781","title":"Host adaptive immunity alters gut microbiota.","type":"article-journal","volume":"9"},"uris":["http://www.mendeley.com/documents/?uuid=0620723b-57d7-40af-ab40-a9d97c0e54c7"]}],"mendeley":{"formattedCitation":"(Zhang &lt;i&gt;et al.&lt;/i&gt;, 2015)","plainTextFormattedCitation":"(Zhang et al., 2015)","previouslyFormattedCitation":"(Zhang &lt;i&gt;et al.&lt;/i&gt;, 2015)"},"properties":{"noteIndex":0},"schema":"https://github.com/citation-style-language/schema/raw/master/csl-citation.json"}</w:instrText>
      </w:r>
      <w:r>
        <w:rPr>
          <w:rFonts w:ascii="Times New Roman" w:hAnsi="Times New Roman" w:cs="Times New Roman"/>
        </w:rPr>
        <w:fldChar w:fldCharType="separate"/>
      </w:r>
      <w:r w:rsidR="0024600D" w:rsidRPr="0024600D">
        <w:rPr>
          <w:rFonts w:ascii="Times New Roman" w:hAnsi="Times New Roman" w:cs="Times New Roman"/>
          <w:noProof/>
        </w:rPr>
        <w:t xml:space="preserve">(Zhang </w:t>
      </w:r>
      <w:r w:rsidR="0024600D" w:rsidRPr="0024600D">
        <w:rPr>
          <w:rFonts w:ascii="Times New Roman" w:hAnsi="Times New Roman" w:cs="Times New Roman"/>
          <w:i/>
          <w:noProof/>
        </w:rPr>
        <w:t>et al.</w:t>
      </w:r>
      <w:r w:rsidR="0024600D" w:rsidRPr="0024600D">
        <w:rPr>
          <w:rFonts w:ascii="Times New Roman" w:hAnsi="Times New Roman" w:cs="Times New Roman"/>
          <w:noProof/>
        </w:rPr>
        <w:t>, 2015)</w:t>
      </w:r>
      <w:r>
        <w:rPr>
          <w:rFonts w:ascii="Times New Roman" w:hAnsi="Times New Roman" w:cs="Times New Roman"/>
        </w:rPr>
        <w:fldChar w:fldCharType="end"/>
      </w:r>
      <w:r w:rsidR="00AD5F52">
        <w:rPr>
          <w:rFonts w:ascii="Times New Roman" w:hAnsi="Times New Roman" w:cs="Times New Roman"/>
        </w:rPr>
        <w:t>.</w:t>
      </w:r>
      <w:r w:rsidR="00EA07A4">
        <w:rPr>
          <w:rFonts w:ascii="Times New Roman" w:hAnsi="Times New Roman" w:cs="Times New Roman"/>
        </w:rPr>
        <w:t xml:space="preserve"> </w:t>
      </w:r>
      <w:r w:rsidR="00911096" w:rsidRPr="00911096">
        <w:rPr>
          <w:rFonts w:ascii="Times New Roman" w:hAnsi="Times New Roman" w:cs="Times New Roman"/>
        </w:rPr>
        <w:t>The composition of the g</w:t>
      </w:r>
      <w:r>
        <w:rPr>
          <w:rFonts w:ascii="Times New Roman" w:hAnsi="Times New Roman" w:cs="Times New Roman"/>
        </w:rPr>
        <w:t>astrointestinal</w:t>
      </w:r>
      <w:r w:rsidR="00911096" w:rsidRPr="00911096">
        <w:rPr>
          <w:rFonts w:ascii="Times New Roman" w:hAnsi="Times New Roman" w:cs="Times New Roman"/>
        </w:rPr>
        <w:t xml:space="preserve"> </w:t>
      </w:r>
      <w:r w:rsidR="00122E23" w:rsidRPr="0024600D">
        <w:rPr>
          <w:rFonts w:ascii="Times New Roman" w:hAnsi="Times New Roman" w:cs="Times New Roman"/>
          <w:color w:val="000000" w:themeColor="text1"/>
        </w:rPr>
        <w:t>microbiota</w:t>
      </w:r>
      <w:r w:rsidR="00911096" w:rsidRPr="00A95D9E">
        <w:rPr>
          <w:rFonts w:ascii="Times New Roman" w:hAnsi="Times New Roman" w:cs="Times New Roman"/>
          <w:color w:val="000000" w:themeColor="text1"/>
        </w:rPr>
        <w:t xml:space="preserve"> is altered in adult patients that have COVID-19 compared to healthy controls, with reduced commensals such as </w:t>
      </w:r>
      <w:r w:rsidR="00911096" w:rsidRPr="00A95D9E">
        <w:rPr>
          <w:rFonts w:ascii="Times New Roman" w:eastAsia="Times New Roman" w:hAnsi="Times New Roman" w:cs="Times New Roman"/>
          <w:i/>
          <w:iCs/>
          <w:color w:val="000000" w:themeColor="text1"/>
          <w:lang w:eastAsia="en-GB"/>
        </w:rPr>
        <w:t>Faecalibacterium prausnitzii</w:t>
      </w:r>
      <w:r w:rsidR="00911096" w:rsidRPr="00A95D9E">
        <w:rPr>
          <w:rFonts w:ascii="Times New Roman" w:eastAsia="Times New Roman" w:hAnsi="Times New Roman" w:cs="Times New Roman"/>
          <w:color w:val="000000" w:themeColor="text1"/>
          <w:shd w:val="clear" w:color="auto" w:fill="FFFFFF"/>
          <w:lang w:eastAsia="en-GB"/>
        </w:rPr>
        <w:t>, </w:t>
      </w:r>
      <w:r w:rsidR="00911096" w:rsidRPr="00A95D9E">
        <w:rPr>
          <w:rFonts w:ascii="Times New Roman" w:eastAsia="Times New Roman" w:hAnsi="Times New Roman" w:cs="Times New Roman"/>
          <w:i/>
          <w:iCs/>
          <w:color w:val="000000" w:themeColor="text1"/>
          <w:lang w:eastAsia="en-GB"/>
        </w:rPr>
        <w:t>Eubacterium rectale</w:t>
      </w:r>
      <w:r w:rsidR="00911096" w:rsidRPr="00A95D9E">
        <w:rPr>
          <w:rFonts w:ascii="Times New Roman" w:eastAsia="Times New Roman" w:hAnsi="Times New Roman" w:cs="Times New Roman"/>
          <w:color w:val="000000" w:themeColor="text1"/>
          <w:shd w:val="clear" w:color="auto" w:fill="FFFFFF"/>
          <w:lang w:eastAsia="en-GB"/>
        </w:rPr>
        <w:t> and bifidobacteria up to 30 days following disease resolution</w:t>
      </w:r>
      <w:r w:rsidR="00AD5F52">
        <w:rPr>
          <w:rFonts w:ascii="Times New Roman" w:eastAsia="Times New Roman" w:hAnsi="Times New Roman" w:cs="Times New Roman"/>
          <w:color w:val="000000" w:themeColor="text1"/>
          <w:shd w:val="clear" w:color="auto" w:fill="FFFFFF"/>
          <w:lang w:eastAsia="en-GB"/>
        </w:rPr>
        <w:t xml:space="preserve"> </w:t>
      </w:r>
      <w:r w:rsidR="00911096" w:rsidRPr="00A95D9E">
        <w:rPr>
          <w:rFonts w:ascii="Times New Roman" w:eastAsia="Times New Roman" w:hAnsi="Times New Roman" w:cs="Times New Roman"/>
          <w:color w:val="000000" w:themeColor="text1"/>
          <w:shd w:val="clear" w:color="auto" w:fill="FFFFFF"/>
          <w:lang w:eastAsia="en-GB"/>
        </w:rPr>
        <w:fldChar w:fldCharType="begin" w:fldLock="1"/>
      </w:r>
      <w:r w:rsidR="002446E9">
        <w:rPr>
          <w:rFonts w:ascii="Times New Roman" w:eastAsia="Times New Roman" w:hAnsi="Times New Roman" w:cs="Times New Roman"/>
          <w:color w:val="000000" w:themeColor="text1"/>
          <w:shd w:val="clear" w:color="auto" w:fill="FFFFFF"/>
          <w:lang w:eastAsia="en-GB"/>
        </w:rPr>
        <w:instrText>ADDIN CSL_CITATION {"citationItems":[{"id":"ITEM-1","itemData":{"DOI":"10.1136/gutjnl-2020-323020","abstract":"Objective Although COVID-19 is primarily a respiratory illness, there is mounting evidence suggesting that the GI tract is involved in this disease. We investigated whether the gut microbiome is linked to disease severity in patients with COVID-19, and whether perturbations in microbiome composition, if any, resolve with clearance of the SARS-CoV-2 virus.Methods In this two-hospital cohort study, we obtained blood, stool and patient records from 100 patients with laboratory-confirmed SARS-CoV-2 infection. Serial stool samples were collected from 27 of the 100 patients up to 30 days after clearance of SARS-CoV-2. Gut microbiome compositions were characterised by shotgun sequencing total DNA extracted from stools. Concentrations of inflammatory cytokines and blood markers were measured from plasma.Results Gut microbiome composition was significantly altered in patients with COVID-19 compared with non-COVID-19 individuals irrespective of whether patients had received medication (p&amp;amp;lt;0.01). Several gut commensals with known immunomodulatory potential such as Faecalibacterium prausnitzii, Eubacterium rectale and bifidobacteria were underrepresented in patients and remained low in samples collected up to 30 days after disease resolution. Moreover, this perturbed composition exhibited stratification with disease severity concordant with elevated concentrations of inflammatory cytokines and blood markers such as C reactive protein, lactate dehydrogenase, aspartate aminotransferase and gamma-glutamyl transferase.Conclusion Associations between gut microbiota composition, levels of cytokines and inflammatory markers in patients with COVID-19 suggest that the gut microbiome is involved in the magnitude of COVID-19 severity possibly via modulating host immune responses. Furthermore, the gut microbiota dysbiosis after disease resolution could contribute to persistent symptoms, highlighting a need to understand how gut microorganisms are involved in inflammation and COVID-19.Data are available in a public, open access repository. https://www.ncbi.nlm.nih.gov/bioproject/PRJNA650244. Raw sequence data are available in the Sequence Read Archive (SRA) under BioProject accession PRJNA650244.","author":[{"dropping-particle":"","family":"Yeoh","given":"Yun Kit","non-dropping-particle":"","parse-names":false,"suffix":""},{"dropping-particle":"","family":"Zuo","given":"Tao","non-dropping-particle":"","parse-names":false,"suffix":""},{"dropping-particle":"","family":"Lui","given":"Grace Chung-Yan","non-dropping-particle":"","parse-names":false,"suffix":""},{"dropping-particle":"","family":"Zhang","given":"Fen","non-dropping-particle":"","parse-names":false,"suffix":""},{"dropping-particle":"","family":"Liu","given":"Qin","non-dropping-particle":"","parse-names":false,"suffix":""},{"dropping-particle":"","family":"Li","given":"Amy Y L","non-dropping-particle":"","parse-names":false,"suffix":""},{"dropping-particle":"","family":"Chung","given":"Arthur C K","non-dropping-particle":"","parse-names":false,"suffix":""},{"dropping-particle":"","family":"Cheung","given":"Chun Pan","non-dropping-particle":"","parse-names":false,"suffix":""},{"dropping-particle":"","family":"Tso","given":"Eugene Y K","non-dropping-particle":"","parse-names":false,"suffix":""},{"dropping-particle":"","family":"Fung","given":"Kitty S C","non-dropping-particle":"","parse-names":false,"suffix":""},{"dropping-particle":"","family":"Chan","given":"Veronica","non-dropping-particle":"","parse-names":false,"suffix":""},{"dropping-particle":"","family":"Ling","given":"Lowell","non-dropping-particle":"","parse-names":false,"suffix":""},{"dropping-particle":"","family":"Joynt","given":"Gavin","non-dropping-particle":"","parse-names":false,"suffix":""},{"dropping-particle":"","family":"Hui","given":"David Shu-Cheong","non-dropping-particle":"","parse-names":false,"suffix":""},{"dropping-particle":"","family":"Chow","given":"Kai Ming","non-dropping-particle":"","parse-names":false,"suffix":""},{"dropping-particle":"","family":"Ng","given":"Susanna So Shan","non-dropping-particle":"","parse-names":false,"suffix":""},{"dropping-particle":"","family":"Li","given":"Timothy Chun-Man","non-dropping-particle":"","parse-names":false,"suffix":""},{"dropping-particle":"","family":"Ng","given":"Rita W Y","non-dropping-particle":"","parse-names":false,"suffix":""},{"dropping-particle":"","family":"Yip","given":"Terry C F","non-dropping-particle":"","parse-names":false,"suffix":""},{"dropping-particle":"","family":"Wong","given":"Grace Lai-Hung","non-dropping-particle":"","parse-names":false,"suffix":""},{"dropping-particle":"","family":"Chan","given":"Francis K L","non-dropping-particle":"","parse-names":false,"suffix":""},{"dropping-particle":"","family":"Wong","given":"Chun Kwok","non-dropping-particle":"","parse-names":false,"suffix":""},{"dropping-particle":"","family":"Chan","given":"Paul K S","non-dropping-particle":"","parse-names":false,"suffix":""},{"dropping-particle":"","family":"Ng","given":"Siew C","non-dropping-particle":"","parse-names":false,"suffix":""}],"container-title":"Gut","id":"ITEM-1","issue":"4","issued":{"date-parts":[["2021","4","1"]]},"page":"698 LP  - 706","title":"Gut microbiota composition reflects disease severity and dysfunctional immune responses in patients with COVID-19","type":"article-journal","volume":"70"},"uris":["http://www.mendeley.com/documents/?uuid=ecd296a2-ca23-4933-a8ce-965421ec6037"]}],"mendeley":{"formattedCitation":"(Yeoh &lt;i&gt;et al.&lt;/i&gt;, 2021)","plainTextFormattedCitation":"(Yeoh et al., 2021)","previouslyFormattedCitation":"(Yeoh &lt;i&gt;et al.&lt;/i&gt;, 2021)"},"properties":{"noteIndex":0},"schema":"https://github.com/citation-style-language/schema/raw/master/csl-citation.json"}</w:instrText>
      </w:r>
      <w:r w:rsidR="00911096" w:rsidRPr="00A95D9E">
        <w:rPr>
          <w:rFonts w:ascii="Times New Roman" w:eastAsia="Times New Roman" w:hAnsi="Times New Roman" w:cs="Times New Roman"/>
          <w:color w:val="000000" w:themeColor="text1"/>
          <w:shd w:val="clear" w:color="auto" w:fill="FFFFFF"/>
          <w:lang w:eastAsia="en-GB"/>
        </w:rPr>
        <w:fldChar w:fldCharType="separate"/>
      </w:r>
      <w:r w:rsidR="0024600D" w:rsidRPr="0024600D">
        <w:rPr>
          <w:rFonts w:ascii="Times New Roman" w:eastAsia="Times New Roman" w:hAnsi="Times New Roman" w:cs="Times New Roman"/>
          <w:noProof/>
          <w:color w:val="000000" w:themeColor="text1"/>
          <w:shd w:val="clear" w:color="auto" w:fill="FFFFFF"/>
          <w:lang w:eastAsia="en-GB"/>
        </w:rPr>
        <w:t xml:space="preserve">(Yeoh </w:t>
      </w:r>
      <w:r w:rsidR="0024600D" w:rsidRPr="0024600D">
        <w:rPr>
          <w:rFonts w:ascii="Times New Roman" w:eastAsia="Times New Roman" w:hAnsi="Times New Roman" w:cs="Times New Roman"/>
          <w:i/>
          <w:noProof/>
          <w:color w:val="000000" w:themeColor="text1"/>
          <w:shd w:val="clear" w:color="auto" w:fill="FFFFFF"/>
          <w:lang w:eastAsia="en-GB"/>
        </w:rPr>
        <w:t>et al.</w:t>
      </w:r>
      <w:r w:rsidR="0024600D" w:rsidRPr="0024600D">
        <w:rPr>
          <w:rFonts w:ascii="Times New Roman" w:eastAsia="Times New Roman" w:hAnsi="Times New Roman" w:cs="Times New Roman"/>
          <w:noProof/>
          <w:color w:val="000000" w:themeColor="text1"/>
          <w:shd w:val="clear" w:color="auto" w:fill="FFFFFF"/>
          <w:lang w:eastAsia="en-GB"/>
        </w:rPr>
        <w:t>, 2021)</w:t>
      </w:r>
      <w:r w:rsidR="00911096" w:rsidRPr="00A95D9E">
        <w:rPr>
          <w:rFonts w:ascii="Times New Roman" w:eastAsia="Times New Roman" w:hAnsi="Times New Roman" w:cs="Times New Roman"/>
          <w:color w:val="000000" w:themeColor="text1"/>
          <w:shd w:val="clear" w:color="auto" w:fill="FFFFFF"/>
          <w:lang w:eastAsia="en-GB"/>
        </w:rPr>
        <w:fldChar w:fldCharType="end"/>
      </w:r>
      <w:r w:rsidR="00AD5F52">
        <w:rPr>
          <w:rFonts w:ascii="Times New Roman" w:eastAsia="Times New Roman" w:hAnsi="Times New Roman" w:cs="Times New Roman"/>
          <w:color w:val="000000" w:themeColor="text1"/>
          <w:shd w:val="clear" w:color="auto" w:fill="FFFFFF"/>
          <w:lang w:eastAsia="en-GB"/>
        </w:rPr>
        <w:t>.</w:t>
      </w:r>
      <w:r w:rsidR="00CA270B" w:rsidRPr="00A95D9E">
        <w:rPr>
          <w:rFonts w:ascii="Times New Roman" w:eastAsia="Times New Roman" w:hAnsi="Times New Roman" w:cs="Times New Roman"/>
          <w:color w:val="000000" w:themeColor="text1"/>
          <w:shd w:val="clear" w:color="auto" w:fill="FFFFFF"/>
          <w:lang w:eastAsia="en-GB"/>
        </w:rPr>
        <w:t xml:space="preserve"> </w:t>
      </w:r>
      <w:r w:rsidR="00FA451C" w:rsidRPr="00A95D9E">
        <w:rPr>
          <w:rFonts w:ascii="Times New Roman" w:eastAsia="Times New Roman" w:hAnsi="Times New Roman" w:cs="Times New Roman"/>
          <w:color w:val="000000" w:themeColor="text1"/>
          <w:shd w:val="clear" w:color="auto" w:fill="FFFFFF"/>
          <w:lang w:eastAsia="en-GB"/>
        </w:rPr>
        <w:t xml:space="preserve">These organisms </w:t>
      </w:r>
      <w:r w:rsidRPr="00A95D9E">
        <w:rPr>
          <w:rFonts w:ascii="Times New Roman" w:eastAsia="Times New Roman" w:hAnsi="Times New Roman" w:cs="Times New Roman"/>
          <w:color w:val="000000" w:themeColor="text1"/>
          <w:shd w:val="clear" w:color="auto" w:fill="FFFFFF"/>
          <w:lang w:eastAsia="en-GB"/>
        </w:rPr>
        <w:t xml:space="preserve">are likely </w:t>
      </w:r>
      <w:r w:rsidR="00FA451C" w:rsidRPr="00A95D9E">
        <w:rPr>
          <w:rFonts w:ascii="Times New Roman" w:eastAsia="Times New Roman" w:hAnsi="Times New Roman" w:cs="Times New Roman"/>
          <w:color w:val="000000" w:themeColor="text1"/>
          <w:shd w:val="clear" w:color="auto" w:fill="FFFFFF"/>
          <w:lang w:eastAsia="en-GB"/>
        </w:rPr>
        <w:t xml:space="preserve">to have important roles is immune modulation </w:t>
      </w:r>
      <w:r w:rsidRPr="00A95D9E">
        <w:rPr>
          <w:rFonts w:ascii="Times New Roman" w:eastAsia="Times New Roman" w:hAnsi="Times New Roman" w:cs="Times New Roman"/>
          <w:color w:val="000000" w:themeColor="text1"/>
          <w:shd w:val="clear" w:color="auto" w:fill="FFFFFF"/>
          <w:lang w:eastAsia="en-GB"/>
        </w:rPr>
        <w:t>given their reduced abundance in problems such as inflammatory bowel disease</w:t>
      </w:r>
      <w:r w:rsidR="00AD5F52">
        <w:rPr>
          <w:rFonts w:ascii="Times New Roman" w:eastAsia="Times New Roman" w:hAnsi="Times New Roman" w:cs="Times New Roman"/>
          <w:color w:val="000000" w:themeColor="text1"/>
          <w:shd w:val="clear" w:color="auto" w:fill="FFFFFF"/>
          <w:lang w:eastAsia="en-GB"/>
        </w:rPr>
        <w:t xml:space="preserve"> </w:t>
      </w:r>
      <w:r w:rsidRPr="00A95D9E">
        <w:rPr>
          <w:rFonts w:ascii="Times New Roman" w:eastAsia="Times New Roman" w:hAnsi="Times New Roman" w:cs="Times New Roman"/>
          <w:color w:val="000000" w:themeColor="text1"/>
          <w:shd w:val="clear" w:color="auto" w:fill="FFFFFF"/>
          <w:lang w:eastAsia="en-GB"/>
        </w:rPr>
        <w:fldChar w:fldCharType="begin" w:fldLock="1"/>
      </w:r>
      <w:r w:rsidR="0024600D">
        <w:rPr>
          <w:rFonts w:ascii="Times New Roman" w:eastAsia="Times New Roman" w:hAnsi="Times New Roman" w:cs="Times New Roman"/>
          <w:color w:val="000000" w:themeColor="text1"/>
          <w:shd w:val="clear" w:color="auto" w:fill="FFFFFF"/>
          <w:lang w:eastAsia="en-GB"/>
        </w:rPr>
        <w:instrText>ADDIN CSL_CITATION {"citationItems":[{"id":"ITEM-1","itemData":{"DOI":"10.1007/s00281-014-0454-4","ISSN":"1863-2300 (Electronic)","PMID":"25420450","abstract":"Inflammatory bowel disease (IBD) is a chronic and relapsing inflammatory disorder of  the gut. Although the precise cause of IBD remains unknown, the most accepted hypothesis of IBD pathogenesis to date is that an aberrant immune response against the gut microbiota is triggered by environmental factors in a genetically susceptible host. The advancement of next-generation sequencing technology has enabled identification of various alterations of the gut microbiota composition in IBD. While some results related to dysbiosis in IBD are different between studies owing to variations of sample type, method of investigation, patient profiles, and medication, the most consistent observation in IBD is reduced bacterial diversity, a decrease of Firmicutes, and an increase of Proteobacteria. It has not yet been established how dysbiosis contributes to intestinal inflammation. Many of the known IBD susceptibility genes are associated with recognition and processing of bacteria, which is consistent with a role of the gut microbiota in the pathogenesis of IBD. A number of trials have shown that therapies correcting dysbiosis, including fecal microbiota transplantation and probiotics, are promising in IBD.","author":[{"dropping-particle":"","family":"Matsuoka","given":"Katsuyoshi","non-dropping-particle":"","parse-names":false,"suffix":""},{"dropping-particle":"","family":"Kanai","given":"Takanori","non-dropping-particle":"","parse-names":false,"suffix":""}],"container-title":"Seminars in immunopathology","id":"ITEM-1","issue":"1","issued":{"date-parts":[["2015","1"]]},"language":"eng","page":"47-55","title":"The gut microbiota and inflammatory bowel disease.","type":"article-journal","volume":"37"},"uris":["http://www.mendeley.com/documents/?uuid=97d07ffd-ae92-4926-8fdd-3795a9ca9573"]}],"mendeley":{"formattedCitation":"(Matsuoka &amp; Kanai, 2015)","plainTextFormattedCitation":"(Matsuoka &amp; Kanai, 2015)","previouslyFormattedCitation":"(Matsuoka &amp; Kanai, 2015)"},"properties":{"noteIndex":0},"schema":"https://github.com/citation-style-language/schema/raw/master/csl-citation.json"}</w:instrText>
      </w:r>
      <w:r w:rsidRPr="00A95D9E">
        <w:rPr>
          <w:rFonts w:ascii="Times New Roman" w:eastAsia="Times New Roman" w:hAnsi="Times New Roman" w:cs="Times New Roman"/>
          <w:color w:val="000000" w:themeColor="text1"/>
          <w:shd w:val="clear" w:color="auto" w:fill="FFFFFF"/>
          <w:lang w:eastAsia="en-GB"/>
        </w:rPr>
        <w:fldChar w:fldCharType="separate"/>
      </w:r>
      <w:r w:rsidR="00AE3FB5" w:rsidRPr="00AE3FB5">
        <w:rPr>
          <w:rFonts w:ascii="Times New Roman" w:eastAsia="Times New Roman" w:hAnsi="Times New Roman" w:cs="Times New Roman"/>
          <w:noProof/>
          <w:color w:val="000000" w:themeColor="text1"/>
          <w:shd w:val="clear" w:color="auto" w:fill="FFFFFF"/>
          <w:lang w:eastAsia="en-GB"/>
        </w:rPr>
        <w:t>(Matsuoka &amp; Kanai, 2015)</w:t>
      </w:r>
      <w:r w:rsidRPr="00A95D9E">
        <w:rPr>
          <w:rFonts w:ascii="Times New Roman" w:eastAsia="Times New Roman" w:hAnsi="Times New Roman" w:cs="Times New Roman"/>
          <w:color w:val="000000" w:themeColor="text1"/>
          <w:shd w:val="clear" w:color="auto" w:fill="FFFFFF"/>
          <w:lang w:eastAsia="en-GB"/>
        </w:rPr>
        <w:fldChar w:fldCharType="end"/>
      </w:r>
      <w:r w:rsidR="00AD5F52">
        <w:rPr>
          <w:rFonts w:ascii="Times New Roman" w:eastAsia="Times New Roman" w:hAnsi="Times New Roman" w:cs="Times New Roman"/>
          <w:color w:val="000000" w:themeColor="text1"/>
          <w:shd w:val="clear" w:color="auto" w:fill="FFFFFF"/>
          <w:lang w:eastAsia="en-GB"/>
        </w:rPr>
        <w:t>.</w:t>
      </w:r>
      <w:r w:rsidRPr="00A95D9E">
        <w:rPr>
          <w:rFonts w:ascii="Times New Roman" w:eastAsia="Times New Roman" w:hAnsi="Times New Roman" w:cs="Times New Roman"/>
          <w:color w:val="000000" w:themeColor="text1"/>
          <w:shd w:val="clear" w:color="auto" w:fill="FFFFFF"/>
          <w:lang w:eastAsia="en-GB"/>
        </w:rPr>
        <w:t xml:space="preserve"> T</w:t>
      </w:r>
      <w:r w:rsidR="00CA270B" w:rsidRPr="00A95D9E">
        <w:rPr>
          <w:rFonts w:ascii="Times New Roman" w:eastAsia="Times New Roman" w:hAnsi="Times New Roman" w:cs="Times New Roman"/>
          <w:color w:val="000000" w:themeColor="text1"/>
          <w:shd w:val="clear" w:color="auto" w:fill="FFFFFF"/>
          <w:lang w:eastAsia="en-GB"/>
        </w:rPr>
        <w:t>here are no</w:t>
      </w:r>
      <w:r w:rsidR="008B0A25" w:rsidRPr="00A95D9E">
        <w:rPr>
          <w:rFonts w:ascii="Times New Roman" w:eastAsia="Times New Roman" w:hAnsi="Times New Roman" w:cs="Times New Roman"/>
          <w:color w:val="000000" w:themeColor="text1"/>
          <w:shd w:val="clear" w:color="auto" w:fill="FFFFFF"/>
          <w:lang w:eastAsia="en-GB"/>
        </w:rPr>
        <w:t>t yet any reports relating to the paediatric  microbiome in COVID-19</w:t>
      </w:r>
      <w:r w:rsidR="00AD5F52">
        <w:rPr>
          <w:rFonts w:ascii="Times New Roman" w:eastAsia="Times New Roman" w:hAnsi="Times New Roman" w:cs="Times New Roman"/>
          <w:color w:val="000000" w:themeColor="text1"/>
          <w:shd w:val="clear" w:color="auto" w:fill="FFFFFF"/>
          <w:lang w:eastAsia="en-GB"/>
        </w:rPr>
        <w:t xml:space="preserve"> </w:t>
      </w:r>
      <w:r w:rsidR="008B0A25" w:rsidRPr="00A95D9E">
        <w:rPr>
          <w:rFonts w:ascii="Times New Roman" w:eastAsia="Times New Roman" w:hAnsi="Times New Roman" w:cs="Times New Roman"/>
          <w:color w:val="000000" w:themeColor="text1"/>
          <w:shd w:val="clear" w:color="auto" w:fill="FFFFFF"/>
          <w:lang w:eastAsia="en-GB"/>
        </w:rPr>
        <w:fldChar w:fldCharType="begin" w:fldLock="1"/>
      </w:r>
      <w:r w:rsidR="002446E9">
        <w:rPr>
          <w:rFonts w:ascii="Times New Roman" w:eastAsia="Times New Roman" w:hAnsi="Times New Roman" w:cs="Times New Roman"/>
          <w:color w:val="000000" w:themeColor="text1"/>
          <w:shd w:val="clear" w:color="auto" w:fill="FFFFFF"/>
          <w:lang w:eastAsia="en-GB"/>
        </w:rPr>
        <w:instrText>ADDIN CSL_CITATION {"citationItems":[{"id":"ITEM-1","itemData":{"abstract":"Background Human microbiotas are communities of microorganisms living in symbiosis with humans. They play an important role in the host immune response to respiratory viral infection. However, evidence on the human microbiome and coronavirus disease (COVID-19) relationship is insufficient. The aim of this systematic literature review was to evaluate existing evidence on the association between the microbiome and COVID-19 in humans and summarize these data in the pandemic era.   Methods We conducted a systematic literature review on the association between the microbiome and COVID-19 in humans by searching PubMed, Embase, and the Cochrane Library, CINAHL, and Web of Science databases for articles in English published up to October 31, 2020. The results were analyzed qualitatively. This study is registered with PROSPERO (CRD42020195982).   Results Of the 543 articles identified by searching databases, 16 in line with the research objectives were eligible for qualitative review: eight sampled the microbiome using stool, four using nasopharyngeal or throat swab, three using bronchoalveolar lavage fluid, and one using lung tissue. Fecal microbiome dysbiosis and increased opportunistic pathogens were reported in COVID-19 patients. Several studies suggested the dysbiosis in the lung microbiome of COVID-19 patients with an abundance of opportunistic pathogens using lower respiratory tract samples. The association between COVID-19 severity and the human microbiome remains uncertain.   Conclusion The human fecal and respiratory tract microbiome changed in COVID-19 patients with opportunistic pathogen abundance. Further research to elucidate the effect of alternation of the human microbiome in disease pathogenesis is warranted.","author":[{"dropping-particle":"","family":"Yamamoto","given":"Shinya","non-dropping-particle":"","parse-names":false,"suffix":""},{"dropping-particle":"","family":"Saito","given":"Makoto","non-dropping-particle":"","parse-names":false,"suffix":""},{"dropping-particle":"","family":"Tamura","given":"Azumi","non-dropping-particle":"","parse-names":false,"suffix":""},{"dropping-particle":"","family":"Prawisuda","given":"Diki","non-dropping-particle":"","parse-names":false,"suffix":""},{"dropping-particle":"","family":"Mizutani","given":"Taketoshi","non-dropping-particle":"","parse-names":false,"suffix":""},{"dropping-particle":"","family":"Yotsuyanagi","given":"Hiroshi","non-dropping-particle":"","parse-names":false,"suffix":""}],"container-title":"PLOS ONE","id":"ITEM-1","issue":"6","issued":{"date-parts":[["2021","6","23"]]},"page":"e0253293","publisher":"Public Library of Science","title":"The human microbiome and COVID-19: A systematic review","type":"article-journal","volume":"16"},"uris":["http://www.mendeley.com/documents/?uuid=61366304-57ef-41ec-8e78-a5d4d9733228"]}],"mendeley":{"formattedCitation":"(Yamamoto &lt;i&gt;et al.&lt;/i&gt;, 2021)","plainTextFormattedCitation":"(Yamamoto et al., 2021)","previouslyFormattedCitation":"(Yamamoto &lt;i&gt;et al.&lt;/i&gt;, 2021)"},"properties":{"noteIndex":0},"schema":"https://github.com/citation-style-language/schema/raw/master/csl-citation.json"}</w:instrText>
      </w:r>
      <w:r w:rsidR="008B0A25" w:rsidRPr="00A95D9E">
        <w:rPr>
          <w:rFonts w:ascii="Times New Roman" w:eastAsia="Times New Roman" w:hAnsi="Times New Roman" w:cs="Times New Roman"/>
          <w:color w:val="000000" w:themeColor="text1"/>
          <w:shd w:val="clear" w:color="auto" w:fill="FFFFFF"/>
          <w:lang w:eastAsia="en-GB"/>
        </w:rPr>
        <w:fldChar w:fldCharType="separate"/>
      </w:r>
      <w:r w:rsidR="0024600D" w:rsidRPr="0024600D">
        <w:rPr>
          <w:rFonts w:ascii="Times New Roman" w:eastAsia="Times New Roman" w:hAnsi="Times New Roman" w:cs="Times New Roman"/>
          <w:noProof/>
          <w:color w:val="000000" w:themeColor="text1"/>
          <w:shd w:val="clear" w:color="auto" w:fill="FFFFFF"/>
          <w:lang w:eastAsia="en-GB"/>
        </w:rPr>
        <w:t xml:space="preserve">(Yamamoto </w:t>
      </w:r>
      <w:r w:rsidR="0024600D" w:rsidRPr="0024600D">
        <w:rPr>
          <w:rFonts w:ascii="Times New Roman" w:eastAsia="Times New Roman" w:hAnsi="Times New Roman" w:cs="Times New Roman"/>
          <w:i/>
          <w:noProof/>
          <w:color w:val="000000" w:themeColor="text1"/>
          <w:shd w:val="clear" w:color="auto" w:fill="FFFFFF"/>
          <w:lang w:eastAsia="en-GB"/>
        </w:rPr>
        <w:t>et al.</w:t>
      </w:r>
      <w:r w:rsidR="0024600D" w:rsidRPr="0024600D">
        <w:rPr>
          <w:rFonts w:ascii="Times New Roman" w:eastAsia="Times New Roman" w:hAnsi="Times New Roman" w:cs="Times New Roman"/>
          <w:noProof/>
          <w:color w:val="000000" w:themeColor="text1"/>
          <w:shd w:val="clear" w:color="auto" w:fill="FFFFFF"/>
          <w:lang w:eastAsia="en-GB"/>
        </w:rPr>
        <w:t>, 2021)</w:t>
      </w:r>
      <w:r w:rsidR="008B0A25" w:rsidRPr="00A95D9E">
        <w:rPr>
          <w:rFonts w:ascii="Times New Roman" w:eastAsia="Times New Roman" w:hAnsi="Times New Roman" w:cs="Times New Roman"/>
          <w:color w:val="000000" w:themeColor="text1"/>
          <w:shd w:val="clear" w:color="auto" w:fill="FFFFFF"/>
          <w:lang w:eastAsia="en-GB"/>
        </w:rPr>
        <w:fldChar w:fldCharType="end"/>
      </w:r>
      <w:r w:rsidR="00AD5F52">
        <w:rPr>
          <w:rFonts w:ascii="Times New Roman" w:eastAsia="Times New Roman" w:hAnsi="Times New Roman" w:cs="Times New Roman"/>
          <w:color w:val="000000" w:themeColor="text1"/>
          <w:shd w:val="clear" w:color="auto" w:fill="FFFFFF"/>
          <w:lang w:eastAsia="en-GB"/>
        </w:rPr>
        <w:t>.</w:t>
      </w:r>
      <w:r w:rsidR="006631F3" w:rsidRPr="00A95D9E">
        <w:rPr>
          <w:rFonts w:ascii="Times New Roman" w:eastAsia="Times New Roman" w:hAnsi="Times New Roman" w:cs="Times New Roman"/>
          <w:color w:val="000000" w:themeColor="text1"/>
          <w:shd w:val="clear" w:color="auto" w:fill="FFFFFF"/>
          <w:lang w:eastAsia="en-GB"/>
        </w:rPr>
        <w:t xml:space="preserve"> There are well established changes that occur in the microbiome throughout childhood, which correlate with the transition from </w:t>
      </w:r>
      <w:r w:rsidR="006168DE" w:rsidRPr="00A95D9E">
        <w:rPr>
          <w:rFonts w:ascii="Times New Roman" w:eastAsia="Times New Roman" w:hAnsi="Times New Roman" w:cs="Times New Roman"/>
          <w:color w:val="000000" w:themeColor="text1"/>
          <w:shd w:val="clear" w:color="auto" w:fill="FFFFFF"/>
          <w:lang w:eastAsia="en-GB"/>
        </w:rPr>
        <w:t>breast feeding to solid food intake</w:t>
      </w:r>
      <w:r w:rsidR="00AD5F52">
        <w:rPr>
          <w:rFonts w:ascii="Times New Roman" w:eastAsia="Times New Roman" w:hAnsi="Times New Roman" w:cs="Times New Roman"/>
          <w:color w:val="000000" w:themeColor="text1"/>
          <w:shd w:val="clear" w:color="auto" w:fill="FFFFFF"/>
          <w:lang w:eastAsia="en-GB"/>
        </w:rPr>
        <w:t xml:space="preserve"> </w:t>
      </w:r>
      <w:r w:rsidR="006168DE" w:rsidRPr="00A95D9E">
        <w:rPr>
          <w:rFonts w:ascii="Times New Roman" w:eastAsia="Times New Roman" w:hAnsi="Times New Roman" w:cs="Times New Roman"/>
          <w:color w:val="000000" w:themeColor="text1"/>
          <w:shd w:val="clear" w:color="auto" w:fill="FFFFFF"/>
          <w:lang w:eastAsia="en-GB"/>
        </w:rPr>
        <w:fldChar w:fldCharType="begin" w:fldLock="1"/>
      </w:r>
      <w:r w:rsidR="002446E9">
        <w:rPr>
          <w:rFonts w:ascii="Times New Roman" w:eastAsia="Times New Roman" w:hAnsi="Times New Roman" w:cs="Times New Roman"/>
          <w:color w:val="000000" w:themeColor="text1"/>
          <w:shd w:val="clear" w:color="auto" w:fill="FFFFFF"/>
          <w:lang w:eastAsia="en-GB"/>
        </w:rPr>
        <w:instrText>ADDIN CSL_CITATION {"citationItems":[{"id":"ITEM-1","itemData":{"DOI":"10.1038/s41586-018-0617-x","ISSN":"1476-4687","abstract":"The development of the microbiome from infancy to childhood is dependent on a range of factors, with microbial–immune crosstalk during this time thought to be involved in the pathobiology of later life diseases1–9 such as persistent islet autoimmunity and type 1 diabetes10–12. However, to our knowledge, no studies have performed extensive characterization of the microbiome in early life in a large, multi-centre population. Here we analyse longitudinal stool samples from 903 children between 3 and 46 months of age by 16S rRNA gene sequencing (n = 12,005) and metagenomic sequencing (n = 10,867), as part of the The Environmental Determinants of Diabetes in the Young (TEDDY) study. We show that the developing gut microbiome undergoes three distinct phases of microbiome progression: a developmental phase (months 3–14), a transitional phase (months 15–30), and a stable phase (months 31–46). Receipt of breast milk, either exclusive or partial, was the most significant factor associated with the microbiome structure. Breastfeeding was associated with higher levels of Bifidobacterium species (B. breve and B. bifidum), and the cessation of breast milk resulted in faster maturation of the gut microbiome, as marked by the phylum Firmicutes. Birth mode was also significantly associated with the microbiome during the developmental phase, driven by higher levels of Bacteroides species (particularly B. fragilis) in infants delivered vaginally. Bacteroides was also associated with increased gut diversity and faster maturation, regardless of the birth mode. Environmental factors including geographical location and household exposures (such as siblings and furry pets) also represented important covariates. A nested case–control analysis revealed subtle associations between microbial taxonomy and the development of islet autoimmunity or type 1 diabetes. These data determine the structural and functional assembly of the microbiome in early life and provide a foundation for targeted mechanistic investigation into the consequences of microbial–immune crosstalk for long-term health.","author":[{"dropping-particle":"","family":"Stewart","given":"Christopher J","non-dropping-particle":"","parse-names":false,"suffix":""},{"dropping-particle":"","family":"Ajami","given":"Nadim J","non-dropping-particle":"","parse-names":false,"suffix":""},{"dropping-particle":"","family":"O’Brien","given":"Jacqueline L","non-dropping-particle":"","parse-names":false,"suffix":""},{"dropping-particle":"","family":"Hutchinson","given":"Diane S","non-dropping-particle":"","parse-names":false,"suffix":""},{"dropping-particle":"","family":"Smith","given":"Daniel P","non-dropping-particle":"","parse-names":false,"suffix":""},{"dropping-particle":"","family":"Wong","given":"Matthew C","non-dropping-particle":"","parse-names":false,"suffix":""},{"dropping-particle":"","family":"Ross","given":"Matthew C","non-dropping-particle":"","parse-names":false,"suffix":""},{"dropping-particle":"","family":"Lloyd","given":"Richard E","non-dropping-particle":"","parse-names":false,"suffix":""},{"dropping-particle":"","family":"Doddapaneni","given":"HarshaVardhan","non-dropping-particle":"","parse-names":false,"suffix":""},{"dropping-particle":"","family":"Metcalf","given":"Ginger A","non-dropping-particle":"","parse-names":false,"suffix":""},{"dropping-particle":"","family":"Muzny","given":"Donna","non-dropping-particle":"","parse-names":false,"suffix":""},{"dropping-particle":"","family":"Gibbs","given":"Richard A","non-dropping-particle":"","parse-names":false,"suffix":""},{"dropping-particle":"","family":"Vatanen","given":"Tommi","non-dropping-particle":"","parse-names":false,"suffix":""},{"dropping-particle":"","family":"Huttenhower","given":"Curtis","non-dropping-particle":"","parse-names":false,"suffix":""},{"dropping-particle":"","family":"Xavier","given":"Ramnik J","non-dropping-particle":"","parse-names":false,"suffix":""},{"dropping-particle":"","family":"Rewers","given":"Marian","non-dropping-particle":"","parse-names":false,"suffix":""},{"dropping-particle":"","family":"Hagopian","given":"William","non-dropping-particle":"","parse-names":false,"suffix":""},{"dropping-particle":"","family":"Toppari","given":"Jorma","non-dropping-particle":"","parse-names":false,"suffix":""},{"dropping-particle":"","family":"Ziegler","given":"Anette-G.","non-dropping-particle":"","parse-names":false,"suffix":""},{"dropping-particle":"","family":"She","given":"Jin-Xiong","non-dropping-particle":"","parse-names":false,"suffix":""},{"dropping-particle":"","family":"Akolkar","given":"Beena","non-dropping-particle":"","parse-names":false,"suffix":""},{"dropping-particle":"","family":"Lernmark","given":"Ake","non-dropping-particle":"","parse-names":false,"suffix":""},{"dropping-particle":"","family":"Hyoty","given":"Heikki","non-dropping-particle":"","parse-names":false,"suffix":""},{"dropping-particle":"","family":"Vehik","given":"Kendra","non-dropping-particle":"","parse-names":false,"suffix":""},{"dropping-particle":"","family":"Krischer","given":"Jeffrey P","non-dropping-particle":"","parse-names":false,"suffix":""},{"dropping-particle":"","family":"Petrosino","given":"Joseph F","non-dropping-particle":"","parse-names":false,"suffix":""}],"container-title":"Nature","id":"ITEM-1","issue":"7728","issued":{"date-parts":[["2018"]]},"page":"583-588","title":"Temporal development of the gut microbiome in early childhood from the TEDDY study","type":"article-journal","volume":"562"},"uris":["http://www.mendeley.com/documents/?uuid=5c2602dd-ef5e-41dd-9dea-8ddcaf7da3cf"]},{"id":"ITEM-2","itemData":{"DOI":"10.1128/MMBR.00036-17","ISSN":"1098-5557","abstract":"The human gut microbiota is engaged in multiple interactions affecting host health during the host's entire life span. Microbes colonize the neonatal gut immediately following birth. The establishment and interactive development of this early gut microbiota are believed to be (at least partially) driven and modulated by specific compounds present in human milk. It has been shown that certain genomes of infant gut commensals, in particular those of bifidobacterial species, are genetically adapted to utilize specific glycans of this human secretory fluid, thus representing a very intriguing example of host-microbe coevolution, where both partners are believed to benefit. In recent years, various metagenomic studies have tried to dissect the composition and functionality of the infant gut microbiome and to explore the distribution across the different ecological niches of the infant gut biogeography of the corresponding microbial consortia, including those corresponding to bacteria and viruses, in healthy and ill subjects. Such analyses have linked certain features of the microbiota/microbiome, such as reduced diversity or aberrant composition, to intestinal illnesses in infants or disease states that are manifested at later stages of life, including asthma, inflammatory bowel disease, and metabolic disorders. Thus, a growing number of studies have reported on how the early human gut microbiota composition/development may affect risk factors related to adult health conditions. This concept has fueled the development of strategies to shape the infant microbiota composition based on various functional food products. In this review, we describe the infant microbiota, the mechanisms that drive its establishment and composition, and how microbial consortia may be molded by natural or artificial interventions. Finally, we discuss the relevance of key microbial players of the infant gut microbiota, in particular bifidobacteria, with respect to their role in health and disease.","author":[{"dropping-particle":"","family":"Milani","given":"Christian","non-dropping-particle":"","parse-names":false,"suffix":""},{"dropping-particle":"","family":"Duranti","given":"Sabrina","non-dropping-particle":"","parse-names":false,"suffix":""},{"dropping-particle":"","family":"Bottacini","given":"Francesca","non-dropping-particle":"","parse-names":false,"suffix":""},{"dropping-particle":"","family":"Casey","given":"Eoghan","non-dropping-particle":"","parse-names":false,"suffix":""},{"dropping-particle":"","family":"Turroni","given":"Francesca","non-dropping-particle":"","parse-names":false,"suffix":""},{"dropping-particle":"","family":"Mahony","given":"Jennifer","non-dropping-particle":"","parse-names":false,"suffix":""},{"dropping-particle":"","family":"Belzer","given":"Clara","non-dropping-particle":"","parse-names":false,"suffix":""},{"dropping-particle":"","family":"Delgado Palacio","given":"Susana","non-dropping-particle":"","parse-names":false,"suffix":""},{"dropping-particle":"","family":"Arboleya Montes","given":"Silvia","non-dropping-particle":"","parse-names":false,"suffix":""},{"dropping-particle":"","family":"Mancabelli","given":"Leonardo","non-dropping-particle":"","parse-names":false,"suffix":""},{"dropping-particle":"","family":"Lugli","given":"Gabriele Andrea","non-dropping-particle":"","parse-names":false,"suffix":""},{"dropping-particle":"","family":"Rodriguez","given":"Juan Miguel","non-dropping-particle":"","parse-names":false,"suffix":""},{"dropping-particle":"","family":"Bode","given":"Lars","non-dropping-particle":"","parse-names":false,"suffix":""},{"dropping-particle":"","family":"Vos","given":"Willem","non-dropping-particle":"de","parse-names":false,"suffix":""},{"dropping-particle":"","family":"Gueimonde","given":"Miguel","non-dropping-particle":"","parse-names":false,"suffix":""},{"dropping-particle":"","family":"Margolles","given":"Abelardo","non-dropping-particle":"","parse-names":false,"suffix":""},{"dropping-particle":"","family":"Sinderen","given":"Douwe","non-dropping-particle":"van","parse-names":false,"suffix":""},{"dropping-particle":"","family":"Ventura","given":"Marco","non-dropping-particle":"","parse-names":false,"suffix":""}],"container-title":"Microbiology and molecular biology reviews : MMBR","id":"ITEM-2","issue":"4","issued":{"date-parts":[["2017","11","8"]]},"language":"eng","page":"e00036-17","publisher":"American Society for Microbiology","title":"The First Microbial Colonizers of the Human Gut: Composition, Activities, and Health Implications of the Infant Gut Microbiota","type":"article-journal","volume":"81"},"uris":["http://www.mendeley.com/documents/?uuid=df1f4258-fb08-4ec6-b44e-84092365aa2d"]}],"mendeley":{"formattedCitation":"(Milani &lt;i&gt;et al.&lt;/i&gt;, 2017; Stewart &lt;i&gt;et al.&lt;/i&gt;, 2018)","plainTextFormattedCitation":"(Milani et al., 2017; Stewart et al., 2018)","previouslyFormattedCitation":"(Milani &lt;i&gt;et al.&lt;/i&gt;, 2017; Stewart &lt;i&gt;et al.&lt;/i&gt;, 2018)"},"properties":{"noteIndex":0},"schema":"https://github.com/citation-style-language/schema/raw/master/csl-citation.json"}</w:instrText>
      </w:r>
      <w:r w:rsidR="006168DE" w:rsidRPr="00A95D9E">
        <w:rPr>
          <w:rFonts w:ascii="Times New Roman" w:eastAsia="Times New Roman" w:hAnsi="Times New Roman" w:cs="Times New Roman"/>
          <w:color w:val="000000" w:themeColor="text1"/>
          <w:shd w:val="clear" w:color="auto" w:fill="FFFFFF"/>
          <w:lang w:eastAsia="en-GB"/>
        </w:rPr>
        <w:fldChar w:fldCharType="separate"/>
      </w:r>
      <w:r w:rsidR="0024600D" w:rsidRPr="0024600D">
        <w:rPr>
          <w:rFonts w:ascii="Times New Roman" w:eastAsia="Times New Roman" w:hAnsi="Times New Roman" w:cs="Times New Roman"/>
          <w:noProof/>
          <w:color w:val="000000" w:themeColor="text1"/>
          <w:shd w:val="clear" w:color="auto" w:fill="FFFFFF"/>
          <w:lang w:eastAsia="en-GB"/>
        </w:rPr>
        <w:t xml:space="preserve">(Milani </w:t>
      </w:r>
      <w:r w:rsidR="0024600D" w:rsidRPr="0024600D">
        <w:rPr>
          <w:rFonts w:ascii="Times New Roman" w:eastAsia="Times New Roman" w:hAnsi="Times New Roman" w:cs="Times New Roman"/>
          <w:i/>
          <w:noProof/>
          <w:color w:val="000000" w:themeColor="text1"/>
          <w:shd w:val="clear" w:color="auto" w:fill="FFFFFF"/>
          <w:lang w:eastAsia="en-GB"/>
        </w:rPr>
        <w:t>et al.</w:t>
      </w:r>
      <w:r w:rsidR="0024600D" w:rsidRPr="0024600D">
        <w:rPr>
          <w:rFonts w:ascii="Times New Roman" w:eastAsia="Times New Roman" w:hAnsi="Times New Roman" w:cs="Times New Roman"/>
          <w:noProof/>
          <w:color w:val="000000" w:themeColor="text1"/>
          <w:shd w:val="clear" w:color="auto" w:fill="FFFFFF"/>
          <w:lang w:eastAsia="en-GB"/>
        </w:rPr>
        <w:t xml:space="preserve">, 2017; Stewart </w:t>
      </w:r>
      <w:r w:rsidR="0024600D" w:rsidRPr="0024600D">
        <w:rPr>
          <w:rFonts w:ascii="Times New Roman" w:eastAsia="Times New Roman" w:hAnsi="Times New Roman" w:cs="Times New Roman"/>
          <w:i/>
          <w:noProof/>
          <w:color w:val="000000" w:themeColor="text1"/>
          <w:shd w:val="clear" w:color="auto" w:fill="FFFFFF"/>
          <w:lang w:eastAsia="en-GB"/>
        </w:rPr>
        <w:lastRenderedPageBreak/>
        <w:t>et al.</w:t>
      </w:r>
      <w:r w:rsidR="0024600D" w:rsidRPr="0024600D">
        <w:rPr>
          <w:rFonts w:ascii="Times New Roman" w:eastAsia="Times New Roman" w:hAnsi="Times New Roman" w:cs="Times New Roman"/>
          <w:noProof/>
          <w:color w:val="000000" w:themeColor="text1"/>
          <w:shd w:val="clear" w:color="auto" w:fill="FFFFFF"/>
          <w:lang w:eastAsia="en-GB"/>
        </w:rPr>
        <w:t>, 2018)</w:t>
      </w:r>
      <w:r w:rsidR="006168DE" w:rsidRPr="00A95D9E">
        <w:rPr>
          <w:rFonts w:ascii="Times New Roman" w:eastAsia="Times New Roman" w:hAnsi="Times New Roman" w:cs="Times New Roman"/>
          <w:color w:val="000000" w:themeColor="text1"/>
          <w:shd w:val="clear" w:color="auto" w:fill="FFFFFF"/>
          <w:lang w:eastAsia="en-GB"/>
        </w:rPr>
        <w:fldChar w:fldCharType="end"/>
      </w:r>
      <w:r w:rsidR="00AD5F52">
        <w:rPr>
          <w:rFonts w:ascii="Times New Roman" w:eastAsia="Times New Roman" w:hAnsi="Times New Roman" w:cs="Times New Roman"/>
          <w:color w:val="000000" w:themeColor="text1"/>
          <w:shd w:val="clear" w:color="auto" w:fill="FFFFFF"/>
          <w:lang w:eastAsia="en-GB"/>
        </w:rPr>
        <w:t>.</w:t>
      </w:r>
      <w:r w:rsidR="00EA07A4" w:rsidRPr="00A95D9E">
        <w:rPr>
          <w:rFonts w:ascii="Times New Roman" w:eastAsia="Times New Roman" w:hAnsi="Times New Roman" w:cs="Times New Roman"/>
          <w:color w:val="000000" w:themeColor="text1"/>
          <w:shd w:val="clear" w:color="auto" w:fill="FFFFFF"/>
          <w:lang w:eastAsia="en-GB"/>
        </w:rPr>
        <w:t xml:space="preserve"> The links between age, gastrointestinal </w:t>
      </w:r>
      <w:r w:rsidR="00122E23" w:rsidRPr="0024600D">
        <w:rPr>
          <w:rFonts w:ascii="Times New Roman" w:eastAsia="Times New Roman" w:hAnsi="Times New Roman" w:cs="Times New Roman"/>
          <w:color w:val="000000" w:themeColor="text1"/>
          <w:shd w:val="clear" w:color="auto" w:fill="FFFFFF"/>
          <w:lang w:eastAsia="en-GB"/>
        </w:rPr>
        <w:t>microbiota</w:t>
      </w:r>
      <w:r w:rsidR="00EA07A4" w:rsidRPr="00A95D9E">
        <w:rPr>
          <w:rFonts w:ascii="Times New Roman" w:eastAsia="Times New Roman" w:hAnsi="Times New Roman" w:cs="Times New Roman"/>
          <w:color w:val="000000" w:themeColor="text1"/>
          <w:shd w:val="clear" w:color="auto" w:fill="FFFFFF"/>
          <w:lang w:eastAsia="en-GB"/>
        </w:rPr>
        <w:t xml:space="preserve"> and illness severity may aid the explanation of children’s presentations in the setting of COVID-19. </w:t>
      </w:r>
    </w:p>
    <w:p w14:paraId="0E38C4D6" w14:textId="77777777" w:rsidR="001F2345" w:rsidRPr="00A95D9E" w:rsidRDefault="001F2345" w:rsidP="00E25EF7">
      <w:pPr>
        <w:spacing w:line="360" w:lineRule="auto"/>
        <w:rPr>
          <w:rFonts w:ascii="Times New Roman" w:hAnsi="Times New Roman" w:cs="Times New Roman"/>
          <w:color w:val="000000" w:themeColor="text1"/>
        </w:rPr>
      </w:pPr>
    </w:p>
    <w:p w14:paraId="62424664" w14:textId="5FFE9730" w:rsidR="00A26B98" w:rsidRPr="00A95D9E" w:rsidRDefault="00A26B98" w:rsidP="00E25EF7">
      <w:pPr>
        <w:spacing w:line="360" w:lineRule="auto"/>
        <w:rPr>
          <w:rFonts w:ascii="Times New Roman" w:hAnsi="Times New Roman" w:cs="Times New Roman"/>
          <w:b/>
          <w:bCs/>
          <w:color w:val="000000" w:themeColor="text1"/>
        </w:rPr>
      </w:pPr>
      <w:r w:rsidRPr="00A95D9E">
        <w:rPr>
          <w:rFonts w:ascii="Times New Roman" w:hAnsi="Times New Roman" w:cs="Times New Roman"/>
          <w:b/>
          <w:bCs/>
          <w:color w:val="000000" w:themeColor="text1"/>
        </w:rPr>
        <w:t xml:space="preserve">PIMS-TS </w:t>
      </w:r>
      <w:r w:rsidR="00E27B66" w:rsidRPr="00A95D9E">
        <w:rPr>
          <w:rFonts w:ascii="Times New Roman" w:hAnsi="Times New Roman" w:cs="Times New Roman"/>
          <w:b/>
          <w:bCs/>
          <w:color w:val="000000" w:themeColor="text1"/>
        </w:rPr>
        <w:t xml:space="preserve">profiling </w:t>
      </w:r>
      <w:r w:rsidRPr="00A95D9E">
        <w:rPr>
          <w:rFonts w:ascii="Times New Roman" w:hAnsi="Times New Roman" w:cs="Times New Roman"/>
          <w:b/>
          <w:bCs/>
          <w:color w:val="000000" w:themeColor="text1"/>
        </w:rPr>
        <w:t xml:space="preserve">and </w:t>
      </w:r>
      <w:r w:rsidR="008B6CEB" w:rsidRPr="00A95D9E">
        <w:rPr>
          <w:rFonts w:ascii="Times New Roman" w:hAnsi="Times New Roman" w:cs="Times New Roman"/>
          <w:b/>
          <w:bCs/>
          <w:color w:val="000000" w:themeColor="text1"/>
        </w:rPr>
        <w:t>comparisons to known inflammatory conditions</w:t>
      </w:r>
      <w:r w:rsidR="00DF4E8F" w:rsidRPr="00A95D9E">
        <w:rPr>
          <w:rFonts w:ascii="Times New Roman" w:hAnsi="Times New Roman" w:cs="Times New Roman"/>
          <w:b/>
          <w:bCs/>
          <w:color w:val="000000" w:themeColor="text1"/>
        </w:rPr>
        <w:t xml:space="preserve"> </w:t>
      </w:r>
    </w:p>
    <w:p w14:paraId="16792BE6" w14:textId="76243B7F" w:rsidR="00E81C7C" w:rsidRPr="00CF2555" w:rsidRDefault="00E81C7C" w:rsidP="00E25EF7">
      <w:pPr>
        <w:spacing w:line="360" w:lineRule="auto"/>
        <w:rPr>
          <w:rFonts w:ascii="Times New Roman" w:hAnsi="Times New Roman" w:cs="Times New Roman"/>
        </w:rPr>
      </w:pPr>
      <w:r w:rsidRPr="00A95D9E">
        <w:rPr>
          <w:rFonts w:ascii="Times New Roman" w:hAnsi="Times New Roman" w:cs="Times New Roman"/>
          <w:color w:val="000000" w:themeColor="text1"/>
        </w:rPr>
        <w:t xml:space="preserve">The Royal College of Paediatrics and Child Health definition </w:t>
      </w:r>
      <w:r w:rsidR="008B6CEB" w:rsidRPr="00A95D9E">
        <w:rPr>
          <w:rFonts w:ascii="Times New Roman" w:hAnsi="Times New Roman" w:cs="Times New Roman"/>
          <w:color w:val="000000" w:themeColor="text1"/>
        </w:rPr>
        <w:t xml:space="preserve">(figure </w:t>
      </w:r>
      <w:r w:rsidR="00093EDC" w:rsidRPr="00A95D9E">
        <w:rPr>
          <w:rFonts w:ascii="Times New Roman" w:hAnsi="Times New Roman" w:cs="Times New Roman"/>
          <w:color w:val="000000" w:themeColor="text1"/>
        </w:rPr>
        <w:t>1</w:t>
      </w:r>
      <w:r w:rsidR="008B6CEB" w:rsidRPr="00A95D9E">
        <w:rPr>
          <w:rFonts w:ascii="Times New Roman" w:hAnsi="Times New Roman" w:cs="Times New Roman"/>
          <w:color w:val="000000" w:themeColor="text1"/>
        </w:rPr>
        <w:t xml:space="preserve">) </w:t>
      </w:r>
      <w:r w:rsidRPr="00A95D9E">
        <w:rPr>
          <w:rFonts w:ascii="Times New Roman" w:hAnsi="Times New Roman" w:cs="Times New Roman"/>
          <w:color w:val="000000" w:themeColor="text1"/>
        </w:rPr>
        <w:t>of PIMS-TS</w:t>
      </w:r>
      <w:r w:rsidR="00AD5F52">
        <w:rPr>
          <w:rFonts w:ascii="Times New Roman" w:hAnsi="Times New Roman" w:cs="Times New Roman"/>
          <w:color w:val="000000" w:themeColor="text1"/>
        </w:rPr>
        <w:t xml:space="preserve"> </w:t>
      </w:r>
      <w:r w:rsidRPr="00A95D9E">
        <w:rPr>
          <w:rFonts w:ascii="Times New Roman" w:hAnsi="Times New Roman" w:cs="Times New Roman"/>
          <w:color w:val="000000" w:themeColor="text1"/>
        </w:rPr>
        <w:fldChar w:fldCharType="begin" w:fldLock="1"/>
      </w:r>
      <w:r w:rsidR="0024600D">
        <w:rPr>
          <w:rFonts w:ascii="Times New Roman" w:hAnsi="Times New Roman" w:cs="Times New Roman"/>
          <w:color w:val="000000" w:themeColor="text1"/>
        </w:rPr>
        <w:instrText>ADDIN CSL_CITATION {"citationItems":[{"id":"ITEM-1","itemData":{"author":[{"dropping-particle":"","family":"Royal College of Paediatrics and Child Health","given":"","non-dropping-particle":"","parse-names":false,"suffix":""}],"id":"ITEM-1","issued":{"date-parts":[["2020"]]},"title":"Guidance: Paediatric multisystem inflammatory syndrome temporally associated with COVID-19","type":"report"},"uris":["http://www.mendeley.com/documents/?uuid=c1e59ccb-2cfc-446f-9145-7df0651d4f84"]}],"mendeley":{"formattedCitation":"(Royal College of Paediatrics and Child Health, 2020)","plainTextFormattedCitation":"(Royal College of Paediatrics and Child Health, 2020)","previouslyFormattedCitation":"(Royal College of Paediatrics and Child Health, 2020)"},"properties":{"noteIndex":0},"schema":"https://github.com/citation-style-language/schema/raw/master/csl-citation.json"}</w:instrText>
      </w:r>
      <w:r w:rsidRPr="00A95D9E">
        <w:rPr>
          <w:rFonts w:ascii="Times New Roman" w:hAnsi="Times New Roman" w:cs="Times New Roman"/>
          <w:color w:val="000000" w:themeColor="text1"/>
        </w:rPr>
        <w:fldChar w:fldCharType="separate"/>
      </w:r>
      <w:r w:rsidR="00AE3FB5" w:rsidRPr="00AE3FB5">
        <w:rPr>
          <w:rFonts w:ascii="Times New Roman" w:hAnsi="Times New Roman" w:cs="Times New Roman"/>
          <w:noProof/>
          <w:color w:val="000000" w:themeColor="text1"/>
        </w:rPr>
        <w:t>(Royal College of Paediatrics and Child Health, 2020)</w:t>
      </w:r>
      <w:r w:rsidRPr="00A95D9E">
        <w:rPr>
          <w:rFonts w:ascii="Times New Roman" w:hAnsi="Times New Roman" w:cs="Times New Roman"/>
          <w:color w:val="000000" w:themeColor="text1"/>
        </w:rPr>
        <w:fldChar w:fldCharType="end"/>
      </w:r>
      <w:r w:rsidR="00AD5F52">
        <w:rPr>
          <w:rFonts w:ascii="Times New Roman" w:hAnsi="Times New Roman" w:cs="Times New Roman"/>
          <w:color w:val="000000" w:themeColor="text1"/>
        </w:rPr>
        <w:t xml:space="preserve">, </w:t>
      </w:r>
      <w:r w:rsidRPr="00A95D9E">
        <w:rPr>
          <w:rFonts w:ascii="Times New Roman" w:hAnsi="Times New Roman" w:cs="Times New Roman"/>
          <w:color w:val="000000" w:themeColor="text1"/>
        </w:rPr>
        <w:t xml:space="preserve">is similar to the post-COVID-19 inflammatory syndrome descriptions by the </w:t>
      </w:r>
      <w:r w:rsidR="00AD5F52" w:rsidRPr="00A95D9E">
        <w:rPr>
          <w:rFonts w:ascii="Times New Roman" w:hAnsi="Times New Roman" w:cs="Times New Roman"/>
          <w:color w:val="000000" w:themeColor="text1"/>
        </w:rPr>
        <w:t>Cent</w:t>
      </w:r>
      <w:r w:rsidR="00AD5F52">
        <w:rPr>
          <w:rFonts w:ascii="Times New Roman" w:hAnsi="Times New Roman" w:cs="Times New Roman"/>
          <w:color w:val="000000" w:themeColor="text1"/>
        </w:rPr>
        <w:t>er</w:t>
      </w:r>
      <w:r w:rsidR="00AD5F52" w:rsidRPr="00A95D9E">
        <w:rPr>
          <w:rFonts w:ascii="Times New Roman" w:hAnsi="Times New Roman" w:cs="Times New Roman"/>
          <w:color w:val="000000" w:themeColor="text1"/>
        </w:rPr>
        <w:t xml:space="preserve">s </w:t>
      </w:r>
      <w:r w:rsidRPr="00A95D9E">
        <w:rPr>
          <w:rFonts w:ascii="Times New Roman" w:hAnsi="Times New Roman" w:cs="Times New Roman"/>
          <w:color w:val="000000" w:themeColor="text1"/>
        </w:rPr>
        <w:t xml:space="preserve">for Disease </w:t>
      </w:r>
      <w:r w:rsidR="00BA7678" w:rsidRPr="00A95D9E">
        <w:rPr>
          <w:rFonts w:ascii="Times New Roman" w:hAnsi="Times New Roman" w:cs="Times New Roman"/>
          <w:color w:val="000000" w:themeColor="text1"/>
        </w:rPr>
        <w:t>Control and Prevention</w:t>
      </w:r>
      <w:r w:rsidR="00B12DC3">
        <w:rPr>
          <w:rFonts w:ascii="Times New Roman" w:hAnsi="Times New Roman" w:cs="Times New Roman"/>
          <w:color w:val="000000" w:themeColor="text1"/>
        </w:rPr>
        <w:t xml:space="preserve"> </w:t>
      </w:r>
      <w:r w:rsidR="00BA7678" w:rsidRPr="00A95D9E">
        <w:rPr>
          <w:rFonts w:ascii="Times New Roman" w:hAnsi="Times New Roman" w:cs="Times New Roman"/>
          <w:color w:val="000000" w:themeColor="text1"/>
        </w:rPr>
        <w:fldChar w:fldCharType="begin" w:fldLock="1"/>
      </w:r>
      <w:r w:rsidR="00AD5F52">
        <w:rPr>
          <w:rFonts w:ascii="Times New Roman" w:hAnsi="Times New Roman" w:cs="Times New Roman"/>
          <w:color w:val="000000" w:themeColor="text1"/>
        </w:rPr>
        <w:instrText>ADDIN CSL_CITATION {"citationItems":[{"id":"ITEM-1","itemData":{"URL":"https://www.cdc.gov/mis-c/pdfs/hcp/MIS-Children-Handout-FINAL.pdf","accessed":{"date-parts":[["2020","7","6"]]},"author":[{"dropping-particle":"","family":"Centers for Disease Control and Prevention","given":"","non-dropping-particle":"","parse-names":false,"suffix":""}],"id":"ITEM-1","issued":{"date-parts":[["2020"]]},"title":"Reporting multisystem inflammatory syndrome in children (MIS-C)","type":"webpage"},"uris":["http://www.mendeley.com/documents/?uuid=7fc1c487-b676-48fb-ae3f-1b27fb6ca705"]}],"mendeley":{"formattedCitation":"(Centers for Disease Control and Prevention, 2020)","plainTextFormattedCitation":"(Centers for Disease Control and Prevention, 2020)","previouslyFormattedCitation":"(Centers for Disease Control and Prevention, 2020)"},"properties":{"noteIndex":0},"schema":"https://github.com/citation-style-language/schema/raw/master/csl-citation.json"}</w:instrText>
      </w:r>
      <w:r w:rsidR="00BA7678" w:rsidRPr="00A95D9E">
        <w:rPr>
          <w:rFonts w:ascii="Times New Roman" w:hAnsi="Times New Roman" w:cs="Times New Roman"/>
          <w:color w:val="000000" w:themeColor="text1"/>
        </w:rPr>
        <w:fldChar w:fldCharType="separate"/>
      </w:r>
      <w:r w:rsidR="002446E9" w:rsidRPr="002446E9">
        <w:rPr>
          <w:rFonts w:ascii="Times New Roman" w:hAnsi="Times New Roman" w:cs="Times New Roman"/>
          <w:noProof/>
          <w:color w:val="000000" w:themeColor="text1"/>
        </w:rPr>
        <w:t>(Centers for Disease Control and Prevention, 2020)</w:t>
      </w:r>
      <w:r w:rsidR="00BA7678" w:rsidRPr="00A95D9E">
        <w:rPr>
          <w:rFonts w:ascii="Times New Roman" w:hAnsi="Times New Roman" w:cs="Times New Roman"/>
          <w:color w:val="000000" w:themeColor="text1"/>
        </w:rPr>
        <w:fldChar w:fldCharType="end"/>
      </w:r>
      <w:r w:rsidR="00BA7678" w:rsidRPr="00A95D9E">
        <w:rPr>
          <w:rFonts w:ascii="Times New Roman" w:hAnsi="Times New Roman" w:cs="Times New Roman"/>
          <w:color w:val="000000" w:themeColor="text1"/>
        </w:rPr>
        <w:t xml:space="preserve"> </w:t>
      </w:r>
      <w:r w:rsidRPr="00A95D9E">
        <w:rPr>
          <w:rFonts w:ascii="Times New Roman" w:hAnsi="Times New Roman" w:cs="Times New Roman"/>
          <w:color w:val="000000" w:themeColor="text1"/>
        </w:rPr>
        <w:t>and World Health Organisation</w:t>
      </w:r>
      <w:r w:rsidR="00AD5F52">
        <w:rPr>
          <w:rFonts w:ascii="Times New Roman" w:hAnsi="Times New Roman" w:cs="Times New Roman"/>
          <w:color w:val="000000" w:themeColor="text1"/>
        </w:rPr>
        <w:t xml:space="preserve"> </w:t>
      </w:r>
      <w:r w:rsidRPr="00A95D9E">
        <w:rPr>
          <w:rFonts w:ascii="Times New Roman" w:hAnsi="Times New Roman" w:cs="Times New Roman"/>
          <w:color w:val="000000" w:themeColor="text1"/>
        </w:rPr>
        <w:fldChar w:fldCharType="begin" w:fldLock="1"/>
      </w:r>
      <w:r w:rsidR="0024600D">
        <w:rPr>
          <w:rFonts w:ascii="Times New Roman" w:hAnsi="Times New Roman" w:cs="Times New Roman"/>
          <w:color w:val="000000" w:themeColor="text1"/>
        </w:rPr>
        <w:instrText>ADDIN CSL_CITATION {"citationItems":[{"id":"ITEM-1","itemData":{"author":[{"dropping-particle":"","family":"World Health Organisation","given":"","non-dropping-particle":"","parse-names":false,"suffix":""}],"id":"ITEM-1","issued":{"date-parts":[["2020"]]},"number-of-pages":"1-3","title":"Multisystem inflammatory syndrome in children and adolescents with COVID-19","type":"report"},"uris":["http://www.mendeley.com/documents/?uuid=382af9e4-a73e-4bab-8cbe-aaa0bedfb96f"]}],"mendeley":{"formattedCitation":"(World Health Organisation, 2020)","plainTextFormattedCitation":"(World Health Organisation, 2020)","previouslyFormattedCitation":"(World Health Organisation, 2020)"},"properties":{"noteIndex":0},"schema":"https://github.com/citation-style-language/schema/raw/master/csl-citation.json"}</w:instrText>
      </w:r>
      <w:r w:rsidRPr="00A95D9E">
        <w:rPr>
          <w:rFonts w:ascii="Times New Roman" w:hAnsi="Times New Roman" w:cs="Times New Roman"/>
          <w:color w:val="000000" w:themeColor="text1"/>
        </w:rPr>
        <w:fldChar w:fldCharType="separate"/>
      </w:r>
      <w:r w:rsidR="00AE3FB5" w:rsidRPr="00AE3FB5">
        <w:rPr>
          <w:rFonts w:ascii="Times New Roman" w:hAnsi="Times New Roman" w:cs="Times New Roman"/>
          <w:noProof/>
          <w:color w:val="000000" w:themeColor="text1"/>
        </w:rPr>
        <w:t>(World Health Organisation, 2020)</w:t>
      </w:r>
      <w:r w:rsidRPr="00A95D9E">
        <w:rPr>
          <w:rFonts w:ascii="Times New Roman" w:hAnsi="Times New Roman" w:cs="Times New Roman"/>
          <w:color w:val="000000" w:themeColor="text1"/>
        </w:rPr>
        <w:fldChar w:fldCharType="end"/>
      </w:r>
      <w:r w:rsidR="00AD5F52">
        <w:rPr>
          <w:rFonts w:ascii="Times New Roman" w:hAnsi="Times New Roman" w:cs="Times New Roman"/>
          <w:color w:val="000000" w:themeColor="text1"/>
        </w:rPr>
        <w:t xml:space="preserve">. </w:t>
      </w:r>
      <w:r w:rsidRPr="00A95D9E">
        <w:rPr>
          <w:rFonts w:ascii="Times New Roman" w:hAnsi="Times New Roman" w:cs="Times New Roman"/>
          <w:color w:val="000000" w:themeColor="text1"/>
        </w:rPr>
        <w:t xml:space="preserve">The common </w:t>
      </w:r>
      <w:r w:rsidR="002D1A08" w:rsidRPr="00A95D9E">
        <w:rPr>
          <w:rFonts w:ascii="Times New Roman" w:hAnsi="Times New Roman" w:cs="Times New Roman"/>
          <w:color w:val="000000" w:themeColor="text1"/>
        </w:rPr>
        <w:t>criteria</w:t>
      </w:r>
      <w:r w:rsidR="006838EC" w:rsidRPr="00A95D9E">
        <w:rPr>
          <w:rFonts w:ascii="Times New Roman" w:hAnsi="Times New Roman" w:cs="Times New Roman"/>
          <w:color w:val="000000" w:themeColor="text1"/>
        </w:rPr>
        <w:t xml:space="preserve"> are previous exposure to SARS-CoV-2, that the disorder is a diagnosis of exclusion, and the presence of a range of inflammatory symptoms.</w:t>
      </w:r>
      <w:r w:rsidR="002D1A08" w:rsidRPr="00A95D9E">
        <w:rPr>
          <w:rFonts w:ascii="Times New Roman" w:hAnsi="Times New Roman" w:cs="Times New Roman"/>
          <w:color w:val="000000" w:themeColor="text1"/>
        </w:rPr>
        <w:t xml:space="preserve"> The median age </w:t>
      </w:r>
      <w:r w:rsidR="002D1A08" w:rsidRPr="00CF2555">
        <w:rPr>
          <w:rFonts w:ascii="Times New Roman" w:hAnsi="Times New Roman" w:cs="Times New Roman"/>
        </w:rPr>
        <w:t>of onset is 8.3</w:t>
      </w:r>
      <w:r w:rsidR="00CA0C03" w:rsidRPr="00CF2555">
        <w:rPr>
          <w:rFonts w:ascii="Times New Roman" w:hAnsi="Times New Roman" w:cs="Times New Roman"/>
        </w:rPr>
        <w:t>-</w:t>
      </w:r>
      <w:r w:rsidR="00C06678" w:rsidRPr="00CF2555">
        <w:rPr>
          <w:rFonts w:ascii="Times New Roman" w:hAnsi="Times New Roman" w:cs="Times New Roman"/>
        </w:rPr>
        <w:t xml:space="preserve">11 </w:t>
      </w:r>
      <w:r w:rsidR="002D1A08" w:rsidRPr="00CF2555">
        <w:rPr>
          <w:rFonts w:ascii="Times New Roman" w:hAnsi="Times New Roman" w:cs="Times New Roman"/>
        </w:rPr>
        <w:t>years</w:t>
      </w:r>
      <w:r w:rsidR="00AD5F52">
        <w:rPr>
          <w:rFonts w:ascii="Times New Roman" w:hAnsi="Times New Roman" w:cs="Times New Roman"/>
        </w:rPr>
        <w:t xml:space="preserve"> </w:t>
      </w:r>
      <w:r w:rsidR="00C06678" w:rsidRPr="00CF2555">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10.1016/S2352-4642(20)30215-7","author":[{"dropping-particle":"","family":"Davies","given":"Patrick","non-dropping-particle":"","parse-names":false,"suffix":""},{"dropping-particle":"","family":"Evans","given":"Claire","non-dropping-particle":"","parse-names":false,"suffix":""},{"dropping-particle":"","family":"Kanthimathinathan","given":"Hari","non-dropping-particle":"","parse-names":false,"suffix":""},{"dropping-particle":"","family":"Lillie","given":"Jon","non-dropping-particle":"","parse-names":false,"suffix":""},{"dropping-particle":"","family":"Brierley","given":"Joseph","non-dropping-particle":"","parse-names":false,"suffix":""},{"dropping-particle":"","family":"Waters","given":"Gareth","non-dropping-particle":"","parse-names":false,"suffix":""},{"dropping-particle":"","family":"Johnson","given":"Mae","non-dropping-particle":"","parse-names":false,"suffix":""},{"dropping-particle":"","family":"Griffiths","given":"Benedict","non-dropping-particle":"","parse-names":false,"suffix":""},{"dropping-particle":"","family":"Pre","given":"Pascale","non-dropping-particle":"Du","parse-names":false,"suffix":""},{"dropping-particle":"","family":"Mohammad","given":"Zoha","non-dropping-particle":"","parse-names":false,"suffix":""},{"dropping-particle":"","family":"Deep","given":"Akash","non-dropping-particle":"","parse-names":false,"suffix":""},{"dropping-particle":"","family":"Playfor","given":"Stephen","non-dropping-particle":"","parse-names":false,"suffix":""},{"dropping-particle":"","family":"Singh","given":"Davinder","non-dropping-particle":"","parse-names":false,"suffix":""},{"dropping-particle":"","family":"Inwald","given":"David","non-dropping-particle":"","parse-names":false,"suffix":""},{"dropping-particle":"","family":"Jardine","given":"Michelle","non-dropping-particle":"","parse-names":false,"suffix":""},{"dropping-particle":"","family":"Ross","given":"Oliver","non-dropping-particle":"","parse-names":false,"suffix":""},{"dropping-particle":"","family":"Shetty","given":"Nayan","non-dropping-particle":"","parse-names":false,"suffix":""},{"dropping-particle":"","family":"Worrall","given":"Mark","non-dropping-particle":"","parse-names":false,"suffix":""},{"dropping-particle":"","family":"Sinha","given":"Ruchi","non-dropping-particle":"","parse-names":false,"suffix":""},{"dropping-particle":"","family":"Ramnarayan","given":"Padmanabhan","non-dropping-particle":"","parse-names":false,"suffix":""}],"container-title":"The Lancet Child &amp; Adolescent Health","id":"ITEM-1","issue":"9","issued":{"date-parts":[["2020","7","1"]]},"page":"669-677","title":"Intensive care admissions of children with paediatric inflammatory multisystem syndrome temporally associated with SARS-CoV-2 (PIMS-TS) in the UK: a multicentre observational study","type":"article-journal","volume":"4"},"uris":["http://www.mendeley.com/documents/?uuid=b6098c78-d72c-46c3-899d-0d596219df8e"]}],"mendeley":{"formattedCitation":"(Davies &lt;i&gt;et al.&lt;/i&gt;, 2020)","plainTextFormattedCitation":"(Davies et al., 2020)","previouslyFormattedCitation":"(Davies &lt;i&gt;et al.&lt;/i&gt;, 2020)"},"properties":{"noteIndex":0},"schema":"https://github.com/citation-style-language/schema/raw/master/csl-citation.json"}</w:instrText>
      </w:r>
      <w:r w:rsidR="00C06678" w:rsidRPr="00CF2555">
        <w:rPr>
          <w:rFonts w:ascii="Times New Roman" w:hAnsi="Times New Roman" w:cs="Times New Roman"/>
        </w:rPr>
        <w:fldChar w:fldCharType="separate"/>
      </w:r>
      <w:r w:rsidR="0024600D" w:rsidRPr="0024600D">
        <w:rPr>
          <w:rFonts w:ascii="Times New Roman" w:hAnsi="Times New Roman" w:cs="Times New Roman"/>
          <w:noProof/>
        </w:rPr>
        <w:t xml:space="preserve">(Davies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C06678" w:rsidRPr="00CF2555">
        <w:rPr>
          <w:rFonts w:ascii="Times New Roman" w:hAnsi="Times New Roman" w:cs="Times New Roman"/>
        </w:rPr>
        <w:fldChar w:fldCharType="end"/>
      </w:r>
      <w:r w:rsidR="002D1A08" w:rsidRPr="00CF2555">
        <w:rPr>
          <w:rFonts w:ascii="Times New Roman" w:hAnsi="Times New Roman" w:cs="Times New Roman"/>
        </w:rPr>
        <w:t>, and the condition occurs more frequently in boys</w:t>
      </w:r>
      <w:r w:rsidR="00AD5F52">
        <w:rPr>
          <w:rFonts w:ascii="Times New Roman" w:hAnsi="Times New Roman" w:cs="Times New Roman"/>
        </w:rPr>
        <w:t xml:space="preserve"> </w:t>
      </w:r>
      <w:r w:rsidR="002D1A08" w:rsidRPr="00CF2555">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Medicine","id":"ITEM-1","issue":"4","issued":{"date-parts":[["2020","6","29"]]},"note":"From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State","type":"article-journal","volume":"383"},"uris":["http://www.mendeley.com/documents/?uuid=4d0a7d1a-5131-4be3-9b3f-bb06c3e777ca"]},{"id":"ITEM-2","itemData":{"DOI":"10.1001/jama.2020.10369","ISSN":"0098-7484","abstract":"In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PERFORM","non-dropping-particle":"","parse-names":false,"suffix":""}],"container-title":"JAMA","id":"ITEM-2","issue":"3","issued":{"date-parts":[["2020","6","8"]]},"page":"259-269","title":"Clinical Characteristics of 58 Children With a Pediatric Inflammatory Multisystem Syndrome Temporally Associated With SARS-CoV-2","type":"article-journal","volume":"324"},"uris":["http://www.mendeley.com/documents/?uuid=46e471e1-b77e-4374-ac05-14da8a526c44"]},{"id":"ITEM-3","itemData":{"DOI":"10.1056/NEJMoa2021680","ISSN":"0028-4793","author":[{"dropping-particle":"","family":"Feldstein","given":"Leora R","non-dropping-particle":"","parse-names":false,"suffix":""},{"dropping-particle":"","family":"Rose","given":"Erica B","non-dropping-particle":"","parse-names":false,"suffix":""},{"dropping-particle":"","family":"Horwitz","given":"Steven M","non-dropping-particle":"","parse-names":false,"suffix":""},{"dropping-particle":"","family":"Collins","given":"Jennifer P","non-dropping-particle":"","parse-names":false,"suffix":""},{"dropping-particle":"","family":"Newhams","given":"Margaret M","non-dropping-particle":"","parse-names":false,"suffix":""},{"dropping-particle":"","family":"Son","given":"Mary Beth F","non-dropping-particle":"","parse-names":false,"suffix":""},{"dropping-particle":"","family":"Newburger","given":"Jane W","non-dropping-particle":"","parse-names":false,"suffix":""},{"dropping-particle":"","family":"Kleinman","given":"Lawrence C","non-dropping-particle":"","parse-names":false,"suffix":""},{"dropping-particle":"","family":"Heidemann","given":"Sabrina M","non-dropping-particle":"","parse-names":false,"suffix":""},{"dropping-particle":"","family":"Martin","given":"Amarilis A","non-dropping-particle":"","parse-names":false,"suffix":""},{"dropping-particle":"","family":"Singh","given":"Aalok R","non-dropping-particle":"","parse-names":false,"suffix":""},{"dropping-particle":"","family":"Li","given":"Simon","non-dropping-particle":"","parse-names":false,"suffix":""},{"dropping-particle":"","family":"Tarquinio","given":"Keiko M","non-dropping-particle":"","parse-names":false,"suffix":""},{"dropping-particle":"","family":"Jaggi","given":"Preeti","non-dropping-particle":"","parse-names":false,"suffix":""},{"dropping-particle":"","family":"Oster","given":"Matthew E","non-dropping-particle":"","parse-names":false,"suffix":""},{"dropping-particle":"","family":"Zackai","given":"Sheemon P","non-dropping-particle":"","parse-names":false,"suffix":""},{"dropping-particle":"","family":"Gillen","given":"Jennifer","non-dropping-particle":"","parse-names":false,"suffix":""},{"dropping-particle":"","family":"Ratner","given":"Adam J","non-dropping-particle":"","parse-names":false,"suffix":""},{"dropping-particle":"","family":"Walsh","given":"Rowan F","non-dropping-particle":"","parse-names":false,"suffix":""},{"dropping-particle":"","family":"Fitzgerald","given":"Julie C","non-dropping-particle":"","parse-names":false,"suffix":""},{"dropping-particle":"","family":"Keenaghan","given":"Michael A","non-dropping-particle":"","parse-names":false,"suffix":""},{"dropping-particle":"","family":"Alharash","given":"Hussam","non-dropping-particle":"","parse-names":false,"suffix":""},{"dropping-particle":"","family":"Doymaz","given":"Sule","non-dropping-particle":"","parse-names":false,"suffix":""},{"dropping-particle":"","family":"Clouser","given":"Katharine N","non-dropping-particle":"","parse-names":false,"suffix":""},{"dropping-particle":"","family":"Giuliano","given":"John S","non-dropping-particle":"","parse-names":false,"suffix":""},{"dropping-particle":"","family":"Gupta","given":"Anjali","non-dropping-particle":"","parse-names":false,"suffix":""},{"dropping-particle":"","family":"Parker","given":"Robert M","non-dropping-particle":"","parse-names":false,"suffix":""},{"dropping-particle":"","family":"Maddux","given":"Aline B","non-dropping-particle":"","parse-names":false,"suffix":""},{"dropping-particle":"","family":"Havalad","given":"Vinod","non-dropping-particle":"","parse-names":false,"suffix":""},{"dropping-particle":"","family":"Ramsingh","given":"Stacy","non-dropping-particle":"","parse-names":false,"suffix":""},{"dropping-particle":"","family":"Bukulmez","given":"Hulya","non-dropping-particle":"","parse-names":false,"suffix":""},{"dropping-particle":"","family":"Bradford","given":"Tamara T","non-dropping-particle":"","parse-names":false,"suffix":""},{"dropping-particle":"","family":"Smith","given":"Lincoln S","non-dropping-particle":"","parse-names":false,"suffix":""},{"dropping-particle":"","family":"Tenforde","given":"Mark W","non-dropping-particle":"","parse-names":false,"suffix":""},{"dropping-particle":"","family":"Carroll","given":"Christopher L","non-dropping-particle":"","parse-names":false,"suffix":""},{"dropping-particle":"","family":"Riggs","given":"Becky J","non-dropping-particle":"","parse-names":false,"suffix":""},{"dropping-particle":"","family":"Gertz","given":"Shira J","non-dropping-particle":"","parse-names":false,"suffix":""},{"dropping-particle":"","family":"Daube","given":"Ariel","non-dropping-particle":"","parse-names":false,"suffix":""},{"dropping-particle":"","family":"Lansell","given":"Amanda","non-dropping-particle":"","parse-names":false,"suffix":""},{"dropping-particle":"","family":"Coronado Munoz","given":"Alvaro","non-dropping-particle":"","parse-names":false,"suffix":""},{"dropping-particle":"V","family":"Hobbs","given":"Charlotte","non-dropping-particle":"","parse-names":false,"suffix":""},{"dropping-particle":"","family":"Marohn","given":"Kimberly L","non-dropping-particle":"","parse-names":false,"suffix":""},{"dropping-particle":"","family":"Halasa","given":"Natasha B","non-dropping-particle":"","parse-names":false,"suffix":""},{"dropping-particle":"","family":"Patel","given":"Manish M","non-dropping-particle":"","parse-names":false,"suffix":""},{"dropping-particle":"","family":"Randolph","given":"Adrienne G","non-dropping-particle":"","parse-names":false,"suffix":""}],"container-title":"New England Journal of Medicine","id":"ITEM-3","issue":"4","issued":{"date-parts":[["2020","6","29"]]},"note":"From Duplicate 2 (Multisystem Inflammatory Syndrome in U.S. Children and Adolescents - Feldstein, Leora R; Rose, Erica B; Horwitz, Steven M; Collins, Jennifer P; Newhams, Margaret M; Son, Mary Beth F; Newburger, Jane W; Kleinman, Lawrence C; Heidemann, Sabrina M; Martin, Amarilis A; Singh, Aalok R; Li, Simon; Tarquinio, Keiko M; Jaggi, Preeti; Oster, Matthew E; Zackai, Sheemon P; Gillen, Jennifer; Ratner, Adam J; Walsh, Rowan F; Fitzgerald, Julie C; Keenaghan, Michael A; Alharash, Hussam; Doymaz, Sule; Clouser, Katharine N; Giuliano, John S; Gupta, Anjali; Parker, Robert M; Maddux, Aline B; Havalad, Vinod; Ramsingh, Stacy; Bukulmez, Hulya; Bradford, Tamara T; Smith, Lincoln S; Tenforde, Mark W; Carroll, Christopher L; Riggs, Becky J; Gertz, Shira J; Daube, Ariel; Lansell, Amanda; Coronado Munoz, Alvaro; Hobbs, Charlotte V; Marohn, Kimberly L; Halasa, Natasha B; Patel, Manish M; Randolph, Adrienne G)\n\ndoi: 10.1056/NEJMoa2021680","page":"334-346","publisher":"Massachusetts Medical Society","title":"Multisystem Inflammatory Syndrome in U.S. Children and Adolescents","type":"article-journal","volume":"383"},"uris":["http://www.mendeley.com/documents/?uuid=cadfa905-6999-4dc2-971a-9313fc44f60f"]},{"id":"ITEM-4","itemData":{"DOI":"10.1016/S2352-4642(20)30215-7","author":[{"dropping-particle":"","family":"Davies","given":"Patrick","non-dropping-particle":"","parse-names":false,"suffix":""},{"dropping-particle":"","family":"Evans","given":"Claire","non-dropping-particle":"","parse-names":false,"suffix":""},{"dropping-particle":"","family":"Kanthimathinathan","given":"Hari","non-dropping-particle":"","parse-names":false,"suffix":""},{"dropping-particle":"","family":"Lillie","given":"Jon","non-dropping-particle":"","parse-names":false,"suffix":""},{"dropping-particle":"","family":"Brierley","given":"Joseph","non-dropping-particle":"","parse-names":false,"suffix":""},{"dropping-particle":"","family":"Waters","given":"Gareth","non-dropping-particle":"","parse-names":false,"suffix":""},{"dropping-particle":"","family":"Johnson","given":"Mae","non-dropping-particle":"","parse-names":false,"suffix":""},{"dropping-particle":"","family":"Griffiths","given":"Benedict","non-dropping-particle":"","parse-names":false,"suffix":""},{"dropping-particle":"","family":"Pre","given":"Pascale","non-dropping-particle":"Du","parse-names":false,"suffix":""},{"dropping-particle":"","family":"Mohammad","given":"Zoha","non-dropping-particle":"","parse-names":false,"suffix":""},{"dropping-particle":"","family":"Deep","given":"Akash","non-dropping-particle":"","parse-names":false,"suffix":""},{"dropping-particle":"","family":"Playfor","given":"Stephen","non-dropping-particle":"","parse-names":false,"suffix":""},{"dropping-particle":"","family":"Singh","given":"Davinder","non-dropping-particle":"","parse-names":false,"suffix":""},{"dropping-particle":"","family":"Inwald","given":"David","non-dropping-particle":"","parse-names":false,"suffix":""},{"dropping-particle":"","family":"Jardine","given":"Michelle","non-dropping-particle":"","parse-names":false,"suffix":""},{"dropping-particle":"","family":"Ross","given":"Oliver","non-dropping-particle":"","parse-names":false,"suffix":""},{"dropping-particle":"","family":"Shetty","given":"Nayan","non-dropping-particle":"","parse-names":false,"suffix":""},{"dropping-particle":"","family":"Worrall","given":"Mark","non-dropping-particle":"","parse-names":false,"suffix":""},{"dropping-particle":"","family":"Sinha","given":"Ruchi","non-dropping-particle":"","parse-names":false,"suffix":""},{"dropping-particle":"","family":"Ramnarayan","given":"Padmanabhan","non-dropping-particle":"","parse-names":false,"suffix":""}],"container-title":"The Lancet Child &amp; Adolescent Health","id":"ITEM-4","issue":"9","issued":{"date-parts":[["2020","7","1"]]},"page":"669-677","title":"Intensive care admissions of children with paediatric inflammatory multisystem syndrome temporally associated with SARS-CoV-2 (PIMS-TS) in the UK: a multicentre observational study","type":"article-journal","volume":"4"},"uris":["http://www.mendeley.com/documents/?uuid=b6098c78-d72c-46c3-899d-0d596219df8e"]}],"mendeley":{"formattedCitation":"(Whittaker &lt;i&gt;et al.&lt;/i&gt;, 2020; Dufort &lt;i&gt;et al.&lt;/i&gt;, 2020; Feldstein &lt;i&gt;et al.&lt;/i&gt;, 2020; Davies &lt;i&gt;et al.&lt;/i&gt;, 2020)","plainTextFormattedCitation":"(Whittaker et al., 2020; Dufort et al., 2020; Feldstein et al., 2020; Davies et al., 2020)","previouslyFormattedCitation":"(Whittaker &lt;i&gt;et al.&lt;/i&gt;, 2020; Dufort &lt;i&gt;et al.&lt;/i&gt;, 2020; Feldstein &lt;i&gt;et al.&lt;/i&gt;, 2020; Davies &lt;i&gt;et al.&lt;/i&gt;, 2020)"},"properties":{"noteIndex":0},"schema":"https://github.com/citation-style-language/schema/raw/master/csl-citation.json"}</w:instrText>
      </w:r>
      <w:r w:rsidR="002D1A08" w:rsidRPr="00CF2555">
        <w:rPr>
          <w:rFonts w:ascii="Times New Roman" w:hAnsi="Times New Roman" w:cs="Times New Roman"/>
        </w:rPr>
        <w:fldChar w:fldCharType="separate"/>
      </w:r>
      <w:r w:rsidR="0024600D" w:rsidRPr="0024600D">
        <w:rPr>
          <w:rFonts w:ascii="Times New Roman" w:hAnsi="Times New Roman" w:cs="Times New Roman"/>
          <w:noProof/>
        </w:rPr>
        <w:t xml:space="preserve">(Whittaker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Dufort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Feldstein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Davies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2D1A08" w:rsidRPr="00CF2555">
        <w:rPr>
          <w:rFonts w:ascii="Times New Roman" w:hAnsi="Times New Roman" w:cs="Times New Roman"/>
        </w:rPr>
        <w:fldChar w:fldCharType="end"/>
      </w:r>
      <w:r w:rsidR="00AD5F52">
        <w:rPr>
          <w:rFonts w:ascii="Times New Roman" w:hAnsi="Times New Roman" w:cs="Times New Roman"/>
        </w:rPr>
        <w:t xml:space="preserve">. </w:t>
      </w:r>
      <w:r w:rsidR="002D1A08" w:rsidRPr="00CF2555">
        <w:rPr>
          <w:rFonts w:ascii="Times New Roman" w:hAnsi="Times New Roman" w:cs="Times New Roman"/>
        </w:rPr>
        <w:t>Common presenting symptoms are</w:t>
      </w:r>
      <w:r w:rsidR="00597615" w:rsidRPr="00CF2555">
        <w:rPr>
          <w:rFonts w:ascii="Times New Roman" w:hAnsi="Times New Roman" w:cs="Times New Roman"/>
        </w:rPr>
        <w:t xml:space="preserve"> fever (</w:t>
      </w:r>
      <w:r w:rsidR="00CE7788" w:rsidRPr="00CF2555">
        <w:rPr>
          <w:rFonts w:ascii="Times New Roman" w:hAnsi="Times New Roman" w:cs="Times New Roman"/>
        </w:rPr>
        <w:t>90.6-</w:t>
      </w:r>
      <w:r w:rsidR="00597615" w:rsidRPr="00CF2555">
        <w:rPr>
          <w:rFonts w:ascii="Times New Roman" w:hAnsi="Times New Roman" w:cs="Times New Roman"/>
        </w:rPr>
        <w:t>100%)</w:t>
      </w:r>
      <w:r w:rsidR="002C7F5B">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10.1016/S2352-4642(20)30215-7","author":[{"dropping-particle":"","family":"Davies","given":"Patrick","non-dropping-particle":"","parse-names":false,"suffix":""},{"dropping-particle":"","family":"Evans","given":"Claire","non-dropping-particle":"","parse-names":false,"suffix":""},{"dropping-particle":"","family":"Kanthimathinathan","given":"Hari","non-dropping-particle":"","parse-names":false,"suffix":""},{"dropping-particle":"","family":"Lillie","given":"Jon","non-dropping-particle":"","parse-names":false,"suffix":""},{"dropping-particle":"","family":"Brierley","given":"Joseph","non-dropping-particle":"","parse-names":false,"suffix":""},{"dropping-particle":"","family":"Waters","given":"Gareth","non-dropping-particle":"","parse-names":false,"suffix":""},{"dropping-particle":"","family":"Johnson","given":"Mae","non-dropping-particle":"","parse-names":false,"suffix":""},{"dropping-particle":"","family":"Griffiths","given":"Benedict","non-dropping-particle":"","parse-names":false,"suffix":""},{"dropping-particle":"","family":"Pre","given":"Pascale","non-dropping-particle":"Du","parse-names":false,"suffix":""},{"dropping-particle":"","family":"Mohammad","given":"Zoha","non-dropping-particle":"","parse-names":false,"suffix":""},{"dropping-particle":"","family":"Deep","given":"Akash","non-dropping-particle":"","parse-names":false,"suffix":""},{"dropping-particle":"","family":"Playfor","given":"Stephen","non-dropping-particle":"","parse-names":false,"suffix":""},{"dropping-particle":"","family":"Singh","given":"Davinder","non-dropping-particle":"","parse-names":false,"suffix":""},{"dropping-particle":"","family":"Inwald","given":"David","non-dropping-particle":"","parse-names":false,"suffix":""},{"dropping-particle":"","family":"Jardine","given":"Michelle","non-dropping-particle":"","parse-names":false,"suffix":""},{"dropping-particle":"","family":"Ross","given":"Oliver","non-dropping-particle":"","parse-names":false,"suffix":""},{"dropping-particle":"","family":"Shetty","given":"Nayan","non-dropping-particle":"","parse-names":false,"suffix":""},{"dropping-particle":"","family":"Worrall","given":"Mark","non-dropping-particle":"","parse-names":false,"suffix":""},{"dropping-particle":"","family":"Sinha","given":"Ruchi","non-dropping-particle":"","parse-names":false,"suffix":""},{"dropping-particle":"","family":"Ramnarayan","given":"Padmanabhan","non-dropping-particle":"","parse-names":false,"suffix":""}],"container-title":"The Lancet Child &amp; Adolescent Health","id":"ITEM-1","issue":"9","issued":{"date-parts":[["2020","7","1"]]},"page":"669-677","title":"Intensive care admissions of children with paediatric inflammatory multisystem syndrome temporally associated with SARS-CoV-2 (PIMS-TS) in the UK: a multicentre observational study","type":"article-journal","volume":"4"},"uris":["http://www.mendeley.com/documents/?uuid=b6098c78-d72c-46c3-899d-0d596219df8e"]},{"id":"ITEM-2","itemData":{"ISSN":"1529-7535","abstract":"Objectives: To compare clinical characteristics and outcomes of children admitted to the PICU for severe acute respiratory syndrome coronavirus 2–related illness with or without multisystem inflammatory syndrome in children. The secondary objective was to identify explanatory factors associated with outcome of critical illness defined by a composite index of in-hospital mortality and organ system support requirement. Design: Retrospective cohort study. Setting: Thirty-eight PICUs within the Viral Infection and Respiratory Illness Universal Study registry from March 2020 to January 2021. Patients: Children less than 18 years with severe acute respiratory syndrome coronavirus 2–related illness with or without multisystem inflammatory syndrome in children. Measurements and Main Results: Of 394 patients, 171 (43.4%) had multisystem inflammatory syndrome in children. Children with multisystem inflammatory syndrome in children were more likely younger (2–12 yr vs adolescents; p &lt; 0.01), Black (35.6% vs 21.9%; p &lt; 0.01), present with fever/abdominal pain than cough/dyspnea (p &lt; 0.01), and less likely to have comorbidities (33.3% vs 61.9%; p &lt; 0.01) compared with those without multisystem inflammatory syndrome in children. Inflammatory marker levels, use of inotropes/vasopressors, corticosteroids, and anticoagulants were higher in multisystem inflammatory syndrome in children patients (p &lt; 0.01). Overall mortality was 3.8% (15/394), with no difference in the two groups. Diagnosis of multisystem inflammatory syndrome in children was associated with longer duration of hospitalization as compared to nonmultisystem inflammatory syndrome in children (7.5 d[interquartile range, 5–11] vs 5.3 d [interquartile range, 3–11 d]; p &lt; 0.01). Critical illness occurred in 164 patients (41.6%) and was more common in patients with multisystem inflammatory syndrome in children compared with those without (55.6% vs 30.9%; p &lt; 0.01). Multivariable analysis failed to show an association between critical illness and age, race, sex, greater than or equal to three signs and symptoms, or greater than or equal to two comorbidities among the multisystem inflammatory syndrome in children cohort. Among nonmultisystem inflammatory syndrome in children patients, the presence of greater than or equal to two comorbidities was associated with greater odds of critical illness (odds ratio 2.95 [95% CI, 1.61–5.40]; p &lt; 0.01). Conclusions: This study delineates significant clinically relevant differ…","author":[{"dropping-particle":"","family":"Tripathi","given":"Sandeep","non-dropping-particle":"","parse-names":false,"suffix":""},{"dropping-particle":"","family":"Gist","given":"Katja M","non-dropping-particle":"","parse-names":false,"suffix":""},{"dropping-particle":"","family":"Bjornstad","given":"Erica C","non-dropping-particle":"","parse-names":false,"suffix":""},{"dropping-particle":"","family":"Kashyap","given":"Rahul","non-dropping-particle":"","parse-names":false,"suffix":""},{"dropping-particle":"","family":"Boman","given":"Karen","non-dropping-particle":"","parse-names":false,"suffix":""},{"dropping-particle":"","family":"Chiotos","given":"Kathleen","non-dropping-particle":"","parse-names":false,"suffix":""},{"dropping-particle":"","family":"Gharpure","given":"Varsha P","non-dropping-particle":"","parse-names":false,"suffix":""},{"dropping-particle":"","family":"Dapul","given":"Heda","non-dropping-particle":"","parse-names":false,"suffix":""},{"dropping-particle":"","family":"Sayed","given":"Imran A","non-dropping-particle":"","parse-names":false,"suffix":""},{"dropping-particle":"","family":"Kuehne","given":"Joshua","non-dropping-particle":"","parse-names":false,"suffix":""},{"dropping-particle":"","family":"Heneghan","given":"Julia A","non-dropping-particle":"","parse-names":false,"suffix":""},{"dropping-particle":"","family":"Gupta","given":"Manoj","non-dropping-particle":"","parse-names":false,"suffix":""},{"dropping-particle":"","family":"Khandhar","given":"Paras B","non-dropping-particle":"","parse-names":false,"suffix":""},{"dropping-particle":"","family":"Menon","given":"Shina","non-dropping-particle":"","parse-names":false,"suffix":""},{"dropping-particle":"","family":"Gupta","given":"Neha","non-dropping-particle":"","parse-names":false,"suffix":""},{"dropping-particle":"","family":"Kumar","given":"Vishakha K","non-dropping-particle":"","parse-names":false,"suffix":""},{"dropping-particle":"","family":"Retford","given":"Lynn","non-dropping-particle":"","parse-names":false,"suffix":""},{"dropping-particle":"","family":"Zimmerman","given":"Jerry","non-dropping-particle":"","parse-names":false,"suffix":""},{"dropping-particle":"","family":"Bhalala","given":"Utpal S","non-dropping-particle":"","parse-names":false,"suffix":""},{"dropping-particle":"","family":"Gr","given":"for the Society of Critical Care Medicine Discovery Viral Infection and Respiratory Illness Universal Study (VIRUS): COVID-19 Registry Investigator","non-dropping-particle":"","parse-names":false,"suffix":""}],"container-title":"Pediatric Critical Care Medicine","id":"ITEM-2","issued":{"date-parts":[["2021"]]},"title":"Coronavirus Disease 2019–Associated PICU Admissions: A Report From the Society of Critical Care Medicine Discovery Network Viral Infection and Respiratory Illness Universal Study Registry","type":"article-journal","volume":"Latest Art"},"uris":["http://www.mendeley.com/documents/?uuid=7fbd5cf4-d6f8-44fd-a081-a128ff2a5741"]}],"mendeley":{"formattedCitation":"(Davies &lt;i&gt;et al.&lt;/i&gt;, 2020; Tripathi &lt;i&gt;et al.&lt;/i&gt;, 2021)","plainTextFormattedCitation":"(Davies et al., 2020; Tripathi et al., 2021)","previouslyFormattedCitation":"(Davies &lt;i&gt;et al.&lt;/i&gt;, 2020; Tripathi &lt;i&gt;et al.&lt;/i&gt;, 2021)"},"properties":{"noteIndex":0},"schema":"https://github.com/citation-style-language/schema/raw/master/csl-citation.json"}</w:instrText>
      </w:r>
      <w:r w:rsidR="002C7F5B">
        <w:rPr>
          <w:rFonts w:ascii="Times New Roman" w:hAnsi="Times New Roman" w:cs="Times New Roman"/>
        </w:rPr>
        <w:fldChar w:fldCharType="separate"/>
      </w:r>
      <w:r w:rsidR="0024600D" w:rsidRPr="0024600D">
        <w:rPr>
          <w:rFonts w:ascii="Times New Roman" w:hAnsi="Times New Roman" w:cs="Times New Roman"/>
          <w:noProof/>
        </w:rPr>
        <w:t xml:space="preserve">(Davies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Tripathi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2C7F5B">
        <w:rPr>
          <w:rFonts w:ascii="Times New Roman" w:hAnsi="Times New Roman" w:cs="Times New Roman"/>
        </w:rPr>
        <w:fldChar w:fldCharType="end"/>
      </w:r>
      <w:r w:rsidR="00597615" w:rsidRPr="00CF2555">
        <w:rPr>
          <w:rFonts w:ascii="Times New Roman" w:hAnsi="Times New Roman" w:cs="Times New Roman"/>
        </w:rPr>
        <w:t xml:space="preserve">, </w:t>
      </w:r>
      <w:r w:rsidR="002D1A08" w:rsidRPr="00CF2555">
        <w:rPr>
          <w:rFonts w:ascii="Times New Roman" w:hAnsi="Times New Roman" w:cs="Times New Roman"/>
        </w:rPr>
        <w:t xml:space="preserve"> tachycardia</w:t>
      </w:r>
      <w:r w:rsidR="00591245" w:rsidRPr="00CF2555">
        <w:rPr>
          <w:rFonts w:ascii="Times New Roman" w:hAnsi="Times New Roman" w:cs="Times New Roman"/>
        </w:rPr>
        <w:t xml:space="preserve"> (97%)</w:t>
      </w:r>
      <w:r w:rsidR="00591245"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Medicine","id":"ITEM-1","issue":"4","issued":{"date-parts":[["2020","6","29"]]},"note":"From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State","type":"article-journal","volume":"383"},"uris":["http://www.mendeley.com/documents/?uuid=4d0a7d1a-5131-4be3-9b3f-bb06c3e777ca"]}],"mendeley":{"formattedCitation":"(Dufort &lt;i&gt;et al.&lt;/i&gt;, 2020)","plainTextFormattedCitation":"(Dufort et al., 2020)","previouslyFormattedCitation":"(Dufort &lt;i&gt;et al.&lt;/i&gt;, 2020)"},"properties":{"noteIndex":0},"schema":"https://github.com/citation-style-language/schema/raw/master/csl-citation.json"}</w:instrText>
      </w:r>
      <w:r w:rsidR="00591245" w:rsidRPr="00CF2555">
        <w:rPr>
          <w:rFonts w:ascii="Times New Roman" w:hAnsi="Times New Roman" w:cs="Times New Roman"/>
        </w:rPr>
        <w:fldChar w:fldCharType="separate"/>
      </w:r>
      <w:r w:rsidR="0024600D" w:rsidRPr="0024600D">
        <w:rPr>
          <w:rFonts w:ascii="Times New Roman" w:hAnsi="Times New Roman" w:cs="Times New Roman"/>
          <w:noProof/>
        </w:rPr>
        <w:t xml:space="preserve">(Dufort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591245" w:rsidRPr="00CF2555">
        <w:rPr>
          <w:rFonts w:ascii="Times New Roman" w:hAnsi="Times New Roman" w:cs="Times New Roman"/>
        </w:rPr>
        <w:fldChar w:fldCharType="end"/>
      </w:r>
      <w:r w:rsidR="00591245" w:rsidRPr="00CF2555">
        <w:rPr>
          <w:rFonts w:ascii="Times New Roman" w:hAnsi="Times New Roman" w:cs="Times New Roman"/>
        </w:rPr>
        <w:t xml:space="preserve">, </w:t>
      </w:r>
      <w:r w:rsidR="00597615" w:rsidRPr="00CF2555">
        <w:rPr>
          <w:rFonts w:ascii="Times New Roman" w:hAnsi="Times New Roman" w:cs="Times New Roman"/>
        </w:rPr>
        <w:t>gastrointestinal</w:t>
      </w:r>
      <w:r w:rsidR="00591245" w:rsidRPr="00CF2555">
        <w:rPr>
          <w:rFonts w:ascii="Times New Roman" w:hAnsi="Times New Roman" w:cs="Times New Roman"/>
        </w:rPr>
        <w:t xml:space="preserve"> symptoms (80</w:t>
      </w:r>
      <w:r w:rsidR="00C06678" w:rsidRPr="00CF2555">
        <w:rPr>
          <w:rFonts w:ascii="Times New Roman" w:hAnsi="Times New Roman" w:cs="Times New Roman"/>
        </w:rPr>
        <w:t>-9</w:t>
      </w:r>
      <w:r w:rsidR="00150741" w:rsidRPr="00CF2555">
        <w:rPr>
          <w:rFonts w:ascii="Times New Roman" w:hAnsi="Times New Roman" w:cs="Times New Roman"/>
        </w:rPr>
        <w:t>8</w:t>
      </w:r>
      <w:r w:rsidR="00591245" w:rsidRPr="00CF2555">
        <w:rPr>
          <w:rFonts w:ascii="Times New Roman" w:hAnsi="Times New Roman" w:cs="Times New Roman"/>
        </w:rPr>
        <w:t>%)</w:t>
      </w:r>
      <w:r w:rsidR="00591245" w:rsidRPr="00CF2555">
        <w:rPr>
          <w:rFonts w:ascii="Times New Roman" w:hAnsi="Times New Roman" w:cs="Times New Roman"/>
        </w:rPr>
        <w:fldChar w:fldCharType="begin" w:fldLock="1"/>
      </w:r>
      <w:r w:rsidR="00B12DC3">
        <w:rPr>
          <w:rFonts w:ascii="Times New Roman" w:hAnsi="Times New Roman" w:cs="Times New Roman"/>
        </w:rPr>
        <w:instrText>ADDIN CSL_CITATION {"citationItems":[{"id":"ITEM-1","itemData":{"DOI":"10.1056/NEJMoa2021756","ISSN":"0028-4793","author":[{"dropping-particle":"","family":"Dufort","given":"Elizabeth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Medicine","id":"ITEM-1","issue":"4","issued":{"date-parts":[["2020","6","29"]]},"note":"From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id":"ITEM-2","itemData":{"DOI":"10.1016/S2352-4642(20)30215-7","author":[{"dropping-particle":"","family":"Davies","given":"Patrick","non-dropping-particle":"","parse-names":false,"suffix":""},{"dropping-particle":"","family":"Evans","given":"Claire","non-dropping-particle":"","parse-names":false,"suffix":""},{"dropping-particle":"","family":"Kanthimathinathan","given":"Hari","non-dropping-particle":"","parse-names":false,"suffix":""},{"dropping-particle":"","family":"Lillie","given":"Jon","non-dropping-particle":"","parse-names":false,"suffix":""},{"dropping-particle":"","family":"Brierley","given":"Joseph","non-dropping-particle":"","parse-names":false,"suffix":""},{"dropping-particle":"","family":"Waters","given":"Gareth","non-dropping-particle":"","parse-names":false,"suffix":""},{"dropping-particle":"","family":"Johnson","given":"Mae","non-dropping-particle":"","parse-names":false,"suffix":""},{"dropping-particle":"","family":"Griffiths","given":"Benedict","non-dropping-particle":"","parse-names":false,"suffix":""},{"dropping-particle":"","family":"Pre","given":"Pascale","non-dropping-particle":"Du","parse-names":false,"suffix":""},{"dropping-particle":"","family":"Mohammad","given":"Zoha","non-dropping-particle":"","parse-names":false,"suffix":""},{"dropping-particle":"","family":"Deep","given":"Akash","non-dropping-particle":"","parse-names":false,"suffix":""},{"dropping-particle":"","family":"Playfor","given":"Stephen","non-dropping-particle":"","parse-names":false,"suffix":""},{"dropping-particle":"","family":"Singh","given":"Davinder","non-dropping-particle":"","parse-names":false,"suffix":""},{"dropping-particle":"","family":"Inwald","given":"David","non-dropping-particle":"","parse-names":false,"suffix":""},{"dropping-particle":"","family":"Jardine","given":"Michelle","non-dropping-particle":"","parse-names":false,"suffix":""},{"dropping-particle":"","family":"Ross","given":"Oliver","non-dropping-particle":"","parse-names":false,"suffix":""},{"dropping-particle":"","family":"Shetty","given":"Nayan","non-dropping-particle":"","parse-names":false,"suffix":""},{"dropping-particle":"","family":"Worrall","given":"Mark","non-dropping-particle":"","parse-names":false,"suffix":""},{"dropping-particle":"","family":"Sinha","given":"Ruchi","non-dropping-particle":"","parse-names":false,"suffix":""},{"dropping-particle":"","family":"Ramnarayan","given":"Padmanabhan","non-dropping-particle":"","parse-names":false,"suffix":""}],"container-title":"The Lancet Child &amp; Adolescent Health","id":"ITEM-2","issue":"9","issued":{"date-parts":[["2020","7","1"]]},"page":"669-677","title":"Intensive care admissions of children with paediatric inflammatory multisystem syndrome temporally associated with SARS-CoV-2 (PIMS-TS) in the UK: a multicentre observational study","type":"article-journal","volume":"4"},"uris":["http://www.mendeley.com/documents/?uuid=b6098c78-d72c-46c3-899d-0d596219df8e"]},{"id":"ITEM-3","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Health","id":"ITEM-3","issue":"7","issued":{"date-parts":[["2021","5","25"]]},"note":"From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study","type":"article-journal","volume":"5"},"uris":["http://www.mendeley.com/documents/?uuid=ac5e9c36-2287-4637-9a81-55af79258584"]}],"mendeley":{"formattedCitation":"(Dufort &lt;i&gt;et al.&lt;/i&gt;, 2020; Davies &lt;i&gt;et al.&lt;/i&gt;, 2020; Penner &lt;i&gt;et al.&lt;/i&gt;, 2021)","plainTextFormattedCitation":"(Dufort et al., 2020; Davies et al., 2020; Penner et al., 2021)","previouslyFormattedCitation":"(Dufort &lt;i&gt;et al.&lt;/i&gt;, 2020; Davies &lt;i&gt;et al.&lt;/i&gt;, 2020; Penner &lt;i&gt;et al.&lt;/i&gt;, 2021)"},"properties":{"noteIndex":0},"schema":"https://github.com/citation-style-language/schema/raw/master/csl-citation.json"}</w:instrText>
      </w:r>
      <w:r w:rsidR="00591245" w:rsidRPr="00CF2555">
        <w:rPr>
          <w:rFonts w:ascii="Times New Roman" w:hAnsi="Times New Roman" w:cs="Times New Roman"/>
        </w:rPr>
        <w:fldChar w:fldCharType="separate"/>
      </w:r>
      <w:r w:rsidR="0024600D" w:rsidRPr="0024600D">
        <w:rPr>
          <w:rFonts w:ascii="Times New Roman" w:hAnsi="Times New Roman" w:cs="Times New Roman"/>
          <w:noProof/>
        </w:rPr>
        <w:t xml:space="preserve">(Dufort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Davies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591245" w:rsidRPr="00CF2555">
        <w:rPr>
          <w:rFonts w:ascii="Times New Roman" w:hAnsi="Times New Roman" w:cs="Times New Roman"/>
        </w:rPr>
        <w:fldChar w:fldCharType="end"/>
      </w:r>
      <w:r w:rsidR="00CA0C03" w:rsidRPr="00CF2555">
        <w:rPr>
          <w:rFonts w:ascii="Times New Roman" w:hAnsi="Times New Roman" w:cs="Times New Roman"/>
        </w:rPr>
        <w:t xml:space="preserve"> such as vomiting, abdominal pain and diarrhoea</w:t>
      </w:r>
      <w:r w:rsidR="00591245" w:rsidRPr="00CF2555">
        <w:rPr>
          <w:rFonts w:ascii="Times New Roman" w:hAnsi="Times New Roman" w:cs="Times New Roman"/>
        </w:rPr>
        <w:t>, rash (</w:t>
      </w:r>
      <w:r w:rsidR="00CA0C03" w:rsidRPr="00CF2555">
        <w:rPr>
          <w:rFonts w:ascii="Times New Roman" w:hAnsi="Times New Roman" w:cs="Times New Roman"/>
        </w:rPr>
        <w:t>52-</w:t>
      </w:r>
      <w:r w:rsidR="00591245" w:rsidRPr="00CF2555">
        <w:rPr>
          <w:rFonts w:ascii="Times New Roman" w:hAnsi="Times New Roman" w:cs="Times New Roman"/>
        </w:rPr>
        <w:t>60%)</w:t>
      </w:r>
      <w:r w:rsidR="00591245"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PERFORM","non-dropping-particle":"","parse-names":false,"suffix":""}],"container-title":"JAMA","id":"ITEM-1","issue":"3","issued":{"date-parts":[["2020","6","8"]]},"page":"259-269","title":"Clinical Characteristics of 58 Children With a Pediatric Inflammatory Multisystem Syndrome Temporally Associated With SARS-CoV-2","type":"article-journal","volume":"324"},"uris":["http://www.mendeley.com/documents/?uuid=46e471e1-b77e-4374-ac05-14da8a526c44"]},{"id":"ITEM-2","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Medicine","id":"ITEM-2","issue":"4","issued":{"date-parts":[["2020","6","29"]]},"note":"From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State","type":"article-journal","volume":"383"},"uris":["http://www.mendeley.com/documents/?uuid=4d0a7d1a-5131-4be3-9b3f-bb06c3e777ca"]},{"id":"ITEM-3","itemData":{"ISSN":"1529-7535","abstract":"Objectives: To compare clinical characteristics and outcomes of children admitted to the PICU for severe acute respiratory syndrome coronavirus 2–related illness with or without multisystem inflammatory syndrome in children. The secondary objective was to identify explanatory factors associated with outcome of critical illness defined by a composite index of in-hospital mortality and organ system support requirement. Design: Retrospective cohort study. Setting: Thirty-eight PICUs within the Viral Infection and Respiratory Illness Universal Study registry from March 2020 to January 2021. Patients: Children less than 18 years with severe acute respiratory syndrome coronavirus 2–related illness with or without multisystem inflammatory syndrome in children. Measurements and Main Results: Of 394 patients, 171 (43.4%) had multisystem inflammatory syndrome in children. Children with multisystem inflammatory syndrome in children were more likely younger (2–12 yr vs adolescents; p &lt; 0.01), Black (35.6% vs 21.9%; p &lt; 0.01), present with fever/abdominal pain than cough/dyspnea (p &lt; 0.01), and less likely to have comorbidities (33.3% vs 61.9%; p &lt; 0.01) compared with those without multisystem inflammatory syndrome in children. Inflammatory marker levels, use of inotropes/vasopressors, corticosteroids, and anticoagulants were higher in multisystem inflammatory syndrome in children patients (p &lt; 0.01). Overall mortality was 3.8% (15/394), with no difference in the two groups. Diagnosis of multisystem inflammatory syndrome in children was associated with longer duration of hospitalization as compared to nonmultisystem inflammatory syndrome in children (7.5 d[interquartile range, 5–11] vs 5.3 d [interquartile range, 3–11 d]; p &lt; 0.01). Critical illness occurred in 164 patients (41.6%) and was more common in patients with multisystem inflammatory syndrome in children compared with those without (55.6% vs 30.9%; p &lt; 0.01). Multivariable analysis failed to show an association between critical illness and age, race, sex, greater than or equal to three signs and symptoms, or greater than or equal to two comorbidities among the multisystem inflammatory syndrome in children cohort. Among nonmultisystem inflammatory syndrome in children patients, the presence of greater than or equal to two comorbidities was associated with greater odds of critical illness (odds ratio 2.95 [95% CI, 1.61–5.40]; p &lt; 0.01). Conclusions: This study delineates significant clinically relevant differ…","author":[{"dropping-particle":"","family":"Tripathi","given":"Sandeep","non-dropping-particle":"","parse-names":false,"suffix":""},{"dropping-particle":"","family":"Gist","given":"Katja M","non-dropping-particle":"","parse-names":false,"suffix":""},{"dropping-particle":"","family":"Bjornstad","given":"Erica C","non-dropping-particle":"","parse-names":false,"suffix":""},{"dropping-particle":"","family":"Kashyap","given":"Rahul","non-dropping-particle":"","parse-names":false,"suffix":""},{"dropping-particle":"","family":"Boman","given":"Karen","non-dropping-particle":"","parse-names":false,"suffix":""},{"dropping-particle":"","family":"Chiotos","given":"Kathleen","non-dropping-particle":"","parse-names":false,"suffix":""},{"dropping-particle":"","family":"Gharpure","given":"Varsha P","non-dropping-particle":"","parse-names":false,"suffix":""},{"dropping-particle":"","family":"Dapul","given":"Heda","non-dropping-particle":"","parse-names":false,"suffix":""},{"dropping-particle":"","family":"Sayed","given":"Imran A","non-dropping-particle":"","parse-names":false,"suffix":""},{"dropping-particle":"","family":"Kuehne","given":"Joshua","non-dropping-particle":"","parse-names":false,"suffix":""},{"dropping-particle":"","family":"Heneghan","given":"Julia A","non-dropping-particle":"","parse-names":false,"suffix":""},{"dropping-particle":"","family":"Gupta","given":"Manoj","non-dropping-particle":"","parse-names":false,"suffix":""},{"dropping-particle":"","family":"Khandhar","given":"Paras B","non-dropping-particle":"","parse-names":false,"suffix":""},{"dropping-particle":"","family":"Menon","given":"Shina","non-dropping-particle":"","parse-names":false,"suffix":""},{"dropping-particle":"","family":"Gupta","given":"Neha","non-dropping-particle":"","parse-names":false,"suffix":""},{"dropping-particle":"","family":"Kumar","given":"Vishakha K","non-dropping-particle":"","parse-names":false,"suffix":""},{"dropping-particle":"","family":"Retford","given":"Lynn","non-dropping-particle":"","parse-names":false,"suffix":""},{"dropping-particle":"","family":"Zimmerman","given":"Jerry","non-dropping-particle":"","parse-names":false,"suffix":""},{"dropping-particle":"","family":"Bhalala","given":"Utpal S","non-dropping-particle":"","parse-names":false,"suffix":""},{"dropping-particle":"","family":"Gr","given":"for the Society of Critical Care Medicine Discovery Viral Infection and Respiratory Illness Universal Study (VIRUS): COVID-19 Registry Investigator","non-dropping-particle":"","parse-names":false,"suffix":""}],"container-title":"Pediatric Critical Care Medicine","id":"ITEM-3","issued":{"date-parts":[["2021"]]},"title":"Coronavirus Disease 2019–Associated PICU Admissions: A Report From the Society of Critical Care Medicine Discovery Network Viral Infection and Respiratory Illness Universal Study Registry","type":"article-journal","volume":"Latest Art"},"uris":["http://www.mendeley.com/documents/?uuid=7fbd5cf4-d6f8-44fd-a081-a128ff2a5741"]}],"mendeley":{"formattedCitation":"(Whittaker &lt;i&gt;et al.&lt;/i&gt;, 2020; Dufort &lt;i&gt;et al.&lt;/i&gt;, 2020; Tripathi &lt;i&gt;et al.&lt;/i&gt;, 2021)","plainTextFormattedCitation":"(Whittaker et al., 2020; Dufort et al., 2020; Tripathi et al., 2021)","previouslyFormattedCitation":"(Whittaker &lt;i&gt;et al.&lt;/i&gt;, 2020; Dufort &lt;i&gt;et al.&lt;/i&gt;, 2020; Tripathi &lt;i&gt;et al.&lt;/i&gt;, 2021)"},"properties":{"noteIndex":0},"schema":"https://github.com/citation-style-language/schema/raw/master/csl-citation.json"}</w:instrText>
      </w:r>
      <w:r w:rsidR="00591245" w:rsidRPr="00CF2555">
        <w:rPr>
          <w:rFonts w:ascii="Times New Roman" w:hAnsi="Times New Roman" w:cs="Times New Roman"/>
        </w:rPr>
        <w:fldChar w:fldCharType="separate"/>
      </w:r>
      <w:r w:rsidR="0024600D" w:rsidRPr="0024600D">
        <w:rPr>
          <w:rFonts w:ascii="Times New Roman" w:hAnsi="Times New Roman" w:cs="Times New Roman"/>
          <w:noProof/>
        </w:rPr>
        <w:t xml:space="preserve">(Whittaker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Dufort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Tripathi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591245" w:rsidRPr="00CF2555">
        <w:rPr>
          <w:rFonts w:ascii="Times New Roman" w:hAnsi="Times New Roman" w:cs="Times New Roman"/>
        </w:rPr>
        <w:fldChar w:fldCharType="end"/>
      </w:r>
      <w:r w:rsidR="00591245" w:rsidRPr="00CF2555">
        <w:rPr>
          <w:rFonts w:ascii="Times New Roman" w:hAnsi="Times New Roman" w:cs="Times New Roman"/>
        </w:rPr>
        <w:t xml:space="preserve">, </w:t>
      </w:r>
      <w:r w:rsidR="00150741" w:rsidRPr="00CF2555">
        <w:rPr>
          <w:rFonts w:ascii="Times New Roman" w:hAnsi="Times New Roman" w:cs="Times New Roman"/>
        </w:rPr>
        <w:t>neurological abnormalities (52%)</w:t>
      </w:r>
      <w:r w:rsidR="00150741"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Health","id":"ITEM-1","issue":"7","issued":{"date-parts":[["2021","5","25"]]},"note":"From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study","type":"article-journal","volume":"5"},"uris":["http://www.mendeley.com/documents/?uuid=ac5e9c36-2287-4637-9a81-55af79258584"]}],"mendeley":{"formattedCitation":"(Penner &lt;i&gt;et al.&lt;/i&gt;, 2021)","plainTextFormattedCitation":"(Penner et al., 2021)","previouslyFormattedCitation":"(Penner &lt;i&gt;et al.&lt;/i&gt;, 2021)"},"properties":{"noteIndex":0},"schema":"https://github.com/citation-style-language/schema/raw/master/csl-citation.json"}</w:instrText>
      </w:r>
      <w:r w:rsidR="00150741" w:rsidRPr="00CF2555">
        <w:rPr>
          <w:rFonts w:ascii="Times New Roman" w:hAnsi="Times New Roman" w:cs="Times New Roman"/>
        </w:rPr>
        <w:fldChar w:fldCharType="separate"/>
      </w:r>
      <w:r w:rsidR="0024600D" w:rsidRPr="0024600D">
        <w:rPr>
          <w:rFonts w:ascii="Times New Roman" w:hAnsi="Times New Roman" w:cs="Times New Roman"/>
          <w:noProof/>
        </w:rPr>
        <w:t xml:space="preserve">(Penner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50741" w:rsidRPr="00CF2555">
        <w:rPr>
          <w:rFonts w:ascii="Times New Roman" w:hAnsi="Times New Roman" w:cs="Times New Roman"/>
        </w:rPr>
        <w:fldChar w:fldCharType="end"/>
      </w:r>
      <w:r w:rsidR="00150741" w:rsidRPr="00CF2555">
        <w:rPr>
          <w:rFonts w:ascii="Times New Roman" w:hAnsi="Times New Roman" w:cs="Times New Roman"/>
        </w:rPr>
        <w:t xml:space="preserve">, </w:t>
      </w:r>
      <w:r w:rsidR="00591245" w:rsidRPr="00CF2555">
        <w:rPr>
          <w:rFonts w:ascii="Times New Roman" w:hAnsi="Times New Roman" w:cs="Times New Roman"/>
        </w:rPr>
        <w:t>conjunctival in</w:t>
      </w:r>
      <w:r w:rsidR="00150926" w:rsidRPr="00CF2555">
        <w:rPr>
          <w:rFonts w:ascii="Times New Roman" w:hAnsi="Times New Roman" w:cs="Times New Roman"/>
        </w:rPr>
        <w:t>j</w:t>
      </w:r>
      <w:r w:rsidR="00591245" w:rsidRPr="00CF2555">
        <w:rPr>
          <w:rFonts w:ascii="Times New Roman" w:hAnsi="Times New Roman" w:cs="Times New Roman"/>
        </w:rPr>
        <w:t>ection (</w:t>
      </w:r>
      <w:r w:rsidR="00150926" w:rsidRPr="00CF2555">
        <w:rPr>
          <w:rFonts w:ascii="Times New Roman" w:hAnsi="Times New Roman" w:cs="Times New Roman"/>
        </w:rPr>
        <w:t>45-</w:t>
      </w:r>
      <w:r w:rsidR="00591245" w:rsidRPr="00CF2555">
        <w:rPr>
          <w:rFonts w:ascii="Times New Roman" w:hAnsi="Times New Roman" w:cs="Times New Roman"/>
        </w:rPr>
        <w:t>56%)</w:t>
      </w:r>
      <w:r w:rsidR="00591245"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Medicine","id":"ITEM-1","issue":"4","issued":{"date-parts":[["2020","6","29"]]},"note":"From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State","type":"article-journal","volume":"383"},"uris":["http://www.mendeley.com/documents/?uuid=4d0a7d1a-5131-4be3-9b3f-bb06c3e777ca"]},{"id":"ITEM-2","itemData":{"DOI":"10.1001/jama.2020.10369","ISSN":"0098-7484","abstract":"In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PERFORM","non-dropping-particle":"","parse-names":false,"suffix":""}],"container-title":"JAMA","id":"ITEM-2","issue":"3","issued":{"date-parts":[["2020","6","8"]]},"page":"259-269","title":"Clinical Characteristics of 58 Children With a Pediatric Inflammatory Multisystem Syndrome Temporally Associated With SARS-CoV-2","type":"article-journal","volume":"324"},"uris":["http://www.mendeley.com/documents/?uuid=46e471e1-b77e-4374-ac05-14da8a526c44"]}],"mendeley":{"formattedCitation":"(Whittaker &lt;i&gt;et al.&lt;/i&gt;, 2020; Dufort &lt;i&gt;et al.&lt;/i&gt;, 2020)","plainTextFormattedCitation":"(Whittaker et al., 2020; Dufort et al., 2020)","previouslyFormattedCitation":"(Whittaker &lt;i&gt;et al.&lt;/i&gt;, 2020; Dufort &lt;i&gt;et al.&lt;/i&gt;, 2020)"},"properties":{"noteIndex":0},"schema":"https://github.com/citation-style-language/schema/raw/master/csl-citation.json"}</w:instrText>
      </w:r>
      <w:r w:rsidR="00591245" w:rsidRPr="00CF2555">
        <w:rPr>
          <w:rFonts w:ascii="Times New Roman" w:hAnsi="Times New Roman" w:cs="Times New Roman"/>
        </w:rPr>
        <w:fldChar w:fldCharType="separate"/>
      </w:r>
      <w:r w:rsidR="0024600D" w:rsidRPr="0024600D">
        <w:rPr>
          <w:rFonts w:ascii="Times New Roman" w:hAnsi="Times New Roman" w:cs="Times New Roman"/>
          <w:noProof/>
        </w:rPr>
        <w:t xml:space="preserve">(Whittaker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Dufort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591245" w:rsidRPr="00CF2555">
        <w:rPr>
          <w:rFonts w:ascii="Times New Roman" w:hAnsi="Times New Roman" w:cs="Times New Roman"/>
        </w:rPr>
        <w:fldChar w:fldCharType="end"/>
      </w:r>
      <w:r w:rsidR="00591245" w:rsidRPr="00CF2555">
        <w:rPr>
          <w:rFonts w:ascii="Times New Roman" w:hAnsi="Times New Roman" w:cs="Times New Roman"/>
        </w:rPr>
        <w:t xml:space="preserve"> </w:t>
      </w:r>
      <w:r w:rsidR="00150741" w:rsidRPr="00CF2555">
        <w:rPr>
          <w:rFonts w:ascii="Times New Roman" w:hAnsi="Times New Roman" w:cs="Times New Roman"/>
        </w:rPr>
        <w:t>altered cardiac function (33%)</w:t>
      </w:r>
      <w:r w:rsidR="00150741"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Health","id":"ITEM-1","issue":"7","issued":{"date-parts":[["2021","5","25"]]},"note":"From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study","type":"article-journal","volume":"5"},"uris":["http://www.mendeley.com/documents/?uuid=ac5e9c36-2287-4637-9a81-55af79258584"]}],"mendeley":{"formattedCitation":"(Penner &lt;i&gt;et al.&lt;/i&gt;, 2021)","plainTextFormattedCitation":"(Penner et al., 2021)","previouslyFormattedCitation":"(Penner &lt;i&gt;et al.&lt;/i&gt;, 2021)"},"properties":{"noteIndex":0},"schema":"https://github.com/citation-style-language/schema/raw/master/csl-citation.json"}</w:instrText>
      </w:r>
      <w:r w:rsidR="00150741" w:rsidRPr="00CF2555">
        <w:rPr>
          <w:rFonts w:ascii="Times New Roman" w:hAnsi="Times New Roman" w:cs="Times New Roman"/>
        </w:rPr>
        <w:fldChar w:fldCharType="separate"/>
      </w:r>
      <w:r w:rsidR="0024600D" w:rsidRPr="0024600D">
        <w:rPr>
          <w:rFonts w:ascii="Times New Roman" w:hAnsi="Times New Roman" w:cs="Times New Roman"/>
          <w:noProof/>
        </w:rPr>
        <w:t xml:space="preserve">(Penner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50741" w:rsidRPr="00CF2555">
        <w:rPr>
          <w:rFonts w:ascii="Times New Roman" w:hAnsi="Times New Roman" w:cs="Times New Roman"/>
        </w:rPr>
        <w:fldChar w:fldCharType="end"/>
      </w:r>
      <w:r w:rsidR="00150741" w:rsidRPr="00CF2555">
        <w:rPr>
          <w:rFonts w:ascii="Times New Roman" w:hAnsi="Times New Roman" w:cs="Times New Roman"/>
        </w:rPr>
        <w:t xml:space="preserve">, </w:t>
      </w:r>
      <w:r w:rsidR="00591245" w:rsidRPr="00CF2555">
        <w:rPr>
          <w:rFonts w:ascii="Times New Roman" w:hAnsi="Times New Roman" w:cs="Times New Roman"/>
        </w:rPr>
        <w:t>and mucosal changes (27%)</w:t>
      </w:r>
      <w:r w:rsidR="00591245"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Medicine","id":"ITEM-1","issue":"4","issued":{"date-parts":[["2020","6","29"]]},"note":"From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State","type":"article-journal","volume":"383"},"uris":["http://www.mendeley.com/documents/?uuid=4d0a7d1a-5131-4be3-9b3f-bb06c3e777ca"]}],"mendeley":{"formattedCitation":"(Dufort &lt;i&gt;et al.&lt;/i&gt;, 2020)","plainTextFormattedCitation":"(Dufort et al., 2020)","previouslyFormattedCitation":"(Dufort &lt;i&gt;et al.&lt;/i&gt;, 2020)"},"properties":{"noteIndex":0},"schema":"https://github.com/citation-style-language/schema/raw/master/csl-citation.json"}</w:instrText>
      </w:r>
      <w:r w:rsidR="00591245" w:rsidRPr="00CF2555">
        <w:rPr>
          <w:rFonts w:ascii="Times New Roman" w:hAnsi="Times New Roman" w:cs="Times New Roman"/>
        </w:rPr>
        <w:fldChar w:fldCharType="separate"/>
      </w:r>
      <w:r w:rsidR="0024600D" w:rsidRPr="0024600D">
        <w:rPr>
          <w:rFonts w:ascii="Times New Roman" w:hAnsi="Times New Roman" w:cs="Times New Roman"/>
          <w:noProof/>
        </w:rPr>
        <w:t xml:space="preserve">(Dufort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591245" w:rsidRPr="00CF2555">
        <w:rPr>
          <w:rFonts w:ascii="Times New Roman" w:hAnsi="Times New Roman" w:cs="Times New Roman"/>
        </w:rPr>
        <w:fldChar w:fldCharType="end"/>
      </w:r>
      <w:r w:rsidR="00591245" w:rsidRPr="00CF2555">
        <w:rPr>
          <w:rFonts w:ascii="Times New Roman" w:hAnsi="Times New Roman" w:cs="Times New Roman"/>
        </w:rPr>
        <w:t>.</w:t>
      </w:r>
      <w:r w:rsidR="00186A16" w:rsidRPr="00CF2555">
        <w:rPr>
          <w:rFonts w:ascii="Times New Roman" w:hAnsi="Times New Roman" w:cs="Times New Roman"/>
        </w:rPr>
        <w:t xml:space="preserve"> These symptoms classically appear 4-6 weeks after SARS-CoV-2 infection</w:t>
      </w:r>
      <w:r w:rsidR="00AD5F52">
        <w:rPr>
          <w:rFonts w:ascii="Times New Roman" w:hAnsi="Times New Roman" w:cs="Times New Roman"/>
        </w:rPr>
        <w:t xml:space="preserve"> </w:t>
      </w:r>
      <w:r w:rsidR="00186A16"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{"citationItems":[{"id":"ITEM-1","itemData":{"DOI":"10.1016/j.cell.2020.09.016","ISSN":"1097-4172 (Electronic)","PMID":"32966765","abstract":"Severe acute respiratory syndrome coronavirus 2 (SARS-CoV-2) infection is typically  very mild and often asymptomatic in children. A complication is the rare multisystem inflammatory syndrome in children (MIS-C) associated with COVID-19, presenting 4-6 weeks after infection as high fever, organ dysfunction, and strongly elevated markers of inflammation. The pathogenesis is unclear but has overlapping features with Kawasaki disease suggestive of vasculitis and a likely autoimmune etiology. We apply systems-level analyses of blood immune cells, cytokines, and autoantibodies in healthy children, children with Kawasaki disease enrolled prior to COVID-19, children infected with SARS-CoV-2, and children presenting with MIS-C. We find that the inflammatory response in MIS-C differs from the cytokine storm of severe acute COVID-19, shares several features with Kawasaki disease, but also differs from this condition with respect to T cell subsets, interleukin (IL)-17A, and biomarkers associated with arterial damage. Finally, autoantibody profiling suggests multiple autoantibodies that could be involved in the pathogenesis of MIS-C.","author":[{"dropping-particle":"","family":"Consiglio","given":"Camila Rosat","non-dropping-particle":"","parse-names":false,"suffix":""},{"dropping-particle":"","family":"Cotugno","given":"Nicola","non-dropping-particle":"","parse-names":false,"suffix":""},{"dropping-particle":"","family":"Sardh","given":"Fabian","non-dropping-particle":"","parse-names":false,"suffix":""},{"dropping-particle":"","family":"Pou","given":"Christian","non-dropping-particle":"","parse-names":false,"suffix":""},{"dropping-particle":"","family":"Amodio","given":"Donato","non-dropping-particle":"","parse-names":false,"suffix":""},{"dropping-particle":"","family":"Rodriguez","given":"Lucie","non-dropping-particle":"","parse-names":false,"suffix":""},{"dropping-particle":"","family":"Tan","given":"Ziyang","non-dropping-particle":"","parse-names":false,"suffix":""},{"dropping-particle":"","family":"Zicari","given":"Sonia","non-dropping-particle":"","parse-names":false,"suffix":""},{"dropping-particle":"","family":"Ruggiero","given":"Alessandra","non-dropping-particle":"","parse-names":false,"suffix":""},{"dropping-particle":"","family":"Pascucci","given":"Giuseppe Rubens","non-dropping-particle":"","parse-names":false,"suffix":""},{"dropping-particle":"","family":"Santilli","given":"Veronica","non-dropping-particle":"","parse-names":false,"suffix":""},{"dropping-particle":"","family":"Campbell","given":"Tessa","non-dropping-particle":"","parse-names":false,"suffix":""},{"dropping-particle":"","family":"Bryceson","given":"Yenan","non-dropping-particle":"","parse-names":false,"suffix":""},{"dropping-particle":"","family":"Eriksson","given":"Daniel","non-dropping-particle":"","parse-names":false,"suffix":""},{"dropping-particle":"","family":"Wang","given":"Jun","non-dropping-particle":"","parse-names":false,"suffix":""},{"dropping-particle":"","family":"Marchesi","given":"Alessandra","non-dropping-particle":"","parse-names":false,"suffix":""},{"dropping-particle":"","family":"Lakshmikanth","given":"Tadepally","non-dropping-particle":"","parse-names":false,"suffix":""},{"dropping-particle":"","family":"Campana","given":"Andrea","non-dropping-particle":"","parse-names":false,"suffix":""},{"dropping-particle":"","family":"Villani","given":"Alberto","non-dropping-particle":"","parse-names":false,"suffix":""},{"dropping-particle":"","family":"Rossi","given":"Paolo","non-dropping-particle":"","parse-names":false,"suffix":""},{"dropping-particle":"","family":"Landegren","given":"Nils","non-dropping-particle":"","parse-names":false,"suffix":""},{"dropping-particle":"","family":"Palma","given":"Paolo","non-dropping-particle":"","parse-names":false,"suffix":""},{"dropping-particle":"","family":"Brodin","given":"Petter","non-dropping-particle":"","parse-names":false,"suffix":""}],"container-title":"Cell","id":"ITEM-1","issue":"4","issued":{"date-parts":[["2020","11"]]},"language":"eng","page":"968-981.e7","title":"The Immunology of Multisystem Inflammatory Syndrome in Children with COVID-19.","type":"article-journal","volume":"183"},"uris":["http://www.mendeley.com/documents/?uuid=47b8f0c0-8e09-4c30-a3cf-6f86d2a679f2"]}],"mendeley":{"formattedCitation":"(Consiglio &lt;i&gt;et al.&lt;/i&gt;, 2020)","plainTextFormattedCitation":"(Consiglio et al., 2020)","previouslyFormattedCitation":"(Consiglio &lt;i&gt;et al.&lt;/i&gt;, 2020)"},"properties":{"noteIndex":0},"schema":"https://github.com/citation-style-language/schema/raw/master/csl-citation.json"}</w:instrText>
      </w:r>
      <w:r w:rsidR="00186A16" w:rsidRPr="00CF2555">
        <w:rPr>
          <w:rFonts w:ascii="Times New Roman" w:hAnsi="Times New Roman" w:cs="Times New Roman"/>
        </w:rPr>
        <w:fldChar w:fldCharType="separate"/>
      </w:r>
      <w:r w:rsidR="0024600D" w:rsidRPr="0024600D">
        <w:rPr>
          <w:rFonts w:ascii="Times New Roman" w:hAnsi="Times New Roman" w:cs="Times New Roman"/>
          <w:noProof/>
        </w:rPr>
        <w:t xml:space="preserve">(Consiglio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186A16" w:rsidRPr="00CF2555">
        <w:rPr>
          <w:rFonts w:ascii="Times New Roman" w:hAnsi="Times New Roman" w:cs="Times New Roman"/>
        </w:rPr>
        <w:fldChar w:fldCharType="end"/>
      </w:r>
      <w:r w:rsidR="00AD5F52">
        <w:rPr>
          <w:rFonts w:ascii="Times New Roman" w:hAnsi="Times New Roman" w:cs="Times New Roman"/>
        </w:rPr>
        <w:t>.</w:t>
      </w:r>
    </w:p>
    <w:p w14:paraId="22C3E195" w14:textId="4FB1E4AC" w:rsidR="008B6CEB" w:rsidRPr="00CF2555" w:rsidRDefault="008B6CEB" w:rsidP="00E25EF7">
      <w:pPr>
        <w:spacing w:line="360" w:lineRule="auto"/>
        <w:rPr>
          <w:rFonts w:ascii="Times New Roman" w:hAnsi="Times New Roman" w:cs="Times New Roman"/>
        </w:rPr>
      </w:pPr>
    </w:p>
    <w:p w14:paraId="1A314049" w14:textId="222CC4D5" w:rsidR="008B6CEB" w:rsidRPr="00CF2555" w:rsidRDefault="0012027D" w:rsidP="008B6CEB">
      <w:pPr>
        <w:pStyle w:val="ListParagraph"/>
        <w:numPr>
          <w:ilvl w:val="0"/>
          <w:numId w:val="6"/>
        </w:numPr>
        <w:spacing w:line="360" w:lineRule="auto"/>
        <w:rPr>
          <w:rFonts w:ascii="Times New Roman" w:hAnsi="Times New Roman" w:cs="Times New Roman"/>
        </w:rPr>
      </w:pPr>
      <w:r>
        <w:rPr>
          <w:rFonts w:ascii="Times New Roman" w:hAnsi="Times New Roman" w:cs="Times New Roman"/>
        </w:rPr>
        <w:t>Comparisons of PIMS-TS with K</w:t>
      </w:r>
      <w:r w:rsidR="008B6CEB" w:rsidRPr="00CF2555">
        <w:rPr>
          <w:rFonts w:ascii="Times New Roman" w:hAnsi="Times New Roman" w:cs="Times New Roman"/>
        </w:rPr>
        <w:t xml:space="preserve">awasaki </w:t>
      </w:r>
      <w:r w:rsidR="002C7F5B">
        <w:rPr>
          <w:rFonts w:ascii="Times New Roman" w:hAnsi="Times New Roman" w:cs="Times New Roman"/>
        </w:rPr>
        <w:t>D</w:t>
      </w:r>
      <w:r w:rsidR="002C7F5B" w:rsidRPr="00CF2555">
        <w:rPr>
          <w:rFonts w:ascii="Times New Roman" w:hAnsi="Times New Roman" w:cs="Times New Roman"/>
        </w:rPr>
        <w:t>isease</w:t>
      </w:r>
    </w:p>
    <w:p w14:paraId="769E88A0" w14:textId="1389CB48" w:rsidR="008B6CEB" w:rsidRPr="00CF2555" w:rsidRDefault="008B6CEB" w:rsidP="00E25EF7">
      <w:pPr>
        <w:spacing w:line="360" w:lineRule="auto"/>
        <w:rPr>
          <w:rFonts w:ascii="Times New Roman" w:hAnsi="Times New Roman" w:cs="Times New Roman"/>
        </w:rPr>
      </w:pPr>
      <w:r w:rsidRPr="00CF2555">
        <w:rPr>
          <w:rFonts w:ascii="Times New Roman" w:hAnsi="Times New Roman" w:cs="Times New Roman"/>
        </w:rPr>
        <w:t>PIMS-TS has many similarities to Kawasaki Disease (KD), a medium-vessel vasculitis seen not infrequently by paediatricians, that can rarely cause a shock syndrome</w:t>
      </w:r>
      <w:r w:rsidR="00AD5F52">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{"citationItems":[{"id":"ITEM-1","itemData":{"DOI":"10.1542/peds.2008-1871","abstract":"OBJECTIVE. We sought to define the characteristics that distinguish Kawasaki disease shock syndrome from hemodynamically normal Kawasaki disease.METHODS. We collected data prospectively for all patients with Kawasaki disease who were treated at a single institution during a 4-year period. We defined Kawasaki disease shock syndrome on the basis of systolic hypotension for age, a sustained decrease in systolic blood pressure from baseline of ≥20%, or clinical signs of poor perfusion. We compared clinical and laboratory features, coronary artery measurements, and responses to therapy and analyzed indices of ventricular systolic and diastolic function during acute and convalescent Kawasaki disease.RESULTS. Of 187 consecutive patients with Kawasaki disease, 13 (7%) met the definition for Kawasaki disease shock syndrome. All received fluid resuscitation, and 7 (54%) required vasoactive infusions. Compared with patients without shock, patients with Kawasaki disease shock syndrome were more often female and had larger proportions of bands, higher C-reactive protein concentrations, and lower hemoglobin concentrations and platelet counts. Evidence of consumptive coagulopathy was common in the Kawasaki disease shock syndrome group. Patients with Kawasaki disease shock syndrome more often had impaired left ventricular systolic function (ejection fraction of &amp;amp;lt;54%: 4 of 13 patients [31%] vs 2 of 86 patients [4%]), mitral regurgitation (5 of 13 patients [39%] vs 2 of 83 patients [2%]), coronary artery abnormalities (8 of 13 patients [62%] vs 20 of 86 patients [23%]), and intravenous immunoglobulin resistance (6 of 13 patients [46%] vs 32 of 174 patients [18%]). Impairment of ventricular relaxation and compliance persisted among patients with Kawasaki disease shock syndrome after the resolution of other hemodynamic disturbances.CONCLUSIONS. Kawasaki disease shock syndrome is associated with more-severe laboratory markers of inflammation and greater risk of coronary artery abnormalities, mitral regurgitation, and prolonged myocardial dysfunction. These patients may be resistant to immunoglobulin therapy and require additional antiinflammatory treatment.","author":[{"dropping-particle":"","family":"Kanegaye","given":"John T","non-dropping-particle":"","parse-names":false,"suffix":""},{"dropping-particle":"","family":"Wilder","given":"Matthew S","non-dropping-particle":"","parse-names":false,"suffix":""},{"dropping-particle":"","family":"Molkara","given":"Delaram","non-dropping-particle":"","parse-names":false,"suffix":""},{"dropping-particle":"","family":"Frazer","given":"Jeffrey R","non-dropping-particle":"","parse-names":false,"suffix":""},{"dropping-particle":"","family":"Pancheri","given":"Joan","non-dropping-particle":"","parse-names":false,"suffix":""},{"dropping-particle":"","family":"Tremoulet","given":"Adriana H","non-dropping-particle":"","parse-names":false,"suffix":""},{"dropping-particle":"","family":"Watson","given":"Virginia E","non-dropping-particle":"","parse-names":false,"suffix":""},{"dropping-particle":"","family":"Best","given":"Brookie M","non-dropping-particle":"","parse-names":false,"suffix":""},{"dropping-particle":"","family":"Burns","given":"Jane C","non-dropping-particle":"","parse-names":false,"suffix":""}],"container-title":"Pediatrics","id":"ITEM-1","issue":"5","issued":{"date-parts":[["2009","5","1"]]},"page":"e783 LP  - e789","title":"Recognition of a Kawasaki Disease Shock Syndrome","type":"article-journal","volume":"123"},"uris":["http://www.mendeley.com/documents/?uuid=a4c5e316-d74a-4fc9-a417-5b075f11d404"]}],"mendeley":{"formattedCitation":"(Kanegaye &lt;i&gt;et al.&lt;/i&gt;, 2009)","plainTextFormattedCitation":"(Kanegaye et al., 2009)","previouslyFormattedCitation":"(Kanegaye &lt;i&gt;et al.&lt;/i&gt;, 2009)"},"properties":{"noteIndex":0},"schema":"https://github.com/citation-style-language/schema/raw/master/csl-citation.json"}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(Kanegaye </w:t>
      </w:r>
      <w:r w:rsidR="0024600D" w:rsidRPr="0024600D">
        <w:rPr>
          <w:rFonts w:ascii="Times New Roman" w:hAnsi="Times New Roman" w:cs="Times New Roman"/>
          <w:i/>
          <w:noProof/>
        </w:rPr>
        <w:t>et al.</w:t>
      </w:r>
      <w:r w:rsidR="0024600D" w:rsidRPr="0024600D">
        <w:rPr>
          <w:rFonts w:ascii="Times New Roman" w:hAnsi="Times New Roman" w:cs="Times New Roman"/>
          <w:noProof/>
        </w:rPr>
        <w:t>, 2009)</w:t>
      </w:r>
      <w:r w:rsidRPr="00CF2555">
        <w:rPr>
          <w:rFonts w:ascii="Times New Roman" w:hAnsi="Times New Roman" w:cs="Times New Roman"/>
        </w:rPr>
        <w:fldChar w:fldCharType="end"/>
      </w:r>
      <w:r w:rsidR="00AD5F52">
        <w:rPr>
          <w:rFonts w:ascii="Times New Roman" w:hAnsi="Times New Roman" w:cs="Times New Roman"/>
        </w:rPr>
        <w:t xml:space="preserve">. </w:t>
      </w:r>
      <w:r w:rsidRPr="00CF2555">
        <w:rPr>
          <w:rFonts w:ascii="Times New Roman" w:hAnsi="Times New Roman" w:cs="Times New Roman"/>
        </w:rPr>
        <w:t>The exact aetiology of KD is unclear, but is likely an infectious trigger with pre-2019 human coronaviruses being among the pathogens previously investigated</w:t>
      </w:r>
      <w:r w:rsidR="00AD5F52">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{"citationItems":[{"id":"ITEM-1","itemData":{"DOI":"10.1086/428291","ISSN":"0022-1899","abstract":"Kawasaki disease is a systemic vasculitis of childhood; its etiology is unknown. We identified evidence of a novel human coronavirus, designated “New Haven coronavirus” (HCoVNH), in respiratory secretions from a 6-month-old infant with classic Kawasaki disease. To further investigate the possible association between HCoV-NH infection and Kawasaki disease, we conducted a case-control study. Specimens of respiratory secretions from 8 (72.7%) of 11 children with Kawasaki disease and from 1 (4.5%) of 22 control subjects (children without Kawasaki disease matched by age and the time the specimens were obtained) tested positive for HCoVNH by reverse-transcriptase polymerase chain reaction (Mantel-Haenszel matched odds ratio, 16.0 [95% confidence interval, 3.4–74.4]; P = .0015). These data suggest that HCoV-NH infection is associated with Kawasaki disease.","author":[{"dropping-particle":"","family":"Esper","given":"Frank","non-dropping-particle":"","parse-names":false,"suffix":""},{"dropping-particle":"","family":"Shapiro","given":"Eugene D","non-dropping-particle":"","parse-names":false,"suffix":""},{"dropping-particle":"","family":"Weibel","given":"Carla","non-dropping-particle":"","parse-names":false,"suffix":""},{"dropping-particle":"","family":"Ferguson","given":"David","non-dropping-particle":"","parse-names":false,"suffix":""},{"dropping-particle":"","family":"Landry","given":"Marie L","non-dropping-particle":"","parse-names":false,"suffix":""},{"dropping-particle":"","family":"Kahn","given":"Jeffrey S","non-dropping-particle":"","parse-names":false,"suffix":""}],"container-title":"The Journal of Infectious Diseases","id":"ITEM-1","issue":"4","issued":{"date-parts":[["2005","2","15"]]},"page":"499-502","title":"Association between a Novel Human Coronavirus and Kawasaki Disease","type":"article-journal","volume":"191"},"uris":["http://www.mendeley.com/documents/?uuid=5aa01a03-8b69-4304-9bca-724ff88aa3f7"]}],"mendeley":{"formattedCitation":"(Esper &lt;i&gt;et al.&lt;/i&gt;, 2005)","plainTextFormattedCitation":"(Esper et al., 2005)","previouslyFormattedCitation":"(Esper &lt;i&gt;et al.&lt;/i&gt;, 2005)"},"properties":{"noteIndex":0},"schema":"https://github.com/citation-style-language/schema/raw/master/csl-citation.json"}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(Esper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2005)</w:t>
      </w:r>
      <w:r w:rsidRPr="00CF2555">
        <w:rPr>
          <w:rFonts w:ascii="Times New Roman" w:hAnsi="Times New Roman" w:cs="Times New Roman"/>
        </w:rPr>
        <w:fldChar w:fldCharType="end"/>
      </w:r>
      <w:r w:rsidR="00AD5F52">
        <w:rPr>
          <w:rFonts w:ascii="Times New Roman" w:hAnsi="Times New Roman" w:cs="Times New Roman"/>
        </w:rPr>
        <w:t xml:space="preserve">. </w:t>
      </w:r>
    </w:p>
    <w:p w14:paraId="3E517466" w14:textId="77777777" w:rsidR="008B6CEB" w:rsidRPr="00CF2555" w:rsidRDefault="008B6CEB" w:rsidP="008B6CEB">
      <w:pPr>
        <w:spacing w:line="360" w:lineRule="auto"/>
        <w:rPr>
          <w:rFonts w:ascii="Times New Roman" w:hAnsi="Times New Roman" w:cs="Times New Roman"/>
        </w:rPr>
      </w:pPr>
    </w:p>
    <w:p w14:paraId="5B14CD46" w14:textId="0AD071FA" w:rsidR="008B6CEB" w:rsidRPr="00CF2555" w:rsidRDefault="008B6CEB" w:rsidP="008B6CEB">
      <w:pPr>
        <w:spacing w:line="360" w:lineRule="auto"/>
        <w:rPr>
          <w:rFonts w:ascii="Times New Roman" w:hAnsi="Times New Roman" w:cs="Times New Roman"/>
        </w:rPr>
      </w:pPr>
      <w:r w:rsidRPr="00CF2555">
        <w:rPr>
          <w:rFonts w:ascii="Times New Roman" w:hAnsi="Times New Roman" w:cs="Times New Roman"/>
        </w:rPr>
        <w:t xml:space="preserve">Subtypes of PIMS-TS have been described, relating to the similarity of presentation to </w:t>
      </w:r>
      <w:r w:rsidR="00946110">
        <w:rPr>
          <w:rFonts w:ascii="Times New Roman" w:hAnsi="Times New Roman" w:cs="Times New Roman"/>
        </w:rPr>
        <w:t>Kawasaki Disease Shock Syndrome (</w:t>
      </w:r>
      <w:r w:rsidRPr="00CF2555">
        <w:rPr>
          <w:rFonts w:ascii="Times New Roman" w:hAnsi="Times New Roman" w:cs="Times New Roman"/>
        </w:rPr>
        <w:t>KDSS</w:t>
      </w:r>
      <w:r w:rsidR="00946110">
        <w:rPr>
          <w:rFonts w:ascii="Times New Roman" w:hAnsi="Times New Roman" w:cs="Times New Roman"/>
        </w:rPr>
        <w:t>)</w:t>
      </w:r>
      <w:r w:rsidR="00AD5F52">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PERFORM","non-dropping-particle":"","parse-names":false,"suffix":""}],"container-title":"JAMA","id":"ITEM-1","issue":"3","issued":{"date-parts":[["2020","6","8"]]},"page":"259-269","title":"Clinical Characteristics of 58 Children With a Pediatric Inflammatory Multisystem Syndrome Temporally Associated With SARS-CoV-2","type":"article-journal","volume":"324"},"uris":["http://www.mendeley.com/documents/?uuid=46e471e1-b77e-4374-ac05-14da8a526c44"]}],"mendeley":{"formattedCitation":"(Whittaker &lt;i&gt;et al.&lt;/i&gt;, 2020)","plainTextFormattedCitation":"(Whittaker et al., 2020)","previouslyFormattedCitation":"(Whittaker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(Whittaker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AD5F52">
        <w:rPr>
          <w:rFonts w:ascii="Times New Roman" w:hAnsi="Times New Roman" w:cs="Times New Roman"/>
        </w:rPr>
        <w:t>.</w:t>
      </w:r>
      <w:r w:rsidR="002B50AD" w:rsidRPr="00CF2555">
        <w:rPr>
          <w:rFonts w:ascii="Times New Roman" w:hAnsi="Times New Roman" w:cs="Times New Roman"/>
        </w:rPr>
        <w:t xml:space="preserve"> </w:t>
      </w:r>
      <w:r w:rsidRPr="00CF2555">
        <w:rPr>
          <w:rFonts w:ascii="Times New Roman" w:hAnsi="Times New Roman" w:cs="Times New Roman"/>
        </w:rPr>
        <w:t xml:space="preserve">It is rare that </w:t>
      </w:r>
      <w:r w:rsidR="002C7F5B">
        <w:rPr>
          <w:rFonts w:ascii="Times New Roman" w:hAnsi="Times New Roman" w:cs="Times New Roman"/>
        </w:rPr>
        <w:t xml:space="preserve">KD </w:t>
      </w:r>
      <w:r w:rsidRPr="00CF2555">
        <w:rPr>
          <w:rFonts w:ascii="Times New Roman" w:hAnsi="Times New Roman" w:cs="Times New Roman"/>
        </w:rPr>
        <w:lastRenderedPageBreak/>
        <w:t xml:space="preserve">manifests as shock, with this occurring in as few as </w:t>
      </w:r>
      <w:r w:rsidR="00EC6FF3">
        <w:rPr>
          <w:rFonts w:ascii="Times New Roman" w:hAnsi="Times New Roman" w:cs="Times New Roman"/>
        </w:rPr>
        <w:t>1.45-</w:t>
      </w:r>
      <w:r w:rsidRPr="00CF2555">
        <w:rPr>
          <w:rFonts w:ascii="Times New Roman" w:hAnsi="Times New Roman" w:cs="Times New Roman"/>
        </w:rPr>
        <w:t>7% of diagnoses</w:t>
      </w:r>
      <w:r w:rsidR="00AD5F52">
        <w:rPr>
          <w:rFonts w:ascii="Times New Roman" w:hAnsi="Times New Roman" w:cs="Times New Roman"/>
        </w:rPr>
        <w:t xml:space="preserve"> </w:t>
      </w:r>
      <w:r w:rsidR="00EC6FF3">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{"citationItems":[{"id":"ITEM-1","itemData":{"DOI":"10.1542/peds.2008-1871","abstract":"OBJECTIVE. We sought to define the characteristics that distinguish Kawasaki disease shock syndrome from hemodynamically normal Kawasaki disease.METHODS. We collected data prospectively for all patients with Kawasaki disease who were treated at a single institution during a 4-year period. We defined Kawasaki disease shock syndrome on the basis of systolic hypotension for age, a sustained decrease in systolic blood pressure from baseline of ≥20%, or clinical signs of poor perfusion. We compared clinical and laboratory features, coronary artery measurements, and responses to therapy and analyzed indices of ventricular systolic and diastolic function during acute and convalescent Kawasaki disease.RESULTS. Of 187 consecutive patients with Kawasaki disease, 13 (7%) met the definition for Kawasaki disease shock syndrome. All received fluid resuscitation, and 7 (54%) required vasoactive infusions. Compared with patients without shock, patients with Kawasaki disease shock syndrome were more often female and had larger proportions of bands, higher C-reactive protein concentrations, and lower hemoglobin concentrations and platelet counts. Evidence of consumptive coagulopathy was common in the Kawasaki disease shock syndrome group. Patients with Kawasaki disease shock syndrome more often had impaired left ventricular systolic function (ejection fraction of &amp;amp;lt;54%: 4 of 13 patients [31%] vs 2 of 86 patients [4%]), mitral regurgitation (5 of 13 patients [39%] vs 2 of 83 patients [2%]), coronary artery abnormalities (8 of 13 patients [62%] vs 20 of 86 patients [23%]), and intravenous immunoglobulin resistance (6 of 13 patients [46%] vs 32 of 174 patients [18%]). Impairment of ventricular relaxation and compliance persisted among patients with Kawasaki disease shock syndrome after the resolution of other hemodynamic disturbances.CONCLUSIONS. Kawasaki disease shock syndrome is associated with more-severe laboratory markers of inflammation and greater risk of coronary artery abnormalities, mitral regurgitation, and prolonged myocardial dysfunction. These patients may be resistant to immunoglobulin therapy and require additional antiinflammatory treatment.","author":[{"dropping-particle":"","family":"Kanegaye","given":"John T","non-dropping-particle":"","parse-names":false,"suffix":""},{"dropping-particle":"","family":"Wilder","given":"Matthew S","non-dropping-particle":"","parse-names":false,"suffix":""},{"dropping-particle":"","family":"Molkara","given":"Delaram","non-dropping-particle":"","parse-names":false,"suffix":""},{"dropping-particle":"","family":"Frazer","given":"Jeffrey R","non-dropping-particle":"","parse-names":false,"suffix":""},{"dropping-particle":"","family":"Pancheri","given":"Joan","non-dropping-particle":"","parse-names":false,"suffix":""},{"dropping-particle":"","family":"Tremoulet","given":"Adriana H","non-dropping-particle":"","parse-names":false,"suffix":""},{"dropping-particle":"","family":"Watson","given":"Virginia E","non-dropping-particle":"","parse-names":false,"suffix":""},{"dropping-particle":"","family":"Best","given":"Brookie M","non-dropping-particle":"","parse-names":false,"suffix":""},{"dropping-particle":"","family":"Burns","given":"Jane C","non-dropping-particle":"","parse-names":false,"suffix":""}],"container-title":"Pediatrics","id":"ITEM-1","issue":"5","issued":{"date-parts":[["2009","5","1"]]},"page":"e783 LP  - e789","title":"Recognition of a Kawasaki Disease Shock Syndrome","type":"article-journal","volume":"123"},"uris":["http://www.mendeley.com/documents/?uuid=a4c5e316-d74a-4fc9-a417-5b075f11d404"]},{"id":"ITEM-2","itemData":{"DOI":"10.1097/INF.0b013e31829efae6","ISSN":"1532-0987 (Electronic)","PMID":"23748909","abstract":"By using a National Health Insurance database, we investigated the occurrence of  Kawasaki disease (KD) shock syndrome in Taiwan. KD shock syndrome occurred most frequently in winter, and the incidence was 1.45 per 100 patients with KD. Compared with KD patients without shock, KD shock syndrome patients were older, more likely to develop coronary lesions (15.9% vs. 7.0%) and had longer hospitalization duration.","author":[{"dropping-particle":"","family":"Lin","given":"Ming-Tai","non-dropping-particle":"","parse-names":false,"suffix":""},{"dropping-particle":"","family":"Fu","given":"Chun-Min","non-dropping-particle":"","parse-names":false,"suffix":""},{"dropping-particle":"","family":"Huang","given":"San-Kuei","non-dropping-particle":"","parse-names":false,"suffix":""},{"dropping-particle":"","family":"Huang","given":"Shin-Chung","non-dropping-particle":"","parse-names":false,"suffix":""},{"dropping-particle":"","family":"Wu","given":"Mei-Hwan","non-dropping-particle":"","parse-names":false,"suffix":""}],"container-title":"The Pediatric infectious disease journal","id":"ITEM-2","issue":"12","issued":{"date-parts":[["2013","12"]]},"language":"eng","page":"1384-1386","publisher-place":"United States","title":"Population-based study of Kawasaki disease shock syndrome in Taiwan.","type":"article-journal","volume":"32"},"uris":["http://www.mendeley.com/documents/?uuid=ed716052-6db3-473b-b3a4-f56157500476"]}],"mendeley":{"formattedCitation":"(Kanegaye &lt;i&gt;et al.&lt;/i&gt;, 2009; Lin &lt;i&gt;et al.&lt;/i&gt;, 2013)","plainTextFormattedCitation":"(Kanegaye et al., 2009; Lin et al., 2013)","previouslyFormattedCitation":"(Kanegaye &lt;i&gt;et al.&lt;/i&gt;, 2009; Lin &lt;i&gt;et al.&lt;/i&gt;, 2013)"},"properties":{"noteIndex":0},"schema":"https://github.com/citation-style-language/schema/raw/master/csl-citation.json"}</w:instrText>
      </w:r>
      <w:r w:rsidR="00EC6FF3">
        <w:rPr>
          <w:rFonts w:ascii="Times New Roman" w:hAnsi="Times New Roman" w:cs="Times New Roman"/>
        </w:rPr>
        <w:fldChar w:fldCharType="separate"/>
      </w:r>
      <w:r w:rsidR="0024600D" w:rsidRPr="0024600D">
        <w:rPr>
          <w:rFonts w:ascii="Times New Roman" w:hAnsi="Times New Roman" w:cs="Times New Roman"/>
          <w:noProof/>
        </w:rPr>
        <w:t xml:space="preserve">(Kanegaye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2009; Lin </w:t>
      </w:r>
      <w:r w:rsidR="0024600D" w:rsidRPr="0024600D">
        <w:rPr>
          <w:rFonts w:ascii="Times New Roman" w:hAnsi="Times New Roman" w:cs="Times New Roman"/>
          <w:i/>
          <w:noProof/>
        </w:rPr>
        <w:t>et al.</w:t>
      </w:r>
      <w:r w:rsidR="0024600D" w:rsidRPr="0024600D">
        <w:rPr>
          <w:rFonts w:ascii="Times New Roman" w:hAnsi="Times New Roman" w:cs="Times New Roman"/>
          <w:noProof/>
        </w:rPr>
        <w:t>, 2013)</w:t>
      </w:r>
      <w:r w:rsidR="00EC6FF3">
        <w:rPr>
          <w:rFonts w:ascii="Times New Roman" w:hAnsi="Times New Roman" w:cs="Times New Roman"/>
        </w:rPr>
        <w:fldChar w:fldCharType="end"/>
      </w:r>
      <w:r w:rsidR="00AD5F52">
        <w:rPr>
          <w:rFonts w:ascii="Times New Roman" w:hAnsi="Times New Roman" w:cs="Times New Roman"/>
        </w:rPr>
        <w:t xml:space="preserve">. </w:t>
      </w:r>
      <w:r w:rsidRPr="00CF2555">
        <w:rPr>
          <w:rFonts w:ascii="Times New Roman" w:hAnsi="Times New Roman" w:cs="Times New Roman"/>
        </w:rPr>
        <w:t xml:space="preserve">Those patients that do develop KDSS have a number of similar features to PIMS-TS (table </w:t>
      </w:r>
      <w:r w:rsidR="00093EDC">
        <w:rPr>
          <w:rFonts w:ascii="Times New Roman" w:hAnsi="Times New Roman" w:cs="Times New Roman"/>
        </w:rPr>
        <w:t>1</w:t>
      </w:r>
      <w:r w:rsidRPr="00CF2555">
        <w:rPr>
          <w:rFonts w:ascii="Times New Roman" w:hAnsi="Times New Roman" w:cs="Times New Roman"/>
        </w:rPr>
        <w:t>), but the exact mechanism causing transition into the shocked state is unknown</w:t>
      </w:r>
      <w:r w:rsidR="00AD5F52">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{"citationItems":[{"id":"ITEM-1","itemData":{"DOI":"10.1542/peds.2008-1871","abstract":"OBJECTIVE. We sought to define the characteristics that distinguish Kawasaki disease shock syndrome from hemodynamically normal Kawasaki disease.METHODS. We collected data prospectively for all patients with Kawasaki disease who were treated at a single institution during a 4-year period. We defined Kawasaki disease shock syndrome on the basis of systolic hypotension for age, a sustained decrease in systolic blood pressure from baseline of ≥20%, or clinical signs of poor perfusion. We compared clinical and laboratory features, coronary artery measurements, and responses to therapy and analyzed indices of ventricular systolic and diastolic function during acute and convalescent Kawasaki disease.RESULTS. Of 187 consecutive patients with Kawasaki disease, 13 (7%) met the definition for Kawasaki disease shock syndrome. All received fluid resuscitation, and 7 (54%) required vasoactive infusions. Compared with patients without shock, patients with Kawasaki disease shock syndrome were more often female and had larger proportions of bands, higher C-reactive protein concentrations, and lower hemoglobin concentrations and platelet counts. Evidence of consumptive coagulopathy was common in the Kawasaki disease shock syndrome group. Patients with Kawasaki disease shock syndrome more often had impaired left ventricular systolic function (ejection fraction of &amp;amp;lt;54%: 4 of 13 patients [31%] vs 2 of 86 patients [4%]), mitral regurgitation (5 of 13 patients [39%] vs 2 of 83 patients [2%]), coronary artery abnormalities (8 of 13 patients [62%] vs 20 of 86 patients [23%]), and intravenous immunoglobulin resistance (6 of 13 patients [46%] vs 32 of 174 patients [18%]). Impairment of ventricular relaxation and compliance persisted among patients with Kawasaki disease shock syndrome after the resolution of other hemodynamic disturbances.CONCLUSIONS. Kawasaki disease shock syndrome is associated with more-severe laboratory markers of inflammation and greater risk of coronary artery abnormalities, mitral regurgitation, and prolonged myocardial dysfunction. These patients may be resistant to immunoglobulin therapy and require additional antiinflammatory treatment.","author":[{"dropping-particle":"","family":"Kanegaye","given":"John T","non-dropping-particle":"","parse-names":false,"suffix":""},{"dropping-particle":"","family":"Wilder","given":"Matthew S","non-dropping-particle":"","parse-names":false,"suffix":""},{"dropping-particle":"","family":"Molkara","given":"Delaram","non-dropping-particle":"","parse-names":false,"suffix":""},{"dropping-particle":"","family":"Frazer","given":"Jeffrey R","non-dropping-particle":"","parse-names":false,"suffix":""},{"dropping-particle":"","family":"Pancheri","given":"Joan","non-dropping-particle":"","parse-names":false,"suffix":""},{"dropping-particle":"","family":"Tremoulet","given":"Adriana H","non-dropping-particle":"","parse-names":false,"suffix":""},{"dropping-particle":"","family":"Watson","given":"Virginia E","non-dropping-particle":"","parse-names":false,"suffix":""},{"dropping-particle":"","family":"Best","given":"Brookie M","non-dropping-particle":"","parse-names":false,"suffix":""},{"dropping-particle":"","family":"Burns","given":"Jane C","non-dropping-particle":"","parse-names":false,"suffix":""}],"container-title":"Pediatrics","id":"ITEM-1","issue":"5","issued":{"date-parts":[["2009","5","1"]]},"page":"e783 LP  - e789","title":"Recognition of a Kawasaki Disease Shock Syndrome","type":"article-journal","volume":"123"},"uris":["http://www.mendeley.com/documents/?uuid=a4c5e316-d74a-4fc9-a417-5b075f11d404"]}],"mendeley":{"formattedCitation":"(Kanegaye &lt;i&gt;et al.&lt;/i&gt;, 2009)","plainTextFormattedCitation":"(Kanegaye et al., 2009)","previouslyFormattedCitation":"(Kanegaye &lt;i&gt;et al.&lt;/i&gt;, 2009)"},"properties":{"noteIndex":0},"schema":"https://github.com/citation-style-language/schema/raw/master/csl-citation.json"}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(Kanegaye </w:t>
      </w:r>
      <w:r w:rsidR="0024600D" w:rsidRPr="0024600D">
        <w:rPr>
          <w:rFonts w:ascii="Times New Roman" w:hAnsi="Times New Roman" w:cs="Times New Roman"/>
          <w:i/>
          <w:noProof/>
        </w:rPr>
        <w:t>et al.</w:t>
      </w:r>
      <w:r w:rsidR="0024600D" w:rsidRPr="0024600D">
        <w:rPr>
          <w:rFonts w:ascii="Times New Roman" w:hAnsi="Times New Roman" w:cs="Times New Roman"/>
          <w:noProof/>
        </w:rPr>
        <w:t>, 2009)</w:t>
      </w:r>
      <w:r w:rsidRPr="00CF2555">
        <w:rPr>
          <w:rFonts w:ascii="Times New Roman" w:hAnsi="Times New Roman" w:cs="Times New Roman"/>
        </w:rPr>
        <w:fldChar w:fldCharType="end"/>
      </w:r>
      <w:r w:rsidR="00AD5F52">
        <w:rPr>
          <w:rFonts w:ascii="Times New Roman" w:hAnsi="Times New Roman" w:cs="Times New Roman"/>
        </w:rPr>
        <w:t xml:space="preserve">. </w:t>
      </w:r>
      <w:r w:rsidR="0059285C">
        <w:rPr>
          <w:rFonts w:ascii="Times New Roman" w:hAnsi="Times New Roman" w:cs="Times New Roman"/>
        </w:rPr>
        <w:t>When children with KDSS are assessed with echocardiography they frequently have impaired left ventricular systolic function and dilated coronary arteries, suggesting their shocked state primarily relates to cardiac contractility rather than the filling or tone of the peripheral vasculature</w:t>
      </w:r>
      <w:r w:rsidR="00AD5F52">
        <w:rPr>
          <w:rFonts w:ascii="Times New Roman" w:hAnsi="Times New Roman" w:cs="Times New Roman"/>
        </w:rPr>
        <w:t xml:space="preserve"> </w:t>
      </w:r>
      <w:r w:rsidR="0059285C">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{"citationItems":[{"id":"ITEM-1","itemData":{"DOI":"10.1542/peds.2008-1871","abstract":"OBJECTIVE. We sought to define the characteristics that distinguish Kawasaki disease shock syndrome from hemodynamically normal Kawasaki disease.METHODS. We collected data prospectively for all patients with Kawasaki disease who were treated at a single institution during a 4-year period. We defined Kawasaki disease shock syndrome on the basis of systolic hypotension for age, a sustained decrease in systolic blood pressure from baseline of ≥20%, or clinical signs of poor perfusion. We compared clinical and laboratory features, coronary artery measurements, and responses to therapy and analyzed indices of ventricular systolic and diastolic function during acute and convalescent Kawasaki disease.RESULTS. Of 187 consecutive patients with Kawasaki disease, 13 (7%) met the definition for Kawasaki disease shock syndrome. All received fluid resuscitation, and 7 (54%) required vasoactive infusions. Compared with patients without shock, patients with Kawasaki disease shock syndrome were more often female and had larger proportions of bands, higher C-reactive protein concentrations, and lower hemoglobin concentrations and platelet counts. Evidence of consumptive coagulopathy was common in the Kawasaki disease shock syndrome group. Patients with Kawasaki disease shock syndrome more often had impaired left ventricular systolic function (ejection fraction of &amp;amp;lt;54%: 4 of 13 patients [31%] vs 2 of 86 patients [4%]), mitral regurgitation (5 of 13 patients [39%] vs 2 of 83 patients [2%]), coronary artery abnormalities (8 of 13 patients [62%] vs 20 of 86 patients [23%]), and intravenous immunoglobulin resistance (6 of 13 patients [46%] vs 32 of 174 patients [18%]). Impairment of ventricular relaxation and compliance persisted among patients with Kawasaki disease shock syndrome after the resolution of other hemodynamic disturbances.CONCLUSIONS. Kawasaki disease shock syndrome is associated with more-severe laboratory markers of inflammation and greater risk of coronary artery abnormalities, mitral regurgitation, and prolonged myocardial dysfunction. These patients may be resistant to immunoglobulin therapy and require additional antiinflammatory treatment.","author":[{"dropping-particle":"","family":"Kanegaye","given":"John T","non-dropping-particle":"","parse-names":false,"suffix":""},{"dropping-particle":"","family":"Wilder","given":"Matthew S","non-dropping-particle":"","parse-names":false,"suffix":""},{"dropping-particle":"","family":"Molkara","given":"Delaram","non-dropping-particle":"","parse-names":false,"suffix":""},{"dropping-particle":"","family":"Frazer","given":"Jeffrey R","non-dropping-particle":"","parse-names":false,"suffix":""},{"dropping-particle":"","family":"Pancheri","given":"Joan","non-dropping-particle":"","parse-names":false,"suffix":""},{"dropping-particle":"","family":"Tremoulet","given":"Adriana H","non-dropping-particle":"","parse-names":false,"suffix":""},{"dropping-particle":"","family":"Watson","given":"Virginia E","non-dropping-particle":"","parse-names":false,"suffix":""},{"dropping-particle":"","family":"Best","given":"Brookie M","non-dropping-particle":"","parse-names":false,"suffix":""},{"dropping-particle":"","family":"Burns","given":"Jane C","non-dropping-particle":"","parse-names":false,"suffix":""}],"container-title":"Pediatrics","id":"ITEM-1","issue":"5","issued":{"date-parts":[["2009","5","1"]]},"page":"e783 LP  - e789","title":"Recognition of a Kawasaki Disease Shock Syndrome","type":"article-journal","volume":"123"},"uris":["http://www.mendeley.com/documents/?uuid=a4c5e316-d74a-4fc9-a417-5b075f11d404"]}],"mendeley":{"formattedCitation":"(Kanegaye &lt;i&gt;et al.&lt;/i&gt;, 2009)","plainTextFormattedCitation":"(Kanegaye et al., 2009)","previouslyFormattedCitation":"(Kanegaye &lt;i&gt;et al.&lt;/i&gt;, 2009)"},"properties":{"noteIndex":0},"schema":"https://github.com/citation-style-language/schema/raw/master/csl-citation.json"}</w:instrText>
      </w:r>
      <w:r w:rsidR="0059285C">
        <w:rPr>
          <w:rFonts w:ascii="Times New Roman" w:hAnsi="Times New Roman" w:cs="Times New Roman"/>
        </w:rPr>
        <w:fldChar w:fldCharType="separate"/>
      </w:r>
      <w:r w:rsidR="0024600D" w:rsidRPr="0024600D">
        <w:rPr>
          <w:rFonts w:ascii="Times New Roman" w:hAnsi="Times New Roman" w:cs="Times New Roman"/>
          <w:noProof/>
        </w:rPr>
        <w:t xml:space="preserve">(Kanegaye </w:t>
      </w:r>
      <w:r w:rsidR="0024600D" w:rsidRPr="0024600D">
        <w:rPr>
          <w:rFonts w:ascii="Times New Roman" w:hAnsi="Times New Roman" w:cs="Times New Roman"/>
          <w:i/>
          <w:noProof/>
        </w:rPr>
        <w:t>et al.</w:t>
      </w:r>
      <w:r w:rsidR="0024600D" w:rsidRPr="0024600D">
        <w:rPr>
          <w:rFonts w:ascii="Times New Roman" w:hAnsi="Times New Roman" w:cs="Times New Roman"/>
          <w:noProof/>
        </w:rPr>
        <w:t>, 2009)</w:t>
      </w:r>
      <w:r w:rsidR="0059285C">
        <w:rPr>
          <w:rFonts w:ascii="Times New Roman" w:hAnsi="Times New Roman" w:cs="Times New Roman"/>
        </w:rPr>
        <w:fldChar w:fldCharType="end"/>
      </w:r>
      <w:r w:rsidR="00AD5F52">
        <w:rPr>
          <w:rFonts w:ascii="Times New Roman" w:hAnsi="Times New Roman" w:cs="Times New Roman"/>
        </w:rPr>
        <w:t>.</w:t>
      </w:r>
    </w:p>
    <w:p w14:paraId="5C43468C" w14:textId="1BF642DA" w:rsidR="008B6CEB" w:rsidRPr="00CF2555" w:rsidRDefault="008B6CEB" w:rsidP="008B6CEB">
      <w:pPr>
        <w:spacing w:line="360" w:lineRule="auto"/>
        <w:rPr>
          <w:rFonts w:ascii="Times New Roman" w:hAnsi="Times New Roman" w:cs="Times New Roman"/>
        </w:rPr>
      </w:pPr>
    </w:p>
    <w:p w14:paraId="2A3A0181" w14:textId="136B8953" w:rsidR="008B6CEB" w:rsidRPr="00CF2555" w:rsidRDefault="008B6CEB" w:rsidP="008B6CEB">
      <w:pPr>
        <w:spacing w:line="360" w:lineRule="auto"/>
        <w:rPr>
          <w:rFonts w:ascii="Times New Roman" w:hAnsi="Times New Roman" w:cs="Times New Roman"/>
          <w:b/>
          <w:bCs/>
        </w:rPr>
      </w:pPr>
      <w:r w:rsidRPr="00CF2555">
        <w:rPr>
          <w:rFonts w:ascii="Times New Roman" w:hAnsi="Times New Roman" w:cs="Times New Roman"/>
          <w:b/>
          <w:bCs/>
        </w:rPr>
        <w:t xml:space="preserve">Table </w:t>
      </w:r>
      <w:r w:rsidR="00093EDC">
        <w:rPr>
          <w:rFonts w:ascii="Times New Roman" w:hAnsi="Times New Roman" w:cs="Times New Roman"/>
          <w:b/>
          <w:bCs/>
        </w:rPr>
        <w:t>1</w:t>
      </w:r>
      <w:r w:rsidRPr="00CF2555">
        <w:rPr>
          <w:rFonts w:ascii="Times New Roman" w:hAnsi="Times New Roman" w:cs="Times New Roman"/>
          <w:b/>
          <w:bCs/>
        </w:rPr>
        <w:t xml:space="preserve">: Comparison of PIMS-TS with Kawasaki </w:t>
      </w:r>
      <w:r w:rsidR="002C7F5B">
        <w:rPr>
          <w:rFonts w:ascii="Times New Roman" w:hAnsi="Times New Roman" w:cs="Times New Roman"/>
          <w:b/>
          <w:bCs/>
        </w:rPr>
        <w:t>D</w:t>
      </w:r>
      <w:r w:rsidR="002C7F5B" w:rsidRPr="00CF2555">
        <w:rPr>
          <w:rFonts w:ascii="Times New Roman" w:hAnsi="Times New Roman" w:cs="Times New Roman"/>
          <w:b/>
          <w:bCs/>
        </w:rPr>
        <w:t xml:space="preserve">isease </w:t>
      </w:r>
      <w:r w:rsidR="002C7F5B">
        <w:rPr>
          <w:rFonts w:ascii="Times New Roman" w:hAnsi="Times New Roman" w:cs="Times New Roman"/>
          <w:b/>
          <w:bCs/>
        </w:rPr>
        <w:t>S</w:t>
      </w:r>
      <w:r w:rsidR="002C7F5B" w:rsidRPr="00CF2555">
        <w:rPr>
          <w:rFonts w:ascii="Times New Roman" w:hAnsi="Times New Roman" w:cs="Times New Roman"/>
          <w:b/>
          <w:bCs/>
        </w:rPr>
        <w:t xml:space="preserve">hock </w:t>
      </w:r>
      <w:r w:rsidR="002C7F5B">
        <w:rPr>
          <w:rFonts w:ascii="Times New Roman" w:hAnsi="Times New Roman" w:cs="Times New Roman"/>
          <w:b/>
          <w:bCs/>
        </w:rPr>
        <w:t>S</w:t>
      </w:r>
      <w:r w:rsidR="002C7F5B" w:rsidRPr="00CF2555">
        <w:rPr>
          <w:rFonts w:ascii="Times New Roman" w:hAnsi="Times New Roman" w:cs="Times New Roman"/>
          <w:b/>
          <w:bCs/>
        </w:rPr>
        <w:t>yndrome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7"/>
        <w:gridCol w:w="2774"/>
        <w:gridCol w:w="3607"/>
      </w:tblGrid>
      <w:tr w:rsidR="00067C5C" w:rsidRPr="00CF2555" w14:paraId="3E583D03" w14:textId="77777777" w:rsidTr="00DD74A3">
        <w:tc>
          <w:tcPr>
            <w:tcW w:w="0" w:type="auto"/>
            <w:tcBorders>
              <w:top w:val="single" w:sz="4" w:space="0" w:color="auto"/>
              <w:left w:val="single" w:sz="4" w:space="0" w:color="auto"/>
              <w:bottom w:val="single" w:sz="4" w:space="0" w:color="auto"/>
            </w:tcBorders>
          </w:tcPr>
          <w:p w14:paraId="0E587693"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Characteristic</w:t>
            </w:r>
          </w:p>
        </w:tc>
        <w:tc>
          <w:tcPr>
            <w:tcW w:w="0" w:type="auto"/>
            <w:tcBorders>
              <w:top w:val="single" w:sz="4" w:space="0" w:color="auto"/>
              <w:bottom w:val="single" w:sz="4" w:space="0" w:color="auto"/>
            </w:tcBorders>
          </w:tcPr>
          <w:p w14:paraId="72C9AE88"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PIMS-TS</w:t>
            </w:r>
          </w:p>
        </w:tc>
        <w:tc>
          <w:tcPr>
            <w:tcW w:w="0" w:type="auto"/>
            <w:tcBorders>
              <w:top w:val="single" w:sz="4" w:space="0" w:color="auto"/>
              <w:bottom w:val="single" w:sz="4" w:space="0" w:color="auto"/>
              <w:right w:val="single" w:sz="4" w:space="0" w:color="auto"/>
            </w:tcBorders>
          </w:tcPr>
          <w:p w14:paraId="3E397C09" w14:textId="50D88F24"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 xml:space="preserve">Kawasaki </w:t>
            </w:r>
            <w:r w:rsidR="002C7F5B">
              <w:rPr>
                <w:rFonts w:ascii="Times New Roman" w:hAnsi="Times New Roman" w:cs="Times New Roman"/>
                <w:sz w:val="22"/>
                <w:szCs w:val="22"/>
              </w:rPr>
              <w:t>D</w:t>
            </w:r>
            <w:r w:rsidR="002C7F5B" w:rsidRPr="00CF2555">
              <w:rPr>
                <w:rFonts w:ascii="Times New Roman" w:hAnsi="Times New Roman" w:cs="Times New Roman"/>
                <w:sz w:val="22"/>
                <w:szCs w:val="22"/>
              </w:rPr>
              <w:t xml:space="preserve">isease </w:t>
            </w:r>
            <w:r w:rsidR="002C7F5B">
              <w:rPr>
                <w:rFonts w:ascii="Times New Roman" w:hAnsi="Times New Roman" w:cs="Times New Roman"/>
                <w:sz w:val="22"/>
                <w:szCs w:val="22"/>
              </w:rPr>
              <w:t>S</w:t>
            </w:r>
            <w:r w:rsidR="002C7F5B" w:rsidRPr="00CF2555">
              <w:rPr>
                <w:rFonts w:ascii="Times New Roman" w:hAnsi="Times New Roman" w:cs="Times New Roman"/>
                <w:sz w:val="22"/>
                <w:szCs w:val="22"/>
              </w:rPr>
              <w:t xml:space="preserve">hock </w:t>
            </w:r>
            <w:r w:rsidR="002C7F5B">
              <w:rPr>
                <w:rFonts w:ascii="Times New Roman" w:hAnsi="Times New Roman" w:cs="Times New Roman"/>
                <w:sz w:val="22"/>
                <w:szCs w:val="22"/>
              </w:rPr>
              <w:t>S</w:t>
            </w:r>
            <w:r w:rsidR="002C7F5B" w:rsidRPr="00CF2555">
              <w:rPr>
                <w:rFonts w:ascii="Times New Roman" w:hAnsi="Times New Roman" w:cs="Times New Roman"/>
                <w:sz w:val="22"/>
                <w:szCs w:val="22"/>
              </w:rPr>
              <w:t>yndrome</w:t>
            </w:r>
          </w:p>
        </w:tc>
      </w:tr>
      <w:tr w:rsidR="00067C5C" w:rsidRPr="00CF2555" w14:paraId="5FAC8A3A" w14:textId="77777777" w:rsidTr="00DD74A3">
        <w:tc>
          <w:tcPr>
            <w:tcW w:w="0" w:type="auto"/>
            <w:tcBorders>
              <w:top w:val="single" w:sz="4" w:space="0" w:color="auto"/>
              <w:bottom w:val="single" w:sz="4" w:space="0" w:color="auto"/>
            </w:tcBorders>
          </w:tcPr>
          <w:p w14:paraId="5A296A77"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Age of onset (mean/median)</w:t>
            </w:r>
          </w:p>
        </w:tc>
        <w:tc>
          <w:tcPr>
            <w:tcW w:w="0" w:type="auto"/>
            <w:tcBorders>
              <w:top w:val="single" w:sz="4" w:space="0" w:color="auto"/>
              <w:bottom w:val="single" w:sz="4" w:space="0" w:color="auto"/>
            </w:tcBorders>
          </w:tcPr>
          <w:p w14:paraId="01E630EC" w14:textId="79B1424F"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8.3-11 year</w:t>
            </w:r>
            <w:r w:rsidR="00AD5F52">
              <w:rPr>
                <w:rFonts w:ascii="Times New Roman" w:hAnsi="Times New Roman" w:cs="Times New Roman"/>
                <w:sz w:val="22"/>
                <w:szCs w:val="22"/>
              </w:rPr>
              <w:t>s</w:t>
            </w:r>
          </w:p>
        </w:tc>
        <w:tc>
          <w:tcPr>
            <w:tcW w:w="0" w:type="auto"/>
            <w:tcBorders>
              <w:top w:val="single" w:sz="4" w:space="0" w:color="auto"/>
              <w:bottom w:val="single" w:sz="4" w:space="0" w:color="auto"/>
            </w:tcBorders>
          </w:tcPr>
          <w:p w14:paraId="76EF9177" w14:textId="2049BD46"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2.8-3.8 years</w:t>
            </w:r>
          </w:p>
        </w:tc>
      </w:tr>
      <w:tr w:rsidR="00067C5C" w:rsidRPr="00CF2555" w14:paraId="37E120F2" w14:textId="77777777" w:rsidTr="00DD74A3">
        <w:tc>
          <w:tcPr>
            <w:tcW w:w="0" w:type="auto"/>
            <w:tcBorders>
              <w:top w:val="single" w:sz="4" w:space="0" w:color="auto"/>
              <w:bottom w:val="single" w:sz="4" w:space="0" w:color="auto"/>
            </w:tcBorders>
          </w:tcPr>
          <w:p w14:paraId="793FB78C"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Comorbidity</w:t>
            </w:r>
          </w:p>
        </w:tc>
        <w:tc>
          <w:tcPr>
            <w:tcW w:w="0" w:type="auto"/>
            <w:tcBorders>
              <w:top w:val="single" w:sz="4" w:space="0" w:color="auto"/>
              <w:bottom w:val="single" w:sz="4" w:space="0" w:color="auto"/>
            </w:tcBorders>
          </w:tcPr>
          <w:p w14:paraId="1C7165F4" w14:textId="47EEE18C"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17-</w:t>
            </w:r>
            <w:r w:rsidR="00CE7788" w:rsidRPr="00CF2555">
              <w:rPr>
                <w:rFonts w:ascii="Times New Roman" w:hAnsi="Times New Roman" w:cs="Times New Roman"/>
                <w:sz w:val="22"/>
                <w:szCs w:val="22"/>
              </w:rPr>
              <w:t>33.3</w:t>
            </w:r>
            <w:r w:rsidRPr="00CF2555">
              <w:rPr>
                <w:rFonts w:ascii="Times New Roman" w:hAnsi="Times New Roman" w:cs="Times New Roman"/>
                <w:sz w:val="22"/>
                <w:szCs w:val="22"/>
              </w:rPr>
              <w:t>%</w:t>
            </w:r>
          </w:p>
        </w:tc>
        <w:tc>
          <w:tcPr>
            <w:tcW w:w="0" w:type="auto"/>
            <w:tcBorders>
              <w:top w:val="single" w:sz="4" w:space="0" w:color="auto"/>
              <w:bottom w:val="single" w:sz="4" w:space="0" w:color="auto"/>
            </w:tcBorders>
          </w:tcPr>
          <w:p w14:paraId="4561114A" w14:textId="324F9DC3" w:rsidR="008B6CEB" w:rsidRPr="00CF2555" w:rsidRDefault="00E10A68" w:rsidP="00DD74A3">
            <w:pPr>
              <w:spacing w:line="360" w:lineRule="auto"/>
              <w:rPr>
                <w:rFonts w:ascii="Times New Roman" w:hAnsi="Times New Roman" w:cs="Times New Roman"/>
                <w:sz w:val="22"/>
                <w:szCs w:val="22"/>
              </w:rPr>
            </w:pPr>
            <w:r>
              <w:rPr>
                <w:rFonts w:ascii="Times New Roman" w:hAnsi="Times New Roman" w:cs="Times New Roman"/>
                <w:sz w:val="22"/>
                <w:szCs w:val="22"/>
              </w:rPr>
              <w:t>Unconfirmed</w:t>
            </w:r>
          </w:p>
        </w:tc>
      </w:tr>
      <w:tr w:rsidR="00067C5C" w:rsidRPr="00CF2555" w14:paraId="5AB72E99" w14:textId="77777777" w:rsidTr="00DD74A3">
        <w:tc>
          <w:tcPr>
            <w:tcW w:w="0" w:type="auto"/>
            <w:tcBorders>
              <w:top w:val="single" w:sz="4" w:space="0" w:color="auto"/>
              <w:bottom w:val="single" w:sz="4" w:space="0" w:color="auto"/>
            </w:tcBorders>
          </w:tcPr>
          <w:p w14:paraId="52B9AE51"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Ethnicity</w:t>
            </w:r>
          </w:p>
        </w:tc>
        <w:tc>
          <w:tcPr>
            <w:tcW w:w="0" w:type="auto"/>
            <w:tcBorders>
              <w:top w:val="single" w:sz="4" w:space="0" w:color="auto"/>
              <w:bottom w:val="single" w:sz="4" w:space="0" w:color="auto"/>
            </w:tcBorders>
          </w:tcPr>
          <w:p w14:paraId="3861416D" w14:textId="33641CE1"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More frequent in Black, Hispanic and ethnic minority populations</w:t>
            </w:r>
          </w:p>
        </w:tc>
        <w:tc>
          <w:tcPr>
            <w:tcW w:w="0" w:type="auto"/>
            <w:tcBorders>
              <w:top w:val="single" w:sz="4" w:space="0" w:color="auto"/>
              <w:bottom w:val="single" w:sz="4" w:space="0" w:color="auto"/>
            </w:tcBorders>
          </w:tcPr>
          <w:p w14:paraId="0617D0F0" w14:textId="22B4B1D1" w:rsidR="008B6CEB" w:rsidRPr="00CF2555" w:rsidRDefault="00186A16"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More frequent</w:t>
            </w:r>
            <w:r w:rsidR="008B6CEB" w:rsidRPr="00CF2555">
              <w:rPr>
                <w:rFonts w:ascii="Times New Roman" w:hAnsi="Times New Roman" w:cs="Times New Roman"/>
                <w:sz w:val="22"/>
                <w:szCs w:val="22"/>
              </w:rPr>
              <w:t xml:space="preserve"> in </w:t>
            </w:r>
            <w:r w:rsidR="00EC6FF3">
              <w:rPr>
                <w:rFonts w:ascii="Times New Roman" w:hAnsi="Times New Roman" w:cs="Times New Roman"/>
                <w:sz w:val="22"/>
                <w:szCs w:val="22"/>
              </w:rPr>
              <w:t xml:space="preserve">Chinese, </w:t>
            </w:r>
            <w:r w:rsidR="008B6CEB" w:rsidRPr="00CF2555">
              <w:rPr>
                <w:rFonts w:ascii="Times New Roman" w:hAnsi="Times New Roman" w:cs="Times New Roman"/>
                <w:sz w:val="22"/>
                <w:szCs w:val="22"/>
              </w:rPr>
              <w:t>Hispanic</w:t>
            </w:r>
            <w:r w:rsidR="00E10A68">
              <w:rPr>
                <w:rFonts w:ascii="Times New Roman" w:hAnsi="Times New Roman" w:cs="Times New Roman"/>
                <w:sz w:val="22"/>
                <w:szCs w:val="22"/>
              </w:rPr>
              <w:t>,</w:t>
            </w:r>
            <w:r w:rsidR="00206ED4" w:rsidRPr="00CF2555">
              <w:rPr>
                <w:rFonts w:ascii="Times New Roman" w:hAnsi="Times New Roman" w:cs="Times New Roman"/>
                <w:sz w:val="22"/>
                <w:szCs w:val="22"/>
              </w:rPr>
              <w:t xml:space="preserve"> Taiwanese and Japanese</w:t>
            </w:r>
            <w:r w:rsidR="008B6CEB" w:rsidRPr="00CF2555">
              <w:rPr>
                <w:rFonts w:ascii="Times New Roman" w:hAnsi="Times New Roman" w:cs="Times New Roman"/>
                <w:sz w:val="22"/>
                <w:szCs w:val="22"/>
              </w:rPr>
              <w:t xml:space="preserve"> populations.</w:t>
            </w:r>
            <w:r w:rsidR="00067C5C" w:rsidDel="00067C5C">
              <w:rPr>
                <w:rFonts w:ascii="Times New Roman" w:hAnsi="Times New Roman" w:cs="Times New Roman"/>
                <w:sz w:val="22"/>
                <w:szCs w:val="22"/>
              </w:rPr>
              <w:t xml:space="preserve"> </w:t>
            </w:r>
          </w:p>
        </w:tc>
      </w:tr>
      <w:tr w:rsidR="00067C5C" w:rsidRPr="00CF2555" w14:paraId="579E2714" w14:textId="77777777" w:rsidTr="00DD74A3">
        <w:tc>
          <w:tcPr>
            <w:tcW w:w="0" w:type="auto"/>
            <w:tcBorders>
              <w:top w:val="single" w:sz="4" w:space="0" w:color="auto"/>
              <w:bottom w:val="single" w:sz="4" w:space="0" w:color="auto"/>
            </w:tcBorders>
          </w:tcPr>
          <w:p w14:paraId="40839240"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Coronary artery abnormality</w:t>
            </w:r>
          </w:p>
        </w:tc>
        <w:tc>
          <w:tcPr>
            <w:tcW w:w="0" w:type="auto"/>
            <w:tcBorders>
              <w:top w:val="single" w:sz="4" w:space="0" w:color="auto"/>
              <w:bottom w:val="single" w:sz="4" w:space="0" w:color="auto"/>
            </w:tcBorders>
          </w:tcPr>
          <w:p w14:paraId="128E85F5" w14:textId="09165CBF" w:rsidR="008B6CEB" w:rsidRPr="00CF2555" w:rsidRDefault="00EC6FF3" w:rsidP="00DD74A3">
            <w:pPr>
              <w:spacing w:line="360" w:lineRule="auto"/>
              <w:rPr>
                <w:rFonts w:ascii="Times New Roman" w:hAnsi="Times New Roman" w:cs="Times New Roman"/>
                <w:sz w:val="22"/>
                <w:szCs w:val="22"/>
              </w:rPr>
            </w:pPr>
            <w:r>
              <w:rPr>
                <w:rFonts w:ascii="Times New Roman" w:hAnsi="Times New Roman" w:cs="Times New Roman"/>
                <w:sz w:val="22"/>
                <w:szCs w:val="22"/>
              </w:rPr>
              <w:t>9-14%</w:t>
            </w:r>
          </w:p>
        </w:tc>
        <w:tc>
          <w:tcPr>
            <w:tcW w:w="0" w:type="auto"/>
            <w:tcBorders>
              <w:top w:val="single" w:sz="4" w:space="0" w:color="auto"/>
              <w:bottom w:val="single" w:sz="4" w:space="0" w:color="auto"/>
            </w:tcBorders>
          </w:tcPr>
          <w:p w14:paraId="00B5C047" w14:textId="39F0B93E"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62</w:t>
            </w:r>
            <w:r w:rsidR="008B5960" w:rsidRPr="00CF2555">
              <w:rPr>
                <w:rFonts w:ascii="Times New Roman" w:hAnsi="Times New Roman" w:cs="Times New Roman"/>
                <w:sz w:val="22"/>
                <w:szCs w:val="22"/>
              </w:rPr>
              <w:t>-77.8%</w:t>
            </w:r>
          </w:p>
        </w:tc>
      </w:tr>
      <w:tr w:rsidR="00067C5C" w:rsidRPr="00CF2555" w14:paraId="2588DD29" w14:textId="77777777" w:rsidTr="00DD74A3">
        <w:tc>
          <w:tcPr>
            <w:tcW w:w="0" w:type="auto"/>
            <w:tcBorders>
              <w:top w:val="single" w:sz="4" w:space="0" w:color="auto"/>
              <w:bottom w:val="single" w:sz="4" w:space="0" w:color="auto"/>
            </w:tcBorders>
          </w:tcPr>
          <w:p w14:paraId="694E0873"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Need for inotropes or vasopressors</w:t>
            </w:r>
          </w:p>
        </w:tc>
        <w:tc>
          <w:tcPr>
            <w:tcW w:w="0" w:type="auto"/>
            <w:tcBorders>
              <w:top w:val="single" w:sz="4" w:space="0" w:color="auto"/>
              <w:bottom w:val="single" w:sz="4" w:space="0" w:color="auto"/>
            </w:tcBorders>
          </w:tcPr>
          <w:p w14:paraId="71A71571" w14:textId="62FF5FA8"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47-83%</w:t>
            </w:r>
          </w:p>
        </w:tc>
        <w:tc>
          <w:tcPr>
            <w:tcW w:w="0" w:type="auto"/>
            <w:tcBorders>
              <w:top w:val="single" w:sz="4" w:space="0" w:color="auto"/>
              <w:bottom w:val="single" w:sz="4" w:space="0" w:color="auto"/>
            </w:tcBorders>
          </w:tcPr>
          <w:p w14:paraId="31EE7EF2" w14:textId="7A058B9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54%</w:t>
            </w:r>
          </w:p>
        </w:tc>
      </w:tr>
      <w:tr w:rsidR="00067C5C" w:rsidRPr="00CF2555" w14:paraId="020EDDCC" w14:textId="77777777" w:rsidTr="00DD74A3">
        <w:tc>
          <w:tcPr>
            <w:tcW w:w="0" w:type="auto"/>
            <w:tcBorders>
              <w:top w:val="single" w:sz="4" w:space="0" w:color="auto"/>
              <w:bottom w:val="single" w:sz="4" w:space="0" w:color="auto"/>
            </w:tcBorders>
          </w:tcPr>
          <w:p w14:paraId="0E99402B"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Need for extra-corporeal membrane oxygenation</w:t>
            </w:r>
          </w:p>
        </w:tc>
        <w:tc>
          <w:tcPr>
            <w:tcW w:w="0" w:type="auto"/>
            <w:tcBorders>
              <w:top w:val="single" w:sz="4" w:space="0" w:color="auto"/>
              <w:bottom w:val="single" w:sz="4" w:space="0" w:color="auto"/>
            </w:tcBorders>
          </w:tcPr>
          <w:p w14:paraId="283F7608" w14:textId="41C91EB6" w:rsidR="008B6CEB" w:rsidRPr="00CF2555" w:rsidRDefault="00CE7788"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2.9-</w:t>
            </w:r>
            <w:r w:rsidR="008B6CEB" w:rsidRPr="00CF2555">
              <w:rPr>
                <w:rFonts w:ascii="Times New Roman" w:hAnsi="Times New Roman" w:cs="Times New Roman"/>
                <w:sz w:val="22"/>
                <w:szCs w:val="22"/>
              </w:rPr>
              <w:t>4%</w:t>
            </w:r>
          </w:p>
        </w:tc>
        <w:tc>
          <w:tcPr>
            <w:tcW w:w="0" w:type="auto"/>
            <w:tcBorders>
              <w:top w:val="single" w:sz="4" w:space="0" w:color="auto"/>
              <w:bottom w:val="single" w:sz="4" w:space="0" w:color="auto"/>
            </w:tcBorders>
          </w:tcPr>
          <w:p w14:paraId="259FE487" w14:textId="5BABF386" w:rsidR="008B6CEB" w:rsidRPr="00CF2555" w:rsidRDefault="00EC6FF3" w:rsidP="00DD74A3">
            <w:pPr>
              <w:spacing w:line="360" w:lineRule="auto"/>
              <w:rPr>
                <w:rFonts w:ascii="Times New Roman" w:hAnsi="Times New Roman" w:cs="Times New Roman"/>
                <w:sz w:val="22"/>
                <w:szCs w:val="22"/>
              </w:rPr>
            </w:pPr>
            <w:r>
              <w:rPr>
                <w:rFonts w:ascii="Times New Roman" w:hAnsi="Times New Roman" w:cs="Times New Roman"/>
                <w:sz w:val="22"/>
                <w:szCs w:val="22"/>
              </w:rPr>
              <w:t>Case reports only</w:t>
            </w:r>
          </w:p>
        </w:tc>
      </w:tr>
      <w:tr w:rsidR="00067C5C" w:rsidRPr="00CF2555" w14:paraId="39E952E4" w14:textId="77777777" w:rsidTr="00DD74A3">
        <w:tc>
          <w:tcPr>
            <w:tcW w:w="0" w:type="auto"/>
            <w:tcBorders>
              <w:top w:val="single" w:sz="4" w:space="0" w:color="auto"/>
              <w:bottom w:val="single" w:sz="4" w:space="0" w:color="auto"/>
            </w:tcBorders>
          </w:tcPr>
          <w:p w14:paraId="0F5F8AEB" w14:textId="77777777" w:rsidR="008B6CEB" w:rsidRPr="00CF2555" w:rsidRDefault="008B6CEB"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Mortality</w:t>
            </w:r>
          </w:p>
        </w:tc>
        <w:tc>
          <w:tcPr>
            <w:tcW w:w="0" w:type="auto"/>
            <w:tcBorders>
              <w:top w:val="single" w:sz="4" w:space="0" w:color="auto"/>
              <w:bottom w:val="single" w:sz="4" w:space="0" w:color="auto"/>
            </w:tcBorders>
          </w:tcPr>
          <w:p w14:paraId="5F610880" w14:textId="6EAA397D" w:rsidR="008B6CEB" w:rsidRPr="00CF2555" w:rsidRDefault="00EC6FF3" w:rsidP="00DD74A3">
            <w:pPr>
              <w:spacing w:line="360" w:lineRule="auto"/>
              <w:rPr>
                <w:rFonts w:ascii="Times New Roman" w:hAnsi="Times New Roman" w:cs="Times New Roman"/>
                <w:sz w:val="22"/>
                <w:szCs w:val="22"/>
              </w:rPr>
            </w:pPr>
            <w:r>
              <w:rPr>
                <w:rFonts w:ascii="Times New Roman" w:hAnsi="Times New Roman" w:cs="Times New Roman"/>
                <w:sz w:val="22"/>
                <w:szCs w:val="22"/>
              </w:rPr>
              <w:t>2-</w:t>
            </w:r>
            <w:r w:rsidR="00CE7788" w:rsidRPr="00CF2555">
              <w:rPr>
                <w:rFonts w:ascii="Times New Roman" w:hAnsi="Times New Roman" w:cs="Times New Roman"/>
                <w:sz w:val="22"/>
                <w:szCs w:val="22"/>
              </w:rPr>
              <w:t>4.7%</w:t>
            </w:r>
          </w:p>
        </w:tc>
        <w:tc>
          <w:tcPr>
            <w:tcW w:w="0" w:type="auto"/>
            <w:tcBorders>
              <w:top w:val="single" w:sz="4" w:space="0" w:color="auto"/>
              <w:bottom w:val="single" w:sz="4" w:space="0" w:color="auto"/>
            </w:tcBorders>
          </w:tcPr>
          <w:p w14:paraId="28901102" w14:textId="136C5A23" w:rsidR="008B6CEB" w:rsidRPr="00CF2555" w:rsidRDefault="00206ED4" w:rsidP="00DD74A3">
            <w:pPr>
              <w:spacing w:line="360" w:lineRule="auto"/>
              <w:rPr>
                <w:rFonts w:ascii="Times New Roman" w:hAnsi="Times New Roman" w:cs="Times New Roman"/>
                <w:sz w:val="22"/>
                <w:szCs w:val="22"/>
              </w:rPr>
            </w:pPr>
            <w:r w:rsidRPr="00CF2555">
              <w:rPr>
                <w:rFonts w:ascii="Times New Roman" w:hAnsi="Times New Roman" w:cs="Times New Roman"/>
                <w:sz w:val="22"/>
                <w:szCs w:val="22"/>
              </w:rPr>
              <w:t>6.8%</w:t>
            </w:r>
          </w:p>
        </w:tc>
      </w:tr>
      <w:tr w:rsidR="00067C5C" w:rsidRPr="00CF2555" w14:paraId="24D90E2D" w14:textId="77777777" w:rsidTr="00DD74A3">
        <w:tc>
          <w:tcPr>
            <w:tcW w:w="0" w:type="auto"/>
            <w:tcBorders>
              <w:top w:val="single" w:sz="4" w:space="0" w:color="auto"/>
              <w:bottom w:val="single" w:sz="4" w:space="0" w:color="auto"/>
            </w:tcBorders>
          </w:tcPr>
          <w:p w14:paraId="3A13347C" w14:textId="101C4C20" w:rsidR="00AD5F52" w:rsidRPr="00CF2555" w:rsidRDefault="00AD5F52" w:rsidP="00DD74A3">
            <w:pPr>
              <w:spacing w:line="360" w:lineRule="auto"/>
              <w:rPr>
                <w:rFonts w:ascii="Times New Roman" w:hAnsi="Times New Roman" w:cs="Times New Roman"/>
                <w:sz w:val="22"/>
                <w:szCs w:val="22"/>
              </w:rPr>
            </w:pPr>
            <w:r>
              <w:rPr>
                <w:rFonts w:ascii="Times New Roman" w:hAnsi="Times New Roman" w:cs="Times New Roman"/>
                <w:sz w:val="22"/>
                <w:szCs w:val="22"/>
              </w:rPr>
              <w:t>References</w:t>
            </w:r>
          </w:p>
        </w:tc>
        <w:tc>
          <w:tcPr>
            <w:tcW w:w="0" w:type="auto"/>
            <w:tcBorders>
              <w:top w:val="single" w:sz="4" w:space="0" w:color="auto"/>
              <w:bottom w:val="single" w:sz="4" w:space="0" w:color="auto"/>
            </w:tcBorders>
          </w:tcPr>
          <w:p w14:paraId="0DD15F2D" w14:textId="4D22690E" w:rsidR="00AD5F52" w:rsidRPr="00A95D9E" w:rsidRDefault="00AD5F52" w:rsidP="00DD74A3">
            <w:pPr>
              <w:spacing w:line="360" w:lineRule="auto"/>
              <w:rPr>
                <w:rFonts w:ascii="Times New Roman" w:hAnsi="Times New Roman" w:cs="Times New Roman"/>
                <w:sz w:val="18"/>
                <w:szCs w:val="18"/>
              </w:rPr>
            </w:pPr>
            <w:r w:rsidRPr="00A95D9E">
              <w:rPr>
                <w:rFonts w:ascii="Times New Roman" w:hAnsi="Times New Roman" w:cs="Times New Roman"/>
                <w:sz w:val="18"/>
                <w:szCs w:val="18"/>
              </w:rPr>
              <w:fldChar w:fldCharType="begin" w:fldLock="1"/>
            </w:r>
            <w:r w:rsidR="00B12DC3">
              <w:rPr>
                <w:rFonts w:ascii="Times New Roman" w:hAnsi="Times New Roman" w:cs="Times New Roman"/>
                <w:sz w:val="18"/>
                <w:szCs w:val="18"/>
              </w:rPr>
              <w:instrText>ADDIN CSL_CITATION {"citationItems":[{"id":"ITEM-1","itemData":{"DOI":"10.1001/jama.2020.10369","ISSN":"0098-7484","abstract":"In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PERFORM","non-dropping-particle":"","parse-names":false,"suffix":""}],"container-title":"JAMA","id":"ITEM-1","issue":"3","issued":{"date-parts":[["2020","6","8"]]},"page":"259-269","title":"Clinical Characteristics of 58 Children With a Pediatric Inflammatory Multisystem Syndrome Temporally Associated With SARS-CoV-2","type":"article-journal","volume":"324"},"uris":["http://www.mendeley.com/documents/?uuid=46e471e1-b77e-4374-ac05-14da8a526c44"]},{"id":"ITEM-2","itemData":{"DOI":"10.1016/S2352-4642(20)30215-7","author":[{"dropping-particle":"","family":"Davies","given":"Patrick","non-dropping-particle":"","parse-names":false,"suffix":""},{"dropping-particle":"","family":"Evans","given":"Claire","non-dropping-particle":"","parse-names":false,"suffix":""},{"dropping-particle":"","family":"Kanthimathinathan","given":"Hari","non-dropping-particle":"","parse-names":false,"suffix":""},{"dropping-particle":"","family":"Lillie","given":"Jon","non-dropping-particle":"","parse-names":false,"suffix":""},{"dropping-particle":"","family":"Brierley","given":"Joseph","non-dropping-particle":"","parse-names":false,"suffix":""},{"dropping-particle":"","family":"Waters","given":"Gareth","non-dropping-particle":"","parse-names":false,"suffix":""},{"dropping-particle":"","family":"Johnson","given":"Mae","non-dropping-particle":"","parse-names":false,"suffix":""},{"dropping-particle":"","family":"Griffiths","given":"Benedict","non-dropping-particle":"","parse-names":false,"suffix":""},{"dropping-particle":"","family":"Pre","given":"Pascale","non-dropping-particle":"Du","parse-names":false,"suffix":""},{"dropping-particle":"","family":"Mohammad","given":"Zoha","non-dropping-particle":"","parse-names":false,"suffix":""},{"dropping-particle":"","family":"Deep","given":"Akash","non-dropping-particle":"","parse-names":false,"suffix":""},{"dropping-particle":"","family":"Playfor","given":"Stephen","non-dropping-particle":"","parse-names":false,"suffix":""},{"dropping-particle":"","family":"Singh","given":"Davinder","non-dropping-particle":"","parse-names":false,"suffix":""},{"dropping-particle":"","family":"Inwald","given":"David","non-dropping-particle":"","parse-names":false,"suffix":""},{"dropping-particle":"","family":"Jardine","given":"Michelle","non-dropping-particle":"","parse-names":false,"suffix":""},{"dropping-particle":"","family":"Ross","given":"Oliver","non-dropping-particle":"","parse-names":false,"suffix":""},{"dropping-particle":"","family":"Shetty","given":"Nayan","non-dropping-particle":"","parse-names":false,"suffix":""},{"dropping-particle":"","family":"Worrall","given":"Mark","non-dropping-particle":"","parse-names":false,"suffix":""},{"dropping-particle":"","family":"Sinha","given":"Ruchi","non-dropping-particle":"","parse-names":false,"suffix":""},{"dropping-particle":"","family":"Ramnarayan","given":"Padmanabhan","non-dropping-particle":"","parse-names":false,"suffix":""}],"container-title":"The Lancet Child &amp; Adolescent Health","id":"ITEM-2","issue":"9","issued":{"date-parts":[["2020","7","1"]]},"page":"669-677","title":"Intensive care admissions of children with paediatric inflammatory multisystem syndrome temporally associated with SARS-CoV-2 (PIMS-TS) in the UK: a multicentre observational study","type":"article-journal","volume":"4"},"uris":["http://www.mendeley.com/documents/?uuid=b6098c78-d72c-46c3-899d-0d596219df8e"]},{"id":"ITEM-3","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Health","id":"ITEM-3","issue":"7","issued":{"date-parts":[["2021","5","25"]]},"note":"From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study","type":"article-journal","volume":"5"},"uris":["http://www.mendeley.com/documents/?uuid=ac5e9c36-2287-4637-9a81-55af79258584"]},{"id":"ITEM-4","itemData":{"ISSN":"1529-7535","abstract":"Objectives: To compare clinical characteristics and outcomes of children admitted to the PICU for severe acute respiratory syndrome coronavirus 2–related illness with or without multisystem inflammatory syndrome in children. The secondary objective was to identify explanatory factors associated with outcome of critical illness defined by a composite index of in-hospital mortality and organ system support requirement. Design: Retrospective cohort study. Setting: Thirty-eight PICUs within the Viral Infection and Respiratory Illness Universal Study registry from March 2020 to January 2021. Patients: Children less than 18 years with severe acute respiratory syndrome coronavirus 2–related illness with or without multisystem inflammatory syndrome in children. Measurements and Main Results: Of 394 patients, 171 (43.4%) had multisystem inflammatory syndrome in children. Children with multisystem inflammatory syndrome in children were more likely younger (2–12 yr vs adolescents; p &lt; 0.01), Black (35.6% vs 21.9%; p &lt; 0.01), present with fever/abdominal pain than cough/dyspnea (p &lt; 0.01), and less likely to have comorbidities (33.3% vs 61.9%; p &lt; 0.01) compared with those without multisystem inflammatory syndrome in children. Inflammatory marker levels, use of inotropes/vasopressors, corticosteroids, and anticoagulants were higher in multisystem inflammatory syndrome in children patients (p &lt; 0.01). Overall mortality was 3.8% (15/394), with no difference in the two groups. Diagnosis of multisystem inflammatory syndrome in children was associated with longer duration of hospitalization as compared to nonmultisystem inflammatory syndrome in children (7.5 d[interquartile range, 5–11] vs 5.3 d [interquartile range, 3–11 d]; p &lt; 0.01). Critical illness occurred in 164 patients (41.6%) and was more common in patients with multisystem inflammatory syndrome in children compared with those without (55.6% vs 30.9%; p &lt; 0.01). Multivariable analysis failed to show an association between critical illness and age, race, sex, greater than or equal to three signs and symptoms, or greater than or equal to two comorbidities among the multisystem inflammatory syndrome in children cohort. Among nonmultisystem inflammatory syndrome in children patients, the presence of greater than or equal to two comorbidities was associated with greater odds of critical illness (odds ratio 2.95 [95% CI, 1.61–5.40]; p &lt; 0.01). Conclusions: This study delineates significant clinically relevant differ…","author":[{"dropping-particle":"","family":"Tripathi","given":"Sandeep","non-dropping-particle":"","parse-names":false,"suffix":""},{"dropping-particle":"","family":"Gist","given":"Katja M","non-dropping-particle":"","parse-names":false,"suffix":""},{"dropping-particle":"","family":"Bjornstad","given":"Erica C","non-dropping-particle":"","parse-names":false,"suffix":""},{"dropping-particle":"","family":"Kashyap","given":"Rahul","non-dropping-particle":"","parse-names":false,"suffix":""},{"dropping-particle":"","family":"Boman","given":"Karen","non-dropping-particle":"","parse-names":false,"suffix":""},{"dropping-particle":"","family":"Chiotos","given":"Kathleen","non-dropping-particle":"","parse-names":false,"suffix":""},{"dropping-particle":"","family":"Gharpure","given":"Varsha P","non-dropping-particle":"","parse-names":false,"suffix":""},{"dropping-particle":"","family":"Dapul","given":"Heda","non-dropping-particle":"","parse-names":false,"suffix":""},{"dropping-particle":"","family":"Sayed","given":"Imran A","non-dropping-particle":"","parse-names":false,"suffix":""},{"dropping-particle":"","family":"Kuehne","given":"Joshua","non-dropping-particle":"","parse-names":false,"suffix":""},{"dropping-particle":"","family":"Heneghan","given":"Julia A","non-dropping-particle":"","parse-names":false,"suffix":""},{"dropping-particle":"","family":"Gupta","given":"Manoj","non-dropping-particle":"","parse-names":false,"suffix":""},{"dropping-particle":"","family":"Khandhar","given":"Paras B","non-dropping-particle":"","parse-names":false,"suffix":""},{"dropping-particle":"","family":"Menon","given":"Shina","non-dropping-particle":"","parse-names":false,"suffix":""},{"dropping-particle":"","family":"Gupta","given":"Neha","non-dropping-particle":"","parse-names":false,"suffix":""},{"dropping-particle":"","family":"Kumar","given":"Vishakha K","non-dropping-particle":"","parse-names":false,"suffix":""},{"dropping-particle":"","family":"Retford","given":"Lynn","non-dropping-particle":"","parse-names":false,"suffix":""},{"dropping-particle":"","family":"Zimmerman","given":"Jerry","non-dropping-particle":"","parse-names":false,"suffix":""},{"dropping-particle":"","family":"Bhalala","given":"Utpal S","non-dropping-particle":"","parse-names":false,"suffix":""},{"dropping-particle":"","family":"Gr","given":"for the Society of Critical Care Medicine Discovery Viral Infection and Respiratory Illness Universal Study (VIRUS): COVID-19 Registry Investigator","non-dropping-particle":"","parse-names":false,"suffix":""}],"container-title":"Pediatric Critical Care Medicine","id":"ITEM-4","issued":{"date-parts":[["2021"]]},"title":"Coronavirus Disease 2019–Associated PICU Admissions: A Report From the Society of Critical Care Medicine Discovery Network Viral Infection and Respiratory Illness Universal Study Registry","type":"article-journal","volume":"Latest Art"},"uris":["http://www.mendeley.com/documents/?uuid=7fbd5cf4-d6f8-44fd-a081-a128ff2a5741"]},{"id":"ITEM-5","itemData":{"DOI":"10.1056/NEJMoa2021680","ISSN":"0028-4793","author":[{"dropping-particle":"","family":"Feldstein","given":"Leora R","non-dropping-particle":"","parse-names":false,"suffix":""},{"dropping-particle":"","family":"Rose","given":"Erica B","non-dropping-particle":"","parse-names":false,"suffix":""},{"dropping-particle":"","family":"Horwitz","given":"Steven M","non-dropping-particle":"","parse-names":false,"suffix":""},{"dropping-particle":"","family":"Collins","given":"Jennifer P","non-dropping-particle":"","parse-names":false,"suffix":""},{"dropping-particle":"","family":"Newhams","given":"Margaret M","non-dropping-particle":"","parse-names":false,"suffix":""},{"dropping-particle":"","family":"Son","given":"Mary Beth F","non-dropping-particle":"","parse-names":false,"suffix":""},{"dropping-particle":"","family":"Newburger","given":"Jane W","non-dropping-particle":"","parse-names":false,"suffix":""},{"dropping-particle":"","family":"Kleinman","given":"Lawrence C","non-dropping-particle":"","parse-names":false,"suffix":""},{"dropping-particle":"","family":"Heidemann","given":"Sabrina M","non-dropping-particle":"","parse-names":false,"suffix":""},{"dropping-particle":"","family":"Martin","given":"Amarilis A","non-dropping-particle":"","parse-names":false,"suffix":""},{"dropping-particle":"","family":"Singh","given":"Aalok R","non-dropping-particle":"","parse-names":false,"suffix":""},{"dropping-particle":"","family":"Li","given":"Simon","non-dropping-particle":"","parse-names":false,"suffix":""},{"dropping-particle":"","family":"Tarquinio","given":"Keiko M","non-dropping-particle":"","parse-names":false,"suffix":""},{"dropping-particle":"","family":"Jaggi","given":"Preeti","non-dropping-particle":"","parse-names":false,"suffix":""},{"dropping-particle":"","family":"Oster","given":"Matthew E","non-dropping-particle":"","parse-names":false,"suffix":""},{"dropping-particle":"","family":"Zackai","given":"Sheemon P","non-dropping-particle":"","parse-names":false,"suffix":""},{"dropping-particle":"","family":"Gillen","given":"Jennifer","non-dropping-particle":"","parse-names":false,"suffix":""},{"dropping-particle":"","family":"Ratner","given":"Adam J","non-dropping-particle":"","parse-names":false,"suffix":""},{"dropping-particle":"","family":"Walsh","given":"Rowan F","non-dropping-particle":"","parse-names":false,"suffix":""},{"dropping-particle":"","family":"Fitzgerald","given":"Julie C","non-dropping-particle":"","parse-names":false,"suffix":""},{"dropping-particle":"","family":"Keenaghan","given":"Michael A","non-dropping-particle":"","parse-names":false,"suffix":""},{"dropping-particle":"","family":"Alharash","given":"Hussam","non-dropping-particle":"","parse-names":false,"suffix":""},{"dropping-particle":"","family":"Doymaz","given":"Sule","non-dropping-particle":"","parse-names":false,"suffix":""},{"dropping-particle":"","family":"Clouser","given":"Katharine N","non-dropping-particle":"","parse-names":false,"suffix":""},{"dropping-particle":"","family":"Giuliano","given":"John S","non-dropping-particle":"","parse-names":false,"suffix":""},{"dropping-particle":"","family":"Gupta","given":"Anjali","non-dropping-particle":"","parse-names":false,"suffix":""},{"dropping-particle":"","family":"Parker","given":"Robert M","non-dropping-particle":"","parse-names":false,"suffix":""},{"dropping-particle":"","family":"Maddux","given":"Aline B","non-dropping-particle":"","parse-names":false,"suffix":""},{"dropping-particle":"","family":"Havalad","given":"Vinod","non-dropping-particle":"","parse-names":false,"suffix":""},{"dropping-particle":"","family":"Ramsingh","given":"Stacy","non-dropping-particle":"","parse-names":false,"suffix":""},{"dropping-particle":"","family":"Bukulmez","given":"Hulya","non-dropping-particle":"","parse-names":false,"suffix":""},{"dropping-particle":"","family":"Bradford","given":"Tamara T","non-dropping-particle":"","parse-names":false,"suffix":""},{"dropping-particle":"","family":"Smith","given":"Lincoln S","non-dropping-particle":"","parse-names":false,"suffix":""},{"dropping-particle":"","family":"Tenforde","given":"Mark W","non-dropping-particle":"","parse-names":false,"suffix":""},{"dropping-particle":"","family":"Carroll","given":"Christopher L","non-dropping-particle":"","parse-names":false,"suffix":""},{"dropping-particle":"","family":"Riggs","given":"Becky J","non-dropping-particle":"","parse-names":false,"suffix":""},{"dropping-particle":"","family":"Gertz","given":"Shira J","non-dropping-particle":"","parse-names":false,"suffix":""},{"dropping-particle":"","family":"Daube","given":"Ariel","non-dropping-particle":"","parse-names":false,"suffix":""},{"dropping-particle":"","family":"Lansell","given":"Amanda","non-dropping-particle":"","parse-names":false,"suffix":""},{"dropping-particle":"","family":"Coronado Munoz","given":"Alvaro","non-dropping-particle":"","parse-names":false,"suffix":""},{"dropping-particle":"V","family":"Hobbs","given":"Charlotte","non-dropping-particle":"","parse-names":false,"suffix":""},{"dropping-particle":"","family":"Marohn","given":"Kimberly L","non-dropping-particle":"","parse-names":false,"suffix":""},{"dropping-particle":"","family":"Halasa","given":"Natasha B","non-dropping-particle":"","parse-names":false,"suffix":""},{"dropping-particle":"","family":"Patel","given":"Manish M","non-dropping-particle":"","parse-names":false,"suffix":""},{"dropping-particle":"","family":"Randolph","given":"Adrienne G","non-dropping-particle":"","parse-names":false,"suffix":""}],"container-title":"New England Journal of Medicine","id":"ITEM-5","issue":"4","issued":{"date-parts":[["2020","6","29"]]},"note":"From Duplicate 2 (Multisystem Inflammatory Syndrome in U.S. Children and Adolescents - Feldstein, Leora R; Rose, Erica B; Horwitz, Steven M; Collins, Jennifer P; Newhams, Margaret M; Son, Mary Beth F; Newburger, Jane W; Kleinman, Lawrence C; Heidemann, Sabrina M; Martin, Amarilis A; Singh, Aalok R; Li, Simon; Tarquinio, Keiko M; Jaggi, Preeti; Oster, Matthew E; Zackai, Sheemon P; Gillen, Jennifer; Ratner, Adam J; Walsh, Rowan F; Fitzgerald, Julie C; Keenaghan, Michael A; Alharash, Hussam; Doymaz, Sule; Clouser, Katharine N; Giuliano, John S; Gupta, Anjali; Parker, Robert M; Maddux, Aline B; Havalad, Vinod; Ramsingh, Stacy; Bukulmez, Hulya; Bradford, Tamara T; Smith, Lincoln S; Tenforde, Mark W; Carroll, Christopher L; Riggs, Becky J; Gertz, Shira J; Daube, Ariel; Lansell, Amanda; Coronado Munoz, Alvaro; Hobbs, Charlotte V; Marohn, Kimberly L; Halasa, Natasha B; Patel, Manish M; Randolph, Adrienne G)\n\ndoi: 10.1056/NEJMoa2021680","page":"334-346","publisher":"Massachusetts Medical Society","title":"Multisystem Inflammatory Syndrome in U.S. Children and Adolescents","type":"article-journal","volume":"383"},"uris":["http://www.mendeley.com/documents/?uuid=cadfa905-6999-4dc2-971a-9313fc44f60f"]},{"id":"ITEM-6","itemData":{"DOI":"10.1056/NEJMoa2021756","ISSN":"0028-4793","author":[{"dropping-particle":"","family":"Dufort","given":"Elizabeth M","non-dropping-particle":"","parse-names":false,"suffix":""},{"dropping-particle":"","family":"Koumans","given":"Emilia H","non-dropping-particle":"","parse-names":false,"suffix":""},{"dropping-particle":"","family":"Chow","given":"Eric J","non-dropping-particle":"","parse-names":false,"suffix":""},{"dropping-particle":"","family":"Rosenthal","given":"Elizabeth M","non-dropping-particle":"","parse-names":false,"suffix":""},{"dropping-particle":"","family":"Muse","given":"Alison","non-dropping-particle":"","parse-names":false,"suffix":""},{"dropping-particle":"","family":"Rowlands","given":"Jemma","non-dropping-particle":"","parse-names":false,"suffix":""},{"dropping-particle":"","family":"Barranco","given":"Meredith A","non-dropping-particle":"","parse-names":false,"suffix":""},{"dropping-particle":"","family":"Maxted","given":"Angela M","non-dropping-particle":"","parse-names":false,"suffix":""},{"dropping-particle":"","family":"Rosenberg","given":"Eli S","non-dropping-particle":"","parse-names":false,"suffix":""},{"dropping-particle":"","family":"Easton","given":"Delia","non-dropping-particle":"","parse-names":false,"suffix":""},{"dropping-particle":"","family":"Udo","given":"Tomoko","non-dropping-particle":"","parse-names":false,"suffix":""},{"dropping-particle":"","family":"Kumar","given":"Jessica","non-dropping-particle":"","parse-names":false,"suffix":""},{"dropping-particle":"","family":"Pulver","given":"Wendy","non-dropping-particle":"","parse-names":false,"suffix":""},{"dropping-particle":"","family":"Smith","given":"Lou","non-dropping-particle":"","parse-names":false,"suffix":""},{"dropping-particle":"","family":"Hutton","given":"Brad","non-dropping-particle":"","parse-names":false,"suffix":""},{"dropping-particle":"","family":"Blog","given":"Debra","non-dropping-particle":"","parse-names":false,"suffix":""},{"dropping-particle":"","family":"Zucker","given":"Howard","non-dropping-particle":"","parse-names":false,"suffix":""}],"container-title":"New England Journal of Medicine","id":"ITEM-6","issue":"4","issued":{"date-parts":[["2020","6","29"]]},"note":"From Duplicate 2 (Multisystem Inflammatory Syndrome in Children in New York State - Dufort, Elizabeth M; Koumans, Emilia H; Chow, Eric J; Rosenthal, Elizabeth M; Muse, Alison; Rowlands, Jemma; Barranco, Meredith A; Maxted, Angela M; Rosenberg, Eli S; Easton, Delia; Udo, Tomoko; Kumar, Jessica; Pulver, Wendy; Smith, Lou; Hutton, Brad; Blog, Debra; Zucker, Howard)\n\ndoi: 10.1056/NEJMoa2021756","page":"347-358","publisher":"Massachusetts Medical Society","title":"Multisystem Inflammatory Syndrome in Children in New York State","type":"article-journal","volume":"383"},"uris":["http://www.mendeley.com/documents/?uuid=4d0a7d1a-5131-4be3-9b3f-bb06c3e777ca"]}],"mendeley":{"formattedCitation":"(Whittaker &lt;i&gt;et al.&lt;/i&gt;, 2020; Dufort &lt;i&gt;et al.&lt;/i&gt;, 2020; Feldstein &lt;i&gt;et al.&lt;/i&gt;, 2020; Davies &lt;i&gt;et al.&lt;/i&gt;, 2020; Tripathi &lt;i&gt;et al.&lt;/i&gt;, 2021; Penner &lt;i&gt;et al.&lt;/i&gt;, 2021)","plainTextFormattedCitation":"(Whittaker et al., 2020; Dufort et al., 2020; Feldstein et al., 2020; Davies et al., 2020; Tripathi et al., 2021; Penner et al., 2021)","previouslyFormattedCitation":"(Whittaker &lt;i&gt;et al.&lt;/i&gt;, 2020; Dufort &lt;i&gt;et al.&lt;/i&gt;, 2020; Feldstein &lt;i&gt;et al.&lt;/i&gt;, 2020; Davies &lt;i&gt;et al.&lt;/i&gt;, 2020; Tripathi &lt;i&gt;et al.&lt;/i&gt;, 2021; Penner &lt;i&gt;et al.&lt;/i&gt;, 2021)"},"properties":{"noteIndex":0},"schema":"https://github.com/citation-style-language/schema/raw/master/csl-citation.json"}</w:instrText>
            </w:r>
            <w:r w:rsidRPr="00A95D9E">
              <w:rPr>
                <w:rFonts w:ascii="Times New Roman" w:hAnsi="Times New Roman" w:cs="Times New Roman"/>
                <w:sz w:val="18"/>
                <w:szCs w:val="18"/>
              </w:rPr>
              <w:fldChar w:fldCharType="separate"/>
            </w:r>
            <w:r w:rsidRPr="00A95D9E">
              <w:rPr>
                <w:rFonts w:ascii="Times New Roman" w:hAnsi="Times New Roman" w:cs="Times New Roman"/>
                <w:noProof/>
                <w:sz w:val="18"/>
                <w:szCs w:val="18"/>
              </w:rPr>
              <w:t xml:space="preserve">(Whittaker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2020; Dufort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2020; Feldstein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2020; Davies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2020; Tripathi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2021; Penner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2021)</w:t>
            </w:r>
            <w:r w:rsidRPr="00A95D9E">
              <w:rPr>
                <w:rFonts w:ascii="Times New Roman" w:hAnsi="Times New Roman" w:cs="Times New Roman"/>
                <w:sz w:val="18"/>
                <w:szCs w:val="18"/>
              </w:rPr>
              <w:fldChar w:fldCharType="end"/>
            </w:r>
            <w:r w:rsidR="00067C5C" w:rsidRPr="00A95D9E">
              <w:rPr>
                <w:rFonts w:ascii="Times New Roman" w:hAnsi="Times New Roman" w:cs="Times New Roman"/>
                <w:sz w:val="18"/>
                <w:szCs w:val="18"/>
              </w:rPr>
              <w:t xml:space="preserve"> </w:t>
            </w:r>
          </w:p>
        </w:tc>
        <w:tc>
          <w:tcPr>
            <w:tcW w:w="0" w:type="auto"/>
            <w:tcBorders>
              <w:top w:val="single" w:sz="4" w:space="0" w:color="auto"/>
              <w:bottom w:val="single" w:sz="4" w:space="0" w:color="auto"/>
            </w:tcBorders>
          </w:tcPr>
          <w:p w14:paraId="343D0AEE" w14:textId="05A05EE9" w:rsidR="00AD5F52" w:rsidRPr="00A95D9E" w:rsidRDefault="00067C5C" w:rsidP="00DD74A3">
            <w:pPr>
              <w:spacing w:line="360" w:lineRule="auto"/>
              <w:rPr>
                <w:rFonts w:ascii="Times New Roman" w:hAnsi="Times New Roman" w:cs="Times New Roman"/>
                <w:sz w:val="18"/>
                <w:szCs w:val="18"/>
              </w:rPr>
            </w:pPr>
            <w:r w:rsidRPr="00A95D9E">
              <w:rPr>
                <w:rFonts w:ascii="Times New Roman" w:hAnsi="Times New Roman" w:cs="Times New Roman"/>
                <w:sz w:val="18"/>
                <w:szCs w:val="18"/>
              </w:rPr>
              <w:fldChar w:fldCharType="begin" w:fldLock="1"/>
            </w:r>
            <w:r w:rsidR="00B12DC3">
              <w:rPr>
                <w:rFonts w:ascii="Times New Roman" w:hAnsi="Times New Roman" w:cs="Times New Roman"/>
                <w:sz w:val="18"/>
                <w:szCs w:val="18"/>
              </w:rPr>
              <w:instrText>ADDIN CSL_CITATION {"citationItems":[{"id":"ITEM-1","itemData":{"DOI":"10.1001/jama.2020.10369","ISSN":"0098-7484","abstract":"In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PERFORM","non-dropping-particle":"","parse-names":false,"suffix":""}],"container-title":"JAMA","id":"ITEM-1","issue":"3","issued":{"date-parts":[["2020","6","8"]]},"page":"259-269","title":"Clinical Characteristics of 58 Children With a Pediatric Inflammatory Multisystem Syndrome Temporally Associated With SARS-CoV-2","type":"article-journal","volume":"324"},"uris":["http://www.mendeley.com/documents/?uuid=46e471e1-b77e-4374-ac05-14da8a526c44"]},{"id":"ITEM-2","itemData":{"DOI":"10.1542/peds.2008-1871","abstract":"OBJECTIVE. We sought to define the characteristics that distinguish Kawasaki disease shock syndrome from hemodynamically normal Kawasaki disease.METHODS. We collected data prospectively for all patients with Kawasaki disease who were treated at a single institution during a 4-year period. We defined Kawasaki disease shock syndrome on the basis of systolic hypotension for age, a sustained decrease in systolic blood pressure from baseline of ≥20%, or clinical signs of poor perfusion. We compared clinical and laboratory features, coronary artery measurements, and responses to therapy and analyzed indices of ventricular systolic and diastolic function during acute and convalescent Kawasaki disease.RESULTS. Of 187 consecutive patients with Kawasaki disease, 13 (7%) met the definition for Kawasaki disease shock syndrome. All received fluid resuscitation, and 7 (54%) required vasoactive infusions. Compared with patients without shock, patients with Kawasaki disease shock syndrome were more often female and had larger proportions of bands, higher C-reactive protein concentrations, and lower hemoglobin concentrations and platelet counts. Evidence of consumptive coagulopathy was common in the Kawasaki disease shock syndrome group. Patients with Kawasaki disease shock syndrome more often had impaired left ventricular systolic function (ejection fraction of &amp;amp;lt;54%: 4 of 13 patients [31%] vs 2 of 86 patients [4%]), mitral regurgitation (5 of 13 patients [39%] vs 2 of 83 patients [2%]), coronary artery abnormalities (8 of 13 patients [62%] vs 20 of 86 patients [23%]), and intravenous immunoglobulin resistance (6 of 13 patients [46%] vs 32 of 174 patients [18%]). Impairment of ventricular relaxation and compliance persisted among patients with Kawasaki disease shock syndrome after the resolution of other hemodynamic disturbances.CONCLUSIONS. Kawasaki disease shock syndrome is associated with more-severe laboratory markers of inflammation and greater risk of coronary artery abnormalities, mitral regurgitation, and prolonged myocardial dysfunction. These patients may be resistant to immunoglobulin therapy and require additional antiinflammatory treatment.","author":[{"dropping-particle":"","family":"Kanegaye","given":"John T","non-dropping-particle":"","parse-names":false,"suffix":""},{"dropping-particle":"","family":"Wilder","given":"Matthew S","non-dropping-particle":"","parse-names":false,"suffix":""},{"dropping-particle":"","family":"Molkara","given":"Delaram","non-dropping-particle":"","parse-names":false,"suffix":""},{"dropping-particle":"","family":"Frazer","given":"Jeffrey R","non-dropping-particle":"","parse-names":false,"suffix":""},{"dropping-particle":"","family":"Pancheri","given":"Joan","non-dropping-particle":"","parse-names":false,"suffix":""},{"dropping-particle":"","family":"Tremoulet","given":"Adriana H","non-dropping-particle":"","parse-names":false,"suffix":""},{"dropping-particle":"","family":"Watson","given":"Virginia E","non-dropping-particle":"","parse-names":false,"suffix":""},{"dropping-particle":"","family":"Best","given":"Brookie M","non-dropping-particle":"","parse-names":false,"suffix":""},{"dropping-particle":"","family":"Burns","given":"Jane C","non-dropping-particle":"","parse-names":false,"suffix":""}],"container-title":"Pediatrics","id":"ITEM-2","issue":"5","issued":{"date-parts":[["2009","5","1"]]},"page":"e783 LP  - e789","title":"Recognition of a Kawasaki Disease Shock Syndrome","type":"article-journal","volume":"123"},"uris":["http://www.mendeley.com/documents/?uuid=a4c5e316-d74a-4fc9-a417-5b075f11d404"]},{"id":"ITEM-3","itemData":{"DOI":"https://doi.org/10.1016/j.jinf.2020.04.001","ISSN":"0163-4453","abstract":"Objectives The study was aimed at investigating the characteristics of peripheral blood lymphocyte subsets and serum cytokines in children with 2019 novel coronavirus (2019-nCoV) pneumonia. Methods Children with 2019-nCoV pneumonia or with respiratory syncytial virus (RSV) pneumonia were included. Data including lymphocyte subsets and serum cytokines were collected and analyzed. Results 56 patients were included in the study, 40 children with 2019-nCoV pneumonia and 16 children with RSV pneumonia. Compared with children with RSV pneumonia, patients with 2019-nCoV pneumonia had higher count of CD3+8+ lymphocyte, higher percentages of CD3+, CD3+8+ lymphocytes and a lower percentage of CD19+ lymphocyte. The serum IL-10 level was significantly higher in children with RSV pneumonia. One 2019-nCoV pneumonia child who was with an obvious increase of IL-10 developed severe pneumonia. Conclusions Immune response played a very important role in the development of 2019-nCoV pneumonia. The effective CD8+ T cell response might influence the severity of 2019-nCoV pneumonia. The adaptable change in IL-10 level might contribute to the relatively mild pneumonia symptoms in children with 2019-nCoV pneumonia and bacterial co-infection might be a risk factor of severe 2019-nCoV pneumonia.","author":[{"dropping-particle":"","family":"Li","given":"Hui","non-dropping-particle":"","parse-names":false,"suffix":""},{"dropping-particle":"","family":"Chen","given":"Kailan","non-dropping-particle":"","parse-names":false,"suffix":""},{"dropping-particle":"","family":"Liu","given":"Maochang","non-dropping-particle":"","parse-names":false,"suffix":""},{"dropping-particle":"","family":"Xu","given":"Hua","non-dropping-particle":"","parse-names":false,"suffix":""},{"dropping-particle":"","family":"Xu","given":"Qiong","non-dropping-particle":"","parse-names":false,"suffix":""}],"container-title":"Journal of Infection","id":"ITEM-3","issue":"1","issued":{"date-parts":[["2020"]]},"page":"115-120","title":"The profile of peripheral blood lymphocyte subsets and serum cytokines in children with 2019 novel coronavirus pneumonia","type":"article-journal","volume":"81"},"uris":["http://www.mendeley.com/documents/?uuid=7736c9e0-06a8-4946-9db0-1e34b2e4cc93"]},{"id":"ITEM-4","itemData":{"DOI":"https://doi.org/10.1016/j.jmii.2013.06.005","ISSN":"1684-1182","abstract":"Background Kawasaki disease shock syndrome (KDSS) is a severe condition related to Kawasaki disease (KD), and sometimes it is difficult to diagnose. This is a case–control study to ascertain the clinical presentations, risk factors, and clinical outcomes of children who had KDSS. Materials and methods Children who were hospitalized during 2001–2011 with the diagnosis of KD combined with hypotension, sepsis, or shock were retrospectively reviewed and were defined as case patients. For each case patient, three season-matched patients diagnosed as having KD with normal blood pressure were identified to serve as control patients. Demographic characteristics, clinical presentations, laboratory features, therapies, and outcomes were analyzed. Results Nine KDSS patients and 27 control patients were identified. The average age of patients with KDSS was 3.2 ± 3.2 years. Compared with controls, KDSS patients were less likely to have a diagnosis of KD at admission (22.2% vs. 66.7%) and had a higher risk of coronary artery dilatation (77.8% vs. 11.1%). Risk factors for KDSS included higher neutrophil counts and proportions of bands, higher C-reactive protein (CRP), and lower platelet counts. All case patients received aspirin therapy; eight patients received intravenous immunoglobulin therapy, with two receiving more than one course. Seven KDSS patients required fluid resuscitation, and eight patients required vasoactive infusions. Conclusion Patients with KDSS may have uneven clinical course and may be misdiagnosed in the beginning. They may have more prominent inflammatory markers in the early phase and higher risk of coronary artery dilatation.","author":[{"dropping-particle":"","family":"Chen","given":"Pei-Shin","non-dropping-particle":"","parse-names":false,"suffix":""},{"dropping-particle":"","family":"Chi","given":"Hsin","non-dropping-particle":"","parse-names":false,"suffix":""},{"dropping-particle":"","family":"Huang","given":"Fu-Yuan","non-dropping-particle":"","parse-names":false,"suffix":""},{"dropping-particle":"","family":"Peng","given":"Chun-Chih","non-dropping-particle":"","parse-names":false,"suffix":""},{"dropping-particle":"","family":"Chen","given":"Ming-Ren","non-dropping-particle":"","parse-names":false,"suffix":""},{"dropping-particle":"","family":"Chiu","given":"Nan-Chang","non-dropping-particle":"","parse-names":false,"suffix":""}],"container-title":"Journal of Microbiology, Immunology and Infection","id":"ITEM-4","issue":"1","issued":{"date-parts":[["2015"]]},"page":"43-50","title":"Clinical manifestations of Kawasaki disease shock syndrome: A case–control study","type":"article-journal","volume":"48"},"uris":["http://www.mendeley.com/documents/?uuid=ae852c1d-2b8f-4861-a2cc-d495a0f13aea"]},{"id":"ITEM-5","itemData":{"DOI":"10.1161/CIR.0000000000000484","author":[{"dropping-particle":"","family":"McCrindle","given":"Brian W","non-dropping-particle":"","parse-names":false,"suffix":""},{"dropping-particle":"","family":"Rowley","given":"Anne H","non-dropping-particle":"","parse-names":false,"suffix":""},{"dropping-particle":"","family":"Newburger","given":"Jane W","non-dropping-particle":"","parse-names":false,"suffix":""},{"dropping-particle":"","family":"Burns","given":"Jane C","non-dropping-particle":"","parse-names":false,"suffix":""},{"dropping-particle":"","family":"Bolger","given":"Anne F","non-dropping-particle":"","parse-names":false,"suffix":""},{"dropping-particle":"","family":"Gewitz","given":"Michael","non-dropping-particle":"","parse-names":false,"suffix":""},{"dropping-particle":"","family":"Baker","given":"Annette L","non-dropping-particle":"","parse-names":false,"suffix":""},{"dropping-particle":"","family":"Jackson","given":"Mary Anne","non-dropping-particle":"","parse-names":false,"suffix":""},{"dropping-particle":"","family":"Takahashi","given":"Masato","non-dropping-particle":"","parse-names":false,"suffix":""},{"dropping-particle":"","family":"Shah","given":"Pinak B","non-dropping-particle":"","parse-names":false,"suffix":""},{"dropping-particle":"","family":"Kobayashi","given":"Tohru","non-dropping-particle":"","parse-names":false,"suffix":""},{"dropping-particle":"","family":"Wu","given":"Mei-Hwan","non-dropping-particle":"","parse-names":false,"suffix":""},{"dropping-particle":"","family":"Saji","given":"Tsutomu T","non-dropping-particle":"","parse-names":false,"suffix":""},{"dropping-particle":"","family":"Pahl","given":"Elfriede","non-dropping-particle":"","parse-names":false,"suffix":""},{"dropping-particle":"","family":"null","given":"null","non-dropping-particle":"","parse-names":false,"suffix":""}],"container-title":"Circulation","id":"ITEM-5","issue":"17","issued":{"date-parts":[["2017","4","25"]]},"note":"doi: 10.1161/CIR.0000000000000484","page":"e927-e999","publisher":"American Heart Association","title":"Diagnosis, Treatment, and Long-Term Management of Kawasaki Disease: A Scientific Statement for Health Professionals From the American Heart Association","type":"article-journal","volume":"135"},"uris":["http://www.mendeley.com/documents/?uuid=46ff4219-4887-495e-8081-8d852a49e0e6"]},{"id":"ITEM-6","itemData":{"DOI":"https://doi.org/10.1111/ped.13614","ISSN":"1328-8067","abstract":"Abstract Background Kawasaki disease shock syndrome (KDSS) is an uncommon presentation of Kawasaki disease (KD). KDSS has been associated with more severe markers of inflammation, coronary abnormalities and i.v. immunoglobulin (IVIG) resistance. Methods A retrospective, descriptive study of children with KDSS in two hospitals was performed. Relevant articles about KD and shock were collected, and demographic data, clinical presentation, laboratory variables, echocardiogram findings, treatment and special features were analyzed when available. Twelve patients diagnosed with KDSS were retrospectively reviewed from two centers in Mexico, along with 91 additional cases from the literature. Results Seventy-two patients presented with complete KD (69.9%), and 30.1% (31/103) had unusual KD manifestations. The most frequent diagnosis at the time of admission was toxic shock syndrome (TSS; n = 20). Sixteen of the 20 had coronary artery abnormalities. Overall, abnormalities in the coronary arteries were documented in 65% of the patients. The mortality rate was 6.8%. Conclusion The presence of coronary aneurysms was significantly and positively correlated with male gender, IVIG resistance, inotrope treatment, cardiac failure, abdominal pain and neurological symptoms. IVIG-resistant patients had higher neutrophil : lymphocyte ratio. Abdominal symptoms, hypoalbuminemia and elevated C-reactive protein were present in almost all of the patients. Multisystem involvement with atypical presentation in KDSS is frequent. An important differential diagnosis is TSS. Mechanical ventilation, gastrointestinal and neurological symptoms were associated with IVIG resistance and the presence of coronary aneurysms. The first line of treatment includes IVIG and pulse corticosteroids; in severe cases, infliximab, anakinra, cyclosporine or plasmapheresis are alternative treatment options.","author":[{"dropping-particle":"","family":"Gamez-Gonzalez","given":"Luisa Berenise","non-dropping-particle":"","parse-names":false,"suffix":""},{"dropping-particle":"","family":"Moribe-Quintero","given":"Isabel","non-dropping-particle":"","parse-names":false,"suffix":""},{"dropping-particle":"","family":"Cisneros-Castolo","given":"Martin","non-dropping-particle":"","parse-names":false,"suffix":""},{"dropping-particle":"","family":"Varela-Ortiz","given":"Javier","non-dropping-particle":"","parse-names":false,"suffix":""},{"dropping-particle":"","family":"Muñoz-Ramírez","given":"Mireya","non-dropping-particle":"","parse-names":false,"suffix":""},{"dropping-particle":"","family":"Garrido-García","given":"Martin","non-dropping-particle":"","parse-names":false,"suffix":""},{"dropping-particle":"","family":"Yamazaki-Nakashimada","given":"Marco","non-dropping-particle":"","parse-names":false,"suffix":""}],"container-title":"Pediatrics International","id":"ITEM-6","issue":"9","issued":{"date-parts":[["2018","9","1"]]},"note":"From Duplicate 2 (Kawasaki disease shock syndrome: Unique and severe subtype of Kawasaki disease - Gamez-Gonzalez, Luisa Berenise; Moribe-Quintero, Isabel; Cisneros-Castolo, Martin; Varela-Ortiz, Javier; Muñoz-Ramírez, Mireya; Garrido-García, Martin; Yamazaki-Nakashimada, Marco)\n\nhttps://doi.org/10.1111/ped.13614","page":"781-790","publisher":"John Wiley &amp; Sons, Ltd","title":"Kawasaki disease shock syndrome: Unique and severe subtype of Kawasaki disease","type":"article-journal","volume":"60"},"uris":["http://www.mendeley.com/documents/?uuid=fe7d5435-0b20-4f7b-a391-9ed094c24dee"]},{"id":"ITEM-7","itemData":{"DOI":"10.1177/0267659117701564","ISSN":"0267-6591","abstract":"Kawasaki disease is usually a limited illness of early childhood. However, life-threatening cardiac manifestations can occur, either at acute presentation or as a consequence of coronary arterial involvement. We report the successful use of veno-arterial (VA) extracorporeal membrane oxygenation (ECMO) for cardiac support in two children with Kawasaki disease: one with acute Kawasaki disease shock syndrome, the other with complications of coronary arteritis and subsequent surgery. We also reviewed the reported experience in the ELSO database and available literature.","author":[{"dropping-particle":"","family":"Best","given":"Derek","non-dropping-particle":"","parse-names":false,"suffix":""},{"dropping-particle":"","family":"Millar","given":"Johnny","non-dropping-particle":"","parse-names":false,"suffix":""},{"dropping-particle":"","family":"Kornilov","given":"Igor","non-dropping-particle":"","parse-names":false,"suffix":""},{"dropping-particle":"","family":"Sinelnikov","given":"Yury","non-dropping-particle":"","parse-names":false,"suffix":""},{"dropping-particle":"","family":"Chiletti","given":"Roberto","non-dropping-particle":"","parse-names":false,"suffix":""},{"dropping-particle":"","family":"Rycus","given":"Peter","non-dropping-particle":"","parse-names":false,"suffix":""},{"dropping-particle":"","family":"Butt","given":"Warwick","non-dropping-particle":"","parse-names":false,"suffix":""}],"container-title":"Perfusion","id":"ITEM-7","issue":"7","issued":{"date-parts":[["2017","3","19"]]},"note":"doi: 10.1177/0267659117701564","page":"609-612","publisher":"SAGE Publications Ltd STM","title":"Extracorporeal membrane oxygenation for Kawasaki disease: two case reports and the Extracorporeal Life Support Organization experience 1999–2015","type":"article-journal","volume":"32"},"uris":["http://www.mendeley.com/documents/?uuid=8acb8e9b-2ad3-4c83-b78e-efcf09e73af2"]},{"id":"ITEM-8","itemData":{"DOI":"10.1136/annrheumdis-2012-201658","abstract":"Kawasaki disease (KD) is an acute inflammatory vasculitis that predominantly occurs in children under 5 years of age.1 It is associated with the development of coronary artery aneurysms (CAA) in 15–25% of untreated cases.2 Standard treatment consists of high-dose intravenous immunoglobulins (IVIG) along with aspirin.3 About 15% of patients do not respond to a single dose of IVIG and need retreatment.4 When ongoing signs of active disease are present, methylprednisolone pulses are often administered.5 If there is a lack of response, alternative anti-inflammatory medication such as infliximab or plasmapheresis have been suggested in individual case series.6 ,7 We report, for the first time, the beneficial use of an interleukin-1 receptor antagonist (IL-1RA) in relapsing KD. A 2-year-old boy was presented with persistent fever, coughing and swollen cervical lymph nodes. The boy&amp;#039;s condition had not improved with empirical antibiotic treatment. He developed a rash, conjunctivitis and swollen extremities. Upon admission the …","author":[{"dropping-particle":"","family":"Cohen","given":"Sophie","non-dropping-particle":"","parse-names":false,"suffix":""},{"dropping-particle":"","family":"Tacke","given":"Carline E","non-dropping-particle":"","parse-names":false,"suffix":""},{"dropping-particle":"","family":"Straver","given":"Bart","non-dropping-particle":"","parse-names":false,"suffix":""},{"dropping-particle":"","family":"Meijer","given":"Natasja","non-dropping-particle":"","parse-names":false,"suffix":""},{"dropping-particle":"","family":"Kuipers","given":"Irene M","non-dropping-particle":"","parse-names":false,"suffix":""},{"dropping-particle":"","family":"Kuijpers","given":"Taco W","non-dropping-particle":"","parse-names":false,"suffix":""}],"container-title":"Annals of the Rheumatic Diseases","id":"ITEM-8","issue":"12","issued":{"date-parts":[["2012","12","1"]]},"page":"2059 LP  - 2061","title":"A child with severe relapsing Kawasaki disease rescued by IL-1 receptor blockade and extracorporeal membrane oxygenation","type":"article-journal","volume":"71"},"uris":["http://www.mendeley.com/documents/?uuid=fb1e2f88-7947-4fe2-935d-5acae41d48bb"]},{"id":"ITEM-9","itemData":{"DOI":"10.1186/s12969-018-0303-4","ISSN":"1546-0096","abstract":"As an acute febrile and inflammatory disease, Kawasaki disease (KD) could develop Kawasaki disease shock syndrome (KDSS) sometimes. However its pathogenesis was still not well known. This study was to learn more about the clinical features and evaluate the role of cytokines in the pathogenesis of KDSS.","author":[{"dropping-particle":"","family":"Li","given":"Yandie","non-dropping-particle":"","parse-names":false,"suffix":""},{"dropping-particle":"","family":"Zheng","given":"Qi","non-dropping-particle":"","parse-names":false,"suffix":""},{"dropping-particle":"","family":"Zou","given":"Lixia","non-dropping-particle":"","parse-names":false,"suffix":""},{"dropping-particle":"","family":"Wu","given":"Jianqiang","non-dropping-particle":"","parse-names":false,"suffix":""},{"dropping-particle":"","family":"Guo","given":"Li","non-dropping-particle":"","parse-names":false,"suffix":""},{"dropping-particle":"","family":"Teng","given":"Liping","non-dropping-particle":"","parse-names":false,"suffix":""},{"dropping-particle":"","family":"Zheng","given":"Rongjun","non-dropping-particle":"","parse-names":false,"suffix":""},{"dropping-particle":"","family":"Jung","given":"Lawrence Kwok Leung","non-dropping-particle":"","parse-names":false,"suffix":""},{"dropping-particle":"","family":"Lu","given":"Meiping","non-dropping-particle":"","parse-names":false,"suffix":""}],"container-title":"Pediatric Rheumatology","id":"ITEM-9","issue":"1","issued":{"date-parts":[["2019"]]},"page":"1","title":"Kawasaki disease shock syndrome: clinical characteristics and possible use of IL-6, IL-10 and IFN-γ as biomarkers for early recognition","type":"article-journal","volume":"17"},"uris":["http://www.mendeley.com/documents/?uuid=f6faf592-4e7d-4313-b977-049b53fd5d51"]}],"mendeley":{"formattedCitation":"(Kanegaye &lt;i&gt;et al.&lt;/i&gt;, 2009; Cohen &lt;i&gt;et al.&lt;/i&gt;, 2012; Chen &lt;i&gt;et al.&lt;/i&gt;, 2015; Best &lt;i&gt;et al.&lt;/i&gt;, 2017; McCrindle &lt;i&gt;et al.&lt;/i&gt;, 2017; Gamez-Gonzalez &lt;i&gt;et al.&lt;/i&gt;, 2018; Li &lt;i&gt;et al.&lt;/i&gt;, 2019, 2020&lt;i&gt;a&lt;/i&gt;; Whittaker &lt;i&gt;et al.&lt;/i&gt;, 2020)","plainTextFormattedCitation":"(Kanegaye et al., 2009; Cohen et al., 2012; Chen et al., 2015; Best et al., 2017; McCrindle et al., 2017; Gamez-Gonzalez et al., 2018; Li et al., 2019, 2020a; Whittaker et al., 2020)","previouslyFormattedCitation":"(Kanegaye &lt;i&gt;et al.&lt;/i&gt;, 2009; Cohen &lt;i&gt;et al.&lt;/i&gt;, 2012; Chen &lt;i&gt;et al.&lt;/i&gt;, 2015; Best &lt;i&gt;et al.&lt;/i&gt;, 2017; McCrindle &lt;i&gt;et al.&lt;/i&gt;, 2017; Gamez-Gonzalez &lt;i&gt;et al.&lt;/i&gt;, 2018; Li &lt;i&gt;et al.&lt;/i&gt;, 2019, 2020&lt;i&gt;a&lt;/i&gt;; Whittaker &lt;i&gt;et al.&lt;/i&gt;, 2020)"},"properties":{"noteIndex":0},"schema":"https://github.com/citation-style-language/schema/raw/master/csl-citation.json"}</w:instrText>
            </w:r>
            <w:r w:rsidRPr="00A95D9E">
              <w:rPr>
                <w:rFonts w:ascii="Times New Roman" w:hAnsi="Times New Roman" w:cs="Times New Roman"/>
                <w:sz w:val="18"/>
                <w:szCs w:val="18"/>
              </w:rPr>
              <w:fldChar w:fldCharType="separate"/>
            </w:r>
            <w:r w:rsidRPr="00A95D9E">
              <w:rPr>
                <w:rFonts w:ascii="Times New Roman" w:hAnsi="Times New Roman" w:cs="Times New Roman"/>
                <w:noProof/>
                <w:sz w:val="18"/>
                <w:szCs w:val="18"/>
              </w:rPr>
              <w:t xml:space="preserve">(Kanegaye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2009; Cohen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2012; Chen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2015; Best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2017; McCrindle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2017; Gamez-Gonzalez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xml:space="preserve">, 2018; Li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2019, 2020</w:t>
            </w:r>
            <w:r w:rsidRPr="00A95D9E">
              <w:rPr>
                <w:rFonts w:ascii="Times New Roman" w:hAnsi="Times New Roman" w:cs="Times New Roman"/>
                <w:i/>
                <w:noProof/>
                <w:sz w:val="18"/>
                <w:szCs w:val="18"/>
              </w:rPr>
              <w:t>a</w:t>
            </w:r>
            <w:r w:rsidRPr="00A95D9E">
              <w:rPr>
                <w:rFonts w:ascii="Times New Roman" w:hAnsi="Times New Roman" w:cs="Times New Roman"/>
                <w:noProof/>
                <w:sz w:val="18"/>
                <w:szCs w:val="18"/>
              </w:rPr>
              <w:t xml:space="preserve">; Whittaker </w:t>
            </w:r>
            <w:r w:rsidRPr="00A95D9E">
              <w:rPr>
                <w:rFonts w:ascii="Times New Roman" w:hAnsi="Times New Roman" w:cs="Times New Roman"/>
                <w:i/>
                <w:noProof/>
                <w:sz w:val="18"/>
                <w:szCs w:val="18"/>
              </w:rPr>
              <w:t>et al.</w:t>
            </w:r>
            <w:r w:rsidRPr="00A95D9E">
              <w:rPr>
                <w:rFonts w:ascii="Times New Roman" w:hAnsi="Times New Roman" w:cs="Times New Roman"/>
                <w:noProof/>
                <w:sz w:val="18"/>
                <w:szCs w:val="18"/>
              </w:rPr>
              <w:t>, 2020)</w:t>
            </w:r>
            <w:r w:rsidRPr="00A95D9E">
              <w:rPr>
                <w:rFonts w:ascii="Times New Roman" w:hAnsi="Times New Roman" w:cs="Times New Roman"/>
                <w:sz w:val="18"/>
                <w:szCs w:val="18"/>
              </w:rPr>
              <w:fldChar w:fldCharType="end"/>
            </w:r>
          </w:p>
        </w:tc>
      </w:tr>
    </w:tbl>
    <w:p w14:paraId="516F5E71" w14:textId="48A04F69" w:rsidR="008B6CEB" w:rsidRPr="00CF2555" w:rsidRDefault="008B6CEB" w:rsidP="008B6CEB">
      <w:pPr>
        <w:spacing w:line="360" w:lineRule="auto"/>
        <w:rPr>
          <w:rFonts w:ascii="Times New Roman" w:hAnsi="Times New Roman" w:cs="Times New Roman"/>
        </w:rPr>
      </w:pPr>
    </w:p>
    <w:p w14:paraId="49134430" w14:textId="2D8583BB" w:rsidR="00657337" w:rsidRPr="00CF2555" w:rsidRDefault="00657337" w:rsidP="008B6CEB">
      <w:pPr>
        <w:spacing w:line="360" w:lineRule="auto"/>
        <w:rPr>
          <w:rFonts w:ascii="Times New Roman" w:hAnsi="Times New Roman" w:cs="Times New Roman"/>
        </w:rPr>
      </w:pPr>
      <w:r w:rsidRPr="00CF2555">
        <w:rPr>
          <w:rFonts w:ascii="Times New Roman" w:hAnsi="Times New Roman" w:cs="Times New Roman"/>
        </w:rPr>
        <w:t>In KD</w:t>
      </w:r>
      <w:r w:rsidR="001B381B">
        <w:rPr>
          <w:rFonts w:ascii="Times New Roman" w:hAnsi="Times New Roman" w:cs="Times New Roman"/>
        </w:rPr>
        <w:t>,</w:t>
      </w:r>
      <w:r w:rsidRPr="00CF2555">
        <w:rPr>
          <w:rFonts w:ascii="Times New Roman" w:hAnsi="Times New Roman" w:cs="Times New Roman"/>
        </w:rPr>
        <w:t xml:space="preserve"> IL-17A is increased, whilst this is not </w:t>
      </w:r>
      <w:r w:rsidR="00C0594C" w:rsidRPr="00CF2555">
        <w:rPr>
          <w:rFonts w:ascii="Times New Roman" w:hAnsi="Times New Roman" w:cs="Times New Roman"/>
        </w:rPr>
        <w:t xml:space="preserve">the case </w:t>
      </w:r>
      <w:r w:rsidRPr="00CF2555">
        <w:rPr>
          <w:rFonts w:ascii="Times New Roman" w:hAnsi="Times New Roman" w:cs="Times New Roman"/>
        </w:rPr>
        <w:t>in PIMS-TS</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{"citationItems":[{"id":"ITEM-1","itemData":{"DOI":"10.1016/j.cell.2020.09.016","ISSN":"1097-4172 (Electronic)","PMID":"32966765","abstract":"Severe acute respiratory syndrome coronavirus 2 (SARS-CoV-2) infection is typically  very mild and often asymptomatic in children. A complication is the rare multisystem inflammatory syndrome in children (MIS-C) associated with COVID-19, presenting 4-6 weeks after infection as high fever, organ dysfunction, and strongly elevated markers of inflammation. The pathogenesis is unclear but has overlapping features with Kawasaki disease suggestive of vasculitis and a likely autoimmune etiology. We apply systems-level analyses of blood immune cells, cytokines, and autoantibodies in healthy children, children with Kawasaki disease enrolled prior to COVID-19, children infected with SARS-CoV-2, and children presenting with MIS-C. We find that the inflammatory response in MIS-C differs from the cytokine storm of severe acute COVID-19, shares several features with Kawasaki disease, but also differs from this condition with respect to T cell subsets, interleukin (IL)-17A, and biomarkers associated with arterial damage. Finally, autoantibody profiling suggests multiple autoantibodies that could be involved in the pathogenesis of MIS-C.","author":[{"dropping-particle":"","family":"Consiglio","given":"Camila Rosat","non-dropping-particle":"","parse-names":false,"suffix":""},{"dropping-particle":"","family":"Cotugno","given":"Nicola","non-dropping-particle":"","parse-names":false,"suffix":""},{"dropping-particle":"","family":"Sardh","given":"Fabian","non-dropping-particle":"","parse-names":false,"suffix":""},{"dropping-particle":"","family":"Pou","given":"Christian","non-dropping-particle":"","parse-names":false,"suffix":""},{"dropping-particle":"","family":"Amodio","given":"Donato","non-dropping-particle":"","parse-names":false,"suffix":""},{"dropping-particle":"","family":"Rodriguez","given":"Lucie","non-dropping-particle":"","parse-names":false,"suffix":""},{"dropping-particle":"","family":"Tan","given":"Ziyang","non-dropping-particle":"","parse-names":false,"suffix":""},{"dropping-particle":"","family":"Zicari","given":"Sonia","non-dropping-particle":"","parse-names":false,"suffix":""},{"dropping-particle":"","family":"Ruggiero","given":"Alessandra","non-dropping-particle":"","parse-names":false,"suffix":""},{"dropping-particle":"","family":"Pascucci","given":"Giuseppe Rubens","non-dropping-particle":"","parse-names":false,"suffix":""},{"dropping-particle":"","family":"Santilli","given":"Veronica","non-dropping-particle":"","parse-names":false,"suffix":""},{"dropping-particle":"","family":"Campbell","given":"Tessa","non-dropping-particle":"","parse-names":false,"suffix":""},{"dropping-particle":"","family":"Bryceson","given":"Yenan","non-dropping-particle":"","parse-names":false,"suffix":""},{"dropping-particle":"","family":"Eriksson","given":"Daniel","non-dropping-particle":"","parse-names":false,"suffix":""},{"dropping-particle":"","family":"Wang","given":"Jun","non-dropping-particle":"","parse-names":false,"suffix":""},{"dropping-particle":"","family":"Marchesi","given":"Alessandra","non-dropping-particle":"","parse-names":false,"suffix":""},{"dropping-particle":"","family":"Lakshmikanth","given":"Tadepally","non-dropping-particle":"","parse-names":false,"suffix":""},{"dropping-particle":"","family":"Campana","given":"Andrea","non-dropping-particle":"","parse-names":false,"suffix":""},{"dropping-particle":"","family":"Villani","given":"Alberto","non-dropping-particle":"","parse-names":false,"suffix":""},{"dropping-particle":"","family":"Rossi","given":"Paolo","non-dropping-particle":"","parse-names":false,"suffix":""},{"dropping-particle":"","family":"Landegren","given":"Nils","non-dropping-particle":"","parse-names":false,"suffix":""},{"dropping-particle":"","family":"Palma","given":"Paolo","non-dropping-particle":"","parse-names":false,"suffix":""},{"dropping-particle":"","family":"Brodin","given":"Petter","non-dropping-particle":"","parse-names":false,"suffix":""}],"container-title":"Cell","id":"ITEM-1","issue":"4","issued":{"date-parts":[["2020","11"]]},"language":"eng","page":"968-981.e7","title":"The Immunology of Multisystem Inflammatory Syndrome in Children with COVID-19.","type":"article-journal","volume":"183"},"uris":["http://www.mendeley.com/documents/?uuid=47b8f0c0-8e09-4c30-a3cf-6f86d2a679f2"]}],"mendeley":{"formattedCitation":"(Consiglio &lt;i&gt;et al.&lt;/i&gt;, 2020)","plainTextFormattedCitation":"(Consiglio et al., 2020)","previouslyFormattedCitation":"(Consiglio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(Consiglio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067C5C">
        <w:rPr>
          <w:rFonts w:ascii="Times New Roman" w:hAnsi="Times New Roman" w:cs="Times New Roman"/>
        </w:rPr>
        <w:t>.</w:t>
      </w:r>
      <w:r w:rsidR="00093EDC">
        <w:rPr>
          <w:rFonts w:ascii="Times New Roman" w:hAnsi="Times New Roman" w:cs="Times New Roman"/>
        </w:rPr>
        <w:t xml:space="preserve"> IL-17A expression is increased in autoimmune disease such as multiple sclerosis and rheumatoid arthritis</w:t>
      </w:r>
      <w:r w:rsidR="00067C5C">
        <w:rPr>
          <w:rFonts w:ascii="Times New Roman" w:hAnsi="Times New Roman" w:cs="Times New Roman"/>
        </w:rPr>
        <w:t xml:space="preserve"> </w:t>
      </w:r>
      <w:r w:rsidR="00093EDC">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{"citationItems":[{"id":"ITEM-1","itemData":{"DOI":"https://doi.org/10.1111/j.1600-065X.2008.00699.x","ISSN":"0105-2896","abstract":"Summary: T-helper 17 (Th17) cells are a newly discovered CD4+ helper T-cell subset that produces interleukin-17A (IL-17A) and IL-17F. IL-17A plays important roles in allergic responses such as delayed-type hypersensitivity, contact hypersensitivity, and allergic airway inflammation. IL-17A promotes inflammation by inducing various proinflammatory cytokines and chemokines, recruiting neutrophils, enhancing antibody production, and activating T cells. IL-17A expression is also augmented in autoimmune diseases such as multiple sclerosis and rheumatoid arthritis. Using mouse models of these diseases, we found that IL-17A plays a central role in their development. IL-6 is required for the development of Th17 cells and tumor necrosis factor functions downstream of IL-17A during the effector phase. IL-1 is important both for developing Th17 cells and eliciting inflammation. Th17 cells, like Th1 and Th2 cells, are involved in host defense against infections, but the contribution of these Th subsets to defense mechanisms differs among pathogens. The roles of IL-17F remain largely unknown. In this review, we introduce how IL-17A/IL-17F are involved in inflammatory immune responses and host defense mechanisms and discuss their relationship with other cytokines in the development of inflammatory and infectious diseases.","author":[{"dropping-particle":"","family":"Iwakura","given":"Yoichiro","non-dropping-particle":"","parse-names":false,"suffix":""},{"dropping-particle":"","family":"Nakae","given":"Susumu","non-dropping-particle":"","parse-names":false,"suffix":""},{"dropping-particle":"","family":"Saijo","given":"Shinobu","non-dropping-particle":"","parse-names":false,"suffix":""},{"dropping-particle":"","family":"Ishigame","given":"Harumichi","non-dropping-particle":"","parse-names":false,"suffix":""}],"container-title":"Immunological Reviews","id":"ITEM-1","issue":"1","issued":{"date-parts":[["2008","12","1"]]},"note":"https://doi.org/10.1111/j.1600-065X.2008.00699.x","page":"57-79","publisher":"John Wiley &amp; Sons, Ltd","title":"The roles of IL-17A in inflammatory immune responses and host defense against pathogens","type":"article-journal","volume":"226"},"uris":["http://www.mendeley.com/documents/?uuid=3f95a3f2-408c-4933-add6-8ab6d7e0c243"]}],"mendeley":{"formattedCitation":"(Iwakura &lt;i&gt;et al.&lt;/i&gt;, 2008)","plainTextFormattedCitation":"(Iwakura et al., 2008)","previouslyFormattedCitation":"(Iwakura &lt;i&gt;et al.&lt;/i&gt;, 2008)"},"properties":{"noteIndex":0},"schema":"https://github.com/citation-style-language/schema/raw/master/csl-citation.json"}</w:instrText>
      </w:r>
      <w:r w:rsidR="00093EDC">
        <w:rPr>
          <w:rFonts w:ascii="Times New Roman" w:hAnsi="Times New Roman" w:cs="Times New Roman"/>
        </w:rPr>
        <w:fldChar w:fldCharType="separate"/>
      </w:r>
      <w:r w:rsidR="0024600D" w:rsidRPr="0024600D">
        <w:rPr>
          <w:rFonts w:ascii="Times New Roman" w:hAnsi="Times New Roman" w:cs="Times New Roman"/>
          <w:noProof/>
        </w:rPr>
        <w:t xml:space="preserve">(Iwakura </w:t>
      </w:r>
      <w:r w:rsidR="0024600D" w:rsidRPr="0024600D">
        <w:rPr>
          <w:rFonts w:ascii="Times New Roman" w:hAnsi="Times New Roman" w:cs="Times New Roman"/>
          <w:i/>
          <w:noProof/>
        </w:rPr>
        <w:t>et al.</w:t>
      </w:r>
      <w:r w:rsidR="0024600D" w:rsidRPr="0024600D">
        <w:rPr>
          <w:rFonts w:ascii="Times New Roman" w:hAnsi="Times New Roman" w:cs="Times New Roman"/>
          <w:noProof/>
        </w:rPr>
        <w:t>, 2008)</w:t>
      </w:r>
      <w:r w:rsidR="00093EDC">
        <w:rPr>
          <w:rFonts w:ascii="Times New Roman" w:hAnsi="Times New Roman" w:cs="Times New Roman"/>
        </w:rPr>
        <w:fldChar w:fldCharType="end"/>
      </w:r>
      <w:r w:rsidR="00067C5C">
        <w:rPr>
          <w:rFonts w:ascii="Times New Roman" w:hAnsi="Times New Roman" w:cs="Times New Roman"/>
        </w:rPr>
        <w:t>,</w:t>
      </w:r>
      <w:r w:rsidR="00F97E13">
        <w:rPr>
          <w:rFonts w:ascii="Times New Roman" w:hAnsi="Times New Roman" w:cs="Times New Roman"/>
        </w:rPr>
        <w:t xml:space="preserve"> and although it has functions in immune </w:t>
      </w:r>
      <w:r w:rsidR="00443E08">
        <w:rPr>
          <w:rFonts w:ascii="Times New Roman" w:hAnsi="Times New Roman" w:cs="Times New Roman"/>
        </w:rPr>
        <w:lastRenderedPageBreak/>
        <w:t>defence</w:t>
      </w:r>
      <w:r w:rsidR="00F97E13">
        <w:rPr>
          <w:rFonts w:ascii="Times New Roman" w:hAnsi="Times New Roman" w:cs="Times New Roman"/>
        </w:rPr>
        <w:t xml:space="preserve"> its role in mediation in autoimmune disease is not fully understood</w:t>
      </w:r>
      <w:r w:rsidR="00067C5C">
        <w:rPr>
          <w:rFonts w:ascii="Times New Roman" w:hAnsi="Times New Roman" w:cs="Times New Roman"/>
        </w:rPr>
        <w:t xml:space="preserve"> </w:t>
      </w:r>
      <w:r w:rsidR="00F97E13">
        <w:rPr>
          <w:rFonts w:ascii="Times New Roman" w:hAnsi="Times New Roman" w:cs="Times New Roman"/>
        </w:rPr>
        <w:fldChar w:fldCharType="begin" w:fldLock="1"/>
      </w:r>
      <w:r w:rsidR="0024600D">
        <w:rPr>
          <w:rFonts w:ascii="Times New Roman" w:hAnsi="Times New Roman" w:cs="Times New Roman"/>
        </w:rPr>
        <w:instrText>ADDIN CSL_CITATION {"citationItems":[{"id":"ITEM-1","itemData":{"DOI":"10.1101/cshperspect.a028522","author":[{"dropping-particle":"","family":"Monin","given":"Leticia","non-dropping-particle":"","parse-names":false,"suffix":""},{"dropping-particle":"","family":"Gaffen","given":"Sarah","non-dropping-particle":"","parse-names":false,"suffix":""}],"container-title":"Cold Spring Harb Perspect Biol","id":"ITEM-1","issue":"4","issued":{"date-parts":[["2018"]]},"page":"a028522","title":"Interleukin 17 Family Cytokines: Signaling Mechanisms, Biological Activities, and Therapeutic Implications","type":"article-journal","volume":"10"},"uris":["http://www.mendeley.com/documents/?uuid=a54746af-4b72-47a0-8c6d-3e72bca2af1e"]}],"mendeley":{"formattedCitation":"(Monin &amp; Gaffen, 2018)","plainTextFormattedCitation":"(Monin &amp; Gaffen, 2018)","previouslyFormattedCitation":"(Monin &amp; Gaffen, 2018)"},"properties":{"noteIndex":0},"schema":"https://github.com/citation-style-language/schema/raw/master/csl-citation.json"}</w:instrText>
      </w:r>
      <w:r w:rsidR="00F97E13">
        <w:rPr>
          <w:rFonts w:ascii="Times New Roman" w:hAnsi="Times New Roman" w:cs="Times New Roman"/>
        </w:rPr>
        <w:fldChar w:fldCharType="separate"/>
      </w:r>
      <w:r w:rsidR="00AE3FB5" w:rsidRPr="00AE3FB5">
        <w:rPr>
          <w:rFonts w:ascii="Times New Roman" w:hAnsi="Times New Roman" w:cs="Times New Roman"/>
          <w:noProof/>
        </w:rPr>
        <w:t>(Monin &amp; Gaffen, 2018)</w:t>
      </w:r>
      <w:r w:rsidR="00F97E13">
        <w:rPr>
          <w:rFonts w:ascii="Times New Roman" w:hAnsi="Times New Roman" w:cs="Times New Roman"/>
        </w:rPr>
        <w:fldChar w:fldCharType="end"/>
      </w:r>
      <w:r w:rsidR="00067C5C">
        <w:rPr>
          <w:rFonts w:ascii="Times New Roman" w:hAnsi="Times New Roman" w:cs="Times New Roman"/>
        </w:rPr>
        <w:t>.</w:t>
      </w:r>
    </w:p>
    <w:p w14:paraId="7DFC06DD" w14:textId="77777777" w:rsidR="00657337" w:rsidRPr="00CF2555" w:rsidRDefault="00657337" w:rsidP="008B6CEB">
      <w:pPr>
        <w:spacing w:line="360" w:lineRule="auto"/>
        <w:rPr>
          <w:rFonts w:ascii="Times New Roman" w:hAnsi="Times New Roman" w:cs="Times New Roman"/>
        </w:rPr>
      </w:pPr>
    </w:p>
    <w:p w14:paraId="33649570" w14:textId="761B5760" w:rsidR="002C7F5B" w:rsidRPr="00CF2555" w:rsidRDefault="008B6CEB" w:rsidP="008B6CEB">
      <w:pPr>
        <w:spacing w:line="360" w:lineRule="auto"/>
        <w:rPr>
          <w:rFonts w:ascii="Times New Roman" w:hAnsi="Times New Roman" w:cs="Times New Roman"/>
        </w:rPr>
      </w:pPr>
      <w:r w:rsidRPr="00CF2555">
        <w:rPr>
          <w:rFonts w:ascii="Times New Roman" w:hAnsi="Times New Roman" w:cs="Times New Roman"/>
        </w:rPr>
        <w:t xml:space="preserve">Interestingly, there has been a fall in the number of children receiving a diagnosis of </w:t>
      </w:r>
      <w:r w:rsidR="002C7F5B">
        <w:rPr>
          <w:rFonts w:ascii="Times New Roman" w:hAnsi="Times New Roman" w:cs="Times New Roman"/>
        </w:rPr>
        <w:t>KD</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{"citationItems":[{"id":"ITEM-1","itemData":{"DOI":"10.1001/jamapediatrics.2020.5052","ISSN":"2168-6203","abstract":"There is limited information on severe acute respiratory syndrome coronavirus 2 (SARS-CoV-2) testing and infection among pediatric patients across the United States.To describe testing for SARS-CoV-2 and the epidemiology of infected patients.A retrospective cohort study was conducted using electronic health record data from 135 794 patients younger than 25 years who were tested for SARS-CoV-2 from January 1 through September 8, 2020. Data were from PEDSnet, a network of 7 US pediatric health systems, comprising 6.5 million patients primarily from 11 states. Data analysis was performed from September 8 to 24, 2020.Testing for SARS-CoV-2.SARS-CoV-2 infection and coronavirus disease 2019 (COVID-19) illness.A total of 135 794 pediatric patients (53% male; mean [SD] age, 8.8 [6.7] years; 3% Asian patients, 15% Black patients, 11% Hispanic patients, and 59% White patients; 290 per 10 000 population [range, 155-395 per 10 000 population across health systems]) were tested for SARS-CoV-2, and 5374 (4%) were infected with the virus (12 per 10 000 population [range, 7-16 per 10 000 population]). Compared with White patients, those of Black, Hispanic, and Asian race/ethnicity had lower rates of testing (Black: odds ratio [OR], 0.70 [95% CI, 0.68-0.72]; Hispanic: OR, 0.65 [95% CI, 0.63-0.67]; Asian: OR, 0.60 [95% CI, 0.57-0.63]); however, they were significantly more likely to have positive test results (Black: OR, 2.66 [95% CI, 2.43-2.90]; Hispanic: OR, 3.75 [95% CI, 3.39-4.15]; Asian: OR, 2.04 [95% CI, 1.69-2.48]). Older age (5-11 years: OR, 1.25 [95% CI, 1.13-1.38]; 12-17 years: OR, 1.92 [95% CI, 1.73-2.12]; 18-24 years: OR, 3.51 [95% CI, 3.11-3.97]), public payer (OR, 1.43 [95% CI, 1.31-1.57]), outpatient testing (OR, 2.13 [1.86-2.44]), and emergency department testing (OR, 3.16 [95% CI, 2.72-3.67]) were also associated with increased risk of infection. In univariate analyses, nonmalignant chronic disease was associated with lower likelihood of testing, and preexisting respiratory conditions were associated with lower risk of positive test results (standardized ratio [SR], 0.78 [95% CI, 0.73-0.84]). However, several other diagnosis groups were associated with a higher risk of positive test results: malignant disorders (SR, 1.54 [95% CI, 1.19-1.93]), cardiac disorders (SR, 1.18 [95% CI, 1.05-1.32]), endocrinologic disorders (SR, 1.52 [95% CI, 1.31-1.75]), gastrointestinal disorders (SR, 2.00 [95% CI, 1.04-1.38]), genetic disorders (SR, 1.19 [95% CI, 1.00-1.40]),…","author":[{"dropping-particle":"","family":"Bailey","given":"L Charles","non-dropping-particle":"","parse-names":false,"suffix":""},{"dropping-particle":"","family":"Razzaghi","given":"Hanieh","non-dropping-particle":"","parse-names":false,"suffix":""},{"dropping-particle":"","family":"Burrows","given":"Evanette K","non-dropping-particle":"","parse-names":false,"suffix":""},{"dropping-particle":"","family":"Bunnell","given":"H Timothy","non-dropping-particle":"","parse-names":false,"suffix":""},{"dropping-particle":"","family":"Camacho","given":"Peter E F","non-dropping-particle":"","parse-names":false,"suffix":""},{"dropping-particle":"","family":"Christakis","given":"Dimitri A","non-dropping-particle":"","parse-names":false,"suffix":""},{"dropping-particle":"","family":"Eckrich","given":"Daniel","non-dropping-particle":"","parse-names":false,"suffix":""},{"dropping-particle":"","family":"Kitzmiller","given":"Melody","non-dropping-particle":"","parse-names":false,"suffix":""},{"dropping-particle":"","family":"Lin","given":"Simon M","non-dropping-particle":"","parse-names":false,"suffix":""},{"dropping-particle":"","family":"Magnusen","given":"Brianna C","non-dropping-particle":"","parse-names":false,"suffix":""},{"dropping-particle":"","family":"Newland","given":"Jason","non-dropping-particle":"","parse-names":false,"suffix":""},{"dropping-particle":"","family":"Pajor","given":"Nathan M","non-dropping-particle":"","parse-names":false,"suffix":""},{"dropping-particle":"","family":"Ranade","given":"Daksha","non-dropping-particle":"","parse-names":false,"suffix":""},{"dropping-particle":"","family":"Rao","given":"Suchitra","non-dropping-particle":"","parse-names":false,"suffix":""},{"dropping-particle":"","family":"Sofela","given":"Olamiji","non-dropping-particle":"","parse-names":false,"suffix":""},{"dropping-particle":"","family":"Zahner","given":"Janet","non-dropping-particle":"","parse-names":false,"suffix":""},{"dropping-particle":"","family":"Bruno","given":"Cortney","non-dropping-particle":"","parse-names":false,"suffix":""},{"dropping-particle":"","family":"Forrest","given":"Christopher B","non-dropping-particle":"","parse-names":false,"suffix":""}],"container-title":"JAMA Pediatrics","id":"ITEM-1","issue":"2","issued":{"date-parts":[["2021","2","1"]]},"page":"176-184","title":"Assessment of 135 794 Pediatric Patients Tested for Severe Acute Respiratory Syndrome Coronavirus 2 Across the United States","type":"article-journal","volume":"175"},"uris":["http://www.mendeley.com/documents/?uuid=2cc9e166-e4eb-43fe-9509-a03157612c3d"]}],"mendeley":{"formattedCitation":"(Bailey &lt;i&gt;et al.&lt;/i&gt;, 2021)","plainTextFormattedCitation":"(Bailey et al., 2021)","previouslyFormattedCitation":"(Bailey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(Bailey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w:t>
      </w:r>
      <w:r w:rsidRPr="00CF2555">
        <w:rPr>
          <w:rFonts w:ascii="Times New Roman" w:hAnsi="Times New Roman" w:cs="Times New Roman"/>
        </w:rPr>
        <w:t xml:space="preserve"> which could reflect reclassification of cases as PIMS-TS, or a true reduction of cases possibly due to reduced transmission of other pathogens that contribute to KD due to social distancing measures.</w:t>
      </w:r>
    </w:p>
    <w:p w14:paraId="3AE59582" w14:textId="77777777" w:rsidR="008B6CEB" w:rsidRPr="00CF2555" w:rsidRDefault="008B6CEB" w:rsidP="00E25EF7">
      <w:pPr>
        <w:spacing w:line="360" w:lineRule="auto"/>
        <w:rPr>
          <w:rFonts w:ascii="Times New Roman" w:hAnsi="Times New Roman" w:cs="Times New Roman"/>
        </w:rPr>
      </w:pPr>
    </w:p>
    <w:p w14:paraId="7C6C6418" w14:textId="38A862DE" w:rsidR="00E81C7C" w:rsidRPr="00CF2555" w:rsidRDefault="008B6CEB" w:rsidP="008B6CEB">
      <w:pPr>
        <w:pStyle w:val="ListParagraph"/>
        <w:numPr>
          <w:ilvl w:val="0"/>
          <w:numId w:val="6"/>
        </w:numPr>
        <w:spacing w:line="360" w:lineRule="auto"/>
        <w:rPr>
          <w:rFonts w:ascii="Times New Roman" w:hAnsi="Times New Roman" w:cs="Times New Roman"/>
        </w:rPr>
      </w:pPr>
      <w:r w:rsidRPr="00CF2555">
        <w:rPr>
          <w:rFonts w:ascii="Times New Roman" w:hAnsi="Times New Roman" w:cs="Times New Roman"/>
        </w:rPr>
        <w:t>Inflammatory syndromes</w:t>
      </w:r>
    </w:p>
    <w:p w14:paraId="7B6824F4" w14:textId="1F9A6BF6" w:rsidR="0059285C" w:rsidRDefault="002D1A08" w:rsidP="00E25EF7">
      <w:pPr>
        <w:spacing w:line="360" w:lineRule="auto"/>
        <w:rPr>
          <w:rFonts w:ascii="Times New Roman" w:hAnsi="Times New Roman" w:cs="Times New Roman"/>
        </w:rPr>
      </w:pPr>
      <w:r w:rsidRPr="00CF2555">
        <w:rPr>
          <w:rFonts w:ascii="Times New Roman" w:hAnsi="Times New Roman" w:cs="Times New Roman"/>
        </w:rPr>
        <w:t xml:space="preserve">The </w:t>
      </w:r>
      <w:r w:rsidR="002C7F5B">
        <w:rPr>
          <w:rFonts w:ascii="Times New Roman" w:hAnsi="Times New Roman" w:cs="Times New Roman"/>
        </w:rPr>
        <w:t>‘cytokine storm’ produced by</w:t>
      </w:r>
      <w:r w:rsidRPr="00CF2555">
        <w:rPr>
          <w:rFonts w:ascii="Times New Roman" w:hAnsi="Times New Roman" w:cs="Times New Roman"/>
        </w:rPr>
        <w:t xml:space="preserve"> PIMS-TS has similarities with a number of other conditions including </w:t>
      </w:r>
      <w:r w:rsidR="00B12DC3">
        <w:rPr>
          <w:rFonts w:ascii="Times New Roman" w:hAnsi="Times New Roman" w:cs="Times New Roman"/>
        </w:rPr>
        <w:t>H</w:t>
      </w:r>
      <w:r w:rsidR="002B2B2C" w:rsidRPr="00CF2555">
        <w:rPr>
          <w:rFonts w:ascii="Times New Roman" w:hAnsi="Times New Roman" w:cs="Times New Roman"/>
        </w:rPr>
        <w:t xml:space="preserve">aemophagocytic </w:t>
      </w:r>
      <w:r w:rsidR="00B12DC3">
        <w:rPr>
          <w:rFonts w:ascii="Times New Roman" w:hAnsi="Times New Roman" w:cs="Times New Roman"/>
        </w:rPr>
        <w:t>L</w:t>
      </w:r>
      <w:r w:rsidR="002B2B2C" w:rsidRPr="00CF2555">
        <w:rPr>
          <w:rFonts w:ascii="Times New Roman" w:hAnsi="Times New Roman" w:cs="Times New Roman"/>
        </w:rPr>
        <w:t xml:space="preserve">ymphohistiocytosis </w:t>
      </w:r>
      <w:r w:rsidR="002B2B2C">
        <w:rPr>
          <w:rFonts w:ascii="Times New Roman" w:hAnsi="Times New Roman" w:cs="Times New Roman"/>
        </w:rPr>
        <w:t xml:space="preserve">(HLH) and </w:t>
      </w:r>
      <w:r w:rsidR="00B12DC3">
        <w:rPr>
          <w:rFonts w:ascii="Times New Roman" w:hAnsi="Times New Roman" w:cs="Times New Roman"/>
        </w:rPr>
        <w:t>M</w:t>
      </w:r>
      <w:r w:rsidR="00B12DC3" w:rsidRPr="00CF2555">
        <w:rPr>
          <w:rFonts w:ascii="Times New Roman" w:hAnsi="Times New Roman" w:cs="Times New Roman"/>
        </w:rPr>
        <w:t xml:space="preserve">acrophage </w:t>
      </w:r>
      <w:r w:rsidR="00B12DC3">
        <w:rPr>
          <w:rFonts w:ascii="Times New Roman" w:hAnsi="Times New Roman" w:cs="Times New Roman"/>
        </w:rPr>
        <w:t>A</w:t>
      </w:r>
      <w:r w:rsidR="00B12DC3" w:rsidRPr="00CF2555">
        <w:rPr>
          <w:rFonts w:ascii="Times New Roman" w:hAnsi="Times New Roman" w:cs="Times New Roman"/>
        </w:rPr>
        <w:t xml:space="preserve">ctivation </w:t>
      </w:r>
      <w:r w:rsidR="00B12DC3">
        <w:rPr>
          <w:rFonts w:ascii="Times New Roman" w:hAnsi="Times New Roman" w:cs="Times New Roman"/>
        </w:rPr>
        <w:t>S</w:t>
      </w:r>
      <w:r w:rsidR="00B12DC3" w:rsidRPr="00CF2555">
        <w:rPr>
          <w:rFonts w:ascii="Times New Roman" w:hAnsi="Times New Roman" w:cs="Times New Roman"/>
        </w:rPr>
        <w:t>yndrome</w:t>
      </w:r>
      <w:r w:rsidR="00B12DC3">
        <w:rPr>
          <w:rFonts w:ascii="Times New Roman" w:hAnsi="Times New Roman" w:cs="Times New Roman"/>
        </w:rPr>
        <w:t xml:space="preserve"> </w:t>
      </w:r>
      <w:r w:rsidR="002B2B2C">
        <w:rPr>
          <w:rFonts w:ascii="Times New Roman" w:hAnsi="Times New Roman" w:cs="Times New Roman"/>
        </w:rPr>
        <w:t>(MAS)</w:t>
      </w:r>
      <w:r w:rsidRPr="00CF2555">
        <w:rPr>
          <w:rFonts w:ascii="Times New Roman" w:hAnsi="Times New Roman" w:cs="Times New Roman"/>
        </w:rPr>
        <w:t>, toxic shock syndrome and sepsis</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{"citationItems":[{"id":"ITEM-1","itemData":{"DOI":"10.1056/NEJMoa2021680","ISSN":"0028-4793","author":[{"dropping-particle":"","family":"Feldstein","given":"Leora R","non-dropping-particle":"","parse-names":false,"suffix":""},{"dropping-particle":"","family":"Rose","given":"Erica B","non-dropping-particle":"","parse-names":false,"suffix":""},{"dropping-particle":"","family":"Horwitz","given":"Steven M","non-dropping-particle":"","parse-names":false,"suffix":""},{"dropping-particle":"","family":"Collins","given":"Jennifer P","non-dropping-particle":"","parse-names":false,"suffix":""},{"dropping-particle":"","family":"Newhams","given":"Margaret M","non-dropping-particle":"","parse-names":false,"suffix":""},{"dropping-particle":"","family":"Son","given":"Mary Beth F","non-dropping-particle":"","parse-names":false,"suffix":""},{"dropping-particle":"","family":"Newburger","given":"Jane W","non-dropping-particle":"","parse-names":false,"suffix":""},{"dropping-particle":"","family":"Kleinman","given":"Lawrence C","non-dropping-particle":"","parse-names":false,"suffix":""},{"dropping-particle":"","family":"Heidemann","given":"Sabrina M","non-dropping-particle":"","parse-names":false,"suffix":""},{"dropping-particle":"","family":"Martin","given":"Amarilis A","non-dropping-particle":"","parse-names":false,"suffix":""},{"dropping-particle":"","family":"Singh","given":"Aalok R","non-dropping-particle":"","parse-names":false,"suffix":""},{"dropping-particle":"","family":"Li","given":"Simon","non-dropping-particle":"","parse-names":false,"suffix":""},{"dropping-particle":"","family":"Tarquinio","given":"Keiko M","non-dropping-particle":"","parse-names":false,"suffix":""},{"dropping-particle":"","family":"Jaggi","given":"Preeti","non-dropping-particle":"","parse-names":false,"suffix":""},{"dropping-particle":"","family":"Oster","given":"Matthew E","non-dropping-particle":"","parse-names":false,"suffix":""},{"dropping-particle":"","family":"Zackai","given":"Sheemon P","non-dropping-particle":"","parse-names":false,"suffix":""},{"dropping-particle":"","family":"Gillen","given":"Jennifer","non-dropping-particle":"","parse-names":false,"suffix":""},{"dropping-particle":"","family":"Ratner","given":"Adam J","non-dropping-particle":"","parse-names":false,"suffix":""},{"dropping-particle":"","family":"Walsh","given":"Rowan F","non-dropping-particle":"","parse-names":false,"suffix":""},{"dropping-particle":"","family":"Fitzgerald","given":"Julie C","non-dropping-particle":"","parse-names":false,"suffix":""},{"dropping-particle":"","family":"Keenaghan","given":"Michael A","non-dropping-particle":"","parse-names":false,"suffix":""},{"dropping-particle":"","family":"Alharash","given":"Hussam","non-dropping-particle":"","parse-names":false,"suffix":""},{"dropping-particle":"","family":"Doymaz","given":"Sule","non-dropping-particle":"","parse-names":false,"suffix":""},{"dropping-particle":"","family":"Clouser","given":"Katharine N","non-dropping-particle":"","parse-names":false,"suffix":""},{"dropping-particle":"","family":"Giuliano","given":"John S","non-dropping-particle":"","parse-names":false,"suffix":""},{"dropping-particle":"","family":"Gupta","given":"Anjali","non-dropping-particle":"","parse-names":false,"suffix":""},{"dropping-particle":"","family":"Parker","given":"Robert M","non-dropping-particle":"","parse-names":false,"suffix":""},{"dropping-particle":"","family":"Maddux","given":"Aline B","non-dropping-particle":"","parse-names":false,"suffix":""},{"dropping-particle":"","family":"Havalad","given":"Vinod","non-dropping-particle":"","parse-names":false,"suffix":""},{"dropping-particle":"","family":"Ramsingh","given":"Stacy","non-dropping-particle":"","parse-names":false,"suffix":""},{"dropping-particle":"","family":"Bukulmez","given":"Hulya","non-dropping-particle":"","parse-names":false,"suffix":""},{"dropping-particle":"","family":"Bradford","given":"Tamara T","non-dropping-particle":"","parse-names":false,"suffix":""},{"dropping-particle":"","family":"Smith","given":"Lincoln S","non-dropping-particle":"","parse-names":false,"suffix":""},{"dropping-particle":"","family":"Tenforde","given":"Mark W","non-dropping-particle":"","parse-names":false,"suffix":""},{"dropping-particle":"","family":"Carroll","given":"Christopher L","non-dropping-particle":"","parse-names":false,"suffix":""},{"dropping-particle":"","family":"Riggs","given":"Becky J","non-dropping-particle":"","parse-names":false,"suffix":""},{"dropping-particle":"","family":"Gertz","given":"Shira J","non-dropping-particle":"","parse-names":false,"suffix":""},{"dropping-particle":"","family":"Daube","given":"Ariel","non-dropping-particle":"","parse-names":false,"suffix":""},{"dropping-particle":"","family":"Lansell","given":"Amanda","non-dropping-particle":"","parse-names":false,"suffix":""},{"dropping-particle":"","family":"Coronado Munoz","given":"Alvaro","non-dropping-particle":"","parse-names":false,"suffix":""},{"dropping-particle":"V","family":"Hobbs","given":"Charlotte","non-dropping-particle":"","parse-names":false,"suffix":""},{"dropping-particle":"","family":"Marohn","given":"Kimberly L","non-dropping-particle":"","parse-names":false,"suffix":""},{"dropping-particle":"","family":"Halasa","given":"Natasha B","non-dropping-particle":"","parse-names":false,"suffix":""},{"dropping-particle":"","family":"Patel","given":"Manish M","non-dropping-particle":"","parse-names":false,"suffix":""},{"dropping-particle":"","family":"Randolph","given":"Adrienne G","non-dropping-particle":"","parse-names":false,"suffix":""}],"container-title":"New England Journal of Medicine","id":"ITEM-1","issue":"4","issued":{"date-parts":[["2020","6","29"]]},"note":"From Duplicate 2 (Multisystem Inflammatory Syndrome in U.S. Children and Adolescents - Feldstein, Leora R; Rose, Erica B; Horwitz, Steven M; Collins, Jennifer P; Newhams, Margaret M; Son, Mary Beth F; Newburger, Jane W; Kleinman, Lawrence C; Heidemann, Sabrina M; Martin, Amarilis A; Singh, Aalok R; Li, Simon; Tarquinio, Keiko M; Jaggi, Preeti; Oster, Matthew E; Zackai, Sheemon P; Gillen, Jennifer; Ratner, Adam J; Walsh, Rowan F; Fitzgerald, Julie C; Keenaghan, Michael A; Alharash, Hussam; Doymaz, Sule; Clouser, Katharine N; Giuliano, John S; Gupta, Anjali; Parker, Robert M; Maddux, Aline B; Havalad, Vinod; Ramsingh, Stacy; Bukulmez, Hulya; Bradford, Tamara T; Smith, Lincoln S; Tenforde, Mark W; Carroll, Christopher L; Riggs, Becky J; Gertz, Shira J; Daube, Ariel; Lansell, Amanda; Coronado Munoz, Alvaro; Hobbs, Charlotte V; Marohn, Kimberly L; Halasa, Natasha B; Patel, Manish M; Randolph, Adrienne G)\n\ndoi: 10.1056/NEJMoa2021680","page":"334-346","publisher":"Massachusetts Medical Society","title":"Multisystem Inflammatory Syndrome in U.S. Children and Adolescents","type":"article-journal","volume":"383"},"uris":["http://www.mendeley.com/documents/?uuid=cadfa905-6999-4dc2-971a-9313fc44f60f"]}],"mendeley":{"formattedCitation":"(Feldstein &lt;i&gt;et al.&lt;/i&gt;, 2020)","plainTextFormattedCitation":"(Feldstein et al., 2020)","previouslyFormattedCitation":"(Feldstein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(Feldstein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067C5C">
        <w:rPr>
          <w:rFonts w:ascii="Times New Roman" w:hAnsi="Times New Roman" w:cs="Times New Roman"/>
        </w:rPr>
        <w:t xml:space="preserve">. </w:t>
      </w:r>
      <w:r w:rsidR="002B2B2C">
        <w:rPr>
          <w:rFonts w:ascii="Times New Roman" w:hAnsi="Times New Roman" w:cs="Times New Roman"/>
        </w:rPr>
        <w:t xml:space="preserve">HLH and MAS are both </w:t>
      </w:r>
      <w:r w:rsidR="00067C5C">
        <w:rPr>
          <w:rFonts w:ascii="Times New Roman" w:hAnsi="Times New Roman" w:cs="Times New Roman"/>
        </w:rPr>
        <w:t xml:space="preserve"> </w:t>
      </w:r>
      <w:r w:rsidR="002B2B2C">
        <w:rPr>
          <w:rFonts w:ascii="Times New Roman" w:hAnsi="Times New Roman" w:cs="Times New Roman"/>
        </w:rPr>
        <w:t>rare life</w:t>
      </w:r>
      <w:r w:rsidR="0059285C">
        <w:rPr>
          <w:rFonts w:ascii="Times New Roman" w:hAnsi="Times New Roman" w:cs="Times New Roman"/>
        </w:rPr>
        <w:t>-threatening multisystemic problem</w:t>
      </w:r>
      <w:r w:rsidR="002B2B2C">
        <w:rPr>
          <w:rFonts w:ascii="Times New Roman" w:hAnsi="Times New Roman" w:cs="Times New Roman"/>
        </w:rPr>
        <w:t>s, although MAS</w:t>
      </w:r>
      <w:r w:rsidR="0059285C">
        <w:rPr>
          <w:rFonts w:ascii="Times New Roman" w:hAnsi="Times New Roman" w:cs="Times New Roman"/>
        </w:rPr>
        <w:t xml:space="preserve"> most commonly occurs in children with systemic juvenile idiopathic arthritis. </w:t>
      </w:r>
      <w:r w:rsidR="002B2B2C">
        <w:rPr>
          <w:rFonts w:ascii="Times New Roman" w:hAnsi="Times New Roman" w:cs="Times New Roman"/>
        </w:rPr>
        <w:t xml:space="preserve"> In both conditions patients </w:t>
      </w:r>
      <w:r w:rsidR="00613D4F">
        <w:rPr>
          <w:rFonts w:ascii="Times New Roman" w:hAnsi="Times New Roman" w:cs="Times New Roman"/>
        </w:rPr>
        <w:t xml:space="preserve">commonly </w:t>
      </w:r>
      <w:r w:rsidR="002B2B2C">
        <w:rPr>
          <w:rFonts w:ascii="Times New Roman" w:hAnsi="Times New Roman" w:cs="Times New Roman"/>
        </w:rPr>
        <w:t xml:space="preserve">experience high fever, enlargement of the lymph nodes, liver and spleen </w:t>
      </w:r>
      <w:r w:rsidR="00613D4F">
        <w:rPr>
          <w:rFonts w:ascii="Times New Roman" w:hAnsi="Times New Roman" w:cs="Times New Roman"/>
        </w:rPr>
        <w:t>and bleeding problems</w:t>
      </w:r>
      <w:r w:rsidR="00067C5C">
        <w:rPr>
          <w:rFonts w:ascii="Times New Roman" w:hAnsi="Times New Roman" w:cs="Times New Roman"/>
        </w:rPr>
        <w:t xml:space="preserve"> </w:t>
      </w:r>
      <w:r w:rsidR="00323112">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{"citationItems":[{"id":"ITEM-1","itemData":{"DOI":"10.1186/s12969-016-0130-4","ISSN":"1546-0096","abstract":"BACKGROUND: Macrophage activation syndrome (MAS) is a severe complication of rheumatic disease in childhood, particularly in systemic Juvenile Idiopathic Arthritis (sJIA). It is characterize by an uncontrolled activation and proliferation of T lymphocytes and macrophages. MAIN CONTENT: MAS is currently classified among the secondary or acquired forms of haemophagocytic lymphohistiocytosis (sHLH). The reason is that MAS shares clinical and laboratory features with primary genetic HLH (pHLH). In this context is conceivable that some of the pathogenic mechanisms of pHLH may be involved in other forms of HLH. Heterozygosity for mutations of genes involved in pHLH may lead to a cytotoxic defect and to a development of clinical overt disease. But other different contributors might be involved to the development of MAS such as infections or underlying inflammation. In MAS, the inflammatory status of the patient is a major contributor of the disease. Indeed, the majority of the MAS episodes occurs during active disease phases or at disease onset. In addition, recent evidence in animals and humans suggest that genetics may also play a major role in contributing to hyperinflammation and particularly to macrophages hyper-responses. CONCLUSIONS: We hypothesize that HLH may be one unique clinical syndrome, to whose generation different mechanisms may contribute, and maintained by one final effector mechanism.","author":[{"dropping-particle":"","family":"Bracaglia","given":"Claudia","non-dropping-particle":"","parse-names":false,"suffix":""},{"dropping-particle":"","family":"Prencipe","given":"Giusi","non-dropping-particle":"","parse-names":false,"suffix":""},{"dropping-particle":"","family":"Benedetti","given":"Fabrizio","non-dropping-particle":"De","parse-names":false,"suffix":""}],"container-title":"Pediatric rheumatology online journal","id":"ITEM-1","issue":"1","issued":{"date-parts":[["2017","1","17"]]},"language":"eng","page":"5","publisher":"BioMed Central","title":"Macrophage Activation Syndrome: different mechanisms leading to a one clinical syndrome","type":"article-journal","volume":"15"},"uris":["http://www.mendeley.com/documents/?uuid=e16e455e-fc51-4a02-bcd4-5a1a5d6a8afb"]},{"id":"ITEM-2","itemData":{"DOI":"10.1007/BF00443367","ISSN":"1432-1076","abstract":"Familial hemophagocytic lymphohistiocytosis (FHL) is probably a genetically transmitted disease affecting infants and very young children. Cardinal symptoms are fever, hepatosplenomegaly, and pancytopenia. Frequently meningeal involvement is seen, manifested by neurologic symptoms and a lymphohistocytic pleocytosis with increased protein levels in the cerebrospinal fluid. Characteristic laboratory findings in FHL are hypertriglyceridemia and hypofibrinogenemia, which are reversible with treatment. The disease has been rapidly fatal in most patients, but recently longterm remissions have been achieved with cytotoxic agents.","author":[{"dropping-particle":"","family":"Janka","given":"G E","non-dropping-particle":"","parse-names":false,"suffix":""}],"container-title":"European Journal of Pediatrics","id":"ITEM-2","issue":"3","issued":{"date-parts":[["1983"]]},"page":"221-230","title":"Familial hemophagocytic lymphohistiocytosis","type":"article-journal","volume":"140"},"uris":["http://www.mendeley.com/documents/?uuid=5d23f4b1-acb7-4823-85f3-41f3714a048b"]}],"mendeley":{"formattedCitation":"(Janka, 1983; Bracaglia &lt;i&gt;et al.&lt;/i&gt;, 2017)","plainTextFormattedCitation":"(Janka, 1983; Bracaglia et al., 2017)","previouslyFormattedCitation":"(Janka, 1983; Bracaglia &lt;i&gt;et al.&lt;/i&gt;, 2017)"},"properties":{"noteIndex":0},"schema":"https://github.com/citation-style-language/schema/raw/master/csl-citation.json"}</w:instrText>
      </w:r>
      <w:r w:rsidR="00323112">
        <w:rPr>
          <w:rFonts w:ascii="Times New Roman" w:hAnsi="Times New Roman" w:cs="Times New Roman"/>
        </w:rPr>
        <w:fldChar w:fldCharType="separate"/>
      </w:r>
      <w:r w:rsidR="0024600D" w:rsidRPr="0024600D">
        <w:rPr>
          <w:rFonts w:ascii="Times New Roman" w:hAnsi="Times New Roman" w:cs="Times New Roman"/>
          <w:noProof/>
        </w:rPr>
        <w:t xml:space="preserve">(Janka, 1983; Bracaglia </w:t>
      </w:r>
      <w:r w:rsidR="0024600D" w:rsidRPr="0024600D">
        <w:rPr>
          <w:rFonts w:ascii="Times New Roman" w:hAnsi="Times New Roman" w:cs="Times New Roman"/>
          <w:i/>
          <w:noProof/>
        </w:rPr>
        <w:t>et al.</w:t>
      </w:r>
      <w:r w:rsidR="0024600D" w:rsidRPr="0024600D">
        <w:rPr>
          <w:rFonts w:ascii="Times New Roman" w:hAnsi="Times New Roman" w:cs="Times New Roman"/>
          <w:noProof/>
        </w:rPr>
        <w:t>, 2017)</w:t>
      </w:r>
      <w:r w:rsidR="00323112">
        <w:rPr>
          <w:rFonts w:ascii="Times New Roman" w:hAnsi="Times New Roman" w:cs="Times New Roman"/>
        </w:rPr>
        <w:fldChar w:fldCharType="end"/>
      </w:r>
      <w:r w:rsidR="00067C5C">
        <w:rPr>
          <w:rFonts w:ascii="Times New Roman" w:hAnsi="Times New Roman" w:cs="Times New Roman"/>
        </w:rPr>
        <w:t xml:space="preserve">. </w:t>
      </w:r>
      <w:r w:rsidR="0059285C">
        <w:rPr>
          <w:rFonts w:ascii="Times New Roman" w:hAnsi="Times New Roman" w:cs="Times New Roman"/>
        </w:rPr>
        <w:t xml:space="preserve">Toxic shock syndrome occurs after toxins are released from an antecedent infection </w:t>
      </w:r>
      <w:r w:rsidR="002B2B2C">
        <w:rPr>
          <w:rFonts w:ascii="Times New Roman" w:hAnsi="Times New Roman" w:cs="Times New Roman"/>
        </w:rPr>
        <w:t xml:space="preserve">or retained tampon, typically by </w:t>
      </w:r>
      <w:r w:rsidR="002B2B2C" w:rsidRPr="00A95D9E">
        <w:rPr>
          <w:rFonts w:ascii="Times New Roman" w:hAnsi="Times New Roman" w:cs="Times New Roman"/>
          <w:i/>
          <w:iCs/>
        </w:rPr>
        <w:t>Staphylococcus aureus</w:t>
      </w:r>
      <w:r w:rsidR="002B2B2C">
        <w:rPr>
          <w:rFonts w:ascii="Times New Roman" w:hAnsi="Times New Roman" w:cs="Times New Roman"/>
        </w:rPr>
        <w:t xml:space="preserve"> or </w:t>
      </w:r>
      <w:r w:rsidR="002B2B2C" w:rsidRPr="00A95D9E">
        <w:rPr>
          <w:rFonts w:ascii="Times New Roman" w:hAnsi="Times New Roman" w:cs="Times New Roman"/>
          <w:i/>
          <w:iCs/>
        </w:rPr>
        <w:t>Streptococcus pyogenes</w:t>
      </w:r>
      <w:r w:rsidR="002B2B2C">
        <w:rPr>
          <w:rFonts w:ascii="Times New Roman" w:hAnsi="Times New Roman" w:cs="Times New Roman"/>
        </w:rPr>
        <w:t>.</w:t>
      </w:r>
    </w:p>
    <w:p w14:paraId="7976D4C4" w14:textId="77777777" w:rsidR="0059285C" w:rsidRDefault="0059285C" w:rsidP="00E25EF7">
      <w:pPr>
        <w:spacing w:line="360" w:lineRule="auto"/>
        <w:rPr>
          <w:rFonts w:ascii="Times New Roman" w:hAnsi="Times New Roman" w:cs="Times New Roman"/>
        </w:rPr>
      </w:pPr>
    </w:p>
    <w:p w14:paraId="4893FA3F" w14:textId="34FE2847" w:rsidR="006A670F" w:rsidRDefault="00B64B04" w:rsidP="00E25EF7">
      <w:pPr>
        <w:spacing w:line="360" w:lineRule="auto"/>
        <w:rPr>
          <w:rFonts w:ascii="Times New Roman" w:hAnsi="Times New Roman" w:cs="Times New Roman"/>
        </w:rPr>
      </w:pPr>
      <w:r w:rsidRPr="00CF2555">
        <w:rPr>
          <w:rFonts w:ascii="Times New Roman" w:hAnsi="Times New Roman" w:cs="Times New Roman"/>
        </w:rPr>
        <w:t xml:space="preserve">This spectrum of the role of the host versus infection has previously been conceptualised, with problems such as </w:t>
      </w:r>
      <w:r w:rsidR="002B2B2C">
        <w:rPr>
          <w:rFonts w:ascii="Times New Roman" w:hAnsi="Times New Roman" w:cs="Times New Roman"/>
        </w:rPr>
        <w:t xml:space="preserve">HLH and MAS </w:t>
      </w:r>
      <w:r w:rsidRPr="00CF2555">
        <w:rPr>
          <w:rFonts w:ascii="Times New Roman" w:hAnsi="Times New Roman" w:cs="Times New Roman"/>
        </w:rPr>
        <w:t xml:space="preserve">being predominantly related to the host, but increasing infection related inflammation in problems such as </w:t>
      </w:r>
      <w:r w:rsidR="00323112">
        <w:rPr>
          <w:rFonts w:ascii="Times New Roman" w:hAnsi="Times New Roman" w:cs="Times New Roman"/>
        </w:rPr>
        <w:t xml:space="preserve">KD and </w:t>
      </w:r>
      <w:r w:rsidRPr="00CF2555">
        <w:rPr>
          <w:rFonts w:ascii="Times New Roman" w:hAnsi="Times New Roman" w:cs="Times New Roman"/>
        </w:rPr>
        <w:t>sepsis (figure</w:t>
      </w:r>
      <w:r w:rsidR="00043ADC" w:rsidRPr="00CF2555">
        <w:rPr>
          <w:rFonts w:ascii="Times New Roman" w:hAnsi="Times New Roman" w:cs="Times New Roman"/>
        </w:rPr>
        <w:t xml:space="preserve"> </w:t>
      </w:r>
      <w:r w:rsidR="00F97E13">
        <w:rPr>
          <w:rFonts w:ascii="Times New Roman" w:hAnsi="Times New Roman" w:cs="Times New Roman"/>
        </w:rPr>
        <w:t>2</w:t>
      </w:r>
      <w:r w:rsidRPr="00CF2555">
        <w:rPr>
          <w:rFonts w:ascii="Times New Roman" w:hAnsi="Times New Roman" w:cs="Times New Roman"/>
        </w:rPr>
        <w:t>)</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{"citationItems":[{"id":"ITEM-1","itemData":{"DOI":"10.1016/j.pcl.2012.03.002","ISSN":"1557-8240","abstract":"Cytokine storm syndromes (CSS) are a group of disorders representing a variety of inflammatory causes. The clinical presentations of all CSS can be strikingly similar, creating diagnostic uncertainty. However, clinicians should avoid the temptation to treat all CSS equally, because their inciting inflammatory insults vary widely. Failure to identify and address this underlying trigger results in delayed, inoptimal, or potentially harmful consequences. This review places the hemophagocytic syndromes hemophagocytic lymphohistiocytosis and macrophage activation syndrome within a conceptual model of CSS and provides a logical framework for diagnosis and treatment of CSS of suspected rheumatic origin.","author":[{"dropping-particle":"","family":"Canna","given":"Scott W","non-dropping-particle":"","parse-names":false,"suffix":""},{"dropping-particle":"","family":"Behrens","given":"Edward M","non-dropping-particle":"","parse-names":false,"suffix":""}],"container-title":"Pediatric clinics of North America","id":"ITEM-1","issue":"2","issued":{"date-parts":[["2012","4"]]},"language":"eng","page":"329-344","title":"Making sense of the cytokine storm: a conceptual framework for understanding, diagnosing, and treating hemophagocytic syndromes","type":"article-journal","volume":"59"},"uris":["http://www.mendeley.com/documents/?uuid=ac4b7fa7-207e-489c-acdd-e08abad146ae"]}],"mendeley":{"formattedCitation":"(Canna &amp; Behrens, 2012)","plainTextFormattedCitation":"(Canna &amp; Behrens, 2012)","previouslyFormattedCitation":"(Canna &amp; Behrens, 2012)"},"properties":{"noteIndex":0},"schema":"https://github.com/citation-style-language/schema/raw/master/csl-citation.json"}</w:instrText>
      </w:r>
      <w:r w:rsidRPr="00CF2555">
        <w:rPr>
          <w:rFonts w:ascii="Times New Roman" w:hAnsi="Times New Roman" w:cs="Times New Roman"/>
        </w:rPr>
        <w:fldChar w:fldCharType="separate"/>
      </w:r>
      <w:r w:rsidR="00AE3FB5" w:rsidRPr="00AE3FB5">
        <w:rPr>
          <w:rFonts w:ascii="Times New Roman" w:hAnsi="Times New Roman" w:cs="Times New Roman"/>
          <w:noProof/>
        </w:rPr>
        <w:t>(Canna &amp; Behrens, 2012)</w:t>
      </w:r>
      <w:r w:rsidRPr="00CF2555">
        <w:rPr>
          <w:rFonts w:ascii="Times New Roman" w:hAnsi="Times New Roman" w:cs="Times New Roman"/>
        </w:rPr>
        <w:fldChar w:fldCharType="end"/>
      </w:r>
      <w:r w:rsidR="00067C5C">
        <w:rPr>
          <w:rFonts w:ascii="Times New Roman" w:hAnsi="Times New Roman" w:cs="Times New Roman"/>
        </w:rPr>
        <w:t xml:space="preserve">. </w:t>
      </w:r>
      <w:r w:rsidR="00597615" w:rsidRPr="00CF2555">
        <w:rPr>
          <w:rFonts w:ascii="Times New Roman" w:hAnsi="Times New Roman" w:cs="Times New Roman"/>
        </w:rPr>
        <w:t>Where PIMS-TS sits within this spectrum is still being established and this information is of significance given it provides insight into potential therapeutic targets.</w:t>
      </w:r>
    </w:p>
    <w:p w14:paraId="593F8A18" w14:textId="77777777" w:rsidR="008B6CEB" w:rsidRPr="00CF2555" w:rsidRDefault="008B6CEB" w:rsidP="008B6CEB">
      <w:pPr>
        <w:spacing w:line="360" w:lineRule="auto"/>
        <w:rPr>
          <w:rFonts w:ascii="Times New Roman" w:hAnsi="Times New Roman" w:cs="Times New Roman"/>
        </w:rPr>
      </w:pPr>
    </w:p>
    <w:p w14:paraId="790E173F" w14:textId="7DCB2D7B" w:rsidR="008B6CEB" w:rsidRPr="00CF2555" w:rsidRDefault="008B6CEB" w:rsidP="008B6CEB">
      <w:pPr>
        <w:pStyle w:val="ListParagraph"/>
        <w:numPr>
          <w:ilvl w:val="0"/>
          <w:numId w:val="6"/>
        </w:numPr>
        <w:spacing w:line="360" w:lineRule="auto"/>
        <w:rPr>
          <w:rFonts w:ascii="Times New Roman" w:hAnsi="Times New Roman" w:cs="Times New Roman"/>
        </w:rPr>
      </w:pPr>
      <w:r w:rsidRPr="00CF2555">
        <w:rPr>
          <w:rFonts w:ascii="Times New Roman" w:hAnsi="Times New Roman" w:cs="Times New Roman"/>
        </w:rPr>
        <w:t>Profiling of PIMS-TS</w:t>
      </w:r>
    </w:p>
    <w:p w14:paraId="57DF7527" w14:textId="58C9F94A" w:rsidR="00150926" w:rsidRPr="00CF2555" w:rsidRDefault="00150926" w:rsidP="008B6CEB">
      <w:pPr>
        <w:spacing w:line="360" w:lineRule="auto"/>
        <w:rPr>
          <w:rFonts w:ascii="Times New Roman" w:hAnsi="Times New Roman" w:cs="Times New Roman"/>
        </w:rPr>
      </w:pPr>
      <w:r w:rsidRPr="00CF2555">
        <w:rPr>
          <w:rFonts w:ascii="Times New Roman" w:hAnsi="Times New Roman" w:cs="Times New Roman"/>
        </w:rPr>
        <w:t>Whilst case definitions</w:t>
      </w:r>
      <w:r w:rsidR="008B6CEB" w:rsidRPr="00CF2555">
        <w:rPr>
          <w:rFonts w:ascii="Times New Roman" w:hAnsi="Times New Roman" w:cs="Times New Roman"/>
        </w:rPr>
        <w:t xml:space="preserve"> of PIMS-TS</w:t>
      </w:r>
      <w:r w:rsidRPr="00CF2555">
        <w:rPr>
          <w:rFonts w:ascii="Times New Roman" w:hAnsi="Times New Roman" w:cs="Times New Roman"/>
        </w:rPr>
        <w:t xml:space="preserve"> do not require confirmation of previous or current SARS-CoV-2 infection, up to </w:t>
      </w:r>
      <w:r w:rsidR="00457E01" w:rsidRPr="00CF2555">
        <w:rPr>
          <w:rFonts w:ascii="Times New Roman" w:hAnsi="Times New Roman" w:cs="Times New Roman"/>
        </w:rPr>
        <w:t>68-</w:t>
      </w:r>
      <w:r w:rsidRPr="00CF2555">
        <w:rPr>
          <w:rFonts w:ascii="Times New Roman" w:hAnsi="Times New Roman" w:cs="Times New Roman"/>
        </w:rPr>
        <w:t>87% of patients with PIMS-TS have detectable IgG</w:t>
      </w:r>
      <w:r w:rsidR="00946110">
        <w:rPr>
          <w:rFonts w:ascii="Times New Roman" w:hAnsi="Times New Roman" w:cs="Times New Roman"/>
        </w:rPr>
        <w:t xml:space="preserve"> </w:t>
      </w:r>
      <w:r w:rsidR="00017D04">
        <w:rPr>
          <w:rFonts w:ascii="Times New Roman" w:hAnsi="Times New Roman" w:cs="Times New Roman"/>
        </w:rPr>
        <w:t>against SARS-CoV-2 when measured using a combination of S/ N protein and receptor binding domain or N protein based enzyme-linked immunosorbent assay alone</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{"citationItems":[{"id":"ITEM-1","itemData":{"DOI":"10.1001/jama.2020.10369","ISSN":"0098-7484","abstract":"In communities with high rates of coronavirus disease 2019, reports have emerged of children with an unusual syndrome of fever and inflammation.To describe the clinical and laboratory characteristics of hospitalized children who met criteria for the pediatric inflammatory multisystem syndrome temporally associated with severe acute respiratory syndrome coronavirus 2 (SARS-CoV-2) (PIMS-TS) and compare these characteristics with other pediatric inflammatory disorders.Case series of 58 children from 8 hospitals in England admitted between March 23 and May 16, 2020, with persistent fever and laboratory evidence of inflammation meeting published definitions for PIMS-TS. The final date of follow-up was May 22, 2020. Clinical and laboratory characteristics were abstracted by medical record review, and were compared with clinical characteristics of patients with Kawasaki disease (KD) (n = 1132), KD shock syndrome (n = 45), and toxic shock syndrome (n = 37) who had been admitted to hospitals in Europe and the US from 2002 to 2019.Signs and symptoms and laboratory and imaging findings of children who met definitional criteria for PIMS-TS from the UK, the US, and World Health Organization.Clinical, laboratory, and imaging characteristics of children meeting definitional criteria for PIMS-TS, and comparison with the characteristics of other pediatric inflammatory disorders.Fifty-eight children (median age, 9 years [interquartile range {IQR}, 5.7-14]; 33 girls [57%]) were identified who met the criteria for PIMS-TS. Results from SARS-CoV-2 polymerase chain reaction tests were positive in 15 of 58 patients (26%) and SARS-CoV-2 IgG test results were positive in 40 of 46 (87%). In total, 45 of 58 patients (78%) had evidence of current or prior SARS-CoV-2 infection. All children presented with fever and nonspecific symptoms, including vomiting (26/58 [45%]), abdominal pain (31/58 [53%]), and diarrhea (30/58 [52%]). Rash was present in 30 of 58 (52%), and conjunctival injection in 26 of 58 (45%) cases. Laboratory evaluation was consistent with marked inflammation, for example, C-reactive protein (229 mg/L [IQR, 156-338], assessed in 58 of 58) and ferritin (610 μg/L [IQR, 359-1280], assessed in 53 of 58). Of the 58 children, 29 developed shock (with biochemical evidence of myocardial dysfunction) and required inotropic support and fluid resuscitation (including 23/29 [79%] who received mechanical ventilation); 13 met the American Heart Association definition of KD, and 23…","author":[{"dropping-particle":"","family":"Whittaker","given":"Elizabeth","non-dropping-particle":"","parse-names":false,"suffix":""},{"dropping-particle":"","family":"Bamford","given":"Alasdair","non-dropping-particle":"","parse-names":false,"suffix":""},{"dropping-particle":"","family":"Kenny","given":"Julia","non-dropping-particle":"","parse-names":false,"suffix":""},{"dropping-particle":"","family":"Kaforou","given":"Myrsini","non-dropping-particle":"","parse-names":false,"suffix":""},{"dropping-particle":"","family":"Jones","given":"Christine E","non-dropping-particle":"","parse-names":false,"suffix":""},{"dropping-particle":"","family":"Shah","given":"Priyen","non-dropping-particle":"","parse-names":false,"suffix":""},{"dropping-particle":"","family":"Ramnarayan","given":"Padmanabhan","non-dropping-particle":"","parse-names":false,"suffix":""},{"dropping-particle":"","family":"Fraisse","given":"Alain","non-dropping-particle":"","parse-names":false,"suffix":""},{"dropping-particle":"","family":"Miller","given":"Owen","non-dropping-particle":"","parse-names":false,"suffix":""},{"dropping-particle":"","family":"Davies","given":"Patrick","non-dropping-particle":"","parse-names":false,"suffix":""},{"dropping-particle":"","family":"Kucera","given":"Filip","non-dropping-particle":"","parse-names":false,"suffix":""},{"dropping-particle":"","family":"Brierley","given":"Joe","non-dropping-particle":"","parse-names":false,"suffix":""},{"dropping-particle":"","family":"McDougall","given":"Marilyn","non-dropping-particle":"","parse-names":false,"suffix":""},{"dropping-particle":"","family":"Carter","given":"Michael","non-dropping-particle":"","parse-names":false,"suffix":""},{"dropping-particle":"","family":"Tremoulet","given":"Adriana","non-dropping-particle":"","parse-names":false,"suffix":""},{"dropping-particle":"","family":"Shimizu","given":"Chisato","non-dropping-particle":"","parse-names":false,"suffix":""},{"dropping-particle":"","family":"Herberg","given":"Jethro","non-dropping-particle":"","parse-names":false,"suffix":""},{"dropping-particle":"","family":"Burns","given":"Jane C","non-dropping-particle":"","parse-names":false,"suffix":""},{"dropping-particle":"","family":"Lyall","given":"Hermione","non-dropping-particle":"","parse-names":false,"suffix":""},{"dropping-particle":"","family":"Levin","given":"Michael","non-dropping-particle":"","parse-names":false,"suffix":""},{"dropping-particle":"","family":"Consortia","given":"for the PIMS-TS Study Group and EUCLIDS and PERFORM","non-dropping-particle":"","parse-names":false,"suffix":""}],"container-title":"JAMA","id":"ITEM-1","issue":"3","issued":{"date-parts":[["2020","6","8"]]},"page":"259-269","title":"Clinical Characteristics of 58 Children With a Pediatric Inflammatory Multisystem Syndrome Temporally Associated With SARS-CoV-2","type":"article-journal","volume":"324"},"uris":["http://www.mendeley.com/documents/?uuid=46e471e1-b77e-4374-ac05-14da8a526c44"]},{"id":"ITEM-2","itemData":{"DOI":"10.1038/s41591-020-1054-6","ISSN":"1546-170X","abstract":"Recent reports highlight a new clinical syndrome in children related to severe acute respiratory syndrome coronavirus 2 (SARS-CoV-2)1—multisystem inflammatory syndrome in children (MIS-C)—which comprises multiorgan dysfunction and systemic inflammation2–13. We performed peripheral leukocyte phenotyping in 25 children with MIS-C, in the acute (n = 23; worst illness within 72 h of admission), resolution (n = 14; clinical improvement) and convalescent (n = 10; first outpatient visit) phases of the illness and used samples from seven age-matched healthy controls for comparisons. Among the MIS-C cohort, 17 (68%) children were SARS-CoV-2 seropositive, suggesting previous SARS-CoV-2 infections14,15, and these children had more severe disease. In the acute phase of MIS-C, we observed high levels of interleukin-1β (IL-1β), IL-6, IL-8, IL-10, IL-17, interferon-γ and differential T and B cell subset lymphopenia. High CD64 expression on neutrophils and monocytes, and high HLA-DR expression on γδ and CD4+CCR7+ T cells in the acute phase, suggested that these immune cell populations were activated. Antigen-presenting cells had low HLA-DR and CD86 expression, potentially indicative of impaired antigen presentation. These features normalized over the resolution and convalescence phases. Overall, MIS-C presents as an immunopathogenic illness1 and appears distinct from Kawasaki disease.","author":[{"dropping-particle":"","family":"Carter","given":"Michael J","non-dropping-particle":"","parse-names":false,"suffix":""},{"dropping-particle":"","family":"Fish","given":"Matthew","non-dropping-particle":"","parse-names":false,"suffix":""},{"dropping-particle":"","family":"Jennings","given":"Aislinn","non-dropping-particle":"","parse-names":false,"suffix":""},{"dropping-particle":"","family":"Doores","given":"Katie J","non-dropping-particle":"","parse-names":false,"suffix":""},{"dropping-particle":"","family":"Wellman","given":"Paul","non-dropping-particle":"","parse-names":false,"suffix":""},{"dropping-particle":"","family":"Seow","given":"Jeffrey","non-dropping-particle":"","parse-names":false,"suffix":""},{"dropping-particle":"","family":"Acors","given":"Sam","non-dropping-particle":"","parse-names":false,"suffix":""},{"dropping-particle":"","family":"Graham","given":"Carl","non-dropping-particle":"","parse-names":false,"suffix":""},{"dropping-particle":"","family":"Timms","given":"Emma","non-dropping-particle":"","parse-names":false,"suffix":""},{"dropping-particle":"","family":"Kenny","given":"Julia","non-dropping-particle":"","parse-names":false,"suffix":""},{"dropping-particle":"","family":"Neil","given":"Stuart","non-dropping-particle":"","parse-names":false,"suffix":""},{"dropping-particle":"","family":"Malim","given":"Michael H","non-dropping-particle":"","parse-names":false,"suffix":""},{"dropping-particle":"","family":"Tibby","given":"Shane M","non-dropping-particle":"","parse-names":false,"suffix":""},{"dropping-particle":"","family":"Shankar-Hari","given":"Manu","non-dropping-particle":"","parse-names":false,"suffix":""}],"container-title":"Nature Medicine","id":"ITEM-2","issue":"11","issued":{"date-parts":[["2020"]]},"page":"1701-1707","title":"Peripheral immunophenotypes in children with multisystem inflammatory syndrome associated with SARS-CoV-2 infection","type":"article-journal","volume":"26"},"uris":["http://www.mendeley.com/documents/?uuid=c3e27469-46c9-4d00-bb25-d6b4de4a2807"]}],"mendeley":{"formattedCitation":"(Carter &lt;i&gt;et al.&lt;/i&gt;, 2020; Whittaker &lt;i&gt;et al.&lt;/i&gt;, 2020)","plainTextFormattedCitation":"(Carter et al., 2020; Whittaker et al., 2020)","previouslyFormattedCitation":"(Carter &lt;i&gt;et al.&lt;/i&gt;, 2020; Whittaker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(Carter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2020; Whittaker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067C5C">
        <w:rPr>
          <w:rFonts w:ascii="Times New Roman" w:hAnsi="Times New Roman" w:cs="Times New Roman"/>
        </w:rPr>
        <w:t xml:space="preserve">. </w:t>
      </w:r>
      <w:r w:rsidR="001D53A9" w:rsidRPr="00CF2555">
        <w:rPr>
          <w:rFonts w:ascii="Times New Roman" w:hAnsi="Times New Roman" w:cs="Times New Roman"/>
        </w:rPr>
        <w:t xml:space="preserve">Of children that have detectable SARS-CoV-2 IgG </w:t>
      </w:r>
      <w:r w:rsidR="001D53A9" w:rsidRPr="00CF2555">
        <w:rPr>
          <w:rFonts w:ascii="Times New Roman" w:hAnsi="Times New Roman" w:cs="Times New Roman"/>
        </w:rPr>
        <w:lastRenderedPageBreak/>
        <w:t>antibodies during hospital admission</w:t>
      </w:r>
      <w:r w:rsidR="00174279">
        <w:rPr>
          <w:rFonts w:ascii="Times New Roman" w:hAnsi="Times New Roman" w:cs="Times New Roman"/>
        </w:rPr>
        <w:t xml:space="preserve"> for PIMS-TS</w:t>
      </w:r>
      <w:r w:rsidR="001D53A9" w:rsidRPr="00CF2555">
        <w:rPr>
          <w:rFonts w:ascii="Times New Roman" w:hAnsi="Times New Roman" w:cs="Times New Roman"/>
        </w:rPr>
        <w:t>, 90% will remain detectable at 6 months</w:t>
      </w:r>
      <w:r w:rsidR="00067C5C">
        <w:rPr>
          <w:rFonts w:ascii="Times New Roman" w:hAnsi="Times New Roman" w:cs="Times New Roman"/>
        </w:rPr>
        <w:t xml:space="preserve"> </w:t>
      </w:r>
      <w:r w:rsidR="001D53A9"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Health","id":"ITEM-1","issue":"7","issued":{"date-parts":[["2021","5","25"]]},"note":"From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study","type":"article-journal","volume":"5"},"uris":["http://www.mendeley.com/documents/?uuid=ac5e9c36-2287-4637-9a81-55af79258584"]}],"mendeley":{"formattedCitation":"(Penner &lt;i&gt;et al.&lt;/i&gt;, 2021)","plainTextFormattedCitation":"(Penner et al., 2021)","previouslyFormattedCitation":"(Penner &lt;i&gt;et al.&lt;/i&gt;, 2021)"},"properties":{"noteIndex":0},"schema":"https://github.com/citation-style-language/schema/raw/master/csl-citation.json"}</w:instrText>
      </w:r>
      <w:r w:rsidR="001D53A9" w:rsidRPr="00CF2555">
        <w:rPr>
          <w:rFonts w:ascii="Times New Roman" w:hAnsi="Times New Roman" w:cs="Times New Roman"/>
        </w:rPr>
        <w:fldChar w:fldCharType="separate"/>
      </w:r>
      <w:r w:rsidR="0024600D" w:rsidRPr="0024600D">
        <w:rPr>
          <w:rFonts w:ascii="Times New Roman" w:hAnsi="Times New Roman" w:cs="Times New Roman"/>
          <w:noProof/>
        </w:rPr>
        <w:t xml:space="preserve">(Penner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D53A9" w:rsidRPr="00CF2555">
        <w:rPr>
          <w:rFonts w:ascii="Times New Roman" w:hAnsi="Times New Roman" w:cs="Times New Roman"/>
        </w:rPr>
        <w:fldChar w:fldCharType="end"/>
      </w:r>
      <w:r w:rsidR="00067C5C">
        <w:rPr>
          <w:rFonts w:ascii="Times New Roman" w:hAnsi="Times New Roman" w:cs="Times New Roman"/>
        </w:rPr>
        <w:t xml:space="preserve">. </w:t>
      </w:r>
      <w:r w:rsidR="00D62670" w:rsidRPr="00CF2555">
        <w:rPr>
          <w:rFonts w:ascii="Times New Roman" w:hAnsi="Times New Roman" w:cs="Times New Roman"/>
        </w:rPr>
        <w:t>Seropositivity of patients with PIMS-TS is associated with greater incidence of coronary aneurysms, worse cardiac function and increased prevalence of gastrointestinal symptoms</w:t>
      </w:r>
      <w:r w:rsidR="00067C5C">
        <w:rPr>
          <w:rFonts w:ascii="Times New Roman" w:hAnsi="Times New Roman" w:cs="Times New Roman"/>
        </w:rPr>
        <w:t xml:space="preserve"> </w:t>
      </w:r>
      <w:r w:rsidR="00D62670"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{"citationItems":[{"id":"ITEM-1","itemData":{"DOI":"10.1038/s41591-020-1054-6","ISSN":"1546-170X","abstract":"Recent reports highlight a new clinical syndrome in children related to severe acute respiratory syndrome coronavirus 2 (SARS-CoV-2)1—multisystem inflammatory syndrome in children (MIS-C)—which comprises multiorgan dysfunction and systemic inflammation2–13. We performed peripheral leukocyte phenotyping in 25 children with MIS-C, in the acute (n = 23; worst illness within 72 h of admission), resolution (n = 14; clinical improvement) and convalescent (n = 10; first outpatient visit) phases of the illness and used samples from seven age-matched healthy controls for comparisons. Among the MIS-C cohort, 17 (68%) children were SARS-CoV-2 seropositive, suggesting previous SARS-CoV-2 infections14,15, and these children had more severe disease. In the acute phase of MIS-C, we observed high levels of interleukin-1β (IL-1β), IL-6, IL-8, IL-10, IL-17, interferon-γ and differential T and B cell subset lymphopenia. High CD64 expression on neutrophils and monocytes, and high HLA-DR expression on γδ and CD4+CCR7+ T cells in the acute phase, suggested that these immune cell populations were activated. Antigen-presenting cells had low HLA-DR and CD86 expression, potentially indicative of impaired antigen presentation. These features normalized over the resolution and convalescence phases. Overall, MIS-C presents as an immunopathogenic illness1 and appears distinct from Kawasaki disease.","author":[{"dropping-particle":"","family":"Carter","given":"Michael J","non-dropping-particle":"","parse-names":false,"suffix":""},{"dropping-particle":"","family":"Fish","given":"Matthew","non-dropping-particle":"","parse-names":false,"suffix":""},{"dropping-particle":"","family":"Jennings","given":"Aislinn","non-dropping-particle":"","parse-names":false,"suffix":""},{"dropping-particle":"","family":"Doores","given":"Katie J","non-dropping-particle":"","parse-names":false,"suffix":""},{"dropping-particle":"","family":"Wellman","given":"Paul","non-dropping-particle":"","parse-names":false,"suffix":""},{"dropping-particle":"","family":"Seow","given":"Jeffrey","non-dropping-particle":"","parse-names":false,"suffix":""},{"dropping-particle":"","family":"Acors","given":"Sam","non-dropping-particle":"","parse-names":false,"suffix":""},{"dropping-particle":"","family":"Graham","given":"Carl","non-dropping-particle":"","parse-names":false,"suffix":""},{"dropping-particle":"","family":"Timms","given":"Emma","non-dropping-particle":"","parse-names":false,"suffix":""},{"dropping-particle":"","family":"Kenny","given":"Julia","non-dropping-particle":"","parse-names":false,"suffix":""},{"dropping-particle":"","family":"Neil","given":"Stuart","non-dropping-particle":"","parse-names":false,"suffix":""},{"dropping-particle":"","family":"Malim","given":"Michael H","non-dropping-particle":"","parse-names":false,"suffix":""},{"dropping-particle":"","family":"Tibby","given":"Shane M","non-dropping-particle":"","parse-names":false,"suffix":""},{"dropping-particle":"","family":"Shankar-Hari","given":"Manu","non-dropping-particle":"","parse-names":false,"suffix":""}],"container-title":"Nature Medicine","id":"ITEM-1","issue":"11","issued":{"date-parts":[["2020"]]},"page":"1701-1707","title":"Peripheral immunophenotypes in children with multisystem inflammatory syndrome associated with SARS-CoV-2 infection","type":"article-journal","volume":"26"},"uris":["http://www.mendeley.com/documents/?uuid=c3e27469-46c9-4d00-bb25-d6b4de4a2807"]}],"mendeley":{"formattedCitation":"(Carter &lt;i&gt;et al.&lt;/i&gt;, 2020)","plainTextFormattedCitation":"(Carter et al., 2020)","previouslyFormattedCitation":"(Carter &lt;i&gt;et al.&lt;/i&gt;, 2020)"},"properties":{"noteIndex":0},"schema":"https://github.com/citation-style-language/schema/raw/master/csl-citation.json"}</w:instrText>
      </w:r>
      <w:r w:rsidR="00D62670" w:rsidRPr="00CF2555">
        <w:rPr>
          <w:rFonts w:ascii="Times New Roman" w:hAnsi="Times New Roman" w:cs="Times New Roman"/>
        </w:rPr>
        <w:fldChar w:fldCharType="separate"/>
      </w:r>
      <w:r w:rsidR="0024600D" w:rsidRPr="0024600D">
        <w:rPr>
          <w:rFonts w:ascii="Times New Roman" w:hAnsi="Times New Roman" w:cs="Times New Roman"/>
          <w:noProof/>
        </w:rPr>
        <w:t xml:space="preserve">(Carter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D62670" w:rsidRPr="00CF2555">
        <w:rPr>
          <w:rFonts w:ascii="Times New Roman" w:hAnsi="Times New Roman" w:cs="Times New Roman"/>
        </w:rPr>
        <w:fldChar w:fldCharType="end"/>
      </w:r>
      <w:r w:rsidR="00B12DC3">
        <w:rPr>
          <w:rFonts w:ascii="Times New Roman" w:hAnsi="Times New Roman" w:cs="Times New Roman"/>
        </w:rPr>
        <w:t>.</w:t>
      </w:r>
    </w:p>
    <w:p w14:paraId="3193145F" w14:textId="728140CC" w:rsidR="00384587" w:rsidRPr="00CF2555" w:rsidRDefault="00384587" w:rsidP="00E25EF7">
      <w:pPr>
        <w:spacing w:line="360" w:lineRule="auto"/>
        <w:rPr>
          <w:rFonts w:ascii="Times New Roman" w:hAnsi="Times New Roman" w:cs="Times New Roman"/>
        </w:rPr>
      </w:pPr>
    </w:p>
    <w:p w14:paraId="49F72038" w14:textId="57CBCE00" w:rsidR="00A26B98" w:rsidRPr="00CF2555" w:rsidRDefault="0018139E" w:rsidP="00E25EF7">
      <w:pPr>
        <w:spacing w:line="360" w:lineRule="auto"/>
        <w:rPr>
          <w:rFonts w:ascii="Times New Roman" w:hAnsi="Times New Roman" w:cs="Times New Roman"/>
        </w:rPr>
      </w:pPr>
      <w:r w:rsidRPr="00CF2555">
        <w:rPr>
          <w:rFonts w:ascii="Times New Roman" w:hAnsi="Times New Roman" w:cs="Times New Roman"/>
        </w:rPr>
        <w:t>The significant cytokine surge occurring in children with PIMS-TS is distinct from the lesser cytokine release in adults that have COVID-19</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{"citationItems":[{"id":"ITEM-1","itemData":{"DOI":"10.1172/jci.insight.140289","ISSN":"2379-3708 (Electronic)","PMID":"32706339","abstract":"BACKGROUNDElevated levels of inflammatory cytokines have been associated with poor outcomes among COVID-19 patients. It is unknown, however, how these levels compare with those observed in critically ill patients with acute respiratory distress syndrome (ARDS) or sepsis due to other causes.METHODSWe used a Luminex assay to determine expression of 76 cytokines from plasma of hospitalized COVID-19 patients and banked plasma samples from ARDS and sepsis patients. Our analysis focused on detecting statistical differences in levels of 6 cytokines associated with cytokine storm (IL-1β, IL-1RA, IL-6, IL-8, IL-18, and TNF-α) between patients with moderate COVID-19, severe COVID-19, and ARDS or sepsis.RESULTSFifteen hospitalized COVID-19 patients, 9 of whom were critically ill, were compared with critically ill patients with ARDS (n = 12) or sepsis (n = 16). There were no statistically significant differences in baseline levels of IL-1β, IL-1RA, IL-6, IL-8, IL-18, and TNF-α between patients with COVID-19 and critically ill controls with ARDS or sepsis.CONCLUSIONLevels of inflammatory cytokines were not higher in severe COVID-19 patients than in moderate COVID-19 or critically ill patients with ARDS or sepsis in this small cohort. Broad use of immunosuppressive therapies in ARDS has failed in numerous Phase 3 studies; use of these therapies in unselected patients with COVID-19 may be unwarranted.FUNDINGFunding was received from NHLBI K23 HL125663 (AJR); The Bill and Melinda Gates Foundation OPP1113682 (AJR and CAB); Burroughs Wellcome Fund Investigators in the Pathogenesis of Infectious Diseases #1016687 NIH/NIAID U19AI057229-16; Stanford Maternal Child Health Research Institute; and Chan Zuckerberg Biohub (CAB).","author":[{"dropping-particle":"","family":"Wilson","given":"Jennifer G","non-dropping-particle":"","parse-names":false,"suffix":""},{"dropping-particle":"","family":"Simpson","given":"Laura J","non-dropping-particle":"","parse-names":false,"suffix":""},{"dropping-particle":"","family":"Ferreira","given":"Anne-Maud","non-dropping-particle":"","parse-names":false,"suffix":""},{"dropping-particle":"","family":"Rustagi","given":"Arjun","non-dropping-particle":"","parse-names":false,"suffix":""},{"dropping-particle":"","family":"Roque","given":"Jonasel","non-dropping-particle":"","parse-names":false,"suffix":""},{"dropping-particle":"","family":"Asuni","given":"Adijat","non-dropping-particle":"","parse-names":false,"suffix":""},{"dropping-particle":"","family":"Ranganath","given":"Thanmayi","non-dropping-particle":"","parse-names":false,"suffix":""},{"dropping-particle":"","family":"Grant","given":"Philip M","non-dropping-particle":"","parse-names":false,"suffix":""},{"dropping-particle":"","family":"Subramanian","given":"Aruna","non-dropping-particle":"","parse-names":false,"suffix":""},{"dropping-particle":"","family":"Rosenberg-Hasson","given":"Yael","non-dropping-particle":"","parse-names":false,"suffix":""},{"dropping-particle":"","family":"Maecker","given":"Holden T","non-dropping-particle":"","parse-names":false,"suffix":""},{"dropping-particle":"","family":"Holmes","given":"Susan P","non-dropping-particle":"","parse-names":false,"suffix":""},{"dropping-particle":"","family":"Levitt","given":"Joseph E","non-dropping-particle":"","parse-names":false,"suffix":""},{"dropping-particle":"","family":"Blish","given":"Catherine A","non-dropping-particle":"","parse-names":false,"suffix":""},{"dropping-particle":"","family":"Rogers","given":"Angela J","non-dropping-particle":"","parse-names":false,"suffix":""}],"container-title":"JCI insight","id":"ITEM-1","issue":"17","issued":{"date-parts":[["2020","9"]]},"language":"eng","page":"e140289","title":"Cytokine profile in plasma of severe COVID-19 does not differ from ARDS and sepsis.","type":"article-journal","volume":"5"},"uris":["http://www.mendeley.com/documents/?uuid=4c495a40-3ba0-468c-a7e1-87fd3dc0ff8e"]}],"mendeley":{"formattedCitation":"(Wilson &lt;i&gt;et al.&lt;/i&gt;, 2020)","plainTextFormattedCitation":"(Wilson et al., 2020)","previouslyFormattedCitation":"(Wilson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(Wilson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067C5C">
        <w:rPr>
          <w:rFonts w:ascii="Times New Roman" w:hAnsi="Times New Roman" w:cs="Times New Roman"/>
        </w:rPr>
        <w:t>.</w:t>
      </w:r>
      <w:r w:rsidR="00186A16" w:rsidRPr="00CF2555">
        <w:rPr>
          <w:rFonts w:ascii="Times New Roman" w:hAnsi="Times New Roman" w:cs="Times New Roman"/>
        </w:rPr>
        <w:t xml:space="preserve"> PIMS-TS is associated with higher proportion of highly differentiated CD4+ T cells</w:t>
      </w:r>
      <w:r w:rsidR="00067C5C">
        <w:rPr>
          <w:rFonts w:ascii="Times New Roman" w:hAnsi="Times New Roman" w:cs="Times New Roman"/>
        </w:rPr>
        <w:t xml:space="preserve"> </w:t>
      </w:r>
      <w:r w:rsidR="00186A16"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{"citationItems":[{"id":"ITEM-1","itemData":{"DOI":"10.1016/j.cell.2020.09.016","ISSN":"1097-4172 (Electronic)","PMID":"32966765","abstract":"Severe acute respiratory syndrome coronavirus 2 (SARS-CoV-2) infection is typically  very mild and often asymptomatic in children. A complication is the rare multisystem inflammatory syndrome in children (MIS-C) associated with COVID-19, presenting 4-6 weeks after infection as high fever, organ dysfunction, and strongly elevated markers of inflammation. The pathogenesis is unclear but has overlapping features with Kawasaki disease suggestive of vasculitis and a likely autoimmune etiology. We apply systems-level analyses of blood immune cells, cytokines, and autoantibodies in healthy children, children with Kawasaki disease enrolled prior to COVID-19, children infected with SARS-CoV-2, and children presenting with MIS-C. We find that the inflammatory response in MIS-C differs from the cytokine storm of severe acute COVID-19, shares several features with Kawasaki disease, but also differs from this condition with respect to T cell subsets, interleukin (IL)-17A, and biomarkers associated with arterial damage. Finally, autoantibody profiling suggests multiple autoantibodies that could be involved in the pathogenesis of MIS-C.","author":[{"dropping-particle":"","family":"Consiglio","given":"Camila Rosat","non-dropping-particle":"","parse-names":false,"suffix":""},{"dropping-particle":"","family":"Cotugno","given":"Nicola","non-dropping-particle":"","parse-names":false,"suffix":""},{"dropping-particle":"","family":"Sardh","given":"Fabian","non-dropping-particle":"","parse-names":false,"suffix":""},{"dropping-particle":"","family":"Pou","given":"Christian","non-dropping-particle":"","parse-names":false,"suffix":""},{"dropping-particle":"","family":"Amodio","given":"Donato","non-dropping-particle":"","parse-names":false,"suffix":""},{"dropping-particle":"","family":"Rodriguez","given":"Lucie","non-dropping-particle":"","parse-names":false,"suffix":""},{"dropping-particle":"","family":"Tan","given":"Ziyang","non-dropping-particle":"","parse-names":false,"suffix":""},{"dropping-particle":"","family":"Zicari","given":"Sonia","non-dropping-particle":"","parse-names":false,"suffix":""},{"dropping-particle":"","family":"Ruggiero","given":"Alessandra","non-dropping-particle":"","parse-names":false,"suffix":""},{"dropping-particle":"","family":"Pascucci","given":"Giuseppe Rubens","non-dropping-particle":"","parse-names":false,"suffix":""},{"dropping-particle":"","family":"Santilli","given":"Veronica","non-dropping-particle":"","parse-names":false,"suffix":""},{"dropping-particle":"","family":"Campbell","given":"Tessa","non-dropping-particle":"","parse-names":false,"suffix":""},{"dropping-particle":"","family":"Bryceson","given":"Yenan","non-dropping-particle":"","parse-names":false,"suffix":""},{"dropping-particle":"","family":"Eriksson","given":"Daniel","non-dropping-particle":"","parse-names":false,"suffix":""},{"dropping-particle":"","family":"Wang","given":"Jun","non-dropping-particle":"","parse-names":false,"suffix":""},{"dropping-particle":"","family":"Marchesi","given":"Alessandra","non-dropping-particle":"","parse-names":false,"suffix":""},{"dropping-particle":"","family":"Lakshmikanth","given":"Tadepally","non-dropping-particle":"","parse-names":false,"suffix":""},{"dropping-particle":"","family":"Campana","given":"Andrea","non-dropping-particle":"","parse-names":false,"suffix":""},{"dropping-particle":"","family":"Villani","given":"Alberto","non-dropping-particle":"","parse-names":false,"suffix":""},{"dropping-particle":"","family":"Rossi","given":"Paolo","non-dropping-particle":"","parse-names":false,"suffix":""},{"dropping-particle":"","family":"Landegren","given":"Nils","non-dropping-particle":"","parse-names":false,"suffix":""},{"dropping-particle":"","family":"Palma","given":"Paolo","non-dropping-particle":"","parse-names":false,"suffix":""},{"dropping-particle":"","family":"Brodin","given":"Petter","non-dropping-particle":"","parse-names":false,"suffix":""}],"container-title":"Cell","id":"ITEM-1","issue":"4","issued":{"date-parts":[["2020","11"]]},"language":"eng","page":"968-981.e7","title":"The Immunology of Multisystem Inflammatory Syndrome in Children with COVID-19.","type":"article-journal","volume":"183"},"uris":["http://www.mendeley.com/documents/?uuid=47b8f0c0-8e09-4c30-a3cf-6f86d2a679f2"]}],"mendeley":{"formattedCitation":"(Consiglio &lt;i&gt;et al.&lt;/i&gt;, 2020)","plainTextFormattedCitation":"(Consiglio et al., 2020)","previouslyFormattedCitation":"(Consiglio &lt;i&gt;et al.&lt;/i&gt;, 2020)"},"properties":{"noteIndex":0},"schema":"https://github.com/citation-style-language/schema/raw/master/csl-citation.json"}</w:instrText>
      </w:r>
      <w:r w:rsidR="00186A16" w:rsidRPr="00CF2555">
        <w:rPr>
          <w:rFonts w:ascii="Times New Roman" w:hAnsi="Times New Roman" w:cs="Times New Roman"/>
        </w:rPr>
        <w:fldChar w:fldCharType="separate"/>
      </w:r>
      <w:r w:rsidR="0024600D" w:rsidRPr="0024600D">
        <w:rPr>
          <w:rFonts w:ascii="Times New Roman" w:hAnsi="Times New Roman" w:cs="Times New Roman"/>
          <w:noProof/>
        </w:rPr>
        <w:t xml:space="preserve">(Consiglio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186A16" w:rsidRPr="00CF2555">
        <w:rPr>
          <w:rFonts w:ascii="Times New Roman" w:hAnsi="Times New Roman" w:cs="Times New Roman"/>
        </w:rPr>
        <w:fldChar w:fldCharType="end"/>
      </w:r>
      <w:r w:rsidR="00067C5C">
        <w:rPr>
          <w:rFonts w:ascii="Times New Roman" w:hAnsi="Times New Roman" w:cs="Times New Roman"/>
        </w:rPr>
        <w:t>,</w:t>
      </w:r>
      <w:r w:rsidR="00186A16" w:rsidRPr="00CF2555">
        <w:rPr>
          <w:rFonts w:ascii="Times New Roman" w:hAnsi="Times New Roman" w:cs="Times New Roman"/>
        </w:rPr>
        <w:t xml:space="preserve"> </w:t>
      </w:r>
      <w:r w:rsidR="00186A16" w:rsidRPr="00521B0D">
        <w:rPr>
          <w:rFonts w:ascii="Times New Roman" w:hAnsi="Times New Roman" w:cs="Times New Roman"/>
        </w:rPr>
        <w:t>CD4- T cells, particularly CD8+ cells are lower than those children that have mild SARS-CoV-2 infection</w:t>
      </w:r>
      <w:r w:rsidR="00067C5C">
        <w:rPr>
          <w:rFonts w:ascii="Times New Roman" w:hAnsi="Times New Roman" w:cs="Times New Roman"/>
        </w:rPr>
        <w:t xml:space="preserve"> </w:t>
      </w:r>
      <w:r w:rsidR="00521B0D" w:rsidRPr="0098549C">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{"citationItems":[{"id":"ITEM-1","itemData":{"DOI":"10.1016/j.cell.2020.09.016","ISSN":"1097-4172 (Electronic)","PMID":"32966765","abstract":"Severe acute respiratory syndrome coronavirus 2 (SARS-CoV-2) infection is typically  very mild and often asymptomatic in children. A complication is the rare multisystem inflammatory syndrome in children (MIS-C) associated with COVID-19, presenting 4-6 weeks after infection as high fever, organ dysfunction, and strongly elevated markers of inflammation. The pathogenesis is unclear but has overlapping features with Kawasaki disease suggestive of vasculitis and a likely autoimmune etiology. We apply systems-level analyses of blood immune cells, cytokines, and autoantibodies in healthy children, children with Kawasaki disease enrolled prior to COVID-19, children infected with SARS-CoV-2, and children presenting with MIS-C. We find that the inflammatory response in MIS-C differs from the cytokine storm of severe acute COVID-19, shares several features with Kawasaki disease, but also differs from this condition with respect to T cell subsets, interleukin (IL)-17A, and biomarkers associated with arterial damage. Finally, autoantibody profiling suggests multiple autoantibodies that could be involved in the pathogenesis of MIS-C.","author":[{"dropping-particle":"","family":"Consiglio","given":"Camila Rosat","non-dropping-particle":"","parse-names":false,"suffix":""},{"dropping-particle":"","family":"Cotugno","given":"Nicola","non-dropping-particle":"","parse-names":false,"suffix":""},{"dropping-particle":"","family":"Sardh","given":"Fabian","non-dropping-particle":"","parse-names":false,"suffix":""},{"dropping-particle":"","family":"Pou","given":"Christian","non-dropping-particle":"","parse-names":false,"suffix":""},{"dropping-particle":"","family":"Amodio","given":"Donato","non-dropping-particle":"","parse-names":false,"suffix":""},{"dropping-particle":"","family":"Rodriguez","given":"Lucie","non-dropping-particle":"","parse-names":false,"suffix":""},{"dropping-particle":"","family":"Tan","given":"Ziyang","non-dropping-particle":"","parse-names":false,"suffix":""},{"dropping-particle":"","family":"Zicari","given":"Sonia","non-dropping-particle":"","parse-names":false,"suffix":""},{"dropping-particle":"","family":"Ruggiero","given":"Alessandra","non-dropping-particle":"","parse-names":false,"suffix":""},{"dropping-particle":"","family":"Pascucci","given":"Giuseppe Rubens","non-dropping-particle":"","parse-names":false,"suffix":""},{"dropping-particle":"","family":"Santilli","given":"Veronica","non-dropping-particle":"","parse-names":false,"suffix":""},{"dropping-particle":"","family":"Campbell","given":"Tessa","non-dropping-particle":"","parse-names":false,"suffix":""},{"dropping-particle":"","family":"Bryceson","given":"Yenan","non-dropping-particle":"","parse-names":false,"suffix":""},{"dropping-particle":"","family":"Eriksson","given":"Daniel","non-dropping-particle":"","parse-names":false,"suffix":""},{"dropping-particle":"","family":"Wang","given":"Jun","non-dropping-particle":"","parse-names":false,"suffix":""},{"dropping-particle":"","family":"Marchesi","given":"Alessandra","non-dropping-particle":"","parse-names":false,"suffix":""},{"dropping-particle":"","family":"Lakshmikanth","given":"Tadepally","non-dropping-particle":"","parse-names":false,"suffix":""},{"dropping-particle":"","family":"Campana","given":"Andrea","non-dropping-particle":"","parse-names":false,"suffix":""},{"dropping-particle":"","family":"Villani","given":"Alberto","non-dropping-particle":"","parse-names":false,"suffix":""},{"dropping-particle":"","family":"Rossi","given":"Paolo","non-dropping-particle":"","parse-names":false,"suffix":""},{"dropping-particle":"","family":"Landegren","given":"Nils","non-dropping-particle":"","parse-names":false,"suffix":""},{"dropping-particle":"","family":"Palma","given":"Paolo","non-dropping-particle":"","parse-names":false,"suffix":""},{"dropping-particle":"","family":"Brodin","given":"Petter","non-dropping-particle":"","parse-names":false,"suffix":""}],"container-title":"Cell","id":"ITEM-1","issue":"4","issued":{"date-parts":[["2020","11"]]},"language":"eng","page":"968-981.e7","title":"The Immunology of Multisystem Inflammatory Syndrome in Children with COVID-19.","type":"article-journal","volume":"183"},"uris":["http://www.mendeley.com/documents/?uuid=47b8f0c0-8e09-4c30-a3cf-6f86d2a679f2"]}],"mendeley":{"formattedCitation":"(Consiglio &lt;i&gt;et al.&lt;/i&gt;, 2020)","plainTextFormattedCitation":"(Consiglio et al., 2020)","previouslyFormattedCitation":"(Consiglio &lt;i&gt;et al.&lt;/i&gt;, 2020)"},"properties":{"noteIndex":0},"schema":"https://github.com/citation-style-language/schema/raw/master/csl-citation.json"}</w:instrText>
      </w:r>
      <w:r w:rsidR="00521B0D" w:rsidRPr="0098549C">
        <w:rPr>
          <w:rFonts w:ascii="Times New Roman" w:hAnsi="Times New Roman" w:cs="Times New Roman"/>
        </w:rPr>
        <w:fldChar w:fldCharType="separate"/>
      </w:r>
      <w:r w:rsidR="0024600D" w:rsidRPr="0024600D">
        <w:rPr>
          <w:rFonts w:ascii="Times New Roman" w:hAnsi="Times New Roman" w:cs="Times New Roman"/>
          <w:noProof/>
        </w:rPr>
        <w:t xml:space="preserve">(Consiglio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00521B0D" w:rsidRPr="0098549C">
        <w:rPr>
          <w:rFonts w:ascii="Times New Roman" w:hAnsi="Times New Roman" w:cs="Times New Roman"/>
        </w:rPr>
        <w:fldChar w:fldCharType="end"/>
      </w:r>
      <w:r w:rsidR="00067C5C">
        <w:rPr>
          <w:rFonts w:ascii="Times New Roman" w:hAnsi="Times New Roman" w:cs="Times New Roman"/>
        </w:rPr>
        <w:t>.</w:t>
      </w:r>
    </w:p>
    <w:p w14:paraId="2C033ACE" w14:textId="3CF181FC" w:rsidR="008B6CEB" w:rsidRDefault="008B6CEB" w:rsidP="00E25EF7">
      <w:pPr>
        <w:spacing w:line="360" w:lineRule="auto"/>
        <w:rPr>
          <w:rFonts w:ascii="Times New Roman" w:hAnsi="Times New Roman" w:cs="Times New Roman"/>
        </w:rPr>
      </w:pPr>
    </w:p>
    <w:p w14:paraId="18147598" w14:textId="77777777" w:rsidR="001F2345" w:rsidRPr="00CF2555" w:rsidRDefault="001F2345" w:rsidP="00E25EF7">
      <w:pPr>
        <w:spacing w:line="360" w:lineRule="auto"/>
        <w:rPr>
          <w:rFonts w:ascii="Times New Roman" w:hAnsi="Times New Roman" w:cs="Times New Roman"/>
        </w:rPr>
      </w:pPr>
    </w:p>
    <w:p w14:paraId="5B77C501" w14:textId="0DF10405" w:rsidR="00DD72D6" w:rsidRPr="00CF2555" w:rsidRDefault="00A26B98" w:rsidP="00E25EF7">
      <w:pPr>
        <w:spacing w:line="360" w:lineRule="auto"/>
        <w:rPr>
          <w:rFonts w:ascii="Times New Roman" w:hAnsi="Times New Roman" w:cs="Times New Roman"/>
          <w:b/>
          <w:bCs/>
        </w:rPr>
      </w:pPr>
      <w:r w:rsidRPr="00CF2555">
        <w:rPr>
          <w:rFonts w:ascii="Times New Roman" w:hAnsi="Times New Roman" w:cs="Times New Roman"/>
          <w:b/>
          <w:bCs/>
        </w:rPr>
        <w:t>Neurological and longitudinal outcomes in children</w:t>
      </w:r>
      <w:r w:rsidR="0018139E" w:rsidRPr="00CF2555">
        <w:rPr>
          <w:rFonts w:ascii="Times New Roman" w:hAnsi="Times New Roman" w:cs="Times New Roman"/>
          <w:b/>
          <w:bCs/>
        </w:rPr>
        <w:t xml:space="preserve"> following SARS-CoV-2 related illness</w:t>
      </w:r>
    </w:p>
    <w:p w14:paraId="159BE5A0" w14:textId="70C68A27" w:rsidR="001E75D1" w:rsidRDefault="00D62670" w:rsidP="00E25EF7">
      <w:pPr>
        <w:spacing w:line="360" w:lineRule="auto"/>
        <w:rPr>
          <w:rFonts w:ascii="Times New Roman" w:hAnsi="Times New Roman" w:cs="Times New Roman"/>
        </w:rPr>
      </w:pPr>
      <w:r w:rsidRPr="00CF2555">
        <w:rPr>
          <w:rFonts w:ascii="Times New Roman" w:hAnsi="Times New Roman" w:cs="Times New Roman"/>
        </w:rPr>
        <w:t xml:space="preserve">The long term impacts of SARS-CoV-2 in adults include dyspnoea and chest pain, fatigue, </w:t>
      </w:r>
      <w:r w:rsidR="001E75D1">
        <w:rPr>
          <w:rFonts w:ascii="Times New Roman" w:hAnsi="Times New Roman" w:cs="Times New Roman"/>
        </w:rPr>
        <w:t xml:space="preserve">and sleep difficulties, </w:t>
      </w:r>
      <w:r w:rsidRPr="00CF2555">
        <w:rPr>
          <w:rFonts w:ascii="Times New Roman" w:hAnsi="Times New Roman" w:cs="Times New Roman"/>
        </w:rPr>
        <w:t>arthralgia</w:t>
      </w:r>
      <w:r w:rsidR="001E75D1">
        <w:rPr>
          <w:rFonts w:ascii="Times New Roman" w:hAnsi="Times New Roman" w:cs="Times New Roman"/>
        </w:rPr>
        <w:t xml:space="preserve">, anxiety and depression and </w:t>
      </w:r>
      <w:r w:rsidRPr="00CF2555">
        <w:rPr>
          <w:rFonts w:ascii="Times New Roman" w:hAnsi="Times New Roman" w:cs="Times New Roman"/>
        </w:rPr>
        <w:t>cognitive disturbance</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{"citationItems":[{"id":"ITEM-1","itemData":{"DOI":"10.1038/s41591-021-01283-z","ISSN":"1546-170X","abstract":"Severe acute respiratory syndrome coronavirus 2 (SARS-CoV-2) is the pathogen responsible for the coronavirus disease 2019 (COVID-19) pandemic, which has resulted in global healthcare crises and strained health resources. As the population of patients recovering from COVID-19 grows, it is paramount to establish an understanding of the healthcare issues surrounding them. COVID-19 is now recognized as a multi-organ disease with a broad spectrum of manifestations. Similarly to post-acute viral syndromes described in survivors of other virulent coronavirus epidemics, there are increasing reports of persistent and prolonged effects after acute COVID-19. Patient advocacy groups, many members of which identify themselves as long haulers, have helped contribute to the recognition of post-acute COVID-19, a syndrome characterized by persistent symptoms and/or delayed or long-term complications beyond 4 weeks from the onset of symptoms. Here, we provide a comprehensive review of the current literature on post-acute COVID-19, its pathophysiology and its organ-specific sequelae. Finally, we discuss relevant considerations for the multidisciplinary care of COVID-19 survivors and propose a framework for the identification of those at high risk for post-acute COVID-19 and their coordinated management through dedicated COVID-19 clinics.","author":[{"dropping-particle":"","family":"Nalbandian","given":"Ani","non-dropping-particle":"","parse-names":false,"suffix":""},{"dropping-particle":"","family":"Sehgal","given":"Kartik","non-dropping-particle":"","parse-names":false,"suffix":""},{"dropping-particle":"","family":"Gupta","given":"Aakriti","non-dropping-particle":"","parse-names":false,"suffix":""},{"dropping-particle":"V","family":"Madhavan","given":"Mahesh","non-dropping-particle":"","parse-names":false,"suffix":""},{"dropping-particle":"","family":"McGroder","given":"Claire","non-dropping-particle":"","parse-names":false,"suffix":""},{"dropping-particle":"","family":"Stevens","given":"Jacob S","non-dropping-particle":"","parse-names":false,"suffix":""},{"dropping-particle":"","family":"Cook","given":"Joshua R","non-dropping-particle":"","parse-names":false,"suffix":""},{"dropping-particle":"","family":"Nordvig","given":"Anna S","non-dropping-particle":"","parse-names":false,"suffix":""},{"dropping-particle":"","family":"Shalev","given":"Daniel","non-dropping-particle":"","parse-names":false,"suffix":""},{"dropping-particle":"","family":"Sehrawat","given":"Tejasav S","non-dropping-particle":"","parse-names":false,"suffix":""},{"dropping-particle":"","family":"Ahluwalia","given":"Neha","non-dropping-particle":"","parse-names":false,"suffix":""},{"dropping-particle":"","family":"Bikdeli","given":"Behnood","non-dropping-particle":"","parse-names":false,"suffix":""},{"dropping-particle":"","family":"Dietz","given":"Donald","non-dropping-particle":"","parse-names":false,"suffix":""},{"dropping-particle":"","family":"Der-Nigoghossian","given":"Caroline","non-dropping-particle":"","parse-names":false,"suffix":""},{"dropping-particle":"","family":"Liyanage-Don","given":"Nadia","non-dropping-particle":"","parse-names":false,"suffix":""},{"dropping-particle":"","family":"Rosner","given":"Gregg F","non-dropping-particle":"","parse-names":false,"suffix":""},{"dropping-particle":"","family":"Bernstein","given":"Elana J","non-dropping-particle":"","parse-names":false,"suffix":""},{"dropping-particle":"","family":"Mohan","given":"Sumit","non-dropping-particle":"","parse-names":false,"suffix":""},{"dropping-particle":"","family":"Beckley","given":"Akinpelumi A","non-dropping-particle":"","parse-names":false,"suffix":""},{"dropping-particle":"","family":"Seres","given":"David S","non-dropping-particle":"","parse-names":false,"suffix":""},{"dropping-particle":"","family":"Choueiri","given":"Toni K","non-dropping-particle":"","parse-names":false,"suffix":""},{"dropping-particle":"","family":"Uriel","given":"Nir","non-dropping-particle":"","parse-names":false,"suffix":""},{"dropping-particle":"","family":"Ausiello","given":"John C","non-dropping-particle":"","parse-names":false,"suffix":""},{"dropping-particle":"","family":"Accili","given":"Domenico","non-dropping-particle":"","parse-names":false,"suffix":""},{"dropping-particle":"","family":"Freedberg","given":"Daniel E","non-dropping-particle":"","parse-names":false,"suffix":""},{"dropping-particle":"","family":"Baldwin","given":"Matthew","non-dropping-particle":"","parse-names":false,"suffix":""},{"dropping-particle":"","family":"Schwartz","given":"Allan","non-dropping-particle":"","parse-names":false,"suffix":""},{"dropping-particle":"","family":"Brodie","given":"Daniel","non-dropping-particle":"","parse-names":false,"suffix":""},{"dropping-particle":"","family":"Garcia","given":"Christine Kim","non-dropping-particle":"","parse-names":false,"suffix":""},{"dropping-particle":"V","family":"Elkind","given":"Mitchell S","non-dropping-particle":"","parse-names":false,"suffix":""},{"dropping-particle":"","family":"Connors","given":"Jean M","non-dropping-particle":"","parse-names":false,"suffix":""},{"dropping-particle":"","family":"Bilezikian","given":"John P","non-dropping-particle":"","parse-names":false,"suffix":""},{"dropping-particle":"","family":"Landry","given":"Donald W","non-dropping-particle":"","parse-names":false,"suffix":""},{"dropping-particle":"","family":"Wan","given":"Elaine Y","non-dropping-particle":"","parse-names":false,"suffix":""}],"container-title":"Nature Medicine","id":"ITEM-1","issue":"4","issued":{"date-parts":[["2021"]]},"page":"601-615","title":"Post-acute COVID-19 syndrome","type":"article-journal","volume":"27"},"uris":["http://www.mendeley.com/documents/?uuid=54b0c3e0-02c4-40c4-baf4-6f227595a541"]},{"id":"ITEM-2","itemData":{"DOI":"10.1016/S0140-6736(20)32656-8","ISSN":"0140-6736","author":[{"dropping-particle":"","family":"Huang","given":"Chaolin","non-dropping-particle":"","parse-names":false,"suffix":""},{"dropping-particle":"","family":"Huang","given":"Lixue","non-dropping-particle":"","parse-names":false,"suffix":""},{"dropping-particle":"","family":"Wang","given":"Yeming","non-dropping-particle":"","parse-names":false,"suffix":""},{"dropping-particle":"","family":"Li","given":"Xia","non-dropping-particle":"","parse-names":false,"suffix":""},{"dropping-particle":"","family":"Ren","given":"Lili","non-dropping-particle":"","parse-names":false,"suffix":""},{"dropping-particle":"","family":"Gu","given":"Xiaoying","non-dropping-particle":"","parse-names":false,"suffix":""},{"dropping-particle":"","family":"Kang","given":"Liang","non-dropping-particle":"","parse-names":false,"suffix":""},{"dropping-particle":"","family":"Guo","given":"Li","non-dropping-particle":"","parse-names":false,"suffix":""},{"dropping-particle":"","family":"Liu","given":"Min","non-dropping-particle":"","parse-names":false,"suffix":""},{"dropping-particle":"","family":"Zhou","given":"Xing","non-dropping-particle":"","parse-names":false,"suffix":""},{"dropping-particle":"","family":"Luo","given":"Jianfeng","non-dropping-particle":"","parse-names":false,"suffix":""},{"dropping-particle":"","family":"Huang","given":"Zhenghui","non-dropping-particle":"","parse-names":false,"suffix":""},{"dropping-particle":"","family":"Tu","given":"Shengjin","non-dropping-particle":"","parse-names":false,"suffix":""},{"dropping-particle":"","family":"Zhao","given":"Yue","non-dropping-particle":"","parse-names":false,"suffix":""},{"dropping-particle":"","family":"Chen","given":"Li","non-dropping-particle":"","parse-names":false,"suffix":""},{"dropping-particle":"","family":"Xu","given":"Decui","non-dropping-particle":"","parse-names":false,"suffix":""},{"dropping-particle":"","family":"Li","given":"Yanping","non-dropping-particle":"","parse-names":false,"suffix":""},{"dropping-particle":"","family":"Li","given":"Caihong","non-dropping-particle":"","parse-names":false,"suffix":""},{"dropping-particle":"","family":"Peng","given":"Lu","non-dropping-particle":"","parse-names":false,"suffix":""},{"dropping-particle":"","family":"Li","given":"Yong","non-dropping-particle":"","parse-names":false,"suffix":""},{"dropping-particle":"","family":"Xie","given":"Wuxiang","non-dropping-particle":"","parse-names":false,"suffix":""},{"dropping-particle":"","family":"Cui","given":"Dan","non-dropping-particle":"","parse-names":false,"suffix":""},{"dropping-particle":"","family":"Shang","given":"Lianhan","non-dropping-particle":"","parse-names":false,"suffix":""},{"dropping-particle":"","family":"Fan","given":"Guohui","non-dropping-particle":"","parse-names":false,"suffix":""},{"dropping-particle":"","family":"Xu","given":"Jiuyang","non-dropping-particle":"","parse-names":false,"suffix":""},{"dropping-particle":"","family":"Wang","given":"Geng","non-dropping-particle":"","parse-names":false,"suffix":""},{"dropping-particle":"","family":"Wang","given":"Ying","non-dropping-particle":"","parse-names":false,"suffix":""},{"dropping-particle":"","family":"Zhong","given":"Jingchuan","non-dropping-particle":"","parse-names":false,"suffix":""},{"dropping-particle":"","family":"Wang","given":"Chen","non-dropping-particle":"","parse-names":false,"suffix":""},{"dropping-particle":"","family":"Wang","given":"Jianwei","non-dropping-particle":"","parse-names":false,"suffix":""},{"dropping-particle":"","family":"Zhang","given":"Dingyu","non-dropping-particle":"","parse-names":false,"suffix":""},{"dropping-particle":"","family":"Cao","given":"Bin","non-dropping-particle":"","parse-names":false,"suffix":""}],"container-title":"The Lancet","id":"ITEM-2","issue":"10270","issued":{"date-parts":[["2021","1","16"]]},"note":"doi: 10.1016/S0140-6736(20)32656-8","page":"220-232","publisher":"Elsevier","title":"6-month consequences of COVID-19 in patients discharged from hospital: a cohort study","type":"article-journal","volume":"397"},"uris":["http://www.mendeley.com/documents/?uuid=3495cf4f-623c-4299-9270-17cd96fc2a4e"]}],"mendeley":{"formattedCitation":"(Nalbandian &lt;i&gt;et al.&lt;/i&gt;, 2021; Huang &lt;i&gt;et al.&lt;/i&gt;, 2021)","plainTextFormattedCitation":"(Nalbandian et al., 2021; Huang et al., 2021)","previouslyFormattedCitation":"(Nalbandian &lt;i&gt;et al.&lt;/i&gt;, 2021; Huang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(Nalbandian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2021; Huang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w:t>
      </w:r>
      <w:r w:rsidRPr="00CF2555">
        <w:rPr>
          <w:rFonts w:ascii="Times New Roman" w:hAnsi="Times New Roman" w:cs="Times New Roman"/>
        </w:rPr>
        <w:t xml:space="preserve"> </w:t>
      </w:r>
      <w:r w:rsidR="001E75D1">
        <w:rPr>
          <w:rFonts w:ascii="Times New Roman" w:hAnsi="Times New Roman" w:cs="Times New Roman"/>
        </w:rPr>
        <w:t>At 6 months from disease onset, as many as 76% of adults that have had COVID-19 continue to experience at least one symptom</w:t>
      </w:r>
      <w:r w:rsidR="00067C5C">
        <w:rPr>
          <w:rFonts w:ascii="Times New Roman" w:hAnsi="Times New Roman" w:cs="Times New Roman"/>
        </w:rPr>
        <w:t xml:space="preserve"> </w:t>
      </w:r>
      <w:r w:rsidR="001E75D1">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0140-6736(20)32656-8","ISSN":"0140-6736","author":[{"dropping-particle":"","family":"Huang","given":"Chaolin","non-dropping-particle":"","parse-names":false,"suffix":""},{"dropping-particle":"","family":"Huang","given":"Lixue","non-dropping-particle":"","parse-names":false,"suffix":""},{"dropping-particle":"","family":"Wang","given":"Yeming","non-dropping-particle":"","parse-names":false,"suffix":""},{"dropping-particle":"","family":"Li","given":"Xia","non-dropping-particle":"","parse-names":false,"suffix":""},{"dropping-particle":"","family":"Ren","given":"Lili","non-dropping-particle":"","parse-names":false,"suffix":""},{"dropping-particle":"","family":"Gu","given":"Xiaoying","non-dropping-particle":"","parse-names":false,"suffix":""},{"dropping-particle":"","family":"Kang","given":"Liang","non-dropping-particle":"","parse-names":false,"suffix":""},{"dropping-particle":"","family":"Guo","given":"Li","non-dropping-particle":"","parse-names":false,"suffix":""},{"dropping-particle":"","family":"Liu","given":"Min","non-dropping-particle":"","parse-names":false,"suffix":""},{"dropping-particle":"","family":"Zhou","given":"Xing","non-dropping-particle":"","parse-names":false,"suffix":""},{"dropping-particle":"","family":"Luo","given":"Jianfeng","non-dropping-particle":"","parse-names":false,"suffix":""},{"dropping-particle":"","family":"Huang","given":"Zhenghui","non-dropping-particle":"","parse-names":false,"suffix":""},{"dropping-particle":"","family":"Tu","given":"Shengjin","non-dropping-particle":"","parse-names":false,"suffix":""},{"dropping-particle":"","family":"Zhao","given":"Yue","non-dropping-particle":"","parse-names":false,"suffix":""},{"dropping-particle":"","family":"Chen","given":"Li","non-dropping-particle":"","parse-names":false,"suffix":""},{"dropping-particle":"","family":"Xu","given":"Decui","non-dropping-particle":"","parse-names":false,"suffix":""},{"dropping-particle":"","family":"Li","given":"Yanping","non-dropping-particle":"","parse-names":false,"suffix":""},{"dropping-particle":"","family":"Li","given":"Caihong","non-dropping-particle":"","parse-names":false,"suffix":""},{"dropping-particle":"","family":"Peng","given":"Lu","non-dropping-particle":"","parse-names":false,"suffix":""},{"dropping-particle":"","family":"Li","given":"Yong","non-dropping-particle":"","parse-names":false,"suffix":""},{"dropping-particle":"","family":"Xie","given":"Wuxiang","non-dropping-particle":"","parse-names":false,"suffix":""},{"dropping-particle":"","family":"Cui","given":"Dan","non-dropping-particle":"","parse-names":false,"suffix":""},{"dropping-particle":"","family":"Shang","given":"Lianhan","non-dropping-particle":"","parse-names":false,"suffix":""},{"dropping-particle":"","family":"Fan","given":"Guohui","non-dropping-particle":"","parse-names":false,"suffix":""},{"dropping-particle":"","family":"Xu","given":"Jiuyang","non-dropping-particle":"","parse-names":false,"suffix":""},{"dropping-particle":"","family":"Wang","given":"Geng","non-dropping-particle":"","parse-names":false,"suffix":""},{"dropping-particle":"","family":"Wang","given":"Ying","non-dropping-particle":"","parse-names":false,"suffix":""},{"dropping-particle":"","family":"Zhong","given":"Jingchuan","non-dropping-particle":"","parse-names":false,"suffix":""},{"dropping-particle":"","family":"Wang","given":"Chen","non-dropping-particle":"","parse-names":false,"suffix":""},{"dropping-particle":"","family":"Wang","given":"Jianwei","non-dropping-particle":"","parse-names":false,"suffix":""},{"dropping-particle":"","family":"Zhang","given":"Dingyu","non-dropping-particle":"","parse-names":false,"suffix":""},{"dropping-particle":"","family":"Cao","given":"Bin","non-dropping-particle":"","parse-names":false,"suffix":""}],"container-title":"The Lancet","id":"ITEM-1","issue":"10270","issued":{"date-parts":[["2021","1","16"]]},"note":"doi: 10.1016/S0140-6736(20)32656-8","page":"220-232","publisher":"Elsevier","title":"6-month consequences of COVID-19 in patients discharged from hospital: a cohort study","type":"article-journal","volume":"397"},"uris":["http://www.mendeley.com/documents/?uuid=3495cf4f-623c-4299-9270-17cd96fc2a4e"]}],"mendeley":{"formattedCitation":"(Huang &lt;i&gt;et al.&lt;/i&gt;, 2021)","plainTextFormattedCitation":"(Huang et al., 2021)","previouslyFormattedCitation":"(Huang &lt;i&gt;et al.&lt;/i&gt;, 2021)"},"properties":{"noteIndex":0},"schema":"https://github.com/citation-style-language/schema/raw/master/csl-citation.json"}</w:instrText>
      </w:r>
      <w:r w:rsidR="001E75D1">
        <w:rPr>
          <w:rFonts w:ascii="Times New Roman" w:hAnsi="Times New Roman" w:cs="Times New Roman"/>
        </w:rPr>
        <w:fldChar w:fldCharType="separate"/>
      </w:r>
      <w:r w:rsidR="0024600D" w:rsidRPr="0024600D">
        <w:rPr>
          <w:rFonts w:ascii="Times New Roman" w:hAnsi="Times New Roman" w:cs="Times New Roman"/>
          <w:noProof/>
        </w:rPr>
        <w:t xml:space="preserve">(Huang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E75D1">
        <w:rPr>
          <w:rFonts w:ascii="Times New Roman" w:hAnsi="Times New Roman" w:cs="Times New Roman"/>
        </w:rPr>
        <w:fldChar w:fldCharType="end"/>
      </w:r>
      <w:r w:rsidR="00067C5C">
        <w:rPr>
          <w:rFonts w:ascii="Times New Roman" w:hAnsi="Times New Roman" w:cs="Times New Roman"/>
        </w:rPr>
        <w:t>.</w:t>
      </w:r>
    </w:p>
    <w:p w14:paraId="529F96FF" w14:textId="77777777" w:rsidR="001E75D1" w:rsidRDefault="001E75D1" w:rsidP="00E25EF7">
      <w:pPr>
        <w:spacing w:line="360" w:lineRule="auto"/>
        <w:rPr>
          <w:rFonts w:ascii="Times New Roman" w:hAnsi="Times New Roman" w:cs="Times New Roman"/>
        </w:rPr>
      </w:pPr>
    </w:p>
    <w:p w14:paraId="2EA052C4" w14:textId="77777777" w:rsidR="001E75D1" w:rsidRDefault="001E75D1" w:rsidP="00E25EF7">
      <w:pPr>
        <w:spacing w:line="360" w:lineRule="auto"/>
        <w:rPr>
          <w:rFonts w:ascii="Times New Roman" w:hAnsi="Times New Roman" w:cs="Times New Roman"/>
        </w:rPr>
      </w:pPr>
    </w:p>
    <w:p w14:paraId="1BAA2AD5" w14:textId="6E260F56" w:rsidR="00D62670" w:rsidRPr="00CF2555" w:rsidRDefault="00D62670" w:rsidP="00E25EF7">
      <w:pPr>
        <w:spacing w:line="360" w:lineRule="auto"/>
        <w:rPr>
          <w:rFonts w:ascii="Times New Roman" w:hAnsi="Times New Roman" w:cs="Times New Roman"/>
        </w:rPr>
      </w:pPr>
      <w:r w:rsidRPr="00CF2555">
        <w:rPr>
          <w:rFonts w:ascii="Times New Roman" w:hAnsi="Times New Roman" w:cs="Times New Roman"/>
        </w:rPr>
        <w:t xml:space="preserve">In children, there </w:t>
      </w:r>
      <w:r w:rsidR="00EB665E">
        <w:rPr>
          <w:rFonts w:ascii="Times New Roman" w:hAnsi="Times New Roman" w:cs="Times New Roman"/>
        </w:rPr>
        <w:t>are</w:t>
      </w:r>
      <w:r w:rsidR="00EB665E" w:rsidRPr="00CF2555">
        <w:rPr>
          <w:rFonts w:ascii="Times New Roman" w:hAnsi="Times New Roman" w:cs="Times New Roman"/>
        </w:rPr>
        <w:t xml:space="preserve"> </w:t>
      </w:r>
      <w:r w:rsidRPr="00CF2555">
        <w:rPr>
          <w:rFonts w:ascii="Times New Roman" w:hAnsi="Times New Roman" w:cs="Times New Roman"/>
        </w:rPr>
        <w:t>limited data on the chronic impacts of infection. Of children that had positive SARS-CoV-2 tests in an observational study in Melbourne, Australia, 8% had post-acute symptoms at 3-6 months</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00124-3","ISSN":"2352-4642","author":[{"dropping-particle":"","family":"Say","given":"Daniela","non-dropping-particle":"","parse-names":false,"suffix":""},{"dropping-particle":"","family":"Crawford","given":"Nigel","non-dropping-particle":"","parse-names":false,"suffix":""},{"dropping-particle":"","family":"McNab","given":"Sarah","non-dropping-particle":"","parse-names":false,"suffix":""},{"dropping-particle":"","family":"Wurzel","given":"Danielle","non-dropping-particle":"","parse-names":false,"suffix":""},{"dropping-particle":"","family":"Steer","given":"Andrew","non-dropping-particle":"","parse-names":false,"suffix":""},{"dropping-particle":"","family":"Tosif","given":"Shidan","non-dropping-particle":"","parse-names":false,"suffix":""}],"container-title":"The Lancet Child &amp; Adolescent Health","id":"ITEM-1","issue":"6","issued":{"date-parts":[["2021","6","1"]]},"note":"From Duplicate 2 (Post-acute COVID-19 outcomes in children with mild and asymptomatic disease - Say, Daniela; Crawford, Nigel; McNab, Sarah; Wurzel, Danielle; Steer, Andrew; Tosif, Shidan)\n\ndoi: 10.1016/S2352-4642(21)00124-3","page":"e22-e23","publisher":"Elsevier","title":"Post-acute COVID-19 outcomes in children with mild and asymptomatic disease","type":"article-journal","volume":"5"},"uris":["http://www.mendeley.com/documents/?uuid=0dab2b0a-d8b7-4b00-8935-673aea3e5993"]}],"mendeley":{"formattedCitation":"(Say &lt;i&gt;et al.&lt;/i&gt;, 2021)","plainTextFormattedCitation":"(Say et al., 2021)","previouslyFormattedCitation":"(Say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(Say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 xml:space="preserve">. </w:t>
      </w:r>
      <w:r w:rsidRPr="00CF2555">
        <w:rPr>
          <w:rFonts w:ascii="Times New Roman" w:hAnsi="Times New Roman" w:cs="Times New Roman"/>
        </w:rPr>
        <w:t>This only included children that were initially symptomatic. Post-acute symptoms included cough (50%), fatigue (25%), both cough and fatigue (8%) or persistent inflammat</w:t>
      </w:r>
      <w:r w:rsidR="002B50AD" w:rsidRPr="00CF2555">
        <w:rPr>
          <w:rFonts w:ascii="Times New Roman" w:hAnsi="Times New Roman" w:cs="Times New Roman"/>
        </w:rPr>
        <w:t xml:space="preserve">ion related problems </w:t>
      </w:r>
      <w:r w:rsidRPr="00CF2555">
        <w:rPr>
          <w:rFonts w:ascii="Times New Roman" w:hAnsi="Times New Roman" w:cs="Times New Roman"/>
        </w:rPr>
        <w:t>(17%)</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00124-3","ISSN":"2352-4642","author":[{"dropping-particle":"","family":"Say","given":"Daniela","non-dropping-particle":"","parse-names":false,"suffix":""},{"dropping-particle":"","family":"Crawford","given":"Nigel","non-dropping-particle":"","parse-names":false,"suffix":""},{"dropping-particle":"","family":"McNab","given":"Sarah","non-dropping-particle":"","parse-names":false,"suffix":""},{"dropping-particle":"","family":"Wurzel","given":"Danielle","non-dropping-particle":"","parse-names":false,"suffix":""},{"dropping-particle":"","family":"Steer","given":"Andrew","non-dropping-particle":"","parse-names":false,"suffix":""},{"dropping-particle":"","family":"Tosif","given":"Shidan","non-dropping-particle":"","parse-names":false,"suffix":""}],"container-title":"The Lancet Child &amp; Adolescent Health","id":"ITEM-1","issue":"6","issued":{"date-parts":[["2021","6","1"]]},"note":"From Duplicate 2 (Post-acute COVID-19 outcomes in children with mild and asymptomatic disease - Say, Daniela; Crawford, Nigel; McNab, Sarah; Wurzel, Danielle; Steer, Andrew; Tosif, Shidan)\n\ndoi: 10.1016/S2352-4642(21)00124-3","page":"e22-e23","publisher":"Elsevier","title":"Post-acute COVID-19 outcomes in children with mild and asymptomatic disease","type":"article-journal","volume":"5"},"uris":["http://www.mendeley.com/documents/?uuid=0dab2b0a-d8b7-4b00-8935-673aea3e5993"]}],"mendeley":{"formattedCitation":"(Say &lt;i&gt;et al.&lt;/i&gt;, 2021)","plainTextFormattedCitation":"(Say et al., 2021)","previouslyFormattedCitation":"(Say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(Say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w:t>
      </w:r>
    </w:p>
    <w:p w14:paraId="55B1D2A9" w14:textId="21EB9069" w:rsidR="001D53A9" w:rsidRPr="00CF2555" w:rsidRDefault="001D53A9" w:rsidP="00E25EF7">
      <w:pPr>
        <w:spacing w:line="360" w:lineRule="auto"/>
        <w:rPr>
          <w:rFonts w:ascii="Times New Roman" w:hAnsi="Times New Roman" w:cs="Times New Roman"/>
        </w:rPr>
      </w:pPr>
    </w:p>
    <w:p w14:paraId="5F8AB3E6" w14:textId="170BD50B" w:rsidR="001D53A9" w:rsidRPr="00CF2555" w:rsidRDefault="001D53A9" w:rsidP="00E25EF7">
      <w:pPr>
        <w:spacing w:line="360" w:lineRule="auto"/>
        <w:rPr>
          <w:rFonts w:ascii="Times New Roman" w:hAnsi="Times New Roman" w:cs="Times New Roman"/>
        </w:rPr>
      </w:pPr>
      <w:r w:rsidRPr="00CF2555">
        <w:rPr>
          <w:rFonts w:ascii="Times New Roman" w:hAnsi="Times New Roman" w:cs="Times New Roman"/>
        </w:rPr>
        <w:t>Of patients with PIMS-TS, the majority (96%) of children have normalisation of findings on echocardiography, and 98% have resolution of gastrointestinal symptoms</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Health","id":"ITEM-1","issue":"7","issued":{"date-parts":[["2021","5","25"]]},"note":"From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study","type":"article-journal","volume":"5"},"uris":["http://www.mendeley.com/documents/?uuid=ac5e9c36-2287-4637-9a81-55af79258584"]}],"mendeley":{"formattedCitation":"(Penner &lt;i&gt;et al.&lt;/i&gt;, 2021)","plainTextFormattedCitation":"(Penner et al., 2021)","previouslyFormattedCitation":"(Penner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 xml:space="preserve">. </w:t>
      </w:r>
      <w:r w:rsidRPr="00CF2555">
        <w:rPr>
          <w:rFonts w:ascii="Times New Roman" w:hAnsi="Times New Roman" w:cs="Times New Roman"/>
        </w:rPr>
        <w:t xml:space="preserve">The most prevalent longstanding symptom is minor abnormalities on neurological examination, which is present in 39% of children at 6 months, although </w:t>
      </w:r>
      <w:r w:rsidRPr="00CF2555">
        <w:rPr>
          <w:rFonts w:ascii="Times New Roman" w:hAnsi="Times New Roman" w:cs="Times New Roman"/>
        </w:rPr>
        <w:lastRenderedPageBreak/>
        <w:t>this results in minimal functional impairment</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Health","id":"ITEM-1","issue":"7","issued":{"date-parts":[["2021","5","25"]]},"note":"From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study","type":"article-journal","volume":"5"},"uris":["http://www.mendeley.com/documents/?uuid=ac5e9c36-2287-4637-9a81-55af79258584"]}],"mendeley":{"formattedCitation":"(Penner &lt;i&gt;et al.&lt;/i&gt;, 2021)","plainTextFormattedCitation":"(Penner et al., 2021)","previouslyFormattedCitation":"(Penner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 xml:space="preserve">. </w:t>
      </w:r>
      <w:r w:rsidR="00150741" w:rsidRPr="00CF2555">
        <w:rPr>
          <w:rFonts w:ascii="Times New Roman" w:hAnsi="Times New Roman" w:cs="Times New Roman"/>
        </w:rPr>
        <w:t>The most common neurological abnormalities are proximal myopathy or limb weakness, dysmetria and abnormal eye movements</w:t>
      </w:r>
      <w:r w:rsidR="00067C5C">
        <w:rPr>
          <w:rFonts w:ascii="Times New Roman" w:hAnsi="Times New Roman" w:cs="Times New Roman"/>
        </w:rPr>
        <w:t xml:space="preserve"> </w:t>
      </w:r>
      <w:r w:rsidR="00150741"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S2352-4642(21)00138-3","ISSN":"2352-4642","author":[{"dropping-particle":"","family":"Penner","given":"Justin","non-dropping-particle":"","parse-names":false,"suffix":""},{"dropping-particle":"","family":"Abdel-Mannan","given":"Omar","non-dropping-particle":"","parse-names":false,"suffix":""},{"dropping-particle":"","family":"Grant","given":"Karlie","non-dropping-particle":"","parse-names":false,"suffix":""},{"dropping-particle":"","family":"Maillard","given":"Sue","non-dropping-particle":"","parse-names":false,"suffix":""},{"dropping-particle":"","family":"Kucera","given":"Filip","non-dropping-particle":"","parse-names":false,"suffix":""},{"dropping-particle":"","family":"Hassell","given":"Jane","non-dropping-particle":"","parse-names":false,"suffix":""},{"dropping-particle":"","family":"Eyre","given":"Michael","non-dropping-particle":"","parse-names":false,"suffix":""},{"dropping-particle":"","family":"Berger","given":"Zoe","non-dropping-particle":"","parse-names":false,"suffix":""},{"dropping-particle":"","family":"Hacohen","given":"Yael","non-dropping-particle":"","parse-names":false,"suffix":""},{"dropping-particle":"","family":"Moshal","given":"Karyn","non-dropping-particle":"","parse-names":false,"suffix":""},{"dropping-particle":"","family":"Wyatt","given":"Michelle","non-dropping-particle":"","parse-names":false,"suffix":""},{"dropping-particle":"","family":"Cavalli","given":"Lesley","non-dropping-particle":"","parse-names":false,"suffix":""},{"dropping-particle":"","family":"Mathias","given":"Mary","non-dropping-particle":"","parse-names":false,"suffix":""},{"dropping-particle":"","family":"Bamford","given":"Alasdair","non-dropping-particle":"","parse-names":false,"suffix":""},{"dropping-particle":"","family":"Shingadia","given":"Delane","non-dropping-particle":"","parse-names":false,"suffix":""},{"dropping-particle":"","family":"Alders","given":"Nele","non-dropping-particle":"","parse-names":false,"suffix":""},{"dropping-particle":"","family":"Grandjean","given":"Louis","non-dropping-particle":"","parse-names":false,"suffix":""},{"dropping-particle":"","family":"Gaynor","given":"Edward","non-dropping-particle":"","parse-names":false,"suffix":""},{"dropping-particle":"","family":"Brugha","given":"Rossa","non-dropping-particle":"","parse-names":false,"suffix":""},{"dropping-particle":"","family":"Stojanovic","given":"Jelena","non-dropping-particle":"","parse-names":false,"suffix":""},{"dropping-particle":"","family":"Johnson","given":"Mae","non-dropping-particle":"","parse-names":false,"suffix":""},{"dropping-particle":"","family":"Whittaker","given":"Elizabeth","non-dropping-particle":"","parse-names":false,"suffix":""},{"dropping-particle":"","family":"Pressler","given":"Ronit","non-dropping-particle":"","parse-names":false,"suffix":""},{"dropping-particle":"","family":"Papadopoulou","given":"Charalampia","non-dropping-particle":"","parse-names":false,"suffix":""}],"container-title":"The Lancet Child &amp; Adolescent Health","id":"ITEM-1","issue":"7","issued":{"date-parts":[["2021","5","25"]]},"note":"From Duplicate 1 (6-month multidisciplinary follow-up and outcomes of patients with paediatric inflammatory multisystem syndrome (PIMS-TS) at a UK tertiary paediatric hospital: a retrospective cohort study - Penner, Justin; Abdel-Mannan, Omar; Grant, Karlie; Maillard, Sue; Kucera, Filip; Hassell, Jane; Eyre, Michael; Berger, Zoe; Hacohen, Yael; Moshal, Karyn; Wyatt, Michelle; Cavalli, Lesley; Mathias, Mary; Bamford, Alasdair; Shingadia, Delane; Alders, Nele; Grandjean, Louis; Gaynor, Edward; Brugha, Rossa; Stojanovic, Jelena; Johnson, Mae; Whittaker, Elizabeth; Pressler, Ronit; Papadopoulou, Charalampia)\n\ndoi: 10.1016/S2352-4642(21)00138-3","page":"473-482","publisher":"Elsevier","title":"6-month multidisciplinary follow-up and outcomes of patients with paediatric inflammatory multisystem syndrome (PIMS-TS) at a UK tertiary paediatric hospital: a retrospective cohort study","type":"article-journal","volume":"5"},"uris":["http://www.mendeley.com/documents/?uuid=ac5e9c36-2287-4637-9a81-55af79258584"]}],"mendeley":{"formattedCitation":"(Penner &lt;i&gt;et al.&lt;/i&gt;, 2021)","plainTextFormattedCitation":"(Penner et al., 2021)","previouslyFormattedCitation":"(Penner &lt;i&gt;et al.&lt;/i&gt;, 2021)"},"properties":{"noteIndex":0},"schema":"https://github.com/citation-style-language/schema/raw/master/csl-citation.json"}</w:instrText>
      </w:r>
      <w:r w:rsidR="00150741" w:rsidRPr="00CF2555">
        <w:rPr>
          <w:rFonts w:ascii="Times New Roman" w:hAnsi="Times New Roman" w:cs="Times New Roman"/>
        </w:rPr>
        <w:fldChar w:fldCharType="separate"/>
      </w:r>
      <w:r w:rsidR="0024600D" w:rsidRPr="0024600D">
        <w:rPr>
          <w:rFonts w:ascii="Times New Roman" w:hAnsi="Times New Roman" w:cs="Times New Roman"/>
          <w:noProof/>
        </w:rPr>
        <w:t xml:space="preserve">(Penner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150741" w:rsidRPr="00CF2555">
        <w:rPr>
          <w:rFonts w:ascii="Times New Roman" w:hAnsi="Times New Roman" w:cs="Times New Roman"/>
        </w:rPr>
        <w:fldChar w:fldCharType="end"/>
      </w:r>
      <w:r w:rsidR="00067C5C">
        <w:rPr>
          <w:rFonts w:ascii="Times New Roman" w:hAnsi="Times New Roman" w:cs="Times New Roman"/>
        </w:rPr>
        <w:t>.</w:t>
      </w:r>
    </w:p>
    <w:p w14:paraId="19489447" w14:textId="106D15CD" w:rsidR="00B6542A" w:rsidRPr="00CF2555" w:rsidRDefault="00B6542A" w:rsidP="00E25EF7">
      <w:pPr>
        <w:spacing w:line="360" w:lineRule="auto"/>
        <w:rPr>
          <w:rFonts w:ascii="Times New Roman" w:hAnsi="Times New Roman" w:cs="Times New Roman"/>
        </w:rPr>
      </w:pPr>
    </w:p>
    <w:p w14:paraId="43EA212E" w14:textId="3BF8BC7F" w:rsidR="00B6542A" w:rsidRPr="00CF2555" w:rsidRDefault="00B6542A" w:rsidP="00E25EF7">
      <w:pPr>
        <w:spacing w:line="360" w:lineRule="auto"/>
        <w:rPr>
          <w:rFonts w:ascii="Times New Roman" w:hAnsi="Times New Roman" w:cs="Times New Roman"/>
        </w:rPr>
      </w:pPr>
      <w:r w:rsidRPr="00CF2555">
        <w:rPr>
          <w:rFonts w:ascii="Times New Roman" w:hAnsi="Times New Roman" w:cs="Times New Roman"/>
        </w:rPr>
        <w:t>These neurological changes may relate to viral neuro</w:t>
      </w:r>
      <w:r w:rsidR="00C0594C" w:rsidRPr="00CF2555">
        <w:rPr>
          <w:rFonts w:ascii="Times New Roman" w:hAnsi="Times New Roman" w:cs="Times New Roman"/>
        </w:rPr>
        <w:t>-</w:t>
      </w:r>
      <w:r w:rsidRPr="00CF2555">
        <w:rPr>
          <w:rFonts w:ascii="Times New Roman" w:hAnsi="Times New Roman" w:cs="Times New Roman"/>
        </w:rPr>
        <w:t>invasion and mechanisms such as trans-synaptic and blood-brain barrier spread following entry via the olfactory nerve</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{"citationItems":[{"id":"ITEM-1","itemData":{"DOI":"10.1001/jamaneurol.2020.2065","ISSN":"2168-6149","abstract":"Severe acute respiratory syndrome coronavirus 2 (SARS-CoV-2) emerged in December 2019, causing human coronavirus disease 2019 (COVID-19), which has now spread into a worldwide pandemic. The pulmonary manifestations of COVID-19 have been well described in the literature. Two similar human coronaviruses that cause Middle East respiratory syndrome (MERS-CoV) and severe acute respiratory syndrome (SARS-CoV-1) are known to cause disease in the central and peripheral nervous systems. Emerging evidence suggests COVID-19 has neurologic consequences as well.This review serves to summarize available information regarding coronaviruses in the nervous system, identify the potential tissue targets and routes of entry of SARS-CoV-2 into the central nervous system, and describe the range of clinical neurological complications that have been reported thus far in COVID-19 and their potential pathogenesis. Viral neuroinvasion may be achieved by several routes, including transsynaptic transfer across infected neurons, entry via the olfactory nerve, infection of vascular endothelium, or leukocyte migration across the blood-brain barrier. The most common neurologic complaints in COVID-19 are anosmia, ageusia, and headache, but other diseases, such as stroke, impairment of consciousness, seizure, and encephalopathy, have also been reported.Recognition and understanding of the range of neurological disorders associated with COVID-19 may lead to improved clinical outcomes and better treatment algorithms. Further neuropathological studies will be crucial to understanding the pathogenesis of the disease in the central nervous system, and longitudinal neurologic and cognitive assessment of individuals after recovery from COVID-19 will be crucial to understand the natural history of COVID-19 in the central nervous system and monitor for any long-term neurologic sequelae.","author":[{"dropping-particle":"","family":"Zubair","given":"Adeel S","non-dropping-particle":"","parse-names":false,"suffix":""},{"dropping-particle":"","family":"McAlpine","given":"Lindsay S","non-dropping-particle":"","parse-names":false,"suffix":""},{"dropping-particle":"","family":"Gardin","given":"Tova","non-dropping-particle":"","parse-names":false,"suffix":""},{"dropping-particle":"","family":"Farhadian","given":"Shelli","non-dropping-particle":"","parse-names":false,"suffix":""},{"dropping-particle":"","family":"Kuruvilla","given":"Deena E","non-dropping-particle":"","parse-names":false,"suffix":""},{"dropping-particle":"","family":"Spudich","given":"Serena","non-dropping-particle":"","parse-names":false,"suffix":""}],"container-title":"JAMA Neurology","id":"ITEM-1","issue":"8","issued":{"date-parts":[["2020","8","1"]]},"page":"1018-1027","title":"Neuropathogenesis and Neurologic Manifestations of the Coronaviruses in the Age of Coronavirus Disease 2019: A Review","type":"article-journal","volume":"77"},"uris":["http://www.mendeley.com/documents/?uuid=60fceb47-def4-446a-b8f6-6c2a8050183a"]}],"mendeley":{"formattedCitation":"(Zubair &lt;i&gt;et al.&lt;/i&gt;, 2020)","plainTextFormattedCitation":"(Zubair et al., 2020)","previouslyFormattedCitation":"(Zubair &lt;i&gt;et al.&lt;/i&gt;, 2020)"},"properties":{"noteIndex":0},"schema":"https://github.com/citation-style-language/schema/raw/master/csl-citation.json"}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(Zubair </w:t>
      </w:r>
      <w:r w:rsidR="0024600D" w:rsidRPr="0024600D">
        <w:rPr>
          <w:rFonts w:ascii="Times New Roman" w:hAnsi="Times New Roman" w:cs="Times New Roman"/>
          <w:i/>
          <w:noProof/>
        </w:rPr>
        <w:t>et al.</w:t>
      </w:r>
      <w:r w:rsidR="0024600D" w:rsidRPr="0024600D">
        <w:rPr>
          <w:rFonts w:ascii="Times New Roman" w:hAnsi="Times New Roman" w:cs="Times New Roman"/>
          <w:noProof/>
        </w:rPr>
        <w:t>, 2020)</w:t>
      </w:r>
      <w:r w:rsidRPr="00CF2555">
        <w:rPr>
          <w:rFonts w:ascii="Times New Roman" w:hAnsi="Times New Roman" w:cs="Times New Roman"/>
        </w:rPr>
        <w:fldChar w:fldCharType="end"/>
      </w:r>
      <w:r w:rsidR="00067C5C">
        <w:rPr>
          <w:rFonts w:ascii="Times New Roman" w:hAnsi="Times New Roman" w:cs="Times New Roman"/>
        </w:rPr>
        <w:t>.</w:t>
      </w:r>
    </w:p>
    <w:p w14:paraId="23EB28E7" w14:textId="0F8CF173" w:rsidR="00A26B98" w:rsidRPr="00CF2555" w:rsidRDefault="00A26B98" w:rsidP="00E25EF7">
      <w:pPr>
        <w:spacing w:line="360" w:lineRule="auto"/>
        <w:rPr>
          <w:rFonts w:ascii="Times New Roman" w:hAnsi="Times New Roman" w:cs="Times New Roman"/>
        </w:rPr>
      </w:pPr>
    </w:p>
    <w:p w14:paraId="2D177FDA" w14:textId="176EB0C6" w:rsidR="00A26B98" w:rsidRPr="00CF2555" w:rsidRDefault="00A26B98" w:rsidP="00E25EF7">
      <w:pPr>
        <w:spacing w:line="360" w:lineRule="auto"/>
        <w:rPr>
          <w:rFonts w:ascii="Times New Roman" w:hAnsi="Times New Roman" w:cs="Times New Roman"/>
          <w:b/>
          <w:bCs/>
        </w:rPr>
      </w:pPr>
      <w:r w:rsidRPr="00CF2555">
        <w:rPr>
          <w:rFonts w:ascii="Times New Roman" w:hAnsi="Times New Roman" w:cs="Times New Roman"/>
          <w:b/>
          <w:bCs/>
        </w:rPr>
        <w:t>Vaccination</w:t>
      </w:r>
    </w:p>
    <w:p w14:paraId="2B555915" w14:textId="67EB04A1" w:rsidR="00AC047E" w:rsidRPr="00CF2555" w:rsidRDefault="00170984" w:rsidP="00AC047E">
      <w:pPr>
        <w:spacing w:line="360" w:lineRule="auto"/>
        <w:rPr>
          <w:rFonts w:ascii="Times New Roman" w:hAnsi="Times New Roman" w:cs="Times New Roman"/>
        </w:rPr>
      </w:pPr>
      <w:r w:rsidRPr="00CF2555">
        <w:rPr>
          <w:rFonts w:ascii="Times New Roman" w:hAnsi="Times New Roman" w:cs="Times New Roman"/>
        </w:rPr>
        <w:t xml:space="preserve">The role of children in the transmission of SARS-CoV-2 has been heavily debated and impacted on government social distancing policies. </w:t>
      </w:r>
      <w:r w:rsidR="00AC047E" w:rsidRPr="00CF2555">
        <w:rPr>
          <w:rFonts w:ascii="Times New Roman" w:hAnsi="Times New Roman" w:cs="Times New Roman"/>
        </w:rPr>
        <w:t>Although COVID-19 vaccinations are not yet being offered routinely to people aged &lt;</w:t>
      </w:r>
      <w:r w:rsidR="00B12DC3">
        <w:rPr>
          <w:rFonts w:ascii="Times New Roman" w:hAnsi="Times New Roman" w:cs="Times New Roman"/>
        </w:rPr>
        <w:t>18</w:t>
      </w:r>
      <w:r w:rsidR="00B12DC3" w:rsidRPr="00CF2555">
        <w:rPr>
          <w:rFonts w:ascii="Times New Roman" w:hAnsi="Times New Roman" w:cs="Times New Roman"/>
        </w:rPr>
        <w:t xml:space="preserve"> </w:t>
      </w:r>
      <w:r w:rsidR="00AC047E" w:rsidRPr="00CF2555">
        <w:rPr>
          <w:rFonts w:ascii="Times New Roman" w:hAnsi="Times New Roman" w:cs="Times New Roman"/>
        </w:rPr>
        <w:t>years in the UK, 47.7% are estimated to have detectable antibodies</w:t>
      </w:r>
      <w:r w:rsidR="00067C5C">
        <w:rPr>
          <w:rFonts w:ascii="Times New Roman" w:hAnsi="Times New Roman" w:cs="Times New Roman"/>
        </w:rPr>
        <w:t xml:space="preserve"> </w:t>
      </w:r>
      <w:r w:rsidR="00AC047E"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{"citationItems":[{"id":"ITEM-1","itemData":{"author":[{"dropping-particle":"","family":"Office for National Statistics","given":"","non-dropping-particle":"","parse-names":false,"suffix":""}],"id":"ITEM-1","issued":{"date-parts":[["2021"]]},"title":"Coronavirus (COVID-19) infection survey, antibody and vaccination data for the UK: 13 May 2021","type":"report"},"uris":["http://www.mendeley.com/documents/?uuid=2304a105-2983-4a51-83f5-5765493e662d"]}],"mendeley":{"formattedCitation":"(Office for National Statistics, 2021)","plainTextFormattedCitation":"(Office for National Statistics, 2021)","previouslyFormattedCitation":"(Office for National Statistics, 2021)"},"properties":{"noteIndex":0},"schema":"https://github.com/citation-style-language/schema/raw/master/csl-citation.json"}</w:instrText>
      </w:r>
      <w:r w:rsidR="00AC047E" w:rsidRPr="00CF2555">
        <w:rPr>
          <w:rFonts w:ascii="Times New Roman" w:hAnsi="Times New Roman" w:cs="Times New Roman"/>
        </w:rPr>
        <w:fldChar w:fldCharType="separate"/>
      </w:r>
      <w:r w:rsidR="00AE3FB5" w:rsidRPr="00AE3FB5">
        <w:rPr>
          <w:rFonts w:ascii="Times New Roman" w:hAnsi="Times New Roman" w:cs="Times New Roman"/>
          <w:noProof/>
        </w:rPr>
        <w:t>(Office for National Statistics, 2021)</w:t>
      </w:r>
      <w:r w:rsidR="00AC047E" w:rsidRPr="00CF2555">
        <w:rPr>
          <w:rFonts w:ascii="Times New Roman" w:hAnsi="Times New Roman" w:cs="Times New Roman"/>
        </w:rPr>
        <w:fldChar w:fldCharType="end"/>
      </w:r>
      <w:r w:rsidR="00067C5C">
        <w:rPr>
          <w:rFonts w:ascii="Times New Roman" w:hAnsi="Times New Roman" w:cs="Times New Roman"/>
        </w:rPr>
        <w:t>.</w:t>
      </w:r>
      <w:r w:rsidR="006C6DE9">
        <w:rPr>
          <w:rFonts w:ascii="Times New Roman" w:hAnsi="Times New Roman" w:cs="Times New Roman"/>
        </w:rPr>
        <w:t xml:space="preserve"> Children that have minimal or no symptoms of COVID-19 maintain seropositivity for at least 6 months, with no statistically significant difference compared to SARS-CoV-2 </w:t>
      </w:r>
      <w:r w:rsidR="003D0B93">
        <w:rPr>
          <w:rFonts w:ascii="Times New Roman" w:hAnsi="Times New Roman" w:cs="Times New Roman"/>
        </w:rPr>
        <w:t>positive adults</w:t>
      </w:r>
      <w:r w:rsidR="00067C5C">
        <w:rPr>
          <w:rFonts w:ascii="Times New Roman" w:hAnsi="Times New Roman" w:cs="Times New Roman"/>
        </w:rPr>
        <w:t xml:space="preserve"> </w:t>
      </w:r>
      <w:r w:rsidR="003D0B93">
        <w:rPr>
          <w:rFonts w:ascii="Times New Roman" w:hAnsi="Times New Roman" w:cs="Times New Roman"/>
        </w:rPr>
        <w:fldChar w:fldCharType="begin" w:fldLock="1"/>
      </w:r>
      <w:r w:rsidR="0024600D">
        <w:rPr>
          <w:rFonts w:ascii="Times New Roman" w:hAnsi="Times New Roman" w:cs="Times New Roman"/>
        </w:rPr>
        <w:instrText>ADDIN CSL_CITATION {"citationItems":[{"id":"ITEM-1","itemData":{"DOI":"10.3201/eid2708.210965","author":[{"dropping-particle":"","family":"Toh ZQ, Higgins RA, Do LAH, Rautenbacher K, Mordant FL, Subbarao K","given":"et al.","non-dropping-particle":"","parse-names":false,"suffix":""}],"container-title":"Emerg Infect Dis.","id":"ITEM-1","issue":"8","issued":{"date-parts":[["2021"]]},"title":"Persistence of SARS-CoV-2–Specific IgG in Children 6 Months After Infection, Australia","type":"article-journal","volume":"27"},"uris":["http://www.mendeley.com/documents/?uuid=a232b991-62c5-4a6e-9706-f5ba4b6ef5bb"]}],"mendeley":{"formattedCitation":"(Toh ZQ, Higgins RA, Do LAH, Rautenbacher K, Mordant FL, Subbarao K, 2021)","plainTextFormattedCitation":"(Toh ZQ, Higgins RA, Do LAH, Rautenbacher K, Mordant FL, Subbarao K, 2021)","previouslyFormattedCitation":"(Toh ZQ, Higgins RA, Do LAH, Rautenbacher K, Mordant FL, Subbarao K, 2021)"},"properties":{"noteIndex":0},"schema":"https://github.com/citation-style-language/schema/raw/master/csl-citation.json"}</w:instrText>
      </w:r>
      <w:r w:rsidR="003D0B93">
        <w:rPr>
          <w:rFonts w:ascii="Times New Roman" w:hAnsi="Times New Roman" w:cs="Times New Roman"/>
        </w:rPr>
        <w:fldChar w:fldCharType="separate"/>
      </w:r>
      <w:r w:rsidR="00AE3FB5" w:rsidRPr="00AE3FB5">
        <w:rPr>
          <w:rFonts w:ascii="Times New Roman" w:hAnsi="Times New Roman" w:cs="Times New Roman"/>
          <w:noProof/>
        </w:rPr>
        <w:t>(Toh ZQ, Higgins RA, Do LAH, Rautenbacher K, Mordant FL, Subbarao K, 2021)</w:t>
      </w:r>
      <w:r w:rsidR="003D0B93">
        <w:rPr>
          <w:rFonts w:ascii="Times New Roman" w:hAnsi="Times New Roman" w:cs="Times New Roman"/>
        </w:rPr>
        <w:fldChar w:fldCharType="end"/>
      </w:r>
      <w:r w:rsidR="00067C5C">
        <w:rPr>
          <w:rFonts w:ascii="Times New Roman" w:hAnsi="Times New Roman" w:cs="Times New Roman"/>
        </w:rPr>
        <w:t>.</w:t>
      </w:r>
      <w:r w:rsidR="00F97E13">
        <w:rPr>
          <w:rFonts w:ascii="Times New Roman" w:hAnsi="Times New Roman" w:cs="Times New Roman"/>
        </w:rPr>
        <w:t xml:space="preserve"> </w:t>
      </w:r>
      <w:r w:rsidR="00BC4F6E">
        <w:rPr>
          <w:rFonts w:ascii="Times New Roman" w:hAnsi="Times New Roman" w:cs="Times New Roman"/>
        </w:rPr>
        <w:t xml:space="preserve">The secondary attack rate within households is lower </w:t>
      </w:r>
      <w:r w:rsidR="006C6DE9">
        <w:rPr>
          <w:rFonts w:ascii="Times New Roman" w:hAnsi="Times New Roman" w:cs="Times New Roman"/>
        </w:rPr>
        <w:t>in children than adults (0.15 (95% CI 0.05-0.27) vs 0.38 (95% CI 0.32-0.45)</w:t>
      </w:r>
      <w:r w:rsidR="00067C5C">
        <w:rPr>
          <w:rFonts w:ascii="Times New Roman" w:hAnsi="Times New Roman" w:cs="Times New Roman"/>
        </w:rPr>
        <w:t xml:space="preserve"> </w:t>
      </w:r>
      <w:r w:rsidR="006C6DE9">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jinf.2021.04.022","ISSN":"0163-4453","author":[{"dropping-particle":"","family":"Galow","given":"Lukas","non-dropping-particle":"","parse-names":false,"suffix":""},{"dropping-particle":"","family":"Haag","given":"Luise","non-dropping-particle":"","parse-names":false,"suffix":""},{"dropping-particle":"","family":"Kahre","given":"Elisabeth","non-dropping-particle":"","parse-names":false,"suffix":""},{"dropping-particle":"","family":"Blankenburg","given":"Judith","non-dropping-particle":"","parse-names":false,"suffix":""},{"dropping-particle":"","family":"Dalpke","given":"Alexander H","non-dropping-particle":"","parse-names":false,"suffix":""},{"dropping-particle":"","family":"Lück","given":"Christian","non-dropping-particle":"","parse-names":false,"suffix":""},{"dropping-particle":"","family":"Berner","given":"Reinhard","non-dropping-particle":"","parse-names":false,"suffix":""},{"dropping-particle":"","family":"Armann","given":"Jakob P","non-dropping-particle":"","parse-names":false,"suffix":""}],"container-title":"Journal of Infection","id":"ITEM-1","issue":"1","issued":{"date-parts":[["2021","6","10"]]},"note":"doi: 10.1016/j.jinf.2021.04.022","page":"e34-e36","publisher":"Elsevier","title":"Lower household transmission rates of SARS-CoV-2 from children compared to adults","type":"article-journal","volume":"83"},"uris":["http://www.mendeley.com/documents/?uuid=45fa2fb3-03ad-4a4b-ba04-882ed152ad9c"]}],"mendeley":{"formattedCitation":"(Galow &lt;i&gt;et al.&lt;/i&gt;, 2021)","plainTextFormattedCitation":"(Galow et al., 2021)","previouslyFormattedCitation":"(Galow &lt;i&gt;et al.&lt;/i&gt;, 2021)"},"properties":{"noteIndex":0},"schema":"https://github.com/citation-style-language/schema/raw/master/csl-citation.json"}</w:instrText>
      </w:r>
      <w:r w:rsidR="006C6DE9">
        <w:rPr>
          <w:rFonts w:ascii="Times New Roman" w:hAnsi="Times New Roman" w:cs="Times New Roman"/>
        </w:rPr>
        <w:fldChar w:fldCharType="separate"/>
      </w:r>
      <w:r w:rsidR="0024600D" w:rsidRPr="0024600D">
        <w:rPr>
          <w:rFonts w:ascii="Times New Roman" w:hAnsi="Times New Roman" w:cs="Times New Roman"/>
          <w:noProof/>
        </w:rPr>
        <w:t xml:space="preserve">(Galow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6C6DE9">
        <w:rPr>
          <w:rFonts w:ascii="Times New Roman" w:hAnsi="Times New Roman" w:cs="Times New Roman"/>
        </w:rPr>
        <w:fldChar w:fldCharType="end"/>
      </w:r>
      <w:r w:rsidR="00067C5C">
        <w:rPr>
          <w:rFonts w:ascii="Times New Roman" w:hAnsi="Times New Roman" w:cs="Times New Roman"/>
        </w:rPr>
        <w:t>.</w:t>
      </w:r>
      <w:r w:rsidR="006C6DE9">
        <w:rPr>
          <w:rFonts w:ascii="Times New Roman" w:hAnsi="Times New Roman" w:cs="Times New Roman"/>
        </w:rPr>
        <w:t xml:space="preserve"> This finding was based on a SARS-CoV-2 PCR positive member of the household, and the serology status of the majority (88%) of the household being known</w:t>
      </w:r>
      <w:r w:rsidR="00067C5C">
        <w:rPr>
          <w:rFonts w:ascii="Times New Roman" w:hAnsi="Times New Roman" w:cs="Times New Roman"/>
        </w:rPr>
        <w:t xml:space="preserve"> </w:t>
      </w:r>
      <w:r w:rsidR="006C6DE9">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10.1016/j.jinf.2021.04.022","ISSN":"0163-4453","author":[{"dropping-particle":"","family":"Galow","given":"Lukas","non-dropping-particle":"","parse-names":false,"suffix":""},{"dropping-particle":"","family":"Haag","given":"Luise","non-dropping-particle":"","parse-names":false,"suffix":""},{"dropping-particle":"","family":"Kahre","given":"Elisabeth","non-dropping-particle":"","parse-names":false,"suffix":""},{"dropping-particle":"","family":"Blankenburg","given":"Judith","non-dropping-particle":"","parse-names":false,"suffix":""},{"dropping-particle":"","family":"Dalpke","given":"Alexander H","non-dropping-particle":"","parse-names":false,"suffix":""},{"dropping-particle":"","family":"Lück","given":"Christian","non-dropping-particle":"","parse-names":false,"suffix":""},{"dropping-particle":"","family":"Berner","given":"Reinhard","non-dropping-particle":"","parse-names":false,"suffix":""},{"dropping-particle":"","family":"Armann","given":"Jakob P","non-dropping-particle":"","parse-names":false,"suffix":""}],"container-title":"Journal of Infection","id":"ITEM-1","issue":"1","issued":{"date-parts":[["2021","6","10"]]},"note":"doi: 10.1016/j.jinf.2021.04.022","page":"e34-e36","publisher":"Elsevier","title":"Lower household transmission rates of SARS-CoV-2 from children compared to adults","type":"article-journal","volume":"83"},"uris":["http://www.mendeley.com/documents/?uuid=45fa2fb3-03ad-4a4b-ba04-882ed152ad9c"]}],"mendeley":{"formattedCitation":"(Galow &lt;i&gt;et al.&lt;/i&gt;, 2021)","plainTextFormattedCitation":"(Galow et al., 2021)","previouslyFormattedCitation":"(Galow &lt;i&gt;et al.&lt;/i&gt;, 2021)"},"properties":{"noteIndex":0},"schema":"https://github.com/citation-style-language/schema/raw/master/csl-citation.json"}</w:instrText>
      </w:r>
      <w:r w:rsidR="006C6DE9">
        <w:rPr>
          <w:rFonts w:ascii="Times New Roman" w:hAnsi="Times New Roman" w:cs="Times New Roman"/>
        </w:rPr>
        <w:fldChar w:fldCharType="separate"/>
      </w:r>
      <w:r w:rsidR="0024600D" w:rsidRPr="0024600D">
        <w:rPr>
          <w:rFonts w:ascii="Times New Roman" w:hAnsi="Times New Roman" w:cs="Times New Roman"/>
          <w:noProof/>
        </w:rPr>
        <w:t xml:space="preserve">(Galow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6C6DE9">
        <w:rPr>
          <w:rFonts w:ascii="Times New Roman" w:hAnsi="Times New Roman" w:cs="Times New Roman"/>
        </w:rPr>
        <w:fldChar w:fldCharType="end"/>
      </w:r>
      <w:r w:rsidR="00067C5C">
        <w:rPr>
          <w:rFonts w:ascii="Times New Roman" w:hAnsi="Times New Roman" w:cs="Times New Roman"/>
        </w:rPr>
        <w:t xml:space="preserve">. </w:t>
      </w:r>
      <w:r w:rsidR="00AC047E" w:rsidRPr="00CF2555">
        <w:rPr>
          <w:rFonts w:ascii="Times New Roman" w:hAnsi="Times New Roman" w:cs="Times New Roman"/>
        </w:rPr>
        <w:t>Children appear to be less likely to test positive for SARS-CoV-2 if asymptomatic than adults</w:t>
      </w:r>
      <w:r w:rsidR="00C0594C" w:rsidRPr="00CF2555">
        <w:rPr>
          <w:rFonts w:ascii="Times New Roman" w:hAnsi="Times New Roman" w:cs="Times New Roman"/>
        </w:rPr>
        <w:t>, with asymptomatic carriage estimated at 54.6%</w:t>
      </w:r>
      <w:r w:rsidR="00067C5C">
        <w:rPr>
          <w:rFonts w:ascii="Times New Roman" w:hAnsi="Times New Roman" w:cs="Times New Roman"/>
        </w:rPr>
        <w:t xml:space="preserve"> </w:t>
      </w:r>
      <w:r w:rsidR="00C0594C"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{"citationItems":[{"id":"ITEM-1","itemData":{"DOI":"10.1001/jamapediatrics.2020.3595","ISSN":"2168-6203","abstract":"Children have been suggested as the facilitators of severe acute respiratory syndrome coronavirus 2 (SARS-CoV-2) transmission and amplification, because many affected children might be asymptomatic. Accordingly, social and public health policies, such as school closure, have been implemented in many countries. However, the role of children in asymptomatically carrying SARS-CoV-2 needs to be further explored. In this study, we investigated the frequency of individuals carrying SARS-CoV-2 among children admitted for noninfectious conditions and without any SARS-CoV-2–associated symptoms or signs and compare it with the frequency of individuals carrying SARS-CoV-2 among a similar adult population.","author":[{"dropping-particle":"","family":"Milani","given":"Gregorio P","non-dropping-particle":"","parse-names":false,"suffix":""},{"dropping-particle":"","family":"Bottino","given":"Ilaria","non-dropping-particle":"","parse-names":false,"suffix":""},{"dropping-particle":"","family":"Rocchi","given":"Alessia","non-dropping-particle":"","parse-names":false,"suffix":""},{"dropping-particle":"","family":"Marchisio","given":"Paola","non-dropping-particle":"","parse-names":false,"suffix":""},{"dropping-particle":"","family":"Elli","given":"Silvia","non-dropping-particle":"","parse-names":false,"suffix":""},{"dropping-particle":"","family":"Agostoni","given":"Carlo","non-dropping-particle":"","parse-names":false,"suffix":""},{"dropping-particle":"","family":"Costantino","given":"Giorgio","non-dropping-particle":"","parse-names":false,"suffix":""}],"container-title":"JAMA Pediatrics","id":"ITEM-1","issue":"2","issued":{"date-parts":[["2021","2","1"]]},"page":"193-194","title":"Frequency of Children vs Adults Carrying Severe Acute Respiratory Syndrome Coronavirus 2 Asymptomatically","type":"article-journal","volume":"175"},"uris":["http://www.mendeley.com/documents/?uuid=9fd6ed54-531a-4587-988d-4e9c619e89ce"]},{"id":"ITEM-2","itemData":{"ISSN":"0891-3668","author":[{"dropping-particle":"","family":"Allan-Blitz","given":"Lao-Tzu","non-dropping-particle":"","parse-names":false,"suffix":""},{"dropping-particle":"","family":"Hertlein","given":"Fred","non-dropping-particle":"","parse-names":false,"suffix":""},{"dropping-particle":"","family":"Klausner","given":"Jeffrey D","non-dropping-particle":"","parse-names":false,"suffix":""}],"container-title":"The Pediatric Infectious Disease Journal","id":"ITEM-2","issue":"3","issued":{"date-parts":[["2021"]]},"page":"e132-e133","title":"Prevalence of Asymptomatic Severe Acute Respiratory Syndrome Coronavirus 2 Infection Among Youth","type":"article-journal","volume":"40"},"uris":["http://www.mendeley.com/documents/?uuid=12fb2c92-0ce6-4148-b772-7a35cd3fc8d8"]}],"mendeley":{"formattedCitation":"(Allan-Blitz &lt;i&gt;et al.&lt;/i&gt;, 2021; Milani &lt;i&gt;et al.&lt;/i&gt;, 2021)","plainTextFormattedCitation":"(Allan-Blitz et al., 2021; Milani et al., 2021)","previouslyFormattedCitation":"(Allan-Blitz &lt;i&gt;et al.&lt;/i&gt;, 2021; Milani &lt;i&gt;et al.&lt;/i&gt;, 2021)"},"properties":{"noteIndex":0},"schema":"https://github.com/citation-style-language/schema/raw/master/csl-citation.json"}</w:instrText>
      </w:r>
      <w:r w:rsidR="00C0594C" w:rsidRPr="00CF2555">
        <w:rPr>
          <w:rFonts w:ascii="Times New Roman" w:hAnsi="Times New Roman" w:cs="Times New Roman"/>
        </w:rPr>
        <w:fldChar w:fldCharType="separate"/>
      </w:r>
      <w:r w:rsidR="0024600D" w:rsidRPr="0024600D">
        <w:rPr>
          <w:rFonts w:ascii="Times New Roman" w:hAnsi="Times New Roman" w:cs="Times New Roman"/>
          <w:noProof/>
        </w:rPr>
        <w:t xml:space="preserve">(Allan-Blitz </w:t>
      </w:r>
      <w:r w:rsidR="0024600D" w:rsidRPr="0024600D">
        <w:rPr>
          <w:rFonts w:ascii="Times New Roman" w:hAnsi="Times New Roman" w:cs="Times New Roman"/>
          <w:i/>
          <w:noProof/>
        </w:rPr>
        <w:t>et al.</w:t>
      </w:r>
      <w:r w:rsidR="0024600D" w:rsidRPr="0024600D">
        <w:rPr>
          <w:rFonts w:ascii="Times New Roman" w:hAnsi="Times New Roman" w:cs="Times New Roman"/>
          <w:noProof/>
        </w:rPr>
        <w:t xml:space="preserve">, 2021; Milani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00C0594C" w:rsidRPr="00CF2555">
        <w:rPr>
          <w:rFonts w:ascii="Times New Roman" w:hAnsi="Times New Roman" w:cs="Times New Roman"/>
        </w:rPr>
        <w:fldChar w:fldCharType="end"/>
      </w:r>
      <w:r w:rsidR="00067C5C">
        <w:rPr>
          <w:rFonts w:ascii="Times New Roman" w:hAnsi="Times New Roman" w:cs="Times New Roman"/>
        </w:rPr>
        <w:t xml:space="preserve">. </w:t>
      </w:r>
    </w:p>
    <w:p w14:paraId="3BDE6F8A" w14:textId="5F69CA09" w:rsidR="00170984" w:rsidRPr="00CF2555" w:rsidRDefault="00170984" w:rsidP="00E25EF7">
      <w:pPr>
        <w:spacing w:line="360" w:lineRule="auto"/>
        <w:rPr>
          <w:rFonts w:ascii="Times New Roman" w:hAnsi="Times New Roman" w:cs="Times New Roman"/>
        </w:rPr>
      </w:pPr>
    </w:p>
    <w:p w14:paraId="01E84DAC" w14:textId="76C79726" w:rsidR="00A44433" w:rsidRPr="00CF2555" w:rsidRDefault="00A44433" w:rsidP="00E25EF7">
      <w:pPr>
        <w:spacing w:line="360" w:lineRule="auto"/>
        <w:rPr>
          <w:rFonts w:ascii="Times New Roman" w:hAnsi="Times New Roman" w:cs="Times New Roman"/>
        </w:rPr>
      </w:pPr>
      <w:r w:rsidRPr="00CF2555">
        <w:rPr>
          <w:rFonts w:ascii="Times New Roman" w:hAnsi="Times New Roman" w:cs="Times New Roman"/>
        </w:rPr>
        <w:t>SARS-CoV-2 vaccinations have now been licenced for use in children aged 12 years and above</w:t>
      </w:r>
      <w:r w:rsidR="007F7FE7" w:rsidRPr="00CF2555">
        <w:rPr>
          <w:rFonts w:ascii="Times New Roman" w:hAnsi="Times New Roman" w:cs="Times New Roman"/>
        </w:rPr>
        <w:t xml:space="preserve"> in the United States</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URL":"https://www.pfizer.com/news/press-release/press-release-detail/pfizer-and-biontech-receive-first-us-authorization","accessed":{"date-parts":[["2021","5","25"]]},"author":[{"dropping-particle":"","family":"Pfizer","given":"","non-dropping-particle":"","parse-names":false,"suffix":""}],"container-title":"News","id":"ITEM-1","issued":{"date-parts":[["2021"]]},"title":"Pfizer and BioNTech receive first U.S. authorization for emergency use of COVID-19 vaccine in adolescents","type":"webpage"},"uris":["http://www.mendeley.com/documents/?uuid=c43deae8-076a-440e-9af8-619787786136"]}],"mendeley":{"formattedCitation":"(Pfizer, 2021&lt;i&gt;a&lt;/i&gt;)","plainTextFormattedCitation":"(Pfizer, 2021a)","previouslyFormattedCitation":"(Pfizer, 2021&lt;i&gt;a&lt;/i&gt;)"},"properties":{"noteIndex":0},"schema":"https://github.com/citation-style-language/schema/raw/master/csl-citation.json"}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(Pfizer, 2021</w:t>
      </w:r>
      <w:r w:rsidR="0024600D" w:rsidRPr="0024600D">
        <w:rPr>
          <w:rFonts w:ascii="Times New Roman" w:hAnsi="Times New Roman" w:cs="Times New Roman"/>
          <w:i/>
          <w:noProof/>
        </w:rPr>
        <w:t>a</w:t>
      </w:r>
      <w:r w:rsidR="0024600D" w:rsidRPr="0024600D">
        <w:rPr>
          <w:rFonts w:ascii="Times New Roman" w:hAnsi="Times New Roman" w:cs="Times New Roman"/>
          <w:noProof/>
        </w:rPr>
        <w:t>)</w:t>
      </w:r>
      <w:r w:rsidRPr="00CF2555">
        <w:rPr>
          <w:rFonts w:ascii="Times New Roman" w:hAnsi="Times New Roman" w:cs="Times New Roman"/>
        </w:rPr>
        <w:fldChar w:fldCharType="end"/>
      </w:r>
      <w:r w:rsidR="00067C5C">
        <w:rPr>
          <w:rFonts w:ascii="Times New Roman" w:hAnsi="Times New Roman" w:cs="Times New Roman"/>
        </w:rPr>
        <w:t xml:space="preserve">. </w:t>
      </w:r>
      <w:r w:rsidR="007F7FE7" w:rsidRPr="00CF2555">
        <w:rPr>
          <w:rFonts w:ascii="Times New Roman" w:hAnsi="Times New Roman" w:cs="Times New Roman"/>
        </w:rPr>
        <w:t>Peer review publications are not yet available, with data provided by companies submitted for emergency authorisation</w:t>
      </w:r>
      <w:r w:rsidR="00B231CE" w:rsidRPr="00CF2555">
        <w:rPr>
          <w:rFonts w:ascii="Times New Roman" w:hAnsi="Times New Roman" w:cs="Times New Roman"/>
        </w:rPr>
        <w:t>, however, this has been endorsed by the Centers for Disease Control and Prevention</w:t>
      </w:r>
      <w:r w:rsidR="00067C5C">
        <w:rPr>
          <w:rFonts w:ascii="Times New Roman" w:hAnsi="Times New Roman" w:cs="Times New Roman"/>
        </w:rPr>
        <w:t xml:space="preserve"> </w:t>
      </w:r>
      <w:r w:rsidR="00B231CE"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{"citationItems":[{"id":"ITEM-1","itemData":{"URL":"https://www.cdc.gov/media/releases/2021/s0512-advisory-committee-signing.html","accessed":{"date-parts":[["2021","5","25"]]},"author":[{"dropping-particle":"","family":"Centers for Disease Control and Prevention","given":"","non-dropping-particle":"","parse-names":false,"suffix":""}],"id":"ITEM-1","issued":{"date-parts":[["2021"]]},"title":"CDC director statement on Pfizer's use of COVID-19 vaccine in adolescents age 12 and older","type":"webpage"},"uris":["http://www.mendeley.com/documents/?uuid=5a726c2b-10bd-4b26-ad16-5576b26b0fd2"]}],"mendeley":{"formattedCitation":"(Centers for Disease Control and Prevention, 2021)","plainTextFormattedCitation":"(Centers for Disease Control and Prevention, 2021)","previouslyFormattedCitation":"(Centers for Disease Control and Prevention, 2021)"},"properties":{"noteIndex":0},"schema":"https://github.com/citation-style-language/schema/raw/master/csl-citation.json"}</w:instrText>
      </w:r>
      <w:r w:rsidR="00B231CE" w:rsidRPr="00CF2555">
        <w:rPr>
          <w:rFonts w:ascii="Times New Roman" w:hAnsi="Times New Roman" w:cs="Times New Roman"/>
        </w:rPr>
        <w:fldChar w:fldCharType="separate"/>
      </w:r>
      <w:r w:rsidR="00AE3FB5" w:rsidRPr="00AE3FB5">
        <w:rPr>
          <w:rFonts w:ascii="Times New Roman" w:hAnsi="Times New Roman" w:cs="Times New Roman"/>
          <w:noProof/>
        </w:rPr>
        <w:t>(Centers for Disease Control and Prevention, 2021)</w:t>
      </w:r>
      <w:r w:rsidR="00B231CE" w:rsidRPr="00CF2555">
        <w:rPr>
          <w:rFonts w:ascii="Times New Roman" w:hAnsi="Times New Roman" w:cs="Times New Roman"/>
        </w:rPr>
        <w:fldChar w:fldCharType="end"/>
      </w:r>
      <w:r w:rsidR="00067C5C">
        <w:rPr>
          <w:rFonts w:ascii="Times New Roman" w:hAnsi="Times New Roman" w:cs="Times New Roman"/>
        </w:rPr>
        <w:t>.</w:t>
      </w:r>
    </w:p>
    <w:p w14:paraId="209499D7" w14:textId="77777777" w:rsidR="00A44433" w:rsidRPr="00CF2555" w:rsidRDefault="00A44433" w:rsidP="00E25EF7">
      <w:pPr>
        <w:spacing w:line="360" w:lineRule="auto"/>
        <w:rPr>
          <w:rFonts w:ascii="Times New Roman" w:hAnsi="Times New Roman" w:cs="Times New Roman"/>
        </w:rPr>
      </w:pPr>
    </w:p>
    <w:p w14:paraId="218A999C" w14:textId="71D4C884" w:rsidR="00A26B98" w:rsidRPr="00CF2555" w:rsidRDefault="000F5041" w:rsidP="00E25EF7">
      <w:pPr>
        <w:spacing w:line="360" w:lineRule="auto"/>
        <w:rPr>
          <w:rFonts w:ascii="Times New Roman" w:hAnsi="Times New Roman" w:cs="Times New Roman"/>
        </w:rPr>
      </w:pPr>
      <w:r>
        <w:rPr>
          <w:rFonts w:ascii="Times New Roman" w:hAnsi="Times New Roman" w:cs="Times New Roman"/>
        </w:rPr>
        <w:t xml:space="preserve">Following two doses of the </w:t>
      </w:r>
      <w:r w:rsidR="00D224C0" w:rsidRPr="00CF2555">
        <w:rPr>
          <w:rFonts w:ascii="Times New Roman" w:hAnsi="Times New Roman" w:cs="Times New Roman"/>
        </w:rPr>
        <w:t xml:space="preserve">Pfizer-BioNTech mRNA </w:t>
      </w:r>
      <w:r w:rsidR="00A44433" w:rsidRPr="00CF2555">
        <w:rPr>
          <w:rFonts w:ascii="Times New Roman" w:hAnsi="Times New Roman" w:cs="Times New Roman"/>
        </w:rPr>
        <w:t>BNT162b2</w:t>
      </w:r>
      <w:r w:rsidR="00D224C0" w:rsidRPr="00CF2555">
        <w:rPr>
          <w:rFonts w:ascii="Times New Roman" w:hAnsi="Times New Roman" w:cs="Times New Roman"/>
        </w:rPr>
        <w:t xml:space="preserve"> vaccine </w:t>
      </w:r>
      <w:r>
        <w:rPr>
          <w:rFonts w:ascii="Times New Roman" w:hAnsi="Times New Roman" w:cs="Times New Roman"/>
        </w:rPr>
        <w:t>it is reported that 100% of children aged 12-15 years have a neutralising antibody response to SARS-</w:t>
      </w:r>
      <w:r>
        <w:rPr>
          <w:rFonts w:ascii="Times New Roman" w:hAnsi="Times New Roman" w:cs="Times New Roman"/>
        </w:rPr>
        <w:lastRenderedPageBreak/>
        <w:t>CoV-2 at one month following completed vaccination</w:t>
      </w:r>
      <w:r w:rsidR="00067C5C">
        <w:rPr>
          <w:rFonts w:ascii="Times New Roman" w:hAnsi="Times New Roman" w:cs="Times New Roman"/>
        </w:rPr>
        <w:t xml:space="preserve"> </w:t>
      </w:r>
      <w:r w:rsidR="007F7FE7"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URL":"https://www.pfizer.com/news/press-release/press-release-detail/pfizer-biontech-announce-positive-topline-results-pivotal","accessed":{"date-parts":[["2021","5","25"]]},"author":[{"dropping-particle":"","family":"Pfizer","given":"","non-dropping-particle":"","parse-names":false,"suffix":""}],"id":"ITEM-1","issued":{"date-parts":[["2021"]]},"title":"Pfizer-BioNTech announce positive topline results of pivotal COVID-19 vaccine study in adolescents","type":"webpage"},"uris":["http://www.mendeley.com/documents/?uuid=27a985b8-43ce-40ce-94ae-bd30396c69f8"]}],"mendeley":{"formattedCitation":"(Pfizer, 2021&lt;i&gt;b&lt;/i&gt;)","plainTextFormattedCitation":"(Pfizer, 2021b)","previouslyFormattedCitation":"(Pfizer, 2021&lt;i&gt;b&lt;/i&gt;)"},"properties":{"noteIndex":0},"schema":"https://github.com/citation-style-language/schema/raw/master/csl-citation.json"}</w:instrText>
      </w:r>
      <w:r w:rsidR="007F7FE7" w:rsidRPr="00CF2555">
        <w:rPr>
          <w:rFonts w:ascii="Times New Roman" w:hAnsi="Times New Roman" w:cs="Times New Roman"/>
        </w:rPr>
        <w:fldChar w:fldCharType="separate"/>
      </w:r>
      <w:r w:rsidR="0024600D" w:rsidRPr="0024600D">
        <w:rPr>
          <w:rFonts w:ascii="Times New Roman" w:hAnsi="Times New Roman" w:cs="Times New Roman"/>
          <w:noProof/>
        </w:rPr>
        <w:t>(Pfizer, 2021</w:t>
      </w:r>
      <w:r w:rsidR="0024600D" w:rsidRPr="0024600D">
        <w:rPr>
          <w:rFonts w:ascii="Times New Roman" w:hAnsi="Times New Roman" w:cs="Times New Roman"/>
          <w:i/>
          <w:noProof/>
        </w:rPr>
        <w:t>b</w:t>
      </w:r>
      <w:r w:rsidR="0024600D" w:rsidRPr="0024600D">
        <w:rPr>
          <w:rFonts w:ascii="Times New Roman" w:hAnsi="Times New Roman" w:cs="Times New Roman"/>
          <w:noProof/>
        </w:rPr>
        <w:t>)</w:t>
      </w:r>
      <w:r w:rsidR="007F7FE7" w:rsidRPr="00CF2555">
        <w:rPr>
          <w:rFonts w:ascii="Times New Roman" w:hAnsi="Times New Roman" w:cs="Times New Roman"/>
        </w:rPr>
        <w:fldChar w:fldCharType="end"/>
      </w:r>
      <w:r w:rsidR="00067C5C">
        <w:rPr>
          <w:rFonts w:ascii="Times New Roman" w:hAnsi="Times New Roman" w:cs="Times New Roman"/>
        </w:rPr>
        <w:t xml:space="preserve">. </w:t>
      </w:r>
      <w:r w:rsidR="007F7FE7" w:rsidRPr="00CF2555">
        <w:rPr>
          <w:rFonts w:ascii="Times New Roman" w:hAnsi="Times New Roman" w:cs="Times New Roman"/>
        </w:rPr>
        <w:t>There is ongoing data collection for children aged between 6 months to 11 years</w:t>
      </w:r>
      <w:r w:rsidR="00067C5C">
        <w:rPr>
          <w:rFonts w:ascii="Times New Roman" w:hAnsi="Times New Roman" w:cs="Times New Roman"/>
        </w:rPr>
        <w:t xml:space="preserve"> </w:t>
      </w:r>
      <w:r w:rsidR="007F7FE7"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URL":"https://www.pfizer.com/news/press-release/press-release-detail/pfizer-and-biontech-receive-first-us-authorization","accessed":{"date-parts":[["2021","5","25"]]},"author":[{"dropping-particle":"","family":"Pfizer","given":"","non-dropping-particle":"","parse-names":false,"suffix":""}],"container-title":"News","id":"ITEM-1","issued":{"date-parts":[["2021"]]},"title":"Pfizer and BioNTech receive first U.S. authorization for emergency use of COVID-19 vaccine in adolescents","type":"webpage"},"uris":["http://www.mendeley.com/documents/?uuid=c43deae8-076a-440e-9af8-619787786136"]}],"mendeley":{"formattedCitation":"(Pfizer, 2021&lt;i&gt;a&lt;/i&gt;)","plainTextFormattedCitation":"(Pfizer, 2021a)","previouslyFormattedCitation":"(Pfizer, 2021&lt;i&gt;a&lt;/i&gt;)"},"properties":{"noteIndex":0},"schema":"https://github.com/citation-style-language/schema/raw/master/csl-citation.json"}</w:instrText>
      </w:r>
      <w:r w:rsidR="007F7FE7" w:rsidRPr="00CF2555">
        <w:rPr>
          <w:rFonts w:ascii="Times New Roman" w:hAnsi="Times New Roman" w:cs="Times New Roman"/>
        </w:rPr>
        <w:fldChar w:fldCharType="separate"/>
      </w:r>
      <w:r w:rsidR="0024600D" w:rsidRPr="0024600D">
        <w:rPr>
          <w:rFonts w:ascii="Times New Roman" w:hAnsi="Times New Roman" w:cs="Times New Roman"/>
          <w:noProof/>
        </w:rPr>
        <w:t>(Pfizer, 2021</w:t>
      </w:r>
      <w:r w:rsidR="0024600D" w:rsidRPr="0024600D">
        <w:rPr>
          <w:rFonts w:ascii="Times New Roman" w:hAnsi="Times New Roman" w:cs="Times New Roman"/>
          <w:i/>
          <w:noProof/>
        </w:rPr>
        <w:t>a</w:t>
      </w:r>
      <w:r w:rsidR="0024600D" w:rsidRPr="0024600D">
        <w:rPr>
          <w:rFonts w:ascii="Times New Roman" w:hAnsi="Times New Roman" w:cs="Times New Roman"/>
          <w:noProof/>
        </w:rPr>
        <w:t>)</w:t>
      </w:r>
      <w:r w:rsidR="007F7FE7" w:rsidRPr="00CF2555">
        <w:rPr>
          <w:rFonts w:ascii="Times New Roman" w:hAnsi="Times New Roman" w:cs="Times New Roman"/>
        </w:rPr>
        <w:fldChar w:fldCharType="end"/>
      </w:r>
      <w:r w:rsidR="00067C5C">
        <w:rPr>
          <w:rFonts w:ascii="Times New Roman" w:hAnsi="Times New Roman" w:cs="Times New Roman"/>
        </w:rPr>
        <w:t>.</w:t>
      </w:r>
      <w:r w:rsidR="00903DA3" w:rsidRPr="00CF2555">
        <w:rPr>
          <w:rFonts w:ascii="Times New Roman" w:hAnsi="Times New Roman" w:cs="Times New Roman"/>
        </w:rPr>
        <w:t xml:space="preserve"> </w:t>
      </w:r>
      <w:r w:rsidR="003210E9" w:rsidRPr="00CF2555">
        <w:rPr>
          <w:rFonts w:ascii="Times New Roman" w:hAnsi="Times New Roman" w:cs="Times New Roman"/>
        </w:rPr>
        <w:t xml:space="preserve">On 25 May 2021, Moderna Inc. </w:t>
      </w:r>
      <w:r w:rsidR="00D224C0" w:rsidRPr="00CF2555">
        <w:rPr>
          <w:rFonts w:ascii="Times New Roman" w:hAnsi="Times New Roman" w:cs="Times New Roman"/>
        </w:rPr>
        <w:t xml:space="preserve">published a press release advising that its phase 2/3 study of 2 dose administration of mRNA-1273 vaccine in 12-18 year adolescents had 93% efficacy </w:t>
      </w:r>
      <w:r>
        <w:rPr>
          <w:rFonts w:ascii="Times New Roman" w:hAnsi="Times New Roman" w:cs="Times New Roman"/>
        </w:rPr>
        <w:t xml:space="preserve">in preventing SARS-CoV-2 infection after 14 </w:t>
      </w:r>
      <w:r w:rsidR="00D224C0" w:rsidRPr="00CF2555">
        <w:rPr>
          <w:rFonts w:ascii="Times New Roman" w:hAnsi="Times New Roman" w:cs="Times New Roman"/>
        </w:rPr>
        <w:t>days</w:t>
      </w:r>
      <w:r w:rsidR="00067C5C">
        <w:rPr>
          <w:rFonts w:ascii="Times New Roman" w:hAnsi="Times New Roman" w:cs="Times New Roman"/>
        </w:rPr>
        <w:t xml:space="preserve"> </w:t>
      </w:r>
      <w:r w:rsidR="00D224C0"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{"citationItems":[{"id":"ITEM-1","itemData":{"author":[{"dropping-particle":"","family":"Moderna","given":"Inc.","non-dropping-particle":"","parse-names":false,"suffix":""}],"container-title":"Press Releases","id":"ITEM-1","issued":{"date-parts":[["2021"]]},"title":"Moderna announces TeenCOVE study of its COVID-19 vaccine in adolescents meets primary endpoint and plans to submit data to regulators in early June","type":"webpage"},"uris":["http://www.mendeley.com/documents/?uuid=77d08e9d-b0ea-439e-b246-fd31f006b9ba"]}],"mendeley":{"formattedCitation":"(Moderna, 2021)","plainTextFormattedCitation":"(Moderna, 2021)","previouslyFormattedCitation":"(Moderna, 2021)"},"properties":{"noteIndex":0},"schema":"https://github.com/citation-style-language/schema/raw/master/csl-citation.json"}</w:instrText>
      </w:r>
      <w:r w:rsidR="00D224C0" w:rsidRPr="00CF2555">
        <w:rPr>
          <w:rFonts w:ascii="Times New Roman" w:hAnsi="Times New Roman" w:cs="Times New Roman"/>
        </w:rPr>
        <w:fldChar w:fldCharType="separate"/>
      </w:r>
      <w:r w:rsidR="00AE3FB5" w:rsidRPr="00AE3FB5">
        <w:rPr>
          <w:rFonts w:ascii="Times New Roman" w:hAnsi="Times New Roman" w:cs="Times New Roman"/>
          <w:noProof/>
        </w:rPr>
        <w:t>(Moderna, 2021)</w:t>
      </w:r>
      <w:r w:rsidR="00D224C0" w:rsidRPr="00CF2555">
        <w:rPr>
          <w:rFonts w:ascii="Times New Roman" w:hAnsi="Times New Roman" w:cs="Times New Roman"/>
        </w:rPr>
        <w:fldChar w:fldCharType="end"/>
      </w:r>
      <w:r w:rsidR="00067C5C">
        <w:rPr>
          <w:rFonts w:ascii="Times New Roman" w:hAnsi="Times New Roman" w:cs="Times New Roman"/>
        </w:rPr>
        <w:t>.</w:t>
      </w:r>
    </w:p>
    <w:p w14:paraId="5F55A23C" w14:textId="733DBCB9" w:rsidR="007F7FE7" w:rsidRPr="00CF2555" w:rsidRDefault="007F7FE7" w:rsidP="00E25EF7">
      <w:pPr>
        <w:spacing w:line="360" w:lineRule="auto"/>
        <w:rPr>
          <w:rFonts w:ascii="Times New Roman" w:hAnsi="Times New Roman" w:cs="Times New Roman"/>
        </w:rPr>
      </w:pPr>
    </w:p>
    <w:p w14:paraId="227DF8C0" w14:textId="0B1D56AF" w:rsidR="007F7FE7" w:rsidRPr="00CF2555" w:rsidRDefault="007F7FE7" w:rsidP="00E25EF7">
      <w:pPr>
        <w:spacing w:line="360" w:lineRule="auto"/>
        <w:rPr>
          <w:rFonts w:ascii="Times New Roman" w:hAnsi="Times New Roman" w:cs="Times New Roman"/>
        </w:rPr>
      </w:pPr>
      <w:r w:rsidRPr="00CF2555">
        <w:rPr>
          <w:rFonts w:ascii="Times New Roman" w:hAnsi="Times New Roman" w:cs="Times New Roman"/>
        </w:rPr>
        <w:t xml:space="preserve">The Oxford </w:t>
      </w:r>
      <w:r w:rsidR="005207A2" w:rsidRPr="00CF2555">
        <w:rPr>
          <w:rFonts w:ascii="Times New Roman" w:hAnsi="Times New Roman" w:cs="Times New Roman"/>
        </w:rPr>
        <w:t xml:space="preserve">ChAdOx1 vaccine trial cohort inclusive of 300 children aged 6-17 years is ongoing as of </w:t>
      </w:r>
      <w:r w:rsidR="002C7F5B">
        <w:rPr>
          <w:rFonts w:ascii="Times New Roman" w:hAnsi="Times New Roman" w:cs="Times New Roman"/>
        </w:rPr>
        <w:t>June</w:t>
      </w:r>
      <w:r w:rsidR="002C7F5B" w:rsidRPr="00CF2555">
        <w:rPr>
          <w:rFonts w:ascii="Times New Roman" w:hAnsi="Times New Roman" w:cs="Times New Roman"/>
        </w:rPr>
        <w:t xml:space="preserve"> </w:t>
      </w:r>
      <w:r w:rsidR="005207A2" w:rsidRPr="00CF2555">
        <w:rPr>
          <w:rFonts w:ascii="Times New Roman" w:hAnsi="Times New Roman" w:cs="Times New Roman"/>
        </w:rPr>
        <w:t>2021, following a delay that occurred after investigation by the Medicines and Healthcare products regulatory agency for the association with venous thrombosis in adults</w:t>
      </w:r>
      <w:r w:rsidR="00067C5C">
        <w:rPr>
          <w:rFonts w:ascii="Times New Roman" w:hAnsi="Times New Roman" w:cs="Times New Roman"/>
        </w:rPr>
        <w:t xml:space="preserve"> </w:t>
      </w:r>
      <w:r w:rsidR="005207A2" w:rsidRPr="00CF2555">
        <w:rPr>
          <w:rFonts w:ascii="Times New Roman" w:hAnsi="Times New Roman" w:cs="Times New Roman"/>
        </w:rPr>
        <w:fldChar w:fldCharType="begin" w:fldLock="1"/>
      </w:r>
      <w:r w:rsidR="0024600D">
        <w:rPr>
          <w:rFonts w:ascii="Times New Roman" w:hAnsi="Times New Roman" w:cs="Times New Roman"/>
        </w:rPr>
        <w:instrText>ADDIN CSL_CITATION {"citationItems":[{"id":"ITEM-1","itemData":{"URL":"https://covid19vaccinetrial.co.uk/volunteer","accessed":{"date-parts":[["2021","5","25"]]},"author":[{"dropping-particle":"","family":"University of Oxford","given":"","non-dropping-particle":"","parse-names":false,"suffix":""}],"container-title":"Oxford Vaccine Trial","id":"ITEM-1","issued":{"date-parts":[["2021"]]},"title":"Children's Trial (COV006)","type":"webpage"},"uris":["http://www.mendeley.com/documents/?uuid=afa65fe6-7385-4273-8ba0-79575811d3cc"]}],"mendeley":{"formattedCitation":"(University of Oxford, 2021)","plainTextFormattedCitation":"(University of Oxford, 2021)","previouslyFormattedCitation":"(University of Oxford, 2021)"},"properties":{"noteIndex":0},"schema":"https://github.com/citation-style-language/schema/raw/master/csl-citation.json"}</w:instrText>
      </w:r>
      <w:r w:rsidR="005207A2" w:rsidRPr="00CF2555">
        <w:rPr>
          <w:rFonts w:ascii="Times New Roman" w:hAnsi="Times New Roman" w:cs="Times New Roman"/>
        </w:rPr>
        <w:fldChar w:fldCharType="separate"/>
      </w:r>
      <w:r w:rsidR="00AE3FB5" w:rsidRPr="00AE3FB5">
        <w:rPr>
          <w:rFonts w:ascii="Times New Roman" w:hAnsi="Times New Roman" w:cs="Times New Roman"/>
          <w:noProof/>
        </w:rPr>
        <w:t>(University of Oxford, 2021)</w:t>
      </w:r>
      <w:r w:rsidR="005207A2" w:rsidRPr="00CF2555">
        <w:rPr>
          <w:rFonts w:ascii="Times New Roman" w:hAnsi="Times New Roman" w:cs="Times New Roman"/>
        </w:rPr>
        <w:fldChar w:fldCharType="end"/>
      </w:r>
      <w:r w:rsidR="00067C5C">
        <w:rPr>
          <w:rFonts w:ascii="Times New Roman" w:hAnsi="Times New Roman" w:cs="Times New Roman"/>
        </w:rPr>
        <w:t>.</w:t>
      </w:r>
    </w:p>
    <w:p w14:paraId="22FC0263" w14:textId="532A9999" w:rsidR="00B231CE" w:rsidRPr="00CF2555" w:rsidRDefault="00B231CE" w:rsidP="00E25EF7">
      <w:pPr>
        <w:spacing w:line="360" w:lineRule="auto"/>
        <w:rPr>
          <w:rFonts w:ascii="Times New Roman" w:hAnsi="Times New Roman" w:cs="Times New Roman"/>
        </w:rPr>
      </w:pPr>
    </w:p>
    <w:p w14:paraId="24536E55" w14:textId="7F932C3F" w:rsidR="004A18DD" w:rsidRPr="00CF2555" w:rsidRDefault="004A18DD" w:rsidP="00E25EF7">
      <w:pPr>
        <w:spacing w:line="360" w:lineRule="auto"/>
        <w:rPr>
          <w:rFonts w:ascii="Times New Roman" w:hAnsi="Times New Roman" w:cs="Times New Roman"/>
        </w:rPr>
      </w:pPr>
      <w:r w:rsidRPr="00CF2555">
        <w:rPr>
          <w:rFonts w:ascii="Times New Roman" w:hAnsi="Times New Roman" w:cs="Times New Roman"/>
        </w:rPr>
        <w:t>Children of Black, Hispanic and Asian ethnicity are more likely to test positive when screened for SARS-CoV-2 on a population level, hence these groups should be prioritised in any vaccination program</w:t>
      </w:r>
      <w:r w:rsidR="00067C5C">
        <w:rPr>
          <w:rFonts w:ascii="Times New Roman" w:hAnsi="Times New Roman" w:cs="Times New Roman"/>
        </w:rPr>
        <w:t xml:space="preserve"> </w:t>
      </w:r>
      <w:r w:rsidRPr="00CF2555">
        <w:rPr>
          <w:rFonts w:ascii="Times New Roman" w:hAnsi="Times New Roman" w:cs="Times New Roman"/>
        </w:rPr>
        <w:fldChar w:fldCharType="begin" w:fldLock="1"/>
      </w:r>
      <w:r w:rsidR="002446E9">
        <w:rPr>
          <w:rFonts w:ascii="Times New Roman" w:hAnsi="Times New Roman" w:cs="Times New Roman"/>
        </w:rPr>
        <w:instrText>ADDIN CSL_CITATION {"citationItems":[{"id":"ITEM-1","itemData":{"DOI":"10.1001/jamapediatrics.2020.5052","ISSN":"2168-6203","abstract":"There is limited information on severe acute respiratory syndrome coronavirus 2 (SARS-CoV-2) testing and infection among pediatric patients across the United States.To describe testing for SARS-CoV-2 and the epidemiology of infected patients.A retrospective cohort study was conducted using electronic health record data from 135 794 patients younger than 25 years who were tested for SARS-CoV-2 from January 1 through September 8, 2020. Data were from PEDSnet, a network of 7 US pediatric health systems, comprising 6.5 million patients primarily from 11 states. Data analysis was performed from September 8 to 24, 2020.Testing for SARS-CoV-2.SARS-CoV-2 infection and coronavirus disease 2019 (COVID-19) illness.A total of 135 794 pediatric patients (53% male; mean [SD] age, 8.8 [6.7] years; 3% Asian patients, 15% Black patients, 11% Hispanic patients, and 59% White patients; 290 per 10 000 population [range, 155-395 per 10 000 population across health systems]) were tested for SARS-CoV-2, and 5374 (4%) were infected with the virus (12 per 10 000 population [range, 7-16 per 10 000 population]). Compared with White patients, those of Black, Hispanic, and Asian race/ethnicity had lower rates of testing (Black: odds ratio [OR], 0.70 [95% CI, 0.68-0.72]; Hispanic: OR, 0.65 [95% CI, 0.63-0.67]; Asian: OR, 0.60 [95% CI, 0.57-0.63]); however, they were significantly more likely to have positive test results (Black: OR, 2.66 [95% CI, 2.43-2.90]; Hispanic: OR, 3.75 [95% CI, 3.39-4.15]; Asian: OR, 2.04 [95% CI, 1.69-2.48]). Older age (5-11 years: OR, 1.25 [95% CI, 1.13-1.38]; 12-17 years: OR, 1.92 [95% CI, 1.73-2.12]; 18-24 years: OR, 3.51 [95% CI, 3.11-3.97]), public payer (OR, 1.43 [95% CI, 1.31-1.57]), outpatient testing (OR, 2.13 [1.86-2.44]), and emergency department testing (OR, 3.16 [95% CI, 2.72-3.67]) were also associated with increased risk of infection. In univariate analyses, nonmalignant chronic disease was associated with lower likelihood of testing, and preexisting respiratory conditions were associated with lower risk of positive test results (standardized ratio [SR], 0.78 [95% CI, 0.73-0.84]). However, several other diagnosis groups were associated with a higher risk of positive test results: malignant disorders (SR, 1.54 [95% CI, 1.19-1.93]), cardiac disorders (SR, 1.18 [95% CI, 1.05-1.32]), endocrinologic disorders (SR, 1.52 [95% CI, 1.31-1.75]), gastrointestinal disorders (SR, 2.00 [95% CI, 1.04-1.38]), genetic disorders (SR, 1.19 [95% CI, 1.00-1.40]),…","author":[{"dropping-particle":"","family":"Bailey","given":"L Charles","non-dropping-particle":"","parse-names":false,"suffix":""},{"dropping-particle":"","family":"Razzaghi","given":"Hanieh","non-dropping-particle":"","parse-names":false,"suffix":""},{"dropping-particle":"","family":"Burrows","given":"Evanette K","non-dropping-particle":"","parse-names":false,"suffix":""},{"dropping-particle":"","family":"Bunnell","given":"H Timothy","non-dropping-particle":"","parse-names":false,"suffix":""},{"dropping-particle":"","family":"Camacho","given":"Peter E F","non-dropping-particle":"","parse-names":false,"suffix":""},{"dropping-particle":"","family":"Christakis","given":"Dimitri A","non-dropping-particle":"","parse-names":false,"suffix":""},{"dropping-particle":"","family":"Eckrich","given":"Daniel","non-dropping-particle":"","parse-names":false,"suffix":""},{"dropping-particle":"","family":"Kitzmiller","given":"Melody","non-dropping-particle":"","parse-names":false,"suffix":""},{"dropping-particle":"","family":"Lin","given":"Simon M","non-dropping-particle":"","parse-names":false,"suffix":""},{"dropping-particle":"","family":"Magnusen","given":"Brianna C","non-dropping-particle":"","parse-names":false,"suffix":""},{"dropping-particle":"","family":"Newland","given":"Jason","non-dropping-particle":"","parse-names":false,"suffix":""},{"dropping-particle":"","family":"Pajor","given":"Nathan M","non-dropping-particle":"","parse-names":false,"suffix":""},{"dropping-particle":"","family":"Ranade","given":"Daksha","non-dropping-particle":"","parse-names":false,"suffix":""},{"dropping-particle":"","family":"Rao","given":"Suchitra","non-dropping-particle":"","parse-names":false,"suffix":""},{"dropping-particle":"","family":"Sofela","given":"Olamiji","non-dropping-particle":"","parse-names":false,"suffix":""},{"dropping-particle":"","family":"Zahner","given":"Janet","non-dropping-particle":"","parse-names":false,"suffix":""},{"dropping-particle":"","family":"Bruno","given":"Cortney","non-dropping-particle":"","parse-names":false,"suffix":""},{"dropping-particle":"","family":"Forrest","given":"Christopher B","non-dropping-particle":"","parse-names":false,"suffix":""}],"container-title":"JAMA Pediatrics","id":"ITEM-1","issue":"2","issued":{"date-parts":[["2021","2","1"]]},"page":"176-184","title":"Assessment of 135 794 Pediatric Patients Tested for Severe Acute Respiratory Syndrome Coronavirus 2 Across the United States","type":"article-journal","volume":"175"},"uris":["http://www.mendeley.com/documents/?uuid=2cc9e166-e4eb-43fe-9509-a03157612c3d"]}],"mendeley":{"formattedCitation":"(Bailey &lt;i&gt;et al.&lt;/i&gt;, 2021)","plainTextFormattedCitation":"(Bailey et al., 2021)","previouslyFormattedCitation":"(Bailey &lt;i&gt;et al.&lt;/i&gt;, 2021)"},"properties":{"noteIndex":0},"schema":"https://github.com/citation-style-language/schema/raw/master/csl-citation.json"}</w:instrText>
      </w:r>
      <w:r w:rsidRPr="00CF2555">
        <w:rPr>
          <w:rFonts w:ascii="Times New Roman" w:hAnsi="Times New Roman" w:cs="Times New Roman"/>
        </w:rPr>
        <w:fldChar w:fldCharType="separate"/>
      </w:r>
      <w:r w:rsidR="0024600D" w:rsidRPr="0024600D">
        <w:rPr>
          <w:rFonts w:ascii="Times New Roman" w:hAnsi="Times New Roman" w:cs="Times New Roman"/>
          <w:noProof/>
        </w:rPr>
        <w:t xml:space="preserve">(Bailey </w:t>
      </w:r>
      <w:r w:rsidR="0024600D" w:rsidRPr="0024600D">
        <w:rPr>
          <w:rFonts w:ascii="Times New Roman" w:hAnsi="Times New Roman" w:cs="Times New Roman"/>
          <w:i/>
          <w:noProof/>
        </w:rPr>
        <w:t>et al.</w:t>
      </w:r>
      <w:r w:rsidR="0024600D" w:rsidRPr="0024600D">
        <w:rPr>
          <w:rFonts w:ascii="Times New Roman" w:hAnsi="Times New Roman" w:cs="Times New Roman"/>
          <w:noProof/>
        </w:rPr>
        <w:t>, 2021)</w:t>
      </w:r>
      <w:r w:rsidRPr="00CF2555">
        <w:rPr>
          <w:rFonts w:ascii="Times New Roman" w:hAnsi="Times New Roman" w:cs="Times New Roman"/>
        </w:rPr>
        <w:fldChar w:fldCharType="end"/>
      </w:r>
      <w:r w:rsidR="00067C5C">
        <w:rPr>
          <w:rFonts w:ascii="Times New Roman" w:hAnsi="Times New Roman" w:cs="Times New Roman"/>
        </w:rPr>
        <w:t>.</w:t>
      </w:r>
    </w:p>
    <w:p w14:paraId="4EB83D56" w14:textId="0D15EFAD" w:rsidR="0018139E" w:rsidRPr="00CF2555" w:rsidRDefault="0018139E" w:rsidP="00E25EF7">
      <w:pPr>
        <w:spacing w:line="360" w:lineRule="auto"/>
        <w:rPr>
          <w:rFonts w:ascii="Times New Roman" w:hAnsi="Times New Roman" w:cs="Times New Roman"/>
        </w:rPr>
      </w:pPr>
    </w:p>
    <w:p w14:paraId="1D9874C0" w14:textId="75106AE3" w:rsidR="0018139E" w:rsidRPr="00CF2555" w:rsidRDefault="0018139E" w:rsidP="00E25EF7">
      <w:pPr>
        <w:spacing w:line="360" w:lineRule="auto"/>
        <w:rPr>
          <w:rFonts w:ascii="Times New Roman" w:hAnsi="Times New Roman" w:cs="Times New Roman"/>
          <w:b/>
          <w:bCs/>
        </w:rPr>
      </w:pPr>
      <w:r w:rsidRPr="00CF2555">
        <w:rPr>
          <w:rFonts w:ascii="Times New Roman" w:hAnsi="Times New Roman" w:cs="Times New Roman"/>
          <w:b/>
          <w:bCs/>
        </w:rPr>
        <w:t>Conclusion</w:t>
      </w:r>
    </w:p>
    <w:p w14:paraId="6D94526A" w14:textId="3E5D798F" w:rsidR="00F97E13" w:rsidRPr="00CF2555" w:rsidRDefault="00A7392C" w:rsidP="00E25EF7">
      <w:pPr>
        <w:spacing w:line="360" w:lineRule="auto"/>
        <w:rPr>
          <w:rFonts w:ascii="Times New Roman" w:hAnsi="Times New Roman" w:cs="Times New Roman"/>
        </w:rPr>
      </w:pPr>
      <w:r>
        <w:rPr>
          <w:rFonts w:ascii="Times New Roman" w:hAnsi="Times New Roman" w:cs="Times New Roman"/>
        </w:rPr>
        <w:t xml:space="preserve">Children may have severe illness secondary to SARS-CoV-2, but this is an infrequent </w:t>
      </w:r>
      <w:r w:rsidR="00443E08">
        <w:rPr>
          <w:rFonts w:ascii="Times New Roman" w:hAnsi="Times New Roman" w:cs="Times New Roman"/>
        </w:rPr>
        <w:t>occurrence,</w:t>
      </w:r>
      <w:r>
        <w:rPr>
          <w:rFonts w:ascii="Times New Roman" w:hAnsi="Times New Roman" w:cs="Times New Roman"/>
        </w:rPr>
        <w:t xml:space="preserve"> and their overall mortality is low. An understanding of why only some children develop severe symptoms in SARS-CoV-2 and why this is distinct from adult presentations of COVID-19 could assist our development of potential therapies and disease prevention strategies.</w:t>
      </w:r>
    </w:p>
    <w:p w14:paraId="6207BC50" w14:textId="230D4867" w:rsidR="004A18DD" w:rsidRPr="00CF2555" w:rsidRDefault="004A18DD" w:rsidP="00E25EF7">
      <w:pPr>
        <w:spacing w:line="360" w:lineRule="auto"/>
        <w:rPr>
          <w:rFonts w:ascii="Times New Roman" w:hAnsi="Times New Roman" w:cs="Times New Roman"/>
          <w:b/>
          <w:bCs/>
        </w:rPr>
      </w:pPr>
    </w:p>
    <w:p w14:paraId="451035A6" w14:textId="77777777" w:rsidR="0024600D" w:rsidRDefault="0024600D">
      <w:pPr>
        <w:rPr>
          <w:rFonts w:ascii="Times New Roman" w:hAnsi="Times New Roman" w:cs="Times New Roman"/>
          <w:b/>
          <w:bCs/>
        </w:rPr>
      </w:pPr>
      <w:r>
        <w:rPr>
          <w:rFonts w:ascii="Times New Roman" w:hAnsi="Times New Roman" w:cs="Times New Roman"/>
          <w:b/>
          <w:bCs/>
        </w:rPr>
        <w:br w:type="page"/>
      </w:r>
    </w:p>
    <w:p w14:paraId="77BE564D" w14:textId="3B1F9126" w:rsidR="000136A7" w:rsidRPr="00CF2555" w:rsidRDefault="0052574F" w:rsidP="00E25EF7">
      <w:pPr>
        <w:spacing w:line="360" w:lineRule="auto"/>
        <w:rPr>
          <w:rFonts w:ascii="Times New Roman" w:hAnsi="Times New Roman" w:cs="Times New Roman"/>
          <w:b/>
          <w:bCs/>
        </w:rPr>
      </w:pPr>
      <w:r w:rsidRPr="00CF2555">
        <w:rPr>
          <w:rFonts w:ascii="Times New Roman" w:hAnsi="Times New Roman" w:cs="Times New Roman"/>
          <w:b/>
          <w:bCs/>
        </w:rPr>
        <w:lastRenderedPageBreak/>
        <w:t>References</w:t>
      </w:r>
    </w:p>
    <w:p w14:paraId="50A92D94" w14:textId="79362397" w:rsidR="00B12DC3" w:rsidRPr="00B12DC3" w:rsidRDefault="000136A7" w:rsidP="00B12DC3">
      <w:pPr>
        <w:widowControl w:val="0"/>
        <w:autoSpaceDE w:val="0"/>
        <w:autoSpaceDN w:val="0"/>
        <w:adjustRightInd w:val="0"/>
        <w:spacing w:line="360" w:lineRule="auto"/>
        <w:ind w:left="480" w:hanging="480"/>
        <w:rPr>
          <w:rFonts w:ascii="Times New Roman" w:hAnsi="Times New Roman" w:cs="Times New Roman"/>
          <w:noProof/>
        </w:rPr>
      </w:pPr>
      <w:r w:rsidRPr="00CF2555">
        <w:rPr>
          <w:rFonts w:ascii="Times New Roman" w:hAnsi="Times New Roman" w:cs="Times New Roman"/>
        </w:rPr>
        <w:fldChar w:fldCharType="begin" w:fldLock="1"/>
      </w:r>
      <w:r w:rsidRPr="00CF2555">
        <w:rPr>
          <w:rFonts w:ascii="Times New Roman" w:hAnsi="Times New Roman" w:cs="Times New Roman"/>
        </w:rPr>
        <w:instrText xml:space="preserve">ADDIN Mendeley Bibliography CSL_BIBLIOGRAPHY </w:instrText>
      </w:r>
      <w:r w:rsidRPr="00CF2555">
        <w:rPr>
          <w:rFonts w:ascii="Times New Roman" w:hAnsi="Times New Roman" w:cs="Times New Roman"/>
        </w:rPr>
        <w:fldChar w:fldCharType="separate"/>
      </w:r>
      <w:r w:rsidR="00B12DC3" w:rsidRPr="00B12DC3">
        <w:rPr>
          <w:rFonts w:ascii="Times New Roman" w:hAnsi="Times New Roman" w:cs="Times New Roman"/>
          <w:noProof/>
        </w:rPr>
        <w:t xml:space="preserve">Allan-Blitz L-T, Hertlein F &amp; Klausner JD (2021). Prevalence of Asymptomatic Severe Acute Respiratory Syndrome Coronavirus 2 Infection Among Youth. </w:t>
      </w:r>
      <w:r w:rsidR="00B12DC3" w:rsidRPr="00B12DC3">
        <w:rPr>
          <w:rFonts w:ascii="Times New Roman" w:hAnsi="Times New Roman" w:cs="Times New Roman"/>
          <w:i/>
          <w:iCs/>
          <w:noProof/>
        </w:rPr>
        <w:t>Pediatr Infect Dis J</w:t>
      </w:r>
      <w:r w:rsidR="00B12DC3" w:rsidRPr="00B12DC3">
        <w:rPr>
          <w:rFonts w:ascii="Times New Roman" w:hAnsi="Times New Roman" w:cs="Times New Roman"/>
          <w:noProof/>
        </w:rPr>
        <w:t xml:space="preserve"> </w:t>
      </w:r>
      <w:r w:rsidR="00B12DC3" w:rsidRPr="00B12DC3">
        <w:rPr>
          <w:rFonts w:ascii="Times New Roman" w:hAnsi="Times New Roman" w:cs="Times New Roman"/>
          <w:b/>
          <w:bCs/>
          <w:noProof/>
        </w:rPr>
        <w:t>40,</w:t>
      </w:r>
      <w:r w:rsidR="00B12DC3" w:rsidRPr="00B12DC3">
        <w:rPr>
          <w:rFonts w:ascii="Times New Roman" w:hAnsi="Times New Roman" w:cs="Times New Roman"/>
          <w:noProof/>
        </w:rPr>
        <w:t xml:space="preserve"> e132–e133.</w:t>
      </w:r>
    </w:p>
    <w:p w14:paraId="0546743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American Academy of Pediatrics and the Children’s Hospital Association (2021). </w:t>
      </w:r>
      <w:r w:rsidRPr="00B12DC3">
        <w:rPr>
          <w:rFonts w:ascii="Times New Roman" w:hAnsi="Times New Roman" w:cs="Times New Roman"/>
          <w:i/>
          <w:iCs/>
          <w:noProof/>
        </w:rPr>
        <w:t>Children and COVID-19: State Data Report Version: 6/24/21</w:t>
      </w:r>
      <w:r w:rsidRPr="00B12DC3">
        <w:rPr>
          <w:rFonts w:ascii="Times New Roman" w:hAnsi="Times New Roman" w:cs="Times New Roman"/>
          <w:noProof/>
        </w:rPr>
        <w:t>. Available at: https://downloads.aap.org/AAP/PDF/AAP and CHA - Children and COVID-19 State Data Report 6.24 FINAL.pdf.</w:t>
      </w:r>
    </w:p>
    <w:p w14:paraId="7AE60A18"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Aranburu A, Piano Mortari E, Baban A, Giorda E, Cascioli S, Marcellini V, Scarsella M, Ceccarelli S, Corbelli S, Cantarutti N, De Vito R, Inserra A, Nicolosi L, Lanfranchi A, Porta F, Cancrini C, Finocchi A &amp; Carsetti R (2017). Human B-cell memory is shaped by age- and tissue-specific T-independent and GC-dependent events. </w:t>
      </w:r>
      <w:r w:rsidRPr="00B12DC3">
        <w:rPr>
          <w:rFonts w:ascii="Times New Roman" w:hAnsi="Times New Roman" w:cs="Times New Roman"/>
          <w:i/>
          <w:iCs/>
          <w:noProof/>
        </w:rPr>
        <w:t>Eur J Immunol</w:t>
      </w:r>
      <w:r w:rsidRPr="00B12DC3">
        <w:rPr>
          <w:rFonts w:ascii="Times New Roman" w:hAnsi="Times New Roman" w:cs="Times New Roman"/>
          <w:noProof/>
        </w:rPr>
        <w:t xml:space="preserve"> </w:t>
      </w:r>
      <w:r w:rsidRPr="00B12DC3">
        <w:rPr>
          <w:rFonts w:ascii="Times New Roman" w:hAnsi="Times New Roman" w:cs="Times New Roman"/>
          <w:b/>
          <w:bCs/>
          <w:noProof/>
        </w:rPr>
        <w:t>47,</w:t>
      </w:r>
      <w:r w:rsidRPr="00B12DC3">
        <w:rPr>
          <w:rFonts w:ascii="Times New Roman" w:hAnsi="Times New Roman" w:cs="Times New Roman"/>
          <w:noProof/>
        </w:rPr>
        <w:t xml:space="preserve"> 327–344.</w:t>
      </w:r>
    </w:p>
    <w:p w14:paraId="661E34E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Asseman C, Mauze S, Leach MW, Coffman RL &amp; Powrie F (1999). An essential role for interleukin 10 in the function of regulatory T cells that inhibit intestinal inflammation. </w:t>
      </w:r>
      <w:r w:rsidRPr="00B12DC3">
        <w:rPr>
          <w:rFonts w:ascii="Times New Roman" w:hAnsi="Times New Roman" w:cs="Times New Roman"/>
          <w:i/>
          <w:iCs/>
          <w:noProof/>
        </w:rPr>
        <w:t>J Exp Med</w:t>
      </w:r>
      <w:r w:rsidRPr="00B12DC3">
        <w:rPr>
          <w:rFonts w:ascii="Times New Roman" w:hAnsi="Times New Roman" w:cs="Times New Roman"/>
          <w:noProof/>
        </w:rPr>
        <w:t xml:space="preserve"> </w:t>
      </w:r>
      <w:r w:rsidRPr="00B12DC3">
        <w:rPr>
          <w:rFonts w:ascii="Times New Roman" w:hAnsi="Times New Roman" w:cs="Times New Roman"/>
          <w:b/>
          <w:bCs/>
          <w:noProof/>
        </w:rPr>
        <w:t>190,</w:t>
      </w:r>
      <w:r w:rsidRPr="00B12DC3">
        <w:rPr>
          <w:rFonts w:ascii="Times New Roman" w:hAnsi="Times New Roman" w:cs="Times New Roman"/>
          <w:noProof/>
        </w:rPr>
        <w:t xml:space="preserve"> 995–1004.</w:t>
      </w:r>
    </w:p>
    <w:p w14:paraId="2FE14BD4"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Bailey LC, Razzaghi H, Burrows EK, Bunnell HT, Camacho PEF, Christakis DA, Eckrich D, Kitzmiller M, Lin SM, Magnusen BC, Newland J, Pajor NM, Ranade D, Rao S, Sofela O, Zahner J, Bruno C &amp; Forrest CB (2021). Assessment of 135 794 Pediatric Patients Tested for Severe Acute Respiratory Syndrome Coronavirus 2 Across the United States. </w:t>
      </w:r>
      <w:r w:rsidRPr="00B12DC3">
        <w:rPr>
          <w:rFonts w:ascii="Times New Roman" w:hAnsi="Times New Roman" w:cs="Times New Roman"/>
          <w:i/>
          <w:iCs/>
          <w:noProof/>
        </w:rPr>
        <w:t>JAMA Pediatr</w:t>
      </w:r>
      <w:r w:rsidRPr="00B12DC3">
        <w:rPr>
          <w:rFonts w:ascii="Times New Roman" w:hAnsi="Times New Roman" w:cs="Times New Roman"/>
          <w:noProof/>
        </w:rPr>
        <w:t xml:space="preserve"> </w:t>
      </w:r>
      <w:r w:rsidRPr="00B12DC3">
        <w:rPr>
          <w:rFonts w:ascii="Times New Roman" w:hAnsi="Times New Roman" w:cs="Times New Roman"/>
          <w:b/>
          <w:bCs/>
          <w:noProof/>
        </w:rPr>
        <w:t>175,</w:t>
      </w:r>
      <w:r w:rsidRPr="00B12DC3">
        <w:rPr>
          <w:rFonts w:ascii="Times New Roman" w:hAnsi="Times New Roman" w:cs="Times New Roman"/>
          <w:noProof/>
        </w:rPr>
        <w:t xml:space="preserve"> 176–184.</w:t>
      </w:r>
    </w:p>
    <w:p w14:paraId="7126D4C9"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Bayram RO, Özdemir H, Emsen A, Türk Dağı H &amp; Artaç H (2019). Reference ranges for serum immunoglobulin (IgG, IgA, and IgM) and IgG subclass levels in healthy children. </w:t>
      </w:r>
      <w:r w:rsidRPr="00B12DC3">
        <w:rPr>
          <w:rFonts w:ascii="Times New Roman" w:hAnsi="Times New Roman" w:cs="Times New Roman"/>
          <w:i/>
          <w:iCs/>
          <w:noProof/>
        </w:rPr>
        <w:t>Turkish J Med Sci</w:t>
      </w:r>
      <w:r w:rsidRPr="00B12DC3">
        <w:rPr>
          <w:rFonts w:ascii="Times New Roman" w:hAnsi="Times New Roman" w:cs="Times New Roman"/>
          <w:noProof/>
        </w:rPr>
        <w:t xml:space="preserve"> </w:t>
      </w:r>
      <w:r w:rsidRPr="00B12DC3">
        <w:rPr>
          <w:rFonts w:ascii="Times New Roman" w:hAnsi="Times New Roman" w:cs="Times New Roman"/>
          <w:b/>
          <w:bCs/>
          <w:noProof/>
        </w:rPr>
        <w:t>49,</w:t>
      </w:r>
      <w:r w:rsidRPr="00B12DC3">
        <w:rPr>
          <w:rFonts w:ascii="Times New Roman" w:hAnsi="Times New Roman" w:cs="Times New Roman"/>
          <w:noProof/>
        </w:rPr>
        <w:t xml:space="preserve"> 497–505.</w:t>
      </w:r>
    </w:p>
    <w:p w14:paraId="79BE1BE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Benter IF, Yousif MHM, Dhaunsi GS, Kaur J, Chappell MC &amp; Diz DI (2008). Angiotensin-(1–7) Prevents Activation of NADPH Oxidase and Renal Vascular Dysfunction in Diabetic Hypertensive Rats. </w:t>
      </w:r>
      <w:r w:rsidRPr="00B12DC3">
        <w:rPr>
          <w:rFonts w:ascii="Times New Roman" w:hAnsi="Times New Roman" w:cs="Times New Roman"/>
          <w:i/>
          <w:iCs/>
          <w:noProof/>
        </w:rPr>
        <w:t>Am J Nephrol</w:t>
      </w:r>
      <w:r w:rsidRPr="00B12DC3">
        <w:rPr>
          <w:rFonts w:ascii="Times New Roman" w:hAnsi="Times New Roman" w:cs="Times New Roman"/>
          <w:noProof/>
        </w:rPr>
        <w:t xml:space="preserve"> </w:t>
      </w:r>
      <w:r w:rsidRPr="00B12DC3">
        <w:rPr>
          <w:rFonts w:ascii="Times New Roman" w:hAnsi="Times New Roman" w:cs="Times New Roman"/>
          <w:b/>
          <w:bCs/>
          <w:noProof/>
        </w:rPr>
        <w:t>28,</w:t>
      </w:r>
      <w:r w:rsidRPr="00B12DC3">
        <w:rPr>
          <w:rFonts w:ascii="Times New Roman" w:hAnsi="Times New Roman" w:cs="Times New Roman"/>
          <w:noProof/>
        </w:rPr>
        <w:t xml:space="preserve"> 25–33.</w:t>
      </w:r>
    </w:p>
    <w:p w14:paraId="0D406022"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Best D, Millar J, Kornilov I, Sinelnikov Y, Chiletti R, Rycus P &amp; Butt W (2017). Extracorporeal membrane oxygenation for Kawasaki disease: two case reports and the Extracorporeal Life Support Organization experience 1999–2015. </w:t>
      </w:r>
      <w:r w:rsidRPr="00B12DC3">
        <w:rPr>
          <w:rFonts w:ascii="Times New Roman" w:hAnsi="Times New Roman" w:cs="Times New Roman"/>
          <w:i/>
          <w:iCs/>
          <w:noProof/>
        </w:rPr>
        <w:t>Perfusion</w:t>
      </w:r>
      <w:r w:rsidRPr="00B12DC3">
        <w:rPr>
          <w:rFonts w:ascii="Times New Roman" w:hAnsi="Times New Roman" w:cs="Times New Roman"/>
          <w:noProof/>
        </w:rPr>
        <w:t xml:space="preserve"> </w:t>
      </w:r>
      <w:r w:rsidRPr="00B12DC3">
        <w:rPr>
          <w:rFonts w:ascii="Times New Roman" w:hAnsi="Times New Roman" w:cs="Times New Roman"/>
          <w:b/>
          <w:bCs/>
          <w:noProof/>
        </w:rPr>
        <w:t>32,</w:t>
      </w:r>
      <w:r w:rsidRPr="00B12DC3">
        <w:rPr>
          <w:rFonts w:ascii="Times New Roman" w:hAnsi="Times New Roman" w:cs="Times New Roman"/>
          <w:noProof/>
        </w:rPr>
        <w:t xml:space="preserve"> 609–612.</w:t>
      </w:r>
    </w:p>
    <w:p w14:paraId="79B4A049"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Bhangu A, Søreide K, Di Saverio S, Assarsson JH &amp; Drake FT (2015). Acute </w:t>
      </w:r>
      <w:r w:rsidRPr="00B12DC3">
        <w:rPr>
          <w:rFonts w:ascii="Times New Roman" w:hAnsi="Times New Roman" w:cs="Times New Roman"/>
          <w:noProof/>
        </w:rPr>
        <w:lastRenderedPageBreak/>
        <w:t xml:space="preserve">appendicitis: modern understanding of pathogenesis, diagnosis, and management. </w:t>
      </w:r>
      <w:r w:rsidRPr="00B12DC3">
        <w:rPr>
          <w:rFonts w:ascii="Times New Roman" w:hAnsi="Times New Roman" w:cs="Times New Roman"/>
          <w:i/>
          <w:iCs/>
          <w:noProof/>
        </w:rPr>
        <w:t>Lancet</w:t>
      </w:r>
      <w:r w:rsidRPr="00B12DC3">
        <w:rPr>
          <w:rFonts w:ascii="Times New Roman" w:hAnsi="Times New Roman" w:cs="Times New Roman"/>
          <w:noProof/>
        </w:rPr>
        <w:t xml:space="preserve"> </w:t>
      </w:r>
      <w:r w:rsidRPr="00B12DC3">
        <w:rPr>
          <w:rFonts w:ascii="Times New Roman" w:hAnsi="Times New Roman" w:cs="Times New Roman"/>
          <w:b/>
          <w:bCs/>
          <w:noProof/>
        </w:rPr>
        <w:t>386,</w:t>
      </w:r>
      <w:r w:rsidRPr="00B12DC3">
        <w:rPr>
          <w:rFonts w:ascii="Times New Roman" w:hAnsi="Times New Roman" w:cs="Times New Roman"/>
          <w:noProof/>
        </w:rPr>
        <w:t xml:space="preserve"> 1278–1287.</w:t>
      </w:r>
    </w:p>
    <w:p w14:paraId="2176099B"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Bhattacharyya S, Gesteland PH, Korgenski K, Bjørnstad ON &amp; Adler FR (2015). Cross-immunity between strains explains the dynamical pattern of paramyxoviruses. </w:t>
      </w:r>
      <w:r w:rsidRPr="00B12DC3">
        <w:rPr>
          <w:rFonts w:ascii="Times New Roman" w:hAnsi="Times New Roman" w:cs="Times New Roman"/>
          <w:i/>
          <w:iCs/>
          <w:noProof/>
        </w:rPr>
        <w:t>Proc Natl Acad Sci</w:t>
      </w:r>
      <w:r w:rsidRPr="00B12DC3">
        <w:rPr>
          <w:rFonts w:ascii="Times New Roman" w:hAnsi="Times New Roman" w:cs="Times New Roman"/>
          <w:noProof/>
        </w:rPr>
        <w:t xml:space="preserve"> </w:t>
      </w:r>
      <w:r w:rsidRPr="00B12DC3">
        <w:rPr>
          <w:rFonts w:ascii="Times New Roman" w:hAnsi="Times New Roman" w:cs="Times New Roman"/>
          <w:b/>
          <w:bCs/>
          <w:noProof/>
        </w:rPr>
        <w:t>112,</w:t>
      </w:r>
      <w:r w:rsidRPr="00B12DC3">
        <w:rPr>
          <w:rFonts w:ascii="Times New Roman" w:hAnsi="Times New Roman" w:cs="Times New Roman"/>
          <w:noProof/>
        </w:rPr>
        <w:t xml:space="preserve"> 13396 LP – 13400.</w:t>
      </w:r>
    </w:p>
    <w:p w14:paraId="485B472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Bhopal SS, Bagaria J, Olabi B &amp; Bhopal R (2021). Children and young people remain at low risk of COVID-19 mortality.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5,</w:t>
      </w:r>
      <w:r w:rsidRPr="00B12DC3">
        <w:rPr>
          <w:rFonts w:ascii="Times New Roman" w:hAnsi="Times New Roman" w:cs="Times New Roman"/>
          <w:noProof/>
        </w:rPr>
        <w:t xml:space="preserve"> e12–e13.</w:t>
      </w:r>
    </w:p>
    <w:p w14:paraId="70C5F78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Bi Q et al. (2020). Epidemiology and transmission of COVID-19 in 391 cases and 1286 of their close contacts in Shenzhen, China: a retrospective cohort study. </w:t>
      </w:r>
      <w:r w:rsidRPr="00B12DC3">
        <w:rPr>
          <w:rFonts w:ascii="Times New Roman" w:hAnsi="Times New Roman" w:cs="Times New Roman"/>
          <w:i/>
          <w:iCs/>
          <w:noProof/>
        </w:rPr>
        <w:t>Lancet Infect Dis</w:t>
      </w:r>
      <w:r w:rsidRPr="00B12DC3">
        <w:rPr>
          <w:rFonts w:ascii="Times New Roman" w:hAnsi="Times New Roman" w:cs="Times New Roman"/>
          <w:noProof/>
        </w:rPr>
        <w:t xml:space="preserve"> </w:t>
      </w:r>
      <w:r w:rsidRPr="00B12DC3">
        <w:rPr>
          <w:rFonts w:ascii="Times New Roman" w:hAnsi="Times New Roman" w:cs="Times New Roman"/>
          <w:b/>
          <w:bCs/>
          <w:noProof/>
        </w:rPr>
        <w:t>20,</w:t>
      </w:r>
      <w:r w:rsidRPr="00B12DC3">
        <w:rPr>
          <w:rFonts w:ascii="Times New Roman" w:hAnsi="Times New Roman" w:cs="Times New Roman"/>
          <w:noProof/>
        </w:rPr>
        <w:t xml:space="preserve"> 911–919.</w:t>
      </w:r>
    </w:p>
    <w:p w14:paraId="75B553F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Bracaglia C, Prencipe G &amp; De Benedetti F (2017). Macrophage Activation Syndrome: different mechanisms leading to a one clinical syndrome. </w:t>
      </w:r>
      <w:r w:rsidRPr="00B12DC3">
        <w:rPr>
          <w:rFonts w:ascii="Times New Roman" w:hAnsi="Times New Roman" w:cs="Times New Roman"/>
          <w:i/>
          <w:iCs/>
          <w:noProof/>
        </w:rPr>
        <w:t>Pediatr Rheumatol Online J</w:t>
      </w:r>
      <w:r w:rsidRPr="00B12DC3">
        <w:rPr>
          <w:rFonts w:ascii="Times New Roman" w:hAnsi="Times New Roman" w:cs="Times New Roman"/>
          <w:noProof/>
        </w:rPr>
        <w:t xml:space="preserve"> </w:t>
      </w:r>
      <w:r w:rsidRPr="00B12DC3">
        <w:rPr>
          <w:rFonts w:ascii="Times New Roman" w:hAnsi="Times New Roman" w:cs="Times New Roman"/>
          <w:b/>
          <w:bCs/>
          <w:noProof/>
        </w:rPr>
        <w:t>15,</w:t>
      </w:r>
      <w:r w:rsidRPr="00B12DC3">
        <w:rPr>
          <w:rFonts w:ascii="Times New Roman" w:hAnsi="Times New Roman" w:cs="Times New Roman"/>
          <w:noProof/>
        </w:rPr>
        <w:t xml:space="preserve"> 5.</w:t>
      </w:r>
    </w:p>
    <w:p w14:paraId="486278C1"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Bunyavanich S, Do A &amp; Vicencio A (2020). Nasal Gene Expression of Angiotensin-Converting Enzyme 2 in Children and Adults. </w:t>
      </w:r>
      <w:r w:rsidRPr="00B12DC3">
        <w:rPr>
          <w:rFonts w:ascii="Times New Roman" w:hAnsi="Times New Roman" w:cs="Times New Roman"/>
          <w:i/>
          <w:iCs/>
          <w:noProof/>
        </w:rPr>
        <w:t>JAMA</w:t>
      </w:r>
      <w:r w:rsidRPr="00B12DC3">
        <w:rPr>
          <w:rFonts w:ascii="Times New Roman" w:hAnsi="Times New Roman" w:cs="Times New Roman"/>
          <w:noProof/>
        </w:rPr>
        <w:t xml:space="preserve"> </w:t>
      </w:r>
      <w:r w:rsidRPr="00B12DC3">
        <w:rPr>
          <w:rFonts w:ascii="Times New Roman" w:hAnsi="Times New Roman" w:cs="Times New Roman"/>
          <w:b/>
          <w:bCs/>
          <w:noProof/>
        </w:rPr>
        <w:t>323,</w:t>
      </w:r>
      <w:r w:rsidRPr="00B12DC3">
        <w:rPr>
          <w:rFonts w:ascii="Times New Roman" w:hAnsi="Times New Roman" w:cs="Times New Roman"/>
          <w:noProof/>
        </w:rPr>
        <w:t xml:space="preserve"> 2427–2429.</w:t>
      </w:r>
    </w:p>
    <w:p w14:paraId="04BF581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Cai J, Wang X, Zhao J, Ge Y, Xu J, Tian H, Chang H, Xia A, Wang JJ, Zhang J, Wei Z, Li J, Wang C, Wang JJ, Zhu Q, Zhai X &amp; Zeng M (2020). Comparison of Clinical and Epidemiological Characteristics of Asymptomatic and Symptomatic SARS-CoV-2 Infection in Children. </w:t>
      </w:r>
      <w:r w:rsidRPr="00B12DC3">
        <w:rPr>
          <w:rFonts w:ascii="Times New Roman" w:hAnsi="Times New Roman" w:cs="Times New Roman"/>
          <w:i/>
          <w:iCs/>
          <w:noProof/>
        </w:rPr>
        <w:t>Virol Sin</w:t>
      </w:r>
      <w:r w:rsidRPr="00B12DC3">
        <w:rPr>
          <w:rFonts w:ascii="Times New Roman" w:hAnsi="Times New Roman" w:cs="Times New Roman"/>
          <w:noProof/>
        </w:rPr>
        <w:t xml:space="preserve"> </w:t>
      </w:r>
      <w:r w:rsidRPr="00B12DC3">
        <w:rPr>
          <w:rFonts w:ascii="Times New Roman" w:hAnsi="Times New Roman" w:cs="Times New Roman"/>
          <w:b/>
          <w:bCs/>
          <w:noProof/>
        </w:rPr>
        <w:t>35,</w:t>
      </w:r>
      <w:r w:rsidRPr="00B12DC3">
        <w:rPr>
          <w:rFonts w:ascii="Times New Roman" w:hAnsi="Times New Roman" w:cs="Times New Roman"/>
          <w:noProof/>
        </w:rPr>
        <w:t xml:space="preserve"> 803–810.</w:t>
      </w:r>
    </w:p>
    <w:p w14:paraId="3BA3F56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Canna SW &amp; Behrens EM (2012). Making sense of the cytokine storm: a conceptual framework for understanding, diagnosing, and treating hemophagocytic syndromes. </w:t>
      </w:r>
      <w:r w:rsidRPr="00B12DC3">
        <w:rPr>
          <w:rFonts w:ascii="Times New Roman" w:hAnsi="Times New Roman" w:cs="Times New Roman"/>
          <w:i/>
          <w:iCs/>
          <w:noProof/>
        </w:rPr>
        <w:t>Pediatr Clin North Am</w:t>
      </w:r>
      <w:r w:rsidRPr="00B12DC3">
        <w:rPr>
          <w:rFonts w:ascii="Times New Roman" w:hAnsi="Times New Roman" w:cs="Times New Roman"/>
          <w:noProof/>
        </w:rPr>
        <w:t xml:space="preserve"> </w:t>
      </w:r>
      <w:r w:rsidRPr="00B12DC3">
        <w:rPr>
          <w:rFonts w:ascii="Times New Roman" w:hAnsi="Times New Roman" w:cs="Times New Roman"/>
          <w:b/>
          <w:bCs/>
          <w:noProof/>
        </w:rPr>
        <w:t>59,</w:t>
      </w:r>
      <w:r w:rsidRPr="00B12DC3">
        <w:rPr>
          <w:rFonts w:ascii="Times New Roman" w:hAnsi="Times New Roman" w:cs="Times New Roman"/>
          <w:noProof/>
        </w:rPr>
        <w:t xml:space="preserve"> 329–344.</w:t>
      </w:r>
    </w:p>
    <w:p w14:paraId="1C0A31FC"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Carter MJ, Fish M, Jennings A, Doores KJ, Wellman P, Seow J, Acors S, Graham C, Timms E, Kenny J, Neil S, Malim MH, Tibby SM &amp; Shankar-Hari M (2020). Peripheral immunophenotypes in children with multisystem inflammatory syndrome associated with SARS-CoV-2 infection. </w:t>
      </w:r>
      <w:r w:rsidRPr="00B12DC3">
        <w:rPr>
          <w:rFonts w:ascii="Times New Roman" w:hAnsi="Times New Roman" w:cs="Times New Roman"/>
          <w:i/>
          <w:iCs/>
          <w:noProof/>
        </w:rPr>
        <w:t>Nat Med</w:t>
      </w:r>
      <w:r w:rsidRPr="00B12DC3">
        <w:rPr>
          <w:rFonts w:ascii="Times New Roman" w:hAnsi="Times New Roman" w:cs="Times New Roman"/>
          <w:noProof/>
        </w:rPr>
        <w:t xml:space="preserve"> </w:t>
      </w:r>
      <w:r w:rsidRPr="00B12DC3">
        <w:rPr>
          <w:rFonts w:ascii="Times New Roman" w:hAnsi="Times New Roman" w:cs="Times New Roman"/>
          <w:b/>
          <w:bCs/>
          <w:noProof/>
        </w:rPr>
        <w:t>26,</w:t>
      </w:r>
      <w:r w:rsidRPr="00B12DC3">
        <w:rPr>
          <w:rFonts w:ascii="Times New Roman" w:hAnsi="Times New Roman" w:cs="Times New Roman"/>
          <w:noProof/>
        </w:rPr>
        <w:t xml:space="preserve"> 1701–1707.</w:t>
      </w:r>
    </w:p>
    <w:p w14:paraId="4E2C418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Centers for Disease Control and Prevention (2020). Reporting multisystem inflammatory syndrome in children (MIS-C). Available at: https://www.cdc.gov/mis-c/pdfs/hcp/MIS-Children-Handout-FINAL.pdf [Accessed July 6, 2020].</w:t>
      </w:r>
    </w:p>
    <w:p w14:paraId="12DB901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Centers for Disease Control and Prevention (2021). CDC director statement on Pfizer’s use of COVID-19 vaccine in adolescents age 12 and older. Available at: </w:t>
      </w:r>
      <w:r w:rsidRPr="00B12DC3">
        <w:rPr>
          <w:rFonts w:ascii="Times New Roman" w:hAnsi="Times New Roman" w:cs="Times New Roman"/>
          <w:noProof/>
        </w:rPr>
        <w:lastRenderedPageBreak/>
        <w:t>https://www.cdc.gov/media/releases/2021/s0512-advisory-committee-signing.html [Accessed May 25, 2021].</w:t>
      </w:r>
    </w:p>
    <w:p w14:paraId="0C34BD32"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Chen P-S, Chi H, Huang F-Y, Peng C-C, Chen M-R &amp; Chiu N-C (2015). Clinical manifestations of Kawasaki disease shock syndrome: A case–control study. </w:t>
      </w:r>
      <w:r w:rsidRPr="00B12DC3">
        <w:rPr>
          <w:rFonts w:ascii="Times New Roman" w:hAnsi="Times New Roman" w:cs="Times New Roman"/>
          <w:i/>
          <w:iCs/>
          <w:noProof/>
        </w:rPr>
        <w:t>J Microbiol Immunol Infect</w:t>
      </w:r>
      <w:r w:rsidRPr="00B12DC3">
        <w:rPr>
          <w:rFonts w:ascii="Times New Roman" w:hAnsi="Times New Roman" w:cs="Times New Roman"/>
          <w:noProof/>
        </w:rPr>
        <w:t xml:space="preserve"> </w:t>
      </w:r>
      <w:r w:rsidRPr="00B12DC3">
        <w:rPr>
          <w:rFonts w:ascii="Times New Roman" w:hAnsi="Times New Roman" w:cs="Times New Roman"/>
          <w:b/>
          <w:bCs/>
          <w:noProof/>
        </w:rPr>
        <w:t>48,</w:t>
      </w:r>
      <w:r w:rsidRPr="00B12DC3">
        <w:rPr>
          <w:rFonts w:ascii="Times New Roman" w:hAnsi="Times New Roman" w:cs="Times New Roman"/>
          <w:noProof/>
        </w:rPr>
        <w:t xml:space="preserve"> 43–50.</w:t>
      </w:r>
    </w:p>
    <w:p w14:paraId="5E4AE906"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Cheng VCC, Hung IFN, Tang BSF, Chu CM, Wong MML, Chan KH, Wu AKL, Tse DMW, Chan KS, Zheng BJ, Peiris JSM, Sung JJY &amp; Yuen KY (2004). Viral replication in the nasopharynx is associated with diarrhea in patients with  severe acute respiratory syndrome. </w:t>
      </w:r>
      <w:r w:rsidRPr="00B12DC3">
        <w:rPr>
          <w:rFonts w:ascii="Times New Roman" w:hAnsi="Times New Roman" w:cs="Times New Roman"/>
          <w:i/>
          <w:iCs/>
          <w:noProof/>
        </w:rPr>
        <w:t>Clin Infect Dis  an Off Publ Infect Dis  Soc Am</w:t>
      </w:r>
      <w:r w:rsidRPr="00B12DC3">
        <w:rPr>
          <w:rFonts w:ascii="Times New Roman" w:hAnsi="Times New Roman" w:cs="Times New Roman"/>
          <w:noProof/>
        </w:rPr>
        <w:t xml:space="preserve"> </w:t>
      </w:r>
      <w:r w:rsidRPr="00B12DC3">
        <w:rPr>
          <w:rFonts w:ascii="Times New Roman" w:hAnsi="Times New Roman" w:cs="Times New Roman"/>
          <w:b/>
          <w:bCs/>
          <w:noProof/>
        </w:rPr>
        <w:t>38,</w:t>
      </w:r>
      <w:r w:rsidRPr="00B12DC3">
        <w:rPr>
          <w:rFonts w:ascii="Times New Roman" w:hAnsi="Times New Roman" w:cs="Times New Roman"/>
          <w:noProof/>
        </w:rPr>
        <w:t xml:space="preserve"> 467–475.</w:t>
      </w:r>
    </w:p>
    <w:p w14:paraId="7ADA7E6B"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Cohen S, Tacke CE, Straver B, Meijer N, Kuipers IM &amp; Kuijpers TW (2012). A child with severe relapsing Kawasaki disease rescued by IL-1 receptor blockade and extracorporeal membrane oxygenation. </w:t>
      </w:r>
      <w:r w:rsidRPr="00B12DC3">
        <w:rPr>
          <w:rFonts w:ascii="Times New Roman" w:hAnsi="Times New Roman" w:cs="Times New Roman"/>
          <w:i/>
          <w:iCs/>
          <w:noProof/>
        </w:rPr>
        <w:t>Ann Rheum Dis</w:t>
      </w:r>
      <w:r w:rsidRPr="00B12DC3">
        <w:rPr>
          <w:rFonts w:ascii="Times New Roman" w:hAnsi="Times New Roman" w:cs="Times New Roman"/>
          <w:noProof/>
        </w:rPr>
        <w:t xml:space="preserve"> </w:t>
      </w:r>
      <w:r w:rsidRPr="00B12DC3">
        <w:rPr>
          <w:rFonts w:ascii="Times New Roman" w:hAnsi="Times New Roman" w:cs="Times New Roman"/>
          <w:b/>
          <w:bCs/>
          <w:noProof/>
        </w:rPr>
        <w:t>71,</w:t>
      </w:r>
      <w:r w:rsidRPr="00B12DC3">
        <w:rPr>
          <w:rFonts w:ascii="Times New Roman" w:hAnsi="Times New Roman" w:cs="Times New Roman"/>
          <w:noProof/>
        </w:rPr>
        <w:t xml:space="preserve"> 2059 LP – 2061.</w:t>
      </w:r>
    </w:p>
    <w:p w14:paraId="2B30B6A6"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Consiglio CR et al. (2020). The Immunology of Multisystem Inflammatory Syndrome in Children with COVID-19. </w:t>
      </w:r>
      <w:r w:rsidRPr="00B12DC3">
        <w:rPr>
          <w:rFonts w:ascii="Times New Roman" w:hAnsi="Times New Roman" w:cs="Times New Roman"/>
          <w:i/>
          <w:iCs/>
          <w:noProof/>
        </w:rPr>
        <w:t>Cell</w:t>
      </w:r>
      <w:r w:rsidRPr="00B12DC3">
        <w:rPr>
          <w:rFonts w:ascii="Times New Roman" w:hAnsi="Times New Roman" w:cs="Times New Roman"/>
          <w:noProof/>
        </w:rPr>
        <w:t xml:space="preserve"> </w:t>
      </w:r>
      <w:r w:rsidRPr="00B12DC3">
        <w:rPr>
          <w:rFonts w:ascii="Times New Roman" w:hAnsi="Times New Roman" w:cs="Times New Roman"/>
          <w:b/>
          <w:bCs/>
          <w:noProof/>
        </w:rPr>
        <w:t>183,</w:t>
      </w:r>
      <w:r w:rsidRPr="00B12DC3">
        <w:rPr>
          <w:rFonts w:ascii="Times New Roman" w:hAnsi="Times New Roman" w:cs="Times New Roman"/>
          <w:noProof/>
        </w:rPr>
        <w:t xml:space="preserve"> 968-981.e7.</w:t>
      </w:r>
    </w:p>
    <w:p w14:paraId="06DBC7D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Davies P et al. (2020). Intensive care admissions of children with paediatric inflammatory multisystem syndrome temporally associated with SARS-CoV-2 (PIMS-TS) in the UK: a multicentre observational study.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4,</w:t>
      </w:r>
      <w:r w:rsidRPr="00B12DC3">
        <w:rPr>
          <w:rFonts w:ascii="Times New Roman" w:hAnsi="Times New Roman" w:cs="Times New Roman"/>
          <w:noProof/>
        </w:rPr>
        <w:t xml:space="preserve"> 669–677.</w:t>
      </w:r>
    </w:p>
    <w:p w14:paraId="388D314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Donoghue M, Hsieh F, Baronas E, Godbout K, Gosselin M, Stagliano N, Donovan M, Woolf B, Robison K, Jeyaseelan R, Breitbart RE &amp; Acton S (2000). A Novel Angiotensin-Converting Enzyme–Related Carboxypeptidase (ACE2) Converts Angiotensin I to Angiotensin 1-9. </w:t>
      </w:r>
      <w:r w:rsidRPr="00B12DC3">
        <w:rPr>
          <w:rFonts w:ascii="Times New Roman" w:hAnsi="Times New Roman" w:cs="Times New Roman"/>
          <w:i/>
          <w:iCs/>
          <w:noProof/>
        </w:rPr>
        <w:t>Circ Res</w:t>
      </w:r>
      <w:r w:rsidRPr="00B12DC3">
        <w:rPr>
          <w:rFonts w:ascii="Times New Roman" w:hAnsi="Times New Roman" w:cs="Times New Roman"/>
          <w:noProof/>
        </w:rPr>
        <w:t xml:space="preserve"> </w:t>
      </w:r>
      <w:r w:rsidRPr="00B12DC3">
        <w:rPr>
          <w:rFonts w:ascii="Times New Roman" w:hAnsi="Times New Roman" w:cs="Times New Roman"/>
          <w:b/>
          <w:bCs/>
          <w:noProof/>
        </w:rPr>
        <w:t>87,</w:t>
      </w:r>
      <w:r w:rsidRPr="00B12DC3">
        <w:rPr>
          <w:rFonts w:ascii="Times New Roman" w:hAnsi="Times New Roman" w:cs="Times New Roman"/>
          <w:noProof/>
        </w:rPr>
        <w:t xml:space="preserve"> e1–e9.</w:t>
      </w:r>
    </w:p>
    <w:p w14:paraId="1BA966C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Drummond P, Clark J, Wheeler J, Galloway A, Freeman R &amp; Cant A (2000). Community acquired pneumonia--a prospective UK study. </w:t>
      </w:r>
      <w:r w:rsidRPr="00B12DC3">
        <w:rPr>
          <w:rFonts w:ascii="Times New Roman" w:hAnsi="Times New Roman" w:cs="Times New Roman"/>
          <w:i/>
          <w:iCs/>
          <w:noProof/>
        </w:rPr>
        <w:t>Arch Dis Child</w:t>
      </w:r>
      <w:r w:rsidRPr="00B12DC3">
        <w:rPr>
          <w:rFonts w:ascii="Times New Roman" w:hAnsi="Times New Roman" w:cs="Times New Roman"/>
          <w:noProof/>
        </w:rPr>
        <w:t xml:space="preserve"> </w:t>
      </w:r>
      <w:r w:rsidRPr="00B12DC3">
        <w:rPr>
          <w:rFonts w:ascii="Times New Roman" w:hAnsi="Times New Roman" w:cs="Times New Roman"/>
          <w:b/>
          <w:bCs/>
          <w:noProof/>
        </w:rPr>
        <w:t>83,</w:t>
      </w:r>
      <w:r w:rsidRPr="00B12DC3">
        <w:rPr>
          <w:rFonts w:ascii="Times New Roman" w:hAnsi="Times New Roman" w:cs="Times New Roman"/>
          <w:noProof/>
        </w:rPr>
        <w:t xml:space="preserve"> 408–412.</w:t>
      </w:r>
    </w:p>
    <w:p w14:paraId="4CD8101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Dufort EM, Koumans EH, Chow EJ, Rosenthal EM, Muse A, Rowlands J, Barranco MA, Maxted AM, Rosenberg ES, Easton D, Udo T, Kumar J, Pulver W, Smith L, Hutton B, Blog D &amp; Zucker H (2020). Multisystem Inflammatory Syndrome in Children in New York State. </w:t>
      </w:r>
      <w:r w:rsidRPr="00B12DC3">
        <w:rPr>
          <w:rFonts w:ascii="Times New Roman" w:hAnsi="Times New Roman" w:cs="Times New Roman"/>
          <w:i/>
          <w:iCs/>
          <w:noProof/>
        </w:rPr>
        <w:t>N Engl J Med</w:t>
      </w:r>
      <w:r w:rsidRPr="00B12DC3">
        <w:rPr>
          <w:rFonts w:ascii="Times New Roman" w:hAnsi="Times New Roman" w:cs="Times New Roman"/>
          <w:noProof/>
        </w:rPr>
        <w:t xml:space="preserve"> </w:t>
      </w:r>
      <w:r w:rsidRPr="00B12DC3">
        <w:rPr>
          <w:rFonts w:ascii="Times New Roman" w:hAnsi="Times New Roman" w:cs="Times New Roman"/>
          <w:b/>
          <w:bCs/>
          <w:noProof/>
        </w:rPr>
        <w:t>383,</w:t>
      </w:r>
      <w:r w:rsidRPr="00B12DC3">
        <w:rPr>
          <w:rFonts w:ascii="Times New Roman" w:hAnsi="Times New Roman" w:cs="Times New Roman"/>
          <w:noProof/>
        </w:rPr>
        <w:t xml:space="preserve"> 347–358.</w:t>
      </w:r>
    </w:p>
    <w:p w14:paraId="17EF417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Esper F, Shapiro ED, Weibel C, Ferguson D, Landry ML &amp; Kahn JS (2005). Association between a Novel Human Coronavirus and Kawasaki Disease. </w:t>
      </w:r>
      <w:r w:rsidRPr="00B12DC3">
        <w:rPr>
          <w:rFonts w:ascii="Times New Roman" w:hAnsi="Times New Roman" w:cs="Times New Roman"/>
          <w:i/>
          <w:iCs/>
          <w:noProof/>
        </w:rPr>
        <w:t xml:space="preserve">J Infect </w:t>
      </w:r>
      <w:r w:rsidRPr="00B12DC3">
        <w:rPr>
          <w:rFonts w:ascii="Times New Roman" w:hAnsi="Times New Roman" w:cs="Times New Roman"/>
          <w:i/>
          <w:iCs/>
          <w:noProof/>
        </w:rPr>
        <w:lastRenderedPageBreak/>
        <w:t>Dis</w:t>
      </w:r>
      <w:r w:rsidRPr="00B12DC3">
        <w:rPr>
          <w:rFonts w:ascii="Times New Roman" w:hAnsi="Times New Roman" w:cs="Times New Roman"/>
          <w:noProof/>
        </w:rPr>
        <w:t xml:space="preserve"> </w:t>
      </w:r>
      <w:r w:rsidRPr="00B12DC3">
        <w:rPr>
          <w:rFonts w:ascii="Times New Roman" w:hAnsi="Times New Roman" w:cs="Times New Roman"/>
          <w:b/>
          <w:bCs/>
          <w:noProof/>
        </w:rPr>
        <w:t>191,</w:t>
      </w:r>
      <w:r w:rsidRPr="00B12DC3">
        <w:rPr>
          <w:rFonts w:ascii="Times New Roman" w:hAnsi="Times New Roman" w:cs="Times New Roman"/>
          <w:noProof/>
        </w:rPr>
        <w:t xml:space="preserve"> 499–502.</w:t>
      </w:r>
    </w:p>
    <w:p w14:paraId="50AF41A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European Centre for Disease Prevention and Control (2021). COVID-19 situation update worldwide, as of week 25, updated 1 July 2021.</w:t>
      </w:r>
    </w:p>
    <w:p w14:paraId="6E76922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Feldstein LR et al. (2020). Multisystem Inflammatory Syndrome in U.S. Children and Adolescents. </w:t>
      </w:r>
      <w:r w:rsidRPr="00B12DC3">
        <w:rPr>
          <w:rFonts w:ascii="Times New Roman" w:hAnsi="Times New Roman" w:cs="Times New Roman"/>
          <w:i/>
          <w:iCs/>
          <w:noProof/>
        </w:rPr>
        <w:t>N Engl J Med</w:t>
      </w:r>
      <w:r w:rsidRPr="00B12DC3">
        <w:rPr>
          <w:rFonts w:ascii="Times New Roman" w:hAnsi="Times New Roman" w:cs="Times New Roman"/>
          <w:noProof/>
        </w:rPr>
        <w:t xml:space="preserve"> </w:t>
      </w:r>
      <w:r w:rsidRPr="00B12DC3">
        <w:rPr>
          <w:rFonts w:ascii="Times New Roman" w:hAnsi="Times New Roman" w:cs="Times New Roman"/>
          <w:b/>
          <w:bCs/>
          <w:noProof/>
        </w:rPr>
        <w:t>383,</w:t>
      </w:r>
      <w:r w:rsidRPr="00B12DC3">
        <w:rPr>
          <w:rFonts w:ascii="Times New Roman" w:hAnsi="Times New Roman" w:cs="Times New Roman"/>
          <w:noProof/>
        </w:rPr>
        <w:t xml:space="preserve"> 334–346.</w:t>
      </w:r>
    </w:p>
    <w:p w14:paraId="55D31234"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Galow L, Haag L, Kahre E, Blankenburg J, Dalpke AH, Lück C, Berner R &amp; Armann JP (2021). Lower household transmission rates of SARS-CoV-2 from children compared to adults. </w:t>
      </w:r>
      <w:r w:rsidRPr="00B12DC3">
        <w:rPr>
          <w:rFonts w:ascii="Times New Roman" w:hAnsi="Times New Roman" w:cs="Times New Roman"/>
          <w:i/>
          <w:iCs/>
          <w:noProof/>
        </w:rPr>
        <w:t>J Infect</w:t>
      </w:r>
      <w:r w:rsidRPr="00B12DC3">
        <w:rPr>
          <w:rFonts w:ascii="Times New Roman" w:hAnsi="Times New Roman" w:cs="Times New Roman"/>
          <w:noProof/>
        </w:rPr>
        <w:t xml:space="preserve"> </w:t>
      </w:r>
      <w:r w:rsidRPr="00B12DC3">
        <w:rPr>
          <w:rFonts w:ascii="Times New Roman" w:hAnsi="Times New Roman" w:cs="Times New Roman"/>
          <w:b/>
          <w:bCs/>
          <w:noProof/>
        </w:rPr>
        <w:t>83,</w:t>
      </w:r>
      <w:r w:rsidRPr="00B12DC3">
        <w:rPr>
          <w:rFonts w:ascii="Times New Roman" w:hAnsi="Times New Roman" w:cs="Times New Roman"/>
          <w:noProof/>
        </w:rPr>
        <w:t xml:space="preserve"> e34–e36.</w:t>
      </w:r>
    </w:p>
    <w:p w14:paraId="1D6E3BEB"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Gamez-Gonzalez LB, Moribe-Quintero I, Cisneros-Castolo M, Varela-Ortiz J, Muñoz-Ramírez M, Garrido-García M &amp; Yamazaki-Nakashimada M (2018). Kawasaki disease shock syndrome: Unique and severe subtype of Kawasaki disease. </w:t>
      </w:r>
      <w:r w:rsidRPr="00B12DC3">
        <w:rPr>
          <w:rFonts w:ascii="Times New Roman" w:hAnsi="Times New Roman" w:cs="Times New Roman"/>
          <w:i/>
          <w:iCs/>
          <w:noProof/>
        </w:rPr>
        <w:t>Pediatr Int</w:t>
      </w:r>
      <w:r w:rsidRPr="00B12DC3">
        <w:rPr>
          <w:rFonts w:ascii="Times New Roman" w:hAnsi="Times New Roman" w:cs="Times New Roman"/>
          <w:noProof/>
        </w:rPr>
        <w:t xml:space="preserve"> </w:t>
      </w:r>
      <w:r w:rsidRPr="00B12DC3">
        <w:rPr>
          <w:rFonts w:ascii="Times New Roman" w:hAnsi="Times New Roman" w:cs="Times New Roman"/>
          <w:b/>
          <w:bCs/>
          <w:noProof/>
        </w:rPr>
        <w:t>60,</w:t>
      </w:r>
      <w:r w:rsidRPr="00B12DC3">
        <w:rPr>
          <w:rFonts w:ascii="Times New Roman" w:hAnsi="Times New Roman" w:cs="Times New Roman"/>
          <w:noProof/>
        </w:rPr>
        <w:t xml:space="preserve"> 781–790.</w:t>
      </w:r>
    </w:p>
    <w:p w14:paraId="28FD76D9"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Ganusov V V &amp; De Boer RJ (2007). Do most lymphocytes in humans really reside in the gut? </w:t>
      </w:r>
      <w:r w:rsidRPr="00B12DC3">
        <w:rPr>
          <w:rFonts w:ascii="Times New Roman" w:hAnsi="Times New Roman" w:cs="Times New Roman"/>
          <w:i/>
          <w:iCs/>
          <w:noProof/>
        </w:rPr>
        <w:t>Trends Immunol</w:t>
      </w:r>
      <w:r w:rsidRPr="00B12DC3">
        <w:rPr>
          <w:rFonts w:ascii="Times New Roman" w:hAnsi="Times New Roman" w:cs="Times New Roman"/>
          <w:noProof/>
        </w:rPr>
        <w:t xml:space="preserve"> </w:t>
      </w:r>
      <w:r w:rsidRPr="00B12DC3">
        <w:rPr>
          <w:rFonts w:ascii="Times New Roman" w:hAnsi="Times New Roman" w:cs="Times New Roman"/>
          <w:b/>
          <w:bCs/>
          <w:noProof/>
        </w:rPr>
        <w:t>28,</w:t>
      </w:r>
      <w:r w:rsidRPr="00B12DC3">
        <w:rPr>
          <w:rFonts w:ascii="Times New Roman" w:hAnsi="Times New Roman" w:cs="Times New Roman"/>
          <w:noProof/>
        </w:rPr>
        <w:t xml:space="preserve"> 514–518.</w:t>
      </w:r>
    </w:p>
    <w:p w14:paraId="1EC5197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Götzinger F et al. (2020). COVID-19 in children and adolescents in Europe: a multinational, multicentre cohort study.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4,</w:t>
      </w:r>
      <w:r w:rsidRPr="00B12DC3">
        <w:rPr>
          <w:rFonts w:ascii="Times New Roman" w:hAnsi="Times New Roman" w:cs="Times New Roman"/>
          <w:noProof/>
        </w:rPr>
        <w:t xml:space="preserve"> 653–661.</w:t>
      </w:r>
    </w:p>
    <w:p w14:paraId="0A6E60F1"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Grüber C, Keil T, Kulig M, Roll S, Wahn U &amp; Wahn V (2008). History of respiratory infections in the first 12 yr among children from a birth  cohort. </w:t>
      </w:r>
      <w:r w:rsidRPr="00B12DC3">
        <w:rPr>
          <w:rFonts w:ascii="Times New Roman" w:hAnsi="Times New Roman" w:cs="Times New Roman"/>
          <w:i/>
          <w:iCs/>
          <w:noProof/>
        </w:rPr>
        <w:t>Pediatr allergy Immunol  Off Publ Eur Soc  Pediatr Allergy Immunol</w:t>
      </w:r>
      <w:r w:rsidRPr="00B12DC3">
        <w:rPr>
          <w:rFonts w:ascii="Times New Roman" w:hAnsi="Times New Roman" w:cs="Times New Roman"/>
          <w:noProof/>
        </w:rPr>
        <w:t xml:space="preserve"> </w:t>
      </w:r>
      <w:r w:rsidRPr="00B12DC3">
        <w:rPr>
          <w:rFonts w:ascii="Times New Roman" w:hAnsi="Times New Roman" w:cs="Times New Roman"/>
          <w:b/>
          <w:bCs/>
          <w:noProof/>
        </w:rPr>
        <w:t>19,</w:t>
      </w:r>
      <w:r w:rsidRPr="00B12DC3">
        <w:rPr>
          <w:rFonts w:ascii="Times New Roman" w:hAnsi="Times New Roman" w:cs="Times New Roman"/>
          <w:noProof/>
        </w:rPr>
        <w:t xml:space="preserve"> 505–512.</w:t>
      </w:r>
    </w:p>
    <w:p w14:paraId="4789C34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Hoffmann M, Kleine-Weber H, Schroeder S, Krüger N, Herrler T, Erichsen S, Schiergens TS, Herrler G, Wu N-H, Nitsche A, Müller MA, Drosten C &amp; Pöhlmann S (2020). SARS-CoV-2 Cell Entry Depends on ACE2 and TMPRSS2 and Is Blocked by a Clinically Proven Protease Inhibitor. </w:t>
      </w:r>
      <w:r w:rsidRPr="00B12DC3">
        <w:rPr>
          <w:rFonts w:ascii="Times New Roman" w:hAnsi="Times New Roman" w:cs="Times New Roman"/>
          <w:i/>
          <w:iCs/>
          <w:noProof/>
        </w:rPr>
        <w:t>Cell</w:t>
      </w:r>
      <w:r w:rsidRPr="00B12DC3">
        <w:rPr>
          <w:rFonts w:ascii="Times New Roman" w:hAnsi="Times New Roman" w:cs="Times New Roman"/>
          <w:noProof/>
        </w:rPr>
        <w:t xml:space="preserve"> </w:t>
      </w:r>
      <w:r w:rsidRPr="00B12DC3">
        <w:rPr>
          <w:rFonts w:ascii="Times New Roman" w:hAnsi="Times New Roman" w:cs="Times New Roman"/>
          <w:b/>
          <w:bCs/>
          <w:noProof/>
        </w:rPr>
        <w:t>181,</w:t>
      </w:r>
      <w:r w:rsidRPr="00B12DC3">
        <w:rPr>
          <w:rFonts w:ascii="Times New Roman" w:hAnsi="Times New Roman" w:cs="Times New Roman"/>
          <w:noProof/>
        </w:rPr>
        <w:t xml:space="preserve"> 271-280.e8.</w:t>
      </w:r>
    </w:p>
    <w:p w14:paraId="0B168BA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Hou YJ et al. (2020). SARS-CoV-2 Reverse Genetics Reveals a Variable Infection Gradient in the Respiratory  Tract. </w:t>
      </w:r>
      <w:r w:rsidRPr="00B12DC3">
        <w:rPr>
          <w:rFonts w:ascii="Times New Roman" w:hAnsi="Times New Roman" w:cs="Times New Roman"/>
          <w:i/>
          <w:iCs/>
          <w:noProof/>
        </w:rPr>
        <w:t>Cell</w:t>
      </w:r>
      <w:r w:rsidRPr="00B12DC3">
        <w:rPr>
          <w:rFonts w:ascii="Times New Roman" w:hAnsi="Times New Roman" w:cs="Times New Roman"/>
          <w:noProof/>
        </w:rPr>
        <w:t xml:space="preserve"> </w:t>
      </w:r>
      <w:r w:rsidRPr="00B12DC3">
        <w:rPr>
          <w:rFonts w:ascii="Times New Roman" w:hAnsi="Times New Roman" w:cs="Times New Roman"/>
          <w:b/>
          <w:bCs/>
          <w:noProof/>
        </w:rPr>
        <w:t>182,</w:t>
      </w:r>
      <w:r w:rsidRPr="00B12DC3">
        <w:rPr>
          <w:rFonts w:ascii="Times New Roman" w:hAnsi="Times New Roman" w:cs="Times New Roman"/>
          <w:noProof/>
        </w:rPr>
        <w:t xml:space="preserve"> 429-446.e14.</w:t>
      </w:r>
    </w:p>
    <w:p w14:paraId="7AF8A3B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Huang C et al. (2021). 6-month consequences of COVID-19 in patients discharged from hospital: a cohort study. </w:t>
      </w:r>
      <w:r w:rsidRPr="00B12DC3">
        <w:rPr>
          <w:rFonts w:ascii="Times New Roman" w:hAnsi="Times New Roman" w:cs="Times New Roman"/>
          <w:i/>
          <w:iCs/>
          <w:noProof/>
        </w:rPr>
        <w:t>Lancet</w:t>
      </w:r>
      <w:r w:rsidRPr="00B12DC3">
        <w:rPr>
          <w:rFonts w:ascii="Times New Roman" w:hAnsi="Times New Roman" w:cs="Times New Roman"/>
          <w:noProof/>
        </w:rPr>
        <w:t xml:space="preserve"> </w:t>
      </w:r>
      <w:r w:rsidRPr="00B12DC3">
        <w:rPr>
          <w:rFonts w:ascii="Times New Roman" w:hAnsi="Times New Roman" w:cs="Times New Roman"/>
          <w:b/>
          <w:bCs/>
          <w:noProof/>
        </w:rPr>
        <w:t>397,</w:t>
      </w:r>
      <w:r w:rsidRPr="00B12DC3">
        <w:rPr>
          <w:rFonts w:ascii="Times New Roman" w:hAnsi="Times New Roman" w:cs="Times New Roman"/>
          <w:noProof/>
        </w:rPr>
        <w:t xml:space="preserve"> 220–232.</w:t>
      </w:r>
    </w:p>
    <w:p w14:paraId="2FAC9A3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Ibrahim LF, Tosif S, McNab S, Hall S, Lee HJ, Lewena S, Daley AJ, Crawford NW, Steer AC, Bryant PA &amp; Babl FE (2020). SARS-CoV-2 testing and outcomes in the first 30 days after the first case of  COVID-19 at an Australian children’s hospital. </w:t>
      </w:r>
      <w:r w:rsidRPr="00B12DC3">
        <w:rPr>
          <w:rFonts w:ascii="Times New Roman" w:hAnsi="Times New Roman" w:cs="Times New Roman"/>
          <w:i/>
          <w:iCs/>
          <w:noProof/>
        </w:rPr>
        <w:t>Emerg Med Australas</w:t>
      </w:r>
      <w:r w:rsidRPr="00B12DC3">
        <w:rPr>
          <w:rFonts w:ascii="Times New Roman" w:hAnsi="Times New Roman" w:cs="Times New Roman"/>
          <w:noProof/>
        </w:rPr>
        <w:t xml:space="preserve"> </w:t>
      </w:r>
      <w:r w:rsidRPr="00B12DC3">
        <w:rPr>
          <w:rFonts w:ascii="Times New Roman" w:hAnsi="Times New Roman" w:cs="Times New Roman"/>
          <w:b/>
          <w:bCs/>
          <w:noProof/>
        </w:rPr>
        <w:t>32,</w:t>
      </w:r>
      <w:r w:rsidRPr="00B12DC3">
        <w:rPr>
          <w:rFonts w:ascii="Times New Roman" w:hAnsi="Times New Roman" w:cs="Times New Roman"/>
          <w:noProof/>
        </w:rPr>
        <w:t xml:space="preserve"> 801–808.</w:t>
      </w:r>
    </w:p>
    <w:p w14:paraId="0BA4EC7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De Ioris MA et al. (2020). Dynamic viral SARS-CoV-2 RNA shedding in in children: </w:t>
      </w:r>
      <w:r w:rsidRPr="00B12DC3">
        <w:rPr>
          <w:rFonts w:ascii="Times New Roman" w:hAnsi="Times New Roman" w:cs="Times New Roman"/>
          <w:noProof/>
        </w:rPr>
        <w:lastRenderedPageBreak/>
        <w:t xml:space="preserve">preliminary data and clinical consideration of Italian regional center. </w:t>
      </w:r>
      <w:r w:rsidRPr="00B12DC3">
        <w:rPr>
          <w:rFonts w:ascii="Times New Roman" w:hAnsi="Times New Roman" w:cs="Times New Roman"/>
          <w:i/>
          <w:iCs/>
          <w:noProof/>
        </w:rPr>
        <w:t>J Pediatric Infect Dis Soc</w:t>
      </w:r>
      <w:r w:rsidRPr="00B12DC3">
        <w:rPr>
          <w:rFonts w:ascii="Times New Roman" w:hAnsi="Times New Roman" w:cs="Times New Roman"/>
          <w:noProof/>
        </w:rPr>
        <w:t xml:space="preserve"> </w:t>
      </w:r>
      <w:r w:rsidRPr="00B12DC3">
        <w:rPr>
          <w:rFonts w:ascii="Times New Roman" w:hAnsi="Times New Roman" w:cs="Times New Roman"/>
          <w:b/>
          <w:bCs/>
          <w:noProof/>
        </w:rPr>
        <w:t>9,</w:t>
      </w:r>
      <w:r w:rsidRPr="00B12DC3">
        <w:rPr>
          <w:rFonts w:ascii="Times New Roman" w:hAnsi="Times New Roman" w:cs="Times New Roman"/>
          <w:noProof/>
        </w:rPr>
        <w:t xml:space="preserve"> 366–369.</w:t>
      </w:r>
    </w:p>
    <w:p w14:paraId="510FC1A8"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Iwakura Y, Nakae S, Saijo S &amp; Ishigame H (2008). The roles of IL-17A in inflammatory immune responses and host defense against pathogens. </w:t>
      </w:r>
      <w:r w:rsidRPr="00B12DC3">
        <w:rPr>
          <w:rFonts w:ascii="Times New Roman" w:hAnsi="Times New Roman" w:cs="Times New Roman"/>
          <w:i/>
          <w:iCs/>
          <w:noProof/>
        </w:rPr>
        <w:t>Immunol Rev</w:t>
      </w:r>
      <w:r w:rsidRPr="00B12DC3">
        <w:rPr>
          <w:rFonts w:ascii="Times New Roman" w:hAnsi="Times New Roman" w:cs="Times New Roman"/>
          <w:noProof/>
        </w:rPr>
        <w:t xml:space="preserve"> </w:t>
      </w:r>
      <w:r w:rsidRPr="00B12DC3">
        <w:rPr>
          <w:rFonts w:ascii="Times New Roman" w:hAnsi="Times New Roman" w:cs="Times New Roman"/>
          <w:b/>
          <w:bCs/>
          <w:noProof/>
        </w:rPr>
        <w:t>226,</w:t>
      </w:r>
      <w:r w:rsidRPr="00B12DC3">
        <w:rPr>
          <w:rFonts w:ascii="Times New Roman" w:hAnsi="Times New Roman" w:cs="Times New Roman"/>
          <w:noProof/>
        </w:rPr>
        <w:t xml:space="preserve"> 57–79.</w:t>
      </w:r>
    </w:p>
    <w:p w14:paraId="6485279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Janka GE (1983). Familial hemophagocytic lymphohistiocytosis. </w:t>
      </w:r>
      <w:r w:rsidRPr="00B12DC3">
        <w:rPr>
          <w:rFonts w:ascii="Times New Roman" w:hAnsi="Times New Roman" w:cs="Times New Roman"/>
          <w:i/>
          <w:iCs/>
          <w:noProof/>
        </w:rPr>
        <w:t>Eur J Pediatr</w:t>
      </w:r>
      <w:r w:rsidRPr="00B12DC3">
        <w:rPr>
          <w:rFonts w:ascii="Times New Roman" w:hAnsi="Times New Roman" w:cs="Times New Roman"/>
          <w:noProof/>
        </w:rPr>
        <w:t xml:space="preserve"> </w:t>
      </w:r>
      <w:r w:rsidRPr="00B12DC3">
        <w:rPr>
          <w:rFonts w:ascii="Times New Roman" w:hAnsi="Times New Roman" w:cs="Times New Roman"/>
          <w:b/>
          <w:bCs/>
          <w:noProof/>
        </w:rPr>
        <w:t>140,</w:t>
      </w:r>
      <w:r w:rsidRPr="00B12DC3">
        <w:rPr>
          <w:rFonts w:ascii="Times New Roman" w:hAnsi="Times New Roman" w:cs="Times New Roman"/>
          <w:noProof/>
        </w:rPr>
        <w:t xml:space="preserve"> 221–230.</w:t>
      </w:r>
    </w:p>
    <w:p w14:paraId="634DAD3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Johnson BA et al. (2021). Loss of furin cleavage site attenuates SARS-CoV-2 pathogenesis. </w:t>
      </w:r>
      <w:r w:rsidRPr="00B12DC3">
        <w:rPr>
          <w:rFonts w:ascii="Times New Roman" w:hAnsi="Times New Roman" w:cs="Times New Roman"/>
          <w:i/>
          <w:iCs/>
          <w:noProof/>
        </w:rPr>
        <w:t>Nature</w:t>
      </w:r>
      <w:r w:rsidRPr="00B12DC3">
        <w:rPr>
          <w:rFonts w:ascii="Times New Roman" w:hAnsi="Times New Roman" w:cs="Times New Roman"/>
          <w:noProof/>
        </w:rPr>
        <w:t xml:space="preserve"> </w:t>
      </w:r>
      <w:r w:rsidRPr="00B12DC3">
        <w:rPr>
          <w:rFonts w:ascii="Times New Roman" w:hAnsi="Times New Roman" w:cs="Times New Roman"/>
          <w:b/>
          <w:bCs/>
          <w:noProof/>
        </w:rPr>
        <w:t>591,</w:t>
      </w:r>
      <w:r w:rsidRPr="00B12DC3">
        <w:rPr>
          <w:rFonts w:ascii="Times New Roman" w:hAnsi="Times New Roman" w:cs="Times New Roman"/>
          <w:noProof/>
        </w:rPr>
        <w:t xml:space="preserve"> 293–299.</w:t>
      </w:r>
    </w:p>
    <w:p w14:paraId="35FB087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Kanegaye JT, Wilder MS, Molkara D, Frazer JR, Pancheri J, Tremoulet AH, Watson VE, Best BM &amp; Burns JC (2009). Recognition of a Kawasaki Disease Shock Syndrome. </w:t>
      </w:r>
      <w:r w:rsidRPr="00B12DC3">
        <w:rPr>
          <w:rFonts w:ascii="Times New Roman" w:hAnsi="Times New Roman" w:cs="Times New Roman"/>
          <w:i/>
          <w:iCs/>
          <w:noProof/>
        </w:rPr>
        <w:t>Pediatrics</w:t>
      </w:r>
      <w:r w:rsidRPr="00B12DC3">
        <w:rPr>
          <w:rFonts w:ascii="Times New Roman" w:hAnsi="Times New Roman" w:cs="Times New Roman"/>
          <w:noProof/>
        </w:rPr>
        <w:t xml:space="preserve"> </w:t>
      </w:r>
      <w:r w:rsidRPr="00B12DC3">
        <w:rPr>
          <w:rFonts w:ascii="Times New Roman" w:hAnsi="Times New Roman" w:cs="Times New Roman"/>
          <w:b/>
          <w:bCs/>
          <w:noProof/>
        </w:rPr>
        <w:t>123,</w:t>
      </w:r>
      <w:r w:rsidRPr="00B12DC3">
        <w:rPr>
          <w:rFonts w:ascii="Times New Roman" w:hAnsi="Times New Roman" w:cs="Times New Roman"/>
          <w:noProof/>
        </w:rPr>
        <w:t xml:space="preserve"> e783 LP-e789.</w:t>
      </w:r>
    </w:p>
    <w:p w14:paraId="7A81D11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Khajah MA, Fateel MM, Ananthalakshmi K V &amp; Luqmani YA (2016). Anti-Inflammatory Action of Angiotensin 1-7 in Experimental Colitis. </w:t>
      </w:r>
      <w:r w:rsidRPr="00B12DC3">
        <w:rPr>
          <w:rFonts w:ascii="Times New Roman" w:hAnsi="Times New Roman" w:cs="Times New Roman"/>
          <w:i/>
          <w:iCs/>
          <w:noProof/>
        </w:rPr>
        <w:t>PLoS One</w:t>
      </w:r>
      <w:r w:rsidRPr="00B12DC3">
        <w:rPr>
          <w:rFonts w:ascii="Times New Roman" w:hAnsi="Times New Roman" w:cs="Times New Roman"/>
          <w:noProof/>
        </w:rPr>
        <w:t xml:space="preserve"> </w:t>
      </w:r>
      <w:r w:rsidRPr="00B12DC3">
        <w:rPr>
          <w:rFonts w:ascii="Times New Roman" w:hAnsi="Times New Roman" w:cs="Times New Roman"/>
          <w:b/>
          <w:bCs/>
          <w:noProof/>
        </w:rPr>
        <w:t>11,</w:t>
      </w:r>
      <w:r w:rsidRPr="00B12DC3">
        <w:rPr>
          <w:rFonts w:ascii="Times New Roman" w:hAnsi="Times New Roman" w:cs="Times New Roman"/>
          <w:noProof/>
        </w:rPr>
        <w:t xml:space="preserve"> e0150861.</w:t>
      </w:r>
    </w:p>
    <w:p w14:paraId="613F6134"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LaRovere KL et al. (2021). Neurologic Involvement in Children and Adolescents Hospitalized in the United States for COVID-19 or Multisystem Inflammatory Syndrome. </w:t>
      </w:r>
      <w:r w:rsidRPr="00B12DC3">
        <w:rPr>
          <w:rFonts w:ascii="Times New Roman" w:hAnsi="Times New Roman" w:cs="Times New Roman"/>
          <w:i/>
          <w:iCs/>
          <w:noProof/>
        </w:rPr>
        <w:t>JAMA Neurol</w:t>
      </w:r>
      <w:r w:rsidRPr="00B12DC3">
        <w:rPr>
          <w:rFonts w:ascii="Times New Roman" w:hAnsi="Times New Roman" w:cs="Times New Roman"/>
          <w:noProof/>
        </w:rPr>
        <w:t xml:space="preserve"> </w:t>
      </w:r>
      <w:r w:rsidRPr="00B12DC3">
        <w:rPr>
          <w:rFonts w:ascii="Times New Roman" w:hAnsi="Times New Roman" w:cs="Times New Roman"/>
          <w:b/>
          <w:bCs/>
          <w:noProof/>
        </w:rPr>
        <w:t>78,</w:t>
      </w:r>
      <w:r w:rsidRPr="00B12DC3">
        <w:rPr>
          <w:rFonts w:ascii="Times New Roman" w:hAnsi="Times New Roman" w:cs="Times New Roman"/>
          <w:noProof/>
        </w:rPr>
        <w:t xml:space="preserve"> 536–547.</w:t>
      </w:r>
    </w:p>
    <w:p w14:paraId="5780FFD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Lee JJ, Kopetz S, Vilar E, Shen JP, Chen K &amp; Maitra A (2020). Relative Abundance of SARS-CoV-2 Entry Genes in the Enterocytes of the Lower Gastrointestinal Tract. </w:t>
      </w:r>
      <w:r w:rsidRPr="00B12DC3">
        <w:rPr>
          <w:rFonts w:ascii="Times New Roman" w:hAnsi="Times New Roman" w:cs="Times New Roman"/>
          <w:i/>
          <w:iCs/>
          <w:noProof/>
        </w:rPr>
        <w:t>Genes (Basel)</w:t>
      </w:r>
      <w:r w:rsidRPr="00B12DC3">
        <w:rPr>
          <w:rFonts w:ascii="Times New Roman" w:hAnsi="Times New Roman" w:cs="Times New Roman"/>
          <w:noProof/>
        </w:rPr>
        <w:t>; DOI: 10.3390/genes11060645.</w:t>
      </w:r>
    </w:p>
    <w:p w14:paraId="0AE4209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Li H, Chen K, Liu M, Xu H &amp; Xu Q (2020</w:t>
      </w:r>
      <w:r w:rsidRPr="00B12DC3">
        <w:rPr>
          <w:rFonts w:ascii="Times New Roman" w:hAnsi="Times New Roman" w:cs="Times New Roman"/>
          <w:i/>
          <w:iCs/>
          <w:noProof/>
        </w:rPr>
        <w:t>a</w:t>
      </w:r>
      <w:r w:rsidRPr="00B12DC3">
        <w:rPr>
          <w:rFonts w:ascii="Times New Roman" w:hAnsi="Times New Roman" w:cs="Times New Roman"/>
          <w:noProof/>
        </w:rPr>
        <w:t xml:space="preserve">). The profile of peripheral blood lymphocyte subsets and serum cytokines in children with 2019 novel coronavirus pneumonia. </w:t>
      </w:r>
      <w:r w:rsidRPr="00B12DC3">
        <w:rPr>
          <w:rFonts w:ascii="Times New Roman" w:hAnsi="Times New Roman" w:cs="Times New Roman"/>
          <w:i/>
          <w:iCs/>
          <w:noProof/>
        </w:rPr>
        <w:t>J Infect</w:t>
      </w:r>
      <w:r w:rsidRPr="00B12DC3">
        <w:rPr>
          <w:rFonts w:ascii="Times New Roman" w:hAnsi="Times New Roman" w:cs="Times New Roman"/>
          <w:noProof/>
        </w:rPr>
        <w:t xml:space="preserve"> </w:t>
      </w:r>
      <w:r w:rsidRPr="00B12DC3">
        <w:rPr>
          <w:rFonts w:ascii="Times New Roman" w:hAnsi="Times New Roman" w:cs="Times New Roman"/>
          <w:b/>
          <w:bCs/>
          <w:noProof/>
        </w:rPr>
        <w:t>81,</w:t>
      </w:r>
      <w:r w:rsidRPr="00B12DC3">
        <w:rPr>
          <w:rFonts w:ascii="Times New Roman" w:hAnsi="Times New Roman" w:cs="Times New Roman"/>
          <w:noProof/>
        </w:rPr>
        <w:t xml:space="preserve"> 115–120.</w:t>
      </w:r>
    </w:p>
    <w:p w14:paraId="6CC41FBE"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Li J, Tao Y, Tang M, Du B, Xia Y, Mo X &amp; Cao Q (2018). Rapid detection of respiratory organisms with the FilmArray respiratory panel in a large children’s hospital in China. </w:t>
      </w:r>
      <w:r w:rsidRPr="00B12DC3">
        <w:rPr>
          <w:rFonts w:ascii="Times New Roman" w:hAnsi="Times New Roman" w:cs="Times New Roman"/>
          <w:i/>
          <w:iCs/>
          <w:noProof/>
        </w:rPr>
        <w:t>BMC Infect Dis</w:t>
      </w:r>
      <w:r w:rsidRPr="00B12DC3">
        <w:rPr>
          <w:rFonts w:ascii="Times New Roman" w:hAnsi="Times New Roman" w:cs="Times New Roman"/>
          <w:noProof/>
        </w:rPr>
        <w:t xml:space="preserve"> </w:t>
      </w:r>
      <w:r w:rsidRPr="00B12DC3">
        <w:rPr>
          <w:rFonts w:ascii="Times New Roman" w:hAnsi="Times New Roman" w:cs="Times New Roman"/>
          <w:b/>
          <w:bCs/>
          <w:noProof/>
        </w:rPr>
        <w:t>18,</w:t>
      </w:r>
      <w:r w:rsidRPr="00B12DC3">
        <w:rPr>
          <w:rFonts w:ascii="Times New Roman" w:hAnsi="Times New Roman" w:cs="Times New Roman"/>
          <w:noProof/>
        </w:rPr>
        <w:t xml:space="preserve"> 510.</w:t>
      </w:r>
    </w:p>
    <w:p w14:paraId="3B02ADC4"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Li W, Cui H, Li K, Fang Y &amp; Li S (2020</w:t>
      </w:r>
      <w:r w:rsidRPr="00B12DC3">
        <w:rPr>
          <w:rFonts w:ascii="Times New Roman" w:hAnsi="Times New Roman" w:cs="Times New Roman"/>
          <w:i/>
          <w:iCs/>
          <w:noProof/>
        </w:rPr>
        <w:t>b</w:t>
      </w:r>
      <w:r w:rsidRPr="00B12DC3">
        <w:rPr>
          <w:rFonts w:ascii="Times New Roman" w:hAnsi="Times New Roman" w:cs="Times New Roman"/>
          <w:noProof/>
        </w:rPr>
        <w:t xml:space="preserve">). Chest computed tomography in children with COVID-19 respiratory infection. </w:t>
      </w:r>
      <w:r w:rsidRPr="00B12DC3">
        <w:rPr>
          <w:rFonts w:ascii="Times New Roman" w:hAnsi="Times New Roman" w:cs="Times New Roman"/>
          <w:i/>
          <w:iCs/>
          <w:noProof/>
        </w:rPr>
        <w:t>Pediatr Radiol</w:t>
      </w:r>
      <w:r w:rsidRPr="00B12DC3">
        <w:rPr>
          <w:rFonts w:ascii="Times New Roman" w:hAnsi="Times New Roman" w:cs="Times New Roman"/>
          <w:noProof/>
        </w:rPr>
        <w:t xml:space="preserve"> </w:t>
      </w:r>
      <w:r w:rsidRPr="00B12DC3">
        <w:rPr>
          <w:rFonts w:ascii="Times New Roman" w:hAnsi="Times New Roman" w:cs="Times New Roman"/>
          <w:b/>
          <w:bCs/>
          <w:noProof/>
        </w:rPr>
        <w:t>50,</w:t>
      </w:r>
      <w:r w:rsidRPr="00B12DC3">
        <w:rPr>
          <w:rFonts w:ascii="Times New Roman" w:hAnsi="Times New Roman" w:cs="Times New Roman"/>
          <w:noProof/>
        </w:rPr>
        <w:t xml:space="preserve"> 796–799.</w:t>
      </w:r>
    </w:p>
    <w:p w14:paraId="70D107D9"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Li Y, Zheng Q, Zou L, Wu J, Guo L, Teng L, Zheng R, Jung LKL &amp; Lu M (2019). Kawasaki disease shock syndrome: clinical characteristics and possible use of IL-6, IL-10 and IFN-γ as biomarkers for early recognition. </w:t>
      </w:r>
      <w:r w:rsidRPr="00B12DC3">
        <w:rPr>
          <w:rFonts w:ascii="Times New Roman" w:hAnsi="Times New Roman" w:cs="Times New Roman"/>
          <w:i/>
          <w:iCs/>
          <w:noProof/>
        </w:rPr>
        <w:t>Pediatr Rheumatol</w:t>
      </w:r>
      <w:r w:rsidRPr="00B12DC3">
        <w:rPr>
          <w:rFonts w:ascii="Times New Roman" w:hAnsi="Times New Roman" w:cs="Times New Roman"/>
          <w:noProof/>
        </w:rPr>
        <w:t xml:space="preserve"> </w:t>
      </w:r>
      <w:r w:rsidRPr="00B12DC3">
        <w:rPr>
          <w:rFonts w:ascii="Times New Roman" w:hAnsi="Times New Roman" w:cs="Times New Roman"/>
          <w:b/>
          <w:bCs/>
          <w:noProof/>
        </w:rPr>
        <w:t>17,</w:t>
      </w:r>
      <w:r w:rsidRPr="00B12DC3">
        <w:rPr>
          <w:rFonts w:ascii="Times New Roman" w:hAnsi="Times New Roman" w:cs="Times New Roman"/>
          <w:noProof/>
        </w:rPr>
        <w:t xml:space="preserve"> 1.</w:t>
      </w:r>
    </w:p>
    <w:p w14:paraId="1E271342"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lastRenderedPageBreak/>
        <w:t xml:space="preserve">Liao M, Liu Y, Yuan J, Wen Y, Xu G, Zhao J, Cheng L, Li J, Wang X, Wang F, Liu L, Amit I, Zhang S &amp; Zhang Z (2020). Single-cell landscape of bronchoalveolar immune cells in patients with COVID-19. </w:t>
      </w:r>
      <w:r w:rsidRPr="00B12DC3">
        <w:rPr>
          <w:rFonts w:ascii="Times New Roman" w:hAnsi="Times New Roman" w:cs="Times New Roman"/>
          <w:i/>
          <w:iCs/>
          <w:noProof/>
        </w:rPr>
        <w:t>Nat Med</w:t>
      </w:r>
      <w:r w:rsidRPr="00B12DC3">
        <w:rPr>
          <w:rFonts w:ascii="Times New Roman" w:hAnsi="Times New Roman" w:cs="Times New Roman"/>
          <w:noProof/>
        </w:rPr>
        <w:t xml:space="preserve"> </w:t>
      </w:r>
      <w:r w:rsidRPr="00B12DC3">
        <w:rPr>
          <w:rFonts w:ascii="Times New Roman" w:hAnsi="Times New Roman" w:cs="Times New Roman"/>
          <w:b/>
          <w:bCs/>
          <w:noProof/>
        </w:rPr>
        <w:t>26,</w:t>
      </w:r>
      <w:r w:rsidRPr="00B12DC3">
        <w:rPr>
          <w:rFonts w:ascii="Times New Roman" w:hAnsi="Times New Roman" w:cs="Times New Roman"/>
          <w:noProof/>
        </w:rPr>
        <w:t xml:space="preserve"> 842–844.</w:t>
      </w:r>
    </w:p>
    <w:p w14:paraId="5C1A958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Lin M-T, Fu C-M, Huang S-K, Huang S-C &amp; Wu M-H (2013). Population-based study of Kawasaki disease shock syndrome in Taiwan. </w:t>
      </w:r>
      <w:r w:rsidRPr="00B12DC3">
        <w:rPr>
          <w:rFonts w:ascii="Times New Roman" w:hAnsi="Times New Roman" w:cs="Times New Roman"/>
          <w:i/>
          <w:iCs/>
          <w:noProof/>
        </w:rPr>
        <w:t>Pediatr Infect Dis J</w:t>
      </w:r>
      <w:r w:rsidRPr="00B12DC3">
        <w:rPr>
          <w:rFonts w:ascii="Times New Roman" w:hAnsi="Times New Roman" w:cs="Times New Roman"/>
          <w:noProof/>
        </w:rPr>
        <w:t xml:space="preserve"> </w:t>
      </w:r>
      <w:r w:rsidRPr="00B12DC3">
        <w:rPr>
          <w:rFonts w:ascii="Times New Roman" w:hAnsi="Times New Roman" w:cs="Times New Roman"/>
          <w:b/>
          <w:bCs/>
          <w:noProof/>
        </w:rPr>
        <w:t>32,</w:t>
      </w:r>
      <w:r w:rsidRPr="00B12DC3">
        <w:rPr>
          <w:rFonts w:ascii="Times New Roman" w:hAnsi="Times New Roman" w:cs="Times New Roman"/>
          <w:noProof/>
        </w:rPr>
        <w:t xml:space="preserve"> 1384–1386.</w:t>
      </w:r>
    </w:p>
    <w:p w14:paraId="02E751FC"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Lindan CE et al. (2021). Neuroimaging manifestations in children with SARS-CoV-2 infection: a multinational, multicentre collaborative study.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5,</w:t>
      </w:r>
      <w:r w:rsidRPr="00B12DC3">
        <w:rPr>
          <w:rFonts w:ascii="Times New Roman" w:hAnsi="Times New Roman" w:cs="Times New Roman"/>
          <w:noProof/>
        </w:rPr>
        <w:t xml:space="preserve"> 167–177.</w:t>
      </w:r>
    </w:p>
    <w:p w14:paraId="7F40E046"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Malhotra A, Sturgill M, Whitley-Williams P, Lee Y-H, Esochaghi C, Rajasekhar H, Olson B &amp; Gaur S (2021). Pediatric COVID-19 and Appendicitis: A Gut Reaction to SARS-CoV-2? </w:t>
      </w:r>
      <w:r w:rsidRPr="00B12DC3">
        <w:rPr>
          <w:rFonts w:ascii="Times New Roman" w:hAnsi="Times New Roman" w:cs="Times New Roman"/>
          <w:i/>
          <w:iCs/>
          <w:noProof/>
        </w:rPr>
        <w:t>Pediatr Infect Dis J</w:t>
      </w:r>
      <w:r w:rsidRPr="00B12DC3">
        <w:rPr>
          <w:rFonts w:ascii="Times New Roman" w:hAnsi="Times New Roman" w:cs="Times New Roman"/>
          <w:noProof/>
        </w:rPr>
        <w:t xml:space="preserve"> </w:t>
      </w:r>
      <w:r w:rsidRPr="00B12DC3">
        <w:rPr>
          <w:rFonts w:ascii="Times New Roman" w:hAnsi="Times New Roman" w:cs="Times New Roman"/>
          <w:b/>
          <w:bCs/>
          <w:noProof/>
        </w:rPr>
        <w:t>40,</w:t>
      </w:r>
      <w:r w:rsidRPr="00B12DC3">
        <w:rPr>
          <w:rFonts w:ascii="Times New Roman" w:hAnsi="Times New Roman" w:cs="Times New Roman"/>
          <w:noProof/>
        </w:rPr>
        <w:t xml:space="preserve"> e49–e55.</w:t>
      </w:r>
    </w:p>
    <w:p w14:paraId="76E8D251"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Matsuoka K &amp; Kanai T (2015). The gut microbiota and inflammatory bowel disease. </w:t>
      </w:r>
      <w:r w:rsidRPr="00B12DC3">
        <w:rPr>
          <w:rFonts w:ascii="Times New Roman" w:hAnsi="Times New Roman" w:cs="Times New Roman"/>
          <w:i/>
          <w:iCs/>
          <w:noProof/>
        </w:rPr>
        <w:t>Semin Immunopathol</w:t>
      </w:r>
      <w:r w:rsidRPr="00B12DC3">
        <w:rPr>
          <w:rFonts w:ascii="Times New Roman" w:hAnsi="Times New Roman" w:cs="Times New Roman"/>
          <w:noProof/>
        </w:rPr>
        <w:t xml:space="preserve"> </w:t>
      </w:r>
      <w:r w:rsidRPr="00B12DC3">
        <w:rPr>
          <w:rFonts w:ascii="Times New Roman" w:hAnsi="Times New Roman" w:cs="Times New Roman"/>
          <w:b/>
          <w:bCs/>
          <w:noProof/>
        </w:rPr>
        <w:t>37,</w:t>
      </w:r>
      <w:r w:rsidRPr="00B12DC3">
        <w:rPr>
          <w:rFonts w:ascii="Times New Roman" w:hAnsi="Times New Roman" w:cs="Times New Roman"/>
          <w:noProof/>
        </w:rPr>
        <w:t xml:space="preserve"> 47–55.</w:t>
      </w:r>
    </w:p>
    <w:p w14:paraId="5CD96C21"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McCrindle BW, Rowley AH, Newburger JW, Burns JC, Bolger AF, Gewitz M, Baker AL, Jackson MA, Takahashi M, Shah PB, Kobayashi T, Wu M-H, Saji TT, Pahl E &amp; null  null (2017). Diagnosis, Treatment, and Long-Term Management of Kawasaki Disease: A Scientific Statement for Health Professionals From the American Heart Association. </w:t>
      </w:r>
      <w:r w:rsidRPr="00B12DC3">
        <w:rPr>
          <w:rFonts w:ascii="Times New Roman" w:hAnsi="Times New Roman" w:cs="Times New Roman"/>
          <w:i/>
          <w:iCs/>
          <w:noProof/>
        </w:rPr>
        <w:t>Circulation</w:t>
      </w:r>
      <w:r w:rsidRPr="00B12DC3">
        <w:rPr>
          <w:rFonts w:ascii="Times New Roman" w:hAnsi="Times New Roman" w:cs="Times New Roman"/>
          <w:noProof/>
        </w:rPr>
        <w:t xml:space="preserve"> </w:t>
      </w:r>
      <w:r w:rsidRPr="00B12DC3">
        <w:rPr>
          <w:rFonts w:ascii="Times New Roman" w:hAnsi="Times New Roman" w:cs="Times New Roman"/>
          <w:b/>
          <w:bCs/>
          <w:noProof/>
        </w:rPr>
        <w:t>135,</w:t>
      </w:r>
      <w:r w:rsidRPr="00B12DC3">
        <w:rPr>
          <w:rFonts w:ascii="Times New Roman" w:hAnsi="Times New Roman" w:cs="Times New Roman"/>
          <w:noProof/>
        </w:rPr>
        <w:t xml:space="preserve"> e927–e999.</w:t>
      </w:r>
    </w:p>
    <w:p w14:paraId="1C160DD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McIntosh K, Kapikian AZ, Turner HC, Hartley JW, Parrott RH &amp; Chanock RM (1970). Seroepidemiologic studies of coronavirus infection in adults and children. </w:t>
      </w:r>
      <w:r w:rsidRPr="00B12DC3">
        <w:rPr>
          <w:rFonts w:ascii="Times New Roman" w:hAnsi="Times New Roman" w:cs="Times New Roman"/>
          <w:i/>
          <w:iCs/>
          <w:noProof/>
        </w:rPr>
        <w:t>Am J Epidemiol</w:t>
      </w:r>
      <w:r w:rsidRPr="00B12DC3">
        <w:rPr>
          <w:rFonts w:ascii="Times New Roman" w:hAnsi="Times New Roman" w:cs="Times New Roman"/>
          <w:noProof/>
        </w:rPr>
        <w:t xml:space="preserve"> </w:t>
      </w:r>
      <w:r w:rsidRPr="00B12DC3">
        <w:rPr>
          <w:rFonts w:ascii="Times New Roman" w:hAnsi="Times New Roman" w:cs="Times New Roman"/>
          <w:b/>
          <w:bCs/>
          <w:noProof/>
        </w:rPr>
        <w:t>91,</w:t>
      </w:r>
      <w:r w:rsidRPr="00B12DC3">
        <w:rPr>
          <w:rFonts w:ascii="Times New Roman" w:hAnsi="Times New Roman" w:cs="Times New Roman"/>
          <w:noProof/>
        </w:rPr>
        <w:t xml:space="preserve"> 585–592.</w:t>
      </w:r>
    </w:p>
    <w:p w14:paraId="151D1758"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Menge T, Hemmer B, Nessler S, Wiendl H, Neuhaus O, Hartung H-P, Kieseier BC &amp; Stüve O (2005). Acute Disseminated Encephalomyelitis: An Update. </w:t>
      </w:r>
      <w:r w:rsidRPr="00B12DC3">
        <w:rPr>
          <w:rFonts w:ascii="Times New Roman" w:hAnsi="Times New Roman" w:cs="Times New Roman"/>
          <w:i/>
          <w:iCs/>
          <w:noProof/>
        </w:rPr>
        <w:t>Arch Neurol</w:t>
      </w:r>
      <w:r w:rsidRPr="00B12DC3">
        <w:rPr>
          <w:rFonts w:ascii="Times New Roman" w:hAnsi="Times New Roman" w:cs="Times New Roman"/>
          <w:noProof/>
        </w:rPr>
        <w:t xml:space="preserve"> </w:t>
      </w:r>
      <w:r w:rsidRPr="00B12DC3">
        <w:rPr>
          <w:rFonts w:ascii="Times New Roman" w:hAnsi="Times New Roman" w:cs="Times New Roman"/>
          <w:b/>
          <w:bCs/>
          <w:noProof/>
        </w:rPr>
        <w:t>62,</w:t>
      </w:r>
      <w:r w:rsidRPr="00B12DC3">
        <w:rPr>
          <w:rFonts w:ascii="Times New Roman" w:hAnsi="Times New Roman" w:cs="Times New Roman"/>
          <w:noProof/>
        </w:rPr>
        <w:t xml:space="preserve"> 1673–1680.</w:t>
      </w:r>
    </w:p>
    <w:p w14:paraId="18154D9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Milani C, Duranti S, Bottacini F, Casey E, Turroni F, Mahony J, Belzer C, Delgado Palacio S, Arboleya Montes S, Mancabelli L, Lugli GA, Rodriguez JM, Bode L, de Vos W, Gueimonde M, Margolles A, van Sinderen D &amp; Ventura M (2017). The First Microbial Colonizers of the Human Gut: Composition, Activities, and Health Implications of the Infant Gut Microbiota. </w:t>
      </w:r>
      <w:r w:rsidRPr="00B12DC3">
        <w:rPr>
          <w:rFonts w:ascii="Times New Roman" w:hAnsi="Times New Roman" w:cs="Times New Roman"/>
          <w:i/>
          <w:iCs/>
          <w:noProof/>
        </w:rPr>
        <w:t>Microbiol Mol Biol Rev</w:t>
      </w:r>
      <w:r w:rsidRPr="00B12DC3">
        <w:rPr>
          <w:rFonts w:ascii="Times New Roman" w:hAnsi="Times New Roman" w:cs="Times New Roman"/>
          <w:noProof/>
        </w:rPr>
        <w:t xml:space="preserve"> </w:t>
      </w:r>
      <w:r w:rsidRPr="00B12DC3">
        <w:rPr>
          <w:rFonts w:ascii="Times New Roman" w:hAnsi="Times New Roman" w:cs="Times New Roman"/>
          <w:b/>
          <w:bCs/>
          <w:noProof/>
        </w:rPr>
        <w:t>81,</w:t>
      </w:r>
      <w:r w:rsidRPr="00B12DC3">
        <w:rPr>
          <w:rFonts w:ascii="Times New Roman" w:hAnsi="Times New Roman" w:cs="Times New Roman"/>
          <w:noProof/>
        </w:rPr>
        <w:t xml:space="preserve"> e00036-17.</w:t>
      </w:r>
    </w:p>
    <w:p w14:paraId="044E12F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Milani GP, Bottino I, Rocchi A, Marchisio P, Elli S, Agostoni C &amp; Costantino G (2021). Frequency of Children vs Adults Carrying Severe Acute Respiratory </w:t>
      </w:r>
      <w:r w:rsidRPr="00B12DC3">
        <w:rPr>
          <w:rFonts w:ascii="Times New Roman" w:hAnsi="Times New Roman" w:cs="Times New Roman"/>
          <w:noProof/>
        </w:rPr>
        <w:lastRenderedPageBreak/>
        <w:t xml:space="preserve">Syndrome Coronavirus 2 Asymptomatically. </w:t>
      </w:r>
      <w:r w:rsidRPr="00B12DC3">
        <w:rPr>
          <w:rFonts w:ascii="Times New Roman" w:hAnsi="Times New Roman" w:cs="Times New Roman"/>
          <w:i/>
          <w:iCs/>
          <w:noProof/>
        </w:rPr>
        <w:t>JAMA Pediatr</w:t>
      </w:r>
      <w:r w:rsidRPr="00B12DC3">
        <w:rPr>
          <w:rFonts w:ascii="Times New Roman" w:hAnsi="Times New Roman" w:cs="Times New Roman"/>
          <w:noProof/>
        </w:rPr>
        <w:t xml:space="preserve"> </w:t>
      </w:r>
      <w:r w:rsidRPr="00B12DC3">
        <w:rPr>
          <w:rFonts w:ascii="Times New Roman" w:hAnsi="Times New Roman" w:cs="Times New Roman"/>
          <w:b/>
          <w:bCs/>
          <w:noProof/>
        </w:rPr>
        <w:t>175,</w:t>
      </w:r>
      <w:r w:rsidRPr="00B12DC3">
        <w:rPr>
          <w:rFonts w:ascii="Times New Roman" w:hAnsi="Times New Roman" w:cs="Times New Roman"/>
          <w:noProof/>
        </w:rPr>
        <w:t xml:space="preserve"> 193–194.</w:t>
      </w:r>
    </w:p>
    <w:p w14:paraId="423A4C4C"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Moderna I (2021). Moderna announces TeenCOVE study of its COVID-19 vaccine in adolescents meets primary endpoint and plans to submit data to regulators in early June. </w:t>
      </w:r>
      <w:r w:rsidRPr="00B12DC3">
        <w:rPr>
          <w:rFonts w:ascii="Times New Roman" w:hAnsi="Times New Roman" w:cs="Times New Roman"/>
          <w:i/>
          <w:iCs/>
          <w:noProof/>
        </w:rPr>
        <w:t>Press Releases</w:t>
      </w:r>
      <w:r w:rsidRPr="00B12DC3">
        <w:rPr>
          <w:rFonts w:ascii="Times New Roman" w:hAnsi="Times New Roman" w:cs="Times New Roman"/>
          <w:noProof/>
        </w:rPr>
        <w:t>.</w:t>
      </w:r>
    </w:p>
    <w:p w14:paraId="518DCCC9"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Monin L &amp; Gaffen S (2018). Interleukin 17 Family Cytokines: Signaling Mechanisms, Biological Activities, and Therapeutic Implications. </w:t>
      </w:r>
      <w:r w:rsidRPr="00B12DC3">
        <w:rPr>
          <w:rFonts w:ascii="Times New Roman" w:hAnsi="Times New Roman" w:cs="Times New Roman"/>
          <w:i/>
          <w:iCs/>
          <w:noProof/>
        </w:rPr>
        <w:t>Cold Spring Harb Perspect Biol</w:t>
      </w:r>
      <w:r w:rsidRPr="00B12DC3">
        <w:rPr>
          <w:rFonts w:ascii="Times New Roman" w:hAnsi="Times New Roman" w:cs="Times New Roman"/>
          <w:noProof/>
        </w:rPr>
        <w:t xml:space="preserve"> </w:t>
      </w:r>
      <w:r w:rsidRPr="00B12DC3">
        <w:rPr>
          <w:rFonts w:ascii="Times New Roman" w:hAnsi="Times New Roman" w:cs="Times New Roman"/>
          <w:b/>
          <w:bCs/>
          <w:noProof/>
        </w:rPr>
        <w:t>10,</w:t>
      </w:r>
      <w:r w:rsidRPr="00B12DC3">
        <w:rPr>
          <w:rFonts w:ascii="Times New Roman" w:hAnsi="Times New Roman" w:cs="Times New Roman"/>
          <w:noProof/>
        </w:rPr>
        <w:t xml:space="preserve"> a028522.</w:t>
      </w:r>
    </w:p>
    <w:p w14:paraId="47F6184E"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Murata T, Sakurai A, Suzuki M, Komoto S, Ide T, Ishihara T &amp; Doi Y (2021). Shedding of Viable Virus in Asymptomatic SARS-CoV-2 Carriers. </w:t>
      </w:r>
      <w:r w:rsidRPr="00B12DC3">
        <w:rPr>
          <w:rFonts w:ascii="Times New Roman" w:hAnsi="Times New Roman" w:cs="Times New Roman"/>
          <w:i/>
          <w:iCs/>
          <w:noProof/>
        </w:rPr>
        <w:t>mSphere</w:t>
      </w:r>
      <w:r w:rsidRPr="00B12DC3">
        <w:rPr>
          <w:rFonts w:ascii="Times New Roman" w:hAnsi="Times New Roman" w:cs="Times New Roman"/>
          <w:noProof/>
        </w:rPr>
        <w:t xml:space="preserve"> </w:t>
      </w:r>
      <w:r w:rsidRPr="00B12DC3">
        <w:rPr>
          <w:rFonts w:ascii="Times New Roman" w:hAnsi="Times New Roman" w:cs="Times New Roman"/>
          <w:b/>
          <w:bCs/>
          <w:noProof/>
        </w:rPr>
        <w:t>6,</w:t>
      </w:r>
      <w:r w:rsidRPr="00B12DC3">
        <w:rPr>
          <w:rFonts w:ascii="Times New Roman" w:hAnsi="Times New Roman" w:cs="Times New Roman"/>
          <w:noProof/>
        </w:rPr>
        <w:t xml:space="preserve"> e00019-21.</w:t>
      </w:r>
    </w:p>
    <w:p w14:paraId="470F47A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Muus C et al. (2021). Single-cell meta-analysis of SARS-CoV-2 entry genes across tissues and demographics. </w:t>
      </w:r>
      <w:r w:rsidRPr="00B12DC3">
        <w:rPr>
          <w:rFonts w:ascii="Times New Roman" w:hAnsi="Times New Roman" w:cs="Times New Roman"/>
          <w:i/>
          <w:iCs/>
          <w:noProof/>
        </w:rPr>
        <w:t>Nat Med</w:t>
      </w:r>
      <w:r w:rsidRPr="00B12DC3">
        <w:rPr>
          <w:rFonts w:ascii="Times New Roman" w:hAnsi="Times New Roman" w:cs="Times New Roman"/>
          <w:noProof/>
        </w:rPr>
        <w:t xml:space="preserve"> </w:t>
      </w:r>
      <w:r w:rsidRPr="00B12DC3">
        <w:rPr>
          <w:rFonts w:ascii="Times New Roman" w:hAnsi="Times New Roman" w:cs="Times New Roman"/>
          <w:b/>
          <w:bCs/>
          <w:noProof/>
        </w:rPr>
        <w:t>27,</w:t>
      </w:r>
      <w:r w:rsidRPr="00B12DC3">
        <w:rPr>
          <w:rFonts w:ascii="Times New Roman" w:hAnsi="Times New Roman" w:cs="Times New Roman"/>
          <w:noProof/>
        </w:rPr>
        <w:t xml:space="preserve"> 546–559.</w:t>
      </w:r>
    </w:p>
    <w:p w14:paraId="303C6094"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Nalbandian A et al. (2021). Post-acute COVID-19 syndrome. </w:t>
      </w:r>
      <w:r w:rsidRPr="00B12DC3">
        <w:rPr>
          <w:rFonts w:ascii="Times New Roman" w:hAnsi="Times New Roman" w:cs="Times New Roman"/>
          <w:i/>
          <w:iCs/>
          <w:noProof/>
        </w:rPr>
        <w:t>Nat Med</w:t>
      </w:r>
      <w:r w:rsidRPr="00B12DC3">
        <w:rPr>
          <w:rFonts w:ascii="Times New Roman" w:hAnsi="Times New Roman" w:cs="Times New Roman"/>
          <w:noProof/>
        </w:rPr>
        <w:t xml:space="preserve"> </w:t>
      </w:r>
      <w:r w:rsidRPr="00B12DC3">
        <w:rPr>
          <w:rFonts w:ascii="Times New Roman" w:hAnsi="Times New Roman" w:cs="Times New Roman"/>
          <w:b/>
          <w:bCs/>
          <w:noProof/>
        </w:rPr>
        <w:t>27,</w:t>
      </w:r>
      <w:r w:rsidRPr="00B12DC3">
        <w:rPr>
          <w:rFonts w:ascii="Times New Roman" w:hAnsi="Times New Roman" w:cs="Times New Roman"/>
          <w:noProof/>
        </w:rPr>
        <w:t xml:space="preserve"> 601–615.</w:t>
      </w:r>
    </w:p>
    <w:p w14:paraId="1751ED3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Nathan N, Prevost B &amp; Corvol H (2020). Atypical presentation of COVID-19 in young infants. </w:t>
      </w:r>
      <w:r w:rsidRPr="00B12DC3">
        <w:rPr>
          <w:rFonts w:ascii="Times New Roman" w:hAnsi="Times New Roman" w:cs="Times New Roman"/>
          <w:i/>
          <w:iCs/>
          <w:noProof/>
        </w:rPr>
        <w:t>Lancet (London, England)</w:t>
      </w:r>
      <w:r w:rsidRPr="00B12DC3">
        <w:rPr>
          <w:rFonts w:ascii="Times New Roman" w:hAnsi="Times New Roman" w:cs="Times New Roman"/>
          <w:noProof/>
        </w:rPr>
        <w:t xml:space="preserve"> </w:t>
      </w:r>
      <w:r w:rsidRPr="00B12DC3">
        <w:rPr>
          <w:rFonts w:ascii="Times New Roman" w:hAnsi="Times New Roman" w:cs="Times New Roman"/>
          <w:b/>
          <w:bCs/>
          <w:noProof/>
        </w:rPr>
        <w:t>395,</w:t>
      </w:r>
      <w:r w:rsidRPr="00B12DC3">
        <w:rPr>
          <w:rFonts w:ascii="Times New Roman" w:hAnsi="Times New Roman" w:cs="Times New Roman"/>
          <w:noProof/>
        </w:rPr>
        <w:t xml:space="preserve"> 1481.</w:t>
      </w:r>
    </w:p>
    <w:p w14:paraId="3D068D48"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Neeland MR, Bannister S, Clifford V, Dohle K, Mulholland K, Sutton P, Curtis N, Steer AC, Burgner DP, Crawford NW, Tosif S &amp; Saffery R (2021). Innate cell profiles during the acute and convalescent phase of SARS-CoV-2 infection in children. </w:t>
      </w:r>
      <w:r w:rsidRPr="00B12DC3">
        <w:rPr>
          <w:rFonts w:ascii="Times New Roman" w:hAnsi="Times New Roman" w:cs="Times New Roman"/>
          <w:i/>
          <w:iCs/>
          <w:noProof/>
        </w:rPr>
        <w:t>Nat Commun</w:t>
      </w:r>
      <w:r w:rsidRPr="00B12DC3">
        <w:rPr>
          <w:rFonts w:ascii="Times New Roman" w:hAnsi="Times New Roman" w:cs="Times New Roman"/>
          <w:noProof/>
        </w:rPr>
        <w:t xml:space="preserve"> </w:t>
      </w:r>
      <w:r w:rsidRPr="00B12DC3">
        <w:rPr>
          <w:rFonts w:ascii="Times New Roman" w:hAnsi="Times New Roman" w:cs="Times New Roman"/>
          <w:b/>
          <w:bCs/>
          <w:noProof/>
        </w:rPr>
        <w:t>12,</w:t>
      </w:r>
      <w:r w:rsidRPr="00B12DC3">
        <w:rPr>
          <w:rFonts w:ascii="Times New Roman" w:hAnsi="Times New Roman" w:cs="Times New Roman"/>
          <w:noProof/>
        </w:rPr>
        <w:t xml:space="preserve"> 1084.</w:t>
      </w:r>
    </w:p>
    <w:p w14:paraId="3F66DA6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Nuffield Department of Population Health University of Oxford (2021). Randomised Evaluation of COVID-19 Therapy. Available at: https://www.recoverytrial.net [Accessed July 5, 2021].</w:t>
      </w:r>
    </w:p>
    <w:p w14:paraId="67D458D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Office for National Statistics (2021). </w:t>
      </w:r>
      <w:r w:rsidRPr="00B12DC3">
        <w:rPr>
          <w:rFonts w:ascii="Times New Roman" w:hAnsi="Times New Roman" w:cs="Times New Roman"/>
          <w:i/>
          <w:iCs/>
          <w:noProof/>
        </w:rPr>
        <w:t>Coronavirus (COVID-19) infection survey, antibody and vaccination data for the UK: 13 May 2021</w:t>
      </w:r>
      <w:r w:rsidRPr="00B12DC3">
        <w:rPr>
          <w:rFonts w:ascii="Times New Roman" w:hAnsi="Times New Roman" w:cs="Times New Roman"/>
          <w:noProof/>
        </w:rPr>
        <w:t>. Available at: https://www.ons.gov.uk/peoplepopulationandcommunity/healthandsocialcare/conditionsanddiseases/articles/coronaviruscovid19infectionsurveyantibodydatafortheuk/latest.</w:t>
      </w:r>
    </w:p>
    <w:p w14:paraId="5860D9E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Pan L, Mu M, Yang P, Sun Y, Wang R, Yan J, Li P, Hu B, Wang J, Hu C, Jin Y, Niu X, Ping R, Du Y, Li T, Xu G, Hu Q &amp; Tu L (2020). Clinical Characteristics of COVID-19 Patients With Digestive Symptoms in Hubei,  China: A Descriptive, Cross-Sectional, Multicenter Study. </w:t>
      </w:r>
      <w:r w:rsidRPr="00B12DC3">
        <w:rPr>
          <w:rFonts w:ascii="Times New Roman" w:hAnsi="Times New Roman" w:cs="Times New Roman"/>
          <w:i/>
          <w:iCs/>
          <w:noProof/>
        </w:rPr>
        <w:t>Am J Gastroenterol</w:t>
      </w:r>
      <w:r w:rsidRPr="00B12DC3">
        <w:rPr>
          <w:rFonts w:ascii="Times New Roman" w:hAnsi="Times New Roman" w:cs="Times New Roman"/>
          <w:noProof/>
        </w:rPr>
        <w:t xml:space="preserve"> </w:t>
      </w:r>
      <w:r w:rsidRPr="00B12DC3">
        <w:rPr>
          <w:rFonts w:ascii="Times New Roman" w:hAnsi="Times New Roman" w:cs="Times New Roman"/>
          <w:b/>
          <w:bCs/>
          <w:noProof/>
        </w:rPr>
        <w:t>115,</w:t>
      </w:r>
      <w:r w:rsidRPr="00B12DC3">
        <w:rPr>
          <w:rFonts w:ascii="Times New Roman" w:hAnsi="Times New Roman" w:cs="Times New Roman"/>
          <w:noProof/>
        </w:rPr>
        <w:t xml:space="preserve"> 766–773.</w:t>
      </w:r>
    </w:p>
    <w:p w14:paraId="1694CD7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Patente TA, Pinho MP, Oliveira AA, Evangelista GCM, Bergami-Santos PC &amp; Barbuto </w:t>
      </w:r>
      <w:r w:rsidRPr="00B12DC3">
        <w:rPr>
          <w:rFonts w:ascii="Times New Roman" w:hAnsi="Times New Roman" w:cs="Times New Roman"/>
          <w:noProof/>
        </w:rPr>
        <w:lastRenderedPageBreak/>
        <w:t xml:space="preserve">JAM (2019). Human Dendritic Cells: Their Heterogeneity and Clinical Application Potential in Cancer Immunotherapy   . </w:t>
      </w:r>
      <w:r w:rsidRPr="00B12DC3">
        <w:rPr>
          <w:rFonts w:ascii="Times New Roman" w:hAnsi="Times New Roman" w:cs="Times New Roman"/>
          <w:i/>
          <w:iCs/>
          <w:noProof/>
        </w:rPr>
        <w:t xml:space="preserve">Front Immunol  </w:t>
      </w:r>
      <w:r w:rsidRPr="00B12DC3">
        <w:rPr>
          <w:rFonts w:ascii="Times New Roman" w:hAnsi="Times New Roman" w:cs="Times New Roman"/>
          <w:noProof/>
        </w:rPr>
        <w:t xml:space="preserve"> </w:t>
      </w:r>
      <w:r w:rsidRPr="00B12DC3">
        <w:rPr>
          <w:rFonts w:ascii="Times New Roman" w:hAnsi="Times New Roman" w:cs="Times New Roman"/>
          <w:b/>
          <w:bCs/>
          <w:noProof/>
        </w:rPr>
        <w:t>9,</w:t>
      </w:r>
      <w:r w:rsidRPr="00B12DC3">
        <w:rPr>
          <w:rFonts w:ascii="Times New Roman" w:hAnsi="Times New Roman" w:cs="Times New Roman"/>
          <w:noProof/>
        </w:rPr>
        <w:t xml:space="preserve"> 3176. Available at: https://www.frontiersin.org/article/10.3389/fimmu.2018.03176.</w:t>
      </w:r>
    </w:p>
    <w:p w14:paraId="659BE1F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Paul S &amp; Lal G (2017). The Molecular Mechanism of Natural Killer Cells Function and Its Importance in Cancer Immunotherapy   . </w:t>
      </w:r>
      <w:r w:rsidRPr="00B12DC3">
        <w:rPr>
          <w:rFonts w:ascii="Times New Roman" w:hAnsi="Times New Roman" w:cs="Times New Roman"/>
          <w:i/>
          <w:iCs/>
          <w:noProof/>
        </w:rPr>
        <w:t xml:space="preserve">Front Immunol  </w:t>
      </w:r>
      <w:r w:rsidRPr="00B12DC3">
        <w:rPr>
          <w:rFonts w:ascii="Times New Roman" w:hAnsi="Times New Roman" w:cs="Times New Roman"/>
          <w:noProof/>
        </w:rPr>
        <w:t xml:space="preserve"> </w:t>
      </w:r>
      <w:r w:rsidRPr="00B12DC3">
        <w:rPr>
          <w:rFonts w:ascii="Times New Roman" w:hAnsi="Times New Roman" w:cs="Times New Roman"/>
          <w:b/>
          <w:bCs/>
          <w:noProof/>
        </w:rPr>
        <w:t>8,</w:t>
      </w:r>
      <w:r w:rsidRPr="00B12DC3">
        <w:rPr>
          <w:rFonts w:ascii="Times New Roman" w:hAnsi="Times New Roman" w:cs="Times New Roman"/>
          <w:noProof/>
        </w:rPr>
        <w:t xml:space="preserve"> 1124. Available at: https://www.frontiersin.org/article/10.3389/fimmu.2017.01124.</w:t>
      </w:r>
    </w:p>
    <w:p w14:paraId="2838AB5B"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Penner J et al. (2021). 6-month multidisciplinary follow-up and outcomes of patients with paediatric inflammatory multisystem syndrome (PIMS-TS) at a UK tertiary paediatric hospital: a retrospective cohort study.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5,</w:t>
      </w:r>
      <w:r w:rsidRPr="00B12DC3">
        <w:rPr>
          <w:rFonts w:ascii="Times New Roman" w:hAnsi="Times New Roman" w:cs="Times New Roman"/>
          <w:noProof/>
        </w:rPr>
        <w:t xml:space="preserve"> 473–482.</w:t>
      </w:r>
    </w:p>
    <w:p w14:paraId="211287BE"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Penninger JM, Grant MB &amp; Sung JJY (2021). The Role of Angiotensin Converting Enzyme 2 in Modulating Gut Microbiota, Intestinal Inflammation, and Coronavirus Infection. </w:t>
      </w:r>
      <w:r w:rsidRPr="00B12DC3">
        <w:rPr>
          <w:rFonts w:ascii="Times New Roman" w:hAnsi="Times New Roman" w:cs="Times New Roman"/>
          <w:i/>
          <w:iCs/>
          <w:noProof/>
        </w:rPr>
        <w:t>Gastroenterology</w:t>
      </w:r>
      <w:r w:rsidRPr="00B12DC3">
        <w:rPr>
          <w:rFonts w:ascii="Times New Roman" w:hAnsi="Times New Roman" w:cs="Times New Roman"/>
          <w:noProof/>
        </w:rPr>
        <w:t xml:space="preserve"> </w:t>
      </w:r>
      <w:r w:rsidRPr="00B12DC3">
        <w:rPr>
          <w:rFonts w:ascii="Times New Roman" w:hAnsi="Times New Roman" w:cs="Times New Roman"/>
          <w:b/>
          <w:bCs/>
          <w:noProof/>
        </w:rPr>
        <w:t>160,</w:t>
      </w:r>
      <w:r w:rsidRPr="00B12DC3">
        <w:rPr>
          <w:rFonts w:ascii="Times New Roman" w:hAnsi="Times New Roman" w:cs="Times New Roman"/>
          <w:noProof/>
        </w:rPr>
        <w:t xml:space="preserve"> 39–46.</w:t>
      </w:r>
    </w:p>
    <w:p w14:paraId="5EEE5B0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Pfizer (2021</w:t>
      </w:r>
      <w:r w:rsidRPr="00B12DC3">
        <w:rPr>
          <w:rFonts w:ascii="Times New Roman" w:hAnsi="Times New Roman" w:cs="Times New Roman"/>
          <w:i/>
          <w:iCs/>
          <w:noProof/>
        </w:rPr>
        <w:t>a</w:t>
      </w:r>
      <w:r w:rsidRPr="00B12DC3">
        <w:rPr>
          <w:rFonts w:ascii="Times New Roman" w:hAnsi="Times New Roman" w:cs="Times New Roman"/>
          <w:noProof/>
        </w:rPr>
        <w:t xml:space="preserve">). Pfizer and BioNTech receive first U.S. authorization for emergency use of COVID-19 vaccine in adolescents. </w:t>
      </w:r>
      <w:r w:rsidRPr="00B12DC3">
        <w:rPr>
          <w:rFonts w:ascii="Times New Roman" w:hAnsi="Times New Roman" w:cs="Times New Roman"/>
          <w:i/>
          <w:iCs/>
          <w:noProof/>
        </w:rPr>
        <w:t>News</w:t>
      </w:r>
      <w:r w:rsidRPr="00B12DC3">
        <w:rPr>
          <w:rFonts w:ascii="Times New Roman" w:hAnsi="Times New Roman" w:cs="Times New Roman"/>
          <w:noProof/>
        </w:rPr>
        <w:t>. Available at: https://www.pfizer.com/news/press-release/press-release-detail/pfizer-and-biontech-receive-first-us-authorization [Accessed May 25, 2021].</w:t>
      </w:r>
    </w:p>
    <w:p w14:paraId="79267DDE"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Pfizer (2021</w:t>
      </w:r>
      <w:r w:rsidRPr="00B12DC3">
        <w:rPr>
          <w:rFonts w:ascii="Times New Roman" w:hAnsi="Times New Roman" w:cs="Times New Roman"/>
          <w:i/>
          <w:iCs/>
          <w:noProof/>
        </w:rPr>
        <w:t>b</w:t>
      </w:r>
      <w:r w:rsidRPr="00B12DC3">
        <w:rPr>
          <w:rFonts w:ascii="Times New Roman" w:hAnsi="Times New Roman" w:cs="Times New Roman"/>
          <w:noProof/>
        </w:rPr>
        <w:t>). Pfizer-BioNTech announce positive topline results of pivotal COVID-19 vaccine study in adolescents. Available at: https://www.pfizer.com/news/press-release/press-release-detail/pfizer-biontech-announce-positive-topline-results-pivotal [Accessed May 25, 2021].</w:t>
      </w:r>
    </w:p>
    <w:p w14:paraId="54B7B08C"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Royal College of Paediatrics and Child Health (2020). </w:t>
      </w:r>
      <w:r w:rsidRPr="00B12DC3">
        <w:rPr>
          <w:rFonts w:ascii="Times New Roman" w:hAnsi="Times New Roman" w:cs="Times New Roman"/>
          <w:i/>
          <w:iCs/>
          <w:noProof/>
        </w:rPr>
        <w:t>Guidance: Paediatric multisystem inflammatory syndrome temporally associated with COVID-19</w:t>
      </w:r>
      <w:r w:rsidRPr="00B12DC3">
        <w:rPr>
          <w:rFonts w:ascii="Times New Roman" w:hAnsi="Times New Roman" w:cs="Times New Roman"/>
          <w:noProof/>
        </w:rPr>
        <w:t>. Available at: https://www.rcpch.ac.uk/sites/default/files/2020-05/COVID-19-Paediatric-multisystem- inflammatory syndrome-20200501.pdf.</w:t>
      </w:r>
    </w:p>
    <w:p w14:paraId="25FCD14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Ruan Q, Yang K, Wang W, Jiang L &amp; Song J (2020). Clinical predictors of mortality due to COVID-19 based on an analysis of data of 150 patients from Wuhan, China. </w:t>
      </w:r>
      <w:r w:rsidRPr="00B12DC3">
        <w:rPr>
          <w:rFonts w:ascii="Times New Roman" w:hAnsi="Times New Roman" w:cs="Times New Roman"/>
          <w:i/>
          <w:iCs/>
          <w:noProof/>
        </w:rPr>
        <w:t>Intensive Care Med</w:t>
      </w:r>
      <w:r w:rsidRPr="00B12DC3">
        <w:rPr>
          <w:rFonts w:ascii="Times New Roman" w:hAnsi="Times New Roman" w:cs="Times New Roman"/>
          <w:noProof/>
        </w:rPr>
        <w:t xml:space="preserve"> </w:t>
      </w:r>
      <w:r w:rsidRPr="00B12DC3">
        <w:rPr>
          <w:rFonts w:ascii="Times New Roman" w:hAnsi="Times New Roman" w:cs="Times New Roman"/>
          <w:b/>
          <w:bCs/>
          <w:noProof/>
        </w:rPr>
        <w:t>46,</w:t>
      </w:r>
      <w:r w:rsidRPr="00B12DC3">
        <w:rPr>
          <w:rFonts w:ascii="Times New Roman" w:hAnsi="Times New Roman" w:cs="Times New Roman"/>
          <w:noProof/>
        </w:rPr>
        <w:t xml:space="preserve"> 846–848.</w:t>
      </w:r>
    </w:p>
    <w:p w14:paraId="6EF5C2F8"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Saheb Sharif-Askari N, Saheb Sharif-Askari F, Alabed M, Temsah M-H, Al Heialy S, Hamid Q &amp; Halwani R (2020). Airways Expression of SARS-CoV-2 Receptor, ACE2, and TMPRSS2 Is Lower in Children Than Adults and Increases with Smoking and COPD. </w:t>
      </w:r>
      <w:r w:rsidRPr="00B12DC3">
        <w:rPr>
          <w:rFonts w:ascii="Times New Roman" w:hAnsi="Times New Roman" w:cs="Times New Roman"/>
          <w:i/>
          <w:iCs/>
          <w:noProof/>
        </w:rPr>
        <w:t>Mol Ther - Methods Clin Dev</w:t>
      </w:r>
      <w:r w:rsidRPr="00B12DC3">
        <w:rPr>
          <w:rFonts w:ascii="Times New Roman" w:hAnsi="Times New Roman" w:cs="Times New Roman"/>
          <w:noProof/>
        </w:rPr>
        <w:t xml:space="preserve"> </w:t>
      </w:r>
      <w:r w:rsidRPr="00B12DC3">
        <w:rPr>
          <w:rFonts w:ascii="Times New Roman" w:hAnsi="Times New Roman" w:cs="Times New Roman"/>
          <w:b/>
          <w:bCs/>
          <w:noProof/>
        </w:rPr>
        <w:t>18,</w:t>
      </w:r>
      <w:r w:rsidRPr="00B12DC3">
        <w:rPr>
          <w:rFonts w:ascii="Times New Roman" w:hAnsi="Times New Roman" w:cs="Times New Roman"/>
          <w:noProof/>
        </w:rPr>
        <w:t xml:space="preserve"> 1–6.</w:t>
      </w:r>
    </w:p>
    <w:p w14:paraId="6545A20C"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lastRenderedPageBreak/>
        <w:t xml:space="preserve">Saraiva M &amp; O’Garra A (2010). The regulation of IL-10 production by immune cells. </w:t>
      </w:r>
      <w:r w:rsidRPr="00B12DC3">
        <w:rPr>
          <w:rFonts w:ascii="Times New Roman" w:hAnsi="Times New Roman" w:cs="Times New Roman"/>
          <w:i/>
          <w:iCs/>
          <w:noProof/>
        </w:rPr>
        <w:t>Nat Rev Immunol</w:t>
      </w:r>
      <w:r w:rsidRPr="00B12DC3">
        <w:rPr>
          <w:rFonts w:ascii="Times New Roman" w:hAnsi="Times New Roman" w:cs="Times New Roman"/>
          <w:noProof/>
        </w:rPr>
        <w:t xml:space="preserve"> </w:t>
      </w:r>
      <w:r w:rsidRPr="00B12DC3">
        <w:rPr>
          <w:rFonts w:ascii="Times New Roman" w:hAnsi="Times New Roman" w:cs="Times New Roman"/>
          <w:b/>
          <w:bCs/>
          <w:noProof/>
        </w:rPr>
        <w:t>10,</w:t>
      </w:r>
      <w:r w:rsidRPr="00B12DC3">
        <w:rPr>
          <w:rFonts w:ascii="Times New Roman" w:hAnsi="Times New Roman" w:cs="Times New Roman"/>
          <w:noProof/>
        </w:rPr>
        <w:t xml:space="preserve"> 170–181.</w:t>
      </w:r>
    </w:p>
    <w:p w14:paraId="3B668D3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Say D, Crawford N, McNab S, Wurzel D, Steer A &amp; Tosif S (2021). Post-acute COVID-19 outcomes in children with mild and asymptomatic disease.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5,</w:t>
      </w:r>
      <w:r w:rsidRPr="00B12DC3">
        <w:rPr>
          <w:rFonts w:ascii="Times New Roman" w:hAnsi="Times New Roman" w:cs="Times New Roman"/>
          <w:noProof/>
        </w:rPr>
        <w:t xml:space="preserve"> e22–e23.</w:t>
      </w:r>
    </w:p>
    <w:p w14:paraId="68451FB2"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Schuler BA, Habermann AC, Plosa EJ, Taylor CJ, Jetter C, Negretti NM, Kapp ME, Benjamin JT, Gulleman P, Nichols DS, Braunstein LZ, Hackett A, Koval M, Guttentag SH, Blackwell TS, Webber SA, Banovich NE, Kropski JA &amp; Sucre JMS (2021). Age-determined expression of priming protease TMPRSS2 and localization of SARS-CoV-2 in lung epithelium. </w:t>
      </w:r>
      <w:r w:rsidRPr="00B12DC3">
        <w:rPr>
          <w:rFonts w:ascii="Times New Roman" w:hAnsi="Times New Roman" w:cs="Times New Roman"/>
          <w:i/>
          <w:iCs/>
          <w:noProof/>
        </w:rPr>
        <w:t>J Clin Invest</w:t>
      </w:r>
      <w:r w:rsidRPr="00B12DC3">
        <w:rPr>
          <w:rFonts w:ascii="Times New Roman" w:hAnsi="Times New Roman" w:cs="Times New Roman"/>
          <w:noProof/>
        </w:rPr>
        <w:t>; DOI: 10.1172/JCI140766.</w:t>
      </w:r>
    </w:p>
    <w:p w14:paraId="3EDDD4E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Shang J, Ye G, Shi K, Wan Y, Luo C, Aihara H, Geng Q, Auerbach A &amp; Li F (2020). Structural basis of receptor recognition by SARS-CoV-2. </w:t>
      </w:r>
      <w:r w:rsidRPr="00B12DC3">
        <w:rPr>
          <w:rFonts w:ascii="Times New Roman" w:hAnsi="Times New Roman" w:cs="Times New Roman"/>
          <w:i/>
          <w:iCs/>
          <w:noProof/>
        </w:rPr>
        <w:t>Nature</w:t>
      </w:r>
      <w:r w:rsidRPr="00B12DC3">
        <w:rPr>
          <w:rFonts w:ascii="Times New Roman" w:hAnsi="Times New Roman" w:cs="Times New Roman"/>
          <w:noProof/>
        </w:rPr>
        <w:t xml:space="preserve"> </w:t>
      </w:r>
      <w:r w:rsidRPr="00B12DC3">
        <w:rPr>
          <w:rFonts w:ascii="Times New Roman" w:hAnsi="Times New Roman" w:cs="Times New Roman"/>
          <w:b/>
          <w:bCs/>
          <w:noProof/>
        </w:rPr>
        <w:t>581,</w:t>
      </w:r>
      <w:r w:rsidRPr="00B12DC3">
        <w:rPr>
          <w:rFonts w:ascii="Times New Roman" w:hAnsi="Times New Roman" w:cs="Times New Roman"/>
          <w:noProof/>
        </w:rPr>
        <w:t xml:space="preserve"> 221–224.</w:t>
      </w:r>
    </w:p>
    <w:p w14:paraId="5F3D17E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Shearer WT, Rosenblatt HM, Gelman RS, Oyomopito R, Plaeger S, Stiehm ER, Wara DW, Douglas SD, Luzuriaga K, McFarland EJ, Yogev R, Rathore MH, Levy W, Graham BL &amp; Spector SA (2003). Lymphocyte subsets in healthy children from birth through 18 years of age: The pediatric AIDS clinical trials group P1009 study. </w:t>
      </w:r>
      <w:r w:rsidRPr="00B12DC3">
        <w:rPr>
          <w:rFonts w:ascii="Times New Roman" w:hAnsi="Times New Roman" w:cs="Times New Roman"/>
          <w:i/>
          <w:iCs/>
          <w:noProof/>
        </w:rPr>
        <w:t>J Allergy Clin Immunol</w:t>
      </w:r>
      <w:r w:rsidRPr="00B12DC3">
        <w:rPr>
          <w:rFonts w:ascii="Times New Roman" w:hAnsi="Times New Roman" w:cs="Times New Roman"/>
          <w:noProof/>
        </w:rPr>
        <w:t xml:space="preserve"> </w:t>
      </w:r>
      <w:r w:rsidRPr="00B12DC3">
        <w:rPr>
          <w:rFonts w:ascii="Times New Roman" w:hAnsi="Times New Roman" w:cs="Times New Roman"/>
          <w:b/>
          <w:bCs/>
          <w:noProof/>
        </w:rPr>
        <w:t>112,</w:t>
      </w:r>
      <w:r w:rsidRPr="00B12DC3">
        <w:rPr>
          <w:rFonts w:ascii="Times New Roman" w:hAnsi="Times New Roman" w:cs="Times New Roman"/>
          <w:noProof/>
        </w:rPr>
        <w:t xml:space="preserve"> 973–980.</w:t>
      </w:r>
    </w:p>
    <w:p w14:paraId="45C9DF8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Stephenson E et al. (2021). Single-cell multi-omics analysis of the immune response in COVID-19. </w:t>
      </w:r>
      <w:r w:rsidRPr="00B12DC3">
        <w:rPr>
          <w:rFonts w:ascii="Times New Roman" w:hAnsi="Times New Roman" w:cs="Times New Roman"/>
          <w:i/>
          <w:iCs/>
          <w:noProof/>
        </w:rPr>
        <w:t>Nat Med</w:t>
      </w:r>
      <w:r w:rsidRPr="00B12DC3">
        <w:rPr>
          <w:rFonts w:ascii="Times New Roman" w:hAnsi="Times New Roman" w:cs="Times New Roman"/>
          <w:noProof/>
        </w:rPr>
        <w:t xml:space="preserve"> </w:t>
      </w:r>
      <w:r w:rsidRPr="00B12DC3">
        <w:rPr>
          <w:rFonts w:ascii="Times New Roman" w:hAnsi="Times New Roman" w:cs="Times New Roman"/>
          <w:b/>
          <w:bCs/>
          <w:noProof/>
        </w:rPr>
        <w:t>27,</w:t>
      </w:r>
      <w:r w:rsidRPr="00B12DC3">
        <w:rPr>
          <w:rFonts w:ascii="Times New Roman" w:hAnsi="Times New Roman" w:cs="Times New Roman"/>
          <w:noProof/>
        </w:rPr>
        <w:t xml:space="preserve"> 904–916.</w:t>
      </w:r>
    </w:p>
    <w:p w14:paraId="6C9191F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Stewart CJ et al. (2018). Temporal development of the gut microbiome in early childhood from the TEDDY study. </w:t>
      </w:r>
      <w:r w:rsidRPr="00B12DC3">
        <w:rPr>
          <w:rFonts w:ascii="Times New Roman" w:hAnsi="Times New Roman" w:cs="Times New Roman"/>
          <w:i/>
          <w:iCs/>
          <w:noProof/>
        </w:rPr>
        <w:t>Nature</w:t>
      </w:r>
      <w:r w:rsidRPr="00B12DC3">
        <w:rPr>
          <w:rFonts w:ascii="Times New Roman" w:hAnsi="Times New Roman" w:cs="Times New Roman"/>
          <w:noProof/>
        </w:rPr>
        <w:t xml:space="preserve"> </w:t>
      </w:r>
      <w:r w:rsidRPr="00B12DC3">
        <w:rPr>
          <w:rFonts w:ascii="Times New Roman" w:hAnsi="Times New Roman" w:cs="Times New Roman"/>
          <w:b/>
          <w:bCs/>
          <w:noProof/>
        </w:rPr>
        <w:t>562,</w:t>
      </w:r>
      <w:r w:rsidRPr="00B12DC3">
        <w:rPr>
          <w:rFonts w:ascii="Times New Roman" w:hAnsi="Times New Roman" w:cs="Times New Roman"/>
          <w:noProof/>
        </w:rPr>
        <w:t xml:space="preserve"> 583–588.</w:t>
      </w:r>
    </w:p>
    <w:p w14:paraId="2798981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Swann O V et al. (2020). Clinical characteristics of children and young people admitted to hospital with covid-19 in United Kingdom: prospective multicentre observational cohort study ed. Baillie JK et al. </w:t>
      </w:r>
      <w:r w:rsidRPr="00B12DC3">
        <w:rPr>
          <w:rFonts w:ascii="Times New Roman" w:hAnsi="Times New Roman" w:cs="Times New Roman"/>
          <w:i/>
          <w:iCs/>
          <w:noProof/>
        </w:rPr>
        <w:t>BMJ</w:t>
      </w:r>
      <w:r w:rsidRPr="00B12DC3">
        <w:rPr>
          <w:rFonts w:ascii="Times New Roman" w:hAnsi="Times New Roman" w:cs="Times New Roman"/>
          <w:noProof/>
        </w:rPr>
        <w:t xml:space="preserve"> </w:t>
      </w:r>
      <w:r w:rsidRPr="00B12DC3">
        <w:rPr>
          <w:rFonts w:ascii="Times New Roman" w:hAnsi="Times New Roman" w:cs="Times New Roman"/>
          <w:b/>
          <w:bCs/>
          <w:noProof/>
        </w:rPr>
        <w:t>370,</w:t>
      </w:r>
      <w:r w:rsidRPr="00B12DC3">
        <w:rPr>
          <w:rFonts w:ascii="Times New Roman" w:hAnsi="Times New Roman" w:cs="Times New Roman"/>
          <w:noProof/>
        </w:rPr>
        <w:t xml:space="preserve"> m3249.</w:t>
      </w:r>
    </w:p>
    <w:p w14:paraId="240FF749"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Swärd P, Rosengren BE, Jehpsson L &amp; Karlsson MK (2021). Association between circulating furin levels, obesity and pro-inflammatory markers in children. </w:t>
      </w:r>
      <w:r w:rsidRPr="00B12DC3">
        <w:rPr>
          <w:rFonts w:ascii="Times New Roman" w:hAnsi="Times New Roman" w:cs="Times New Roman"/>
          <w:i/>
          <w:iCs/>
          <w:noProof/>
        </w:rPr>
        <w:t>Acta Paediatr</w:t>
      </w:r>
      <w:r w:rsidRPr="00B12DC3">
        <w:rPr>
          <w:rFonts w:ascii="Times New Roman" w:hAnsi="Times New Roman" w:cs="Times New Roman"/>
          <w:noProof/>
        </w:rPr>
        <w:t xml:space="preserve"> </w:t>
      </w:r>
      <w:r w:rsidRPr="00B12DC3">
        <w:rPr>
          <w:rFonts w:ascii="Times New Roman" w:hAnsi="Times New Roman" w:cs="Times New Roman"/>
          <w:b/>
          <w:bCs/>
          <w:noProof/>
        </w:rPr>
        <w:t>110,</w:t>
      </w:r>
      <w:r w:rsidRPr="00B12DC3">
        <w:rPr>
          <w:rFonts w:ascii="Times New Roman" w:hAnsi="Times New Roman" w:cs="Times New Roman"/>
          <w:noProof/>
        </w:rPr>
        <w:t xml:space="preserve"> 1863–1868.</w:t>
      </w:r>
    </w:p>
    <w:p w14:paraId="138E7D32"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Tang Y, Liao C, Xu X, Song H, Shi S, Yang S, Zhao F, Xu W, Chen X, Mao J, Zhang L &amp; Pan B (2011). Evaluation of Th1/Th2 cytokines as a rapid diagnostic tool for severe infection in  paediatric haematology/oncology patients by the use of cytometric bead array technology. </w:t>
      </w:r>
      <w:r w:rsidRPr="00B12DC3">
        <w:rPr>
          <w:rFonts w:ascii="Times New Roman" w:hAnsi="Times New Roman" w:cs="Times New Roman"/>
          <w:i/>
          <w:iCs/>
          <w:noProof/>
        </w:rPr>
        <w:t xml:space="preserve">Clin Microbiol Infect  Off Publ Eur  Soc Clin </w:t>
      </w:r>
      <w:r w:rsidRPr="00B12DC3">
        <w:rPr>
          <w:rFonts w:ascii="Times New Roman" w:hAnsi="Times New Roman" w:cs="Times New Roman"/>
          <w:i/>
          <w:iCs/>
          <w:noProof/>
        </w:rPr>
        <w:lastRenderedPageBreak/>
        <w:t>Microbiol Infect Dis</w:t>
      </w:r>
      <w:r w:rsidRPr="00B12DC3">
        <w:rPr>
          <w:rFonts w:ascii="Times New Roman" w:hAnsi="Times New Roman" w:cs="Times New Roman"/>
          <w:noProof/>
        </w:rPr>
        <w:t xml:space="preserve"> </w:t>
      </w:r>
      <w:r w:rsidRPr="00B12DC3">
        <w:rPr>
          <w:rFonts w:ascii="Times New Roman" w:hAnsi="Times New Roman" w:cs="Times New Roman"/>
          <w:b/>
          <w:bCs/>
          <w:noProof/>
        </w:rPr>
        <w:t>17,</w:t>
      </w:r>
      <w:r w:rsidRPr="00B12DC3">
        <w:rPr>
          <w:rFonts w:ascii="Times New Roman" w:hAnsi="Times New Roman" w:cs="Times New Roman"/>
          <w:noProof/>
        </w:rPr>
        <w:t xml:space="preserve"> 1666–1673.</w:t>
      </w:r>
    </w:p>
    <w:p w14:paraId="5C659A3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Tao Y, Yang R, Wen C, Fan J, Ma J, He Q, Zhao Z, Song X, Chen H, Shi G, Yin M, Fang N, Zhang H, Chen H &amp; Mo X (2021). Preliminary analyses of scRNA sequencing and immunohistochemistry of children’s lung tissues indicate the expression of SARS-CoV-2 entry-related genes may not be the key reason for the milder syndromes of COVID-19 in children. </w:t>
      </w:r>
      <w:r w:rsidRPr="00B12DC3">
        <w:rPr>
          <w:rFonts w:ascii="Times New Roman" w:hAnsi="Times New Roman" w:cs="Times New Roman"/>
          <w:i/>
          <w:iCs/>
          <w:noProof/>
        </w:rPr>
        <w:t>Clin Transl Med</w:t>
      </w:r>
      <w:r w:rsidRPr="00B12DC3">
        <w:rPr>
          <w:rFonts w:ascii="Times New Roman" w:hAnsi="Times New Roman" w:cs="Times New Roman"/>
          <w:noProof/>
        </w:rPr>
        <w:t xml:space="preserve"> </w:t>
      </w:r>
      <w:r w:rsidRPr="00B12DC3">
        <w:rPr>
          <w:rFonts w:ascii="Times New Roman" w:hAnsi="Times New Roman" w:cs="Times New Roman"/>
          <w:b/>
          <w:bCs/>
          <w:noProof/>
        </w:rPr>
        <w:t>11,</w:t>
      </w:r>
      <w:r w:rsidRPr="00B12DC3">
        <w:rPr>
          <w:rFonts w:ascii="Times New Roman" w:hAnsi="Times New Roman" w:cs="Times New Roman"/>
          <w:noProof/>
        </w:rPr>
        <w:t xml:space="preserve"> e300.</w:t>
      </w:r>
    </w:p>
    <w:p w14:paraId="40D9180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Tharaux P-L et al. (2021). Effect of anakinra versus usual care in adults in hospital with COVID-19 and mild-to-moderate pneumonia (CORIMUNO-ANA-1): a randomised controlled trial. </w:t>
      </w:r>
      <w:r w:rsidRPr="00B12DC3">
        <w:rPr>
          <w:rFonts w:ascii="Times New Roman" w:hAnsi="Times New Roman" w:cs="Times New Roman"/>
          <w:i/>
          <w:iCs/>
          <w:noProof/>
        </w:rPr>
        <w:t>Lancet Respir Med</w:t>
      </w:r>
      <w:r w:rsidRPr="00B12DC3">
        <w:rPr>
          <w:rFonts w:ascii="Times New Roman" w:hAnsi="Times New Roman" w:cs="Times New Roman"/>
          <w:noProof/>
        </w:rPr>
        <w:t xml:space="preserve"> </w:t>
      </w:r>
      <w:r w:rsidRPr="00B12DC3">
        <w:rPr>
          <w:rFonts w:ascii="Times New Roman" w:hAnsi="Times New Roman" w:cs="Times New Roman"/>
          <w:b/>
          <w:bCs/>
          <w:noProof/>
        </w:rPr>
        <w:t>9,</w:t>
      </w:r>
      <w:r w:rsidRPr="00B12DC3">
        <w:rPr>
          <w:rFonts w:ascii="Times New Roman" w:hAnsi="Times New Roman" w:cs="Times New Roman"/>
          <w:noProof/>
        </w:rPr>
        <w:t xml:space="preserve"> 295–304.</w:t>
      </w:r>
    </w:p>
    <w:p w14:paraId="637B904B"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Thome JJC, Bickham KL, Ohmura Y, Kubota M, Matsuoka N, Gordon C, Granot T, Griesemer A, Lerner H, Kato T &amp; Farber DL (2016). Early-life compartmentalization of human T cell differentiation and regulatory  function in mucosal and lymphoid tissues. </w:t>
      </w:r>
      <w:r w:rsidRPr="00B12DC3">
        <w:rPr>
          <w:rFonts w:ascii="Times New Roman" w:hAnsi="Times New Roman" w:cs="Times New Roman"/>
          <w:i/>
          <w:iCs/>
          <w:noProof/>
        </w:rPr>
        <w:t>Nat Med</w:t>
      </w:r>
      <w:r w:rsidRPr="00B12DC3">
        <w:rPr>
          <w:rFonts w:ascii="Times New Roman" w:hAnsi="Times New Roman" w:cs="Times New Roman"/>
          <w:noProof/>
        </w:rPr>
        <w:t xml:space="preserve"> </w:t>
      </w:r>
      <w:r w:rsidRPr="00B12DC3">
        <w:rPr>
          <w:rFonts w:ascii="Times New Roman" w:hAnsi="Times New Roman" w:cs="Times New Roman"/>
          <w:b/>
          <w:bCs/>
          <w:noProof/>
        </w:rPr>
        <w:t>22,</w:t>
      </w:r>
      <w:r w:rsidRPr="00B12DC3">
        <w:rPr>
          <w:rFonts w:ascii="Times New Roman" w:hAnsi="Times New Roman" w:cs="Times New Roman"/>
          <w:noProof/>
        </w:rPr>
        <w:t xml:space="preserve"> 72–77.</w:t>
      </w:r>
    </w:p>
    <w:p w14:paraId="165B7F9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Toh ZQ, Higgins RA, Do LAH, Rautenbacher K, Mordant FL, Subbarao K  et al. (2021). Persistence of SARS-CoV-2–Specific IgG in Children 6 Months After Infection, Australia. </w:t>
      </w:r>
      <w:r w:rsidRPr="00B12DC3">
        <w:rPr>
          <w:rFonts w:ascii="Times New Roman" w:hAnsi="Times New Roman" w:cs="Times New Roman"/>
          <w:i/>
          <w:iCs/>
          <w:noProof/>
        </w:rPr>
        <w:t>Emerg Infect Dis</w:t>
      </w:r>
      <w:r w:rsidRPr="00B12DC3">
        <w:rPr>
          <w:rFonts w:ascii="Times New Roman" w:hAnsi="Times New Roman" w:cs="Times New Roman"/>
          <w:noProof/>
        </w:rPr>
        <w:t>; DOI: 10.3201/eid2708.210965.</w:t>
      </w:r>
    </w:p>
    <w:p w14:paraId="4F3A7E6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Tripathi S et al. (2021). Coronavirus Disease 2019–Associated PICU Admissions: A Report From the Society of Critical Care Medicine Discovery Network Viral Infection and Respiratory Illness Universal Study Registry. </w:t>
      </w:r>
      <w:r w:rsidRPr="00B12DC3">
        <w:rPr>
          <w:rFonts w:ascii="Times New Roman" w:hAnsi="Times New Roman" w:cs="Times New Roman"/>
          <w:i/>
          <w:iCs/>
          <w:noProof/>
        </w:rPr>
        <w:t>Pediatr Crit Care Med</w:t>
      </w:r>
      <w:r w:rsidRPr="00B12DC3">
        <w:rPr>
          <w:rFonts w:ascii="Times New Roman" w:hAnsi="Times New Roman" w:cs="Times New Roman"/>
          <w:noProof/>
        </w:rPr>
        <w:t>. Available at: https://journals.lww.com/pccmjournal/Fulltext/9000/Coronavirus_Disease_2019_Associated_PICU.97812.aspx.</w:t>
      </w:r>
    </w:p>
    <w:p w14:paraId="120EFD66"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Tsankov BK, Allaire JM, Irvine MA, Lopez AA, Sauvé LJ, Vallance BA &amp; Jacobson K (2021). Severe COVID-19 Infection and Pediatric Comorbidities: A Systematic Review and Meta-Analysis. </w:t>
      </w:r>
      <w:r w:rsidRPr="00B12DC3">
        <w:rPr>
          <w:rFonts w:ascii="Times New Roman" w:hAnsi="Times New Roman" w:cs="Times New Roman"/>
          <w:i/>
          <w:iCs/>
          <w:noProof/>
        </w:rPr>
        <w:t>Int J Infect Dis</w:t>
      </w:r>
      <w:r w:rsidRPr="00B12DC3">
        <w:rPr>
          <w:rFonts w:ascii="Times New Roman" w:hAnsi="Times New Roman" w:cs="Times New Roman"/>
          <w:noProof/>
        </w:rPr>
        <w:t xml:space="preserve"> </w:t>
      </w:r>
      <w:r w:rsidRPr="00B12DC3">
        <w:rPr>
          <w:rFonts w:ascii="Times New Roman" w:hAnsi="Times New Roman" w:cs="Times New Roman"/>
          <w:b/>
          <w:bCs/>
          <w:noProof/>
        </w:rPr>
        <w:t>103,</w:t>
      </w:r>
      <w:r w:rsidRPr="00B12DC3">
        <w:rPr>
          <w:rFonts w:ascii="Times New Roman" w:hAnsi="Times New Roman" w:cs="Times New Roman"/>
          <w:noProof/>
        </w:rPr>
        <w:t xml:space="preserve"> 246–256.</w:t>
      </w:r>
    </w:p>
    <w:p w14:paraId="641BE15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Tullie L, Ford K, Bisharat M, Watson T, Thakkar H, Mullassery D, Giuliani S, Blackburn S, Cross K, De Coppi P &amp; Curry J (2020). Gastrointestinal features in children with COVID-19: an observation of varied presentation in eight children. </w:t>
      </w:r>
      <w:r w:rsidRPr="00B12DC3">
        <w:rPr>
          <w:rFonts w:ascii="Times New Roman" w:hAnsi="Times New Roman" w:cs="Times New Roman"/>
          <w:i/>
          <w:iCs/>
          <w:noProof/>
        </w:rPr>
        <w:t>Lancet Child Adolesc Heal</w:t>
      </w:r>
      <w:r w:rsidRPr="00B12DC3">
        <w:rPr>
          <w:rFonts w:ascii="Times New Roman" w:hAnsi="Times New Roman" w:cs="Times New Roman"/>
          <w:noProof/>
        </w:rPr>
        <w:t xml:space="preserve"> </w:t>
      </w:r>
      <w:r w:rsidRPr="00B12DC3">
        <w:rPr>
          <w:rFonts w:ascii="Times New Roman" w:hAnsi="Times New Roman" w:cs="Times New Roman"/>
          <w:b/>
          <w:bCs/>
          <w:noProof/>
        </w:rPr>
        <w:t>4,</w:t>
      </w:r>
      <w:r w:rsidRPr="00B12DC3">
        <w:rPr>
          <w:rFonts w:ascii="Times New Roman" w:hAnsi="Times New Roman" w:cs="Times New Roman"/>
          <w:noProof/>
        </w:rPr>
        <w:t xml:space="preserve"> e19–e20.</w:t>
      </w:r>
    </w:p>
    <w:p w14:paraId="1CA06B53"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University of Oxford (2021). Children’s Trial (COV006). </w:t>
      </w:r>
      <w:r w:rsidRPr="00B12DC3">
        <w:rPr>
          <w:rFonts w:ascii="Times New Roman" w:hAnsi="Times New Roman" w:cs="Times New Roman"/>
          <w:i/>
          <w:iCs/>
          <w:noProof/>
        </w:rPr>
        <w:t>Oxford Vaccine Trial</w:t>
      </w:r>
      <w:r w:rsidRPr="00B12DC3">
        <w:rPr>
          <w:rFonts w:ascii="Times New Roman" w:hAnsi="Times New Roman" w:cs="Times New Roman"/>
          <w:noProof/>
        </w:rPr>
        <w:t>. Available at: https://covid19vaccinetrial.co.uk/volunteer [Accessed May 25, 2021].</w:t>
      </w:r>
    </w:p>
    <w:p w14:paraId="514202C7"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Vignali DAA, Collison LW &amp; Workman CJ (2008). How regulatory T cells work. </w:t>
      </w:r>
      <w:r w:rsidRPr="00B12DC3">
        <w:rPr>
          <w:rFonts w:ascii="Times New Roman" w:hAnsi="Times New Roman" w:cs="Times New Roman"/>
          <w:i/>
          <w:iCs/>
          <w:noProof/>
        </w:rPr>
        <w:t xml:space="preserve">Nat </w:t>
      </w:r>
      <w:r w:rsidRPr="00B12DC3">
        <w:rPr>
          <w:rFonts w:ascii="Times New Roman" w:hAnsi="Times New Roman" w:cs="Times New Roman"/>
          <w:i/>
          <w:iCs/>
          <w:noProof/>
        </w:rPr>
        <w:lastRenderedPageBreak/>
        <w:t>Rev Immunol</w:t>
      </w:r>
      <w:r w:rsidRPr="00B12DC3">
        <w:rPr>
          <w:rFonts w:ascii="Times New Roman" w:hAnsi="Times New Roman" w:cs="Times New Roman"/>
          <w:noProof/>
        </w:rPr>
        <w:t xml:space="preserve"> </w:t>
      </w:r>
      <w:r w:rsidRPr="00B12DC3">
        <w:rPr>
          <w:rFonts w:ascii="Times New Roman" w:hAnsi="Times New Roman" w:cs="Times New Roman"/>
          <w:b/>
          <w:bCs/>
          <w:noProof/>
        </w:rPr>
        <w:t>8,</w:t>
      </w:r>
      <w:r w:rsidRPr="00B12DC3">
        <w:rPr>
          <w:rFonts w:ascii="Times New Roman" w:hAnsi="Times New Roman" w:cs="Times New Roman"/>
          <w:noProof/>
        </w:rPr>
        <w:t xml:space="preserve"> 523–532.</w:t>
      </w:r>
    </w:p>
    <w:p w14:paraId="6C716BE6"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Whittaker E et al. (2020). Clinical Characteristics of 58 Children With a Pediatric Inflammatory Multisystem Syndrome Temporally Associated With SARS-CoV-2. </w:t>
      </w:r>
      <w:r w:rsidRPr="00B12DC3">
        <w:rPr>
          <w:rFonts w:ascii="Times New Roman" w:hAnsi="Times New Roman" w:cs="Times New Roman"/>
          <w:i/>
          <w:iCs/>
          <w:noProof/>
        </w:rPr>
        <w:t>JAMA</w:t>
      </w:r>
      <w:r w:rsidRPr="00B12DC3">
        <w:rPr>
          <w:rFonts w:ascii="Times New Roman" w:hAnsi="Times New Roman" w:cs="Times New Roman"/>
          <w:noProof/>
        </w:rPr>
        <w:t xml:space="preserve"> </w:t>
      </w:r>
      <w:r w:rsidRPr="00B12DC3">
        <w:rPr>
          <w:rFonts w:ascii="Times New Roman" w:hAnsi="Times New Roman" w:cs="Times New Roman"/>
          <w:b/>
          <w:bCs/>
          <w:noProof/>
        </w:rPr>
        <w:t>324,</w:t>
      </w:r>
      <w:r w:rsidRPr="00B12DC3">
        <w:rPr>
          <w:rFonts w:ascii="Times New Roman" w:hAnsi="Times New Roman" w:cs="Times New Roman"/>
          <w:noProof/>
        </w:rPr>
        <w:t xml:space="preserve"> 259–269.</w:t>
      </w:r>
    </w:p>
    <w:p w14:paraId="56454E10"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Wilson JG, Simpson LJ, Ferreira A-M, Rustagi A, Roque J, Asuni A, Ranganath T, Grant PM, Subramanian A, Rosenberg-Hasson Y, Maecker HT, Holmes SP, Levitt JE, Blish CA &amp; Rogers AJ (2020). Cytokine profile in plasma of severe COVID-19 does not differ from ARDS and sepsis. </w:t>
      </w:r>
      <w:r w:rsidRPr="00B12DC3">
        <w:rPr>
          <w:rFonts w:ascii="Times New Roman" w:hAnsi="Times New Roman" w:cs="Times New Roman"/>
          <w:i/>
          <w:iCs/>
          <w:noProof/>
        </w:rPr>
        <w:t>JCI insight</w:t>
      </w:r>
      <w:r w:rsidRPr="00B12DC3">
        <w:rPr>
          <w:rFonts w:ascii="Times New Roman" w:hAnsi="Times New Roman" w:cs="Times New Roman"/>
          <w:noProof/>
        </w:rPr>
        <w:t xml:space="preserve"> </w:t>
      </w:r>
      <w:r w:rsidRPr="00B12DC3">
        <w:rPr>
          <w:rFonts w:ascii="Times New Roman" w:hAnsi="Times New Roman" w:cs="Times New Roman"/>
          <w:b/>
          <w:bCs/>
          <w:noProof/>
        </w:rPr>
        <w:t>5,</w:t>
      </w:r>
      <w:r w:rsidRPr="00B12DC3">
        <w:rPr>
          <w:rFonts w:ascii="Times New Roman" w:hAnsi="Times New Roman" w:cs="Times New Roman"/>
          <w:noProof/>
        </w:rPr>
        <w:t xml:space="preserve"> e140289.</w:t>
      </w:r>
    </w:p>
    <w:p w14:paraId="3BD0B13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World Health Organisation (2020). </w:t>
      </w:r>
      <w:r w:rsidRPr="00B12DC3">
        <w:rPr>
          <w:rFonts w:ascii="Times New Roman" w:hAnsi="Times New Roman" w:cs="Times New Roman"/>
          <w:i/>
          <w:iCs/>
          <w:noProof/>
        </w:rPr>
        <w:t>Multisystem inflammatory syndrome in children and adolescents with COVID-19</w:t>
      </w:r>
      <w:r w:rsidRPr="00B12DC3">
        <w:rPr>
          <w:rFonts w:ascii="Times New Roman" w:hAnsi="Times New Roman" w:cs="Times New Roman"/>
          <w:noProof/>
        </w:rPr>
        <w:t>.</w:t>
      </w:r>
    </w:p>
    <w:p w14:paraId="502BC9B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Wu C, Zheng M, Yang Y, Gu X, Yang K, Li M, Liu Y, Zhang Q, Zhang P, Wang Y, Wang Q, Xu Y, Zhou Y, Zhang Y, Chen L &amp; Li H (2020</w:t>
      </w:r>
      <w:r w:rsidRPr="00B12DC3">
        <w:rPr>
          <w:rFonts w:ascii="Times New Roman" w:hAnsi="Times New Roman" w:cs="Times New Roman"/>
          <w:i/>
          <w:iCs/>
          <w:noProof/>
        </w:rPr>
        <w:t>a</w:t>
      </w:r>
      <w:r w:rsidRPr="00B12DC3">
        <w:rPr>
          <w:rFonts w:ascii="Times New Roman" w:hAnsi="Times New Roman" w:cs="Times New Roman"/>
          <w:noProof/>
        </w:rPr>
        <w:t xml:space="preserve">). Furin: A Potential Therapeutic Target for COVID-19. </w:t>
      </w:r>
      <w:r w:rsidRPr="00B12DC3">
        <w:rPr>
          <w:rFonts w:ascii="Times New Roman" w:hAnsi="Times New Roman" w:cs="Times New Roman"/>
          <w:i/>
          <w:iCs/>
          <w:noProof/>
        </w:rPr>
        <w:t>iScience</w:t>
      </w:r>
      <w:r w:rsidRPr="00B12DC3">
        <w:rPr>
          <w:rFonts w:ascii="Times New Roman" w:hAnsi="Times New Roman" w:cs="Times New Roman"/>
          <w:noProof/>
        </w:rPr>
        <w:t xml:space="preserve"> </w:t>
      </w:r>
      <w:r w:rsidRPr="00B12DC3">
        <w:rPr>
          <w:rFonts w:ascii="Times New Roman" w:hAnsi="Times New Roman" w:cs="Times New Roman"/>
          <w:b/>
          <w:bCs/>
          <w:noProof/>
        </w:rPr>
        <w:t>23,</w:t>
      </w:r>
      <w:r w:rsidRPr="00B12DC3">
        <w:rPr>
          <w:rFonts w:ascii="Times New Roman" w:hAnsi="Times New Roman" w:cs="Times New Roman"/>
          <w:noProof/>
        </w:rPr>
        <w:t xml:space="preserve"> 101642.</w:t>
      </w:r>
    </w:p>
    <w:p w14:paraId="3AE78FC2"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Wu F, Zhao S, Yu B, Chen Y-M, Wang W, Song Z-G, Hu Y, Tao Z-W, Tian J-H, Pei Y-Y, Yuan M-L, Zhang Y-ZY-L, Dai F-H, Liu Y, Wang Q-M, Zheng J-J, Xu L, Holmes EC &amp; Zhang Y-ZY-L (2020</w:t>
      </w:r>
      <w:r w:rsidRPr="00B12DC3">
        <w:rPr>
          <w:rFonts w:ascii="Times New Roman" w:hAnsi="Times New Roman" w:cs="Times New Roman"/>
          <w:i/>
          <w:iCs/>
          <w:noProof/>
        </w:rPr>
        <w:t>b</w:t>
      </w:r>
      <w:r w:rsidRPr="00B12DC3">
        <w:rPr>
          <w:rFonts w:ascii="Times New Roman" w:hAnsi="Times New Roman" w:cs="Times New Roman"/>
          <w:noProof/>
        </w:rPr>
        <w:t xml:space="preserve">). A new coronavirus associated with human respiratory disease in China. </w:t>
      </w:r>
      <w:r w:rsidRPr="00B12DC3">
        <w:rPr>
          <w:rFonts w:ascii="Times New Roman" w:hAnsi="Times New Roman" w:cs="Times New Roman"/>
          <w:i/>
          <w:iCs/>
          <w:noProof/>
        </w:rPr>
        <w:t>Nature</w:t>
      </w:r>
      <w:r w:rsidRPr="00B12DC3">
        <w:rPr>
          <w:rFonts w:ascii="Times New Roman" w:hAnsi="Times New Roman" w:cs="Times New Roman"/>
          <w:noProof/>
        </w:rPr>
        <w:t xml:space="preserve"> </w:t>
      </w:r>
      <w:r w:rsidRPr="00B12DC3">
        <w:rPr>
          <w:rFonts w:ascii="Times New Roman" w:hAnsi="Times New Roman" w:cs="Times New Roman"/>
          <w:b/>
          <w:bCs/>
          <w:noProof/>
        </w:rPr>
        <w:t>579,</w:t>
      </w:r>
      <w:r w:rsidRPr="00B12DC3">
        <w:rPr>
          <w:rFonts w:ascii="Times New Roman" w:hAnsi="Times New Roman" w:cs="Times New Roman"/>
          <w:noProof/>
        </w:rPr>
        <w:t xml:space="preserve"> 265–269.</w:t>
      </w:r>
    </w:p>
    <w:p w14:paraId="6082EA7A"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Wu H, Zhu H, Yuan C, Yao C, Luo W, Shen X, Wang J, Shao J &amp; Xiang Y (2020</w:t>
      </w:r>
      <w:r w:rsidRPr="00B12DC3">
        <w:rPr>
          <w:rFonts w:ascii="Times New Roman" w:hAnsi="Times New Roman" w:cs="Times New Roman"/>
          <w:i/>
          <w:iCs/>
          <w:noProof/>
        </w:rPr>
        <w:t>c</w:t>
      </w:r>
      <w:r w:rsidRPr="00B12DC3">
        <w:rPr>
          <w:rFonts w:ascii="Times New Roman" w:hAnsi="Times New Roman" w:cs="Times New Roman"/>
          <w:noProof/>
        </w:rPr>
        <w:t xml:space="preserve">). Clinical and Immune Features of Hospitalized Pediatric Patients With Coronavirus Disease 2019 (COVID-19) in Wuhan, China. </w:t>
      </w:r>
      <w:r w:rsidRPr="00B12DC3">
        <w:rPr>
          <w:rFonts w:ascii="Times New Roman" w:hAnsi="Times New Roman" w:cs="Times New Roman"/>
          <w:i/>
          <w:iCs/>
          <w:noProof/>
        </w:rPr>
        <w:t>JAMA Netw Open</w:t>
      </w:r>
      <w:r w:rsidRPr="00B12DC3">
        <w:rPr>
          <w:rFonts w:ascii="Times New Roman" w:hAnsi="Times New Roman" w:cs="Times New Roman"/>
          <w:noProof/>
        </w:rPr>
        <w:t xml:space="preserve"> </w:t>
      </w:r>
      <w:r w:rsidRPr="00B12DC3">
        <w:rPr>
          <w:rFonts w:ascii="Times New Roman" w:hAnsi="Times New Roman" w:cs="Times New Roman"/>
          <w:b/>
          <w:bCs/>
          <w:noProof/>
        </w:rPr>
        <w:t>3,</w:t>
      </w:r>
      <w:r w:rsidRPr="00B12DC3">
        <w:rPr>
          <w:rFonts w:ascii="Times New Roman" w:hAnsi="Times New Roman" w:cs="Times New Roman"/>
          <w:noProof/>
        </w:rPr>
        <w:t xml:space="preserve"> e2010895–e2010895.</w:t>
      </w:r>
    </w:p>
    <w:p w14:paraId="196A44D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Yamamoto S, Saito M, Tamura A, Prawisuda D, Mizutani T &amp; Yotsuyanagi H (2021). The human microbiome and COVID-19: A systematic review. </w:t>
      </w:r>
      <w:r w:rsidRPr="00B12DC3">
        <w:rPr>
          <w:rFonts w:ascii="Times New Roman" w:hAnsi="Times New Roman" w:cs="Times New Roman"/>
          <w:i/>
          <w:iCs/>
          <w:noProof/>
        </w:rPr>
        <w:t>PLoS One</w:t>
      </w:r>
      <w:r w:rsidRPr="00B12DC3">
        <w:rPr>
          <w:rFonts w:ascii="Times New Roman" w:hAnsi="Times New Roman" w:cs="Times New Roman"/>
          <w:noProof/>
        </w:rPr>
        <w:t xml:space="preserve"> </w:t>
      </w:r>
      <w:r w:rsidRPr="00B12DC3">
        <w:rPr>
          <w:rFonts w:ascii="Times New Roman" w:hAnsi="Times New Roman" w:cs="Times New Roman"/>
          <w:b/>
          <w:bCs/>
          <w:noProof/>
        </w:rPr>
        <w:t>16,</w:t>
      </w:r>
      <w:r w:rsidRPr="00B12DC3">
        <w:rPr>
          <w:rFonts w:ascii="Times New Roman" w:hAnsi="Times New Roman" w:cs="Times New Roman"/>
          <w:noProof/>
        </w:rPr>
        <w:t xml:space="preserve"> e0253293.</w:t>
      </w:r>
    </w:p>
    <w:p w14:paraId="1CDF522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Yeoh YK et al. (2021). Gut microbiota composition reflects disease severity and dysfunctional immune responses in patients with COVID-19. </w:t>
      </w:r>
      <w:r w:rsidRPr="00B12DC3">
        <w:rPr>
          <w:rFonts w:ascii="Times New Roman" w:hAnsi="Times New Roman" w:cs="Times New Roman"/>
          <w:i/>
          <w:iCs/>
          <w:noProof/>
        </w:rPr>
        <w:t>Gut</w:t>
      </w:r>
      <w:r w:rsidRPr="00B12DC3">
        <w:rPr>
          <w:rFonts w:ascii="Times New Roman" w:hAnsi="Times New Roman" w:cs="Times New Roman"/>
          <w:noProof/>
        </w:rPr>
        <w:t xml:space="preserve"> </w:t>
      </w:r>
      <w:r w:rsidRPr="00B12DC3">
        <w:rPr>
          <w:rFonts w:ascii="Times New Roman" w:hAnsi="Times New Roman" w:cs="Times New Roman"/>
          <w:b/>
          <w:bCs/>
          <w:noProof/>
        </w:rPr>
        <w:t>70,</w:t>
      </w:r>
      <w:r w:rsidRPr="00B12DC3">
        <w:rPr>
          <w:rFonts w:ascii="Times New Roman" w:hAnsi="Times New Roman" w:cs="Times New Roman"/>
          <w:noProof/>
        </w:rPr>
        <w:t xml:space="preserve"> 698 LP – 706.</w:t>
      </w:r>
    </w:p>
    <w:p w14:paraId="3E608E65"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Zhang H, Sparks JB, Karyala S V, Settlage R &amp; Luo XM (2015). Host adaptive immunity alters gut microbiota. </w:t>
      </w:r>
      <w:r w:rsidRPr="00B12DC3">
        <w:rPr>
          <w:rFonts w:ascii="Times New Roman" w:hAnsi="Times New Roman" w:cs="Times New Roman"/>
          <w:i/>
          <w:iCs/>
          <w:noProof/>
        </w:rPr>
        <w:t>ISME J</w:t>
      </w:r>
      <w:r w:rsidRPr="00B12DC3">
        <w:rPr>
          <w:rFonts w:ascii="Times New Roman" w:hAnsi="Times New Roman" w:cs="Times New Roman"/>
          <w:noProof/>
        </w:rPr>
        <w:t xml:space="preserve"> </w:t>
      </w:r>
      <w:r w:rsidRPr="00B12DC3">
        <w:rPr>
          <w:rFonts w:ascii="Times New Roman" w:hAnsi="Times New Roman" w:cs="Times New Roman"/>
          <w:b/>
          <w:bCs/>
          <w:noProof/>
        </w:rPr>
        <w:t>9,</w:t>
      </w:r>
      <w:r w:rsidRPr="00B12DC3">
        <w:rPr>
          <w:rFonts w:ascii="Times New Roman" w:hAnsi="Times New Roman" w:cs="Times New Roman"/>
          <w:noProof/>
        </w:rPr>
        <w:t xml:space="preserve"> 770–781.</w:t>
      </w:r>
    </w:p>
    <w:p w14:paraId="194390CF"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t xml:space="preserve">Zhao Y, Zhao Z, Wang Y, Zhou Y, Ma Y &amp; Zuo W (2020). Single-Cell RNA Expression Profiling of ACE2, the Receptor of SARS-CoV-2. </w:t>
      </w:r>
      <w:r w:rsidRPr="00B12DC3">
        <w:rPr>
          <w:rFonts w:ascii="Times New Roman" w:hAnsi="Times New Roman" w:cs="Times New Roman"/>
          <w:i/>
          <w:iCs/>
          <w:noProof/>
        </w:rPr>
        <w:t>Am J Respir Crit Care Med</w:t>
      </w:r>
      <w:r w:rsidRPr="00B12DC3">
        <w:rPr>
          <w:rFonts w:ascii="Times New Roman" w:hAnsi="Times New Roman" w:cs="Times New Roman"/>
          <w:noProof/>
        </w:rPr>
        <w:t xml:space="preserve"> </w:t>
      </w:r>
      <w:r w:rsidRPr="00B12DC3">
        <w:rPr>
          <w:rFonts w:ascii="Times New Roman" w:hAnsi="Times New Roman" w:cs="Times New Roman"/>
          <w:b/>
          <w:bCs/>
          <w:noProof/>
        </w:rPr>
        <w:t>202,</w:t>
      </w:r>
      <w:r w:rsidRPr="00B12DC3">
        <w:rPr>
          <w:rFonts w:ascii="Times New Roman" w:hAnsi="Times New Roman" w:cs="Times New Roman"/>
          <w:noProof/>
        </w:rPr>
        <w:t xml:space="preserve"> 756–759.</w:t>
      </w:r>
    </w:p>
    <w:p w14:paraId="5017200D" w14:textId="77777777" w:rsidR="00B12DC3" w:rsidRPr="00B12DC3" w:rsidRDefault="00B12DC3" w:rsidP="00B12DC3">
      <w:pPr>
        <w:widowControl w:val="0"/>
        <w:autoSpaceDE w:val="0"/>
        <w:autoSpaceDN w:val="0"/>
        <w:adjustRightInd w:val="0"/>
        <w:spacing w:line="360" w:lineRule="auto"/>
        <w:ind w:left="480" w:hanging="480"/>
        <w:rPr>
          <w:rFonts w:ascii="Times New Roman" w:hAnsi="Times New Roman" w:cs="Times New Roman"/>
          <w:noProof/>
        </w:rPr>
      </w:pPr>
      <w:r w:rsidRPr="00B12DC3">
        <w:rPr>
          <w:rFonts w:ascii="Times New Roman" w:hAnsi="Times New Roman" w:cs="Times New Roman"/>
          <w:noProof/>
        </w:rPr>
        <w:lastRenderedPageBreak/>
        <w:t xml:space="preserve">Zubair AS, McAlpine LS, Gardin T, Farhadian S, Kuruvilla DE &amp; Spudich S (2020). Neuropathogenesis and Neurologic Manifestations of the Coronaviruses in the Age of Coronavirus Disease 2019: A Review. </w:t>
      </w:r>
      <w:r w:rsidRPr="00B12DC3">
        <w:rPr>
          <w:rFonts w:ascii="Times New Roman" w:hAnsi="Times New Roman" w:cs="Times New Roman"/>
          <w:i/>
          <w:iCs/>
          <w:noProof/>
        </w:rPr>
        <w:t>JAMA Neurol</w:t>
      </w:r>
      <w:r w:rsidRPr="00B12DC3">
        <w:rPr>
          <w:rFonts w:ascii="Times New Roman" w:hAnsi="Times New Roman" w:cs="Times New Roman"/>
          <w:noProof/>
        </w:rPr>
        <w:t xml:space="preserve"> </w:t>
      </w:r>
      <w:r w:rsidRPr="00B12DC3">
        <w:rPr>
          <w:rFonts w:ascii="Times New Roman" w:hAnsi="Times New Roman" w:cs="Times New Roman"/>
          <w:b/>
          <w:bCs/>
          <w:noProof/>
        </w:rPr>
        <w:t>77,</w:t>
      </w:r>
      <w:r w:rsidRPr="00B12DC3">
        <w:rPr>
          <w:rFonts w:ascii="Times New Roman" w:hAnsi="Times New Roman" w:cs="Times New Roman"/>
          <w:noProof/>
        </w:rPr>
        <w:t xml:space="preserve"> 1018–1027.</w:t>
      </w:r>
    </w:p>
    <w:p w14:paraId="4BB9B479" w14:textId="22357E2C" w:rsidR="000136A7" w:rsidRPr="00CF2555" w:rsidRDefault="000136A7" w:rsidP="00B12DC3">
      <w:pPr>
        <w:widowControl w:val="0"/>
        <w:autoSpaceDE w:val="0"/>
        <w:autoSpaceDN w:val="0"/>
        <w:adjustRightInd w:val="0"/>
        <w:spacing w:line="360" w:lineRule="auto"/>
        <w:ind w:left="480" w:hanging="480"/>
        <w:rPr>
          <w:rFonts w:ascii="Times New Roman" w:hAnsi="Times New Roman" w:cs="Times New Roman"/>
        </w:rPr>
      </w:pPr>
      <w:r w:rsidRPr="00CF2555">
        <w:rPr>
          <w:rFonts w:ascii="Times New Roman" w:hAnsi="Times New Roman" w:cs="Times New Roman"/>
        </w:rPr>
        <w:fldChar w:fldCharType="end"/>
      </w:r>
    </w:p>
    <w:sectPr w:rsidR="000136A7" w:rsidRPr="00CF2555" w:rsidSect="00E25EF7">
      <w:footerReference w:type="even" r:id="rId10"/>
      <w:footerReference w:type="default" r:id="rId11"/>
      <w:pgSz w:w="11900" w:h="16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BCD1C0" w14:textId="77777777" w:rsidR="00500916" w:rsidRDefault="00500916" w:rsidP="00056446">
      <w:r>
        <w:separator/>
      </w:r>
    </w:p>
  </w:endnote>
  <w:endnote w:type="continuationSeparator" w:id="0">
    <w:p w14:paraId="3D71401A" w14:textId="77777777" w:rsidR="00500916" w:rsidRDefault="00500916" w:rsidP="00056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60550560"/>
      <w:docPartObj>
        <w:docPartGallery w:val="Page Numbers (Bottom of Page)"/>
        <w:docPartUnique/>
      </w:docPartObj>
    </w:sdtPr>
    <w:sdtEndPr>
      <w:rPr>
        <w:rStyle w:val="PageNumber"/>
      </w:rPr>
    </w:sdtEndPr>
    <w:sdtContent>
      <w:p w14:paraId="5F670B7F" w14:textId="62B7B708" w:rsidR="00DD74A3" w:rsidRDefault="00DD74A3" w:rsidP="00DD74A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7D1318E" w14:textId="77777777" w:rsidR="00DD74A3" w:rsidRDefault="00DD74A3" w:rsidP="000564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58568336"/>
      <w:docPartObj>
        <w:docPartGallery w:val="Page Numbers (Bottom of Page)"/>
        <w:docPartUnique/>
      </w:docPartObj>
    </w:sdtPr>
    <w:sdtEndPr>
      <w:rPr>
        <w:rStyle w:val="PageNumber"/>
      </w:rPr>
    </w:sdtEndPr>
    <w:sdtContent>
      <w:p w14:paraId="72D901CA" w14:textId="45DB84A2" w:rsidR="00DD74A3" w:rsidRDefault="00DD74A3" w:rsidP="00DD74A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A420C27" w14:textId="77777777" w:rsidR="00DD74A3" w:rsidRDefault="00DD74A3" w:rsidP="0005644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B2B8C1" w14:textId="77777777" w:rsidR="00500916" w:rsidRDefault="00500916" w:rsidP="00056446">
      <w:r>
        <w:separator/>
      </w:r>
    </w:p>
  </w:footnote>
  <w:footnote w:type="continuationSeparator" w:id="0">
    <w:p w14:paraId="56E91545" w14:textId="77777777" w:rsidR="00500916" w:rsidRDefault="00500916" w:rsidP="000564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CA7774"/>
    <w:multiLevelType w:val="hybridMultilevel"/>
    <w:tmpl w:val="39E20784"/>
    <w:lvl w:ilvl="0" w:tplc="34286F38">
      <w:start w:val="17"/>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3A3D6C"/>
    <w:multiLevelType w:val="hybridMultilevel"/>
    <w:tmpl w:val="C0B43CDA"/>
    <w:lvl w:ilvl="0" w:tplc="EE34E9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F353C3"/>
    <w:multiLevelType w:val="hybridMultilevel"/>
    <w:tmpl w:val="C4FA5DCC"/>
    <w:lvl w:ilvl="0" w:tplc="59E40F1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14C5F05"/>
    <w:multiLevelType w:val="hybridMultilevel"/>
    <w:tmpl w:val="36C8E4B0"/>
    <w:lvl w:ilvl="0" w:tplc="F212256C">
      <w:start w:val="1"/>
      <w:numFmt w:val="decimal"/>
      <w:lvlText w:val="%1."/>
      <w:lvlJc w:val="left"/>
      <w:pPr>
        <w:tabs>
          <w:tab w:val="num" w:pos="720"/>
        </w:tabs>
        <w:ind w:left="720" w:hanging="360"/>
      </w:pPr>
    </w:lvl>
    <w:lvl w:ilvl="1" w:tplc="03FEA576" w:tentative="1">
      <w:start w:val="1"/>
      <w:numFmt w:val="decimal"/>
      <w:lvlText w:val="%2."/>
      <w:lvlJc w:val="left"/>
      <w:pPr>
        <w:tabs>
          <w:tab w:val="num" w:pos="1440"/>
        </w:tabs>
        <w:ind w:left="1440" w:hanging="360"/>
      </w:pPr>
    </w:lvl>
    <w:lvl w:ilvl="2" w:tplc="116490B4" w:tentative="1">
      <w:start w:val="1"/>
      <w:numFmt w:val="decimal"/>
      <w:lvlText w:val="%3."/>
      <w:lvlJc w:val="left"/>
      <w:pPr>
        <w:tabs>
          <w:tab w:val="num" w:pos="2160"/>
        </w:tabs>
        <w:ind w:left="2160" w:hanging="360"/>
      </w:pPr>
    </w:lvl>
    <w:lvl w:ilvl="3" w:tplc="C65C6D56" w:tentative="1">
      <w:start w:val="1"/>
      <w:numFmt w:val="decimal"/>
      <w:lvlText w:val="%4."/>
      <w:lvlJc w:val="left"/>
      <w:pPr>
        <w:tabs>
          <w:tab w:val="num" w:pos="2880"/>
        </w:tabs>
        <w:ind w:left="2880" w:hanging="360"/>
      </w:pPr>
    </w:lvl>
    <w:lvl w:ilvl="4" w:tplc="1A9C1AB8" w:tentative="1">
      <w:start w:val="1"/>
      <w:numFmt w:val="decimal"/>
      <w:lvlText w:val="%5."/>
      <w:lvlJc w:val="left"/>
      <w:pPr>
        <w:tabs>
          <w:tab w:val="num" w:pos="3600"/>
        </w:tabs>
        <w:ind w:left="3600" w:hanging="360"/>
      </w:pPr>
    </w:lvl>
    <w:lvl w:ilvl="5" w:tplc="83DE7A2A" w:tentative="1">
      <w:start w:val="1"/>
      <w:numFmt w:val="decimal"/>
      <w:lvlText w:val="%6."/>
      <w:lvlJc w:val="left"/>
      <w:pPr>
        <w:tabs>
          <w:tab w:val="num" w:pos="4320"/>
        </w:tabs>
        <w:ind w:left="4320" w:hanging="360"/>
      </w:pPr>
    </w:lvl>
    <w:lvl w:ilvl="6" w:tplc="427E59A2" w:tentative="1">
      <w:start w:val="1"/>
      <w:numFmt w:val="decimal"/>
      <w:lvlText w:val="%7."/>
      <w:lvlJc w:val="left"/>
      <w:pPr>
        <w:tabs>
          <w:tab w:val="num" w:pos="5040"/>
        </w:tabs>
        <w:ind w:left="5040" w:hanging="360"/>
      </w:pPr>
    </w:lvl>
    <w:lvl w:ilvl="7" w:tplc="25966B94" w:tentative="1">
      <w:start w:val="1"/>
      <w:numFmt w:val="decimal"/>
      <w:lvlText w:val="%8."/>
      <w:lvlJc w:val="left"/>
      <w:pPr>
        <w:tabs>
          <w:tab w:val="num" w:pos="5760"/>
        </w:tabs>
        <w:ind w:left="5760" w:hanging="360"/>
      </w:pPr>
    </w:lvl>
    <w:lvl w:ilvl="8" w:tplc="A61AD926" w:tentative="1">
      <w:start w:val="1"/>
      <w:numFmt w:val="decimal"/>
      <w:lvlText w:val="%9."/>
      <w:lvlJc w:val="left"/>
      <w:pPr>
        <w:tabs>
          <w:tab w:val="num" w:pos="6480"/>
        </w:tabs>
        <w:ind w:left="6480" w:hanging="360"/>
      </w:pPr>
    </w:lvl>
  </w:abstractNum>
  <w:abstractNum w:abstractNumId="4" w15:restartNumberingAfterBreak="0">
    <w:nsid w:val="392E5E40"/>
    <w:multiLevelType w:val="hybridMultilevel"/>
    <w:tmpl w:val="2CB2FE50"/>
    <w:lvl w:ilvl="0" w:tplc="1D0A77B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4A06EC"/>
    <w:multiLevelType w:val="hybridMultilevel"/>
    <w:tmpl w:val="AC0CD210"/>
    <w:lvl w:ilvl="0" w:tplc="E4ECB6A0">
      <w:start w:val="17"/>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5"/>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061"/>
    <w:rsid w:val="0000421E"/>
    <w:rsid w:val="000136A7"/>
    <w:rsid w:val="00017D04"/>
    <w:rsid w:val="00017FE7"/>
    <w:rsid w:val="00043ADC"/>
    <w:rsid w:val="00056446"/>
    <w:rsid w:val="00067C5C"/>
    <w:rsid w:val="00071D17"/>
    <w:rsid w:val="00073985"/>
    <w:rsid w:val="00093EDC"/>
    <w:rsid w:val="00097801"/>
    <w:rsid w:val="000C0DFC"/>
    <w:rsid w:val="000D5394"/>
    <w:rsid w:val="000E1DFD"/>
    <w:rsid w:val="000E2180"/>
    <w:rsid w:val="000E730E"/>
    <w:rsid w:val="000F5041"/>
    <w:rsid w:val="000F7228"/>
    <w:rsid w:val="0011063A"/>
    <w:rsid w:val="0011172B"/>
    <w:rsid w:val="0012027D"/>
    <w:rsid w:val="00122E23"/>
    <w:rsid w:val="0012515A"/>
    <w:rsid w:val="00127C9D"/>
    <w:rsid w:val="001376C3"/>
    <w:rsid w:val="001443DB"/>
    <w:rsid w:val="00150741"/>
    <w:rsid w:val="00150926"/>
    <w:rsid w:val="00170984"/>
    <w:rsid w:val="00174279"/>
    <w:rsid w:val="00177B78"/>
    <w:rsid w:val="0018139E"/>
    <w:rsid w:val="001865D0"/>
    <w:rsid w:val="00186924"/>
    <w:rsid w:val="00186A16"/>
    <w:rsid w:val="001A71BB"/>
    <w:rsid w:val="001B381B"/>
    <w:rsid w:val="001D29A1"/>
    <w:rsid w:val="001D53A9"/>
    <w:rsid w:val="001E26DA"/>
    <w:rsid w:val="001E508C"/>
    <w:rsid w:val="001E75D1"/>
    <w:rsid w:val="001F123D"/>
    <w:rsid w:val="001F2345"/>
    <w:rsid w:val="001F5330"/>
    <w:rsid w:val="00206ED4"/>
    <w:rsid w:val="002140C5"/>
    <w:rsid w:val="002446E9"/>
    <w:rsid w:val="0024600D"/>
    <w:rsid w:val="0025667C"/>
    <w:rsid w:val="0027590C"/>
    <w:rsid w:val="00277C29"/>
    <w:rsid w:val="002932D4"/>
    <w:rsid w:val="002A0D4E"/>
    <w:rsid w:val="002B2B2C"/>
    <w:rsid w:val="002B50AD"/>
    <w:rsid w:val="002C7F5B"/>
    <w:rsid w:val="002D1A08"/>
    <w:rsid w:val="002D4CA1"/>
    <w:rsid w:val="002E42A3"/>
    <w:rsid w:val="002F77AA"/>
    <w:rsid w:val="003210E9"/>
    <w:rsid w:val="00323112"/>
    <w:rsid w:val="003312CA"/>
    <w:rsid w:val="00373675"/>
    <w:rsid w:val="00375A29"/>
    <w:rsid w:val="00384587"/>
    <w:rsid w:val="003D0B93"/>
    <w:rsid w:val="003D6777"/>
    <w:rsid w:val="003E1531"/>
    <w:rsid w:val="003E77DD"/>
    <w:rsid w:val="0040624E"/>
    <w:rsid w:val="00425A56"/>
    <w:rsid w:val="00443E08"/>
    <w:rsid w:val="004441EF"/>
    <w:rsid w:val="004526BD"/>
    <w:rsid w:val="00455CCB"/>
    <w:rsid w:val="00457E01"/>
    <w:rsid w:val="004667AE"/>
    <w:rsid w:val="00487061"/>
    <w:rsid w:val="004A18DD"/>
    <w:rsid w:val="004B398B"/>
    <w:rsid w:val="004C0533"/>
    <w:rsid w:val="004E4F6B"/>
    <w:rsid w:val="004F24E6"/>
    <w:rsid w:val="00500916"/>
    <w:rsid w:val="00502E86"/>
    <w:rsid w:val="00514B38"/>
    <w:rsid w:val="005207A2"/>
    <w:rsid w:val="00521B0D"/>
    <w:rsid w:val="0052574F"/>
    <w:rsid w:val="00537A44"/>
    <w:rsid w:val="00551BAC"/>
    <w:rsid w:val="00590C2F"/>
    <w:rsid w:val="00591245"/>
    <w:rsid w:val="0059285C"/>
    <w:rsid w:val="00597615"/>
    <w:rsid w:val="005A2270"/>
    <w:rsid w:val="005C7371"/>
    <w:rsid w:val="005D129B"/>
    <w:rsid w:val="005D7AA3"/>
    <w:rsid w:val="005F6B2F"/>
    <w:rsid w:val="006112B9"/>
    <w:rsid w:val="00613D4F"/>
    <w:rsid w:val="0061597C"/>
    <w:rsid w:val="006168DE"/>
    <w:rsid w:val="00641FD3"/>
    <w:rsid w:val="00647330"/>
    <w:rsid w:val="0065217A"/>
    <w:rsid w:val="006551CB"/>
    <w:rsid w:val="00657337"/>
    <w:rsid w:val="006631F3"/>
    <w:rsid w:val="00666C2E"/>
    <w:rsid w:val="006838EC"/>
    <w:rsid w:val="006A670F"/>
    <w:rsid w:val="006B6743"/>
    <w:rsid w:val="006C6DE9"/>
    <w:rsid w:val="006F0AA5"/>
    <w:rsid w:val="006F0C9B"/>
    <w:rsid w:val="00730DA9"/>
    <w:rsid w:val="0074157E"/>
    <w:rsid w:val="00775DC0"/>
    <w:rsid w:val="00782E69"/>
    <w:rsid w:val="007849E5"/>
    <w:rsid w:val="00797445"/>
    <w:rsid w:val="007977C0"/>
    <w:rsid w:val="007A26F2"/>
    <w:rsid w:val="007A4631"/>
    <w:rsid w:val="007E64FE"/>
    <w:rsid w:val="007F7FE7"/>
    <w:rsid w:val="00826579"/>
    <w:rsid w:val="008842CA"/>
    <w:rsid w:val="008A1B9A"/>
    <w:rsid w:val="008B0A25"/>
    <w:rsid w:val="008B5960"/>
    <w:rsid w:val="008B6CEB"/>
    <w:rsid w:val="008C5D3D"/>
    <w:rsid w:val="00903DA3"/>
    <w:rsid w:val="00904FB5"/>
    <w:rsid w:val="009058B2"/>
    <w:rsid w:val="00911096"/>
    <w:rsid w:val="00931F9A"/>
    <w:rsid w:val="00946110"/>
    <w:rsid w:val="0095047B"/>
    <w:rsid w:val="0095084C"/>
    <w:rsid w:val="00954364"/>
    <w:rsid w:val="00970B5D"/>
    <w:rsid w:val="00973CB9"/>
    <w:rsid w:val="00983C66"/>
    <w:rsid w:val="0098549C"/>
    <w:rsid w:val="0099755F"/>
    <w:rsid w:val="009E6F22"/>
    <w:rsid w:val="009F14E2"/>
    <w:rsid w:val="00A146B0"/>
    <w:rsid w:val="00A26B98"/>
    <w:rsid w:val="00A43A5A"/>
    <w:rsid w:val="00A44433"/>
    <w:rsid w:val="00A4705A"/>
    <w:rsid w:val="00A617E4"/>
    <w:rsid w:val="00A723F6"/>
    <w:rsid w:val="00A730D4"/>
    <w:rsid w:val="00A7392C"/>
    <w:rsid w:val="00A85CEF"/>
    <w:rsid w:val="00A95D9E"/>
    <w:rsid w:val="00AA0933"/>
    <w:rsid w:val="00AB1AF9"/>
    <w:rsid w:val="00AC047E"/>
    <w:rsid w:val="00AC0FB1"/>
    <w:rsid w:val="00AD5F52"/>
    <w:rsid w:val="00AE3FB5"/>
    <w:rsid w:val="00AE5CFB"/>
    <w:rsid w:val="00AE793B"/>
    <w:rsid w:val="00AF150B"/>
    <w:rsid w:val="00B12DC3"/>
    <w:rsid w:val="00B22F57"/>
    <w:rsid w:val="00B231CE"/>
    <w:rsid w:val="00B240EB"/>
    <w:rsid w:val="00B24EFE"/>
    <w:rsid w:val="00B25F0C"/>
    <w:rsid w:val="00B633A5"/>
    <w:rsid w:val="00B64B04"/>
    <w:rsid w:val="00B6542A"/>
    <w:rsid w:val="00B67630"/>
    <w:rsid w:val="00B90BF9"/>
    <w:rsid w:val="00B97E6B"/>
    <w:rsid w:val="00BA7678"/>
    <w:rsid w:val="00BB5396"/>
    <w:rsid w:val="00BC4F6E"/>
    <w:rsid w:val="00C058B7"/>
    <w:rsid w:val="00C0594C"/>
    <w:rsid w:val="00C06678"/>
    <w:rsid w:val="00C07D9D"/>
    <w:rsid w:val="00C1712A"/>
    <w:rsid w:val="00C27D3F"/>
    <w:rsid w:val="00C43B60"/>
    <w:rsid w:val="00C44586"/>
    <w:rsid w:val="00CA0C03"/>
    <w:rsid w:val="00CA2331"/>
    <w:rsid w:val="00CA270B"/>
    <w:rsid w:val="00CB7A03"/>
    <w:rsid w:val="00CC7166"/>
    <w:rsid w:val="00CE27EC"/>
    <w:rsid w:val="00CE7788"/>
    <w:rsid w:val="00CF2555"/>
    <w:rsid w:val="00D224C0"/>
    <w:rsid w:val="00D234FA"/>
    <w:rsid w:val="00D322C7"/>
    <w:rsid w:val="00D425A0"/>
    <w:rsid w:val="00D5229F"/>
    <w:rsid w:val="00D62670"/>
    <w:rsid w:val="00D73A7D"/>
    <w:rsid w:val="00DD72D6"/>
    <w:rsid w:val="00DD74A3"/>
    <w:rsid w:val="00DF463B"/>
    <w:rsid w:val="00DF4E8F"/>
    <w:rsid w:val="00E10A68"/>
    <w:rsid w:val="00E25EF7"/>
    <w:rsid w:val="00E27B66"/>
    <w:rsid w:val="00E326A5"/>
    <w:rsid w:val="00E44387"/>
    <w:rsid w:val="00E50C6B"/>
    <w:rsid w:val="00E57154"/>
    <w:rsid w:val="00E71480"/>
    <w:rsid w:val="00E73A6A"/>
    <w:rsid w:val="00E81C7C"/>
    <w:rsid w:val="00E87374"/>
    <w:rsid w:val="00EA07A4"/>
    <w:rsid w:val="00EB07AF"/>
    <w:rsid w:val="00EB665E"/>
    <w:rsid w:val="00EC4754"/>
    <w:rsid w:val="00EC6FF3"/>
    <w:rsid w:val="00EF12A8"/>
    <w:rsid w:val="00F14421"/>
    <w:rsid w:val="00F36CFA"/>
    <w:rsid w:val="00F43C5B"/>
    <w:rsid w:val="00F46D05"/>
    <w:rsid w:val="00F507E5"/>
    <w:rsid w:val="00F8322C"/>
    <w:rsid w:val="00F83CD1"/>
    <w:rsid w:val="00F85383"/>
    <w:rsid w:val="00F97E13"/>
    <w:rsid w:val="00FA451C"/>
    <w:rsid w:val="00FC1486"/>
    <w:rsid w:val="00FC4DE5"/>
    <w:rsid w:val="00FC636B"/>
    <w:rsid w:val="00FC646C"/>
    <w:rsid w:val="00FF68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C71125"/>
  <w15:chartTrackingRefBased/>
  <w15:docId w15:val="{FAB3202E-E66A-4F40-92D3-C54B47229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CB7A03"/>
    <w:pPr>
      <w:spacing w:before="100" w:beforeAutospacing="1" w:after="100" w:afterAutospacing="1"/>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F463B"/>
    <w:rPr>
      <w:sz w:val="16"/>
      <w:szCs w:val="16"/>
    </w:rPr>
  </w:style>
  <w:style w:type="paragraph" w:styleId="CommentText">
    <w:name w:val="annotation text"/>
    <w:basedOn w:val="Normal"/>
    <w:link w:val="CommentTextChar"/>
    <w:uiPriority w:val="99"/>
    <w:unhideWhenUsed/>
    <w:rsid w:val="00DF463B"/>
    <w:rPr>
      <w:sz w:val="20"/>
      <w:szCs w:val="20"/>
    </w:rPr>
  </w:style>
  <w:style w:type="character" w:customStyle="1" w:styleId="CommentTextChar">
    <w:name w:val="Comment Text Char"/>
    <w:basedOn w:val="DefaultParagraphFont"/>
    <w:link w:val="CommentText"/>
    <w:uiPriority w:val="99"/>
    <w:rsid w:val="00DF463B"/>
    <w:rPr>
      <w:sz w:val="20"/>
      <w:szCs w:val="20"/>
    </w:rPr>
  </w:style>
  <w:style w:type="paragraph" w:styleId="CommentSubject">
    <w:name w:val="annotation subject"/>
    <w:basedOn w:val="CommentText"/>
    <w:next w:val="CommentText"/>
    <w:link w:val="CommentSubjectChar"/>
    <w:uiPriority w:val="99"/>
    <w:semiHidden/>
    <w:unhideWhenUsed/>
    <w:rsid w:val="00DF463B"/>
    <w:rPr>
      <w:b/>
      <w:bCs/>
    </w:rPr>
  </w:style>
  <w:style w:type="character" w:customStyle="1" w:styleId="CommentSubjectChar">
    <w:name w:val="Comment Subject Char"/>
    <w:basedOn w:val="CommentTextChar"/>
    <w:link w:val="CommentSubject"/>
    <w:uiPriority w:val="99"/>
    <w:semiHidden/>
    <w:rsid w:val="00DF463B"/>
    <w:rPr>
      <w:b/>
      <w:bCs/>
      <w:sz w:val="20"/>
      <w:szCs w:val="20"/>
    </w:rPr>
  </w:style>
  <w:style w:type="table" w:styleId="TableGrid">
    <w:name w:val="Table Grid"/>
    <w:basedOn w:val="TableNormal"/>
    <w:uiPriority w:val="39"/>
    <w:rsid w:val="00E81C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25EF7"/>
    <w:pPr>
      <w:ind w:left="720"/>
      <w:contextualSpacing/>
    </w:pPr>
  </w:style>
  <w:style w:type="paragraph" w:styleId="Footer">
    <w:name w:val="footer"/>
    <w:basedOn w:val="Normal"/>
    <w:link w:val="FooterChar"/>
    <w:uiPriority w:val="99"/>
    <w:unhideWhenUsed/>
    <w:rsid w:val="00056446"/>
    <w:pPr>
      <w:tabs>
        <w:tab w:val="center" w:pos="4513"/>
        <w:tab w:val="right" w:pos="9026"/>
      </w:tabs>
    </w:pPr>
  </w:style>
  <w:style w:type="character" w:customStyle="1" w:styleId="FooterChar">
    <w:name w:val="Footer Char"/>
    <w:basedOn w:val="DefaultParagraphFont"/>
    <w:link w:val="Footer"/>
    <w:uiPriority w:val="99"/>
    <w:rsid w:val="00056446"/>
  </w:style>
  <w:style w:type="character" w:styleId="PageNumber">
    <w:name w:val="page number"/>
    <w:basedOn w:val="DefaultParagraphFont"/>
    <w:uiPriority w:val="99"/>
    <w:semiHidden/>
    <w:unhideWhenUsed/>
    <w:rsid w:val="00056446"/>
  </w:style>
  <w:style w:type="paragraph" w:styleId="BalloonText">
    <w:name w:val="Balloon Text"/>
    <w:basedOn w:val="Normal"/>
    <w:link w:val="BalloonTextChar"/>
    <w:uiPriority w:val="99"/>
    <w:semiHidden/>
    <w:unhideWhenUsed/>
    <w:rsid w:val="006B674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B6743"/>
    <w:rPr>
      <w:rFonts w:ascii="Times New Roman" w:hAnsi="Times New Roman" w:cs="Times New Roman"/>
      <w:sz w:val="18"/>
      <w:szCs w:val="18"/>
    </w:rPr>
  </w:style>
  <w:style w:type="character" w:styleId="Hyperlink">
    <w:name w:val="Hyperlink"/>
    <w:basedOn w:val="DefaultParagraphFont"/>
    <w:uiPriority w:val="99"/>
    <w:unhideWhenUsed/>
    <w:rsid w:val="00782E69"/>
    <w:rPr>
      <w:color w:val="56C7AA" w:themeColor="hyperlink"/>
      <w:u w:val="single"/>
    </w:rPr>
  </w:style>
  <w:style w:type="character" w:styleId="UnresolvedMention">
    <w:name w:val="Unresolved Mention"/>
    <w:basedOn w:val="DefaultParagraphFont"/>
    <w:uiPriority w:val="99"/>
    <w:semiHidden/>
    <w:unhideWhenUsed/>
    <w:rsid w:val="00782E69"/>
    <w:rPr>
      <w:color w:val="605E5C"/>
      <w:shd w:val="clear" w:color="auto" w:fill="E1DFDD"/>
    </w:rPr>
  </w:style>
  <w:style w:type="paragraph" w:styleId="Revision">
    <w:name w:val="Revision"/>
    <w:hidden/>
    <w:uiPriority w:val="99"/>
    <w:semiHidden/>
    <w:rsid w:val="00186924"/>
  </w:style>
  <w:style w:type="character" w:styleId="FollowedHyperlink">
    <w:name w:val="FollowedHyperlink"/>
    <w:basedOn w:val="DefaultParagraphFont"/>
    <w:uiPriority w:val="99"/>
    <w:semiHidden/>
    <w:unhideWhenUsed/>
    <w:rsid w:val="00EB665E"/>
    <w:rPr>
      <w:color w:val="59A8D1" w:themeColor="followedHyperlink"/>
      <w:u w:val="single"/>
    </w:rPr>
  </w:style>
  <w:style w:type="character" w:customStyle="1" w:styleId="Heading3Char">
    <w:name w:val="Heading 3 Char"/>
    <w:basedOn w:val="DefaultParagraphFont"/>
    <w:link w:val="Heading3"/>
    <w:uiPriority w:val="9"/>
    <w:rsid w:val="00CB7A03"/>
    <w:rPr>
      <w:rFonts w:ascii="Times New Roman" w:eastAsia="Times New Roman" w:hAnsi="Times New Roman" w:cs="Times New Roman"/>
      <w:b/>
      <w:bCs/>
      <w:sz w:val="27"/>
      <w:szCs w:val="27"/>
      <w:lang w:eastAsia="en-GB"/>
    </w:rPr>
  </w:style>
  <w:style w:type="character" w:styleId="Emphasis">
    <w:name w:val="Emphasis"/>
    <w:basedOn w:val="DefaultParagraphFont"/>
    <w:uiPriority w:val="20"/>
    <w:qFormat/>
    <w:rsid w:val="00911096"/>
    <w:rPr>
      <w:i/>
      <w:iCs/>
    </w:rPr>
  </w:style>
  <w:style w:type="character" w:customStyle="1" w:styleId="apple-converted-space">
    <w:name w:val="apple-converted-space"/>
    <w:basedOn w:val="DefaultParagraphFont"/>
    <w:rsid w:val="009110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496411">
      <w:bodyDiv w:val="1"/>
      <w:marLeft w:val="0"/>
      <w:marRight w:val="0"/>
      <w:marTop w:val="0"/>
      <w:marBottom w:val="0"/>
      <w:divBdr>
        <w:top w:val="none" w:sz="0" w:space="0" w:color="auto"/>
        <w:left w:val="none" w:sz="0" w:space="0" w:color="auto"/>
        <w:bottom w:val="none" w:sz="0" w:space="0" w:color="auto"/>
        <w:right w:val="none" w:sz="0" w:space="0" w:color="auto"/>
      </w:divBdr>
    </w:div>
    <w:div w:id="469631875">
      <w:bodyDiv w:val="1"/>
      <w:marLeft w:val="0"/>
      <w:marRight w:val="0"/>
      <w:marTop w:val="0"/>
      <w:marBottom w:val="0"/>
      <w:divBdr>
        <w:top w:val="none" w:sz="0" w:space="0" w:color="auto"/>
        <w:left w:val="none" w:sz="0" w:space="0" w:color="auto"/>
        <w:bottom w:val="none" w:sz="0" w:space="0" w:color="auto"/>
        <w:right w:val="none" w:sz="0" w:space="0" w:color="auto"/>
      </w:divBdr>
    </w:div>
    <w:div w:id="754012632">
      <w:bodyDiv w:val="1"/>
      <w:marLeft w:val="0"/>
      <w:marRight w:val="0"/>
      <w:marTop w:val="0"/>
      <w:marBottom w:val="0"/>
      <w:divBdr>
        <w:top w:val="none" w:sz="0" w:space="0" w:color="auto"/>
        <w:left w:val="none" w:sz="0" w:space="0" w:color="auto"/>
        <w:bottom w:val="none" w:sz="0" w:space="0" w:color="auto"/>
        <w:right w:val="none" w:sz="0" w:space="0" w:color="auto"/>
      </w:divBdr>
      <w:divsChild>
        <w:div w:id="415905014">
          <w:marLeft w:val="547"/>
          <w:marRight w:val="0"/>
          <w:marTop w:val="0"/>
          <w:marBottom w:val="0"/>
          <w:divBdr>
            <w:top w:val="none" w:sz="0" w:space="0" w:color="auto"/>
            <w:left w:val="none" w:sz="0" w:space="0" w:color="auto"/>
            <w:bottom w:val="none" w:sz="0" w:space="0" w:color="auto"/>
            <w:right w:val="none" w:sz="0" w:space="0" w:color="auto"/>
          </w:divBdr>
        </w:div>
        <w:div w:id="430204706">
          <w:marLeft w:val="547"/>
          <w:marRight w:val="0"/>
          <w:marTop w:val="0"/>
          <w:marBottom w:val="0"/>
          <w:divBdr>
            <w:top w:val="none" w:sz="0" w:space="0" w:color="auto"/>
            <w:left w:val="none" w:sz="0" w:space="0" w:color="auto"/>
            <w:bottom w:val="none" w:sz="0" w:space="0" w:color="auto"/>
            <w:right w:val="none" w:sz="0" w:space="0" w:color="auto"/>
          </w:divBdr>
        </w:div>
        <w:div w:id="605384811">
          <w:marLeft w:val="547"/>
          <w:marRight w:val="0"/>
          <w:marTop w:val="0"/>
          <w:marBottom w:val="0"/>
          <w:divBdr>
            <w:top w:val="none" w:sz="0" w:space="0" w:color="auto"/>
            <w:left w:val="none" w:sz="0" w:space="0" w:color="auto"/>
            <w:bottom w:val="none" w:sz="0" w:space="0" w:color="auto"/>
            <w:right w:val="none" w:sz="0" w:space="0" w:color="auto"/>
          </w:divBdr>
        </w:div>
      </w:divsChild>
    </w:div>
    <w:div w:id="1058086277">
      <w:bodyDiv w:val="1"/>
      <w:marLeft w:val="0"/>
      <w:marRight w:val="0"/>
      <w:marTop w:val="0"/>
      <w:marBottom w:val="0"/>
      <w:divBdr>
        <w:top w:val="none" w:sz="0" w:space="0" w:color="auto"/>
        <w:left w:val="none" w:sz="0" w:space="0" w:color="auto"/>
        <w:bottom w:val="none" w:sz="0" w:space="0" w:color="auto"/>
        <w:right w:val="none" w:sz="0" w:space="0" w:color="auto"/>
      </w:divBdr>
    </w:div>
    <w:div w:id="1098331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Slipstream">
      <a:dk1>
        <a:sysClr val="windowText" lastClr="000000"/>
      </a:dk1>
      <a:lt1>
        <a:sysClr val="window" lastClr="FFFFFF"/>
      </a:lt1>
      <a:dk2>
        <a:srgbClr val="212745"/>
      </a:dk2>
      <a:lt2>
        <a:srgbClr val="B4DCFA"/>
      </a:lt2>
      <a:accent1>
        <a:srgbClr val="4E67C8"/>
      </a:accent1>
      <a:accent2>
        <a:srgbClr val="5ECCF3"/>
      </a:accent2>
      <a:accent3>
        <a:srgbClr val="A7EA52"/>
      </a:accent3>
      <a:accent4>
        <a:srgbClr val="5DCEAF"/>
      </a:accent4>
      <a:accent5>
        <a:srgbClr val="FF8021"/>
      </a:accent5>
      <a:accent6>
        <a:srgbClr val="F14124"/>
      </a:accent6>
      <a:hlink>
        <a:srgbClr val="56C7AA"/>
      </a:hlink>
      <a:folHlink>
        <a:srgbClr val="59A8D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6E7C90-E5B4-FA4E-B2E5-007F9FE7F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148184</Words>
  <Characters>844649</Characters>
  <Application>Microsoft Office Word</Application>
  <DocSecurity>0</DocSecurity>
  <Lines>7038</Lines>
  <Paragraphs>1981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990852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 Clark</dc:creator>
  <cp:keywords/>
  <dc:description/>
  <cp:lastModifiedBy>J.A. Clark</cp:lastModifiedBy>
  <cp:revision>2</cp:revision>
  <cp:lastPrinted>2021-07-05T15:33:00Z</cp:lastPrinted>
  <dcterms:created xsi:type="dcterms:W3CDTF">2021-07-05T17:04:00Z</dcterms:created>
  <dcterms:modified xsi:type="dcterms:W3CDTF">2021-07-05T17:04:00Z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http://www.zotero.org/styles/experimental-physiology</vt:lpwstr>
  </property>
  <property fmtid="{D5CDD505-2E9C-101B-9397-08002B2CF9AE}" pid="15" name="Mendeley Recent Style Name 6_1">
    <vt:lpwstr>Experimental Physiology</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http://www.zotero.org/styles/monash-university-harvard</vt:lpwstr>
  </property>
  <property fmtid="{D5CDD505-2E9C-101B-9397-08002B2CF9AE}" pid="19" name="Mendeley Recent Style Name 8_1">
    <vt:lpwstr>Monash University - Harvard</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64529113-904d-350b-8508-48dc9d9413ec</vt:lpwstr>
  </property>
  <property fmtid="{D5CDD505-2E9C-101B-9397-08002B2CF9AE}" pid="24" name="Mendeley Citation Style_1">
    <vt:lpwstr>http://www.zotero.org/styles/experimental-physiology</vt:lpwstr>
  </property>
</Properties>
</file>