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4F346C" w14:textId="46DB7BB7" w:rsidR="0039054C" w:rsidRPr="00D32078" w:rsidRDefault="0039054C" w:rsidP="00EB72C8">
      <w:pPr>
        <w:pStyle w:val="Title"/>
      </w:pPr>
      <w:r w:rsidRPr="00D32078">
        <w:t>S</w:t>
      </w:r>
      <w:r w:rsidR="004934B2" w:rsidRPr="00D32078">
        <w:t>toried</w:t>
      </w:r>
      <w:r w:rsidRPr="00D32078">
        <w:t xml:space="preserve"> </w:t>
      </w:r>
      <w:r w:rsidR="004934B2" w:rsidRPr="00D32078">
        <w:t>structures</w:t>
      </w:r>
      <w:r w:rsidR="005530FF">
        <w:t xml:space="preserve">, </w:t>
      </w:r>
      <w:r w:rsidR="004934B2" w:rsidRPr="00D32078">
        <w:t>sustainability</w:t>
      </w:r>
      <w:r w:rsidR="005530FF">
        <w:t xml:space="preserve"> and resilience</w:t>
      </w:r>
      <w:r w:rsidR="004934B2" w:rsidRPr="00D32078">
        <w:t xml:space="preserve"> in Late Neolithic Malta:</w:t>
      </w:r>
      <w:r w:rsidRPr="00D32078">
        <w:t xml:space="preserve"> </w:t>
      </w:r>
      <w:r w:rsidR="004934B2" w:rsidRPr="00D32078">
        <w:t>Excavations at Santa Verna, Gozo.</w:t>
      </w:r>
    </w:p>
    <w:p w14:paraId="75BCA89F" w14:textId="0DA9C734" w:rsidR="001F6ADB" w:rsidRPr="00D32078" w:rsidRDefault="0039054C">
      <w:pPr>
        <w:rPr>
          <w:rFonts w:eastAsia="Times New Roman" w:cs="Times New Roman"/>
          <w:lang w:eastAsia="en-GB"/>
        </w:rPr>
      </w:pPr>
      <w:r w:rsidRPr="00D32078">
        <w:rPr>
          <w:rFonts w:cs="Times New Roman"/>
        </w:rPr>
        <w:t>Parkinson, E.</w:t>
      </w:r>
      <w:r w:rsidR="00A85ADB">
        <w:rPr>
          <w:rFonts w:cs="Times New Roman"/>
        </w:rPr>
        <w:t xml:space="preserve"> </w:t>
      </w:r>
      <w:r w:rsidR="00BE12ED" w:rsidRPr="00D32078">
        <w:rPr>
          <w:rFonts w:cs="Times New Roman"/>
        </w:rPr>
        <w:t>W.</w:t>
      </w:r>
      <w:r w:rsidRPr="00D32078">
        <w:rPr>
          <w:rFonts w:cs="Times New Roman"/>
        </w:rPr>
        <w:t xml:space="preserve">, </w:t>
      </w:r>
      <w:r w:rsidR="00177A65" w:rsidRPr="00D32078">
        <w:rPr>
          <w:rFonts w:eastAsia="Times New Roman" w:cs="Times New Roman"/>
          <w:lang w:eastAsia="en-GB"/>
        </w:rPr>
        <w:t>McLaughlin, T.</w:t>
      </w:r>
      <w:r w:rsidR="00177A65">
        <w:rPr>
          <w:rFonts w:eastAsia="Times New Roman" w:cs="Times New Roman"/>
          <w:lang w:eastAsia="en-GB"/>
        </w:rPr>
        <w:t xml:space="preserve"> </w:t>
      </w:r>
      <w:r w:rsidR="00177A65" w:rsidRPr="00D32078">
        <w:rPr>
          <w:rFonts w:eastAsia="Times New Roman" w:cs="Times New Roman"/>
          <w:lang w:eastAsia="en-GB"/>
        </w:rPr>
        <w:t>R.</w:t>
      </w:r>
      <w:r w:rsidR="00177A65">
        <w:rPr>
          <w:rFonts w:eastAsia="Times New Roman" w:cs="Times New Roman"/>
          <w:lang w:eastAsia="en-GB"/>
        </w:rPr>
        <w:t xml:space="preserve">, </w:t>
      </w:r>
      <w:r w:rsidRPr="00D32078">
        <w:rPr>
          <w:rFonts w:eastAsia="Times New Roman" w:cs="Times New Roman"/>
          <w:lang w:eastAsia="en-GB"/>
        </w:rPr>
        <w:t xml:space="preserve">Brogan, C., </w:t>
      </w:r>
      <w:r w:rsidR="00177A65" w:rsidRPr="00D32078">
        <w:rPr>
          <w:rFonts w:eastAsia="Times New Roman" w:cs="Times New Roman"/>
          <w:lang w:eastAsia="en-GB"/>
        </w:rPr>
        <w:t xml:space="preserve">Stoddart, S. </w:t>
      </w:r>
      <w:r w:rsidR="00BC2194">
        <w:rPr>
          <w:rFonts w:eastAsia="Times New Roman" w:cs="Times New Roman"/>
          <w:lang w:eastAsia="en-GB"/>
        </w:rPr>
        <w:t>and</w:t>
      </w:r>
      <w:r w:rsidR="00BC2194" w:rsidRPr="00D32078">
        <w:rPr>
          <w:rFonts w:eastAsia="Times New Roman" w:cs="Times New Roman"/>
          <w:lang w:eastAsia="en-GB"/>
        </w:rPr>
        <w:t xml:space="preserve"> </w:t>
      </w:r>
      <w:r w:rsidR="00177A65" w:rsidRPr="00D32078">
        <w:rPr>
          <w:rFonts w:eastAsia="Times New Roman" w:cs="Times New Roman"/>
          <w:lang w:eastAsia="en-GB"/>
        </w:rPr>
        <w:t>Malone, C</w:t>
      </w:r>
      <w:r w:rsidR="00177A65">
        <w:rPr>
          <w:rFonts w:eastAsia="Times New Roman" w:cs="Times New Roman"/>
          <w:lang w:eastAsia="en-GB"/>
        </w:rPr>
        <w:t>.</w:t>
      </w:r>
    </w:p>
    <w:p w14:paraId="14E502C1" w14:textId="4EECA356" w:rsidR="005F4FC0" w:rsidRPr="005F4FC0" w:rsidRDefault="005F4FC0" w:rsidP="009D1F55">
      <w:pPr>
        <w:pStyle w:val="Heading2"/>
        <w:numPr>
          <w:ilvl w:val="0"/>
          <w:numId w:val="0"/>
        </w:numPr>
        <w:ind w:left="576" w:hanging="576"/>
      </w:pPr>
      <w:r w:rsidRPr="005F4FC0">
        <w:t>Abstract</w:t>
      </w:r>
    </w:p>
    <w:p w14:paraId="6742F43B" w14:textId="146ACC48" w:rsidR="005F4FC0" w:rsidRPr="009C7BDD" w:rsidRDefault="009C7BDD" w:rsidP="005F4FC0">
      <w:pPr>
        <w:rPr>
          <w:rFonts w:cs="Times New Roman"/>
        </w:rPr>
      </w:pPr>
      <w:r w:rsidRPr="00FD74F6">
        <w:rPr>
          <w:rFonts w:cs="Times New Roman"/>
        </w:rPr>
        <w:t>The Maltese</w:t>
      </w:r>
      <w:r>
        <w:rPr>
          <w:rFonts w:cs="Times New Roman"/>
        </w:rPr>
        <w:t xml:space="preserve"> Islands were the setting of a unique and unparalleled tradition of monumentalism that spanned almost 1500 years (3800-2300 BC). The development and decline of the Maltese megalithic </w:t>
      </w:r>
      <w:r w:rsidR="000922EC">
        <w:rPr>
          <w:rFonts w:cs="Times New Roman"/>
        </w:rPr>
        <w:t>t</w:t>
      </w:r>
      <w:r>
        <w:rPr>
          <w:rFonts w:cs="Times New Roman"/>
        </w:rPr>
        <w:t>emples ha</w:t>
      </w:r>
      <w:r w:rsidR="00D30A02">
        <w:rPr>
          <w:rFonts w:cs="Times New Roman"/>
        </w:rPr>
        <w:t>ve</w:t>
      </w:r>
      <w:r>
        <w:rPr>
          <w:rFonts w:cs="Times New Roman"/>
        </w:rPr>
        <w:t xml:space="preserve"> remained an important focus of European prehistory for over a century, with discussions on emergence of megalithic architecture on the Maltese Islands having centred around themes of isolation and insularity. </w:t>
      </w:r>
      <w:r w:rsidRPr="00FD74F6">
        <w:rPr>
          <w:rFonts w:cs="Times New Roman"/>
        </w:rPr>
        <w:t>Th</w:t>
      </w:r>
      <w:r>
        <w:rPr>
          <w:rFonts w:cs="Times New Roman"/>
        </w:rPr>
        <w:t>e following</w:t>
      </w:r>
      <w:r w:rsidRPr="00FD74F6">
        <w:rPr>
          <w:rFonts w:cs="Times New Roman"/>
        </w:rPr>
        <w:t xml:space="preserve"> paper introduces monumentality in the prehistoric central Mediterranean, before discussing how </w:t>
      </w:r>
      <w:proofErr w:type="spellStart"/>
      <w:r w:rsidRPr="00FD74F6">
        <w:rPr>
          <w:rFonts w:cs="Times New Roman"/>
        </w:rPr>
        <w:t>megalithism</w:t>
      </w:r>
      <w:proofErr w:type="spellEnd"/>
      <w:r w:rsidRPr="00FD74F6">
        <w:rPr>
          <w:rFonts w:cs="Times New Roman"/>
        </w:rPr>
        <w:t xml:space="preserve"> on the Maltese Islands has been previously explored and theorised. Finally, the results of the recent excavations at Santa Verna, Gozo, are presented as a case study for how the ongoing research by the ERC funded FRAGSUS project is formulating a new economic and paleoenvironmental context </w:t>
      </w:r>
      <w:r>
        <w:rPr>
          <w:rFonts w:cs="Times New Roman"/>
        </w:rPr>
        <w:t>for the emergence of monumentalism in Late Neolithic Malta.</w:t>
      </w:r>
    </w:p>
    <w:p w14:paraId="443724D0" w14:textId="15CB1C49" w:rsidR="00F3254A" w:rsidRPr="009D1F55" w:rsidRDefault="005F4FC0" w:rsidP="009D1F55">
      <w:r w:rsidRPr="009D1F55">
        <w:rPr>
          <w:b/>
        </w:rPr>
        <w:t>Keywords:</w:t>
      </w:r>
      <w:r>
        <w:t xml:space="preserve"> Central Mediterranean, Malta, Late Neolithic, Temple Period, Sustainability</w:t>
      </w:r>
    </w:p>
    <w:p w14:paraId="6F888CFA" w14:textId="77777777" w:rsidR="005F4FC0" w:rsidRPr="00F3254A" w:rsidRDefault="005F4FC0" w:rsidP="00F3254A">
      <w:pPr>
        <w:spacing w:line="240" w:lineRule="auto"/>
        <w:ind w:left="720" w:hanging="720"/>
        <w:rPr>
          <w:rFonts w:eastAsia="Times New Roman" w:cs="Times New Roman"/>
          <w:color w:val="000000" w:themeColor="text1"/>
        </w:rPr>
      </w:pPr>
    </w:p>
    <w:p w14:paraId="060BD6EF" w14:textId="38209607" w:rsidR="004C5A19" w:rsidRPr="00D32078" w:rsidRDefault="00BE12ED" w:rsidP="004C5A19">
      <w:pPr>
        <w:pStyle w:val="Heading2"/>
        <w:rPr>
          <w:rFonts w:eastAsia="Times New Roman"/>
          <w:lang w:eastAsia="en-GB"/>
        </w:rPr>
      </w:pPr>
      <w:r w:rsidRPr="00D32078">
        <w:rPr>
          <w:rFonts w:eastAsia="Times New Roman"/>
          <w:lang w:eastAsia="en-GB"/>
        </w:rPr>
        <w:t>Introduction</w:t>
      </w:r>
    </w:p>
    <w:p w14:paraId="3667CFD7" w14:textId="411F4971" w:rsidR="007D1744" w:rsidRDefault="00D32078" w:rsidP="00D32078">
      <w:r w:rsidRPr="00D32078">
        <w:t xml:space="preserve">The Maltese Islands were the setting of a unique </w:t>
      </w:r>
      <w:r w:rsidR="00103AD8">
        <w:t>L</w:t>
      </w:r>
      <w:r w:rsidRPr="00D32078">
        <w:t xml:space="preserve">ate Neolithic culture which saw the development of elaborate megalithic architecture and art </w:t>
      </w:r>
      <w:r w:rsidR="0072317D">
        <w:t>in the period spanning 3800 and 2300 BC</w:t>
      </w:r>
      <w:r w:rsidRPr="00D32078">
        <w:t>. The megalithic monuments of Malta are unparalleled in</w:t>
      </w:r>
      <w:r w:rsidR="00EB2C50">
        <w:t xml:space="preserve"> the central Mediterranean in</w:t>
      </w:r>
      <w:r w:rsidRPr="00D32078">
        <w:t xml:space="preserve"> terms of their form, elaborateness and non-funerary function, expressing a strong regional identity</w:t>
      </w:r>
      <w:r w:rsidR="0092367C">
        <w:t xml:space="preserve"> which sustained itself for </w:t>
      </w:r>
      <w:r w:rsidR="00FC5303">
        <w:t>almost 1500 years</w:t>
      </w:r>
      <w:r w:rsidR="00E32485">
        <w:t xml:space="preserve"> </w:t>
      </w:r>
      <w:r w:rsidR="001F5FFB">
        <w:t>(Trump, 2010)</w:t>
      </w:r>
      <w:r w:rsidRPr="00D32078">
        <w:t xml:space="preserve">. </w:t>
      </w:r>
      <w:r w:rsidR="00192810">
        <w:t>The</w:t>
      </w:r>
      <w:r w:rsidRPr="00D32078">
        <w:t xml:space="preserve"> development of these unique </w:t>
      </w:r>
      <w:r w:rsidR="005C7EA7">
        <w:t>t</w:t>
      </w:r>
      <w:r w:rsidR="0052362D">
        <w:t xml:space="preserve">emple </w:t>
      </w:r>
      <w:r w:rsidRPr="00D32078">
        <w:t xml:space="preserve">monuments </w:t>
      </w:r>
      <w:r w:rsidR="00EB2C50">
        <w:t xml:space="preserve">in the </w:t>
      </w:r>
      <w:r w:rsidR="00EB2C50" w:rsidRPr="003A6F55">
        <w:t>4</w:t>
      </w:r>
      <w:r w:rsidR="00EB2C50" w:rsidRPr="007F4D36">
        <w:t>th</w:t>
      </w:r>
      <w:r w:rsidR="00EB2C50">
        <w:t xml:space="preserve"> millennium </w:t>
      </w:r>
      <w:r w:rsidRPr="00D32078">
        <w:t>BC has</w:t>
      </w:r>
      <w:r w:rsidR="00192810">
        <w:t xml:space="preserve"> traditionally</w:t>
      </w:r>
      <w:r w:rsidRPr="00D32078">
        <w:t xml:space="preserve"> been explained by their isolated island setting</w:t>
      </w:r>
      <w:r w:rsidR="001F5FFB">
        <w:t xml:space="preserve"> </w:t>
      </w:r>
      <w:r w:rsidR="001F5FFB" w:rsidRPr="000F2B38">
        <w:rPr>
          <w:color w:val="000000" w:themeColor="text1"/>
          <w:lang w:eastAsia="en-GB"/>
        </w:rPr>
        <w:t xml:space="preserve">(Bonanno </w:t>
      </w:r>
      <w:r w:rsidR="001F5FFB" w:rsidRPr="00563122">
        <w:rPr>
          <w:i/>
          <w:color w:val="000000" w:themeColor="text1"/>
          <w:lang w:eastAsia="en-GB"/>
        </w:rPr>
        <w:t>et al.</w:t>
      </w:r>
      <w:r w:rsidR="001F5FFB" w:rsidRPr="000F2B38">
        <w:rPr>
          <w:color w:val="000000" w:themeColor="text1"/>
          <w:lang w:eastAsia="en-GB"/>
        </w:rPr>
        <w:t>, 1990</w:t>
      </w:r>
      <w:r w:rsidR="001F5FFB">
        <w:rPr>
          <w:color w:val="000000" w:themeColor="text1"/>
          <w:lang w:eastAsia="en-GB"/>
        </w:rPr>
        <w:t xml:space="preserve">; Stoddart </w:t>
      </w:r>
      <w:r w:rsidR="001F5FFB" w:rsidRPr="00A921D8">
        <w:rPr>
          <w:i/>
          <w:color w:val="000000" w:themeColor="text1"/>
          <w:lang w:eastAsia="en-GB"/>
        </w:rPr>
        <w:t>et al.</w:t>
      </w:r>
      <w:r w:rsidR="001F5FFB" w:rsidRPr="00A921D8">
        <w:rPr>
          <w:color w:val="000000" w:themeColor="text1"/>
          <w:lang w:eastAsia="en-GB"/>
        </w:rPr>
        <w:t>,</w:t>
      </w:r>
      <w:r w:rsidR="001F5FFB">
        <w:rPr>
          <w:color w:val="000000" w:themeColor="text1"/>
          <w:lang w:eastAsia="en-GB"/>
        </w:rPr>
        <w:t xml:space="preserve"> 1993; but see Grima, 2002; Robb, 2001</w:t>
      </w:r>
      <w:r w:rsidR="001F5FFB" w:rsidRPr="000F2B38">
        <w:rPr>
          <w:color w:val="000000" w:themeColor="text1"/>
          <w:lang w:eastAsia="en-GB"/>
        </w:rPr>
        <w:t>)</w:t>
      </w:r>
      <w:r w:rsidR="00C10D4B">
        <w:t xml:space="preserve">. </w:t>
      </w:r>
      <w:r w:rsidR="0072317D">
        <w:t>To elaborate this model,</w:t>
      </w:r>
      <w:r w:rsidRPr="00D32078">
        <w:t xml:space="preserve"> recent research under the</w:t>
      </w:r>
      <w:r w:rsidR="0072317D">
        <w:t xml:space="preserve"> ERC-funded</w:t>
      </w:r>
      <w:r w:rsidRPr="00D32078">
        <w:t xml:space="preserve"> FRAGSUS project, investigating the fragility and sustainability of the Maltese Islands in prehistory, has formulated </w:t>
      </w:r>
      <w:r w:rsidR="003E4B29">
        <w:t xml:space="preserve">the </w:t>
      </w:r>
      <w:r w:rsidR="00192810">
        <w:t>important</w:t>
      </w:r>
      <w:r w:rsidRPr="00D32078">
        <w:t xml:space="preserve"> economic and </w:t>
      </w:r>
      <w:proofErr w:type="spellStart"/>
      <w:r w:rsidRPr="00D32078">
        <w:t>palaeoenvironmental</w:t>
      </w:r>
      <w:proofErr w:type="spellEnd"/>
      <w:r w:rsidRPr="00D32078">
        <w:t xml:space="preserve"> context for the </w:t>
      </w:r>
      <w:r w:rsidR="00192810">
        <w:t>Temple culture</w:t>
      </w:r>
      <w:r w:rsidR="00E32485">
        <w:t xml:space="preserve"> </w:t>
      </w:r>
      <w:r w:rsidR="001F5FFB">
        <w:t xml:space="preserve">(McLaughlin </w:t>
      </w:r>
      <w:r w:rsidR="001F5FFB" w:rsidRPr="00E32485">
        <w:rPr>
          <w:i/>
        </w:rPr>
        <w:t>et al</w:t>
      </w:r>
      <w:r w:rsidR="001F5FFB">
        <w:t>., 2015)</w:t>
      </w:r>
      <w:r w:rsidRPr="00D32078">
        <w:t xml:space="preserve">. Throughout the </w:t>
      </w:r>
      <w:r w:rsidR="0052362D">
        <w:t>L</w:t>
      </w:r>
      <w:r w:rsidRPr="00D32078">
        <w:t>ate Neolithic period in Malta</w:t>
      </w:r>
      <w:r w:rsidR="003E4B29">
        <w:t>,</w:t>
      </w:r>
      <w:r w:rsidRPr="00D32078">
        <w:t xml:space="preserve"> ritual architecture was a </w:t>
      </w:r>
      <w:r w:rsidR="0072317D">
        <w:t>prominent</w:t>
      </w:r>
      <w:r w:rsidR="0072317D" w:rsidRPr="00D32078">
        <w:t xml:space="preserve"> </w:t>
      </w:r>
      <w:r w:rsidRPr="00D32078">
        <w:t>part of this landscape</w:t>
      </w:r>
      <w:r w:rsidR="00625E3D">
        <w:t xml:space="preserve">, with megalithic </w:t>
      </w:r>
      <w:r w:rsidR="000922EC">
        <w:t>t</w:t>
      </w:r>
      <w:r w:rsidR="00625E3D">
        <w:t xml:space="preserve">emple </w:t>
      </w:r>
      <w:r w:rsidRPr="00D32078">
        <w:t>sites placed according to certain geological</w:t>
      </w:r>
      <w:r w:rsidR="0072317D">
        <w:t>, hydrological and</w:t>
      </w:r>
      <w:r w:rsidRPr="00D32078">
        <w:t xml:space="preserve"> topographic </w:t>
      </w:r>
      <w:r w:rsidR="00625E3D" w:rsidRPr="00D32078">
        <w:t>constraints and</w:t>
      </w:r>
      <w:r w:rsidR="0052362D">
        <w:t xml:space="preserve"> overlying pre-existing Early Neolithic settlements</w:t>
      </w:r>
      <w:r w:rsidR="00625E3D">
        <w:t xml:space="preserve">. The Temple </w:t>
      </w:r>
      <w:r w:rsidR="000922EC">
        <w:t>P</w:t>
      </w:r>
      <w:r w:rsidR="00625E3D">
        <w:t>eriod</w:t>
      </w:r>
      <w:r w:rsidRPr="00D32078">
        <w:t xml:space="preserve"> </w:t>
      </w:r>
      <w:r w:rsidR="0072317D">
        <w:t xml:space="preserve">faded away between 2400 and 2300 BC, </w:t>
      </w:r>
      <w:r w:rsidRPr="00D32078">
        <w:t xml:space="preserve">when </w:t>
      </w:r>
      <w:r w:rsidR="0072317D">
        <w:t xml:space="preserve">the </w:t>
      </w:r>
      <w:r w:rsidRPr="00D32078">
        <w:t>environment</w:t>
      </w:r>
      <w:r w:rsidR="0072317D">
        <w:t xml:space="preserve"> </w:t>
      </w:r>
      <w:r w:rsidR="0072317D">
        <w:lastRenderedPageBreak/>
        <w:t>became depleted, unstable, and incapable of supporting a large population. The islands subsequently came under the influence of Bronze Age cultures with little perpetuation of megalithic traditions</w:t>
      </w:r>
      <w:r w:rsidRPr="00D32078">
        <w:t>.</w:t>
      </w:r>
    </w:p>
    <w:p w14:paraId="2877BF57" w14:textId="3C2A760A" w:rsidR="00D32078" w:rsidRPr="00D32078" w:rsidRDefault="0072317D" w:rsidP="007D1744">
      <w:pPr>
        <w:ind w:firstLine="720"/>
      </w:pPr>
      <w:r>
        <w:t>In this paper, we provide a summary of recent</w:t>
      </w:r>
      <w:r w:rsidRPr="00D32078">
        <w:t xml:space="preserve"> </w:t>
      </w:r>
      <w:r w:rsidR="00D32078" w:rsidRPr="00D32078">
        <w:t>excavations at Santa Verna, Gozo</w:t>
      </w:r>
      <w:r>
        <w:t>, which have dated</w:t>
      </w:r>
      <w:r w:rsidR="00D32078" w:rsidRPr="00D32078">
        <w:t xml:space="preserve"> the early beginnings of megalithic architecture on the Maltese Islands and</w:t>
      </w:r>
      <w:r>
        <w:t>, remarkably, rediscovered t</w:t>
      </w:r>
      <w:r w:rsidR="00D32078" w:rsidRPr="00D32078">
        <w:t xml:space="preserve">he remains of a five-apse megalithic structure equivalent in size and orientation to the nearby UNESCO world heritage site of Ġgantija. </w:t>
      </w:r>
      <w:r>
        <w:t>We</w:t>
      </w:r>
      <w:r w:rsidR="00D32078" w:rsidRPr="00D32078">
        <w:t xml:space="preserve"> discuss the configuration and chronological development of the Santa Verna megalithic structure, placing the site in the broader context of Neolithic </w:t>
      </w:r>
      <w:proofErr w:type="spellStart"/>
      <w:r w:rsidR="00D32078" w:rsidRPr="00D32078">
        <w:t>megalithism</w:t>
      </w:r>
      <w:proofErr w:type="spellEnd"/>
      <w:r w:rsidR="00D32078" w:rsidRPr="00D32078">
        <w:t xml:space="preserve"> in Malta</w:t>
      </w:r>
      <w:r w:rsidR="00CA5308">
        <w:t xml:space="preserve"> and </w:t>
      </w:r>
      <w:r w:rsidR="000C6822">
        <w:t xml:space="preserve">monumentalism </w:t>
      </w:r>
      <w:r w:rsidR="00F53492">
        <w:t xml:space="preserve">in </w:t>
      </w:r>
      <w:r w:rsidR="00CA5308">
        <w:t>the central Mediterranean</w:t>
      </w:r>
      <w:r w:rsidR="00D32078" w:rsidRPr="00D32078">
        <w:t xml:space="preserve">. </w:t>
      </w:r>
      <w:r>
        <w:t>By identifying phases of rebuilding at</w:t>
      </w:r>
      <w:r w:rsidR="00D32078" w:rsidRPr="00D32078">
        <w:t xml:space="preserve"> the site during the </w:t>
      </w:r>
      <w:r w:rsidR="00D32078" w:rsidRPr="003A6F55">
        <w:t>4</w:t>
      </w:r>
      <w:r w:rsidR="00D32078" w:rsidRPr="007F4D36">
        <w:t>th</w:t>
      </w:r>
      <w:r w:rsidR="00D32078" w:rsidRPr="00D32078">
        <w:t xml:space="preserve"> </w:t>
      </w:r>
      <w:r w:rsidR="00750A80">
        <w:t>m</w:t>
      </w:r>
      <w:r w:rsidR="00D32078" w:rsidRPr="00D32078">
        <w:t>illennium BC</w:t>
      </w:r>
      <w:r>
        <w:t>, we</w:t>
      </w:r>
      <w:r w:rsidR="00D32078" w:rsidRPr="00D32078">
        <w:t xml:space="preserve"> reveal the actions of a society devoted to elaboration and maintenance of ritual architecture</w:t>
      </w:r>
      <w:r>
        <w:t>.</w:t>
      </w:r>
      <w:r w:rsidR="00D32078" w:rsidRPr="00D32078">
        <w:t xml:space="preserve"> </w:t>
      </w:r>
      <w:r>
        <w:t>Such a</w:t>
      </w:r>
      <w:r w:rsidRPr="00D32078">
        <w:t xml:space="preserve">ctivity </w:t>
      </w:r>
      <w:r w:rsidR="00D32078" w:rsidRPr="00D32078">
        <w:t>at megalithic complexes</w:t>
      </w:r>
      <w:r>
        <w:t xml:space="preserve"> </w:t>
      </w:r>
      <w:r w:rsidR="00D32078" w:rsidRPr="00D32078">
        <w:t xml:space="preserve">likely enacted social roles that enabled and </w:t>
      </w:r>
      <w:r w:rsidR="009F2E9D">
        <w:t>sustained long-term</w:t>
      </w:r>
      <w:r w:rsidR="008E65D5" w:rsidRPr="00D32078">
        <w:t xml:space="preserve"> </w:t>
      </w:r>
      <w:r w:rsidR="00D32078" w:rsidRPr="00D32078">
        <w:t xml:space="preserve">agricultural productivity </w:t>
      </w:r>
      <w:r w:rsidR="005E6923">
        <w:t xml:space="preserve">and dense human </w:t>
      </w:r>
      <w:r w:rsidR="009F2E9D">
        <w:t>settlement</w:t>
      </w:r>
      <w:r w:rsidR="005E6923">
        <w:t xml:space="preserve"> </w:t>
      </w:r>
      <w:r w:rsidR="009F2E9D">
        <w:t>on a</w:t>
      </w:r>
      <w:r w:rsidR="00D32078" w:rsidRPr="00D32078">
        <w:t xml:space="preserve"> fragile</w:t>
      </w:r>
      <w:r w:rsidR="00AA69ED">
        <w:t xml:space="preserve"> and</w:t>
      </w:r>
      <w:r w:rsidR="005E6923">
        <w:t xml:space="preserve"> </w:t>
      </w:r>
      <w:r w:rsidR="00AA69ED">
        <w:t>restricted</w:t>
      </w:r>
      <w:r w:rsidR="00D32078" w:rsidRPr="00D32078">
        <w:t xml:space="preserve"> </w:t>
      </w:r>
      <w:r w:rsidR="005E6923">
        <w:t>island</w:t>
      </w:r>
      <w:r w:rsidR="005E6923" w:rsidRPr="00D32078">
        <w:t xml:space="preserve"> </w:t>
      </w:r>
      <w:r w:rsidR="00D32078" w:rsidRPr="00D32078">
        <w:t>landscape.</w:t>
      </w:r>
      <w:r w:rsidR="00F55462">
        <w:t xml:space="preserve"> The new data from the FRAGSUS project also allow</w:t>
      </w:r>
      <w:r w:rsidR="00D57C19">
        <w:t xml:space="preserve"> the models of explanation that have been offered for the Maltese Late Neolithic temples to be reconsidered.</w:t>
      </w:r>
    </w:p>
    <w:p w14:paraId="504F4074" w14:textId="24E22895" w:rsidR="0048226A" w:rsidRPr="00D32078" w:rsidRDefault="00EC1868" w:rsidP="00DA20CC">
      <w:pPr>
        <w:pStyle w:val="Heading3"/>
        <w:rPr>
          <w:lang w:eastAsia="en-GB"/>
        </w:rPr>
      </w:pPr>
      <w:r>
        <w:rPr>
          <w:lang w:eastAsia="en-GB"/>
        </w:rPr>
        <w:t xml:space="preserve">Maltese monumentalism </w:t>
      </w:r>
      <w:r w:rsidR="009E2715">
        <w:rPr>
          <w:lang w:eastAsia="en-GB"/>
        </w:rPr>
        <w:t>in context</w:t>
      </w:r>
    </w:p>
    <w:p w14:paraId="2AD6B396" w14:textId="7CB80209" w:rsidR="00F3254A" w:rsidRDefault="007920CF" w:rsidP="00E66C2A">
      <w:pPr>
        <w:rPr>
          <w:color w:val="000000" w:themeColor="text1"/>
          <w:lang w:eastAsia="en-GB"/>
        </w:rPr>
      </w:pPr>
      <w:r>
        <w:rPr>
          <w:lang w:eastAsia="en-GB"/>
        </w:rPr>
        <w:t xml:space="preserve">The </w:t>
      </w:r>
      <w:r w:rsidRPr="003A6F55">
        <w:rPr>
          <w:lang w:eastAsia="en-GB"/>
        </w:rPr>
        <w:t>4</w:t>
      </w:r>
      <w:r w:rsidRPr="007F4D36">
        <w:rPr>
          <w:lang w:eastAsia="en-GB"/>
        </w:rPr>
        <w:t>th</w:t>
      </w:r>
      <w:r w:rsidRPr="003A6F55">
        <w:rPr>
          <w:lang w:eastAsia="en-GB"/>
        </w:rPr>
        <w:t>-3</w:t>
      </w:r>
      <w:r w:rsidRPr="007F4D36">
        <w:rPr>
          <w:lang w:eastAsia="en-GB"/>
        </w:rPr>
        <w:t>rd</w:t>
      </w:r>
      <w:r>
        <w:rPr>
          <w:lang w:eastAsia="en-GB"/>
        </w:rPr>
        <w:t xml:space="preserve"> millennia BC saw the emergence of </w:t>
      </w:r>
      <w:r w:rsidR="006A0D2C">
        <w:rPr>
          <w:lang w:eastAsia="en-GB"/>
        </w:rPr>
        <w:t>various</w:t>
      </w:r>
      <w:r>
        <w:rPr>
          <w:lang w:eastAsia="en-GB"/>
        </w:rPr>
        <w:t xml:space="preserve"> </w:t>
      </w:r>
      <w:r w:rsidR="006A0D2C">
        <w:rPr>
          <w:lang w:eastAsia="en-GB"/>
        </w:rPr>
        <w:t>‘</w:t>
      </w:r>
      <w:r>
        <w:rPr>
          <w:lang w:eastAsia="en-GB"/>
        </w:rPr>
        <w:t>monumental</w:t>
      </w:r>
      <w:r w:rsidR="006A0D2C">
        <w:rPr>
          <w:lang w:eastAsia="en-GB"/>
        </w:rPr>
        <w:t>’</w:t>
      </w:r>
      <w:r>
        <w:rPr>
          <w:lang w:eastAsia="en-GB"/>
        </w:rPr>
        <w:t xml:space="preserve"> traditions</w:t>
      </w:r>
      <w:r w:rsidR="00FA3D7B">
        <w:rPr>
          <w:lang w:eastAsia="en-GB"/>
        </w:rPr>
        <w:t xml:space="preserve"> </w:t>
      </w:r>
      <w:r w:rsidR="0086195E">
        <w:rPr>
          <w:lang w:eastAsia="en-GB"/>
        </w:rPr>
        <w:t>throughout</w:t>
      </w:r>
      <w:r w:rsidR="00FA3D7B">
        <w:rPr>
          <w:lang w:eastAsia="en-GB"/>
        </w:rPr>
        <w:t xml:space="preserve"> the central Mediterranean</w:t>
      </w:r>
      <w:r w:rsidR="000F1A05">
        <w:rPr>
          <w:lang w:eastAsia="en-GB"/>
        </w:rPr>
        <w:t>, r</w:t>
      </w:r>
      <w:r w:rsidR="006776E5">
        <w:rPr>
          <w:lang w:eastAsia="en-GB"/>
        </w:rPr>
        <w:t>anging from megalithic tombs, statue stelae</w:t>
      </w:r>
      <w:r w:rsidR="0086195E">
        <w:rPr>
          <w:lang w:eastAsia="en-GB"/>
        </w:rPr>
        <w:t xml:space="preserve"> and rock-cut tomb cemeteries</w:t>
      </w:r>
      <w:r>
        <w:rPr>
          <w:lang w:eastAsia="en-GB"/>
        </w:rPr>
        <w:t xml:space="preserve"> (Figure 1)</w:t>
      </w:r>
      <w:r w:rsidR="006A0D2C">
        <w:rPr>
          <w:lang w:eastAsia="en-GB"/>
        </w:rPr>
        <w:t>.</w:t>
      </w:r>
      <w:r w:rsidR="00D40BD0">
        <w:rPr>
          <w:lang w:eastAsia="en-GB"/>
        </w:rPr>
        <w:t xml:space="preserve"> </w:t>
      </w:r>
      <w:r w:rsidR="00914E42">
        <w:rPr>
          <w:lang w:eastAsia="en-GB"/>
        </w:rPr>
        <w:t>The</w:t>
      </w:r>
      <w:r w:rsidR="00D40BD0">
        <w:rPr>
          <w:lang w:eastAsia="en-GB"/>
        </w:rPr>
        <w:t xml:space="preserve"> Maltese megalithic </w:t>
      </w:r>
      <w:r w:rsidR="0072317D">
        <w:rPr>
          <w:lang w:eastAsia="en-GB"/>
        </w:rPr>
        <w:t>t</w:t>
      </w:r>
      <w:r w:rsidR="00D40BD0">
        <w:rPr>
          <w:lang w:eastAsia="en-GB"/>
        </w:rPr>
        <w:t xml:space="preserve">emples </w:t>
      </w:r>
      <w:r w:rsidR="00914E42">
        <w:rPr>
          <w:lang w:eastAsia="en-GB"/>
        </w:rPr>
        <w:t xml:space="preserve">stand out as a </w:t>
      </w:r>
      <w:r w:rsidR="003E19DA">
        <w:rPr>
          <w:lang w:eastAsia="en-GB"/>
        </w:rPr>
        <w:t xml:space="preserve">singular </w:t>
      </w:r>
      <w:r w:rsidR="00D40BD0">
        <w:rPr>
          <w:lang w:eastAsia="en-GB"/>
        </w:rPr>
        <w:t xml:space="preserve">tradition of </w:t>
      </w:r>
      <w:r w:rsidR="00561E15">
        <w:rPr>
          <w:lang w:eastAsia="en-GB"/>
        </w:rPr>
        <w:t xml:space="preserve">elaborate and sophisticated </w:t>
      </w:r>
      <w:r w:rsidR="00D40BD0">
        <w:rPr>
          <w:lang w:eastAsia="en-GB"/>
        </w:rPr>
        <w:t xml:space="preserve">monumentalism </w:t>
      </w:r>
      <w:r w:rsidR="00561E15">
        <w:rPr>
          <w:lang w:eastAsia="en-GB"/>
        </w:rPr>
        <w:t xml:space="preserve">unparalleled within Europe, </w:t>
      </w:r>
      <w:r w:rsidR="00D40BD0">
        <w:rPr>
          <w:lang w:eastAsia="en-GB"/>
        </w:rPr>
        <w:t>reflect</w:t>
      </w:r>
      <w:r w:rsidR="000608CA">
        <w:rPr>
          <w:lang w:eastAsia="en-GB"/>
        </w:rPr>
        <w:t>ing</w:t>
      </w:r>
      <w:r w:rsidR="00D40BD0">
        <w:rPr>
          <w:lang w:eastAsia="en-GB"/>
        </w:rPr>
        <w:t xml:space="preserve"> a strong local identity</w:t>
      </w:r>
      <w:r w:rsidR="000608CA">
        <w:rPr>
          <w:lang w:eastAsia="en-GB"/>
        </w:rPr>
        <w:t xml:space="preserve"> </w:t>
      </w:r>
      <w:r w:rsidR="0072317D">
        <w:rPr>
          <w:lang w:eastAsia="en-GB"/>
        </w:rPr>
        <w:t>at a time where the</w:t>
      </w:r>
      <w:r w:rsidR="000608CA">
        <w:rPr>
          <w:lang w:eastAsia="en-GB"/>
        </w:rPr>
        <w:t xml:space="preserve"> archaeological</w:t>
      </w:r>
      <w:r w:rsidR="0072317D">
        <w:rPr>
          <w:lang w:eastAsia="en-GB"/>
        </w:rPr>
        <w:t xml:space="preserve"> record of the surrounding region was one of </w:t>
      </w:r>
      <w:r w:rsidR="00FC1811">
        <w:rPr>
          <w:lang w:eastAsia="en-GB"/>
        </w:rPr>
        <w:t xml:space="preserve">much </w:t>
      </w:r>
      <w:r w:rsidR="000608CA">
        <w:rPr>
          <w:lang w:eastAsia="en-GB"/>
        </w:rPr>
        <w:t>diversity.</w:t>
      </w:r>
      <w:r w:rsidR="000922EC">
        <w:rPr>
          <w:lang w:eastAsia="en-GB"/>
        </w:rPr>
        <w:t xml:space="preserve"> </w:t>
      </w:r>
      <w:r w:rsidR="0072317D">
        <w:rPr>
          <w:lang w:eastAsia="en-GB"/>
        </w:rPr>
        <w:t>Contemporary with the above-ground megaliths</w:t>
      </w:r>
      <w:r w:rsidR="009C4B5C">
        <w:rPr>
          <w:lang w:eastAsia="en-GB"/>
        </w:rPr>
        <w:t>, the Maltese Islands also saw t</w:t>
      </w:r>
      <w:r w:rsidR="001A7DEA">
        <w:rPr>
          <w:lang w:eastAsia="en-GB"/>
        </w:rPr>
        <w:t>he</w:t>
      </w:r>
      <w:r w:rsidR="00645561">
        <w:rPr>
          <w:lang w:eastAsia="en-GB"/>
        </w:rPr>
        <w:t xml:space="preserve"> development of large complex funerary hypogea</w:t>
      </w:r>
      <w:r w:rsidR="0072317D">
        <w:rPr>
          <w:lang w:eastAsia="en-GB"/>
        </w:rPr>
        <w:t xml:space="preserve">, </w:t>
      </w:r>
      <w:r w:rsidR="009C4B5C">
        <w:rPr>
          <w:lang w:eastAsia="en-GB"/>
        </w:rPr>
        <w:t>also unparalleled in terms of their spatial complexity</w:t>
      </w:r>
      <w:r w:rsidR="00A43F3E">
        <w:rPr>
          <w:lang w:eastAsia="en-GB"/>
        </w:rPr>
        <w:t xml:space="preserve"> and</w:t>
      </w:r>
      <w:r w:rsidR="009C4B5C">
        <w:rPr>
          <w:lang w:eastAsia="en-GB"/>
        </w:rPr>
        <w:t xml:space="preserve"> size</w:t>
      </w:r>
      <w:r w:rsidR="0072317D">
        <w:rPr>
          <w:lang w:eastAsia="en-GB"/>
        </w:rPr>
        <w:t xml:space="preserve">, </w:t>
      </w:r>
      <w:r w:rsidR="00FC1811">
        <w:rPr>
          <w:lang w:eastAsia="en-GB"/>
        </w:rPr>
        <w:t>with</w:t>
      </w:r>
      <w:r w:rsidR="0072317D">
        <w:rPr>
          <w:lang w:eastAsia="en-GB"/>
        </w:rPr>
        <w:t xml:space="preserve"> these sites mirror</w:t>
      </w:r>
      <w:r w:rsidR="00FC1811">
        <w:rPr>
          <w:lang w:eastAsia="en-GB"/>
        </w:rPr>
        <w:t>ing</w:t>
      </w:r>
      <w:r w:rsidR="0072317D">
        <w:rPr>
          <w:lang w:eastAsia="en-GB"/>
        </w:rPr>
        <w:t xml:space="preserve"> the stylistic and architectural aspects of the temples</w:t>
      </w:r>
      <w:r w:rsidR="009C4B5C">
        <w:rPr>
          <w:lang w:eastAsia="en-GB"/>
        </w:rPr>
        <w:t>.</w:t>
      </w:r>
      <w:r w:rsidR="00EE0929">
        <w:rPr>
          <w:lang w:eastAsia="en-GB"/>
        </w:rPr>
        <w:t xml:space="preserve"> </w:t>
      </w:r>
      <w:r w:rsidR="00C90300">
        <w:rPr>
          <w:lang w:eastAsia="en-GB"/>
        </w:rPr>
        <w:t>A</w:t>
      </w:r>
      <w:r w:rsidR="002B5BF0">
        <w:rPr>
          <w:lang w:eastAsia="en-GB"/>
        </w:rPr>
        <w:t xml:space="preserve"> </w:t>
      </w:r>
      <w:r w:rsidR="00C90300">
        <w:rPr>
          <w:lang w:eastAsia="en-GB"/>
        </w:rPr>
        <w:t xml:space="preserve">similar tradition of </w:t>
      </w:r>
      <w:proofErr w:type="spellStart"/>
      <w:r w:rsidR="00C90300">
        <w:rPr>
          <w:lang w:eastAsia="en-GB"/>
        </w:rPr>
        <w:t>megalithism</w:t>
      </w:r>
      <w:proofErr w:type="spellEnd"/>
      <w:r w:rsidR="00C90300">
        <w:rPr>
          <w:lang w:eastAsia="en-GB"/>
        </w:rPr>
        <w:t xml:space="preserve"> and </w:t>
      </w:r>
      <w:r w:rsidR="00881118">
        <w:rPr>
          <w:lang w:eastAsia="en-GB"/>
        </w:rPr>
        <w:t xml:space="preserve">elaborate </w:t>
      </w:r>
      <w:r w:rsidR="00C90300">
        <w:rPr>
          <w:lang w:eastAsia="en-GB"/>
        </w:rPr>
        <w:t xml:space="preserve">rock-cut tombs occurred on Sardinia during the </w:t>
      </w:r>
      <w:r w:rsidR="00C90300" w:rsidRPr="003A6F55">
        <w:rPr>
          <w:lang w:eastAsia="en-GB"/>
        </w:rPr>
        <w:t>4</w:t>
      </w:r>
      <w:r w:rsidR="00C90300" w:rsidRPr="007F4D36">
        <w:rPr>
          <w:lang w:eastAsia="en-GB"/>
        </w:rPr>
        <w:t>th</w:t>
      </w:r>
      <w:r w:rsidR="00C90300" w:rsidRPr="003A6F55">
        <w:rPr>
          <w:lang w:eastAsia="en-GB"/>
        </w:rPr>
        <w:t>-3</w:t>
      </w:r>
      <w:r w:rsidR="00C90300" w:rsidRPr="007F4D36">
        <w:rPr>
          <w:lang w:eastAsia="en-GB"/>
        </w:rPr>
        <w:t>rd</w:t>
      </w:r>
      <w:r w:rsidR="00C90300">
        <w:rPr>
          <w:lang w:eastAsia="en-GB"/>
        </w:rPr>
        <w:t xml:space="preserve"> millennia BC</w:t>
      </w:r>
      <w:r w:rsidR="00065864">
        <w:rPr>
          <w:lang w:eastAsia="en-GB"/>
        </w:rPr>
        <w:t xml:space="preserve"> (Melis, 2014)</w:t>
      </w:r>
      <w:r w:rsidR="00881118">
        <w:rPr>
          <w:lang w:eastAsia="en-GB"/>
        </w:rPr>
        <w:t>,</w:t>
      </w:r>
      <w:r w:rsidR="00065864">
        <w:rPr>
          <w:lang w:eastAsia="en-GB"/>
        </w:rPr>
        <w:t xml:space="preserve"> </w:t>
      </w:r>
      <w:r w:rsidR="003E19DA">
        <w:rPr>
          <w:lang w:eastAsia="en-GB"/>
        </w:rPr>
        <w:t>but</w:t>
      </w:r>
      <w:r w:rsidR="00CB440E">
        <w:rPr>
          <w:lang w:eastAsia="en-GB"/>
        </w:rPr>
        <w:t xml:space="preserve"> the </w:t>
      </w:r>
      <w:r w:rsidR="00A43F3E">
        <w:rPr>
          <w:lang w:eastAsia="en-GB"/>
        </w:rPr>
        <w:t xml:space="preserve">Sardinian </w:t>
      </w:r>
      <w:r w:rsidR="00C02C13">
        <w:rPr>
          <w:lang w:eastAsia="en-GB"/>
        </w:rPr>
        <w:t>monuments held an exclusively funerary function.</w:t>
      </w:r>
      <w:r w:rsidR="00C02C13" w:rsidRPr="00C02C13">
        <w:rPr>
          <w:lang w:eastAsia="en-GB"/>
        </w:rPr>
        <w:t xml:space="preserve"> </w:t>
      </w:r>
      <w:r w:rsidR="009718D9">
        <w:rPr>
          <w:lang w:eastAsia="en-GB"/>
        </w:rPr>
        <w:t xml:space="preserve">A Late Neolithic ziggurat-like structure in northern Sardinia at Monte </w:t>
      </w:r>
      <w:proofErr w:type="spellStart"/>
      <w:r w:rsidR="009718D9">
        <w:rPr>
          <w:lang w:eastAsia="en-GB"/>
        </w:rPr>
        <w:t>d’Accoddi</w:t>
      </w:r>
      <w:proofErr w:type="spellEnd"/>
      <w:r w:rsidR="009718D9">
        <w:rPr>
          <w:lang w:eastAsia="en-GB"/>
        </w:rPr>
        <w:t xml:space="preserve"> dated to the </w:t>
      </w:r>
      <w:r w:rsidR="009E02EE">
        <w:rPr>
          <w:lang w:eastAsia="en-GB"/>
        </w:rPr>
        <w:t>early</w:t>
      </w:r>
      <w:r w:rsidR="009718D9">
        <w:rPr>
          <w:lang w:eastAsia="en-GB"/>
        </w:rPr>
        <w:t xml:space="preserve"> </w:t>
      </w:r>
      <w:r w:rsidR="009718D9" w:rsidRPr="003A6F55">
        <w:rPr>
          <w:lang w:eastAsia="en-GB"/>
        </w:rPr>
        <w:t>4</w:t>
      </w:r>
      <w:r w:rsidR="009718D9" w:rsidRPr="007F4D36">
        <w:rPr>
          <w:lang w:eastAsia="en-GB"/>
        </w:rPr>
        <w:t>th</w:t>
      </w:r>
      <w:r w:rsidR="009718D9">
        <w:rPr>
          <w:lang w:eastAsia="en-GB"/>
        </w:rPr>
        <w:t xml:space="preserve"> </w:t>
      </w:r>
      <w:r w:rsidR="009718D9" w:rsidRPr="007B51A4">
        <w:rPr>
          <w:color w:val="000000" w:themeColor="text1"/>
          <w:lang w:eastAsia="en-GB"/>
        </w:rPr>
        <w:t>millennium</w:t>
      </w:r>
      <w:r w:rsidR="005C7EA7">
        <w:rPr>
          <w:color w:val="000000" w:themeColor="text1"/>
          <w:lang w:eastAsia="en-GB"/>
        </w:rPr>
        <w:t xml:space="preserve"> BC</w:t>
      </w:r>
      <w:r w:rsidR="009718D9" w:rsidRPr="007B51A4">
        <w:rPr>
          <w:color w:val="000000" w:themeColor="text1"/>
          <w:lang w:eastAsia="en-GB"/>
        </w:rPr>
        <w:t xml:space="preserve"> (Melis</w:t>
      </w:r>
      <w:r w:rsidR="00073A82" w:rsidRPr="007B51A4">
        <w:rPr>
          <w:color w:val="000000" w:themeColor="text1"/>
          <w:lang w:eastAsia="en-GB"/>
        </w:rPr>
        <w:t>, 2011</w:t>
      </w:r>
      <w:r w:rsidR="009718D9" w:rsidRPr="007B51A4">
        <w:rPr>
          <w:color w:val="000000" w:themeColor="text1"/>
          <w:lang w:eastAsia="en-GB"/>
        </w:rPr>
        <w:t>)</w:t>
      </w:r>
      <w:r w:rsidR="001516DB" w:rsidRPr="007B51A4">
        <w:rPr>
          <w:color w:val="000000" w:themeColor="text1"/>
          <w:lang w:eastAsia="en-GB"/>
        </w:rPr>
        <w:t xml:space="preserve"> </w:t>
      </w:r>
      <w:r w:rsidR="002B1A55">
        <w:rPr>
          <w:lang w:eastAsia="en-GB"/>
        </w:rPr>
        <w:t xml:space="preserve">similarly represents </w:t>
      </w:r>
      <w:r w:rsidR="001516DB">
        <w:rPr>
          <w:lang w:eastAsia="en-GB"/>
        </w:rPr>
        <w:t xml:space="preserve">a unique form of monument. </w:t>
      </w:r>
      <w:r w:rsidR="00C02C13">
        <w:rPr>
          <w:lang w:eastAsia="en-GB"/>
        </w:rPr>
        <w:t xml:space="preserve">Other pseudo-megalithic and monumental traditions occurred among Early Bronze Age </w:t>
      </w:r>
      <w:proofErr w:type="spellStart"/>
      <w:r w:rsidR="00C02C13" w:rsidRPr="0049641C">
        <w:rPr>
          <w:i/>
          <w:lang w:eastAsia="en-GB"/>
        </w:rPr>
        <w:t>Castelluccio</w:t>
      </w:r>
      <w:proofErr w:type="spellEnd"/>
      <w:r w:rsidR="00C02C13">
        <w:rPr>
          <w:lang w:eastAsia="en-GB"/>
        </w:rPr>
        <w:t xml:space="preserve"> culture funerary contexts in southeast Sicily</w:t>
      </w:r>
      <w:r w:rsidR="00881118">
        <w:rPr>
          <w:lang w:eastAsia="en-GB"/>
        </w:rPr>
        <w:t xml:space="preserve"> during the mid-3</w:t>
      </w:r>
      <w:r w:rsidR="00881118" w:rsidRPr="00881118">
        <w:rPr>
          <w:vertAlign w:val="superscript"/>
          <w:lang w:eastAsia="en-GB"/>
        </w:rPr>
        <w:t>rd</w:t>
      </w:r>
      <w:r w:rsidR="00881118">
        <w:rPr>
          <w:lang w:eastAsia="en-GB"/>
        </w:rPr>
        <w:t xml:space="preserve"> millennium and into the 2</w:t>
      </w:r>
      <w:r w:rsidR="00881118" w:rsidRPr="00881118">
        <w:rPr>
          <w:vertAlign w:val="superscript"/>
          <w:lang w:eastAsia="en-GB"/>
        </w:rPr>
        <w:t>nd</w:t>
      </w:r>
      <w:r w:rsidR="00881118">
        <w:rPr>
          <w:lang w:eastAsia="en-GB"/>
        </w:rPr>
        <w:t xml:space="preserve"> millennium BC</w:t>
      </w:r>
      <w:r w:rsidR="00C02C13">
        <w:rPr>
          <w:lang w:eastAsia="en-GB"/>
        </w:rPr>
        <w:t xml:space="preserve"> (Leighton, 1999). </w:t>
      </w:r>
      <w:r w:rsidR="00CB440E">
        <w:rPr>
          <w:lang w:eastAsia="en-GB"/>
        </w:rPr>
        <w:t xml:space="preserve">In </w:t>
      </w:r>
      <w:r w:rsidR="00E217FB">
        <w:rPr>
          <w:lang w:eastAsia="en-GB"/>
        </w:rPr>
        <w:t>central-</w:t>
      </w:r>
      <w:r w:rsidR="00CB440E">
        <w:rPr>
          <w:lang w:eastAsia="en-GB"/>
        </w:rPr>
        <w:t xml:space="preserve">southern Italy, </w:t>
      </w:r>
      <w:r w:rsidR="00E217FB">
        <w:rPr>
          <w:lang w:eastAsia="en-GB"/>
        </w:rPr>
        <w:t xml:space="preserve">large </w:t>
      </w:r>
      <w:r w:rsidR="0017179F">
        <w:rPr>
          <w:lang w:eastAsia="en-GB"/>
        </w:rPr>
        <w:t xml:space="preserve">cemeteries of </w:t>
      </w:r>
      <w:r w:rsidR="00CB440E">
        <w:rPr>
          <w:lang w:eastAsia="en-GB"/>
        </w:rPr>
        <w:t xml:space="preserve">rock-cut tombs </w:t>
      </w:r>
      <w:r w:rsidR="00E217FB">
        <w:rPr>
          <w:lang w:eastAsia="en-GB"/>
        </w:rPr>
        <w:t xml:space="preserve">associated with the </w:t>
      </w:r>
      <w:proofErr w:type="spellStart"/>
      <w:r w:rsidR="00E217FB" w:rsidRPr="00E217FB">
        <w:rPr>
          <w:i/>
          <w:lang w:eastAsia="en-GB"/>
        </w:rPr>
        <w:t>Gaudo</w:t>
      </w:r>
      <w:proofErr w:type="spellEnd"/>
      <w:r w:rsidR="00E217FB">
        <w:rPr>
          <w:lang w:eastAsia="en-GB"/>
        </w:rPr>
        <w:t xml:space="preserve"> </w:t>
      </w:r>
      <w:r w:rsidR="009E7F70" w:rsidRPr="009E7F70">
        <w:rPr>
          <w:lang w:eastAsia="en-GB"/>
        </w:rPr>
        <w:t>(</w:t>
      </w:r>
      <w:proofErr w:type="spellStart"/>
      <w:r w:rsidR="009E7F70" w:rsidRPr="009E7F70">
        <w:rPr>
          <w:lang w:eastAsia="en-GB"/>
        </w:rPr>
        <w:t>Bailo</w:t>
      </w:r>
      <w:proofErr w:type="spellEnd"/>
      <w:r w:rsidR="009E7F70" w:rsidRPr="009E7F70">
        <w:rPr>
          <w:lang w:eastAsia="en-GB"/>
        </w:rPr>
        <w:t xml:space="preserve"> </w:t>
      </w:r>
      <w:proofErr w:type="spellStart"/>
      <w:r w:rsidR="009E7F70" w:rsidRPr="009E7F70">
        <w:rPr>
          <w:lang w:eastAsia="en-GB"/>
        </w:rPr>
        <w:t>Modesti</w:t>
      </w:r>
      <w:proofErr w:type="spellEnd"/>
      <w:r w:rsidR="009E7F70" w:rsidRPr="009E7F70">
        <w:rPr>
          <w:lang w:eastAsia="en-GB"/>
        </w:rPr>
        <w:t xml:space="preserve"> and Salerno, 199</w:t>
      </w:r>
      <w:r w:rsidR="009E7F70">
        <w:rPr>
          <w:lang w:eastAsia="en-GB"/>
        </w:rPr>
        <w:t>5, 1998,</w:t>
      </w:r>
      <w:r w:rsidR="009E7F70" w:rsidRPr="009E7F70">
        <w:rPr>
          <w:lang w:eastAsia="en-GB"/>
        </w:rPr>
        <w:t xml:space="preserve"> Holloway, 1976)</w:t>
      </w:r>
      <w:r w:rsidR="00E217FB">
        <w:rPr>
          <w:lang w:eastAsia="en-GB"/>
        </w:rPr>
        <w:t xml:space="preserve"> and </w:t>
      </w:r>
      <w:proofErr w:type="spellStart"/>
      <w:r w:rsidR="00E217FB" w:rsidRPr="00E217FB">
        <w:rPr>
          <w:i/>
          <w:lang w:eastAsia="en-GB"/>
        </w:rPr>
        <w:t>Rinaldone</w:t>
      </w:r>
      <w:proofErr w:type="spellEnd"/>
      <w:r w:rsidR="00E217FB">
        <w:rPr>
          <w:lang w:eastAsia="en-GB"/>
        </w:rPr>
        <w:t xml:space="preserve"> groups </w:t>
      </w:r>
      <w:r w:rsidR="00DD054F">
        <w:rPr>
          <w:lang w:eastAsia="en-GB"/>
        </w:rPr>
        <w:t>(</w:t>
      </w:r>
      <w:proofErr w:type="spellStart"/>
      <w:r w:rsidR="00DD054F" w:rsidRPr="00DD054F">
        <w:rPr>
          <w:lang w:eastAsia="en-GB"/>
        </w:rPr>
        <w:t>Petitti</w:t>
      </w:r>
      <w:proofErr w:type="spellEnd"/>
      <w:r w:rsidR="00DD054F" w:rsidRPr="00DD054F">
        <w:rPr>
          <w:lang w:eastAsia="en-GB"/>
        </w:rPr>
        <w:t xml:space="preserve"> </w:t>
      </w:r>
      <w:r w:rsidR="00563122" w:rsidRPr="00563122">
        <w:rPr>
          <w:i/>
          <w:lang w:eastAsia="en-GB"/>
        </w:rPr>
        <w:t>et al.</w:t>
      </w:r>
      <w:r w:rsidR="00DD054F" w:rsidRPr="00DD054F">
        <w:rPr>
          <w:lang w:eastAsia="en-GB"/>
        </w:rPr>
        <w:t>, 2003</w:t>
      </w:r>
      <w:r w:rsidR="00DD054F">
        <w:rPr>
          <w:lang w:eastAsia="en-GB"/>
        </w:rPr>
        <w:t xml:space="preserve">; </w:t>
      </w:r>
      <w:proofErr w:type="spellStart"/>
      <w:r w:rsidR="0066684E">
        <w:rPr>
          <w:lang w:eastAsia="en-GB"/>
        </w:rPr>
        <w:t>Silvestrini</w:t>
      </w:r>
      <w:proofErr w:type="spellEnd"/>
      <w:r w:rsidR="0066684E">
        <w:rPr>
          <w:lang w:eastAsia="en-GB"/>
        </w:rPr>
        <w:t xml:space="preserve"> </w:t>
      </w:r>
      <w:r w:rsidR="00563122" w:rsidRPr="00563122">
        <w:rPr>
          <w:i/>
          <w:lang w:eastAsia="en-GB"/>
        </w:rPr>
        <w:t>et al.</w:t>
      </w:r>
      <w:r w:rsidR="0066684E">
        <w:rPr>
          <w:lang w:eastAsia="en-GB"/>
        </w:rPr>
        <w:t>, 2004</w:t>
      </w:r>
      <w:r w:rsidR="0084373A">
        <w:rPr>
          <w:lang w:eastAsia="en-GB"/>
        </w:rPr>
        <w:t xml:space="preserve">) </w:t>
      </w:r>
      <w:r w:rsidR="009131EC">
        <w:rPr>
          <w:lang w:eastAsia="en-GB"/>
        </w:rPr>
        <w:lastRenderedPageBreak/>
        <w:t xml:space="preserve">demonstrate </w:t>
      </w:r>
      <w:r w:rsidR="00F32A2E">
        <w:rPr>
          <w:lang w:eastAsia="en-GB"/>
        </w:rPr>
        <w:t>a similar</w:t>
      </w:r>
      <w:r w:rsidR="009131EC">
        <w:rPr>
          <w:lang w:eastAsia="en-GB"/>
        </w:rPr>
        <w:t xml:space="preserve"> creation and delineation of ritual space</w:t>
      </w:r>
      <w:r w:rsidR="00F32A2E">
        <w:rPr>
          <w:lang w:eastAsia="en-GB"/>
        </w:rPr>
        <w:t xml:space="preserve"> within the landscape</w:t>
      </w:r>
      <w:r w:rsidR="0017179F">
        <w:rPr>
          <w:lang w:eastAsia="en-GB"/>
        </w:rPr>
        <w:t xml:space="preserve">, </w:t>
      </w:r>
      <w:r w:rsidR="006059EC">
        <w:rPr>
          <w:lang w:eastAsia="en-GB"/>
        </w:rPr>
        <w:t>whilst northern Italy saw development of megalithic traditions along</w:t>
      </w:r>
      <w:r w:rsidR="00D73216">
        <w:rPr>
          <w:lang w:eastAsia="en-GB"/>
        </w:rPr>
        <w:t xml:space="preserve"> the southern margins of the Alps (</w:t>
      </w:r>
      <w:proofErr w:type="spellStart"/>
      <w:r w:rsidR="00DC3B30">
        <w:rPr>
          <w:lang w:eastAsia="en-GB"/>
        </w:rPr>
        <w:t>Baioni</w:t>
      </w:r>
      <w:proofErr w:type="spellEnd"/>
      <w:r w:rsidR="00DC3B30">
        <w:rPr>
          <w:lang w:eastAsia="en-GB"/>
        </w:rPr>
        <w:t xml:space="preserve"> and </w:t>
      </w:r>
      <w:proofErr w:type="spellStart"/>
      <w:r w:rsidR="00DC3B30">
        <w:rPr>
          <w:lang w:eastAsia="en-GB"/>
        </w:rPr>
        <w:t>Poggiani</w:t>
      </w:r>
      <w:proofErr w:type="spellEnd"/>
      <w:r w:rsidR="00DC3B30">
        <w:rPr>
          <w:lang w:eastAsia="en-GB"/>
        </w:rPr>
        <w:t>-Keller, 2014)</w:t>
      </w:r>
      <w:r w:rsidR="0084373A">
        <w:rPr>
          <w:lang w:eastAsia="en-GB"/>
        </w:rPr>
        <w:t xml:space="preserve"> and </w:t>
      </w:r>
      <w:r w:rsidR="00EE0929">
        <w:rPr>
          <w:lang w:eastAsia="en-GB"/>
        </w:rPr>
        <w:t xml:space="preserve">construction </w:t>
      </w:r>
      <w:r w:rsidR="003E5443">
        <w:rPr>
          <w:lang w:eastAsia="en-GB"/>
        </w:rPr>
        <w:t>of</w:t>
      </w:r>
      <w:r w:rsidR="00EE0929">
        <w:rPr>
          <w:lang w:eastAsia="en-GB"/>
        </w:rPr>
        <w:t xml:space="preserve"> dolmen</w:t>
      </w:r>
      <w:r w:rsidR="00594690">
        <w:rPr>
          <w:lang w:eastAsia="en-GB"/>
        </w:rPr>
        <w:t xml:space="preserve"> cemeteries</w:t>
      </w:r>
      <w:r w:rsidR="00EE0929">
        <w:rPr>
          <w:lang w:eastAsia="en-GB"/>
        </w:rPr>
        <w:t xml:space="preserve"> in</w:t>
      </w:r>
      <w:r w:rsidR="0084373A">
        <w:rPr>
          <w:lang w:eastAsia="en-GB"/>
        </w:rPr>
        <w:t xml:space="preserve"> the </w:t>
      </w:r>
      <w:proofErr w:type="spellStart"/>
      <w:r w:rsidR="0084373A">
        <w:rPr>
          <w:lang w:eastAsia="en-GB"/>
        </w:rPr>
        <w:t>Aosta</w:t>
      </w:r>
      <w:proofErr w:type="spellEnd"/>
      <w:r w:rsidR="0084373A">
        <w:rPr>
          <w:lang w:eastAsia="en-GB"/>
        </w:rPr>
        <w:t xml:space="preserve"> Valley (</w:t>
      </w:r>
      <w:proofErr w:type="spellStart"/>
      <w:r w:rsidR="00DC3B30">
        <w:rPr>
          <w:lang w:eastAsia="en-GB"/>
        </w:rPr>
        <w:t>Poggiani</w:t>
      </w:r>
      <w:proofErr w:type="spellEnd"/>
      <w:r w:rsidR="00DC3B30">
        <w:rPr>
          <w:lang w:eastAsia="en-GB"/>
        </w:rPr>
        <w:t xml:space="preserve">-Keller </w:t>
      </w:r>
      <w:r w:rsidR="00563122" w:rsidRPr="00563122">
        <w:rPr>
          <w:i/>
          <w:lang w:eastAsia="en-GB"/>
        </w:rPr>
        <w:t>et al.</w:t>
      </w:r>
      <w:r w:rsidR="00DC3B30" w:rsidRPr="007B51A4">
        <w:rPr>
          <w:i/>
          <w:lang w:eastAsia="en-GB"/>
        </w:rPr>
        <w:t>,</w:t>
      </w:r>
      <w:r w:rsidR="00DC3B30">
        <w:rPr>
          <w:lang w:eastAsia="en-GB"/>
        </w:rPr>
        <w:t xml:space="preserve"> 2016</w:t>
      </w:r>
      <w:r w:rsidR="0084373A">
        <w:rPr>
          <w:lang w:eastAsia="en-GB"/>
        </w:rPr>
        <w:t>)</w:t>
      </w:r>
      <w:r w:rsidR="0017179F">
        <w:rPr>
          <w:lang w:eastAsia="en-GB"/>
        </w:rPr>
        <w:t>.</w:t>
      </w:r>
      <w:r w:rsidR="00E36786">
        <w:rPr>
          <w:lang w:eastAsia="en-GB"/>
        </w:rPr>
        <w:t xml:space="preserve"> Another form of </w:t>
      </w:r>
      <w:commentRangeStart w:id="0"/>
      <w:proofErr w:type="spellStart"/>
      <w:r w:rsidR="00E36786" w:rsidRPr="00E36786">
        <w:rPr>
          <w:lang w:eastAsia="en-GB"/>
        </w:rPr>
        <w:t>monumentalisation</w:t>
      </w:r>
      <w:commentRangeEnd w:id="0"/>
      <w:proofErr w:type="spellEnd"/>
      <w:r w:rsidR="00EE2C57">
        <w:rPr>
          <w:rStyle w:val="CommentReference"/>
        </w:rPr>
        <w:commentReference w:id="0"/>
      </w:r>
      <w:r w:rsidR="00E36786">
        <w:rPr>
          <w:lang w:eastAsia="en-GB"/>
        </w:rPr>
        <w:t xml:space="preserve"> </w:t>
      </w:r>
      <w:r w:rsidR="0072317D">
        <w:rPr>
          <w:lang w:eastAsia="en-GB"/>
        </w:rPr>
        <w:t xml:space="preserve">was the erection of </w:t>
      </w:r>
      <w:r w:rsidR="009131EC">
        <w:rPr>
          <w:lang w:eastAsia="en-GB"/>
        </w:rPr>
        <w:t xml:space="preserve">anthropomorphic </w:t>
      </w:r>
      <w:r w:rsidR="0008176B">
        <w:rPr>
          <w:lang w:eastAsia="en-GB"/>
        </w:rPr>
        <w:t xml:space="preserve">statue stelae, </w:t>
      </w:r>
      <w:r w:rsidR="009131EC">
        <w:rPr>
          <w:lang w:eastAsia="en-GB"/>
        </w:rPr>
        <w:t xml:space="preserve">often in groups </w:t>
      </w:r>
      <w:r w:rsidR="0072317D">
        <w:rPr>
          <w:lang w:eastAsia="en-GB"/>
        </w:rPr>
        <w:t>and found</w:t>
      </w:r>
      <w:r w:rsidR="0008176B">
        <w:rPr>
          <w:lang w:eastAsia="en-GB"/>
        </w:rPr>
        <w:t xml:space="preserve"> </w:t>
      </w:r>
      <w:r w:rsidR="00DF2797">
        <w:rPr>
          <w:lang w:eastAsia="en-GB"/>
        </w:rPr>
        <w:t xml:space="preserve">in </w:t>
      </w:r>
      <w:r w:rsidR="0008176B">
        <w:rPr>
          <w:lang w:eastAsia="en-GB"/>
        </w:rPr>
        <w:t xml:space="preserve">discrete pockets in northern </w:t>
      </w:r>
      <w:r w:rsidR="00E9059A">
        <w:rPr>
          <w:lang w:eastAsia="en-GB"/>
        </w:rPr>
        <w:t xml:space="preserve">and southern </w:t>
      </w:r>
      <w:r w:rsidR="0008176B">
        <w:rPr>
          <w:lang w:eastAsia="en-GB"/>
        </w:rPr>
        <w:t>Italy, central Sardinia</w:t>
      </w:r>
      <w:r w:rsidR="00E9059A">
        <w:rPr>
          <w:lang w:eastAsia="en-GB"/>
        </w:rPr>
        <w:t xml:space="preserve"> and </w:t>
      </w:r>
      <w:r w:rsidR="0008176B" w:rsidRPr="00E90DC3">
        <w:rPr>
          <w:color w:val="000000" w:themeColor="text1"/>
          <w:lang w:eastAsia="en-GB"/>
        </w:rPr>
        <w:t>Corsica</w:t>
      </w:r>
      <w:r w:rsidR="00E9059A" w:rsidRPr="00E90DC3">
        <w:rPr>
          <w:color w:val="000000" w:themeColor="text1"/>
          <w:lang w:eastAsia="en-GB"/>
        </w:rPr>
        <w:t xml:space="preserve"> </w:t>
      </w:r>
      <w:r w:rsidR="0008176B" w:rsidRPr="00E90DC3">
        <w:rPr>
          <w:color w:val="000000" w:themeColor="text1"/>
          <w:lang w:eastAsia="en-GB"/>
        </w:rPr>
        <w:t>(Whitehouse</w:t>
      </w:r>
      <w:r w:rsidR="00E80A4B" w:rsidRPr="00E90DC3">
        <w:rPr>
          <w:color w:val="000000" w:themeColor="text1"/>
          <w:lang w:eastAsia="en-GB"/>
        </w:rPr>
        <w:t>, 1992; Robb, 2009</w:t>
      </w:r>
      <w:r w:rsidR="00E90DC3" w:rsidRPr="00E90DC3">
        <w:rPr>
          <w:color w:val="000000" w:themeColor="text1"/>
          <w:lang w:eastAsia="en-GB"/>
        </w:rPr>
        <w:t>; Harris and Hofmann, 2014</w:t>
      </w:r>
      <w:r w:rsidR="0008176B" w:rsidRPr="00E90DC3">
        <w:rPr>
          <w:color w:val="000000" w:themeColor="text1"/>
          <w:lang w:eastAsia="en-GB"/>
        </w:rPr>
        <w:t>).</w:t>
      </w:r>
      <w:r w:rsidR="003E5443" w:rsidRPr="00E90DC3">
        <w:rPr>
          <w:color w:val="000000" w:themeColor="text1"/>
          <w:lang w:eastAsia="en-GB"/>
        </w:rPr>
        <w:t xml:space="preserve"> </w:t>
      </w:r>
      <w:r w:rsidR="000F1A05" w:rsidRPr="00E90DC3">
        <w:rPr>
          <w:color w:val="000000" w:themeColor="text1"/>
          <w:lang w:eastAsia="en-GB"/>
        </w:rPr>
        <w:t>The emergence of these indi</w:t>
      </w:r>
      <w:r w:rsidR="000F1A05">
        <w:rPr>
          <w:lang w:eastAsia="en-GB"/>
        </w:rPr>
        <w:t>vidual traditions formed part of a larger</w:t>
      </w:r>
      <w:r w:rsidR="003E5443">
        <w:rPr>
          <w:lang w:eastAsia="en-GB"/>
        </w:rPr>
        <w:t xml:space="preserve"> pan-regional</w:t>
      </w:r>
      <w:r w:rsidR="000F1A05">
        <w:rPr>
          <w:lang w:eastAsia="en-GB"/>
        </w:rPr>
        <w:t xml:space="preserve"> process that saw the creation</w:t>
      </w:r>
      <w:r w:rsidR="0072317D">
        <w:rPr>
          <w:lang w:eastAsia="en-GB"/>
        </w:rPr>
        <w:t xml:space="preserve"> of</w:t>
      </w:r>
      <w:r w:rsidR="000F1A05">
        <w:rPr>
          <w:lang w:eastAsia="en-GB"/>
        </w:rPr>
        <w:t xml:space="preserve"> demarcated ritual space</w:t>
      </w:r>
      <w:r w:rsidR="008F6E40">
        <w:rPr>
          <w:lang w:eastAsia="en-GB"/>
        </w:rPr>
        <w:t>s</w:t>
      </w:r>
      <w:r w:rsidR="000F1A05">
        <w:rPr>
          <w:lang w:eastAsia="en-GB"/>
        </w:rPr>
        <w:t xml:space="preserve"> </w:t>
      </w:r>
      <w:r w:rsidR="000F1A05" w:rsidRPr="00AB5FE8">
        <w:rPr>
          <w:color w:val="000000" w:themeColor="text1"/>
          <w:lang w:eastAsia="en-GB"/>
        </w:rPr>
        <w:t>within the landscape</w:t>
      </w:r>
      <w:r w:rsidR="006A0D2C" w:rsidRPr="00AB5FE8">
        <w:rPr>
          <w:color w:val="000000" w:themeColor="text1"/>
          <w:lang w:eastAsia="en-GB"/>
        </w:rPr>
        <w:t xml:space="preserve"> </w:t>
      </w:r>
      <w:r w:rsidR="005135FA" w:rsidRPr="00AB5FE8">
        <w:rPr>
          <w:color w:val="000000" w:themeColor="text1"/>
          <w:lang w:eastAsia="en-GB"/>
        </w:rPr>
        <w:t xml:space="preserve">and a </w:t>
      </w:r>
      <w:r w:rsidR="0072317D" w:rsidRPr="00AB5FE8">
        <w:rPr>
          <w:color w:val="000000" w:themeColor="text1"/>
          <w:lang w:eastAsia="en-GB"/>
        </w:rPr>
        <w:t>break</w:t>
      </w:r>
      <w:r w:rsidR="005135FA" w:rsidRPr="00AB5FE8">
        <w:rPr>
          <w:color w:val="000000" w:themeColor="text1"/>
          <w:lang w:eastAsia="en-GB"/>
        </w:rPr>
        <w:t xml:space="preserve"> from the nucleated settlement and society of the earlier Neolithic </w:t>
      </w:r>
      <w:r w:rsidR="006A0D2C" w:rsidRPr="00AB5FE8">
        <w:rPr>
          <w:color w:val="000000" w:themeColor="text1"/>
          <w:lang w:eastAsia="en-GB"/>
        </w:rPr>
        <w:t>(</w:t>
      </w:r>
      <w:proofErr w:type="spellStart"/>
      <w:r w:rsidR="006A0D2C" w:rsidRPr="00AB5FE8">
        <w:rPr>
          <w:color w:val="000000" w:themeColor="text1"/>
          <w:lang w:eastAsia="en-GB"/>
        </w:rPr>
        <w:t>Dolfini</w:t>
      </w:r>
      <w:proofErr w:type="spellEnd"/>
      <w:r w:rsidR="006A0D2C" w:rsidRPr="00AB5FE8">
        <w:rPr>
          <w:color w:val="000000" w:themeColor="text1"/>
          <w:lang w:eastAsia="en-GB"/>
        </w:rPr>
        <w:t>, 2015)</w:t>
      </w:r>
      <w:r w:rsidR="005135FA" w:rsidRPr="00AB5FE8">
        <w:rPr>
          <w:color w:val="000000" w:themeColor="text1"/>
          <w:lang w:eastAsia="en-GB"/>
        </w:rPr>
        <w:t>.</w:t>
      </w:r>
    </w:p>
    <w:p w14:paraId="3F5F5FC2" w14:textId="77777777" w:rsidR="00BB0824" w:rsidRDefault="00E95EE5" w:rsidP="00F3254A">
      <w:pPr>
        <w:ind w:firstLine="720"/>
        <w:rPr>
          <w:color w:val="000000" w:themeColor="text1"/>
          <w:lang w:eastAsia="en-GB"/>
        </w:rPr>
      </w:pPr>
      <w:r>
        <w:rPr>
          <w:color w:val="000000" w:themeColor="text1"/>
          <w:lang w:eastAsia="en-GB"/>
        </w:rPr>
        <w:t xml:space="preserve">In contrast to </w:t>
      </w:r>
      <w:r w:rsidR="00A0510D">
        <w:rPr>
          <w:color w:val="000000" w:themeColor="text1"/>
          <w:lang w:eastAsia="en-GB"/>
        </w:rPr>
        <w:t>adjacent</w:t>
      </w:r>
      <w:r>
        <w:rPr>
          <w:color w:val="000000" w:themeColor="text1"/>
          <w:lang w:eastAsia="en-GB"/>
        </w:rPr>
        <w:t xml:space="preserve"> </w:t>
      </w:r>
      <w:r w:rsidR="00A0510D">
        <w:rPr>
          <w:color w:val="000000" w:themeColor="text1"/>
          <w:lang w:eastAsia="en-GB"/>
        </w:rPr>
        <w:t>regions of the central Mediterranean</w:t>
      </w:r>
      <w:r>
        <w:rPr>
          <w:color w:val="000000" w:themeColor="text1"/>
          <w:lang w:eastAsia="en-GB"/>
        </w:rPr>
        <w:t>,</w:t>
      </w:r>
      <w:r w:rsidR="00A0510D">
        <w:rPr>
          <w:color w:val="000000" w:themeColor="text1"/>
          <w:lang w:eastAsia="en-GB"/>
        </w:rPr>
        <w:t xml:space="preserve"> the</w:t>
      </w:r>
      <w:r>
        <w:rPr>
          <w:color w:val="000000" w:themeColor="text1"/>
          <w:lang w:eastAsia="en-GB"/>
        </w:rPr>
        <w:t xml:space="preserve"> Maltese megalithic </w:t>
      </w:r>
      <w:r w:rsidR="0072317D">
        <w:rPr>
          <w:color w:val="000000" w:themeColor="text1"/>
          <w:lang w:eastAsia="en-GB"/>
        </w:rPr>
        <w:t xml:space="preserve">temple </w:t>
      </w:r>
      <w:r>
        <w:rPr>
          <w:color w:val="000000" w:themeColor="text1"/>
          <w:lang w:eastAsia="en-GB"/>
        </w:rPr>
        <w:t xml:space="preserve">monuments are </w:t>
      </w:r>
      <w:r w:rsidR="00AA4D28">
        <w:rPr>
          <w:color w:val="000000" w:themeColor="text1"/>
          <w:lang w:eastAsia="en-GB"/>
        </w:rPr>
        <w:t>differentiated</w:t>
      </w:r>
      <w:r>
        <w:rPr>
          <w:color w:val="000000" w:themeColor="text1"/>
          <w:lang w:eastAsia="en-GB"/>
        </w:rPr>
        <w:t xml:space="preserve"> b</w:t>
      </w:r>
      <w:r w:rsidR="000E09F2">
        <w:rPr>
          <w:color w:val="000000" w:themeColor="text1"/>
          <w:lang w:eastAsia="en-GB"/>
        </w:rPr>
        <w:t xml:space="preserve">y </w:t>
      </w:r>
      <w:r w:rsidR="00AA4D28">
        <w:rPr>
          <w:color w:val="000000" w:themeColor="text1"/>
          <w:lang w:eastAsia="en-GB"/>
        </w:rPr>
        <w:t>their</w:t>
      </w:r>
      <w:r w:rsidR="000E09F2">
        <w:rPr>
          <w:color w:val="000000" w:themeColor="text1"/>
          <w:lang w:eastAsia="en-GB"/>
        </w:rPr>
        <w:t xml:space="preserve"> lack of funerary function and</w:t>
      </w:r>
      <w:r w:rsidR="0072317D">
        <w:rPr>
          <w:color w:val="000000" w:themeColor="text1"/>
          <w:lang w:eastAsia="en-GB"/>
        </w:rPr>
        <w:t xml:space="preserve"> their</w:t>
      </w:r>
      <w:r w:rsidR="000E09F2">
        <w:rPr>
          <w:color w:val="000000" w:themeColor="text1"/>
          <w:lang w:eastAsia="en-GB"/>
        </w:rPr>
        <w:t xml:space="preserve"> </w:t>
      </w:r>
      <w:r w:rsidR="002B1A55">
        <w:rPr>
          <w:color w:val="000000" w:themeColor="text1"/>
          <w:lang w:eastAsia="en-GB"/>
        </w:rPr>
        <w:t xml:space="preserve">distinctive </w:t>
      </w:r>
      <w:r w:rsidR="0072317D">
        <w:rPr>
          <w:color w:val="000000" w:themeColor="text1"/>
          <w:lang w:eastAsia="en-GB"/>
        </w:rPr>
        <w:t xml:space="preserve">plan, which typically </w:t>
      </w:r>
      <w:r w:rsidR="000E09F2">
        <w:rPr>
          <w:color w:val="000000" w:themeColor="text1"/>
          <w:lang w:eastAsia="en-GB"/>
        </w:rPr>
        <w:t>consist</w:t>
      </w:r>
      <w:r w:rsidR="0072317D">
        <w:rPr>
          <w:color w:val="000000" w:themeColor="text1"/>
          <w:lang w:eastAsia="en-GB"/>
        </w:rPr>
        <w:t>s</w:t>
      </w:r>
      <w:r w:rsidR="000E09F2">
        <w:rPr>
          <w:color w:val="000000" w:themeColor="text1"/>
          <w:lang w:eastAsia="en-GB"/>
        </w:rPr>
        <w:t xml:space="preserve"> of a central corridor and </w:t>
      </w:r>
      <w:r w:rsidR="00AA4D28">
        <w:rPr>
          <w:color w:val="000000" w:themeColor="text1"/>
          <w:lang w:eastAsia="en-GB"/>
        </w:rPr>
        <w:t>adjoining lobed rooms, or ‘apses’.</w:t>
      </w:r>
      <w:r w:rsidR="0072317D">
        <w:rPr>
          <w:color w:val="000000" w:themeColor="text1"/>
          <w:lang w:eastAsia="en-GB"/>
        </w:rPr>
        <w:t xml:space="preserve"> Exterior walls are formed </w:t>
      </w:r>
      <w:r w:rsidR="000C4497">
        <w:rPr>
          <w:color w:val="000000" w:themeColor="text1"/>
          <w:lang w:eastAsia="en-GB"/>
        </w:rPr>
        <w:t>by</w:t>
      </w:r>
      <w:r w:rsidR="0072317D">
        <w:rPr>
          <w:color w:val="000000" w:themeColor="text1"/>
          <w:lang w:eastAsia="en-GB"/>
        </w:rPr>
        <w:t xml:space="preserve"> </w:t>
      </w:r>
      <w:r w:rsidR="000C4497">
        <w:rPr>
          <w:color w:val="000000" w:themeColor="text1"/>
          <w:lang w:eastAsia="en-GB"/>
        </w:rPr>
        <w:t>large</w:t>
      </w:r>
      <w:r w:rsidR="0072317D">
        <w:rPr>
          <w:color w:val="000000" w:themeColor="text1"/>
          <w:lang w:eastAsia="en-GB"/>
        </w:rPr>
        <w:t xml:space="preserve"> megalithic blocks, with more decorative elements carved from the local </w:t>
      </w:r>
      <w:r w:rsidR="00E66C2A">
        <w:rPr>
          <w:color w:val="000000" w:themeColor="text1"/>
          <w:lang w:eastAsia="en-GB"/>
        </w:rPr>
        <w:t xml:space="preserve">soft </w:t>
      </w:r>
      <w:r w:rsidR="00487D1A" w:rsidRPr="00487D1A">
        <w:rPr>
          <w:color w:val="000000" w:themeColor="text1"/>
          <w:lang w:eastAsia="en-GB"/>
        </w:rPr>
        <w:t>globigerina</w:t>
      </w:r>
      <w:r w:rsidR="00487D1A" w:rsidRPr="00487D1A" w:rsidDel="00487D1A">
        <w:rPr>
          <w:color w:val="000000" w:themeColor="text1"/>
          <w:lang w:eastAsia="en-GB"/>
        </w:rPr>
        <w:t xml:space="preserve"> </w:t>
      </w:r>
      <w:r w:rsidR="0072317D">
        <w:rPr>
          <w:color w:val="000000" w:themeColor="text1"/>
          <w:lang w:eastAsia="en-GB"/>
        </w:rPr>
        <w:t>limestone</w:t>
      </w:r>
      <w:r w:rsidR="000C4497">
        <w:rPr>
          <w:color w:val="000000" w:themeColor="text1"/>
          <w:lang w:eastAsia="en-GB"/>
        </w:rPr>
        <w:t xml:space="preserve"> situated </w:t>
      </w:r>
      <w:r w:rsidR="00F2787C">
        <w:rPr>
          <w:color w:val="000000" w:themeColor="text1"/>
          <w:lang w:eastAsia="en-GB"/>
        </w:rPr>
        <w:t>inside</w:t>
      </w:r>
      <w:r w:rsidR="0072317D">
        <w:rPr>
          <w:color w:val="000000" w:themeColor="text1"/>
          <w:lang w:eastAsia="en-GB"/>
        </w:rPr>
        <w:t xml:space="preserve">. </w:t>
      </w:r>
      <w:r w:rsidR="00476C19">
        <w:rPr>
          <w:color w:val="000000" w:themeColor="text1"/>
          <w:lang w:eastAsia="en-GB"/>
        </w:rPr>
        <w:t>The floors were smooth layers of beaten earth or pounded limestone ‘</w:t>
      </w:r>
      <w:r w:rsidR="00476C19" w:rsidRPr="00E93659">
        <w:rPr>
          <w:i/>
          <w:color w:val="000000" w:themeColor="text1"/>
          <w:lang w:eastAsia="en-GB"/>
        </w:rPr>
        <w:t>torba’</w:t>
      </w:r>
      <w:r w:rsidR="00476C19">
        <w:rPr>
          <w:color w:val="000000" w:themeColor="text1"/>
          <w:lang w:eastAsia="en-GB"/>
        </w:rPr>
        <w:t xml:space="preserve"> founded upon a layer of small stones. </w:t>
      </w:r>
      <w:r w:rsidR="0072317D">
        <w:rPr>
          <w:color w:val="000000" w:themeColor="text1"/>
          <w:lang w:eastAsia="en-GB"/>
        </w:rPr>
        <w:t xml:space="preserve">Contemporary </w:t>
      </w:r>
      <w:proofErr w:type="spellStart"/>
      <w:r w:rsidR="0072317D" w:rsidRPr="00E66C2A">
        <w:rPr>
          <w:i/>
          <w:color w:val="000000" w:themeColor="text1"/>
          <w:lang w:eastAsia="en-GB"/>
        </w:rPr>
        <w:t>maquettes</w:t>
      </w:r>
      <w:proofErr w:type="spellEnd"/>
      <w:r w:rsidR="0072317D">
        <w:rPr>
          <w:color w:val="000000" w:themeColor="text1"/>
          <w:lang w:eastAsia="en-GB"/>
        </w:rPr>
        <w:t xml:space="preserve"> and at least one ancient </w:t>
      </w:r>
      <w:r w:rsidR="0072317D" w:rsidRPr="0042673F">
        <w:rPr>
          <w:i/>
          <w:color w:val="000000" w:themeColor="text1"/>
          <w:lang w:eastAsia="en-GB"/>
        </w:rPr>
        <w:t>graffito</w:t>
      </w:r>
      <w:r w:rsidR="0072317D">
        <w:rPr>
          <w:color w:val="000000" w:themeColor="text1"/>
          <w:lang w:eastAsia="en-GB"/>
        </w:rPr>
        <w:t xml:space="preserve"> suggest</w:t>
      </w:r>
      <w:r w:rsidR="005B186A">
        <w:rPr>
          <w:color w:val="000000" w:themeColor="text1"/>
          <w:lang w:eastAsia="en-GB"/>
        </w:rPr>
        <w:t>s th</w:t>
      </w:r>
      <w:r w:rsidR="00642C30">
        <w:rPr>
          <w:color w:val="000000" w:themeColor="text1"/>
          <w:lang w:eastAsia="en-GB"/>
        </w:rPr>
        <w:t xml:space="preserve">at the </w:t>
      </w:r>
      <w:r w:rsidR="005B186A">
        <w:rPr>
          <w:color w:val="000000" w:themeColor="text1"/>
          <w:lang w:eastAsia="en-GB"/>
        </w:rPr>
        <w:t>structures</w:t>
      </w:r>
      <w:r w:rsidR="0072317D">
        <w:rPr>
          <w:color w:val="000000" w:themeColor="text1"/>
          <w:lang w:eastAsia="en-GB"/>
        </w:rPr>
        <w:t xml:space="preserve"> were originally roofed</w:t>
      </w:r>
      <w:r w:rsidR="00C62ECF">
        <w:rPr>
          <w:color w:val="000000" w:themeColor="text1"/>
          <w:lang w:eastAsia="en-GB"/>
        </w:rPr>
        <w:t xml:space="preserve"> with ashlar blocks</w:t>
      </w:r>
      <w:r w:rsidR="0072317D">
        <w:rPr>
          <w:color w:val="000000" w:themeColor="text1"/>
          <w:lang w:eastAsia="en-GB"/>
        </w:rPr>
        <w:t xml:space="preserve">, a spectacular achievement of </w:t>
      </w:r>
      <w:proofErr w:type="spellStart"/>
      <w:r w:rsidR="0072317D">
        <w:rPr>
          <w:color w:val="000000" w:themeColor="text1"/>
          <w:lang w:eastAsia="en-GB"/>
        </w:rPr>
        <w:t>megalithism</w:t>
      </w:r>
      <w:proofErr w:type="spellEnd"/>
      <w:r w:rsidR="0072317D">
        <w:rPr>
          <w:color w:val="000000" w:themeColor="text1"/>
          <w:lang w:eastAsia="en-GB"/>
        </w:rPr>
        <w:t xml:space="preserve">, although none of the sites survive to their original height. </w:t>
      </w:r>
      <w:r w:rsidR="00C62ECF">
        <w:rPr>
          <w:rFonts w:cs="Times New Roman"/>
        </w:rPr>
        <w:t xml:space="preserve">Excavations </w:t>
      </w:r>
      <w:r w:rsidR="00544E8C">
        <w:rPr>
          <w:rFonts w:cs="Times New Roman"/>
        </w:rPr>
        <w:t xml:space="preserve">at </w:t>
      </w:r>
      <w:r w:rsidR="00C62ECF" w:rsidRPr="002D2A09">
        <w:rPr>
          <w:rFonts w:cs="Times New Roman"/>
        </w:rPr>
        <w:t xml:space="preserve">Tas-Silġ </w:t>
      </w:r>
      <w:r w:rsidR="00C62ECF">
        <w:rPr>
          <w:rFonts w:cs="Times New Roman"/>
        </w:rPr>
        <w:t>on Malta have recovered evidence for roof collapse</w:t>
      </w:r>
      <w:r w:rsidR="00544E8C">
        <w:rPr>
          <w:rFonts w:cs="Times New Roman"/>
        </w:rPr>
        <w:t xml:space="preserve"> within the Late Neolithic temple,</w:t>
      </w:r>
      <w:r w:rsidR="00C62ECF">
        <w:rPr>
          <w:rFonts w:cs="Times New Roman"/>
        </w:rPr>
        <w:t xml:space="preserve"> indicat</w:t>
      </w:r>
      <w:r w:rsidR="00544E8C">
        <w:rPr>
          <w:rFonts w:cs="Times New Roman"/>
        </w:rPr>
        <w:t>ing</w:t>
      </w:r>
      <w:r w:rsidR="00C62ECF">
        <w:rPr>
          <w:rFonts w:cs="Times New Roman"/>
        </w:rPr>
        <w:t xml:space="preserve"> that some </w:t>
      </w:r>
      <w:r w:rsidR="00544E8C">
        <w:rPr>
          <w:rFonts w:cs="Times New Roman"/>
        </w:rPr>
        <w:t>sites</w:t>
      </w:r>
      <w:r w:rsidR="00C62ECF">
        <w:rPr>
          <w:rFonts w:cs="Times New Roman"/>
        </w:rPr>
        <w:t xml:space="preserve"> may have been capped with wooden and </w:t>
      </w:r>
      <w:r w:rsidR="00C62ECF" w:rsidRPr="000B3BE6">
        <w:rPr>
          <w:rFonts w:cs="Times New Roman"/>
          <w:i/>
        </w:rPr>
        <w:t>torba</w:t>
      </w:r>
      <w:r w:rsidR="00C62ECF">
        <w:rPr>
          <w:rFonts w:cs="Times New Roman"/>
        </w:rPr>
        <w:t xml:space="preserve"> </w:t>
      </w:r>
      <w:r w:rsidR="002B599A">
        <w:rPr>
          <w:rFonts w:cs="Times New Roman"/>
        </w:rPr>
        <w:t>structures</w:t>
      </w:r>
      <w:r w:rsidR="00C62ECF">
        <w:rPr>
          <w:rFonts w:cs="Times New Roman"/>
        </w:rPr>
        <w:t xml:space="preserve"> (Cazzella and Recchia, 2012).</w:t>
      </w:r>
      <w:r w:rsidR="0072317D">
        <w:rPr>
          <w:color w:val="000000" w:themeColor="text1"/>
          <w:lang w:eastAsia="en-GB"/>
        </w:rPr>
        <w:t xml:space="preserve"> T</w:t>
      </w:r>
      <w:r w:rsidR="00DB5FA3">
        <w:rPr>
          <w:color w:val="000000" w:themeColor="text1"/>
          <w:lang w:eastAsia="en-GB"/>
        </w:rPr>
        <w:t xml:space="preserve">here is much variation in size and </w:t>
      </w:r>
      <w:r w:rsidR="0072317D">
        <w:rPr>
          <w:color w:val="000000" w:themeColor="text1"/>
          <w:lang w:eastAsia="en-GB"/>
        </w:rPr>
        <w:t>layout</w:t>
      </w:r>
      <w:r w:rsidR="00DB5FA3">
        <w:rPr>
          <w:color w:val="000000" w:themeColor="text1"/>
          <w:lang w:eastAsia="en-GB"/>
        </w:rPr>
        <w:t xml:space="preserve"> across the 30 or more </w:t>
      </w:r>
      <w:r w:rsidR="00222F19">
        <w:rPr>
          <w:color w:val="000000" w:themeColor="text1"/>
          <w:lang w:eastAsia="en-GB"/>
        </w:rPr>
        <w:t xml:space="preserve">known </w:t>
      </w:r>
      <w:r w:rsidR="00DB5FA3">
        <w:rPr>
          <w:color w:val="000000" w:themeColor="text1"/>
          <w:lang w:eastAsia="en-GB"/>
        </w:rPr>
        <w:t xml:space="preserve">temple sites </w:t>
      </w:r>
      <w:r w:rsidR="0072317D">
        <w:rPr>
          <w:color w:val="000000" w:themeColor="text1"/>
          <w:lang w:eastAsia="en-GB"/>
        </w:rPr>
        <w:t>but</w:t>
      </w:r>
      <w:r w:rsidR="00424198">
        <w:rPr>
          <w:color w:val="000000" w:themeColor="text1"/>
          <w:lang w:eastAsia="en-GB"/>
        </w:rPr>
        <w:t>,</w:t>
      </w:r>
      <w:r w:rsidR="0072317D">
        <w:rPr>
          <w:color w:val="000000" w:themeColor="text1"/>
          <w:lang w:eastAsia="en-GB"/>
        </w:rPr>
        <w:t xml:space="preserve"> in general</w:t>
      </w:r>
      <w:r w:rsidR="00395E46">
        <w:rPr>
          <w:color w:val="000000" w:themeColor="text1"/>
          <w:lang w:eastAsia="en-GB"/>
        </w:rPr>
        <w:t>,</w:t>
      </w:r>
      <w:r w:rsidR="0072317D">
        <w:rPr>
          <w:color w:val="000000" w:themeColor="text1"/>
          <w:lang w:eastAsia="en-GB"/>
        </w:rPr>
        <w:t xml:space="preserve"> </w:t>
      </w:r>
      <w:r w:rsidR="00DB5FA3">
        <w:rPr>
          <w:color w:val="000000" w:themeColor="text1"/>
          <w:lang w:eastAsia="en-GB"/>
        </w:rPr>
        <w:t>the</w:t>
      </w:r>
      <w:r w:rsidR="000E09F2">
        <w:rPr>
          <w:color w:val="000000" w:themeColor="text1"/>
          <w:lang w:eastAsia="en-GB"/>
        </w:rPr>
        <w:t xml:space="preserve"> structures </w:t>
      </w:r>
      <w:r w:rsidR="005C5AF8">
        <w:rPr>
          <w:color w:val="000000" w:themeColor="text1"/>
          <w:lang w:eastAsia="en-GB"/>
        </w:rPr>
        <w:t>are characterised by</w:t>
      </w:r>
      <w:r w:rsidR="000E09F2">
        <w:rPr>
          <w:color w:val="000000" w:themeColor="text1"/>
          <w:lang w:eastAsia="en-GB"/>
        </w:rPr>
        <w:t xml:space="preserve"> </w:t>
      </w:r>
      <w:r w:rsidR="005A682A">
        <w:rPr>
          <w:color w:val="000000" w:themeColor="text1"/>
          <w:lang w:eastAsia="en-GB"/>
        </w:rPr>
        <w:t xml:space="preserve">curved facades, </w:t>
      </w:r>
      <w:r w:rsidR="0072317D">
        <w:rPr>
          <w:color w:val="000000" w:themeColor="text1"/>
          <w:lang w:eastAsia="en-GB"/>
        </w:rPr>
        <w:t xml:space="preserve">paved </w:t>
      </w:r>
      <w:r w:rsidR="005A682A">
        <w:rPr>
          <w:color w:val="000000" w:themeColor="text1"/>
          <w:lang w:eastAsia="en-GB"/>
        </w:rPr>
        <w:t>forecourts and complex internal spatial division</w:t>
      </w:r>
      <w:r w:rsidR="00222F19">
        <w:rPr>
          <w:color w:val="000000" w:themeColor="text1"/>
          <w:lang w:eastAsia="en-GB"/>
        </w:rPr>
        <w:t>s</w:t>
      </w:r>
      <w:r w:rsidR="005A682A">
        <w:rPr>
          <w:color w:val="000000" w:themeColor="text1"/>
          <w:lang w:eastAsia="en-GB"/>
        </w:rPr>
        <w:t xml:space="preserve">, </w:t>
      </w:r>
      <w:r w:rsidR="00222F19">
        <w:rPr>
          <w:color w:val="000000" w:themeColor="text1"/>
          <w:lang w:eastAsia="en-GB"/>
        </w:rPr>
        <w:t>which</w:t>
      </w:r>
      <w:r w:rsidR="005A682A">
        <w:rPr>
          <w:color w:val="000000" w:themeColor="text1"/>
          <w:lang w:eastAsia="en-GB"/>
        </w:rPr>
        <w:t xml:space="preserve"> include</w:t>
      </w:r>
      <w:r w:rsidR="005C5AF8">
        <w:rPr>
          <w:color w:val="000000" w:themeColor="text1"/>
          <w:lang w:eastAsia="en-GB"/>
        </w:rPr>
        <w:t>d</w:t>
      </w:r>
      <w:r w:rsidR="005A682A">
        <w:rPr>
          <w:color w:val="000000" w:themeColor="text1"/>
          <w:lang w:eastAsia="en-GB"/>
        </w:rPr>
        <w:t xml:space="preserve"> </w:t>
      </w:r>
      <w:r w:rsidR="00CE60E4">
        <w:rPr>
          <w:color w:val="000000" w:themeColor="text1"/>
          <w:lang w:eastAsia="en-GB"/>
        </w:rPr>
        <w:t xml:space="preserve">thresholds, </w:t>
      </w:r>
      <w:r w:rsidR="005A682A">
        <w:rPr>
          <w:color w:val="000000" w:themeColor="text1"/>
          <w:lang w:eastAsia="en-GB"/>
        </w:rPr>
        <w:t>concealed spaces</w:t>
      </w:r>
      <w:r w:rsidR="00CE60E4">
        <w:rPr>
          <w:color w:val="000000" w:themeColor="text1"/>
          <w:lang w:eastAsia="en-GB"/>
        </w:rPr>
        <w:t xml:space="preserve"> and</w:t>
      </w:r>
      <w:r w:rsidR="005A682A">
        <w:rPr>
          <w:color w:val="000000" w:themeColor="text1"/>
          <w:lang w:eastAsia="en-GB"/>
        </w:rPr>
        <w:t xml:space="preserve"> changing</w:t>
      </w:r>
      <w:r w:rsidR="00CE60E4">
        <w:rPr>
          <w:color w:val="000000" w:themeColor="text1"/>
          <w:lang w:eastAsia="en-GB"/>
        </w:rPr>
        <w:t xml:space="preserve"> floor</w:t>
      </w:r>
      <w:r w:rsidR="005A682A">
        <w:rPr>
          <w:color w:val="000000" w:themeColor="text1"/>
          <w:lang w:eastAsia="en-GB"/>
        </w:rPr>
        <w:t xml:space="preserve"> levels that restrict</w:t>
      </w:r>
      <w:r w:rsidR="00CE60E4">
        <w:rPr>
          <w:color w:val="000000" w:themeColor="text1"/>
          <w:lang w:eastAsia="en-GB"/>
        </w:rPr>
        <w:t>ed</w:t>
      </w:r>
      <w:r w:rsidR="005A682A">
        <w:rPr>
          <w:color w:val="000000" w:themeColor="text1"/>
          <w:lang w:eastAsia="en-GB"/>
        </w:rPr>
        <w:t xml:space="preserve"> and control</w:t>
      </w:r>
      <w:r w:rsidR="00395E46">
        <w:rPr>
          <w:color w:val="000000" w:themeColor="text1"/>
          <w:lang w:eastAsia="en-GB"/>
        </w:rPr>
        <w:t>led</w:t>
      </w:r>
      <w:r w:rsidR="005A682A">
        <w:rPr>
          <w:color w:val="000000" w:themeColor="text1"/>
          <w:lang w:eastAsia="en-GB"/>
        </w:rPr>
        <w:t xml:space="preserve"> movement </w:t>
      </w:r>
      <w:r w:rsidR="005A682A" w:rsidRPr="00BD1A5C">
        <w:rPr>
          <w:color w:val="000000" w:themeColor="text1"/>
          <w:lang w:eastAsia="en-GB"/>
        </w:rPr>
        <w:t>(</w:t>
      </w:r>
      <w:r w:rsidR="005A682A" w:rsidRPr="007B51A4">
        <w:rPr>
          <w:color w:val="000000" w:themeColor="text1"/>
          <w:lang w:eastAsia="en-GB"/>
        </w:rPr>
        <w:t>Malone, 2007</w:t>
      </w:r>
      <w:r w:rsidR="005A682A" w:rsidRPr="00BD1A5C">
        <w:rPr>
          <w:color w:val="000000" w:themeColor="text1"/>
          <w:lang w:eastAsia="en-GB"/>
        </w:rPr>
        <w:t>).</w:t>
      </w:r>
      <w:r w:rsidR="00CE60E4" w:rsidRPr="001E337A">
        <w:rPr>
          <w:color w:val="000000" w:themeColor="text1"/>
          <w:lang w:eastAsia="en-GB"/>
        </w:rPr>
        <w:t xml:space="preserve"> Many temple </w:t>
      </w:r>
      <w:r w:rsidR="00CE60E4">
        <w:rPr>
          <w:color w:val="000000" w:themeColor="text1"/>
          <w:lang w:eastAsia="en-GB"/>
        </w:rPr>
        <w:t xml:space="preserve">sites also show evidence for embellishment throughout </w:t>
      </w:r>
      <w:r w:rsidR="0072317D">
        <w:rPr>
          <w:color w:val="000000" w:themeColor="text1"/>
          <w:lang w:eastAsia="en-GB"/>
        </w:rPr>
        <w:t xml:space="preserve">the long history of their use during the </w:t>
      </w:r>
      <w:r w:rsidR="0072317D" w:rsidRPr="003A6F55">
        <w:rPr>
          <w:color w:val="000000" w:themeColor="text1"/>
          <w:lang w:eastAsia="en-GB"/>
        </w:rPr>
        <w:t>4</w:t>
      </w:r>
      <w:r w:rsidR="0072317D" w:rsidRPr="007F4D36">
        <w:rPr>
          <w:color w:val="000000" w:themeColor="text1"/>
          <w:lang w:eastAsia="en-GB"/>
        </w:rPr>
        <w:t>th</w:t>
      </w:r>
      <w:r w:rsidR="0072317D" w:rsidRPr="003A6F55">
        <w:rPr>
          <w:color w:val="000000" w:themeColor="text1"/>
          <w:lang w:eastAsia="en-GB"/>
        </w:rPr>
        <w:t xml:space="preserve"> and 3</w:t>
      </w:r>
      <w:r w:rsidR="0072317D" w:rsidRPr="007F4D36">
        <w:rPr>
          <w:color w:val="000000" w:themeColor="text1"/>
          <w:lang w:eastAsia="en-GB"/>
        </w:rPr>
        <w:t>rd</w:t>
      </w:r>
      <w:r w:rsidR="0072317D">
        <w:rPr>
          <w:color w:val="000000" w:themeColor="text1"/>
          <w:lang w:eastAsia="en-GB"/>
        </w:rPr>
        <w:t xml:space="preserve"> millennia</w:t>
      </w:r>
      <w:r w:rsidR="00487D1A">
        <w:rPr>
          <w:color w:val="000000" w:themeColor="text1"/>
          <w:lang w:eastAsia="en-GB"/>
        </w:rPr>
        <w:t xml:space="preserve"> BC</w:t>
      </w:r>
      <w:r w:rsidR="00CE60E4">
        <w:rPr>
          <w:color w:val="000000" w:themeColor="text1"/>
          <w:lang w:eastAsia="en-GB"/>
        </w:rPr>
        <w:t>.</w:t>
      </w:r>
    </w:p>
    <w:p w14:paraId="0BBD82E6" w14:textId="71002F3B" w:rsidR="00E66C2A" w:rsidRPr="00040D8B" w:rsidRDefault="00594690" w:rsidP="00F3254A">
      <w:pPr>
        <w:ind w:firstLine="720"/>
        <w:rPr>
          <w:color w:val="000000" w:themeColor="text1"/>
          <w:lang w:eastAsia="en-GB"/>
        </w:rPr>
      </w:pPr>
      <w:r>
        <w:rPr>
          <w:lang w:eastAsia="en-GB"/>
        </w:rPr>
        <w:t xml:space="preserve">Prior to the emergence of the temples, the Maltese Islands shared cultural ties with neighbouring regions, representing a </w:t>
      </w:r>
      <w:r w:rsidRPr="007B51A4">
        <w:rPr>
          <w:color w:val="000000" w:themeColor="text1"/>
          <w:lang w:eastAsia="en-GB"/>
        </w:rPr>
        <w:t xml:space="preserve">southernmost extension of Sicilian and south Italian </w:t>
      </w:r>
      <w:r w:rsidR="0072317D" w:rsidRPr="007B51A4">
        <w:rPr>
          <w:color w:val="000000" w:themeColor="text1"/>
          <w:lang w:eastAsia="en-GB"/>
        </w:rPr>
        <w:t xml:space="preserve">Early Neolithic </w:t>
      </w:r>
      <w:r w:rsidRPr="007B51A4">
        <w:rPr>
          <w:color w:val="000000" w:themeColor="text1"/>
          <w:lang w:eastAsia="en-GB"/>
        </w:rPr>
        <w:t xml:space="preserve">ceramic styles (Malone, 2003; Robb, 2007). </w:t>
      </w:r>
      <w:r w:rsidR="00593D42">
        <w:rPr>
          <w:lang w:eastAsia="en-GB"/>
        </w:rPr>
        <w:t xml:space="preserve">The </w:t>
      </w:r>
      <w:r>
        <w:rPr>
          <w:lang w:eastAsia="en-GB"/>
        </w:rPr>
        <w:t xml:space="preserve">subsequent </w:t>
      </w:r>
      <w:r w:rsidR="00593D42">
        <w:rPr>
          <w:lang w:eastAsia="en-GB"/>
        </w:rPr>
        <w:t xml:space="preserve">development of </w:t>
      </w:r>
      <w:r w:rsidR="00440BF6">
        <w:rPr>
          <w:lang w:eastAsia="en-GB"/>
        </w:rPr>
        <w:t xml:space="preserve">elaborate art and architecture </w:t>
      </w:r>
      <w:r w:rsidR="00F601B0">
        <w:rPr>
          <w:lang w:eastAsia="en-GB"/>
        </w:rPr>
        <w:t>on the</w:t>
      </w:r>
      <w:r w:rsidR="00440BF6">
        <w:rPr>
          <w:lang w:eastAsia="en-GB"/>
        </w:rPr>
        <w:t xml:space="preserve"> Malt</w:t>
      </w:r>
      <w:r w:rsidR="00F601B0">
        <w:rPr>
          <w:lang w:eastAsia="en-GB"/>
        </w:rPr>
        <w:t>ese Islands during the mid-</w:t>
      </w:r>
      <w:r w:rsidR="00F601B0" w:rsidRPr="003A6F55">
        <w:rPr>
          <w:lang w:eastAsia="en-GB"/>
        </w:rPr>
        <w:t>4</w:t>
      </w:r>
      <w:r w:rsidR="00F601B0" w:rsidRPr="007F4D36">
        <w:rPr>
          <w:lang w:eastAsia="en-GB"/>
        </w:rPr>
        <w:t>th</w:t>
      </w:r>
      <w:r w:rsidR="00F601B0">
        <w:rPr>
          <w:lang w:eastAsia="en-GB"/>
        </w:rPr>
        <w:t xml:space="preserve"> millennium BC</w:t>
      </w:r>
      <w:r w:rsidR="00440BF6">
        <w:rPr>
          <w:lang w:eastAsia="en-GB"/>
        </w:rPr>
        <w:t xml:space="preserve"> has been </w:t>
      </w:r>
      <w:r w:rsidR="0072317D">
        <w:rPr>
          <w:lang w:eastAsia="en-GB"/>
        </w:rPr>
        <w:t xml:space="preserve">variously </w:t>
      </w:r>
      <w:r w:rsidR="00440BF6">
        <w:rPr>
          <w:lang w:eastAsia="en-GB"/>
        </w:rPr>
        <w:t xml:space="preserve">argued as reflecting </w:t>
      </w:r>
      <w:r w:rsidR="00AA2C99" w:rsidRPr="008E45E3">
        <w:rPr>
          <w:lang w:eastAsia="en-GB"/>
        </w:rPr>
        <w:t xml:space="preserve">increased isolation and insularity over time </w:t>
      </w:r>
      <w:r w:rsidR="00AA2C99" w:rsidRPr="00AE4E06">
        <w:rPr>
          <w:color w:val="000000" w:themeColor="text1"/>
          <w:lang w:eastAsia="en-GB"/>
        </w:rPr>
        <w:t xml:space="preserve">(Stoddart </w:t>
      </w:r>
      <w:r w:rsidR="00563122" w:rsidRPr="00563122">
        <w:rPr>
          <w:i/>
          <w:color w:val="000000" w:themeColor="text1"/>
          <w:lang w:eastAsia="en-GB"/>
        </w:rPr>
        <w:t>et al.</w:t>
      </w:r>
      <w:r w:rsidR="00AA2C99" w:rsidRPr="00AE4E06">
        <w:rPr>
          <w:color w:val="000000" w:themeColor="text1"/>
          <w:lang w:eastAsia="en-GB"/>
        </w:rPr>
        <w:t>, 1993; Trump, 1961)</w:t>
      </w:r>
      <w:r w:rsidR="00106FE5" w:rsidRPr="00AE4E06">
        <w:rPr>
          <w:color w:val="000000" w:themeColor="text1"/>
          <w:lang w:eastAsia="en-GB"/>
        </w:rPr>
        <w:t xml:space="preserve">, </w:t>
      </w:r>
      <w:r w:rsidR="00BB0824">
        <w:rPr>
          <w:color w:val="000000" w:themeColor="text1"/>
          <w:lang w:eastAsia="en-GB"/>
        </w:rPr>
        <w:t xml:space="preserve">cultural </w:t>
      </w:r>
      <w:r w:rsidR="000F3DA1" w:rsidRPr="00AE4E06">
        <w:rPr>
          <w:color w:val="000000" w:themeColor="text1"/>
          <w:lang w:eastAsia="en-GB"/>
        </w:rPr>
        <w:t xml:space="preserve">“evolution” </w:t>
      </w:r>
      <w:r w:rsidR="00A15F2D" w:rsidRPr="00AE4E06">
        <w:rPr>
          <w:color w:val="000000" w:themeColor="text1"/>
          <w:lang w:eastAsia="en-GB"/>
        </w:rPr>
        <w:t>or</w:t>
      </w:r>
      <w:r w:rsidR="001339FB" w:rsidRPr="00AE4E06">
        <w:rPr>
          <w:color w:val="000000" w:themeColor="text1"/>
          <w:lang w:eastAsia="en-GB"/>
        </w:rPr>
        <w:t xml:space="preserve"> </w:t>
      </w:r>
      <w:r w:rsidR="00106FE5" w:rsidRPr="00AE4E06">
        <w:rPr>
          <w:color w:val="000000" w:themeColor="text1"/>
          <w:lang w:eastAsia="en-GB"/>
        </w:rPr>
        <w:t xml:space="preserve">ritual </w:t>
      </w:r>
      <w:r w:rsidR="000F3DA1" w:rsidRPr="00AE4E06">
        <w:rPr>
          <w:color w:val="000000" w:themeColor="text1"/>
          <w:lang w:eastAsia="en-GB"/>
        </w:rPr>
        <w:t>amplification</w:t>
      </w:r>
      <w:r w:rsidR="006C3816" w:rsidRPr="00AE4E06">
        <w:rPr>
          <w:color w:val="000000" w:themeColor="text1"/>
          <w:lang w:eastAsia="en-GB"/>
        </w:rPr>
        <w:t xml:space="preserve"> </w:t>
      </w:r>
      <w:r w:rsidR="00106FE5">
        <w:rPr>
          <w:color w:val="000000" w:themeColor="text1"/>
          <w:lang w:eastAsia="en-GB"/>
        </w:rPr>
        <w:t>(</w:t>
      </w:r>
      <w:r w:rsidR="00106FE5" w:rsidRPr="00AE4E06">
        <w:rPr>
          <w:color w:val="000000" w:themeColor="text1"/>
          <w:lang w:eastAsia="en-GB"/>
        </w:rPr>
        <w:t>Evans, 195</w:t>
      </w:r>
      <w:r w:rsidR="00AE4E06" w:rsidRPr="00AE4E06">
        <w:rPr>
          <w:color w:val="000000" w:themeColor="text1"/>
          <w:lang w:eastAsia="en-GB"/>
        </w:rPr>
        <w:t>9</w:t>
      </w:r>
      <w:r w:rsidR="00106FE5" w:rsidRPr="00AE4E06">
        <w:rPr>
          <w:color w:val="000000" w:themeColor="text1"/>
          <w:lang w:eastAsia="en-GB"/>
        </w:rPr>
        <w:t>),</w:t>
      </w:r>
      <w:r w:rsidR="00AA2C99" w:rsidRPr="00AE4E06">
        <w:rPr>
          <w:color w:val="000000" w:themeColor="text1"/>
          <w:lang w:eastAsia="en-GB"/>
        </w:rPr>
        <w:t xml:space="preserve"> </w:t>
      </w:r>
      <w:r w:rsidR="00AA2C99">
        <w:rPr>
          <w:color w:val="000000" w:themeColor="text1"/>
          <w:lang w:eastAsia="en-GB"/>
        </w:rPr>
        <w:t xml:space="preserve">or a deliberate </w:t>
      </w:r>
      <w:r w:rsidR="0013105B">
        <w:rPr>
          <w:color w:val="000000" w:themeColor="text1"/>
          <w:lang w:eastAsia="en-GB"/>
        </w:rPr>
        <w:t>attempt to</w:t>
      </w:r>
      <w:r w:rsidR="00AA2C99">
        <w:rPr>
          <w:color w:val="000000" w:themeColor="text1"/>
          <w:lang w:eastAsia="en-GB"/>
        </w:rPr>
        <w:t xml:space="preserve"> creat</w:t>
      </w:r>
      <w:r w:rsidR="0013105B">
        <w:rPr>
          <w:color w:val="000000" w:themeColor="text1"/>
          <w:lang w:eastAsia="en-GB"/>
        </w:rPr>
        <w:t>e</w:t>
      </w:r>
      <w:r w:rsidR="00AA2C99">
        <w:rPr>
          <w:color w:val="000000" w:themeColor="text1"/>
          <w:lang w:eastAsia="en-GB"/>
        </w:rPr>
        <w:t xml:space="preserve"> </w:t>
      </w:r>
      <w:r w:rsidR="00A92A63">
        <w:rPr>
          <w:color w:val="000000" w:themeColor="text1"/>
          <w:lang w:eastAsia="en-GB"/>
        </w:rPr>
        <w:t xml:space="preserve">a unique island identity </w:t>
      </w:r>
      <w:r w:rsidR="00A92A63" w:rsidRPr="000F2B38">
        <w:rPr>
          <w:color w:val="000000" w:themeColor="text1"/>
          <w:lang w:eastAsia="en-GB"/>
        </w:rPr>
        <w:t>(Robb, 2001; Grima,</w:t>
      </w:r>
      <w:r w:rsidR="000F3DA1" w:rsidRPr="000F2B38">
        <w:rPr>
          <w:color w:val="000000" w:themeColor="text1"/>
          <w:lang w:eastAsia="en-GB"/>
        </w:rPr>
        <w:t xml:space="preserve"> </w:t>
      </w:r>
      <w:r w:rsidR="008440A5" w:rsidRPr="000F2B38">
        <w:rPr>
          <w:color w:val="000000" w:themeColor="text1"/>
          <w:lang w:eastAsia="en-GB"/>
        </w:rPr>
        <w:t>2002</w:t>
      </w:r>
      <w:r w:rsidR="008440A5">
        <w:rPr>
          <w:color w:val="000000" w:themeColor="text1"/>
          <w:lang w:eastAsia="en-GB"/>
        </w:rPr>
        <w:t>).</w:t>
      </w:r>
      <w:r w:rsidR="00CF32EE">
        <w:rPr>
          <w:color w:val="000000" w:themeColor="text1"/>
          <w:lang w:eastAsia="en-GB"/>
        </w:rPr>
        <w:t xml:space="preserve"> </w:t>
      </w:r>
      <w:r w:rsidR="00A92A63" w:rsidRPr="00A92A63">
        <w:rPr>
          <w:color w:val="000000" w:themeColor="text1"/>
          <w:lang w:eastAsia="en-GB"/>
        </w:rPr>
        <w:t>Theoretical models</w:t>
      </w:r>
      <w:r w:rsidR="00CF32EE">
        <w:rPr>
          <w:color w:val="000000" w:themeColor="text1"/>
          <w:lang w:eastAsia="en-GB"/>
        </w:rPr>
        <w:t xml:space="preserve"> for the emergence and </w:t>
      </w:r>
      <w:r w:rsidR="00CF32EE" w:rsidRPr="000F2B38">
        <w:rPr>
          <w:color w:val="000000" w:themeColor="text1"/>
          <w:lang w:eastAsia="en-GB"/>
        </w:rPr>
        <w:t xml:space="preserve">elaboration of </w:t>
      </w:r>
      <w:proofErr w:type="spellStart"/>
      <w:r w:rsidR="00CF32EE" w:rsidRPr="000F2B38">
        <w:rPr>
          <w:color w:val="000000" w:themeColor="text1"/>
          <w:lang w:eastAsia="en-GB"/>
        </w:rPr>
        <w:t>megalithism</w:t>
      </w:r>
      <w:proofErr w:type="spellEnd"/>
      <w:r w:rsidR="00CF32EE" w:rsidRPr="000F2B38">
        <w:rPr>
          <w:color w:val="000000" w:themeColor="text1"/>
          <w:lang w:eastAsia="en-GB"/>
        </w:rPr>
        <w:t xml:space="preserve"> on the islands</w:t>
      </w:r>
      <w:r w:rsidR="00A92A63" w:rsidRPr="000F2B38">
        <w:rPr>
          <w:color w:val="000000" w:themeColor="text1"/>
          <w:lang w:eastAsia="en-GB"/>
        </w:rPr>
        <w:t xml:space="preserve"> have previously suggested </w:t>
      </w:r>
      <w:r w:rsidR="00CF32EE" w:rsidRPr="000F2B38">
        <w:rPr>
          <w:color w:val="000000" w:themeColor="text1"/>
          <w:lang w:eastAsia="en-GB"/>
        </w:rPr>
        <w:t>La</w:t>
      </w:r>
      <w:r w:rsidR="00A92A63" w:rsidRPr="000F2B38">
        <w:rPr>
          <w:color w:val="000000" w:themeColor="text1"/>
          <w:lang w:eastAsia="en-GB"/>
        </w:rPr>
        <w:t xml:space="preserve">te </w:t>
      </w:r>
      <w:r w:rsidR="00A92A63" w:rsidRPr="000F2B38">
        <w:rPr>
          <w:color w:val="000000" w:themeColor="text1"/>
          <w:lang w:eastAsia="en-GB"/>
        </w:rPr>
        <w:lastRenderedPageBreak/>
        <w:t xml:space="preserve">Neolithic Malta was territorially divided, possibly into “chiefdoms” (Renfrew, 1973) or highly competitive </w:t>
      </w:r>
      <w:r w:rsidR="0013105B">
        <w:rPr>
          <w:color w:val="000000" w:themeColor="text1"/>
          <w:lang w:eastAsia="en-GB"/>
        </w:rPr>
        <w:t xml:space="preserve">social </w:t>
      </w:r>
      <w:r w:rsidR="00A92A63" w:rsidRPr="000F2B38">
        <w:rPr>
          <w:color w:val="000000" w:themeColor="text1"/>
          <w:lang w:eastAsia="en-GB"/>
        </w:rPr>
        <w:t xml:space="preserve">groups (Bonanno </w:t>
      </w:r>
      <w:r w:rsidR="00563122" w:rsidRPr="00563122">
        <w:rPr>
          <w:i/>
          <w:color w:val="000000" w:themeColor="text1"/>
          <w:lang w:eastAsia="en-GB"/>
        </w:rPr>
        <w:t>et al.</w:t>
      </w:r>
      <w:r w:rsidR="00A92A63" w:rsidRPr="000F2B38">
        <w:rPr>
          <w:color w:val="000000" w:themeColor="text1"/>
          <w:lang w:eastAsia="en-GB"/>
        </w:rPr>
        <w:t>, 1990)</w:t>
      </w:r>
      <w:r w:rsidR="00CF32EE" w:rsidRPr="000F2B38">
        <w:rPr>
          <w:color w:val="000000" w:themeColor="text1"/>
          <w:lang w:eastAsia="en-GB"/>
        </w:rPr>
        <w:t xml:space="preserve">, </w:t>
      </w:r>
      <w:r w:rsidR="00915D7C" w:rsidRPr="000F2B38">
        <w:rPr>
          <w:color w:val="000000" w:themeColor="text1"/>
          <w:lang w:eastAsia="en-GB"/>
        </w:rPr>
        <w:t>or</w:t>
      </w:r>
      <w:r w:rsidR="007E114D" w:rsidRPr="000F2B38">
        <w:rPr>
          <w:color w:val="000000" w:themeColor="text1"/>
          <w:lang w:eastAsia="en-GB"/>
        </w:rPr>
        <w:t xml:space="preserve"> </w:t>
      </w:r>
      <w:r w:rsidR="007E114D">
        <w:rPr>
          <w:color w:val="000000" w:themeColor="text1"/>
          <w:lang w:eastAsia="en-GB"/>
        </w:rPr>
        <w:t xml:space="preserve">that the temples formed a </w:t>
      </w:r>
      <w:r w:rsidR="0072317D">
        <w:rPr>
          <w:color w:val="000000" w:themeColor="text1"/>
          <w:lang w:eastAsia="en-GB"/>
        </w:rPr>
        <w:t>stage for</w:t>
      </w:r>
      <w:r w:rsidR="007E114D">
        <w:rPr>
          <w:color w:val="000000" w:themeColor="text1"/>
          <w:lang w:eastAsia="en-GB"/>
        </w:rPr>
        <w:t xml:space="preserve"> social </w:t>
      </w:r>
      <w:r w:rsidR="007E114D" w:rsidRPr="00E90DC3">
        <w:rPr>
          <w:color w:val="000000" w:themeColor="text1"/>
          <w:lang w:eastAsia="en-GB"/>
        </w:rPr>
        <w:t xml:space="preserve">control (Malone </w:t>
      </w:r>
      <w:r w:rsidR="00563122" w:rsidRPr="00563122">
        <w:rPr>
          <w:i/>
          <w:color w:val="000000" w:themeColor="text1"/>
          <w:lang w:eastAsia="en-GB"/>
        </w:rPr>
        <w:t>et al.</w:t>
      </w:r>
      <w:r w:rsidR="007E114D" w:rsidRPr="00E90DC3">
        <w:rPr>
          <w:color w:val="000000" w:themeColor="text1"/>
          <w:lang w:eastAsia="en-GB"/>
        </w:rPr>
        <w:t>, 1993)</w:t>
      </w:r>
      <w:r w:rsidR="00915D7C" w:rsidRPr="00E90DC3">
        <w:rPr>
          <w:color w:val="000000" w:themeColor="text1"/>
          <w:lang w:eastAsia="en-GB"/>
        </w:rPr>
        <w:t>.</w:t>
      </w:r>
      <w:r w:rsidR="002D65BD" w:rsidRPr="00E90DC3">
        <w:rPr>
          <w:color w:val="000000" w:themeColor="text1"/>
          <w:lang w:eastAsia="en-GB"/>
        </w:rPr>
        <w:t xml:space="preserve"> </w:t>
      </w:r>
      <w:r w:rsidR="0049681D" w:rsidRPr="00E90DC3">
        <w:rPr>
          <w:color w:val="000000" w:themeColor="text1"/>
          <w:lang w:eastAsia="en-GB"/>
        </w:rPr>
        <w:t>Ren</w:t>
      </w:r>
      <w:r w:rsidR="0049681D" w:rsidRPr="0049681D">
        <w:rPr>
          <w:color w:val="000000" w:themeColor="text1"/>
          <w:lang w:eastAsia="en-GB"/>
        </w:rPr>
        <w:t xml:space="preserve">frew’s (1973) conclusions were based </w:t>
      </w:r>
      <w:r w:rsidR="00686F14">
        <w:rPr>
          <w:color w:val="000000" w:themeColor="text1"/>
          <w:lang w:eastAsia="en-GB"/>
        </w:rPr>
        <w:t xml:space="preserve">on </w:t>
      </w:r>
      <w:r w:rsidR="0049681D" w:rsidRPr="0049681D">
        <w:rPr>
          <w:color w:val="000000" w:themeColor="text1"/>
          <w:lang w:eastAsia="en-GB"/>
        </w:rPr>
        <w:t xml:space="preserve">the distribution of major megalithic complexes, but </w:t>
      </w:r>
      <w:r w:rsidR="005E6923">
        <w:rPr>
          <w:color w:val="000000" w:themeColor="text1"/>
          <w:lang w:eastAsia="en-GB"/>
        </w:rPr>
        <w:t>were</w:t>
      </w:r>
      <w:r w:rsidR="005E6923" w:rsidRPr="0049681D">
        <w:rPr>
          <w:color w:val="000000" w:themeColor="text1"/>
          <w:lang w:eastAsia="en-GB"/>
        </w:rPr>
        <w:t xml:space="preserve"> </w:t>
      </w:r>
      <w:r w:rsidR="0049681D" w:rsidRPr="0049681D">
        <w:rPr>
          <w:color w:val="000000" w:themeColor="text1"/>
          <w:lang w:eastAsia="en-GB"/>
        </w:rPr>
        <w:t xml:space="preserve">problematic in that </w:t>
      </w:r>
      <w:r w:rsidR="005E6923">
        <w:rPr>
          <w:color w:val="000000" w:themeColor="text1"/>
          <w:lang w:eastAsia="en-GB"/>
        </w:rPr>
        <w:t>they</w:t>
      </w:r>
      <w:r w:rsidR="0049681D" w:rsidRPr="0049681D">
        <w:rPr>
          <w:color w:val="000000" w:themeColor="text1"/>
          <w:lang w:eastAsia="en-GB"/>
        </w:rPr>
        <w:t xml:space="preserve"> did not account for all of the </w:t>
      </w:r>
      <w:r w:rsidR="0013105B">
        <w:rPr>
          <w:color w:val="000000" w:themeColor="text1"/>
          <w:lang w:eastAsia="en-GB"/>
        </w:rPr>
        <w:t>temple</w:t>
      </w:r>
      <w:r w:rsidR="0049681D" w:rsidRPr="0049681D">
        <w:rPr>
          <w:color w:val="000000" w:themeColor="text1"/>
          <w:lang w:eastAsia="en-GB"/>
        </w:rPr>
        <w:t xml:space="preserve"> sites </w:t>
      </w:r>
      <w:r w:rsidR="005E6923">
        <w:rPr>
          <w:color w:val="000000" w:themeColor="text1"/>
          <w:lang w:eastAsia="en-GB"/>
        </w:rPr>
        <w:t>n</w:t>
      </w:r>
      <w:r w:rsidR="0049681D" w:rsidRPr="0049681D">
        <w:rPr>
          <w:color w:val="000000" w:themeColor="text1"/>
          <w:lang w:eastAsia="en-GB"/>
        </w:rPr>
        <w:t xml:space="preserve">or their chronology (Grima, 2008). </w:t>
      </w:r>
      <w:r w:rsidR="00096040" w:rsidRPr="0049681D">
        <w:rPr>
          <w:color w:val="000000" w:themeColor="text1"/>
          <w:lang w:eastAsia="en-GB"/>
        </w:rPr>
        <w:t>Grima (200</w:t>
      </w:r>
      <w:r w:rsidR="00096040">
        <w:rPr>
          <w:color w:val="000000" w:themeColor="text1"/>
          <w:lang w:eastAsia="en-GB"/>
        </w:rPr>
        <w:t>8</w:t>
      </w:r>
      <w:r w:rsidR="00096040" w:rsidRPr="0049681D">
        <w:rPr>
          <w:color w:val="000000" w:themeColor="text1"/>
          <w:lang w:eastAsia="en-GB"/>
        </w:rPr>
        <w:t xml:space="preserve">) </w:t>
      </w:r>
      <w:r w:rsidR="00512FFD">
        <w:rPr>
          <w:color w:val="000000" w:themeColor="text1"/>
          <w:lang w:eastAsia="en-GB"/>
        </w:rPr>
        <w:t>developed</w:t>
      </w:r>
      <w:r w:rsidR="00096040" w:rsidRPr="0049681D">
        <w:rPr>
          <w:color w:val="000000" w:themeColor="text1"/>
          <w:lang w:eastAsia="en-GB"/>
        </w:rPr>
        <w:t xml:space="preserve"> Renfrew’s (1973) territorial model, suggesting the distribution of megalithic complexes was dictated by their positioning around agricultural planes</w:t>
      </w:r>
      <w:r w:rsidR="00096040">
        <w:rPr>
          <w:color w:val="000000" w:themeColor="text1"/>
          <w:lang w:eastAsia="en-GB"/>
        </w:rPr>
        <w:t xml:space="preserve">. </w:t>
      </w:r>
      <w:r w:rsidR="004E45BD">
        <w:rPr>
          <w:color w:val="000000" w:themeColor="text1"/>
          <w:lang w:eastAsia="en-GB"/>
        </w:rPr>
        <w:t>The</w:t>
      </w:r>
      <w:r w:rsidR="00127E4E">
        <w:rPr>
          <w:color w:val="000000" w:themeColor="text1"/>
          <w:lang w:eastAsia="en-GB"/>
        </w:rPr>
        <w:t xml:space="preserve"> recent excavations </w:t>
      </w:r>
      <w:r w:rsidR="004E45BD">
        <w:rPr>
          <w:color w:val="000000" w:themeColor="text1"/>
          <w:lang w:eastAsia="en-GB"/>
        </w:rPr>
        <w:t>at Santa Verna temple,</w:t>
      </w:r>
      <w:r w:rsidR="005E6923">
        <w:rPr>
          <w:color w:val="000000" w:themeColor="text1"/>
          <w:lang w:eastAsia="en-GB"/>
        </w:rPr>
        <w:t xml:space="preserve"> plus</w:t>
      </w:r>
      <w:r w:rsidR="00512FFD">
        <w:rPr>
          <w:color w:val="000000" w:themeColor="text1"/>
          <w:lang w:eastAsia="en-GB"/>
        </w:rPr>
        <w:t xml:space="preserve"> </w:t>
      </w:r>
      <w:r w:rsidR="004E45BD">
        <w:rPr>
          <w:color w:val="000000" w:themeColor="text1"/>
          <w:lang w:eastAsia="en-GB"/>
        </w:rPr>
        <w:t xml:space="preserve">other </w:t>
      </w:r>
      <w:r w:rsidR="00127E4E">
        <w:rPr>
          <w:color w:val="000000" w:themeColor="text1"/>
          <w:lang w:eastAsia="en-GB"/>
        </w:rPr>
        <w:t>settlement</w:t>
      </w:r>
      <w:r w:rsidR="004E45BD">
        <w:rPr>
          <w:color w:val="000000" w:themeColor="text1"/>
          <w:lang w:eastAsia="en-GB"/>
        </w:rPr>
        <w:t xml:space="preserve"> and</w:t>
      </w:r>
      <w:r w:rsidR="00127E4E">
        <w:rPr>
          <w:color w:val="000000" w:themeColor="text1"/>
          <w:lang w:eastAsia="en-GB"/>
        </w:rPr>
        <w:t xml:space="preserve"> temple sites</w:t>
      </w:r>
      <w:r w:rsidR="004E45BD">
        <w:rPr>
          <w:color w:val="000000" w:themeColor="text1"/>
          <w:lang w:eastAsia="en-GB"/>
        </w:rPr>
        <w:t xml:space="preserve">, </w:t>
      </w:r>
      <w:r w:rsidR="00127E4E">
        <w:rPr>
          <w:color w:val="000000" w:themeColor="text1"/>
          <w:lang w:eastAsia="en-GB"/>
        </w:rPr>
        <w:t>re-analysis of burial contexts</w:t>
      </w:r>
      <w:r w:rsidR="004E45BD">
        <w:rPr>
          <w:color w:val="000000" w:themeColor="text1"/>
          <w:lang w:eastAsia="en-GB"/>
        </w:rPr>
        <w:t>,</w:t>
      </w:r>
      <w:r w:rsidR="005E6923">
        <w:rPr>
          <w:color w:val="000000" w:themeColor="text1"/>
          <w:lang w:eastAsia="en-GB"/>
        </w:rPr>
        <w:t xml:space="preserve"> </w:t>
      </w:r>
      <w:proofErr w:type="spellStart"/>
      <w:r w:rsidR="005E6923">
        <w:rPr>
          <w:color w:val="000000" w:themeColor="text1"/>
          <w:lang w:eastAsia="en-GB"/>
        </w:rPr>
        <w:t>palaeoecological</w:t>
      </w:r>
      <w:proofErr w:type="spellEnd"/>
      <w:r w:rsidR="005E6923">
        <w:rPr>
          <w:color w:val="000000" w:themeColor="text1"/>
          <w:lang w:eastAsia="en-GB"/>
        </w:rPr>
        <w:t xml:space="preserve"> and geoarchaeological investigation of the landscape history </w:t>
      </w:r>
      <w:r w:rsidR="00127E4E">
        <w:rPr>
          <w:color w:val="000000" w:themeColor="text1"/>
          <w:lang w:eastAsia="en-GB"/>
        </w:rPr>
        <w:t xml:space="preserve">have </w:t>
      </w:r>
      <w:r w:rsidR="005E6923">
        <w:rPr>
          <w:color w:val="000000" w:themeColor="text1"/>
          <w:lang w:eastAsia="en-GB"/>
        </w:rPr>
        <w:t>together provided much more data for the settlement history and economy of</w:t>
      </w:r>
      <w:r w:rsidR="00127E4E">
        <w:rPr>
          <w:color w:val="000000" w:themeColor="text1"/>
          <w:lang w:eastAsia="en-GB"/>
        </w:rPr>
        <w:t xml:space="preserve"> Late Neolithic of Malta, </w:t>
      </w:r>
      <w:r w:rsidR="005E6923">
        <w:rPr>
          <w:color w:val="000000" w:themeColor="text1"/>
          <w:lang w:eastAsia="en-GB"/>
        </w:rPr>
        <w:t>thus allow</w:t>
      </w:r>
      <w:r w:rsidR="00B06F0B">
        <w:rPr>
          <w:color w:val="000000" w:themeColor="text1"/>
          <w:lang w:eastAsia="en-GB"/>
        </w:rPr>
        <w:t>ing</w:t>
      </w:r>
      <w:r w:rsidR="005E6923">
        <w:rPr>
          <w:color w:val="000000" w:themeColor="text1"/>
          <w:lang w:eastAsia="en-GB"/>
        </w:rPr>
        <w:t xml:space="preserve"> us to refine</w:t>
      </w:r>
      <w:r w:rsidR="00127E4E">
        <w:rPr>
          <w:color w:val="000000" w:themeColor="text1"/>
          <w:lang w:eastAsia="en-GB"/>
        </w:rPr>
        <w:t xml:space="preserve"> </w:t>
      </w:r>
      <w:r w:rsidR="005E6923">
        <w:rPr>
          <w:color w:val="000000" w:themeColor="text1"/>
          <w:lang w:eastAsia="en-GB"/>
        </w:rPr>
        <w:t xml:space="preserve">these models for why </w:t>
      </w:r>
      <w:r w:rsidR="00127E4E">
        <w:rPr>
          <w:color w:val="000000" w:themeColor="text1"/>
          <w:lang w:eastAsia="en-GB"/>
        </w:rPr>
        <w:t>monumentalism</w:t>
      </w:r>
      <w:r w:rsidR="005E6923">
        <w:rPr>
          <w:color w:val="000000" w:themeColor="text1"/>
          <w:lang w:eastAsia="en-GB"/>
        </w:rPr>
        <w:t xml:space="preserve"> </w:t>
      </w:r>
      <w:r w:rsidR="00E66C2A">
        <w:rPr>
          <w:color w:val="000000" w:themeColor="text1"/>
          <w:lang w:eastAsia="en-GB"/>
        </w:rPr>
        <w:t>occurred</w:t>
      </w:r>
      <w:r w:rsidR="00127E4E">
        <w:rPr>
          <w:color w:val="000000" w:themeColor="text1"/>
          <w:lang w:eastAsia="en-GB"/>
        </w:rPr>
        <w:t xml:space="preserve"> on the islands</w:t>
      </w:r>
      <w:r w:rsidR="005E6923">
        <w:rPr>
          <w:color w:val="000000" w:themeColor="text1"/>
          <w:lang w:eastAsia="en-GB"/>
        </w:rPr>
        <w:t xml:space="preserve"> at such an elaborate scale</w:t>
      </w:r>
      <w:r w:rsidR="00065855">
        <w:rPr>
          <w:color w:val="000000" w:themeColor="text1"/>
          <w:lang w:eastAsia="en-GB"/>
        </w:rPr>
        <w:t>.</w:t>
      </w:r>
    </w:p>
    <w:p w14:paraId="46B0CDC7" w14:textId="24723DB2" w:rsidR="00232B44" w:rsidRDefault="00470F22" w:rsidP="00E94668">
      <w:pPr>
        <w:pStyle w:val="Heading3"/>
        <w:rPr>
          <w:lang w:eastAsia="en-GB"/>
        </w:rPr>
      </w:pPr>
      <w:r>
        <w:rPr>
          <w:lang w:eastAsia="en-GB"/>
        </w:rPr>
        <w:t>Santa Verna: Site h</w:t>
      </w:r>
      <w:r w:rsidR="00DA20CC" w:rsidRPr="00D32078">
        <w:rPr>
          <w:lang w:eastAsia="en-GB"/>
        </w:rPr>
        <w:t>istory</w:t>
      </w:r>
    </w:p>
    <w:p w14:paraId="20DCEE6E" w14:textId="384C9F2E" w:rsidR="008F2999" w:rsidRDefault="00232B44" w:rsidP="00F3254A">
      <w:pPr>
        <w:ind w:firstLine="720"/>
      </w:pPr>
      <w:r>
        <w:t xml:space="preserve">The Santa Verna temple is located </w:t>
      </w:r>
      <w:r w:rsidR="005E6923">
        <w:t xml:space="preserve">at the centre of </w:t>
      </w:r>
      <w:r>
        <w:t>the island of Gozo</w:t>
      </w:r>
      <w:r w:rsidR="005E6923">
        <w:t>,</w:t>
      </w:r>
      <w:r>
        <w:t xml:space="preserve"> on the south</w:t>
      </w:r>
      <w:r w:rsidR="00523AA4">
        <w:t>-</w:t>
      </w:r>
      <w:r>
        <w:t xml:space="preserve">western margin of the </w:t>
      </w:r>
      <w:r w:rsidRPr="00033DBA">
        <w:t>Xagħra plateau</w:t>
      </w:r>
      <w:r w:rsidR="00523AA4">
        <w:t>,</w:t>
      </w:r>
      <w:r>
        <w:t xml:space="preserve"> beyond the limits of the modern village (</w:t>
      </w:r>
      <w:r w:rsidR="00835954">
        <w:t>Figure 2</w:t>
      </w:r>
      <w:r>
        <w:t>). The site forms part of a larger megalithic landscape that incorporates the nearby Brochtorff-</w:t>
      </w:r>
      <w:r w:rsidRPr="00033DBA">
        <w:t>Xagħra</w:t>
      </w:r>
      <w:r>
        <w:t xml:space="preserve"> hypogeum and</w:t>
      </w:r>
      <w:r w:rsidRPr="00033DBA">
        <w:t xml:space="preserve"> Ġgantija temple</w:t>
      </w:r>
      <w:r w:rsidR="003936EF">
        <w:t xml:space="preserve">, which </w:t>
      </w:r>
      <w:r>
        <w:t>overlook</w:t>
      </w:r>
      <w:r w:rsidR="009C7016">
        <w:t>s</w:t>
      </w:r>
      <w:r>
        <w:t xml:space="preserve"> the surrounding valleys and sea. The name Santa Verna comes from the reuse of </w:t>
      </w:r>
      <w:r w:rsidR="003936EF">
        <w:t xml:space="preserve">the </w:t>
      </w:r>
      <w:r>
        <w:t xml:space="preserve">site as a chapel and small cemetery dedicated to St Verena during the medieval period. </w:t>
      </w:r>
      <w:r w:rsidR="009C7016">
        <w:t>Santa Verna</w:t>
      </w:r>
      <w:r>
        <w:t xml:space="preserve"> was not recorded by the 18</w:t>
      </w:r>
      <w:r w:rsidRPr="001B1255">
        <w:rPr>
          <w:vertAlign w:val="superscript"/>
        </w:rPr>
        <w:t>th</w:t>
      </w:r>
      <w:r>
        <w:t xml:space="preserve"> and 19</w:t>
      </w:r>
      <w:r w:rsidRPr="001B1255">
        <w:rPr>
          <w:vertAlign w:val="superscript"/>
        </w:rPr>
        <w:t>th</w:t>
      </w:r>
      <w:r>
        <w:t xml:space="preserve"> antiquarians </w:t>
      </w:r>
      <w:r w:rsidRPr="004C62C3">
        <w:t>A</w:t>
      </w:r>
      <w:r>
        <w:t xml:space="preserve">. </w:t>
      </w:r>
      <w:r w:rsidRPr="004C62C3">
        <w:t>A</w:t>
      </w:r>
      <w:r>
        <w:t>.</w:t>
      </w:r>
      <w:r w:rsidRPr="004C62C3">
        <w:t xml:space="preserve"> Caruana</w:t>
      </w:r>
      <w:r>
        <w:t xml:space="preserve"> and </w:t>
      </w:r>
      <w:r w:rsidRPr="004C62C3">
        <w:t xml:space="preserve">Jean </w:t>
      </w:r>
      <w:proofErr w:type="spellStart"/>
      <w:r w:rsidRPr="004C62C3">
        <w:t>Houël</w:t>
      </w:r>
      <w:proofErr w:type="spellEnd"/>
      <w:r>
        <w:t xml:space="preserve"> who surveyed the other megalithic sites on the plateau</w:t>
      </w:r>
      <w:r w:rsidR="00E70905">
        <w:t>. T</w:t>
      </w:r>
      <w:r>
        <w:t xml:space="preserve">he site itself </w:t>
      </w:r>
      <w:r w:rsidR="00E70905">
        <w:t xml:space="preserve">had </w:t>
      </w:r>
      <w:r>
        <w:t>presumably fallen into obscurity until it</w:t>
      </w:r>
      <w:r w:rsidR="009C7016">
        <w:t>s rediscovery</w:t>
      </w:r>
      <w:r>
        <w:t xml:space="preserve"> in the early 20</w:t>
      </w:r>
      <w:r w:rsidRPr="001D6ECC">
        <w:rPr>
          <w:vertAlign w:val="superscript"/>
        </w:rPr>
        <w:t>th</w:t>
      </w:r>
      <w:r>
        <w:t xml:space="preserve"> century by </w:t>
      </w:r>
      <w:r w:rsidRPr="001D6ECC">
        <w:t>Mr. Nicola Said of the</w:t>
      </w:r>
      <w:r>
        <w:t xml:space="preserve"> then</w:t>
      </w:r>
      <w:r w:rsidRPr="001D6ECC">
        <w:t xml:space="preserve"> Public Works Department Gozo</w:t>
      </w:r>
      <w:r w:rsidR="005C1E1A">
        <w:t xml:space="preserve"> (Evans, 1971)</w:t>
      </w:r>
      <w:r>
        <w:t>. Subsequent excavations were carried out by Thomas Ashby and Robert Bradley on behalf of the British School at Rome in 1911</w:t>
      </w:r>
      <w:r w:rsidRPr="001D6ECC">
        <w:t xml:space="preserve"> (Bradley 1912; Ashby </w:t>
      </w:r>
      <w:r w:rsidR="00563122" w:rsidRPr="00563122">
        <w:rPr>
          <w:i/>
        </w:rPr>
        <w:t>et al.</w:t>
      </w:r>
      <w:r w:rsidRPr="001D6ECC">
        <w:t xml:space="preserve"> 1913</w:t>
      </w:r>
      <w:r>
        <w:t>) as part of an expansion of the school’s archaeological remit into other areas of the western Mediterranean (</w:t>
      </w:r>
      <w:r w:rsidRPr="00033DBA">
        <w:t>Hodges 2000</w:t>
      </w:r>
      <w:r>
        <w:t xml:space="preserve">). A second set of excavations were conducted by </w:t>
      </w:r>
      <w:r w:rsidRPr="00033DBA">
        <w:t xml:space="preserve">David Trump in 1961 (Trump </w:t>
      </w:r>
      <w:r w:rsidR="00484B7F">
        <w:t xml:space="preserve">1961, </w:t>
      </w:r>
      <w:r w:rsidRPr="00033DBA">
        <w:t>1966)</w:t>
      </w:r>
      <w:r>
        <w:t xml:space="preserve"> as an extension of his</w:t>
      </w:r>
      <w:r w:rsidR="001D5501">
        <w:t xml:space="preserve"> landmark</w:t>
      </w:r>
      <w:r>
        <w:t xml:space="preserve"> </w:t>
      </w:r>
      <w:r w:rsidR="00A626A1">
        <w:t>excavation campaign</w:t>
      </w:r>
      <w:r>
        <w:t xml:space="preserve"> at Skorba </w:t>
      </w:r>
      <w:r w:rsidR="00686F14">
        <w:t>t</w:t>
      </w:r>
      <w:r>
        <w:t xml:space="preserve">emple, on the </w:t>
      </w:r>
      <w:r w:rsidR="00686F14">
        <w:t>i</w:t>
      </w:r>
      <w:r>
        <w:t>sland of Malta.</w:t>
      </w:r>
    </w:p>
    <w:p w14:paraId="44785973" w14:textId="6E8382F9" w:rsidR="008F2999" w:rsidRPr="00F3254A" w:rsidRDefault="00226A69" w:rsidP="00F3254A">
      <w:pPr>
        <w:ind w:firstLine="576"/>
        <w:rPr>
          <w:lang w:eastAsia="en-GB"/>
        </w:rPr>
      </w:pPr>
      <w:r w:rsidRPr="00226A69">
        <w:rPr>
          <w:lang w:eastAsia="en-GB"/>
        </w:rPr>
        <w:t xml:space="preserve">The 1911 excavations did not fully resolve the layout of the </w:t>
      </w:r>
      <w:r w:rsidRPr="00835954">
        <w:rPr>
          <w:lang w:eastAsia="en-GB"/>
        </w:rPr>
        <w:t>temple</w:t>
      </w:r>
      <w:r w:rsidR="001D5501" w:rsidRPr="00835954">
        <w:rPr>
          <w:lang w:eastAsia="en-GB"/>
        </w:rPr>
        <w:t>,</w:t>
      </w:r>
      <w:r w:rsidRPr="00835954">
        <w:rPr>
          <w:lang w:eastAsia="en-GB"/>
        </w:rPr>
        <w:t xml:space="preserve"> but </w:t>
      </w:r>
      <w:r w:rsidR="001D5501" w:rsidRPr="00835954">
        <w:rPr>
          <w:lang w:eastAsia="en-GB"/>
        </w:rPr>
        <w:t xml:space="preserve">did </w:t>
      </w:r>
      <w:r w:rsidRPr="00835954">
        <w:rPr>
          <w:lang w:eastAsia="en-GB"/>
        </w:rPr>
        <w:t xml:space="preserve">uncover and record extensive areas of </w:t>
      </w:r>
      <w:r w:rsidRPr="00835954">
        <w:rPr>
          <w:i/>
          <w:lang w:eastAsia="en-GB"/>
        </w:rPr>
        <w:t>torba</w:t>
      </w:r>
      <w:r w:rsidRPr="00835954">
        <w:rPr>
          <w:lang w:eastAsia="en-GB"/>
        </w:rPr>
        <w:t xml:space="preserve"> floor and a series of </w:t>
      </w:r>
      <w:r w:rsidRPr="00835954">
        <w:rPr>
          <w:i/>
          <w:lang w:eastAsia="en-GB"/>
        </w:rPr>
        <w:t>in situ</w:t>
      </w:r>
      <w:r w:rsidRPr="00835954">
        <w:rPr>
          <w:lang w:eastAsia="en-GB"/>
        </w:rPr>
        <w:t xml:space="preserve"> megaliths (</w:t>
      </w:r>
      <w:r w:rsidR="00835954" w:rsidRPr="00835954">
        <w:rPr>
          <w:lang w:eastAsia="en-GB"/>
        </w:rPr>
        <w:t xml:space="preserve">Figure </w:t>
      </w:r>
      <w:r w:rsidRPr="00835954">
        <w:rPr>
          <w:lang w:eastAsia="en-GB"/>
        </w:rPr>
        <w:t xml:space="preserve">3). </w:t>
      </w:r>
      <w:r w:rsidR="0094410F" w:rsidRPr="00835954">
        <w:rPr>
          <w:lang w:eastAsia="en-GB"/>
        </w:rPr>
        <w:t>This</w:t>
      </w:r>
      <w:r w:rsidRPr="00835954">
        <w:rPr>
          <w:lang w:eastAsia="en-GB"/>
        </w:rPr>
        <w:t xml:space="preserve"> excavation also made use of pioneering stratigraphic excavation methods (McLaughlin </w:t>
      </w:r>
      <w:r w:rsidR="00563122" w:rsidRPr="00563122">
        <w:rPr>
          <w:i/>
          <w:lang w:eastAsia="en-GB"/>
        </w:rPr>
        <w:t>et al.</w:t>
      </w:r>
      <w:r w:rsidRPr="00226A69">
        <w:rPr>
          <w:lang w:eastAsia="en-GB"/>
        </w:rPr>
        <w:t xml:space="preserve">, </w:t>
      </w:r>
      <w:r w:rsidR="00686F14" w:rsidRPr="00226A69">
        <w:rPr>
          <w:lang w:eastAsia="en-GB"/>
        </w:rPr>
        <w:t>20</w:t>
      </w:r>
      <w:r w:rsidR="00686F14">
        <w:rPr>
          <w:lang w:eastAsia="en-GB"/>
        </w:rPr>
        <w:t>20</w:t>
      </w:r>
      <w:r w:rsidRPr="00226A69">
        <w:rPr>
          <w:lang w:eastAsia="en-GB"/>
        </w:rPr>
        <w:t>, in press), recording a series of overlying deposits</w:t>
      </w:r>
      <w:r w:rsidR="005E6923">
        <w:rPr>
          <w:lang w:eastAsia="en-GB"/>
        </w:rPr>
        <w:t xml:space="preserve"> in vertical section</w:t>
      </w:r>
      <w:r w:rsidRPr="00226A69">
        <w:rPr>
          <w:lang w:eastAsia="en-GB"/>
        </w:rPr>
        <w:t xml:space="preserve">. Alongside prehistoric remains, the 1911 excavations unearthed disarticulated human remains and primary burials related to the medieval phase of use of the site. </w:t>
      </w:r>
      <w:r w:rsidR="00B11484">
        <w:rPr>
          <w:lang w:eastAsia="en-GB"/>
        </w:rPr>
        <w:t>The</w:t>
      </w:r>
      <w:r w:rsidR="008E6660">
        <w:rPr>
          <w:lang w:eastAsia="en-GB"/>
        </w:rPr>
        <w:t xml:space="preserve"> burials were found</w:t>
      </w:r>
      <w:r w:rsidR="00263820">
        <w:rPr>
          <w:lang w:eastAsia="en-GB"/>
        </w:rPr>
        <w:t xml:space="preserve"> lying</w:t>
      </w:r>
      <w:r w:rsidR="008E6660">
        <w:rPr>
          <w:lang w:eastAsia="en-GB"/>
        </w:rPr>
        <w:t xml:space="preserve"> </w:t>
      </w:r>
      <w:r w:rsidR="00263820">
        <w:rPr>
          <w:lang w:eastAsia="en-GB"/>
        </w:rPr>
        <w:t xml:space="preserve">in a supine position </w:t>
      </w:r>
      <w:r w:rsidR="00263820">
        <w:rPr>
          <w:lang w:eastAsia="en-GB"/>
        </w:rPr>
        <w:lastRenderedPageBreak/>
        <w:t xml:space="preserve">and orientated east-west, </w:t>
      </w:r>
      <w:r w:rsidRPr="00226A69">
        <w:rPr>
          <w:lang w:eastAsia="en-GB"/>
        </w:rPr>
        <w:t>within a circular stone mound located at the southwest extent of the site</w:t>
      </w:r>
      <w:r w:rsidR="005E6923">
        <w:rPr>
          <w:lang w:eastAsia="en-GB"/>
        </w:rPr>
        <w:t>.</w:t>
      </w:r>
      <w:r w:rsidR="008E6660">
        <w:rPr>
          <w:lang w:eastAsia="en-GB"/>
        </w:rPr>
        <w:t xml:space="preserve"> </w:t>
      </w:r>
      <w:r w:rsidRPr="00226A69">
        <w:rPr>
          <w:lang w:eastAsia="en-GB"/>
        </w:rPr>
        <w:t xml:space="preserve">Robert Bradley mistakenly assumed the burials were prehistoric, </w:t>
      </w:r>
      <w:r w:rsidR="005E6923">
        <w:rPr>
          <w:lang w:eastAsia="en-GB"/>
        </w:rPr>
        <w:t>but</w:t>
      </w:r>
      <w:r w:rsidR="005E6923" w:rsidRPr="00226A69">
        <w:rPr>
          <w:lang w:eastAsia="en-GB"/>
        </w:rPr>
        <w:t xml:space="preserve"> </w:t>
      </w:r>
      <w:r w:rsidRPr="00226A69">
        <w:rPr>
          <w:lang w:eastAsia="en-GB"/>
        </w:rPr>
        <w:t>acknowledg</w:t>
      </w:r>
      <w:r w:rsidR="005E6923">
        <w:rPr>
          <w:lang w:eastAsia="en-GB"/>
        </w:rPr>
        <w:t>ed</w:t>
      </w:r>
      <w:r w:rsidRPr="00226A69">
        <w:rPr>
          <w:lang w:eastAsia="en-GB"/>
        </w:rPr>
        <w:t xml:space="preserve"> differences between the burial rites at Santa Verna </w:t>
      </w:r>
      <w:r w:rsidR="00B11484">
        <w:rPr>
          <w:lang w:eastAsia="en-GB"/>
        </w:rPr>
        <w:t xml:space="preserve">and </w:t>
      </w:r>
      <w:r w:rsidRPr="00226A69">
        <w:rPr>
          <w:lang w:eastAsia="en-GB"/>
        </w:rPr>
        <w:t xml:space="preserve">those he observed at the Ħal-Saflieni hypogeum (Bradley, 1912). Trump’s </w:t>
      </w:r>
      <w:r w:rsidR="008E6660">
        <w:rPr>
          <w:lang w:eastAsia="en-GB"/>
        </w:rPr>
        <w:t xml:space="preserve">1961 </w:t>
      </w:r>
      <w:r w:rsidRPr="00226A69">
        <w:rPr>
          <w:lang w:eastAsia="en-GB"/>
        </w:rPr>
        <w:t>excavation consisted of three test pits situated in the approximate location of the areas marked ‘A’, ‘B’ and ‘C’ on the 1911 excavation plan (</w:t>
      </w:r>
      <w:r w:rsidR="008F2999">
        <w:rPr>
          <w:lang w:eastAsia="en-GB"/>
        </w:rPr>
        <w:t>Figure 3</w:t>
      </w:r>
      <w:r w:rsidRPr="00226A69">
        <w:rPr>
          <w:lang w:eastAsia="en-GB"/>
        </w:rPr>
        <w:t xml:space="preserve">), with the aim of recording the stratigraphic sequence of the site </w:t>
      </w:r>
      <w:r w:rsidR="005E6923">
        <w:rPr>
          <w:lang w:eastAsia="en-GB"/>
        </w:rPr>
        <w:t>to aid</w:t>
      </w:r>
      <w:r w:rsidRPr="00226A69">
        <w:rPr>
          <w:lang w:eastAsia="en-GB"/>
        </w:rPr>
        <w:t xml:space="preserve"> his attempts to refine the Maltese prehistoric </w:t>
      </w:r>
      <w:r w:rsidR="005E6923">
        <w:rPr>
          <w:lang w:eastAsia="en-GB"/>
        </w:rPr>
        <w:t xml:space="preserve">cultural </w:t>
      </w:r>
      <w:r w:rsidRPr="00226A69">
        <w:rPr>
          <w:lang w:eastAsia="en-GB"/>
        </w:rPr>
        <w:t xml:space="preserve">sequence. Each test pit recorded a series of layers spanning from the pre-Temple </w:t>
      </w:r>
      <w:r w:rsidR="000922EC">
        <w:rPr>
          <w:lang w:eastAsia="en-GB"/>
        </w:rPr>
        <w:t xml:space="preserve">Period </w:t>
      </w:r>
      <w:r w:rsidRPr="00226A69">
        <w:rPr>
          <w:lang w:eastAsia="en-GB"/>
        </w:rPr>
        <w:t xml:space="preserve">Early Neolithic to the successive phases of the Temple </w:t>
      </w:r>
      <w:r w:rsidR="000922EC">
        <w:rPr>
          <w:lang w:eastAsia="en-GB"/>
        </w:rPr>
        <w:t>P</w:t>
      </w:r>
      <w:r w:rsidRPr="00226A69">
        <w:rPr>
          <w:lang w:eastAsia="en-GB"/>
        </w:rPr>
        <w:t xml:space="preserve">eriod (Trump 1966). </w:t>
      </w:r>
    </w:p>
    <w:p w14:paraId="00E41BB0" w14:textId="692F8E78" w:rsidR="0048226A" w:rsidRPr="00D32078" w:rsidRDefault="00002688" w:rsidP="00932930">
      <w:pPr>
        <w:pStyle w:val="Heading2"/>
        <w:rPr>
          <w:lang w:eastAsia="en-GB"/>
        </w:rPr>
      </w:pPr>
      <w:r>
        <w:rPr>
          <w:lang w:eastAsia="en-GB"/>
        </w:rPr>
        <w:t>2015 e</w:t>
      </w:r>
      <w:r w:rsidR="0048226A" w:rsidRPr="00D32078">
        <w:rPr>
          <w:lang w:eastAsia="en-GB"/>
        </w:rPr>
        <w:t>xcavation</w:t>
      </w:r>
    </w:p>
    <w:p w14:paraId="437DCF43" w14:textId="545CA677" w:rsidR="00DB2B3C" w:rsidRDefault="00B71E9B" w:rsidP="00B71E9B">
      <w:pPr>
        <w:rPr>
          <w:rFonts w:cs="Times New Roman"/>
        </w:rPr>
      </w:pPr>
      <w:r w:rsidRPr="00D32078">
        <w:rPr>
          <w:rFonts w:cs="Times New Roman"/>
        </w:rPr>
        <w:t>The 2015 excavations at Santa Verna</w:t>
      </w:r>
      <w:r>
        <w:rPr>
          <w:rFonts w:cs="Times New Roman"/>
        </w:rPr>
        <w:t xml:space="preserve"> </w:t>
      </w:r>
      <w:r w:rsidR="005E6923">
        <w:rPr>
          <w:rFonts w:cs="Times New Roman"/>
        </w:rPr>
        <w:t>were successful in resolving</w:t>
      </w:r>
      <w:r w:rsidRPr="00D32078">
        <w:rPr>
          <w:rFonts w:cs="Times New Roman"/>
        </w:rPr>
        <w:t xml:space="preserve"> the </w:t>
      </w:r>
      <w:r w:rsidR="005E6923">
        <w:rPr>
          <w:rFonts w:cs="Times New Roman"/>
        </w:rPr>
        <w:t>plan</w:t>
      </w:r>
      <w:r w:rsidR="005E6923" w:rsidRPr="00D32078">
        <w:rPr>
          <w:rFonts w:cs="Times New Roman"/>
        </w:rPr>
        <w:t xml:space="preserve"> </w:t>
      </w:r>
      <w:r w:rsidRPr="00D32078">
        <w:rPr>
          <w:rFonts w:cs="Times New Roman"/>
        </w:rPr>
        <w:t>of the t</w:t>
      </w:r>
      <w:r>
        <w:rPr>
          <w:rFonts w:cs="Times New Roman"/>
        </w:rPr>
        <w:t>e</w:t>
      </w:r>
      <w:r w:rsidRPr="00D32078">
        <w:rPr>
          <w:rFonts w:cs="Times New Roman"/>
        </w:rPr>
        <w:t xml:space="preserve">mple structure, which had </w:t>
      </w:r>
      <w:r w:rsidR="00B238D6">
        <w:rPr>
          <w:rFonts w:cs="Times New Roman"/>
        </w:rPr>
        <w:t>eluded</w:t>
      </w:r>
      <w:r w:rsidRPr="00D32078">
        <w:rPr>
          <w:rFonts w:cs="Times New Roman"/>
        </w:rPr>
        <w:t xml:space="preserve"> the previous </w:t>
      </w:r>
      <w:r w:rsidR="005E6923">
        <w:rPr>
          <w:rFonts w:cs="Times New Roman"/>
        </w:rPr>
        <w:t>campaigns, and also identified a series of remodelling events, thus charting the development of the structure over the course of</w:t>
      </w:r>
      <w:r w:rsidR="003936EF">
        <w:rPr>
          <w:rFonts w:cs="Times New Roman"/>
        </w:rPr>
        <w:t xml:space="preserve"> the</w:t>
      </w:r>
      <w:r w:rsidR="005E6923">
        <w:rPr>
          <w:rFonts w:cs="Times New Roman"/>
        </w:rPr>
        <w:t xml:space="preserve"> </w:t>
      </w:r>
      <w:r w:rsidR="005E6923" w:rsidRPr="003A6F55">
        <w:rPr>
          <w:rFonts w:cs="Times New Roman"/>
        </w:rPr>
        <w:t>4</w:t>
      </w:r>
      <w:r w:rsidR="005E6923" w:rsidRPr="007F4D36">
        <w:rPr>
          <w:rFonts w:cs="Times New Roman"/>
        </w:rPr>
        <w:t>th</w:t>
      </w:r>
      <w:r w:rsidR="005E6923" w:rsidRPr="003A6F55">
        <w:rPr>
          <w:rFonts w:cs="Times New Roman"/>
        </w:rPr>
        <w:t xml:space="preserve"> and 3</w:t>
      </w:r>
      <w:r w:rsidR="005E6923" w:rsidRPr="007F4D36">
        <w:rPr>
          <w:rFonts w:cs="Times New Roman"/>
        </w:rPr>
        <w:t>rd</w:t>
      </w:r>
      <w:r w:rsidR="005E6923">
        <w:rPr>
          <w:rFonts w:cs="Times New Roman"/>
        </w:rPr>
        <w:t xml:space="preserve"> millennia</w:t>
      </w:r>
      <w:r w:rsidR="00487D1A">
        <w:rPr>
          <w:rFonts w:cs="Times New Roman"/>
        </w:rPr>
        <w:t xml:space="preserve"> BC</w:t>
      </w:r>
      <w:r>
        <w:rPr>
          <w:rFonts w:cs="Times New Roman"/>
        </w:rPr>
        <w:t xml:space="preserve"> </w:t>
      </w:r>
      <w:r w:rsidR="005C1442">
        <w:rPr>
          <w:rFonts w:cs="Times New Roman"/>
        </w:rPr>
        <w:t xml:space="preserve">(McLaughlin </w:t>
      </w:r>
      <w:r w:rsidR="005C1442" w:rsidRPr="00563122">
        <w:rPr>
          <w:rFonts w:cs="Times New Roman"/>
          <w:i/>
        </w:rPr>
        <w:t>et al.</w:t>
      </w:r>
      <w:r w:rsidR="005C1442">
        <w:rPr>
          <w:rFonts w:cs="Times New Roman"/>
        </w:rPr>
        <w:t>, in prep)</w:t>
      </w:r>
      <w:r w:rsidRPr="00D32078">
        <w:rPr>
          <w:rFonts w:cs="Times New Roman"/>
        </w:rPr>
        <w:t>.</w:t>
      </w:r>
      <w:r w:rsidRPr="002E10C4">
        <w:rPr>
          <w:rFonts w:cs="Times New Roman"/>
        </w:rPr>
        <w:t xml:space="preserve"> </w:t>
      </w:r>
      <w:r>
        <w:rPr>
          <w:rFonts w:cs="Times New Roman"/>
        </w:rPr>
        <w:t>Prior to excavation, the</w:t>
      </w:r>
      <w:r w:rsidRPr="00D32078">
        <w:rPr>
          <w:rFonts w:cs="Times New Roman"/>
        </w:rPr>
        <w:t xml:space="preserve"> most visible remains </w:t>
      </w:r>
      <w:r>
        <w:rPr>
          <w:rFonts w:cs="Times New Roman"/>
        </w:rPr>
        <w:t>of Santa Verna temple</w:t>
      </w:r>
      <w:r w:rsidRPr="00D32078">
        <w:rPr>
          <w:rFonts w:cs="Times New Roman"/>
        </w:rPr>
        <w:t xml:space="preserve"> were </w:t>
      </w:r>
      <w:r>
        <w:rPr>
          <w:rFonts w:cs="Times New Roman"/>
        </w:rPr>
        <w:t xml:space="preserve">three </w:t>
      </w:r>
      <w:r w:rsidR="005E6923">
        <w:rPr>
          <w:rFonts w:cs="Times New Roman"/>
        </w:rPr>
        <w:t xml:space="preserve">large </w:t>
      </w:r>
      <w:r>
        <w:rPr>
          <w:rFonts w:cs="Times New Roman"/>
        </w:rPr>
        <w:t>upstanding stones</w:t>
      </w:r>
      <w:r w:rsidRPr="00D32078">
        <w:rPr>
          <w:rFonts w:cs="Times New Roman"/>
        </w:rPr>
        <w:t xml:space="preserve"> which formed the left façade of the structure</w:t>
      </w:r>
      <w:r>
        <w:rPr>
          <w:rFonts w:cs="Times New Roman"/>
        </w:rPr>
        <w:t xml:space="preserve">, perimeter walls along the north, </w:t>
      </w:r>
      <w:r w:rsidRPr="00D32078">
        <w:rPr>
          <w:rFonts w:cs="Times New Roman"/>
        </w:rPr>
        <w:t>and</w:t>
      </w:r>
      <w:r>
        <w:rPr>
          <w:rFonts w:cs="Times New Roman"/>
        </w:rPr>
        <w:t xml:space="preserve"> a </w:t>
      </w:r>
      <w:r w:rsidR="005E6923">
        <w:rPr>
          <w:rFonts w:cs="Times New Roman"/>
        </w:rPr>
        <w:t xml:space="preserve">random set of </w:t>
      </w:r>
      <w:r w:rsidRPr="00D32078">
        <w:rPr>
          <w:rFonts w:cs="Times New Roman"/>
        </w:rPr>
        <w:t>megalith</w:t>
      </w:r>
      <w:r w:rsidR="005E6923">
        <w:rPr>
          <w:rFonts w:cs="Times New Roman"/>
        </w:rPr>
        <w:t>s</w:t>
      </w:r>
      <w:r w:rsidRPr="00D32078">
        <w:rPr>
          <w:rFonts w:cs="Times New Roman"/>
        </w:rPr>
        <w:t xml:space="preserve"> </w:t>
      </w:r>
      <w:r w:rsidR="005E6923">
        <w:rPr>
          <w:rFonts w:cs="Times New Roman"/>
        </w:rPr>
        <w:t>hidden in undergrowth near</w:t>
      </w:r>
      <w:r>
        <w:rPr>
          <w:rFonts w:cs="Times New Roman"/>
        </w:rPr>
        <w:t xml:space="preserve"> the centre of the site (Figure </w:t>
      </w:r>
      <w:r w:rsidR="00F219B2">
        <w:rPr>
          <w:rFonts w:cs="Times New Roman"/>
        </w:rPr>
        <w:t>5</w:t>
      </w:r>
      <w:r>
        <w:rPr>
          <w:rFonts w:cs="Times New Roman"/>
        </w:rPr>
        <w:t>a). The discovery of expansive floor surfaces</w:t>
      </w:r>
      <w:r w:rsidR="005E6923">
        <w:rPr>
          <w:rFonts w:cs="Times New Roman"/>
        </w:rPr>
        <w:t xml:space="preserve"> and</w:t>
      </w:r>
      <w:r>
        <w:rPr>
          <w:rFonts w:cs="Times New Roman"/>
        </w:rPr>
        <w:t xml:space="preserve"> internal architectural features during the 2015 excavation (Figure </w:t>
      </w:r>
      <w:r w:rsidR="00F219B2">
        <w:rPr>
          <w:rFonts w:cs="Times New Roman"/>
        </w:rPr>
        <w:t>5</w:t>
      </w:r>
      <w:r>
        <w:rPr>
          <w:rFonts w:cs="Times New Roman"/>
        </w:rPr>
        <w:t xml:space="preserve">b), </w:t>
      </w:r>
      <w:r w:rsidR="005E6923">
        <w:rPr>
          <w:rFonts w:cs="Times New Roman"/>
        </w:rPr>
        <w:t xml:space="preserve">when combined with data from the </w:t>
      </w:r>
      <w:r w:rsidR="00040D8B">
        <w:rPr>
          <w:rFonts w:cs="Times New Roman"/>
        </w:rPr>
        <w:t>1</w:t>
      </w:r>
      <w:r>
        <w:rPr>
          <w:rFonts w:cs="Times New Roman"/>
        </w:rPr>
        <w:t>911 and 1961 excavation trenches</w:t>
      </w:r>
      <w:r w:rsidR="005E6923">
        <w:rPr>
          <w:rFonts w:cs="Times New Roman"/>
        </w:rPr>
        <w:t>,</w:t>
      </w:r>
      <w:r>
        <w:rPr>
          <w:rFonts w:cs="Times New Roman"/>
        </w:rPr>
        <w:t xml:space="preserve"> further helped to define the internal structure of the site. </w:t>
      </w:r>
      <w:r w:rsidR="005E6923">
        <w:rPr>
          <w:rFonts w:cs="Times New Roman"/>
        </w:rPr>
        <w:t>By considering the position of</w:t>
      </w:r>
      <w:r w:rsidRPr="00D32078">
        <w:rPr>
          <w:rFonts w:cs="Times New Roman"/>
        </w:rPr>
        <w:t xml:space="preserve"> extant megaliths</w:t>
      </w:r>
      <w:r w:rsidR="005E6923">
        <w:rPr>
          <w:rFonts w:cs="Times New Roman"/>
        </w:rPr>
        <w:t xml:space="preserve"> and structures</w:t>
      </w:r>
      <w:r>
        <w:rPr>
          <w:rFonts w:cs="Times New Roman"/>
        </w:rPr>
        <w:t xml:space="preserve"> uncovered during the 2015 excavations</w:t>
      </w:r>
      <w:r w:rsidR="005E6923">
        <w:rPr>
          <w:rFonts w:cs="Times New Roman"/>
        </w:rPr>
        <w:t>,</w:t>
      </w:r>
      <w:r w:rsidRPr="00D32078">
        <w:rPr>
          <w:rFonts w:cs="Times New Roman"/>
        </w:rPr>
        <w:t xml:space="preserve"> and </w:t>
      </w:r>
      <w:r>
        <w:rPr>
          <w:rFonts w:cs="Times New Roman"/>
        </w:rPr>
        <w:t>those recorded in</w:t>
      </w:r>
      <w:r w:rsidRPr="00D32078">
        <w:rPr>
          <w:rFonts w:cs="Times New Roman"/>
        </w:rPr>
        <w:t xml:space="preserve"> 1911 </w:t>
      </w:r>
      <w:r>
        <w:rPr>
          <w:rFonts w:cs="Times New Roman"/>
        </w:rPr>
        <w:t xml:space="preserve">which no longer survive, </w:t>
      </w:r>
      <w:r w:rsidRPr="00D32078">
        <w:rPr>
          <w:rFonts w:cs="Times New Roman"/>
        </w:rPr>
        <w:t xml:space="preserve">it was possible to establish </w:t>
      </w:r>
      <w:r>
        <w:rPr>
          <w:rFonts w:cs="Times New Roman"/>
        </w:rPr>
        <w:t>the layout of the Santa Verna temple</w:t>
      </w:r>
      <w:r w:rsidR="005E6923">
        <w:rPr>
          <w:rFonts w:cs="Times New Roman"/>
        </w:rPr>
        <w:t xml:space="preserve"> building.</w:t>
      </w:r>
    </w:p>
    <w:p w14:paraId="42DE06C5" w14:textId="1E0DBAB3" w:rsidR="00B71E9B" w:rsidRDefault="00DB2B3C" w:rsidP="005C7EA7">
      <w:pPr>
        <w:ind w:firstLine="720"/>
        <w:rPr>
          <w:rFonts w:cs="Times New Roman"/>
          <w:color w:val="000000" w:themeColor="text1"/>
        </w:rPr>
      </w:pPr>
      <w:r>
        <w:rPr>
          <w:rFonts w:cs="Times New Roman"/>
        </w:rPr>
        <w:t>T</w:t>
      </w:r>
      <w:r w:rsidRPr="00D32078">
        <w:rPr>
          <w:rFonts w:cs="Times New Roman"/>
        </w:rPr>
        <w:t xml:space="preserve">he 2015 excavation led to the identification of apses and </w:t>
      </w:r>
      <w:r>
        <w:rPr>
          <w:rFonts w:cs="Times New Roman"/>
        </w:rPr>
        <w:t xml:space="preserve">other </w:t>
      </w:r>
      <w:r w:rsidRPr="00D32078">
        <w:rPr>
          <w:rFonts w:cs="Times New Roman"/>
        </w:rPr>
        <w:t xml:space="preserve">structural features </w:t>
      </w:r>
      <w:r>
        <w:rPr>
          <w:rFonts w:cs="Times New Roman"/>
        </w:rPr>
        <w:t>enabling</w:t>
      </w:r>
      <w:r w:rsidRPr="00D32078">
        <w:rPr>
          <w:rFonts w:cs="Times New Roman"/>
        </w:rPr>
        <w:t xml:space="preserve"> the reconstruction of Santa Verna</w:t>
      </w:r>
      <w:r>
        <w:rPr>
          <w:rFonts w:cs="Times New Roman"/>
        </w:rPr>
        <w:t>, especially t</w:t>
      </w:r>
      <w:r w:rsidRPr="00D32078">
        <w:rPr>
          <w:rFonts w:cs="Times New Roman"/>
        </w:rPr>
        <w:t xml:space="preserve">he discovery of a largely complete apse wall </w:t>
      </w:r>
      <w:r>
        <w:rPr>
          <w:rFonts w:cs="Times New Roman"/>
        </w:rPr>
        <w:t>that conformed in size, orientation and curvature to those at</w:t>
      </w:r>
      <w:r w:rsidRPr="00D32078">
        <w:rPr>
          <w:rFonts w:cs="Times New Roman"/>
        </w:rPr>
        <w:t xml:space="preserve"> Ġgantija</w:t>
      </w:r>
      <w:r>
        <w:rPr>
          <w:rFonts w:cs="Times New Roman"/>
        </w:rPr>
        <w:t>. This</w:t>
      </w:r>
      <w:r w:rsidRPr="00D32078">
        <w:rPr>
          <w:rFonts w:cs="Times New Roman"/>
        </w:rPr>
        <w:t xml:space="preserve"> </w:t>
      </w:r>
      <w:r>
        <w:rPr>
          <w:rFonts w:cs="Times New Roman"/>
        </w:rPr>
        <w:t>also</w:t>
      </w:r>
      <w:r w:rsidRPr="00D32078">
        <w:rPr>
          <w:rFonts w:cs="Times New Roman"/>
        </w:rPr>
        <w:t xml:space="preserve"> correspond</w:t>
      </w:r>
      <w:r>
        <w:rPr>
          <w:rFonts w:cs="Times New Roman"/>
        </w:rPr>
        <w:t>ed</w:t>
      </w:r>
      <w:r w:rsidRPr="00D32078">
        <w:rPr>
          <w:rFonts w:cs="Times New Roman"/>
        </w:rPr>
        <w:t xml:space="preserve"> to the distribution of </w:t>
      </w:r>
      <w:r w:rsidRPr="00D32078">
        <w:rPr>
          <w:rFonts w:cs="Times New Roman"/>
          <w:i/>
        </w:rPr>
        <w:t>torba</w:t>
      </w:r>
      <w:r w:rsidRPr="00D32078">
        <w:rPr>
          <w:rFonts w:cs="Times New Roman"/>
        </w:rPr>
        <w:t xml:space="preserve"> floors recorded in 1911 (</w:t>
      </w:r>
      <w:r w:rsidRPr="002612E5">
        <w:rPr>
          <w:rFonts w:cs="Times New Roman"/>
          <w:color w:val="000000" w:themeColor="text1"/>
        </w:rPr>
        <w:t xml:space="preserve">Figure </w:t>
      </w:r>
      <w:r>
        <w:rPr>
          <w:rFonts w:cs="Times New Roman"/>
          <w:color w:val="000000" w:themeColor="text1"/>
        </w:rPr>
        <w:t>6</w:t>
      </w:r>
      <w:r w:rsidRPr="002612E5">
        <w:rPr>
          <w:rFonts w:cs="Times New Roman"/>
          <w:color w:val="000000" w:themeColor="text1"/>
        </w:rPr>
        <w:t xml:space="preserve">a). </w:t>
      </w:r>
      <w:r>
        <w:rPr>
          <w:rFonts w:cs="Times New Roman"/>
        </w:rPr>
        <w:t>At the centre of the site, a</w:t>
      </w:r>
      <w:r w:rsidRPr="00D32078">
        <w:rPr>
          <w:rFonts w:cs="Times New Roman"/>
        </w:rPr>
        <w:t xml:space="preserve"> threshold stone </w:t>
      </w:r>
      <w:r>
        <w:rPr>
          <w:rFonts w:cs="Times New Roman"/>
        </w:rPr>
        <w:t xml:space="preserve">was found that </w:t>
      </w:r>
      <w:r w:rsidRPr="00D32078">
        <w:rPr>
          <w:rFonts w:cs="Times New Roman"/>
        </w:rPr>
        <w:t>established the location and south-east</w:t>
      </w:r>
      <w:r>
        <w:rPr>
          <w:rFonts w:cs="Times New Roman"/>
        </w:rPr>
        <w:t>ern</w:t>
      </w:r>
      <w:r w:rsidRPr="00D32078">
        <w:rPr>
          <w:rFonts w:cs="Times New Roman"/>
        </w:rPr>
        <w:t xml:space="preserve"> orientation of the central corridor, as well as determining the juncture between the outer and inner parts of the temple.</w:t>
      </w:r>
      <w:r>
        <w:rPr>
          <w:rFonts w:cs="Times New Roman"/>
        </w:rPr>
        <w:t xml:space="preserve"> Overall, </w:t>
      </w:r>
      <w:r w:rsidR="005E6923">
        <w:rPr>
          <w:rFonts w:cs="Times New Roman"/>
        </w:rPr>
        <w:t>what emerges is a building</w:t>
      </w:r>
      <w:r w:rsidR="00B71E9B" w:rsidRPr="00D32078">
        <w:rPr>
          <w:rFonts w:cs="Times New Roman"/>
        </w:rPr>
        <w:t xml:space="preserve"> intermediate in size between the north and south temples at</w:t>
      </w:r>
      <w:r w:rsidR="00B71E9B">
        <w:rPr>
          <w:rFonts w:cs="Times New Roman"/>
        </w:rPr>
        <w:t xml:space="preserve"> nearby</w:t>
      </w:r>
      <w:r w:rsidR="00B71E9B" w:rsidRPr="00D32078">
        <w:rPr>
          <w:rFonts w:cs="Times New Roman"/>
        </w:rPr>
        <w:t xml:space="preserve"> Ġgantija</w:t>
      </w:r>
      <w:r w:rsidR="00B71E9B">
        <w:rPr>
          <w:rFonts w:cs="Times New Roman"/>
        </w:rPr>
        <w:t xml:space="preserve">. The Santa Verna temple was also </w:t>
      </w:r>
      <w:r w:rsidR="00B71E9B" w:rsidRPr="00D32078">
        <w:rPr>
          <w:rFonts w:cs="Times New Roman"/>
        </w:rPr>
        <w:t>comparable in terms of form and orientation</w:t>
      </w:r>
      <w:r w:rsidR="00B71E9B">
        <w:rPr>
          <w:rFonts w:cs="Times New Roman"/>
        </w:rPr>
        <w:t xml:space="preserve"> to </w:t>
      </w:r>
      <w:r w:rsidR="00B71E9B" w:rsidRPr="00D32078">
        <w:rPr>
          <w:rFonts w:cs="Times New Roman"/>
        </w:rPr>
        <w:t>Ġgantija. A</w:t>
      </w:r>
      <w:r>
        <w:rPr>
          <w:rFonts w:cs="Times New Roman"/>
        </w:rPr>
        <w:t xml:space="preserve">n interpretive diagram of the </w:t>
      </w:r>
      <w:r w:rsidR="00B71E9B" w:rsidRPr="00D32078">
        <w:rPr>
          <w:rFonts w:cs="Times New Roman"/>
        </w:rPr>
        <w:t xml:space="preserve">outline of the temple and its internal structural layout is </w:t>
      </w:r>
      <w:r w:rsidR="00B71E9B" w:rsidRPr="002612E5">
        <w:rPr>
          <w:rFonts w:cs="Times New Roman"/>
        </w:rPr>
        <w:t xml:space="preserve">presented </w:t>
      </w:r>
      <w:r w:rsidR="00B71E9B" w:rsidRPr="002612E5">
        <w:rPr>
          <w:rFonts w:cs="Times New Roman"/>
          <w:color w:val="000000" w:themeColor="text1"/>
        </w:rPr>
        <w:t xml:space="preserve">in Figure </w:t>
      </w:r>
      <w:r w:rsidR="00F219B2">
        <w:rPr>
          <w:rFonts w:cs="Times New Roman"/>
          <w:color w:val="000000" w:themeColor="text1"/>
        </w:rPr>
        <w:t>6</w:t>
      </w:r>
      <w:r w:rsidR="00B71E9B" w:rsidRPr="002612E5">
        <w:rPr>
          <w:rFonts w:cs="Times New Roman"/>
          <w:color w:val="000000" w:themeColor="text1"/>
        </w:rPr>
        <w:t>b.</w:t>
      </w:r>
    </w:p>
    <w:p w14:paraId="67C933A4" w14:textId="58822D57" w:rsidR="00B71E9B" w:rsidRPr="00F3254A" w:rsidRDefault="00B71E9B" w:rsidP="00F3254A">
      <w:pPr>
        <w:ind w:firstLine="720"/>
        <w:rPr>
          <w:rFonts w:cs="Times New Roman"/>
        </w:rPr>
      </w:pPr>
      <w:r w:rsidRPr="00D32078">
        <w:rPr>
          <w:rFonts w:cs="Times New Roman"/>
        </w:rPr>
        <w:lastRenderedPageBreak/>
        <w:t xml:space="preserve">Excavated features also pointed to the possible location of internal architectural elements which adhered to generic spatial conventions identified </w:t>
      </w:r>
      <w:r w:rsidR="007E12AA">
        <w:rPr>
          <w:rFonts w:cs="Times New Roman"/>
        </w:rPr>
        <w:t>at other</w:t>
      </w:r>
      <w:r w:rsidR="007E12AA" w:rsidRPr="00D32078">
        <w:rPr>
          <w:rFonts w:cs="Times New Roman"/>
        </w:rPr>
        <w:t xml:space="preserve"> </w:t>
      </w:r>
      <w:r w:rsidRPr="00D32078">
        <w:rPr>
          <w:rFonts w:cs="Times New Roman"/>
        </w:rPr>
        <w:t xml:space="preserve">Maltese megalithic sites </w:t>
      </w:r>
      <w:r w:rsidRPr="00D32078">
        <w:rPr>
          <w:rFonts w:cs="Times New Roman"/>
          <w:color w:val="000000" w:themeColor="text1"/>
        </w:rPr>
        <w:fldChar w:fldCharType="begin" w:fldLock="1"/>
      </w:r>
      <w:r w:rsidRPr="00D32078">
        <w:rPr>
          <w:rFonts w:cs="Times New Roman"/>
          <w:color w:val="000000" w:themeColor="text1"/>
        </w:rPr>
        <w:instrText>ADDIN CSL_CITATION {"citationItems":[{"id":"ITEM-1","itemData":{"author":[{"dropping-particle":"","family":"Malone","given":"Caroline","non-dropping-particle":"","parse-names":false,"suffix":""}],"chapter-number":"6","container-title":"Cult in context: Reconsidering ritual in archaeology","editor":[{"dropping-particle":"","family":"Barrowclough","given":"David A","non-dropping-particle":"","parse-names":false,"suffix":""},{"dropping-particle":"","family":"Malone","given":"Caroline","non-dropping-particle":"","parse-names":false,"suffix":""}],"id":"ITEM-1","issued":{"date-parts":[["2007"]]},"page":"23-34","publisher":"Oxbow Books","publisher-place":"Oxford","title":"Ritual space and structure - The Context of cult in Malta and Gozo","type":"chapter"},"uris":["http://www.mendeley.com/documents/?uuid=e0078cf1-c6c3-4ae2-a35f-c1acda0da25d"]}],"mendeley":{"formattedCitation":"(Malone, 2007)","plainTextFormattedCitation":"(Malone, 2007)","previouslyFormattedCitation":"(Malone, 2007)"},"properties":{"noteIndex":0},"schema":"https://github.com/citation-style-language/schema/raw/master/csl-citation.json"}</w:instrText>
      </w:r>
      <w:r w:rsidRPr="00D32078">
        <w:rPr>
          <w:rFonts w:cs="Times New Roman"/>
          <w:color w:val="000000" w:themeColor="text1"/>
        </w:rPr>
        <w:fldChar w:fldCharType="separate"/>
      </w:r>
      <w:r w:rsidRPr="00D32078">
        <w:rPr>
          <w:rFonts w:cs="Times New Roman"/>
          <w:noProof/>
          <w:color w:val="000000" w:themeColor="text1"/>
        </w:rPr>
        <w:t>(Malone, 2007)</w:t>
      </w:r>
      <w:r w:rsidRPr="00D32078">
        <w:rPr>
          <w:rFonts w:cs="Times New Roman"/>
          <w:color w:val="000000" w:themeColor="text1"/>
        </w:rPr>
        <w:fldChar w:fldCharType="end"/>
      </w:r>
      <w:r w:rsidRPr="00D32078">
        <w:rPr>
          <w:rFonts w:cs="Times New Roman"/>
        </w:rPr>
        <w:t xml:space="preserve">. The location of a plaster lined </w:t>
      </w:r>
      <w:r>
        <w:rPr>
          <w:rFonts w:cs="Times New Roman"/>
        </w:rPr>
        <w:t xml:space="preserve">semi-circular </w:t>
      </w:r>
      <w:r w:rsidRPr="00D32078">
        <w:rPr>
          <w:rFonts w:cs="Times New Roman"/>
        </w:rPr>
        <w:t xml:space="preserve">feature at the juncture between the central corridor and the outer left apse may represent a socket for the placement of a large vessel. Whilst </w:t>
      </w:r>
      <w:r w:rsidRPr="00D32078">
        <w:rPr>
          <w:rFonts w:cs="Times New Roman"/>
          <w:color w:val="000000" w:themeColor="text1"/>
        </w:rPr>
        <w:t xml:space="preserve">stone bowls are known from almost all megalithic sites from late Neolithic Malta, such socket-like features are not evident at other </w:t>
      </w:r>
      <w:r w:rsidR="005C7EA7">
        <w:rPr>
          <w:rFonts w:cs="Times New Roman"/>
          <w:color w:val="000000" w:themeColor="text1"/>
        </w:rPr>
        <w:t>t</w:t>
      </w:r>
      <w:r w:rsidRPr="00D32078">
        <w:rPr>
          <w:rFonts w:cs="Times New Roman"/>
          <w:color w:val="000000" w:themeColor="text1"/>
        </w:rPr>
        <w:t xml:space="preserve">emples, </w:t>
      </w:r>
      <w:r>
        <w:rPr>
          <w:rFonts w:cs="Times New Roman"/>
          <w:color w:val="000000" w:themeColor="text1"/>
        </w:rPr>
        <w:t>but</w:t>
      </w:r>
      <w:r w:rsidRPr="00D32078">
        <w:rPr>
          <w:rFonts w:cs="Times New Roman"/>
          <w:color w:val="000000" w:themeColor="text1"/>
        </w:rPr>
        <w:t xml:space="preserve"> rock-cut parallels are found at the </w:t>
      </w:r>
      <w:r w:rsidRPr="00D32078">
        <w:rPr>
          <w:rFonts w:eastAsia="Times New Roman" w:cs="Times New Roman"/>
          <w:color w:val="000000" w:themeColor="text1"/>
          <w:shd w:val="clear" w:color="auto" w:fill="FFFFFF"/>
        </w:rPr>
        <w:t>Ħal</w:t>
      </w:r>
      <w:r>
        <w:rPr>
          <w:rFonts w:eastAsia="Times New Roman" w:cs="Times New Roman"/>
          <w:color w:val="000000" w:themeColor="text1"/>
          <w:shd w:val="clear" w:color="auto" w:fill="FFFFFF"/>
        </w:rPr>
        <w:t>-</w:t>
      </w:r>
      <w:r w:rsidRPr="00D32078">
        <w:rPr>
          <w:rFonts w:eastAsia="Times New Roman" w:cs="Times New Roman"/>
          <w:color w:val="000000" w:themeColor="text1"/>
          <w:shd w:val="clear" w:color="auto" w:fill="FFFFFF"/>
        </w:rPr>
        <w:t>Saflieni</w:t>
      </w:r>
      <w:r w:rsidRPr="00D32078">
        <w:rPr>
          <w:rFonts w:eastAsia="Times New Roman" w:cs="Times New Roman"/>
          <w:color w:val="000000" w:themeColor="text1"/>
        </w:rPr>
        <w:t xml:space="preserve"> </w:t>
      </w:r>
      <w:r w:rsidRPr="00D32078">
        <w:rPr>
          <w:rFonts w:cs="Times New Roman"/>
          <w:color w:val="000000" w:themeColor="text1"/>
        </w:rPr>
        <w:t>and nearby Brochtorff-</w:t>
      </w:r>
      <w:r w:rsidRPr="00D32078">
        <w:rPr>
          <w:rFonts w:eastAsia="Times New Roman" w:cs="Times New Roman"/>
          <w:bCs/>
          <w:color w:val="000000" w:themeColor="text1"/>
          <w:shd w:val="clear" w:color="auto" w:fill="FFFFFF"/>
        </w:rPr>
        <w:t>Xagħra</w:t>
      </w:r>
      <w:r w:rsidRPr="00D32078">
        <w:rPr>
          <w:rFonts w:eastAsia="Times New Roman" w:cs="Times New Roman"/>
          <w:color w:val="000000" w:themeColor="text1"/>
        </w:rPr>
        <w:t xml:space="preserve"> </w:t>
      </w:r>
      <w:r w:rsidRPr="00D32078">
        <w:rPr>
          <w:rFonts w:cs="Times New Roman"/>
          <w:color w:val="000000" w:themeColor="text1"/>
        </w:rPr>
        <w:t xml:space="preserve">Circle funerary hypogea. </w:t>
      </w:r>
      <w:r w:rsidR="007E12AA">
        <w:rPr>
          <w:rFonts w:cs="Times New Roman"/>
          <w:color w:val="000000" w:themeColor="text1"/>
        </w:rPr>
        <w:t>Like other temple sites in Malta and Gozo, this was found a</w:t>
      </w:r>
      <w:r w:rsidR="003936EF">
        <w:rPr>
          <w:rFonts w:cs="Times New Roman"/>
          <w:color w:val="000000" w:themeColor="text1"/>
        </w:rPr>
        <w:t>t</w:t>
      </w:r>
      <w:r w:rsidR="007E12AA">
        <w:rPr>
          <w:rFonts w:cs="Times New Roman"/>
          <w:color w:val="000000" w:themeColor="text1"/>
        </w:rPr>
        <w:t xml:space="preserve"> the left side of the entrance to the building, </w:t>
      </w:r>
      <w:r w:rsidR="00BA360C">
        <w:rPr>
          <w:rFonts w:cs="Times New Roman"/>
          <w:color w:val="000000" w:themeColor="text1"/>
        </w:rPr>
        <w:t xml:space="preserve">reinforcing </w:t>
      </w:r>
      <w:r w:rsidR="00524A16">
        <w:rPr>
          <w:rFonts w:cs="Times New Roman"/>
          <w:color w:val="000000" w:themeColor="text1"/>
        </w:rPr>
        <w:t>the suggestions</w:t>
      </w:r>
      <w:r w:rsidR="007E12AA">
        <w:rPr>
          <w:rFonts w:cs="Times New Roman"/>
          <w:color w:val="000000" w:themeColor="text1"/>
        </w:rPr>
        <w:t xml:space="preserve"> of a somatic or cosmological significance </w:t>
      </w:r>
      <w:r w:rsidR="00BA360C">
        <w:rPr>
          <w:rFonts w:cs="Times New Roman"/>
          <w:color w:val="000000" w:themeColor="text1"/>
        </w:rPr>
        <w:t>to</w:t>
      </w:r>
      <w:r w:rsidR="007E12AA">
        <w:rPr>
          <w:rFonts w:cs="Times New Roman"/>
          <w:color w:val="000000" w:themeColor="text1"/>
        </w:rPr>
        <w:t xml:space="preserve"> how space </w:t>
      </w:r>
      <w:r w:rsidR="00BA360C">
        <w:rPr>
          <w:rFonts w:cs="Times New Roman"/>
          <w:color w:val="000000" w:themeColor="text1"/>
        </w:rPr>
        <w:t>was</w:t>
      </w:r>
      <w:r w:rsidR="007E12AA">
        <w:rPr>
          <w:rFonts w:cs="Times New Roman"/>
          <w:color w:val="000000" w:themeColor="text1"/>
        </w:rPr>
        <w:t xml:space="preserve"> structured </w:t>
      </w:r>
      <w:r>
        <w:rPr>
          <w:rFonts w:cs="Times New Roman"/>
        </w:rPr>
        <w:t>(Malone 2007)</w:t>
      </w:r>
      <w:r w:rsidRPr="00D32078">
        <w:rPr>
          <w:rFonts w:cs="Times New Roman"/>
        </w:rPr>
        <w:t>.</w:t>
      </w:r>
    </w:p>
    <w:p w14:paraId="1E8B701E" w14:textId="4D4B39B2" w:rsidR="00B71E9B" w:rsidRPr="002612E5" w:rsidRDefault="00B71E9B" w:rsidP="00B71E9B">
      <w:pPr>
        <w:ind w:firstLine="720"/>
        <w:rPr>
          <w:rFonts w:cs="Times New Roman"/>
          <w:color w:val="000000" w:themeColor="text1"/>
        </w:rPr>
      </w:pPr>
      <w:r>
        <w:rPr>
          <w:rFonts w:cs="Times New Roman"/>
        </w:rPr>
        <w:t>At the northern extent of</w:t>
      </w:r>
      <w:r w:rsidRPr="00D32078">
        <w:rPr>
          <w:rFonts w:cs="Times New Roman"/>
        </w:rPr>
        <w:t xml:space="preserve"> </w:t>
      </w:r>
      <w:r w:rsidR="00BA360C">
        <w:rPr>
          <w:rFonts w:cs="Times New Roman"/>
        </w:rPr>
        <w:t xml:space="preserve">the megaliths, </w:t>
      </w:r>
      <w:r w:rsidRPr="00D32078">
        <w:rPr>
          <w:rFonts w:cs="Times New Roman"/>
        </w:rPr>
        <w:t>the foundations of the northernmost boundary of the inner right apse</w:t>
      </w:r>
      <w:r w:rsidR="00BA360C">
        <w:rPr>
          <w:rFonts w:cs="Times New Roman"/>
        </w:rPr>
        <w:t xml:space="preserve"> </w:t>
      </w:r>
      <w:r w:rsidR="00D139D2">
        <w:rPr>
          <w:rFonts w:cs="Times New Roman"/>
        </w:rPr>
        <w:t>was</w:t>
      </w:r>
      <w:r w:rsidR="00BA360C">
        <w:rPr>
          <w:rFonts w:cs="Times New Roman"/>
        </w:rPr>
        <w:t xml:space="preserve"> found in the form of a cut feature that</w:t>
      </w:r>
      <w:r w:rsidRPr="00D32078">
        <w:rPr>
          <w:rFonts w:cs="Times New Roman"/>
        </w:rPr>
        <w:t xml:space="preserve"> correspond</w:t>
      </w:r>
      <w:r w:rsidR="00BA360C">
        <w:rPr>
          <w:rFonts w:cs="Times New Roman"/>
        </w:rPr>
        <w:t>ed</w:t>
      </w:r>
      <w:r w:rsidRPr="00D32078">
        <w:rPr>
          <w:rFonts w:cs="Times New Roman"/>
        </w:rPr>
        <w:t xml:space="preserve"> to an arc</w:t>
      </w:r>
      <w:r>
        <w:rPr>
          <w:rFonts w:cs="Times New Roman"/>
        </w:rPr>
        <w:t xml:space="preserve"> of</w:t>
      </w:r>
      <w:r w:rsidRPr="00D32078">
        <w:rPr>
          <w:rFonts w:cs="Times New Roman"/>
          <w:color w:val="FF0000"/>
        </w:rPr>
        <w:t xml:space="preserve"> </w:t>
      </w:r>
      <w:r>
        <w:rPr>
          <w:rFonts w:cs="Times New Roman"/>
          <w:color w:val="000000" w:themeColor="text1"/>
        </w:rPr>
        <w:t xml:space="preserve">now missing </w:t>
      </w:r>
      <w:r w:rsidRPr="00D32078">
        <w:rPr>
          <w:rFonts w:cs="Times New Roman"/>
        </w:rPr>
        <w:t xml:space="preserve">megaliths </w:t>
      </w:r>
      <w:r>
        <w:rPr>
          <w:rFonts w:cs="Times New Roman"/>
        </w:rPr>
        <w:t xml:space="preserve">that were </w:t>
      </w:r>
      <w:r w:rsidRPr="00D32078">
        <w:rPr>
          <w:rFonts w:cs="Times New Roman"/>
        </w:rPr>
        <w:t>planned during the 1911 excavations</w:t>
      </w:r>
      <w:r>
        <w:rPr>
          <w:rFonts w:cs="Times New Roman"/>
        </w:rPr>
        <w:t xml:space="preserve"> </w:t>
      </w:r>
      <w:r w:rsidRPr="00226A69">
        <w:rPr>
          <w:rFonts w:cs="Times New Roman"/>
        </w:rPr>
        <w:t xml:space="preserve">(Ashby </w:t>
      </w:r>
      <w:r w:rsidR="00563122" w:rsidRPr="00563122">
        <w:rPr>
          <w:rFonts w:cs="Times New Roman"/>
          <w:i/>
        </w:rPr>
        <w:t>et al.</w:t>
      </w:r>
      <w:r w:rsidRPr="00226A69">
        <w:rPr>
          <w:rFonts w:cs="Times New Roman"/>
          <w:i/>
        </w:rPr>
        <w:t>,</w:t>
      </w:r>
      <w:r w:rsidRPr="00226A69">
        <w:rPr>
          <w:rFonts w:cs="Times New Roman"/>
        </w:rPr>
        <w:t xml:space="preserve"> 1913)</w:t>
      </w:r>
      <w:r w:rsidRPr="00D32078">
        <w:rPr>
          <w:rFonts w:cs="Times New Roman"/>
        </w:rPr>
        <w:t xml:space="preserve">. </w:t>
      </w:r>
      <w:r w:rsidR="001F6ADB">
        <w:rPr>
          <w:rFonts w:cs="Times New Roman"/>
        </w:rPr>
        <w:t>Further e</w:t>
      </w:r>
      <w:r w:rsidR="00C36FF7">
        <w:rPr>
          <w:rFonts w:cs="Times New Roman"/>
        </w:rPr>
        <w:t xml:space="preserve">xcavation of this feature found that the foundation of the inner right apse wall </w:t>
      </w:r>
      <w:r w:rsidR="00CC6350">
        <w:rPr>
          <w:rFonts w:cs="Times New Roman"/>
        </w:rPr>
        <w:t xml:space="preserve">was </w:t>
      </w:r>
      <w:r w:rsidR="001F6ADB">
        <w:rPr>
          <w:rFonts w:cs="Times New Roman"/>
        </w:rPr>
        <w:t xml:space="preserve">cut into a pre-Temple </w:t>
      </w:r>
      <w:r w:rsidR="00CC6350">
        <w:rPr>
          <w:rFonts w:cs="Times New Roman"/>
        </w:rPr>
        <w:t xml:space="preserve">Period </w:t>
      </w:r>
      <w:r w:rsidR="001F6ADB">
        <w:rPr>
          <w:rFonts w:cs="Times New Roman"/>
        </w:rPr>
        <w:t xml:space="preserve">Early Neolithic </w:t>
      </w:r>
      <w:r w:rsidR="001F6ADB" w:rsidRPr="00CC6350">
        <w:rPr>
          <w:rFonts w:cs="Times New Roman"/>
          <w:i/>
        </w:rPr>
        <w:t>Skorba</w:t>
      </w:r>
      <w:r w:rsidR="001F6ADB">
        <w:rPr>
          <w:rFonts w:cs="Times New Roman"/>
        </w:rPr>
        <w:t xml:space="preserve"> phase structure.</w:t>
      </w:r>
      <w:r w:rsidR="00C36FF7">
        <w:rPr>
          <w:rFonts w:cs="Times New Roman"/>
        </w:rPr>
        <w:t xml:space="preserve"> </w:t>
      </w:r>
      <w:r w:rsidR="00BA360C">
        <w:rPr>
          <w:rFonts w:cs="Times New Roman"/>
        </w:rPr>
        <w:t>Once again, a</w:t>
      </w:r>
      <w:r w:rsidRPr="00D32078">
        <w:rPr>
          <w:rFonts w:cs="Times New Roman"/>
        </w:rPr>
        <w:t xml:space="preserve"> combination of the features from the </w:t>
      </w:r>
      <w:r w:rsidR="00BA360C">
        <w:rPr>
          <w:rFonts w:cs="Times New Roman"/>
        </w:rPr>
        <w:t xml:space="preserve">1911 and </w:t>
      </w:r>
      <w:r w:rsidRPr="00D32078">
        <w:rPr>
          <w:rFonts w:cs="Times New Roman"/>
        </w:rPr>
        <w:t>2015 excavations allowed for a</w:t>
      </w:r>
      <w:r w:rsidR="007C7545">
        <w:rPr>
          <w:rFonts w:cs="Times New Roman"/>
        </w:rPr>
        <w:t>n</w:t>
      </w:r>
      <w:r w:rsidRPr="00D32078">
        <w:rPr>
          <w:rFonts w:cs="Times New Roman"/>
        </w:rPr>
        <w:t xml:space="preserve"> outline </w:t>
      </w:r>
      <w:r w:rsidR="00BA360C">
        <w:rPr>
          <w:rFonts w:cs="Times New Roman"/>
        </w:rPr>
        <w:t xml:space="preserve">of the building and its internal layout </w:t>
      </w:r>
      <w:r w:rsidRPr="00D32078">
        <w:rPr>
          <w:rFonts w:cs="Times New Roman"/>
        </w:rPr>
        <w:t xml:space="preserve">to be established (Figure </w:t>
      </w:r>
      <w:r w:rsidR="00F219B2">
        <w:rPr>
          <w:rFonts w:cs="Times New Roman"/>
        </w:rPr>
        <w:t>6</w:t>
      </w:r>
      <w:r>
        <w:rPr>
          <w:rFonts w:cs="Times New Roman"/>
        </w:rPr>
        <w:t>a;b</w:t>
      </w:r>
      <w:r w:rsidRPr="00D32078">
        <w:rPr>
          <w:rFonts w:cs="Times New Roman"/>
        </w:rPr>
        <w:t xml:space="preserve">). Within </w:t>
      </w:r>
      <w:r>
        <w:rPr>
          <w:rFonts w:cs="Times New Roman"/>
        </w:rPr>
        <w:t>this</w:t>
      </w:r>
      <w:r w:rsidRPr="00D32078">
        <w:rPr>
          <w:rFonts w:cs="Times New Roman"/>
        </w:rPr>
        <w:t xml:space="preserve"> right inner apse, the </w:t>
      </w:r>
      <w:r>
        <w:rPr>
          <w:rFonts w:cs="Times New Roman"/>
        </w:rPr>
        <w:t xml:space="preserve">2015 </w:t>
      </w:r>
      <w:r w:rsidRPr="00D32078">
        <w:rPr>
          <w:rFonts w:cs="Times New Roman"/>
        </w:rPr>
        <w:t>excavations uncovered a circular feature demarcated by a pronounced ring</w:t>
      </w:r>
      <w:r w:rsidR="00BA360C">
        <w:rPr>
          <w:rFonts w:cs="Times New Roman"/>
        </w:rPr>
        <w:t xml:space="preserve"> of hardened earth and limestone fragments</w:t>
      </w:r>
      <w:r w:rsidRPr="00D32078">
        <w:rPr>
          <w:rFonts w:cs="Times New Roman"/>
        </w:rPr>
        <w:t xml:space="preserve"> </w:t>
      </w:r>
      <w:r w:rsidR="00BA360C">
        <w:rPr>
          <w:rFonts w:cs="Times New Roman"/>
        </w:rPr>
        <w:t>cemented to the beaten-earthen f</w:t>
      </w:r>
      <w:r>
        <w:rPr>
          <w:rFonts w:cs="Times New Roman"/>
        </w:rPr>
        <w:t xml:space="preserve">loor </w:t>
      </w:r>
      <w:r w:rsidR="00BA360C">
        <w:rPr>
          <w:rFonts w:cs="Times New Roman"/>
        </w:rPr>
        <w:t>of the temple</w:t>
      </w:r>
      <w:r w:rsidRPr="00D32078">
        <w:rPr>
          <w:rFonts w:cs="Times New Roman"/>
        </w:rPr>
        <w:t>. Th</w:t>
      </w:r>
      <w:r>
        <w:rPr>
          <w:rFonts w:cs="Times New Roman"/>
        </w:rPr>
        <w:t>is</w:t>
      </w:r>
      <w:r w:rsidRPr="00D32078">
        <w:rPr>
          <w:rFonts w:cs="Times New Roman"/>
        </w:rPr>
        <w:t xml:space="preserve"> feature </w:t>
      </w:r>
      <w:r>
        <w:rPr>
          <w:rFonts w:cs="Times New Roman"/>
        </w:rPr>
        <w:t>is</w:t>
      </w:r>
      <w:r w:rsidRPr="00D32078">
        <w:rPr>
          <w:rFonts w:cs="Times New Roman"/>
        </w:rPr>
        <w:t xml:space="preserve"> </w:t>
      </w:r>
      <w:r>
        <w:rPr>
          <w:rFonts w:cs="Times New Roman"/>
        </w:rPr>
        <w:t>significant in</w:t>
      </w:r>
      <w:r w:rsidRPr="00D32078">
        <w:rPr>
          <w:rFonts w:cs="Times New Roman"/>
        </w:rPr>
        <w:t xml:space="preserve"> having a similar size (c. </w:t>
      </w:r>
      <w:r w:rsidRPr="00D32078">
        <w:rPr>
          <w:rFonts w:cs="Times New Roman"/>
          <w:color w:val="000000" w:themeColor="text1"/>
        </w:rPr>
        <w:t>120cm</w:t>
      </w:r>
      <w:r w:rsidRPr="00D32078">
        <w:rPr>
          <w:rFonts w:cs="Times New Roman"/>
        </w:rPr>
        <w:t xml:space="preserve">), form and location as the “fire pit” </w:t>
      </w:r>
      <w:r>
        <w:rPr>
          <w:rFonts w:cs="Times New Roman"/>
        </w:rPr>
        <w:t>at</w:t>
      </w:r>
      <w:r w:rsidRPr="00D32078">
        <w:rPr>
          <w:rFonts w:cs="Times New Roman"/>
        </w:rPr>
        <w:t xml:space="preserve"> </w:t>
      </w:r>
      <w:proofErr w:type="spellStart"/>
      <w:r w:rsidRPr="00D32078">
        <w:rPr>
          <w:rFonts w:cs="Times New Roman"/>
        </w:rPr>
        <w:t>Ġgantija</w:t>
      </w:r>
      <w:r w:rsidR="001E3062">
        <w:rPr>
          <w:rFonts w:cs="Times New Roman"/>
        </w:rPr>
        <w:t>’s</w:t>
      </w:r>
      <w:proofErr w:type="spellEnd"/>
      <w:r w:rsidRPr="00D32078">
        <w:rPr>
          <w:rFonts w:cs="Times New Roman"/>
        </w:rPr>
        <w:t xml:space="preserve"> south</w:t>
      </w:r>
      <w:r>
        <w:rPr>
          <w:rFonts w:cs="Times New Roman"/>
        </w:rPr>
        <w:t xml:space="preserve"> temple</w:t>
      </w:r>
      <w:r w:rsidRPr="00D32078">
        <w:rPr>
          <w:rFonts w:cs="Times New Roman"/>
        </w:rPr>
        <w:t>, further strengthening the parallels between the two structures</w:t>
      </w:r>
      <w:r w:rsidR="00835954">
        <w:rPr>
          <w:rFonts w:cs="Times New Roman"/>
        </w:rPr>
        <w:t xml:space="preserve"> </w:t>
      </w:r>
      <w:r w:rsidR="00835954" w:rsidRPr="002612E5">
        <w:rPr>
          <w:rFonts w:cs="Times New Roman"/>
          <w:color w:val="000000" w:themeColor="text1"/>
        </w:rPr>
        <w:t xml:space="preserve">(Figure </w:t>
      </w:r>
      <w:r w:rsidR="00835954">
        <w:rPr>
          <w:rFonts w:cs="Times New Roman"/>
          <w:color w:val="000000" w:themeColor="text1"/>
        </w:rPr>
        <w:t>6</w:t>
      </w:r>
      <w:r w:rsidR="00835954" w:rsidRPr="002612E5">
        <w:rPr>
          <w:rFonts w:cs="Times New Roman"/>
          <w:color w:val="000000" w:themeColor="text1"/>
        </w:rPr>
        <w:t>a, b)</w:t>
      </w:r>
      <w:r>
        <w:rPr>
          <w:rFonts w:cs="Times New Roman"/>
        </w:rPr>
        <w:t xml:space="preserve">. </w:t>
      </w:r>
      <w:r w:rsidR="00B72A81">
        <w:rPr>
          <w:rFonts w:cs="Times New Roman"/>
        </w:rPr>
        <w:t xml:space="preserve">The 2015 excavations </w:t>
      </w:r>
      <w:r w:rsidR="001F67C1">
        <w:rPr>
          <w:rFonts w:cs="Times New Roman"/>
        </w:rPr>
        <w:t>also uncovered t</w:t>
      </w:r>
      <w:r>
        <w:rPr>
          <w:rFonts w:cs="Times New Roman"/>
        </w:rPr>
        <w:t>he extent of the central inner apse</w:t>
      </w:r>
      <w:r w:rsidR="00BA360C">
        <w:rPr>
          <w:rFonts w:cs="Times New Roman"/>
        </w:rPr>
        <w:t>,</w:t>
      </w:r>
      <w:r w:rsidR="001F67C1">
        <w:rPr>
          <w:rFonts w:cs="Times New Roman"/>
        </w:rPr>
        <w:t xml:space="preserve"> which was</w:t>
      </w:r>
      <w:r w:rsidR="00BA360C">
        <w:rPr>
          <w:rFonts w:cs="Times New Roman"/>
        </w:rPr>
        <w:t xml:space="preserve"> </w:t>
      </w:r>
      <w:r w:rsidRPr="00D32078">
        <w:rPr>
          <w:rFonts w:cs="Times New Roman"/>
        </w:rPr>
        <w:t>delimitated by a</w:t>
      </w:r>
      <w:r w:rsidR="00BA360C">
        <w:rPr>
          <w:rFonts w:cs="Times New Roman"/>
        </w:rPr>
        <w:t>n</w:t>
      </w:r>
      <w:r w:rsidRPr="00BA360C">
        <w:rPr>
          <w:rFonts w:cs="Times New Roman"/>
        </w:rPr>
        <w:t xml:space="preserve"> </w:t>
      </w:r>
      <w:r w:rsidR="00BA360C" w:rsidRPr="001F67C1">
        <w:rPr>
          <w:rFonts w:cs="Times New Roman"/>
        </w:rPr>
        <w:t xml:space="preserve">earthen </w:t>
      </w:r>
      <w:r w:rsidRPr="00D32078">
        <w:rPr>
          <w:rFonts w:cs="Times New Roman"/>
        </w:rPr>
        <w:t xml:space="preserve">floor </w:t>
      </w:r>
      <w:r w:rsidR="00BA360C">
        <w:rPr>
          <w:rFonts w:cs="Times New Roman"/>
        </w:rPr>
        <w:t xml:space="preserve">and wall foundations. The floor </w:t>
      </w:r>
      <w:r w:rsidR="001F67C1">
        <w:rPr>
          <w:rFonts w:cs="Times New Roman"/>
        </w:rPr>
        <w:t>appears to have</w:t>
      </w:r>
      <w:r w:rsidR="00BA360C">
        <w:rPr>
          <w:rFonts w:cs="Times New Roman"/>
        </w:rPr>
        <w:t xml:space="preserve"> been laid </w:t>
      </w:r>
      <w:r w:rsidR="004B7E3D">
        <w:rPr>
          <w:rFonts w:cs="Times New Roman"/>
        </w:rPr>
        <w:t>immediately</w:t>
      </w:r>
      <w:r w:rsidR="00BA360C">
        <w:rPr>
          <w:rFonts w:cs="Times New Roman"/>
        </w:rPr>
        <w:t xml:space="preserve"> after the walls had been rendered with</w:t>
      </w:r>
      <w:r w:rsidR="00E83EF6">
        <w:rPr>
          <w:rFonts w:cs="Times New Roman"/>
        </w:rPr>
        <w:t xml:space="preserve"> pounded limestone</w:t>
      </w:r>
      <w:r w:rsidR="001F67C1">
        <w:rPr>
          <w:rFonts w:cs="Times New Roman"/>
        </w:rPr>
        <w:t>,</w:t>
      </w:r>
      <w:r w:rsidR="00E83EF6">
        <w:rPr>
          <w:rFonts w:cs="Times New Roman"/>
        </w:rPr>
        <w:t xml:space="preserve"> </w:t>
      </w:r>
      <w:r w:rsidR="00655C42">
        <w:rPr>
          <w:rFonts w:cs="Times New Roman"/>
        </w:rPr>
        <w:t xml:space="preserve">similar to the </w:t>
      </w:r>
      <w:r w:rsidR="00E83EF6">
        <w:rPr>
          <w:rFonts w:cs="Times New Roman"/>
        </w:rPr>
        <w:t>outer left apse</w:t>
      </w:r>
      <w:r w:rsidR="004B7E3D">
        <w:rPr>
          <w:rFonts w:cs="Times New Roman"/>
        </w:rPr>
        <w:t>.</w:t>
      </w:r>
      <w:r w:rsidR="00E83EF6">
        <w:rPr>
          <w:rFonts w:cs="Times New Roman"/>
        </w:rPr>
        <w:t xml:space="preserve"> </w:t>
      </w:r>
      <w:r w:rsidR="004B7E3D">
        <w:rPr>
          <w:rFonts w:cs="Times New Roman"/>
        </w:rPr>
        <w:t xml:space="preserve">A </w:t>
      </w:r>
      <w:r w:rsidR="00BA360C">
        <w:rPr>
          <w:rFonts w:cs="Times New Roman"/>
        </w:rPr>
        <w:t xml:space="preserve">thin </w:t>
      </w:r>
      <w:r w:rsidR="00A101E9">
        <w:rPr>
          <w:rFonts w:cs="Times New Roman"/>
        </w:rPr>
        <w:t>fold of this material was preserved</w:t>
      </w:r>
      <w:r w:rsidR="00524A16">
        <w:rPr>
          <w:rFonts w:cs="Times New Roman"/>
        </w:rPr>
        <w:t xml:space="preserve"> and found</w:t>
      </w:r>
      <w:r w:rsidR="00A101E9">
        <w:rPr>
          <w:rFonts w:cs="Times New Roman"/>
        </w:rPr>
        <w:t xml:space="preserve"> sandwiched between the wall foundation and the floor surface</w:t>
      </w:r>
      <w:r w:rsidR="00513933">
        <w:rPr>
          <w:rFonts w:cs="Times New Roman"/>
        </w:rPr>
        <w:t>.</w:t>
      </w:r>
    </w:p>
    <w:p w14:paraId="6658F2A2" w14:textId="2C75E653" w:rsidR="00B71E9B" w:rsidRPr="00513933" w:rsidRDefault="00B71E9B" w:rsidP="00B71E9B">
      <w:pPr>
        <w:ind w:firstLine="720"/>
        <w:rPr>
          <w:rFonts w:cs="Times New Roman"/>
          <w:color w:val="000000" w:themeColor="text1"/>
        </w:rPr>
      </w:pPr>
      <w:r w:rsidRPr="00D32078">
        <w:rPr>
          <w:rFonts w:cs="Times New Roman"/>
        </w:rPr>
        <w:t xml:space="preserve">The </w:t>
      </w:r>
      <w:r w:rsidR="00A101E9">
        <w:rPr>
          <w:rFonts w:cs="Times New Roman"/>
        </w:rPr>
        <w:t xml:space="preserve">human </w:t>
      </w:r>
      <w:r w:rsidRPr="00D32078">
        <w:rPr>
          <w:rFonts w:cs="Times New Roman"/>
        </w:rPr>
        <w:t xml:space="preserve">burials uncovered during the 1911 excavations, which are now </w:t>
      </w:r>
      <w:r w:rsidR="00A101E9">
        <w:rPr>
          <w:rFonts w:cs="Times New Roman"/>
        </w:rPr>
        <w:t>known</w:t>
      </w:r>
      <w:r w:rsidR="00A101E9" w:rsidRPr="00D32078">
        <w:rPr>
          <w:rFonts w:cs="Times New Roman"/>
        </w:rPr>
        <w:t xml:space="preserve"> </w:t>
      </w:r>
      <w:r w:rsidRPr="00D32078">
        <w:rPr>
          <w:rFonts w:cs="Times New Roman"/>
        </w:rPr>
        <w:t>to be medieval</w:t>
      </w:r>
      <w:r w:rsidR="00AB11B0">
        <w:rPr>
          <w:rFonts w:cs="Times New Roman"/>
        </w:rPr>
        <w:t xml:space="preserve"> in</w:t>
      </w:r>
      <w:r w:rsidRPr="00D32078">
        <w:rPr>
          <w:rFonts w:cs="Times New Roman"/>
        </w:rPr>
        <w:t xml:space="preserve"> </w:t>
      </w:r>
      <w:r w:rsidR="00A101E9">
        <w:rPr>
          <w:rFonts w:cs="Times New Roman"/>
        </w:rPr>
        <w:t>date</w:t>
      </w:r>
      <w:r w:rsidRPr="00D32078">
        <w:rPr>
          <w:rFonts w:cs="Times New Roman"/>
        </w:rPr>
        <w:t xml:space="preserve">, aided in the proposed location and extent of the inner left apse. Although the </w:t>
      </w:r>
      <w:r w:rsidRPr="00513933">
        <w:rPr>
          <w:rFonts w:cs="Times New Roman"/>
          <w:color w:val="000000" w:themeColor="text1"/>
        </w:rPr>
        <w:t xml:space="preserve">burial area is now demarcated by a rectangular stone wall and </w:t>
      </w:r>
      <w:r w:rsidRPr="00835954">
        <w:rPr>
          <w:rFonts w:cs="Times New Roman"/>
          <w:color w:val="000000" w:themeColor="text1"/>
        </w:rPr>
        <w:t xml:space="preserve">mound, the 1911 </w:t>
      </w:r>
      <w:r w:rsidRPr="00513933">
        <w:rPr>
          <w:rFonts w:cs="Times New Roman"/>
          <w:color w:val="000000" w:themeColor="text1"/>
        </w:rPr>
        <w:t xml:space="preserve">site plans (Figure </w:t>
      </w:r>
      <w:r w:rsidR="00835954" w:rsidRPr="00513933">
        <w:rPr>
          <w:rFonts w:cs="Times New Roman"/>
          <w:color w:val="000000" w:themeColor="text1"/>
        </w:rPr>
        <w:t>6</w:t>
      </w:r>
      <w:r w:rsidRPr="00513933">
        <w:rPr>
          <w:rFonts w:cs="Times New Roman"/>
          <w:color w:val="000000" w:themeColor="text1"/>
        </w:rPr>
        <w:t>a) show that the burial area was circular in shape and corresponded to the likely location of a</w:t>
      </w:r>
      <w:r w:rsidR="00A101E9" w:rsidRPr="00513933">
        <w:rPr>
          <w:rFonts w:cs="Times New Roman"/>
          <w:color w:val="000000" w:themeColor="text1"/>
        </w:rPr>
        <w:t xml:space="preserve"> former temple</w:t>
      </w:r>
      <w:r w:rsidRPr="00513933">
        <w:rPr>
          <w:rFonts w:cs="Times New Roman"/>
          <w:color w:val="000000" w:themeColor="text1"/>
        </w:rPr>
        <w:t xml:space="preserve"> apse</w:t>
      </w:r>
      <w:r w:rsidR="00A101E9" w:rsidRPr="00513933">
        <w:rPr>
          <w:rFonts w:cs="Times New Roman"/>
          <w:color w:val="000000" w:themeColor="text1"/>
        </w:rPr>
        <w:t xml:space="preserve">. </w:t>
      </w:r>
      <w:r w:rsidRPr="00513933">
        <w:rPr>
          <w:rFonts w:cs="Times New Roman"/>
          <w:color w:val="000000" w:themeColor="text1"/>
        </w:rPr>
        <w:t xml:space="preserve">This suggests that the medieval burials were deliberately placed within </w:t>
      </w:r>
      <w:r w:rsidR="00A101E9" w:rsidRPr="00513933">
        <w:rPr>
          <w:rFonts w:cs="Times New Roman"/>
          <w:color w:val="000000" w:themeColor="text1"/>
        </w:rPr>
        <w:t>the ruins of the</w:t>
      </w:r>
      <w:r w:rsidRPr="00513933">
        <w:rPr>
          <w:rFonts w:cs="Times New Roman"/>
          <w:color w:val="000000" w:themeColor="text1"/>
        </w:rPr>
        <w:t xml:space="preserve"> megalithic</w:t>
      </w:r>
      <w:r w:rsidR="00A101E9" w:rsidRPr="00513933">
        <w:rPr>
          <w:rFonts w:cs="Times New Roman"/>
          <w:color w:val="000000" w:themeColor="text1"/>
        </w:rPr>
        <w:t xml:space="preserve"> building, specifically </w:t>
      </w:r>
      <w:r w:rsidR="00B814F7" w:rsidRPr="00513933">
        <w:rPr>
          <w:rFonts w:cs="Times New Roman"/>
          <w:color w:val="000000" w:themeColor="text1"/>
        </w:rPr>
        <w:t xml:space="preserve">in </w:t>
      </w:r>
      <w:r w:rsidR="00A101E9" w:rsidRPr="00513933">
        <w:rPr>
          <w:rFonts w:cs="Times New Roman"/>
          <w:color w:val="000000" w:themeColor="text1"/>
        </w:rPr>
        <w:t>what was originally the</w:t>
      </w:r>
      <w:r w:rsidRPr="00513933">
        <w:rPr>
          <w:rFonts w:cs="Times New Roman"/>
          <w:color w:val="000000" w:themeColor="text1"/>
        </w:rPr>
        <w:t xml:space="preserve"> inner </w:t>
      </w:r>
      <w:r w:rsidRPr="00513933">
        <w:rPr>
          <w:rFonts w:cs="Times New Roman"/>
          <w:color w:val="000000" w:themeColor="text1"/>
        </w:rPr>
        <w:lastRenderedPageBreak/>
        <w:t>left apse</w:t>
      </w:r>
      <w:r w:rsidR="00A101E9" w:rsidRPr="00513933">
        <w:rPr>
          <w:rFonts w:cs="Times New Roman"/>
          <w:color w:val="000000" w:themeColor="text1"/>
        </w:rPr>
        <w:t xml:space="preserve"> of the building</w:t>
      </w:r>
      <w:r w:rsidRPr="00513933">
        <w:rPr>
          <w:rFonts w:cs="Times New Roman"/>
          <w:color w:val="000000" w:themeColor="text1"/>
        </w:rPr>
        <w:t xml:space="preserve">. A conjectural outline was created on the basis of this hypothesis (Figure </w:t>
      </w:r>
      <w:r w:rsidR="00835954" w:rsidRPr="00513933">
        <w:rPr>
          <w:rFonts w:cs="Times New Roman"/>
          <w:color w:val="000000" w:themeColor="text1"/>
        </w:rPr>
        <w:t>6</w:t>
      </w:r>
      <w:r w:rsidRPr="00513933">
        <w:rPr>
          <w:rFonts w:cs="Times New Roman"/>
          <w:color w:val="000000" w:themeColor="text1"/>
        </w:rPr>
        <w:t xml:space="preserve">b). </w:t>
      </w:r>
    </w:p>
    <w:p w14:paraId="3AAF2738" w14:textId="6EFE4622" w:rsidR="005206A9" w:rsidRPr="00D32078" w:rsidRDefault="00B71E9B" w:rsidP="009357FE">
      <w:pPr>
        <w:ind w:firstLine="720"/>
        <w:rPr>
          <w:rFonts w:cs="Times New Roman"/>
        </w:rPr>
      </w:pPr>
      <w:r w:rsidRPr="00513933">
        <w:rPr>
          <w:rFonts w:cs="Times New Roman"/>
          <w:color w:val="000000" w:themeColor="text1"/>
        </w:rPr>
        <w:t xml:space="preserve">The </w:t>
      </w:r>
      <w:r w:rsidR="00E83EF6" w:rsidRPr="00513933">
        <w:rPr>
          <w:rFonts w:cs="Times New Roman"/>
          <w:color w:val="000000" w:themeColor="text1"/>
        </w:rPr>
        <w:t xml:space="preserve">2015 </w:t>
      </w:r>
      <w:r w:rsidR="009357FE" w:rsidRPr="00513933">
        <w:rPr>
          <w:rFonts w:cs="Times New Roman"/>
          <w:color w:val="000000" w:themeColor="text1"/>
        </w:rPr>
        <w:t xml:space="preserve">excavations </w:t>
      </w:r>
      <w:r w:rsidR="00E83EF6" w:rsidRPr="00513933">
        <w:rPr>
          <w:rFonts w:cs="Times New Roman"/>
          <w:color w:val="000000" w:themeColor="text1"/>
        </w:rPr>
        <w:t>stopped at the level of the floors of the five-</w:t>
      </w:r>
      <w:proofErr w:type="spellStart"/>
      <w:r w:rsidR="00E83EF6" w:rsidRPr="00513933">
        <w:rPr>
          <w:rFonts w:cs="Times New Roman"/>
          <w:color w:val="000000" w:themeColor="text1"/>
        </w:rPr>
        <w:t>apsed</w:t>
      </w:r>
      <w:proofErr w:type="spellEnd"/>
      <w:r w:rsidR="00E83EF6" w:rsidRPr="00513933">
        <w:rPr>
          <w:rFonts w:cs="Times New Roman"/>
          <w:color w:val="000000" w:themeColor="text1"/>
        </w:rPr>
        <w:t xml:space="preserve"> structure. However, by re-excavating the </w:t>
      </w:r>
      <w:proofErr w:type="spellStart"/>
      <w:r w:rsidR="00E83EF6" w:rsidRPr="00513933">
        <w:rPr>
          <w:rFonts w:cs="Times New Roman"/>
          <w:i/>
          <w:color w:val="000000" w:themeColor="text1"/>
        </w:rPr>
        <w:t>son</w:t>
      </w:r>
      <w:r w:rsidR="009F01D1">
        <w:rPr>
          <w:rFonts w:cs="Times New Roman"/>
          <w:i/>
          <w:color w:val="000000" w:themeColor="text1"/>
        </w:rPr>
        <w:t>d</w:t>
      </w:r>
      <w:r w:rsidR="00E83EF6" w:rsidRPr="00513933">
        <w:rPr>
          <w:rFonts w:cs="Times New Roman"/>
          <w:i/>
          <w:color w:val="000000" w:themeColor="text1"/>
        </w:rPr>
        <w:t>ages</w:t>
      </w:r>
      <w:proofErr w:type="spellEnd"/>
      <w:r w:rsidR="00E83EF6" w:rsidRPr="00513933">
        <w:rPr>
          <w:rFonts w:cs="Times New Roman"/>
          <w:color w:val="000000" w:themeColor="text1"/>
        </w:rPr>
        <w:t xml:space="preserve"> originally dug in 1911 and 1961, the stratigraphy below suggest</w:t>
      </w:r>
      <w:r w:rsidR="00D24537" w:rsidRPr="00513933">
        <w:rPr>
          <w:rFonts w:cs="Times New Roman"/>
          <w:color w:val="000000" w:themeColor="text1"/>
        </w:rPr>
        <w:t>s</w:t>
      </w:r>
      <w:r w:rsidR="00E83EF6" w:rsidRPr="00513933">
        <w:rPr>
          <w:rFonts w:cs="Times New Roman"/>
          <w:color w:val="000000" w:themeColor="text1"/>
        </w:rPr>
        <w:t xml:space="preserve"> that this </w:t>
      </w:r>
      <w:r w:rsidR="00D24537" w:rsidRPr="00513933">
        <w:rPr>
          <w:rFonts w:cs="Times New Roman"/>
          <w:color w:val="000000" w:themeColor="text1"/>
        </w:rPr>
        <w:t>five-</w:t>
      </w:r>
      <w:proofErr w:type="spellStart"/>
      <w:r w:rsidR="00D24537" w:rsidRPr="00513933">
        <w:rPr>
          <w:rFonts w:cs="Times New Roman"/>
          <w:color w:val="000000" w:themeColor="text1"/>
        </w:rPr>
        <w:t>apsed</w:t>
      </w:r>
      <w:proofErr w:type="spellEnd"/>
      <w:r w:rsidR="00D24537" w:rsidRPr="00513933">
        <w:rPr>
          <w:rFonts w:cs="Times New Roman"/>
          <w:color w:val="000000" w:themeColor="text1"/>
        </w:rPr>
        <w:t xml:space="preserve"> phase </w:t>
      </w:r>
      <w:r w:rsidR="00E83EF6" w:rsidRPr="00513933">
        <w:rPr>
          <w:rFonts w:cs="Times New Roman"/>
          <w:color w:val="000000" w:themeColor="text1"/>
        </w:rPr>
        <w:t xml:space="preserve">was the </w:t>
      </w:r>
      <w:r w:rsidR="005206A9" w:rsidRPr="00513933">
        <w:rPr>
          <w:rFonts w:cs="Times New Roman"/>
          <w:color w:val="000000" w:themeColor="text1"/>
        </w:rPr>
        <w:t>fourth</w:t>
      </w:r>
      <w:r w:rsidR="00E83EF6" w:rsidRPr="00513933">
        <w:rPr>
          <w:rFonts w:cs="Times New Roman"/>
          <w:color w:val="000000" w:themeColor="text1"/>
        </w:rPr>
        <w:t xml:space="preserve"> of at least five different phases of the building</w:t>
      </w:r>
      <w:r w:rsidR="00D24537" w:rsidRPr="00513933">
        <w:rPr>
          <w:rFonts w:cs="Times New Roman"/>
          <w:color w:val="000000" w:themeColor="text1"/>
        </w:rPr>
        <w:t>’</w:t>
      </w:r>
      <w:r w:rsidR="00E83EF6" w:rsidRPr="00513933">
        <w:rPr>
          <w:rFonts w:cs="Times New Roman"/>
          <w:color w:val="000000" w:themeColor="text1"/>
        </w:rPr>
        <w:t xml:space="preserve">s </w:t>
      </w:r>
      <w:r w:rsidR="005206A9" w:rsidRPr="00513933">
        <w:rPr>
          <w:rFonts w:cs="Times New Roman"/>
          <w:color w:val="000000" w:themeColor="text1"/>
        </w:rPr>
        <w:t>existence</w:t>
      </w:r>
      <w:r w:rsidR="00E83EF6" w:rsidRPr="00513933">
        <w:rPr>
          <w:rFonts w:cs="Times New Roman"/>
          <w:color w:val="000000" w:themeColor="text1"/>
        </w:rPr>
        <w:t>. Significantly, the lack of earlier deposits at the western end of the site suggest</w:t>
      </w:r>
      <w:r w:rsidR="001E3CF8" w:rsidRPr="00513933">
        <w:rPr>
          <w:rFonts w:cs="Times New Roman"/>
          <w:color w:val="000000" w:themeColor="text1"/>
        </w:rPr>
        <w:t>s that</w:t>
      </w:r>
      <w:r w:rsidR="00E83EF6" w:rsidRPr="00513933">
        <w:rPr>
          <w:rFonts w:cs="Times New Roman"/>
          <w:color w:val="000000" w:themeColor="text1"/>
        </w:rPr>
        <w:t xml:space="preserve"> the </w:t>
      </w:r>
      <w:r w:rsidRPr="00513933">
        <w:rPr>
          <w:rFonts w:cs="Times New Roman"/>
          <w:color w:val="000000" w:themeColor="text1"/>
        </w:rPr>
        <w:t>temple was expanded from a three-</w:t>
      </w:r>
      <w:proofErr w:type="spellStart"/>
      <w:r w:rsidRPr="00513933">
        <w:rPr>
          <w:rFonts w:cs="Times New Roman"/>
          <w:color w:val="000000" w:themeColor="text1"/>
        </w:rPr>
        <w:t>apsed</w:t>
      </w:r>
      <w:proofErr w:type="spellEnd"/>
      <w:r w:rsidRPr="00513933">
        <w:rPr>
          <w:rFonts w:cs="Times New Roman"/>
          <w:color w:val="000000" w:themeColor="text1"/>
        </w:rPr>
        <w:t xml:space="preserve"> structure to a five-</w:t>
      </w:r>
      <w:proofErr w:type="spellStart"/>
      <w:r w:rsidRPr="00513933">
        <w:rPr>
          <w:rFonts w:cs="Times New Roman"/>
          <w:color w:val="000000" w:themeColor="text1"/>
        </w:rPr>
        <w:t>apsed</w:t>
      </w:r>
      <w:proofErr w:type="spellEnd"/>
      <w:r w:rsidRPr="00513933">
        <w:rPr>
          <w:rFonts w:cs="Times New Roman"/>
          <w:color w:val="000000" w:themeColor="text1"/>
        </w:rPr>
        <w:t xml:space="preserve"> structure </w:t>
      </w:r>
      <w:r w:rsidR="00E83EF6" w:rsidRPr="00513933">
        <w:rPr>
          <w:rFonts w:cs="Times New Roman"/>
          <w:color w:val="000000" w:themeColor="text1"/>
        </w:rPr>
        <w:t xml:space="preserve">around 3300 BC. </w:t>
      </w:r>
      <w:r w:rsidR="005206A9" w:rsidRPr="00513933">
        <w:rPr>
          <w:rFonts w:cs="Times New Roman"/>
          <w:color w:val="000000" w:themeColor="text1"/>
        </w:rPr>
        <w:t xml:space="preserve">The earlier temple </w:t>
      </w:r>
      <w:r w:rsidR="005206A9">
        <w:rPr>
          <w:rFonts w:cs="Times New Roman"/>
        </w:rPr>
        <w:t>building was built in the ‘</w:t>
      </w:r>
      <w:r w:rsidR="001E3CF8">
        <w:rPr>
          <w:rFonts w:cs="Times New Roman"/>
        </w:rPr>
        <w:t>Żebbuġ</w:t>
      </w:r>
      <w:r w:rsidR="005206A9">
        <w:rPr>
          <w:rFonts w:cs="Times New Roman"/>
        </w:rPr>
        <w:t>’</w:t>
      </w:r>
      <w:r w:rsidR="00D24537">
        <w:rPr>
          <w:rFonts w:cs="Times New Roman"/>
        </w:rPr>
        <w:t xml:space="preserve"> Temple </w:t>
      </w:r>
      <w:r w:rsidR="000922EC">
        <w:rPr>
          <w:rFonts w:cs="Times New Roman"/>
        </w:rPr>
        <w:t>P</w:t>
      </w:r>
      <w:r w:rsidR="00D24537">
        <w:rPr>
          <w:rFonts w:cs="Times New Roman"/>
        </w:rPr>
        <w:t>eriod sub-</w:t>
      </w:r>
      <w:r w:rsidR="005206A9">
        <w:rPr>
          <w:rFonts w:cs="Times New Roman"/>
        </w:rPr>
        <w:t xml:space="preserve">phase, around 3700 BC, about 100 years after the introduction of the material culture that can be distinctly </w:t>
      </w:r>
      <w:r w:rsidR="00D24537">
        <w:rPr>
          <w:rFonts w:cs="Times New Roman"/>
        </w:rPr>
        <w:t>associated with this period</w:t>
      </w:r>
      <w:r w:rsidR="005206A9">
        <w:rPr>
          <w:rFonts w:cs="Times New Roman"/>
        </w:rPr>
        <w:t>. The full stratigraphic details of this sequence, and associated Bayesian analysis of the radiocarbon data</w:t>
      </w:r>
      <w:r w:rsidR="00D24537">
        <w:rPr>
          <w:rFonts w:cs="Times New Roman"/>
        </w:rPr>
        <w:t>,</w:t>
      </w:r>
      <w:r w:rsidR="005206A9">
        <w:rPr>
          <w:rFonts w:cs="Times New Roman"/>
        </w:rPr>
        <w:t xml:space="preserve"> is being published in an open-access monograph also containing the results of other FRAGSUS project excavations in Malta and Gozo</w:t>
      </w:r>
      <w:r w:rsidR="002949F1">
        <w:rPr>
          <w:rFonts w:cs="Times New Roman"/>
        </w:rPr>
        <w:t xml:space="preserve"> </w:t>
      </w:r>
      <w:r w:rsidR="001F5FFB">
        <w:rPr>
          <w:rFonts w:cs="Times New Roman"/>
        </w:rPr>
        <w:t xml:space="preserve">(McLaughlin </w:t>
      </w:r>
      <w:r w:rsidR="001F5FFB" w:rsidRPr="002949F1">
        <w:rPr>
          <w:rFonts w:cs="Times New Roman"/>
          <w:i/>
        </w:rPr>
        <w:t>et al</w:t>
      </w:r>
      <w:r w:rsidR="001F5FFB">
        <w:rPr>
          <w:rFonts w:cs="Times New Roman"/>
        </w:rPr>
        <w:t>., in prep).</w:t>
      </w:r>
      <w:r w:rsidR="001F5FFB" w:rsidDel="001F5FFB">
        <w:rPr>
          <w:rFonts w:cs="Times New Roman"/>
        </w:rPr>
        <w:t xml:space="preserve"> </w:t>
      </w:r>
    </w:p>
    <w:p w14:paraId="559B1E49" w14:textId="597EA58B" w:rsidR="00932930" w:rsidRDefault="009E2715" w:rsidP="00EB2C50">
      <w:pPr>
        <w:pStyle w:val="Heading2"/>
      </w:pPr>
      <w:r>
        <w:t>Santa Verna, Malta and the Mediterranean</w:t>
      </w:r>
    </w:p>
    <w:p w14:paraId="2199BA54" w14:textId="7E288C1B" w:rsidR="00EB2C50" w:rsidRDefault="00FC7BB2" w:rsidP="00FC7BB2">
      <w:pPr>
        <w:ind w:firstLine="576"/>
      </w:pPr>
      <w:r>
        <w:t>As the first extensive exploration of a</w:t>
      </w:r>
      <w:r w:rsidR="003F0425">
        <w:t>n above</w:t>
      </w:r>
      <w:r w:rsidR="009F01D1">
        <w:t>-</w:t>
      </w:r>
      <w:r w:rsidR="003F0425">
        <w:t>ground megalithic</w:t>
      </w:r>
      <w:r w:rsidR="00177C17">
        <w:t xml:space="preserve"> site in the Maltese islands for</w:t>
      </w:r>
      <w:r>
        <w:t xml:space="preserve"> 50 years, t</w:t>
      </w:r>
      <w:r w:rsidR="0065420F">
        <w:t xml:space="preserve">he excavations at Santa Verna </w:t>
      </w:r>
      <w:r w:rsidR="00755965">
        <w:t xml:space="preserve">add significant </w:t>
      </w:r>
      <w:r w:rsidR="003F0425">
        <w:t>new insights</w:t>
      </w:r>
      <w:r w:rsidR="00755965">
        <w:t xml:space="preserve"> </w:t>
      </w:r>
      <w:r w:rsidR="003F0425">
        <w:t>into</w:t>
      </w:r>
      <w:r w:rsidR="00755965">
        <w:t xml:space="preserve"> how the</w:t>
      </w:r>
      <w:r w:rsidR="0065420F">
        <w:t xml:space="preserve"> creation and maintenance of ritual space </w:t>
      </w:r>
      <w:r w:rsidR="00755965">
        <w:t>was central to how</w:t>
      </w:r>
      <w:r w:rsidR="0065420F">
        <w:t xml:space="preserve"> agricultural societies </w:t>
      </w:r>
      <w:r w:rsidR="00755965">
        <w:t xml:space="preserve">managed to flourish in the exposed, eroding and spatially limited </w:t>
      </w:r>
      <w:r w:rsidR="0065420F">
        <w:t xml:space="preserve">Maltese Islands. </w:t>
      </w:r>
      <w:r w:rsidR="00EA02DA">
        <w:t xml:space="preserve">The end of the Temple </w:t>
      </w:r>
      <w:r w:rsidR="000922EC">
        <w:t>P</w:t>
      </w:r>
      <w:r w:rsidR="00EA02DA">
        <w:t xml:space="preserve">eriod </w:t>
      </w:r>
      <w:r w:rsidR="00755965">
        <w:t>in the 2</w:t>
      </w:r>
      <w:r w:rsidR="00755965" w:rsidRPr="003A6F55">
        <w:t>4</w:t>
      </w:r>
      <w:r w:rsidR="00755965" w:rsidRPr="007F4D36">
        <w:t>th</w:t>
      </w:r>
      <w:r w:rsidR="00755965">
        <w:t xml:space="preserve"> </w:t>
      </w:r>
      <w:r w:rsidR="00F81607">
        <w:t>c</w:t>
      </w:r>
      <w:r w:rsidR="00755965">
        <w:t xml:space="preserve">entury BC </w:t>
      </w:r>
      <w:r w:rsidR="00EA02DA">
        <w:t xml:space="preserve">in Malta has traditionally been suggested as representing </w:t>
      </w:r>
      <w:r w:rsidR="00755965">
        <w:t xml:space="preserve">a </w:t>
      </w:r>
      <w:r w:rsidR="00EA02DA">
        <w:t xml:space="preserve">total </w:t>
      </w:r>
      <w:r w:rsidR="00EA02DA" w:rsidRPr="002B0E30">
        <w:rPr>
          <w:color w:val="000000" w:themeColor="text1"/>
        </w:rPr>
        <w:t>collapse (Trump, 20</w:t>
      </w:r>
      <w:r w:rsidR="002B0E30" w:rsidRPr="002B0E30">
        <w:rPr>
          <w:color w:val="000000" w:themeColor="text1"/>
        </w:rPr>
        <w:t>10</w:t>
      </w:r>
      <w:r w:rsidR="00EA02DA" w:rsidRPr="002B0E30">
        <w:rPr>
          <w:color w:val="000000" w:themeColor="text1"/>
        </w:rPr>
        <w:t>)</w:t>
      </w:r>
      <w:r w:rsidR="00672D0B">
        <w:rPr>
          <w:color w:val="000000" w:themeColor="text1"/>
        </w:rPr>
        <w:t xml:space="preserve"> or social, economic and</w:t>
      </w:r>
      <w:r w:rsidR="00EA02DA" w:rsidRPr="002B0E30">
        <w:rPr>
          <w:color w:val="000000" w:themeColor="text1"/>
        </w:rPr>
        <w:t xml:space="preserve"> ritual failure (Malone and Stoddart, 2013), </w:t>
      </w:r>
      <w:r w:rsidR="00EA02DA">
        <w:t xml:space="preserve">although the FRAGSUS project has since nuanced this view by showing that the </w:t>
      </w:r>
      <w:r w:rsidR="00755965">
        <w:t xml:space="preserve">period </w:t>
      </w:r>
      <w:r w:rsidR="00EA02DA">
        <w:t xml:space="preserve">was </w:t>
      </w:r>
      <w:r w:rsidR="00755965">
        <w:t xml:space="preserve">one of </w:t>
      </w:r>
      <w:r w:rsidR="00EA02DA">
        <w:t xml:space="preserve">increasing landscape instability </w:t>
      </w:r>
      <w:r w:rsidR="00755965">
        <w:t>and</w:t>
      </w:r>
      <w:r w:rsidR="00EA02DA">
        <w:t xml:space="preserve"> gradual cultural change. </w:t>
      </w:r>
      <w:r w:rsidR="00EB2C50" w:rsidRPr="00D32078">
        <w:t xml:space="preserve">Geoarchaeological and palynological research has indicated </w:t>
      </w:r>
      <w:r w:rsidR="00391456" w:rsidRPr="00F57E60">
        <w:rPr>
          <w:color w:val="000000" w:themeColor="text1"/>
        </w:rPr>
        <w:t xml:space="preserve">that </w:t>
      </w:r>
      <w:r w:rsidR="00F81607">
        <w:rPr>
          <w:color w:val="000000" w:themeColor="text1"/>
        </w:rPr>
        <w:t xml:space="preserve">the landscape of </w:t>
      </w:r>
      <w:r w:rsidR="00391456" w:rsidRPr="00F57E60">
        <w:rPr>
          <w:color w:val="000000" w:themeColor="text1"/>
        </w:rPr>
        <w:t xml:space="preserve">Temple </w:t>
      </w:r>
      <w:r w:rsidR="000922EC">
        <w:rPr>
          <w:color w:val="000000" w:themeColor="text1"/>
        </w:rPr>
        <w:t>P</w:t>
      </w:r>
      <w:r w:rsidR="00391456" w:rsidRPr="00F57E60">
        <w:rPr>
          <w:color w:val="000000" w:themeColor="text1"/>
        </w:rPr>
        <w:t xml:space="preserve">eriod </w:t>
      </w:r>
      <w:r w:rsidR="00F81607">
        <w:rPr>
          <w:color w:val="000000" w:themeColor="text1"/>
        </w:rPr>
        <w:t>Malta</w:t>
      </w:r>
      <w:r w:rsidR="00755965">
        <w:rPr>
          <w:color w:val="000000" w:themeColor="text1"/>
        </w:rPr>
        <w:t xml:space="preserve"> was</w:t>
      </w:r>
      <w:r w:rsidR="00391456" w:rsidRPr="00F57E60">
        <w:rPr>
          <w:color w:val="000000" w:themeColor="text1"/>
        </w:rPr>
        <w:t xml:space="preserve"> denuded </w:t>
      </w:r>
      <w:r w:rsidR="00755965">
        <w:rPr>
          <w:color w:val="000000" w:themeColor="text1"/>
        </w:rPr>
        <w:t>of much of its vegetation</w:t>
      </w:r>
      <w:r w:rsidR="00391456" w:rsidRPr="00F57E60">
        <w:rPr>
          <w:color w:val="000000" w:themeColor="text1"/>
        </w:rPr>
        <w:t xml:space="preserve"> (Carroll </w:t>
      </w:r>
      <w:r w:rsidR="00563122" w:rsidRPr="00563122">
        <w:rPr>
          <w:i/>
          <w:color w:val="000000" w:themeColor="text1"/>
        </w:rPr>
        <w:t>et al.</w:t>
      </w:r>
      <w:r w:rsidR="00391456" w:rsidRPr="00F57E60">
        <w:rPr>
          <w:color w:val="000000" w:themeColor="text1"/>
        </w:rPr>
        <w:t>, 2002)</w:t>
      </w:r>
      <w:r w:rsidR="00391456">
        <w:rPr>
          <w:color w:val="000000" w:themeColor="text1"/>
        </w:rPr>
        <w:t xml:space="preserve"> but</w:t>
      </w:r>
      <w:r w:rsidR="00424198">
        <w:rPr>
          <w:color w:val="000000" w:themeColor="text1"/>
        </w:rPr>
        <w:t>,</w:t>
      </w:r>
      <w:r w:rsidR="00840305">
        <w:rPr>
          <w:color w:val="000000" w:themeColor="text1"/>
        </w:rPr>
        <w:t xml:space="preserve"> despite this</w:t>
      </w:r>
      <w:r w:rsidR="009F01D1">
        <w:rPr>
          <w:color w:val="000000" w:themeColor="text1"/>
        </w:rPr>
        <w:t>,</w:t>
      </w:r>
      <w:r w:rsidR="00391456">
        <w:rPr>
          <w:color w:val="000000" w:themeColor="text1"/>
        </w:rPr>
        <w:t xml:space="preserve"> </w:t>
      </w:r>
      <w:r w:rsidR="00EB2C50" w:rsidRPr="00F57E60">
        <w:rPr>
          <w:color w:val="000000" w:themeColor="text1"/>
        </w:rPr>
        <w:t xml:space="preserve">environmental and economic stability was </w:t>
      </w:r>
      <w:r w:rsidR="00840305">
        <w:rPr>
          <w:color w:val="000000" w:themeColor="text1"/>
        </w:rPr>
        <w:t>achieved</w:t>
      </w:r>
      <w:r w:rsidR="00840305" w:rsidRPr="00F57E60">
        <w:rPr>
          <w:color w:val="000000" w:themeColor="text1"/>
        </w:rPr>
        <w:t xml:space="preserve"> </w:t>
      </w:r>
      <w:r w:rsidR="008967BE" w:rsidRPr="00F57E60">
        <w:rPr>
          <w:color w:val="000000" w:themeColor="text1"/>
        </w:rPr>
        <w:t>by</w:t>
      </w:r>
      <w:r w:rsidR="00EB2C50" w:rsidRPr="00F57E60">
        <w:rPr>
          <w:color w:val="000000" w:themeColor="text1"/>
        </w:rPr>
        <w:t xml:space="preserve"> human </w:t>
      </w:r>
      <w:r w:rsidR="00840305">
        <w:rPr>
          <w:color w:val="000000" w:themeColor="text1"/>
        </w:rPr>
        <w:t>augmentation</w:t>
      </w:r>
      <w:r w:rsidR="00840305" w:rsidRPr="00F57E60">
        <w:rPr>
          <w:color w:val="000000" w:themeColor="text1"/>
        </w:rPr>
        <w:t xml:space="preserve"> </w:t>
      </w:r>
      <w:r w:rsidR="00EB2C50" w:rsidRPr="00F57E60">
        <w:rPr>
          <w:color w:val="000000" w:themeColor="text1"/>
        </w:rPr>
        <w:t>of fragile soils</w:t>
      </w:r>
      <w:r w:rsidR="00731C7C" w:rsidRPr="00F57E60">
        <w:rPr>
          <w:color w:val="000000" w:themeColor="text1"/>
        </w:rPr>
        <w:t xml:space="preserve"> (French </w:t>
      </w:r>
      <w:r w:rsidR="00563122" w:rsidRPr="00563122">
        <w:rPr>
          <w:i/>
          <w:color w:val="000000" w:themeColor="text1"/>
        </w:rPr>
        <w:t>et al.</w:t>
      </w:r>
      <w:r w:rsidR="00731C7C" w:rsidRPr="00F57E60">
        <w:rPr>
          <w:color w:val="000000" w:themeColor="text1"/>
        </w:rPr>
        <w:t>, 2018)</w:t>
      </w:r>
      <w:r w:rsidR="00EB2C50" w:rsidRPr="00F57E60">
        <w:rPr>
          <w:color w:val="000000" w:themeColor="text1"/>
        </w:rPr>
        <w:t>.</w:t>
      </w:r>
      <w:r w:rsidR="005001DB">
        <w:t xml:space="preserve"> L</w:t>
      </w:r>
      <w:r w:rsidR="00DD075E">
        <w:t xml:space="preserve">and management </w:t>
      </w:r>
      <w:r w:rsidR="00D36465">
        <w:t xml:space="preserve">and soil improvement </w:t>
      </w:r>
      <w:r w:rsidR="00DD075E">
        <w:t xml:space="preserve">strategies </w:t>
      </w:r>
      <w:r w:rsidR="008457ED">
        <w:t xml:space="preserve">meant that the </w:t>
      </w:r>
      <w:r w:rsidR="00D36465">
        <w:t>Late Neolithic inhabitants of the Maltese</w:t>
      </w:r>
      <w:r w:rsidR="008457ED">
        <w:t xml:space="preserve"> Islands lived in a delicate equilibrium with thei</w:t>
      </w:r>
      <w:r w:rsidR="00840305">
        <w:t>r</w:t>
      </w:r>
      <w:r w:rsidR="008457ED">
        <w:t xml:space="preserve"> landscape</w:t>
      </w:r>
      <w:r w:rsidR="005001DB">
        <w:t xml:space="preserve"> and </w:t>
      </w:r>
      <w:r w:rsidR="00840305">
        <w:t xml:space="preserve">engaged in a regimen where labour and the continued investment of resources was required to maintain productivity. </w:t>
      </w:r>
      <w:r w:rsidR="00C925B7">
        <w:t>Sustaining l</w:t>
      </w:r>
      <w:r w:rsidR="00840305">
        <w:t xml:space="preserve">ife on </w:t>
      </w:r>
      <w:r w:rsidR="00C925B7">
        <w:t>this</w:t>
      </w:r>
      <w:r w:rsidR="00840305">
        <w:t xml:space="preserve"> rocky island</w:t>
      </w:r>
      <w:r w:rsidR="008A2917">
        <w:t xml:space="preserve"> environment</w:t>
      </w:r>
      <w:r w:rsidR="00C91912">
        <w:t xml:space="preserve"> also</w:t>
      </w:r>
      <w:r w:rsidR="00840305">
        <w:t xml:space="preserve"> </w:t>
      </w:r>
      <w:r w:rsidR="00711D06">
        <w:t xml:space="preserve">required strategic exploitation of </w:t>
      </w:r>
      <w:r w:rsidR="00C91912">
        <w:t xml:space="preserve">limited </w:t>
      </w:r>
      <w:r w:rsidR="00711D06">
        <w:t>resources</w:t>
      </w:r>
      <w:r w:rsidR="00E161EE">
        <w:t>. F</w:t>
      </w:r>
      <w:r w:rsidR="0065420F">
        <w:t>aunal</w:t>
      </w:r>
      <w:r w:rsidR="00101A8B">
        <w:t xml:space="preserve"> </w:t>
      </w:r>
      <w:r w:rsidR="0065420F">
        <w:t>studies</w:t>
      </w:r>
      <w:r w:rsidR="002A6E1C">
        <w:t xml:space="preserve"> from </w:t>
      </w:r>
      <w:r w:rsidR="00A91F3A">
        <w:t>Santa Verna, alongside those from the Brochtorff-</w:t>
      </w:r>
      <w:r w:rsidR="000C0434" w:rsidRPr="00D32078">
        <w:rPr>
          <w:rFonts w:eastAsia="Times New Roman" w:cs="Times New Roman"/>
          <w:bCs/>
          <w:color w:val="000000" w:themeColor="text1"/>
          <w:shd w:val="clear" w:color="auto" w:fill="FFFFFF"/>
        </w:rPr>
        <w:t>Xagħra</w:t>
      </w:r>
      <w:r w:rsidR="000C0434" w:rsidRPr="00D32078">
        <w:rPr>
          <w:rFonts w:eastAsia="Times New Roman" w:cs="Times New Roman"/>
          <w:color w:val="000000" w:themeColor="text1"/>
        </w:rPr>
        <w:t xml:space="preserve"> </w:t>
      </w:r>
      <w:r w:rsidR="00A91F3A">
        <w:t>hypogeum and</w:t>
      </w:r>
      <w:r w:rsidR="00101A8B">
        <w:t xml:space="preserve"> the nearby</w:t>
      </w:r>
      <w:r w:rsidR="00A91F3A">
        <w:t xml:space="preserve"> settlement </w:t>
      </w:r>
      <w:r w:rsidR="00EA259E">
        <w:t>site</w:t>
      </w:r>
      <w:r w:rsidR="00101A8B">
        <w:t>s</w:t>
      </w:r>
      <w:r w:rsidR="00EA259E">
        <w:t xml:space="preserve"> </w:t>
      </w:r>
      <w:r w:rsidR="00A91F3A">
        <w:t xml:space="preserve">of </w:t>
      </w:r>
      <w:r w:rsidR="000C0434" w:rsidRPr="000C0434">
        <w:t>Taċ-Ċawla</w:t>
      </w:r>
      <w:r w:rsidR="00101A8B">
        <w:t xml:space="preserve"> and In-</w:t>
      </w:r>
      <w:proofErr w:type="spellStart"/>
      <w:r w:rsidR="00101A8B">
        <w:t>Nuffara</w:t>
      </w:r>
      <w:proofErr w:type="spellEnd"/>
      <w:r w:rsidR="00A91F3A">
        <w:t xml:space="preserve">, </w:t>
      </w:r>
      <w:r w:rsidR="00101A8B">
        <w:t xml:space="preserve">all </w:t>
      </w:r>
      <w:r w:rsidR="00A91F3A">
        <w:t>show reliance on sheep/goat</w:t>
      </w:r>
      <w:r w:rsidR="0027080A">
        <w:t xml:space="preserve"> </w:t>
      </w:r>
      <w:r w:rsidR="00A91F3A">
        <w:t xml:space="preserve">over cattle </w:t>
      </w:r>
      <w:r w:rsidR="00833EE3">
        <w:t>and pig</w:t>
      </w:r>
      <w:r w:rsidR="00101A8B">
        <w:t xml:space="preserve"> throughout Maltese prehistory</w:t>
      </w:r>
      <w:r w:rsidR="0027080A">
        <w:t xml:space="preserve">, </w:t>
      </w:r>
      <w:r w:rsidR="00013CC2">
        <w:t>suggest</w:t>
      </w:r>
      <w:r w:rsidR="00391456">
        <w:t>ing</w:t>
      </w:r>
      <w:r w:rsidR="00013CC2">
        <w:t xml:space="preserve"> </w:t>
      </w:r>
      <w:r w:rsidR="00101A8B">
        <w:t xml:space="preserve">that </w:t>
      </w:r>
      <w:r w:rsidR="008930C1">
        <w:t>herds that place less strain on water and fodder supplies</w:t>
      </w:r>
      <w:r w:rsidR="00101A8B">
        <w:t xml:space="preserve"> were an ecological requirement</w:t>
      </w:r>
      <w:r w:rsidR="00833EE3">
        <w:t xml:space="preserve"> (</w:t>
      </w:r>
      <w:r w:rsidR="00833EE3" w:rsidRPr="00C925B7">
        <w:rPr>
          <w:color w:val="000000" w:themeColor="text1"/>
        </w:rPr>
        <w:t xml:space="preserve">Malone </w:t>
      </w:r>
      <w:r w:rsidR="00563122" w:rsidRPr="00563122">
        <w:rPr>
          <w:i/>
          <w:color w:val="000000" w:themeColor="text1"/>
        </w:rPr>
        <w:t>et al.</w:t>
      </w:r>
      <w:r w:rsidR="00833EE3" w:rsidRPr="00C925B7">
        <w:rPr>
          <w:color w:val="000000" w:themeColor="text1"/>
        </w:rPr>
        <w:t>, 2019)</w:t>
      </w:r>
      <w:r w:rsidR="00391456" w:rsidRPr="00C925B7">
        <w:rPr>
          <w:color w:val="000000" w:themeColor="text1"/>
        </w:rPr>
        <w:t xml:space="preserve">. </w:t>
      </w:r>
      <w:r w:rsidR="00634CB4" w:rsidRPr="00C925B7">
        <w:rPr>
          <w:color w:val="000000" w:themeColor="text1"/>
        </w:rPr>
        <w:lastRenderedPageBreak/>
        <w:t xml:space="preserve">The </w:t>
      </w:r>
      <w:r w:rsidR="00634CB4">
        <w:t xml:space="preserve">location of temple sites over springs and in association with water </w:t>
      </w:r>
      <w:r w:rsidR="00634CB4" w:rsidRPr="00C925B7">
        <w:rPr>
          <w:color w:val="000000" w:themeColor="text1"/>
        </w:rPr>
        <w:t>sources (</w:t>
      </w:r>
      <w:proofErr w:type="spellStart"/>
      <w:r w:rsidR="00634CB4" w:rsidRPr="00C925B7">
        <w:rPr>
          <w:color w:val="000000" w:themeColor="text1"/>
        </w:rPr>
        <w:t>Ruffell</w:t>
      </w:r>
      <w:proofErr w:type="spellEnd"/>
      <w:r w:rsidR="00634CB4" w:rsidRPr="00C925B7">
        <w:rPr>
          <w:color w:val="000000" w:themeColor="text1"/>
        </w:rPr>
        <w:t xml:space="preserve"> </w:t>
      </w:r>
      <w:r w:rsidR="00563122" w:rsidRPr="00563122">
        <w:rPr>
          <w:i/>
          <w:color w:val="000000" w:themeColor="text1"/>
        </w:rPr>
        <w:t>et al.</w:t>
      </w:r>
      <w:r w:rsidR="00634CB4" w:rsidRPr="00C925B7">
        <w:rPr>
          <w:color w:val="000000" w:themeColor="text1"/>
        </w:rPr>
        <w:t xml:space="preserve">, 2018) </w:t>
      </w:r>
      <w:r w:rsidR="00634CB4">
        <w:t>point toward a society that place</w:t>
      </w:r>
      <w:r w:rsidR="00DB7D5F">
        <w:t>d</w:t>
      </w:r>
      <w:r w:rsidR="00634CB4">
        <w:t xml:space="preserve"> </w:t>
      </w:r>
      <w:r w:rsidR="00E30B1D">
        <w:t>great</w:t>
      </w:r>
      <w:r w:rsidR="00840305">
        <w:t xml:space="preserve"> </w:t>
      </w:r>
      <w:r w:rsidR="00DB7D5F">
        <w:t>importance</w:t>
      </w:r>
      <w:r w:rsidR="00634CB4">
        <w:t xml:space="preserve"> on </w:t>
      </w:r>
      <w:r w:rsidR="00840305">
        <w:t xml:space="preserve">vital </w:t>
      </w:r>
      <w:r w:rsidR="00DB7D5F">
        <w:t>resources</w:t>
      </w:r>
      <w:r w:rsidR="00E30B1D">
        <w:t>, and they</w:t>
      </w:r>
      <w:r w:rsidR="00101A8B">
        <w:t xml:space="preserve"> were monumentalized and celebrated </w:t>
      </w:r>
      <w:r w:rsidR="00E30B1D">
        <w:t>during s</w:t>
      </w:r>
      <w:r w:rsidR="00D24537">
        <w:t xml:space="preserve">pecific phases of the agricultural year </w:t>
      </w:r>
      <w:r w:rsidR="00101A8B">
        <w:t>(</w:t>
      </w:r>
      <w:r w:rsidR="00D24537">
        <w:t xml:space="preserve">Barratt </w:t>
      </w:r>
      <w:r w:rsidR="00563122" w:rsidRPr="00563122">
        <w:rPr>
          <w:i/>
        </w:rPr>
        <w:t>et al.</w:t>
      </w:r>
      <w:r w:rsidR="00D24537">
        <w:t xml:space="preserve"> 2018)</w:t>
      </w:r>
      <w:r w:rsidR="00634CB4">
        <w:t xml:space="preserve">. </w:t>
      </w:r>
      <w:r w:rsidR="005C389F">
        <w:t xml:space="preserve">Within this emerging </w:t>
      </w:r>
      <w:proofErr w:type="spellStart"/>
      <w:r w:rsidR="00D57DA9">
        <w:t>palaeoenvironmental</w:t>
      </w:r>
      <w:proofErr w:type="spellEnd"/>
      <w:r w:rsidR="00D57DA9">
        <w:t xml:space="preserve"> and </w:t>
      </w:r>
      <w:proofErr w:type="spellStart"/>
      <w:r w:rsidR="00D57DA9">
        <w:t>palaeoeconomical</w:t>
      </w:r>
      <w:proofErr w:type="spellEnd"/>
      <w:r w:rsidR="00D57DA9">
        <w:t xml:space="preserve"> picture, </w:t>
      </w:r>
      <w:r w:rsidR="00840EDB" w:rsidRPr="00840EDB">
        <w:rPr>
          <w:color w:val="000000" w:themeColor="text1"/>
        </w:rPr>
        <w:t xml:space="preserve">Malone </w:t>
      </w:r>
      <w:r w:rsidR="00563122" w:rsidRPr="00563122">
        <w:rPr>
          <w:i/>
          <w:color w:val="000000" w:themeColor="text1"/>
        </w:rPr>
        <w:t>et al.</w:t>
      </w:r>
      <w:r w:rsidR="00840EDB">
        <w:t xml:space="preserve"> (</w:t>
      </w:r>
      <w:r w:rsidR="00840EDB" w:rsidRPr="0066519A">
        <w:rPr>
          <w:color w:val="000000" w:themeColor="text1"/>
        </w:rPr>
        <w:t>2019</w:t>
      </w:r>
      <w:r w:rsidR="00840EDB">
        <w:t xml:space="preserve">) </w:t>
      </w:r>
      <w:r w:rsidR="00D24537">
        <w:t xml:space="preserve">have </w:t>
      </w:r>
      <w:r w:rsidR="00840EDB">
        <w:t xml:space="preserve">formulated </w:t>
      </w:r>
      <w:r w:rsidR="00F57234">
        <w:t xml:space="preserve">an </w:t>
      </w:r>
      <w:r w:rsidR="00DD29E7">
        <w:t xml:space="preserve">alternative </w:t>
      </w:r>
      <w:r w:rsidR="00F57234">
        <w:t>economic model of the Temple period</w:t>
      </w:r>
      <w:r w:rsidR="00261579">
        <w:t xml:space="preserve"> that </w:t>
      </w:r>
      <w:r w:rsidR="00654800">
        <w:t>place</w:t>
      </w:r>
      <w:r w:rsidR="00DB7D5F">
        <w:t>d</w:t>
      </w:r>
      <w:r w:rsidR="00654800">
        <w:t xml:space="preserve"> less emphasis on religion</w:t>
      </w:r>
      <w:r w:rsidR="00B1349B">
        <w:t xml:space="preserve"> and instead view</w:t>
      </w:r>
      <w:r w:rsidR="00DB7D5F">
        <w:t>ed</w:t>
      </w:r>
      <w:r w:rsidR="00B1349B">
        <w:t xml:space="preserve"> the temples </w:t>
      </w:r>
      <w:r w:rsidR="00DB7D5F">
        <w:t>as</w:t>
      </w:r>
      <w:r w:rsidR="00B1349B">
        <w:t xml:space="preserve"> centres of food storage, preparation and consumption</w:t>
      </w:r>
      <w:r w:rsidR="00D24537">
        <w:t>.</w:t>
      </w:r>
      <w:r w:rsidR="00F6193D">
        <w:t xml:space="preserve"> </w:t>
      </w:r>
      <w:r w:rsidR="00B027C6">
        <w:t>Internal</w:t>
      </w:r>
      <w:r w:rsidR="005A13C6">
        <w:t xml:space="preserve"> architectural elements, such as large stone bowls, shel</w:t>
      </w:r>
      <w:r w:rsidR="001A74CA">
        <w:t>ves</w:t>
      </w:r>
      <w:r w:rsidR="005A13C6">
        <w:t xml:space="preserve"> and hearths, </w:t>
      </w:r>
      <w:r w:rsidR="00B027C6">
        <w:t xml:space="preserve">may also have held significant practical or symbolic roles in the distribution </w:t>
      </w:r>
      <w:r w:rsidR="003E3D00">
        <w:t xml:space="preserve">and consumption </w:t>
      </w:r>
      <w:r w:rsidR="00B027C6">
        <w:t xml:space="preserve">of food (Malone, 2007; Malone </w:t>
      </w:r>
      <w:r w:rsidR="00B027C6" w:rsidRPr="00A04DC0">
        <w:rPr>
          <w:i/>
        </w:rPr>
        <w:t>et al</w:t>
      </w:r>
      <w:r w:rsidR="00B027C6">
        <w:t>., 2019)</w:t>
      </w:r>
      <w:r w:rsidR="003E3D00">
        <w:t>.</w:t>
      </w:r>
      <w:r w:rsidR="005A13C6">
        <w:t xml:space="preserve"> </w:t>
      </w:r>
      <w:r w:rsidR="00F6193D">
        <w:t xml:space="preserve">Indeed, </w:t>
      </w:r>
      <w:r w:rsidR="00D24537">
        <w:t xml:space="preserve">we consider </w:t>
      </w:r>
      <w:r w:rsidR="001A74CA">
        <w:t xml:space="preserve">that </w:t>
      </w:r>
      <w:r w:rsidR="00D24537">
        <w:t xml:space="preserve">this model fits well with </w:t>
      </w:r>
      <w:r w:rsidR="00F6193D">
        <w:t xml:space="preserve">the </w:t>
      </w:r>
      <w:r w:rsidR="000B7757">
        <w:t xml:space="preserve">distinctiveness </w:t>
      </w:r>
      <w:r w:rsidR="00F6193D">
        <w:t xml:space="preserve">of the Maltese </w:t>
      </w:r>
      <w:r w:rsidR="008F7AC6">
        <w:t>t</w:t>
      </w:r>
      <w:r w:rsidR="00F6193D">
        <w:t xml:space="preserve">emples </w:t>
      </w:r>
      <w:r w:rsidR="00D24537">
        <w:t xml:space="preserve">in their wider </w:t>
      </w:r>
      <w:r w:rsidR="00BD72BF">
        <w:t xml:space="preserve">Mediterranean </w:t>
      </w:r>
      <w:r w:rsidR="00D24537">
        <w:t xml:space="preserve">and European context, </w:t>
      </w:r>
      <w:r w:rsidR="00BD72BF">
        <w:t>suggest</w:t>
      </w:r>
      <w:r w:rsidR="00D24537">
        <w:t>ing</w:t>
      </w:r>
      <w:r w:rsidR="00BD72BF">
        <w:t xml:space="preserve"> that </w:t>
      </w:r>
      <w:r w:rsidR="00DB7D5F">
        <w:t>Maltese</w:t>
      </w:r>
      <w:r w:rsidR="00BD72BF">
        <w:t xml:space="preserve"> </w:t>
      </w:r>
      <w:r w:rsidR="00DB7D5F">
        <w:t>monumentalism</w:t>
      </w:r>
      <w:r w:rsidR="00BD72BF">
        <w:t xml:space="preserve"> developed out of the </w:t>
      </w:r>
      <w:r w:rsidR="000B7757">
        <w:t xml:space="preserve">exceptional </w:t>
      </w:r>
      <w:r w:rsidR="00BD72BF">
        <w:t xml:space="preserve">social and economic constraints of </w:t>
      </w:r>
      <w:r w:rsidR="00DB7D5F">
        <w:t>their restricted island setting.</w:t>
      </w:r>
    </w:p>
    <w:p w14:paraId="0C6DF878" w14:textId="2C89A22A" w:rsidR="00B71E9B" w:rsidRPr="009321AF" w:rsidRDefault="00FA6C3E" w:rsidP="00167D80">
      <w:pPr>
        <w:rPr>
          <w:lang w:eastAsia="en-GB"/>
        </w:rPr>
      </w:pPr>
      <w:r>
        <w:tab/>
      </w:r>
      <w:r w:rsidR="00167D80">
        <w:t>The</w:t>
      </w:r>
      <w:r w:rsidR="008476A3">
        <w:t xml:space="preserve"> </w:t>
      </w:r>
      <w:r>
        <w:t xml:space="preserve">remodelling </w:t>
      </w:r>
      <w:r w:rsidR="004D4D03">
        <w:t xml:space="preserve">and maintenance </w:t>
      </w:r>
      <w:r w:rsidR="008476A3">
        <w:t>of</w:t>
      </w:r>
      <w:r>
        <w:t xml:space="preserve"> </w:t>
      </w:r>
      <w:r w:rsidR="00190B8E">
        <w:t>ritual architecture was</w:t>
      </w:r>
      <w:r w:rsidR="00167D80">
        <w:t xml:space="preserve"> also</w:t>
      </w:r>
      <w:r w:rsidR="008476A3">
        <w:t xml:space="preserve"> </w:t>
      </w:r>
      <w:r w:rsidR="00190B8E">
        <w:t>central</w:t>
      </w:r>
      <w:r>
        <w:t xml:space="preserve"> to Maltese</w:t>
      </w:r>
      <w:r w:rsidR="00190B8E">
        <w:t xml:space="preserve"> Late Neolithic society</w:t>
      </w:r>
      <w:r w:rsidR="00167D80">
        <w:t>, mirroring the careful maintenance and management of the landscape</w:t>
      </w:r>
      <w:r w:rsidR="00190B8E">
        <w:t xml:space="preserve">. </w:t>
      </w:r>
      <w:r w:rsidR="00B16BA9">
        <w:t>Similar processes of remodelling and maintenance of ritual space</w:t>
      </w:r>
      <w:r w:rsidR="001F265D">
        <w:t>, and manipulation of human remains,</w:t>
      </w:r>
      <w:r w:rsidR="00B16BA9">
        <w:t xml:space="preserve"> </w:t>
      </w:r>
      <w:r w:rsidR="00613207">
        <w:t xml:space="preserve">were </w:t>
      </w:r>
      <w:r w:rsidR="00B16BA9">
        <w:t xml:space="preserve">also </w:t>
      </w:r>
      <w:r w:rsidR="00387B4D">
        <w:t xml:space="preserve">undertaken </w:t>
      </w:r>
      <w:r w:rsidR="00B16BA9">
        <w:t>at the Brochtorff-</w:t>
      </w:r>
      <w:r w:rsidR="00123ECB" w:rsidRPr="00D32078">
        <w:rPr>
          <w:rFonts w:eastAsia="Times New Roman" w:cs="Times New Roman"/>
          <w:bCs/>
          <w:color w:val="000000" w:themeColor="text1"/>
          <w:shd w:val="clear" w:color="auto" w:fill="FFFFFF"/>
        </w:rPr>
        <w:t>Xagħra</w:t>
      </w:r>
      <w:r w:rsidR="00123ECB" w:rsidRPr="00D32078">
        <w:rPr>
          <w:rFonts w:cs="Times New Roman"/>
        </w:rPr>
        <w:t xml:space="preserve"> </w:t>
      </w:r>
      <w:r w:rsidR="00B16BA9">
        <w:t xml:space="preserve">hypogeum </w:t>
      </w:r>
      <w:r w:rsidR="00B16BA9" w:rsidRPr="00613207">
        <w:rPr>
          <w:color w:val="000000" w:themeColor="text1"/>
        </w:rPr>
        <w:t xml:space="preserve">(Stoddart </w:t>
      </w:r>
      <w:r w:rsidR="00563122" w:rsidRPr="00563122">
        <w:rPr>
          <w:i/>
          <w:color w:val="000000" w:themeColor="text1"/>
        </w:rPr>
        <w:t>et al.</w:t>
      </w:r>
      <w:r w:rsidR="00B16BA9" w:rsidRPr="00613207">
        <w:rPr>
          <w:color w:val="000000" w:themeColor="text1"/>
        </w:rPr>
        <w:t>, 2009</w:t>
      </w:r>
      <w:r w:rsidR="008A77B7" w:rsidRPr="00613207">
        <w:rPr>
          <w:color w:val="000000" w:themeColor="text1"/>
        </w:rPr>
        <w:t>)</w:t>
      </w:r>
      <w:r w:rsidR="00387B4D" w:rsidRPr="00613207">
        <w:rPr>
          <w:color w:val="000000" w:themeColor="text1"/>
        </w:rPr>
        <w:t>.</w:t>
      </w:r>
      <w:r w:rsidR="008A77B7" w:rsidRPr="00613207">
        <w:rPr>
          <w:color w:val="000000" w:themeColor="text1"/>
        </w:rPr>
        <w:t xml:space="preserve"> </w:t>
      </w:r>
      <w:r w:rsidR="001F265D" w:rsidRPr="00613207">
        <w:rPr>
          <w:color w:val="000000" w:themeColor="text1"/>
        </w:rPr>
        <w:t xml:space="preserve">The </w:t>
      </w:r>
      <w:r w:rsidR="001F265D">
        <w:t xml:space="preserve">discovery of </w:t>
      </w:r>
      <w:r w:rsidR="00D24537">
        <w:t xml:space="preserve">finely sculpted </w:t>
      </w:r>
      <w:r w:rsidR="001F265D">
        <w:t xml:space="preserve">architectural </w:t>
      </w:r>
      <w:r w:rsidR="00D24537">
        <w:t xml:space="preserve">details, such as the threshold stone, with </w:t>
      </w:r>
      <w:r w:rsidR="00524A16">
        <w:t>its</w:t>
      </w:r>
      <w:r w:rsidR="00D24537">
        <w:t xml:space="preserve"> parabolic curve, </w:t>
      </w:r>
      <w:r w:rsidR="001F265D">
        <w:t xml:space="preserve">and </w:t>
      </w:r>
      <w:r w:rsidR="00304668">
        <w:t xml:space="preserve">the similarities in layout </w:t>
      </w:r>
      <w:r w:rsidR="00AF39F3">
        <w:t>between Santa Verna and</w:t>
      </w:r>
      <w:r w:rsidR="00CC17BF">
        <w:t xml:space="preserve"> Ġgantija</w:t>
      </w:r>
      <w:r w:rsidR="00D24537">
        <w:t>,</w:t>
      </w:r>
      <w:r w:rsidR="00633E4E">
        <w:t xml:space="preserve"> </w:t>
      </w:r>
      <w:r w:rsidR="00D24537">
        <w:t xml:space="preserve">demonstrate </w:t>
      </w:r>
      <w:r w:rsidR="007C1577">
        <w:t>adherence to generic spatial and architectural conventions (</w:t>
      </w:r>
      <w:r w:rsidR="005A13C6">
        <w:t>s</w:t>
      </w:r>
      <w:r w:rsidR="007C1577">
        <w:t>ee Malone 2007)</w:t>
      </w:r>
      <w:r w:rsidR="00633E4E">
        <w:t xml:space="preserve">, </w:t>
      </w:r>
      <w:r w:rsidR="00D24537">
        <w:t xml:space="preserve">and </w:t>
      </w:r>
      <w:r w:rsidR="003846B7">
        <w:t xml:space="preserve">also some </w:t>
      </w:r>
      <w:r w:rsidR="00A4195B">
        <w:t>similarities</w:t>
      </w:r>
      <w:r w:rsidR="003846B7">
        <w:t xml:space="preserve"> between</w:t>
      </w:r>
      <w:r w:rsidR="00633E4E">
        <w:t xml:space="preserve"> structures within</w:t>
      </w:r>
      <w:r w:rsidR="003846B7">
        <w:t xml:space="preserve"> the</w:t>
      </w:r>
      <w:r w:rsidR="00A4195B">
        <w:t xml:space="preserve"> individual</w:t>
      </w:r>
      <w:r w:rsidR="003846B7">
        <w:t xml:space="preserve"> </w:t>
      </w:r>
      <w:r w:rsidR="00633E4E">
        <w:t xml:space="preserve">Temple ‘clusters’ </w:t>
      </w:r>
      <w:r w:rsidR="00AF39F3">
        <w:t>defined</w:t>
      </w:r>
      <w:r w:rsidR="00AF39F3">
        <w:t xml:space="preserve"> </w:t>
      </w:r>
      <w:r w:rsidR="00633E4E">
        <w:t>by Renfrew (1973).</w:t>
      </w:r>
    </w:p>
    <w:p w14:paraId="4F2E24AF" w14:textId="371EFB5A" w:rsidR="00FC24D0" w:rsidRPr="000936FE" w:rsidRDefault="002A69C7" w:rsidP="000936FE">
      <w:pPr>
        <w:ind w:firstLine="720"/>
        <w:rPr>
          <w:rFonts w:cs="Times New Roman"/>
        </w:rPr>
      </w:pPr>
      <w:r>
        <w:rPr>
          <w:rFonts w:cs="Times New Roman"/>
        </w:rPr>
        <w:t>Th</w:t>
      </w:r>
      <w:r w:rsidR="00D24537">
        <w:rPr>
          <w:rFonts w:cs="Times New Roman"/>
        </w:rPr>
        <w:t>at Santa Verna was founded upon E</w:t>
      </w:r>
      <w:r>
        <w:rPr>
          <w:rFonts w:cs="Times New Roman"/>
        </w:rPr>
        <w:t>arly Neolithic structure</w:t>
      </w:r>
      <w:r w:rsidR="00D24537">
        <w:rPr>
          <w:rFonts w:cs="Times New Roman"/>
        </w:rPr>
        <w:t>s</w:t>
      </w:r>
      <w:r>
        <w:rPr>
          <w:rFonts w:cs="Times New Roman"/>
        </w:rPr>
        <w:t xml:space="preserve"> and pre-Temple deposits </w:t>
      </w:r>
      <w:r w:rsidR="00D24537">
        <w:rPr>
          <w:rFonts w:cs="Times New Roman"/>
        </w:rPr>
        <w:t>has</w:t>
      </w:r>
      <w:r>
        <w:rPr>
          <w:rFonts w:cs="Times New Roman"/>
        </w:rPr>
        <w:t xml:space="preserve"> confirmed Trump’s (1966) model of village</w:t>
      </w:r>
      <w:r w:rsidR="00D24537">
        <w:rPr>
          <w:rFonts w:cs="Times New Roman"/>
        </w:rPr>
        <w:t>-</w:t>
      </w:r>
      <w:r>
        <w:rPr>
          <w:rFonts w:cs="Times New Roman"/>
        </w:rPr>
        <w:t>to</w:t>
      </w:r>
      <w:r w:rsidR="00D24537">
        <w:rPr>
          <w:rFonts w:cs="Times New Roman"/>
        </w:rPr>
        <w:t>-</w:t>
      </w:r>
      <w:r>
        <w:rPr>
          <w:rFonts w:cs="Times New Roman"/>
        </w:rPr>
        <w:t xml:space="preserve">ritual </w:t>
      </w:r>
      <w:proofErr w:type="spellStart"/>
      <w:r w:rsidR="00CC6350" w:rsidRPr="00CC6350">
        <w:rPr>
          <w:rFonts w:cs="Times New Roman"/>
        </w:rPr>
        <w:t>monumentalisation</w:t>
      </w:r>
      <w:proofErr w:type="spellEnd"/>
      <w:r w:rsidR="00063C22">
        <w:rPr>
          <w:rFonts w:cs="Times New Roman"/>
        </w:rPr>
        <w:t>, as</w:t>
      </w:r>
      <w:r>
        <w:rPr>
          <w:rFonts w:cs="Times New Roman"/>
        </w:rPr>
        <w:t xml:space="preserve"> first identified </w:t>
      </w:r>
      <w:r w:rsidR="00063C22">
        <w:rPr>
          <w:rFonts w:cs="Times New Roman"/>
        </w:rPr>
        <w:t xml:space="preserve">during his excavations </w:t>
      </w:r>
      <w:r>
        <w:rPr>
          <w:rFonts w:cs="Times New Roman"/>
        </w:rPr>
        <w:t>at Skorba</w:t>
      </w:r>
      <w:r w:rsidR="007A4CEE">
        <w:rPr>
          <w:rFonts w:cs="Times New Roman"/>
        </w:rPr>
        <w:t xml:space="preserve"> temple</w:t>
      </w:r>
      <w:r>
        <w:rPr>
          <w:rFonts w:cs="Times New Roman"/>
        </w:rPr>
        <w:t xml:space="preserve">. </w:t>
      </w:r>
      <w:r w:rsidR="005462B5">
        <w:rPr>
          <w:rFonts w:cs="Times New Roman"/>
        </w:rPr>
        <w:t>This highlight</w:t>
      </w:r>
      <w:r w:rsidR="00063C22">
        <w:rPr>
          <w:rFonts w:cs="Times New Roman"/>
        </w:rPr>
        <w:t>s</w:t>
      </w:r>
      <w:r w:rsidR="005462B5">
        <w:rPr>
          <w:rFonts w:cs="Times New Roman"/>
        </w:rPr>
        <w:t xml:space="preserve"> the importance and symbolism of places in the landscape, but also </w:t>
      </w:r>
      <w:r w:rsidR="0003217D">
        <w:rPr>
          <w:rFonts w:cs="Times New Roman"/>
        </w:rPr>
        <w:t>reflects</w:t>
      </w:r>
      <w:r w:rsidR="005462B5">
        <w:rPr>
          <w:rFonts w:cs="Times New Roman"/>
        </w:rPr>
        <w:t xml:space="preserve"> the more</w:t>
      </w:r>
      <w:r w:rsidR="00581576">
        <w:rPr>
          <w:rFonts w:cs="Times New Roman"/>
        </w:rPr>
        <w:t xml:space="preserve"> </w:t>
      </w:r>
      <w:r w:rsidR="00063C22">
        <w:rPr>
          <w:rFonts w:cs="Times New Roman"/>
        </w:rPr>
        <w:t xml:space="preserve">practical point that </w:t>
      </w:r>
      <w:r w:rsidR="00581576">
        <w:rPr>
          <w:rFonts w:cs="Times New Roman"/>
        </w:rPr>
        <w:t>prime ag</w:t>
      </w:r>
      <w:r w:rsidR="002022FD">
        <w:rPr>
          <w:rFonts w:cs="Times New Roman"/>
        </w:rPr>
        <w:t xml:space="preserve">ricultural land </w:t>
      </w:r>
      <w:r w:rsidR="00063C22">
        <w:rPr>
          <w:rFonts w:cs="Times New Roman"/>
        </w:rPr>
        <w:t xml:space="preserve">was </w:t>
      </w:r>
      <w:r w:rsidR="0003217D">
        <w:rPr>
          <w:rFonts w:cs="Times New Roman"/>
        </w:rPr>
        <w:t>of high value</w:t>
      </w:r>
      <w:r w:rsidR="00063C22">
        <w:rPr>
          <w:rFonts w:cs="Times New Roman"/>
        </w:rPr>
        <w:t xml:space="preserve"> and </w:t>
      </w:r>
      <w:r w:rsidR="007A4CEE">
        <w:rPr>
          <w:rFonts w:cs="Times New Roman"/>
        </w:rPr>
        <w:t xml:space="preserve">that </w:t>
      </w:r>
      <w:r w:rsidR="00063C22">
        <w:rPr>
          <w:rFonts w:cs="Times New Roman"/>
        </w:rPr>
        <w:t xml:space="preserve">temples were strategically associated with </w:t>
      </w:r>
      <w:r w:rsidR="00063C22" w:rsidRPr="00563122">
        <w:rPr>
          <w:rFonts w:cs="Times New Roman"/>
          <w:color w:val="000000" w:themeColor="text1"/>
        </w:rPr>
        <w:t xml:space="preserve">such localities </w:t>
      </w:r>
      <w:r w:rsidR="002022FD" w:rsidRPr="00563122">
        <w:rPr>
          <w:rFonts w:cs="Times New Roman"/>
          <w:color w:val="000000" w:themeColor="text1"/>
        </w:rPr>
        <w:t>(Grima</w:t>
      </w:r>
      <w:r w:rsidR="00556722" w:rsidRPr="00563122">
        <w:rPr>
          <w:rFonts w:cs="Times New Roman"/>
          <w:color w:val="000000" w:themeColor="text1"/>
        </w:rPr>
        <w:t>, 2008</w:t>
      </w:r>
      <w:r w:rsidR="002022FD" w:rsidRPr="00563122">
        <w:rPr>
          <w:rFonts w:cs="Times New Roman"/>
          <w:color w:val="000000" w:themeColor="text1"/>
        </w:rPr>
        <w:t>).</w:t>
      </w:r>
      <w:r w:rsidRPr="00563122">
        <w:rPr>
          <w:rFonts w:cs="Times New Roman"/>
          <w:color w:val="000000" w:themeColor="text1"/>
        </w:rPr>
        <w:t xml:space="preserve"> </w:t>
      </w:r>
      <w:r w:rsidR="000641A5" w:rsidRPr="00563122">
        <w:rPr>
          <w:rFonts w:cs="Times New Roman"/>
          <w:color w:val="000000" w:themeColor="text1"/>
        </w:rPr>
        <w:t>The</w:t>
      </w:r>
      <w:r w:rsidR="00063C22" w:rsidRPr="00563122">
        <w:rPr>
          <w:rFonts w:cs="Times New Roman"/>
          <w:color w:val="000000" w:themeColor="text1"/>
        </w:rPr>
        <w:t xml:space="preserve"> </w:t>
      </w:r>
      <w:r w:rsidR="00B71E9B" w:rsidRPr="00563122">
        <w:rPr>
          <w:rFonts w:cs="Times New Roman"/>
          <w:color w:val="000000" w:themeColor="text1"/>
        </w:rPr>
        <w:t>enduring nature of these monuments in the landscape</w:t>
      </w:r>
      <w:r w:rsidR="00063C22" w:rsidRPr="00563122">
        <w:rPr>
          <w:rFonts w:cs="Times New Roman"/>
          <w:color w:val="000000" w:themeColor="text1"/>
        </w:rPr>
        <w:t xml:space="preserve"> speaks to their timeless importanc</w:t>
      </w:r>
      <w:r w:rsidR="00063C22">
        <w:rPr>
          <w:rFonts w:cs="Times New Roman"/>
        </w:rPr>
        <w:t xml:space="preserve">e, as exemplified </w:t>
      </w:r>
      <w:r w:rsidR="008A2D07">
        <w:rPr>
          <w:rFonts w:cs="Times New Roman"/>
        </w:rPr>
        <w:t xml:space="preserve">at Santa Verna by </w:t>
      </w:r>
      <w:r w:rsidR="0003217D">
        <w:rPr>
          <w:rFonts w:cs="Times New Roman"/>
        </w:rPr>
        <w:t>the site’s re-use during medieval times as a cemetery and, according to local accounts, a place of worship</w:t>
      </w:r>
      <w:r w:rsidR="000641A5">
        <w:rPr>
          <w:rFonts w:cs="Times New Roman"/>
        </w:rPr>
        <w:t xml:space="preserve">. </w:t>
      </w:r>
      <w:r w:rsidR="00B71E9B">
        <w:rPr>
          <w:rFonts w:cs="Times New Roman"/>
        </w:rPr>
        <w:t>I</w:t>
      </w:r>
      <w:r w:rsidR="000641A5" w:rsidRPr="00D32078">
        <w:rPr>
          <w:rFonts w:cs="Times New Roman"/>
        </w:rPr>
        <w:t xml:space="preserve">ncorporation of Neolithic megalithic structures into later architecture is apparent at </w:t>
      </w:r>
      <w:r w:rsidR="0003217D">
        <w:rPr>
          <w:rFonts w:cs="Times New Roman"/>
        </w:rPr>
        <w:t>other</w:t>
      </w:r>
      <w:r w:rsidR="0003217D" w:rsidRPr="00D32078">
        <w:rPr>
          <w:rFonts w:cs="Times New Roman"/>
        </w:rPr>
        <w:t xml:space="preserve"> </w:t>
      </w:r>
      <w:r w:rsidR="0003217D">
        <w:rPr>
          <w:rFonts w:cs="Times New Roman"/>
        </w:rPr>
        <w:t>Maltese</w:t>
      </w:r>
      <w:r w:rsidR="0003217D" w:rsidRPr="00D32078">
        <w:rPr>
          <w:rFonts w:cs="Times New Roman"/>
        </w:rPr>
        <w:t xml:space="preserve"> </w:t>
      </w:r>
      <w:r w:rsidR="000641A5" w:rsidRPr="00D32078">
        <w:rPr>
          <w:rFonts w:cs="Times New Roman"/>
        </w:rPr>
        <w:t xml:space="preserve">sites, as evidenced by the Early Bronze Age </w:t>
      </w:r>
      <w:r w:rsidR="00D23587">
        <w:rPr>
          <w:rFonts w:cs="Times New Roman"/>
        </w:rPr>
        <w:t>occupation</w:t>
      </w:r>
      <w:r w:rsidR="0003217D" w:rsidRPr="00D32078">
        <w:rPr>
          <w:rFonts w:cs="Times New Roman"/>
        </w:rPr>
        <w:t xml:space="preserve"> </w:t>
      </w:r>
      <w:r w:rsidR="000641A5" w:rsidRPr="00D32078">
        <w:rPr>
          <w:rFonts w:cs="Times New Roman"/>
        </w:rPr>
        <w:t>at the Brochtorff-</w:t>
      </w:r>
      <w:r w:rsidR="000C0434" w:rsidRPr="00D32078">
        <w:rPr>
          <w:rFonts w:eastAsia="Times New Roman" w:cs="Times New Roman"/>
          <w:bCs/>
          <w:color w:val="000000" w:themeColor="text1"/>
          <w:shd w:val="clear" w:color="auto" w:fill="FFFFFF"/>
        </w:rPr>
        <w:t>Xagħra</w:t>
      </w:r>
      <w:r w:rsidR="000641A5" w:rsidRPr="00D32078">
        <w:rPr>
          <w:rFonts w:cs="Times New Roman"/>
        </w:rPr>
        <w:t xml:space="preserve"> hypogeum</w:t>
      </w:r>
      <w:r w:rsidR="009E6B95">
        <w:rPr>
          <w:rFonts w:cs="Times New Roman"/>
        </w:rPr>
        <w:t xml:space="preserve"> </w:t>
      </w:r>
      <w:r w:rsidR="009E6B95" w:rsidRPr="00D23587">
        <w:rPr>
          <w:rFonts w:cs="Times New Roman"/>
          <w:color w:val="000000" w:themeColor="text1"/>
        </w:rPr>
        <w:t>(</w:t>
      </w:r>
      <w:proofErr w:type="spellStart"/>
      <w:r w:rsidR="009E6B95" w:rsidRPr="00D23587">
        <w:rPr>
          <w:rFonts w:cs="Times New Roman"/>
          <w:color w:val="000000" w:themeColor="text1"/>
        </w:rPr>
        <w:t>Cutjar</w:t>
      </w:r>
      <w:proofErr w:type="spellEnd"/>
      <w:r w:rsidR="009E6B95" w:rsidRPr="00D23587">
        <w:rPr>
          <w:rFonts w:cs="Times New Roman"/>
          <w:color w:val="000000" w:themeColor="text1"/>
        </w:rPr>
        <w:t xml:space="preserve"> </w:t>
      </w:r>
      <w:r w:rsidR="00563122" w:rsidRPr="00563122">
        <w:rPr>
          <w:rFonts w:cs="Times New Roman"/>
          <w:i/>
          <w:color w:val="000000" w:themeColor="text1"/>
        </w:rPr>
        <w:t>et al.</w:t>
      </w:r>
      <w:r w:rsidR="009E6B95" w:rsidRPr="00D23587">
        <w:rPr>
          <w:rFonts w:cs="Times New Roman"/>
          <w:color w:val="000000" w:themeColor="text1"/>
        </w:rPr>
        <w:t>, 2009</w:t>
      </w:r>
      <w:r w:rsidR="009E6B95">
        <w:rPr>
          <w:rFonts w:cs="Times New Roman"/>
        </w:rPr>
        <w:t>)</w:t>
      </w:r>
      <w:r w:rsidR="000641A5" w:rsidRPr="00D32078">
        <w:rPr>
          <w:rFonts w:cs="Times New Roman"/>
        </w:rPr>
        <w:t xml:space="preserve">, and the Skorba and Tarxien </w:t>
      </w:r>
      <w:r w:rsidR="000641A5" w:rsidRPr="00D23587">
        <w:rPr>
          <w:rFonts w:cs="Times New Roman"/>
          <w:color w:val="000000" w:themeColor="text1"/>
        </w:rPr>
        <w:t>temples</w:t>
      </w:r>
      <w:r w:rsidR="009E6B95" w:rsidRPr="00D23587">
        <w:rPr>
          <w:rFonts w:cs="Times New Roman"/>
          <w:color w:val="000000" w:themeColor="text1"/>
        </w:rPr>
        <w:t xml:space="preserve"> (Zammit, 19</w:t>
      </w:r>
      <w:r w:rsidR="009F6200" w:rsidRPr="00D23587">
        <w:rPr>
          <w:rFonts w:cs="Times New Roman"/>
          <w:color w:val="000000" w:themeColor="text1"/>
        </w:rPr>
        <w:t>30</w:t>
      </w:r>
      <w:r w:rsidR="009E6B95" w:rsidRPr="00D23587">
        <w:rPr>
          <w:rFonts w:cs="Times New Roman"/>
          <w:color w:val="000000" w:themeColor="text1"/>
        </w:rPr>
        <w:t>; Trum</w:t>
      </w:r>
      <w:r w:rsidR="009E6B95">
        <w:rPr>
          <w:rFonts w:cs="Times New Roman"/>
        </w:rPr>
        <w:t>p, 1966)</w:t>
      </w:r>
      <w:r w:rsidR="000641A5" w:rsidRPr="00D32078">
        <w:rPr>
          <w:rFonts w:cs="Times New Roman"/>
        </w:rPr>
        <w:t>, whilst</w:t>
      </w:r>
      <w:r w:rsidR="009E6B95">
        <w:rPr>
          <w:rFonts w:cs="Times New Roman"/>
        </w:rPr>
        <w:t xml:space="preserve"> the temples at</w:t>
      </w:r>
      <w:r w:rsidR="000641A5" w:rsidRPr="00D32078">
        <w:rPr>
          <w:rFonts w:cs="Times New Roman"/>
        </w:rPr>
        <w:t xml:space="preserve"> Tas-</w:t>
      </w:r>
      <w:r w:rsidR="000641A5" w:rsidRPr="00D23587">
        <w:rPr>
          <w:rFonts w:cs="Times New Roman"/>
          <w:color w:val="000000" w:themeColor="text1"/>
        </w:rPr>
        <w:t xml:space="preserve">Silġ (Cazzella </w:t>
      </w:r>
      <w:r w:rsidR="0026160E">
        <w:rPr>
          <w:rFonts w:cs="Times New Roman"/>
          <w:color w:val="000000" w:themeColor="text1"/>
        </w:rPr>
        <w:t>and</w:t>
      </w:r>
      <w:r w:rsidR="0026160E" w:rsidRPr="00D23587">
        <w:rPr>
          <w:rFonts w:cs="Times New Roman"/>
          <w:color w:val="000000" w:themeColor="text1"/>
        </w:rPr>
        <w:t xml:space="preserve"> </w:t>
      </w:r>
      <w:r w:rsidR="000641A5" w:rsidRPr="00D23587">
        <w:rPr>
          <w:rFonts w:cs="Times New Roman"/>
          <w:color w:val="000000" w:themeColor="text1"/>
        </w:rPr>
        <w:t xml:space="preserve">Recchia, 2012) and </w:t>
      </w:r>
      <w:r w:rsidR="000641A5" w:rsidRPr="002B0E30">
        <w:rPr>
          <w:rFonts w:cs="Times New Roman"/>
          <w:color w:val="000000" w:themeColor="text1"/>
        </w:rPr>
        <w:t>Buġibba (Trump, 20</w:t>
      </w:r>
      <w:r w:rsidR="002B0E30" w:rsidRPr="002B0E30">
        <w:rPr>
          <w:rFonts w:cs="Times New Roman"/>
          <w:color w:val="000000" w:themeColor="text1"/>
        </w:rPr>
        <w:t>10</w:t>
      </w:r>
      <w:r w:rsidR="000641A5" w:rsidRPr="002B0E30">
        <w:rPr>
          <w:rFonts w:cs="Times New Roman"/>
          <w:color w:val="000000" w:themeColor="text1"/>
        </w:rPr>
        <w:t xml:space="preserve">) show the adoption of Neolithic </w:t>
      </w:r>
      <w:r w:rsidR="000641A5" w:rsidRPr="002B0E30">
        <w:rPr>
          <w:rFonts w:cs="Times New Roman"/>
          <w:color w:val="000000" w:themeColor="text1"/>
        </w:rPr>
        <w:lastRenderedPageBreak/>
        <w:t xml:space="preserve">temples into classical and modern structures, demonstrating a continued </w:t>
      </w:r>
      <w:r w:rsidR="0003217D">
        <w:rPr>
          <w:rFonts w:cs="Times New Roman"/>
        </w:rPr>
        <w:t>reverence of</w:t>
      </w:r>
      <w:r w:rsidR="000641A5" w:rsidRPr="00D32078">
        <w:rPr>
          <w:rFonts w:cs="Times New Roman"/>
        </w:rPr>
        <w:t xml:space="preserve"> megalithic architecture</w:t>
      </w:r>
      <w:r w:rsidR="0003217D">
        <w:rPr>
          <w:rFonts w:cs="Times New Roman"/>
        </w:rPr>
        <w:t xml:space="preserve"> and the sites upon which the temples were built</w:t>
      </w:r>
      <w:r w:rsidR="000641A5" w:rsidRPr="00D32078">
        <w:rPr>
          <w:rFonts w:cs="Times New Roman"/>
        </w:rPr>
        <w:t xml:space="preserve">. </w:t>
      </w:r>
    </w:p>
    <w:p w14:paraId="1C7FBEFF" w14:textId="74FD62E9" w:rsidR="00932930" w:rsidRPr="00D32078" w:rsidRDefault="00932930" w:rsidP="00932930">
      <w:pPr>
        <w:pStyle w:val="Heading2"/>
      </w:pPr>
      <w:r w:rsidRPr="00D32078">
        <w:t>Conclusion</w:t>
      </w:r>
    </w:p>
    <w:p w14:paraId="4F9025DA" w14:textId="48B80F5E" w:rsidR="00EB72C8" w:rsidRDefault="00147D48">
      <w:r>
        <w:t xml:space="preserve">From a methodological perspective, </w:t>
      </w:r>
      <w:r w:rsidR="00967B05">
        <w:t xml:space="preserve">the excavation of </w:t>
      </w:r>
      <w:r>
        <w:t xml:space="preserve">Santa Verna </w:t>
      </w:r>
      <w:r w:rsidR="00967B05">
        <w:t xml:space="preserve">temple </w:t>
      </w:r>
      <w:r>
        <w:t>raises a number of points.</w:t>
      </w:r>
      <w:r w:rsidR="00C956D4">
        <w:t xml:space="preserve"> Firstly, t</w:t>
      </w:r>
      <w:r w:rsidR="00A414C1">
        <w:t>he</w:t>
      </w:r>
      <w:r w:rsidR="00C956D4">
        <w:t xml:space="preserve">re is much to be gained from </w:t>
      </w:r>
      <w:r w:rsidR="001E42BA">
        <w:t xml:space="preserve">the </w:t>
      </w:r>
      <w:r w:rsidR="00A414C1">
        <w:t>excavation of megalithic sites that have previously been investigated</w:t>
      </w:r>
      <w:r w:rsidR="00C956D4">
        <w:t>.</w:t>
      </w:r>
      <w:r>
        <w:t xml:space="preserve"> </w:t>
      </w:r>
      <w:r w:rsidR="004C1BAD">
        <w:t xml:space="preserve">Such approaches </w:t>
      </w:r>
      <w:r w:rsidR="00C304D8">
        <w:t>afford</w:t>
      </w:r>
      <w:r>
        <w:t xml:space="preserve"> </w:t>
      </w:r>
      <w:r w:rsidR="004C1BAD">
        <w:t>reassessment</w:t>
      </w:r>
      <w:r>
        <w:t xml:space="preserve"> of </w:t>
      </w:r>
      <w:proofErr w:type="spellStart"/>
      <w:r>
        <w:t>stratigraphies</w:t>
      </w:r>
      <w:proofErr w:type="spellEnd"/>
      <w:r>
        <w:t xml:space="preserve"> that have already been disturbed</w:t>
      </w:r>
      <w:r w:rsidR="001A74CA">
        <w:t>,</w:t>
      </w:r>
      <w:r>
        <w:t xml:space="preserve"> and</w:t>
      </w:r>
      <w:r w:rsidR="004C1BAD">
        <w:t xml:space="preserve"> enable the retrieval of</w:t>
      </w:r>
      <w:r>
        <w:t xml:space="preserve"> samples for radiocarbon dating and environmental archaeology with a bare minimum of disruption to the archaeological integrity of the site. Secondly, </w:t>
      </w:r>
      <w:r w:rsidR="001E42BA">
        <w:t xml:space="preserve">the reassessment of </w:t>
      </w:r>
      <w:r>
        <w:t xml:space="preserve">excavation records </w:t>
      </w:r>
      <w:r w:rsidR="001E42BA">
        <w:t xml:space="preserve">is </w:t>
      </w:r>
      <w:r>
        <w:t xml:space="preserve">invaluable </w:t>
      </w:r>
      <w:r w:rsidR="001E42BA">
        <w:t xml:space="preserve">in </w:t>
      </w:r>
      <w:r>
        <w:t>our attempts of architectural reconstruction, and if incorporated into modern research environments</w:t>
      </w:r>
      <w:r w:rsidR="00A04DC0">
        <w:t>,</w:t>
      </w:r>
      <w:r>
        <w:t xml:space="preserve"> such as computerized GIS, </w:t>
      </w:r>
      <w:r w:rsidR="00A04DC0">
        <w:t xml:space="preserve">can </w:t>
      </w:r>
      <w:r>
        <w:t xml:space="preserve">provide vital details that can be used in modern </w:t>
      </w:r>
      <w:r w:rsidR="001A74CA">
        <w:t>analyses</w:t>
      </w:r>
      <w:r>
        <w:t xml:space="preserve">. </w:t>
      </w:r>
      <w:r w:rsidR="00E356EB">
        <w:t>Lastly</w:t>
      </w:r>
      <w:r>
        <w:t xml:space="preserve">, </w:t>
      </w:r>
      <w:r w:rsidR="00370A5C">
        <w:t>the FRAGSUS project demonstrate</w:t>
      </w:r>
      <w:r w:rsidR="00E93A38">
        <w:t>s</w:t>
      </w:r>
      <w:r w:rsidR="00370A5C">
        <w:t xml:space="preserve"> </w:t>
      </w:r>
      <w:r w:rsidR="00E93A38">
        <w:t xml:space="preserve">the </w:t>
      </w:r>
      <w:r w:rsidR="00B41953">
        <w:t>importance</w:t>
      </w:r>
      <w:r w:rsidR="00E93A38">
        <w:t xml:space="preserve"> of considering the broader </w:t>
      </w:r>
      <w:r w:rsidR="00B41953">
        <w:t>economic, environmental and settlement context of monumentalism</w:t>
      </w:r>
      <w:r w:rsidR="00BD73B9">
        <w:t>.</w:t>
      </w:r>
      <w:r w:rsidR="00B41953">
        <w:t xml:space="preserve"> </w:t>
      </w:r>
      <w:r w:rsidR="000B7757">
        <w:t>The</w:t>
      </w:r>
      <w:r>
        <w:t xml:space="preserve"> wider settlement and environmental context of ritual sites </w:t>
      </w:r>
      <w:r w:rsidR="00520AB2">
        <w:t xml:space="preserve">is all too often </w:t>
      </w:r>
      <w:r w:rsidR="00B41953">
        <w:t>overlooked</w:t>
      </w:r>
      <w:r>
        <w:t xml:space="preserve"> in archaeology</w:t>
      </w:r>
      <w:r w:rsidR="00CF385A">
        <w:t xml:space="preserve">. </w:t>
      </w:r>
      <w:r w:rsidR="00C862EA">
        <w:t xml:space="preserve">In contrast, the FRAGSUS project has </w:t>
      </w:r>
      <w:r w:rsidR="00586416">
        <w:t>started to</w:t>
      </w:r>
      <w:r w:rsidR="00C862EA">
        <w:t xml:space="preserve"> </w:t>
      </w:r>
      <w:r w:rsidR="00586416">
        <w:t>show how the</w:t>
      </w:r>
      <w:r w:rsidR="00C862EA">
        <w:t xml:space="preserve"> </w:t>
      </w:r>
      <w:r w:rsidR="00CF385A">
        <w:t>various</w:t>
      </w:r>
      <w:r>
        <w:t xml:space="preserve"> models of ritual function of the Maltese megaliths </w:t>
      </w:r>
      <w:r w:rsidR="00586416">
        <w:t>can be augmented by</w:t>
      </w:r>
      <w:r>
        <w:t xml:space="preserve"> compl</w:t>
      </w:r>
      <w:r w:rsidR="00520AB2">
        <w:t>e</w:t>
      </w:r>
      <w:r>
        <w:t xml:space="preserve">mentary geoarchaeological, </w:t>
      </w:r>
      <w:r w:rsidR="00CF385A">
        <w:t>zooarchaeological</w:t>
      </w:r>
      <w:r>
        <w:t xml:space="preserve">, </w:t>
      </w:r>
      <w:r w:rsidR="00CF385A">
        <w:t xml:space="preserve">archaeobotanical and </w:t>
      </w:r>
      <w:proofErr w:type="spellStart"/>
      <w:r w:rsidR="00CF385A">
        <w:t>palaeoecological</w:t>
      </w:r>
      <w:proofErr w:type="spellEnd"/>
      <w:r w:rsidR="00CF385A">
        <w:t xml:space="preserve"> data on economy</w:t>
      </w:r>
      <w:r w:rsidR="00586416">
        <w:t xml:space="preserve"> and</w:t>
      </w:r>
      <w:r w:rsidR="00CF385A">
        <w:t xml:space="preserve"> land use. Only by engaging with integrated research across the natural sciences</w:t>
      </w:r>
      <w:r w:rsidR="001A74CA">
        <w:t>,</w:t>
      </w:r>
      <w:r w:rsidR="00CF385A">
        <w:t xml:space="preserve"> can archaeology hope to develop useful models of what these megalithic structures actually meant to the societies </w:t>
      </w:r>
      <w:r w:rsidR="006F1D34">
        <w:t xml:space="preserve">and individuals </w:t>
      </w:r>
      <w:r w:rsidR="00CF385A">
        <w:t xml:space="preserve">who invested so much </w:t>
      </w:r>
      <w:r w:rsidR="001A74CA">
        <w:t xml:space="preserve">into </w:t>
      </w:r>
      <w:r w:rsidR="006F1D34">
        <w:t>their</w:t>
      </w:r>
      <w:r w:rsidR="006F1D34">
        <w:t xml:space="preserve"> </w:t>
      </w:r>
      <w:r w:rsidR="00022DF0">
        <w:t>construction and maintenance</w:t>
      </w:r>
      <w:r w:rsidR="006F1D34">
        <w:t>.</w:t>
      </w:r>
      <w:r w:rsidR="00CF385A">
        <w:t xml:space="preserve"> </w:t>
      </w:r>
    </w:p>
    <w:p w14:paraId="3F5A4093" w14:textId="77777777" w:rsidR="00520AB2" w:rsidRDefault="00520AB2"/>
    <w:p w14:paraId="33AE530F" w14:textId="28A5D31C" w:rsidR="001F40C9" w:rsidRPr="001F40C9" w:rsidRDefault="001F40C9">
      <w:pPr>
        <w:rPr>
          <w:b/>
        </w:rPr>
      </w:pPr>
      <w:r w:rsidRPr="001F40C9">
        <w:rPr>
          <w:b/>
        </w:rPr>
        <w:t>Acknowledgements</w:t>
      </w:r>
    </w:p>
    <w:p w14:paraId="64C473A9" w14:textId="2DBCE776" w:rsidR="002468D3" w:rsidRDefault="00E94A27">
      <w:r>
        <w:t xml:space="preserve">The authors would like to thank colleagues from the </w:t>
      </w:r>
      <w:r w:rsidR="001F40C9">
        <w:t>S</w:t>
      </w:r>
      <w:r>
        <w:t xml:space="preserve">uperintendence for </w:t>
      </w:r>
      <w:r w:rsidR="001F40C9">
        <w:t>C</w:t>
      </w:r>
      <w:r>
        <w:t>ultural Heritage for Malta</w:t>
      </w:r>
      <w:r w:rsidR="001F40C9">
        <w:t xml:space="preserve">, Heritage Malta, </w:t>
      </w:r>
      <w:r>
        <w:t>and</w:t>
      </w:r>
      <w:r w:rsidR="001F40C9">
        <w:t xml:space="preserve"> FRAGSUS </w:t>
      </w:r>
      <w:r>
        <w:t xml:space="preserve">project </w:t>
      </w:r>
      <w:r w:rsidR="001F40C9">
        <w:t>colleagues</w:t>
      </w:r>
      <w:r>
        <w:t xml:space="preserve"> from Queen’s University Belfast and the Universities of Malta and Cambridge</w:t>
      </w:r>
      <w:r w:rsidR="001F40C9">
        <w:t>.</w:t>
      </w:r>
      <w:r w:rsidR="0003217D">
        <w:t xml:space="preserve"> This research was undertaken as part of the ERC Advanced Grant Project, Grant Number 323727 “FRAGSUS” 2013-18 Ideas Specific FP7 Programme, led by the Principal Investigator Professor Caroline Malone on behalf of the extended research team. We are indebted to the ERC for its financial support.</w:t>
      </w:r>
    </w:p>
    <w:p w14:paraId="430A9BC8" w14:textId="77777777" w:rsidR="00520AB2" w:rsidRDefault="00520AB2"/>
    <w:p w14:paraId="778E3B57" w14:textId="0E629D7E" w:rsidR="00A85ADB" w:rsidRPr="00A85ADB" w:rsidRDefault="00A85ADB">
      <w:pPr>
        <w:rPr>
          <w:b/>
        </w:rPr>
      </w:pPr>
      <w:r w:rsidRPr="00A85ADB">
        <w:rPr>
          <w:b/>
        </w:rPr>
        <w:t>Bibliography</w:t>
      </w:r>
    </w:p>
    <w:p w14:paraId="2DC65BF9" w14:textId="43086EE9" w:rsidR="002468D3" w:rsidRPr="00A81E8D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lastRenderedPageBreak/>
        <w:t xml:space="preserve">Ashby, T., Bradley, R. N., Peet, T. E. and </w:t>
      </w:r>
      <w:proofErr w:type="spellStart"/>
      <w:r w:rsidRPr="00A81E8D">
        <w:rPr>
          <w:rFonts w:cs="Times New Roman"/>
        </w:rPr>
        <w:t>Tagliaferro</w:t>
      </w:r>
      <w:proofErr w:type="spellEnd"/>
      <w:r w:rsidRPr="00A81E8D">
        <w:rPr>
          <w:rFonts w:cs="Times New Roman"/>
        </w:rPr>
        <w:t xml:space="preserve">, N. </w:t>
      </w:r>
      <w:r w:rsidR="00FC03AC">
        <w:rPr>
          <w:rFonts w:cs="Times New Roman"/>
        </w:rPr>
        <w:t>(</w:t>
      </w:r>
      <w:r w:rsidRPr="00A81E8D">
        <w:rPr>
          <w:rFonts w:cs="Times New Roman"/>
        </w:rPr>
        <w:t>1913</w:t>
      </w:r>
      <w:r w:rsidR="00FC03AC">
        <w:rPr>
          <w:rFonts w:cs="Times New Roman"/>
        </w:rPr>
        <w:t>)</w:t>
      </w:r>
      <w:r w:rsidRPr="00A81E8D">
        <w:rPr>
          <w:rFonts w:cs="Times New Roman"/>
        </w:rPr>
        <w:t xml:space="preserve"> ‘Excavations in 1908-11 in various megalithic buildings in Malta and Gozo’</w:t>
      </w:r>
      <w:r w:rsidR="00FC03AC">
        <w:rPr>
          <w:rFonts w:cs="Times New Roman"/>
        </w:rPr>
        <w:t>,</w:t>
      </w:r>
      <w:r w:rsidRPr="00A81E8D">
        <w:rPr>
          <w:rFonts w:cs="Times New Roman"/>
        </w:rPr>
        <w:t xml:space="preserve"> </w:t>
      </w:r>
      <w:r w:rsidRPr="00A81E8D">
        <w:rPr>
          <w:rFonts w:cs="Times New Roman"/>
          <w:i/>
        </w:rPr>
        <w:t>Papers of the British School at Rome</w:t>
      </w:r>
      <w:r w:rsidRPr="00A81E8D">
        <w:rPr>
          <w:rFonts w:cs="Times New Roman"/>
        </w:rPr>
        <w:t>, 6, 1-126.</w:t>
      </w:r>
    </w:p>
    <w:p w14:paraId="31131CFA" w14:textId="00548DFD" w:rsidR="002468D3" w:rsidRPr="008B0832" w:rsidRDefault="002468D3" w:rsidP="00520AB2">
      <w:pPr>
        <w:pStyle w:val="ThesisBibliography"/>
        <w:ind w:hanging="720"/>
        <w:rPr>
          <w:rFonts w:cs="Times New Roman"/>
          <w:noProof/>
          <w:lang w:val="pt-PT"/>
        </w:rPr>
      </w:pPr>
      <w:r w:rsidRPr="008B0832">
        <w:rPr>
          <w:rFonts w:cs="Times New Roman"/>
          <w:noProof/>
          <w:lang w:val="pt-PT"/>
        </w:rPr>
        <w:t xml:space="preserve">Bailo Modesti, G. and Salerno, A. (1995) ‘Il Gaudo d’Eboli’, </w:t>
      </w:r>
      <w:r w:rsidRPr="008B0832">
        <w:rPr>
          <w:rFonts w:cs="Times New Roman"/>
          <w:i/>
          <w:iCs/>
          <w:noProof/>
          <w:lang w:val="pt-PT"/>
        </w:rPr>
        <w:t>Origini</w:t>
      </w:r>
      <w:r w:rsidRPr="008B0832">
        <w:rPr>
          <w:rFonts w:cs="Times New Roman"/>
          <w:noProof/>
          <w:lang w:val="pt-PT"/>
        </w:rPr>
        <w:t>, 19, 327–393.</w:t>
      </w:r>
    </w:p>
    <w:p w14:paraId="454B8068" w14:textId="2B421B4C" w:rsidR="002468D3" w:rsidRPr="008B0832" w:rsidRDefault="00232333" w:rsidP="00520AB2">
      <w:pPr>
        <w:pStyle w:val="ThesisBibliography"/>
        <w:ind w:hanging="720"/>
        <w:rPr>
          <w:rFonts w:cs="Times New Roman"/>
          <w:noProof/>
          <w:lang w:val="pt-PT"/>
        </w:rPr>
      </w:pPr>
      <w:r w:rsidRPr="008B0832">
        <w:rPr>
          <w:rFonts w:cs="Times New Roman"/>
          <w:noProof/>
          <w:lang w:val="pt-PT"/>
        </w:rPr>
        <w:t>Bailo</w:t>
      </w:r>
      <w:r w:rsidR="003A6F55">
        <w:rPr>
          <w:rFonts w:cs="Times New Roman"/>
          <w:noProof/>
          <w:lang w:val="pt-PT"/>
        </w:rPr>
        <w:t xml:space="preserve"> </w:t>
      </w:r>
      <w:r w:rsidRPr="008B0832">
        <w:rPr>
          <w:rFonts w:cs="Times New Roman"/>
          <w:noProof/>
          <w:lang w:val="pt-PT"/>
        </w:rPr>
        <w:t xml:space="preserve">Modesti, G. and Salerno, A. </w:t>
      </w:r>
      <w:r w:rsidR="002468D3" w:rsidRPr="008B0832">
        <w:rPr>
          <w:rFonts w:cs="Times New Roman"/>
          <w:noProof/>
          <w:lang w:val="pt-PT"/>
        </w:rPr>
        <w:t xml:space="preserve">(1998) </w:t>
      </w:r>
      <w:r w:rsidR="002468D3" w:rsidRPr="008B0832">
        <w:rPr>
          <w:rFonts w:cs="Times New Roman"/>
          <w:i/>
          <w:iCs/>
          <w:noProof/>
          <w:lang w:val="pt-PT"/>
        </w:rPr>
        <w:t>Pontecagnano: La necropoli Eneolitica: L’età del Rame in Campania nei villagi dei morti, Volume 11</w:t>
      </w:r>
      <w:r w:rsidR="002C18ED" w:rsidRPr="008B0832">
        <w:rPr>
          <w:rFonts w:cs="Times New Roman"/>
          <w:noProof/>
          <w:lang w:val="pt-PT"/>
        </w:rPr>
        <w:t>,</w:t>
      </w:r>
      <w:r w:rsidR="002468D3" w:rsidRPr="008B0832">
        <w:rPr>
          <w:rFonts w:cs="Times New Roman"/>
          <w:noProof/>
          <w:lang w:val="pt-PT"/>
        </w:rPr>
        <w:t xml:space="preserve"> Naples: Istituto universitario orientale, Dipartimento di studi del mondo classico e del Mediterraneo antico.</w:t>
      </w:r>
    </w:p>
    <w:p w14:paraId="476C6712" w14:textId="61B2C0DA" w:rsidR="007B51A4" w:rsidRDefault="007B51A4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7B51A4">
        <w:rPr>
          <w:rFonts w:cs="Times New Roman"/>
          <w:noProof/>
          <w:lang w:val="en-US"/>
        </w:rPr>
        <w:t xml:space="preserve">Baioni, M. and Poggiani-Keller, R. (2014) ‘Third millennium BC ritual and burial practices in Lombardy’, </w:t>
      </w:r>
      <w:r w:rsidR="00D86D0D">
        <w:rPr>
          <w:rFonts w:cs="Times New Roman"/>
          <w:noProof/>
          <w:lang w:val="en-US"/>
        </w:rPr>
        <w:t>i</w:t>
      </w:r>
      <w:r w:rsidRPr="007B51A4">
        <w:rPr>
          <w:rFonts w:cs="Times New Roman"/>
          <w:noProof/>
          <w:lang w:val="en-US"/>
        </w:rPr>
        <w:t>n Besse, M. (ed.), Proceedings of the International Conference “Around the Petit-Chasseur Site in Sion (Valais, Switzerland) and New Approaches to the Bell Beaker Culture” – Sion, Switzerland, 2011. Oxford: Archaeopress, 81-94</w:t>
      </w:r>
      <w:r>
        <w:rPr>
          <w:rFonts w:cs="Times New Roman"/>
          <w:noProof/>
          <w:lang w:val="en-US"/>
        </w:rPr>
        <w:t>.</w:t>
      </w:r>
    </w:p>
    <w:p w14:paraId="385A840D" w14:textId="219D53F2" w:rsidR="005A529E" w:rsidRPr="005A529E" w:rsidRDefault="005A529E" w:rsidP="00520AB2">
      <w:pPr>
        <w:ind w:left="720" w:hanging="720"/>
        <w:rPr>
          <w:rFonts w:cs="Times New Roman"/>
        </w:rPr>
      </w:pPr>
      <w:r>
        <w:rPr>
          <w:rFonts w:cs="Times New Roman"/>
        </w:rPr>
        <w:t>Barrett, R. P. (2018) ‘</w:t>
      </w:r>
      <w:r w:rsidRPr="007429E8">
        <w:rPr>
          <w:rFonts w:cs="Times New Roman"/>
        </w:rPr>
        <w:t xml:space="preserve">A unity 3D script for calculating solar alignment at the </w:t>
      </w:r>
      <w:r>
        <w:rPr>
          <w:rFonts w:cs="Times New Roman"/>
        </w:rPr>
        <w:t>N</w:t>
      </w:r>
      <w:r w:rsidRPr="007429E8">
        <w:rPr>
          <w:rFonts w:cs="Times New Roman"/>
        </w:rPr>
        <w:t xml:space="preserve">eolithic temples complex at </w:t>
      </w:r>
      <w:proofErr w:type="spellStart"/>
      <w:r w:rsidRPr="007429E8">
        <w:rPr>
          <w:rFonts w:cs="Times New Roman"/>
        </w:rPr>
        <w:t>Ggantija</w:t>
      </w:r>
      <w:proofErr w:type="spellEnd"/>
      <w:r w:rsidRPr="007429E8">
        <w:rPr>
          <w:rFonts w:cs="Times New Roman"/>
        </w:rPr>
        <w:t>, Gozo</w:t>
      </w:r>
      <w:r>
        <w:rPr>
          <w:rFonts w:cs="Times New Roman"/>
        </w:rPr>
        <w:t xml:space="preserve">’, </w:t>
      </w:r>
      <w:r w:rsidRPr="007429E8">
        <w:rPr>
          <w:rFonts w:cs="Times New Roman"/>
          <w:i/>
        </w:rPr>
        <w:t>Journal of Archaeological Science: Reports</w:t>
      </w:r>
      <w:r>
        <w:rPr>
          <w:rFonts w:cs="Times New Roman"/>
        </w:rPr>
        <w:t xml:space="preserve">, </w:t>
      </w:r>
      <w:r w:rsidRPr="007429E8">
        <w:rPr>
          <w:rFonts w:cs="Times New Roman"/>
        </w:rPr>
        <w:t>17</w:t>
      </w:r>
      <w:r>
        <w:rPr>
          <w:rFonts w:cs="Times New Roman"/>
        </w:rPr>
        <w:t xml:space="preserve">, </w:t>
      </w:r>
      <w:r w:rsidRPr="007429E8">
        <w:rPr>
          <w:rFonts w:cs="Times New Roman"/>
        </w:rPr>
        <w:t>634-639</w:t>
      </w:r>
      <w:r>
        <w:rPr>
          <w:rFonts w:cs="Times New Roman"/>
        </w:rPr>
        <w:t>.</w:t>
      </w:r>
    </w:p>
    <w:p w14:paraId="3E6FA4B2" w14:textId="3DBAB62F" w:rsidR="00232333" w:rsidRPr="00077676" w:rsidRDefault="00232333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232333">
        <w:rPr>
          <w:rFonts w:ascii="Calibri" w:hAnsi="Calibri" w:cs="Calibri"/>
          <w:noProof/>
          <w:lang w:val="en-US"/>
        </w:rPr>
        <w:t>﻿</w:t>
      </w:r>
      <w:r w:rsidRPr="00232333">
        <w:rPr>
          <w:rFonts w:cs="Times New Roman"/>
          <w:noProof/>
          <w:lang w:val="en-US"/>
        </w:rPr>
        <w:t xml:space="preserve">Bonanno, A., Gouder, T., Malone C, </w:t>
      </w:r>
      <w:r w:rsidR="005A2137">
        <w:rPr>
          <w:rFonts w:cs="Times New Roman"/>
          <w:noProof/>
          <w:lang w:val="en-US"/>
        </w:rPr>
        <w:t>and</w:t>
      </w:r>
      <w:r w:rsidRPr="00232333">
        <w:rPr>
          <w:rFonts w:cs="Times New Roman"/>
          <w:noProof/>
          <w:lang w:val="en-US"/>
        </w:rPr>
        <w:t xml:space="preserve"> Stoddart, S. (1990). ‘Monuments in an island society: </w:t>
      </w:r>
      <w:r w:rsidRPr="00077676">
        <w:rPr>
          <w:rFonts w:cs="Times New Roman"/>
          <w:noProof/>
          <w:lang w:val="en-US"/>
        </w:rPr>
        <w:t>the Maltese context’</w:t>
      </w:r>
      <w:r w:rsidRPr="00077676">
        <w:rPr>
          <w:rFonts w:cs="Times New Roman"/>
          <w:i/>
          <w:noProof/>
          <w:lang w:val="en-US"/>
        </w:rPr>
        <w:t>, World Archaeology</w:t>
      </w:r>
      <w:r w:rsidRPr="00077676">
        <w:rPr>
          <w:rFonts w:cs="Times New Roman"/>
          <w:noProof/>
          <w:lang w:val="en-US"/>
        </w:rPr>
        <w:t>, 22 (2),</w:t>
      </w:r>
      <w:r w:rsidR="00D86D0D">
        <w:rPr>
          <w:rFonts w:cs="Times New Roman"/>
          <w:noProof/>
          <w:lang w:val="en-US"/>
        </w:rPr>
        <w:t xml:space="preserve"> </w:t>
      </w:r>
      <w:r w:rsidRPr="00077676">
        <w:rPr>
          <w:rFonts w:cs="Times New Roman"/>
          <w:noProof/>
          <w:lang w:val="en-US"/>
        </w:rPr>
        <w:t>190–205.</w:t>
      </w:r>
    </w:p>
    <w:p w14:paraId="7C89EA99" w14:textId="6E78B022" w:rsidR="002468D3" w:rsidRPr="00077676" w:rsidRDefault="002468D3" w:rsidP="00520AB2">
      <w:pPr>
        <w:pStyle w:val="ThesisBibliography"/>
        <w:ind w:hanging="720"/>
        <w:rPr>
          <w:rFonts w:cs="Times New Roman"/>
        </w:rPr>
      </w:pPr>
      <w:r w:rsidRPr="00077676">
        <w:rPr>
          <w:rFonts w:cs="Times New Roman"/>
        </w:rPr>
        <w:t xml:space="preserve">Bradley, </w:t>
      </w:r>
      <w:r w:rsidR="00950FEB" w:rsidRPr="00077676">
        <w:rPr>
          <w:rFonts w:cs="Times New Roman"/>
        </w:rPr>
        <w:t>R</w:t>
      </w:r>
      <w:r w:rsidRPr="00077676">
        <w:rPr>
          <w:rFonts w:cs="Times New Roman"/>
        </w:rPr>
        <w:t xml:space="preserve">. N. </w:t>
      </w:r>
      <w:r w:rsidR="00FC03AC" w:rsidRPr="00077676">
        <w:rPr>
          <w:rFonts w:cs="Times New Roman"/>
        </w:rPr>
        <w:t>(</w:t>
      </w:r>
      <w:r w:rsidRPr="00077676">
        <w:rPr>
          <w:rFonts w:cs="Times New Roman"/>
        </w:rPr>
        <w:t>1912</w:t>
      </w:r>
      <w:r w:rsidR="00FC03AC" w:rsidRPr="00077676">
        <w:rPr>
          <w:rFonts w:cs="Times New Roman"/>
        </w:rPr>
        <w:t>)</w:t>
      </w:r>
      <w:r w:rsidRPr="00077676">
        <w:rPr>
          <w:rFonts w:cs="Times New Roman"/>
        </w:rPr>
        <w:t xml:space="preserve"> </w:t>
      </w:r>
      <w:r w:rsidRPr="00077676">
        <w:rPr>
          <w:rFonts w:cs="Times New Roman"/>
          <w:i/>
        </w:rPr>
        <w:t>Malta and the Mediterranean Race</w:t>
      </w:r>
      <w:r w:rsidRPr="00077676">
        <w:rPr>
          <w:rFonts w:cs="Times New Roman"/>
        </w:rPr>
        <w:t>, London, T. Fisher.</w:t>
      </w:r>
    </w:p>
    <w:p w14:paraId="63C79A93" w14:textId="6EE2BD68" w:rsidR="00077676" w:rsidRDefault="005A2137" w:rsidP="00520AB2">
      <w:pPr>
        <w:pStyle w:val="ThesisBibliography"/>
        <w:ind w:hanging="720"/>
        <w:rPr>
          <w:rFonts w:cs="Times New Roman"/>
        </w:rPr>
      </w:pPr>
      <w:r w:rsidRPr="00077676">
        <w:rPr>
          <w:rFonts w:ascii="Calibri" w:hAnsi="Calibri" w:cs="Calibri"/>
        </w:rPr>
        <w:t>﻿</w:t>
      </w:r>
      <w:r w:rsidR="00077676" w:rsidRPr="00077676">
        <w:rPr>
          <w:rFonts w:cs="Times New Roman"/>
        </w:rPr>
        <w:t>Carroll, F.</w:t>
      </w:r>
      <w:r w:rsidR="003A6F55">
        <w:rPr>
          <w:rFonts w:cs="Times New Roman"/>
        </w:rPr>
        <w:t xml:space="preserve"> </w:t>
      </w:r>
      <w:r w:rsidR="00077676" w:rsidRPr="00077676">
        <w:rPr>
          <w:rFonts w:cs="Times New Roman"/>
        </w:rPr>
        <w:t>A., Fenech,</w:t>
      </w:r>
      <w:r w:rsidR="0042014B">
        <w:rPr>
          <w:rFonts w:cs="Times New Roman"/>
        </w:rPr>
        <w:t xml:space="preserve"> K.,</w:t>
      </w:r>
      <w:r w:rsidR="00077676" w:rsidRPr="00077676">
        <w:rPr>
          <w:rFonts w:cs="Times New Roman"/>
        </w:rPr>
        <w:t xml:space="preserve"> Bonanno, </w:t>
      </w:r>
      <w:r w:rsidR="0042014B">
        <w:rPr>
          <w:rFonts w:cs="Times New Roman"/>
        </w:rPr>
        <w:t>A.,</w:t>
      </w:r>
      <w:r w:rsidR="00077676" w:rsidRPr="00077676">
        <w:rPr>
          <w:rFonts w:cs="Times New Roman"/>
        </w:rPr>
        <w:t xml:space="preserve"> Hunt, </w:t>
      </w:r>
      <w:r w:rsidR="0042014B">
        <w:rPr>
          <w:rFonts w:cs="Times New Roman"/>
        </w:rPr>
        <w:t xml:space="preserve">C., </w:t>
      </w:r>
      <w:r w:rsidR="00077676" w:rsidRPr="00077676">
        <w:rPr>
          <w:rFonts w:cs="Times New Roman"/>
        </w:rPr>
        <w:t>Jones</w:t>
      </w:r>
      <w:r w:rsidR="0042014B">
        <w:rPr>
          <w:rFonts w:cs="Times New Roman"/>
        </w:rPr>
        <w:t>, A. M.,</w:t>
      </w:r>
      <w:r w:rsidR="00077676" w:rsidRPr="00077676">
        <w:rPr>
          <w:rFonts w:cs="Times New Roman"/>
        </w:rPr>
        <w:t xml:space="preserve"> </w:t>
      </w:r>
      <w:r w:rsidR="0042014B">
        <w:rPr>
          <w:rFonts w:cs="Times New Roman"/>
        </w:rPr>
        <w:t>and</w:t>
      </w:r>
      <w:r w:rsidR="00077676" w:rsidRPr="00077676">
        <w:rPr>
          <w:rFonts w:cs="Times New Roman"/>
        </w:rPr>
        <w:t xml:space="preserve"> Schembri, </w:t>
      </w:r>
      <w:r w:rsidR="0042014B">
        <w:rPr>
          <w:rFonts w:cs="Times New Roman"/>
        </w:rPr>
        <w:t xml:space="preserve">P. </w:t>
      </w:r>
      <w:r w:rsidR="00077676" w:rsidRPr="00077676">
        <w:rPr>
          <w:rFonts w:cs="Times New Roman"/>
        </w:rPr>
        <w:t xml:space="preserve">(2004) ‘The past environment of the Maltese islands: the </w:t>
      </w:r>
      <w:proofErr w:type="spellStart"/>
      <w:r w:rsidR="00077676" w:rsidRPr="00077676">
        <w:rPr>
          <w:rFonts w:cs="Times New Roman"/>
        </w:rPr>
        <w:t>Marsa</w:t>
      </w:r>
      <w:proofErr w:type="spellEnd"/>
      <w:r w:rsidR="00077676" w:rsidRPr="00077676">
        <w:rPr>
          <w:rFonts w:cs="Times New Roman"/>
        </w:rPr>
        <w:t xml:space="preserve"> cores’, </w:t>
      </w:r>
      <w:r w:rsidR="00D86D0D">
        <w:rPr>
          <w:rFonts w:cs="Times New Roman"/>
        </w:rPr>
        <w:t>i</w:t>
      </w:r>
      <w:r w:rsidR="00077676" w:rsidRPr="00077676">
        <w:rPr>
          <w:rFonts w:cs="Times New Roman"/>
        </w:rPr>
        <w:t xml:space="preserve">n L. </w:t>
      </w:r>
      <w:proofErr w:type="spellStart"/>
      <w:r w:rsidR="00077676" w:rsidRPr="00077676">
        <w:rPr>
          <w:rFonts w:cs="Times New Roman"/>
        </w:rPr>
        <w:t>Eneuk</w:t>
      </w:r>
      <w:proofErr w:type="spellEnd"/>
      <w:r w:rsidR="00077676" w:rsidRPr="00077676">
        <w:rPr>
          <w:rFonts w:cs="Times New Roman"/>
        </w:rPr>
        <w:t xml:space="preserve">. Sarasota (ed.) </w:t>
      </w:r>
      <w:r w:rsidR="00077676" w:rsidRPr="00077676">
        <w:rPr>
          <w:rFonts w:cs="Times New Roman"/>
          <w:i/>
        </w:rPr>
        <w:t>Exploring the Maltese Prehistoric Temple Culture. 2003 Conference in Malta</w:t>
      </w:r>
      <w:r w:rsidR="00077676" w:rsidRPr="00077676">
        <w:rPr>
          <w:rFonts w:cs="Times New Roman"/>
        </w:rPr>
        <w:t xml:space="preserve">, </w:t>
      </w:r>
      <w:r w:rsidR="00077676">
        <w:rPr>
          <w:rFonts w:cs="Times New Roman"/>
        </w:rPr>
        <w:t xml:space="preserve">Valletta: </w:t>
      </w:r>
      <w:r w:rsidR="00077676" w:rsidRPr="00077676">
        <w:rPr>
          <w:rFonts w:cs="Times New Roman"/>
        </w:rPr>
        <w:t>EMPTC.</w:t>
      </w:r>
    </w:p>
    <w:p w14:paraId="5E871B74" w14:textId="7D27B479" w:rsidR="00241292" w:rsidRPr="00077676" w:rsidRDefault="00241292" w:rsidP="00520AB2">
      <w:pPr>
        <w:ind w:left="720" w:hanging="720"/>
        <w:rPr>
          <w:rFonts w:cs="Times New Roman"/>
        </w:rPr>
      </w:pPr>
      <w:r>
        <w:rPr>
          <w:rFonts w:cs="Times New Roman"/>
        </w:rPr>
        <w:t>Cazzella, A. and Recchia, G. (2012) ‘</w:t>
      </w:r>
      <w:r w:rsidRPr="002D2A09">
        <w:rPr>
          <w:rFonts w:cs="Times New Roman"/>
        </w:rPr>
        <w:t>Tas-Silġ</w:t>
      </w:r>
      <w:r>
        <w:rPr>
          <w:rFonts w:cs="Times New Roman"/>
        </w:rPr>
        <w:t>: The Late Neolithic megalithic sanctuary and its re-use during the Bronze Age and early Iron Age’</w:t>
      </w:r>
      <w:r w:rsidR="002C18ED">
        <w:rPr>
          <w:rFonts w:cs="Times New Roman"/>
        </w:rPr>
        <w:t>,</w:t>
      </w:r>
      <w:r>
        <w:rPr>
          <w:rFonts w:cs="Times New Roman"/>
        </w:rPr>
        <w:t xml:space="preserve"> </w:t>
      </w:r>
      <w:proofErr w:type="spellStart"/>
      <w:r w:rsidRPr="00493746">
        <w:rPr>
          <w:rFonts w:cs="Times New Roman"/>
          <w:i/>
        </w:rPr>
        <w:t>Scienze</w:t>
      </w:r>
      <w:proofErr w:type="spellEnd"/>
      <w:r w:rsidRPr="00493746">
        <w:rPr>
          <w:rFonts w:cs="Times New Roman"/>
          <w:i/>
        </w:rPr>
        <w:t xml:space="preserve"> </w:t>
      </w:r>
      <w:proofErr w:type="spellStart"/>
      <w:r w:rsidRPr="00493746">
        <w:rPr>
          <w:rFonts w:cs="Times New Roman"/>
          <w:i/>
        </w:rPr>
        <w:t>dell’</w:t>
      </w:r>
      <w:r>
        <w:rPr>
          <w:rFonts w:cs="Times New Roman"/>
          <w:i/>
        </w:rPr>
        <w:t>A</w:t>
      </w:r>
      <w:r w:rsidRPr="00493746">
        <w:rPr>
          <w:rFonts w:cs="Times New Roman"/>
          <w:i/>
        </w:rPr>
        <w:t>ntichit</w:t>
      </w:r>
      <w:r>
        <w:rPr>
          <w:rFonts w:cs="Times New Roman"/>
          <w:i/>
        </w:rPr>
        <w:t>à</w:t>
      </w:r>
      <w:proofErr w:type="spellEnd"/>
      <w:r>
        <w:rPr>
          <w:rFonts w:cs="Times New Roman"/>
        </w:rPr>
        <w:t>, 18, 15-38.</w:t>
      </w:r>
    </w:p>
    <w:p w14:paraId="26980D1C" w14:textId="4C86A07C" w:rsidR="005A2137" w:rsidRPr="0015771B" w:rsidRDefault="005A2137" w:rsidP="00520AB2">
      <w:pPr>
        <w:pStyle w:val="ThesisBibliography"/>
        <w:ind w:hanging="720"/>
        <w:rPr>
          <w:rFonts w:cs="Times New Roman"/>
        </w:rPr>
      </w:pPr>
      <w:r w:rsidRPr="0015771B">
        <w:rPr>
          <w:rFonts w:cs="Times New Roman"/>
        </w:rPr>
        <w:t xml:space="preserve">Evans, J. (1959) </w:t>
      </w:r>
      <w:r w:rsidRPr="0015771B">
        <w:rPr>
          <w:rFonts w:cs="Times New Roman"/>
          <w:i/>
        </w:rPr>
        <w:t>Malta: Ancient Peoples and Places</w:t>
      </w:r>
      <w:r w:rsidRPr="0015771B">
        <w:rPr>
          <w:rFonts w:cs="Times New Roman"/>
        </w:rPr>
        <w:t>, London: Thames &amp; Hudson.</w:t>
      </w:r>
    </w:p>
    <w:p w14:paraId="51F9E119" w14:textId="390622C3" w:rsidR="002468D3" w:rsidRDefault="002468D3" w:rsidP="00520AB2">
      <w:pPr>
        <w:pStyle w:val="ThesisBibliography"/>
        <w:ind w:hanging="720"/>
        <w:rPr>
          <w:rFonts w:cs="Times New Roman"/>
        </w:rPr>
      </w:pPr>
      <w:r w:rsidRPr="0015771B">
        <w:rPr>
          <w:rFonts w:cs="Times New Roman"/>
        </w:rPr>
        <w:t xml:space="preserve">Evans, J. </w:t>
      </w:r>
      <w:r w:rsidR="00FD493D" w:rsidRPr="0015771B">
        <w:rPr>
          <w:rFonts w:cs="Times New Roman"/>
        </w:rPr>
        <w:t>(</w:t>
      </w:r>
      <w:r w:rsidRPr="0015771B">
        <w:rPr>
          <w:rFonts w:cs="Times New Roman"/>
        </w:rPr>
        <w:t>1971</w:t>
      </w:r>
      <w:r w:rsidR="00FD493D" w:rsidRPr="0015771B">
        <w:rPr>
          <w:rFonts w:cs="Times New Roman"/>
        </w:rPr>
        <w:t>)</w:t>
      </w:r>
      <w:r w:rsidRPr="0015771B">
        <w:rPr>
          <w:rFonts w:cs="Times New Roman"/>
        </w:rPr>
        <w:t xml:space="preserve"> </w:t>
      </w:r>
      <w:r w:rsidRPr="0015771B">
        <w:rPr>
          <w:rFonts w:cs="Times New Roman"/>
          <w:i/>
        </w:rPr>
        <w:t>The Prehistoric Antiquities of the Maltese Islands</w:t>
      </w:r>
      <w:r w:rsidR="002C18ED">
        <w:rPr>
          <w:rFonts w:cs="Times New Roman"/>
        </w:rPr>
        <w:t>,</w:t>
      </w:r>
      <w:r w:rsidRPr="0015771B">
        <w:rPr>
          <w:rFonts w:cs="Times New Roman"/>
        </w:rPr>
        <w:t xml:space="preserve"> London: Athlone Press.</w:t>
      </w:r>
    </w:p>
    <w:p w14:paraId="430ADF4D" w14:textId="731474EF" w:rsidR="00065F69" w:rsidRDefault="00065F69" w:rsidP="00520AB2">
      <w:pPr>
        <w:pStyle w:val="ThesisBibliography"/>
        <w:ind w:hanging="720"/>
        <w:rPr>
          <w:rFonts w:cs="Times New Roman"/>
        </w:rPr>
      </w:pPr>
      <w:proofErr w:type="spellStart"/>
      <w:r w:rsidRPr="00065F69">
        <w:rPr>
          <w:rFonts w:cs="Times New Roman"/>
        </w:rPr>
        <w:t>Cutajar</w:t>
      </w:r>
      <w:proofErr w:type="spellEnd"/>
      <w:r w:rsidRPr="00065F69">
        <w:rPr>
          <w:rFonts w:cs="Times New Roman"/>
        </w:rPr>
        <w:t xml:space="preserve">, N., Grima, R., Pace, A., Stoddart, S. and Hardisty, H. (2009) ‘Spatial and stratigraphic analysis of Tarxien Cemetery levels’, </w:t>
      </w:r>
      <w:r w:rsidR="00D86D0D">
        <w:rPr>
          <w:rFonts w:cs="Times New Roman"/>
        </w:rPr>
        <w:t>i</w:t>
      </w:r>
      <w:r w:rsidRPr="00065F69">
        <w:rPr>
          <w:rFonts w:cs="Times New Roman"/>
        </w:rPr>
        <w:t xml:space="preserve">n Malone, C., Stoddart, S., Bonanno, A. and Trump, D. H. (eds.) </w:t>
      </w:r>
      <w:r w:rsidRPr="008D2A55">
        <w:rPr>
          <w:rFonts w:cs="Times New Roman"/>
          <w:i/>
        </w:rPr>
        <w:t>Mortuary Customs in Prehistoric Malta. Excavations at the Brochtorff Circle at Xagħra (1987–94)</w:t>
      </w:r>
      <w:r w:rsidR="002C18ED">
        <w:rPr>
          <w:rFonts w:cs="Times New Roman"/>
          <w:i/>
        </w:rPr>
        <w:t>,</w:t>
      </w:r>
      <w:r w:rsidRPr="00065F69">
        <w:rPr>
          <w:rFonts w:cs="Times New Roman"/>
        </w:rPr>
        <w:t xml:space="preserve"> Cambridge: McDonald Institute for Archaeological Research, 207–218</w:t>
      </w:r>
      <w:r>
        <w:rPr>
          <w:rFonts w:cs="Times New Roman"/>
        </w:rPr>
        <w:t>.</w:t>
      </w:r>
    </w:p>
    <w:p w14:paraId="002DE56B" w14:textId="39D3B2B0" w:rsidR="000F793C" w:rsidRDefault="000F793C" w:rsidP="00520AB2">
      <w:pPr>
        <w:pStyle w:val="ThesisBibliography"/>
        <w:ind w:hanging="720"/>
        <w:rPr>
          <w:rFonts w:cs="Times New Roman"/>
        </w:rPr>
      </w:pPr>
      <w:proofErr w:type="spellStart"/>
      <w:r w:rsidRPr="000F793C">
        <w:rPr>
          <w:rFonts w:cs="Times New Roman"/>
        </w:rPr>
        <w:lastRenderedPageBreak/>
        <w:t>Dolfini</w:t>
      </w:r>
      <w:proofErr w:type="spellEnd"/>
      <w:r w:rsidRPr="000F793C">
        <w:rPr>
          <w:rFonts w:cs="Times New Roman"/>
        </w:rPr>
        <w:t xml:space="preserve">, A. (2015) ‘Neolithic and Copper Age mortuary practices in the Italian peninsula: Change of meaning or change of medium?’, </w:t>
      </w:r>
      <w:r w:rsidR="00D86D0D">
        <w:rPr>
          <w:rFonts w:cs="Times New Roman"/>
        </w:rPr>
        <w:t>i</w:t>
      </w:r>
      <w:r w:rsidRPr="000F793C">
        <w:rPr>
          <w:rFonts w:cs="Times New Roman"/>
        </w:rPr>
        <w:t xml:space="preserve">n Brandt, J. R., </w:t>
      </w:r>
      <w:proofErr w:type="spellStart"/>
      <w:r w:rsidRPr="000F793C">
        <w:rPr>
          <w:rFonts w:cs="Times New Roman"/>
        </w:rPr>
        <w:t>Prusac</w:t>
      </w:r>
      <w:proofErr w:type="spellEnd"/>
      <w:r w:rsidRPr="000F793C">
        <w:rPr>
          <w:rFonts w:cs="Times New Roman"/>
        </w:rPr>
        <w:t xml:space="preserve">, M., and Roland, H. (eds.) </w:t>
      </w:r>
      <w:r w:rsidRPr="008D2A55">
        <w:rPr>
          <w:rFonts w:cs="Times New Roman"/>
          <w:i/>
        </w:rPr>
        <w:t>Death and Changing Rituals: Function and Meaning in Ancient Funerary Practices</w:t>
      </w:r>
      <w:r w:rsidRPr="000F793C">
        <w:rPr>
          <w:rFonts w:cs="Times New Roman"/>
        </w:rPr>
        <w:t>. Oxford: Oxbow Books, 17–44.</w:t>
      </w:r>
    </w:p>
    <w:p w14:paraId="4F009386" w14:textId="097AEEB8" w:rsidR="0042014B" w:rsidRPr="0015771B" w:rsidRDefault="0042014B" w:rsidP="00520AB2">
      <w:pPr>
        <w:pStyle w:val="ThesisBibliography"/>
        <w:ind w:hanging="720"/>
        <w:rPr>
          <w:rFonts w:cs="Times New Roman"/>
        </w:rPr>
      </w:pPr>
      <w:r w:rsidRPr="0042014B">
        <w:rPr>
          <w:rFonts w:cs="Times New Roman"/>
        </w:rPr>
        <w:t xml:space="preserve">French, C., Taylor, S., McLaughlin, </w:t>
      </w:r>
      <w:r w:rsidR="00F57E60">
        <w:rPr>
          <w:rFonts w:cs="Times New Roman"/>
        </w:rPr>
        <w:t xml:space="preserve">T. </w:t>
      </w:r>
      <w:r w:rsidRPr="0042014B">
        <w:rPr>
          <w:rFonts w:cs="Times New Roman"/>
        </w:rPr>
        <w:t xml:space="preserve">R., </w:t>
      </w:r>
      <w:proofErr w:type="spellStart"/>
      <w:r w:rsidRPr="0042014B">
        <w:rPr>
          <w:rFonts w:cs="Times New Roman"/>
        </w:rPr>
        <w:t>Cresswell</w:t>
      </w:r>
      <w:proofErr w:type="spellEnd"/>
      <w:r w:rsidRPr="0042014B">
        <w:rPr>
          <w:rFonts w:cs="Times New Roman"/>
        </w:rPr>
        <w:t xml:space="preserve">, A., Kinnaird, T., Sanderson, D., Stoddart, S. and Malone, C. (2018) ‘A Neolithic </w:t>
      </w:r>
      <w:proofErr w:type="spellStart"/>
      <w:r w:rsidRPr="0042014B">
        <w:rPr>
          <w:rFonts w:cs="Times New Roman"/>
        </w:rPr>
        <w:t>palaeo</w:t>
      </w:r>
      <w:proofErr w:type="spellEnd"/>
      <w:r w:rsidRPr="0042014B">
        <w:rPr>
          <w:rFonts w:cs="Times New Roman"/>
        </w:rPr>
        <w:t xml:space="preserve">-catena for the Xagħra Upper Coralline Limestone plateau of Gozo, Malta, and its implications for past soil development and land use’, </w:t>
      </w:r>
      <w:r w:rsidRPr="0042014B">
        <w:rPr>
          <w:rFonts w:cs="Times New Roman"/>
          <w:i/>
        </w:rPr>
        <w:t>Catena</w:t>
      </w:r>
      <w:r w:rsidRPr="0042014B">
        <w:rPr>
          <w:rFonts w:cs="Times New Roman"/>
        </w:rPr>
        <w:t>, 171, 337–358.</w:t>
      </w:r>
    </w:p>
    <w:p w14:paraId="47DDC52C" w14:textId="3A1CB328" w:rsidR="0015771B" w:rsidRPr="0015771B" w:rsidRDefault="0015771B" w:rsidP="00520AB2">
      <w:pPr>
        <w:pStyle w:val="ThesisBibliography"/>
        <w:ind w:hanging="720"/>
        <w:rPr>
          <w:rFonts w:cs="Times New Roman"/>
        </w:rPr>
      </w:pPr>
      <w:r w:rsidRPr="0015771B">
        <w:rPr>
          <w:rFonts w:ascii="Calibri" w:hAnsi="Calibri" w:cs="Calibri"/>
        </w:rPr>
        <w:t>﻿</w:t>
      </w:r>
      <w:r w:rsidRPr="0015771B">
        <w:rPr>
          <w:rFonts w:cs="Times New Roman"/>
        </w:rPr>
        <w:t>Grima, R. (2002)</w:t>
      </w:r>
      <w:r>
        <w:rPr>
          <w:rFonts w:cs="Times New Roman"/>
        </w:rPr>
        <w:t xml:space="preserve"> ‘</w:t>
      </w:r>
      <w:r w:rsidRPr="0015771B">
        <w:rPr>
          <w:rFonts w:cs="Times New Roman"/>
        </w:rPr>
        <w:t>Monuments and landscapes in Late Neolithic Malta’</w:t>
      </w:r>
      <w:r w:rsidR="00BA47A1">
        <w:rPr>
          <w:rFonts w:cs="Times New Roman"/>
        </w:rPr>
        <w:t>,</w:t>
      </w:r>
      <w:r w:rsidRPr="0015771B">
        <w:rPr>
          <w:rFonts w:cs="Times New Roman"/>
        </w:rPr>
        <w:t xml:space="preserve"> </w:t>
      </w:r>
      <w:r w:rsidRPr="0015771B">
        <w:rPr>
          <w:rFonts w:cs="Times New Roman"/>
          <w:i/>
        </w:rPr>
        <w:t>Archaeology International</w:t>
      </w:r>
      <w:r w:rsidR="002C18ED">
        <w:rPr>
          <w:rFonts w:cs="Times New Roman"/>
          <w:i/>
        </w:rPr>
        <w:t>,</w:t>
      </w:r>
      <w:r w:rsidRPr="0015771B">
        <w:rPr>
          <w:rFonts w:cs="Times New Roman"/>
        </w:rPr>
        <w:t xml:space="preserve"> 6, 25–28.</w:t>
      </w:r>
    </w:p>
    <w:p w14:paraId="4431EC02" w14:textId="2B46623A" w:rsidR="00D56347" w:rsidRDefault="00D56347" w:rsidP="00520AB2">
      <w:pPr>
        <w:pStyle w:val="ThesisBibliography"/>
        <w:ind w:hanging="720"/>
        <w:rPr>
          <w:rFonts w:cs="Times New Roman"/>
        </w:rPr>
      </w:pPr>
      <w:r w:rsidRPr="0015771B">
        <w:rPr>
          <w:rFonts w:cs="Times New Roman"/>
        </w:rPr>
        <w:t xml:space="preserve">Grima, R. (2008) ‘Landscape, </w:t>
      </w:r>
      <w:r w:rsidR="009927FC">
        <w:rPr>
          <w:rFonts w:cs="Times New Roman"/>
        </w:rPr>
        <w:t>t</w:t>
      </w:r>
      <w:r w:rsidRPr="0015771B">
        <w:rPr>
          <w:rFonts w:cs="Times New Roman"/>
        </w:rPr>
        <w:t>erritories, and the</w:t>
      </w:r>
      <w:r w:rsidR="009927FC">
        <w:rPr>
          <w:rFonts w:cs="Times New Roman"/>
        </w:rPr>
        <w:t xml:space="preserve"> lif</w:t>
      </w:r>
      <w:r w:rsidRPr="0015771B">
        <w:rPr>
          <w:rFonts w:cs="Times New Roman"/>
        </w:rPr>
        <w:t>e-</w:t>
      </w:r>
      <w:r w:rsidR="009927FC">
        <w:rPr>
          <w:rFonts w:cs="Times New Roman"/>
        </w:rPr>
        <w:t>h</w:t>
      </w:r>
      <w:r w:rsidRPr="0015771B">
        <w:rPr>
          <w:rFonts w:cs="Times New Roman"/>
        </w:rPr>
        <w:t xml:space="preserve">istories of </w:t>
      </w:r>
      <w:r w:rsidR="009927FC">
        <w:rPr>
          <w:rFonts w:cs="Times New Roman"/>
        </w:rPr>
        <w:t>m</w:t>
      </w:r>
      <w:r w:rsidRPr="0015771B">
        <w:rPr>
          <w:rFonts w:cs="Times New Roman"/>
        </w:rPr>
        <w:t xml:space="preserve">onuments in Temple Period Malta’ </w:t>
      </w:r>
      <w:r w:rsidRPr="0015771B">
        <w:rPr>
          <w:rFonts w:cs="Times New Roman"/>
          <w:i/>
        </w:rPr>
        <w:t>Journal of European</w:t>
      </w:r>
      <w:r w:rsidRPr="00D56347">
        <w:rPr>
          <w:rFonts w:cs="Times New Roman"/>
          <w:i/>
        </w:rPr>
        <w:t xml:space="preserve"> Archaeology</w:t>
      </w:r>
      <w:r w:rsidRPr="00D56347">
        <w:rPr>
          <w:rFonts w:cs="Times New Roman"/>
        </w:rPr>
        <w:t>, 21(1), 35-56.</w:t>
      </w:r>
    </w:p>
    <w:p w14:paraId="7A3D5D1C" w14:textId="4B7FB4E4" w:rsidR="002468D3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t xml:space="preserve">Hodges, R. </w:t>
      </w:r>
      <w:r w:rsidR="00FD493D">
        <w:rPr>
          <w:rFonts w:cs="Times New Roman"/>
        </w:rPr>
        <w:t>(</w:t>
      </w:r>
      <w:r w:rsidRPr="00A81E8D">
        <w:rPr>
          <w:rFonts w:cs="Times New Roman"/>
        </w:rPr>
        <w:t>2000</w:t>
      </w:r>
      <w:r w:rsidR="00FD493D">
        <w:rPr>
          <w:rFonts w:cs="Times New Roman"/>
        </w:rPr>
        <w:t>)</w:t>
      </w:r>
      <w:r w:rsidRPr="00A81E8D">
        <w:rPr>
          <w:rFonts w:cs="Times New Roman"/>
        </w:rPr>
        <w:t xml:space="preserve"> </w:t>
      </w:r>
      <w:r w:rsidRPr="00A81E8D">
        <w:rPr>
          <w:rFonts w:cs="Times New Roman"/>
          <w:i/>
        </w:rPr>
        <w:t>Visions of Rome: Thomas Ashby, Archaeologist</w:t>
      </w:r>
      <w:r w:rsidRPr="00A81E8D">
        <w:rPr>
          <w:rFonts w:cs="Times New Roman"/>
        </w:rPr>
        <w:t>, London, British School at Rome.</w:t>
      </w:r>
    </w:p>
    <w:p w14:paraId="7D4B60B9" w14:textId="1B68290A" w:rsidR="00DA7BEE" w:rsidRPr="00A81E8D" w:rsidRDefault="00DA7BEE" w:rsidP="00520AB2">
      <w:pPr>
        <w:pStyle w:val="ThesisBibliography"/>
        <w:ind w:hanging="720"/>
        <w:rPr>
          <w:rFonts w:cs="Times New Roman"/>
        </w:rPr>
      </w:pPr>
      <w:r w:rsidRPr="00DA7BEE">
        <w:rPr>
          <w:rFonts w:cs="Times New Roman"/>
        </w:rPr>
        <w:t>Harris, S. and Hofmann, K. P. (2014) ‘From stones to gendered bodies: Regional differences in the production of the body and gender on the Copper Age statue-</w:t>
      </w:r>
      <w:proofErr w:type="spellStart"/>
      <w:r w:rsidRPr="00DA7BEE">
        <w:rPr>
          <w:rFonts w:cs="Times New Roman"/>
        </w:rPr>
        <w:t>menhirs</w:t>
      </w:r>
      <w:proofErr w:type="spellEnd"/>
      <w:r w:rsidRPr="00DA7BEE">
        <w:rPr>
          <w:rFonts w:cs="Times New Roman"/>
        </w:rPr>
        <w:t xml:space="preserve"> of northern Italy and the Swiss Valais’, </w:t>
      </w:r>
      <w:r w:rsidRPr="008D2A55">
        <w:rPr>
          <w:rFonts w:cs="Times New Roman"/>
          <w:i/>
        </w:rPr>
        <w:t>European Journal of Archaeology</w:t>
      </w:r>
      <w:r w:rsidRPr="00DA7BEE">
        <w:rPr>
          <w:rFonts w:cs="Times New Roman"/>
        </w:rPr>
        <w:t>, 17(2), 264–285.</w:t>
      </w:r>
    </w:p>
    <w:p w14:paraId="3E3FAD85" w14:textId="05FB20A7" w:rsidR="00DA7BEE" w:rsidRPr="00A81E8D" w:rsidRDefault="002468D3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A81E8D">
        <w:rPr>
          <w:rFonts w:cs="Times New Roman"/>
          <w:noProof/>
          <w:lang w:val="en-US"/>
        </w:rPr>
        <w:t xml:space="preserve">Holloway, R. R. (1976) ‘Gaudo and the East’, </w:t>
      </w:r>
      <w:r w:rsidRPr="00A81E8D">
        <w:rPr>
          <w:rFonts w:cs="Times New Roman"/>
          <w:i/>
          <w:iCs/>
          <w:noProof/>
          <w:lang w:val="en-US"/>
        </w:rPr>
        <w:t>Journal of Field Archaeology</w:t>
      </w:r>
      <w:r w:rsidRPr="00A81E8D">
        <w:rPr>
          <w:rFonts w:cs="Times New Roman"/>
          <w:noProof/>
          <w:lang w:val="en-US"/>
        </w:rPr>
        <w:t>, 3(2), 143–158.</w:t>
      </w:r>
    </w:p>
    <w:p w14:paraId="29E7F4D3" w14:textId="5CCCE43B" w:rsidR="002468D3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ascii="Calibri" w:hAnsi="Calibri" w:cs="Calibri"/>
        </w:rPr>
        <w:t>﻿</w:t>
      </w:r>
      <w:r w:rsidRPr="00A81E8D">
        <w:rPr>
          <w:rFonts w:cs="Times New Roman"/>
        </w:rPr>
        <w:t xml:space="preserve">Leighton, R. (1999) </w:t>
      </w:r>
      <w:r w:rsidRPr="00A81E8D">
        <w:rPr>
          <w:rFonts w:cs="Times New Roman"/>
          <w:i/>
        </w:rPr>
        <w:t xml:space="preserve">Sicily </w:t>
      </w:r>
      <w:r w:rsidR="00BA47A1">
        <w:rPr>
          <w:rFonts w:cs="Times New Roman"/>
          <w:i/>
        </w:rPr>
        <w:t>B</w:t>
      </w:r>
      <w:r w:rsidRPr="00A81E8D">
        <w:rPr>
          <w:rFonts w:cs="Times New Roman"/>
          <w:i/>
        </w:rPr>
        <w:t>efore History: An Archaeological Survey from the Palaeolithic to the Iron Age</w:t>
      </w:r>
      <w:r w:rsidRPr="00A81E8D">
        <w:rPr>
          <w:rFonts w:cs="Times New Roman"/>
        </w:rPr>
        <w:t>, New York: Cornell University Press.</w:t>
      </w:r>
    </w:p>
    <w:p w14:paraId="0C8BBF3E" w14:textId="0E206D1B" w:rsidR="00BD1A5C" w:rsidRPr="00A81E8D" w:rsidRDefault="00BD1A5C" w:rsidP="00520AB2">
      <w:pPr>
        <w:pStyle w:val="ThesisBibliography"/>
        <w:ind w:hanging="720"/>
        <w:rPr>
          <w:rFonts w:cs="Times New Roman"/>
        </w:rPr>
      </w:pPr>
      <w:r w:rsidRPr="00BD1A5C">
        <w:rPr>
          <w:rFonts w:cs="Times New Roman"/>
        </w:rPr>
        <w:t xml:space="preserve">Malone, C. (2003) ‘The Italian Neolithic: A synthesis of research’, </w:t>
      </w:r>
      <w:r w:rsidRPr="008D2A55">
        <w:rPr>
          <w:rFonts w:cs="Times New Roman"/>
          <w:i/>
        </w:rPr>
        <w:t>Journal of World Prehistory</w:t>
      </w:r>
      <w:r w:rsidRPr="00BD1A5C">
        <w:rPr>
          <w:rFonts w:cs="Times New Roman"/>
        </w:rPr>
        <w:t>, 17(3), 235–312.</w:t>
      </w:r>
    </w:p>
    <w:p w14:paraId="42A81C6B" w14:textId="4633177F" w:rsidR="002468D3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t xml:space="preserve">Malone, C. (2007) ‘Ritual, space and structure in prehistoric Malta and Gozo’, in Barrowclough, D. </w:t>
      </w:r>
      <w:r w:rsidR="0026160E">
        <w:rPr>
          <w:rFonts w:cs="Times New Roman"/>
        </w:rPr>
        <w:t>and</w:t>
      </w:r>
      <w:r w:rsidR="0026160E" w:rsidRPr="00A81E8D">
        <w:rPr>
          <w:rFonts w:cs="Times New Roman"/>
        </w:rPr>
        <w:t xml:space="preserve"> </w:t>
      </w:r>
      <w:r w:rsidRPr="00A81E8D">
        <w:rPr>
          <w:rFonts w:cs="Times New Roman"/>
        </w:rPr>
        <w:t xml:space="preserve">Malone, C. (Eds.), </w:t>
      </w:r>
      <w:r w:rsidRPr="00A81E8D">
        <w:rPr>
          <w:rFonts w:cs="Times New Roman"/>
          <w:i/>
        </w:rPr>
        <w:t>Cult in Context</w:t>
      </w:r>
      <w:r w:rsidR="00BA47A1">
        <w:rPr>
          <w:rFonts w:cs="Times New Roman"/>
          <w:i/>
        </w:rPr>
        <w:t>: Reconsidering Ritual in Archaeology.</w:t>
      </w:r>
      <w:r w:rsidRPr="00A81E8D">
        <w:rPr>
          <w:rFonts w:cs="Times New Roman"/>
        </w:rPr>
        <w:t xml:space="preserve"> Oxford: Oxbow Books, 23–34.</w:t>
      </w:r>
    </w:p>
    <w:p w14:paraId="0B6F9E5F" w14:textId="6AB8B496" w:rsidR="003639B7" w:rsidRDefault="003639B7" w:rsidP="00520AB2">
      <w:pPr>
        <w:pStyle w:val="ThesisBibliography"/>
        <w:ind w:hanging="720"/>
        <w:rPr>
          <w:rFonts w:cs="Times New Roman"/>
        </w:rPr>
      </w:pPr>
      <w:r w:rsidRPr="003639B7">
        <w:rPr>
          <w:rFonts w:ascii="Calibri" w:hAnsi="Calibri" w:cs="Calibri"/>
        </w:rPr>
        <w:t>﻿</w:t>
      </w:r>
      <w:r w:rsidRPr="003639B7">
        <w:rPr>
          <w:rFonts w:cs="Times New Roman"/>
        </w:rPr>
        <w:t xml:space="preserve">Malone, C. </w:t>
      </w:r>
      <w:r w:rsidR="005A2137">
        <w:rPr>
          <w:rFonts w:cs="Times New Roman"/>
        </w:rPr>
        <w:t>and</w:t>
      </w:r>
      <w:r w:rsidRPr="003639B7">
        <w:rPr>
          <w:rFonts w:cs="Times New Roman"/>
        </w:rPr>
        <w:t xml:space="preserve"> Stoddart, S. (2013) 'Ritual failure and the temple collapse of prehistoric Malta', in </w:t>
      </w:r>
      <w:proofErr w:type="spellStart"/>
      <w:r w:rsidRPr="003639B7">
        <w:rPr>
          <w:rFonts w:cs="Times New Roman"/>
        </w:rPr>
        <w:t>Koutrafouri</w:t>
      </w:r>
      <w:proofErr w:type="spellEnd"/>
      <w:r w:rsidRPr="003639B7">
        <w:rPr>
          <w:rFonts w:cs="Times New Roman"/>
        </w:rPr>
        <w:t xml:space="preserve">, V.G. </w:t>
      </w:r>
      <w:r w:rsidR="0026160E">
        <w:rPr>
          <w:rFonts w:cs="Times New Roman"/>
        </w:rPr>
        <w:t>and</w:t>
      </w:r>
      <w:r w:rsidR="0026160E" w:rsidRPr="003639B7">
        <w:rPr>
          <w:rFonts w:cs="Times New Roman"/>
        </w:rPr>
        <w:t xml:space="preserve"> </w:t>
      </w:r>
      <w:r w:rsidRPr="003639B7">
        <w:rPr>
          <w:rFonts w:cs="Times New Roman"/>
        </w:rPr>
        <w:t xml:space="preserve">Sanders, J. (ed.) </w:t>
      </w:r>
      <w:r w:rsidRPr="0034668F">
        <w:rPr>
          <w:rFonts w:cs="Times New Roman"/>
          <w:i/>
        </w:rPr>
        <w:t>Ritual Failure: Archaeological Perspectives</w:t>
      </w:r>
      <w:r w:rsidR="00BA47A1">
        <w:rPr>
          <w:rFonts w:cs="Times New Roman"/>
        </w:rPr>
        <w:t>.</w:t>
      </w:r>
      <w:r w:rsidRPr="003639B7">
        <w:rPr>
          <w:rFonts w:cs="Times New Roman"/>
        </w:rPr>
        <w:t xml:space="preserve"> Netherlands: </w:t>
      </w:r>
      <w:proofErr w:type="spellStart"/>
      <w:r w:rsidRPr="003639B7">
        <w:rPr>
          <w:rFonts w:cs="Times New Roman"/>
        </w:rPr>
        <w:t>Sidestone</w:t>
      </w:r>
      <w:proofErr w:type="spellEnd"/>
      <w:r w:rsidRPr="003639B7">
        <w:rPr>
          <w:rFonts w:cs="Times New Roman"/>
        </w:rPr>
        <w:t xml:space="preserve"> Press, 63-84.</w:t>
      </w:r>
    </w:p>
    <w:p w14:paraId="712D447E" w14:textId="4AF4CCF0" w:rsidR="00E90DC3" w:rsidRPr="00A81E8D" w:rsidRDefault="00E90DC3" w:rsidP="00520AB2">
      <w:pPr>
        <w:pStyle w:val="ThesisBibliography"/>
        <w:ind w:hanging="720"/>
        <w:rPr>
          <w:rFonts w:cs="Times New Roman"/>
        </w:rPr>
      </w:pPr>
      <w:r w:rsidRPr="00E90DC3">
        <w:rPr>
          <w:rFonts w:ascii="Calibri" w:hAnsi="Calibri" w:cs="Calibri"/>
        </w:rPr>
        <w:t>﻿</w:t>
      </w:r>
      <w:r w:rsidRPr="00E90DC3">
        <w:rPr>
          <w:rFonts w:cs="Times New Roman"/>
        </w:rPr>
        <w:t>Malone, C</w:t>
      </w:r>
      <w:r>
        <w:rPr>
          <w:rFonts w:cs="Times New Roman"/>
        </w:rPr>
        <w:t>.</w:t>
      </w:r>
      <w:r w:rsidRPr="00E90DC3">
        <w:rPr>
          <w:rFonts w:cs="Times New Roman"/>
        </w:rPr>
        <w:t xml:space="preserve">, Bonanno, A., </w:t>
      </w:r>
      <w:proofErr w:type="spellStart"/>
      <w:r w:rsidRPr="00E90DC3">
        <w:rPr>
          <w:rFonts w:cs="Times New Roman"/>
        </w:rPr>
        <w:t>Gouder</w:t>
      </w:r>
      <w:proofErr w:type="spellEnd"/>
      <w:r w:rsidRPr="00E90DC3">
        <w:rPr>
          <w:rFonts w:cs="Times New Roman"/>
        </w:rPr>
        <w:t>, T., Stoddart, S. and Trump, D.</w:t>
      </w:r>
      <w:r>
        <w:rPr>
          <w:rFonts w:cs="Times New Roman"/>
        </w:rPr>
        <w:t xml:space="preserve"> H. (</w:t>
      </w:r>
      <w:r w:rsidRPr="00E90DC3">
        <w:rPr>
          <w:rFonts w:cs="Times New Roman"/>
        </w:rPr>
        <w:t>1993</w:t>
      </w:r>
      <w:r>
        <w:rPr>
          <w:rFonts w:cs="Times New Roman"/>
        </w:rPr>
        <w:t>)</w:t>
      </w:r>
      <w:r w:rsidRPr="00E90DC3">
        <w:rPr>
          <w:rFonts w:cs="Times New Roman"/>
        </w:rPr>
        <w:t xml:space="preserve"> </w:t>
      </w:r>
      <w:r>
        <w:rPr>
          <w:rFonts w:cs="Times New Roman"/>
        </w:rPr>
        <w:t>‘</w:t>
      </w:r>
      <w:r w:rsidRPr="00E90DC3">
        <w:rPr>
          <w:rFonts w:cs="Times New Roman"/>
        </w:rPr>
        <w:t xml:space="preserve">The </w:t>
      </w:r>
      <w:r>
        <w:rPr>
          <w:rFonts w:cs="Times New Roman"/>
        </w:rPr>
        <w:t>d</w:t>
      </w:r>
      <w:r w:rsidRPr="00E90DC3">
        <w:rPr>
          <w:rFonts w:cs="Times New Roman"/>
        </w:rPr>
        <w:t xml:space="preserve">eath </w:t>
      </w:r>
      <w:r>
        <w:rPr>
          <w:rFonts w:cs="Times New Roman"/>
        </w:rPr>
        <w:t>c</w:t>
      </w:r>
      <w:r w:rsidRPr="00E90DC3">
        <w:rPr>
          <w:rFonts w:cs="Times New Roman"/>
        </w:rPr>
        <w:t>ults of prehistoric Malta</w:t>
      </w:r>
      <w:r>
        <w:rPr>
          <w:rFonts w:cs="Times New Roman"/>
        </w:rPr>
        <w:t>’,</w:t>
      </w:r>
      <w:r w:rsidRPr="00E90DC3">
        <w:rPr>
          <w:rFonts w:cs="Times New Roman"/>
        </w:rPr>
        <w:t xml:space="preserve"> </w:t>
      </w:r>
      <w:r w:rsidRPr="00E90DC3">
        <w:rPr>
          <w:rFonts w:cs="Times New Roman"/>
          <w:i/>
        </w:rPr>
        <w:t>Scientific American</w:t>
      </w:r>
      <w:r>
        <w:rPr>
          <w:rFonts w:cs="Times New Roman"/>
          <w:i/>
        </w:rPr>
        <w:t>,</w:t>
      </w:r>
      <w:r w:rsidRPr="00E90DC3">
        <w:rPr>
          <w:rFonts w:cs="Times New Roman"/>
          <w:i/>
        </w:rPr>
        <w:t xml:space="preserve"> </w:t>
      </w:r>
      <w:r w:rsidRPr="00E90DC3">
        <w:rPr>
          <w:rFonts w:cs="Times New Roman"/>
        </w:rPr>
        <w:t>269 (6), 110-117</w:t>
      </w:r>
      <w:r>
        <w:rPr>
          <w:rFonts w:cs="Times New Roman"/>
        </w:rPr>
        <w:t>.</w:t>
      </w:r>
    </w:p>
    <w:p w14:paraId="7373785C" w14:textId="77777777" w:rsidR="002949F1" w:rsidRDefault="002468D3" w:rsidP="002949F1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lastRenderedPageBreak/>
        <w:t xml:space="preserve">Malone, C., Stoddart, S., Trump, D. and Bonanno, A. </w:t>
      </w:r>
      <w:r w:rsidR="00FD493D">
        <w:rPr>
          <w:rFonts w:cs="Times New Roman"/>
        </w:rPr>
        <w:t>(</w:t>
      </w:r>
      <w:r w:rsidRPr="00A81E8D">
        <w:rPr>
          <w:rFonts w:cs="Times New Roman"/>
        </w:rPr>
        <w:t>2009</w:t>
      </w:r>
      <w:r w:rsidR="00FD493D">
        <w:rPr>
          <w:rFonts w:cs="Times New Roman"/>
        </w:rPr>
        <w:t>)</w:t>
      </w:r>
      <w:r w:rsidRPr="00A81E8D">
        <w:rPr>
          <w:rFonts w:cs="Times New Roman"/>
        </w:rPr>
        <w:t xml:space="preserve"> </w:t>
      </w:r>
      <w:r w:rsidRPr="00A81E8D">
        <w:rPr>
          <w:rFonts w:cs="Times New Roman"/>
          <w:i/>
        </w:rPr>
        <w:t xml:space="preserve">Mortuary Customs in </w:t>
      </w:r>
      <w:r w:rsidR="002B0E30">
        <w:rPr>
          <w:rFonts w:cs="Times New Roman"/>
          <w:i/>
        </w:rPr>
        <w:t>P</w:t>
      </w:r>
      <w:r w:rsidRPr="00A81E8D">
        <w:rPr>
          <w:rFonts w:cs="Times New Roman"/>
          <w:i/>
        </w:rPr>
        <w:t xml:space="preserve">rehistoric Malta: Excavations at the Brochtorff Circle at </w:t>
      </w:r>
      <w:r w:rsidR="000C0434" w:rsidRPr="000C0434">
        <w:rPr>
          <w:rFonts w:eastAsia="Times New Roman" w:cs="Times New Roman"/>
          <w:bCs/>
          <w:i/>
          <w:color w:val="000000" w:themeColor="text1"/>
          <w:shd w:val="clear" w:color="auto" w:fill="FFFFFF"/>
        </w:rPr>
        <w:t>Xagħra</w:t>
      </w:r>
      <w:r w:rsidRPr="00A81E8D">
        <w:rPr>
          <w:rFonts w:cs="Times New Roman"/>
          <w:i/>
        </w:rPr>
        <w:t>, Gozo, 1987-1994</w:t>
      </w:r>
      <w:r w:rsidR="00BA47A1">
        <w:rPr>
          <w:rFonts w:cs="Times New Roman"/>
        </w:rPr>
        <w:t xml:space="preserve">. </w:t>
      </w:r>
      <w:r w:rsidRPr="00A81E8D">
        <w:rPr>
          <w:rFonts w:cs="Times New Roman"/>
        </w:rPr>
        <w:t>Cambridge, McDonald Institute for Archaeological Research.</w:t>
      </w:r>
    </w:p>
    <w:p w14:paraId="086F3D04" w14:textId="2C66E2FD" w:rsidR="002949F1" w:rsidRDefault="0034668F" w:rsidP="002949F1">
      <w:pPr>
        <w:pStyle w:val="ThesisBibliography"/>
        <w:ind w:hanging="720"/>
        <w:rPr>
          <w:rFonts w:cs="Times New Roman"/>
        </w:rPr>
      </w:pPr>
      <w:r>
        <w:rPr>
          <w:rFonts w:cs="Times New Roman"/>
        </w:rPr>
        <w:t xml:space="preserve">Malone, C., McCormick, F., McLaughlin, R. and Stoddart, S. (2019) ‘Megaliths, people and </w:t>
      </w:r>
      <w:proofErr w:type="spellStart"/>
      <w:r>
        <w:rPr>
          <w:rFonts w:cs="Times New Roman"/>
        </w:rPr>
        <w:t>palaeoeconomics</w:t>
      </w:r>
      <w:proofErr w:type="spellEnd"/>
      <w:r>
        <w:rPr>
          <w:rFonts w:cs="Times New Roman"/>
        </w:rPr>
        <w:t xml:space="preserve"> in Neolithic Malta’ In Müller, J., Hinz, M. and Wunderlich, M. (eds.) </w:t>
      </w:r>
      <w:r w:rsidRPr="00955FEF">
        <w:rPr>
          <w:rFonts w:cs="Times New Roman"/>
          <w:i/>
        </w:rPr>
        <w:t>Megaliths, Societies, Landscapes: Early Monumentality and Social Differentiation in Neolithic Europe</w:t>
      </w:r>
      <w:r>
        <w:rPr>
          <w:rFonts w:cs="Times New Roman"/>
          <w:i/>
        </w:rPr>
        <w:t xml:space="preserve"> (Volume 2)</w:t>
      </w:r>
      <w:r w:rsidR="00BA47A1">
        <w:rPr>
          <w:rFonts w:cs="Times New Roman"/>
        </w:rPr>
        <w:t>.</w:t>
      </w:r>
      <w:r>
        <w:rPr>
          <w:rFonts w:cs="Times New Roman"/>
        </w:rPr>
        <w:t xml:space="preserve"> </w:t>
      </w:r>
      <w:r w:rsidRPr="00866ACA">
        <w:rPr>
          <w:rFonts w:cs="Times New Roman"/>
        </w:rPr>
        <w:t>Kiel</w:t>
      </w:r>
      <w:r>
        <w:rPr>
          <w:rFonts w:cs="Times New Roman"/>
        </w:rPr>
        <w:t>: University of</w:t>
      </w:r>
      <w:r w:rsidRPr="00866ACA">
        <w:rPr>
          <w:rFonts w:cs="Times New Roman"/>
        </w:rPr>
        <w:t xml:space="preserve"> Kiel</w:t>
      </w:r>
      <w:r>
        <w:rPr>
          <w:rFonts w:cs="Times New Roman"/>
        </w:rPr>
        <w:t>. 753-769.</w:t>
      </w:r>
    </w:p>
    <w:p w14:paraId="7731028F" w14:textId="33556A7B" w:rsidR="001F5FFB" w:rsidRDefault="001F5FFB" w:rsidP="001F5FFB">
      <w:pPr>
        <w:pStyle w:val="ThesisBibliography"/>
        <w:ind w:hanging="720"/>
        <w:rPr>
          <w:rFonts w:cs="Times New Roman"/>
        </w:rPr>
      </w:pPr>
      <w:r>
        <w:rPr>
          <w:rFonts w:cs="Times New Roman"/>
        </w:rPr>
        <w:t>McLaughlin, T.</w:t>
      </w:r>
      <w:r w:rsidR="003A6F55">
        <w:rPr>
          <w:rFonts w:cs="Times New Roman"/>
        </w:rPr>
        <w:t xml:space="preserve"> </w:t>
      </w:r>
      <w:r>
        <w:rPr>
          <w:rFonts w:cs="Times New Roman"/>
        </w:rPr>
        <w:t>R., Stoddart, S. and Malone, C. (2015) ‘</w:t>
      </w:r>
      <w:r w:rsidRPr="00AF1652">
        <w:rPr>
          <w:rFonts w:cs="Times New Roman"/>
        </w:rPr>
        <w:t>Studying sustainability and fragility in prehistoric Malta</w:t>
      </w:r>
      <w:r>
        <w:rPr>
          <w:rFonts w:cs="Times New Roman"/>
        </w:rPr>
        <w:t xml:space="preserve">’, </w:t>
      </w:r>
      <w:r w:rsidRPr="00AF1652">
        <w:rPr>
          <w:rFonts w:cs="Times New Roman"/>
          <w:i/>
        </w:rPr>
        <w:t>The European Archaeologist</w:t>
      </w:r>
      <w:r>
        <w:rPr>
          <w:rFonts w:cs="Times New Roman"/>
        </w:rPr>
        <w:t>, 45, 32-35.</w:t>
      </w:r>
    </w:p>
    <w:p w14:paraId="4DB47818" w14:textId="054A79AD" w:rsidR="00686F14" w:rsidRDefault="00686F14" w:rsidP="001F5FFB">
      <w:pPr>
        <w:pStyle w:val="ThesisBibliography"/>
        <w:ind w:hanging="720"/>
        <w:rPr>
          <w:rFonts w:cs="Times New Roman"/>
        </w:rPr>
      </w:pPr>
      <w:r w:rsidRPr="00686F14">
        <w:rPr>
          <w:rFonts w:cs="Times New Roman"/>
        </w:rPr>
        <w:t>McLaughlin, T.</w:t>
      </w:r>
      <w:r w:rsidR="003A6F55">
        <w:rPr>
          <w:rFonts w:cs="Times New Roman"/>
        </w:rPr>
        <w:t xml:space="preserve"> </w:t>
      </w:r>
      <w:r w:rsidRPr="00686F14">
        <w:rPr>
          <w:rFonts w:cs="Times New Roman"/>
        </w:rPr>
        <w:t>R., Parkinson, E.</w:t>
      </w:r>
      <w:r w:rsidR="003A6F55">
        <w:rPr>
          <w:rFonts w:cs="Times New Roman"/>
        </w:rPr>
        <w:t xml:space="preserve"> </w:t>
      </w:r>
      <w:r w:rsidRPr="00686F14">
        <w:rPr>
          <w:rFonts w:cs="Times New Roman"/>
        </w:rPr>
        <w:t xml:space="preserve">W., Stoddart, S. </w:t>
      </w:r>
      <w:r>
        <w:rPr>
          <w:rFonts w:cs="Times New Roman"/>
        </w:rPr>
        <w:t>and</w:t>
      </w:r>
      <w:r w:rsidRPr="00686F14">
        <w:rPr>
          <w:rFonts w:cs="Times New Roman"/>
        </w:rPr>
        <w:t xml:space="preserve"> Malone, C. (2020</w:t>
      </w:r>
      <w:r>
        <w:rPr>
          <w:rFonts w:cs="Times New Roman"/>
        </w:rPr>
        <w:t>, in press</w:t>
      </w:r>
      <w:r w:rsidRPr="00686F14">
        <w:rPr>
          <w:rFonts w:cs="Times New Roman"/>
        </w:rPr>
        <w:t xml:space="preserve">) ‘Santa Verna 1911-2015: re-examining pioneering stratigraphic excavation methods in Malta’, in </w:t>
      </w:r>
      <w:proofErr w:type="spellStart"/>
      <w:r w:rsidRPr="00686F14">
        <w:rPr>
          <w:rFonts w:cs="Times New Roman"/>
        </w:rPr>
        <w:t>Guidi</w:t>
      </w:r>
      <w:proofErr w:type="spellEnd"/>
      <w:r w:rsidRPr="00686F14">
        <w:rPr>
          <w:rFonts w:cs="Times New Roman"/>
        </w:rPr>
        <w:t xml:space="preserve">, A. </w:t>
      </w:r>
      <w:r w:rsidR="003A6F55">
        <w:rPr>
          <w:rFonts w:cs="Times New Roman"/>
        </w:rPr>
        <w:t>and</w:t>
      </w:r>
      <w:r w:rsidRPr="00686F14">
        <w:rPr>
          <w:rFonts w:cs="Times New Roman"/>
        </w:rPr>
        <w:t xml:space="preserve"> </w:t>
      </w:r>
      <w:proofErr w:type="spellStart"/>
      <w:r w:rsidRPr="00686F14">
        <w:rPr>
          <w:rFonts w:cs="Times New Roman"/>
        </w:rPr>
        <w:t>Tarantini</w:t>
      </w:r>
      <w:proofErr w:type="spellEnd"/>
      <w:r w:rsidRPr="00686F14">
        <w:rPr>
          <w:rFonts w:cs="Times New Roman"/>
        </w:rPr>
        <w:t xml:space="preserve">, M., </w:t>
      </w:r>
      <w:r w:rsidRPr="007F4D36">
        <w:rPr>
          <w:rFonts w:cs="Times New Roman"/>
          <w:i/>
          <w:iCs/>
        </w:rPr>
        <w:t xml:space="preserve">Proceedings of the </w:t>
      </w:r>
      <w:proofErr w:type="spellStart"/>
      <w:r w:rsidRPr="007F4D36">
        <w:rPr>
          <w:rFonts w:cs="Times New Roman"/>
          <w:i/>
          <w:iCs/>
        </w:rPr>
        <w:t>XVIIIth</w:t>
      </w:r>
      <w:proofErr w:type="spellEnd"/>
      <w:r w:rsidRPr="007F4D36">
        <w:rPr>
          <w:rFonts w:cs="Times New Roman"/>
          <w:i/>
          <w:iCs/>
        </w:rPr>
        <w:t xml:space="preserve"> UISSP Conference Series</w:t>
      </w:r>
      <w:r>
        <w:rPr>
          <w:rFonts w:cs="Times New Roman"/>
        </w:rPr>
        <w:t>, Paris: UISSP.</w:t>
      </w:r>
    </w:p>
    <w:p w14:paraId="2E3C2BAD" w14:textId="1DA3E358" w:rsidR="001F5FFB" w:rsidRDefault="001F5FFB" w:rsidP="001F5FFB">
      <w:pPr>
        <w:pStyle w:val="ThesisBibliography"/>
        <w:ind w:hanging="720"/>
        <w:rPr>
          <w:rFonts w:cs="Times New Roman"/>
        </w:rPr>
      </w:pPr>
      <w:r w:rsidRPr="002949F1">
        <w:rPr>
          <w:rFonts w:cs="Times New Roman"/>
        </w:rPr>
        <w:t>McLaughlin, T.</w:t>
      </w:r>
      <w:r w:rsidR="003A6F55">
        <w:rPr>
          <w:rFonts w:cs="Times New Roman"/>
        </w:rPr>
        <w:t xml:space="preserve"> </w:t>
      </w:r>
      <w:r w:rsidRPr="002949F1">
        <w:rPr>
          <w:rFonts w:cs="Times New Roman"/>
        </w:rPr>
        <w:t>R., French, C., Malone, C., Stoddart, S., Parkinson, E.</w:t>
      </w:r>
      <w:r w:rsidR="003A6F55">
        <w:rPr>
          <w:rFonts w:cs="Times New Roman"/>
        </w:rPr>
        <w:t xml:space="preserve"> </w:t>
      </w:r>
      <w:r w:rsidRPr="002949F1">
        <w:rPr>
          <w:rFonts w:cs="Times New Roman"/>
        </w:rPr>
        <w:t xml:space="preserve">W. </w:t>
      </w:r>
      <w:r w:rsidR="0026160E">
        <w:rPr>
          <w:rFonts w:cs="Times New Roman"/>
        </w:rPr>
        <w:t>and</w:t>
      </w:r>
      <w:r w:rsidRPr="002949F1">
        <w:rPr>
          <w:rFonts w:cs="Times New Roman"/>
        </w:rPr>
        <w:t xml:space="preserve"> Armstrong, A. (</w:t>
      </w:r>
      <w:r>
        <w:rPr>
          <w:rFonts w:cs="Times New Roman"/>
        </w:rPr>
        <w:t>in prep</w:t>
      </w:r>
      <w:r w:rsidRPr="002949F1">
        <w:rPr>
          <w:rFonts w:cs="Times New Roman"/>
        </w:rPr>
        <w:t xml:space="preserve">) ‘Santa Verna’, </w:t>
      </w:r>
      <w:r w:rsidR="00D86D0D">
        <w:rPr>
          <w:rFonts w:cs="Times New Roman"/>
        </w:rPr>
        <w:t>i</w:t>
      </w:r>
      <w:r w:rsidRPr="002949F1">
        <w:rPr>
          <w:rFonts w:cs="Times New Roman"/>
        </w:rPr>
        <w:t xml:space="preserve">n Malone, C., McLaughlin, T.R. </w:t>
      </w:r>
      <w:r>
        <w:rPr>
          <w:rFonts w:cs="Times New Roman"/>
        </w:rPr>
        <w:t>and</w:t>
      </w:r>
      <w:r w:rsidRPr="002949F1">
        <w:rPr>
          <w:rFonts w:cs="Times New Roman"/>
        </w:rPr>
        <w:t xml:space="preserve"> Stoddart, S. (</w:t>
      </w:r>
      <w:r>
        <w:rPr>
          <w:rFonts w:cs="Times New Roman"/>
        </w:rPr>
        <w:t>e</w:t>
      </w:r>
      <w:r w:rsidRPr="002949F1">
        <w:rPr>
          <w:rFonts w:cs="Times New Roman"/>
        </w:rPr>
        <w:t xml:space="preserve">ds.), </w:t>
      </w:r>
      <w:r w:rsidRPr="002949F1">
        <w:rPr>
          <w:rFonts w:cs="Times New Roman"/>
          <w:i/>
        </w:rPr>
        <w:t>Excavations of Maltese Prehistory (FRAGSUS Project monograph I)</w:t>
      </w:r>
      <w:r w:rsidRPr="002949F1">
        <w:rPr>
          <w:rFonts w:cs="Times New Roman"/>
        </w:rPr>
        <w:t>, Cambridge: McDonald Institute for Archaeological Research.</w:t>
      </w:r>
    </w:p>
    <w:p w14:paraId="4B6D97F1" w14:textId="1DE8FE0C" w:rsidR="001E337A" w:rsidRPr="00A81E8D" w:rsidRDefault="001E337A" w:rsidP="00520AB2">
      <w:pPr>
        <w:ind w:left="720" w:hanging="720"/>
        <w:rPr>
          <w:rFonts w:cs="Times New Roman"/>
        </w:rPr>
      </w:pPr>
      <w:r w:rsidRPr="001E337A">
        <w:rPr>
          <w:rFonts w:cs="Times New Roman"/>
        </w:rPr>
        <w:t xml:space="preserve">Melis, M. G. (2011) ‘Monte </w:t>
      </w:r>
      <w:proofErr w:type="spellStart"/>
      <w:r w:rsidRPr="001E337A">
        <w:rPr>
          <w:rFonts w:cs="Times New Roman"/>
        </w:rPr>
        <w:t>d’Accoddi</w:t>
      </w:r>
      <w:proofErr w:type="spellEnd"/>
      <w:r w:rsidRPr="001E337A">
        <w:rPr>
          <w:rFonts w:cs="Times New Roman"/>
        </w:rPr>
        <w:t xml:space="preserve"> and the end of the Neolithic in Sardinia (Italy)’, </w:t>
      </w:r>
      <w:proofErr w:type="spellStart"/>
      <w:r w:rsidRPr="001E337A">
        <w:rPr>
          <w:rFonts w:cs="Times New Roman"/>
          <w:i/>
        </w:rPr>
        <w:t>Documenta</w:t>
      </w:r>
      <w:proofErr w:type="spellEnd"/>
      <w:r w:rsidRPr="001E337A">
        <w:rPr>
          <w:rFonts w:cs="Times New Roman"/>
          <w:i/>
        </w:rPr>
        <w:t xml:space="preserve"> </w:t>
      </w:r>
      <w:proofErr w:type="spellStart"/>
      <w:r w:rsidRPr="001E337A">
        <w:rPr>
          <w:rFonts w:cs="Times New Roman"/>
          <w:i/>
        </w:rPr>
        <w:t>Praehistorica</w:t>
      </w:r>
      <w:proofErr w:type="spellEnd"/>
      <w:r w:rsidRPr="001E337A">
        <w:rPr>
          <w:rFonts w:cs="Times New Roman"/>
        </w:rPr>
        <w:t>, 38(1), 207–219.</w:t>
      </w:r>
    </w:p>
    <w:p w14:paraId="129787EA" w14:textId="11A2C2BD" w:rsidR="002468D3" w:rsidRPr="00A81E8D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t xml:space="preserve">Melis, M. G. (2014) ‘Sardinian prehistoric burials in a Mediterranean perspective: Symbolic and socio-economic aspects’, </w:t>
      </w:r>
      <w:r w:rsidR="00D86D0D">
        <w:rPr>
          <w:rFonts w:cs="Times New Roman"/>
        </w:rPr>
        <w:t>i</w:t>
      </w:r>
      <w:r w:rsidRPr="00A81E8D">
        <w:rPr>
          <w:rFonts w:cs="Times New Roman"/>
        </w:rPr>
        <w:t xml:space="preserve">n Schulz </w:t>
      </w:r>
      <w:proofErr w:type="spellStart"/>
      <w:r w:rsidRPr="00A81E8D">
        <w:rPr>
          <w:rFonts w:cs="Times New Roman"/>
        </w:rPr>
        <w:t>Paulsson</w:t>
      </w:r>
      <w:proofErr w:type="spellEnd"/>
      <w:r w:rsidRPr="00A81E8D">
        <w:rPr>
          <w:rFonts w:cs="Times New Roman"/>
        </w:rPr>
        <w:t xml:space="preserve">, B. and </w:t>
      </w:r>
      <w:proofErr w:type="spellStart"/>
      <w:r w:rsidRPr="00A81E8D">
        <w:rPr>
          <w:rFonts w:cs="Times New Roman"/>
        </w:rPr>
        <w:t>Gaydarska</w:t>
      </w:r>
      <w:proofErr w:type="spellEnd"/>
      <w:r w:rsidRPr="00A81E8D">
        <w:rPr>
          <w:rFonts w:cs="Times New Roman"/>
        </w:rPr>
        <w:t xml:space="preserve">, B. (eds.) </w:t>
      </w:r>
      <w:r w:rsidRPr="00A81E8D">
        <w:rPr>
          <w:rFonts w:cs="Times New Roman"/>
          <w:i/>
        </w:rPr>
        <w:t>Neolithic and Copper Age Monuments: Emergence, Function and the Social Construction of the Landscape</w:t>
      </w:r>
      <w:r w:rsidR="00BA47A1">
        <w:rPr>
          <w:rFonts w:cs="Times New Roman"/>
          <w:i/>
        </w:rPr>
        <w:t>.</w:t>
      </w:r>
      <w:r w:rsidRPr="00A81E8D">
        <w:rPr>
          <w:rFonts w:cs="Times New Roman"/>
        </w:rPr>
        <w:t xml:space="preserve"> Oxford: </w:t>
      </w:r>
      <w:proofErr w:type="spellStart"/>
      <w:r w:rsidRPr="00A81E8D">
        <w:rPr>
          <w:rFonts w:cs="Times New Roman"/>
        </w:rPr>
        <w:t>Archaeopress</w:t>
      </w:r>
      <w:proofErr w:type="spellEnd"/>
      <w:r w:rsidRPr="00A81E8D">
        <w:rPr>
          <w:rFonts w:cs="Times New Roman"/>
        </w:rPr>
        <w:t>, 7–21.</w:t>
      </w:r>
    </w:p>
    <w:p w14:paraId="42265AE7" w14:textId="52A4B092" w:rsidR="007A7CEE" w:rsidRPr="007A7CEE" w:rsidRDefault="002468D3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A81E8D">
        <w:rPr>
          <w:rFonts w:cs="Times New Roman"/>
          <w:noProof/>
          <w:lang w:val="en-US"/>
        </w:rPr>
        <w:t xml:space="preserve">Petitti, P., Conti, A. M. and Persiani, C. (2003) ‘I rituali di deposizione nella cultura di Rinaldone alle luca della necropoli di Selvicciola’, </w:t>
      </w:r>
      <w:r w:rsidR="00D86D0D">
        <w:rPr>
          <w:rFonts w:cs="Times New Roman"/>
          <w:noProof/>
          <w:lang w:val="en-US"/>
        </w:rPr>
        <w:t>i</w:t>
      </w:r>
      <w:r w:rsidRPr="00A81E8D">
        <w:rPr>
          <w:rFonts w:cs="Times New Roman"/>
          <w:noProof/>
          <w:lang w:val="en-US"/>
        </w:rPr>
        <w:t xml:space="preserve">n Negroni Catacchio, N. (ed.) </w:t>
      </w:r>
      <w:r w:rsidRPr="008B0832">
        <w:rPr>
          <w:rFonts w:cs="Times New Roman"/>
          <w:i/>
          <w:iCs/>
          <w:noProof/>
          <w:lang w:val="pt-PT"/>
        </w:rPr>
        <w:t>Atti del Settimo Incontro di Studi: Pastori e Guerrieri nell’Etruria del IV e III millennio a.C - La Civiltà di Rinaldone a 100 anni dalle Prime Scoperte (Viterbo, 21 Novembre 2003 e Valentano 17-18 Settembre 2004)</w:t>
      </w:r>
      <w:r w:rsidRPr="008B0832">
        <w:rPr>
          <w:rFonts w:cs="Times New Roman"/>
          <w:noProof/>
          <w:lang w:val="pt-PT"/>
        </w:rPr>
        <w:t xml:space="preserve">. </w:t>
      </w:r>
      <w:r w:rsidRPr="00A81E8D">
        <w:rPr>
          <w:rFonts w:cs="Times New Roman"/>
          <w:noProof/>
          <w:lang w:val="en-US"/>
        </w:rPr>
        <w:t>Milan: Centro Studi di Preistoria e Archeologia, 63–75.</w:t>
      </w:r>
    </w:p>
    <w:p w14:paraId="5164F4BF" w14:textId="547A34FF" w:rsidR="007A7CEE" w:rsidRDefault="007A7CEE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7A7CEE">
        <w:rPr>
          <w:rFonts w:cs="Times New Roman"/>
          <w:noProof/>
          <w:lang w:val="en-US"/>
        </w:rPr>
        <w:t xml:space="preserve">Poggiani-Keller, R., Curdy, P., Ferroni, A. M. and Sarti, L. (2016) </w:t>
      </w:r>
      <w:r w:rsidRPr="00490B6B">
        <w:rPr>
          <w:rFonts w:cs="Times New Roman"/>
          <w:i/>
          <w:noProof/>
          <w:lang w:val="en-US"/>
        </w:rPr>
        <w:t>The Megalithic Area Saint-Martin-de-Corléans</w:t>
      </w:r>
      <w:r w:rsidRPr="007A7CEE">
        <w:rPr>
          <w:rFonts w:cs="Times New Roman"/>
          <w:noProof/>
          <w:lang w:val="en-US"/>
        </w:rPr>
        <w:t>. Aosta: Regione Autonoma Valle d’Aosta.</w:t>
      </w:r>
    </w:p>
    <w:p w14:paraId="773A044D" w14:textId="31194778" w:rsidR="00023AAB" w:rsidRDefault="00023AAB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023AAB">
        <w:rPr>
          <w:rFonts w:ascii="Calibri" w:hAnsi="Calibri" w:cs="Calibri"/>
          <w:noProof/>
          <w:lang w:val="en-US"/>
        </w:rPr>
        <w:lastRenderedPageBreak/>
        <w:t>﻿</w:t>
      </w:r>
      <w:r w:rsidRPr="00023AAB">
        <w:rPr>
          <w:rFonts w:cs="Times New Roman"/>
          <w:noProof/>
          <w:lang w:val="en-US"/>
        </w:rPr>
        <w:t xml:space="preserve">Renfrew, C. (1973) </w:t>
      </w:r>
      <w:r w:rsidRPr="00023AAB">
        <w:rPr>
          <w:rFonts w:cs="Times New Roman"/>
          <w:i/>
          <w:noProof/>
          <w:lang w:val="en-US"/>
        </w:rPr>
        <w:t>Before Civilisation: The Radiocarbon Revolution and Prehistoric Europe</w:t>
      </w:r>
      <w:r w:rsidRPr="00023AAB">
        <w:rPr>
          <w:rFonts w:cs="Times New Roman"/>
          <w:noProof/>
          <w:lang w:val="en-US"/>
        </w:rPr>
        <w:t>. London: Jonathan Cape.</w:t>
      </w:r>
    </w:p>
    <w:p w14:paraId="30DAED4A" w14:textId="6AE22629" w:rsidR="00D56347" w:rsidRPr="00D56347" w:rsidRDefault="00D56347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D56347">
        <w:rPr>
          <w:rFonts w:ascii="Calibri" w:hAnsi="Calibri" w:cs="Calibri"/>
          <w:noProof/>
          <w:lang w:val="en-US"/>
        </w:rPr>
        <w:t>﻿</w:t>
      </w:r>
      <w:r w:rsidRPr="00D56347">
        <w:rPr>
          <w:rFonts w:cs="Times New Roman"/>
          <w:noProof/>
          <w:lang w:val="en-US"/>
        </w:rPr>
        <w:t xml:space="preserve">Robb, J., </w:t>
      </w:r>
      <w:r w:rsidR="007443C6">
        <w:rPr>
          <w:rFonts w:cs="Times New Roman"/>
          <w:noProof/>
          <w:lang w:val="en-US"/>
        </w:rPr>
        <w:t>(</w:t>
      </w:r>
      <w:r w:rsidRPr="00D56347">
        <w:rPr>
          <w:rFonts w:cs="Times New Roman"/>
          <w:noProof/>
          <w:lang w:val="en-US"/>
        </w:rPr>
        <w:t>2001</w:t>
      </w:r>
      <w:r w:rsidR="007443C6">
        <w:rPr>
          <w:rFonts w:cs="Times New Roman"/>
          <w:noProof/>
          <w:lang w:val="en-US"/>
        </w:rPr>
        <w:t>)</w:t>
      </w:r>
      <w:r w:rsidRPr="00D56347">
        <w:rPr>
          <w:rFonts w:cs="Times New Roman"/>
          <w:noProof/>
          <w:lang w:val="en-US"/>
        </w:rPr>
        <w:t xml:space="preserve"> ‘Island identities: ritual, travel and the creation of difference in Neolithic Malta’, </w:t>
      </w:r>
      <w:r w:rsidRPr="00D56347">
        <w:rPr>
          <w:rFonts w:cs="Times New Roman"/>
          <w:i/>
          <w:noProof/>
          <w:lang w:val="en-US"/>
        </w:rPr>
        <w:t>European Journal of Archaeology</w:t>
      </w:r>
      <w:r w:rsidRPr="00D56347">
        <w:rPr>
          <w:rFonts w:cs="Times New Roman"/>
          <w:noProof/>
          <w:lang w:val="en-US"/>
        </w:rPr>
        <w:t>, 4(2), 175–202</w:t>
      </w:r>
      <w:r>
        <w:rPr>
          <w:rFonts w:cs="Times New Roman"/>
          <w:noProof/>
          <w:lang w:val="en-US"/>
        </w:rPr>
        <w:t>.</w:t>
      </w:r>
    </w:p>
    <w:p w14:paraId="35381150" w14:textId="31D78263" w:rsidR="00D56347" w:rsidRDefault="00D56347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D56347">
        <w:rPr>
          <w:rFonts w:cs="Times New Roman"/>
          <w:noProof/>
          <w:lang w:val="en-US"/>
        </w:rPr>
        <w:t xml:space="preserve">Robb, J. (2007) </w:t>
      </w:r>
      <w:r w:rsidRPr="00D56347">
        <w:rPr>
          <w:rFonts w:cs="Times New Roman"/>
          <w:i/>
          <w:noProof/>
          <w:lang w:val="en-US"/>
        </w:rPr>
        <w:t>The Early Mediterranean Village</w:t>
      </w:r>
      <w:r w:rsidRPr="00D56347">
        <w:rPr>
          <w:rFonts w:cs="Times New Roman"/>
          <w:noProof/>
          <w:lang w:val="en-US"/>
        </w:rPr>
        <w:t>, Cambridge: Cambridge University Press.</w:t>
      </w:r>
    </w:p>
    <w:p w14:paraId="53948BD1" w14:textId="00DEF50D" w:rsidR="00AF1652" w:rsidRDefault="00E60D83" w:rsidP="00AF1652">
      <w:pPr>
        <w:pStyle w:val="ThesisBibliography"/>
        <w:ind w:hanging="720"/>
        <w:rPr>
          <w:rFonts w:cs="Times New Roman"/>
          <w:noProof/>
          <w:lang w:val="en-US"/>
        </w:rPr>
      </w:pPr>
      <w:r w:rsidRPr="00E60D83">
        <w:rPr>
          <w:rFonts w:cs="Times New Roman"/>
          <w:noProof/>
          <w:lang w:val="en-US"/>
        </w:rPr>
        <w:t>Robb, J. E. (2009) ‘People of stone: Stelae, personhood and society in prehistoric</w:t>
      </w:r>
      <w:r>
        <w:rPr>
          <w:rFonts w:cs="Times New Roman"/>
          <w:noProof/>
          <w:lang w:val="en-US"/>
        </w:rPr>
        <w:t xml:space="preserve"> </w:t>
      </w:r>
      <w:r w:rsidRPr="00E60D83">
        <w:rPr>
          <w:rFonts w:cs="Times New Roman"/>
          <w:noProof/>
          <w:lang w:val="en-US"/>
        </w:rPr>
        <w:t xml:space="preserve">Europe’, </w:t>
      </w:r>
      <w:r w:rsidRPr="00490B6B">
        <w:rPr>
          <w:rFonts w:cs="Times New Roman"/>
          <w:i/>
          <w:noProof/>
          <w:lang w:val="en-US"/>
        </w:rPr>
        <w:t>Journal of Archaeological Method and Theory</w:t>
      </w:r>
      <w:r w:rsidRPr="00E60D83">
        <w:rPr>
          <w:rFonts w:cs="Times New Roman"/>
          <w:noProof/>
          <w:lang w:val="en-US"/>
        </w:rPr>
        <w:t>, 16(3)</w:t>
      </w:r>
      <w:r>
        <w:rPr>
          <w:rFonts w:cs="Times New Roman"/>
          <w:noProof/>
          <w:lang w:val="en-US"/>
        </w:rPr>
        <w:t xml:space="preserve">, </w:t>
      </w:r>
      <w:r w:rsidRPr="00E60D83">
        <w:rPr>
          <w:rFonts w:ascii="Calibri" w:hAnsi="Calibri" w:cs="Calibri"/>
          <w:noProof/>
          <w:lang w:val="en-US"/>
        </w:rPr>
        <w:t>﻿</w:t>
      </w:r>
      <w:r w:rsidRPr="00E60D83">
        <w:rPr>
          <w:rFonts w:cs="Times New Roman"/>
          <w:noProof/>
          <w:lang w:val="en-US"/>
        </w:rPr>
        <w:t>162-183</w:t>
      </w:r>
      <w:r>
        <w:rPr>
          <w:rFonts w:cs="Times New Roman"/>
          <w:noProof/>
          <w:lang w:val="en-US"/>
        </w:rPr>
        <w:t>.</w:t>
      </w:r>
    </w:p>
    <w:p w14:paraId="32A67B84" w14:textId="046B9478" w:rsidR="00DE6631" w:rsidRPr="00AF1652" w:rsidRDefault="00DE6631" w:rsidP="00AF1652">
      <w:pPr>
        <w:pStyle w:val="ThesisBibliography"/>
        <w:ind w:hanging="720"/>
        <w:rPr>
          <w:rFonts w:cs="Times New Roman"/>
          <w:noProof/>
          <w:lang w:val="en-US"/>
        </w:rPr>
      </w:pPr>
      <w:proofErr w:type="spellStart"/>
      <w:r>
        <w:rPr>
          <w:rFonts w:cs="Times New Roman"/>
        </w:rPr>
        <w:t>Ruffell</w:t>
      </w:r>
      <w:proofErr w:type="spellEnd"/>
      <w:r>
        <w:rPr>
          <w:rFonts w:cs="Times New Roman"/>
        </w:rPr>
        <w:t>, A., Hunt, C. O., McLaughlin, R., Malone, C., Schembri, P., French, C. and Stoddart, S. (2018) ‘</w:t>
      </w:r>
      <w:r w:rsidRPr="00E71551">
        <w:rPr>
          <w:rFonts w:cs="Times New Roman"/>
        </w:rPr>
        <w:t>Water and cosmology in the prehistoric Maltese world: Fault control on the hydrogeology of Ġgantija, Gozo (Maltese Islands)</w:t>
      </w:r>
      <w:r>
        <w:rPr>
          <w:rFonts w:cs="Times New Roman"/>
        </w:rPr>
        <w:t xml:space="preserve">’, </w:t>
      </w:r>
      <w:r w:rsidRPr="00217870">
        <w:rPr>
          <w:rFonts w:cs="Times New Roman"/>
          <w:i/>
        </w:rPr>
        <w:t>Journal of Archaeological Science: Reports</w:t>
      </w:r>
      <w:r>
        <w:rPr>
          <w:rFonts w:cs="Times New Roman"/>
        </w:rPr>
        <w:t xml:space="preserve">, 20, </w:t>
      </w:r>
      <w:r w:rsidRPr="00217870">
        <w:rPr>
          <w:rFonts w:cs="Times New Roman"/>
        </w:rPr>
        <w:t>183-191</w:t>
      </w:r>
      <w:r>
        <w:rPr>
          <w:rFonts w:cs="Times New Roman"/>
        </w:rPr>
        <w:t>.</w:t>
      </w:r>
    </w:p>
    <w:p w14:paraId="47296C32" w14:textId="56151DBF" w:rsidR="002468D3" w:rsidRDefault="002468D3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A81E8D">
        <w:rPr>
          <w:rFonts w:cs="Times New Roman"/>
          <w:noProof/>
          <w:lang w:val="en-US"/>
        </w:rPr>
        <w:t xml:space="preserve">Silvestrini, M., Cazzella, A., Baroni, I. and Recchia, G. (2004) ‘Le necropoli Eneolitiche delle Marche e la facies di Rinaldone’, </w:t>
      </w:r>
      <w:r w:rsidR="00D86D0D">
        <w:rPr>
          <w:rFonts w:cs="Times New Roman"/>
          <w:noProof/>
          <w:lang w:val="en-US"/>
        </w:rPr>
        <w:t>i</w:t>
      </w:r>
      <w:r w:rsidRPr="00A81E8D">
        <w:rPr>
          <w:rFonts w:cs="Times New Roman"/>
          <w:noProof/>
          <w:lang w:val="en-US"/>
        </w:rPr>
        <w:t xml:space="preserve">n Negroni Catacchio, N. (ed.) </w:t>
      </w:r>
      <w:r w:rsidRPr="008B0832">
        <w:rPr>
          <w:rFonts w:cs="Times New Roman"/>
          <w:i/>
          <w:noProof/>
          <w:lang w:val="pt-PT"/>
        </w:rPr>
        <w:t xml:space="preserve">Atti del Sttimo Incontro di Studi: </w:t>
      </w:r>
      <w:r w:rsidRPr="008B0832">
        <w:rPr>
          <w:rFonts w:cs="Times New Roman"/>
          <w:i/>
          <w:iCs/>
          <w:noProof/>
          <w:lang w:val="pt-PT"/>
        </w:rPr>
        <w:t>Pastori e Guerrieri nell’Etruria del IV e III millennio a.C - La Civiltà di Rinaldone a 100 anni dalle Prime Scoperte (Viterbo, 21 Novembre 2003 e Valentano 17-18 Settembre 2004</w:t>
      </w:r>
      <w:r w:rsidRPr="008B0832">
        <w:rPr>
          <w:rFonts w:cs="Times New Roman"/>
          <w:noProof/>
          <w:lang w:val="pt-PT"/>
        </w:rPr>
        <w:t xml:space="preserve">). </w:t>
      </w:r>
      <w:r w:rsidRPr="00A81E8D">
        <w:rPr>
          <w:rFonts w:cs="Times New Roman"/>
          <w:noProof/>
          <w:lang w:val="en-US"/>
        </w:rPr>
        <w:t>Milan: Centro Studi di Preistoria e Archeologia, 193–202.</w:t>
      </w:r>
    </w:p>
    <w:p w14:paraId="4089B316" w14:textId="0323130D" w:rsidR="007443C6" w:rsidRDefault="007443C6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7443C6">
        <w:rPr>
          <w:rFonts w:ascii="Calibri" w:hAnsi="Calibri" w:cs="Calibri"/>
          <w:noProof/>
          <w:lang w:val="en-US"/>
        </w:rPr>
        <w:t>﻿</w:t>
      </w:r>
      <w:r w:rsidRPr="007443C6">
        <w:rPr>
          <w:rFonts w:cs="Times New Roman"/>
          <w:noProof/>
          <w:lang w:val="en-US"/>
        </w:rPr>
        <w:t xml:space="preserve">Stoddart, S., Bonanno, </w:t>
      </w:r>
      <w:r>
        <w:rPr>
          <w:rFonts w:cs="Times New Roman"/>
          <w:noProof/>
          <w:lang w:val="en-US"/>
        </w:rPr>
        <w:t xml:space="preserve">A., </w:t>
      </w:r>
      <w:r w:rsidRPr="007443C6">
        <w:rPr>
          <w:rFonts w:cs="Times New Roman"/>
          <w:noProof/>
          <w:lang w:val="en-US"/>
        </w:rPr>
        <w:t xml:space="preserve">Gouder, </w:t>
      </w:r>
      <w:r>
        <w:rPr>
          <w:rFonts w:cs="Times New Roman"/>
          <w:noProof/>
          <w:lang w:val="en-US"/>
        </w:rPr>
        <w:t xml:space="preserve">T., </w:t>
      </w:r>
      <w:r w:rsidRPr="007443C6">
        <w:rPr>
          <w:rFonts w:cs="Times New Roman"/>
          <w:noProof/>
          <w:lang w:val="en-US"/>
        </w:rPr>
        <w:t>Malone</w:t>
      </w:r>
      <w:r>
        <w:rPr>
          <w:rFonts w:cs="Times New Roman"/>
          <w:noProof/>
          <w:lang w:val="en-US"/>
        </w:rPr>
        <w:t>, C.</w:t>
      </w:r>
      <w:r w:rsidRPr="007443C6">
        <w:rPr>
          <w:rFonts w:cs="Times New Roman"/>
          <w:noProof/>
          <w:lang w:val="en-US"/>
        </w:rPr>
        <w:t xml:space="preserve"> </w:t>
      </w:r>
      <w:r>
        <w:rPr>
          <w:rFonts w:cs="Times New Roman"/>
          <w:noProof/>
          <w:lang w:val="en-US"/>
        </w:rPr>
        <w:t>and</w:t>
      </w:r>
      <w:r w:rsidRPr="007443C6">
        <w:rPr>
          <w:rFonts w:cs="Times New Roman"/>
          <w:noProof/>
          <w:lang w:val="en-US"/>
        </w:rPr>
        <w:t xml:space="preserve"> Trump, </w:t>
      </w:r>
      <w:r>
        <w:rPr>
          <w:rFonts w:cs="Times New Roman"/>
          <w:noProof/>
          <w:lang w:val="en-US"/>
        </w:rPr>
        <w:t xml:space="preserve">D. H. </w:t>
      </w:r>
      <w:r w:rsidRPr="007443C6">
        <w:rPr>
          <w:rFonts w:cs="Times New Roman"/>
          <w:noProof/>
          <w:lang w:val="en-US"/>
        </w:rPr>
        <w:t>(1993) ‘Cult in an island society: prehistoric Malta in the Tarxien period’</w:t>
      </w:r>
      <w:r>
        <w:rPr>
          <w:rFonts w:cs="Times New Roman"/>
          <w:noProof/>
          <w:lang w:val="en-US"/>
        </w:rPr>
        <w:t>,</w:t>
      </w:r>
      <w:r w:rsidRPr="007443C6">
        <w:rPr>
          <w:rFonts w:cs="Times New Roman"/>
          <w:noProof/>
          <w:lang w:val="en-US"/>
        </w:rPr>
        <w:t xml:space="preserve"> </w:t>
      </w:r>
      <w:r w:rsidRPr="007443C6">
        <w:rPr>
          <w:rFonts w:cs="Times New Roman"/>
          <w:i/>
          <w:noProof/>
          <w:lang w:val="en-US"/>
        </w:rPr>
        <w:t>Cambridge Archaeological Journal</w:t>
      </w:r>
      <w:r w:rsidRPr="007443C6">
        <w:rPr>
          <w:rFonts w:cs="Times New Roman"/>
          <w:noProof/>
          <w:lang w:val="en-US"/>
        </w:rPr>
        <w:t>, 1(3), 3–19.</w:t>
      </w:r>
    </w:p>
    <w:p w14:paraId="67740175" w14:textId="24FA8AF0" w:rsidR="00993294" w:rsidRPr="00A81E8D" w:rsidRDefault="00993294" w:rsidP="00520AB2">
      <w:pPr>
        <w:pStyle w:val="ThesisBibliography"/>
        <w:ind w:hanging="720"/>
        <w:rPr>
          <w:rFonts w:cs="Times New Roman"/>
          <w:noProof/>
          <w:lang w:val="en-US"/>
        </w:rPr>
      </w:pPr>
      <w:r w:rsidRPr="00993294">
        <w:rPr>
          <w:rFonts w:cs="Times New Roman"/>
          <w:noProof/>
          <w:lang w:val="en-US"/>
        </w:rPr>
        <w:t xml:space="preserve">Stoddart, S., Malone, C., Mason, S., Trump, B. and Trump, D. H. (2009) ‘The Tarxien phasel levels: Spatial and stratigraphic analysis and reconstruction’, </w:t>
      </w:r>
      <w:r w:rsidR="00D86D0D">
        <w:rPr>
          <w:rFonts w:cs="Times New Roman"/>
          <w:noProof/>
          <w:lang w:val="en-US"/>
        </w:rPr>
        <w:t>i</w:t>
      </w:r>
      <w:r w:rsidRPr="00993294">
        <w:rPr>
          <w:rFonts w:cs="Times New Roman"/>
          <w:noProof/>
          <w:lang w:val="en-US"/>
        </w:rPr>
        <w:t xml:space="preserve">n Malone, C., Stoddart, S., Bonanno, A. and Trump, D. H. (eds.) </w:t>
      </w:r>
      <w:r w:rsidRPr="00490B6B">
        <w:rPr>
          <w:rFonts w:cs="Times New Roman"/>
          <w:i/>
          <w:noProof/>
          <w:lang w:val="en-US"/>
        </w:rPr>
        <w:t>Mortuary Customs in Prehistoric Malta. Excavations at the Brochtorff Circle at Xagħra (1987–94).</w:t>
      </w:r>
      <w:r w:rsidRPr="00993294">
        <w:rPr>
          <w:rFonts w:cs="Times New Roman"/>
          <w:noProof/>
          <w:lang w:val="en-US"/>
        </w:rPr>
        <w:t xml:space="preserve"> Cambridge: McDonald Institute for Archaeological Research, 109–205.</w:t>
      </w:r>
    </w:p>
    <w:p w14:paraId="1B289AC0" w14:textId="3AB0CE50" w:rsidR="002468D3" w:rsidRPr="00A81E8D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t xml:space="preserve">Trump, D. H. </w:t>
      </w:r>
      <w:r w:rsidR="00FD493D">
        <w:rPr>
          <w:rFonts w:cs="Times New Roman"/>
        </w:rPr>
        <w:t>(</w:t>
      </w:r>
      <w:r w:rsidRPr="00A81E8D">
        <w:rPr>
          <w:rFonts w:cs="Times New Roman"/>
        </w:rPr>
        <w:t>1961</w:t>
      </w:r>
      <w:r w:rsidR="00FD493D">
        <w:rPr>
          <w:rFonts w:cs="Times New Roman"/>
        </w:rPr>
        <w:t>)</w:t>
      </w:r>
      <w:r w:rsidRPr="00A81E8D">
        <w:rPr>
          <w:rFonts w:cs="Times New Roman"/>
        </w:rPr>
        <w:t xml:space="preserve"> ‘Skorba, Malta and the Mediterranean’, </w:t>
      </w:r>
      <w:r w:rsidRPr="00A81E8D">
        <w:rPr>
          <w:rFonts w:cs="Times New Roman"/>
          <w:i/>
        </w:rPr>
        <w:t>Antiquity</w:t>
      </w:r>
      <w:r w:rsidRPr="00A81E8D">
        <w:rPr>
          <w:rFonts w:cs="Times New Roman"/>
        </w:rPr>
        <w:t>, 35, 300–303.</w:t>
      </w:r>
    </w:p>
    <w:p w14:paraId="7FC57064" w14:textId="61B82DCE" w:rsidR="002468D3" w:rsidRPr="00A81E8D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cs="Times New Roman"/>
        </w:rPr>
        <w:t xml:space="preserve">Trump, D. H. </w:t>
      </w:r>
      <w:r w:rsidR="00FD493D">
        <w:rPr>
          <w:rFonts w:cs="Times New Roman"/>
        </w:rPr>
        <w:t>(</w:t>
      </w:r>
      <w:r w:rsidRPr="00A81E8D">
        <w:rPr>
          <w:rFonts w:cs="Times New Roman"/>
        </w:rPr>
        <w:t>1966</w:t>
      </w:r>
      <w:r w:rsidR="00FD493D">
        <w:rPr>
          <w:rFonts w:cs="Times New Roman"/>
        </w:rPr>
        <w:t>)</w:t>
      </w:r>
      <w:r w:rsidRPr="00A81E8D">
        <w:rPr>
          <w:rFonts w:cs="Times New Roman"/>
        </w:rPr>
        <w:t xml:space="preserve"> </w:t>
      </w:r>
      <w:r w:rsidRPr="00A81E8D">
        <w:rPr>
          <w:rFonts w:cs="Times New Roman"/>
          <w:i/>
        </w:rPr>
        <w:t>Skorba. Excavations carried out on behalf of the National Museum of Malta 1961-1963</w:t>
      </w:r>
      <w:r w:rsidRPr="00A81E8D">
        <w:rPr>
          <w:rFonts w:cs="Times New Roman"/>
        </w:rPr>
        <w:t>. Oxford: Reports of the Research Committee of the Society of Antiquaries of London XXII.</w:t>
      </w:r>
    </w:p>
    <w:p w14:paraId="17658C5C" w14:textId="33B1E7DB" w:rsidR="002468D3" w:rsidRDefault="002468D3" w:rsidP="00520AB2">
      <w:pPr>
        <w:pStyle w:val="ThesisBibliography"/>
        <w:ind w:hanging="720"/>
        <w:rPr>
          <w:rFonts w:cs="Times New Roman"/>
        </w:rPr>
      </w:pPr>
      <w:r w:rsidRPr="00A81E8D">
        <w:rPr>
          <w:rFonts w:ascii="Calibri" w:hAnsi="Calibri" w:cs="Calibri"/>
        </w:rPr>
        <w:t>﻿</w:t>
      </w:r>
      <w:r w:rsidRPr="00A81E8D">
        <w:rPr>
          <w:rFonts w:cs="Times New Roman"/>
        </w:rPr>
        <w:t xml:space="preserve">Trump, D. H. (2010) </w:t>
      </w:r>
      <w:r w:rsidRPr="00A81E8D">
        <w:rPr>
          <w:rFonts w:cs="Times New Roman"/>
          <w:i/>
        </w:rPr>
        <w:t>Malta: Prehistory and Temples</w:t>
      </w:r>
      <w:r w:rsidRPr="00A81E8D">
        <w:rPr>
          <w:rFonts w:cs="Times New Roman"/>
        </w:rPr>
        <w:t xml:space="preserve">, Malta: </w:t>
      </w:r>
      <w:proofErr w:type="spellStart"/>
      <w:r w:rsidRPr="00A81E8D">
        <w:rPr>
          <w:rFonts w:cs="Times New Roman"/>
        </w:rPr>
        <w:t>Midsea</w:t>
      </w:r>
      <w:proofErr w:type="spellEnd"/>
      <w:r w:rsidRPr="00A81E8D">
        <w:rPr>
          <w:rFonts w:cs="Times New Roman"/>
        </w:rPr>
        <w:t xml:space="preserve"> Books.</w:t>
      </w:r>
    </w:p>
    <w:p w14:paraId="6852AB4B" w14:textId="2BE7A496" w:rsidR="00E80A4B" w:rsidRDefault="00E80A4B" w:rsidP="00520AB2">
      <w:pPr>
        <w:pStyle w:val="ThesisBibliography"/>
        <w:ind w:hanging="720"/>
        <w:rPr>
          <w:rFonts w:cs="Times New Roman"/>
        </w:rPr>
      </w:pPr>
      <w:r w:rsidRPr="00E80A4B">
        <w:rPr>
          <w:rFonts w:cs="Times New Roman"/>
        </w:rPr>
        <w:lastRenderedPageBreak/>
        <w:t xml:space="preserve">Whitehouse, R. D. (1992a) ‘Tools the </w:t>
      </w:r>
      <w:proofErr w:type="spellStart"/>
      <w:r w:rsidRPr="00E80A4B">
        <w:rPr>
          <w:rFonts w:cs="Times New Roman"/>
        </w:rPr>
        <w:t>manmaker</w:t>
      </w:r>
      <w:proofErr w:type="spellEnd"/>
      <w:r w:rsidRPr="00E80A4B">
        <w:rPr>
          <w:rFonts w:cs="Times New Roman"/>
        </w:rPr>
        <w:t xml:space="preserve">: The cultural construction of gender in Italian prehistory’, </w:t>
      </w:r>
      <w:proofErr w:type="spellStart"/>
      <w:r w:rsidRPr="00E80A4B">
        <w:rPr>
          <w:rFonts w:cs="Times New Roman"/>
        </w:rPr>
        <w:t>Accordia</w:t>
      </w:r>
      <w:proofErr w:type="spellEnd"/>
      <w:r w:rsidRPr="00E80A4B">
        <w:rPr>
          <w:rFonts w:cs="Times New Roman"/>
        </w:rPr>
        <w:t xml:space="preserve"> Research Papers, 3, 41–53.</w:t>
      </w:r>
    </w:p>
    <w:p w14:paraId="0B0EE13D" w14:textId="26424183" w:rsidR="00F3254A" w:rsidRDefault="00B03D6A" w:rsidP="00F3254A">
      <w:pPr>
        <w:ind w:hanging="11"/>
        <w:rPr>
          <w:rFonts w:cs="Times New Roman"/>
        </w:rPr>
      </w:pPr>
      <w:r>
        <w:rPr>
          <w:rFonts w:cs="Times New Roman"/>
        </w:rPr>
        <w:t xml:space="preserve">Zammit, T. (1930) </w:t>
      </w:r>
      <w:r w:rsidRPr="00D33FAC">
        <w:rPr>
          <w:rFonts w:cs="Times New Roman"/>
          <w:i/>
        </w:rPr>
        <w:t>Prehistoric Malta, the Tarxien Temples</w:t>
      </w:r>
      <w:r>
        <w:rPr>
          <w:rFonts w:cs="Times New Roman"/>
        </w:rPr>
        <w:t>. Oxford: Oxford University Press.</w:t>
      </w:r>
    </w:p>
    <w:p w14:paraId="56D7F968" w14:textId="3687FB2D" w:rsidR="00AF27E8" w:rsidRDefault="00AF27E8" w:rsidP="00F3254A">
      <w:pPr>
        <w:ind w:hanging="11"/>
        <w:rPr>
          <w:rFonts w:cs="Times New Roman"/>
        </w:rPr>
      </w:pPr>
    </w:p>
    <w:p w14:paraId="50BBF1CD" w14:textId="77777777" w:rsidR="00AF27E8" w:rsidRDefault="00AF27E8" w:rsidP="00AF27E8">
      <w:pPr>
        <w:pStyle w:val="Heading2"/>
        <w:numPr>
          <w:ilvl w:val="0"/>
          <w:numId w:val="0"/>
        </w:numPr>
        <w:ind w:left="576" w:hanging="576"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List of figure captions</w:t>
      </w:r>
    </w:p>
    <w:p w14:paraId="553837BD" w14:textId="77777777" w:rsidR="00AF27E8" w:rsidRPr="00F3254A" w:rsidRDefault="00AF27E8" w:rsidP="00AF27E8">
      <w:pPr>
        <w:spacing w:line="240" w:lineRule="auto"/>
        <w:ind w:left="720" w:hanging="720"/>
        <w:rPr>
          <w:lang w:eastAsia="en-GB"/>
        </w:rPr>
      </w:pPr>
      <w:r w:rsidRPr="00F3254A">
        <w:rPr>
          <w:lang w:eastAsia="en-GB"/>
        </w:rPr>
        <w:t>Figure 1 – Distribution of monumental traditions of the Late Neolithic and Copper Age (4</w:t>
      </w:r>
      <w:r w:rsidRPr="007F4D36">
        <w:rPr>
          <w:lang w:eastAsia="en-GB"/>
        </w:rPr>
        <w:t>th</w:t>
      </w:r>
      <w:r w:rsidRPr="00F3254A">
        <w:rPr>
          <w:lang w:eastAsia="en-GB"/>
        </w:rPr>
        <w:t>-3</w:t>
      </w:r>
      <w:r w:rsidRPr="007F4D36">
        <w:rPr>
          <w:lang w:eastAsia="en-GB"/>
        </w:rPr>
        <w:t>rd</w:t>
      </w:r>
      <w:r w:rsidRPr="00F3254A">
        <w:rPr>
          <w:lang w:eastAsia="en-GB"/>
        </w:rPr>
        <w:t xml:space="preserve"> millennia BC) in the central Mediterranean. White) Megalithic tombs, Blue) Statue stelae, Red) Rock-cut tombs, Green) Maltese Temples.</w:t>
      </w:r>
    </w:p>
    <w:p w14:paraId="68BF2792" w14:textId="77777777" w:rsidR="00AF27E8" w:rsidRPr="00F3254A" w:rsidRDefault="00AF27E8" w:rsidP="00AF27E8">
      <w:pPr>
        <w:spacing w:line="240" w:lineRule="auto"/>
        <w:ind w:left="720" w:hanging="720"/>
        <w:rPr>
          <w:lang w:eastAsia="en-GB"/>
        </w:rPr>
      </w:pPr>
      <w:r w:rsidRPr="00F3254A">
        <w:rPr>
          <w:lang w:eastAsia="en-GB"/>
        </w:rPr>
        <w:t>Figure 2 – Map of the Maltese Islands showing location of sites mentioned in the text.</w:t>
      </w:r>
    </w:p>
    <w:p w14:paraId="085E0B0C" w14:textId="46D36EC0" w:rsidR="00AF27E8" w:rsidRPr="00F3254A" w:rsidRDefault="00AF27E8" w:rsidP="00AF27E8">
      <w:pPr>
        <w:spacing w:line="240" w:lineRule="auto"/>
        <w:ind w:left="720" w:hanging="720"/>
        <w:rPr>
          <w:lang w:eastAsia="en-GB"/>
        </w:rPr>
      </w:pPr>
      <w:r w:rsidRPr="00F3254A">
        <w:rPr>
          <w:lang w:eastAsia="en-GB"/>
        </w:rPr>
        <w:t xml:space="preserve">Figure 3 – 1911 excavation map (Ashby </w:t>
      </w:r>
      <w:r w:rsidRPr="00EC1C34">
        <w:rPr>
          <w:i/>
          <w:lang w:eastAsia="en-GB"/>
        </w:rPr>
        <w:t>et al</w:t>
      </w:r>
      <w:r w:rsidRPr="00F3254A">
        <w:rPr>
          <w:lang w:eastAsia="en-GB"/>
        </w:rPr>
        <w:t>. 1911)</w:t>
      </w:r>
      <w:r w:rsidR="007F4D36">
        <w:rPr>
          <w:lang w:eastAsia="en-GB"/>
        </w:rPr>
        <w:t>.</w:t>
      </w:r>
    </w:p>
    <w:p w14:paraId="1ADA7A44" w14:textId="77777777" w:rsidR="00AF27E8" w:rsidRPr="00F3254A" w:rsidRDefault="00AF27E8" w:rsidP="00AF27E8">
      <w:pPr>
        <w:spacing w:line="240" w:lineRule="auto"/>
        <w:ind w:left="720" w:hanging="720"/>
        <w:rPr>
          <w:rFonts w:cs="Times New Roman"/>
        </w:rPr>
      </w:pPr>
      <w:r w:rsidRPr="00F3254A">
        <w:rPr>
          <w:rFonts w:cs="Times New Roman"/>
        </w:rPr>
        <w:t>Figure 4 – Photograph of Santa Verna prior to excavation, showing the site engulfed by vegetation.</w:t>
      </w:r>
    </w:p>
    <w:p w14:paraId="4A91514D" w14:textId="77777777" w:rsidR="00AF27E8" w:rsidRPr="00F3254A" w:rsidRDefault="00AF27E8" w:rsidP="00AF27E8">
      <w:pPr>
        <w:spacing w:line="240" w:lineRule="auto"/>
        <w:ind w:left="720" w:hanging="720"/>
        <w:jc w:val="left"/>
        <w:rPr>
          <w:rFonts w:cs="Times New Roman"/>
          <w:b/>
        </w:rPr>
      </w:pPr>
      <w:r w:rsidRPr="00F3254A">
        <w:rPr>
          <w:rFonts w:cs="Times New Roman"/>
        </w:rPr>
        <w:t xml:space="preserve">Figure </w:t>
      </w:r>
      <w:r w:rsidRPr="00F3254A">
        <w:rPr>
          <w:rFonts w:cs="Times New Roman"/>
          <w:color w:val="000000" w:themeColor="text1"/>
        </w:rPr>
        <w:t>5</w:t>
      </w:r>
      <w:r w:rsidRPr="00F3254A">
        <w:rPr>
          <w:rFonts w:cs="Times New Roman"/>
          <w:color w:val="FF0000"/>
        </w:rPr>
        <w:t xml:space="preserve"> </w:t>
      </w:r>
      <w:r w:rsidRPr="00F3254A">
        <w:rPr>
          <w:rFonts w:cs="Times New Roman"/>
        </w:rPr>
        <w:t>– Plan of Santa Verna showing A) site as it was on discovery, B) 2015 excavation features.</w:t>
      </w:r>
    </w:p>
    <w:p w14:paraId="19BBB282" w14:textId="58BBC969" w:rsidR="00AF27E8" w:rsidRPr="002468D3" w:rsidRDefault="00AF27E8" w:rsidP="00A04DC0">
      <w:pPr>
        <w:spacing w:line="240" w:lineRule="auto"/>
        <w:ind w:left="720" w:hanging="720"/>
        <w:rPr>
          <w:rFonts w:cs="Times New Roman"/>
        </w:rPr>
      </w:pPr>
      <w:r w:rsidRPr="00F3254A">
        <w:rPr>
          <w:rFonts w:eastAsia="Times New Roman" w:cs="Times New Roman"/>
          <w:color w:val="000000" w:themeColor="text1"/>
        </w:rPr>
        <w:t>Figure 6 – Plan of Santa Verna showing A) 2015 excavations overlain on 1911 excavation features, B) H</w:t>
      </w:r>
      <w:r w:rsidRPr="00F3254A">
        <w:rPr>
          <w:rFonts w:cs="Times New Roman"/>
        </w:rPr>
        <w:t>ypothetical layout of the 5 apse Temple.</w:t>
      </w:r>
    </w:p>
    <w:sectPr w:rsidR="00AF27E8" w:rsidRPr="002468D3" w:rsidSect="0061204F">
      <w:headerReference w:type="default" r:id="rId11"/>
      <w:footerReference w:type="even" r:id="rId12"/>
      <w:footerReference w:type="default" r:id="rId13"/>
      <w:pgSz w:w="11900" w:h="16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Anne Teather" w:date="2020-01-07T15:15:00Z" w:initials="AT">
    <w:p w14:paraId="78B0EFF4" w14:textId="410EC45B" w:rsidR="00EE2C57" w:rsidRDefault="00EE2C57">
      <w:pPr>
        <w:pStyle w:val="CommentText"/>
      </w:pPr>
      <w:bookmarkStart w:id="1" w:name="_GoBack"/>
      <w:bookmarkEnd w:id="1"/>
      <w:r>
        <w:rPr>
          <w:rStyle w:val="CommentReference"/>
        </w:rPr>
        <w:annotationRef/>
      </w:r>
      <w:r>
        <w:t xml:space="preserve">As you go on to refer to other stone monuments here, I find it a bit confusing to also have </w:t>
      </w:r>
      <w:proofErr w:type="spellStart"/>
      <w:r>
        <w:t>megalithism</w:t>
      </w:r>
      <w:proofErr w:type="spellEnd"/>
      <w:r>
        <w:t xml:space="preserve"> – is that a sub-set of monumentalism? If </w:t>
      </w:r>
      <w:proofErr w:type="gramStart"/>
      <w:r>
        <w:t>so</w:t>
      </w:r>
      <w:proofErr w:type="gramEnd"/>
      <w:r>
        <w:t xml:space="preserve"> might be a good idea to define this at the beginning of the paper – or simply use the term monuments or megalith/megalithic etc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8B0EFF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8B0EFF4" w16cid:durableId="21BF1F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0E9B1B" w14:textId="77777777" w:rsidR="0068270D" w:rsidRDefault="0068270D" w:rsidP="0061204F">
      <w:pPr>
        <w:spacing w:before="0" w:after="0" w:line="240" w:lineRule="auto"/>
      </w:pPr>
      <w:r>
        <w:separator/>
      </w:r>
    </w:p>
  </w:endnote>
  <w:endnote w:type="continuationSeparator" w:id="0">
    <w:p w14:paraId="19ECA986" w14:textId="77777777" w:rsidR="0068270D" w:rsidRDefault="0068270D" w:rsidP="0061204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Headings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24963035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4EA2EE9" w14:textId="2D7548A5" w:rsidR="0061204F" w:rsidRDefault="0061204F" w:rsidP="005F174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3B0E911" w14:textId="77777777" w:rsidR="0061204F" w:rsidRDefault="0061204F" w:rsidP="006120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32411863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2DDDEE6" w14:textId="65FC361A" w:rsidR="0061204F" w:rsidRDefault="0061204F" w:rsidP="005F174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488E5A0" w14:textId="77777777" w:rsidR="0061204F" w:rsidRDefault="0061204F" w:rsidP="006120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A40B4D" w14:textId="77777777" w:rsidR="0068270D" w:rsidRDefault="0068270D" w:rsidP="0061204F">
      <w:pPr>
        <w:spacing w:before="0" w:after="0" w:line="240" w:lineRule="auto"/>
      </w:pPr>
      <w:r>
        <w:separator/>
      </w:r>
    </w:p>
  </w:footnote>
  <w:footnote w:type="continuationSeparator" w:id="0">
    <w:p w14:paraId="589CCC1C" w14:textId="77777777" w:rsidR="0068270D" w:rsidRDefault="0068270D" w:rsidP="0061204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D0A3B" w14:textId="689333AA" w:rsidR="0061204F" w:rsidRDefault="0061204F">
    <w:pPr>
      <w:pStyle w:val="Header"/>
    </w:pPr>
    <w:r>
      <w:t xml:space="preserve">Parkinson </w:t>
    </w:r>
    <w:r w:rsidRPr="0061204F">
      <w:rPr>
        <w:i/>
      </w:rPr>
      <w:t>et al</w:t>
    </w:r>
    <w:r>
      <w:t>. (</w:t>
    </w:r>
    <w:r w:rsidR="00E94A27">
      <w:t>February</w:t>
    </w:r>
    <w:r w:rsidR="001147F5">
      <w:t xml:space="preserve"> </w:t>
    </w:r>
    <w:r>
      <w:t>20</w:t>
    </w:r>
    <w:r w:rsidR="00E94A27">
      <w:t>20</w:t>
    </w:r>
    <w:r>
      <w:t xml:space="preserve">) </w:t>
    </w:r>
    <w:r w:rsidRPr="0061204F">
      <w:rPr>
        <w:i/>
      </w:rPr>
      <w:t>Storied structures and resilience in Late Neolithic Malta</w:t>
    </w:r>
  </w:p>
  <w:p w14:paraId="18FEFE81" w14:textId="77777777" w:rsidR="0061204F" w:rsidRDefault="0061204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C749E"/>
    <w:multiLevelType w:val="hybridMultilevel"/>
    <w:tmpl w:val="329870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73E3"/>
    <w:multiLevelType w:val="multilevel"/>
    <w:tmpl w:val="2014FE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D0C1E36"/>
    <w:multiLevelType w:val="multilevel"/>
    <w:tmpl w:val="2014FE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24FC0131"/>
    <w:multiLevelType w:val="multilevel"/>
    <w:tmpl w:val="96B0459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color w:val="000000" w:themeColor="text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28127585"/>
    <w:multiLevelType w:val="multilevel"/>
    <w:tmpl w:val="897E3B6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sz w:val="28"/>
        <w:szCs w:val="28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 w:themeColor="text1"/>
        <w:sz w:val="24"/>
        <w:szCs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  <w:b w:val="0"/>
        <w:i/>
        <w:sz w:val="2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2D2D4658"/>
    <w:multiLevelType w:val="multilevel"/>
    <w:tmpl w:val="DE38BC02"/>
    <w:numStyleLink w:val="CurrentList1"/>
  </w:abstractNum>
  <w:abstractNum w:abstractNumId="6" w15:restartNumberingAfterBreak="0">
    <w:nsid w:val="2E42569C"/>
    <w:multiLevelType w:val="multilevel"/>
    <w:tmpl w:val="DE38BC02"/>
    <w:styleLink w:val="CurrentList1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3FDD32C6"/>
    <w:multiLevelType w:val="hybridMultilevel"/>
    <w:tmpl w:val="0A6E80F8"/>
    <w:lvl w:ilvl="0" w:tplc="CD1E7420">
      <w:start w:val="5"/>
      <w:numFmt w:val="bullet"/>
      <w:lvlText w:val="-"/>
      <w:lvlJc w:val="left"/>
      <w:pPr>
        <w:ind w:left="129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8" w15:restartNumberingAfterBreak="0">
    <w:nsid w:val="44EF4E1B"/>
    <w:multiLevelType w:val="hybridMultilevel"/>
    <w:tmpl w:val="43B87000"/>
    <w:lvl w:ilvl="0" w:tplc="CD1E742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271E0E"/>
    <w:multiLevelType w:val="hybridMultilevel"/>
    <w:tmpl w:val="76D06FFA"/>
    <w:lvl w:ilvl="0" w:tplc="CD1E742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F50702"/>
    <w:multiLevelType w:val="multilevel"/>
    <w:tmpl w:val="D59A31FA"/>
    <w:styleLink w:val="Style3"/>
    <w:lvl w:ilvl="0">
      <w:start w:val="5"/>
      <w:numFmt w:val="decimal"/>
      <w:suff w:val="space"/>
      <w:lvlText w:val="Chapter %1"/>
      <w:lvlJc w:val="left"/>
      <w:pPr>
        <w:ind w:left="0" w:firstLine="0"/>
      </w:pPr>
      <w:rPr>
        <w:rFonts w:hint="default"/>
        <w:sz w:val="28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4FB7785B"/>
    <w:multiLevelType w:val="multilevel"/>
    <w:tmpl w:val="F4A638F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55C06BCE"/>
    <w:multiLevelType w:val="multilevel"/>
    <w:tmpl w:val="DE38BC02"/>
    <w:numStyleLink w:val="CurrentList1"/>
  </w:abstractNum>
  <w:abstractNum w:abstractNumId="13" w15:restartNumberingAfterBreak="0">
    <w:nsid w:val="55FD146B"/>
    <w:multiLevelType w:val="hybridMultilevel"/>
    <w:tmpl w:val="0964A2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D82043"/>
    <w:multiLevelType w:val="hybridMultilevel"/>
    <w:tmpl w:val="CB1A45D2"/>
    <w:lvl w:ilvl="0" w:tplc="CD1E7420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CFF21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11"/>
  </w:num>
  <w:num w:numId="3">
    <w:abstractNumId w:val="11"/>
  </w:num>
  <w:num w:numId="4">
    <w:abstractNumId w:val="11"/>
  </w:num>
  <w:num w:numId="5">
    <w:abstractNumId w:val="3"/>
  </w:num>
  <w:num w:numId="6">
    <w:abstractNumId w:val="11"/>
  </w:num>
  <w:num w:numId="7">
    <w:abstractNumId w:val="3"/>
  </w:num>
  <w:num w:numId="8">
    <w:abstractNumId w:val="4"/>
  </w:num>
  <w:num w:numId="9">
    <w:abstractNumId w:val="1"/>
  </w:num>
  <w:num w:numId="10">
    <w:abstractNumId w:val="6"/>
  </w:num>
  <w:num w:numId="11">
    <w:abstractNumId w:val="12"/>
  </w:num>
  <w:num w:numId="12">
    <w:abstractNumId w:val="2"/>
  </w:num>
  <w:num w:numId="13">
    <w:abstractNumId w:val="15"/>
  </w:num>
  <w:num w:numId="14">
    <w:abstractNumId w:val="5"/>
    <w:lvlOverride w:ilvl="1">
      <w:lvl w:ilvl="1">
        <w:start w:val="1"/>
        <w:numFmt w:val="decimal"/>
        <w:pStyle w:val="Heading2"/>
        <w:lvlText w:val="%1.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decimal"/>
        <w:pStyle w:val="Heading3"/>
        <w:lvlText w:val="%1.%2.%3"/>
        <w:lvlJc w:val="left"/>
        <w:pPr>
          <w:ind w:left="720" w:hanging="720"/>
        </w:pPr>
        <w:rPr>
          <w:rFonts w:hint="default"/>
        </w:rPr>
      </w:lvl>
    </w:lvlOverride>
  </w:num>
  <w:num w:numId="15">
    <w:abstractNumId w:val="13"/>
  </w:num>
  <w:num w:numId="16">
    <w:abstractNumId w:val="0"/>
  </w:num>
  <w:num w:numId="17">
    <w:abstractNumId w:val="9"/>
  </w:num>
  <w:num w:numId="18">
    <w:abstractNumId w:val="7"/>
  </w:num>
  <w:num w:numId="19">
    <w:abstractNumId w:val="8"/>
  </w:num>
  <w:num w:numId="20">
    <w:abstractNumId w:val="1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nne Teather">
    <w15:presenceInfo w15:providerId="Windows Live" w15:userId="dc0500ff6178fb5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0D5"/>
    <w:rsid w:val="00002688"/>
    <w:rsid w:val="00006FFE"/>
    <w:rsid w:val="00013CC2"/>
    <w:rsid w:val="00015D44"/>
    <w:rsid w:val="00016F2A"/>
    <w:rsid w:val="00022DF0"/>
    <w:rsid w:val="00023AAB"/>
    <w:rsid w:val="0003217D"/>
    <w:rsid w:val="000324C7"/>
    <w:rsid w:val="00040D8B"/>
    <w:rsid w:val="000463B0"/>
    <w:rsid w:val="000566DF"/>
    <w:rsid w:val="000608CA"/>
    <w:rsid w:val="00063C22"/>
    <w:rsid w:val="000641A5"/>
    <w:rsid w:val="00065855"/>
    <w:rsid w:val="00065864"/>
    <w:rsid w:val="00065F69"/>
    <w:rsid w:val="00070BE9"/>
    <w:rsid w:val="00073A82"/>
    <w:rsid w:val="0007746E"/>
    <w:rsid w:val="00077676"/>
    <w:rsid w:val="000802D3"/>
    <w:rsid w:val="0008176B"/>
    <w:rsid w:val="000922EC"/>
    <w:rsid w:val="00093043"/>
    <w:rsid w:val="000936FE"/>
    <w:rsid w:val="000951C2"/>
    <w:rsid w:val="00096040"/>
    <w:rsid w:val="000A149F"/>
    <w:rsid w:val="000A6795"/>
    <w:rsid w:val="000B08B4"/>
    <w:rsid w:val="000B66A6"/>
    <w:rsid w:val="000B7757"/>
    <w:rsid w:val="000C0434"/>
    <w:rsid w:val="000C4497"/>
    <w:rsid w:val="000C652F"/>
    <w:rsid w:val="000C6822"/>
    <w:rsid w:val="000D4BE7"/>
    <w:rsid w:val="000E09F2"/>
    <w:rsid w:val="000E66D8"/>
    <w:rsid w:val="000F0833"/>
    <w:rsid w:val="000F1A05"/>
    <w:rsid w:val="000F2B38"/>
    <w:rsid w:val="000F3DA1"/>
    <w:rsid w:val="000F54CA"/>
    <w:rsid w:val="000F793C"/>
    <w:rsid w:val="00101A8B"/>
    <w:rsid w:val="00103AD8"/>
    <w:rsid w:val="001059EB"/>
    <w:rsid w:val="00106FE5"/>
    <w:rsid w:val="00107138"/>
    <w:rsid w:val="001147F5"/>
    <w:rsid w:val="00123ECB"/>
    <w:rsid w:val="00127E4E"/>
    <w:rsid w:val="00130417"/>
    <w:rsid w:val="0013105B"/>
    <w:rsid w:val="001339FB"/>
    <w:rsid w:val="001419CE"/>
    <w:rsid w:val="001436C2"/>
    <w:rsid w:val="00147741"/>
    <w:rsid w:val="00147D48"/>
    <w:rsid w:val="001516DB"/>
    <w:rsid w:val="0015771B"/>
    <w:rsid w:val="00167D80"/>
    <w:rsid w:val="0017179F"/>
    <w:rsid w:val="00172D45"/>
    <w:rsid w:val="001765F2"/>
    <w:rsid w:val="00177A65"/>
    <w:rsid w:val="00177C17"/>
    <w:rsid w:val="00190B8E"/>
    <w:rsid w:val="001919CD"/>
    <w:rsid w:val="00192810"/>
    <w:rsid w:val="001A74CA"/>
    <w:rsid w:val="001A7DEA"/>
    <w:rsid w:val="001C5A5B"/>
    <w:rsid w:val="001D5501"/>
    <w:rsid w:val="001E3062"/>
    <w:rsid w:val="001E337A"/>
    <w:rsid w:val="001E3CF8"/>
    <w:rsid w:val="001E42BA"/>
    <w:rsid w:val="001F265D"/>
    <w:rsid w:val="001F40C9"/>
    <w:rsid w:val="001F5FFB"/>
    <w:rsid w:val="001F63F5"/>
    <w:rsid w:val="001F67C1"/>
    <w:rsid w:val="001F6ADB"/>
    <w:rsid w:val="00201E7E"/>
    <w:rsid w:val="002022FD"/>
    <w:rsid w:val="00205AEB"/>
    <w:rsid w:val="0020750A"/>
    <w:rsid w:val="00215E91"/>
    <w:rsid w:val="00217B43"/>
    <w:rsid w:val="00220FDB"/>
    <w:rsid w:val="00222F19"/>
    <w:rsid w:val="00226A69"/>
    <w:rsid w:val="00232333"/>
    <w:rsid w:val="00232B44"/>
    <w:rsid w:val="002411CB"/>
    <w:rsid w:val="00241292"/>
    <w:rsid w:val="002419CA"/>
    <w:rsid w:val="002468D3"/>
    <w:rsid w:val="0025421D"/>
    <w:rsid w:val="002612E5"/>
    <w:rsid w:val="00261579"/>
    <w:rsid w:val="0026160E"/>
    <w:rsid w:val="00263820"/>
    <w:rsid w:val="0027080A"/>
    <w:rsid w:val="002733E6"/>
    <w:rsid w:val="002949F1"/>
    <w:rsid w:val="002A10D9"/>
    <w:rsid w:val="002A69C7"/>
    <w:rsid w:val="002A6E1C"/>
    <w:rsid w:val="002B0E30"/>
    <w:rsid w:val="002B1A55"/>
    <w:rsid w:val="002B599A"/>
    <w:rsid w:val="002B5A66"/>
    <w:rsid w:val="002B5BF0"/>
    <w:rsid w:val="002C18ED"/>
    <w:rsid w:val="002C2CB2"/>
    <w:rsid w:val="002D34B5"/>
    <w:rsid w:val="002D65BD"/>
    <w:rsid w:val="002D66B4"/>
    <w:rsid w:val="002E10C4"/>
    <w:rsid w:val="002E2710"/>
    <w:rsid w:val="002E6E76"/>
    <w:rsid w:val="002F7D64"/>
    <w:rsid w:val="00304668"/>
    <w:rsid w:val="00312351"/>
    <w:rsid w:val="00321B36"/>
    <w:rsid w:val="0034668F"/>
    <w:rsid w:val="0035417A"/>
    <w:rsid w:val="003615DA"/>
    <w:rsid w:val="003639B7"/>
    <w:rsid w:val="00370A5C"/>
    <w:rsid w:val="003846B7"/>
    <w:rsid w:val="00387B4D"/>
    <w:rsid w:val="0039054C"/>
    <w:rsid w:val="00391456"/>
    <w:rsid w:val="003936EF"/>
    <w:rsid w:val="00395E46"/>
    <w:rsid w:val="0039748A"/>
    <w:rsid w:val="003A6F55"/>
    <w:rsid w:val="003B14D6"/>
    <w:rsid w:val="003B618D"/>
    <w:rsid w:val="003D553B"/>
    <w:rsid w:val="003E19DA"/>
    <w:rsid w:val="003E23D0"/>
    <w:rsid w:val="003E3D00"/>
    <w:rsid w:val="003E4752"/>
    <w:rsid w:val="003E4B29"/>
    <w:rsid w:val="003E4CB2"/>
    <w:rsid w:val="003E5443"/>
    <w:rsid w:val="003F0425"/>
    <w:rsid w:val="00405441"/>
    <w:rsid w:val="00415633"/>
    <w:rsid w:val="0042014B"/>
    <w:rsid w:val="00424198"/>
    <w:rsid w:val="0042673F"/>
    <w:rsid w:val="00437C26"/>
    <w:rsid w:val="00440BF6"/>
    <w:rsid w:val="00441883"/>
    <w:rsid w:val="0045368B"/>
    <w:rsid w:val="00470561"/>
    <w:rsid w:val="00470F22"/>
    <w:rsid w:val="00476C19"/>
    <w:rsid w:val="0048226A"/>
    <w:rsid w:val="00484B7F"/>
    <w:rsid w:val="004859DD"/>
    <w:rsid w:val="00487D1A"/>
    <w:rsid w:val="00490B6B"/>
    <w:rsid w:val="004934B2"/>
    <w:rsid w:val="00495D93"/>
    <w:rsid w:val="0049641C"/>
    <w:rsid w:val="0049681D"/>
    <w:rsid w:val="004B7E3D"/>
    <w:rsid w:val="004C1BAD"/>
    <w:rsid w:val="004C5A19"/>
    <w:rsid w:val="004D4D03"/>
    <w:rsid w:val="004E45BD"/>
    <w:rsid w:val="005001DB"/>
    <w:rsid w:val="00512FFD"/>
    <w:rsid w:val="005135FA"/>
    <w:rsid w:val="00513933"/>
    <w:rsid w:val="005206A9"/>
    <w:rsid w:val="00520AB2"/>
    <w:rsid w:val="0052362D"/>
    <w:rsid w:val="00523AA4"/>
    <w:rsid w:val="00524A16"/>
    <w:rsid w:val="00525E61"/>
    <w:rsid w:val="005379F9"/>
    <w:rsid w:val="00544E8C"/>
    <w:rsid w:val="005462B5"/>
    <w:rsid w:val="00546C5F"/>
    <w:rsid w:val="005530FF"/>
    <w:rsid w:val="00556722"/>
    <w:rsid w:val="00561E15"/>
    <w:rsid w:val="00563122"/>
    <w:rsid w:val="00570886"/>
    <w:rsid w:val="00581576"/>
    <w:rsid w:val="00585D8E"/>
    <w:rsid w:val="00586416"/>
    <w:rsid w:val="00593D42"/>
    <w:rsid w:val="00594690"/>
    <w:rsid w:val="005A034B"/>
    <w:rsid w:val="005A13C6"/>
    <w:rsid w:val="005A2137"/>
    <w:rsid w:val="005A3970"/>
    <w:rsid w:val="005A529E"/>
    <w:rsid w:val="005A682A"/>
    <w:rsid w:val="005B186A"/>
    <w:rsid w:val="005B7A18"/>
    <w:rsid w:val="005C1442"/>
    <w:rsid w:val="005C1E1A"/>
    <w:rsid w:val="005C389F"/>
    <w:rsid w:val="005C5AF8"/>
    <w:rsid w:val="005C7EA7"/>
    <w:rsid w:val="005E6923"/>
    <w:rsid w:val="005F1D09"/>
    <w:rsid w:val="005F4FC0"/>
    <w:rsid w:val="006059EC"/>
    <w:rsid w:val="00606F3E"/>
    <w:rsid w:val="0061204F"/>
    <w:rsid w:val="00613207"/>
    <w:rsid w:val="00621917"/>
    <w:rsid w:val="00625E3D"/>
    <w:rsid w:val="00633E4E"/>
    <w:rsid w:val="00634CB4"/>
    <w:rsid w:val="00642C30"/>
    <w:rsid w:val="00645561"/>
    <w:rsid w:val="0065420F"/>
    <w:rsid w:val="00654800"/>
    <w:rsid w:val="00655C42"/>
    <w:rsid w:val="0065760C"/>
    <w:rsid w:val="00662F64"/>
    <w:rsid w:val="0066519A"/>
    <w:rsid w:val="0066684E"/>
    <w:rsid w:val="00671A73"/>
    <w:rsid w:val="00672D0B"/>
    <w:rsid w:val="006776E5"/>
    <w:rsid w:val="0068270D"/>
    <w:rsid w:val="00686F14"/>
    <w:rsid w:val="006A0D2C"/>
    <w:rsid w:val="006A2E16"/>
    <w:rsid w:val="006C3816"/>
    <w:rsid w:val="006C7555"/>
    <w:rsid w:val="006E0D4F"/>
    <w:rsid w:val="006E3E32"/>
    <w:rsid w:val="006F0E0B"/>
    <w:rsid w:val="006F1D34"/>
    <w:rsid w:val="006F55A3"/>
    <w:rsid w:val="007056B4"/>
    <w:rsid w:val="00711D06"/>
    <w:rsid w:val="00722862"/>
    <w:rsid w:val="0072317D"/>
    <w:rsid w:val="007248F4"/>
    <w:rsid w:val="00726D20"/>
    <w:rsid w:val="00731C7C"/>
    <w:rsid w:val="00740C86"/>
    <w:rsid w:val="007443C6"/>
    <w:rsid w:val="00750A80"/>
    <w:rsid w:val="00755965"/>
    <w:rsid w:val="00757C42"/>
    <w:rsid w:val="007741F7"/>
    <w:rsid w:val="00785728"/>
    <w:rsid w:val="007920CF"/>
    <w:rsid w:val="007A4CEE"/>
    <w:rsid w:val="007A7CEE"/>
    <w:rsid w:val="007B1CB4"/>
    <w:rsid w:val="007B2726"/>
    <w:rsid w:val="007B51A4"/>
    <w:rsid w:val="007B7AF3"/>
    <w:rsid w:val="007C1577"/>
    <w:rsid w:val="007C7545"/>
    <w:rsid w:val="007D1744"/>
    <w:rsid w:val="007E0810"/>
    <w:rsid w:val="007E114D"/>
    <w:rsid w:val="007E12AA"/>
    <w:rsid w:val="007E36A3"/>
    <w:rsid w:val="007F49C4"/>
    <w:rsid w:val="007F4D36"/>
    <w:rsid w:val="007F52A3"/>
    <w:rsid w:val="007F7730"/>
    <w:rsid w:val="008001DE"/>
    <w:rsid w:val="00804B2D"/>
    <w:rsid w:val="00833EE3"/>
    <w:rsid w:val="00835954"/>
    <w:rsid w:val="00837AE7"/>
    <w:rsid w:val="00840305"/>
    <w:rsid w:val="00840EDB"/>
    <w:rsid w:val="00841849"/>
    <w:rsid w:val="008428D2"/>
    <w:rsid w:val="0084373A"/>
    <w:rsid w:val="008440A5"/>
    <w:rsid w:val="008457ED"/>
    <w:rsid w:val="008476A3"/>
    <w:rsid w:val="00853E12"/>
    <w:rsid w:val="0086195E"/>
    <w:rsid w:val="00881118"/>
    <w:rsid w:val="00887665"/>
    <w:rsid w:val="00890FDB"/>
    <w:rsid w:val="008930C1"/>
    <w:rsid w:val="008967BE"/>
    <w:rsid w:val="008A2917"/>
    <w:rsid w:val="008A2D07"/>
    <w:rsid w:val="008A77B7"/>
    <w:rsid w:val="008B0832"/>
    <w:rsid w:val="008B4AD2"/>
    <w:rsid w:val="008C17CF"/>
    <w:rsid w:val="008C5C6C"/>
    <w:rsid w:val="008C65DD"/>
    <w:rsid w:val="008C733C"/>
    <w:rsid w:val="008D2A55"/>
    <w:rsid w:val="008D465B"/>
    <w:rsid w:val="008D5873"/>
    <w:rsid w:val="008E45E3"/>
    <w:rsid w:val="008E65D5"/>
    <w:rsid w:val="008E6660"/>
    <w:rsid w:val="008F2367"/>
    <w:rsid w:val="008F2999"/>
    <w:rsid w:val="008F6AA5"/>
    <w:rsid w:val="008F6E40"/>
    <w:rsid w:val="008F7AC6"/>
    <w:rsid w:val="009131EC"/>
    <w:rsid w:val="00914E42"/>
    <w:rsid w:val="00915D7C"/>
    <w:rsid w:val="00921DB2"/>
    <w:rsid w:val="00922035"/>
    <w:rsid w:val="0092367C"/>
    <w:rsid w:val="009321AF"/>
    <w:rsid w:val="00932930"/>
    <w:rsid w:val="00934E0C"/>
    <w:rsid w:val="009357FE"/>
    <w:rsid w:val="0094410F"/>
    <w:rsid w:val="00945961"/>
    <w:rsid w:val="00950FEB"/>
    <w:rsid w:val="00966564"/>
    <w:rsid w:val="00967B05"/>
    <w:rsid w:val="009718D9"/>
    <w:rsid w:val="009927FC"/>
    <w:rsid w:val="00993294"/>
    <w:rsid w:val="009A0250"/>
    <w:rsid w:val="009C0DE5"/>
    <w:rsid w:val="009C4B5C"/>
    <w:rsid w:val="009C7016"/>
    <w:rsid w:val="009C7BDD"/>
    <w:rsid w:val="009D1160"/>
    <w:rsid w:val="009D1F55"/>
    <w:rsid w:val="009E02EE"/>
    <w:rsid w:val="009E2715"/>
    <w:rsid w:val="009E6B95"/>
    <w:rsid w:val="009E6C60"/>
    <w:rsid w:val="009E70D5"/>
    <w:rsid w:val="009E7F70"/>
    <w:rsid w:val="009F01D1"/>
    <w:rsid w:val="009F2E9D"/>
    <w:rsid w:val="009F6200"/>
    <w:rsid w:val="00A03752"/>
    <w:rsid w:val="00A04DC0"/>
    <w:rsid w:val="00A0510D"/>
    <w:rsid w:val="00A101E9"/>
    <w:rsid w:val="00A15F2D"/>
    <w:rsid w:val="00A20C5B"/>
    <w:rsid w:val="00A30D51"/>
    <w:rsid w:val="00A414C1"/>
    <w:rsid w:val="00A4195B"/>
    <w:rsid w:val="00A43F3E"/>
    <w:rsid w:val="00A626A1"/>
    <w:rsid w:val="00A65EED"/>
    <w:rsid w:val="00A85ADB"/>
    <w:rsid w:val="00A91F3A"/>
    <w:rsid w:val="00A921D8"/>
    <w:rsid w:val="00A92A63"/>
    <w:rsid w:val="00A92AAB"/>
    <w:rsid w:val="00A95986"/>
    <w:rsid w:val="00AA2253"/>
    <w:rsid w:val="00AA2C99"/>
    <w:rsid w:val="00AA4D28"/>
    <w:rsid w:val="00AA69ED"/>
    <w:rsid w:val="00AB11B0"/>
    <w:rsid w:val="00AB5FE8"/>
    <w:rsid w:val="00AB7BBA"/>
    <w:rsid w:val="00AD6DA6"/>
    <w:rsid w:val="00AE27B6"/>
    <w:rsid w:val="00AE4E06"/>
    <w:rsid w:val="00AE6EE8"/>
    <w:rsid w:val="00AF1652"/>
    <w:rsid w:val="00AF27E8"/>
    <w:rsid w:val="00AF39F3"/>
    <w:rsid w:val="00AF6418"/>
    <w:rsid w:val="00B026DA"/>
    <w:rsid w:val="00B027C6"/>
    <w:rsid w:val="00B03D6A"/>
    <w:rsid w:val="00B06F0B"/>
    <w:rsid w:val="00B11484"/>
    <w:rsid w:val="00B1349B"/>
    <w:rsid w:val="00B16BA9"/>
    <w:rsid w:val="00B238D6"/>
    <w:rsid w:val="00B25695"/>
    <w:rsid w:val="00B3459C"/>
    <w:rsid w:val="00B418A6"/>
    <w:rsid w:val="00B41953"/>
    <w:rsid w:val="00B45874"/>
    <w:rsid w:val="00B55844"/>
    <w:rsid w:val="00B71E9B"/>
    <w:rsid w:val="00B72A81"/>
    <w:rsid w:val="00B7480B"/>
    <w:rsid w:val="00B814F7"/>
    <w:rsid w:val="00B8548C"/>
    <w:rsid w:val="00B8729F"/>
    <w:rsid w:val="00BA17E1"/>
    <w:rsid w:val="00BA31BC"/>
    <w:rsid w:val="00BA360C"/>
    <w:rsid w:val="00BA47A1"/>
    <w:rsid w:val="00BB0824"/>
    <w:rsid w:val="00BB54FC"/>
    <w:rsid w:val="00BC2194"/>
    <w:rsid w:val="00BD12E2"/>
    <w:rsid w:val="00BD1A5C"/>
    <w:rsid w:val="00BD72BF"/>
    <w:rsid w:val="00BD73B9"/>
    <w:rsid w:val="00BE12ED"/>
    <w:rsid w:val="00BE342B"/>
    <w:rsid w:val="00C02234"/>
    <w:rsid w:val="00C02C13"/>
    <w:rsid w:val="00C07C05"/>
    <w:rsid w:val="00C10D4B"/>
    <w:rsid w:val="00C14926"/>
    <w:rsid w:val="00C304D8"/>
    <w:rsid w:val="00C36444"/>
    <w:rsid w:val="00C36FF7"/>
    <w:rsid w:val="00C42660"/>
    <w:rsid w:val="00C62ECF"/>
    <w:rsid w:val="00C6775B"/>
    <w:rsid w:val="00C83A1D"/>
    <w:rsid w:val="00C862EA"/>
    <w:rsid w:val="00C90300"/>
    <w:rsid w:val="00C90AB6"/>
    <w:rsid w:val="00C91912"/>
    <w:rsid w:val="00C925B7"/>
    <w:rsid w:val="00C956D4"/>
    <w:rsid w:val="00C96EF6"/>
    <w:rsid w:val="00CA04DF"/>
    <w:rsid w:val="00CA5308"/>
    <w:rsid w:val="00CB1993"/>
    <w:rsid w:val="00CB440E"/>
    <w:rsid w:val="00CC0130"/>
    <w:rsid w:val="00CC17BF"/>
    <w:rsid w:val="00CC1F4A"/>
    <w:rsid w:val="00CC6350"/>
    <w:rsid w:val="00CE60E4"/>
    <w:rsid w:val="00CF25F5"/>
    <w:rsid w:val="00CF32EE"/>
    <w:rsid w:val="00CF3479"/>
    <w:rsid w:val="00CF385A"/>
    <w:rsid w:val="00D0103C"/>
    <w:rsid w:val="00D01E60"/>
    <w:rsid w:val="00D024DF"/>
    <w:rsid w:val="00D051C7"/>
    <w:rsid w:val="00D0585B"/>
    <w:rsid w:val="00D139D2"/>
    <w:rsid w:val="00D230DB"/>
    <w:rsid w:val="00D23587"/>
    <w:rsid w:val="00D24537"/>
    <w:rsid w:val="00D30A02"/>
    <w:rsid w:val="00D32078"/>
    <w:rsid w:val="00D33FEF"/>
    <w:rsid w:val="00D36465"/>
    <w:rsid w:val="00D40BD0"/>
    <w:rsid w:val="00D56347"/>
    <w:rsid w:val="00D57C19"/>
    <w:rsid w:val="00D57DA9"/>
    <w:rsid w:val="00D6128B"/>
    <w:rsid w:val="00D62F97"/>
    <w:rsid w:val="00D6449A"/>
    <w:rsid w:val="00D73216"/>
    <w:rsid w:val="00D75994"/>
    <w:rsid w:val="00D77F3F"/>
    <w:rsid w:val="00D86D0D"/>
    <w:rsid w:val="00D9581A"/>
    <w:rsid w:val="00DA20CC"/>
    <w:rsid w:val="00DA7BEE"/>
    <w:rsid w:val="00DB2B3C"/>
    <w:rsid w:val="00DB5FA3"/>
    <w:rsid w:val="00DB7D5F"/>
    <w:rsid w:val="00DC3B30"/>
    <w:rsid w:val="00DC739F"/>
    <w:rsid w:val="00DD054F"/>
    <w:rsid w:val="00DD075E"/>
    <w:rsid w:val="00DD29E7"/>
    <w:rsid w:val="00DD41D1"/>
    <w:rsid w:val="00DD77A0"/>
    <w:rsid w:val="00DE3814"/>
    <w:rsid w:val="00DE6631"/>
    <w:rsid w:val="00DF2797"/>
    <w:rsid w:val="00E0072B"/>
    <w:rsid w:val="00E00DA8"/>
    <w:rsid w:val="00E14808"/>
    <w:rsid w:val="00E161EE"/>
    <w:rsid w:val="00E217FB"/>
    <w:rsid w:val="00E22578"/>
    <w:rsid w:val="00E24B64"/>
    <w:rsid w:val="00E26B34"/>
    <w:rsid w:val="00E30B1D"/>
    <w:rsid w:val="00E32485"/>
    <w:rsid w:val="00E356EB"/>
    <w:rsid w:val="00E36786"/>
    <w:rsid w:val="00E4071A"/>
    <w:rsid w:val="00E60D83"/>
    <w:rsid w:val="00E61FDA"/>
    <w:rsid w:val="00E655AE"/>
    <w:rsid w:val="00E66C2A"/>
    <w:rsid w:val="00E70905"/>
    <w:rsid w:val="00E80A4B"/>
    <w:rsid w:val="00E815A1"/>
    <w:rsid w:val="00E83EF6"/>
    <w:rsid w:val="00E83FD1"/>
    <w:rsid w:val="00E9059A"/>
    <w:rsid w:val="00E90DC3"/>
    <w:rsid w:val="00E930D9"/>
    <w:rsid w:val="00E93A38"/>
    <w:rsid w:val="00E94668"/>
    <w:rsid w:val="00E94A27"/>
    <w:rsid w:val="00E95EE5"/>
    <w:rsid w:val="00EA02DA"/>
    <w:rsid w:val="00EA259E"/>
    <w:rsid w:val="00EA5413"/>
    <w:rsid w:val="00EB2C50"/>
    <w:rsid w:val="00EB40D1"/>
    <w:rsid w:val="00EB72C8"/>
    <w:rsid w:val="00EC057F"/>
    <w:rsid w:val="00EC1868"/>
    <w:rsid w:val="00ED0DE4"/>
    <w:rsid w:val="00EE086E"/>
    <w:rsid w:val="00EE0929"/>
    <w:rsid w:val="00EE2C57"/>
    <w:rsid w:val="00F15FC9"/>
    <w:rsid w:val="00F219B2"/>
    <w:rsid w:val="00F24D18"/>
    <w:rsid w:val="00F2787C"/>
    <w:rsid w:val="00F27B5F"/>
    <w:rsid w:val="00F3254A"/>
    <w:rsid w:val="00F32A2E"/>
    <w:rsid w:val="00F40A55"/>
    <w:rsid w:val="00F447EA"/>
    <w:rsid w:val="00F53492"/>
    <w:rsid w:val="00F55462"/>
    <w:rsid w:val="00F557CD"/>
    <w:rsid w:val="00F558A6"/>
    <w:rsid w:val="00F57234"/>
    <w:rsid w:val="00F57E60"/>
    <w:rsid w:val="00F601B0"/>
    <w:rsid w:val="00F6193D"/>
    <w:rsid w:val="00F76820"/>
    <w:rsid w:val="00F81607"/>
    <w:rsid w:val="00F9009A"/>
    <w:rsid w:val="00F96D39"/>
    <w:rsid w:val="00FA34B8"/>
    <w:rsid w:val="00FA34F7"/>
    <w:rsid w:val="00FA3D7B"/>
    <w:rsid w:val="00FA6C3E"/>
    <w:rsid w:val="00FC03AC"/>
    <w:rsid w:val="00FC1811"/>
    <w:rsid w:val="00FC24D0"/>
    <w:rsid w:val="00FC3833"/>
    <w:rsid w:val="00FC5303"/>
    <w:rsid w:val="00FC7BB2"/>
    <w:rsid w:val="00FD493D"/>
    <w:rsid w:val="00FF1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7F5F4F"/>
  <w14:defaultImageDpi w14:val="32767"/>
  <w15:chartTrackingRefBased/>
  <w15:docId w15:val="{CD409094-FB8B-5842-9CEE-0C21AE83B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48226A"/>
    <w:pPr>
      <w:spacing w:before="120" w:after="120"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06F3E"/>
    <w:pPr>
      <w:keepNext/>
      <w:keepLines/>
      <w:numPr>
        <w:numId w:val="5"/>
      </w:numPr>
      <w:spacing w:before="240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919CD"/>
    <w:pPr>
      <w:keepNext/>
      <w:keepLines/>
      <w:numPr>
        <w:ilvl w:val="1"/>
        <w:numId w:val="14"/>
      </w:numPr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1919CD"/>
    <w:pPr>
      <w:keepNext/>
      <w:keepLines/>
      <w:numPr>
        <w:ilvl w:val="2"/>
        <w:numId w:val="14"/>
      </w:numPr>
      <w:spacing w:before="40"/>
      <w:outlineLvl w:val="2"/>
    </w:pPr>
    <w:rPr>
      <w:rFonts w:eastAsiaTheme="majorEastAsia" w:cstheme="majorBidi"/>
      <w:i/>
      <w:color w:val="000000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C90AB6"/>
    <w:pPr>
      <w:spacing w:after="200"/>
    </w:pPr>
    <w:rPr>
      <w:rFonts w:cs="Times New Roman"/>
      <w:iCs/>
      <w:color w:val="000000" w:themeColor="text1"/>
      <w:sz w:val="18"/>
      <w:szCs w:val="18"/>
      <w:lang w:eastAsia="en-GB"/>
    </w:rPr>
  </w:style>
  <w:style w:type="numbering" w:customStyle="1" w:styleId="Style3">
    <w:name w:val="Style3"/>
    <w:uiPriority w:val="99"/>
    <w:rsid w:val="00CC0130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606F3E"/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919CD"/>
    <w:rPr>
      <w:rFonts w:ascii="Times New Roman" w:eastAsiaTheme="majorEastAsia" w:hAnsi="Times New Roman" w:cstheme="majorBidi"/>
      <w:b/>
      <w:color w:val="000000" w:themeColor="text1"/>
      <w:szCs w:val="26"/>
      <w:lang w:val="da-DK"/>
    </w:rPr>
  </w:style>
  <w:style w:type="character" w:customStyle="1" w:styleId="Heading3Char">
    <w:name w:val="Heading 3 Char"/>
    <w:basedOn w:val="DefaultParagraphFont"/>
    <w:link w:val="Heading3"/>
    <w:uiPriority w:val="9"/>
    <w:rsid w:val="001919CD"/>
    <w:rPr>
      <w:rFonts w:ascii="Times New Roman" w:eastAsiaTheme="majorEastAsia" w:hAnsi="Times New Roman" w:cstheme="majorBidi"/>
      <w:i/>
      <w:color w:val="000000" w:themeColor="text1"/>
      <w:lang w:val="da-DK"/>
    </w:rPr>
  </w:style>
  <w:style w:type="paragraph" w:customStyle="1" w:styleId="Appendix1">
    <w:name w:val="Appendix 1"/>
    <w:basedOn w:val="Normal"/>
    <w:next w:val="Normal"/>
    <w:qFormat/>
    <w:rsid w:val="00F27B5F"/>
    <w:pPr>
      <w:pageBreakBefore/>
    </w:pPr>
    <w:rPr>
      <w:b/>
    </w:rPr>
  </w:style>
  <w:style w:type="paragraph" w:customStyle="1" w:styleId="ThesisBibliography">
    <w:name w:val="Thesis_Bibliography"/>
    <w:basedOn w:val="Normal"/>
    <w:autoRedefine/>
    <w:qFormat/>
    <w:rsid w:val="001F63F5"/>
    <w:pPr>
      <w:ind w:left="709" w:hanging="70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B72C8"/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2C8"/>
    <w:rPr>
      <w:rFonts w:ascii="Times New Roman" w:hAnsi="Times New Roman" w:cs="Times New Roman"/>
      <w:sz w:val="18"/>
      <w:szCs w:val="18"/>
      <w:lang w:val="da-DK"/>
    </w:rPr>
  </w:style>
  <w:style w:type="paragraph" w:styleId="Title">
    <w:name w:val="Title"/>
    <w:basedOn w:val="Normal"/>
    <w:next w:val="Normal"/>
    <w:link w:val="TitleChar"/>
    <w:uiPriority w:val="10"/>
    <w:qFormat/>
    <w:rsid w:val="00EB72C8"/>
    <w:pPr>
      <w:contextualSpacing/>
    </w:pPr>
    <w:rPr>
      <w:rFonts w:eastAsiaTheme="majorEastAsia" w:cs="Times New Roman (Headings CS)"/>
      <w:smallCaps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B72C8"/>
    <w:rPr>
      <w:rFonts w:ascii="Times New Roman" w:eastAsiaTheme="majorEastAsia" w:hAnsi="Times New Roman" w:cs="Times New Roman (Headings CS)"/>
      <w:smallCaps/>
      <w:spacing w:val="-10"/>
      <w:kern w:val="28"/>
      <w:sz w:val="32"/>
      <w:szCs w:val="56"/>
      <w:lang w:val="da-DK"/>
    </w:rPr>
  </w:style>
  <w:style w:type="numbering" w:customStyle="1" w:styleId="CurrentList1">
    <w:name w:val="Current List1"/>
    <w:uiPriority w:val="99"/>
    <w:rsid w:val="00932930"/>
    <w:pPr>
      <w:numPr>
        <w:numId w:val="10"/>
      </w:numPr>
    </w:pPr>
  </w:style>
  <w:style w:type="paragraph" w:styleId="ListParagraph">
    <w:name w:val="List Paragraph"/>
    <w:basedOn w:val="Normal"/>
    <w:uiPriority w:val="34"/>
    <w:qFormat/>
    <w:rsid w:val="004934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E69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69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6923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69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6923"/>
    <w:rPr>
      <w:rFonts w:ascii="Times New Roman" w:hAnsi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1204F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04F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61204F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04F"/>
    <w:rPr>
      <w:rFonts w:ascii="Times New Roman" w:hAnsi="Times New Roman"/>
    </w:rPr>
  </w:style>
  <w:style w:type="character" w:styleId="PageNumber">
    <w:name w:val="page number"/>
    <w:basedOn w:val="DefaultParagraphFont"/>
    <w:uiPriority w:val="99"/>
    <w:semiHidden/>
    <w:unhideWhenUsed/>
    <w:rsid w:val="0061204F"/>
  </w:style>
  <w:style w:type="character" w:styleId="Hyperlink">
    <w:name w:val="Hyperlink"/>
    <w:basedOn w:val="DefaultParagraphFont"/>
    <w:uiPriority w:val="99"/>
    <w:unhideWhenUsed/>
    <w:rsid w:val="005B7A1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5B7A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46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84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59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19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086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66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30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98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935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F67B63B-E7AD-F443-90D6-6A91C30EE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14</Pages>
  <Words>5328</Words>
  <Characters>30374</Characters>
  <Application>Microsoft Office Word</Application>
  <DocSecurity>0</DocSecurity>
  <Lines>253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E.W. Parkinson</dc:creator>
  <cp:keywords/>
  <dc:description/>
  <cp:lastModifiedBy>Eoin Parkinson</cp:lastModifiedBy>
  <cp:revision>6</cp:revision>
  <dcterms:created xsi:type="dcterms:W3CDTF">2020-02-07T09:54:00Z</dcterms:created>
  <dcterms:modified xsi:type="dcterms:W3CDTF">2020-02-07T10:57:00Z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http://csl.mendeley.com/styles/450808201/HarvardThesis1</vt:lpwstr>
  </property>
  <property fmtid="{D5CDD505-2E9C-101B-9397-08002B2CF9AE}" pid="11" name="Mendeley Recent Style Name 4_1">
    <vt:lpwstr>Cite Them Right 10th edition - Harvard - Eoin Parkinson</vt:lpwstr>
  </property>
  <property fmtid="{D5CDD505-2E9C-101B-9397-08002B2CF9AE}" pid="12" name="Mendeley Recent Style Id 5_1">
    <vt:lpwstr>http://csl.mendeley.com/styles/450808201/HarvardForThesis</vt:lpwstr>
  </property>
  <property fmtid="{D5CDD505-2E9C-101B-9397-08002B2CF9AE}" pid="13" name="Mendeley Recent Style Name 5_1">
    <vt:lpwstr>Cite Them Right 10th edition - Harvard - Eoin Parkinson</vt:lpwstr>
  </property>
  <property fmtid="{D5CDD505-2E9C-101B-9397-08002B2CF9AE}" pid="14" name="Mendeley Recent Style Id 6_1">
    <vt:lpwstr>http://www.zotero.org/styles/harvard1</vt:lpwstr>
  </property>
  <property fmtid="{D5CDD505-2E9C-101B-9397-08002B2CF9AE}" pid="15" name="Mendeley Recent Style Name 6_1">
    <vt:lpwstr>Harvard reference format 1 (deprecated)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http://www.zotero.org/styles/springer-socpsych-author-date</vt:lpwstr>
  </property>
  <property fmtid="{D5CDD505-2E9C-101B-9397-08002B2CF9AE}" pid="19" name="Mendeley Recent Style Name 8_1">
    <vt:lpwstr>Springer - SocPsych (author-date)</vt:lpwstr>
  </property>
  <property fmtid="{D5CDD505-2E9C-101B-9397-08002B2CF9AE}" pid="20" name="Mendeley Recent Style Id 9_1">
    <vt:lpwstr>http://csl.mendeley.com/styles/450808201/Thesis-EP1</vt:lpwstr>
  </property>
  <property fmtid="{D5CDD505-2E9C-101B-9397-08002B2CF9AE}" pid="21" name="Mendeley Recent Style Name 9_1">
    <vt:lpwstr>Springer - SocPsych (author-date) - Eoin Parkinson</vt:lpwstr>
  </property>
</Properties>
</file>