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0743D8" w14:textId="2EC28AD0" w:rsidR="00E21D7C" w:rsidRDefault="00E21D7C" w:rsidP="00A816EB">
      <w:pPr>
        <w:autoSpaceDE w:val="0"/>
        <w:autoSpaceDN w:val="0"/>
        <w:adjustRightInd w:val="0"/>
        <w:spacing w:line="360" w:lineRule="auto"/>
        <w:jc w:val="both"/>
        <w:rPr>
          <w:rFonts w:cstheme="minorHAnsi"/>
          <w:b/>
        </w:rPr>
      </w:pPr>
    </w:p>
    <w:p w14:paraId="78542321" w14:textId="77777777" w:rsidR="00E21D7C" w:rsidRPr="0080084C" w:rsidRDefault="00E21D7C" w:rsidP="00A816EB">
      <w:pPr>
        <w:autoSpaceDE w:val="0"/>
        <w:autoSpaceDN w:val="0"/>
        <w:adjustRightInd w:val="0"/>
        <w:spacing w:line="360" w:lineRule="auto"/>
        <w:jc w:val="both"/>
        <w:rPr>
          <w:rFonts w:cstheme="minorHAnsi"/>
          <w:b/>
        </w:rPr>
      </w:pPr>
    </w:p>
    <w:p w14:paraId="0975CD95" w14:textId="7B4C1676" w:rsidR="00A816EB" w:rsidRPr="0080084C" w:rsidRDefault="00A816EB" w:rsidP="00A816EB">
      <w:pPr>
        <w:autoSpaceDE w:val="0"/>
        <w:autoSpaceDN w:val="0"/>
        <w:adjustRightInd w:val="0"/>
        <w:spacing w:line="360" w:lineRule="auto"/>
        <w:jc w:val="both"/>
        <w:rPr>
          <w:rFonts w:cstheme="minorHAnsi"/>
          <w:b/>
        </w:rPr>
      </w:pPr>
      <w:r w:rsidRPr="0080084C">
        <w:rPr>
          <w:rFonts w:cstheme="minorHAnsi"/>
        </w:rPr>
        <w:br/>
      </w:r>
      <w:r w:rsidRPr="0080084C">
        <w:rPr>
          <w:rFonts w:cstheme="minorHAnsi"/>
          <w:b/>
        </w:rPr>
        <w:t>COMMENTARY</w:t>
      </w:r>
    </w:p>
    <w:p w14:paraId="0074265E" w14:textId="77777777" w:rsidR="00A816EB" w:rsidRPr="0080084C" w:rsidRDefault="00A816EB" w:rsidP="00A816EB">
      <w:pPr>
        <w:autoSpaceDE w:val="0"/>
        <w:autoSpaceDN w:val="0"/>
        <w:adjustRightInd w:val="0"/>
        <w:spacing w:line="360" w:lineRule="auto"/>
        <w:jc w:val="both"/>
        <w:rPr>
          <w:rFonts w:cstheme="minorHAnsi"/>
        </w:rPr>
      </w:pPr>
    </w:p>
    <w:p w14:paraId="71C88C5D" w14:textId="2CC6BD31" w:rsidR="00A816EB" w:rsidRPr="0080084C" w:rsidRDefault="007D003D" w:rsidP="00A816EB">
      <w:pPr>
        <w:autoSpaceDE w:val="0"/>
        <w:autoSpaceDN w:val="0"/>
        <w:adjustRightInd w:val="0"/>
        <w:spacing w:line="360" w:lineRule="auto"/>
        <w:jc w:val="both"/>
        <w:rPr>
          <w:rFonts w:cstheme="minorHAnsi"/>
          <w:b/>
        </w:rPr>
      </w:pPr>
      <w:r w:rsidRPr="0080084C">
        <w:rPr>
          <w:rFonts w:cstheme="minorHAnsi"/>
          <w:b/>
        </w:rPr>
        <w:t xml:space="preserve">Commentary on: </w:t>
      </w:r>
      <w:r w:rsidR="00E21D7C">
        <w:rPr>
          <w:rFonts w:cstheme="minorHAnsi"/>
          <w:b/>
        </w:rPr>
        <w:t>Anaplastic Large Cell Lymphoma of the Breast Arising in a Burn Cicatrix</w:t>
      </w:r>
    </w:p>
    <w:p w14:paraId="71D511C1" w14:textId="16171F63" w:rsidR="007D003D" w:rsidRPr="0080084C" w:rsidRDefault="007D003D" w:rsidP="00A816EB">
      <w:pPr>
        <w:autoSpaceDE w:val="0"/>
        <w:autoSpaceDN w:val="0"/>
        <w:adjustRightInd w:val="0"/>
        <w:spacing w:line="360" w:lineRule="auto"/>
        <w:jc w:val="both"/>
        <w:rPr>
          <w:rFonts w:cstheme="minorHAnsi"/>
          <w:color w:val="2B2B2B"/>
          <w:lang w:val="en-US"/>
        </w:rPr>
      </w:pPr>
    </w:p>
    <w:p w14:paraId="101BDFA0" w14:textId="5F017EC4" w:rsidR="007D003D" w:rsidRPr="0080084C" w:rsidRDefault="007D003D" w:rsidP="00A816EB">
      <w:pPr>
        <w:autoSpaceDE w:val="0"/>
        <w:autoSpaceDN w:val="0"/>
        <w:adjustRightInd w:val="0"/>
        <w:spacing w:line="360" w:lineRule="auto"/>
        <w:jc w:val="both"/>
        <w:rPr>
          <w:rFonts w:cstheme="minorHAnsi"/>
          <w:color w:val="2B2B2B"/>
          <w:lang w:val="en-US"/>
        </w:rPr>
      </w:pPr>
      <w:r w:rsidRPr="0080084C">
        <w:rPr>
          <w:rFonts w:cstheme="minorHAnsi"/>
          <w:color w:val="2B2B2B"/>
          <w:lang w:val="en-US"/>
        </w:rPr>
        <w:t>Suzanne D. Turner</w:t>
      </w:r>
      <w:r w:rsidR="00A816EB" w:rsidRPr="0080084C">
        <w:rPr>
          <w:rFonts w:cstheme="minorHAnsi"/>
          <w:color w:val="2B2B2B"/>
          <w:lang w:val="en-US"/>
        </w:rPr>
        <w:t>,</w:t>
      </w:r>
      <w:r w:rsidRPr="0080084C">
        <w:rPr>
          <w:rFonts w:cstheme="minorHAnsi"/>
          <w:color w:val="2B2B2B"/>
          <w:lang w:val="en-US"/>
        </w:rPr>
        <w:t xml:space="preserve"> PhD </w:t>
      </w:r>
    </w:p>
    <w:p w14:paraId="77E3182E" w14:textId="77777777" w:rsidR="00A816EB" w:rsidRDefault="00A816EB" w:rsidP="00A816EB">
      <w:pPr>
        <w:autoSpaceDE w:val="0"/>
        <w:autoSpaceDN w:val="0"/>
        <w:adjustRightInd w:val="0"/>
        <w:spacing w:line="360" w:lineRule="auto"/>
        <w:jc w:val="both"/>
        <w:rPr>
          <w:rFonts w:cstheme="minorHAnsi"/>
          <w:color w:val="2B2B2B"/>
          <w:highlight w:val="green"/>
          <w:lang w:val="en-US"/>
        </w:rPr>
      </w:pPr>
    </w:p>
    <w:p w14:paraId="6639D086" w14:textId="524884CF" w:rsidR="00A816EB" w:rsidRDefault="00A816EB" w:rsidP="00A816EB">
      <w:pPr>
        <w:autoSpaceDE w:val="0"/>
        <w:autoSpaceDN w:val="0"/>
        <w:adjustRightInd w:val="0"/>
        <w:spacing w:line="360" w:lineRule="auto"/>
        <w:jc w:val="both"/>
        <w:rPr>
          <w:rFonts w:cstheme="minorHAnsi"/>
          <w:color w:val="2B2B2B"/>
          <w:lang w:val="en-US"/>
        </w:rPr>
      </w:pPr>
      <w:r w:rsidRPr="00A816EB">
        <w:rPr>
          <w:rFonts w:cstheme="minorHAnsi"/>
          <w:color w:val="2B2B2B"/>
          <w:lang w:val="en-US"/>
        </w:rPr>
        <w:t xml:space="preserve">Dr Turner is a University Reader in Cellular and Molecular </w:t>
      </w:r>
      <w:proofErr w:type="spellStart"/>
      <w:r w:rsidRPr="00A816EB">
        <w:rPr>
          <w:rFonts w:cstheme="minorHAnsi"/>
          <w:color w:val="2B2B2B"/>
          <w:lang w:val="en-US"/>
        </w:rPr>
        <w:t>Tumour</w:t>
      </w:r>
      <w:proofErr w:type="spellEnd"/>
      <w:r w:rsidRPr="00A816EB">
        <w:rPr>
          <w:rFonts w:cstheme="minorHAnsi"/>
          <w:color w:val="2B2B2B"/>
          <w:lang w:val="en-US"/>
        </w:rPr>
        <w:t xml:space="preserve"> Biology, </w:t>
      </w:r>
      <w:bookmarkStart w:id="0" w:name="_Hlk8291170"/>
      <w:r w:rsidR="007D003D" w:rsidRPr="00A816EB">
        <w:rPr>
          <w:rFonts w:cstheme="minorHAnsi"/>
          <w:color w:val="2B2B2B"/>
          <w:lang w:val="en-US"/>
        </w:rPr>
        <w:t xml:space="preserve">Division of Cellular and Molecular Pathology, Department of Pathology, </w:t>
      </w:r>
      <w:bookmarkEnd w:id="0"/>
      <w:r w:rsidR="007D003D" w:rsidRPr="00A816EB">
        <w:rPr>
          <w:rFonts w:cstheme="minorHAnsi"/>
          <w:color w:val="2B2B2B"/>
          <w:lang w:val="en-US"/>
        </w:rPr>
        <w:t xml:space="preserve">University of Cambridge, </w:t>
      </w:r>
      <w:r w:rsidRPr="00A816EB">
        <w:rPr>
          <w:rFonts w:cstheme="minorHAnsi"/>
          <w:color w:val="2B2B2B"/>
          <w:lang w:val="en-US"/>
        </w:rPr>
        <w:t>Cambridge, UK.</w:t>
      </w:r>
    </w:p>
    <w:p w14:paraId="7F535876" w14:textId="77777777" w:rsidR="00A816EB" w:rsidRDefault="00A816EB" w:rsidP="00A816EB">
      <w:pPr>
        <w:autoSpaceDE w:val="0"/>
        <w:autoSpaceDN w:val="0"/>
        <w:adjustRightInd w:val="0"/>
        <w:spacing w:line="360" w:lineRule="auto"/>
        <w:jc w:val="both"/>
        <w:rPr>
          <w:rFonts w:cstheme="minorHAnsi"/>
          <w:color w:val="2B2B2B"/>
          <w:lang w:val="en-US"/>
        </w:rPr>
      </w:pPr>
    </w:p>
    <w:p w14:paraId="7B226719" w14:textId="5F54DED6" w:rsidR="007D003D" w:rsidRDefault="00A816EB" w:rsidP="00A816EB">
      <w:pPr>
        <w:autoSpaceDE w:val="0"/>
        <w:autoSpaceDN w:val="0"/>
        <w:adjustRightInd w:val="0"/>
        <w:spacing w:line="360" w:lineRule="auto"/>
        <w:jc w:val="both"/>
        <w:rPr>
          <w:rFonts w:cstheme="minorHAnsi"/>
          <w:color w:val="2B2B2B"/>
          <w:lang w:val="en-US"/>
        </w:rPr>
      </w:pPr>
      <w:r>
        <w:rPr>
          <w:rFonts w:cstheme="minorHAnsi"/>
          <w:color w:val="2B2B2B"/>
          <w:lang w:val="en-US"/>
        </w:rPr>
        <w:t xml:space="preserve">Corresponding Author: Dr Suzanne D. Turner, </w:t>
      </w:r>
      <w:r w:rsidRPr="00A816EB">
        <w:rPr>
          <w:rFonts w:cstheme="minorHAnsi"/>
          <w:color w:val="2B2B2B"/>
          <w:lang w:val="en-US"/>
        </w:rPr>
        <w:t>Division of Cellular and Molecular Pathology, Department of Pathology,</w:t>
      </w:r>
      <w:r>
        <w:rPr>
          <w:rFonts w:cstheme="minorHAnsi"/>
          <w:color w:val="2B2B2B"/>
          <w:lang w:val="en-US"/>
        </w:rPr>
        <w:t xml:space="preserve"> </w:t>
      </w:r>
      <w:r w:rsidR="007D003D">
        <w:rPr>
          <w:rFonts w:cstheme="minorHAnsi"/>
          <w:color w:val="2B2B2B"/>
          <w:lang w:val="en-US"/>
        </w:rPr>
        <w:t>Lab Block Level 3, Box 231, Addenbrooke’s Hospital, Cambridge CB2</w:t>
      </w:r>
      <w:r>
        <w:rPr>
          <w:rFonts w:cstheme="minorHAnsi"/>
          <w:color w:val="2B2B2B"/>
          <w:lang w:val="en-US"/>
        </w:rPr>
        <w:t xml:space="preserve"> </w:t>
      </w:r>
      <w:r w:rsidR="007D003D">
        <w:rPr>
          <w:rFonts w:cstheme="minorHAnsi"/>
          <w:color w:val="2B2B2B"/>
          <w:lang w:val="en-US"/>
        </w:rPr>
        <w:t>0QQ</w:t>
      </w:r>
      <w:r>
        <w:rPr>
          <w:rFonts w:cstheme="minorHAnsi"/>
          <w:color w:val="2B2B2B"/>
          <w:lang w:val="en-US"/>
        </w:rPr>
        <w:t>, U</w:t>
      </w:r>
      <w:r w:rsidR="002D7590">
        <w:rPr>
          <w:rFonts w:cstheme="minorHAnsi"/>
          <w:color w:val="2B2B2B"/>
          <w:lang w:val="en-US"/>
        </w:rPr>
        <w:t>K</w:t>
      </w:r>
    </w:p>
    <w:p w14:paraId="2380A176" w14:textId="01D99908" w:rsidR="00A816EB" w:rsidRDefault="00A816EB" w:rsidP="00A816EB">
      <w:pPr>
        <w:autoSpaceDE w:val="0"/>
        <w:autoSpaceDN w:val="0"/>
        <w:adjustRightInd w:val="0"/>
        <w:spacing w:line="360" w:lineRule="auto"/>
        <w:jc w:val="both"/>
        <w:rPr>
          <w:rFonts w:cstheme="minorHAnsi"/>
          <w:color w:val="2B2B2B"/>
          <w:lang w:val="en-US"/>
        </w:rPr>
      </w:pPr>
      <w:r w:rsidRPr="00A816EB">
        <w:rPr>
          <w:rFonts w:cstheme="minorHAnsi"/>
          <w:color w:val="2B2B2B"/>
          <w:lang w:val="en-US"/>
        </w:rPr>
        <w:t xml:space="preserve">E-mail: </w:t>
      </w:r>
      <w:hyperlink r:id="rId4" w:history="1">
        <w:r w:rsidRPr="00A816EB">
          <w:rPr>
            <w:rStyle w:val="Hyperlink"/>
            <w:rFonts w:cstheme="minorHAnsi"/>
            <w:lang w:val="en-US"/>
          </w:rPr>
          <w:t>sdt36@cam.ac.uk</w:t>
        </w:r>
      </w:hyperlink>
      <w:r w:rsidRPr="00A816EB">
        <w:rPr>
          <w:rFonts w:cstheme="minorHAnsi"/>
          <w:color w:val="2B2B2B"/>
          <w:lang w:val="en-US"/>
        </w:rPr>
        <w:t>; Twitter: @Sdt36Suzanne</w:t>
      </w:r>
    </w:p>
    <w:p w14:paraId="40E7496A" w14:textId="77777777" w:rsidR="00A816EB" w:rsidRDefault="00A816EB" w:rsidP="00A816EB">
      <w:pPr>
        <w:autoSpaceDE w:val="0"/>
        <w:autoSpaceDN w:val="0"/>
        <w:adjustRightInd w:val="0"/>
        <w:spacing w:line="360" w:lineRule="auto"/>
        <w:jc w:val="both"/>
        <w:rPr>
          <w:rFonts w:cstheme="minorHAnsi"/>
          <w:color w:val="2B2B2B"/>
          <w:lang w:val="en-US"/>
        </w:rPr>
      </w:pPr>
    </w:p>
    <w:p w14:paraId="6E576721" w14:textId="090DB6F2" w:rsidR="00A816EB" w:rsidRPr="00A816EB" w:rsidRDefault="00A816EB" w:rsidP="00A816EB">
      <w:pPr>
        <w:spacing w:line="360" w:lineRule="auto"/>
        <w:jc w:val="both"/>
        <w:rPr>
          <w:rFonts w:eastAsia="Times New Roman" w:cstheme="minorHAnsi"/>
        </w:rPr>
      </w:pPr>
      <w:r w:rsidRPr="00A816EB">
        <w:rPr>
          <w:rFonts w:eastAsia="Times New Roman" w:cstheme="minorHAnsi"/>
        </w:rPr>
        <w:t xml:space="preserve">Disclosures: The author has sat on advisory boards for Allergan but was not financially compensated for her </w:t>
      </w:r>
      <w:r w:rsidR="00C617B8" w:rsidRPr="00A816EB">
        <w:rPr>
          <w:rFonts w:eastAsia="Times New Roman" w:cstheme="minorHAnsi"/>
        </w:rPr>
        <w:t>contribution</w:t>
      </w:r>
      <w:r w:rsidRPr="00A816EB">
        <w:rPr>
          <w:rFonts w:eastAsia="Times New Roman" w:cstheme="minorHAnsi"/>
        </w:rPr>
        <w:t>.</w:t>
      </w:r>
    </w:p>
    <w:p w14:paraId="2A1C5EB1" w14:textId="77777777" w:rsidR="00A816EB" w:rsidRDefault="00A816EB" w:rsidP="00A816EB">
      <w:pPr>
        <w:spacing w:line="360" w:lineRule="auto"/>
        <w:jc w:val="both"/>
        <w:rPr>
          <w:rFonts w:eastAsia="Times New Roman" w:cstheme="minorHAnsi"/>
        </w:rPr>
      </w:pPr>
    </w:p>
    <w:p w14:paraId="4B30B55C" w14:textId="2E7C3A69" w:rsidR="00A816EB" w:rsidRPr="00A816EB" w:rsidRDefault="00A816EB" w:rsidP="00A816EB">
      <w:pPr>
        <w:spacing w:before="100" w:beforeAutospacing="1" w:after="100" w:afterAutospacing="1" w:line="360" w:lineRule="auto"/>
        <w:contextualSpacing/>
        <w:jc w:val="both"/>
        <w:textAlignment w:val="baseline"/>
        <w:outlineLvl w:val="2"/>
        <w:rPr>
          <w:rFonts w:eastAsia="Times New Roman" w:cstheme="minorHAnsi"/>
          <w:bCs/>
          <w:color w:val="2A2A2A"/>
        </w:rPr>
      </w:pPr>
      <w:r w:rsidRPr="00A816EB">
        <w:rPr>
          <w:rFonts w:eastAsia="Times New Roman" w:cstheme="minorHAnsi"/>
          <w:bCs/>
          <w:color w:val="2A2A2A"/>
        </w:rPr>
        <w:t>Funding: The author received no financial support for the research, authorship, and publication of this article.</w:t>
      </w:r>
    </w:p>
    <w:p w14:paraId="72004E12" w14:textId="77777777" w:rsidR="00A816EB" w:rsidRDefault="00A816EB" w:rsidP="00A816EB">
      <w:pPr>
        <w:spacing w:before="100" w:beforeAutospacing="1" w:after="100" w:afterAutospacing="1" w:line="360" w:lineRule="auto"/>
        <w:contextualSpacing/>
        <w:jc w:val="both"/>
        <w:textAlignment w:val="baseline"/>
        <w:outlineLvl w:val="2"/>
        <w:rPr>
          <w:rFonts w:eastAsia="Times New Roman" w:cstheme="minorHAnsi"/>
          <w:b/>
          <w:bCs/>
          <w:color w:val="2A2A2A"/>
        </w:rPr>
      </w:pPr>
    </w:p>
    <w:p w14:paraId="5BCFB505" w14:textId="3106ACC5" w:rsidR="00A816EB" w:rsidRDefault="00A816EB">
      <w:pPr>
        <w:rPr>
          <w:rFonts w:cstheme="minorHAnsi"/>
          <w:color w:val="2B2B2B"/>
          <w:lang w:val="en-US"/>
        </w:rPr>
      </w:pPr>
      <w:r>
        <w:rPr>
          <w:rFonts w:cstheme="minorHAnsi"/>
          <w:color w:val="2B2B2B"/>
          <w:lang w:val="en-US"/>
        </w:rPr>
        <w:br w:type="page"/>
      </w:r>
    </w:p>
    <w:p w14:paraId="1E8A48FF" w14:textId="4AEF4D67" w:rsidR="00C241F4" w:rsidRDefault="009A2631" w:rsidP="00A816EB">
      <w:pPr>
        <w:autoSpaceDE w:val="0"/>
        <w:autoSpaceDN w:val="0"/>
        <w:adjustRightInd w:val="0"/>
        <w:spacing w:line="360" w:lineRule="auto"/>
        <w:jc w:val="both"/>
      </w:pPr>
      <w:r>
        <w:lastRenderedPageBreak/>
        <w:t>Anaplastic large cell lymphoma (</w:t>
      </w:r>
      <w:r w:rsidR="00C241F4">
        <w:t>ALCL</w:t>
      </w:r>
      <w:r>
        <w:t>)</w:t>
      </w:r>
      <w:r w:rsidR="00C241F4">
        <w:t xml:space="preserve"> presents as one of 4 forms; systemic ALCL Anaplastic Lymphoma Kinase (ALK)-positive, systemic ALCL ALK-, cutaneous ALCL or breast implant associated ALCL (BIA-ALCL)</w:t>
      </w:r>
      <w:r w:rsidR="00D871E1">
        <w:t xml:space="preserve"> </w:t>
      </w:r>
      <w:r w:rsidR="00D871E1">
        <w:fldChar w:fldCharType="begin"/>
      </w:r>
      <w:r w:rsidR="00D871E1">
        <w:instrText xml:space="preserve"> ADDIN EN.CITE &lt;EndNote&gt;&lt;Cite&gt;&lt;Author&gt;Swerdlow&lt;/Author&gt;&lt;RecNum&gt;790&lt;/RecNum&gt;&lt;DisplayText&gt;&lt;style face="superscript"&gt;1&lt;/style&gt;&lt;/DisplayText&gt;&lt;record&gt;&lt;rec-number&gt;790&lt;/rec-number&gt;&lt;foreign-keys&gt;&lt;key app="EN" db-id="dw9dxaara9rr5be5zecpfv0n2fedrpa9fzr9" timestamp="1542025194"&gt;790&lt;/key&gt;&lt;/foreign-keys&gt;&lt;ref-type name="Book"&gt;6&lt;/ref-type&gt;&lt;contributors&gt;&lt;authors&gt;&lt;author&gt;Swerdlow, Steven H.&lt;/author&gt;&lt;author&gt;World Health Organization,&lt;/author&gt;&lt;author&gt;International Agency for Research on Cancer,&lt;/author&gt;&lt;/authors&gt;&lt;/contributors&gt;&lt;titles&gt;&lt;title&gt;WHO classification of tumours of haematopoietic and lymphoid tissues&lt;/title&gt;&lt;secondary-title&gt;World Health Organization classification of tumours&lt;/secondary-title&gt;&lt;/titles&gt;&lt;pages&gt;585 pages&lt;/pages&gt;&lt;edition&gt;Revised 4th edition.&lt;/edition&gt;&lt;keywords&gt;&lt;keyword&gt;Hematologic Neoplasms classification&lt;/keyword&gt;&lt;keyword&gt;Lymphoma classification&lt;/keyword&gt;&lt;/keywords&gt;&lt;dates&gt;&lt;/dates&gt;&lt;isbn&gt;978-92-832-4494-3&lt;/isbn&gt;&lt;urls&gt;&lt;/urls&gt;&lt;/record&gt;&lt;/Cite&gt;&lt;/EndNote&gt;</w:instrText>
      </w:r>
      <w:r w:rsidR="00D871E1">
        <w:fldChar w:fldCharType="separate"/>
      </w:r>
      <w:r w:rsidR="00D871E1" w:rsidRPr="00D871E1">
        <w:rPr>
          <w:noProof/>
          <w:vertAlign w:val="superscript"/>
        </w:rPr>
        <w:t>1</w:t>
      </w:r>
      <w:r w:rsidR="00D871E1">
        <w:fldChar w:fldCharType="end"/>
      </w:r>
      <w:r w:rsidR="00C241F4">
        <w:t>. The latter 3 disease entities are all negative for ALK</w:t>
      </w:r>
      <w:r w:rsidR="00D871E1">
        <w:t xml:space="preserve"> which is </w:t>
      </w:r>
      <w:r w:rsidR="00C241F4">
        <w:t>expressed in ALK-positive disease as the consequence of a chromosomal translocation</w:t>
      </w:r>
      <w:r w:rsidR="00D871E1">
        <w:fldChar w:fldCharType="begin">
          <w:fldData xml:space="preserve">PEVuZE5vdGU+PENpdGU+PEF1dGhvcj5Nb3JyaXM8L0F1dGhvcj48WWVhcj4xOTk0PC9ZZWFyPjxS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</w:fldData>
        </w:fldChar>
      </w:r>
      <w:r w:rsidR="00D871E1">
        <w:instrText xml:space="preserve"> ADDIN EN.CITE </w:instrText>
      </w:r>
      <w:r w:rsidR="00D871E1">
        <w:fldChar w:fldCharType="begin">
          <w:fldData xml:space="preserve">PEVuZE5vdGU+PENpdGU+PEF1dGhvcj5Nb3JyaXM8L0F1dGhvcj48WWVhcj4xOTk0PC9ZZWFyPjxS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</w:fldData>
        </w:fldChar>
      </w:r>
      <w:r w:rsidR="00D871E1">
        <w:instrText xml:space="preserve"> ADDIN EN.CITE.DATA </w:instrText>
      </w:r>
      <w:r w:rsidR="00D871E1">
        <w:fldChar w:fldCharType="end"/>
      </w:r>
      <w:r w:rsidR="00D871E1">
        <w:fldChar w:fldCharType="separate"/>
      </w:r>
      <w:r w:rsidR="00D871E1" w:rsidRPr="00D871E1">
        <w:rPr>
          <w:noProof/>
          <w:vertAlign w:val="superscript"/>
        </w:rPr>
        <w:t>1,2</w:t>
      </w:r>
      <w:r w:rsidR="00D871E1">
        <w:fldChar w:fldCharType="end"/>
      </w:r>
      <w:r w:rsidR="00C241F4">
        <w:t xml:space="preserve">. </w:t>
      </w:r>
      <w:r w:rsidR="00D871E1">
        <w:t>Naturally, cutaneous disease is associated with skin presentation which is not an unusual feature of systemic disease but in the former case, disease is limited to the skin. In this publication, the authors report a case of ALCL associated with a burn scar on the breast</w:t>
      </w:r>
      <w:r w:rsidR="00B04981">
        <w:t xml:space="preserve"> whereby </w:t>
      </w:r>
      <w:r w:rsidR="00D23C67">
        <w:t>a palpable mass, nodules and papules were detected</w:t>
      </w:r>
      <w:r>
        <w:t>,</w:t>
      </w:r>
      <w:r w:rsidR="00D23C67">
        <w:t xml:space="preserve"> with histopathology confirming an infiltration of large CD30+ cells with abundant clear cytoplasm and pleomorphic nuclei consistent with a diagnosis of ALCL</w:t>
      </w:r>
      <w:r w:rsidR="00C6343E">
        <w:t xml:space="preserve"> (ref)</w:t>
      </w:r>
      <w:r w:rsidR="00D23C67">
        <w:t xml:space="preserve">. The lack of ALK expression in this malignancy as well as the absence of breast implants places it firmly in the ALCL, ALK- category although </w:t>
      </w:r>
      <w:r w:rsidR="00F03816">
        <w:t>an inability to detect</w:t>
      </w:r>
      <w:r w:rsidR="00D23C67">
        <w:t xml:space="preserve"> nodal </w:t>
      </w:r>
      <w:r w:rsidR="00F03816">
        <w:t xml:space="preserve">disease, </w:t>
      </w:r>
      <w:r w:rsidR="00D23C67">
        <w:t>involvement of the skin</w:t>
      </w:r>
      <w:r w:rsidR="00F03816">
        <w:t xml:space="preserve"> and a good response to therapy perhaps aligns it more with the cutaneous rather than systemic form of ALCL</w:t>
      </w:r>
      <w:r w:rsidR="00F3320C">
        <w:t>,</w:t>
      </w:r>
      <w:bookmarkStart w:id="1" w:name="_GoBack"/>
      <w:bookmarkEnd w:id="1"/>
      <w:r w:rsidR="00C6343E">
        <w:t xml:space="preserve"> </w:t>
      </w:r>
      <w:r w:rsidR="00F3320C">
        <w:t xml:space="preserve">yet palpable masses were seen </w:t>
      </w:r>
      <w:r w:rsidR="00C6343E">
        <w:t>(ref)</w:t>
      </w:r>
      <w:r w:rsidR="00F03816">
        <w:t xml:space="preserve">.  </w:t>
      </w:r>
    </w:p>
    <w:p w14:paraId="58EF0733" w14:textId="77777777" w:rsidR="00C241F4" w:rsidRDefault="00C241F4" w:rsidP="00A816EB">
      <w:pPr>
        <w:autoSpaceDE w:val="0"/>
        <w:autoSpaceDN w:val="0"/>
        <w:adjustRightInd w:val="0"/>
        <w:spacing w:line="360" w:lineRule="auto"/>
        <w:jc w:val="both"/>
      </w:pPr>
    </w:p>
    <w:p w14:paraId="2C4D4845" w14:textId="3192016C" w:rsidR="00943B4E" w:rsidRDefault="00F03816" w:rsidP="00943B4E">
      <w:pPr>
        <w:autoSpaceDE w:val="0"/>
        <w:autoSpaceDN w:val="0"/>
        <w:adjustRightInd w:val="0"/>
        <w:spacing w:line="360" w:lineRule="auto"/>
        <w:jc w:val="both"/>
      </w:pPr>
      <w:r>
        <w:t>The more interesting observation with regards to this case is the presence of the malignancy at the site of a burn scar, whereby nodules and papules were observed on both the grafted and non-grafted skin tissue with the original burn having occurred 2 years prior. The authors spe</w:t>
      </w:r>
      <w:r w:rsidR="008C3358">
        <w:t xml:space="preserve">culate that the burn together with immunosuppression due to a kidney transplantation 8 years prior might shed light as to the pathogenesis </w:t>
      </w:r>
      <w:r w:rsidR="00D67C33">
        <w:t xml:space="preserve">and origins </w:t>
      </w:r>
      <w:r w:rsidR="008C3358">
        <w:t>of this malignancy</w:t>
      </w:r>
      <w:r w:rsidR="00C6343E">
        <w:t xml:space="preserve"> (ref)</w:t>
      </w:r>
      <w:r w:rsidR="008C3358">
        <w:t xml:space="preserve">. </w:t>
      </w:r>
      <w:r w:rsidR="008475B8">
        <w:t xml:space="preserve">ALCL is a T cell-derived malignancy classified as such due to the presence of molecular alterations of the T cell Receptor (TCR) </w:t>
      </w:r>
      <w:r w:rsidR="00636C48">
        <w:t>i</w:t>
      </w:r>
      <w:r w:rsidR="008475B8">
        <w:t>n tumour cells. Despite these molecular characteristics, the TCR is rarely expressed on the surface of the malignant T cells suggesting either that it was never expressed on incipient tumour cells</w:t>
      </w:r>
      <w:r w:rsidR="00AD08FE">
        <w:t>,</w:t>
      </w:r>
      <w:r w:rsidR="008475B8">
        <w:t xml:space="preserve"> or </w:t>
      </w:r>
      <w:r w:rsidR="00AD08FE">
        <w:t xml:space="preserve">that </w:t>
      </w:r>
      <w:r w:rsidR="008475B8">
        <w:t>its expression is down-regulated at some stage during transformation</w:t>
      </w:r>
      <w:r w:rsidR="00F769DC">
        <w:fldChar w:fldCharType="begin">
          <w:fldData xml:space="preserve">PEVuZE5vdGU+PENpdGU+PEF1dGhvcj5Cb256aGVpbTwvQXV0aG9yPjxZZWFyPjIwMDQ8L1llYXI+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</w:fldData>
        </w:fldChar>
      </w:r>
      <w:r w:rsidR="00C6343E">
        <w:instrText xml:space="preserve"> ADDIN EN.CITE </w:instrText>
      </w:r>
      <w:r w:rsidR="00C6343E">
        <w:fldChar w:fldCharType="begin">
          <w:fldData xml:space="preserve">PEVuZE5vdGU+PENpdGU+PEF1dGhvcj5Cb256aGVpbTwvQXV0aG9yPjxZZWFyPjIwMDQ8L1llYXI+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</w:fldData>
        </w:fldChar>
      </w:r>
      <w:r w:rsidR="00C6343E">
        <w:instrText xml:space="preserve"> ADDIN EN.CITE.DATA </w:instrText>
      </w:r>
      <w:r w:rsidR="00C6343E">
        <w:fldChar w:fldCharType="end"/>
      </w:r>
      <w:r w:rsidR="00F769DC">
        <w:fldChar w:fldCharType="separate"/>
      </w:r>
      <w:r w:rsidR="00C6343E" w:rsidRPr="00C6343E">
        <w:rPr>
          <w:noProof/>
          <w:vertAlign w:val="superscript"/>
        </w:rPr>
        <w:t>3-5</w:t>
      </w:r>
      <w:r w:rsidR="00F769DC">
        <w:fldChar w:fldCharType="end"/>
      </w:r>
      <w:r w:rsidR="008475B8">
        <w:t xml:space="preserve">. This conundrum has long led to speculation as to the role of the TCR </w:t>
      </w:r>
      <w:r w:rsidR="008B399D">
        <w:t xml:space="preserve">and chronic inflammation </w:t>
      </w:r>
      <w:r w:rsidR="008475B8">
        <w:t>in the pathogenesis of ALCL</w:t>
      </w:r>
      <w:r w:rsidR="00C6343E">
        <w:fldChar w:fldCharType="begin"/>
      </w:r>
      <w:r w:rsidR="00C6343E">
        <w:instrText xml:space="preserve"> ADDIN EN.CITE &lt;EndNote&gt;&lt;Cite&gt;&lt;Author&gt;Malcolm&lt;/Author&gt;&lt;Year&gt;2016&lt;/Year&gt;&lt;RecNum&gt;469&lt;/RecNum&gt;&lt;DisplayText&gt;&lt;style face="superscript"&gt;4&lt;/style&gt;&lt;/DisplayText&gt;&lt;record&gt;&lt;rec-number&gt;469&lt;/rec-number&gt;&lt;foreign-keys&gt;&lt;key app="EN" db-id="dw9dxaara9rr5be5zecpfv0n2fedrpa9fzr9" timestamp="1496140474"&gt;469&lt;/key&gt;&lt;/foreign-keys&gt;&lt;ref-type name="Journal Article"&gt;17&lt;/ref-type&gt;&lt;contributors&gt;&lt;authors&gt;&lt;author&gt;Malcolm, T. I.&lt;/author&gt;&lt;author&gt;Hodson, D. J.&lt;/author&gt;&lt;author&gt;Macintyre, E. A.&lt;/author&gt;&lt;author&gt;Turner, S. D.&lt;/author&gt;&lt;/authors&gt;&lt;/contributors&gt;&lt;auth-address&gt;Division of Molecular Histopathology, Department of Pathology, University of Cambridge, Lab Block Level 3, Box 231, Addenbrooke&amp;apos;s Hospital, Cambridge CB2 0QQ, UK.&amp;#xD;Department of Haematology, University of Cambridge, Cambridge, UK.&amp;#xD;Hematology and INSERM1151, Institut Necker-Enfants Malades, Universite Sorbonne Paris Cite at Descartes and Assistance Publique-Hopitaux de Paris, Paris 75743 Cedex 15, France.&amp;#xD;Division of Molecular Histopathology, Department of Pathology, University of Cambridge, Lab Block Level 3, Box 231, Addenbrooke&amp;apos;s Hospital, Cambridge CB2 0QQ, UK sdt36@cam.ac.uk.&lt;/auth-address&gt;&lt;titles&gt;&lt;title&gt;Challenging perspectives on the cellular origins of lymphoma&lt;/title&gt;&lt;secondary-title&gt;Open Biol&lt;/secondary-title&gt;&lt;/titles&gt;&lt;periodical&gt;&lt;full-title&gt;Open Biol&lt;/full-title&gt;&lt;/periodical&gt;&lt;volume&gt;6&lt;/volume&gt;&lt;number&gt;9&lt;/number&gt;&lt;keywords&gt;&lt;keyword&gt;T cell&lt;/keyword&gt;&lt;keyword&gt;anaplastic large cell lymphoma&lt;/keyword&gt;&lt;keyword&gt;lymphomagenesis&lt;/keyword&gt;&lt;/keywords&gt;&lt;dates&gt;&lt;year&gt;2016&lt;/year&gt;&lt;pub-dates&gt;&lt;date&gt;Sep&lt;/date&gt;&lt;/pub-dates&gt;&lt;/dates&gt;&lt;isbn&gt;2046-2441 (Electronic)&amp;#xD;2046-2441 (Linking)&lt;/isbn&gt;&lt;accession-num&gt;27683157&lt;/accession-num&gt;&lt;urls&gt;&lt;related-urls&gt;&lt;url&gt;https://www.ncbi.nlm.nih.gov/pubmed/27683157&lt;/url&gt;&lt;/related-urls&gt;&lt;/urls&gt;&lt;custom2&gt;PMC5043587&lt;/custom2&gt;&lt;electronic-resource-num&gt;10.1098/rsob.160232&lt;/electronic-resource-num&gt;&lt;/record&gt;&lt;/Cite&gt;&lt;/EndNote&gt;</w:instrText>
      </w:r>
      <w:r w:rsidR="00C6343E">
        <w:fldChar w:fldCharType="separate"/>
      </w:r>
      <w:r w:rsidR="00C6343E" w:rsidRPr="00C6343E">
        <w:rPr>
          <w:noProof/>
          <w:vertAlign w:val="superscript"/>
        </w:rPr>
        <w:t>4</w:t>
      </w:r>
      <w:r w:rsidR="00C6343E">
        <w:fldChar w:fldCharType="end"/>
      </w:r>
      <w:r w:rsidR="008475B8">
        <w:t>. The only evidence towards chronic antigenic stimulus being an oncogenic driver comes from case reports of ALCL associated with insect bites</w:t>
      </w:r>
      <w:r w:rsidR="00AD08FE">
        <w:t xml:space="preserve"> although an infectious agent has not, to date, been isolated from any form of ALCL</w:t>
      </w:r>
      <w:r w:rsidR="00AD08FE">
        <w:fldChar w:fldCharType="begin">
          <w:fldData xml:space="preserve">PEVuZE5vdGU+PENpdGU+PEF1dGhvcj5MYW1hbnQ8L0F1dGhvcj48WWVhcj4yMDEwPC9ZZWFyPjxS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</w:fldData>
        </w:fldChar>
      </w:r>
      <w:r w:rsidR="00D871E1">
        <w:instrText xml:space="preserve"> ADDIN EN.CITE </w:instrText>
      </w:r>
      <w:r w:rsidR="00D871E1">
        <w:fldChar w:fldCharType="begin">
          <w:fldData xml:space="preserve">PEVuZE5vdGU+PENpdGU+PEF1dGhvcj5MYW1hbnQ8L0F1dGhvcj48WWVhcj4yMDEwPC9ZZWFyPjxS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</w:fldData>
        </w:fldChar>
      </w:r>
      <w:r w:rsidR="00D871E1">
        <w:instrText xml:space="preserve"> ADDIN EN.CITE.DATA </w:instrText>
      </w:r>
      <w:r w:rsidR="00D871E1">
        <w:fldChar w:fldCharType="end"/>
      </w:r>
      <w:r w:rsidR="00AD08FE">
        <w:fldChar w:fldCharType="separate"/>
      </w:r>
      <w:r w:rsidR="00D871E1" w:rsidRPr="00D871E1">
        <w:rPr>
          <w:noProof/>
          <w:vertAlign w:val="superscript"/>
        </w:rPr>
        <w:t>6,7</w:t>
      </w:r>
      <w:r w:rsidR="00AD08FE">
        <w:fldChar w:fldCharType="end"/>
      </w:r>
      <w:r w:rsidR="008475B8">
        <w:t xml:space="preserve">. </w:t>
      </w:r>
      <w:r w:rsidR="008C3358">
        <w:t xml:space="preserve">Instead, direct stimulation of the incipient tumour cells via an insect-derived antigen has been proposed with subsequent chronic inflammation driving malignant progression. </w:t>
      </w:r>
      <w:r w:rsidR="00C6343E">
        <w:t xml:space="preserve">However, an inflammatory response </w:t>
      </w:r>
      <w:r w:rsidR="009A2631">
        <w:t xml:space="preserve">to an insect bite </w:t>
      </w:r>
      <w:r w:rsidR="00C6343E">
        <w:t>should resolve</w:t>
      </w:r>
      <w:r w:rsidR="009A2631">
        <w:t>,</w:t>
      </w:r>
      <w:r w:rsidR="00C6343E">
        <w:t xml:space="preserve"> suggesting that either there is a defective immune response, perhaps genetically derived, or local/systemic </w:t>
      </w:r>
      <w:r w:rsidR="00C6343E">
        <w:lastRenderedPageBreak/>
        <w:t xml:space="preserve">immunosuppression. </w:t>
      </w:r>
      <w:r w:rsidR="00AD08FE">
        <w:t>Immunosuppression has long been associated with lymphomagenesis but for the most part, these are B cell malignancies with viral associations</w:t>
      </w:r>
      <w:r w:rsidR="008B399D">
        <w:t xml:space="preserve"> (Table 1)</w:t>
      </w:r>
      <w:r w:rsidR="00AD08FE">
        <w:t xml:space="preserve">. For example, EBV and the development of Burkitt lymphoma, particularly in malaria endemic regions, </w:t>
      </w:r>
      <w:r w:rsidR="00AF276A">
        <w:t xml:space="preserve">similarly EBV and </w:t>
      </w:r>
      <w:r w:rsidR="00AD08FE">
        <w:t xml:space="preserve">B cell lymphoproliferative disorders </w:t>
      </w:r>
      <w:r w:rsidR="00AF276A">
        <w:t xml:space="preserve">in immunosuppressed individuals. </w:t>
      </w:r>
      <w:r w:rsidR="002F16F5">
        <w:t xml:space="preserve">Other examples include Human Herpes Virus 8 (HHV8) and </w:t>
      </w:r>
      <w:r w:rsidR="008B399D">
        <w:t>Primary Effusion Lymphoma (PEL</w:t>
      </w:r>
      <w:r w:rsidR="002F16F5">
        <w:t xml:space="preserve">) in Human Immunodeficiency Virus (HIV)-infected </w:t>
      </w:r>
      <w:r w:rsidR="008B399D">
        <w:t>individuals</w:t>
      </w:r>
      <w:r w:rsidR="002F16F5">
        <w:t xml:space="preserve">. There are fewer associations of bacterial infections with lymphoma although the most prominent is that of </w:t>
      </w:r>
      <w:r w:rsidR="002F16F5" w:rsidRPr="008B399D">
        <w:rPr>
          <w:i/>
        </w:rPr>
        <w:t>Helicobacter pylori</w:t>
      </w:r>
      <w:r w:rsidR="002F16F5">
        <w:t xml:space="preserve"> and </w:t>
      </w:r>
      <w:proofErr w:type="spellStart"/>
      <w:r w:rsidR="00D24258">
        <w:t>extranodal</w:t>
      </w:r>
      <w:proofErr w:type="spellEnd"/>
      <w:r w:rsidR="00D24258">
        <w:t xml:space="preserve"> marginal zone lymphoma of m</w:t>
      </w:r>
      <w:r w:rsidR="002F16F5">
        <w:t xml:space="preserve">ucosal </w:t>
      </w:r>
      <w:r w:rsidR="00D24258">
        <w:t>a</w:t>
      </w:r>
      <w:r w:rsidR="002F16F5">
        <w:t xml:space="preserve">ssociated </w:t>
      </w:r>
      <w:r w:rsidR="00D24258">
        <w:t>l</w:t>
      </w:r>
      <w:r w:rsidR="002F16F5">
        <w:t xml:space="preserve">ymphoid </w:t>
      </w:r>
      <w:r w:rsidR="00D24258">
        <w:t>t</w:t>
      </w:r>
      <w:r w:rsidR="002F16F5">
        <w:t>issue (MALT), a B cell derived malignancy. However, in this example, the bacterial stimulus activates T cells</w:t>
      </w:r>
      <w:r w:rsidR="001340A2">
        <w:t>,</w:t>
      </w:r>
      <w:r w:rsidR="002F16F5">
        <w:t xml:space="preserve"> that provide a chronic stimulus to </w:t>
      </w:r>
      <w:r w:rsidR="00CA393A">
        <w:t xml:space="preserve">auto-reactive </w:t>
      </w:r>
      <w:r w:rsidR="002F16F5">
        <w:t>B cells</w:t>
      </w:r>
      <w:r w:rsidR="001340A2">
        <w:t>,</w:t>
      </w:r>
      <w:r w:rsidR="002F16F5">
        <w:t xml:space="preserve"> that then transform</w:t>
      </w:r>
      <w:r w:rsidR="001340A2">
        <w:t xml:space="preserve"> through the acquisition of genetic changes</w:t>
      </w:r>
      <w:r w:rsidR="00CA393A">
        <w:fldChar w:fldCharType="begin"/>
      </w:r>
      <w:r w:rsidR="00CA393A">
        <w:instrText xml:space="preserve"> ADDIN EN.CITE &lt;EndNote&gt;&lt;Cite&gt;&lt;Author&gt;Du&lt;/Author&gt;&lt;Year&gt;2017&lt;/Year&gt;&lt;RecNum&gt;887&lt;/RecNum&gt;&lt;DisplayText&gt;&lt;style face="superscript"&gt;8&lt;/style&gt;&lt;/DisplayText&gt;&lt;record&gt;&lt;rec-number&gt;887&lt;/rec-number&gt;&lt;foreign-keys&gt;&lt;key app="EN" db-id="dw9dxaara9rr5be5zecpfv0n2fedrpa9fzr9" timestamp="1568988407"&gt;887&lt;/key&gt;&lt;/foreign-keys&gt;&lt;ref-type name="Journal Article"&gt;17&lt;/ref-type&gt;&lt;contributors&gt;&lt;authors&gt;&lt;author&gt;Du, M. Q.&lt;/author&gt;&lt;/authors&gt;&lt;/contributors&gt;&lt;auth-address&gt;Division of Molecular Histopathology, Department of Pathology, University of Cambridge, Box 231, Level 3, Lab Block, Addenbrooke&amp;apos;s Hospital, Hills Road, Cambridge, CB2 2QQ, UK. Electronic address: mqd20@cam.ac.uk.&lt;/auth-address&gt;&lt;titles&gt;&lt;title&gt;MALT lymphoma: Genetic abnormalities, immunological stimulation and molecular mechanism&lt;/title&gt;&lt;secondary-title&gt;Best Pract Res Clin Haematol&lt;/secondary-title&gt;&lt;/titles&gt;&lt;periodical&gt;&lt;full-title&gt;Best Pract Res Clin Haematol&lt;/full-title&gt;&lt;/periodical&gt;&lt;pages&gt;13-23&lt;/pages&gt;&lt;volume&gt;30&lt;/volume&gt;&lt;number&gt;1-2&lt;/number&gt;&lt;edition&gt;2017/03/16&lt;/edition&gt;&lt;keywords&gt;&lt;keyword&gt;*Chromosomes, Human/genetics/immunology/metabolism&lt;/keyword&gt;&lt;keyword&gt;Humans&lt;/keyword&gt;&lt;keyword&gt;*Lymphoma, B-Cell, Marginal Zone/genetics/immunology/metabolism&lt;/keyword&gt;&lt;keyword&gt;*Neoplasm Proteins/genetics/immunology/metabolism&lt;/keyword&gt;&lt;keyword&gt;*Signal Transduction/genetics/immunology&lt;/keyword&gt;&lt;keyword&gt;*Translocation, Genetic&lt;/keyword&gt;&lt;keyword&gt;*Genetic abnormality&lt;/keyword&gt;&lt;keyword&gt;*Immunological stimulation&lt;/keyword&gt;&lt;keyword&gt;*MALT lymphoma&lt;/keyword&gt;&lt;keyword&gt;*NF-kappaB&lt;/keyword&gt;&lt;/keywords&gt;&lt;dates&gt;&lt;year&gt;2017&lt;/year&gt;&lt;pub-dates&gt;&lt;date&gt;Mar - Jun&lt;/date&gt;&lt;/pub-dates&gt;&lt;/dates&gt;&lt;isbn&gt;1532-1924 (Electronic)&amp;#xD;1521-6926 (Linking)&lt;/isbn&gt;&lt;accession-num&gt;28288707&lt;/accession-num&gt;&lt;urls&gt;&lt;related-urls&gt;&lt;url&gt;https://www.ncbi.nlm.nih.gov/pubmed/28288707&lt;/url&gt;&lt;/related-urls&gt;&lt;/urls&gt;&lt;electronic-resource-num&gt;10.1016/j.beha.2016.09.002&lt;/electronic-resource-num&gt;&lt;/record&gt;&lt;/Cite&gt;&lt;/EndNote&gt;</w:instrText>
      </w:r>
      <w:r w:rsidR="00CA393A">
        <w:fldChar w:fldCharType="separate"/>
      </w:r>
      <w:r w:rsidR="00CA393A" w:rsidRPr="00CA393A">
        <w:rPr>
          <w:noProof/>
          <w:vertAlign w:val="superscript"/>
        </w:rPr>
        <w:t>8</w:t>
      </w:r>
      <w:r w:rsidR="00CA393A">
        <w:fldChar w:fldCharType="end"/>
      </w:r>
      <w:r w:rsidR="002F16F5">
        <w:t xml:space="preserve">. Lymphomas of T cell origin and </w:t>
      </w:r>
      <w:r w:rsidR="00943B4E">
        <w:t xml:space="preserve">known </w:t>
      </w:r>
      <w:r w:rsidR="002F16F5">
        <w:t xml:space="preserve">infectious stimuli are less common with the most prominent example being </w:t>
      </w:r>
      <w:proofErr w:type="spellStart"/>
      <w:r w:rsidR="0079423F">
        <w:t>Extranodal</w:t>
      </w:r>
      <w:proofErr w:type="spellEnd"/>
      <w:r w:rsidR="0079423F">
        <w:t xml:space="preserve"> </w:t>
      </w:r>
      <w:r w:rsidR="002F16F5">
        <w:t xml:space="preserve">Natural Killer (NK)/T cell lymphoma and </w:t>
      </w:r>
      <w:r w:rsidR="0079423F">
        <w:t xml:space="preserve">EBV infection. </w:t>
      </w:r>
      <w:r w:rsidR="00943B4E">
        <w:t xml:space="preserve">However, one cannot discount a hit and run mechanism of tumour development whereby virally </w:t>
      </w:r>
      <w:r w:rsidR="00943B4E">
        <w:t xml:space="preserve">infection is necessary for transformation but not tumour maintenance with loss of viral sequences in the ensuing malignancy. </w:t>
      </w:r>
    </w:p>
    <w:p w14:paraId="3B9174B4" w14:textId="5637040B" w:rsidR="0079423F" w:rsidRDefault="0079423F" w:rsidP="00A816EB">
      <w:pPr>
        <w:autoSpaceDE w:val="0"/>
        <w:autoSpaceDN w:val="0"/>
        <w:adjustRightInd w:val="0"/>
        <w:spacing w:line="360" w:lineRule="auto"/>
        <w:jc w:val="both"/>
      </w:pPr>
    </w:p>
    <w:p w14:paraId="65CB56D1" w14:textId="41A5602E" w:rsidR="003C7156" w:rsidRDefault="008B399D" w:rsidP="00A816EB">
      <w:pPr>
        <w:autoSpaceDE w:val="0"/>
        <w:autoSpaceDN w:val="0"/>
        <w:adjustRightInd w:val="0"/>
        <w:spacing w:line="360" w:lineRule="auto"/>
        <w:jc w:val="both"/>
      </w:pPr>
      <w:r>
        <w:t xml:space="preserve">Besides viral or bacterial pathogens, </w:t>
      </w:r>
      <w:r w:rsidR="0079423F">
        <w:t>lymphomas are associated with allergies and autoimmunity</w:t>
      </w:r>
      <w:r w:rsidR="00D24258">
        <w:t xml:space="preserve">, for example </w:t>
      </w:r>
      <w:proofErr w:type="spellStart"/>
      <w:r w:rsidR="00D24258">
        <w:t>extranodal</w:t>
      </w:r>
      <w:proofErr w:type="spellEnd"/>
      <w:r w:rsidR="00D24258">
        <w:t xml:space="preserve"> marginal zone lymphoma of MALT is also observed in patients with autoimmune conditions such as Sjogren syndrome and Hashimoto thyroiditis, and </w:t>
      </w:r>
      <w:r w:rsidR="0079423F">
        <w:t>Enteropathy Associated T cell Lymphoma (EATL) aris</w:t>
      </w:r>
      <w:r w:rsidR="00D24258">
        <w:t>es</w:t>
      </w:r>
      <w:r w:rsidR="0079423F">
        <w:t xml:space="preserve"> in patients with coeliac disease</w:t>
      </w:r>
      <w:r>
        <w:t xml:space="preserve"> whereby direct antigenic stimulation via the TCR by gluten antigens drives chronic inflammation. </w:t>
      </w:r>
      <w:r w:rsidR="00D24258">
        <w:t xml:space="preserve">However, as mentioned above, whether a similar mechanism drives ALCL is debatable given the lack of cell surface TCR expression on tumour cells. However, this does not discount a potential role for chronic inflammation whereby cytokines and other factors drive cellular proliferation in an antigen-independent manner, perhaps </w:t>
      </w:r>
      <w:r w:rsidR="00C6343E">
        <w:t xml:space="preserve">a consequence of burn wound healing. This, combined with immunosuppression due to medication taken subsequent to the reported organ transplantation in this patient, may </w:t>
      </w:r>
      <w:r w:rsidR="00F357BF">
        <w:t xml:space="preserve">be sufficient to permit the uncontrolled proliferation of incipient tumour T cells, acquisition of oncogenic genetic changes and cellular transformation. </w:t>
      </w:r>
      <w:r w:rsidR="00943B4E">
        <w:t>However, unless a pathogen, whether bacterial or viral can be detected in tumour cells, whether that be viral genome or presence of bacteria, it will be difficult to prove such an association.</w:t>
      </w:r>
    </w:p>
    <w:p w14:paraId="0688EBBF" w14:textId="77777777" w:rsidR="00943B4E" w:rsidRDefault="00943B4E" w:rsidP="00A816EB">
      <w:pPr>
        <w:autoSpaceDE w:val="0"/>
        <w:autoSpaceDN w:val="0"/>
        <w:adjustRightInd w:val="0"/>
        <w:spacing w:line="360" w:lineRule="auto"/>
        <w:jc w:val="both"/>
      </w:pPr>
    </w:p>
    <w:p w14:paraId="24D3FF9F" w14:textId="04F49410" w:rsidR="00470254" w:rsidRPr="00470254" w:rsidRDefault="00470254" w:rsidP="00A816EB">
      <w:pPr>
        <w:autoSpaceDE w:val="0"/>
        <w:autoSpaceDN w:val="0"/>
        <w:adjustRightInd w:val="0"/>
        <w:spacing w:line="360" w:lineRule="auto"/>
        <w:jc w:val="both"/>
      </w:pPr>
    </w:p>
    <w:tbl>
      <w:tblPr>
        <w:tblStyle w:val="TableGrid"/>
        <w:tblW w:w="0" w:type="auto"/>
        <w:tblLook w:val="04A0" w:firstRow="1" w:lastRow="0" w:firstColumn="1" w:lastColumn="0" w:noHBand="0" w:noVBand="1"/>
      </w:tblPr>
      <w:tblGrid>
        <w:gridCol w:w="1844"/>
        <w:gridCol w:w="2285"/>
        <w:gridCol w:w="2010"/>
        <w:gridCol w:w="611"/>
        <w:gridCol w:w="2260"/>
      </w:tblGrid>
      <w:tr w:rsidR="00082F4B" w:rsidRPr="00EF0336" w14:paraId="6D337C36" w14:textId="77777777" w:rsidTr="00EF0336">
        <w:tc>
          <w:tcPr>
            <w:tcW w:w="0" w:type="auto"/>
          </w:tcPr>
          <w:p w14:paraId="1973426C" w14:textId="03B8FBB3" w:rsidR="00184E38" w:rsidRPr="00EF0336" w:rsidRDefault="00EF0336" w:rsidP="00EF0336">
            <w:pPr>
              <w:autoSpaceDE w:val="0"/>
              <w:autoSpaceDN w:val="0"/>
              <w:adjustRightInd w:val="0"/>
              <w:spacing w:line="360" w:lineRule="auto"/>
              <w:rPr>
                <w:rFonts w:cstheme="minorHAnsi"/>
                <w:b/>
                <w:color w:val="2B2B2B"/>
                <w:sz w:val="16"/>
                <w:szCs w:val="16"/>
                <w:lang w:val="en-US"/>
              </w:rPr>
            </w:pPr>
            <w:proofErr w:type="spellStart"/>
            <w:r w:rsidRPr="00EF0336">
              <w:rPr>
                <w:rFonts w:cstheme="minorHAnsi"/>
                <w:b/>
                <w:color w:val="2B2B2B"/>
                <w:sz w:val="16"/>
                <w:szCs w:val="16"/>
                <w:lang w:val="en-US"/>
              </w:rPr>
              <w:t>Aetiological</w:t>
            </w:r>
            <w:proofErr w:type="spellEnd"/>
            <w:r w:rsidRPr="00EF0336">
              <w:rPr>
                <w:rFonts w:cstheme="minorHAnsi"/>
                <w:b/>
                <w:color w:val="2B2B2B"/>
                <w:sz w:val="16"/>
                <w:szCs w:val="16"/>
                <w:lang w:val="en-US"/>
              </w:rPr>
              <w:t xml:space="preserve"> association</w:t>
            </w:r>
          </w:p>
        </w:tc>
        <w:tc>
          <w:tcPr>
            <w:tcW w:w="0" w:type="auto"/>
          </w:tcPr>
          <w:p w14:paraId="75C7DA76" w14:textId="2414D735" w:rsidR="00184E38" w:rsidRPr="00EF0336" w:rsidRDefault="00184E38" w:rsidP="00EF0336">
            <w:pPr>
              <w:autoSpaceDE w:val="0"/>
              <w:autoSpaceDN w:val="0"/>
              <w:adjustRightInd w:val="0"/>
              <w:spacing w:line="360" w:lineRule="auto"/>
              <w:rPr>
                <w:rFonts w:cstheme="minorHAnsi"/>
                <w:b/>
                <w:color w:val="2B2B2B"/>
                <w:sz w:val="16"/>
                <w:szCs w:val="16"/>
                <w:lang w:val="en-US"/>
              </w:rPr>
            </w:pPr>
            <w:r w:rsidRPr="00EF0336">
              <w:rPr>
                <w:rFonts w:cstheme="minorHAnsi"/>
                <w:b/>
                <w:color w:val="2B2B2B"/>
                <w:sz w:val="16"/>
                <w:szCs w:val="16"/>
                <w:lang w:val="en-US"/>
              </w:rPr>
              <w:t>Pre-existing conditions</w:t>
            </w:r>
            <w:r w:rsidR="00EF0336" w:rsidRPr="00EF0336">
              <w:rPr>
                <w:rFonts w:cstheme="minorHAnsi"/>
                <w:b/>
                <w:color w:val="2B2B2B"/>
                <w:sz w:val="16"/>
                <w:szCs w:val="16"/>
                <w:lang w:val="en-US"/>
              </w:rPr>
              <w:t xml:space="preserve"> </w:t>
            </w:r>
            <w:r w:rsidR="00EF0336">
              <w:rPr>
                <w:rFonts w:cstheme="minorHAnsi"/>
                <w:b/>
                <w:color w:val="2B2B2B"/>
                <w:sz w:val="16"/>
                <w:szCs w:val="16"/>
                <w:lang w:val="en-US"/>
              </w:rPr>
              <w:t>(</w:t>
            </w:r>
            <w:r w:rsidR="00EF0336" w:rsidRPr="00EF0336">
              <w:rPr>
                <w:rFonts w:cstheme="minorHAnsi"/>
                <w:b/>
                <w:color w:val="2B2B2B"/>
                <w:sz w:val="16"/>
                <w:szCs w:val="16"/>
                <w:lang w:val="en-US"/>
              </w:rPr>
              <w:t>if known</w:t>
            </w:r>
            <w:r w:rsidR="00EF0336">
              <w:rPr>
                <w:rFonts w:cstheme="minorHAnsi"/>
                <w:b/>
                <w:color w:val="2B2B2B"/>
                <w:sz w:val="16"/>
                <w:szCs w:val="16"/>
                <w:lang w:val="en-US"/>
              </w:rPr>
              <w:t>)</w:t>
            </w:r>
          </w:p>
        </w:tc>
        <w:tc>
          <w:tcPr>
            <w:tcW w:w="0" w:type="auto"/>
          </w:tcPr>
          <w:p w14:paraId="0F14C7AC" w14:textId="7FCB05FA" w:rsidR="00184E38" w:rsidRPr="00EF0336" w:rsidRDefault="00184E38" w:rsidP="00EF0336">
            <w:pPr>
              <w:autoSpaceDE w:val="0"/>
              <w:autoSpaceDN w:val="0"/>
              <w:adjustRightInd w:val="0"/>
              <w:spacing w:line="360" w:lineRule="auto"/>
              <w:rPr>
                <w:rFonts w:cstheme="minorHAnsi"/>
                <w:b/>
                <w:color w:val="2B2B2B"/>
                <w:sz w:val="16"/>
                <w:szCs w:val="16"/>
                <w:lang w:val="en-US"/>
              </w:rPr>
            </w:pPr>
            <w:r w:rsidRPr="00EF0336">
              <w:rPr>
                <w:rFonts w:cstheme="minorHAnsi"/>
                <w:b/>
                <w:color w:val="2B2B2B"/>
                <w:sz w:val="16"/>
                <w:szCs w:val="16"/>
                <w:lang w:val="en-US"/>
              </w:rPr>
              <w:t>Associated NHL classification</w:t>
            </w:r>
          </w:p>
        </w:tc>
        <w:tc>
          <w:tcPr>
            <w:tcW w:w="611" w:type="dxa"/>
          </w:tcPr>
          <w:p w14:paraId="018F507A" w14:textId="6CF8A286" w:rsidR="00184E38" w:rsidRPr="00EF0336" w:rsidRDefault="00EF0336" w:rsidP="00EF0336">
            <w:pPr>
              <w:autoSpaceDE w:val="0"/>
              <w:autoSpaceDN w:val="0"/>
              <w:adjustRightInd w:val="0"/>
              <w:spacing w:line="360" w:lineRule="auto"/>
              <w:rPr>
                <w:rFonts w:cstheme="minorHAnsi"/>
                <w:b/>
                <w:color w:val="2B2B2B"/>
                <w:sz w:val="16"/>
                <w:szCs w:val="16"/>
                <w:lang w:val="en-US"/>
              </w:rPr>
            </w:pPr>
            <w:r w:rsidRPr="00EF0336">
              <w:rPr>
                <w:rFonts w:cstheme="minorHAnsi"/>
                <w:b/>
                <w:color w:val="2B2B2B"/>
                <w:sz w:val="16"/>
                <w:szCs w:val="16"/>
                <w:lang w:val="en-US"/>
              </w:rPr>
              <w:t>COO</w:t>
            </w:r>
          </w:p>
        </w:tc>
        <w:tc>
          <w:tcPr>
            <w:tcW w:w="2260" w:type="dxa"/>
          </w:tcPr>
          <w:p w14:paraId="2B3CCD0E" w14:textId="69A1DC5A" w:rsidR="00184E38" w:rsidRPr="00EF0336" w:rsidRDefault="00184E38" w:rsidP="00EF0336">
            <w:pPr>
              <w:autoSpaceDE w:val="0"/>
              <w:autoSpaceDN w:val="0"/>
              <w:adjustRightInd w:val="0"/>
              <w:spacing w:line="360" w:lineRule="auto"/>
              <w:rPr>
                <w:rFonts w:cstheme="minorHAnsi"/>
                <w:b/>
                <w:color w:val="2B2B2B"/>
                <w:sz w:val="16"/>
                <w:szCs w:val="16"/>
                <w:lang w:val="en-US"/>
              </w:rPr>
            </w:pPr>
            <w:r w:rsidRPr="00EF0336">
              <w:rPr>
                <w:rFonts w:cstheme="minorHAnsi"/>
                <w:b/>
                <w:color w:val="2B2B2B"/>
                <w:sz w:val="16"/>
                <w:szCs w:val="16"/>
                <w:lang w:val="en-US"/>
              </w:rPr>
              <w:t>Mechanism</w:t>
            </w:r>
          </w:p>
        </w:tc>
      </w:tr>
      <w:tr w:rsidR="00082F4B" w:rsidRPr="00EF0336" w14:paraId="7C29AB81" w14:textId="77777777" w:rsidTr="00EF0336">
        <w:tc>
          <w:tcPr>
            <w:tcW w:w="0" w:type="auto"/>
          </w:tcPr>
          <w:p w14:paraId="55CAF162" w14:textId="5B3BBC16" w:rsidR="00184E38" w:rsidRPr="00EF0336" w:rsidRDefault="00184E38"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EBV</w:t>
            </w:r>
          </w:p>
        </w:tc>
        <w:tc>
          <w:tcPr>
            <w:tcW w:w="0" w:type="auto"/>
          </w:tcPr>
          <w:p w14:paraId="659B2EB7" w14:textId="5E145F9E" w:rsidR="00184E38" w:rsidRPr="00EF0336" w:rsidRDefault="00184E38"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Immunosuppression</w:t>
            </w:r>
            <w:r w:rsidR="007C60FB">
              <w:rPr>
                <w:rFonts w:cstheme="minorHAnsi"/>
                <w:color w:val="2B2B2B"/>
                <w:sz w:val="16"/>
                <w:szCs w:val="16"/>
                <w:lang w:val="en-US"/>
              </w:rPr>
              <w:t xml:space="preserve">: </w:t>
            </w:r>
            <w:r w:rsidRPr="00EF0336">
              <w:rPr>
                <w:rFonts w:cstheme="minorHAnsi"/>
                <w:color w:val="2B2B2B"/>
                <w:sz w:val="16"/>
                <w:szCs w:val="16"/>
                <w:lang w:val="en-US"/>
              </w:rPr>
              <w:t>post-transplant, HIV infection</w:t>
            </w:r>
            <w:r w:rsidR="007C60FB">
              <w:rPr>
                <w:rFonts w:cstheme="minorHAnsi"/>
                <w:color w:val="2B2B2B"/>
                <w:sz w:val="16"/>
                <w:szCs w:val="16"/>
                <w:lang w:val="en-US"/>
              </w:rPr>
              <w:t>, malaria</w:t>
            </w:r>
            <w:r w:rsidR="002B4569">
              <w:rPr>
                <w:rFonts w:cstheme="minorHAnsi"/>
                <w:color w:val="2B2B2B"/>
                <w:sz w:val="16"/>
                <w:szCs w:val="16"/>
                <w:lang w:val="en-US"/>
              </w:rPr>
              <w:t xml:space="preserve"> infection</w:t>
            </w:r>
          </w:p>
        </w:tc>
        <w:tc>
          <w:tcPr>
            <w:tcW w:w="0" w:type="auto"/>
          </w:tcPr>
          <w:p w14:paraId="0D5C14D3" w14:textId="0F6D424A" w:rsidR="00184E38" w:rsidRPr="00EF0336" w:rsidRDefault="00184E38"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Burkitt Lymphoma (endemic, sporadic and HIV-associated forms)</w:t>
            </w:r>
          </w:p>
        </w:tc>
        <w:tc>
          <w:tcPr>
            <w:tcW w:w="611" w:type="dxa"/>
          </w:tcPr>
          <w:p w14:paraId="43CEDF1B" w14:textId="2C38932B" w:rsidR="00184E38" w:rsidRPr="00EF0336" w:rsidRDefault="00184E38"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B cell</w:t>
            </w:r>
          </w:p>
        </w:tc>
        <w:tc>
          <w:tcPr>
            <w:tcW w:w="2260" w:type="dxa"/>
          </w:tcPr>
          <w:p w14:paraId="20979D2C" w14:textId="77610E4B" w:rsidR="00184E38" w:rsidRPr="00EF0336" w:rsidRDefault="00184E38"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 xml:space="preserve">Reactivation of EBV in infected B cells of immunosuppressed individuals driving chronic proliferation through activation of cellular </w:t>
            </w:r>
            <w:proofErr w:type="spellStart"/>
            <w:r w:rsidRPr="00EF0336">
              <w:rPr>
                <w:rFonts w:cstheme="minorHAnsi"/>
                <w:color w:val="2B2B2B"/>
                <w:sz w:val="16"/>
                <w:szCs w:val="16"/>
                <w:lang w:val="en-US"/>
              </w:rPr>
              <w:t>myc</w:t>
            </w:r>
            <w:proofErr w:type="spellEnd"/>
            <w:r w:rsidR="002B4569">
              <w:rPr>
                <w:rFonts w:cstheme="minorHAnsi"/>
                <w:color w:val="2B2B2B"/>
                <w:sz w:val="16"/>
                <w:szCs w:val="16"/>
                <w:lang w:val="en-US"/>
              </w:rPr>
              <w:t>, chronic antigen-induced stimulation of B cells?</w:t>
            </w:r>
          </w:p>
        </w:tc>
      </w:tr>
      <w:tr w:rsidR="00082F4B" w:rsidRPr="00EF0336" w14:paraId="4313CECB" w14:textId="77777777" w:rsidTr="00EF0336">
        <w:tc>
          <w:tcPr>
            <w:tcW w:w="0" w:type="auto"/>
          </w:tcPr>
          <w:p w14:paraId="2091FF37" w14:textId="225BAB8C" w:rsidR="00184E38" w:rsidRPr="00EF0336" w:rsidRDefault="00184E38"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EBV</w:t>
            </w:r>
          </w:p>
        </w:tc>
        <w:tc>
          <w:tcPr>
            <w:tcW w:w="0" w:type="auto"/>
          </w:tcPr>
          <w:p w14:paraId="1BF8A192" w14:textId="7946692B" w:rsidR="00184E38" w:rsidRPr="00EF0336" w:rsidRDefault="00C636B5" w:rsidP="00EF0336">
            <w:pPr>
              <w:autoSpaceDE w:val="0"/>
              <w:autoSpaceDN w:val="0"/>
              <w:adjustRightInd w:val="0"/>
              <w:spacing w:line="360" w:lineRule="auto"/>
              <w:rPr>
                <w:rFonts w:cstheme="minorHAnsi"/>
                <w:color w:val="2B2B2B"/>
                <w:sz w:val="16"/>
                <w:szCs w:val="16"/>
                <w:lang w:val="en-US"/>
              </w:rPr>
            </w:pPr>
            <w:r>
              <w:rPr>
                <w:rFonts w:cstheme="minorHAnsi"/>
                <w:color w:val="2B2B2B"/>
                <w:sz w:val="16"/>
                <w:szCs w:val="16"/>
                <w:lang w:val="en-US"/>
              </w:rPr>
              <w:t>Immunosuppression</w:t>
            </w:r>
          </w:p>
        </w:tc>
        <w:tc>
          <w:tcPr>
            <w:tcW w:w="0" w:type="auto"/>
          </w:tcPr>
          <w:p w14:paraId="2C5B278C" w14:textId="6621436A" w:rsidR="00184E38" w:rsidRPr="00EF0336" w:rsidRDefault="00184E38" w:rsidP="00EF0336">
            <w:pPr>
              <w:autoSpaceDE w:val="0"/>
              <w:autoSpaceDN w:val="0"/>
              <w:adjustRightInd w:val="0"/>
              <w:spacing w:line="360" w:lineRule="auto"/>
              <w:rPr>
                <w:rFonts w:cstheme="minorHAnsi"/>
                <w:color w:val="2B2B2B"/>
                <w:sz w:val="16"/>
                <w:szCs w:val="16"/>
                <w:lang w:val="en-US"/>
              </w:rPr>
            </w:pPr>
            <w:proofErr w:type="spellStart"/>
            <w:r w:rsidRPr="00EF0336">
              <w:rPr>
                <w:rFonts w:cstheme="minorHAnsi"/>
                <w:color w:val="2B2B2B"/>
                <w:sz w:val="16"/>
                <w:szCs w:val="16"/>
                <w:lang w:val="en-US"/>
              </w:rPr>
              <w:t>Extranodal</w:t>
            </w:r>
            <w:proofErr w:type="spellEnd"/>
            <w:r w:rsidRPr="00EF0336">
              <w:rPr>
                <w:rFonts w:cstheme="minorHAnsi"/>
                <w:color w:val="2B2B2B"/>
                <w:sz w:val="16"/>
                <w:szCs w:val="16"/>
                <w:lang w:val="en-US"/>
              </w:rPr>
              <w:t xml:space="preserve"> </w:t>
            </w:r>
            <w:r w:rsidR="00C636B5">
              <w:rPr>
                <w:rFonts w:cstheme="minorHAnsi"/>
                <w:color w:val="2B2B2B"/>
                <w:sz w:val="16"/>
                <w:szCs w:val="16"/>
                <w:lang w:val="en-US"/>
              </w:rPr>
              <w:t>natural killer (</w:t>
            </w:r>
            <w:r w:rsidRPr="00EF0336">
              <w:rPr>
                <w:rFonts w:cstheme="minorHAnsi"/>
                <w:color w:val="2B2B2B"/>
                <w:sz w:val="16"/>
                <w:szCs w:val="16"/>
                <w:lang w:val="en-US"/>
              </w:rPr>
              <w:t>NK</w:t>
            </w:r>
            <w:r w:rsidR="00C636B5">
              <w:rPr>
                <w:rFonts w:cstheme="minorHAnsi"/>
                <w:color w:val="2B2B2B"/>
                <w:sz w:val="16"/>
                <w:szCs w:val="16"/>
                <w:lang w:val="en-US"/>
              </w:rPr>
              <w:t>)/</w:t>
            </w:r>
            <w:r w:rsidRPr="00EF0336">
              <w:rPr>
                <w:rFonts w:cstheme="minorHAnsi"/>
                <w:color w:val="2B2B2B"/>
                <w:sz w:val="16"/>
                <w:szCs w:val="16"/>
                <w:lang w:val="en-US"/>
              </w:rPr>
              <w:t>T cell lymphoma, Angioimmunoblastic T cell lymphoma (AITL)</w:t>
            </w:r>
          </w:p>
        </w:tc>
        <w:tc>
          <w:tcPr>
            <w:tcW w:w="611" w:type="dxa"/>
          </w:tcPr>
          <w:p w14:paraId="4008E09A" w14:textId="37E12E5E" w:rsidR="00184E38" w:rsidRPr="00EF0336" w:rsidRDefault="00C636B5" w:rsidP="00EF0336">
            <w:pPr>
              <w:autoSpaceDE w:val="0"/>
              <w:autoSpaceDN w:val="0"/>
              <w:adjustRightInd w:val="0"/>
              <w:spacing w:line="360" w:lineRule="auto"/>
              <w:rPr>
                <w:rFonts w:cstheme="minorHAnsi"/>
                <w:color w:val="2B2B2B"/>
                <w:sz w:val="16"/>
                <w:szCs w:val="16"/>
                <w:lang w:val="en-US"/>
              </w:rPr>
            </w:pPr>
            <w:r>
              <w:rPr>
                <w:rFonts w:cstheme="minorHAnsi"/>
                <w:color w:val="2B2B2B"/>
                <w:sz w:val="16"/>
                <w:szCs w:val="16"/>
                <w:lang w:val="en-US"/>
              </w:rPr>
              <w:t>NK cell/</w:t>
            </w:r>
            <w:r w:rsidR="00184E38" w:rsidRPr="00EF0336">
              <w:rPr>
                <w:rFonts w:cstheme="minorHAnsi"/>
                <w:color w:val="2B2B2B"/>
                <w:sz w:val="16"/>
                <w:szCs w:val="16"/>
                <w:lang w:val="en-US"/>
              </w:rPr>
              <w:t>T cell</w:t>
            </w:r>
          </w:p>
        </w:tc>
        <w:tc>
          <w:tcPr>
            <w:tcW w:w="2260" w:type="dxa"/>
          </w:tcPr>
          <w:p w14:paraId="2F9D5D5F" w14:textId="554D47F9" w:rsidR="00184E38"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 xml:space="preserve">A genetic defect in the host immune response to EBV has been postulated due to the geographical distribution of NKT cell lymphoma.  </w:t>
            </w:r>
            <w:r w:rsidR="00184E38" w:rsidRPr="00EF0336">
              <w:rPr>
                <w:rFonts w:cstheme="minorHAnsi"/>
                <w:color w:val="2B2B2B"/>
                <w:sz w:val="16"/>
                <w:szCs w:val="16"/>
                <w:lang w:val="en-US"/>
              </w:rPr>
              <w:t>In the case of AITL, the T cells are negative for EBV suggestive of an indirect mechanism.</w:t>
            </w:r>
          </w:p>
        </w:tc>
      </w:tr>
      <w:tr w:rsidR="00082F4B" w:rsidRPr="00EF0336" w14:paraId="35B6DE22" w14:textId="77777777" w:rsidTr="00EF0336">
        <w:tc>
          <w:tcPr>
            <w:tcW w:w="0" w:type="auto"/>
          </w:tcPr>
          <w:p w14:paraId="71AB96EF" w14:textId="326779E2"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EBV</w:t>
            </w:r>
          </w:p>
        </w:tc>
        <w:tc>
          <w:tcPr>
            <w:tcW w:w="0" w:type="auto"/>
          </w:tcPr>
          <w:p w14:paraId="5ECA39F8" w14:textId="617D4353" w:rsidR="00EF0336" w:rsidRPr="00EF0336" w:rsidRDefault="00082F4B" w:rsidP="00EF0336">
            <w:pPr>
              <w:autoSpaceDE w:val="0"/>
              <w:autoSpaceDN w:val="0"/>
              <w:adjustRightInd w:val="0"/>
              <w:spacing w:line="360" w:lineRule="auto"/>
              <w:rPr>
                <w:rFonts w:cstheme="minorHAnsi"/>
                <w:color w:val="2B2B2B"/>
                <w:sz w:val="16"/>
                <w:szCs w:val="16"/>
                <w:lang w:val="en-US"/>
              </w:rPr>
            </w:pPr>
            <w:r>
              <w:rPr>
                <w:rFonts w:cstheme="minorHAnsi"/>
                <w:color w:val="2B2B2B"/>
                <w:sz w:val="16"/>
                <w:szCs w:val="16"/>
                <w:lang w:val="en-US"/>
              </w:rPr>
              <w:t xml:space="preserve">Artificial pneumothorax, </w:t>
            </w:r>
            <w:proofErr w:type="spellStart"/>
            <w:r>
              <w:rPr>
                <w:rFonts w:cstheme="minorHAnsi"/>
                <w:color w:val="2B2B2B"/>
                <w:sz w:val="16"/>
                <w:szCs w:val="16"/>
                <w:lang w:val="en-US"/>
              </w:rPr>
              <w:t>l</w:t>
            </w:r>
            <w:r w:rsidR="00EF0336" w:rsidRPr="00EF0336">
              <w:rPr>
                <w:rFonts w:cstheme="minorHAnsi"/>
                <w:color w:val="2B2B2B"/>
                <w:sz w:val="16"/>
                <w:szCs w:val="16"/>
                <w:lang w:val="en-US"/>
              </w:rPr>
              <w:t>ocalised</w:t>
            </w:r>
            <w:proofErr w:type="spellEnd"/>
            <w:r w:rsidR="00EF0336" w:rsidRPr="00EF0336">
              <w:rPr>
                <w:rFonts w:cstheme="minorHAnsi"/>
                <w:color w:val="2B2B2B"/>
                <w:sz w:val="16"/>
                <w:szCs w:val="16"/>
                <w:lang w:val="en-US"/>
              </w:rPr>
              <w:t xml:space="preserve"> immunodeficiency</w:t>
            </w:r>
            <w:r w:rsidR="002B4569">
              <w:rPr>
                <w:rFonts w:cstheme="minorHAnsi"/>
                <w:color w:val="2B2B2B"/>
                <w:sz w:val="16"/>
                <w:szCs w:val="16"/>
                <w:lang w:val="en-US"/>
              </w:rPr>
              <w:t xml:space="preserve"> (lymphoma is generally seen greater than 20 years following the artificial pneumothorax)</w:t>
            </w:r>
          </w:p>
        </w:tc>
        <w:tc>
          <w:tcPr>
            <w:tcW w:w="0" w:type="auto"/>
          </w:tcPr>
          <w:p w14:paraId="0F1ED5B5" w14:textId="2471DED7" w:rsidR="00EF0336" w:rsidRPr="00EF0336" w:rsidRDefault="00EF0336" w:rsidP="00EF0336">
            <w:pPr>
              <w:autoSpaceDE w:val="0"/>
              <w:autoSpaceDN w:val="0"/>
              <w:adjustRightInd w:val="0"/>
              <w:spacing w:line="360" w:lineRule="auto"/>
              <w:rPr>
                <w:rFonts w:cstheme="minorHAnsi"/>
                <w:color w:val="2B2B2B"/>
                <w:sz w:val="16"/>
                <w:szCs w:val="16"/>
                <w:lang w:val="en-US"/>
              </w:rPr>
            </w:pPr>
            <w:proofErr w:type="spellStart"/>
            <w:r w:rsidRPr="00EF0336">
              <w:rPr>
                <w:rFonts w:cstheme="minorHAnsi"/>
                <w:color w:val="2B2B2B"/>
                <w:sz w:val="16"/>
                <w:szCs w:val="16"/>
                <w:lang w:val="en-US"/>
              </w:rPr>
              <w:t>Pyothorax</w:t>
            </w:r>
            <w:proofErr w:type="spellEnd"/>
            <w:r w:rsidRPr="00EF0336">
              <w:rPr>
                <w:rFonts w:cstheme="minorHAnsi"/>
                <w:color w:val="2B2B2B"/>
                <w:sz w:val="16"/>
                <w:szCs w:val="16"/>
                <w:lang w:val="en-US"/>
              </w:rPr>
              <w:t>-associated lymphoma (PAL)</w:t>
            </w:r>
          </w:p>
        </w:tc>
        <w:tc>
          <w:tcPr>
            <w:tcW w:w="611" w:type="dxa"/>
          </w:tcPr>
          <w:p w14:paraId="2CF948D6" w14:textId="5FDE1598"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B cell</w:t>
            </w:r>
          </w:p>
        </w:tc>
        <w:tc>
          <w:tcPr>
            <w:tcW w:w="2260" w:type="dxa"/>
          </w:tcPr>
          <w:p w14:paraId="726C098A" w14:textId="793309CD"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 xml:space="preserve">Proliferation of EBV transformed B cells that escape </w:t>
            </w:r>
            <w:proofErr w:type="spellStart"/>
            <w:r w:rsidRPr="00EF0336">
              <w:rPr>
                <w:rFonts w:cstheme="minorHAnsi"/>
                <w:color w:val="2B2B2B"/>
                <w:sz w:val="16"/>
                <w:szCs w:val="16"/>
                <w:lang w:val="en-US"/>
              </w:rPr>
              <w:t>immunosurveill</w:t>
            </w:r>
            <w:r w:rsidR="007247E7">
              <w:rPr>
                <w:rFonts w:cstheme="minorHAnsi"/>
                <w:color w:val="2B2B2B"/>
                <w:sz w:val="16"/>
                <w:szCs w:val="16"/>
                <w:lang w:val="en-US"/>
              </w:rPr>
              <w:t>a</w:t>
            </w:r>
            <w:r w:rsidRPr="00EF0336">
              <w:rPr>
                <w:rFonts w:cstheme="minorHAnsi"/>
                <w:color w:val="2B2B2B"/>
                <w:sz w:val="16"/>
                <w:szCs w:val="16"/>
                <w:lang w:val="en-US"/>
              </w:rPr>
              <w:t>nce</w:t>
            </w:r>
            <w:proofErr w:type="spellEnd"/>
            <w:r w:rsidRPr="00EF0336">
              <w:rPr>
                <w:rFonts w:cstheme="minorHAnsi"/>
                <w:color w:val="2B2B2B"/>
                <w:sz w:val="16"/>
                <w:szCs w:val="16"/>
                <w:lang w:val="en-US"/>
              </w:rPr>
              <w:t xml:space="preserve"> through production of IL10</w:t>
            </w:r>
          </w:p>
        </w:tc>
      </w:tr>
      <w:tr w:rsidR="00082F4B" w:rsidRPr="00EF0336" w14:paraId="6CA15289" w14:textId="77777777" w:rsidTr="00EF0336">
        <w:tc>
          <w:tcPr>
            <w:tcW w:w="0" w:type="auto"/>
          </w:tcPr>
          <w:p w14:paraId="152F1B46" w14:textId="50586C2E"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HHV8</w:t>
            </w:r>
          </w:p>
        </w:tc>
        <w:tc>
          <w:tcPr>
            <w:tcW w:w="0" w:type="auto"/>
          </w:tcPr>
          <w:p w14:paraId="4B360886" w14:textId="19D12B9F"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HIV infection</w:t>
            </w:r>
          </w:p>
        </w:tc>
        <w:tc>
          <w:tcPr>
            <w:tcW w:w="0" w:type="auto"/>
          </w:tcPr>
          <w:p w14:paraId="72F1CA14" w14:textId="15D60C8B"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Primary effusion lymphoma (PEL)</w:t>
            </w:r>
          </w:p>
        </w:tc>
        <w:tc>
          <w:tcPr>
            <w:tcW w:w="611" w:type="dxa"/>
          </w:tcPr>
          <w:p w14:paraId="4A48C622" w14:textId="2D517761"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B cell</w:t>
            </w:r>
          </w:p>
        </w:tc>
        <w:tc>
          <w:tcPr>
            <w:tcW w:w="2260" w:type="dxa"/>
          </w:tcPr>
          <w:p w14:paraId="40E25375" w14:textId="1C193FD2"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 xml:space="preserve">HHV8 provides proliferative and anti-apoptotic signals </w:t>
            </w:r>
            <w:r w:rsidR="002B4569">
              <w:rPr>
                <w:rFonts w:cstheme="minorHAnsi"/>
                <w:color w:val="2B2B2B"/>
                <w:sz w:val="16"/>
                <w:szCs w:val="16"/>
                <w:lang w:val="en-US"/>
              </w:rPr>
              <w:t xml:space="preserve">to infection B cells via expression of viral homologues of cellular genes </w:t>
            </w:r>
          </w:p>
        </w:tc>
      </w:tr>
      <w:tr w:rsidR="00082F4B" w:rsidRPr="00EF0336" w14:paraId="102E2D86" w14:textId="77777777" w:rsidTr="00EF0336">
        <w:tc>
          <w:tcPr>
            <w:tcW w:w="0" w:type="auto"/>
          </w:tcPr>
          <w:p w14:paraId="01DFD7BE" w14:textId="44BA66AC"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HTLV1</w:t>
            </w:r>
          </w:p>
        </w:tc>
        <w:tc>
          <w:tcPr>
            <w:tcW w:w="0" w:type="auto"/>
          </w:tcPr>
          <w:p w14:paraId="03645178" w14:textId="69E845DE" w:rsidR="00EF0336" w:rsidRPr="00EF0336" w:rsidRDefault="00EF0336" w:rsidP="00EF0336">
            <w:pPr>
              <w:autoSpaceDE w:val="0"/>
              <w:autoSpaceDN w:val="0"/>
              <w:adjustRightInd w:val="0"/>
              <w:spacing w:line="360" w:lineRule="auto"/>
              <w:rPr>
                <w:rFonts w:cstheme="minorHAnsi"/>
                <w:color w:val="2B2B2B"/>
                <w:sz w:val="16"/>
                <w:szCs w:val="16"/>
                <w:lang w:val="en-US"/>
              </w:rPr>
            </w:pPr>
          </w:p>
        </w:tc>
        <w:tc>
          <w:tcPr>
            <w:tcW w:w="0" w:type="auto"/>
          </w:tcPr>
          <w:p w14:paraId="3A9619F9" w14:textId="69623F6B"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 xml:space="preserve">Adult T cell </w:t>
            </w:r>
            <w:proofErr w:type="spellStart"/>
            <w:r w:rsidRPr="00EF0336">
              <w:rPr>
                <w:rFonts w:cstheme="minorHAnsi"/>
                <w:color w:val="2B2B2B"/>
                <w:sz w:val="16"/>
                <w:szCs w:val="16"/>
                <w:lang w:val="en-US"/>
              </w:rPr>
              <w:t>leukaemia</w:t>
            </w:r>
            <w:proofErr w:type="spellEnd"/>
            <w:r w:rsidRPr="00EF0336">
              <w:rPr>
                <w:rFonts w:cstheme="minorHAnsi"/>
                <w:color w:val="2B2B2B"/>
                <w:sz w:val="16"/>
                <w:szCs w:val="16"/>
                <w:lang w:val="en-US"/>
              </w:rPr>
              <w:t>/lymphoma (ATLL)</w:t>
            </w:r>
          </w:p>
        </w:tc>
        <w:tc>
          <w:tcPr>
            <w:tcW w:w="611" w:type="dxa"/>
          </w:tcPr>
          <w:p w14:paraId="625503C8" w14:textId="02CAC98F"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T cell</w:t>
            </w:r>
          </w:p>
        </w:tc>
        <w:tc>
          <w:tcPr>
            <w:tcW w:w="2260" w:type="dxa"/>
          </w:tcPr>
          <w:p w14:paraId="2B6F4AD4" w14:textId="76FAD217" w:rsidR="00EF0336" w:rsidRPr="00EF0336" w:rsidRDefault="002B4569" w:rsidP="00EF0336">
            <w:pPr>
              <w:autoSpaceDE w:val="0"/>
              <w:autoSpaceDN w:val="0"/>
              <w:adjustRightInd w:val="0"/>
              <w:spacing w:line="360" w:lineRule="auto"/>
              <w:rPr>
                <w:rFonts w:cstheme="minorHAnsi"/>
                <w:color w:val="2B2B2B"/>
                <w:sz w:val="16"/>
                <w:szCs w:val="16"/>
                <w:lang w:val="en-US"/>
              </w:rPr>
            </w:pPr>
            <w:r>
              <w:rPr>
                <w:rFonts w:cstheme="minorHAnsi"/>
                <w:color w:val="2B2B2B"/>
                <w:sz w:val="16"/>
                <w:szCs w:val="16"/>
                <w:lang w:val="en-US"/>
              </w:rPr>
              <w:t>P40 tax viral protein leads to transactivation of many cellular genes</w:t>
            </w:r>
            <w:r w:rsidR="00C636B5">
              <w:rPr>
                <w:rFonts w:cstheme="minorHAnsi"/>
                <w:color w:val="2B2B2B"/>
                <w:sz w:val="16"/>
                <w:szCs w:val="16"/>
                <w:lang w:val="en-US"/>
              </w:rPr>
              <w:t xml:space="preserve"> driving cellular proliferation and survival </w:t>
            </w:r>
          </w:p>
        </w:tc>
      </w:tr>
      <w:tr w:rsidR="00082F4B" w:rsidRPr="00EF0336" w14:paraId="2B462BF9" w14:textId="77777777" w:rsidTr="00EF0336">
        <w:tc>
          <w:tcPr>
            <w:tcW w:w="0" w:type="auto"/>
          </w:tcPr>
          <w:p w14:paraId="115C6C36" w14:textId="77777777" w:rsidR="00EF0336" w:rsidRDefault="00EF0336" w:rsidP="00EF0336">
            <w:pPr>
              <w:autoSpaceDE w:val="0"/>
              <w:autoSpaceDN w:val="0"/>
              <w:adjustRightInd w:val="0"/>
              <w:spacing w:line="360" w:lineRule="auto"/>
              <w:rPr>
                <w:rFonts w:cstheme="minorHAnsi"/>
                <w:i/>
                <w:color w:val="2B2B2B"/>
                <w:sz w:val="16"/>
                <w:szCs w:val="16"/>
                <w:lang w:val="en-US"/>
              </w:rPr>
            </w:pPr>
            <w:r w:rsidRPr="00082F4B">
              <w:rPr>
                <w:rFonts w:cstheme="minorHAnsi"/>
                <w:i/>
                <w:color w:val="2B2B2B"/>
                <w:sz w:val="16"/>
                <w:szCs w:val="16"/>
                <w:lang w:val="en-US"/>
              </w:rPr>
              <w:t>Helicobacter pylori</w:t>
            </w:r>
            <w:r w:rsidR="00082F4B" w:rsidRPr="00082F4B">
              <w:rPr>
                <w:rFonts w:cstheme="minorHAnsi"/>
                <w:i/>
                <w:color w:val="2B2B2B"/>
                <w:sz w:val="16"/>
                <w:szCs w:val="16"/>
                <w:lang w:val="en-US"/>
              </w:rPr>
              <w:t xml:space="preserve">, Chlamydia </w:t>
            </w:r>
            <w:proofErr w:type="spellStart"/>
            <w:r w:rsidR="00082F4B" w:rsidRPr="00082F4B">
              <w:rPr>
                <w:rFonts w:cstheme="minorHAnsi"/>
                <w:i/>
                <w:color w:val="2B2B2B"/>
                <w:sz w:val="16"/>
                <w:szCs w:val="16"/>
                <w:lang w:val="en-US"/>
              </w:rPr>
              <w:t>psittaci</w:t>
            </w:r>
            <w:proofErr w:type="spellEnd"/>
            <w:r w:rsidR="00082F4B" w:rsidRPr="00082F4B">
              <w:rPr>
                <w:rFonts w:cstheme="minorHAnsi"/>
                <w:i/>
                <w:color w:val="2B2B2B"/>
                <w:sz w:val="16"/>
                <w:szCs w:val="16"/>
                <w:lang w:val="en-US"/>
              </w:rPr>
              <w:t>, Borrelia Burgdorferi</w:t>
            </w:r>
            <w:r w:rsidR="009A2631">
              <w:rPr>
                <w:rFonts w:cstheme="minorHAnsi"/>
                <w:i/>
                <w:color w:val="2B2B2B"/>
                <w:sz w:val="16"/>
                <w:szCs w:val="16"/>
                <w:lang w:val="en-US"/>
              </w:rPr>
              <w:t>,</w:t>
            </w:r>
          </w:p>
          <w:p w14:paraId="68A9BB2E" w14:textId="0E78014A" w:rsidR="009A2631" w:rsidRPr="00082F4B" w:rsidRDefault="009A2631" w:rsidP="00EF0336">
            <w:pPr>
              <w:autoSpaceDE w:val="0"/>
              <w:autoSpaceDN w:val="0"/>
              <w:adjustRightInd w:val="0"/>
              <w:spacing w:line="360" w:lineRule="auto"/>
              <w:rPr>
                <w:rFonts w:cstheme="minorHAnsi"/>
                <w:i/>
                <w:color w:val="2B2B2B"/>
                <w:sz w:val="16"/>
                <w:szCs w:val="16"/>
                <w:lang w:val="en-US"/>
              </w:rPr>
            </w:pPr>
            <w:r>
              <w:rPr>
                <w:rFonts w:cstheme="minorHAnsi"/>
                <w:i/>
                <w:color w:val="2B2B2B"/>
                <w:sz w:val="16"/>
                <w:szCs w:val="16"/>
                <w:lang w:val="en-US"/>
              </w:rPr>
              <w:t xml:space="preserve">Campylobacter </w:t>
            </w:r>
            <w:proofErr w:type="spellStart"/>
            <w:r>
              <w:rPr>
                <w:rFonts w:cstheme="minorHAnsi"/>
                <w:i/>
                <w:color w:val="2B2B2B"/>
                <w:sz w:val="16"/>
                <w:szCs w:val="16"/>
                <w:lang w:val="en-US"/>
              </w:rPr>
              <w:t>Jejuni</w:t>
            </w:r>
            <w:proofErr w:type="spellEnd"/>
          </w:p>
        </w:tc>
        <w:tc>
          <w:tcPr>
            <w:tcW w:w="0" w:type="auto"/>
          </w:tcPr>
          <w:p w14:paraId="527EB4E4" w14:textId="0431A247" w:rsidR="00EF0336" w:rsidRPr="00EF0336" w:rsidRDefault="007C60FB" w:rsidP="00EF0336">
            <w:pPr>
              <w:autoSpaceDE w:val="0"/>
              <w:autoSpaceDN w:val="0"/>
              <w:adjustRightInd w:val="0"/>
              <w:spacing w:line="360" w:lineRule="auto"/>
              <w:rPr>
                <w:rFonts w:cstheme="minorHAnsi"/>
                <w:color w:val="2B2B2B"/>
                <w:sz w:val="16"/>
                <w:szCs w:val="16"/>
                <w:lang w:val="en-US"/>
              </w:rPr>
            </w:pPr>
            <w:r>
              <w:rPr>
                <w:rFonts w:cstheme="minorHAnsi"/>
                <w:color w:val="2B2B2B"/>
                <w:sz w:val="16"/>
                <w:szCs w:val="16"/>
                <w:lang w:val="en-US"/>
              </w:rPr>
              <w:t>Chronic inflammatory disorder (may be due to infection, autoimmunity</w:t>
            </w:r>
            <w:r w:rsidR="00082F4B">
              <w:rPr>
                <w:rFonts w:cstheme="minorHAnsi"/>
                <w:color w:val="2B2B2B"/>
                <w:sz w:val="16"/>
                <w:szCs w:val="16"/>
                <w:lang w:val="en-US"/>
              </w:rPr>
              <w:t xml:space="preserve">, e.g. Sjogren syndrome or Hashimoto thyroiditis, </w:t>
            </w:r>
            <w:r>
              <w:rPr>
                <w:rFonts w:cstheme="minorHAnsi"/>
                <w:color w:val="2B2B2B"/>
                <w:sz w:val="16"/>
                <w:szCs w:val="16"/>
                <w:lang w:val="en-US"/>
              </w:rPr>
              <w:t xml:space="preserve"> or some other unknown mechanism)</w:t>
            </w:r>
          </w:p>
        </w:tc>
        <w:tc>
          <w:tcPr>
            <w:tcW w:w="0" w:type="auto"/>
          </w:tcPr>
          <w:p w14:paraId="61EE7F38" w14:textId="7F706FD2" w:rsidR="00EF0336" w:rsidRPr="00EF0336" w:rsidRDefault="00082F4B" w:rsidP="00EF0336">
            <w:pPr>
              <w:autoSpaceDE w:val="0"/>
              <w:autoSpaceDN w:val="0"/>
              <w:adjustRightInd w:val="0"/>
              <w:spacing w:line="360" w:lineRule="auto"/>
              <w:rPr>
                <w:rFonts w:cstheme="minorHAnsi"/>
                <w:color w:val="2B2B2B"/>
                <w:sz w:val="16"/>
                <w:szCs w:val="16"/>
                <w:lang w:val="en-US"/>
              </w:rPr>
            </w:pPr>
            <w:proofErr w:type="spellStart"/>
            <w:r>
              <w:rPr>
                <w:rFonts w:cstheme="minorHAnsi"/>
                <w:color w:val="2B2B2B"/>
                <w:sz w:val="16"/>
                <w:szCs w:val="16"/>
                <w:lang w:val="en-US"/>
              </w:rPr>
              <w:t>Extranodal</w:t>
            </w:r>
            <w:proofErr w:type="spellEnd"/>
            <w:r>
              <w:rPr>
                <w:rFonts w:cstheme="minorHAnsi"/>
                <w:color w:val="2B2B2B"/>
                <w:sz w:val="16"/>
                <w:szCs w:val="16"/>
                <w:lang w:val="en-US"/>
              </w:rPr>
              <w:t xml:space="preserve"> marginal zone lymphoma of m</w:t>
            </w:r>
            <w:r w:rsidR="00EF0336" w:rsidRPr="00EF0336">
              <w:rPr>
                <w:rFonts w:cstheme="minorHAnsi"/>
                <w:color w:val="2B2B2B"/>
                <w:sz w:val="16"/>
                <w:szCs w:val="16"/>
                <w:lang w:val="en-US"/>
              </w:rPr>
              <w:t>ucosa associated lymphoid tissue (MALT) lymphoma</w:t>
            </w:r>
          </w:p>
        </w:tc>
        <w:tc>
          <w:tcPr>
            <w:tcW w:w="611" w:type="dxa"/>
          </w:tcPr>
          <w:p w14:paraId="0B51AD7C" w14:textId="7F75F0E6"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B cell</w:t>
            </w:r>
          </w:p>
        </w:tc>
        <w:tc>
          <w:tcPr>
            <w:tcW w:w="2260" w:type="dxa"/>
          </w:tcPr>
          <w:p w14:paraId="159372DE" w14:textId="3E2240D9"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 xml:space="preserve">T cells respond to </w:t>
            </w:r>
            <w:r w:rsidR="00082F4B">
              <w:rPr>
                <w:rFonts w:cstheme="minorHAnsi"/>
                <w:color w:val="2B2B2B"/>
                <w:sz w:val="16"/>
                <w:szCs w:val="16"/>
                <w:lang w:val="en-US"/>
              </w:rPr>
              <w:t>bacterial</w:t>
            </w:r>
            <w:r w:rsidRPr="00EF0336">
              <w:rPr>
                <w:rFonts w:cstheme="minorHAnsi"/>
                <w:color w:val="2B2B2B"/>
                <w:sz w:val="16"/>
                <w:szCs w:val="16"/>
                <w:lang w:val="en-US"/>
              </w:rPr>
              <w:t xml:space="preserve"> infection in an antigen-specific manner driving chronic proliferation of </w:t>
            </w:r>
            <w:r w:rsidR="009A2631">
              <w:rPr>
                <w:rFonts w:cstheme="minorHAnsi"/>
                <w:color w:val="2B2B2B"/>
                <w:sz w:val="16"/>
                <w:szCs w:val="16"/>
                <w:lang w:val="en-US"/>
              </w:rPr>
              <w:t xml:space="preserve">auto-reactive </w:t>
            </w:r>
            <w:r w:rsidRPr="00EF0336">
              <w:rPr>
                <w:rFonts w:cstheme="minorHAnsi"/>
                <w:color w:val="2B2B2B"/>
                <w:sz w:val="16"/>
                <w:szCs w:val="16"/>
                <w:lang w:val="en-US"/>
              </w:rPr>
              <w:t>B cells</w:t>
            </w:r>
          </w:p>
        </w:tc>
      </w:tr>
      <w:tr w:rsidR="00082F4B" w:rsidRPr="00EF0336" w14:paraId="32D0F999" w14:textId="77777777" w:rsidTr="00EF0336">
        <w:tc>
          <w:tcPr>
            <w:tcW w:w="0" w:type="auto"/>
          </w:tcPr>
          <w:p w14:paraId="486E827B" w14:textId="334A2C0C" w:rsidR="00EF0336" w:rsidRPr="00EF0336" w:rsidRDefault="00EF0336" w:rsidP="00EF0336">
            <w:pPr>
              <w:autoSpaceDE w:val="0"/>
              <w:autoSpaceDN w:val="0"/>
              <w:adjustRightInd w:val="0"/>
              <w:spacing w:line="360" w:lineRule="auto"/>
              <w:rPr>
                <w:rFonts w:cstheme="minorHAnsi"/>
                <w:color w:val="2B2B2B"/>
                <w:sz w:val="16"/>
                <w:szCs w:val="16"/>
                <w:lang w:val="en-US"/>
              </w:rPr>
            </w:pPr>
            <w:r>
              <w:rPr>
                <w:rFonts w:cstheme="minorHAnsi"/>
                <w:color w:val="2B2B2B"/>
                <w:sz w:val="16"/>
                <w:szCs w:val="16"/>
                <w:lang w:val="en-US"/>
              </w:rPr>
              <w:t>Gluten antigens</w:t>
            </w:r>
          </w:p>
        </w:tc>
        <w:tc>
          <w:tcPr>
            <w:tcW w:w="0" w:type="auto"/>
          </w:tcPr>
          <w:p w14:paraId="52908DC3" w14:textId="66C9E1CC" w:rsidR="00EF0336" w:rsidRPr="00EF0336" w:rsidRDefault="00EF0336" w:rsidP="00EF0336">
            <w:pPr>
              <w:autoSpaceDE w:val="0"/>
              <w:autoSpaceDN w:val="0"/>
              <w:adjustRightInd w:val="0"/>
              <w:spacing w:line="360" w:lineRule="auto"/>
              <w:rPr>
                <w:rFonts w:cstheme="minorHAnsi"/>
                <w:color w:val="2B2B2B"/>
                <w:sz w:val="16"/>
                <w:szCs w:val="16"/>
                <w:lang w:val="en-US"/>
              </w:rPr>
            </w:pPr>
            <w:r>
              <w:rPr>
                <w:rFonts w:cstheme="minorHAnsi"/>
                <w:color w:val="2B2B2B"/>
                <w:sz w:val="16"/>
                <w:szCs w:val="16"/>
                <w:lang w:val="en-US"/>
              </w:rPr>
              <w:t>Coeliac disease, HLA-DQ2/DQ8</w:t>
            </w:r>
            <w:r w:rsidR="00C636B5">
              <w:rPr>
                <w:rFonts w:cstheme="minorHAnsi"/>
                <w:color w:val="2B2B2B"/>
                <w:sz w:val="16"/>
                <w:szCs w:val="16"/>
                <w:lang w:val="en-US"/>
              </w:rPr>
              <w:t xml:space="preserve"> alleles</w:t>
            </w:r>
          </w:p>
        </w:tc>
        <w:tc>
          <w:tcPr>
            <w:tcW w:w="0" w:type="auto"/>
          </w:tcPr>
          <w:p w14:paraId="0E9B4CF5" w14:textId="3AD932EF" w:rsidR="00EF0336" w:rsidRPr="00EF0336" w:rsidRDefault="00EF0336" w:rsidP="00EF0336">
            <w:pPr>
              <w:autoSpaceDE w:val="0"/>
              <w:autoSpaceDN w:val="0"/>
              <w:adjustRightInd w:val="0"/>
              <w:spacing w:line="360" w:lineRule="auto"/>
              <w:rPr>
                <w:rFonts w:cstheme="minorHAnsi"/>
                <w:color w:val="2B2B2B"/>
                <w:sz w:val="16"/>
                <w:szCs w:val="16"/>
                <w:lang w:val="en-US"/>
              </w:rPr>
            </w:pPr>
            <w:r>
              <w:rPr>
                <w:rFonts w:cstheme="minorHAnsi"/>
                <w:color w:val="2B2B2B"/>
                <w:sz w:val="16"/>
                <w:szCs w:val="16"/>
                <w:lang w:val="en-US"/>
              </w:rPr>
              <w:t>Enteropathy associated T cell lymphoma (EATL)</w:t>
            </w:r>
          </w:p>
        </w:tc>
        <w:tc>
          <w:tcPr>
            <w:tcW w:w="611" w:type="dxa"/>
          </w:tcPr>
          <w:p w14:paraId="76E401AE" w14:textId="3983D81C" w:rsidR="00EF0336" w:rsidRPr="00EF0336" w:rsidRDefault="00EF0336" w:rsidP="00EF0336">
            <w:pPr>
              <w:autoSpaceDE w:val="0"/>
              <w:autoSpaceDN w:val="0"/>
              <w:adjustRightInd w:val="0"/>
              <w:spacing w:line="360" w:lineRule="auto"/>
              <w:rPr>
                <w:rFonts w:cstheme="minorHAnsi"/>
                <w:color w:val="2B2B2B"/>
                <w:sz w:val="16"/>
                <w:szCs w:val="16"/>
                <w:lang w:val="en-US"/>
              </w:rPr>
            </w:pPr>
            <w:r>
              <w:rPr>
                <w:rFonts w:cstheme="minorHAnsi"/>
                <w:color w:val="2B2B2B"/>
                <w:sz w:val="16"/>
                <w:szCs w:val="16"/>
                <w:lang w:val="en-US"/>
              </w:rPr>
              <w:t>T cell</w:t>
            </w:r>
          </w:p>
        </w:tc>
        <w:tc>
          <w:tcPr>
            <w:tcW w:w="2260" w:type="dxa"/>
          </w:tcPr>
          <w:p w14:paraId="242176A2" w14:textId="49372670" w:rsidR="00EF0336" w:rsidRPr="00EF0336" w:rsidRDefault="007C60FB" w:rsidP="00EF0336">
            <w:pPr>
              <w:autoSpaceDE w:val="0"/>
              <w:autoSpaceDN w:val="0"/>
              <w:adjustRightInd w:val="0"/>
              <w:spacing w:line="360" w:lineRule="auto"/>
              <w:rPr>
                <w:rFonts w:cstheme="minorHAnsi"/>
                <w:color w:val="2B2B2B"/>
                <w:sz w:val="16"/>
                <w:szCs w:val="16"/>
                <w:lang w:val="en-US"/>
              </w:rPr>
            </w:pPr>
            <w:r>
              <w:rPr>
                <w:rFonts w:cstheme="minorHAnsi"/>
                <w:color w:val="2B2B2B"/>
                <w:sz w:val="16"/>
                <w:szCs w:val="16"/>
                <w:lang w:val="en-US"/>
              </w:rPr>
              <w:t>Direct c</w:t>
            </w:r>
            <w:r w:rsidR="00EF0336">
              <w:rPr>
                <w:rFonts w:cstheme="minorHAnsi"/>
                <w:color w:val="2B2B2B"/>
                <w:sz w:val="16"/>
                <w:szCs w:val="16"/>
                <w:lang w:val="en-US"/>
              </w:rPr>
              <w:t>hronic stimulation through the T cell receptor</w:t>
            </w:r>
          </w:p>
        </w:tc>
      </w:tr>
      <w:tr w:rsidR="00082F4B" w:rsidRPr="00EF0336" w14:paraId="3AF62F62" w14:textId="77777777" w:rsidTr="00EF0336">
        <w:tc>
          <w:tcPr>
            <w:tcW w:w="0" w:type="auto"/>
          </w:tcPr>
          <w:p w14:paraId="49B56345" w14:textId="3E04DAA6"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Herbicides/pesticides, hair dyes</w:t>
            </w:r>
            <w:r w:rsidR="007C60FB">
              <w:rPr>
                <w:rFonts w:cstheme="minorHAnsi"/>
                <w:color w:val="2B2B2B"/>
                <w:sz w:val="16"/>
                <w:szCs w:val="16"/>
                <w:lang w:val="en-US"/>
              </w:rPr>
              <w:t>…</w:t>
            </w:r>
          </w:p>
        </w:tc>
        <w:tc>
          <w:tcPr>
            <w:tcW w:w="0" w:type="auto"/>
          </w:tcPr>
          <w:p w14:paraId="4EAE30E5" w14:textId="77777777" w:rsidR="00EF0336" w:rsidRPr="00EF0336" w:rsidRDefault="00EF0336" w:rsidP="00EF0336">
            <w:pPr>
              <w:autoSpaceDE w:val="0"/>
              <w:autoSpaceDN w:val="0"/>
              <w:adjustRightInd w:val="0"/>
              <w:spacing w:line="360" w:lineRule="auto"/>
              <w:rPr>
                <w:rFonts w:cstheme="minorHAnsi"/>
                <w:color w:val="2B2B2B"/>
                <w:sz w:val="16"/>
                <w:szCs w:val="16"/>
                <w:lang w:val="en-US"/>
              </w:rPr>
            </w:pPr>
          </w:p>
        </w:tc>
        <w:tc>
          <w:tcPr>
            <w:tcW w:w="0" w:type="auto"/>
          </w:tcPr>
          <w:p w14:paraId="0B96B170" w14:textId="1939EE21"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Diffuse large B cell lymphoma, follicular lymphoma</w:t>
            </w:r>
          </w:p>
        </w:tc>
        <w:tc>
          <w:tcPr>
            <w:tcW w:w="611" w:type="dxa"/>
          </w:tcPr>
          <w:p w14:paraId="5AB1FE40" w14:textId="38CAFA34"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B cell</w:t>
            </w:r>
          </w:p>
        </w:tc>
        <w:tc>
          <w:tcPr>
            <w:tcW w:w="2260" w:type="dxa"/>
          </w:tcPr>
          <w:p w14:paraId="2F21CCE9" w14:textId="6F6B440C" w:rsidR="00EF0336" w:rsidRPr="00EF0336" w:rsidRDefault="00EF0336" w:rsidP="00EF0336">
            <w:pPr>
              <w:autoSpaceDE w:val="0"/>
              <w:autoSpaceDN w:val="0"/>
              <w:adjustRightInd w:val="0"/>
              <w:spacing w:line="360" w:lineRule="auto"/>
              <w:rPr>
                <w:rFonts w:cstheme="minorHAnsi"/>
                <w:color w:val="2B2B2B"/>
                <w:sz w:val="16"/>
                <w:szCs w:val="16"/>
                <w:lang w:val="en-US"/>
              </w:rPr>
            </w:pPr>
            <w:r w:rsidRPr="00EF0336">
              <w:rPr>
                <w:rFonts w:cstheme="minorHAnsi"/>
                <w:color w:val="2B2B2B"/>
                <w:sz w:val="16"/>
                <w:szCs w:val="16"/>
                <w:lang w:val="en-US"/>
              </w:rPr>
              <w:t>Chemical</w:t>
            </w:r>
            <w:r w:rsidR="007C60FB">
              <w:rPr>
                <w:rFonts w:cstheme="minorHAnsi"/>
                <w:color w:val="2B2B2B"/>
                <w:sz w:val="16"/>
                <w:szCs w:val="16"/>
                <w:lang w:val="en-US"/>
              </w:rPr>
              <w:t>ly-induced</w:t>
            </w:r>
            <w:r w:rsidRPr="00EF0336">
              <w:rPr>
                <w:rFonts w:cstheme="minorHAnsi"/>
                <w:color w:val="2B2B2B"/>
                <w:sz w:val="16"/>
                <w:szCs w:val="16"/>
                <w:lang w:val="en-US"/>
              </w:rPr>
              <w:t xml:space="preserve"> carcinogenesis</w:t>
            </w:r>
          </w:p>
        </w:tc>
      </w:tr>
    </w:tbl>
    <w:p w14:paraId="5D2CBF43" w14:textId="54CB8E4E" w:rsidR="008475B8" w:rsidRPr="00884C31" w:rsidRDefault="00884C31" w:rsidP="00A816EB">
      <w:pPr>
        <w:autoSpaceDE w:val="0"/>
        <w:autoSpaceDN w:val="0"/>
        <w:adjustRightInd w:val="0"/>
        <w:spacing w:line="360" w:lineRule="auto"/>
        <w:jc w:val="both"/>
        <w:rPr>
          <w:rFonts w:cstheme="minorHAnsi"/>
          <w:color w:val="2B2B2B"/>
          <w:lang w:val="en-US"/>
        </w:rPr>
      </w:pPr>
      <w:r w:rsidRPr="00884C31">
        <w:rPr>
          <w:rFonts w:cstheme="minorHAnsi"/>
          <w:color w:val="2B2B2B"/>
          <w:lang w:val="en-US"/>
        </w:rPr>
        <w:lastRenderedPageBreak/>
        <w:t>Table 1: Known or postulated associations between infectious agents</w:t>
      </w:r>
      <w:r w:rsidR="007C60FB">
        <w:rPr>
          <w:rFonts w:cstheme="minorHAnsi"/>
          <w:color w:val="2B2B2B"/>
          <w:lang w:val="en-US"/>
        </w:rPr>
        <w:t>/carcinogens</w:t>
      </w:r>
      <w:r w:rsidRPr="00884C31">
        <w:rPr>
          <w:rFonts w:cstheme="minorHAnsi"/>
          <w:color w:val="2B2B2B"/>
          <w:lang w:val="en-US"/>
        </w:rPr>
        <w:t xml:space="preserve"> and distinct Non-Hodgkin Lymphoma (NHL) sub-types. COO = cell of origin</w:t>
      </w:r>
    </w:p>
    <w:p w14:paraId="0ABA9D61" w14:textId="77777777" w:rsidR="008475B8" w:rsidRDefault="008475B8" w:rsidP="00A816EB">
      <w:pPr>
        <w:autoSpaceDE w:val="0"/>
        <w:autoSpaceDN w:val="0"/>
        <w:adjustRightInd w:val="0"/>
        <w:spacing w:line="360" w:lineRule="auto"/>
        <w:jc w:val="both"/>
        <w:rPr>
          <w:rFonts w:cstheme="minorHAnsi"/>
          <w:b/>
          <w:color w:val="2B2B2B"/>
          <w:highlight w:val="yellow"/>
          <w:lang w:val="en-US"/>
        </w:rPr>
      </w:pPr>
    </w:p>
    <w:p w14:paraId="25F5D407" w14:textId="431EABB5" w:rsidR="00D67C33" w:rsidRPr="009A2631" w:rsidRDefault="00A816EB" w:rsidP="009A2631">
      <w:pPr>
        <w:autoSpaceDE w:val="0"/>
        <w:autoSpaceDN w:val="0"/>
        <w:adjustRightInd w:val="0"/>
        <w:spacing w:line="360" w:lineRule="auto"/>
        <w:jc w:val="both"/>
        <w:rPr>
          <w:rFonts w:cstheme="minorHAnsi"/>
          <w:b/>
          <w:color w:val="2B2B2B"/>
          <w:lang w:val="en-US"/>
        </w:rPr>
      </w:pPr>
      <w:r w:rsidRPr="007D561E">
        <w:rPr>
          <w:rFonts w:cstheme="minorHAnsi"/>
          <w:b/>
          <w:color w:val="2B2B2B"/>
          <w:lang w:val="en-US"/>
        </w:rPr>
        <w:t>REFERENCES</w:t>
      </w:r>
    </w:p>
    <w:p w14:paraId="000283FF" w14:textId="77777777" w:rsidR="00CA393A" w:rsidRPr="00CA393A" w:rsidRDefault="00D67C33" w:rsidP="00CA393A">
      <w:pPr>
        <w:pStyle w:val="EndNoteBibliography"/>
        <w:ind w:left="720" w:hanging="720"/>
        <w:rPr>
          <w:noProof/>
        </w:rPr>
      </w:pPr>
      <w:r>
        <w:rPr>
          <w:rFonts w:cstheme="minorHAnsi"/>
          <w:color w:val="2B2B2B"/>
        </w:rPr>
        <w:fldChar w:fldCharType="begin"/>
      </w:r>
      <w:r>
        <w:rPr>
          <w:rFonts w:cstheme="minorHAnsi"/>
          <w:color w:val="2B2B2B"/>
        </w:rPr>
        <w:instrText xml:space="preserve"> ADDIN EN.REFLIST </w:instrText>
      </w:r>
      <w:r>
        <w:rPr>
          <w:rFonts w:cstheme="minorHAnsi"/>
          <w:color w:val="2B2B2B"/>
        </w:rPr>
        <w:fldChar w:fldCharType="separate"/>
      </w:r>
      <w:r w:rsidR="00CA393A" w:rsidRPr="00CA393A">
        <w:rPr>
          <w:noProof/>
        </w:rPr>
        <w:t>1.</w:t>
      </w:r>
      <w:r w:rsidR="00CA393A" w:rsidRPr="00CA393A">
        <w:rPr>
          <w:noProof/>
        </w:rPr>
        <w:tab/>
        <w:t xml:space="preserve">Swerdlow SH, World Health Organization, International Agency for Research on Cancer. </w:t>
      </w:r>
      <w:r w:rsidR="00CA393A" w:rsidRPr="00CA393A">
        <w:rPr>
          <w:i/>
          <w:noProof/>
        </w:rPr>
        <w:t>WHO classification of tumours of haematopoietic and lymphoid tissues.</w:t>
      </w:r>
      <w:r w:rsidR="00CA393A" w:rsidRPr="00CA393A">
        <w:rPr>
          <w:noProof/>
        </w:rPr>
        <w:t xml:space="preserve"> Revised 4th edition. ed.</w:t>
      </w:r>
    </w:p>
    <w:p w14:paraId="7A1CBE69" w14:textId="77777777" w:rsidR="00CA393A" w:rsidRPr="00CA393A" w:rsidRDefault="00CA393A" w:rsidP="00CA393A">
      <w:pPr>
        <w:pStyle w:val="EndNoteBibliography"/>
        <w:ind w:left="720" w:hanging="720"/>
        <w:rPr>
          <w:noProof/>
        </w:rPr>
      </w:pPr>
      <w:r w:rsidRPr="00CA393A">
        <w:rPr>
          <w:noProof/>
        </w:rPr>
        <w:t>2.</w:t>
      </w:r>
      <w:r w:rsidRPr="00CA393A">
        <w:rPr>
          <w:noProof/>
        </w:rPr>
        <w:tab/>
        <w:t xml:space="preserve">Morris SW, Kirstein MN, Valentine MB, et al. Fusion of a kinase gene, ALK, to a nucleolar protein gene, NPM, in non-Hodgkin's lymphoma. </w:t>
      </w:r>
      <w:r w:rsidRPr="00CA393A">
        <w:rPr>
          <w:i/>
          <w:noProof/>
        </w:rPr>
        <w:t xml:space="preserve">Science. </w:t>
      </w:r>
      <w:r w:rsidRPr="00CA393A">
        <w:rPr>
          <w:noProof/>
        </w:rPr>
        <w:t>1994;263(5151):1281-1284.</w:t>
      </w:r>
    </w:p>
    <w:p w14:paraId="2A9D5AF4" w14:textId="77777777" w:rsidR="00CA393A" w:rsidRPr="00CA393A" w:rsidRDefault="00CA393A" w:rsidP="00CA393A">
      <w:pPr>
        <w:pStyle w:val="EndNoteBibliography"/>
        <w:ind w:left="720" w:hanging="720"/>
        <w:rPr>
          <w:noProof/>
        </w:rPr>
      </w:pPr>
      <w:r w:rsidRPr="00CA393A">
        <w:rPr>
          <w:noProof/>
        </w:rPr>
        <w:t>3.</w:t>
      </w:r>
      <w:r w:rsidRPr="00CA393A">
        <w:rPr>
          <w:noProof/>
        </w:rPr>
        <w:tab/>
        <w:t xml:space="preserve">Bonzheim I, Geissinger E, Roth S, et al. Anaplastic large cell lymphomas lack the expression of T-cell receptor molecules or molecules of proximal T-cell receptor signaling. </w:t>
      </w:r>
      <w:r w:rsidRPr="00CA393A">
        <w:rPr>
          <w:i/>
          <w:noProof/>
        </w:rPr>
        <w:t xml:space="preserve">Blood. </w:t>
      </w:r>
      <w:r w:rsidRPr="00CA393A">
        <w:rPr>
          <w:noProof/>
        </w:rPr>
        <w:t>2004;104(10):3358-3360.</w:t>
      </w:r>
    </w:p>
    <w:p w14:paraId="1500D812" w14:textId="77777777" w:rsidR="00CA393A" w:rsidRPr="00CA393A" w:rsidRDefault="00CA393A" w:rsidP="00CA393A">
      <w:pPr>
        <w:pStyle w:val="EndNoteBibliography"/>
        <w:ind w:left="720" w:hanging="720"/>
        <w:rPr>
          <w:noProof/>
        </w:rPr>
      </w:pPr>
      <w:r w:rsidRPr="00CA393A">
        <w:rPr>
          <w:noProof/>
        </w:rPr>
        <w:t>4.</w:t>
      </w:r>
      <w:r w:rsidRPr="00CA393A">
        <w:rPr>
          <w:noProof/>
        </w:rPr>
        <w:tab/>
        <w:t xml:space="preserve">Malcolm TI, Hodson DJ, Macintyre EA, Turner SD. Challenging perspectives on the cellular origins of lymphoma. </w:t>
      </w:r>
      <w:r w:rsidRPr="00CA393A">
        <w:rPr>
          <w:i/>
          <w:noProof/>
        </w:rPr>
        <w:t xml:space="preserve">Open Biol. </w:t>
      </w:r>
      <w:r w:rsidRPr="00CA393A">
        <w:rPr>
          <w:noProof/>
        </w:rPr>
        <w:t>2016;6(9).</w:t>
      </w:r>
    </w:p>
    <w:p w14:paraId="37CBB165" w14:textId="77777777" w:rsidR="00CA393A" w:rsidRPr="00CA393A" w:rsidRDefault="00CA393A" w:rsidP="00CA393A">
      <w:pPr>
        <w:pStyle w:val="EndNoteBibliography"/>
        <w:ind w:left="720" w:hanging="720"/>
        <w:rPr>
          <w:noProof/>
        </w:rPr>
      </w:pPr>
      <w:r w:rsidRPr="00CA393A">
        <w:rPr>
          <w:noProof/>
        </w:rPr>
        <w:t>5.</w:t>
      </w:r>
      <w:r w:rsidRPr="00CA393A">
        <w:rPr>
          <w:noProof/>
        </w:rPr>
        <w:tab/>
        <w:t xml:space="preserve">Malcolm TI, Villarese P, Fairbairn CJ, et al. Anaplastic large cell lymphoma arises in thymocytes and requires transient TCR expression for thymic egress. </w:t>
      </w:r>
      <w:r w:rsidRPr="00CA393A">
        <w:rPr>
          <w:i/>
          <w:noProof/>
        </w:rPr>
        <w:t xml:space="preserve">Nat Commun. </w:t>
      </w:r>
      <w:r w:rsidRPr="00CA393A">
        <w:rPr>
          <w:noProof/>
        </w:rPr>
        <w:t>2016;7:10087.</w:t>
      </w:r>
    </w:p>
    <w:p w14:paraId="73D39260" w14:textId="77777777" w:rsidR="00CA393A" w:rsidRPr="00CA393A" w:rsidRDefault="00CA393A" w:rsidP="00CA393A">
      <w:pPr>
        <w:pStyle w:val="EndNoteBibliography"/>
        <w:ind w:left="720" w:hanging="720"/>
        <w:rPr>
          <w:noProof/>
        </w:rPr>
      </w:pPr>
      <w:r w:rsidRPr="00CA393A">
        <w:rPr>
          <w:noProof/>
        </w:rPr>
        <w:t>6.</w:t>
      </w:r>
      <w:r w:rsidRPr="00CA393A">
        <w:rPr>
          <w:noProof/>
        </w:rPr>
        <w:tab/>
        <w:t xml:space="preserve">Lamant L, Pileri S, Sabattini E, Brugieres L, Jaffe ES, Delsol G. Cutaneous presentation of ALK-positive anaplastic large cell lymphoma following insect bites: evidence for an association in five cases. </w:t>
      </w:r>
      <w:r w:rsidRPr="00CA393A">
        <w:rPr>
          <w:i/>
          <w:noProof/>
        </w:rPr>
        <w:t xml:space="preserve">Haematologica. </w:t>
      </w:r>
      <w:r w:rsidRPr="00CA393A">
        <w:rPr>
          <w:noProof/>
        </w:rPr>
        <w:t>2010;95(3):449-455.</w:t>
      </w:r>
    </w:p>
    <w:p w14:paraId="2D6F38DC" w14:textId="77777777" w:rsidR="00CA393A" w:rsidRPr="00CA393A" w:rsidRDefault="00CA393A" w:rsidP="00CA393A">
      <w:pPr>
        <w:pStyle w:val="EndNoteBibliography"/>
        <w:ind w:left="720" w:hanging="720"/>
        <w:rPr>
          <w:noProof/>
        </w:rPr>
      </w:pPr>
      <w:r w:rsidRPr="00CA393A">
        <w:rPr>
          <w:noProof/>
        </w:rPr>
        <w:t>7.</w:t>
      </w:r>
      <w:r w:rsidRPr="00CA393A">
        <w:rPr>
          <w:noProof/>
        </w:rPr>
        <w:tab/>
        <w:t xml:space="preserve">Piccaluga PP, Ascani S, Fraternali Orcioni G, et al. Anaplastic lymphoma kinase expression as a marker of malignancy. Application to a case of anaplastic large cell lymphoma with huge granulomatous reaction. </w:t>
      </w:r>
      <w:r w:rsidRPr="00CA393A">
        <w:rPr>
          <w:i/>
          <w:noProof/>
        </w:rPr>
        <w:t xml:space="preserve">Haematologica. </w:t>
      </w:r>
      <w:r w:rsidRPr="00CA393A">
        <w:rPr>
          <w:noProof/>
        </w:rPr>
        <w:t>2000;85(9):978-981.</w:t>
      </w:r>
    </w:p>
    <w:p w14:paraId="55F64CBD" w14:textId="77777777" w:rsidR="00CA393A" w:rsidRPr="00CA393A" w:rsidRDefault="00CA393A" w:rsidP="00CA393A">
      <w:pPr>
        <w:pStyle w:val="EndNoteBibliography"/>
        <w:ind w:left="720" w:hanging="720"/>
        <w:rPr>
          <w:noProof/>
        </w:rPr>
      </w:pPr>
      <w:r w:rsidRPr="00CA393A">
        <w:rPr>
          <w:noProof/>
        </w:rPr>
        <w:t>8.</w:t>
      </w:r>
      <w:r w:rsidRPr="00CA393A">
        <w:rPr>
          <w:noProof/>
        </w:rPr>
        <w:tab/>
        <w:t xml:space="preserve">Du MQ. MALT lymphoma: Genetic abnormalities, immunological stimulation and molecular mechanism. </w:t>
      </w:r>
      <w:r w:rsidRPr="00CA393A">
        <w:rPr>
          <w:i/>
          <w:noProof/>
        </w:rPr>
        <w:t xml:space="preserve">Best Pract Res Clin Haematol. </w:t>
      </w:r>
      <w:r w:rsidRPr="00CA393A">
        <w:rPr>
          <w:noProof/>
        </w:rPr>
        <w:t>2017;30(1-2):13-23.</w:t>
      </w:r>
    </w:p>
    <w:p w14:paraId="38924DCC" w14:textId="29B20DE0" w:rsidR="007D561E" w:rsidRPr="00B60FE0" w:rsidRDefault="00D67C33" w:rsidP="00A816EB">
      <w:pPr>
        <w:spacing w:line="360" w:lineRule="auto"/>
        <w:jc w:val="both"/>
        <w:rPr>
          <w:rFonts w:cstheme="minorHAnsi"/>
          <w:color w:val="2B2B2B"/>
          <w:lang w:val="en-US"/>
        </w:rPr>
      </w:pPr>
      <w:r>
        <w:rPr>
          <w:rFonts w:cstheme="minorHAnsi"/>
          <w:color w:val="2B2B2B"/>
          <w:lang w:val="en-US"/>
        </w:rPr>
        <w:fldChar w:fldCharType="end"/>
      </w:r>
    </w:p>
    <w:sectPr w:rsidR="007D561E" w:rsidRPr="00B60FE0" w:rsidSect="00340E89">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3"/>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1C40C3C0-47B8-46E4-97DB-59284740C057}"/>
    <w:docVar w:name="dgnword-eventsink" w:val="45737680"/>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w9dxaara9rr5be5zecpfv0n2fedrpa9fzr9&quot;&gt;NPMALK Copy-Converted 2&lt;record-ids&gt;&lt;item&gt;252&lt;/item&gt;&lt;item&gt;315&lt;/item&gt;&lt;item&gt;404&lt;/item&gt;&lt;item&gt;469&lt;/item&gt;&lt;item&gt;530&lt;/item&gt;&lt;item&gt;790&lt;/item&gt;&lt;item&gt;886&lt;/item&gt;&lt;item&gt;887&lt;/item&gt;&lt;/record-ids&gt;&lt;/item&gt;&lt;/Libraries&gt;"/>
  </w:docVars>
  <w:rsids>
    <w:rsidRoot w:val="007D003D"/>
    <w:rsid w:val="00052FEF"/>
    <w:rsid w:val="000600B3"/>
    <w:rsid w:val="00077EC0"/>
    <w:rsid w:val="000801E6"/>
    <w:rsid w:val="00081213"/>
    <w:rsid w:val="00082F4B"/>
    <w:rsid w:val="00091B1C"/>
    <w:rsid w:val="000C5697"/>
    <w:rsid w:val="000E0E34"/>
    <w:rsid w:val="000E6E93"/>
    <w:rsid w:val="00107790"/>
    <w:rsid w:val="00126A5D"/>
    <w:rsid w:val="001340A2"/>
    <w:rsid w:val="00137AD2"/>
    <w:rsid w:val="00143C5C"/>
    <w:rsid w:val="00170FA2"/>
    <w:rsid w:val="00171B04"/>
    <w:rsid w:val="00184E38"/>
    <w:rsid w:val="00191344"/>
    <w:rsid w:val="001A3267"/>
    <w:rsid w:val="001C2006"/>
    <w:rsid w:val="001C2F73"/>
    <w:rsid w:val="001C591B"/>
    <w:rsid w:val="001D6276"/>
    <w:rsid w:val="001E2B1D"/>
    <w:rsid w:val="001F6B9F"/>
    <w:rsid w:val="00232DA4"/>
    <w:rsid w:val="00242AF1"/>
    <w:rsid w:val="00262CFE"/>
    <w:rsid w:val="00270860"/>
    <w:rsid w:val="00271752"/>
    <w:rsid w:val="00287B10"/>
    <w:rsid w:val="002918D4"/>
    <w:rsid w:val="002B4569"/>
    <w:rsid w:val="002D0FD3"/>
    <w:rsid w:val="002D3C1B"/>
    <w:rsid w:val="002D7590"/>
    <w:rsid w:val="002F12B6"/>
    <w:rsid w:val="002F16F5"/>
    <w:rsid w:val="00301FBD"/>
    <w:rsid w:val="00314145"/>
    <w:rsid w:val="003354D7"/>
    <w:rsid w:val="003360BB"/>
    <w:rsid w:val="00340E89"/>
    <w:rsid w:val="003432DF"/>
    <w:rsid w:val="00351FE3"/>
    <w:rsid w:val="0035574B"/>
    <w:rsid w:val="00360E4B"/>
    <w:rsid w:val="00376ADA"/>
    <w:rsid w:val="003830C5"/>
    <w:rsid w:val="003A2D71"/>
    <w:rsid w:val="003A53C4"/>
    <w:rsid w:val="003A7ECF"/>
    <w:rsid w:val="003C7156"/>
    <w:rsid w:val="003F0CB8"/>
    <w:rsid w:val="003F6BC8"/>
    <w:rsid w:val="00426889"/>
    <w:rsid w:val="00432F53"/>
    <w:rsid w:val="00470254"/>
    <w:rsid w:val="00477364"/>
    <w:rsid w:val="00482AF2"/>
    <w:rsid w:val="00492261"/>
    <w:rsid w:val="00492770"/>
    <w:rsid w:val="00493D0D"/>
    <w:rsid w:val="004942EC"/>
    <w:rsid w:val="00495119"/>
    <w:rsid w:val="004A1FE0"/>
    <w:rsid w:val="004B3783"/>
    <w:rsid w:val="004C47ED"/>
    <w:rsid w:val="004D15D2"/>
    <w:rsid w:val="004D3F69"/>
    <w:rsid w:val="004E5788"/>
    <w:rsid w:val="00503D8A"/>
    <w:rsid w:val="00521ECE"/>
    <w:rsid w:val="00530085"/>
    <w:rsid w:val="005612F5"/>
    <w:rsid w:val="00572702"/>
    <w:rsid w:val="00597D4E"/>
    <w:rsid w:val="005D7312"/>
    <w:rsid w:val="005F6160"/>
    <w:rsid w:val="0060646D"/>
    <w:rsid w:val="006133EB"/>
    <w:rsid w:val="00626170"/>
    <w:rsid w:val="00636C48"/>
    <w:rsid w:val="00645592"/>
    <w:rsid w:val="00692147"/>
    <w:rsid w:val="0069639B"/>
    <w:rsid w:val="006972F4"/>
    <w:rsid w:val="006B69BC"/>
    <w:rsid w:val="006D03D5"/>
    <w:rsid w:val="006D4A3B"/>
    <w:rsid w:val="006D6BB3"/>
    <w:rsid w:val="0071148B"/>
    <w:rsid w:val="007140D9"/>
    <w:rsid w:val="00724457"/>
    <w:rsid w:val="007247E7"/>
    <w:rsid w:val="00724D56"/>
    <w:rsid w:val="00767122"/>
    <w:rsid w:val="007778D5"/>
    <w:rsid w:val="0079423F"/>
    <w:rsid w:val="007B2B4C"/>
    <w:rsid w:val="007B7DAC"/>
    <w:rsid w:val="007C4B82"/>
    <w:rsid w:val="007C60FB"/>
    <w:rsid w:val="007D003D"/>
    <w:rsid w:val="007D23BC"/>
    <w:rsid w:val="007D3A1D"/>
    <w:rsid w:val="007D561E"/>
    <w:rsid w:val="0080084C"/>
    <w:rsid w:val="00811DA3"/>
    <w:rsid w:val="00823670"/>
    <w:rsid w:val="00830AB6"/>
    <w:rsid w:val="00843254"/>
    <w:rsid w:val="008475B8"/>
    <w:rsid w:val="00875744"/>
    <w:rsid w:val="00882B69"/>
    <w:rsid w:val="00884C31"/>
    <w:rsid w:val="00886EBC"/>
    <w:rsid w:val="008929AC"/>
    <w:rsid w:val="00893DD9"/>
    <w:rsid w:val="00894068"/>
    <w:rsid w:val="00895846"/>
    <w:rsid w:val="008A32B8"/>
    <w:rsid w:val="008B399D"/>
    <w:rsid w:val="008C3358"/>
    <w:rsid w:val="008C59AF"/>
    <w:rsid w:val="008D31DB"/>
    <w:rsid w:val="0093675B"/>
    <w:rsid w:val="00943A7B"/>
    <w:rsid w:val="00943B4E"/>
    <w:rsid w:val="00963F57"/>
    <w:rsid w:val="00966C0B"/>
    <w:rsid w:val="0096722A"/>
    <w:rsid w:val="00983839"/>
    <w:rsid w:val="0099132E"/>
    <w:rsid w:val="009A2631"/>
    <w:rsid w:val="009A5250"/>
    <w:rsid w:val="009B0647"/>
    <w:rsid w:val="009B3CE8"/>
    <w:rsid w:val="009D5CB3"/>
    <w:rsid w:val="009E2C03"/>
    <w:rsid w:val="00A01D31"/>
    <w:rsid w:val="00A23C45"/>
    <w:rsid w:val="00A268DE"/>
    <w:rsid w:val="00A50ED2"/>
    <w:rsid w:val="00A5441D"/>
    <w:rsid w:val="00A5594A"/>
    <w:rsid w:val="00A816EB"/>
    <w:rsid w:val="00A875CE"/>
    <w:rsid w:val="00A946A2"/>
    <w:rsid w:val="00A95A6C"/>
    <w:rsid w:val="00AC00ED"/>
    <w:rsid w:val="00AD08FE"/>
    <w:rsid w:val="00AE6497"/>
    <w:rsid w:val="00AF276A"/>
    <w:rsid w:val="00AF6691"/>
    <w:rsid w:val="00B04981"/>
    <w:rsid w:val="00B1327D"/>
    <w:rsid w:val="00B20E9B"/>
    <w:rsid w:val="00B25C0D"/>
    <w:rsid w:val="00B2687A"/>
    <w:rsid w:val="00B57A2E"/>
    <w:rsid w:val="00B60FE0"/>
    <w:rsid w:val="00B81787"/>
    <w:rsid w:val="00BA3338"/>
    <w:rsid w:val="00BC00DA"/>
    <w:rsid w:val="00BC6B7D"/>
    <w:rsid w:val="00BD186F"/>
    <w:rsid w:val="00BD3FA7"/>
    <w:rsid w:val="00BE0B21"/>
    <w:rsid w:val="00C241F4"/>
    <w:rsid w:val="00C2555F"/>
    <w:rsid w:val="00C4628D"/>
    <w:rsid w:val="00C617B8"/>
    <w:rsid w:val="00C6343E"/>
    <w:rsid w:val="00C636B5"/>
    <w:rsid w:val="00C707BA"/>
    <w:rsid w:val="00C707EF"/>
    <w:rsid w:val="00C70F19"/>
    <w:rsid w:val="00CA347A"/>
    <w:rsid w:val="00CA393A"/>
    <w:rsid w:val="00CF34F6"/>
    <w:rsid w:val="00CF409F"/>
    <w:rsid w:val="00CF619A"/>
    <w:rsid w:val="00D10074"/>
    <w:rsid w:val="00D10E66"/>
    <w:rsid w:val="00D23C67"/>
    <w:rsid w:val="00D24258"/>
    <w:rsid w:val="00D26132"/>
    <w:rsid w:val="00D67C33"/>
    <w:rsid w:val="00D80ABF"/>
    <w:rsid w:val="00D871E1"/>
    <w:rsid w:val="00D953CB"/>
    <w:rsid w:val="00DA38A9"/>
    <w:rsid w:val="00DA58B6"/>
    <w:rsid w:val="00DC4764"/>
    <w:rsid w:val="00DC68D4"/>
    <w:rsid w:val="00DF04A2"/>
    <w:rsid w:val="00DF6AD2"/>
    <w:rsid w:val="00E21D7C"/>
    <w:rsid w:val="00E405BD"/>
    <w:rsid w:val="00E571A2"/>
    <w:rsid w:val="00E616A8"/>
    <w:rsid w:val="00E63AF8"/>
    <w:rsid w:val="00E720FF"/>
    <w:rsid w:val="00E72DED"/>
    <w:rsid w:val="00E76A3D"/>
    <w:rsid w:val="00E85024"/>
    <w:rsid w:val="00E90711"/>
    <w:rsid w:val="00EC5E6C"/>
    <w:rsid w:val="00ED7415"/>
    <w:rsid w:val="00EF0336"/>
    <w:rsid w:val="00EF079D"/>
    <w:rsid w:val="00F03816"/>
    <w:rsid w:val="00F0765D"/>
    <w:rsid w:val="00F3320C"/>
    <w:rsid w:val="00F357BF"/>
    <w:rsid w:val="00F43C34"/>
    <w:rsid w:val="00F769DC"/>
    <w:rsid w:val="00F91D53"/>
    <w:rsid w:val="00FA34F8"/>
    <w:rsid w:val="00FA4131"/>
    <w:rsid w:val="00FB1A10"/>
    <w:rsid w:val="00FE532A"/>
    <w:rsid w:val="00FF7D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DE1FB"/>
  <w15:docId w15:val="{B5966967-A254-9444-85C3-C04735FCE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7D561E"/>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76ADA"/>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DefaultParagraphFont"/>
    <w:rsid w:val="00376ADA"/>
  </w:style>
  <w:style w:type="character" w:styleId="Emphasis">
    <w:name w:val="Emphasis"/>
    <w:basedOn w:val="DefaultParagraphFont"/>
    <w:uiPriority w:val="20"/>
    <w:qFormat/>
    <w:rsid w:val="00376ADA"/>
    <w:rPr>
      <w:i/>
      <w:iCs/>
    </w:rPr>
  </w:style>
  <w:style w:type="character" w:customStyle="1" w:styleId="Heading3Char">
    <w:name w:val="Heading 3 Char"/>
    <w:basedOn w:val="DefaultParagraphFont"/>
    <w:link w:val="Heading3"/>
    <w:uiPriority w:val="9"/>
    <w:rsid w:val="007D561E"/>
    <w:rPr>
      <w:rFonts w:ascii="Times New Roman" w:eastAsia="Times New Roman" w:hAnsi="Times New Roman" w:cs="Times New Roman"/>
      <w:b/>
      <w:bCs/>
      <w:sz w:val="27"/>
      <w:szCs w:val="27"/>
    </w:rPr>
  </w:style>
  <w:style w:type="paragraph" w:customStyle="1" w:styleId="EndNoteBibliographyTitle">
    <w:name w:val="EndNote Bibliography Title"/>
    <w:basedOn w:val="Normal"/>
    <w:link w:val="EndNoteBibliographyTitleChar"/>
    <w:rsid w:val="004C47ED"/>
    <w:pPr>
      <w:jc w:val="center"/>
    </w:pPr>
    <w:rPr>
      <w:rFonts w:ascii="Calibri" w:hAnsi="Calibri" w:cs="Calibri"/>
      <w:lang w:val="en-US"/>
    </w:rPr>
  </w:style>
  <w:style w:type="character" w:customStyle="1" w:styleId="EndNoteBibliographyTitleChar">
    <w:name w:val="EndNote Bibliography Title Char"/>
    <w:basedOn w:val="DefaultParagraphFont"/>
    <w:link w:val="EndNoteBibliographyTitle"/>
    <w:rsid w:val="004C47ED"/>
    <w:rPr>
      <w:rFonts w:ascii="Calibri" w:hAnsi="Calibri" w:cs="Calibri"/>
      <w:lang w:val="en-US"/>
    </w:rPr>
  </w:style>
  <w:style w:type="paragraph" w:customStyle="1" w:styleId="EndNoteBibliography">
    <w:name w:val="EndNote Bibliography"/>
    <w:basedOn w:val="Normal"/>
    <w:link w:val="EndNoteBibliographyChar"/>
    <w:rsid w:val="004C47ED"/>
    <w:rPr>
      <w:rFonts w:ascii="Calibri" w:hAnsi="Calibri" w:cs="Calibri"/>
      <w:lang w:val="en-US"/>
    </w:rPr>
  </w:style>
  <w:style w:type="character" w:customStyle="1" w:styleId="EndNoteBibliographyChar">
    <w:name w:val="EndNote Bibliography Char"/>
    <w:basedOn w:val="DefaultParagraphFont"/>
    <w:link w:val="EndNoteBibliography"/>
    <w:rsid w:val="004C47ED"/>
    <w:rPr>
      <w:rFonts w:ascii="Calibri" w:hAnsi="Calibri" w:cs="Calibri"/>
      <w:lang w:val="en-US"/>
    </w:rPr>
  </w:style>
  <w:style w:type="character" w:styleId="Hyperlink">
    <w:name w:val="Hyperlink"/>
    <w:basedOn w:val="DefaultParagraphFont"/>
    <w:uiPriority w:val="99"/>
    <w:unhideWhenUsed/>
    <w:rsid w:val="004C47ED"/>
    <w:rPr>
      <w:color w:val="0563C1" w:themeColor="hyperlink"/>
      <w:u w:val="single"/>
    </w:rPr>
  </w:style>
  <w:style w:type="character" w:customStyle="1" w:styleId="UnresolvedMention1">
    <w:name w:val="Unresolved Mention1"/>
    <w:basedOn w:val="DefaultParagraphFont"/>
    <w:uiPriority w:val="99"/>
    <w:rsid w:val="004C47ED"/>
    <w:rPr>
      <w:color w:val="605E5C"/>
      <w:shd w:val="clear" w:color="auto" w:fill="E1DFDD"/>
    </w:rPr>
  </w:style>
  <w:style w:type="character" w:styleId="UnresolvedMention">
    <w:name w:val="Unresolved Mention"/>
    <w:basedOn w:val="DefaultParagraphFont"/>
    <w:uiPriority w:val="99"/>
    <w:semiHidden/>
    <w:unhideWhenUsed/>
    <w:rsid w:val="00A816EB"/>
    <w:rPr>
      <w:color w:val="605E5C"/>
      <w:shd w:val="clear" w:color="auto" w:fill="E1DFDD"/>
    </w:rPr>
  </w:style>
  <w:style w:type="paragraph" w:styleId="BalloonText">
    <w:name w:val="Balloon Text"/>
    <w:basedOn w:val="Normal"/>
    <w:link w:val="BalloonTextChar"/>
    <w:uiPriority w:val="99"/>
    <w:semiHidden/>
    <w:unhideWhenUsed/>
    <w:rsid w:val="002D759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D7590"/>
    <w:rPr>
      <w:rFonts w:ascii="Times New Roman" w:hAnsi="Times New Roman" w:cs="Times New Roman"/>
      <w:sz w:val="18"/>
      <w:szCs w:val="18"/>
    </w:rPr>
  </w:style>
  <w:style w:type="table" w:styleId="TableGrid">
    <w:name w:val="Table Grid"/>
    <w:basedOn w:val="TableNormal"/>
    <w:uiPriority w:val="39"/>
    <w:rsid w:val="00091B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8094928">
      <w:bodyDiv w:val="1"/>
      <w:marLeft w:val="0"/>
      <w:marRight w:val="0"/>
      <w:marTop w:val="0"/>
      <w:marBottom w:val="0"/>
      <w:divBdr>
        <w:top w:val="none" w:sz="0" w:space="0" w:color="auto"/>
        <w:left w:val="none" w:sz="0" w:space="0" w:color="auto"/>
        <w:bottom w:val="none" w:sz="0" w:space="0" w:color="auto"/>
        <w:right w:val="none" w:sz="0" w:space="0" w:color="auto"/>
      </w:divBdr>
    </w:div>
    <w:div w:id="1334339363">
      <w:bodyDiv w:val="1"/>
      <w:marLeft w:val="0"/>
      <w:marRight w:val="0"/>
      <w:marTop w:val="0"/>
      <w:marBottom w:val="0"/>
      <w:divBdr>
        <w:top w:val="none" w:sz="0" w:space="0" w:color="auto"/>
        <w:left w:val="none" w:sz="0" w:space="0" w:color="auto"/>
        <w:bottom w:val="none" w:sz="0" w:space="0" w:color="auto"/>
        <w:right w:val="none" w:sz="0" w:space="0" w:color="auto"/>
      </w:divBdr>
    </w:div>
    <w:div w:id="1620524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sdt36@c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292</TotalTime>
  <Pages>5</Pages>
  <Words>2242</Words>
  <Characters>12781</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Cambridge</Company>
  <LinksUpToDate>false</LinksUpToDate>
  <CharactersWithSpaces>14994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suzanne turner</dc:creator>
  <cp:lastModifiedBy>Microsoft Office User</cp:lastModifiedBy>
  <cp:revision>19</cp:revision>
  <dcterms:created xsi:type="dcterms:W3CDTF">2019-09-09T14:22:00Z</dcterms:created>
  <dcterms:modified xsi:type="dcterms:W3CDTF">2019-10-09T20:39:00Z</dcterms:modified>
</cp:coreProperties>
</file>