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D7CB03" w14:textId="77777777" w:rsidR="00C834BA" w:rsidRDefault="008D736A" w:rsidP="004E1B17">
      <w:pPr>
        <w:jc w:val="center"/>
        <w:rPr>
          <w:rFonts w:ascii="Calibri" w:eastAsia="Calibri" w:hAnsi="Calibri" w:cs="Calibri"/>
          <w:b/>
          <w:sz w:val="28"/>
          <w:szCs w:val="28"/>
        </w:rPr>
      </w:pPr>
      <w:bookmarkStart w:id="0" w:name="_Hlk4493555"/>
      <w:r>
        <w:rPr>
          <w:rFonts w:ascii="Calibri" w:eastAsia="Calibri" w:hAnsi="Calibri" w:cs="Calibri"/>
          <w:b/>
          <w:sz w:val="28"/>
          <w:szCs w:val="28"/>
        </w:rPr>
        <w:t xml:space="preserve">Knowing like a global expert organization: </w:t>
      </w:r>
    </w:p>
    <w:p w14:paraId="03DD2106" w14:textId="768044AE" w:rsidR="008D736A" w:rsidRDefault="008D736A" w:rsidP="004E1B17">
      <w:pPr>
        <w:jc w:val="center"/>
        <w:rPr>
          <w:rFonts w:ascii="Calibri" w:eastAsia="Calibri" w:hAnsi="Calibri" w:cs="Calibri"/>
          <w:b/>
          <w:sz w:val="28"/>
          <w:szCs w:val="28"/>
        </w:rPr>
      </w:pPr>
      <w:r>
        <w:rPr>
          <w:rFonts w:ascii="Calibri" w:eastAsia="Calibri" w:hAnsi="Calibri" w:cs="Calibri"/>
          <w:b/>
          <w:sz w:val="28"/>
          <w:szCs w:val="28"/>
        </w:rPr>
        <w:t xml:space="preserve">Comparative insights from the </w:t>
      </w:r>
      <w:r w:rsidR="0090496E">
        <w:rPr>
          <w:rFonts w:ascii="Calibri" w:eastAsia="Calibri" w:hAnsi="Calibri" w:cs="Calibri"/>
          <w:b/>
          <w:sz w:val="28"/>
          <w:szCs w:val="28"/>
        </w:rPr>
        <w:t xml:space="preserve">IPCC </w:t>
      </w:r>
      <w:r>
        <w:rPr>
          <w:rFonts w:ascii="Calibri" w:eastAsia="Calibri" w:hAnsi="Calibri" w:cs="Calibri"/>
          <w:b/>
          <w:sz w:val="28"/>
          <w:szCs w:val="28"/>
        </w:rPr>
        <w:t xml:space="preserve">and </w:t>
      </w:r>
      <w:r w:rsidR="0090496E">
        <w:rPr>
          <w:rFonts w:ascii="Calibri" w:eastAsia="Calibri" w:hAnsi="Calibri" w:cs="Calibri"/>
          <w:b/>
          <w:sz w:val="28"/>
          <w:szCs w:val="28"/>
        </w:rPr>
        <w:t>IPBES</w:t>
      </w:r>
    </w:p>
    <w:p w14:paraId="33F3DF9B" w14:textId="77777777" w:rsidR="008D736A" w:rsidRDefault="008D736A" w:rsidP="004E1B17">
      <w:pPr>
        <w:jc w:val="center"/>
        <w:rPr>
          <w:rFonts w:ascii="Calibri" w:eastAsia="Calibri" w:hAnsi="Calibri" w:cs="Calibri"/>
          <w:b/>
          <w:sz w:val="28"/>
          <w:szCs w:val="28"/>
        </w:rPr>
      </w:pPr>
    </w:p>
    <w:bookmarkEnd w:id="0"/>
    <w:p w14:paraId="0893BDE0" w14:textId="7485F9F8" w:rsidR="00B27317" w:rsidRDefault="00C5392B">
      <w:pPr>
        <w:rPr>
          <w:rFonts w:ascii="Calibri" w:eastAsia="Calibri" w:hAnsi="Calibri" w:cs="Calibri"/>
          <w:sz w:val="24"/>
          <w:szCs w:val="24"/>
        </w:rPr>
      </w:pPr>
      <w:r>
        <w:rPr>
          <w:rFonts w:ascii="Calibri" w:eastAsia="Calibri" w:hAnsi="Calibri" w:cs="Calibri"/>
          <w:b/>
          <w:sz w:val="24"/>
          <w:szCs w:val="24"/>
        </w:rPr>
        <w:t xml:space="preserve">Abstract   </w:t>
      </w:r>
      <w:r>
        <w:rPr>
          <w:rFonts w:ascii="Calibri" w:eastAsia="Calibri" w:hAnsi="Calibri" w:cs="Calibri"/>
          <w:sz w:val="24"/>
          <w:szCs w:val="24"/>
        </w:rPr>
        <w:t xml:space="preserve"> </w:t>
      </w:r>
    </w:p>
    <w:tbl>
      <w:tblPr>
        <w:tblStyle w:val="TableGrid"/>
        <w:tblW w:w="0" w:type="auto"/>
        <w:tblLook w:val="04A0" w:firstRow="1" w:lastRow="0" w:firstColumn="1" w:lastColumn="0" w:noHBand="0" w:noVBand="1"/>
      </w:tblPr>
      <w:tblGrid>
        <w:gridCol w:w="9019"/>
      </w:tblGrid>
      <w:tr w:rsidR="001377AE" w14:paraId="22FED448" w14:textId="77777777" w:rsidTr="001377AE">
        <w:tc>
          <w:tcPr>
            <w:tcW w:w="9019" w:type="dxa"/>
          </w:tcPr>
          <w:p w14:paraId="37A81033" w14:textId="5A3027FC" w:rsidR="00D01136" w:rsidRPr="00927FB0" w:rsidRDefault="006A015C" w:rsidP="006A015C">
            <w:pPr>
              <w:jc w:val="both"/>
              <w:rPr>
                <w:rFonts w:asciiTheme="majorHAnsi" w:hAnsiTheme="majorHAnsi" w:cstheme="majorHAnsi"/>
                <w:bCs/>
                <w:sz w:val="24"/>
                <w:szCs w:val="24"/>
                <w:lang w:val="en-GB"/>
              </w:rPr>
            </w:pPr>
            <w:r w:rsidRPr="00927FB0">
              <w:rPr>
                <w:rFonts w:asciiTheme="majorHAnsi" w:hAnsiTheme="majorHAnsi" w:cstheme="majorHAnsi"/>
                <w:bCs/>
                <w:sz w:val="24"/>
                <w:szCs w:val="24"/>
                <w:lang w:val="en-GB"/>
              </w:rPr>
              <w:t xml:space="preserve">In this paper we draw on Science and Technology (STS) approaches to develop a comparative analytical account of the Intergovernmental Panel on Climate Change (IPCC) and the Intergovernmental </w:t>
            </w:r>
            <w:r w:rsidR="00F93D19">
              <w:rPr>
                <w:rFonts w:asciiTheme="majorHAnsi" w:hAnsiTheme="majorHAnsi" w:cstheme="majorHAnsi"/>
                <w:bCs/>
                <w:sz w:val="24"/>
                <w:szCs w:val="24"/>
                <w:lang w:val="en-GB"/>
              </w:rPr>
              <w:t>s</w:t>
            </w:r>
            <w:r w:rsidRPr="00927FB0">
              <w:rPr>
                <w:rFonts w:asciiTheme="majorHAnsi" w:hAnsiTheme="majorHAnsi" w:cstheme="majorHAnsi"/>
                <w:bCs/>
                <w:sz w:val="24"/>
                <w:szCs w:val="24"/>
                <w:lang w:val="en-GB"/>
              </w:rPr>
              <w:t>cience-</w:t>
            </w:r>
            <w:r w:rsidR="001B475B">
              <w:rPr>
                <w:rFonts w:asciiTheme="majorHAnsi" w:hAnsiTheme="majorHAnsi" w:cstheme="majorHAnsi"/>
                <w:bCs/>
                <w:sz w:val="24"/>
                <w:szCs w:val="24"/>
                <w:lang w:val="en-GB"/>
              </w:rPr>
              <w:t>p</w:t>
            </w:r>
            <w:r w:rsidRPr="00927FB0">
              <w:rPr>
                <w:rFonts w:asciiTheme="majorHAnsi" w:hAnsiTheme="majorHAnsi" w:cstheme="majorHAnsi"/>
                <w:bCs/>
                <w:sz w:val="24"/>
                <w:szCs w:val="24"/>
                <w:lang w:val="en-GB"/>
              </w:rPr>
              <w:t xml:space="preserve">olicy Platform on Biodiversity and Ecosystem Services (IPBES). The establishment of both of these </w:t>
            </w:r>
            <w:r w:rsidR="00794DFF">
              <w:rPr>
                <w:rFonts w:asciiTheme="majorHAnsi" w:hAnsiTheme="majorHAnsi" w:cstheme="majorHAnsi"/>
                <w:bCs/>
                <w:sz w:val="24"/>
                <w:szCs w:val="24"/>
                <w:lang w:val="en-GB"/>
              </w:rPr>
              <w:t>organization</w:t>
            </w:r>
            <w:r w:rsidRPr="00927FB0">
              <w:rPr>
                <w:rFonts w:asciiTheme="majorHAnsi" w:hAnsiTheme="majorHAnsi" w:cstheme="majorHAnsi"/>
                <w:bCs/>
                <w:sz w:val="24"/>
                <w:szCs w:val="24"/>
                <w:lang w:val="en-GB"/>
              </w:rPr>
              <w:t xml:space="preserve">s, in 1988 and 2012 respectively, represented important ‘constitutional moments’ in the global arrangement of scientific assessment and its relationship to environmental policymaking. </w:t>
            </w:r>
            <w:r w:rsidR="00D05969" w:rsidRPr="00927FB0">
              <w:rPr>
                <w:rFonts w:asciiTheme="majorHAnsi" w:hAnsiTheme="majorHAnsi" w:cstheme="majorHAnsi"/>
                <w:sz w:val="24"/>
                <w:szCs w:val="24"/>
                <w:lang w:val="en-US"/>
              </w:rPr>
              <w:t>G</w:t>
            </w:r>
            <w:r w:rsidR="008F0ADB" w:rsidRPr="00927FB0">
              <w:rPr>
                <w:rFonts w:asciiTheme="majorHAnsi" w:hAnsiTheme="majorHAnsi" w:cstheme="majorHAnsi"/>
                <w:sz w:val="24"/>
                <w:szCs w:val="24"/>
                <w:lang w:val="en-US"/>
              </w:rPr>
              <w:t xml:space="preserve">lobal </w:t>
            </w:r>
            <w:r w:rsidR="00AA372C">
              <w:rPr>
                <w:rFonts w:asciiTheme="majorHAnsi" w:hAnsiTheme="majorHAnsi" w:cstheme="majorHAnsi"/>
                <w:sz w:val="24"/>
                <w:szCs w:val="24"/>
                <w:lang w:val="en-US"/>
              </w:rPr>
              <w:t>e</w:t>
            </w:r>
            <w:r w:rsidR="008F0ADB" w:rsidRPr="00927FB0">
              <w:rPr>
                <w:rFonts w:asciiTheme="majorHAnsi" w:hAnsiTheme="majorHAnsi" w:cstheme="majorHAnsi"/>
                <w:sz w:val="24"/>
                <w:szCs w:val="24"/>
                <w:lang w:val="en-US"/>
              </w:rPr>
              <w:t xml:space="preserve">nvironmental </w:t>
            </w:r>
            <w:r w:rsidR="00AA372C">
              <w:rPr>
                <w:rFonts w:asciiTheme="majorHAnsi" w:hAnsiTheme="majorHAnsi" w:cstheme="majorHAnsi"/>
                <w:sz w:val="24"/>
                <w:szCs w:val="24"/>
                <w:lang w:val="en-US"/>
              </w:rPr>
              <w:t>a</w:t>
            </w:r>
            <w:r w:rsidR="008F0ADB" w:rsidRPr="00927FB0">
              <w:rPr>
                <w:rFonts w:asciiTheme="majorHAnsi" w:hAnsiTheme="majorHAnsi" w:cstheme="majorHAnsi"/>
                <w:sz w:val="24"/>
                <w:szCs w:val="24"/>
                <w:lang w:val="en-US"/>
              </w:rPr>
              <w:t>ssessments</w:t>
            </w:r>
            <w:r w:rsidR="00D05969" w:rsidRPr="00927FB0">
              <w:rPr>
                <w:rFonts w:asciiTheme="majorHAnsi" w:hAnsiTheme="majorHAnsi" w:cstheme="majorHAnsi"/>
                <w:sz w:val="24"/>
                <w:szCs w:val="24"/>
                <w:lang w:val="en-US"/>
              </w:rPr>
              <w:t xml:space="preserve"> all share some similaritie</w:t>
            </w:r>
            <w:r w:rsidR="00E05170">
              <w:rPr>
                <w:rFonts w:asciiTheme="majorHAnsi" w:hAnsiTheme="majorHAnsi" w:cstheme="majorHAnsi"/>
                <w:sz w:val="24"/>
                <w:szCs w:val="24"/>
                <w:lang w:val="en-US"/>
              </w:rPr>
              <w:t>s</w:t>
            </w:r>
            <w:r w:rsidR="00D01136" w:rsidRPr="00927FB0">
              <w:rPr>
                <w:rFonts w:asciiTheme="majorHAnsi" w:hAnsiTheme="majorHAnsi" w:cstheme="majorHAnsi"/>
                <w:sz w:val="24"/>
                <w:szCs w:val="24"/>
                <w:lang w:val="en-US"/>
              </w:rPr>
              <w:t>, operating</w:t>
            </w:r>
            <w:r w:rsidR="00D05969" w:rsidRPr="00927FB0">
              <w:rPr>
                <w:rFonts w:asciiTheme="majorHAnsi" w:hAnsiTheme="majorHAnsi" w:cstheme="majorHAnsi"/>
                <w:sz w:val="24"/>
                <w:szCs w:val="24"/>
                <w:lang w:val="en-US"/>
              </w:rPr>
              <w:t xml:space="preserve"> at the articulation between science and policy and </w:t>
            </w:r>
            <w:r w:rsidR="00801604">
              <w:rPr>
                <w:rFonts w:asciiTheme="majorHAnsi" w:hAnsiTheme="majorHAnsi" w:cstheme="majorHAnsi"/>
                <w:sz w:val="24"/>
                <w:szCs w:val="24"/>
                <w:lang w:val="en-US"/>
              </w:rPr>
              <w:t xml:space="preserve">pursuing </w:t>
            </w:r>
            <w:r w:rsidR="00D05969" w:rsidRPr="00927FB0">
              <w:rPr>
                <w:rFonts w:asciiTheme="majorHAnsi" w:hAnsiTheme="majorHAnsi" w:cstheme="majorHAnsi"/>
                <w:sz w:val="24"/>
                <w:szCs w:val="24"/>
                <w:lang w:val="en-US"/>
              </w:rPr>
              <w:t xml:space="preserve">explicit societal goals. </w:t>
            </w:r>
            <w:r w:rsidR="00D05969" w:rsidRPr="00927FB0">
              <w:rPr>
                <w:rFonts w:asciiTheme="majorHAnsi" w:hAnsiTheme="majorHAnsi" w:cstheme="majorHAnsi"/>
                <w:sz w:val="24"/>
                <w:szCs w:val="24"/>
                <w:lang w:val="en-GB"/>
              </w:rPr>
              <w:t>Although</w:t>
            </w:r>
            <w:r w:rsidR="004B43AD">
              <w:rPr>
                <w:rFonts w:asciiTheme="majorHAnsi" w:hAnsiTheme="majorHAnsi" w:cstheme="majorHAnsi"/>
                <w:sz w:val="24"/>
                <w:szCs w:val="24"/>
                <w:lang w:val="en-GB"/>
              </w:rPr>
              <w:t xml:space="preserve"> the</w:t>
            </w:r>
            <w:r w:rsidR="00D05969" w:rsidRPr="00927FB0">
              <w:rPr>
                <w:rFonts w:asciiTheme="majorHAnsi" w:hAnsiTheme="majorHAnsi" w:cstheme="majorHAnsi"/>
                <w:sz w:val="24"/>
                <w:szCs w:val="24"/>
                <w:lang w:val="en-GB"/>
              </w:rPr>
              <w:t xml:space="preserve"> IPCC and IPBES have different objectives, they are both intergovernmental processes geared towards the provision of knowledge to </w:t>
            </w:r>
            <w:r w:rsidR="00801604">
              <w:rPr>
                <w:rFonts w:asciiTheme="majorHAnsi" w:hAnsiTheme="majorHAnsi" w:cstheme="majorHAnsi"/>
                <w:sz w:val="24"/>
                <w:szCs w:val="24"/>
                <w:lang w:val="en-GB"/>
              </w:rPr>
              <w:t xml:space="preserve">inform </w:t>
            </w:r>
            <w:r w:rsidR="00D05969" w:rsidRPr="00927FB0">
              <w:rPr>
                <w:rFonts w:asciiTheme="majorHAnsi" w:hAnsiTheme="majorHAnsi" w:cstheme="majorHAnsi"/>
                <w:sz w:val="24"/>
                <w:szCs w:val="24"/>
                <w:lang w:val="en-GB"/>
              </w:rPr>
              <w:t>political debates about, respectively, climate change and biodiversity loss.</w:t>
            </w:r>
            <w:r w:rsidR="00D01136" w:rsidRPr="00927FB0">
              <w:rPr>
                <w:rFonts w:asciiTheme="majorHAnsi" w:hAnsiTheme="majorHAnsi" w:cstheme="majorHAnsi"/>
                <w:sz w:val="24"/>
                <w:szCs w:val="24"/>
                <w:lang w:val="en-GB"/>
              </w:rPr>
              <w:t xml:space="preserve"> In spite of th</w:t>
            </w:r>
            <w:r w:rsidR="00801604">
              <w:rPr>
                <w:rFonts w:asciiTheme="majorHAnsi" w:hAnsiTheme="majorHAnsi" w:cstheme="majorHAnsi"/>
                <w:sz w:val="24"/>
                <w:szCs w:val="24"/>
                <w:lang w:val="en-GB"/>
              </w:rPr>
              <w:t xml:space="preserve">ese similarities, </w:t>
            </w:r>
            <w:r w:rsidR="00D01136" w:rsidRPr="00927FB0">
              <w:rPr>
                <w:rFonts w:asciiTheme="majorHAnsi" w:hAnsiTheme="majorHAnsi" w:cstheme="majorHAnsi"/>
                <w:sz w:val="24"/>
                <w:szCs w:val="24"/>
                <w:lang w:val="en-GB"/>
              </w:rPr>
              <w:t xml:space="preserve">we show </w:t>
            </w:r>
            <w:r w:rsidR="00801604">
              <w:rPr>
                <w:rFonts w:asciiTheme="majorHAnsi" w:hAnsiTheme="majorHAnsi" w:cstheme="majorHAnsi"/>
                <w:sz w:val="24"/>
                <w:szCs w:val="24"/>
                <w:lang w:val="en-GB"/>
              </w:rPr>
              <w:t xml:space="preserve">that there are </w:t>
            </w:r>
            <w:r w:rsidR="00D01136" w:rsidRPr="00927FB0">
              <w:rPr>
                <w:rFonts w:asciiTheme="majorHAnsi" w:hAnsiTheme="majorHAnsi" w:cstheme="majorHAnsi"/>
                <w:sz w:val="24"/>
                <w:szCs w:val="24"/>
                <w:lang w:val="en-GB"/>
              </w:rPr>
              <w:t xml:space="preserve">significant differences in their </w:t>
            </w:r>
            <w:r w:rsidR="00D01136" w:rsidRPr="00CE5DF4">
              <w:rPr>
                <w:rFonts w:asciiTheme="majorHAnsi" w:hAnsiTheme="majorHAnsi" w:cstheme="majorHAnsi"/>
                <w:sz w:val="24"/>
                <w:szCs w:val="24"/>
                <w:lang w:val="en-GB"/>
              </w:rPr>
              <w:t>knowledge</w:t>
            </w:r>
            <w:r w:rsidR="00274387" w:rsidRPr="00CE5DF4">
              <w:rPr>
                <w:rFonts w:asciiTheme="majorHAnsi" w:hAnsiTheme="majorHAnsi" w:cstheme="majorHAnsi"/>
                <w:sz w:val="24"/>
                <w:szCs w:val="24"/>
                <w:lang w:val="en-GB"/>
              </w:rPr>
              <w:t xml:space="preserve"> practices</w:t>
            </w:r>
            <w:r w:rsidR="00274387">
              <w:rPr>
                <w:rFonts w:asciiTheme="majorHAnsi" w:hAnsiTheme="majorHAnsi" w:cstheme="majorHAnsi"/>
                <w:sz w:val="24"/>
                <w:szCs w:val="24"/>
                <w:lang w:val="en-GB"/>
              </w:rPr>
              <w:t xml:space="preserve"> </w:t>
            </w:r>
            <w:r w:rsidR="00801604">
              <w:rPr>
                <w:rFonts w:asciiTheme="majorHAnsi" w:hAnsiTheme="majorHAnsi" w:cstheme="majorHAnsi"/>
                <w:sz w:val="24"/>
                <w:szCs w:val="24"/>
                <w:lang w:val="en-GB"/>
              </w:rPr>
              <w:t xml:space="preserve">and these differences have </w:t>
            </w:r>
            <w:r w:rsidR="00B977B2">
              <w:rPr>
                <w:rFonts w:asciiTheme="majorHAnsi" w:hAnsiTheme="majorHAnsi" w:cstheme="majorHAnsi"/>
                <w:sz w:val="24"/>
                <w:szCs w:val="24"/>
                <w:lang w:val="en-GB"/>
              </w:rPr>
              <w:t>implications for environmental governance</w:t>
            </w:r>
            <w:r w:rsidR="00D01136" w:rsidRPr="00927FB0">
              <w:rPr>
                <w:rFonts w:asciiTheme="majorHAnsi" w:hAnsiTheme="majorHAnsi" w:cstheme="majorHAnsi"/>
                <w:sz w:val="24"/>
                <w:szCs w:val="24"/>
                <w:lang w:val="en-GB"/>
              </w:rPr>
              <w:t xml:space="preserve">. We do </w:t>
            </w:r>
            <w:r w:rsidR="00801604">
              <w:rPr>
                <w:rFonts w:asciiTheme="majorHAnsi" w:hAnsiTheme="majorHAnsi" w:cstheme="majorHAnsi"/>
                <w:sz w:val="24"/>
                <w:szCs w:val="24"/>
                <w:lang w:val="en-GB"/>
              </w:rPr>
              <w:t>this</w:t>
            </w:r>
            <w:r w:rsidR="00D01136" w:rsidRPr="00927FB0">
              <w:rPr>
                <w:rFonts w:asciiTheme="majorHAnsi" w:hAnsiTheme="majorHAnsi" w:cstheme="majorHAnsi"/>
                <w:sz w:val="24"/>
                <w:szCs w:val="24"/>
                <w:lang w:val="en-GB"/>
              </w:rPr>
              <w:t xml:space="preserve"> by comparing the IPCC and IPBES </w:t>
            </w:r>
            <w:r w:rsidR="00801604">
              <w:rPr>
                <w:rFonts w:asciiTheme="majorHAnsi" w:hAnsiTheme="majorHAnsi" w:cstheme="majorHAnsi"/>
                <w:sz w:val="24"/>
                <w:szCs w:val="24"/>
                <w:lang w:val="en-GB"/>
              </w:rPr>
              <w:t>across</w:t>
            </w:r>
            <w:r w:rsidR="00D01136" w:rsidRPr="00927FB0">
              <w:rPr>
                <w:rFonts w:asciiTheme="majorHAnsi" w:hAnsiTheme="majorHAnsi" w:cstheme="majorHAnsi"/>
                <w:sz w:val="24"/>
                <w:szCs w:val="24"/>
                <w:lang w:val="en-GB"/>
              </w:rPr>
              <w:t xml:space="preserve"> three dimensions: </w:t>
            </w:r>
            <w:r w:rsidR="00522C2E" w:rsidRPr="00927FB0">
              <w:rPr>
                <w:rFonts w:asciiTheme="majorHAnsi" w:hAnsiTheme="majorHAnsi" w:cs="Garamond"/>
                <w:sz w:val="24"/>
                <w:szCs w:val="24"/>
                <w:lang w:val="en-GB"/>
              </w:rPr>
              <w:t>conceptual frameworks, scenarios and consensus practices</w:t>
            </w:r>
            <w:r w:rsidRPr="00927FB0">
              <w:rPr>
                <w:rFonts w:asciiTheme="majorHAnsi" w:hAnsiTheme="majorHAnsi" w:cstheme="majorHAnsi"/>
                <w:bCs/>
                <w:sz w:val="24"/>
                <w:szCs w:val="24"/>
                <w:lang w:val="en-GB"/>
              </w:rPr>
              <w:t xml:space="preserve">. </w:t>
            </w:r>
          </w:p>
          <w:p w14:paraId="4FB2ACF4" w14:textId="77777777" w:rsidR="00D01136" w:rsidRPr="00927FB0" w:rsidRDefault="00D01136" w:rsidP="006A015C">
            <w:pPr>
              <w:jc w:val="both"/>
              <w:rPr>
                <w:rFonts w:asciiTheme="majorHAnsi" w:hAnsiTheme="majorHAnsi" w:cstheme="majorHAnsi"/>
                <w:bCs/>
                <w:sz w:val="24"/>
                <w:szCs w:val="24"/>
                <w:lang w:val="en-GB"/>
              </w:rPr>
            </w:pPr>
          </w:p>
          <w:p w14:paraId="256EB412" w14:textId="57480B7A" w:rsidR="004044BA" w:rsidRPr="003E3B9C" w:rsidRDefault="006A015C" w:rsidP="008268A5">
            <w:pPr>
              <w:jc w:val="both"/>
              <w:rPr>
                <w:rFonts w:asciiTheme="majorHAnsi" w:hAnsiTheme="majorHAnsi" w:cs="Garamond"/>
                <w:sz w:val="24"/>
                <w:szCs w:val="24"/>
                <w:lang w:val="en-GB"/>
              </w:rPr>
            </w:pPr>
            <w:r w:rsidRPr="00927FB0">
              <w:rPr>
                <w:rFonts w:asciiTheme="majorHAnsi" w:hAnsiTheme="majorHAnsi" w:cstheme="majorHAnsi"/>
                <w:bCs/>
                <w:sz w:val="24"/>
                <w:szCs w:val="24"/>
                <w:lang w:val="en-GB"/>
              </w:rPr>
              <w:t xml:space="preserve">We argue that, broadly speaking, the IPCC has </w:t>
            </w:r>
            <w:r w:rsidR="00D01136" w:rsidRPr="00927FB0">
              <w:rPr>
                <w:rFonts w:asciiTheme="majorHAnsi" w:hAnsiTheme="majorHAnsi" w:cstheme="majorHAnsi"/>
                <w:bCs/>
                <w:sz w:val="24"/>
                <w:szCs w:val="24"/>
                <w:lang w:val="en-GB"/>
              </w:rPr>
              <w:t>produced</w:t>
            </w:r>
            <w:r w:rsidRPr="00927FB0">
              <w:rPr>
                <w:rFonts w:asciiTheme="majorHAnsi" w:hAnsiTheme="majorHAnsi" w:cstheme="majorHAnsi"/>
                <w:bCs/>
                <w:sz w:val="24"/>
                <w:szCs w:val="24"/>
                <w:lang w:val="en-GB"/>
              </w:rPr>
              <w:t xml:space="preserve"> a ‘view from nowhere’, through a reliance on mathematical modelling to produce a consensual picture of global climate change, which is then ‘downscaled’ to considerations of local impacts and responses. By contrast IPBES, through its contrasting conceptual frameworks and practices of argumentation, appears to seek a ‘view from everywhere’, inclusive of epistemic plurality, and through which a global picture emerges through an aggregation of more placed-based knowledges.</w:t>
            </w:r>
            <w:r w:rsidR="00D01136" w:rsidRPr="00927FB0">
              <w:rPr>
                <w:rFonts w:asciiTheme="majorHAnsi" w:hAnsiTheme="majorHAnsi" w:cstheme="majorHAnsi"/>
                <w:sz w:val="24"/>
                <w:szCs w:val="24"/>
                <w:lang w:val="en-GB"/>
              </w:rPr>
              <w:t xml:space="preserve"> </w:t>
            </w:r>
            <w:r w:rsidRPr="00927FB0">
              <w:rPr>
                <w:rFonts w:asciiTheme="majorHAnsi" w:hAnsiTheme="majorHAnsi" w:cstheme="majorHAnsi"/>
                <w:bCs/>
                <w:sz w:val="24"/>
                <w:szCs w:val="24"/>
                <w:lang w:val="en-GB"/>
              </w:rPr>
              <w:t xml:space="preserve">We conclude that, despite these aspirations, both </w:t>
            </w:r>
            <w:r w:rsidR="00794DFF">
              <w:rPr>
                <w:rFonts w:asciiTheme="majorHAnsi" w:hAnsiTheme="majorHAnsi" w:cstheme="majorHAnsi"/>
                <w:bCs/>
                <w:sz w:val="24"/>
                <w:szCs w:val="24"/>
                <w:lang w:val="en-GB"/>
              </w:rPr>
              <w:t>organization</w:t>
            </w:r>
            <w:r w:rsidRPr="00927FB0">
              <w:rPr>
                <w:rFonts w:asciiTheme="majorHAnsi" w:hAnsiTheme="majorHAnsi" w:cstheme="majorHAnsi"/>
                <w:bCs/>
                <w:sz w:val="24"/>
                <w:szCs w:val="24"/>
                <w:lang w:val="en-GB"/>
              </w:rPr>
              <w:t xml:space="preserve">s </w:t>
            </w:r>
            <w:r w:rsidR="00801604">
              <w:rPr>
                <w:rFonts w:asciiTheme="majorHAnsi" w:hAnsiTheme="majorHAnsi" w:cstheme="majorHAnsi"/>
                <w:bCs/>
                <w:sz w:val="24"/>
                <w:szCs w:val="24"/>
                <w:lang w:val="en-GB"/>
              </w:rPr>
              <w:t xml:space="preserve">in fact </w:t>
            </w:r>
            <w:r w:rsidRPr="00927FB0">
              <w:rPr>
                <w:rFonts w:asciiTheme="majorHAnsi" w:hAnsiTheme="majorHAnsi" w:cstheme="majorHAnsi"/>
                <w:bCs/>
                <w:sz w:val="24"/>
                <w:szCs w:val="24"/>
                <w:lang w:val="en-GB"/>
              </w:rPr>
              <w:t>offer ‘views from somewhere’</w:t>
            </w:r>
            <w:r w:rsidR="00B059BA">
              <w:rPr>
                <w:rFonts w:asciiTheme="majorHAnsi" w:hAnsiTheme="majorHAnsi" w:cstheme="majorHAnsi"/>
                <w:bCs/>
                <w:sz w:val="24"/>
                <w:szCs w:val="24"/>
                <w:lang w:val="en-GB"/>
              </w:rPr>
              <w:t>:</w:t>
            </w:r>
            <w:r w:rsidRPr="00927FB0">
              <w:rPr>
                <w:rFonts w:asciiTheme="majorHAnsi" w:hAnsiTheme="majorHAnsi" w:cstheme="majorHAnsi"/>
                <w:bCs/>
                <w:sz w:val="24"/>
                <w:szCs w:val="24"/>
                <w:lang w:val="en-GB"/>
              </w:rPr>
              <w:t xml:space="preserve"> situated sets of knowledge marked by politico-epistemic struggles and shaped by the interests, priorities and voices of certain powerful actors. </w:t>
            </w:r>
            <w:r w:rsidR="00E5010A">
              <w:rPr>
                <w:rFonts w:asciiTheme="majorHAnsi" w:hAnsiTheme="majorHAnsi" w:cstheme="majorHAnsi"/>
                <w:bCs/>
                <w:sz w:val="24"/>
                <w:szCs w:val="24"/>
                <w:lang w:val="en-GB"/>
              </w:rPr>
              <w:t>C</w:t>
            </w:r>
            <w:r w:rsidRPr="00927FB0">
              <w:rPr>
                <w:rFonts w:asciiTheme="majorHAnsi" w:hAnsiTheme="majorHAnsi" w:cstheme="majorHAnsi"/>
                <w:bCs/>
                <w:sz w:val="24"/>
                <w:szCs w:val="24"/>
                <w:lang w:val="en-GB"/>
              </w:rPr>
              <w:t xml:space="preserve">haracterizing this ‘somewhere’ might be aided </w:t>
            </w:r>
            <w:r w:rsidR="008268A5">
              <w:rPr>
                <w:rFonts w:asciiTheme="majorHAnsi" w:hAnsiTheme="majorHAnsi" w:cstheme="majorHAnsi"/>
                <w:bCs/>
                <w:sz w:val="24"/>
                <w:szCs w:val="24"/>
                <w:lang w:val="en-GB"/>
              </w:rPr>
              <w:t xml:space="preserve">by </w:t>
            </w:r>
            <w:r w:rsidRPr="00927FB0">
              <w:rPr>
                <w:rFonts w:asciiTheme="majorHAnsi" w:hAnsiTheme="majorHAnsi" w:cstheme="majorHAnsi"/>
                <w:bCs/>
                <w:sz w:val="24"/>
                <w:szCs w:val="24"/>
                <w:lang w:val="en-GB"/>
              </w:rPr>
              <w:t xml:space="preserve">the concept of </w:t>
            </w:r>
            <w:r w:rsidRPr="00927FB0">
              <w:rPr>
                <w:rFonts w:asciiTheme="majorHAnsi" w:hAnsiTheme="majorHAnsi" w:cstheme="majorHAnsi"/>
                <w:bCs/>
                <w:i/>
                <w:iCs/>
                <w:sz w:val="24"/>
                <w:szCs w:val="24"/>
                <w:lang w:val="en-GB"/>
              </w:rPr>
              <w:t>institutional epistemology</w:t>
            </w:r>
            <w:r w:rsidR="0012438D">
              <w:rPr>
                <w:rFonts w:asciiTheme="majorHAnsi" w:hAnsiTheme="majorHAnsi" w:cstheme="majorHAnsi"/>
                <w:bCs/>
                <w:i/>
                <w:iCs/>
                <w:sz w:val="24"/>
                <w:szCs w:val="24"/>
                <w:lang w:val="en-GB"/>
              </w:rPr>
              <w:t>,</w:t>
            </w:r>
            <w:r w:rsidR="00D01136" w:rsidRPr="00927FB0">
              <w:rPr>
                <w:rFonts w:asciiTheme="majorHAnsi" w:hAnsiTheme="majorHAnsi" w:cstheme="majorHAnsi"/>
                <w:bCs/>
                <w:i/>
                <w:iCs/>
                <w:sz w:val="24"/>
                <w:szCs w:val="24"/>
                <w:lang w:val="en-GB"/>
              </w:rPr>
              <w:t xml:space="preserve"> </w:t>
            </w:r>
            <w:r w:rsidR="0012438D">
              <w:rPr>
                <w:rFonts w:asciiTheme="majorHAnsi" w:hAnsiTheme="majorHAnsi"/>
                <w:sz w:val="24"/>
                <w:szCs w:val="24"/>
                <w:lang w:val="en-GB"/>
              </w:rPr>
              <w:t xml:space="preserve">a term we propose </w:t>
            </w:r>
            <w:r w:rsidR="00351E51">
              <w:rPr>
                <w:rFonts w:asciiTheme="majorHAnsi" w:hAnsiTheme="majorHAnsi"/>
                <w:sz w:val="24"/>
                <w:szCs w:val="24"/>
                <w:lang w:val="en-GB"/>
              </w:rPr>
              <w:t>to</w:t>
            </w:r>
            <w:r w:rsidR="00D01136" w:rsidRPr="00927FB0">
              <w:rPr>
                <w:rFonts w:asciiTheme="majorHAnsi" w:hAnsiTheme="majorHAnsi"/>
                <w:sz w:val="24"/>
                <w:szCs w:val="24"/>
                <w:lang w:val="en-GB"/>
              </w:rPr>
              <w:t xml:space="preserve"> capture how </w:t>
            </w:r>
            <w:r w:rsidR="00D01136" w:rsidRPr="00AE31F9">
              <w:rPr>
                <w:rFonts w:asciiTheme="majorHAnsi" w:hAnsiTheme="majorHAnsi"/>
                <w:sz w:val="24"/>
                <w:szCs w:val="24"/>
                <w:lang w:val="en-GB"/>
              </w:rPr>
              <w:t xml:space="preserve">particular </w:t>
            </w:r>
            <w:r w:rsidR="00D01136" w:rsidRPr="00713C01">
              <w:rPr>
                <w:rFonts w:asciiTheme="majorHAnsi" w:hAnsiTheme="majorHAnsi"/>
                <w:sz w:val="24"/>
                <w:szCs w:val="24"/>
                <w:lang w:val="en-GB"/>
              </w:rPr>
              <w:t>knowledge</w:t>
            </w:r>
            <w:r w:rsidR="00274387" w:rsidRPr="00AE31F9">
              <w:rPr>
                <w:rFonts w:asciiTheme="majorHAnsi" w:hAnsiTheme="majorHAnsi"/>
                <w:sz w:val="24"/>
                <w:szCs w:val="24"/>
                <w:lang w:val="en-GB"/>
              </w:rPr>
              <w:t xml:space="preserve"> practices</w:t>
            </w:r>
            <w:r w:rsidR="00D01136" w:rsidRPr="00927FB0">
              <w:rPr>
                <w:rFonts w:asciiTheme="majorHAnsi" w:hAnsiTheme="majorHAnsi"/>
                <w:sz w:val="24"/>
                <w:szCs w:val="24"/>
                <w:lang w:val="en-GB"/>
              </w:rPr>
              <w:t xml:space="preserve"> become stabilized within international </w:t>
            </w:r>
            <w:r w:rsidR="00B059BA">
              <w:rPr>
                <w:rFonts w:asciiTheme="majorHAnsi" w:hAnsiTheme="majorHAnsi"/>
                <w:sz w:val="24"/>
                <w:szCs w:val="24"/>
                <w:lang w:val="en-GB"/>
              </w:rPr>
              <w:t>expert</w:t>
            </w:r>
            <w:r w:rsidR="00B059BA" w:rsidRPr="00927FB0">
              <w:rPr>
                <w:rFonts w:asciiTheme="majorHAnsi" w:hAnsiTheme="majorHAnsi"/>
                <w:sz w:val="24"/>
                <w:szCs w:val="24"/>
                <w:lang w:val="en-GB"/>
              </w:rPr>
              <w:t xml:space="preserve"> </w:t>
            </w:r>
            <w:r w:rsidR="00D01136" w:rsidRPr="00927FB0">
              <w:rPr>
                <w:rFonts w:asciiTheme="majorHAnsi" w:hAnsiTheme="majorHAnsi"/>
                <w:sz w:val="24"/>
                <w:szCs w:val="24"/>
                <w:lang w:val="en-GB"/>
              </w:rPr>
              <w:t>organizations</w:t>
            </w:r>
            <w:r w:rsidR="00D01136" w:rsidRPr="00927FB0">
              <w:rPr>
                <w:rFonts w:asciiTheme="majorHAnsi" w:hAnsiTheme="majorHAnsi" w:cs="Garamond"/>
                <w:sz w:val="24"/>
                <w:szCs w:val="24"/>
                <w:lang w:val="en-GB"/>
              </w:rPr>
              <w:t>.</w:t>
            </w:r>
            <w:r w:rsidR="00F20101">
              <w:rPr>
                <w:rFonts w:asciiTheme="majorHAnsi" w:hAnsiTheme="majorHAnsi" w:cs="Garamond"/>
                <w:sz w:val="24"/>
                <w:szCs w:val="24"/>
                <w:lang w:val="en-GB"/>
              </w:rPr>
              <w:t xml:space="preserve"> We suggest that such </w:t>
            </w:r>
            <w:r w:rsidR="008268A5">
              <w:rPr>
                <w:rFonts w:asciiTheme="majorHAnsi" w:hAnsiTheme="majorHAnsi" w:cs="Garamond"/>
                <w:sz w:val="24"/>
                <w:szCs w:val="24"/>
                <w:lang w:val="en-GB"/>
              </w:rPr>
              <w:t>a concept</w:t>
            </w:r>
            <w:r w:rsidR="009E4577">
              <w:rPr>
                <w:rFonts w:asciiTheme="majorHAnsi" w:hAnsiTheme="majorHAnsi" w:cs="Garamond"/>
                <w:sz w:val="24"/>
                <w:szCs w:val="24"/>
                <w:lang w:val="en-GB"/>
              </w:rPr>
              <w:t>, by drawing attention to the</w:t>
            </w:r>
            <w:r w:rsidR="008268A5">
              <w:rPr>
                <w:rFonts w:asciiTheme="majorHAnsi" w:hAnsiTheme="majorHAnsi" w:cs="Garamond"/>
                <w:sz w:val="24"/>
                <w:szCs w:val="24"/>
                <w:lang w:val="en-GB"/>
              </w:rPr>
              <w:t xml:space="preserve"> </w:t>
            </w:r>
            <w:r w:rsidR="008268A5" w:rsidRPr="00AE31F9">
              <w:rPr>
                <w:rFonts w:asciiTheme="majorHAnsi" w:hAnsiTheme="majorHAnsi" w:cs="Garamond"/>
                <w:sz w:val="24"/>
                <w:szCs w:val="24"/>
                <w:lang w:val="en-GB"/>
              </w:rPr>
              <w:t>institutions’ knowledg</w:t>
            </w:r>
            <w:r w:rsidR="00274387" w:rsidRPr="00AE31F9">
              <w:rPr>
                <w:rFonts w:asciiTheme="majorHAnsi" w:hAnsiTheme="majorHAnsi" w:cs="Garamond"/>
                <w:sz w:val="24"/>
                <w:szCs w:val="24"/>
                <w:lang w:val="en-GB"/>
              </w:rPr>
              <w:t>e practices</w:t>
            </w:r>
            <w:r w:rsidR="008268A5" w:rsidRPr="00AE31F9">
              <w:rPr>
                <w:rFonts w:asciiTheme="majorHAnsi" w:hAnsiTheme="majorHAnsi" w:cs="Garamond"/>
                <w:sz w:val="24"/>
                <w:szCs w:val="24"/>
                <w:lang w:val="en-GB"/>
              </w:rPr>
              <w:t>,</w:t>
            </w:r>
            <w:r w:rsidR="003F1DC3" w:rsidRPr="00AE31F9">
              <w:rPr>
                <w:rFonts w:asciiTheme="majorHAnsi" w:hAnsiTheme="majorHAnsi" w:cs="Garamond"/>
                <w:sz w:val="24"/>
                <w:szCs w:val="24"/>
                <w:lang w:val="en-GB"/>
              </w:rPr>
              <w:t xml:space="preserve"> help</w:t>
            </w:r>
            <w:r w:rsidR="008268A5" w:rsidRPr="00713C01">
              <w:rPr>
                <w:rFonts w:asciiTheme="majorHAnsi" w:hAnsiTheme="majorHAnsi" w:cs="Garamond"/>
                <w:sz w:val="24"/>
                <w:szCs w:val="24"/>
                <w:lang w:val="en-GB"/>
              </w:rPr>
              <w:t>s</w:t>
            </w:r>
            <w:r w:rsidR="003F1DC3">
              <w:rPr>
                <w:rFonts w:asciiTheme="majorHAnsi" w:hAnsiTheme="majorHAnsi" w:cs="Garamond"/>
                <w:sz w:val="24"/>
                <w:szCs w:val="24"/>
                <w:lang w:val="en-GB"/>
              </w:rPr>
              <w:t xml:space="preserve"> reveal</w:t>
            </w:r>
            <w:r w:rsidR="009E4577">
              <w:rPr>
                <w:rFonts w:asciiTheme="majorHAnsi" w:hAnsiTheme="majorHAnsi" w:cs="Garamond"/>
                <w:sz w:val="24"/>
                <w:szCs w:val="24"/>
                <w:lang w:val="en-GB"/>
              </w:rPr>
              <w:t xml:space="preserve"> their world-making effects</w:t>
            </w:r>
            <w:r w:rsidR="003F1DC3">
              <w:rPr>
                <w:rFonts w:asciiTheme="majorHAnsi" w:hAnsiTheme="majorHAnsi" w:cs="Garamond"/>
                <w:sz w:val="24"/>
                <w:szCs w:val="24"/>
                <w:lang w:val="en-GB"/>
              </w:rPr>
              <w:t xml:space="preserve"> and</w:t>
            </w:r>
            <w:r w:rsidR="008268A5">
              <w:rPr>
                <w:rFonts w:asciiTheme="majorHAnsi" w:hAnsiTheme="majorHAnsi" w:cs="Garamond"/>
                <w:sz w:val="24"/>
                <w:szCs w:val="24"/>
                <w:lang w:val="en-GB"/>
              </w:rPr>
              <w:t>, by doing so,</w:t>
            </w:r>
            <w:r w:rsidR="003F1DC3">
              <w:rPr>
                <w:rFonts w:asciiTheme="majorHAnsi" w:hAnsiTheme="majorHAnsi" w:cs="Garamond"/>
                <w:sz w:val="24"/>
                <w:szCs w:val="24"/>
                <w:lang w:val="en-GB"/>
              </w:rPr>
              <w:t xml:space="preserve"> </w:t>
            </w:r>
            <w:r w:rsidR="008268A5">
              <w:rPr>
                <w:rFonts w:asciiTheme="majorHAnsi" w:hAnsiTheme="majorHAnsi" w:cs="Garamond"/>
                <w:sz w:val="24"/>
                <w:szCs w:val="24"/>
                <w:lang w:val="en-GB"/>
              </w:rPr>
              <w:t xml:space="preserve">enables </w:t>
            </w:r>
            <w:r w:rsidR="00FF254F">
              <w:rPr>
                <w:rFonts w:asciiTheme="majorHAnsi" w:hAnsiTheme="majorHAnsi" w:cs="Garamond"/>
                <w:sz w:val="24"/>
                <w:szCs w:val="24"/>
                <w:lang w:val="en-GB"/>
              </w:rPr>
              <w:t xml:space="preserve">more reflexive governance of </w:t>
            </w:r>
            <w:r w:rsidR="000025A2">
              <w:rPr>
                <w:rFonts w:asciiTheme="majorHAnsi" w:hAnsiTheme="majorHAnsi" w:cs="Garamond"/>
                <w:sz w:val="24"/>
                <w:szCs w:val="24"/>
                <w:lang w:val="en-GB"/>
              </w:rPr>
              <w:t xml:space="preserve">both expert organizations and </w:t>
            </w:r>
            <w:r w:rsidR="008268A5">
              <w:rPr>
                <w:rFonts w:asciiTheme="majorHAnsi" w:hAnsiTheme="majorHAnsi" w:cs="Garamond"/>
                <w:sz w:val="24"/>
                <w:szCs w:val="24"/>
                <w:lang w:val="en-GB"/>
              </w:rPr>
              <w:t xml:space="preserve">of global </w:t>
            </w:r>
            <w:r w:rsidR="000025A2">
              <w:rPr>
                <w:rFonts w:asciiTheme="majorHAnsi" w:hAnsiTheme="majorHAnsi" w:cs="Garamond"/>
                <w:sz w:val="24"/>
                <w:szCs w:val="24"/>
                <w:lang w:val="en-GB"/>
              </w:rPr>
              <w:t>environmental change</w:t>
            </w:r>
            <w:r w:rsidR="008268A5">
              <w:rPr>
                <w:rFonts w:asciiTheme="majorHAnsi" w:hAnsiTheme="majorHAnsi" w:cs="Garamond"/>
                <w:sz w:val="24"/>
                <w:szCs w:val="24"/>
                <w:lang w:val="en-GB"/>
              </w:rPr>
              <w:t xml:space="preserve"> in general</w:t>
            </w:r>
            <w:r w:rsidR="000025A2">
              <w:rPr>
                <w:rFonts w:asciiTheme="majorHAnsi" w:hAnsiTheme="majorHAnsi" w:cs="Garamond"/>
                <w:sz w:val="24"/>
                <w:szCs w:val="24"/>
                <w:lang w:val="en-GB"/>
              </w:rPr>
              <w:t>.</w:t>
            </w:r>
            <w:r w:rsidR="00587F24">
              <w:rPr>
                <w:rFonts w:asciiTheme="majorHAnsi" w:hAnsiTheme="majorHAnsi" w:cs="Garamond"/>
                <w:sz w:val="24"/>
                <w:szCs w:val="24"/>
                <w:lang w:val="en-GB"/>
              </w:rPr>
              <w:t xml:space="preserve"> </w:t>
            </w:r>
          </w:p>
        </w:tc>
      </w:tr>
    </w:tbl>
    <w:p w14:paraId="52D3843F" w14:textId="581B145D" w:rsidR="00645D49" w:rsidRDefault="00645D49">
      <w:pPr>
        <w:rPr>
          <w:rFonts w:ascii="Calibri" w:eastAsia="Calibri" w:hAnsi="Calibri" w:cs="Calibri"/>
          <w:sz w:val="24"/>
          <w:szCs w:val="24"/>
        </w:rPr>
      </w:pPr>
    </w:p>
    <w:p w14:paraId="21E9218F" w14:textId="1F41646F" w:rsidR="00645D49" w:rsidRPr="007D768F" w:rsidRDefault="00021F38">
      <w:pPr>
        <w:rPr>
          <w:rFonts w:ascii="Calibri" w:eastAsia="Calibri" w:hAnsi="Calibri" w:cs="Calibri"/>
          <w:sz w:val="24"/>
          <w:szCs w:val="24"/>
        </w:rPr>
      </w:pPr>
      <w:r>
        <w:rPr>
          <w:rFonts w:ascii="Calibri" w:eastAsia="Calibri" w:hAnsi="Calibri" w:cs="Calibri"/>
          <w:b/>
          <w:bCs/>
          <w:sz w:val="24"/>
          <w:szCs w:val="24"/>
        </w:rPr>
        <w:t>Keywords</w:t>
      </w:r>
      <w:r w:rsidR="00607F97">
        <w:rPr>
          <w:rFonts w:ascii="Calibri" w:eastAsia="Calibri" w:hAnsi="Calibri" w:cs="Calibri"/>
          <w:b/>
          <w:bCs/>
          <w:sz w:val="24"/>
          <w:szCs w:val="24"/>
        </w:rPr>
        <w:t xml:space="preserve">: </w:t>
      </w:r>
      <w:r w:rsidR="00607F97">
        <w:rPr>
          <w:rFonts w:ascii="Calibri" w:eastAsia="Calibri" w:hAnsi="Calibri" w:cs="Calibri"/>
          <w:sz w:val="24"/>
          <w:szCs w:val="24"/>
        </w:rPr>
        <w:t>GEAs</w:t>
      </w:r>
      <w:r w:rsidR="00865C47">
        <w:rPr>
          <w:rFonts w:ascii="Calibri" w:eastAsia="Calibri" w:hAnsi="Calibri" w:cs="Calibri"/>
          <w:sz w:val="24"/>
          <w:szCs w:val="24"/>
        </w:rPr>
        <w:t xml:space="preserve">; </w:t>
      </w:r>
      <w:r w:rsidR="005D2CA1">
        <w:rPr>
          <w:rFonts w:ascii="Calibri" w:eastAsia="Calibri" w:hAnsi="Calibri" w:cs="Calibri"/>
          <w:sz w:val="24"/>
          <w:szCs w:val="24"/>
        </w:rPr>
        <w:t>expert culture</w:t>
      </w:r>
      <w:r w:rsidR="008268A5">
        <w:rPr>
          <w:rFonts w:ascii="Calibri" w:eastAsia="Calibri" w:hAnsi="Calibri" w:cs="Calibri"/>
          <w:sz w:val="24"/>
          <w:szCs w:val="24"/>
        </w:rPr>
        <w:t>s</w:t>
      </w:r>
      <w:r w:rsidR="005D2CA1">
        <w:rPr>
          <w:rFonts w:ascii="Calibri" w:eastAsia="Calibri" w:hAnsi="Calibri" w:cs="Calibri"/>
          <w:sz w:val="24"/>
          <w:szCs w:val="24"/>
        </w:rPr>
        <w:t>; science-policy interface; reflexivity</w:t>
      </w:r>
      <w:r w:rsidR="001225CB">
        <w:rPr>
          <w:rFonts w:ascii="Calibri" w:eastAsia="Calibri" w:hAnsi="Calibri" w:cs="Calibri"/>
          <w:sz w:val="24"/>
          <w:szCs w:val="24"/>
        </w:rPr>
        <w:t>; IPCC; IPBES</w:t>
      </w:r>
      <w:r w:rsidR="008268A5">
        <w:rPr>
          <w:rFonts w:ascii="Calibri" w:eastAsia="Calibri" w:hAnsi="Calibri" w:cs="Calibri"/>
          <w:sz w:val="24"/>
          <w:szCs w:val="24"/>
        </w:rPr>
        <w:t>; institutional epistemology</w:t>
      </w:r>
    </w:p>
    <w:p w14:paraId="7ED04C78" w14:textId="77777777" w:rsidR="00BD3832" w:rsidRDefault="00BD3832">
      <w:pPr>
        <w:rPr>
          <w:rFonts w:ascii="Calibri" w:eastAsia="Calibri" w:hAnsi="Calibri" w:cs="Calibri"/>
          <w:b/>
          <w:sz w:val="24"/>
          <w:szCs w:val="24"/>
        </w:rPr>
      </w:pPr>
    </w:p>
    <w:p w14:paraId="74CAC0A7" w14:textId="311E3888" w:rsidR="00AA2DA1" w:rsidRDefault="00AA2DA1">
      <w:pPr>
        <w:rPr>
          <w:rFonts w:ascii="Calibri" w:eastAsia="Calibri" w:hAnsi="Calibri" w:cs="Calibri"/>
          <w:sz w:val="24"/>
          <w:szCs w:val="24"/>
        </w:rPr>
      </w:pPr>
      <w:r w:rsidRPr="00AA2DA1">
        <w:rPr>
          <w:rFonts w:ascii="Calibri" w:eastAsia="Calibri" w:hAnsi="Calibri" w:cs="Calibri"/>
          <w:b/>
          <w:sz w:val="24"/>
          <w:szCs w:val="24"/>
        </w:rPr>
        <w:t>Word count</w:t>
      </w:r>
      <w:r w:rsidR="00745C34">
        <w:rPr>
          <w:rFonts w:ascii="Calibri" w:eastAsia="Calibri" w:hAnsi="Calibri" w:cs="Calibri"/>
          <w:sz w:val="24"/>
          <w:szCs w:val="24"/>
        </w:rPr>
        <w:t>:</w:t>
      </w:r>
    </w:p>
    <w:p w14:paraId="21BB1046" w14:textId="3D0DFFCF" w:rsidR="007079CD" w:rsidRDefault="007079CD" w:rsidP="007079CD">
      <w:pPr>
        <w:rPr>
          <w:rFonts w:ascii="Calibri" w:eastAsia="Calibri" w:hAnsi="Calibri" w:cs="Calibri"/>
          <w:sz w:val="24"/>
          <w:szCs w:val="24"/>
        </w:rPr>
      </w:pPr>
      <w:r>
        <w:rPr>
          <w:rFonts w:ascii="Calibri" w:eastAsia="Calibri" w:hAnsi="Calibri" w:cs="Calibri"/>
          <w:sz w:val="24"/>
          <w:szCs w:val="24"/>
        </w:rPr>
        <w:t xml:space="preserve">Text (abstract </w:t>
      </w:r>
      <w:proofErr w:type="gramStart"/>
      <w:r>
        <w:rPr>
          <w:rFonts w:ascii="Calibri" w:eastAsia="Calibri" w:hAnsi="Calibri" w:cs="Calibri"/>
          <w:sz w:val="24"/>
          <w:szCs w:val="24"/>
        </w:rPr>
        <w:t>included;</w:t>
      </w:r>
      <w:proofErr w:type="gramEnd"/>
      <w:r>
        <w:rPr>
          <w:rFonts w:ascii="Calibri" w:eastAsia="Calibri" w:hAnsi="Calibri" w:cs="Calibri"/>
          <w:sz w:val="24"/>
          <w:szCs w:val="24"/>
        </w:rPr>
        <w:t xml:space="preserve"> without tables and without references): 9</w:t>
      </w:r>
      <w:r w:rsidR="00A8071D">
        <w:rPr>
          <w:rFonts w:ascii="Calibri" w:eastAsia="Calibri" w:hAnsi="Calibri" w:cs="Calibri"/>
          <w:sz w:val="24"/>
          <w:szCs w:val="24"/>
        </w:rPr>
        <w:t>6</w:t>
      </w:r>
      <w:r>
        <w:rPr>
          <w:rFonts w:ascii="Calibri" w:eastAsia="Calibri" w:hAnsi="Calibri" w:cs="Calibri"/>
          <w:sz w:val="24"/>
          <w:szCs w:val="24"/>
        </w:rPr>
        <w:t>00</w:t>
      </w:r>
    </w:p>
    <w:p w14:paraId="206C124B" w14:textId="755565F3" w:rsidR="007079CD" w:rsidRDefault="007079CD" w:rsidP="007079CD">
      <w:pPr>
        <w:rPr>
          <w:rFonts w:ascii="Calibri" w:eastAsia="Calibri" w:hAnsi="Calibri" w:cs="Calibri"/>
          <w:i/>
          <w:iCs/>
          <w:sz w:val="24"/>
          <w:szCs w:val="24"/>
        </w:rPr>
      </w:pPr>
      <w:r>
        <w:rPr>
          <w:rFonts w:ascii="Calibri" w:eastAsia="Calibri" w:hAnsi="Calibri" w:cs="Calibri"/>
          <w:sz w:val="24"/>
          <w:szCs w:val="24"/>
        </w:rPr>
        <w:t>Tables 1-</w:t>
      </w:r>
      <w:r w:rsidR="00354EAC">
        <w:rPr>
          <w:rFonts w:ascii="Calibri" w:eastAsia="Calibri" w:hAnsi="Calibri" w:cs="Calibri"/>
          <w:sz w:val="24"/>
          <w:szCs w:val="24"/>
        </w:rPr>
        <w:t>5</w:t>
      </w:r>
      <w:r>
        <w:rPr>
          <w:rFonts w:ascii="Calibri" w:eastAsia="Calibri" w:hAnsi="Calibri" w:cs="Calibri"/>
          <w:sz w:val="24"/>
          <w:szCs w:val="24"/>
        </w:rPr>
        <w:t>: 1</w:t>
      </w:r>
      <w:r w:rsidR="005F1A2C">
        <w:rPr>
          <w:rFonts w:ascii="Calibri" w:eastAsia="Calibri" w:hAnsi="Calibri" w:cs="Calibri"/>
          <w:sz w:val="24"/>
          <w:szCs w:val="24"/>
        </w:rPr>
        <w:t>400</w:t>
      </w:r>
      <w:r>
        <w:rPr>
          <w:rFonts w:ascii="Calibri" w:eastAsia="Calibri" w:hAnsi="Calibri" w:cs="Calibri"/>
          <w:sz w:val="24"/>
          <w:szCs w:val="24"/>
        </w:rPr>
        <w:t xml:space="preserve"> words </w:t>
      </w:r>
    </w:p>
    <w:p w14:paraId="11E90FB9" w14:textId="785D9851" w:rsidR="00573299" w:rsidRDefault="00573299">
      <w:pPr>
        <w:rPr>
          <w:rFonts w:ascii="Calibri" w:eastAsia="Calibri" w:hAnsi="Calibri" w:cs="Calibri"/>
          <w:sz w:val="24"/>
          <w:szCs w:val="24"/>
        </w:rPr>
      </w:pPr>
    </w:p>
    <w:p w14:paraId="39A94FCA" w14:textId="77777777" w:rsidR="00F054FC" w:rsidRDefault="00F054FC">
      <w:pPr>
        <w:rPr>
          <w:rFonts w:ascii="Calibri" w:eastAsia="Calibri" w:hAnsi="Calibri" w:cs="Calibri"/>
          <w:sz w:val="24"/>
          <w:szCs w:val="24"/>
        </w:rPr>
      </w:pPr>
    </w:p>
    <w:p w14:paraId="38482379" w14:textId="12A84BA7" w:rsidR="00C0596F" w:rsidRDefault="00C0596F">
      <w:pPr>
        <w:rPr>
          <w:rFonts w:ascii="Calibri" w:eastAsia="Calibri" w:hAnsi="Calibri" w:cs="Calibri"/>
          <w:sz w:val="24"/>
          <w:szCs w:val="24"/>
        </w:rPr>
      </w:pPr>
    </w:p>
    <w:p w14:paraId="546FC2ED" w14:textId="77777777" w:rsidR="00B27317" w:rsidRPr="005E0DC6" w:rsidRDefault="00C5392B" w:rsidP="005E0DC6">
      <w:pPr>
        <w:numPr>
          <w:ilvl w:val="0"/>
          <w:numId w:val="1"/>
        </w:numPr>
        <w:contextualSpacing/>
        <w:rPr>
          <w:rFonts w:asciiTheme="majorHAnsi" w:eastAsia="Calibri" w:hAnsiTheme="majorHAnsi" w:cs="Calibri"/>
          <w:b/>
          <w:sz w:val="24"/>
          <w:szCs w:val="24"/>
        </w:rPr>
      </w:pPr>
      <w:r w:rsidRPr="005E0DC6">
        <w:rPr>
          <w:rFonts w:asciiTheme="majorHAnsi" w:eastAsia="Calibri" w:hAnsiTheme="majorHAnsi" w:cs="Calibri"/>
          <w:b/>
          <w:sz w:val="24"/>
          <w:szCs w:val="24"/>
        </w:rPr>
        <w:lastRenderedPageBreak/>
        <w:t xml:space="preserve">   Introduction</w:t>
      </w:r>
    </w:p>
    <w:p w14:paraId="5CC9ED3A" w14:textId="77777777" w:rsidR="00F93D19" w:rsidRDefault="00F93D19" w:rsidP="008939CE">
      <w:pPr>
        <w:jc w:val="both"/>
        <w:rPr>
          <w:rFonts w:asciiTheme="majorHAnsi" w:eastAsia="Batang" w:hAnsiTheme="majorHAnsi"/>
          <w:sz w:val="24"/>
        </w:rPr>
      </w:pPr>
    </w:p>
    <w:p w14:paraId="6E848A20" w14:textId="6BC5D477" w:rsidR="008939CE" w:rsidRPr="004B4411" w:rsidRDefault="008939CE" w:rsidP="008939CE">
      <w:pPr>
        <w:jc w:val="both"/>
        <w:rPr>
          <w:rFonts w:ascii="Times New Roman" w:eastAsia="Times New Roman" w:hAnsi="Times New Roman" w:cs="Times New Roman"/>
          <w:sz w:val="24"/>
          <w:szCs w:val="24"/>
        </w:rPr>
      </w:pPr>
      <w:r>
        <w:rPr>
          <w:rFonts w:asciiTheme="majorHAnsi" w:eastAsia="Batang" w:hAnsiTheme="majorHAnsi"/>
          <w:sz w:val="24"/>
        </w:rPr>
        <w:t xml:space="preserve">Over the past few decades, environmental concerns have contributed to the emergence of new transnational knowledge networks, infrastructures and epistemic practices </w:t>
      </w:r>
      <w:r w:rsidRPr="00D51E40">
        <w:rPr>
          <w:rFonts w:asciiTheme="majorHAnsi" w:eastAsia="Batang" w:hAnsiTheme="majorHAnsi"/>
          <w:sz w:val="24"/>
        </w:rPr>
        <w:fldChar w:fldCharType="begin" w:fldLock="1"/>
      </w:r>
      <w:r w:rsidRPr="00D51E40">
        <w:rPr>
          <w:rFonts w:asciiTheme="majorHAnsi" w:eastAsia="Batang" w:hAnsiTheme="majorHAnsi"/>
          <w:sz w:val="24"/>
        </w:rPr>
        <w:instrText>ADDIN CSL_CITATION { "citationItems" : [ { "id" : "ITEM-1", "itemData" : { "DOI" : "10.1098/rsta.2010.0339", "ISSN" : "1364-503X", "PMID" : "21282149", "abstract" : "Anthropogenic changes to the Earth's climate, land, oceans and biosphere are now so great and so rapid that the concept of a new geological epoch defined by the action of humans, the Anthropocene, is widely and seriously debated. Questions of the scale, magnitude and significance of this environmental change, particularly in the context of the Earth's geological history, provide the basis for this Theme Issue. The Anthropocene, on current evidence, seems to show global change consistent with the suggestion that an epoch-scale boundary has been crossed within the last two centuries.", "author" : [ { "dropping-particle" : "", "family" : "Zalasiewicz", "given" : "Jan", "non-dropping-particle" : "", "parse-names" : false, "suffix" : "" }, { "dropping-particle" : "", "family" : "Williams", "given" : "Mark", "non-dropping-particle" : "", "parse-names" : false, "suffix" : "" }, { "dropping-particle" : "", "family" : "Haywood", "given" : "Alan", "non-dropping-particle" : "", "parse-names" : false, "suffix" : "" }, { "dropping-particle" : "", "family" : "Ellis", "given" : "Michael", "non-dropping-particle" : "", "parse-names" : false, "suffix" : "" } ], "container-title" : "Philosophical transactions. Series A, Mathematical, physical, and engineering sciences", "id" : "ITEM-1", "issue" : "1938", "issued" : { "date-parts" : [ [ "2011", "3", "13" ] ] }, "page" : "835-41", "title" : "The Anthropocene: a new epoch of geological time?", "type" : "article-journal", "volume" : "369" }, "uris" : [ "http://www.mendeley.com/documents/?uuid=6580975f-5683-4d14-88d8-347296737ba6", "http://www.mendeley.com/documents/?uuid=ed6d8669-bc02-4257-932f-9fa057428a08" ] } ], "mendeley" : { "formattedCitation" : "(Zalasiewicz et al. 2011)", "manualFormatting" : "(e.g. Zalasiewicz et al. 2011)", "plainTextFormattedCitation" : "(Zalasiewicz et al. 2011)", "previouslyFormattedCitation" : "(Zalasiewicz et al. 2011)" }, "properties" : { "noteIndex" : 0 }, "schema" : "https://github.com/citation-style-language/schema/raw/master/csl-citation.json" }</w:instrText>
      </w:r>
      <w:r w:rsidRPr="00D51E40">
        <w:rPr>
          <w:rFonts w:asciiTheme="majorHAnsi" w:eastAsia="Batang" w:hAnsiTheme="majorHAnsi"/>
          <w:sz w:val="24"/>
        </w:rPr>
        <w:fldChar w:fldCharType="separate"/>
      </w:r>
      <w:r w:rsidRPr="00D51E40">
        <w:rPr>
          <w:rFonts w:asciiTheme="majorHAnsi" w:eastAsia="Batang" w:hAnsiTheme="majorHAnsi"/>
          <w:noProof/>
          <w:sz w:val="24"/>
        </w:rPr>
        <w:t>(e.g.</w:t>
      </w:r>
      <w:r>
        <w:rPr>
          <w:rFonts w:asciiTheme="majorHAnsi" w:eastAsia="Batang" w:hAnsiTheme="majorHAnsi"/>
          <w:noProof/>
          <w:sz w:val="24"/>
        </w:rPr>
        <w:t xml:space="preserve"> Edwards 2017</w:t>
      </w:r>
      <w:r w:rsidRPr="00D51E40">
        <w:rPr>
          <w:rFonts w:asciiTheme="majorHAnsi" w:eastAsia="Batang" w:hAnsiTheme="majorHAnsi"/>
          <w:noProof/>
          <w:sz w:val="24"/>
        </w:rPr>
        <w:t>)</w:t>
      </w:r>
      <w:r w:rsidRPr="00D51E40">
        <w:rPr>
          <w:rFonts w:asciiTheme="majorHAnsi" w:eastAsia="Batang" w:hAnsiTheme="majorHAnsi"/>
          <w:sz w:val="24"/>
        </w:rPr>
        <w:fldChar w:fldCharType="end"/>
      </w:r>
      <w:r w:rsidRPr="00D51E40">
        <w:rPr>
          <w:rFonts w:asciiTheme="majorHAnsi" w:eastAsia="Batang" w:hAnsiTheme="majorHAnsi"/>
          <w:sz w:val="24"/>
        </w:rPr>
        <w:t>.</w:t>
      </w:r>
      <w:r w:rsidR="00B332CE">
        <w:rPr>
          <w:rFonts w:asciiTheme="majorHAnsi" w:eastAsia="Batang" w:hAnsiTheme="majorHAnsi"/>
          <w:sz w:val="24"/>
        </w:rPr>
        <w:t xml:space="preserve"> </w:t>
      </w:r>
      <w:r>
        <w:rPr>
          <w:rFonts w:asciiTheme="majorHAnsi" w:eastAsia="Batang" w:hAnsiTheme="majorHAnsi"/>
          <w:sz w:val="24"/>
        </w:rPr>
        <w:t>Expert institutions and networks, operating at multiple scales, have become constitutive of global environmental governance. G</w:t>
      </w:r>
      <w:r w:rsidRPr="00D51E40">
        <w:rPr>
          <w:rFonts w:asciiTheme="majorHAnsi" w:eastAsia="Batang" w:hAnsiTheme="majorHAnsi"/>
          <w:sz w:val="24"/>
        </w:rPr>
        <w:t>lobal environmental assessments (GEAs)</w:t>
      </w:r>
      <w:proofErr w:type="gramStart"/>
      <w:r>
        <w:rPr>
          <w:rFonts w:asciiTheme="majorHAnsi" w:eastAsia="Batang" w:hAnsiTheme="majorHAnsi"/>
          <w:sz w:val="24"/>
        </w:rPr>
        <w:t>, in particular,</w:t>
      </w:r>
      <w:r w:rsidRPr="00D51E40">
        <w:rPr>
          <w:rFonts w:asciiTheme="majorHAnsi" w:eastAsia="Batang" w:hAnsiTheme="majorHAnsi"/>
          <w:sz w:val="24"/>
        </w:rPr>
        <w:t xml:space="preserve"> have</w:t>
      </w:r>
      <w:proofErr w:type="gramEnd"/>
      <w:r w:rsidRPr="00D51E40">
        <w:rPr>
          <w:rFonts w:asciiTheme="majorHAnsi" w:eastAsia="Batang" w:hAnsiTheme="majorHAnsi"/>
          <w:sz w:val="24"/>
        </w:rPr>
        <w:t xml:space="preserve"> become </w:t>
      </w:r>
      <w:r>
        <w:rPr>
          <w:rFonts w:asciiTheme="majorHAnsi" w:eastAsia="Batang" w:hAnsiTheme="majorHAnsi"/>
          <w:sz w:val="24"/>
        </w:rPr>
        <w:t xml:space="preserve">one of the more significant innovations for organising the provision of policy-relevant </w:t>
      </w:r>
      <w:r w:rsidRPr="00D51E40">
        <w:rPr>
          <w:rFonts w:asciiTheme="majorHAnsi" w:eastAsia="Batang" w:hAnsiTheme="majorHAnsi"/>
          <w:sz w:val="24"/>
        </w:rPr>
        <w:t xml:space="preserve">knowledge and advice </w:t>
      </w:r>
      <w:r>
        <w:rPr>
          <w:rFonts w:asciiTheme="majorHAnsi" w:eastAsia="Batang" w:hAnsiTheme="majorHAnsi"/>
          <w:sz w:val="24"/>
        </w:rPr>
        <w:t xml:space="preserve">about multi-scale environmental concerns for </w:t>
      </w:r>
      <w:r w:rsidRPr="00D51E40">
        <w:rPr>
          <w:rFonts w:asciiTheme="majorHAnsi" w:eastAsia="Batang" w:hAnsiTheme="majorHAnsi"/>
          <w:sz w:val="24"/>
        </w:rPr>
        <w:t xml:space="preserve">governments and </w:t>
      </w:r>
      <w:r>
        <w:rPr>
          <w:rFonts w:asciiTheme="majorHAnsi" w:eastAsia="Batang" w:hAnsiTheme="majorHAnsi"/>
          <w:sz w:val="24"/>
        </w:rPr>
        <w:t xml:space="preserve">for shaping and servicing </w:t>
      </w:r>
      <w:r w:rsidRPr="00D51E40">
        <w:rPr>
          <w:rFonts w:asciiTheme="majorHAnsi" w:eastAsia="Batang" w:hAnsiTheme="majorHAnsi"/>
          <w:sz w:val="24"/>
        </w:rPr>
        <w:t>multilateral environmental agreements</w:t>
      </w:r>
      <w:r>
        <w:rPr>
          <w:rFonts w:asciiTheme="majorHAnsi" w:eastAsia="Batang" w:hAnsiTheme="majorHAnsi"/>
          <w:sz w:val="24"/>
        </w:rPr>
        <w:t xml:space="preserve"> (Oppenheimer et al 2019)</w:t>
      </w:r>
      <w:r w:rsidRPr="00D51E40">
        <w:rPr>
          <w:rFonts w:asciiTheme="majorHAnsi" w:eastAsia="Batang" w:hAnsiTheme="majorHAnsi"/>
          <w:sz w:val="24"/>
        </w:rPr>
        <w:t>.</w:t>
      </w:r>
      <w:r>
        <w:rPr>
          <w:rFonts w:asciiTheme="majorHAnsi" w:eastAsia="Batang" w:hAnsiTheme="majorHAnsi"/>
          <w:sz w:val="24"/>
        </w:rPr>
        <w:t xml:space="preserve"> In this contribution we argue that there is a need to reveal and analyse more explicitly how knowledge is actually made in different institutional settings and the inclusions and exclusions that diverse knowledge practices effect</w:t>
      </w:r>
      <w:r w:rsidR="007F211A">
        <w:rPr>
          <w:rFonts w:asciiTheme="majorHAnsi" w:eastAsia="Batang" w:hAnsiTheme="majorHAnsi"/>
          <w:sz w:val="24"/>
        </w:rPr>
        <w:t xml:space="preserve"> for global environmental governance</w:t>
      </w:r>
      <w:r>
        <w:rPr>
          <w:rFonts w:asciiTheme="majorHAnsi" w:eastAsia="Batang" w:hAnsiTheme="majorHAnsi"/>
          <w:sz w:val="24"/>
        </w:rPr>
        <w:t>.</w:t>
      </w:r>
      <w:r w:rsidRPr="008939CE">
        <w:rPr>
          <w:rFonts w:asciiTheme="majorHAnsi" w:eastAsia="Batang" w:hAnsiTheme="majorHAnsi"/>
          <w:sz w:val="24"/>
        </w:rPr>
        <w:t xml:space="preserve"> </w:t>
      </w:r>
      <w:r>
        <w:rPr>
          <w:rFonts w:asciiTheme="majorHAnsi" w:eastAsia="Batang" w:hAnsiTheme="majorHAnsi"/>
          <w:sz w:val="24"/>
        </w:rPr>
        <w:t xml:space="preserve">Using IPBES and the IPCC as case studies, we develop the concept of </w:t>
      </w:r>
      <w:r w:rsidRPr="008939CE">
        <w:rPr>
          <w:rFonts w:asciiTheme="majorHAnsi" w:eastAsia="Batang" w:hAnsiTheme="majorHAnsi"/>
          <w:i/>
          <w:iCs/>
          <w:sz w:val="24"/>
        </w:rPr>
        <w:t>institutional epistemology</w:t>
      </w:r>
      <w:r>
        <w:rPr>
          <w:rFonts w:asciiTheme="majorHAnsi" w:eastAsia="Batang" w:hAnsiTheme="majorHAnsi"/>
          <w:sz w:val="24"/>
        </w:rPr>
        <w:t xml:space="preserve"> </w:t>
      </w:r>
      <w:r w:rsidR="0012438D">
        <w:rPr>
          <w:rFonts w:asciiTheme="majorHAnsi" w:eastAsia="Batang" w:hAnsiTheme="majorHAnsi"/>
          <w:sz w:val="24"/>
        </w:rPr>
        <w:t xml:space="preserve">to </w:t>
      </w:r>
      <w:r>
        <w:rPr>
          <w:rFonts w:asciiTheme="majorHAnsi" w:eastAsia="Batang" w:hAnsiTheme="majorHAnsi"/>
          <w:sz w:val="24"/>
        </w:rPr>
        <w:t xml:space="preserve">provide </w:t>
      </w:r>
      <w:r w:rsidR="0012438D">
        <w:rPr>
          <w:rFonts w:asciiTheme="majorHAnsi" w:eastAsia="Batang" w:hAnsiTheme="majorHAnsi"/>
          <w:sz w:val="24"/>
        </w:rPr>
        <w:t xml:space="preserve">a </w:t>
      </w:r>
      <w:r>
        <w:rPr>
          <w:rFonts w:asciiTheme="majorHAnsi" w:eastAsia="Batang" w:hAnsiTheme="majorHAnsi"/>
          <w:sz w:val="24"/>
        </w:rPr>
        <w:t xml:space="preserve">vocabulary </w:t>
      </w:r>
      <w:r w:rsidR="0012438D">
        <w:rPr>
          <w:rFonts w:asciiTheme="majorHAnsi" w:eastAsia="Batang" w:hAnsiTheme="majorHAnsi"/>
          <w:sz w:val="24"/>
        </w:rPr>
        <w:t>for</w:t>
      </w:r>
      <w:r>
        <w:rPr>
          <w:rFonts w:asciiTheme="majorHAnsi" w:eastAsia="Batang" w:hAnsiTheme="majorHAnsi"/>
          <w:sz w:val="24"/>
        </w:rPr>
        <w:t xml:space="preserve"> characteriz</w:t>
      </w:r>
      <w:r w:rsidR="0012438D">
        <w:rPr>
          <w:rFonts w:asciiTheme="majorHAnsi" w:eastAsia="Batang" w:hAnsiTheme="majorHAnsi"/>
          <w:sz w:val="24"/>
        </w:rPr>
        <w:t>ing</w:t>
      </w:r>
      <w:r>
        <w:rPr>
          <w:rFonts w:asciiTheme="majorHAnsi" w:eastAsia="Batang" w:hAnsiTheme="majorHAnsi"/>
          <w:sz w:val="24"/>
        </w:rPr>
        <w:t xml:space="preserve"> their knowledge</w:t>
      </w:r>
      <w:r w:rsidR="004E5242">
        <w:rPr>
          <w:rFonts w:asciiTheme="majorHAnsi" w:eastAsia="Batang" w:hAnsiTheme="majorHAnsi"/>
          <w:sz w:val="24"/>
        </w:rPr>
        <w:t xml:space="preserve"> </w:t>
      </w:r>
      <w:r>
        <w:rPr>
          <w:rFonts w:asciiTheme="majorHAnsi" w:eastAsia="Batang" w:hAnsiTheme="majorHAnsi"/>
          <w:sz w:val="24"/>
        </w:rPr>
        <w:t xml:space="preserve">practices </w:t>
      </w:r>
      <w:r w:rsidR="0012438D">
        <w:rPr>
          <w:rFonts w:asciiTheme="majorHAnsi" w:eastAsia="Batang" w:hAnsiTheme="majorHAnsi"/>
          <w:sz w:val="24"/>
        </w:rPr>
        <w:t xml:space="preserve">and for facilitating </w:t>
      </w:r>
      <w:r>
        <w:rPr>
          <w:rFonts w:asciiTheme="majorHAnsi" w:eastAsia="Batang" w:hAnsiTheme="majorHAnsi"/>
          <w:sz w:val="24"/>
        </w:rPr>
        <w:t>reflect</w:t>
      </w:r>
      <w:r w:rsidR="0012438D">
        <w:rPr>
          <w:rFonts w:asciiTheme="majorHAnsi" w:eastAsia="Batang" w:hAnsiTheme="majorHAnsi"/>
          <w:sz w:val="24"/>
        </w:rPr>
        <w:t>ion</w:t>
      </w:r>
      <w:r>
        <w:rPr>
          <w:rFonts w:asciiTheme="majorHAnsi" w:eastAsia="Batang" w:hAnsiTheme="majorHAnsi"/>
          <w:sz w:val="24"/>
        </w:rPr>
        <w:t xml:space="preserve"> on their implications for </w:t>
      </w:r>
      <w:r w:rsidR="004920BE">
        <w:rPr>
          <w:rFonts w:asciiTheme="majorHAnsi" w:eastAsia="Batang" w:hAnsiTheme="majorHAnsi"/>
          <w:sz w:val="24"/>
        </w:rPr>
        <w:t xml:space="preserve">the governance of </w:t>
      </w:r>
      <w:r>
        <w:rPr>
          <w:rFonts w:asciiTheme="majorHAnsi" w:eastAsia="Batang" w:hAnsiTheme="majorHAnsi"/>
          <w:sz w:val="24"/>
        </w:rPr>
        <w:t xml:space="preserve">environmental </w:t>
      </w:r>
      <w:r w:rsidR="004920BE">
        <w:rPr>
          <w:rFonts w:asciiTheme="majorHAnsi" w:eastAsia="Batang" w:hAnsiTheme="majorHAnsi"/>
          <w:sz w:val="24"/>
        </w:rPr>
        <w:t>change</w:t>
      </w:r>
      <w:r>
        <w:rPr>
          <w:rFonts w:asciiTheme="majorHAnsi" w:eastAsia="Batang" w:hAnsiTheme="majorHAnsi"/>
          <w:sz w:val="24"/>
        </w:rPr>
        <w:t xml:space="preserve">. </w:t>
      </w:r>
    </w:p>
    <w:p w14:paraId="1A6C5409" w14:textId="6DB3E80E" w:rsidR="008939CE" w:rsidRDefault="008939CE" w:rsidP="004B4411">
      <w:pPr>
        <w:jc w:val="both"/>
        <w:rPr>
          <w:rFonts w:asciiTheme="majorHAnsi" w:eastAsia="Batang" w:hAnsiTheme="majorHAnsi"/>
          <w:sz w:val="24"/>
        </w:rPr>
      </w:pPr>
    </w:p>
    <w:p w14:paraId="41898021" w14:textId="39C1B50F" w:rsidR="00457147" w:rsidRDefault="00D51E40" w:rsidP="00457147">
      <w:pPr>
        <w:pStyle w:val="CommentText"/>
        <w:spacing w:line="276" w:lineRule="auto"/>
        <w:jc w:val="both"/>
        <w:rPr>
          <w:rFonts w:asciiTheme="majorHAnsi" w:hAnsiTheme="majorHAnsi" w:cs="Garamond"/>
          <w:sz w:val="24"/>
          <w:szCs w:val="24"/>
        </w:rPr>
      </w:pPr>
      <w:r w:rsidRPr="00D51E40">
        <w:rPr>
          <w:rFonts w:asciiTheme="majorHAnsi" w:hAnsiTheme="majorHAnsi"/>
          <w:sz w:val="24"/>
        </w:rPr>
        <w:t>GEAs first emerged in the field of atmospheric and climate science</w:t>
      </w:r>
      <w:r w:rsidR="00E05170">
        <w:rPr>
          <w:rFonts w:asciiTheme="majorHAnsi" w:hAnsiTheme="majorHAnsi"/>
          <w:sz w:val="24"/>
        </w:rPr>
        <w:t>.</w:t>
      </w:r>
      <w:r w:rsidRPr="00D51E40">
        <w:rPr>
          <w:rFonts w:asciiTheme="majorHAnsi" w:eastAsia="Batang" w:hAnsiTheme="majorHAnsi"/>
          <w:sz w:val="24"/>
        </w:rPr>
        <w:t xml:space="preserve"> </w:t>
      </w:r>
      <w:r w:rsidR="00E05170">
        <w:rPr>
          <w:rFonts w:asciiTheme="majorHAnsi" w:eastAsia="Batang" w:hAnsiTheme="majorHAnsi"/>
          <w:sz w:val="24"/>
        </w:rPr>
        <w:t>T</w:t>
      </w:r>
      <w:r w:rsidRPr="00D51E40">
        <w:rPr>
          <w:rFonts w:asciiTheme="majorHAnsi" w:eastAsia="Batang" w:hAnsiTheme="majorHAnsi"/>
          <w:sz w:val="24"/>
        </w:rPr>
        <w:t>he International Ozone Assessment</w:t>
      </w:r>
      <w:r w:rsidR="00B002D1">
        <w:rPr>
          <w:rFonts w:asciiTheme="majorHAnsi" w:eastAsia="Batang" w:hAnsiTheme="majorHAnsi"/>
          <w:sz w:val="24"/>
        </w:rPr>
        <w:t>,</w:t>
      </w:r>
      <w:r w:rsidRPr="00D51E40">
        <w:rPr>
          <w:rFonts w:asciiTheme="majorHAnsi" w:eastAsia="Batang" w:hAnsiTheme="majorHAnsi"/>
          <w:sz w:val="24"/>
        </w:rPr>
        <w:t xml:space="preserve"> initiated in 1981 under the auspices of the Wor</w:t>
      </w:r>
      <w:r w:rsidR="00BA0D14">
        <w:rPr>
          <w:rFonts w:asciiTheme="majorHAnsi" w:eastAsia="Batang" w:hAnsiTheme="majorHAnsi"/>
          <w:sz w:val="24"/>
        </w:rPr>
        <w:t>ld Meteorological Organization</w:t>
      </w:r>
      <w:r w:rsidRPr="00D51E40">
        <w:rPr>
          <w:rFonts w:asciiTheme="majorHAnsi" w:eastAsia="Batang" w:hAnsiTheme="majorHAnsi"/>
          <w:sz w:val="24"/>
        </w:rPr>
        <w:t xml:space="preserve">, is generally recognized as the first major GEA. The </w:t>
      </w:r>
      <w:r w:rsidR="00B05D50">
        <w:rPr>
          <w:rFonts w:asciiTheme="majorHAnsi" w:eastAsia="Batang" w:hAnsiTheme="majorHAnsi"/>
          <w:sz w:val="24"/>
        </w:rPr>
        <w:t>O</w:t>
      </w:r>
      <w:r w:rsidR="00F20DD8">
        <w:rPr>
          <w:rFonts w:asciiTheme="majorHAnsi" w:eastAsia="Batang" w:hAnsiTheme="majorHAnsi"/>
          <w:sz w:val="24"/>
        </w:rPr>
        <w:t xml:space="preserve">zone </w:t>
      </w:r>
      <w:r w:rsidR="00B05D50">
        <w:rPr>
          <w:rFonts w:asciiTheme="majorHAnsi" w:eastAsia="Batang" w:hAnsiTheme="majorHAnsi"/>
          <w:sz w:val="24"/>
        </w:rPr>
        <w:t>A</w:t>
      </w:r>
      <w:r w:rsidR="00F20DD8">
        <w:rPr>
          <w:rFonts w:asciiTheme="majorHAnsi" w:eastAsia="Batang" w:hAnsiTheme="majorHAnsi"/>
          <w:sz w:val="24"/>
        </w:rPr>
        <w:t xml:space="preserve">ssessment </w:t>
      </w:r>
      <w:r w:rsidRPr="00D51E40">
        <w:rPr>
          <w:rFonts w:asciiTheme="majorHAnsi" w:eastAsia="Batang" w:hAnsiTheme="majorHAnsi"/>
          <w:sz w:val="24"/>
        </w:rPr>
        <w:t xml:space="preserve">was arguably </w:t>
      </w:r>
      <w:r w:rsidR="0012438D">
        <w:rPr>
          <w:rFonts w:asciiTheme="majorHAnsi" w:eastAsia="Batang" w:hAnsiTheme="majorHAnsi"/>
          <w:sz w:val="24"/>
        </w:rPr>
        <w:t>influential</w:t>
      </w:r>
      <w:r w:rsidRPr="00D51E40">
        <w:rPr>
          <w:rFonts w:asciiTheme="majorHAnsi" w:eastAsia="Batang" w:hAnsiTheme="majorHAnsi"/>
          <w:sz w:val="24"/>
        </w:rPr>
        <w:t xml:space="preserve"> in triggering the development of an international regulatory regime for the stratosphere, leading to the reinforcement of the </w:t>
      </w:r>
      <w:r w:rsidR="0012438D">
        <w:rPr>
          <w:rFonts w:asciiTheme="majorHAnsi" w:eastAsia="Batang" w:hAnsiTheme="majorHAnsi"/>
          <w:sz w:val="24"/>
        </w:rPr>
        <w:t xml:space="preserve">1985 </w:t>
      </w:r>
      <w:r w:rsidRPr="00D51E40">
        <w:rPr>
          <w:rFonts w:asciiTheme="majorHAnsi" w:eastAsia="Batang" w:hAnsiTheme="majorHAnsi"/>
          <w:sz w:val="24"/>
        </w:rPr>
        <w:t xml:space="preserve">Vienna Convention for the Protection of the Ozone Layer and to the adoption of the Montreal Protocol </w:t>
      </w:r>
      <w:r w:rsidR="00300944" w:rsidRPr="00D51E40">
        <w:rPr>
          <w:rFonts w:asciiTheme="majorHAnsi" w:eastAsia="Batang" w:hAnsiTheme="majorHAnsi"/>
          <w:sz w:val="24"/>
        </w:rPr>
        <w:t>(</w:t>
      </w:r>
      <w:proofErr w:type="spellStart"/>
      <w:r w:rsidR="00300944" w:rsidRPr="00D51E40">
        <w:rPr>
          <w:rFonts w:asciiTheme="majorHAnsi" w:eastAsia="Batang" w:hAnsiTheme="majorHAnsi"/>
          <w:sz w:val="24"/>
        </w:rPr>
        <w:t>Litfin</w:t>
      </w:r>
      <w:proofErr w:type="spellEnd"/>
      <w:r w:rsidR="00300944" w:rsidRPr="00D51E40">
        <w:rPr>
          <w:rFonts w:asciiTheme="majorHAnsi" w:eastAsia="Batang" w:hAnsiTheme="majorHAnsi"/>
          <w:sz w:val="24"/>
        </w:rPr>
        <w:t xml:space="preserve"> 199</w:t>
      </w:r>
      <w:r w:rsidR="007A5FB0">
        <w:rPr>
          <w:rFonts w:asciiTheme="majorHAnsi" w:eastAsia="Batang" w:hAnsiTheme="majorHAnsi"/>
          <w:sz w:val="24"/>
        </w:rPr>
        <w:t>4</w:t>
      </w:r>
      <w:r w:rsidR="00300944" w:rsidRPr="00D51E40">
        <w:rPr>
          <w:rFonts w:asciiTheme="majorHAnsi" w:eastAsia="Batang" w:hAnsiTheme="majorHAnsi"/>
          <w:sz w:val="24"/>
        </w:rPr>
        <w:t>)</w:t>
      </w:r>
      <w:r w:rsidRPr="00D51E40">
        <w:rPr>
          <w:rFonts w:asciiTheme="majorHAnsi" w:eastAsia="Batang" w:hAnsiTheme="majorHAnsi"/>
          <w:sz w:val="24"/>
        </w:rPr>
        <w:t xml:space="preserve">. </w:t>
      </w:r>
      <w:r w:rsidR="00FA74B4" w:rsidRPr="00BA0D14">
        <w:rPr>
          <w:rFonts w:asciiTheme="majorHAnsi" w:hAnsiTheme="majorHAnsi" w:cs="Garamond"/>
          <w:sz w:val="24"/>
          <w:szCs w:val="24"/>
        </w:rPr>
        <w:t>The IPCC</w:t>
      </w:r>
      <w:r w:rsidR="00F20DD8">
        <w:rPr>
          <w:rFonts w:asciiTheme="majorHAnsi" w:hAnsiTheme="majorHAnsi" w:cs="Garamond"/>
          <w:sz w:val="24"/>
          <w:szCs w:val="24"/>
        </w:rPr>
        <w:t>, established in 1988,</w:t>
      </w:r>
      <w:r w:rsidR="00FA74B4" w:rsidRPr="00BA0D14">
        <w:rPr>
          <w:rFonts w:asciiTheme="majorHAnsi" w:hAnsiTheme="majorHAnsi" w:cs="Garamond"/>
          <w:sz w:val="24"/>
          <w:szCs w:val="24"/>
        </w:rPr>
        <w:t xml:space="preserve"> has </w:t>
      </w:r>
      <w:r w:rsidR="00E05170">
        <w:rPr>
          <w:rFonts w:asciiTheme="majorHAnsi" w:hAnsiTheme="majorHAnsi" w:cs="Garamond"/>
          <w:sz w:val="24"/>
          <w:szCs w:val="24"/>
        </w:rPr>
        <w:t xml:space="preserve">likewise </w:t>
      </w:r>
      <w:r w:rsidR="00FA74B4" w:rsidRPr="00BA0D14">
        <w:rPr>
          <w:rFonts w:asciiTheme="majorHAnsi" w:hAnsiTheme="majorHAnsi" w:cs="Garamond"/>
          <w:sz w:val="24"/>
          <w:szCs w:val="24"/>
        </w:rPr>
        <w:t>been instrumental in p</w:t>
      </w:r>
      <w:r w:rsidR="00652021">
        <w:rPr>
          <w:rFonts w:asciiTheme="majorHAnsi" w:hAnsiTheme="majorHAnsi" w:cs="Garamond"/>
          <w:sz w:val="24"/>
          <w:szCs w:val="24"/>
        </w:rPr>
        <w:t>lacing</w:t>
      </w:r>
      <w:r w:rsidR="00FA74B4" w:rsidRPr="00BA0D14">
        <w:rPr>
          <w:rFonts w:asciiTheme="majorHAnsi" w:hAnsiTheme="majorHAnsi" w:cs="Garamond"/>
          <w:sz w:val="24"/>
          <w:szCs w:val="24"/>
        </w:rPr>
        <w:t xml:space="preserve"> the issue of anthropogenic climate change on the international </w:t>
      </w:r>
      <w:r w:rsidR="00931ED3">
        <w:rPr>
          <w:rFonts w:asciiTheme="majorHAnsi" w:hAnsiTheme="majorHAnsi" w:cs="Garamond"/>
          <w:sz w:val="24"/>
          <w:szCs w:val="24"/>
        </w:rPr>
        <w:t xml:space="preserve">political </w:t>
      </w:r>
      <w:r w:rsidR="00FA74B4" w:rsidRPr="00BA0D14">
        <w:rPr>
          <w:rFonts w:asciiTheme="majorHAnsi" w:hAnsiTheme="majorHAnsi" w:cs="Garamond"/>
          <w:sz w:val="24"/>
          <w:szCs w:val="24"/>
        </w:rPr>
        <w:t>agenda</w:t>
      </w:r>
      <w:r w:rsidR="00DB29EE">
        <w:rPr>
          <w:rFonts w:asciiTheme="majorHAnsi" w:hAnsiTheme="majorHAnsi" w:cs="Garamond"/>
          <w:sz w:val="24"/>
          <w:szCs w:val="24"/>
        </w:rPr>
        <w:t>. Th</w:t>
      </w:r>
      <w:r w:rsidR="00FA74B4" w:rsidRPr="00BA0D14">
        <w:rPr>
          <w:rFonts w:asciiTheme="majorHAnsi" w:hAnsiTheme="majorHAnsi" w:cs="Garamond"/>
          <w:sz w:val="24"/>
          <w:szCs w:val="24"/>
        </w:rPr>
        <w:t xml:space="preserve">e publication of </w:t>
      </w:r>
      <w:r w:rsidR="00931ED3">
        <w:rPr>
          <w:rFonts w:asciiTheme="majorHAnsi" w:hAnsiTheme="majorHAnsi" w:cs="Garamond"/>
          <w:sz w:val="24"/>
          <w:szCs w:val="24"/>
        </w:rPr>
        <w:t xml:space="preserve">successive </w:t>
      </w:r>
      <w:r w:rsidR="00FA74B4" w:rsidRPr="00BA0D14">
        <w:rPr>
          <w:rFonts w:asciiTheme="majorHAnsi" w:hAnsiTheme="majorHAnsi" w:cs="Garamond"/>
          <w:sz w:val="24"/>
          <w:szCs w:val="24"/>
        </w:rPr>
        <w:t xml:space="preserve">IPCC </w:t>
      </w:r>
      <w:r w:rsidR="00750062">
        <w:rPr>
          <w:rFonts w:asciiTheme="majorHAnsi" w:hAnsiTheme="majorHAnsi" w:cs="Garamond"/>
          <w:sz w:val="24"/>
          <w:szCs w:val="24"/>
        </w:rPr>
        <w:t>A</w:t>
      </w:r>
      <w:r w:rsidR="00FA74B4" w:rsidRPr="00BA0D14">
        <w:rPr>
          <w:rFonts w:asciiTheme="majorHAnsi" w:hAnsiTheme="majorHAnsi" w:cs="Garamond"/>
          <w:sz w:val="24"/>
          <w:szCs w:val="24"/>
        </w:rPr>
        <w:t>s</w:t>
      </w:r>
      <w:r w:rsidR="00BA0D14" w:rsidRPr="00BA0D14">
        <w:rPr>
          <w:rFonts w:asciiTheme="majorHAnsi" w:hAnsiTheme="majorHAnsi" w:cs="Garamond"/>
          <w:sz w:val="24"/>
          <w:szCs w:val="24"/>
        </w:rPr>
        <w:t xml:space="preserve">sessment </w:t>
      </w:r>
      <w:r w:rsidR="00750062">
        <w:rPr>
          <w:rFonts w:asciiTheme="majorHAnsi" w:hAnsiTheme="majorHAnsi" w:cs="Garamond"/>
          <w:sz w:val="24"/>
          <w:szCs w:val="24"/>
        </w:rPr>
        <w:t>R</w:t>
      </w:r>
      <w:r w:rsidR="00BA0D14" w:rsidRPr="00BA0D14">
        <w:rPr>
          <w:rFonts w:asciiTheme="majorHAnsi" w:hAnsiTheme="majorHAnsi" w:cs="Garamond"/>
          <w:sz w:val="24"/>
          <w:szCs w:val="24"/>
        </w:rPr>
        <w:t>eports</w:t>
      </w:r>
      <w:r w:rsidR="00FA74B4" w:rsidRPr="00BA0D14">
        <w:rPr>
          <w:rFonts w:asciiTheme="majorHAnsi" w:hAnsiTheme="majorHAnsi" w:cs="Garamond"/>
          <w:sz w:val="24"/>
          <w:szCs w:val="24"/>
        </w:rPr>
        <w:t xml:space="preserve"> </w:t>
      </w:r>
      <w:proofErr w:type="gramStart"/>
      <w:r w:rsidR="00FA74B4" w:rsidRPr="00BA0D14">
        <w:rPr>
          <w:rFonts w:asciiTheme="majorHAnsi" w:hAnsiTheme="majorHAnsi" w:cs="Garamond"/>
          <w:sz w:val="24"/>
          <w:szCs w:val="24"/>
        </w:rPr>
        <w:t>have</w:t>
      </w:r>
      <w:proofErr w:type="gramEnd"/>
      <w:r w:rsidR="00FA74B4" w:rsidRPr="00BA0D14">
        <w:rPr>
          <w:rFonts w:asciiTheme="majorHAnsi" w:hAnsiTheme="majorHAnsi" w:cs="Garamond"/>
          <w:sz w:val="24"/>
          <w:szCs w:val="24"/>
        </w:rPr>
        <w:t xml:space="preserve"> become important events punctuating the life of the international negotiations on climate change conducted under the United Nations Framework Convention on Climate C</w:t>
      </w:r>
      <w:r w:rsidR="00973B08">
        <w:rPr>
          <w:rFonts w:asciiTheme="majorHAnsi" w:hAnsiTheme="majorHAnsi" w:cs="Garamond"/>
          <w:sz w:val="24"/>
          <w:szCs w:val="24"/>
        </w:rPr>
        <w:t xml:space="preserve">hange. In contrast, IPBES is a recent </w:t>
      </w:r>
      <w:r w:rsidR="00FA74B4" w:rsidRPr="00BA0D14">
        <w:rPr>
          <w:rFonts w:asciiTheme="majorHAnsi" w:hAnsiTheme="majorHAnsi" w:cs="Garamond"/>
          <w:sz w:val="24"/>
          <w:szCs w:val="24"/>
        </w:rPr>
        <w:t xml:space="preserve">institution of global expert advice whose objective is to tackle the loss of biodiversity, the degradation of ecosystem services, and to improve human well-being. </w:t>
      </w:r>
      <w:r w:rsidR="00AD0195">
        <w:rPr>
          <w:rFonts w:asciiTheme="majorHAnsi" w:hAnsiTheme="majorHAnsi" w:cs="Garamond"/>
          <w:sz w:val="24"/>
          <w:szCs w:val="24"/>
        </w:rPr>
        <w:t>Formally established in 2012, IPBES se</w:t>
      </w:r>
      <w:r w:rsidR="00FA74B4" w:rsidRPr="00BA0D14">
        <w:rPr>
          <w:rFonts w:asciiTheme="majorHAnsi" w:hAnsiTheme="majorHAnsi" w:cs="Garamond"/>
          <w:sz w:val="24"/>
          <w:szCs w:val="24"/>
        </w:rPr>
        <w:t>eks to build on previous assessment initiatives</w:t>
      </w:r>
      <w:r w:rsidR="00652021">
        <w:rPr>
          <w:rFonts w:asciiTheme="majorHAnsi" w:hAnsiTheme="majorHAnsi" w:cs="Garamond"/>
          <w:sz w:val="24"/>
          <w:szCs w:val="24"/>
        </w:rPr>
        <w:t xml:space="preserve"> including the </w:t>
      </w:r>
      <w:r w:rsidR="00FA74B4" w:rsidRPr="00BA0D14">
        <w:rPr>
          <w:rFonts w:asciiTheme="majorHAnsi" w:hAnsiTheme="majorHAnsi" w:cs="Garamond"/>
          <w:sz w:val="24"/>
          <w:szCs w:val="24"/>
        </w:rPr>
        <w:t>Global Biodiversity Assessmen</w:t>
      </w:r>
      <w:r w:rsidR="00652021">
        <w:rPr>
          <w:rFonts w:asciiTheme="majorHAnsi" w:hAnsiTheme="majorHAnsi" w:cs="Garamond"/>
          <w:sz w:val="24"/>
          <w:szCs w:val="24"/>
        </w:rPr>
        <w:t>t (</w:t>
      </w:r>
      <w:r w:rsidR="00FA74B4" w:rsidRPr="00BA0D14">
        <w:rPr>
          <w:rFonts w:asciiTheme="majorHAnsi" w:hAnsiTheme="majorHAnsi" w:cs="Garamond"/>
          <w:sz w:val="24"/>
          <w:szCs w:val="24"/>
        </w:rPr>
        <w:t>1995</w:t>
      </w:r>
      <w:r w:rsidR="00652021">
        <w:rPr>
          <w:rFonts w:asciiTheme="majorHAnsi" w:hAnsiTheme="majorHAnsi" w:cs="Garamond"/>
          <w:sz w:val="24"/>
          <w:szCs w:val="24"/>
        </w:rPr>
        <w:t>) and the</w:t>
      </w:r>
      <w:r w:rsidR="00FA74B4" w:rsidRPr="00BA0D14">
        <w:rPr>
          <w:rFonts w:asciiTheme="majorHAnsi" w:hAnsiTheme="majorHAnsi" w:cs="Garamond"/>
          <w:sz w:val="24"/>
          <w:szCs w:val="24"/>
        </w:rPr>
        <w:t xml:space="preserve"> Millennium Ecosystem Assessment</w:t>
      </w:r>
      <w:r w:rsidR="00652021">
        <w:rPr>
          <w:rFonts w:asciiTheme="majorHAnsi" w:hAnsiTheme="majorHAnsi" w:cs="Garamond"/>
          <w:sz w:val="24"/>
          <w:szCs w:val="24"/>
        </w:rPr>
        <w:t xml:space="preserve"> (</w:t>
      </w:r>
      <w:r w:rsidR="00FA74B4" w:rsidRPr="00BA0D14">
        <w:rPr>
          <w:rFonts w:asciiTheme="majorHAnsi" w:hAnsiTheme="majorHAnsi" w:cs="Garamond"/>
          <w:sz w:val="24"/>
          <w:szCs w:val="24"/>
        </w:rPr>
        <w:t>2005), as well as on the experience of the IPCC. But IPBES is more ambitious than these earlier initiatives</w:t>
      </w:r>
      <w:r w:rsidR="00652021">
        <w:rPr>
          <w:rFonts w:asciiTheme="majorHAnsi" w:hAnsiTheme="majorHAnsi" w:cs="Garamond"/>
          <w:sz w:val="24"/>
          <w:szCs w:val="24"/>
        </w:rPr>
        <w:t xml:space="preserve"> </w:t>
      </w:r>
      <w:r w:rsidR="00931ED3">
        <w:rPr>
          <w:rFonts w:asciiTheme="majorHAnsi" w:hAnsiTheme="majorHAnsi" w:cs="Garamond"/>
          <w:sz w:val="24"/>
          <w:szCs w:val="24"/>
        </w:rPr>
        <w:t xml:space="preserve">since </w:t>
      </w:r>
      <w:r w:rsidR="00A86120">
        <w:rPr>
          <w:rFonts w:asciiTheme="majorHAnsi" w:hAnsiTheme="majorHAnsi" w:cs="Garamond"/>
          <w:sz w:val="24"/>
          <w:szCs w:val="24"/>
        </w:rPr>
        <w:t>it</w:t>
      </w:r>
      <w:r w:rsidR="00973B08">
        <w:rPr>
          <w:rFonts w:asciiTheme="majorHAnsi" w:hAnsiTheme="majorHAnsi" w:cs="Garamond"/>
          <w:sz w:val="24"/>
          <w:szCs w:val="24"/>
        </w:rPr>
        <w:t xml:space="preserve"> aspires to develop </w:t>
      </w:r>
      <w:r w:rsidR="00F20DD8">
        <w:rPr>
          <w:rFonts w:asciiTheme="majorHAnsi" w:hAnsiTheme="majorHAnsi" w:cs="Garamond"/>
          <w:sz w:val="24"/>
          <w:szCs w:val="24"/>
        </w:rPr>
        <w:t xml:space="preserve">a </w:t>
      </w:r>
      <w:r w:rsidR="00973B08">
        <w:rPr>
          <w:rFonts w:asciiTheme="majorHAnsi" w:hAnsiTheme="majorHAnsi" w:cs="Garamond"/>
          <w:sz w:val="24"/>
          <w:szCs w:val="24"/>
        </w:rPr>
        <w:t>model of expertise</w:t>
      </w:r>
      <w:r w:rsidR="00F20DD8">
        <w:rPr>
          <w:rFonts w:asciiTheme="majorHAnsi" w:hAnsiTheme="majorHAnsi" w:cs="Garamond"/>
          <w:sz w:val="24"/>
          <w:szCs w:val="24"/>
        </w:rPr>
        <w:t xml:space="preserve"> inclusive of </w:t>
      </w:r>
      <w:r w:rsidR="00931ED3">
        <w:rPr>
          <w:rFonts w:asciiTheme="majorHAnsi" w:hAnsiTheme="majorHAnsi" w:cs="Garamond"/>
          <w:sz w:val="24"/>
          <w:szCs w:val="24"/>
        </w:rPr>
        <w:t xml:space="preserve">more </w:t>
      </w:r>
      <w:r w:rsidR="00F20DD8">
        <w:rPr>
          <w:rFonts w:asciiTheme="majorHAnsi" w:hAnsiTheme="majorHAnsi" w:cs="Garamond"/>
          <w:sz w:val="24"/>
          <w:szCs w:val="24"/>
        </w:rPr>
        <w:t xml:space="preserve">diverse forms of knowledge and </w:t>
      </w:r>
      <w:r w:rsidR="008268A5">
        <w:rPr>
          <w:rFonts w:asciiTheme="majorHAnsi" w:hAnsiTheme="majorHAnsi" w:cs="Garamond"/>
          <w:sz w:val="24"/>
          <w:szCs w:val="24"/>
        </w:rPr>
        <w:t xml:space="preserve">which </w:t>
      </w:r>
      <w:r w:rsidR="00F20DD8">
        <w:rPr>
          <w:rFonts w:asciiTheme="majorHAnsi" w:hAnsiTheme="majorHAnsi" w:cs="Garamond"/>
          <w:sz w:val="24"/>
          <w:szCs w:val="24"/>
        </w:rPr>
        <w:t>operat</w:t>
      </w:r>
      <w:r w:rsidR="00DB29EE">
        <w:rPr>
          <w:rFonts w:asciiTheme="majorHAnsi" w:hAnsiTheme="majorHAnsi" w:cs="Garamond"/>
          <w:sz w:val="24"/>
          <w:szCs w:val="24"/>
        </w:rPr>
        <w:t xml:space="preserve">es </w:t>
      </w:r>
      <w:r w:rsidR="00BB6DAE">
        <w:rPr>
          <w:rFonts w:asciiTheme="majorHAnsi" w:hAnsiTheme="majorHAnsi" w:cs="Garamond"/>
          <w:sz w:val="24"/>
          <w:szCs w:val="24"/>
        </w:rPr>
        <w:t>at multiple scales</w:t>
      </w:r>
      <w:r w:rsidR="00973B08">
        <w:rPr>
          <w:rFonts w:asciiTheme="majorHAnsi" w:hAnsiTheme="majorHAnsi" w:cs="Garamond"/>
          <w:sz w:val="24"/>
          <w:szCs w:val="24"/>
        </w:rPr>
        <w:t>.</w:t>
      </w:r>
      <w:r w:rsidR="00457147">
        <w:rPr>
          <w:rFonts w:asciiTheme="majorHAnsi" w:hAnsiTheme="majorHAnsi" w:cs="Garamond"/>
          <w:sz w:val="24"/>
          <w:szCs w:val="24"/>
        </w:rPr>
        <w:t xml:space="preserve"> In 2019, IPBES gained </w:t>
      </w:r>
      <w:r w:rsidR="008268A5">
        <w:rPr>
          <w:rFonts w:asciiTheme="majorHAnsi" w:hAnsiTheme="majorHAnsi" w:cs="Garamond"/>
          <w:sz w:val="24"/>
          <w:szCs w:val="24"/>
        </w:rPr>
        <w:t xml:space="preserve">significant </w:t>
      </w:r>
      <w:r w:rsidR="00457147">
        <w:rPr>
          <w:rFonts w:asciiTheme="majorHAnsi" w:hAnsiTheme="majorHAnsi" w:cs="Garamond"/>
          <w:sz w:val="24"/>
          <w:szCs w:val="24"/>
        </w:rPr>
        <w:t xml:space="preserve">public visibility with the release, and </w:t>
      </w:r>
      <w:r w:rsidR="008268A5">
        <w:rPr>
          <w:rFonts w:asciiTheme="majorHAnsi" w:hAnsiTheme="majorHAnsi" w:cs="Garamond"/>
          <w:sz w:val="24"/>
          <w:szCs w:val="24"/>
        </w:rPr>
        <w:t xml:space="preserve">substantial </w:t>
      </w:r>
      <w:r w:rsidR="00F845FA">
        <w:rPr>
          <w:rFonts w:asciiTheme="majorHAnsi" w:hAnsiTheme="majorHAnsi" w:cs="Garamond"/>
          <w:sz w:val="24"/>
          <w:szCs w:val="24"/>
        </w:rPr>
        <w:t>medi</w:t>
      </w:r>
      <w:r w:rsidR="008268A5">
        <w:rPr>
          <w:rFonts w:asciiTheme="majorHAnsi" w:hAnsiTheme="majorHAnsi" w:cs="Garamond"/>
          <w:sz w:val="24"/>
          <w:szCs w:val="24"/>
        </w:rPr>
        <w:t>a attention</w:t>
      </w:r>
      <w:r w:rsidR="00F845FA">
        <w:rPr>
          <w:rFonts w:asciiTheme="majorHAnsi" w:hAnsiTheme="majorHAnsi" w:cs="Garamond"/>
          <w:sz w:val="24"/>
          <w:szCs w:val="24"/>
        </w:rPr>
        <w:t>,</w:t>
      </w:r>
      <w:r w:rsidR="00457147">
        <w:rPr>
          <w:rFonts w:asciiTheme="majorHAnsi" w:hAnsiTheme="majorHAnsi" w:cs="Garamond"/>
          <w:sz w:val="24"/>
          <w:szCs w:val="24"/>
        </w:rPr>
        <w:t xml:space="preserve"> of its first global assessment on biodiversity and ecosystem services.</w:t>
      </w:r>
    </w:p>
    <w:p w14:paraId="68BCA2D0" w14:textId="53053832" w:rsidR="00B64529" w:rsidRDefault="00B64529" w:rsidP="009B463B">
      <w:pPr>
        <w:pStyle w:val="CommentText"/>
        <w:spacing w:line="276" w:lineRule="auto"/>
        <w:jc w:val="both"/>
        <w:rPr>
          <w:rFonts w:asciiTheme="majorHAnsi" w:hAnsiTheme="majorHAnsi" w:cs="Garamond"/>
          <w:sz w:val="24"/>
          <w:szCs w:val="24"/>
        </w:rPr>
      </w:pPr>
    </w:p>
    <w:p w14:paraId="1F1BD6A7" w14:textId="26D8716B" w:rsidR="00207906" w:rsidRDefault="00DE7561" w:rsidP="00207906">
      <w:pPr>
        <w:pStyle w:val="CommentText"/>
        <w:spacing w:line="276" w:lineRule="auto"/>
        <w:jc w:val="both"/>
        <w:rPr>
          <w:rFonts w:asciiTheme="majorHAnsi" w:hAnsiTheme="majorHAnsi"/>
          <w:sz w:val="24"/>
          <w:szCs w:val="24"/>
          <w:lang w:val="en-US"/>
        </w:rPr>
      </w:pPr>
      <w:r>
        <w:rPr>
          <w:rFonts w:asciiTheme="majorHAnsi" w:hAnsiTheme="majorHAnsi"/>
          <w:sz w:val="24"/>
          <w:szCs w:val="24"/>
          <w:lang w:val="en-US"/>
        </w:rPr>
        <w:t>At first glance,</w:t>
      </w:r>
      <w:r w:rsidR="00207906" w:rsidRPr="00207906">
        <w:rPr>
          <w:rFonts w:asciiTheme="majorHAnsi" w:hAnsiTheme="majorHAnsi"/>
          <w:sz w:val="24"/>
          <w:szCs w:val="24"/>
          <w:lang w:val="en-US"/>
        </w:rPr>
        <w:t xml:space="preserve"> GEAs all share some similarities. They seek to </w:t>
      </w:r>
      <w:proofErr w:type="spellStart"/>
      <w:r w:rsidR="0064721D">
        <w:rPr>
          <w:rFonts w:asciiTheme="majorHAnsi" w:hAnsiTheme="majorHAnsi"/>
          <w:sz w:val="24"/>
          <w:szCs w:val="24"/>
          <w:lang w:val="en-US"/>
        </w:rPr>
        <w:t>synthesise</w:t>
      </w:r>
      <w:proofErr w:type="spellEnd"/>
      <w:r w:rsidR="00593F63">
        <w:rPr>
          <w:rFonts w:asciiTheme="majorHAnsi" w:hAnsiTheme="majorHAnsi"/>
          <w:sz w:val="24"/>
          <w:szCs w:val="24"/>
          <w:lang w:val="en-US"/>
        </w:rPr>
        <w:t xml:space="preserve"> scientific</w:t>
      </w:r>
      <w:r w:rsidR="0064721D">
        <w:rPr>
          <w:rFonts w:asciiTheme="majorHAnsi" w:hAnsiTheme="majorHAnsi"/>
          <w:sz w:val="24"/>
          <w:szCs w:val="24"/>
          <w:lang w:val="en-US"/>
        </w:rPr>
        <w:t xml:space="preserve"> knowledge for policymakers,</w:t>
      </w:r>
      <w:r w:rsidR="00207906" w:rsidRPr="00207906">
        <w:rPr>
          <w:rFonts w:asciiTheme="majorHAnsi" w:hAnsiTheme="majorHAnsi"/>
          <w:sz w:val="24"/>
          <w:szCs w:val="24"/>
          <w:lang w:val="en-US"/>
        </w:rPr>
        <w:t xml:space="preserve"> and have explicit societal goals</w:t>
      </w:r>
      <w:r w:rsidR="00207906">
        <w:rPr>
          <w:rFonts w:asciiTheme="majorHAnsi" w:hAnsiTheme="majorHAnsi"/>
          <w:sz w:val="24"/>
          <w:szCs w:val="24"/>
          <w:lang w:val="en-US"/>
        </w:rPr>
        <w:t xml:space="preserve">. </w:t>
      </w:r>
      <w:r w:rsidR="00305B23" w:rsidRPr="00973B08">
        <w:rPr>
          <w:rFonts w:asciiTheme="majorHAnsi" w:hAnsiTheme="majorHAnsi" w:cs="Garamond"/>
          <w:sz w:val="24"/>
          <w:szCs w:val="24"/>
        </w:rPr>
        <w:t>Although</w:t>
      </w:r>
      <w:r w:rsidR="00D51E40" w:rsidRPr="00973B08">
        <w:rPr>
          <w:rFonts w:asciiTheme="majorHAnsi" w:hAnsiTheme="majorHAnsi" w:cs="Garamond"/>
          <w:sz w:val="24"/>
          <w:szCs w:val="24"/>
        </w:rPr>
        <w:t xml:space="preserve"> IPCC and IPBES have different objectives, they</w:t>
      </w:r>
      <w:r w:rsidR="00F20DD8">
        <w:rPr>
          <w:rFonts w:asciiTheme="majorHAnsi" w:hAnsiTheme="majorHAnsi" w:cs="Garamond"/>
          <w:sz w:val="24"/>
          <w:szCs w:val="24"/>
        </w:rPr>
        <w:t xml:space="preserve"> are both intergovernmental processes geared towards the provision of knowledge</w:t>
      </w:r>
      <w:r w:rsidR="00D51E40" w:rsidRPr="00973B08">
        <w:rPr>
          <w:rFonts w:asciiTheme="majorHAnsi" w:hAnsiTheme="majorHAnsi" w:cs="Garamond"/>
          <w:sz w:val="24"/>
          <w:szCs w:val="24"/>
        </w:rPr>
        <w:t xml:space="preserve"> to </w:t>
      </w:r>
      <w:r w:rsidR="008268A5">
        <w:rPr>
          <w:rFonts w:asciiTheme="majorHAnsi" w:hAnsiTheme="majorHAnsi" w:cs="Garamond"/>
          <w:sz w:val="24"/>
          <w:szCs w:val="24"/>
        </w:rPr>
        <w:t xml:space="preserve">inform </w:t>
      </w:r>
      <w:r w:rsidR="00D51E40" w:rsidRPr="00973B08">
        <w:rPr>
          <w:rFonts w:asciiTheme="majorHAnsi" w:hAnsiTheme="majorHAnsi" w:cs="Garamond"/>
          <w:sz w:val="24"/>
          <w:szCs w:val="24"/>
        </w:rPr>
        <w:t>political debates about</w:t>
      </w:r>
      <w:r w:rsidR="008268A5">
        <w:rPr>
          <w:rFonts w:asciiTheme="majorHAnsi" w:hAnsiTheme="majorHAnsi" w:cs="Garamond"/>
          <w:sz w:val="24"/>
          <w:szCs w:val="24"/>
        </w:rPr>
        <w:t xml:space="preserve"> how</w:t>
      </w:r>
      <w:r w:rsidR="00D51E40" w:rsidRPr="00973B08">
        <w:rPr>
          <w:rFonts w:asciiTheme="majorHAnsi" w:hAnsiTheme="majorHAnsi" w:cs="Garamond"/>
          <w:sz w:val="24"/>
          <w:szCs w:val="24"/>
        </w:rPr>
        <w:t>, respectively, climate change and biodiversity loss</w:t>
      </w:r>
      <w:r w:rsidR="008268A5">
        <w:rPr>
          <w:rFonts w:asciiTheme="majorHAnsi" w:hAnsiTheme="majorHAnsi" w:cs="Garamond"/>
          <w:sz w:val="24"/>
          <w:szCs w:val="24"/>
        </w:rPr>
        <w:t xml:space="preserve"> should be addressed</w:t>
      </w:r>
      <w:r w:rsidR="00D51E40" w:rsidRPr="00973B08">
        <w:rPr>
          <w:rFonts w:asciiTheme="majorHAnsi" w:hAnsiTheme="majorHAnsi" w:cs="Garamond"/>
          <w:sz w:val="24"/>
          <w:szCs w:val="24"/>
        </w:rPr>
        <w:t xml:space="preserve">. </w:t>
      </w:r>
      <w:r w:rsidR="008268A5">
        <w:rPr>
          <w:rFonts w:asciiTheme="majorHAnsi" w:hAnsiTheme="majorHAnsi" w:cs="Garamond"/>
          <w:sz w:val="24"/>
          <w:szCs w:val="24"/>
        </w:rPr>
        <w:t>S</w:t>
      </w:r>
      <w:proofErr w:type="spellStart"/>
      <w:r w:rsidR="00207906" w:rsidRPr="00207906">
        <w:rPr>
          <w:rFonts w:asciiTheme="majorHAnsi" w:hAnsiTheme="majorHAnsi"/>
          <w:sz w:val="24"/>
          <w:szCs w:val="24"/>
          <w:lang w:val="en-US"/>
        </w:rPr>
        <w:t>ince</w:t>
      </w:r>
      <w:proofErr w:type="spellEnd"/>
      <w:r w:rsidR="00207906" w:rsidRPr="00207906">
        <w:rPr>
          <w:rFonts w:asciiTheme="majorHAnsi" w:hAnsiTheme="majorHAnsi"/>
          <w:sz w:val="24"/>
          <w:szCs w:val="24"/>
          <w:lang w:val="en-US"/>
        </w:rPr>
        <w:t xml:space="preserve"> the early 1980s, much has been learned about </w:t>
      </w:r>
      <w:r w:rsidR="00207906" w:rsidRPr="00207906">
        <w:rPr>
          <w:rFonts w:asciiTheme="majorHAnsi" w:hAnsiTheme="majorHAnsi"/>
          <w:sz w:val="24"/>
          <w:szCs w:val="24"/>
          <w:lang w:val="en-US"/>
        </w:rPr>
        <w:lastRenderedPageBreak/>
        <w:t>GEAs</w:t>
      </w:r>
      <w:r w:rsidR="00853F77">
        <w:rPr>
          <w:rFonts w:asciiTheme="majorHAnsi" w:hAnsiTheme="majorHAnsi"/>
          <w:sz w:val="24"/>
          <w:szCs w:val="24"/>
          <w:lang w:val="en-US"/>
        </w:rPr>
        <w:t xml:space="preserve"> </w:t>
      </w:r>
      <w:r w:rsidR="008268A5">
        <w:rPr>
          <w:rFonts w:asciiTheme="majorHAnsi" w:hAnsiTheme="majorHAnsi"/>
          <w:sz w:val="24"/>
          <w:szCs w:val="24"/>
          <w:lang w:val="en-US"/>
        </w:rPr>
        <w:t>--</w:t>
      </w:r>
      <w:r w:rsidR="00853F77">
        <w:rPr>
          <w:rFonts w:asciiTheme="majorHAnsi" w:hAnsiTheme="majorHAnsi"/>
          <w:sz w:val="24"/>
          <w:szCs w:val="24"/>
          <w:lang w:val="en-US"/>
        </w:rPr>
        <w:t xml:space="preserve"> </w:t>
      </w:r>
      <w:r w:rsidR="00207906" w:rsidRPr="00207906">
        <w:rPr>
          <w:rFonts w:asciiTheme="majorHAnsi" w:hAnsiTheme="majorHAnsi"/>
          <w:sz w:val="24"/>
          <w:szCs w:val="24"/>
          <w:lang w:val="en-US"/>
        </w:rPr>
        <w:t xml:space="preserve">both practitioners and academics have reflected on the challenges facing these organizations. </w:t>
      </w:r>
      <w:r w:rsidR="00207906">
        <w:rPr>
          <w:rFonts w:asciiTheme="majorHAnsi" w:hAnsiTheme="majorHAnsi" w:cs="Garamond"/>
          <w:sz w:val="24"/>
          <w:szCs w:val="24"/>
        </w:rPr>
        <w:t xml:space="preserve">While </w:t>
      </w:r>
      <w:r w:rsidR="00207906" w:rsidRPr="00973B08">
        <w:rPr>
          <w:rFonts w:asciiTheme="majorHAnsi" w:hAnsiTheme="majorHAnsi" w:cs="Garamond"/>
          <w:sz w:val="24"/>
          <w:szCs w:val="24"/>
        </w:rPr>
        <w:t>GEAs are increasingly in demand</w:t>
      </w:r>
      <w:r w:rsidR="001D1094">
        <w:rPr>
          <w:rFonts w:asciiTheme="majorHAnsi" w:hAnsiTheme="majorHAnsi" w:cs="Garamond"/>
          <w:sz w:val="24"/>
          <w:szCs w:val="24"/>
        </w:rPr>
        <w:t xml:space="preserve"> from policymakers</w:t>
      </w:r>
      <w:r w:rsidR="00207906">
        <w:rPr>
          <w:rFonts w:asciiTheme="majorHAnsi" w:hAnsiTheme="majorHAnsi" w:cs="Garamond"/>
          <w:sz w:val="24"/>
          <w:szCs w:val="24"/>
        </w:rPr>
        <w:t>,</w:t>
      </w:r>
      <w:r w:rsidR="00207906" w:rsidRPr="00973B08">
        <w:rPr>
          <w:rFonts w:asciiTheme="majorHAnsi" w:hAnsiTheme="majorHAnsi" w:cs="Garamond"/>
          <w:sz w:val="24"/>
          <w:szCs w:val="24"/>
        </w:rPr>
        <w:t xml:space="preserve"> their authority and credibility have also been challenged in a number of ways, both internally – by participants </w:t>
      </w:r>
      <w:r w:rsidR="001D1094">
        <w:rPr>
          <w:rFonts w:asciiTheme="majorHAnsi" w:hAnsiTheme="majorHAnsi" w:cs="Garamond"/>
          <w:sz w:val="24"/>
          <w:szCs w:val="24"/>
        </w:rPr>
        <w:t>of</w:t>
      </w:r>
      <w:r w:rsidR="00207906" w:rsidRPr="00973B08">
        <w:rPr>
          <w:rFonts w:asciiTheme="majorHAnsi" w:hAnsiTheme="majorHAnsi" w:cs="Garamond"/>
          <w:sz w:val="24"/>
          <w:szCs w:val="24"/>
        </w:rPr>
        <w:t xml:space="preserve"> these GEAs </w:t>
      </w:r>
      <w:r w:rsidR="0012438D">
        <w:rPr>
          <w:rFonts w:asciiTheme="majorHAnsi" w:hAnsiTheme="majorHAnsi" w:cs="Garamond"/>
          <w:sz w:val="24"/>
          <w:szCs w:val="24"/>
        </w:rPr>
        <w:t xml:space="preserve">- </w:t>
      </w:r>
      <w:r w:rsidR="00207906" w:rsidRPr="00973B08">
        <w:rPr>
          <w:rFonts w:asciiTheme="majorHAnsi" w:hAnsiTheme="majorHAnsi" w:cs="Garamond"/>
          <w:sz w:val="24"/>
          <w:szCs w:val="24"/>
        </w:rPr>
        <w:t>and externally</w:t>
      </w:r>
      <w:r w:rsidR="00351E51">
        <w:rPr>
          <w:rFonts w:asciiTheme="majorHAnsi" w:hAnsiTheme="majorHAnsi" w:cs="Garamond"/>
          <w:sz w:val="24"/>
          <w:szCs w:val="24"/>
        </w:rPr>
        <w:t>,</w:t>
      </w:r>
      <w:r w:rsidR="00207906" w:rsidRPr="00973B08">
        <w:rPr>
          <w:rFonts w:asciiTheme="majorHAnsi" w:hAnsiTheme="majorHAnsi" w:cs="Garamond"/>
          <w:sz w:val="24"/>
          <w:szCs w:val="24"/>
        </w:rPr>
        <w:t xml:space="preserve"> by diverse publics</w:t>
      </w:r>
      <w:r w:rsidR="00E05170">
        <w:rPr>
          <w:rFonts w:asciiTheme="majorHAnsi" w:hAnsiTheme="majorHAnsi" w:cs="Garamond"/>
          <w:sz w:val="24"/>
          <w:szCs w:val="24"/>
        </w:rPr>
        <w:t>,</w:t>
      </w:r>
      <w:r w:rsidR="00207906" w:rsidRPr="00973B08">
        <w:rPr>
          <w:rFonts w:asciiTheme="majorHAnsi" w:hAnsiTheme="majorHAnsi" w:cs="Garamond"/>
          <w:sz w:val="24"/>
          <w:szCs w:val="24"/>
        </w:rPr>
        <w:t xml:space="preserve"> including academics (see </w:t>
      </w:r>
      <w:proofErr w:type="spellStart"/>
      <w:r w:rsidR="00207906" w:rsidRPr="00973B08">
        <w:rPr>
          <w:rFonts w:asciiTheme="majorHAnsi" w:hAnsiTheme="majorHAnsi" w:cs="Garamond"/>
          <w:sz w:val="24"/>
          <w:szCs w:val="24"/>
        </w:rPr>
        <w:t>Scoones</w:t>
      </w:r>
      <w:proofErr w:type="spellEnd"/>
      <w:r w:rsidR="00207906" w:rsidRPr="00973B08">
        <w:rPr>
          <w:rFonts w:asciiTheme="majorHAnsi" w:hAnsiTheme="majorHAnsi" w:cs="Garamond"/>
          <w:sz w:val="24"/>
          <w:szCs w:val="24"/>
        </w:rPr>
        <w:t xml:space="preserve"> 2009; Hulme &amp; Mahony 2010; </w:t>
      </w:r>
      <w:proofErr w:type="spellStart"/>
      <w:r w:rsidR="00207906" w:rsidRPr="00973B08">
        <w:rPr>
          <w:rFonts w:asciiTheme="majorHAnsi" w:hAnsiTheme="majorHAnsi" w:cs="Garamond"/>
          <w:sz w:val="24"/>
          <w:szCs w:val="24"/>
        </w:rPr>
        <w:t>Vadrot</w:t>
      </w:r>
      <w:proofErr w:type="spellEnd"/>
      <w:r w:rsidR="00207906" w:rsidRPr="00973B08">
        <w:rPr>
          <w:rFonts w:asciiTheme="majorHAnsi" w:hAnsiTheme="majorHAnsi" w:cs="Garamond"/>
          <w:sz w:val="24"/>
          <w:szCs w:val="24"/>
        </w:rPr>
        <w:t xml:space="preserve"> et al 2016; </w:t>
      </w:r>
      <w:proofErr w:type="spellStart"/>
      <w:r w:rsidR="00207906" w:rsidRPr="00973B08">
        <w:rPr>
          <w:rFonts w:asciiTheme="majorHAnsi" w:hAnsiTheme="majorHAnsi" w:cs="Garamond"/>
          <w:sz w:val="24"/>
          <w:szCs w:val="24"/>
        </w:rPr>
        <w:t>L</w:t>
      </w:r>
      <w:r w:rsidR="00207906">
        <w:rPr>
          <w:rFonts w:asciiTheme="majorHAnsi" w:hAnsiTheme="majorHAnsi" w:cstheme="majorHAnsi"/>
          <w:sz w:val="24"/>
          <w:szCs w:val="24"/>
        </w:rPr>
        <w:t>ö</w:t>
      </w:r>
      <w:r w:rsidR="00207906" w:rsidRPr="00973B08">
        <w:rPr>
          <w:rFonts w:asciiTheme="majorHAnsi" w:hAnsiTheme="majorHAnsi" w:cs="Garamond"/>
          <w:sz w:val="24"/>
          <w:szCs w:val="24"/>
        </w:rPr>
        <w:t>fmark</w:t>
      </w:r>
      <w:proofErr w:type="spellEnd"/>
      <w:r w:rsidR="00207906" w:rsidRPr="00973B08">
        <w:rPr>
          <w:rFonts w:asciiTheme="majorHAnsi" w:hAnsiTheme="majorHAnsi" w:cs="Garamond"/>
          <w:sz w:val="24"/>
          <w:szCs w:val="24"/>
        </w:rPr>
        <w:t xml:space="preserve"> and </w:t>
      </w:r>
      <w:proofErr w:type="spellStart"/>
      <w:r w:rsidR="00207906" w:rsidRPr="00973B08">
        <w:rPr>
          <w:rFonts w:asciiTheme="majorHAnsi" w:hAnsiTheme="majorHAnsi" w:cs="Garamond"/>
          <w:sz w:val="24"/>
          <w:szCs w:val="24"/>
        </w:rPr>
        <w:t>Lidsk</w:t>
      </w:r>
      <w:r w:rsidR="00207906">
        <w:rPr>
          <w:rFonts w:asciiTheme="majorHAnsi" w:hAnsiTheme="majorHAnsi" w:cstheme="majorHAnsi"/>
          <w:sz w:val="24"/>
          <w:szCs w:val="24"/>
        </w:rPr>
        <w:t>ö</w:t>
      </w:r>
      <w:r w:rsidR="00207906" w:rsidRPr="00973B08">
        <w:rPr>
          <w:rFonts w:asciiTheme="majorHAnsi" w:hAnsiTheme="majorHAnsi" w:cs="Garamond"/>
          <w:sz w:val="24"/>
          <w:szCs w:val="24"/>
        </w:rPr>
        <w:t>g</w:t>
      </w:r>
      <w:proofErr w:type="spellEnd"/>
      <w:r w:rsidR="00207906" w:rsidRPr="00973B08">
        <w:rPr>
          <w:rFonts w:asciiTheme="majorHAnsi" w:hAnsiTheme="majorHAnsi" w:cs="Garamond"/>
          <w:sz w:val="24"/>
          <w:szCs w:val="24"/>
        </w:rPr>
        <w:t xml:space="preserve"> 2017). GEAs are also sites of contestation where competing knowledge-claims and diverging </w:t>
      </w:r>
      <w:r w:rsidR="00207906">
        <w:rPr>
          <w:rFonts w:asciiTheme="majorHAnsi" w:hAnsiTheme="majorHAnsi" w:cs="Garamond"/>
          <w:sz w:val="24"/>
          <w:szCs w:val="24"/>
        </w:rPr>
        <w:t>values</w:t>
      </w:r>
      <w:r w:rsidR="00207906" w:rsidRPr="00973B08">
        <w:rPr>
          <w:rFonts w:asciiTheme="majorHAnsi" w:hAnsiTheme="majorHAnsi" w:cs="Garamond"/>
          <w:sz w:val="24"/>
          <w:szCs w:val="24"/>
        </w:rPr>
        <w:t xml:space="preserve"> and interests are articulated. </w:t>
      </w:r>
      <w:r w:rsidR="00207906" w:rsidRPr="00207906">
        <w:rPr>
          <w:rFonts w:asciiTheme="majorHAnsi" w:hAnsiTheme="majorHAnsi"/>
          <w:sz w:val="24"/>
          <w:szCs w:val="24"/>
          <w:lang w:val="en-US"/>
        </w:rPr>
        <w:t>Following a first generation of ‘top-down’ GEAs</w:t>
      </w:r>
      <w:r w:rsidR="0012438D">
        <w:rPr>
          <w:rFonts w:asciiTheme="majorHAnsi" w:hAnsiTheme="majorHAnsi"/>
          <w:sz w:val="24"/>
          <w:szCs w:val="24"/>
          <w:lang w:val="en-US"/>
        </w:rPr>
        <w:t xml:space="preserve"> conducted until the mid-1990s and</w:t>
      </w:r>
      <w:r w:rsidR="00207906" w:rsidRPr="00207906">
        <w:rPr>
          <w:rFonts w:asciiTheme="majorHAnsi" w:hAnsiTheme="majorHAnsi"/>
          <w:sz w:val="24"/>
          <w:szCs w:val="24"/>
          <w:lang w:val="en-US"/>
        </w:rPr>
        <w:t xml:space="preserve"> dominated by elite scientific networks, mo</w:t>
      </w:r>
      <w:r w:rsidR="00E05170">
        <w:rPr>
          <w:rFonts w:asciiTheme="majorHAnsi" w:hAnsiTheme="majorHAnsi"/>
          <w:sz w:val="24"/>
          <w:szCs w:val="24"/>
          <w:lang w:val="en-US"/>
        </w:rPr>
        <w:t>re</w:t>
      </w:r>
      <w:r w:rsidR="00207906" w:rsidRPr="00207906">
        <w:rPr>
          <w:rFonts w:asciiTheme="majorHAnsi" w:hAnsiTheme="majorHAnsi"/>
          <w:sz w:val="24"/>
          <w:szCs w:val="24"/>
          <w:lang w:val="en-US"/>
        </w:rPr>
        <w:t xml:space="preserve"> recent GEAs have attempted to respond to critics by adopting different approaches. The IPCC </w:t>
      </w:r>
      <w:r w:rsidR="00EC4A43">
        <w:rPr>
          <w:rFonts w:asciiTheme="majorHAnsi" w:hAnsiTheme="majorHAnsi"/>
          <w:sz w:val="24"/>
          <w:szCs w:val="24"/>
          <w:lang w:val="en-US"/>
        </w:rPr>
        <w:t>has been an</w:t>
      </w:r>
      <w:r w:rsidR="00207906">
        <w:rPr>
          <w:rFonts w:asciiTheme="majorHAnsi" w:hAnsiTheme="majorHAnsi"/>
          <w:sz w:val="24"/>
          <w:szCs w:val="24"/>
          <w:lang w:val="en-US"/>
        </w:rPr>
        <w:t xml:space="preserve"> example</w:t>
      </w:r>
      <w:r w:rsidR="00E05170">
        <w:rPr>
          <w:rFonts w:asciiTheme="majorHAnsi" w:hAnsiTheme="majorHAnsi"/>
          <w:sz w:val="24"/>
          <w:szCs w:val="24"/>
          <w:lang w:val="en-US"/>
        </w:rPr>
        <w:t xml:space="preserve"> of</w:t>
      </w:r>
      <w:r w:rsidR="00207906" w:rsidRPr="00207906">
        <w:rPr>
          <w:rFonts w:asciiTheme="majorHAnsi" w:hAnsiTheme="majorHAnsi"/>
          <w:sz w:val="24"/>
          <w:szCs w:val="24"/>
          <w:lang w:val="en-US"/>
        </w:rPr>
        <w:t xml:space="preserve"> </w:t>
      </w:r>
      <w:r w:rsidR="001D1094">
        <w:rPr>
          <w:rFonts w:asciiTheme="majorHAnsi" w:hAnsiTheme="majorHAnsi"/>
          <w:sz w:val="24"/>
          <w:szCs w:val="24"/>
          <w:lang w:val="en-US"/>
        </w:rPr>
        <w:t xml:space="preserve">a </w:t>
      </w:r>
      <w:r w:rsidR="00207906" w:rsidRPr="00207906">
        <w:rPr>
          <w:rFonts w:asciiTheme="majorHAnsi" w:hAnsiTheme="majorHAnsi"/>
          <w:sz w:val="24"/>
          <w:szCs w:val="24"/>
          <w:lang w:val="en-US"/>
        </w:rPr>
        <w:t>‘top-down’, predominantly science-driven GEA</w:t>
      </w:r>
      <w:r w:rsidR="001D1094">
        <w:rPr>
          <w:rFonts w:asciiTheme="majorHAnsi" w:hAnsiTheme="majorHAnsi"/>
          <w:sz w:val="24"/>
          <w:szCs w:val="24"/>
          <w:lang w:val="en-US"/>
        </w:rPr>
        <w:t>. I</w:t>
      </w:r>
      <w:r w:rsidR="00207906" w:rsidRPr="00207906">
        <w:rPr>
          <w:rFonts w:asciiTheme="majorHAnsi" w:hAnsiTheme="majorHAnsi"/>
          <w:sz w:val="24"/>
          <w:szCs w:val="24"/>
          <w:lang w:val="en-US"/>
        </w:rPr>
        <w:t>n contrast</w:t>
      </w:r>
      <w:r w:rsidR="001D1094">
        <w:rPr>
          <w:rFonts w:asciiTheme="majorHAnsi" w:hAnsiTheme="majorHAnsi"/>
          <w:sz w:val="24"/>
          <w:szCs w:val="24"/>
          <w:lang w:val="en-US"/>
        </w:rPr>
        <w:t>,</w:t>
      </w:r>
      <w:r w:rsidR="00207906" w:rsidRPr="00207906">
        <w:rPr>
          <w:rFonts w:asciiTheme="majorHAnsi" w:hAnsiTheme="majorHAnsi"/>
          <w:sz w:val="24"/>
          <w:szCs w:val="24"/>
          <w:lang w:val="en-US"/>
        </w:rPr>
        <w:t xml:space="preserve"> IPBES</w:t>
      </w:r>
      <w:r w:rsidR="00207906">
        <w:rPr>
          <w:rFonts w:asciiTheme="majorHAnsi" w:hAnsiTheme="majorHAnsi"/>
          <w:sz w:val="24"/>
          <w:szCs w:val="24"/>
          <w:lang w:val="en-US"/>
        </w:rPr>
        <w:t xml:space="preserve"> attempts </w:t>
      </w:r>
      <w:r w:rsidR="00207906" w:rsidRPr="00207906">
        <w:rPr>
          <w:rFonts w:asciiTheme="majorHAnsi" w:hAnsiTheme="majorHAnsi"/>
          <w:sz w:val="24"/>
          <w:szCs w:val="24"/>
          <w:lang w:val="en-US"/>
        </w:rPr>
        <w:t>to engage with a broader range of actors and knowledges, developing several innovative features</w:t>
      </w:r>
      <w:r w:rsidR="00A864E9">
        <w:rPr>
          <w:rFonts w:asciiTheme="majorHAnsi" w:hAnsiTheme="majorHAnsi"/>
          <w:sz w:val="24"/>
          <w:szCs w:val="24"/>
          <w:lang w:val="en-US"/>
        </w:rPr>
        <w:t xml:space="preserve"> (Beck et al 2014)</w:t>
      </w:r>
      <w:r w:rsidR="00207906" w:rsidRPr="00207906">
        <w:rPr>
          <w:rFonts w:asciiTheme="majorHAnsi" w:hAnsiTheme="majorHAnsi"/>
          <w:sz w:val="24"/>
          <w:szCs w:val="24"/>
          <w:lang w:val="en-US"/>
        </w:rPr>
        <w:t xml:space="preserve">.  </w:t>
      </w:r>
    </w:p>
    <w:p w14:paraId="74D7C23F" w14:textId="19D2173F" w:rsidR="00207906" w:rsidRDefault="00207906" w:rsidP="00207906">
      <w:pPr>
        <w:pStyle w:val="CommentText"/>
        <w:spacing w:line="276" w:lineRule="auto"/>
        <w:jc w:val="both"/>
        <w:rPr>
          <w:rFonts w:asciiTheme="majorHAnsi" w:hAnsiTheme="majorHAnsi" w:cs="Garamond"/>
          <w:sz w:val="24"/>
          <w:szCs w:val="24"/>
        </w:rPr>
      </w:pPr>
    </w:p>
    <w:p w14:paraId="26191273" w14:textId="69D13542" w:rsidR="004A5EBC" w:rsidRDefault="00607435" w:rsidP="00607435">
      <w:pPr>
        <w:pStyle w:val="CommentText"/>
        <w:spacing w:line="276" w:lineRule="auto"/>
        <w:jc w:val="both"/>
        <w:rPr>
          <w:rFonts w:asciiTheme="majorHAnsi" w:hAnsiTheme="majorHAnsi"/>
          <w:sz w:val="24"/>
          <w:szCs w:val="24"/>
        </w:rPr>
      </w:pPr>
      <w:r w:rsidRPr="00FA74B4">
        <w:rPr>
          <w:rFonts w:asciiTheme="majorHAnsi" w:hAnsiTheme="majorHAnsi"/>
          <w:sz w:val="24"/>
          <w:szCs w:val="24"/>
        </w:rPr>
        <w:t xml:space="preserve">In this </w:t>
      </w:r>
      <w:r>
        <w:rPr>
          <w:rFonts w:asciiTheme="majorHAnsi" w:hAnsiTheme="majorHAnsi"/>
          <w:sz w:val="24"/>
          <w:szCs w:val="24"/>
        </w:rPr>
        <w:t xml:space="preserve">article we do not seek to provide an historical </w:t>
      </w:r>
      <w:r w:rsidRPr="00750CF0">
        <w:rPr>
          <w:rFonts w:asciiTheme="majorHAnsi" w:hAnsiTheme="majorHAnsi"/>
          <w:sz w:val="24"/>
          <w:szCs w:val="24"/>
        </w:rPr>
        <w:t xml:space="preserve">account of these </w:t>
      </w:r>
      <w:r>
        <w:rPr>
          <w:rFonts w:asciiTheme="majorHAnsi" w:hAnsiTheme="majorHAnsi"/>
          <w:sz w:val="24"/>
          <w:szCs w:val="24"/>
        </w:rPr>
        <w:t>organization</w:t>
      </w:r>
      <w:r w:rsidRPr="00750CF0">
        <w:rPr>
          <w:rFonts w:asciiTheme="majorHAnsi" w:hAnsiTheme="majorHAnsi"/>
          <w:sz w:val="24"/>
          <w:szCs w:val="24"/>
        </w:rPr>
        <w:t>s</w:t>
      </w:r>
      <w:r>
        <w:rPr>
          <w:rFonts w:asciiTheme="majorHAnsi" w:hAnsiTheme="majorHAnsi"/>
          <w:sz w:val="24"/>
          <w:szCs w:val="24"/>
        </w:rPr>
        <w:t xml:space="preserve">. This is offered elsewhere, for example by Vardy et al (2017) for the IPCC and </w:t>
      </w:r>
      <w:proofErr w:type="spellStart"/>
      <w:r>
        <w:rPr>
          <w:rFonts w:asciiTheme="majorHAnsi" w:hAnsiTheme="majorHAnsi"/>
          <w:sz w:val="24"/>
          <w:szCs w:val="24"/>
        </w:rPr>
        <w:t>Vadrot</w:t>
      </w:r>
      <w:proofErr w:type="spellEnd"/>
      <w:r>
        <w:rPr>
          <w:rFonts w:asciiTheme="majorHAnsi" w:hAnsiTheme="majorHAnsi"/>
          <w:sz w:val="24"/>
          <w:szCs w:val="24"/>
        </w:rPr>
        <w:t xml:space="preserve"> (2014) for IPBES.  </w:t>
      </w:r>
      <w:r w:rsidR="0012438D">
        <w:rPr>
          <w:rFonts w:asciiTheme="majorHAnsi" w:hAnsiTheme="majorHAnsi" w:cstheme="majorHAnsi"/>
          <w:sz w:val="24"/>
          <w:szCs w:val="24"/>
        </w:rPr>
        <w:t>S</w:t>
      </w:r>
      <w:r w:rsidR="004A5EBC">
        <w:rPr>
          <w:rFonts w:asciiTheme="majorHAnsi" w:hAnsiTheme="majorHAnsi" w:cstheme="majorHAnsi"/>
          <w:sz w:val="24"/>
          <w:szCs w:val="24"/>
        </w:rPr>
        <w:t xml:space="preserve">ome work has </w:t>
      </w:r>
      <w:r w:rsidR="004A5EBC" w:rsidRPr="00300372">
        <w:rPr>
          <w:rFonts w:asciiTheme="majorHAnsi" w:hAnsiTheme="majorHAnsi" w:cstheme="majorHAnsi"/>
          <w:sz w:val="24"/>
          <w:szCs w:val="24"/>
        </w:rPr>
        <w:t xml:space="preserve">been completed which compares the different ways GEAs have been </w:t>
      </w:r>
      <w:proofErr w:type="gramStart"/>
      <w:r w:rsidR="004A5EBC" w:rsidRPr="00300372">
        <w:rPr>
          <w:rFonts w:asciiTheme="majorHAnsi" w:hAnsiTheme="majorHAnsi" w:cstheme="majorHAnsi"/>
          <w:sz w:val="24"/>
          <w:szCs w:val="24"/>
        </w:rPr>
        <w:t>conducted</w:t>
      </w:r>
      <w:r w:rsidR="0012438D">
        <w:rPr>
          <w:rFonts w:asciiTheme="majorHAnsi" w:hAnsiTheme="majorHAnsi" w:cstheme="majorHAnsi"/>
          <w:sz w:val="24"/>
          <w:szCs w:val="24"/>
        </w:rPr>
        <w:t>,</w:t>
      </w:r>
      <w:r w:rsidR="00F93D19" w:rsidRPr="00300372" w:rsidDel="00F93D19">
        <w:rPr>
          <w:rFonts w:asciiTheme="majorHAnsi" w:hAnsiTheme="majorHAnsi" w:cstheme="majorHAnsi"/>
          <w:sz w:val="24"/>
          <w:szCs w:val="24"/>
        </w:rPr>
        <w:t xml:space="preserve"> </w:t>
      </w:r>
      <w:r w:rsidR="004A5EBC" w:rsidRPr="00300372">
        <w:rPr>
          <w:rFonts w:asciiTheme="majorHAnsi" w:hAnsiTheme="majorHAnsi" w:cstheme="majorHAnsi"/>
          <w:sz w:val="24"/>
          <w:szCs w:val="24"/>
        </w:rPr>
        <w:t xml:space="preserve"> focusing</w:t>
      </w:r>
      <w:proofErr w:type="gramEnd"/>
      <w:r w:rsidR="004A5EBC" w:rsidRPr="00300372">
        <w:rPr>
          <w:rFonts w:asciiTheme="majorHAnsi" w:hAnsiTheme="majorHAnsi" w:cstheme="majorHAnsi"/>
          <w:sz w:val="24"/>
          <w:szCs w:val="24"/>
        </w:rPr>
        <w:t xml:space="preserve"> in particular on their design (e.g. mandate, scale, overarching policy framework, see Broo</w:t>
      </w:r>
      <w:r w:rsidR="00F04F37" w:rsidRPr="00300372">
        <w:rPr>
          <w:rFonts w:asciiTheme="majorHAnsi" w:hAnsiTheme="majorHAnsi" w:cstheme="majorHAnsi"/>
          <w:sz w:val="24"/>
          <w:szCs w:val="24"/>
        </w:rPr>
        <w:t>k</w:t>
      </w:r>
      <w:r w:rsidR="004A5EBC" w:rsidRPr="00300372">
        <w:rPr>
          <w:rFonts w:asciiTheme="majorHAnsi" w:hAnsiTheme="majorHAnsi" w:cstheme="majorHAnsi"/>
          <w:sz w:val="24"/>
          <w:szCs w:val="24"/>
        </w:rPr>
        <w:t>s et al 2014)</w:t>
      </w:r>
      <w:r w:rsidR="0012438D">
        <w:rPr>
          <w:rFonts w:asciiTheme="majorHAnsi" w:hAnsiTheme="majorHAnsi" w:cstheme="majorHAnsi"/>
          <w:sz w:val="24"/>
          <w:szCs w:val="24"/>
        </w:rPr>
        <w:t>. L</w:t>
      </w:r>
      <w:r w:rsidR="004A5EBC" w:rsidRPr="00300372">
        <w:rPr>
          <w:rFonts w:asciiTheme="majorHAnsi" w:hAnsiTheme="majorHAnsi" w:cstheme="majorHAnsi"/>
          <w:sz w:val="24"/>
          <w:szCs w:val="24"/>
        </w:rPr>
        <w:t>ess effort</w:t>
      </w:r>
      <w:r w:rsidR="0012438D">
        <w:rPr>
          <w:rFonts w:asciiTheme="majorHAnsi" w:hAnsiTheme="majorHAnsi" w:cstheme="majorHAnsi"/>
          <w:sz w:val="24"/>
          <w:szCs w:val="24"/>
        </w:rPr>
        <w:t>, however,</w:t>
      </w:r>
      <w:r w:rsidR="004A5EBC" w:rsidRPr="00300372">
        <w:rPr>
          <w:rFonts w:asciiTheme="majorHAnsi" w:hAnsiTheme="majorHAnsi" w:cstheme="majorHAnsi"/>
          <w:sz w:val="24"/>
          <w:szCs w:val="24"/>
        </w:rPr>
        <w:t xml:space="preserve"> has been directed to </w:t>
      </w:r>
      <w:r w:rsidR="0012438D">
        <w:rPr>
          <w:rFonts w:asciiTheme="majorHAnsi" w:hAnsiTheme="majorHAnsi" w:cstheme="majorHAnsi"/>
          <w:sz w:val="24"/>
          <w:szCs w:val="24"/>
        </w:rPr>
        <w:t>studying</w:t>
      </w:r>
      <w:r w:rsidR="00A27F7B">
        <w:rPr>
          <w:rFonts w:asciiTheme="majorHAnsi" w:hAnsiTheme="majorHAnsi" w:cstheme="majorHAnsi"/>
          <w:sz w:val="24"/>
          <w:szCs w:val="24"/>
        </w:rPr>
        <w:t>, and comparing,</w:t>
      </w:r>
      <w:r w:rsidR="0012438D">
        <w:rPr>
          <w:rFonts w:asciiTheme="majorHAnsi" w:hAnsiTheme="majorHAnsi" w:cstheme="majorHAnsi"/>
          <w:sz w:val="24"/>
          <w:szCs w:val="24"/>
        </w:rPr>
        <w:t xml:space="preserve"> </w:t>
      </w:r>
      <w:r w:rsidR="004A5EBC" w:rsidRPr="00300372">
        <w:rPr>
          <w:rFonts w:asciiTheme="majorHAnsi" w:hAnsiTheme="majorHAnsi" w:cstheme="majorHAnsi"/>
          <w:sz w:val="24"/>
          <w:szCs w:val="24"/>
        </w:rPr>
        <w:t xml:space="preserve">their knowledge-practices. </w:t>
      </w:r>
      <w:r w:rsidR="0012438D">
        <w:rPr>
          <w:rFonts w:asciiTheme="majorHAnsi" w:hAnsiTheme="majorHAnsi" w:cstheme="majorHAnsi"/>
          <w:sz w:val="24"/>
          <w:szCs w:val="24"/>
        </w:rPr>
        <w:t>We</w:t>
      </w:r>
      <w:r w:rsidR="004A5EBC" w:rsidRPr="00300372">
        <w:rPr>
          <w:rFonts w:asciiTheme="majorHAnsi" w:hAnsiTheme="majorHAnsi" w:cstheme="majorHAnsi"/>
          <w:sz w:val="24"/>
          <w:szCs w:val="24"/>
        </w:rPr>
        <w:t xml:space="preserve"> contend that valuable insights can be derived from studying </w:t>
      </w:r>
      <w:r w:rsidR="0012438D">
        <w:rPr>
          <w:rFonts w:asciiTheme="majorHAnsi" w:hAnsiTheme="majorHAnsi" w:cstheme="majorHAnsi"/>
          <w:sz w:val="24"/>
          <w:szCs w:val="24"/>
        </w:rPr>
        <w:t>such</w:t>
      </w:r>
      <w:r w:rsidR="004A5EBC" w:rsidRPr="00300372">
        <w:rPr>
          <w:rFonts w:asciiTheme="majorHAnsi" w:hAnsiTheme="majorHAnsi" w:cstheme="majorHAnsi"/>
          <w:sz w:val="24"/>
          <w:szCs w:val="24"/>
        </w:rPr>
        <w:t xml:space="preserve"> knowledge practices, not only with regards to the functioning </w:t>
      </w:r>
      <w:r w:rsidR="0012438D">
        <w:rPr>
          <w:rFonts w:asciiTheme="majorHAnsi" w:hAnsiTheme="majorHAnsi" w:cstheme="majorHAnsi"/>
          <w:sz w:val="24"/>
          <w:szCs w:val="24"/>
        </w:rPr>
        <w:t xml:space="preserve">of these institutions, </w:t>
      </w:r>
      <w:r w:rsidR="004A5EBC" w:rsidRPr="00300372">
        <w:rPr>
          <w:rFonts w:asciiTheme="majorHAnsi" w:hAnsiTheme="majorHAnsi" w:cstheme="majorHAnsi"/>
          <w:sz w:val="24"/>
          <w:szCs w:val="24"/>
        </w:rPr>
        <w:t>but also</w:t>
      </w:r>
      <w:r w:rsidR="00300372" w:rsidRPr="00300372">
        <w:rPr>
          <w:rFonts w:asciiTheme="majorHAnsi" w:hAnsiTheme="majorHAnsi" w:cstheme="majorHAnsi"/>
          <w:sz w:val="24"/>
          <w:szCs w:val="24"/>
        </w:rPr>
        <w:t xml:space="preserve"> </w:t>
      </w:r>
      <w:bookmarkStart w:id="1" w:name="_Hlk53854081"/>
      <w:r w:rsidR="00300372" w:rsidRPr="00300372">
        <w:rPr>
          <w:rFonts w:asciiTheme="majorHAnsi" w:hAnsiTheme="majorHAnsi"/>
          <w:sz w:val="24"/>
          <w:szCs w:val="24"/>
        </w:rPr>
        <w:t>to better understand how knowledge for environmental governance is enacted in practice</w:t>
      </w:r>
      <w:bookmarkEnd w:id="1"/>
      <w:r w:rsidR="004A5EBC" w:rsidRPr="00300372">
        <w:rPr>
          <w:rFonts w:asciiTheme="majorHAnsi" w:hAnsiTheme="majorHAnsi" w:cstheme="majorHAnsi"/>
          <w:sz w:val="24"/>
          <w:szCs w:val="24"/>
        </w:rPr>
        <w:t>. We take on this challenge by drawing on science and technology studies (STS) approaches to develop a comparative analytical account of knowledge-making practices within the IPCC and</w:t>
      </w:r>
      <w:r w:rsidR="004A5EBC" w:rsidRPr="00300372">
        <w:rPr>
          <w:rFonts w:asciiTheme="majorHAnsi" w:hAnsiTheme="majorHAnsi"/>
          <w:sz w:val="24"/>
          <w:szCs w:val="24"/>
        </w:rPr>
        <w:t xml:space="preserve"> IPBES</w:t>
      </w:r>
      <w:r w:rsidR="004A5EBC" w:rsidRPr="00406B6D">
        <w:rPr>
          <w:rFonts w:asciiTheme="majorHAnsi" w:hAnsiTheme="majorHAnsi"/>
          <w:sz w:val="24"/>
          <w:szCs w:val="24"/>
        </w:rPr>
        <w:t xml:space="preserve">. </w:t>
      </w:r>
      <w:r w:rsidR="004A5EBC">
        <w:rPr>
          <w:rFonts w:asciiTheme="majorHAnsi" w:eastAsia="Calibri" w:hAnsiTheme="majorHAnsi" w:cs="Calibri"/>
          <w:sz w:val="24"/>
          <w:szCs w:val="24"/>
        </w:rPr>
        <w:t>Our analysis d</w:t>
      </w:r>
      <w:r w:rsidR="004A5EBC" w:rsidRPr="00AD0195">
        <w:rPr>
          <w:rFonts w:asciiTheme="majorHAnsi" w:eastAsia="Calibri" w:hAnsiTheme="majorHAnsi" w:cs="Calibri"/>
          <w:sz w:val="24"/>
          <w:szCs w:val="24"/>
        </w:rPr>
        <w:t>raw</w:t>
      </w:r>
      <w:r w:rsidR="004A5EBC">
        <w:rPr>
          <w:rFonts w:asciiTheme="majorHAnsi" w:eastAsia="Calibri" w:hAnsiTheme="majorHAnsi" w:cs="Calibri"/>
          <w:sz w:val="24"/>
          <w:szCs w:val="24"/>
        </w:rPr>
        <w:t>s</w:t>
      </w:r>
      <w:r w:rsidR="004A5EBC" w:rsidRPr="00AD0195">
        <w:rPr>
          <w:rFonts w:asciiTheme="majorHAnsi" w:eastAsia="Calibri" w:hAnsiTheme="majorHAnsi" w:cs="Calibri"/>
          <w:sz w:val="24"/>
          <w:szCs w:val="24"/>
        </w:rPr>
        <w:t xml:space="preserve"> attention to how particular institutions reproduce themselves through stabili</w:t>
      </w:r>
      <w:r w:rsidR="004A5EBC">
        <w:rPr>
          <w:rFonts w:asciiTheme="majorHAnsi" w:eastAsia="Calibri" w:hAnsiTheme="majorHAnsi" w:cs="Calibri"/>
          <w:sz w:val="24"/>
          <w:szCs w:val="24"/>
        </w:rPr>
        <w:t>z</w:t>
      </w:r>
      <w:r w:rsidR="004A5EBC" w:rsidRPr="00AD0195">
        <w:rPr>
          <w:rFonts w:asciiTheme="majorHAnsi" w:eastAsia="Calibri" w:hAnsiTheme="majorHAnsi" w:cs="Calibri"/>
          <w:sz w:val="24"/>
          <w:szCs w:val="24"/>
        </w:rPr>
        <w:t>ed and recogni</w:t>
      </w:r>
      <w:r w:rsidR="004A5EBC">
        <w:rPr>
          <w:rFonts w:asciiTheme="majorHAnsi" w:eastAsia="Calibri" w:hAnsiTheme="majorHAnsi" w:cs="Calibri"/>
          <w:sz w:val="24"/>
          <w:szCs w:val="24"/>
        </w:rPr>
        <w:t>z</w:t>
      </w:r>
      <w:r w:rsidR="004A5EBC" w:rsidRPr="00AD0195">
        <w:rPr>
          <w:rFonts w:asciiTheme="majorHAnsi" w:eastAsia="Calibri" w:hAnsiTheme="majorHAnsi" w:cs="Calibri"/>
          <w:sz w:val="24"/>
          <w:szCs w:val="24"/>
        </w:rPr>
        <w:t>able practices of knowledge-making and knowledge-</w:t>
      </w:r>
      <w:r w:rsidR="004A5EBC">
        <w:rPr>
          <w:rFonts w:asciiTheme="majorHAnsi" w:eastAsia="Calibri" w:hAnsiTheme="majorHAnsi" w:cs="Calibri"/>
          <w:sz w:val="24"/>
          <w:szCs w:val="24"/>
        </w:rPr>
        <w:t>authorization</w:t>
      </w:r>
      <w:r w:rsidR="004A5EBC" w:rsidRPr="00AD0195">
        <w:rPr>
          <w:rFonts w:asciiTheme="majorHAnsi" w:eastAsia="Calibri" w:hAnsiTheme="majorHAnsi" w:cs="Calibri"/>
          <w:sz w:val="24"/>
          <w:szCs w:val="24"/>
        </w:rPr>
        <w:t>.</w:t>
      </w:r>
      <w:r w:rsidR="004A5EBC">
        <w:rPr>
          <w:rFonts w:asciiTheme="majorHAnsi" w:eastAsia="Calibri" w:hAnsiTheme="majorHAnsi" w:cs="Calibri"/>
          <w:sz w:val="24"/>
          <w:szCs w:val="24"/>
        </w:rPr>
        <w:t xml:space="preserve"> </w:t>
      </w:r>
      <w:r w:rsidR="004A5EBC" w:rsidRPr="00AD0195">
        <w:rPr>
          <w:rFonts w:asciiTheme="majorHAnsi" w:eastAsia="Calibri" w:hAnsiTheme="majorHAnsi" w:cs="Calibri"/>
          <w:sz w:val="24"/>
          <w:szCs w:val="24"/>
        </w:rPr>
        <w:t>In</w:t>
      </w:r>
      <w:r w:rsidR="004A5EBC">
        <w:rPr>
          <w:rFonts w:asciiTheme="majorHAnsi" w:eastAsia="Calibri" w:hAnsiTheme="majorHAnsi" w:cs="Calibri"/>
          <w:sz w:val="24"/>
          <w:szCs w:val="24"/>
        </w:rPr>
        <w:t xml:space="preserve"> </w:t>
      </w:r>
      <w:r w:rsidR="004A5EBC" w:rsidRPr="00AD0195">
        <w:rPr>
          <w:rFonts w:asciiTheme="majorHAnsi" w:eastAsia="Calibri" w:hAnsiTheme="majorHAnsi" w:cs="Calibri"/>
          <w:sz w:val="24"/>
          <w:szCs w:val="24"/>
        </w:rPr>
        <w:t xml:space="preserve">international or intergovernmental </w:t>
      </w:r>
      <w:r w:rsidR="004A5EBC">
        <w:rPr>
          <w:rFonts w:asciiTheme="majorHAnsi" w:eastAsia="Calibri" w:hAnsiTheme="majorHAnsi" w:cs="Calibri"/>
          <w:sz w:val="24"/>
          <w:szCs w:val="24"/>
        </w:rPr>
        <w:t>organization</w:t>
      </w:r>
      <w:r w:rsidR="004A5EBC" w:rsidRPr="00AD0195">
        <w:rPr>
          <w:rFonts w:asciiTheme="majorHAnsi" w:eastAsia="Calibri" w:hAnsiTheme="majorHAnsi" w:cs="Calibri"/>
          <w:sz w:val="24"/>
          <w:szCs w:val="24"/>
        </w:rPr>
        <w:t xml:space="preserve">s in particular, participants </w:t>
      </w:r>
      <w:r w:rsidR="004A5EBC">
        <w:rPr>
          <w:rFonts w:asciiTheme="majorHAnsi" w:eastAsia="Calibri" w:hAnsiTheme="majorHAnsi" w:cs="Calibri"/>
          <w:sz w:val="24"/>
          <w:szCs w:val="24"/>
        </w:rPr>
        <w:t xml:space="preserve">bring </w:t>
      </w:r>
      <w:r w:rsidR="004A5EBC" w:rsidRPr="00AD0195">
        <w:rPr>
          <w:rFonts w:asciiTheme="majorHAnsi" w:eastAsia="Calibri" w:hAnsiTheme="majorHAnsi" w:cs="Calibri"/>
          <w:sz w:val="24"/>
          <w:szCs w:val="24"/>
        </w:rPr>
        <w:t xml:space="preserve">diverse disciplinary, </w:t>
      </w:r>
      <w:proofErr w:type="gramStart"/>
      <w:r w:rsidR="004A5EBC" w:rsidRPr="00AD0195">
        <w:rPr>
          <w:rFonts w:asciiTheme="majorHAnsi" w:eastAsia="Calibri" w:hAnsiTheme="majorHAnsi" w:cs="Calibri"/>
          <w:sz w:val="24"/>
          <w:szCs w:val="24"/>
        </w:rPr>
        <w:t>political</w:t>
      </w:r>
      <w:proofErr w:type="gramEnd"/>
      <w:r w:rsidR="004A5EBC" w:rsidRPr="00AD0195">
        <w:rPr>
          <w:rFonts w:asciiTheme="majorHAnsi" w:eastAsia="Calibri" w:hAnsiTheme="majorHAnsi" w:cs="Calibri"/>
          <w:sz w:val="24"/>
          <w:szCs w:val="24"/>
        </w:rPr>
        <w:t xml:space="preserve"> </w:t>
      </w:r>
      <w:r w:rsidR="004A5EBC">
        <w:rPr>
          <w:rFonts w:asciiTheme="majorHAnsi" w:eastAsia="Calibri" w:hAnsiTheme="majorHAnsi" w:cs="Calibri"/>
          <w:sz w:val="24"/>
          <w:szCs w:val="24"/>
        </w:rPr>
        <w:t>and</w:t>
      </w:r>
      <w:r w:rsidR="004A5EBC" w:rsidRPr="00AD0195">
        <w:rPr>
          <w:rFonts w:asciiTheme="majorHAnsi" w:eastAsia="Calibri" w:hAnsiTheme="majorHAnsi" w:cs="Calibri"/>
          <w:sz w:val="24"/>
          <w:szCs w:val="24"/>
        </w:rPr>
        <w:t xml:space="preserve"> epistemological norms</w:t>
      </w:r>
      <w:r w:rsidR="00122A2E">
        <w:rPr>
          <w:rFonts w:asciiTheme="majorHAnsi" w:eastAsia="Calibri" w:hAnsiTheme="majorHAnsi" w:cs="Calibri"/>
          <w:sz w:val="24"/>
          <w:szCs w:val="24"/>
        </w:rPr>
        <w:t xml:space="preserve"> and mobilise different methodologie</w:t>
      </w:r>
      <w:r w:rsidR="002C56E2">
        <w:rPr>
          <w:rFonts w:asciiTheme="majorHAnsi" w:eastAsia="Calibri" w:hAnsiTheme="majorHAnsi" w:cs="Calibri"/>
          <w:sz w:val="24"/>
          <w:szCs w:val="24"/>
        </w:rPr>
        <w:t>s</w:t>
      </w:r>
      <w:r w:rsidR="00D92B0A">
        <w:rPr>
          <w:rFonts w:asciiTheme="majorHAnsi" w:eastAsia="Calibri" w:hAnsiTheme="majorHAnsi" w:cs="Calibri"/>
          <w:sz w:val="24"/>
          <w:szCs w:val="24"/>
        </w:rPr>
        <w:t xml:space="preserve"> </w:t>
      </w:r>
      <w:r w:rsidR="002C56E2">
        <w:rPr>
          <w:rFonts w:asciiTheme="majorHAnsi" w:eastAsia="Calibri" w:hAnsiTheme="majorHAnsi" w:cs="Calibri"/>
          <w:sz w:val="24"/>
          <w:szCs w:val="24"/>
        </w:rPr>
        <w:t>a</w:t>
      </w:r>
      <w:r w:rsidR="0015007C">
        <w:rPr>
          <w:rFonts w:asciiTheme="majorHAnsi" w:eastAsia="Calibri" w:hAnsiTheme="majorHAnsi" w:cs="Calibri"/>
          <w:sz w:val="24"/>
          <w:szCs w:val="24"/>
        </w:rPr>
        <w:t>nd ways of validating knowledge</w:t>
      </w:r>
      <w:r w:rsidR="004A5EBC" w:rsidRPr="00AD0195">
        <w:rPr>
          <w:rFonts w:asciiTheme="majorHAnsi" w:eastAsia="Calibri" w:hAnsiTheme="majorHAnsi" w:cs="Calibri"/>
          <w:sz w:val="24"/>
          <w:szCs w:val="24"/>
        </w:rPr>
        <w:t>.</w:t>
      </w:r>
      <w:r w:rsidR="000C5C77">
        <w:rPr>
          <w:rFonts w:asciiTheme="majorHAnsi" w:eastAsia="Calibri" w:hAnsiTheme="majorHAnsi" w:cs="Calibri"/>
          <w:sz w:val="24"/>
          <w:szCs w:val="24"/>
        </w:rPr>
        <w:t xml:space="preserve"> </w:t>
      </w:r>
      <w:r w:rsidR="004A5EBC" w:rsidRPr="00AD0195">
        <w:rPr>
          <w:rFonts w:asciiTheme="majorHAnsi" w:eastAsia="Calibri" w:hAnsiTheme="majorHAnsi" w:cs="Calibri"/>
          <w:sz w:val="24"/>
          <w:szCs w:val="24"/>
        </w:rPr>
        <w:t xml:space="preserve">How, then, do these </w:t>
      </w:r>
      <w:r w:rsidR="004A5EBC">
        <w:rPr>
          <w:rFonts w:asciiTheme="majorHAnsi" w:eastAsia="Calibri" w:hAnsiTheme="majorHAnsi" w:cs="Calibri"/>
          <w:sz w:val="24"/>
          <w:szCs w:val="24"/>
        </w:rPr>
        <w:t>organizations</w:t>
      </w:r>
      <w:r w:rsidR="004A5EBC" w:rsidRPr="00AD0195">
        <w:rPr>
          <w:rFonts w:asciiTheme="majorHAnsi" w:eastAsia="Calibri" w:hAnsiTheme="majorHAnsi" w:cs="Calibri"/>
          <w:sz w:val="24"/>
          <w:szCs w:val="24"/>
        </w:rPr>
        <w:t xml:space="preserve"> translate this diversity of both knowledges and </w:t>
      </w:r>
      <w:r w:rsidR="004A5EBC">
        <w:rPr>
          <w:rFonts w:asciiTheme="majorHAnsi" w:eastAsia="Calibri" w:hAnsiTheme="majorHAnsi" w:cs="Calibri"/>
          <w:sz w:val="24"/>
          <w:szCs w:val="24"/>
        </w:rPr>
        <w:t>norms</w:t>
      </w:r>
      <w:r w:rsidR="004A5EBC" w:rsidRPr="00AD0195">
        <w:rPr>
          <w:rFonts w:asciiTheme="majorHAnsi" w:eastAsia="Calibri" w:hAnsiTheme="majorHAnsi" w:cs="Calibri"/>
          <w:sz w:val="24"/>
          <w:szCs w:val="24"/>
        </w:rPr>
        <w:t xml:space="preserve"> into </w:t>
      </w:r>
      <w:r w:rsidR="004A5EBC">
        <w:rPr>
          <w:rFonts w:asciiTheme="majorHAnsi" w:eastAsia="Calibri" w:hAnsiTheme="majorHAnsi" w:cs="Calibri"/>
          <w:sz w:val="24"/>
          <w:szCs w:val="24"/>
        </w:rPr>
        <w:t xml:space="preserve">products </w:t>
      </w:r>
      <w:r w:rsidR="004A5EBC" w:rsidRPr="00AD0195">
        <w:rPr>
          <w:rFonts w:asciiTheme="majorHAnsi" w:eastAsia="Calibri" w:hAnsiTheme="majorHAnsi" w:cs="Calibri"/>
          <w:sz w:val="24"/>
          <w:szCs w:val="24"/>
        </w:rPr>
        <w:t xml:space="preserve">which bear the mark of the </w:t>
      </w:r>
      <w:r w:rsidR="004A5EBC">
        <w:rPr>
          <w:rFonts w:asciiTheme="majorHAnsi" w:eastAsia="Calibri" w:hAnsiTheme="majorHAnsi" w:cs="Calibri"/>
          <w:sz w:val="24"/>
          <w:szCs w:val="24"/>
        </w:rPr>
        <w:t>organization</w:t>
      </w:r>
      <w:r w:rsidR="004A5EBC" w:rsidRPr="00AD0195">
        <w:rPr>
          <w:rFonts w:asciiTheme="majorHAnsi" w:eastAsia="Calibri" w:hAnsiTheme="majorHAnsi" w:cs="Calibri"/>
          <w:sz w:val="24"/>
          <w:szCs w:val="24"/>
        </w:rPr>
        <w:t xml:space="preserve"> itself? </w:t>
      </w:r>
      <w:r w:rsidR="004A5EBC" w:rsidRPr="00AD0195">
        <w:rPr>
          <w:rFonts w:asciiTheme="majorHAnsi" w:hAnsiTheme="majorHAnsi"/>
          <w:sz w:val="24"/>
          <w:szCs w:val="24"/>
        </w:rPr>
        <w:t xml:space="preserve">What gets highlighted and what gets </w:t>
      </w:r>
      <w:r w:rsidR="004A5EBC">
        <w:rPr>
          <w:rFonts w:asciiTheme="majorHAnsi" w:hAnsiTheme="majorHAnsi"/>
          <w:sz w:val="24"/>
          <w:szCs w:val="24"/>
        </w:rPr>
        <w:t>left out as knowledge-ways become institutionalized</w:t>
      </w:r>
      <w:r w:rsidR="004A5EBC" w:rsidRPr="00AD0195">
        <w:rPr>
          <w:rFonts w:asciiTheme="majorHAnsi" w:hAnsiTheme="majorHAnsi"/>
          <w:sz w:val="24"/>
          <w:szCs w:val="24"/>
        </w:rPr>
        <w:t xml:space="preserve">? </w:t>
      </w:r>
    </w:p>
    <w:p w14:paraId="743CBFFA" w14:textId="77777777" w:rsidR="00607435" w:rsidRPr="00C506B4" w:rsidRDefault="00607435" w:rsidP="00607435">
      <w:pPr>
        <w:pStyle w:val="CommentText"/>
        <w:spacing w:line="276" w:lineRule="auto"/>
        <w:jc w:val="both"/>
        <w:rPr>
          <w:rFonts w:asciiTheme="majorHAnsi" w:hAnsiTheme="majorHAnsi" w:cstheme="majorHAnsi"/>
          <w:sz w:val="24"/>
          <w:szCs w:val="24"/>
        </w:rPr>
      </w:pPr>
    </w:p>
    <w:p w14:paraId="683A649C" w14:textId="7E52F8A3" w:rsidR="00E63968" w:rsidRPr="00406B6D" w:rsidRDefault="00607435" w:rsidP="00207906">
      <w:pPr>
        <w:pStyle w:val="CommentText"/>
        <w:spacing w:line="276" w:lineRule="auto"/>
        <w:jc w:val="both"/>
        <w:rPr>
          <w:rFonts w:asciiTheme="majorHAnsi" w:hAnsiTheme="majorHAnsi" w:cstheme="majorHAnsi"/>
          <w:sz w:val="24"/>
          <w:szCs w:val="24"/>
        </w:rPr>
      </w:pPr>
      <w:r>
        <w:rPr>
          <w:rFonts w:asciiTheme="majorHAnsi" w:hAnsiTheme="majorHAnsi"/>
          <w:sz w:val="24"/>
          <w:szCs w:val="24"/>
        </w:rPr>
        <w:t>W</w:t>
      </w:r>
      <w:r w:rsidR="001D1094">
        <w:rPr>
          <w:rFonts w:asciiTheme="majorHAnsi" w:hAnsiTheme="majorHAnsi"/>
          <w:sz w:val="24"/>
          <w:szCs w:val="24"/>
        </w:rPr>
        <w:t>e seek to</w:t>
      </w:r>
      <w:r w:rsidR="00625B6A" w:rsidRPr="00C600FA">
        <w:rPr>
          <w:rFonts w:asciiTheme="majorHAnsi" w:hAnsiTheme="majorHAnsi"/>
          <w:sz w:val="24"/>
          <w:szCs w:val="24"/>
        </w:rPr>
        <w:t xml:space="preserve"> provide an empirical account</w:t>
      </w:r>
      <w:r w:rsidR="0091349B">
        <w:rPr>
          <w:rFonts w:asciiTheme="majorHAnsi" w:hAnsiTheme="majorHAnsi"/>
          <w:sz w:val="24"/>
          <w:szCs w:val="24"/>
        </w:rPr>
        <w:t xml:space="preserve"> of the </w:t>
      </w:r>
      <w:r w:rsidR="001D1094">
        <w:rPr>
          <w:rFonts w:asciiTheme="majorHAnsi" w:hAnsiTheme="majorHAnsi"/>
          <w:sz w:val="24"/>
          <w:szCs w:val="24"/>
        </w:rPr>
        <w:t xml:space="preserve">different </w:t>
      </w:r>
      <w:r w:rsidR="0091349B">
        <w:rPr>
          <w:rFonts w:asciiTheme="majorHAnsi" w:hAnsiTheme="majorHAnsi"/>
          <w:sz w:val="24"/>
          <w:szCs w:val="24"/>
        </w:rPr>
        <w:t xml:space="preserve">ways in which </w:t>
      </w:r>
      <w:r w:rsidR="001D1094">
        <w:rPr>
          <w:rFonts w:asciiTheme="majorHAnsi" w:hAnsiTheme="majorHAnsi"/>
          <w:sz w:val="24"/>
          <w:szCs w:val="24"/>
        </w:rPr>
        <w:t>IPCC and IPBES</w:t>
      </w:r>
      <w:r w:rsidR="0091349B">
        <w:rPr>
          <w:rFonts w:asciiTheme="majorHAnsi" w:hAnsiTheme="majorHAnsi"/>
          <w:sz w:val="24"/>
          <w:szCs w:val="24"/>
        </w:rPr>
        <w:t xml:space="preserve"> produce regulatory knowledge, </w:t>
      </w:r>
      <w:r w:rsidR="0091349B" w:rsidRPr="0091349B">
        <w:rPr>
          <w:rFonts w:asciiTheme="majorHAnsi" w:hAnsiTheme="majorHAnsi"/>
          <w:i/>
          <w:iCs/>
          <w:sz w:val="24"/>
          <w:szCs w:val="24"/>
        </w:rPr>
        <w:t>i.e.</w:t>
      </w:r>
      <w:r w:rsidR="0091349B">
        <w:rPr>
          <w:rFonts w:asciiTheme="majorHAnsi" w:hAnsiTheme="majorHAnsi"/>
          <w:sz w:val="24"/>
          <w:szCs w:val="24"/>
        </w:rPr>
        <w:t xml:space="preserve"> knowledge intended to be useful for</w:t>
      </w:r>
      <w:r w:rsidR="00B17CEB">
        <w:rPr>
          <w:rFonts w:asciiTheme="majorHAnsi" w:hAnsiTheme="majorHAnsi"/>
          <w:sz w:val="24"/>
          <w:szCs w:val="24"/>
        </w:rPr>
        <w:t xml:space="preserve"> policy formation and</w:t>
      </w:r>
      <w:r w:rsidR="0091349B">
        <w:rPr>
          <w:rFonts w:asciiTheme="majorHAnsi" w:hAnsiTheme="majorHAnsi"/>
          <w:sz w:val="24"/>
          <w:szCs w:val="24"/>
        </w:rPr>
        <w:t xml:space="preserve"> decision-making.</w:t>
      </w:r>
      <w:r w:rsidR="007B506A">
        <w:rPr>
          <w:rFonts w:asciiTheme="majorHAnsi" w:hAnsiTheme="majorHAnsi"/>
          <w:sz w:val="24"/>
          <w:szCs w:val="24"/>
        </w:rPr>
        <w:t xml:space="preserve"> </w:t>
      </w:r>
      <w:r w:rsidRPr="00716D0B">
        <w:rPr>
          <w:rFonts w:asciiTheme="majorHAnsi" w:eastAsia="Calibri" w:hAnsiTheme="majorHAnsi" w:cstheme="majorHAnsi"/>
          <w:sz w:val="24"/>
          <w:szCs w:val="24"/>
          <w:highlight w:val="white"/>
        </w:rPr>
        <w:t xml:space="preserve">By ‘knowledge-ways’ we understand a set of knowledge practices, </w:t>
      </w:r>
      <w:r w:rsidRPr="00716D0B">
        <w:rPr>
          <w:rFonts w:asciiTheme="majorHAnsi" w:eastAsia="Calibri" w:hAnsiTheme="majorHAnsi" w:cstheme="majorHAnsi"/>
          <w:i/>
          <w:iCs/>
          <w:sz w:val="24"/>
          <w:szCs w:val="24"/>
          <w:highlight w:val="white"/>
        </w:rPr>
        <w:t>i.e</w:t>
      </w:r>
      <w:r w:rsidRPr="00716D0B">
        <w:rPr>
          <w:rFonts w:asciiTheme="majorHAnsi" w:eastAsia="Calibri" w:hAnsiTheme="majorHAnsi" w:cstheme="majorHAnsi"/>
          <w:sz w:val="24"/>
          <w:szCs w:val="24"/>
          <w:highlight w:val="white"/>
        </w:rPr>
        <w:t>. ways of making and dealing with knowledge and expertise (see  Table 2 in section 3), which become stabilized within particular institutional settings.</w:t>
      </w:r>
      <w:r>
        <w:rPr>
          <w:rFonts w:asciiTheme="majorHAnsi" w:eastAsia="Calibri" w:hAnsiTheme="majorHAnsi" w:cstheme="majorHAnsi"/>
          <w:sz w:val="24"/>
          <w:szCs w:val="24"/>
        </w:rPr>
        <w:t xml:space="preserve"> </w:t>
      </w:r>
      <w:r w:rsidR="0091349B">
        <w:rPr>
          <w:rFonts w:asciiTheme="majorHAnsi" w:hAnsiTheme="majorHAnsi"/>
          <w:sz w:val="24"/>
          <w:szCs w:val="24"/>
        </w:rPr>
        <w:t xml:space="preserve">Building on </w:t>
      </w:r>
      <w:proofErr w:type="spellStart"/>
      <w:r w:rsidR="0091349B">
        <w:rPr>
          <w:rFonts w:asciiTheme="majorHAnsi" w:hAnsiTheme="majorHAnsi"/>
          <w:sz w:val="24"/>
          <w:szCs w:val="24"/>
        </w:rPr>
        <w:t>Jasanoff</w:t>
      </w:r>
      <w:proofErr w:type="spellEnd"/>
      <w:r w:rsidR="0091349B">
        <w:rPr>
          <w:rFonts w:asciiTheme="majorHAnsi" w:hAnsiTheme="majorHAnsi"/>
          <w:sz w:val="24"/>
          <w:szCs w:val="24"/>
        </w:rPr>
        <w:t xml:space="preserve"> (2005), we call the </w:t>
      </w:r>
      <w:r w:rsidR="0091349B" w:rsidRPr="00406B6D">
        <w:rPr>
          <w:rFonts w:asciiTheme="majorHAnsi" w:hAnsiTheme="majorHAnsi"/>
          <w:sz w:val="24"/>
          <w:szCs w:val="24"/>
        </w:rPr>
        <w:t>stabili</w:t>
      </w:r>
      <w:r w:rsidR="00772204">
        <w:rPr>
          <w:rFonts w:asciiTheme="majorHAnsi" w:hAnsiTheme="majorHAnsi"/>
          <w:sz w:val="24"/>
          <w:szCs w:val="24"/>
        </w:rPr>
        <w:t>z</w:t>
      </w:r>
      <w:r w:rsidR="0091349B" w:rsidRPr="00406B6D">
        <w:rPr>
          <w:rFonts w:asciiTheme="majorHAnsi" w:hAnsiTheme="majorHAnsi"/>
          <w:sz w:val="24"/>
          <w:szCs w:val="24"/>
        </w:rPr>
        <w:t xml:space="preserve">ation of particular knowledge practices in these </w:t>
      </w:r>
      <w:proofErr w:type="gramStart"/>
      <w:r w:rsidR="00794DFF">
        <w:rPr>
          <w:rFonts w:asciiTheme="majorHAnsi" w:hAnsiTheme="majorHAnsi"/>
          <w:sz w:val="24"/>
          <w:szCs w:val="24"/>
        </w:rPr>
        <w:t>organization</w:t>
      </w:r>
      <w:r w:rsidR="0091349B" w:rsidRPr="00406B6D">
        <w:rPr>
          <w:rFonts w:asciiTheme="majorHAnsi" w:hAnsiTheme="majorHAnsi"/>
          <w:sz w:val="24"/>
          <w:szCs w:val="24"/>
        </w:rPr>
        <w:t>s</w:t>
      </w:r>
      <w:proofErr w:type="gramEnd"/>
      <w:r w:rsidR="0091349B" w:rsidRPr="00406B6D">
        <w:rPr>
          <w:rFonts w:asciiTheme="majorHAnsi" w:hAnsiTheme="majorHAnsi"/>
          <w:sz w:val="24"/>
          <w:szCs w:val="24"/>
        </w:rPr>
        <w:t xml:space="preserve"> </w:t>
      </w:r>
      <w:r w:rsidR="00E34751" w:rsidRPr="00F93D19">
        <w:rPr>
          <w:rFonts w:asciiTheme="majorHAnsi" w:hAnsiTheme="majorHAnsi"/>
          <w:i/>
          <w:iCs/>
          <w:sz w:val="24"/>
          <w:szCs w:val="24"/>
        </w:rPr>
        <w:t>institutional epistemologies</w:t>
      </w:r>
      <w:r w:rsidR="0091349B" w:rsidRPr="00E34751">
        <w:rPr>
          <w:rFonts w:asciiTheme="majorHAnsi" w:hAnsiTheme="majorHAnsi"/>
          <w:sz w:val="24"/>
          <w:szCs w:val="24"/>
        </w:rPr>
        <w:t>.</w:t>
      </w:r>
      <w:r w:rsidR="0091349B" w:rsidRPr="00406B6D">
        <w:rPr>
          <w:rFonts w:asciiTheme="majorHAnsi" w:hAnsiTheme="majorHAnsi"/>
          <w:sz w:val="24"/>
          <w:szCs w:val="24"/>
        </w:rPr>
        <w:t xml:space="preserve"> </w:t>
      </w:r>
      <w:r w:rsidR="00B17CEB">
        <w:rPr>
          <w:rFonts w:asciiTheme="majorHAnsi" w:hAnsiTheme="majorHAnsi"/>
          <w:sz w:val="24"/>
          <w:szCs w:val="24"/>
        </w:rPr>
        <w:t xml:space="preserve">Both </w:t>
      </w:r>
      <w:r w:rsidR="00207906" w:rsidRPr="00406B6D">
        <w:rPr>
          <w:rFonts w:asciiTheme="majorHAnsi" w:hAnsiTheme="majorHAnsi" w:cs="Garamond"/>
          <w:sz w:val="24"/>
          <w:szCs w:val="24"/>
        </w:rPr>
        <w:t>IPBES and IPCC</w:t>
      </w:r>
      <w:r w:rsidR="0015007C">
        <w:rPr>
          <w:rFonts w:asciiTheme="majorHAnsi" w:hAnsiTheme="majorHAnsi" w:cs="Garamond"/>
          <w:sz w:val="24"/>
          <w:szCs w:val="24"/>
        </w:rPr>
        <w:t xml:space="preserve"> </w:t>
      </w:r>
      <w:r w:rsidR="00207906" w:rsidRPr="00406B6D">
        <w:rPr>
          <w:rFonts w:asciiTheme="majorHAnsi" w:hAnsiTheme="majorHAnsi" w:cs="Garamond"/>
          <w:sz w:val="24"/>
          <w:szCs w:val="24"/>
        </w:rPr>
        <w:t>provide sites at which to study contemporary mechanisms of international collaboration in the construction of globally credible and</w:t>
      </w:r>
      <w:r w:rsidR="0091349B" w:rsidRPr="00406B6D">
        <w:rPr>
          <w:rFonts w:asciiTheme="majorHAnsi" w:hAnsiTheme="majorHAnsi" w:cs="Garamond"/>
          <w:sz w:val="24"/>
          <w:szCs w:val="24"/>
        </w:rPr>
        <w:t xml:space="preserve"> </w:t>
      </w:r>
      <w:r w:rsidR="00207906" w:rsidRPr="00406B6D">
        <w:rPr>
          <w:rFonts w:asciiTheme="majorHAnsi" w:hAnsiTheme="majorHAnsi" w:cs="Garamond"/>
          <w:sz w:val="24"/>
          <w:szCs w:val="24"/>
        </w:rPr>
        <w:t>policy-relevant knowledge.</w:t>
      </w:r>
      <w:r w:rsidR="00963F44">
        <w:rPr>
          <w:rFonts w:asciiTheme="majorHAnsi" w:hAnsiTheme="majorHAnsi" w:cs="Garamond"/>
          <w:sz w:val="24"/>
          <w:szCs w:val="24"/>
        </w:rPr>
        <w:t xml:space="preserve"> </w:t>
      </w:r>
      <w:r w:rsidR="00625B6A" w:rsidRPr="00406B6D">
        <w:rPr>
          <w:rFonts w:asciiTheme="majorHAnsi" w:hAnsiTheme="majorHAnsi"/>
          <w:sz w:val="24"/>
          <w:szCs w:val="24"/>
        </w:rPr>
        <w:t xml:space="preserve">Our motivation can usefully be read in relation to </w:t>
      </w:r>
      <w:proofErr w:type="spellStart"/>
      <w:r w:rsidR="00625B6A" w:rsidRPr="00406B6D">
        <w:rPr>
          <w:rFonts w:asciiTheme="majorHAnsi" w:hAnsiTheme="majorHAnsi"/>
          <w:sz w:val="24"/>
          <w:szCs w:val="24"/>
        </w:rPr>
        <w:t>Merje</w:t>
      </w:r>
      <w:proofErr w:type="spellEnd"/>
      <w:r w:rsidR="00625B6A" w:rsidRPr="00406B6D">
        <w:rPr>
          <w:rFonts w:asciiTheme="majorHAnsi" w:hAnsiTheme="majorHAnsi"/>
          <w:sz w:val="24"/>
          <w:szCs w:val="24"/>
        </w:rPr>
        <w:t xml:space="preserve"> </w:t>
      </w:r>
      <w:proofErr w:type="spellStart"/>
      <w:r w:rsidR="00625B6A" w:rsidRPr="00406B6D">
        <w:rPr>
          <w:rFonts w:asciiTheme="majorHAnsi" w:hAnsiTheme="majorHAnsi"/>
          <w:sz w:val="24"/>
          <w:szCs w:val="24"/>
        </w:rPr>
        <w:t>Kuus’s</w:t>
      </w:r>
      <w:proofErr w:type="spellEnd"/>
      <w:r w:rsidR="00625B6A" w:rsidRPr="00406B6D">
        <w:rPr>
          <w:rFonts w:asciiTheme="majorHAnsi" w:hAnsiTheme="majorHAnsi"/>
          <w:sz w:val="24"/>
          <w:szCs w:val="24"/>
        </w:rPr>
        <w:t xml:space="preserve"> interrogation of transnational bureaucracies: </w:t>
      </w:r>
      <w:r w:rsidR="00625B6A" w:rsidRPr="00406B6D">
        <w:rPr>
          <w:rFonts w:asciiTheme="majorHAnsi" w:hAnsiTheme="majorHAnsi" w:cstheme="majorHAnsi"/>
          <w:sz w:val="24"/>
          <w:szCs w:val="24"/>
        </w:rPr>
        <w:t>‘How do we know what they know?’ (</w:t>
      </w:r>
      <w:proofErr w:type="spellStart"/>
      <w:r w:rsidR="00625B6A" w:rsidRPr="00406B6D">
        <w:rPr>
          <w:rFonts w:asciiTheme="majorHAnsi" w:hAnsiTheme="majorHAnsi" w:cstheme="majorHAnsi"/>
          <w:sz w:val="24"/>
          <w:szCs w:val="24"/>
        </w:rPr>
        <w:t>Kuus</w:t>
      </w:r>
      <w:proofErr w:type="spellEnd"/>
      <w:r w:rsidR="00625B6A" w:rsidRPr="00406B6D">
        <w:rPr>
          <w:rFonts w:asciiTheme="majorHAnsi" w:hAnsiTheme="majorHAnsi" w:cstheme="majorHAnsi"/>
          <w:sz w:val="24"/>
          <w:szCs w:val="24"/>
        </w:rPr>
        <w:t xml:space="preserve"> </w:t>
      </w:r>
      <w:r w:rsidR="00625B6A" w:rsidRPr="00406B6D">
        <w:rPr>
          <w:rFonts w:asciiTheme="majorHAnsi" w:hAnsiTheme="majorHAnsi" w:cstheme="majorHAnsi"/>
          <w:sz w:val="24"/>
          <w:szCs w:val="24"/>
        </w:rPr>
        <w:lastRenderedPageBreak/>
        <w:t>2015), which we see as an invitation to further explore how knowledge is enacted in transnational settings.</w:t>
      </w:r>
      <w:r w:rsidR="006377F7" w:rsidRPr="00406B6D">
        <w:rPr>
          <w:rFonts w:asciiTheme="majorHAnsi" w:hAnsiTheme="majorHAnsi" w:cstheme="majorHAnsi"/>
          <w:sz w:val="24"/>
          <w:szCs w:val="24"/>
        </w:rPr>
        <w:t xml:space="preserve"> </w:t>
      </w:r>
      <w:r w:rsidR="00686111" w:rsidRPr="00406B6D">
        <w:rPr>
          <w:rFonts w:asciiTheme="majorHAnsi" w:hAnsiTheme="majorHAnsi" w:cstheme="majorHAnsi"/>
          <w:sz w:val="24"/>
          <w:szCs w:val="24"/>
        </w:rPr>
        <w:t>It also resonates closely with</w:t>
      </w:r>
      <w:r w:rsidR="00E63968" w:rsidRPr="00406B6D">
        <w:rPr>
          <w:rFonts w:asciiTheme="majorHAnsi" w:hAnsiTheme="majorHAnsi" w:cstheme="majorHAnsi"/>
          <w:sz w:val="24"/>
          <w:szCs w:val="24"/>
        </w:rPr>
        <w:t xml:space="preserve"> interrogation</w:t>
      </w:r>
      <w:r w:rsidR="00686111" w:rsidRPr="00406B6D">
        <w:rPr>
          <w:rFonts w:asciiTheme="majorHAnsi" w:hAnsiTheme="majorHAnsi" w:cstheme="majorHAnsi"/>
          <w:sz w:val="24"/>
          <w:szCs w:val="24"/>
        </w:rPr>
        <w:t xml:space="preserve">s surrounding the role of expert </w:t>
      </w:r>
      <w:r w:rsidR="00794DFF">
        <w:rPr>
          <w:rFonts w:asciiTheme="majorHAnsi" w:hAnsiTheme="majorHAnsi" w:cstheme="majorHAnsi"/>
          <w:sz w:val="24"/>
          <w:szCs w:val="24"/>
        </w:rPr>
        <w:t>organization</w:t>
      </w:r>
      <w:r w:rsidR="00686111" w:rsidRPr="00406B6D">
        <w:rPr>
          <w:rFonts w:asciiTheme="majorHAnsi" w:hAnsiTheme="majorHAnsi" w:cstheme="majorHAnsi"/>
          <w:sz w:val="24"/>
          <w:szCs w:val="24"/>
        </w:rPr>
        <w:t xml:space="preserve">s for environmental governance. The increased demand for solution-oriented assessments, </w:t>
      </w:r>
      <w:r w:rsidR="001D1094">
        <w:rPr>
          <w:rFonts w:asciiTheme="majorHAnsi" w:hAnsiTheme="majorHAnsi" w:cstheme="majorHAnsi"/>
          <w:sz w:val="24"/>
          <w:szCs w:val="24"/>
        </w:rPr>
        <w:t xml:space="preserve">driven by the desire for </w:t>
      </w:r>
      <w:r w:rsidR="00E63968" w:rsidRPr="00406B6D">
        <w:rPr>
          <w:rFonts w:asciiTheme="majorHAnsi" w:hAnsiTheme="majorHAnsi" w:cstheme="majorHAnsi"/>
          <w:sz w:val="24"/>
          <w:szCs w:val="24"/>
        </w:rPr>
        <w:t>identif</w:t>
      </w:r>
      <w:r w:rsidR="001D1094">
        <w:rPr>
          <w:rFonts w:asciiTheme="majorHAnsi" w:hAnsiTheme="majorHAnsi" w:cstheme="majorHAnsi"/>
          <w:sz w:val="24"/>
          <w:szCs w:val="24"/>
        </w:rPr>
        <w:t>ying</w:t>
      </w:r>
      <w:r w:rsidR="00E63968" w:rsidRPr="00406B6D">
        <w:rPr>
          <w:rFonts w:asciiTheme="majorHAnsi" w:hAnsiTheme="majorHAnsi" w:cstheme="majorHAnsi"/>
          <w:sz w:val="24"/>
          <w:szCs w:val="24"/>
        </w:rPr>
        <w:t xml:space="preserve"> policy interventions</w:t>
      </w:r>
      <w:r w:rsidR="00686111" w:rsidRPr="00406B6D">
        <w:rPr>
          <w:rFonts w:asciiTheme="majorHAnsi" w:hAnsiTheme="majorHAnsi" w:cstheme="majorHAnsi"/>
          <w:sz w:val="24"/>
          <w:szCs w:val="24"/>
        </w:rPr>
        <w:t>, reinforces existing challenges and creates new ones (</w:t>
      </w:r>
      <w:proofErr w:type="spellStart"/>
      <w:r w:rsidR="00686111" w:rsidRPr="00406B6D">
        <w:rPr>
          <w:rFonts w:asciiTheme="majorHAnsi" w:hAnsiTheme="majorHAnsi" w:cstheme="majorHAnsi"/>
          <w:sz w:val="24"/>
          <w:szCs w:val="24"/>
        </w:rPr>
        <w:t>Kowarsch</w:t>
      </w:r>
      <w:proofErr w:type="spellEnd"/>
      <w:r w:rsidR="00686111" w:rsidRPr="00406B6D">
        <w:rPr>
          <w:rFonts w:asciiTheme="majorHAnsi" w:hAnsiTheme="majorHAnsi" w:cstheme="majorHAnsi"/>
          <w:sz w:val="24"/>
          <w:szCs w:val="24"/>
        </w:rPr>
        <w:t xml:space="preserve"> et</w:t>
      </w:r>
      <w:r w:rsidR="00217DF1">
        <w:rPr>
          <w:rFonts w:asciiTheme="majorHAnsi" w:hAnsiTheme="majorHAnsi" w:cstheme="majorHAnsi"/>
          <w:sz w:val="24"/>
          <w:szCs w:val="24"/>
        </w:rPr>
        <w:t xml:space="preserve"> al</w:t>
      </w:r>
      <w:r w:rsidR="00686111" w:rsidRPr="00406B6D">
        <w:rPr>
          <w:rFonts w:asciiTheme="majorHAnsi" w:hAnsiTheme="majorHAnsi" w:cstheme="majorHAnsi"/>
          <w:sz w:val="24"/>
          <w:szCs w:val="24"/>
        </w:rPr>
        <w:t xml:space="preserve"> 2017; De Pryck </w:t>
      </w:r>
      <w:r w:rsidR="00217DF1">
        <w:rPr>
          <w:rFonts w:asciiTheme="majorHAnsi" w:hAnsiTheme="majorHAnsi" w:cstheme="majorHAnsi"/>
          <w:sz w:val="24"/>
          <w:szCs w:val="24"/>
        </w:rPr>
        <w:t>and</w:t>
      </w:r>
      <w:r w:rsidR="00217DF1" w:rsidRPr="00406B6D">
        <w:rPr>
          <w:rFonts w:asciiTheme="majorHAnsi" w:hAnsiTheme="majorHAnsi" w:cstheme="majorHAnsi"/>
          <w:sz w:val="24"/>
          <w:szCs w:val="24"/>
        </w:rPr>
        <w:t xml:space="preserve"> </w:t>
      </w:r>
      <w:r w:rsidR="00686111" w:rsidRPr="00406B6D">
        <w:rPr>
          <w:rFonts w:asciiTheme="majorHAnsi" w:hAnsiTheme="majorHAnsi" w:cstheme="majorHAnsi"/>
          <w:sz w:val="24"/>
          <w:szCs w:val="24"/>
        </w:rPr>
        <w:t>Wanneau 2017)</w:t>
      </w:r>
      <w:r w:rsidR="00E63968" w:rsidRPr="00406B6D">
        <w:rPr>
          <w:rFonts w:asciiTheme="majorHAnsi" w:hAnsiTheme="majorHAnsi" w:cstheme="majorHAnsi"/>
          <w:sz w:val="24"/>
          <w:szCs w:val="24"/>
        </w:rPr>
        <w:t xml:space="preserve">. </w:t>
      </w:r>
      <w:r w:rsidR="00406B6D" w:rsidRPr="00406B6D">
        <w:rPr>
          <w:rFonts w:asciiTheme="majorHAnsi" w:hAnsiTheme="majorHAnsi" w:cstheme="majorHAnsi"/>
          <w:sz w:val="24"/>
          <w:szCs w:val="24"/>
        </w:rPr>
        <w:t>One recurring debate regards whether</w:t>
      </w:r>
      <w:r w:rsidR="00217DF1">
        <w:rPr>
          <w:rFonts w:asciiTheme="majorHAnsi" w:hAnsiTheme="majorHAnsi" w:cstheme="majorHAnsi"/>
          <w:sz w:val="24"/>
          <w:szCs w:val="24"/>
        </w:rPr>
        <w:t>,</w:t>
      </w:r>
      <w:r w:rsidR="00406B6D" w:rsidRPr="00406B6D">
        <w:rPr>
          <w:rFonts w:asciiTheme="majorHAnsi" w:hAnsiTheme="majorHAnsi" w:cstheme="majorHAnsi"/>
          <w:sz w:val="24"/>
          <w:szCs w:val="24"/>
        </w:rPr>
        <w:t xml:space="preserve"> </w:t>
      </w:r>
      <w:r w:rsidR="001D1094">
        <w:rPr>
          <w:rFonts w:asciiTheme="majorHAnsi" w:hAnsiTheme="majorHAnsi" w:cstheme="majorHAnsi"/>
          <w:sz w:val="24"/>
          <w:szCs w:val="24"/>
        </w:rPr>
        <w:t>to be effective</w:t>
      </w:r>
      <w:r w:rsidR="00217DF1">
        <w:rPr>
          <w:rFonts w:asciiTheme="majorHAnsi" w:hAnsiTheme="majorHAnsi" w:cstheme="majorHAnsi"/>
          <w:sz w:val="24"/>
          <w:szCs w:val="24"/>
        </w:rPr>
        <w:t>,</w:t>
      </w:r>
      <w:r w:rsidR="001D1094">
        <w:rPr>
          <w:rFonts w:asciiTheme="majorHAnsi" w:hAnsiTheme="majorHAnsi" w:cstheme="majorHAnsi"/>
          <w:sz w:val="24"/>
          <w:szCs w:val="24"/>
        </w:rPr>
        <w:t xml:space="preserve"> </w:t>
      </w:r>
      <w:r w:rsidR="00406B6D" w:rsidRPr="00406B6D">
        <w:rPr>
          <w:rFonts w:asciiTheme="majorHAnsi" w:hAnsiTheme="majorHAnsi" w:cstheme="majorHAnsi"/>
          <w:sz w:val="24"/>
          <w:szCs w:val="24"/>
        </w:rPr>
        <w:t xml:space="preserve">GEAs should </w:t>
      </w:r>
      <w:r w:rsidR="001D1094">
        <w:rPr>
          <w:rFonts w:asciiTheme="majorHAnsi" w:hAnsiTheme="majorHAnsi" w:cstheme="majorHAnsi"/>
          <w:sz w:val="24"/>
          <w:szCs w:val="24"/>
        </w:rPr>
        <w:t>st</w:t>
      </w:r>
      <w:r w:rsidR="00406B6D" w:rsidRPr="00406B6D">
        <w:rPr>
          <w:rFonts w:asciiTheme="majorHAnsi" w:hAnsiTheme="majorHAnsi" w:cstheme="majorHAnsi"/>
          <w:sz w:val="24"/>
          <w:szCs w:val="24"/>
        </w:rPr>
        <w:t xml:space="preserve">rive for consensus or </w:t>
      </w:r>
      <w:r w:rsidR="001D1094">
        <w:rPr>
          <w:rFonts w:asciiTheme="majorHAnsi" w:hAnsiTheme="majorHAnsi" w:cstheme="majorHAnsi"/>
          <w:sz w:val="24"/>
          <w:szCs w:val="24"/>
        </w:rPr>
        <w:t xml:space="preserve">else </w:t>
      </w:r>
      <w:r w:rsidR="00406B6D" w:rsidRPr="00406B6D">
        <w:rPr>
          <w:rFonts w:asciiTheme="majorHAnsi" w:hAnsiTheme="majorHAnsi" w:cstheme="majorHAnsi"/>
          <w:sz w:val="24"/>
          <w:szCs w:val="24"/>
        </w:rPr>
        <w:t>be explicit about divergent viewpoints (</w:t>
      </w:r>
      <w:proofErr w:type="spellStart"/>
      <w:r w:rsidR="00406B6D" w:rsidRPr="00406B6D">
        <w:rPr>
          <w:rFonts w:asciiTheme="majorHAnsi" w:hAnsiTheme="majorHAnsi" w:cstheme="majorHAnsi"/>
          <w:sz w:val="24"/>
          <w:szCs w:val="24"/>
        </w:rPr>
        <w:t>Lidskog</w:t>
      </w:r>
      <w:proofErr w:type="spellEnd"/>
      <w:r w:rsidR="00406B6D" w:rsidRPr="00406B6D">
        <w:rPr>
          <w:rFonts w:asciiTheme="majorHAnsi" w:hAnsiTheme="majorHAnsi" w:cstheme="majorHAnsi"/>
          <w:sz w:val="24"/>
          <w:szCs w:val="24"/>
        </w:rPr>
        <w:t xml:space="preserve"> and Sundqvist 2015).</w:t>
      </w:r>
    </w:p>
    <w:p w14:paraId="05D29FB5" w14:textId="77777777" w:rsidR="00D51E40" w:rsidRPr="00750F7E" w:rsidRDefault="00D51E40" w:rsidP="00D51E40">
      <w:pPr>
        <w:jc w:val="both"/>
        <w:rPr>
          <w:rFonts w:asciiTheme="majorHAnsi" w:eastAsia="Calibri" w:hAnsiTheme="majorHAnsi" w:cs="Calibri"/>
          <w:color w:val="00B050"/>
          <w:sz w:val="24"/>
          <w:szCs w:val="24"/>
        </w:rPr>
      </w:pPr>
    </w:p>
    <w:p w14:paraId="05096292" w14:textId="7C6DB315" w:rsidR="00FD4705" w:rsidRDefault="00931ED3" w:rsidP="00A023E7">
      <w:pPr>
        <w:spacing w:after="200"/>
        <w:jc w:val="both"/>
        <w:rPr>
          <w:rFonts w:asciiTheme="majorHAnsi" w:eastAsia="Calibri" w:hAnsiTheme="majorHAnsi" w:cs="Calibri"/>
          <w:sz w:val="24"/>
          <w:szCs w:val="24"/>
        </w:rPr>
      </w:pPr>
      <w:r>
        <w:rPr>
          <w:rFonts w:asciiTheme="majorHAnsi" w:eastAsia="Calibri" w:hAnsiTheme="majorHAnsi" w:cs="Calibri"/>
          <w:sz w:val="24"/>
          <w:szCs w:val="24"/>
        </w:rPr>
        <w:t>T</w:t>
      </w:r>
      <w:r w:rsidR="00D51E40" w:rsidRPr="00973B08">
        <w:rPr>
          <w:rFonts w:asciiTheme="majorHAnsi" w:eastAsia="Calibri" w:hAnsiTheme="majorHAnsi" w:cs="Calibri"/>
          <w:sz w:val="24"/>
          <w:szCs w:val="24"/>
        </w:rPr>
        <w:t>h</w:t>
      </w:r>
      <w:r w:rsidR="005A7190">
        <w:rPr>
          <w:rFonts w:asciiTheme="majorHAnsi" w:eastAsia="Calibri" w:hAnsiTheme="majorHAnsi" w:cs="Calibri"/>
          <w:sz w:val="24"/>
          <w:szCs w:val="24"/>
        </w:rPr>
        <w:t xml:space="preserve">e proliferation </w:t>
      </w:r>
      <w:r>
        <w:rPr>
          <w:rFonts w:asciiTheme="majorHAnsi" w:eastAsia="Calibri" w:hAnsiTheme="majorHAnsi" w:cs="Calibri"/>
          <w:sz w:val="24"/>
          <w:szCs w:val="24"/>
        </w:rPr>
        <w:t xml:space="preserve">of GEAs </w:t>
      </w:r>
      <w:r w:rsidR="00D51E40" w:rsidRPr="00973B08">
        <w:rPr>
          <w:rFonts w:asciiTheme="majorHAnsi" w:eastAsia="Calibri" w:hAnsiTheme="majorHAnsi" w:cs="Calibri"/>
          <w:sz w:val="24"/>
          <w:szCs w:val="24"/>
        </w:rPr>
        <w:t xml:space="preserve">provides the </w:t>
      </w:r>
      <w:r w:rsidR="00D51E40" w:rsidRPr="00AD0195">
        <w:rPr>
          <w:rFonts w:asciiTheme="majorHAnsi" w:eastAsia="Calibri" w:hAnsiTheme="majorHAnsi" w:cs="Calibri"/>
          <w:sz w:val="24"/>
          <w:szCs w:val="24"/>
        </w:rPr>
        <w:t xml:space="preserve">inspiration for our </w:t>
      </w:r>
      <w:r>
        <w:rPr>
          <w:rFonts w:asciiTheme="majorHAnsi" w:eastAsia="Calibri" w:hAnsiTheme="majorHAnsi" w:cs="Calibri"/>
          <w:sz w:val="24"/>
          <w:szCs w:val="24"/>
        </w:rPr>
        <w:t xml:space="preserve">empirical analysis, but we see </w:t>
      </w:r>
      <w:r w:rsidR="00D51E40" w:rsidRPr="00AD0195">
        <w:rPr>
          <w:rFonts w:asciiTheme="majorHAnsi" w:eastAsia="Calibri" w:hAnsiTheme="majorHAnsi" w:cs="Calibri"/>
          <w:sz w:val="24"/>
          <w:szCs w:val="24"/>
        </w:rPr>
        <w:t xml:space="preserve">our conceptual contribution </w:t>
      </w:r>
      <w:r>
        <w:rPr>
          <w:rFonts w:asciiTheme="majorHAnsi" w:eastAsia="Calibri" w:hAnsiTheme="majorHAnsi" w:cs="Calibri"/>
          <w:sz w:val="24"/>
          <w:szCs w:val="24"/>
        </w:rPr>
        <w:t>applying more widely</w:t>
      </w:r>
      <w:r w:rsidRPr="00A023E7">
        <w:rPr>
          <w:rFonts w:asciiTheme="majorHAnsi" w:eastAsia="Calibri" w:hAnsiTheme="majorHAnsi" w:cs="Calibri"/>
          <w:sz w:val="24"/>
          <w:szCs w:val="24"/>
        </w:rPr>
        <w:t>.</w:t>
      </w:r>
      <w:r w:rsidR="00625B6A" w:rsidRPr="00A023E7">
        <w:rPr>
          <w:rFonts w:asciiTheme="majorHAnsi" w:eastAsia="Calibri" w:hAnsiTheme="majorHAnsi" w:cs="Calibri"/>
          <w:sz w:val="24"/>
          <w:szCs w:val="24"/>
        </w:rPr>
        <w:t xml:space="preserve"> The ideas developed here may be relevant to characterize organizations which would not label themselves as ‘expert organizations’, but which have nonetheless developed </w:t>
      </w:r>
      <w:r w:rsidR="00D4508C">
        <w:rPr>
          <w:rFonts w:asciiTheme="majorHAnsi" w:eastAsia="Calibri" w:hAnsiTheme="majorHAnsi" w:cs="Calibri"/>
          <w:sz w:val="24"/>
          <w:szCs w:val="24"/>
        </w:rPr>
        <w:t>knowledge</w:t>
      </w:r>
      <w:r w:rsidR="00625B6A" w:rsidRPr="00A023E7">
        <w:rPr>
          <w:rFonts w:asciiTheme="majorHAnsi" w:eastAsia="Calibri" w:hAnsiTheme="majorHAnsi" w:cs="Calibri"/>
          <w:sz w:val="24"/>
          <w:szCs w:val="24"/>
        </w:rPr>
        <w:t xml:space="preserve"> practices and routines that have implications for the ways in which different issues (e.g. disaster risk reduction, poverty</w:t>
      </w:r>
      <w:r w:rsidR="00FD4705">
        <w:rPr>
          <w:rFonts w:asciiTheme="majorHAnsi" w:eastAsia="Calibri" w:hAnsiTheme="majorHAnsi" w:cs="Calibri"/>
          <w:sz w:val="24"/>
          <w:szCs w:val="24"/>
        </w:rPr>
        <w:t xml:space="preserve"> alleviation</w:t>
      </w:r>
      <w:r w:rsidR="00625B6A" w:rsidRPr="00A023E7">
        <w:rPr>
          <w:rFonts w:asciiTheme="majorHAnsi" w:eastAsia="Calibri" w:hAnsiTheme="majorHAnsi" w:cs="Calibri"/>
          <w:sz w:val="24"/>
          <w:szCs w:val="24"/>
        </w:rPr>
        <w:t>, environmental impacts) are managed: the emergency response procedures of NGOs such as the Red Cross, Oxfam or UNEP; the settlement surveys of an NGO such as Slum Dwellers International; the environmental reporting procedures of companies such as Danone or Total</w:t>
      </w:r>
      <w:r w:rsidR="005B59A8">
        <w:rPr>
          <w:rFonts w:asciiTheme="majorHAnsi" w:eastAsia="Calibri" w:hAnsiTheme="majorHAnsi" w:cs="Calibri"/>
          <w:sz w:val="24"/>
          <w:szCs w:val="24"/>
        </w:rPr>
        <w:t>, for</w:t>
      </w:r>
      <w:r w:rsidR="00625B6A" w:rsidRPr="00A023E7">
        <w:rPr>
          <w:rFonts w:asciiTheme="majorHAnsi" w:eastAsia="Calibri" w:hAnsiTheme="majorHAnsi" w:cs="Calibri"/>
          <w:sz w:val="24"/>
          <w:szCs w:val="24"/>
        </w:rPr>
        <w:t xml:space="preserve"> example</w:t>
      </w:r>
      <w:r w:rsidR="00625B6A">
        <w:rPr>
          <w:rFonts w:asciiTheme="majorHAnsi" w:eastAsia="Calibri" w:hAnsiTheme="majorHAnsi" w:cs="Calibri"/>
          <w:sz w:val="24"/>
          <w:szCs w:val="24"/>
        </w:rPr>
        <w:t>.</w:t>
      </w:r>
      <w:r>
        <w:rPr>
          <w:rFonts w:asciiTheme="majorHAnsi" w:eastAsia="Calibri" w:hAnsiTheme="majorHAnsi" w:cs="Calibri"/>
          <w:sz w:val="24"/>
          <w:szCs w:val="24"/>
        </w:rPr>
        <w:t xml:space="preserve"> </w:t>
      </w:r>
    </w:p>
    <w:p w14:paraId="55F83230" w14:textId="383D609D" w:rsidR="00A023E7" w:rsidRDefault="00673848" w:rsidP="00A023E7">
      <w:pPr>
        <w:spacing w:after="200"/>
        <w:jc w:val="both"/>
        <w:rPr>
          <w:rFonts w:asciiTheme="majorHAnsi" w:eastAsia="Calibri" w:hAnsiTheme="majorHAnsi" w:cstheme="majorHAnsi"/>
          <w:sz w:val="24"/>
          <w:szCs w:val="24"/>
          <w:lang w:val="en-US" w:eastAsia="en-US"/>
        </w:rPr>
      </w:pPr>
      <w:r>
        <w:rPr>
          <w:rFonts w:asciiTheme="majorHAnsi" w:eastAsia="Calibri" w:hAnsiTheme="majorHAnsi" w:cstheme="majorHAnsi"/>
          <w:sz w:val="24"/>
          <w:szCs w:val="24"/>
          <w:lang w:val="en-US" w:eastAsia="en-US"/>
        </w:rPr>
        <w:t xml:space="preserve">The paper is structured thus. First, in section 2, </w:t>
      </w:r>
      <w:r w:rsidR="00A023E7">
        <w:rPr>
          <w:rFonts w:asciiTheme="majorHAnsi" w:eastAsia="Calibri" w:hAnsiTheme="majorHAnsi" w:cstheme="majorHAnsi"/>
          <w:sz w:val="24"/>
          <w:szCs w:val="24"/>
          <w:lang w:val="en-US" w:eastAsia="en-US"/>
        </w:rPr>
        <w:t xml:space="preserve">we introduce </w:t>
      </w:r>
      <w:r>
        <w:rPr>
          <w:rFonts w:asciiTheme="majorHAnsi" w:eastAsia="Calibri" w:hAnsiTheme="majorHAnsi" w:cstheme="majorHAnsi"/>
          <w:sz w:val="24"/>
          <w:szCs w:val="24"/>
          <w:lang w:val="en-US" w:eastAsia="en-US"/>
        </w:rPr>
        <w:t xml:space="preserve">some </w:t>
      </w:r>
      <w:r w:rsidR="007F40A4">
        <w:rPr>
          <w:rFonts w:asciiTheme="majorHAnsi" w:eastAsia="Calibri" w:hAnsiTheme="majorHAnsi" w:cstheme="majorHAnsi"/>
          <w:sz w:val="24"/>
          <w:szCs w:val="24"/>
          <w:lang w:val="en-US" w:eastAsia="en-US"/>
        </w:rPr>
        <w:t>k</w:t>
      </w:r>
      <w:r w:rsidR="00A023E7">
        <w:rPr>
          <w:rFonts w:asciiTheme="majorHAnsi" w:eastAsia="Calibri" w:hAnsiTheme="majorHAnsi" w:cstheme="majorHAnsi"/>
          <w:sz w:val="24"/>
          <w:szCs w:val="24"/>
          <w:lang w:val="en-US" w:eastAsia="en-US"/>
        </w:rPr>
        <w:t xml:space="preserve">ey concepts that </w:t>
      </w:r>
      <w:r w:rsidR="007F40A4">
        <w:rPr>
          <w:rFonts w:asciiTheme="majorHAnsi" w:eastAsia="Calibri" w:hAnsiTheme="majorHAnsi" w:cstheme="majorHAnsi"/>
          <w:sz w:val="24"/>
          <w:szCs w:val="24"/>
          <w:lang w:val="en-US" w:eastAsia="en-US"/>
        </w:rPr>
        <w:t xml:space="preserve">have been </w:t>
      </w:r>
      <w:r>
        <w:rPr>
          <w:rFonts w:asciiTheme="majorHAnsi" w:eastAsia="Calibri" w:hAnsiTheme="majorHAnsi" w:cstheme="majorHAnsi"/>
          <w:sz w:val="24"/>
          <w:szCs w:val="24"/>
          <w:lang w:val="en-US" w:eastAsia="en-US"/>
        </w:rPr>
        <w:t>used</w:t>
      </w:r>
      <w:r w:rsidR="007F40A4">
        <w:rPr>
          <w:rFonts w:asciiTheme="majorHAnsi" w:eastAsia="Calibri" w:hAnsiTheme="majorHAnsi" w:cstheme="majorHAnsi"/>
          <w:sz w:val="24"/>
          <w:szCs w:val="24"/>
          <w:lang w:val="en-US" w:eastAsia="en-US"/>
        </w:rPr>
        <w:t xml:space="preserve"> by STS scholars to think </w:t>
      </w:r>
      <w:r w:rsidR="00DB55D8">
        <w:rPr>
          <w:rFonts w:asciiTheme="majorHAnsi" w:eastAsia="Calibri" w:hAnsiTheme="majorHAnsi" w:cstheme="majorHAnsi"/>
          <w:sz w:val="24"/>
          <w:szCs w:val="24"/>
          <w:lang w:val="en-US" w:eastAsia="en-US"/>
        </w:rPr>
        <w:t xml:space="preserve">through </w:t>
      </w:r>
      <w:r w:rsidR="007F40A4">
        <w:rPr>
          <w:rFonts w:asciiTheme="majorHAnsi" w:eastAsia="Calibri" w:hAnsiTheme="majorHAnsi" w:cstheme="majorHAnsi"/>
          <w:sz w:val="24"/>
          <w:szCs w:val="24"/>
          <w:lang w:val="en-US" w:eastAsia="en-US"/>
        </w:rPr>
        <w:t>relations between institutions, expertise and knowledge</w:t>
      </w:r>
      <w:r w:rsidR="00B17CEB">
        <w:rPr>
          <w:rFonts w:asciiTheme="majorHAnsi" w:eastAsia="Calibri" w:hAnsiTheme="majorHAnsi" w:cstheme="majorHAnsi"/>
          <w:sz w:val="24"/>
          <w:szCs w:val="24"/>
          <w:lang w:val="en-US" w:eastAsia="en-US"/>
        </w:rPr>
        <w:t>. Here we</w:t>
      </w:r>
      <w:r w:rsidR="00F1459B">
        <w:rPr>
          <w:rFonts w:asciiTheme="majorHAnsi" w:eastAsia="Calibri" w:hAnsiTheme="majorHAnsi" w:cstheme="majorHAnsi"/>
          <w:sz w:val="24"/>
          <w:szCs w:val="24"/>
          <w:lang w:val="en-US" w:eastAsia="en-US"/>
        </w:rPr>
        <w:t xml:space="preserve"> introduce the concept of institutional epistemology.</w:t>
      </w:r>
      <w:r w:rsidR="005B59A8">
        <w:rPr>
          <w:rFonts w:asciiTheme="majorHAnsi" w:eastAsia="Calibri" w:hAnsiTheme="majorHAnsi" w:cstheme="majorHAnsi"/>
          <w:sz w:val="24"/>
          <w:szCs w:val="24"/>
          <w:lang w:val="en-US" w:eastAsia="en-US"/>
        </w:rPr>
        <w:t xml:space="preserve"> </w:t>
      </w:r>
      <w:r w:rsidR="00B91727">
        <w:rPr>
          <w:rFonts w:asciiTheme="majorHAnsi" w:eastAsia="Calibri" w:hAnsiTheme="majorHAnsi" w:cstheme="majorHAnsi"/>
          <w:sz w:val="24"/>
          <w:szCs w:val="24"/>
          <w:lang w:val="en-US" w:eastAsia="en-US"/>
        </w:rPr>
        <w:t>S</w:t>
      </w:r>
      <w:r>
        <w:rPr>
          <w:rFonts w:asciiTheme="majorHAnsi" w:eastAsia="Calibri" w:hAnsiTheme="majorHAnsi" w:cstheme="majorHAnsi"/>
          <w:sz w:val="24"/>
          <w:szCs w:val="24"/>
          <w:lang w:val="en-US" w:eastAsia="en-US"/>
        </w:rPr>
        <w:t>ection 3 offer</w:t>
      </w:r>
      <w:r w:rsidR="00B91727">
        <w:rPr>
          <w:rFonts w:asciiTheme="majorHAnsi" w:eastAsia="Calibri" w:hAnsiTheme="majorHAnsi" w:cstheme="majorHAnsi"/>
          <w:sz w:val="24"/>
          <w:szCs w:val="24"/>
          <w:lang w:val="en-US" w:eastAsia="en-US"/>
        </w:rPr>
        <w:t>s</w:t>
      </w:r>
      <w:r>
        <w:rPr>
          <w:rFonts w:asciiTheme="majorHAnsi" w:eastAsia="Calibri" w:hAnsiTheme="majorHAnsi" w:cstheme="majorHAnsi"/>
          <w:sz w:val="24"/>
          <w:szCs w:val="24"/>
          <w:lang w:val="en-US" w:eastAsia="en-US"/>
        </w:rPr>
        <w:t xml:space="preserve"> a methodological note on our approach</w:t>
      </w:r>
      <w:r w:rsidR="00B17CEB">
        <w:rPr>
          <w:rFonts w:asciiTheme="majorHAnsi" w:eastAsia="Calibri" w:hAnsiTheme="majorHAnsi" w:cstheme="majorHAnsi"/>
          <w:sz w:val="24"/>
          <w:szCs w:val="24"/>
          <w:lang w:val="en-US" w:eastAsia="en-US"/>
        </w:rPr>
        <w:t>. S</w:t>
      </w:r>
      <w:r>
        <w:rPr>
          <w:rFonts w:asciiTheme="majorHAnsi" w:eastAsia="Calibri" w:hAnsiTheme="majorHAnsi" w:cstheme="majorHAnsi"/>
          <w:sz w:val="24"/>
          <w:szCs w:val="24"/>
          <w:lang w:val="en-US" w:eastAsia="en-US"/>
        </w:rPr>
        <w:t>ection 4</w:t>
      </w:r>
      <w:r w:rsidR="00B17CEB">
        <w:rPr>
          <w:rFonts w:asciiTheme="majorHAnsi" w:eastAsia="Calibri" w:hAnsiTheme="majorHAnsi" w:cstheme="majorHAnsi"/>
          <w:sz w:val="24"/>
          <w:szCs w:val="24"/>
          <w:lang w:val="en-US" w:eastAsia="en-US"/>
        </w:rPr>
        <w:t>, the main body of the paper,</w:t>
      </w:r>
      <w:r>
        <w:rPr>
          <w:rFonts w:asciiTheme="majorHAnsi" w:eastAsia="Calibri" w:hAnsiTheme="majorHAnsi" w:cstheme="majorHAnsi"/>
          <w:sz w:val="24"/>
          <w:szCs w:val="24"/>
          <w:lang w:val="en-US" w:eastAsia="en-US"/>
        </w:rPr>
        <w:t xml:space="preserve"> de</w:t>
      </w:r>
      <w:r w:rsidR="007F40A4">
        <w:rPr>
          <w:rFonts w:asciiTheme="majorHAnsi" w:eastAsia="Calibri" w:hAnsiTheme="majorHAnsi" w:cstheme="majorHAnsi"/>
          <w:sz w:val="24"/>
          <w:szCs w:val="24"/>
          <w:lang w:val="en-US" w:eastAsia="en-US"/>
        </w:rPr>
        <w:t>velop</w:t>
      </w:r>
      <w:r>
        <w:rPr>
          <w:rFonts w:asciiTheme="majorHAnsi" w:eastAsia="Calibri" w:hAnsiTheme="majorHAnsi" w:cstheme="majorHAnsi"/>
          <w:sz w:val="24"/>
          <w:szCs w:val="24"/>
          <w:lang w:val="en-US" w:eastAsia="en-US"/>
        </w:rPr>
        <w:t>s</w:t>
      </w:r>
      <w:r w:rsidR="007F40A4" w:rsidRPr="00E51ECF">
        <w:rPr>
          <w:rFonts w:ascii="Calibri" w:eastAsia="Calibri" w:hAnsi="Calibri" w:cs="Calibri"/>
          <w:sz w:val="24"/>
          <w:szCs w:val="24"/>
        </w:rPr>
        <w:t xml:space="preserve"> comparative insights between the IPCC and IPBES along three dimensions</w:t>
      </w:r>
      <w:r>
        <w:rPr>
          <w:rFonts w:ascii="Calibri" w:eastAsia="Calibri" w:hAnsi="Calibri" w:cs="Calibri"/>
          <w:sz w:val="24"/>
          <w:szCs w:val="24"/>
        </w:rPr>
        <w:t>: conceptual frameworks, modes of futuring, and handling controversies and reaching consensus</w:t>
      </w:r>
      <w:r w:rsidR="007F40A4" w:rsidRPr="00E51ECF">
        <w:rPr>
          <w:rFonts w:ascii="Calibri" w:eastAsia="Calibri" w:hAnsi="Calibri" w:cs="Calibri"/>
          <w:sz w:val="24"/>
          <w:szCs w:val="24"/>
        </w:rPr>
        <w:t>.</w:t>
      </w:r>
      <w:r w:rsidR="007F40A4">
        <w:rPr>
          <w:rFonts w:ascii="Calibri" w:eastAsia="Calibri" w:hAnsi="Calibri" w:cs="Calibri"/>
          <w:sz w:val="24"/>
          <w:szCs w:val="24"/>
        </w:rPr>
        <w:t xml:space="preserve"> </w:t>
      </w:r>
      <w:r>
        <w:rPr>
          <w:rFonts w:asciiTheme="majorHAnsi" w:eastAsia="Calibri" w:hAnsiTheme="majorHAnsi" w:cstheme="majorHAnsi"/>
          <w:sz w:val="24"/>
          <w:szCs w:val="24"/>
          <w:lang w:val="en-US" w:eastAsia="en-US"/>
        </w:rPr>
        <w:t>S</w:t>
      </w:r>
      <w:r w:rsidR="007F40A4">
        <w:rPr>
          <w:rFonts w:asciiTheme="majorHAnsi" w:eastAsia="Calibri" w:hAnsiTheme="majorHAnsi" w:cstheme="majorHAnsi"/>
          <w:sz w:val="24"/>
          <w:szCs w:val="24"/>
          <w:lang w:val="en-US" w:eastAsia="en-US"/>
        </w:rPr>
        <w:t xml:space="preserve">ection </w:t>
      </w:r>
      <w:r w:rsidR="0091349B">
        <w:rPr>
          <w:rFonts w:asciiTheme="majorHAnsi" w:eastAsia="Calibri" w:hAnsiTheme="majorHAnsi" w:cstheme="majorHAnsi"/>
          <w:sz w:val="24"/>
          <w:szCs w:val="24"/>
          <w:lang w:val="en-US" w:eastAsia="en-US"/>
        </w:rPr>
        <w:t xml:space="preserve">5 </w:t>
      </w:r>
      <w:r w:rsidR="007F40A4">
        <w:rPr>
          <w:rFonts w:asciiTheme="majorHAnsi" w:eastAsia="Calibri" w:hAnsiTheme="majorHAnsi" w:cstheme="majorHAnsi"/>
          <w:sz w:val="24"/>
          <w:szCs w:val="24"/>
          <w:lang w:val="en-US" w:eastAsia="en-US"/>
        </w:rPr>
        <w:t>discuss</w:t>
      </w:r>
      <w:r>
        <w:rPr>
          <w:rFonts w:asciiTheme="majorHAnsi" w:eastAsia="Calibri" w:hAnsiTheme="majorHAnsi" w:cstheme="majorHAnsi"/>
          <w:sz w:val="24"/>
          <w:szCs w:val="24"/>
          <w:lang w:val="en-US" w:eastAsia="en-US"/>
        </w:rPr>
        <w:t>es</w:t>
      </w:r>
      <w:r w:rsidR="00A023E7" w:rsidRPr="00B403E5">
        <w:rPr>
          <w:rFonts w:asciiTheme="majorHAnsi" w:eastAsia="Calibri" w:hAnsiTheme="majorHAnsi" w:cstheme="majorHAnsi"/>
          <w:sz w:val="24"/>
          <w:szCs w:val="24"/>
          <w:lang w:val="en-US" w:eastAsia="en-US"/>
        </w:rPr>
        <w:t xml:space="preserve"> similarities and differences between the knowledge</w:t>
      </w:r>
      <w:r w:rsidR="00433EEF">
        <w:rPr>
          <w:rFonts w:asciiTheme="majorHAnsi" w:eastAsia="Calibri" w:hAnsiTheme="majorHAnsi" w:cstheme="majorHAnsi"/>
          <w:sz w:val="24"/>
          <w:szCs w:val="24"/>
          <w:lang w:val="en-US" w:eastAsia="en-US"/>
        </w:rPr>
        <w:t xml:space="preserve"> practices</w:t>
      </w:r>
      <w:r w:rsidR="00A023E7" w:rsidRPr="00B403E5">
        <w:rPr>
          <w:rFonts w:asciiTheme="majorHAnsi" w:eastAsia="Calibri" w:hAnsiTheme="majorHAnsi" w:cstheme="majorHAnsi"/>
          <w:sz w:val="24"/>
          <w:szCs w:val="24"/>
          <w:lang w:val="en-US" w:eastAsia="en-US"/>
        </w:rPr>
        <w:t xml:space="preserve"> of</w:t>
      </w:r>
      <w:r>
        <w:rPr>
          <w:rFonts w:asciiTheme="majorHAnsi" w:eastAsia="Calibri" w:hAnsiTheme="majorHAnsi" w:cstheme="majorHAnsi"/>
          <w:sz w:val="24"/>
          <w:szCs w:val="24"/>
          <w:lang w:val="en-US" w:eastAsia="en-US"/>
        </w:rPr>
        <w:t xml:space="preserve"> the IPCC and</w:t>
      </w:r>
      <w:r w:rsidR="00A023E7" w:rsidRPr="00B403E5">
        <w:rPr>
          <w:rFonts w:asciiTheme="majorHAnsi" w:eastAsia="Calibri" w:hAnsiTheme="majorHAnsi" w:cstheme="majorHAnsi"/>
          <w:sz w:val="24"/>
          <w:szCs w:val="24"/>
          <w:lang w:val="en-US" w:eastAsia="en-US"/>
        </w:rPr>
        <w:t xml:space="preserve"> IPBES and</w:t>
      </w:r>
      <w:r>
        <w:rPr>
          <w:rFonts w:asciiTheme="majorHAnsi" w:eastAsia="Calibri" w:hAnsiTheme="majorHAnsi" w:cstheme="majorHAnsi"/>
          <w:sz w:val="24"/>
          <w:szCs w:val="24"/>
          <w:lang w:val="en-US" w:eastAsia="en-US"/>
        </w:rPr>
        <w:t xml:space="preserve"> </w:t>
      </w:r>
      <w:r w:rsidR="0087127A">
        <w:rPr>
          <w:rFonts w:asciiTheme="majorHAnsi" w:eastAsia="Calibri" w:hAnsiTheme="majorHAnsi" w:cstheme="majorHAnsi"/>
          <w:sz w:val="24"/>
          <w:szCs w:val="24"/>
          <w:lang w:val="en-US" w:eastAsia="en-US"/>
        </w:rPr>
        <w:t xml:space="preserve">further </w:t>
      </w:r>
      <w:r w:rsidR="00F1459B">
        <w:rPr>
          <w:rFonts w:asciiTheme="majorHAnsi" w:eastAsia="Calibri" w:hAnsiTheme="majorHAnsi" w:cstheme="majorHAnsi"/>
          <w:sz w:val="24"/>
          <w:szCs w:val="24"/>
          <w:lang w:val="en-US" w:eastAsia="en-US"/>
        </w:rPr>
        <w:t>discuss</w:t>
      </w:r>
      <w:r w:rsidR="005B59A8">
        <w:rPr>
          <w:rFonts w:asciiTheme="majorHAnsi" w:eastAsia="Calibri" w:hAnsiTheme="majorHAnsi" w:cstheme="majorHAnsi"/>
          <w:sz w:val="24"/>
          <w:szCs w:val="24"/>
          <w:lang w:val="en-US" w:eastAsia="en-US"/>
        </w:rPr>
        <w:t>es</w:t>
      </w:r>
      <w:r>
        <w:rPr>
          <w:rFonts w:asciiTheme="majorHAnsi" w:eastAsia="Calibri" w:hAnsiTheme="majorHAnsi" w:cstheme="majorHAnsi"/>
          <w:sz w:val="24"/>
          <w:szCs w:val="24"/>
          <w:lang w:val="en-US" w:eastAsia="en-US"/>
        </w:rPr>
        <w:t xml:space="preserve"> </w:t>
      </w:r>
      <w:r w:rsidR="00A023E7" w:rsidRPr="00B403E5">
        <w:rPr>
          <w:rFonts w:asciiTheme="majorHAnsi" w:eastAsia="Calibri" w:hAnsiTheme="majorHAnsi" w:cstheme="majorHAnsi"/>
          <w:sz w:val="24"/>
          <w:szCs w:val="24"/>
          <w:lang w:val="en-US" w:eastAsia="en-US"/>
        </w:rPr>
        <w:t xml:space="preserve">the concept of institutional epistemology. We offer some concluding comments in section </w:t>
      </w:r>
      <w:r w:rsidR="00301A61">
        <w:rPr>
          <w:rFonts w:asciiTheme="majorHAnsi" w:eastAsia="Calibri" w:hAnsiTheme="majorHAnsi" w:cstheme="majorHAnsi"/>
          <w:sz w:val="24"/>
          <w:szCs w:val="24"/>
          <w:lang w:val="en-US" w:eastAsia="en-US"/>
        </w:rPr>
        <w:t>6</w:t>
      </w:r>
      <w:r w:rsidR="00A023E7" w:rsidRPr="00B403E5">
        <w:rPr>
          <w:rFonts w:asciiTheme="majorHAnsi" w:eastAsia="Calibri" w:hAnsiTheme="majorHAnsi" w:cstheme="majorHAnsi"/>
          <w:sz w:val="24"/>
          <w:szCs w:val="24"/>
          <w:lang w:val="en-US" w:eastAsia="en-US"/>
        </w:rPr>
        <w:t>.</w:t>
      </w:r>
    </w:p>
    <w:p w14:paraId="38513DE8" w14:textId="7F5CA306" w:rsidR="00B27317" w:rsidRPr="00D51E40" w:rsidRDefault="004920BE" w:rsidP="00D51E40">
      <w:pPr>
        <w:pStyle w:val="ListParagraph"/>
        <w:numPr>
          <w:ilvl w:val="0"/>
          <w:numId w:val="1"/>
        </w:numPr>
        <w:jc w:val="both"/>
        <w:rPr>
          <w:rFonts w:asciiTheme="majorHAnsi" w:eastAsia="Calibri" w:hAnsiTheme="majorHAnsi" w:cs="Calibri"/>
          <w:b/>
          <w:sz w:val="24"/>
          <w:szCs w:val="24"/>
        </w:rPr>
      </w:pPr>
      <w:r>
        <w:rPr>
          <w:rFonts w:asciiTheme="majorHAnsi" w:eastAsia="Calibri" w:hAnsiTheme="majorHAnsi" w:cs="Calibri"/>
          <w:b/>
          <w:sz w:val="24"/>
          <w:szCs w:val="24"/>
        </w:rPr>
        <w:t>Theoretical review: situating the concept of institutional epistemology</w:t>
      </w:r>
    </w:p>
    <w:p w14:paraId="649ABC81" w14:textId="75F4B237" w:rsidR="00AD0195" w:rsidRDefault="00AD0195" w:rsidP="005E0DC6">
      <w:pPr>
        <w:jc w:val="both"/>
        <w:rPr>
          <w:rFonts w:asciiTheme="majorHAnsi" w:eastAsia="Calibri" w:hAnsiTheme="majorHAnsi" w:cs="Calibri"/>
          <w:sz w:val="24"/>
          <w:szCs w:val="24"/>
        </w:rPr>
      </w:pPr>
    </w:p>
    <w:p w14:paraId="0FEBE533" w14:textId="2A2166DD" w:rsidR="004F429E" w:rsidRDefault="00B575CD" w:rsidP="005E0DC6">
      <w:pPr>
        <w:jc w:val="both"/>
        <w:rPr>
          <w:rFonts w:asciiTheme="majorHAnsi" w:eastAsia="Calibri" w:hAnsiTheme="majorHAnsi" w:cs="Calibri"/>
          <w:sz w:val="24"/>
          <w:szCs w:val="24"/>
        </w:rPr>
      </w:pPr>
      <w:r>
        <w:rPr>
          <w:rFonts w:asciiTheme="majorHAnsi" w:eastAsia="Calibri" w:hAnsiTheme="majorHAnsi" w:cs="Calibri"/>
          <w:sz w:val="24"/>
          <w:szCs w:val="24"/>
        </w:rPr>
        <w:t xml:space="preserve">In STS, much attention has been directed to the </w:t>
      </w:r>
      <w:r w:rsidRPr="0078141A">
        <w:rPr>
          <w:rFonts w:asciiTheme="majorHAnsi" w:eastAsia="Calibri" w:hAnsiTheme="majorHAnsi" w:cs="Calibri"/>
          <w:i/>
          <w:sz w:val="24"/>
          <w:szCs w:val="24"/>
        </w:rPr>
        <w:t>places</w:t>
      </w:r>
      <w:r>
        <w:rPr>
          <w:rFonts w:asciiTheme="majorHAnsi" w:eastAsia="Calibri" w:hAnsiTheme="majorHAnsi" w:cs="Calibri"/>
          <w:sz w:val="24"/>
          <w:szCs w:val="24"/>
        </w:rPr>
        <w:t xml:space="preserve"> of knowledge-production, contributing to an understanding of science and technology as</w:t>
      </w:r>
      <w:r w:rsidR="00B36D6F">
        <w:rPr>
          <w:rFonts w:asciiTheme="majorHAnsi" w:eastAsia="Calibri" w:hAnsiTheme="majorHAnsi" w:cs="Calibri"/>
          <w:sz w:val="24"/>
          <w:szCs w:val="24"/>
        </w:rPr>
        <w:t xml:space="preserve"> performative practices, </w:t>
      </w:r>
      <w:r w:rsidR="00B36D6F" w:rsidRPr="00B36D6F">
        <w:rPr>
          <w:rFonts w:asciiTheme="majorHAnsi" w:eastAsia="Calibri" w:hAnsiTheme="majorHAnsi" w:cs="Calibri"/>
          <w:i/>
          <w:iCs/>
          <w:sz w:val="24"/>
          <w:szCs w:val="24"/>
        </w:rPr>
        <w:t>i.e</w:t>
      </w:r>
      <w:r w:rsidR="00B36D6F">
        <w:rPr>
          <w:rFonts w:asciiTheme="majorHAnsi" w:eastAsia="Calibri" w:hAnsiTheme="majorHAnsi" w:cs="Calibri"/>
          <w:sz w:val="24"/>
          <w:szCs w:val="24"/>
        </w:rPr>
        <w:t>. practices which produce effects and have implications for the ways in which we</w:t>
      </w:r>
      <w:r w:rsidR="00B03843">
        <w:rPr>
          <w:rFonts w:asciiTheme="majorHAnsi" w:eastAsia="Calibri" w:hAnsiTheme="majorHAnsi" w:cs="Calibri"/>
          <w:sz w:val="24"/>
          <w:szCs w:val="24"/>
        </w:rPr>
        <w:t xml:space="preserve"> make sense of the world</w:t>
      </w:r>
      <w:r w:rsidR="00300372">
        <w:rPr>
          <w:rFonts w:asciiTheme="majorHAnsi" w:eastAsia="Calibri" w:hAnsiTheme="majorHAnsi" w:cs="Calibri"/>
          <w:sz w:val="24"/>
          <w:szCs w:val="24"/>
        </w:rPr>
        <w:t xml:space="preserve"> (e.g. </w:t>
      </w:r>
      <w:proofErr w:type="spellStart"/>
      <w:r w:rsidR="00300372">
        <w:rPr>
          <w:rFonts w:asciiTheme="majorHAnsi" w:eastAsia="Calibri" w:hAnsiTheme="majorHAnsi" w:cs="Calibri"/>
          <w:sz w:val="24"/>
          <w:szCs w:val="24"/>
        </w:rPr>
        <w:t>Shapin</w:t>
      </w:r>
      <w:proofErr w:type="spellEnd"/>
      <w:r w:rsidR="00300372">
        <w:rPr>
          <w:rFonts w:asciiTheme="majorHAnsi" w:eastAsia="Calibri" w:hAnsiTheme="majorHAnsi" w:cs="Calibri"/>
          <w:sz w:val="24"/>
          <w:szCs w:val="24"/>
        </w:rPr>
        <w:t xml:space="preserve"> 1995)</w:t>
      </w:r>
      <w:r w:rsidR="00B36D6F">
        <w:rPr>
          <w:rFonts w:asciiTheme="majorHAnsi" w:eastAsia="Calibri" w:hAnsiTheme="majorHAnsi" w:cs="Calibri"/>
          <w:sz w:val="24"/>
          <w:szCs w:val="24"/>
        </w:rPr>
        <w:t xml:space="preserve">. More recently, </w:t>
      </w:r>
      <w:r w:rsidR="00B36D6F" w:rsidRPr="005E0DC6">
        <w:rPr>
          <w:rFonts w:asciiTheme="majorHAnsi" w:eastAsia="Calibri" w:hAnsiTheme="majorHAnsi" w:cs="Calibri"/>
          <w:sz w:val="24"/>
          <w:szCs w:val="24"/>
        </w:rPr>
        <w:t>the ‘new institutionalism’ movement in sociology and political science</w:t>
      </w:r>
      <w:r w:rsidR="00B03843">
        <w:rPr>
          <w:rFonts w:asciiTheme="majorHAnsi" w:eastAsia="Calibri" w:hAnsiTheme="majorHAnsi" w:cs="Calibri"/>
          <w:sz w:val="24"/>
          <w:szCs w:val="24"/>
        </w:rPr>
        <w:t xml:space="preserve"> has emphasized</w:t>
      </w:r>
      <w:r w:rsidR="00B36D6F" w:rsidRPr="005E0DC6">
        <w:rPr>
          <w:rFonts w:asciiTheme="majorHAnsi" w:eastAsia="Calibri" w:hAnsiTheme="majorHAnsi" w:cs="Calibri"/>
          <w:sz w:val="24"/>
          <w:szCs w:val="24"/>
        </w:rPr>
        <w:t xml:space="preserve"> the role of institutions in structuring </w:t>
      </w:r>
      <w:r w:rsidR="00B36D6F" w:rsidRPr="00D95D38">
        <w:rPr>
          <w:rFonts w:asciiTheme="majorHAnsi" w:eastAsia="Calibri" w:hAnsiTheme="majorHAnsi" w:cs="Calibri"/>
          <w:sz w:val="24"/>
          <w:szCs w:val="24"/>
        </w:rPr>
        <w:t xml:space="preserve">social action both within and beyond formal </w:t>
      </w:r>
      <w:r w:rsidR="00B36D6F">
        <w:rPr>
          <w:rFonts w:asciiTheme="majorHAnsi" w:eastAsia="Calibri" w:hAnsiTheme="majorHAnsi" w:cs="Calibri"/>
          <w:sz w:val="24"/>
          <w:szCs w:val="24"/>
        </w:rPr>
        <w:t>organization</w:t>
      </w:r>
      <w:r w:rsidR="00B36D6F" w:rsidRPr="00D95D38">
        <w:rPr>
          <w:rFonts w:asciiTheme="majorHAnsi" w:eastAsia="Calibri" w:hAnsiTheme="majorHAnsi" w:cs="Calibri"/>
          <w:sz w:val="24"/>
          <w:szCs w:val="24"/>
        </w:rPr>
        <w:t>al boundaries (e.g. Meyer and Rowan 1977; O’Riordan &amp; Jordan 1999; Scott 2013</w:t>
      </w:r>
      <w:r w:rsidR="00B36D6F">
        <w:rPr>
          <w:rFonts w:asciiTheme="majorHAnsi" w:eastAsia="Calibri" w:hAnsiTheme="majorHAnsi" w:cs="Calibri"/>
          <w:sz w:val="24"/>
          <w:szCs w:val="24"/>
        </w:rPr>
        <w:t>; M</w:t>
      </w:r>
      <w:r w:rsidR="00070778">
        <w:rPr>
          <w:rFonts w:asciiTheme="majorHAnsi" w:eastAsia="Calibri" w:hAnsiTheme="majorHAnsi" w:cs="Calibri"/>
          <w:sz w:val="24"/>
          <w:szCs w:val="24"/>
        </w:rPr>
        <w:t>o</w:t>
      </w:r>
      <w:r w:rsidR="00B36D6F">
        <w:rPr>
          <w:rFonts w:asciiTheme="majorHAnsi" w:eastAsia="Calibri" w:hAnsiTheme="majorHAnsi" w:cs="Calibri"/>
          <w:sz w:val="24"/>
          <w:szCs w:val="24"/>
        </w:rPr>
        <w:t>nck et al 2014</w:t>
      </w:r>
      <w:r w:rsidR="00B36D6F" w:rsidRPr="00D95D38">
        <w:rPr>
          <w:rFonts w:asciiTheme="majorHAnsi" w:eastAsia="Calibri" w:hAnsiTheme="majorHAnsi" w:cs="Calibri"/>
          <w:sz w:val="24"/>
          <w:szCs w:val="24"/>
        </w:rPr>
        <w:t>)</w:t>
      </w:r>
      <w:r w:rsidR="00B03843">
        <w:rPr>
          <w:rFonts w:asciiTheme="majorHAnsi" w:eastAsia="Calibri" w:hAnsiTheme="majorHAnsi" w:cs="Calibri"/>
          <w:sz w:val="24"/>
          <w:szCs w:val="24"/>
        </w:rPr>
        <w:t>.</w:t>
      </w:r>
      <w:r w:rsidR="008452A1">
        <w:rPr>
          <w:rFonts w:asciiTheme="majorHAnsi" w:eastAsia="Calibri" w:hAnsiTheme="majorHAnsi" w:cs="Calibri"/>
          <w:sz w:val="24"/>
          <w:szCs w:val="24"/>
        </w:rPr>
        <w:t xml:space="preserve"> Building on this literature, STS scholars have </w:t>
      </w:r>
      <w:r w:rsidR="008561F2">
        <w:rPr>
          <w:rFonts w:asciiTheme="majorHAnsi" w:eastAsia="Calibri" w:hAnsiTheme="majorHAnsi" w:cs="Calibri"/>
          <w:sz w:val="24"/>
          <w:szCs w:val="24"/>
        </w:rPr>
        <w:t>developed</w:t>
      </w:r>
      <w:r w:rsidR="008452A1">
        <w:rPr>
          <w:rFonts w:asciiTheme="majorHAnsi" w:eastAsia="Calibri" w:hAnsiTheme="majorHAnsi" w:cs="Calibri"/>
          <w:sz w:val="24"/>
          <w:szCs w:val="24"/>
        </w:rPr>
        <w:t xml:space="preserve"> a number of concepts to further characterize ‘science-policy’ organizations, often drawing on case studies from organizations operating in the environmental domain and reflecting on their </w:t>
      </w:r>
      <w:r w:rsidR="008452A1" w:rsidRPr="00BE3AEC">
        <w:rPr>
          <w:rFonts w:asciiTheme="majorHAnsi" w:eastAsia="Calibri" w:hAnsiTheme="majorHAnsi" w:cstheme="majorHAnsi"/>
          <w:sz w:val="24"/>
          <w:szCs w:val="24"/>
        </w:rPr>
        <w:t xml:space="preserve">implications for the ways in which </w:t>
      </w:r>
      <w:r w:rsidR="008452A1" w:rsidRPr="00E844D1">
        <w:rPr>
          <w:rFonts w:asciiTheme="majorHAnsi" w:eastAsia="Calibri" w:hAnsiTheme="majorHAnsi" w:cstheme="majorHAnsi"/>
          <w:sz w:val="24"/>
          <w:szCs w:val="24"/>
        </w:rPr>
        <w:t>environmental change</w:t>
      </w:r>
      <w:r w:rsidR="008561F2" w:rsidRPr="00E844D1">
        <w:rPr>
          <w:rFonts w:asciiTheme="majorHAnsi" w:eastAsia="Calibri" w:hAnsiTheme="majorHAnsi" w:cstheme="majorHAnsi"/>
          <w:sz w:val="24"/>
          <w:szCs w:val="24"/>
        </w:rPr>
        <w:t xml:space="preserve"> is governed</w:t>
      </w:r>
      <w:r w:rsidR="00F255DF" w:rsidRPr="00E844D1">
        <w:rPr>
          <w:rFonts w:asciiTheme="majorHAnsi" w:eastAsia="Calibri" w:hAnsiTheme="majorHAnsi" w:cstheme="majorHAnsi"/>
          <w:sz w:val="24"/>
          <w:szCs w:val="24"/>
        </w:rPr>
        <w:t xml:space="preserve"> (Table 1)</w:t>
      </w:r>
      <w:r w:rsidR="008452A1" w:rsidRPr="00E844D1">
        <w:rPr>
          <w:rFonts w:asciiTheme="majorHAnsi" w:eastAsia="Calibri" w:hAnsiTheme="majorHAnsi" w:cstheme="majorHAnsi"/>
          <w:sz w:val="24"/>
          <w:szCs w:val="24"/>
        </w:rPr>
        <w:t>.</w:t>
      </w:r>
      <w:r w:rsidR="004F429E" w:rsidRPr="00E844D1">
        <w:rPr>
          <w:rFonts w:asciiTheme="majorHAnsi" w:eastAsia="Calibri" w:hAnsiTheme="majorHAnsi" w:cstheme="majorHAnsi"/>
          <w:sz w:val="24"/>
          <w:szCs w:val="24"/>
        </w:rPr>
        <w:t xml:space="preserve"> Underpinning these concepts is the idea that knowledge is never neutral</w:t>
      </w:r>
      <w:r w:rsidR="00B609D8" w:rsidRPr="00E844D1">
        <w:rPr>
          <w:rFonts w:asciiTheme="majorHAnsi" w:eastAsia="Calibri" w:hAnsiTheme="majorHAnsi" w:cstheme="majorHAnsi"/>
          <w:sz w:val="24"/>
          <w:szCs w:val="24"/>
        </w:rPr>
        <w:t xml:space="preserve">, an assumption which is central to the </w:t>
      </w:r>
      <w:proofErr w:type="spellStart"/>
      <w:r w:rsidR="00B609D8" w:rsidRPr="00E844D1">
        <w:rPr>
          <w:rFonts w:asciiTheme="majorHAnsi" w:eastAsia="Calibri" w:hAnsiTheme="majorHAnsi" w:cstheme="majorHAnsi"/>
          <w:sz w:val="24"/>
          <w:szCs w:val="24"/>
        </w:rPr>
        <w:t>coproductionist</w:t>
      </w:r>
      <w:proofErr w:type="spellEnd"/>
      <w:r w:rsidR="00B609D8" w:rsidRPr="00E844D1">
        <w:rPr>
          <w:rFonts w:asciiTheme="majorHAnsi" w:eastAsia="Calibri" w:hAnsiTheme="majorHAnsi" w:cstheme="majorHAnsi"/>
          <w:sz w:val="24"/>
          <w:szCs w:val="24"/>
        </w:rPr>
        <w:t xml:space="preserve"> idiom</w:t>
      </w:r>
      <w:r w:rsidR="000C44D2" w:rsidRPr="00E844D1">
        <w:rPr>
          <w:rFonts w:asciiTheme="majorHAnsi" w:eastAsia="Calibri" w:hAnsiTheme="majorHAnsi" w:cstheme="majorHAnsi"/>
          <w:sz w:val="24"/>
          <w:szCs w:val="24"/>
        </w:rPr>
        <w:t xml:space="preserve">: </w:t>
      </w:r>
      <w:r w:rsidR="00BE3AEC" w:rsidRPr="00E844D1">
        <w:rPr>
          <w:rFonts w:asciiTheme="majorHAnsi" w:eastAsia="Calibri" w:hAnsiTheme="majorHAnsi" w:cstheme="majorHAnsi"/>
          <w:sz w:val="24"/>
          <w:szCs w:val="24"/>
        </w:rPr>
        <w:t xml:space="preserve">‘the ways in </w:t>
      </w:r>
      <w:r w:rsidR="00BE3AEC" w:rsidRPr="00E844D1">
        <w:rPr>
          <w:rFonts w:asciiTheme="majorHAnsi" w:hAnsiTheme="majorHAnsi" w:cstheme="majorHAnsi"/>
          <w:sz w:val="24"/>
          <w:szCs w:val="24"/>
          <w:shd w:val="clear" w:color="auto" w:fill="FFFFFF"/>
        </w:rPr>
        <w:t>which </w:t>
      </w:r>
      <w:r w:rsidR="00BE3AEC" w:rsidRPr="00E844D1">
        <w:rPr>
          <w:rStyle w:val="Emphasis"/>
          <w:rFonts w:asciiTheme="majorHAnsi" w:hAnsiTheme="majorHAnsi" w:cstheme="majorHAnsi"/>
          <w:i w:val="0"/>
          <w:iCs w:val="0"/>
          <w:sz w:val="24"/>
          <w:szCs w:val="24"/>
          <w:shd w:val="clear" w:color="auto" w:fill="FFFFFF"/>
        </w:rPr>
        <w:t>we know</w:t>
      </w:r>
      <w:r w:rsidR="00BE3AEC" w:rsidRPr="00E844D1">
        <w:rPr>
          <w:rFonts w:asciiTheme="majorHAnsi" w:hAnsiTheme="majorHAnsi" w:cstheme="majorHAnsi"/>
          <w:sz w:val="24"/>
          <w:szCs w:val="24"/>
          <w:shd w:val="clear" w:color="auto" w:fill="FFFFFF"/>
        </w:rPr>
        <w:t xml:space="preserve"> and represent </w:t>
      </w:r>
      <w:r w:rsidR="00BE3AEC" w:rsidRPr="00E844D1">
        <w:rPr>
          <w:rFonts w:asciiTheme="majorHAnsi" w:hAnsiTheme="majorHAnsi" w:cstheme="majorHAnsi"/>
          <w:sz w:val="24"/>
          <w:szCs w:val="24"/>
          <w:shd w:val="clear" w:color="auto" w:fill="FFFFFF"/>
        </w:rPr>
        <w:lastRenderedPageBreak/>
        <w:t>the </w:t>
      </w:r>
      <w:r w:rsidR="00BE3AEC" w:rsidRPr="00E844D1">
        <w:rPr>
          <w:rStyle w:val="Emphasis"/>
          <w:rFonts w:asciiTheme="majorHAnsi" w:hAnsiTheme="majorHAnsi" w:cstheme="majorHAnsi"/>
          <w:i w:val="0"/>
          <w:iCs w:val="0"/>
          <w:sz w:val="24"/>
          <w:szCs w:val="24"/>
          <w:shd w:val="clear" w:color="auto" w:fill="FFFFFF"/>
        </w:rPr>
        <w:t>world</w:t>
      </w:r>
      <w:r w:rsidR="00BE3AEC" w:rsidRPr="00E844D1">
        <w:rPr>
          <w:rFonts w:asciiTheme="majorHAnsi" w:hAnsiTheme="majorHAnsi" w:cstheme="majorHAnsi"/>
          <w:sz w:val="24"/>
          <w:szCs w:val="24"/>
          <w:shd w:val="clear" w:color="auto" w:fill="FFFFFF"/>
        </w:rPr>
        <w:t> (both nature and society) are inseparable from the </w:t>
      </w:r>
      <w:r w:rsidR="00BE3AEC" w:rsidRPr="00E844D1">
        <w:rPr>
          <w:rStyle w:val="Emphasis"/>
          <w:rFonts w:asciiTheme="majorHAnsi" w:hAnsiTheme="majorHAnsi" w:cstheme="majorHAnsi"/>
          <w:i w:val="0"/>
          <w:iCs w:val="0"/>
          <w:sz w:val="24"/>
          <w:szCs w:val="24"/>
          <w:shd w:val="clear" w:color="auto" w:fill="FFFFFF"/>
        </w:rPr>
        <w:t>ways in which we choose</w:t>
      </w:r>
      <w:r w:rsidR="00BE3AEC" w:rsidRPr="00E844D1">
        <w:rPr>
          <w:rFonts w:asciiTheme="majorHAnsi" w:hAnsiTheme="majorHAnsi" w:cstheme="majorHAnsi"/>
          <w:sz w:val="24"/>
          <w:szCs w:val="24"/>
          <w:shd w:val="clear" w:color="auto" w:fill="FFFFFF"/>
        </w:rPr>
        <w:t> to live in it’</w:t>
      </w:r>
      <w:r w:rsidR="00B17CEB">
        <w:rPr>
          <w:rFonts w:asciiTheme="majorHAnsi" w:hAnsiTheme="majorHAnsi" w:cstheme="majorHAnsi"/>
          <w:sz w:val="24"/>
          <w:szCs w:val="24"/>
          <w:shd w:val="clear" w:color="auto" w:fill="FFFFFF"/>
        </w:rPr>
        <w:t xml:space="preserve"> </w:t>
      </w:r>
      <w:r w:rsidR="00BE3AEC" w:rsidRPr="00E844D1">
        <w:rPr>
          <w:rFonts w:asciiTheme="majorHAnsi" w:hAnsiTheme="majorHAnsi" w:cstheme="majorHAnsi"/>
          <w:sz w:val="24"/>
          <w:szCs w:val="24"/>
          <w:shd w:val="clear" w:color="auto" w:fill="FFFFFF"/>
        </w:rPr>
        <w:t>(</w:t>
      </w:r>
      <w:proofErr w:type="spellStart"/>
      <w:r w:rsidR="00406E45" w:rsidRPr="00E844D1">
        <w:rPr>
          <w:rFonts w:asciiTheme="majorHAnsi" w:eastAsia="Calibri" w:hAnsiTheme="majorHAnsi" w:cstheme="majorHAnsi"/>
          <w:sz w:val="24"/>
          <w:szCs w:val="24"/>
        </w:rPr>
        <w:t>Jasanoff</w:t>
      </w:r>
      <w:proofErr w:type="spellEnd"/>
      <w:r w:rsidR="00406E45" w:rsidRPr="00E844D1">
        <w:rPr>
          <w:rFonts w:asciiTheme="majorHAnsi" w:eastAsia="Calibri" w:hAnsiTheme="majorHAnsi" w:cstheme="majorHAnsi"/>
          <w:sz w:val="24"/>
          <w:szCs w:val="24"/>
        </w:rPr>
        <w:t xml:space="preserve"> 2004:2-3</w:t>
      </w:r>
      <w:r w:rsidR="00BE3AEC" w:rsidRPr="00E844D1">
        <w:rPr>
          <w:rFonts w:asciiTheme="majorHAnsi" w:eastAsia="Calibri" w:hAnsiTheme="majorHAnsi" w:cstheme="majorHAnsi"/>
          <w:sz w:val="24"/>
          <w:szCs w:val="24"/>
        </w:rPr>
        <w:t>)</w:t>
      </w:r>
      <w:r w:rsidR="000C44D2" w:rsidRPr="00E844D1">
        <w:rPr>
          <w:rFonts w:asciiTheme="majorHAnsi" w:eastAsia="Calibri" w:hAnsiTheme="majorHAnsi" w:cstheme="majorHAnsi"/>
          <w:sz w:val="24"/>
          <w:szCs w:val="24"/>
        </w:rPr>
        <w:t>.</w:t>
      </w:r>
      <w:r w:rsidR="004E5242" w:rsidRPr="00E844D1">
        <w:rPr>
          <w:rFonts w:asciiTheme="majorHAnsi" w:eastAsia="Calibri" w:hAnsiTheme="majorHAnsi" w:cs="Calibri"/>
          <w:sz w:val="24"/>
          <w:szCs w:val="24"/>
        </w:rPr>
        <w:t xml:space="preserve"> </w:t>
      </w:r>
      <w:r w:rsidR="008F701F" w:rsidRPr="00E844D1">
        <w:rPr>
          <w:rFonts w:asciiTheme="majorHAnsi" w:eastAsia="Calibri" w:hAnsiTheme="majorHAnsi" w:cs="Calibri"/>
          <w:sz w:val="24"/>
          <w:szCs w:val="24"/>
        </w:rPr>
        <w:t>While our understanding of GEAs, and expert organi</w:t>
      </w:r>
      <w:r w:rsidR="0060092A" w:rsidRPr="00E844D1">
        <w:rPr>
          <w:rFonts w:asciiTheme="majorHAnsi" w:eastAsia="Calibri" w:hAnsiTheme="majorHAnsi" w:cs="Calibri"/>
          <w:sz w:val="24"/>
          <w:szCs w:val="24"/>
        </w:rPr>
        <w:t>z</w:t>
      </w:r>
      <w:r w:rsidR="008F701F" w:rsidRPr="00E844D1">
        <w:rPr>
          <w:rFonts w:asciiTheme="majorHAnsi" w:eastAsia="Calibri" w:hAnsiTheme="majorHAnsi" w:cs="Calibri"/>
          <w:sz w:val="24"/>
          <w:szCs w:val="24"/>
        </w:rPr>
        <w:t>ations more generally</w:t>
      </w:r>
      <w:r w:rsidR="008F701F">
        <w:rPr>
          <w:rFonts w:asciiTheme="majorHAnsi" w:eastAsia="Calibri" w:hAnsiTheme="majorHAnsi" w:cs="Calibri"/>
          <w:sz w:val="24"/>
          <w:szCs w:val="24"/>
        </w:rPr>
        <w:t xml:space="preserve">, is consistent with this </w:t>
      </w:r>
      <w:r w:rsidR="004920BE">
        <w:rPr>
          <w:rFonts w:asciiTheme="majorHAnsi" w:eastAsia="Calibri" w:hAnsiTheme="majorHAnsi" w:cs="Calibri"/>
          <w:sz w:val="24"/>
          <w:szCs w:val="24"/>
        </w:rPr>
        <w:t>idiom</w:t>
      </w:r>
      <w:r w:rsidR="008F701F">
        <w:rPr>
          <w:rFonts w:asciiTheme="majorHAnsi" w:eastAsia="Calibri" w:hAnsiTheme="majorHAnsi" w:cs="Calibri"/>
          <w:sz w:val="24"/>
          <w:szCs w:val="24"/>
        </w:rPr>
        <w:t>, we argue that</w:t>
      </w:r>
      <w:r w:rsidR="004920BE">
        <w:rPr>
          <w:rFonts w:asciiTheme="majorHAnsi" w:eastAsia="Calibri" w:hAnsiTheme="majorHAnsi" w:cs="Calibri"/>
          <w:sz w:val="24"/>
          <w:szCs w:val="24"/>
        </w:rPr>
        <w:t xml:space="preserve"> existing </w:t>
      </w:r>
      <w:r w:rsidR="00B17CEB">
        <w:rPr>
          <w:rFonts w:asciiTheme="majorHAnsi" w:eastAsia="Calibri" w:hAnsiTheme="majorHAnsi" w:cs="Calibri"/>
          <w:sz w:val="24"/>
          <w:szCs w:val="24"/>
        </w:rPr>
        <w:t xml:space="preserve">STS </w:t>
      </w:r>
      <w:r w:rsidR="004920BE">
        <w:rPr>
          <w:rFonts w:asciiTheme="majorHAnsi" w:eastAsia="Calibri" w:hAnsiTheme="majorHAnsi" w:cs="Calibri"/>
          <w:sz w:val="24"/>
          <w:szCs w:val="24"/>
        </w:rPr>
        <w:t xml:space="preserve">concepts </w:t>
      </w:r>
      <w:r w:rsidR="00B17CEB">
        <w:rPr>
          <w:rFonts w:asciiTheme="majorHAnsi" w:eastAsia="Calibri" w:hAnsiTheme="majorHAnsi" w:cs="Calibri"/>
          <w:sz w:val="24"/>
          <w:szCs w:val="24"/>
        </w:rPr>
        <w:t xml:space="preserve">mostly </w:t>
      </w:r>
      <w:r w:rsidR="004920BE">
        <w:rPr>
          <w:rFonts w:asciiTheme="majorHAnsi" w:eastAsia="Calibri" w:hAnsiTheme="majorHAnsi" w:cs="Calibri"/>
          <w:sz w:val="24"/>
          <w:szCs w:val="24"/>
        </w:rPr>
        <w:t>have a different focus</w:t>
      </w:r>
      <w:r w:rsidR="00B17CEB">
        <w:rPr>
          <w:rFonts w:asciiTheme="majorHAnsi" w:eastAsia="Calibri" w:hAnsiTheme="majorHAnsi" w:cs="Calibri"/>
          <w:sz w:val="24"/>
          <w:szCs w:val="24"/>
        </w:rPr>
        <w:t>. We therefore argue</w:t>
      </w:r>
      <w:r w:rsidR="004920BE">
        <w:rPr>
          <w:rFonts w:asciiTheme="majorHAnsi" w:eastAsia="Calibri" w:hAnsiTheme="majorHAnsi" w:cs="Calibri"/>
          <w:sz w:val="24"/>
          <w:szCs w:val="24"/>
        </w:rPr>
        <w:t xml:space="preserve"> that</w:t>
      </w:r>
      <w:r w:rsidR="001D74B4">
        <w:rPr>
          <w:rFonts w:asciiTheme="majorHAnsi" w:eastAsia="Calibri" w:hAnsiTheme="majorHAnsi" w:cs="Calibri"/>
          <w:sz w:val="24"/>
          <w:szCs w:val="24"/>
        </w:rPr>
        <w:t xml:space="preserve"> there is currently a lack of vocabulary to characterize the</w:t>
      </w:r>
      <w:r w:rsidR="007F211A">
        <w:rPr>
          <w:rFonts w:asciiTheme="majorHAnsi" w:eastAsia="Calibri" w:hAnsiTheme="majorHAnsi" w:cs="Calibri"/>
          <w:sz w:val="24"/>
          <w:szCs w:val="24"/>
        </w:rPr>
        <w:t xml:space="preserve"> different expert cultures and</w:t>
      </w:r>
      <w:r w:rsidR="001D74B4">
        <w:rPr>
          <w:rFonts w:asciiTheme="majorHAnsi" w:eastAsia="Calibri" w:hAnsiTheme="majorHAnsi" w:cs="Calibri"/>
          <w:sz w:val="24"/>
          <w:szCs w:val="24"/>
        </w:rPr>
        <w:t xml:space="preserve"> knowledge</w:t>
      </w:r>
      <w:r w:rsidR="005166CC">
        <w:rPr>
          <w:rFonts w:asciiTheme="majorHAnsi" w:eastAsia="Calibri" w:hAnsiTheme="majorHAnsi" w:cs="Calibri"/>
          <w:sz w:val="24"/>
          <w:szCs w:val="24"/>
        </w:rPr>
        <w:t xml:space="preserve"> </w:t>
      </w:r>
      <w:r w:rsidR="001D74B4">
        <w:rPr>
          <w:rFonts w:asciiTheme="majorHAnsi" w:eastAsia="Calibri" w:hAnsiTheme="majorHAnsi" w:cs="Calibri"/>
          <w:sz w:val="24"/>
          <w:szCs w:val="24"/>
        </w:rPr>
        <w:t xml:space="preserve">practices of </w:t>
      </w:r>
      <w:r w:rsidR="004920BE">
        <w:rPr>
          <w:rFonts w:asciiTheme="majorHAnsi" w:eastAsia="Calibri" w:hAnsiTheme="majorHAnsi" w:cs="Calibri"/>
          <w:sz w:val="24"/>
          <w:szCs w:val="24"/>
        </w:rPr>
        <w:t xml:space="preserve">these </w:t>
      </w:r>
      <w:r w:rsidR="001D74B4">
        <w:rPr>
          <w:rFonts w:asciiTheme="majorHAnsi" w:eastAsia="Calibri" w:hAnsiTheme="majorHAnsi" w:cs="Calibri"/>
          <w:sz w:val="24"/>
          <w:szCs w:val="24"/>
        </w:rPr>
        <w:t>organi</w:t>
      </w:r>
      <w:r w:rsidR="0060092A">
        <w:rPr>
          <w:rFonts w:asciiTheme="majorHAnsi" w:eastAsia="Calibri" w:hAnsiTheme="majorHAnsi" w:cs="Calibri"/>
          <w:sz w:val="24"/>
          <w:szCs w:val="24"/>
        </w:rPr>
        <w:t>z</w:t>
      </w:r>
      <w:r w:rsidR="001D74B4">
        <w:rPr>
          <w:rFonts w:asciiTheme="majorHAnsi" w:eastAsia="Calibri" w:hAnsiTheme="majorHAnsi" w:cs="Calibri"/>
          <w:sz w:val="24"/>
          <w:szCs w:val="24"/>
        </w:rPr>
        <w:t>ations.</w:t>
      </w:r>
      <w:r w:rsidR="00AD7DEC">
        <w:rPr>
          <w:rFonts w:asciiTheme="majorHAnsi" w:eastAsia="Calibri" w:hAnsiTheme="majorHAnsi" w:cs="Calibri"/>
          <w:sz w:val="24"/>
          <w:szCs w:val="24"/>
        </w:rPr>
        <w:t xml:space="preserve"> </w:t>
      </w:r>
    </w:p>
    <w:p w14:paraId="7659BF39" w14:textId="1705CB18" w:rsidR="00301A61" w:rsidRDefault="00301A61" w:rsidP="005E0DC6">
      <w:pPr>
        <w:jc w:val="both"/>
        <w:rPr>
          <w:rFonts w:asciiTheme="majorHAnsi" w:eastAsia="Calibri" w:hAnsiTheme="majorHAnsi" w:cs="Calibri"/>
          <w:sz w:val="24"/>
          <w:szCs w:val="24"/>
        </w:rPr>
      </w:pPr>
    </w:p>
    <w:p w14:paraId="147CE67B" w14:textId="2BF15D28" w:rsidR="003B2BC0" w:rsidRDefault="008452A1" w:rsidP="005E0DC6">
      <w:pPr>
        <w:jc w:val="both"/>
        <w:rPr>
          <w:rFonts w:asciiTheme="majorHAnsi" w:eastAsia="Calibri" w:hAnsiTheme="majorHAnsi" w:cs="Calibri"/>
          <w:sz w:val="24"/>
          <w:szCs w:val="24"/>
        </w:rPr>
      </w:pPr>
      <w:r>
        <w:rPr>
          <w:rFonts w:asciiTheme="majorHAnsi" w:eastAsia="Calibri" w:hAnsiTheme="majorHAnsi" w:cs="Calibri"/>
          <w:sz w:val="24"/>
          <w:szCs w:val="24"/>
        </w:rPr>
        <w:t>The term ‘institution’ has a dual meaning</w:t>
      </w:r>
      <w:r w:rsidR="008561F2">
        <w:rPr>
          <w:rFonts w:asciiTheme="majorHAnsi" w:eastAsia="Calibri" w:hAnsiTheme="majorHAnsi" w:cs="Calibri"/>
          <w:sz w:val="24"/>
          <w:szCs w:val="24"/>
        </w:rPr>
        <w:t>. I</w:t>
      </w:r>
      <w:r>
        <w:rPr>
          <w:rFonts w:asciiTheme="majorHAnsi" w:eastAsia="Calibri" w:hAnsiTheme="majorHAnsi" w:cs="Calibri"/>
          <w:sz w:val="24"/>
          <w:szCs w:val="24"/>
        </w:rPr>
        <w:t xml:space="preserve">t can be understood </w:t>
      </w:r>
      <w:r w:rsidR="008561F2">
        <w:rPr>
          <w:rFonts w:asciiTheme="majorHAnsi" w:eastAsia="Calibri" w:hAnsiTheme="majorHAnsi" w:cs="Calibri"/>
          <w:sz w:val="24"/>
          <w:szCs w:val="24"/>
        </w:rPr>
        <w:t xml:space="preserve">to mean </w:t>
      </w:r>
      <w:r w:rsidR="00C5392B" w:rsidRPr="00D95D38">
        <w:rPr>
          <w:rFonts w:asciiTheme="majorHAnsi" w:eastAsia="Calibri" w:hAnsiTheme="majorHAnsi" w:cs="Calibri"/>
          <w:sz w:val="24"/>
          <w:szCs w:val="24"/>
        </w:rPr>
        <w:t xml:space="preserve">both a formal </w:t>
      </w:r>
      <w:r w:rsidR="00B45987">
        <w:rPr>
          <w:rFonts w:asciiTheme="majorHAnsi" w:eastAsia="Calibri" w:hAnsiTheme="majorHAnsi" w:cs="Calibri"/>
          <w:sz w:val="24"/>
          <w:szCs w:val="24"/>
        </w:rPr>
        <w:t>organization</w:t>
      </w:r>
      <w:r w:rsidR="00C5392B" w:rsidRPr="00D95D38">
        <w:rPr>
          <w:rFonts w:asciiTheme="majorHAnsi" w:eastAsia="Calibri" w:hAnsiTheme="majorHAnsi" w:cs="Calibri"/>
          <w:sz w:val="24"/>
          <w:szCs w:val="24"/>
        </w:rPr>
        <w:t>al structure</w:t>
      </w:r>
      <w:r w:rsidR="00B17CEB">
        <w:rPr>
          <w:rFonts w:asciiTheme="majorHAnsi" w:eastAsia="Calibri" w:hAnsiTheme="majorHAnsi" w:cs="Calibri"/>
          <w:sz w:val="24"/>
          <w:szCs w:val="24"/>
        </w:rPr>
        <w:t>,</w:t>
      </w:r>
      <w:r w:rsidR="00C5392B" w:rsidRPr="00D95D38">
        <w:rPr>
          <w:rFonts w:asciiTheme="majorHAnsi" w:eastAsia="Calibri" w:hAnsiTheme="majorHAnsi" w:cs="Calibri"/>
          <w:sz w:val="24"/>
          <w:szCs w:val="24"/>
        </w:rPr>
        <w:t xml:space="preserve"> </w:t>
      </w:r>
      <w:r w:rsidR="008561F2">
        <w:rPr>
          <w:rFonts w:asciiTheme="majorHAnsi" w:eastAsia="Calibri" w:hAnsiTheme="majorHAnsi" w:cs="Calibri"/>
          <w:sz w:val="24"/>
          <w:szCs w:val="24"/>
        </w:rPr>
        <w:t>but also a</w:t>
      </w:r>
      <w:r w:rsidR="00C5392B" w:rsidRPr="00D95D38">
        <w:rPr>
          <w:rFonts w:asciiTheme="majorHAnsi" w:eastAsia="Calibri" w:hAnsiTheme="majorHAnsi" w:cs="Calibri"/>
          <w:sz w:val="24"/>
          <w:szCs w:val="24"/>
        </w:rPr>
        <w:t xml:space="preserve"> more dispersed structure of habitual practice and unwritten rules (</w:t>
      </w:r>
      <w:proofErr w:type="spellStart"/>
      <w:r w:rsidR="00C5392B" w:rsidRPr="00D95D38">
        <w:rPr>
          <w:rFonts w:asciiTheme="majorHAnsi" w:eastAsia="Calibri" w:hAnsiTheme="majorHAnsi" w:cs="Calibri"/>
          <w:sz w:val="24"/>
          <w:szCs w:val="24"/>
        </w:rPr>
        <w:t>Kuus</w:t>
      </w:r>
      <w:proofErr w:type="spellEnd"/>
      <w:r w:rsidR="00C5392B" w:rsidRPr="00D95D38">
        <w:rPr>
          <w:rFonts w:asciiTheme="majorHAnsi" w:eastAsia="Calibri" w:hAnsiTheme="majorHAnsi" w:cs="Calibri"/>
          <w:sz w:val="24"/>
          <w:szCs w:val="24"/>
        </w:rPr>
        <w:t xml:space="preserve"> 2018)</w:t>
      </w:r>
      <w:r>
        <w:rPr>
          <w:rFonts w:asciiTheme="majorHAnsi" w:eastAsia="Calibri" w:hAnsiTheme="majorHAnsi" w:cs="Calibri"/>
          <w:sz w:val="24"/>
          <w:szCs w:val="24"/>
        </w:rPr>
        <w:t>. This</w:t>
      </w:r>
      <w:r w:rsidR="00C5392B" w:rsidRPr="00D95D38">
        <w:rPr>
          <w:rFonts w:asciiTheme="majorHAnsi" w:eastAsia="Calibri" w:hAnsiTheme="majorHAnsi" w:cs="Calibri"/>
          <w:sz w:val="24"/>
          <w:szCs w:val="24"/>
        </w:rPr>
        <w:t xml:space="preserve"> speaks to a </w:t>
      </w:r>
      <w:r w:rsidR="0013268D" w:rsidRPr="00D95D38">
        <w:rPr>
          <w:rFonts w:asciiTheme="majorHAnsi" w:eastAsia="Calibri" w:hAnsiTheme="majorHAnsi" w:cs="Calibri"/>
          <w:sz w:val="24"/>
          <w:szCs w:val="24"/>
        </w:rPr>
        <w:t xml:space="preserve">fundamental theoretical tension </w:t>
      </w:r>
      <w:r w:rsidR="00C5392B" w:rsidRPr="00D95D38">
        <w:rPr>
          <w:rFonts w:asciiTheme="majorHAnsi" w:eastAsia="Calibri" w:hAnsiTheme="majorHAnsi" w:cs="Calibri"/>
          <w:sz w:val="24"/>
          <w:szCs w:val="24"/>
        </w:rPr>
        <w:t>between structure and agency in understanding how institutions</w:t>
      </w:r>
      <w:r w:rsidR="00C5392B" w:rsidRPr="005E0DC6">
        <w:rPr>
          <w:rFonts w:asciiTheme="majorHAnsi" w:eastAsia="Calibri" w:hAnsiTheme="majorHAnsi" w:cs="Calibri"/>
          <w:sz w:val="24"/>
          <w:szCs w:val="24"/>
        </w:rPr>
        <w:t xml:space="preserve"> shape action, and vice-versa. In STS, Mary Douglas’ work has proven influential in </w:t>
      </w:r>
      <w:r w:rsidR="00C5392B" w:rsidRPr="00EB6470">
        <w:rPr>
          <w:rFonts w:asciiTheme="majorHAnsi" w:eastAsia="Calibri" w:hAnsiTheme="majorHAnsi" w:cs="Calibri"/>
          <w:sz w:val="24"/>
          <w:szCs w:val="24"/>
        </w:rPr>
        <w:t xml:space="preserve">making sense of the </w:t>
      </w:r>
      <w:r w:rsidR="00900C27" w:rsidRPr="00EB6470">
        <w:rPr>
          <w:rFonts w:asciiTheme="majorHAnsi" w:eastAsia="Calibri" w:hAnsiTheme="majorHAnsi" w:cs="Calibri"/>
          <w:sz w:val="24"/>
          <w:szCs w:val="24"/>
        </w:rPr>
        <w:t xml:space="preserve">role of </w:t>
      </w:r>
      <w:r w:rsidR="00C5392B" w:rsidRPr="00EB6470">
        <w:rPr>
          <w:rFonts w:asciiTheme="majorHAnsi" w:eastAsia="Calibri" w:hAnsiTheme="majorHAnsi" w:cs="Calibri"/>
          <w:sz w:val="24"/>
          <w:szCs w:val="24"/>
        </w:rPr>
        <w:t>social norms and interaction</w:t>
      </w:r>
      <w:r w:rsidR="00CF3E77" w:rsidRPr="00EB6470">
        <w:rPr>
          <w:rFonts w:asciiTheme="majorHAnsi" w:eastAsia="Calibri" w:hAnsiTheme="majorHAnsi" w:cs="Calibri"/>
          <w:sz w:val="24"/>
          <w:szCs w:val="24"/>
        </w:rPr>
        <w:t>s</w:t>
      </w:r>
      <w:r w:rsidR="00C5392B" w:rsidRPr="00EB6470">
        <w:rPr>
          <w:rFonts w:asciiTheme="majorHAnsi" w:eastAsia="Calibri" w:hAnsiTheme="majorHAnsi" w:cs="Calibri"/>
          <w:sz w:val="24"/>
          <w:szCs w:val="24"/>
        </w:rPr>
        <w:t xml:space="preserve"> in the shaping of knowledge (Douglas 1986), </w:t>
      </w:r>
      <w:r w:rsidR="008561F2">
        <w:rPr>
          <w:rFonts w:asciiTheme="majorHAnsi" w:eastAsia="Calibri" w:hAnsiTheme="majorHAnsi" w:cs="Calibri"/>
          <w:sz w:val="24"/>
          <w:szCs w:val="24"/>
        </w:rPr>
        <w:t>which built</w:t>
      </w:r>
      <w:r w:rsidR="00C5392B" w:rsidRPr="00EB6470">
        <w:rPr>
          <w:rFonts w:asciiTheme="majorHAnsi" w:eastAsia="Calibri" w:hAnsiTheme="majorHAnsi" w:cs="Calibri"/>
          <w:sz w:val="24"/>
          <w:szCs w:val="24"/>
        </w:rPr>
        <w:t xml:space="preserve"> on Fleck’s earlier observations of the role of </w:t>
      </w:r>
      <w:r w:rsidR="00EB6470" w:rsidRPr="00EB6470">
        <w:rPr>
          <w:rFonts w:asciiTheme="majorHAnsi" w:eastAsia="Calibri" w:hAnsiTheme="majorHAnsi" w:cs="Calibri"/>
          <w:sz w:val="24"/>
          <w:szCs w:val="24"/>
        </w:rPr>
        <w:t>‘thought collectives’ (</w:t>
      </w:r>
      <w:proofErr w:type="spellStart"/>
      <w:r w:rsidR="00C5392B" w:rsidRPr="00EB6470">
        <w:rPr>
          <w:rFonts w:asciiTheme="majorHAnsi" w:eastAsia="Calibri" w:hAnsiTheme="majorHAnsi" w:cs="Calibri"/>
          <w:i/>
          <w:sz w:val="24"/>
          <w:szCs w:val="24"/>
        </w:rPr>
        <w:t>denkkolle</w:t>
      </w:r>
      <w:r w:rsidR="00EC73B8">
        <w:rPr>
          <w:rFonts w:asciiTheme="majorHAnsi" w:eastAsia="Calibri" w:hAnsiTheme="majorHAnsi" w:cs="Calibri"/>
          <w:i/>
          <w:sz w:val="24"/>
          <w:szCs w:val="24"/>
        </w:rPr>
        <w:t>k</w:t>
      </w:r>
      <w:r w:rsidR="00C5392B" w:rsidRPr="00EB6470">
        <w:rPr>
          <w:rFonts w:asciiTheme="majorHAnsi" w:eastAsia="Calibri" w:hAnsiTheme="majorHAnsi" w:cs="Calibri"/>
          <w:i/>
          <w:sz w:val="24"/>
          <w:szCs w:val="24"/>
        </w:rPr>
        <w:t>tiv</w:t>
      </w:r>
      <w:proofErr w:type="spellEnd"/>
      <w:r w:rsidR="00EB6470" w:rsidRPr="00EB6470">
        <w:rPr>
          <w:rFonts w:asciiTheme="majorHAnsi" w:eastAsia="Calibri" w:hAnsiTheme="majorHAnsi" w:cs="Calibri"/>
          <w:i/>
          <w:sz w:val="24"/>
          <w:szCs w:val="24"/>
        </w:rPr>
        <w:t>)</w:t>
      </w:r>
      <w:r w:rsidR="00C5392B" w:rsidRPr="00EB6470">
        <w:rPr>
          <w:rFonts w:asciiTheme="majorHAnsi" w:eastAsia="Calibri" w:hAnsiTheme="majorHAnsi" w:cs="Calibri"/>
          <w:i/>
          <w:sz w:val="24"/>
          <w:szCs w:val="24"/>
        </w:rPr>
        <w:t xml:space="preserve"> </w:t>
      </w:r>
      <w:r w:rsidR="00C5392B" w:rsidRPr="00EB6470">
        <w:rPr>
          <w:rFonts w:asciiTheme="majorHAnsi" w:eastAsia="Calibri" w:hAnsiTheme="majorHAnsi" w:cs="Calibri"/>
          <w:sz w:val="24"/>
          <w:szCs w:val="24"/>
        </w:rPr>
        <w:t xml:space="preserve">in the genesis of socially-accepted facts (Fleck 1935). In </w:t>
      </w:r>
      <w:r w:rsidR="00C5392B" w:rsidRPr="005E0DC6">
        <w:rPr>
          <w:rFonts w:asciiTheme="majorHAnsi" w:eastAsia="Calibri" w:hAnsiTheme="majorHAnsi" w:cs="Calibri"/>
          <w:sz w:val="24"/>
          <w:szCs w:val="24"/>
        </w:rPr>
        <w:t>the co-productionist idiom, institutions have been described a</w:t>
      </w:r>
      <w:r w:rsidR="00D95D38">
        <w:rPr>
          <w:rFonts w:asciiTheme="majorHAnsi" w:eastAsia="Calibri" w:hAnsiTheme="majorHAnsi" w:cs="Calibri"/>
          <w:sz w:val="24"/>
          <w:szCs w:val="24"/>
        </w:rPr>
        <w:t xml:space="preserve">s </w:t>
      </w:r>
      <w:r w:rsidR="001A6C0E">
        <w:rPr>
          <w:rFonts w:asciiTheme="majorHAnsi" w:eastAsia="Calibri" w:hAnsiTheme="majorHAnsi" w:cs="Calibri"/>
          <w:sz w:val="24"/>
          <w:szCs w:val="24"/>
        </w:rPr>
        <w:t>‘</w:t>
      </w:r>
      <w:r w:rsidR="001A6C0E" w:rsidRPr="005E0DC6">
        <w:rPr>
          <w:rFonts w:asciiTheme="majorHAnsi" w:eastAsia="Calibri" w:hAnsiTheme="majorHAnsi" w:cs="Calibri"/>
          <w:sz w:val="24"/>
          <w:szCs w:val="24"/>
        </w:rPr>
        <w:t xml:space="preserve">stable </w:t>
      </w:r>
      <w:r w:rsidR="00C5392B" w:rsidRPr="005E0DC6">
        <w:rPr>
          <w:rFonts w:asciiTheme="majorHAnsi" w:eastAsia="Calibri" w:hAnsiTheme="majorHAnsi" w:cs="Calibri"/>
          <w:sz w:val="24"/>
          <w:szCs w:val="24"/>
        </w:rPr>
        <w:t>repositories of knowledge and power</w:t>
      </w:r>
      <w:r w:rsidR="001A6C0E">
        <w:rPr>
          <w:rFonts w:asciiTheme="majorHAnsi" w:eastAsia="Calibri" w:hAnsiTheme="majorHAnsi" w:cs="Calibri"/>
          <w:sz w:val="24"/>
          <w:szCs w:val="24"/>
        </w:rPr>
        <w:t>’</w:t>
      </w:r>
      <w:r w:rsidR="001A6C0E" w:rsidRPr="005E0DC6">
        <w:rPr>
          <w:rFonts w:asciiTheme="majorHAnsi" w:eastAsia="Calibri" w:hAnsiTheme="majorHAnsi" w:cs="Calibri"/>
          <w:sz w:val="24"/>
          <w:szCs w:val="24"/>
        </w:rPr>
        <w:t xml:space="preserve">, </w:t>
      </w:r>
      <w:r w:rsidR="00C5392B" w:rsidRPr="005E0DC6">
        <w:rPr>
          <w:rFonts w:asciiTheme="majorHAnsi" w:eastAsia="Calibri" w:hAnsiTheme="majorHAnsi" w:cs="Calibri"/>
          <w:sz w:val="24"/>
          <w:szCs w:val="24"/>
        </w:rPr>
        <w:t>with legal sy</w:t>
      </w:r>
      <w:r w:rsidR="00DA30A1" w:rsidRPr="005E0DC6">
        <w:rPr>
          <w:rFonts w:asciiTheme="majorHAnsi" w:eastAsia="Calibri" w:hAnsiTheme="majorHAnsi" w:cs="Calibri"/>
          <w:sz w:val="24"/>
          <w:szCs w:val="24"/>
        </w:rPr>
        <w:t xml:space="preserve">stems or research laboratories </w:t>
      </w:r>
      <w:r w:rsidR="00C5392B" w:rsidRPr="005E0DC6">
        <w:rPr>
          <w:rFonts w:asciiTheme="majorHAnsi" w:eastAsia="Calibri" w:hAnsiTheme="majorHAnsi" w:cs="Calibri"/>
          <w:sz w:val="24"/>
          <w:szCs w:val="24"/>
        </w:rPr>
        <w:t xml:space="preserve">offering </w:t>
      </w:r>
      <w:r w:rsidR="001A6C0E">
        <w:rPr>
          <w:rFonts w:asciiTheme="majorHAnsi" w:eastAsia="Calibri" w:hAnsiTheme="majorHAnsi" w:cs="Calibri"/>
          <w:sz w:val="24"/>
          <w:szCs w:val="24"/>
        </w:rPr>
        <w:t>‘</w:t>
      </w:r>
      <w:r w:rsidR="00C5392B" w:rsidRPr="005E0DC6">
        <w:rPr>
          <w:rFonts w:asciiTheme="majorHAnsi" w:eastAsia="Calibri" w:hAnsiTheme="majorHAnsi" w:cs="Calibri"/>
          <w:sz w:val="24"/>
          <w:szCs w:val="24"/>
        </w:rPr>
        <w:t>ready-made instruments for putting things in their places at tim</w:t>
      </w:r>
      <w:r w:rsidR="00DA30A1" w:rsidRPr="005E0DC6">
        <w:rPr>
          <w:rFonts w:asciiTheme="majorHAnsi" w:eastAsia="Calibri" w:hAnsiTheme="majorHAnsi" w:cs="Calibri"/>
          <w:sz w:val="24"/>
          <w:szCs w:val="24"/>
        </w:rPr>
        <w:t xml:space="preserve">es of uncertainty and disorder’ </w:t>
      </w:r>
      <w:r w:rsidR="00C5392B" w:rsidRPr="005E0DC6">
        <w:rPr>
          <w:rFonts w:asciiTheme="majorHAnsi" w:eastAsia="Calibri" w:hAnsiTheme="majorHAnsi" w:cs="Calibri"/>
          <w:sz w:val="24"/>
          <w:szCs w:val="24"/>
        </w:rPr>
        <w:t xml:space="preserve">(Jasanoff 2004:39-40). </w:t>
      </w:r>
      <w:proofErr w:type="spellStart"/>
      <w:r w:rsidR="00C5392B" w:rsidRPr="005E0DC6">
        <w:rPr>
          <w:rFonts w:asciiTheme="majorHAnsi" w:eastAsia="Calibri" w:hAnsiTheme="majorHAnsi" w:cs="Calibri"/>
          <w:sz w:val="24"/>
          <w:szCs w:val="24"/>
        </w:rPr>
        <w:t>Jasanoff’s</w:t>
      </w:r>
      <w:proofErr w:type="spellEnd"/>
      <w:r w:rsidR="00C5392B" w:rsidRPr="005E0DC6">
        <w:rPr>
          <w:rFonts w:asciiTheme="majorHAnsi" w:eastAsia="Calibri" w:hAnsiTheme="majorHAnsi" w:cs="Calibri"/>
          <w:sz w:val="24"/>
          <w:szCs w:val="24"/>
        </w:rPr>
        <w:t xml:space="preserve"> description purposefully straddles the formal and informal </w:t>
      </w:r>
      <w:r w:rsidR="00C5392B" w:rsidRPr="00305B23">
        <w:rPr>
          <w:rFonts w:asciiTheme="majorHAnsi" w:eastAsia="Calibri" w:hAnsiTheme="majorHAnsi" w:cs="Calibri"/>
          <w:sz w:val="24"/>
          <w:szCs w:val="24"/>
        </w:rPr>
        <w:t>meanings of institution</w:t>
      </w:r>
      <w:r w:rsidR="006C2C4D">
        <w:rPr>
          <w:rFonts w:asciiTheme="majorHAnsi" w:eastAsia="Calibri" w:hAnsiTheme="majorHAnsi" w:cs="Calibri"/>
          <w:sz w:val="24"/>
          <w:szCs w:val="24"/>
        </w:rPr>
        <w:t>s. It</w:t>
      </w:r>
      <w:r w:rsidR="00C5392B" w:rsidRPr="00305B23">
        <w:rPr>
          <w:rFonts w:asciiTheme="majorHAnsi" w:eastAsia="Calibri" w:hAnsiTheme="majorHAnsi" w:cs="Calibri"/>
          <w:sz w:val="24"/>
          <w:szCs w:val="24"/>
        </w:rPr>
        <w:t xml:space="preserve"> point</w:t>
      </w:r>
      <w:r w:rsidR="006C2C4D">
        <w:rPr>
          <w:rFonts w:asciiTheme="majorHAnsi" w:eastAsia="Calibri" w:hAnsiTheme="majorHAnsi" w:cs="Calibri"/>
          <w:sz w:val="24"/>
          <w:szCs w:val="24"/>
        </w:rPr>
        <w:t>s to</w:t>
      </w:r>
      <w:r w:rsidR="00C5392B" w:rsidRPr="00305B23">
        <w:rPr>
          <w:rFonts w:asciiTheme="majorHAnsi" w:eastAsia="Calibri" w:hAnsiTheme="majorHAnsi" w:cs="Calibri"/>
          <w:sz w:val="24"/>
          <w:szCs w:val="24"/>
        </w:rPr>
        <w:t xml:space="preserve"> institutions </w:t>
      </w:r>
      <w:r w:rsidR="006C2C4D">
        <w:rPr>
          <w:rFonts w:asciiTheme="majorHAnsi" w:eastAsia="Calibri" w:hAnsiTheme="majorHAnsi" w:cs="Calibri"/>
          <w:sz w:val="24"/>
          <w:szCs w:val="24"/>
        </w:rPr>
        <w:t xml:space="preserve">being </w:t>
      </w:r>
      <w:r w:rsidR="003B2BC0">
        <w:rPr>
          <w:rFonts w:asciiTheme="majorHAnsi" w:eastAsia="Calibri" w:hAnsiTheme="majorHAnsi" w:cs="Calibri"/>
          <w:sz w:val="24"/>
          <w:szCs w:val="24"/>
        </w:rPr>
        <w:t xml:space="preserve">identifiable </w:t>
      </w:r>
      <w:r w:rsidR="00C07854">
        <w:rPr>
          <w:rFonts w:asciiTheme="majorHAnsi" w:eastAsia="Calibri" w:hAnsiTheme="majorHAnsi" w:cs="Calibri"/>
          <w:sz w:val="24"/>
          <w:szCs w:val="24"/>
        </w:rPr>
        <w:t xml:space="preserve">either </w:t>
      </w:r>
      <w:r w:rsidR="003B2BC0">
        <w:rPr>
          <w:rFonts w:asciiTheme="majorHAnsi" w:eastAsia="Calibri" w:hAnsiTheme="majorHAnsi" w:cs="Calibri"/>
          <w:sz w:val="24"/>
          <w:szCs w:val="24"/>
        </w:rPr>
        <w:t>by ‘</w:t>
      </w:r>
      <w:r w:rsidR="00C5392B" w:rsidRPr="00305B23">
        <w:rPr>
          <w:rFonts w:asciiTheme="majorHAnsi" w:eastAsia="Calibri" w:hAnsiTheme="majorHAnsi" w:cs="Calibri"/>
          <w:sz w:val="24"/>
          <w:szCs w:val="24"/>
        </w:rPr>
        <w:t>a sign above the front door</w:t>
      </w:r>
      <w:r w:rsidR="003B2BC0">
        <w:rPr>
          <w:rFonts w:asciiTheme="majorHAnsi" w:eastAsia="Calibri" w:hAnsiTheme="majorHAnsi" w:cs="Calibri"/>
          <w:sz w:val="24"/>
          <w:szCs w:val="24"/>
        </w:rPr>
        <w:t>’</w:t>
      </w:r>
      <w:r w:rsidR="00C5392B" w:rsidRPr="00305B23">
        <w:rPr>
          <w:rFonts w:asciiTheme="majorHAnsi" w:eastAsia="Calibri" w:hAnsiTheme="majorHAnsi" w:cs="Calibri"/>
          <w:sz w:val="24"/>
          <w:szCs w:val="24"/>
        </w:rPr>
        <w:t xml:space="preserve"> </w:t>
      </w:r>
      <w:r w:rsidR="00B17CEB">
        <w:rPr>
          <w:rFonts w:asciiTheme="majorHAnsi" w:eastAsia="Calibri" w:hAnsiTheme="majorHAnsi" w:cs="Calibri"/>
          <w:sz w:val="24"/>
          <w:szCs w:val="24"/>
        </w:rPr>
        <w:t>and/</w:t>
      </w:r>
      <w:r w:rsidR="003B2BC0">
        <w:rPr>
          <w:rFonts w:asciiTheme="majorHAnsi" w:eastAsia="Calibri" w:hAnsiTheme="majorHAnsi" w:cs="Calibri"/>
          <w:sz w:val="24"/>
          <w:szCs w:val="24"/>
        </w:rPr>
        <w:t xml:space="preserve">or by </w:t>
      </w:r>
      <w:r w:rsidR="00C5392B" w:rsidRPr="00305B23">
        <w:rPr>
          <w:rFonts w:asciiTheme="majorHAnsi" w:eastAsia="Calibri" w:hAnsiTheme="majorHAnsi" w:cs="Calibri"/>
          <w:sz w:val="24"/>
          <w:szCs w:val="24"/>
        </w:rPr>
        <w:t xml:space="preserve">more </w:t>
      </w:r>
      <w:r w:rsidR="00C5392B" w:rsidRPr="00AD0195">
        <w:rPr>
          <w:rFonts w:asciiTheme="majorHAnsi" w:eastAsia="Calibri" w:hAnsiTheme="majorHAnsi" w:cs="Calibri"/>
          <w:sz w:val="24"/>
          <w:szCs w:val="24"/>
        </w:rPr>
        <w:t>intangible things like sets of legal rules and norms.</w:t>
      </w:r>
      <w:r w:rsidR="00C07854">
        <w:rPr>
          <w:rFonts w:asciiTheme="majorHAnsi" w:eastAsia="Calibri" w:hAnsiTheme="majorHAnsi" w:cs="Calibri"/>
          <w:sz w:val="24"/>
          <w:szCs w:val="24"/>
        </w:rPr>
        <w:t xml:space="preserve">  Either way, i</w:t>
      </w:r>
      <w:r w:rsidR="00C5392B" w:rsidRPr="00AD0195">
        <w:rPr>
          <w:rFonts w:asciiTheme="majorHAnsi" w:eastAsia="Calibri" w:hAnsiTheme="majorHAnsi" w:cs="Calibri"/>
          <w:sz w:val="24"/>
          <w:szCs w:val="24"/>
        </w:rPr>
        <w:t xml:space="preserve">nstitutions offer </w:t>
      </w:r>
      <w:r w:rsidR="003B2BC0">
        <w:rPr>
          <w:rFonts w:asciiTheme="majorHAnsi" w:eastAsia="Calibri" w:hAnsiTheme="majorHAnsi" w:cs="Calibri"/>
          <w:sz w:val="24"/>
          <w:szCs w:val="24"/>
        </w:rPr>
        <w:t xml:space="preserve">identifiable </w:t>
      </w:r>
      <w:r w:rsidR="00C5392B" w:rsidRPr="00AD0195">
        <w:rPr>
          <w:rFonts w:asciiTheme="majorHAnsi" w:eastAsia="Calibri" w:hAnsiTheme="majorHAnsi" w:cs="Calibri"/>
          <w:sz w:val="24"/>
          <w:szCs w:val="24"/>
        </w:rPr>
        <w:t>‘repertoires’ of problem-solving</w:t>
      </w:r>
      <w:r w:rsidR="00034575">
        <w:rPr>
          <w:rFonts w:asciiTheme="majorHAnsi" w:eastAsia="Calibri" w:hAnsiTheme="majorHAnsi" w:cs="Calibri"/>
          <w:sz w:val="24"/>
          <w:szCs w:val="24"/>
        </w:rPr>
        <w:t xml:space="preserve"> and knowledge-making.</w:t>
      </w:r>
      <w:r w:rsidR="00C5392B" w:rsidRPr="00AD0195">
        <w:rPr>
          <w:rFonts w:asciiTheme="majorHAnsi" w:eastAsia="Calibri" w:hAnsiTheme="majorHAnsi" w:cs="Calibri"/>
          <w:sz w:val="24"/>
          <w:szCs w:val="24"/>
        </w:rPr>
        <w:t xml:space="preserve"> </w:t>
      </w:r>
    </w:p>
    <w:p w14:paraId="55D41557" w14:textId="77777777" w:rsidR="003B2BC0" w:rsidRDefault="003B2BC0" w:rsidP="005E0DC6">
      <w:pPr>
        <w:jc w:val="both"/>
        <w:rPr>
          <w:rFonts w:asciiTheme="majorHAnsi" w:eastAsia="Calibri" w:hAnsiTheme="majorHAnsi" w:cs="Calibri"/>
          <w:sz w:val="24"/>
          <w:szCs w:val="24"/>
        </w:rPr>
      </w:pPr>
    </w:p>
    <w:p w14:paraId="151EC49D" w14:textId="7B7FFBB4" w:rsidR="00845CDF" w:rsidRPr="00716D0B" w:rsidRDefault="00C5392B" w:rsidP="007F211A">
      <w:pPr>
        <w:pStyle w:val="CommentText"/>
        <w:spacing w:line="276" w:lineRule="auto"/>
        <w:jc w:val="both"/>
        <w:rPr>
          <w:rFonts w:asciiTheme="majorHAnsi" w:eastAsia="Calibri" w:hAnsiTheme="majorHAnsi" w:cstheme="majorHAnsi"/>
          <w:sz w:val="24"/>
          <w:szCs w:val="24"/>
        </w:rPr>
      </w:pPr>
      <w:r w:rsidRPr="00AD0195">
        <w:rPr>
          <w:rFonts w:asciiTheme="majorHAnsi" w:eastAsia="Calibri" w:hAnsiTheme="majorHAnsi" w:cs="Calibri"/>
          <w:sz w:val="24"/>
          <w:szCs w:val="24"/>
        </w:rPr>
        <w:t xml:space="preserve">In this sense, </w:t>
      </w:r>
      <w:r w:rsidR="00994725">
        <w:rPr>
          <w:rFonts w:asciiTheme="majorHAnsi" w:eastAsia="Calibri" w:hAnsiTheme="majorHAnsi" w:cs="Calibri"/>
          <w:sz w:val="24"/>
          <w:szCs w:val="24"/>
        </w:rPr>
        <w:t>‘</w:t>
      </w:r>
      <w:r w:rsidRPr="00AD0195">
        <w:rPr>
          <w:rFonts w:asciiTheme="majorHAnsi" w:eastAsia="Calibri" w:hAnsiTheme="majorHAnsi" w:cs="Calibri"/>
          <w:sz w:val="24"/>
          <w:szCs w:val="24"/>
        </w:rPr>
        <w:t>civic epistemologies</w:t>
      </w:r>
      <w:r w:rsidR="00994725">
        <w:rPr>
          <w:rFonts w:asciiTheme="majorHAnsi" w:eastAsia="Calibri" w:hAnsiTheme="majorHAnsi" w:cs="Calibri"/>
          <w:sz w:val="24"/>
          <w:szCs w:val="24"/>
        </w:rPr>
        <w:t>’</w:t>
      </w:r>
      <w:r w:rsidR="00DA4B52">
        <w:rPr>
          <w:rFonts w:asciiTheme="majorHAnsi" w:eastAsia="Calibri" w:hAnsiTheme="majorHAnsi" w:cs="Calibri"/>
          <w:sz w:val="24"/>
          <w:szCs w:val="24"/>
        </w:rPr>
        <w:t>, which have been defined by Jasanoff as ‘</w:t>
      </w:r>
      <w:r w:rsidR="00DA4B52" w:rsidRPr="005E0DC6">
        <w:rPr>
          <w:rFonts w:asciiTheme="majorHAnsi" w:eastAsia="Calibri" w:hAnsiTheme="majorHAnsi" w:cs="Calibri"/>
          <w:color w:val="000000" w:themeColor="text1"/>
          <w:sz w:val="24"/>
          <w:szCs w:val="24"/>
          <w:highlight w:val="white"/>
        </w:rPr>
        <w:t xml:space="preserve">culturally specific, historically and politically grounded, </w:t>
      </w:r>
      <w:r w:rsidR="00DA4B52" w:rsidRPr="00905CB1">
        <w:rPr>
          <w:rFonts w:asciiTheme="majorHAnsi" w:eastAsia="Calibri" w:hAnsiTheme="majorHAnsi" w:cs="Calibri"/>
          <w:color w:val="000000" w:themeColor="text1"/>
          <w:sz w:val="24"/>
          <w:szCs w:val="24"/>
        </w:rPr>
        <w:t>public knowledge-ways’ (2005</w:t>
      </w:r>
      <w:r w:rsidR="00DA4B52" w:rsidRPr="005E0DC6">
        <w:rPr>
          <w:rFonts w:asciiTheme="majorHAnsi" w:eastAsia="Calibri" w:hAnsiTheme="majorHAnsi" w:cs="Calibri"/>
          <w:color w:val="000000" w:themeColor="text1"/>
          <w:sz w:val="24"/>
          <w:szCs w:val="24"/>
          <w:highlight w:val="white"/>
        </w:rPr>
        <w:t>:249</w:t>
      </w:r>
      <w:r w:rsidR="00AD4844">
        <w:rPr>
          <w:rFonts w:asciiTheme="majorHAnsi" w:eastAsia="Calibri" w:hAnsiTheme="majorHAnsi" w:cs="Calibri"/>
          <w:color w:val="000000" w:themeColor="text1"/>
          <w:sz w:val="24"/>
          <w:szCs w:val="24"/>
        </w:rPr>
        <w:t>)</w:t>
      </w:r>
      <w:r w:rsidR="00DB29EE">
        <w:rPr>
          <w:rFonts w:asciiTheme="majorHAnsi" w:eastAsia="Calibri" w:hAnsiTheme="majorHAnsi" w:cs="Calibri"/>
          <w:color w:val="000000" w:themeColor="text1"/>
          <w:sz w:val="24"/>
          <w:szCs w:val="24"/>
        </w:rPr>
        <w:t>,</w:t>
      </w:r>
      <w:r w:rsidR="003B2BC0">
        <w:rPr>
          <w:rFonts w:asciiTheme="majorHAnsi" w:eastAsia="Calibri" w:hAnsiTheme="majorHAnsi" w:cs="Calibri"/>
          <w:sz w:val="24"/>
          <w:szCs w:val="24"/>
        </w:rPr>
        <w:t xml:space="preserve"> </w:t>
      </w:r>
      <w:r w:rsidRPr="00AD0195">
        <w:rPr>
          <w:rFonts w:asciiTheme="majorHAnsi" w:eastAsia="Calibri" w:hAnsiTheme="majorHAnsi" w:cs="Calibri"/>
          <w:sz w:val="24"/>
          <w:szCs w:val="24"/>
        </w:rPr>
        <w:t xml:space="preserve">might </w:t>
      </w:r>
      <w:r w:rsidR="003B2BC0">
        <w:rPr>
          <w:rFonts w:asciiTheme="majorHAnsi" w:eastAsia="Calibri" w:hAnsiTheme="majorHAnsi" w:cs="Calibri"/>
          <w:sz w:val="24"/>
          <w:szCs w:val="24"/>
        </w:rPr>
        <w:t xml:space="preserve">also </w:t>
      </w:r>
      <w:r w:rsidRPr="00B46003">
        <w:rPr>
          <w:rFonts w:asciiTheme="majorHAnsi" w:eastAsia="Calibri" w:hAnsiTheme="majorHAnsi" w:cs="Calibri"/>
          <w:sz w:val="24"/>
          <w:szCs w:val="24"/>
        </w:rPr>
        <w:t xml:space="preserve">be considered </w:t>
      </w:r>
      <w:r w:rsidRPr="00DE66D1">
        <w:rPr>
          <w:rFonts w:asciiTheme="majorHAnsi" w:eastAsia="Calibri" w:hAnsiTheme="majorHAnsi" w:cs="Calibri"/>
          <w:sz w:val="24"/>
          <w:szCs w:val="24"/>
        </w:rPr>
        <w:t>institutions</w:t>
      </w:r>
      <w:r w:rsidR="00DA4B52">
        <w:rPr>
          <w:rFonts w:asciiTheme="majorHAnsi" w:eastAsia="Calibri" w:hAnsiTheme="majorHAnsi" w:cs="Calibri"/>
          <w:sz w:val="24"/>
          <w:szCs w:val="24"/>
        </w:rPr>
        <w:t xml:space="preserve">. </w:t>
      </w:r>
      <w:r w:rsidR="00B46003" w:rsidRPr="005E0DC6">
        <w:rPr>
          <w:rFonts w:asciiTheme="majorHAnsi" w:eastAsia="Calibri" w:hAnsiTheme="majorHAnsi" w:cs="Calibri"/>
          <w:sz w:val="24"/>
          <w:szCs w:val="24"/>
          <w:highlight w:val="white"/>
        </w:rPr>
        <w:t xml:space="preserve">Underpinning the concept is the idea that the public performance of science, </w:t>
      </w:r>
      <w:r w:rsidR="00B002D1">
        <w:rPr>
          <w:rFonts w:asciiTheme="majorHAnsi" w:eastAsia="Calibri" w:hAnsiTheme="majorHAnsi" w:cs="Calibri"/>
          <w:sz w:val="24"/>
          <w:szCs w:val="24"/>
          <w:highlight w:val="white"/>
        </w:rPr>
        <w:t xml:space="preserve">and </w:t>
      </w:r>
      <w:r w:rsidR="00B46003" w:rsidRPr="005E0DC6">
        <w:rPr>
          <w:rFonts w:asciiTheme="majorHAnsi" w:eastAsia="Calibri" w:hAnsiTheme="majorHAnsi" w:cs="Calibri"/>
          <w:sz w:val="24"/>
          <w:szCs w:val="24"/>
          <w:highlight w:val="white"/>
        </w:rPr>
        <w:t xml:space="preserve">the ways in which experts are </w:t>
      </w:r>
      <w:r w:rsidR="00B002D1">
        <w:rPr>
          <w:rFonts w:asciiTheme="majorHAnsi" w:eastAsia="Calibri" w:hAnsiTheme="majorHAnsi" w:cs="Calibri"/>
          <w:sz w:val="24"/>
          <w:szCs w:val="24"/>
          <w:highlight w:val="white"/>
        </w:rPr>
        <w:t>afforded</w:t>
      </w:r>
      <w:r w:rsidR="00B002D1" w:rsidRPr="005E0DC6">
        <w:rPr>
          <w:rFonts w:asciiTheme="majorHAnsi" w:eastAsia="Calibri" w:hAnsiTheme="majorHAnsi" w:cs="Calibri"/>
          <w:sz w:val="24"/>
          <w:szCs w:val="24"/>
          <w:highlight w:val="white"/>
        </w:rPr>
        <w:t xml:space="preserve"> </w:t>
      </w:r>
      <w:r w:rsidR="00B46003" w:rsidRPr="005E0DC6">
        <w:rPr>
          <w:rFonts w:asciiTheme="majorHAnsi" w:eastAsia="Calibri" w:hAnsiTheme="majorHAnsi" w:cs="Calibri"/>
          <w:sz w:val="24"/>
          <w:szCs w:val="24"/>
          <w:highlight w:val="white"/>
        </w:rPr>
        <w:t>credibility, result from historically</w:t>
      </w:r>
      <w:r w:rsidR="00205EE0">
        <w:rPr>
          <w:rFonts w:asciiTheme="majorHAnsi" w:eastAsia="Calibri" w:hAnsiTheme="majorHAnsi" w:cs="Calibri"/>
          <w:sz w:val="24"/>
          <w:szCs w:val="24"/>
          <w:highlight w:val="white"/>
        </w:rPr>
        <w:t>-</w:t>
      </w:r>
      <w:r w:rsidR="00B46003" w:rsidRPr="005E0DC6">
        <w:rPr>
          <w:rFonts w:asciiTheme="majorHAnsi" w:eastAsia="Calibri" w:hAnsiTheme="majorHAnsi" w:cs="Calibri"/>
          <w:sz w:val="24"/>
          <w:szCs w:val="24"/>
          <w:highlight w:val="white"/>
        </w:rPr>
        <w:t>, politically</w:t>
      </w:r>
      <w:r w:rsidR="00205EE0">
        <w:rPr>
          <w:rFonts w:asciiTheme="majorHAnsi" w:eastAsia="Calibri" w:hAnsiTheme="majorHAnsi" w:cs="Calibri"/>
          <w:sz w:val="24"/>
          <w:szCs w:val="24"/>
          <w:highlight w:val="white"/>
        </w:rPr>
        <w:t>-</w:t>
      </w:r>
      <w:r w:rsidR="00B46003" w:rsidRPr="005E0DC6">
        <w:rPr>
          <w:rFonts w:asciiTheme="majorHAnsi" w:eastAsia="Calibri" w:hAnsiTheme="majorHAnsi" w:cs="Calibri"/>
          <w:sz w:val="24"/>
          <w:szCs w:val="24"/>
          <w:highlight w:val="white"/>
        </w:rPr>
        <w:t xml:space="preserve"> and culturally</w:t>
      </w:r>
      <w:r w:rsidR="00205EE0">
        <w:rPr>
          <w:rFonts w:asciiTheme="majorHAnsi" w:eastAsia="Calibri" w:hAnsiTheme="majorHAnsi" w:cs="Calibri"/>
          <w:sz w:val="24"/>
          <w:szCs w:val="24"/>
          <w:highlight w:val="white"/>
        </w:rPr>
        <w:t>-</w:t>
      </w:r>
      <w:r w:rsidR="00B46003" w:rsidRPr="005E0DC6">
        <w:rPr>
          <w:rFonts w:asciiTheme="majorHAnsi" w:eastAsia="Calibri" w:hAnsiTheme="majorHAnsi" w:cs="Calibri"/>
          <w:sz w:val="24"/>
          <w:szCs w:val="24"/>
          <w:highlight w:val="white"/>
        </w:rPr>
        <w:t>situated processes.</w:t>
      </w:r>
      <w:r w:rsidR="009F701B">
        <w:rPr>
          <w:rFonts w:asciiTheme="majorHAnsi" w:eastAsia="Calibri" w:hAnsiTheme="majorHAnsi" w:cs="Calibri"/>
          <w:sz w:val="24"/>
          <w:szCs w:val="24"/>
          <w:highlight w:val="white"/>
        </w:rPr>
        <w:t xml:space="preserve"> </w:t>
      </w:r>
      <w:r w:rsidR="00B46003" w:rsidRPr="005E0DC6">
        <w:rPr>
          <w:rFonts w:asciiTheme="majorHAnsi" w:eastAsia="Calibri" w:hAnsiTheme="majorHAnsi" w:cs="Calibri"/>
          <w:sz w:val="24"/>
          <w:szCs w:val="24"/>
          <w:highlight w:val="white"/>
        </w:rPr>
        <w:t xml:space="preserve">In doing so, </w:t>
      </w:r>
      <w:r w:rsidR="003B2BC0">
        <w:rPr>
          <w:rFonts w:asciiTheme="majorHAnsi" w:eastAsia="Calibri" w:hAnsiTheme="majorHAnsi" w:cs="Calibri"/>
          <w:sz w:val="24"/>
          <w:szCs w:val="24"/>
          <w:highlight w:val="white"/>
        </w:rPr>
        <w:t>the notion of civic epistemologies</w:t>
      </w:r>
      <w:r w:rsidR="00B46003" w:rsidRPr="005E0DC6">
        <w:rPr>
          <w:rFonts w:asciiTheme="majorHAnsi" w:eastAsia="Calibri" w:hAnsiTheme="majorHAnsi" w:cs="Calibri"/>
          <w:sz w:val="24"/>
          <w:szCs w:val="24"/>
          <w:highlight w:val="white"/>
        </w:rPr>
        <w:t xml:space="preserve"> moves beyond the linear model of </w:t>
      </w:r>
      <w:r w:rsidR="00B46003">
        <w:rPr>
          <w:rFonts w:asciiTheme="majorHAnsi" w:eastAsia="Calibri" w:hAnsiTheme="majorHAnsi" w:cs="Calibri"/>
          <w:sz w:val="24"/>
          <w:szCs w:val="24"/>
          <w:highlight w:val="white"/>
        </w:rPr>
        <w:t>science for policy</w:t>
      </w:r>
      <w:r w:rsidR="00C07854">
        <w:rPr>
          <w:rFonts w:asciiTheme="majorHAnsi" w:eastAsia="Calibri" w:hAnsiTheme="majorHAnsi" w:cs="Calibri"/>
          <w:sz w:val="24"/>
          <w:szCs w:val="24"/>
          <w:highlight w:val="white"/>
        </w:rPr>
        <w:t>. It</w:t>
      </w:r>
      <w:r w:rsidR="00B46003" w:rsidRPr="005E0DC6">
        <w:rPr>
          <w:rFonts w:asciiTheme="majorHAnsi" w:eastAsia="Calibri" w:hAnsiTheme="majorHAnsi" w:cs="Calibri"/>
          <w:sz w:val="24"/>
          <w:szCs w:val="24"/>
          <w:highlight w:val="white"/>
        </w:rPr>
        <w:t xml:space="preserve"> underlines the importance of </w:t>
      </w:r>
      <w:r w:rsidR="00EB6470">
        <w:rPr>
          <w:rFonts w:asciiTheme="majorHAnsi" w:eastAsia="Calibri" w:hAnsiTheme="majorHAnsi" w:cs="Calibri"/>
          <w:sz w:val="24"/>
          <w:szCs w:val="24"/>
          <w:highlight w:val="white"/>
        </w:rPr>
        <w:t>context</w:t>
      </w:r>
      <w:r w:rsidR="00384DA1">
        <w:rPr>
          <w:rFonts w:asciiTheme="majorHAnsi" w:eastAsia="Calibri" w:hAnsiTheme="majorHAnsi" w:cs="Calibri"/>
          <w:sz w:val="24"/>
          <w:szCs w:val="24"/>
          <w:highlight w:val="white"/>
        </w:rPr>
        <w:t xml:space="preserve"> (</w:t>
      </w:r>
      <w:r w:rsidR="00B17CEB">
        <w:rPr>
          <w:rFonts w:asciiTheme="majorHAnsi" w:eastAsia="Calibri" w:hAnsiTheme="majorHAnsi" w:cs="Calibri"/>
          <w:sz w:val="24"/>
          <w:szCs w:val="24"/>
          <w:highlight w:val="white"/>
        </w:rPr>
        <w:t xml:space="preserve">for </w:t>
      </w:r>
      <w:proofErr w:type="spellStart"/>
      <w:r w:rsidR="00B17CEB">
        <w:rPr>
          <w:rFonts w:asciiTheme="majorHAnsi" w:eastAsia="Calibri" w:hAnsiTheme="majorHAnsi" w:cs="Calibri"/>
          <w:sz w:val="24"/>
          <w:szCs w:val="24"/>
          <w:highlight w:val="white"/>
        </w:rPr>
        <w:t>Jasanoff</w:t>
      </w:r>
      <w:proofErr w:type="spellEnd"/>
      <w:r w:rsidR="00B46003" w:rsidRPr="005E0DC6">
        <w:rPr>
          <w:rFonts w:asciiTheme="majorHAnsi" w:eastAsia="Calibri" w:hAnsiTheme="majorHAnsi" w:cs="Calibri"/>
          <w:sz w:val="24"/>
          <w:szCs w:val="24"/>
          <w:highlight w:val="white"/>
        </w:rPr>
        <w:t xml:space="preserve"> at the level of the </w:t>
      </w:r>
      <w:r w:rsidR="005F5616">
        <w:rPr>
          <w:rFonts w:asciiTheme="majorHAnsi" w:eastAsia="Calibri" w:hAnsiTheme="majorHAnsi" w:cs="Calibri"/>
          <w:sz w:val="24"/>
          <w:szCs w:val="24"/>
          <w:highlight w:val="white"/>
        </w:rPr>
        <w:t>n</w:t>
      </w:r>
      <w:r w:rsidR="00B46003" w:rsidRPr="005E0DC6">
        <w:rPr>
          <w:rFonts w:asciiTheme="majorHAnsi" w:eastAsia="Calibri" w:hAnsiTheme="majorHAnsi" w:cs="Calibri"/>
          <w:sz w:val="24"/>
          <w:szCs w:val="24"/>
          <w:highlight w:val="white"/>
        </w:rPr>
        <w:t>ation</w:t>
      </w:r>
      <w:r w:rsidR="005F5616">
        <w:rPr>
          <w:rFonts w:asciiTheme="majorHAnsi" w:eastAsia="Calibri" w:hAnsiTheme="majorHAnsi" w:cs="Calibri"/>
          <w:sz w:val="24"/>
          <w:szCs w:val="24"/>
          <w:highlight w:val="white"/>
        </w:rPr>
        <w:t>-s</w:t>
      </w:r>
      <w:r w:rsidR="00B46003" w:rsidRPr="005E0DC6">
        <w:rPr>
          <w:rFonts w:asciiTheme="majorHAnsi" w:eastAsia="Calibri" w:hAnsiTheme="majorHAnsi" w:cs="Calibri"/>
          <w:sz w:val="24"/>
          <w:szCs w:val="24"/>
          <w:highlight w:val="white"/>
        </w:rPr>
        <w:t>tate</w:t>
      </w:r>
      <w:r w:rsidR="00384DA1">
        <w:rPr>
          <w:rFonts w:asciiTheme="majorHAnsi" w:eastAsia="Calibri" w:hAnsiTheme="majorHAnsi" w:cs="Calibri"/>
          <w:sz w:val="24"/>
          <w:szCs w:val="24"/>
          <w:highlight w:val="white"/>
        </w:rPr>
        <w:t>)</w:t>
      </w:r>
      <w:r w:rsidR="00B46003" w:rsidRPr="005E0DC6">
        <w:rPr>
          <w:rFonts w:asciiTheme="majorHAnsi" w:eastAsia="Calibri" w:hAnsiTheme="majorHAnsi" w:cs="Calibri"/>
          <w:sz w:val="24"/>
          <w:szCs w:val="24"/>
          <w:highlight w:val="white"/>
        </w:rPr>
        <w:t xml:space="preserve"> in the institutionalization of particular </w:t>
      </w:r>
      <w:r w:rsidR="00B46003" w:rsidRPr="0096661A">
        <w:rPr>
          <w:rFonts w:asciiTheme="majorHAnsi" w:eastAsia="Calibri" w:hAnsiTheme="majorHAnsi" w:cs="Calibri"/>
          <w:sz w:val="24"/>
          <w:szCs w:val="24"/>
        </w:rPr>
        <w:t>‘knowledge-ways’</w:t>
      </w:r>
      <w:r w:rsidR="00B46003" w:rsidRPr="005E0DC6">
        <w:rPr>
          <w:rFonts w:asciiTheme="majorHAnsi" w:eastAsia="Calibri" w:hAnsiTheme="majorHAnsi" w:cs="Calibri"/>
          <w:sz w:val="24"/>
          <w:szCs w:val="24"/>
          <w:highlight w:val="white"/>
        </w:rPr>
        <w:t>. Through case stud</w:t>
      </w:r>
      <w:r w:rsidR="005F5616">
        <w:rPr>
          <w:rFonts w:asciiTheme="majorHAnsi" w:eastAsia="Calibri" w:hAnsiTheme="majorHAnsi" w:cs="Calibri"/>
          <w:sz w:val="24"/>
          <w:szCs w:val="24"/>
          <w:highlight w:val="white"/>
        </w:rPr>
        <w:t>ies</w:t>
      </w:r>
      <w:r w:rsidR="00B46003" w:rsidRPr="005E0DC6">
        <w:rPr>
          <w:rFonts w:asciiTheme="majorHAnsi" w:eastAsia="Calibri" w:hAnsiTheme="majorHAnsi" w:cs="Calibri"/>
          <w:sz w:val="24"/>
          <w:szCs w:val="24"/>
          <w:highlight w:val="white"/>
        </w:rPr>
        <w:t xml:space="preserve"> </w:t>
      </w:r>
      <w:r w:rsidR="005F5616" w:rsidRPr="005E0DC6">
        <w:rPr>
          <w:rFonts w:asciiTheme="majorHAnsi" w:eastAsia="Calibri" w:hAnsiTheme="majorHAnsi" w:cs="Calibri"/>
          <w:sz w:val="24"/>
          <w:szCs w:val="24"/>
          <w:highlight w:val="white"/>
        </w:rPr>
        <w:t>o</w:t>
      </w:r>
      <w:r w:rsidR="005F5616">
        <w:rPr>
          <w:rFonts w:asciiTheme="majorHAnsi" w:eastAsia="Calibri" w:hAnsiTheme="majorHAnsi" w:cs="Calibri"/>
          <w:sz w:val="24"/>
          <w:szCs w:val="24"/>
          <w:highlight w:val="white"/>
        </w:rPr>
        <w:t>f</w:t>
      </w:r>
      <w:r w:rsidR="005F5616" w:rsidRPr="005E0DC6">
        <w:rPr>
          <w:rFonts w:asciiTheme="majorHAnsi" w:eastAsia="Calibri" w:hAnsiTheme="majorHAnsi" w:cs="Calibri"/>
          <w:sz w:val="24"/>
          <w:szCs w:val="24"/>
          <w:highlight w:val="white"/>
        </w:rPr>
        <w:t xml:space="preserve"> </w:t>
      </w:r>
      <w:r w:rsidR="00B46003" w:rsidRPr="005E0DC6">
        <w:rPr>
          <w:rFonts w:asciiTheme="majorHAnsi" w:eastAsia="Calibri" w:hAnsiTheme="majorHAnsi" w:cs="Calibri"/>
          <w:sz w:val="24"/>
          <w:szCs w:val="24"/>
          <w:highlight w:val="white"/>
        </w:rPr>
        <w:t xml:space="preserve">biotechnology in Britain, Germany and the United States, Jasanoff outlines different dimensions of interest </w:t>
      </w:r>
      <w:r w:rsidR="00EB6470">
        <w:rPr>
          <w:rFonts w:asciiTheme="majorHAnsi" w:eastAsia="Calibri" w:hAnsiTheme="majorHAnsi" w:cs="Calibri"/>
          <w:sz w:val="24"/>
          <w:szCs w:val="24"/>
          <w:highlight w:val="white"/>
        </w:rPr>
        <w:t xml:space="preserve">(e.g. ‘styles of public knowledge-making’, ‘public accountability’, ‘expertise’, etc) </w:t>
      </w:r>
      <w:r w:rsidR="00B46003" w:rsidRPr="005E0DC6">
        <w:rPr>
          <w:rFonts w:asciiTheme="majorHAnsi" w:eastAsia="Calibri" w:hAnsiTheme="majorHAnsi" w:cs="Calibri"/>
          <w:sz w:val="24"/>
          <w:szCs w:val="24"/>
          <w:highlight w:val="white"/>
        </w:rPr>
        <w:t>to account for differences</w:t>
      </w:r>
      <w:r w:rsidR="003B2BC0">
        <w:rPr>
          <w:rFonts w:asciiTheme="majorHAnsi" w:eastAsia="Calibri" w:hAnsiTheme="majorHAnsi" w:cs="Calibri"/>
          <w:sz w:val="24"/>
          <w:szCs w:val="24"/>
          <w:highlight w:val="white"/>
        </w:rPr>
        <w:t xml:space="preserve"> in the making and using of knowledge</w:t>
      </w:r>
      <w:r w:rsidR="00B46003" w:rsidRPr="005E0DC6">
        <w:rPr>
          <w:rFonts w:asciiTheme="majorHAnsi" w:eastAsia="Calibri" w:hAnsiTheme="majorHAnsi" w:cs="Calibri"/>
          <w:sz w:val="24"/>
          <w:szCs w:val="24"/>
          <w:highlight w:val="white"/>
        </w:rPr>
        <w:t xml:space="preserve"> between these three </w:t>
      </w:r>
      <w:r w:rsidR="003B2BC0">
        <w:rPr>
          <w:rFonts w:asciiTheme="majorHAnsi" w:eastAsia="Calibri" w:hAnsiTheme="majorHAnsi" w:cs="Calibri"/>
          <w:sz w:val="24"/>
          <w:szCs w:val="24"/>
          <w:highlight w:val="white"/>
        </w:rPr>
        <w:t>countries</w:t>
      </w:r>
      <w:r w:rsidR="00B46003" w:rsidRPr="005E0DC6">
        <w:rPr>
          <w:rFonts w:asciiTheme="majorHAnsi" w:eastAsia="Calibri" w:hAnsiTheme="majorHAnsi" w:cs="Calibri"/>
          <w:sz w:val="24"/>
          <w:szCs w:val="24"/>
          <w:highlight w:val="white"/>
        </w:rPr>
        <w:t>.</w:t>
      </w:r>
      <w:r w:rsidR="00D22F58" w:rsidRPr="00D22F58">
        <w:rPr>
          <w:rFonts w:asciiTheme="majorHAnsi" w:eastAsia="Calibri" w:hAnsiTheme="majorHAnsi" w:cs="Calibri"/>
          <w:sz w:val="24"/>
          <w:szCs w:val="24"/>
          <w:highlight w:val="white"/>
        </w:rPr>
        <w:t xml:space="preserve"> </w:t>
      </w:r>
      <w:r w:rsidR="00D22F58">
        <w:rPr>
          <w:rFonts w:asciiTheme="majorHAnsi" w:eastAsia="Calibri" w:hAnsiTheme="majorHAnsi" w:cs="Calibri"/>
          <w:sz w:val="24"/>
          <w:szCs w:val="24"/>
          <w:highlight w:val="white"/>
        </w:rPr>
        <w:t xml:space="preserve">More recently, the diversity of ways in which </w:t>
      </w:r>
      <w:r w:rsidR="00C07854">
        <w:rPr>
          <w:rFonts w:asciiTheme="majorHAnsi" w:eastAsia="Calibri" w:hAnsiTheme="majorHAnsi" w:cs="Calibri"/>
          <w:sz w:val="24"/>
          <w:szCs w:val="24"/>
          <w:highlight w:val="white"/>
        </w:rPr>
        <w:t>nation s</w:t>
      </w:r>
      <w:r w:rsidR="00D22F58">
        <w:rPr>
          <w:rFonts w:asciiTheme="majorHAnsi" w:eastAsia="Calibri" w:hAnsiTheme="majorHAnsi" w:cs="Calibri"/>
          <w:sz w:val="24"/>
          <w:szCs w:val="24"/>
          <w:highlight w:val="white"/>
        </w:rPr>
        <w:t xml:space="preserve">tates </w:t>
      </w:r>
      <w:r w:rsidR="00CF4613">
        <w:rPr>
          <w:rFonts w:asciiTheme="majorHAnsi" w:eastAsia="Calibri" w:hAnsiTheme="majorHAnsi" w:cs="Calibri"/>
          <w:sz w:val="24"/>
          <w:szCs w:val="24"/>
          <w:highlight w:val="white"/>
        </w:rPr>
        <w:t xml:space="preserve">have </w:t>
      </w:r>
      <w:r w:rsidR="00774B54">
        <w:rPr>
          <w:rFonts w:asciiTheme="majorHAnsi" w:eastAsia="Calibri" w:hAnsiTheme="majorHAnsi" w:cs="Calibri"/>
          <w:sz w:val="24"/>
          <w:szCs w:val="24"/>
          <w:highlight w:val="white"/>
        </w:rPr>
        <w:t xml:space="preserve">interpreted the science (and science advice) on </w:t>
      </w:r>
      <w:r w:rsidR="00FE2C05">
        <w:rPr>
          <w:rFonts w:asciiTheme="majorHAnsi" w:eastAsia="Calibri" w:hAnsiTheme="majorHAnsi" w:cs="Calibri"/>
          <w:sz w:val="24"/>
          <w:szCs w:val="24"/>
          <w:highlight w:val="white"/>
        </w:rPr>
        <w:t>COVID-19</w:t>
      </w:r>
      <w:r w:rsidR="00D35F32">
        <w:rPr>
          <w:rFonts w:asciiTheme="majorHAnsi" w:eastAsia="Calibri" w:hAnsiTheme="majorHAnsi" w:cs="Calibri"/>
          <w:sz w:val="24"/>
          <w:szCs w:val="24"/>
          <w:highlight w:val="white"/>
        </w:rPr>
        <w:t xml:space="preserve"> </w:t>
      </w:r>
      <w:r w:rsidR="00C07854">
        <w:rPr>
          <w:rFonts w:asciiTheme="majorHAnsi" w:eastAsia="Calibri" w:hAnsiTheme="majorHAnsi" w:cs="Calibri"/>
          <w:sz w:val="24"/>
          <w:szCs w:val="24"/>
          <w:highlight w:val="white"/>
        </w:rPr>
        <w:t xml:space="preserve">is </w:t>
      </w:r>
      <w:r w:rsidR="00B36D6F">
        <w:rPr>
          <w:rFonts w:asciiTheme="majorHAnsi" w:eastAsia="Calibri" w:hAnsiTheme="majorHAnsi" w:cs="Calibri"/>
          <w:sz w:val="24"/>
          <w:szCs w:val="24"/>
          <w:highlight w:val="white"/>
        </w:rPr>
        <w:t xml:space="preserve">a </w:t>
      </w:r>
      <w:r w:rsidR="00612516">
        <w:rPr>
          <w:rFonts w:asciiTheme="majorHAnsi" w:eastAsia="Calibri" w:hAnsiTheme="majorHAnsi" w:cs="Calibri"/>
          <w:sz w:val="24"/>
          <w:szCs w:val="24"/>
          <w:highlight w:val="white"/>
        </w:rPr>
        <w:t xml:space="preserve">clear </w:t>
      </w:r>
      <w:r w:rsidR="00D22F58">
        <w:rPr>
          <w:rFonts w:asciiTheme="majorHAnsi" w:eastAsia="Calibri" w:hAnsiTheme="majorHAnsi" w:cs="Calibri"/>
          <w:sz w:val="24"/>
          <w:szCs w:val="24"/>
          <w:highlight w:val="white"/>
        </w:rPr>
        <w:t xml:space="preserve">manifestation of </w:t>
      </w:r>
      <w:r w:rsidR="00774B54">
        <w:rPr>
          <w:rFonts w:asciiTheme="majorHAnsi" w:eastAsia="Calibri" w:hAnsiTheme="majorHAnsi" w:cs="Calibri"/>
          <w:sz w:val="24"/>
          <w:szCs w:val="24"/>
          <w:highlight w:val="white"/>
        </w:rPr>
        <w:t>these</w:t>
      </w:r>
      <w:r w:rsidR="00763B0C">
        <w:rPr>
          <w:rFonts w:asciiTheme="majorHAnsi" w:eastAsia="Calibri" w:hAnsiTheme="majorHAnsi" w:cs="Calibri"/>
          <w:sz w:val="24"/>
          <w:szCs w:val="24"/>
          <w:highlight w:val="white"/>
        </w:rPr>
        <w:t xml:space="preserve"> </w:t>
      </w:r>
      <w:r w:rsidR="00D22F58">
        <w:rPr>
          <w:rFonts w:asciiTheme="majorHAnsi" w:eastAsia="Calibri" w:hAnsiTheme="majorHAnsi" w:cs="Calibri"/>
          <w:sz w:val="24"/>
          <w:szCs w:val="24"/>
          <w:highlight w:val="white"/>
        </w:rPr>
        <w:t>civic epist</w:t>
      </w:r>
      <w:r w:rsidR="009147EA">
        <w:rPr>
          <w:rFonts w:asciiTheme="majorHAnsi" w:eastAsia="Calibri" w:hAnsiTheme="majorHAnsi" w:cs="Calibri"/>
          <w:sz w:val="24"/>
          <w:szCs w:val="24"/>
          <w:highlight w:val="white"/>
        </w:rPr>
        <w:t>emol</w:t>
      </w:r>
      <w:r w:rsidR="00D22F58">
        <w:rPr>
          <w:rFonts w:asciiTheme="majorHAnsi" w:eastAsia="Calibri" w:hAnsiTheme="majorHAnsi" w:cs="Calibri"/>
          <w:sz w:val="24"/>
          <w:szCs w:val="24"/>
          <w:highlight w:val="white"/>
        </w:rPr>
        <w:t>ogies.</w:t>
      </w:r>
      <w:r w:rsidR="00F23AA2">
        <w:rPr>
          <w:rFonts w:asciiTheme="majorHAnsi" w:eastAsia="Calibri" w:hAnsiTheme="majorHAnsi" w:cstheme="majorHAnsi"/>
          <w:color w:val="002060"/>
          <w:sz w:val="24"/>
          <w:szCs w:val="24"/>
          <w:highlight w:val="white"/>
        </w:rPr>
        <w:t xml:space="preserve"> </w:t>
      </w:r>
      <w:r w:rsidR="001F77E9" w:rsidRPr="00716D0B">
        <w:rPr>
          <w:rFonts w:asciiTheme="majorHAnsi" w:eastAsia="Calibri" w:hAnsiTheme="majorHAnsi" w:cstheme="majorHAnsi"/>
          <w:sz w:val="24"/>
          <w:szCs w:val="24"/>
          <w:highlight w:val="white"/>
        </w:rPr>
        <w:t xml:space="preserve">With the concept of </w:t>
      </w:r>
      <w:r w:rsidR="001F77E9" w:rsidRPr="000B47D0">
        <w:rPr>
          <w:rFonts w:asciiTheme="majorHAnsi" w:eastAsia="Calibri" w:hAnsiTheme="majorHAnsi" w:cstheme="majorHAnsi"/>
          <w:i/>
          <w:iCs/>
          <w:sz w:val="24"/>
          <w:szCs w:val="24"/>
          <w:highlight w:val="white"/>
        </w:rPr>
        <w:t xml:space="preserve">institutional </w:t>
      </w:r>
      <w:proofErr w:type="gramStart"/>
      <w:r w:rsidR="001F77E9" w:rsidRPr="000B47D0">
        <w:rPr>
          <w:rFonts w:asciiTheme="majorHAnsi" w:eastAsia="Calibri" w:hAnsiTheme="majorHAnsi" w:cstheme="majorHAnsi"/>
          <w:i/>
          <w:iCs/>
          <w:sz w:val="24"/>
          <w:szCs w:val="24"/>
          <w:highlight w:val="white"/>
        </w:rPr>
        <w:t>epistemology</w:t>
      </w:r>
      <w:proofErr w:type="gramEnd"/>
      <w:r w:rsidR="001F77E9" w:rsidRPr="00716D0B">
        <w:rPr>
          <w:rFonts w:asciiTheme="majorHAnsi" w:eastAsia="Calibri" w:hAnsiTheme="majorHAnsi" w:cstheme="majorHAnsi"/>
          <w:sz w:val="24"/>
          <w:szCs w:val="24"/>
          <w:highlight w:val="white"/>
        </w:rPr>
        <w:t xml:space="preserve"> we start from a similar conceptual angle, but our objective is to account for the diversity of </w:t>
      </w:r>
      <w:r w:rsidR="001F77E9" w:rsidRPr="00716D0B">
        <w:rPr>
          <w:rFonts w:asciiTheme="majorHAnsi" w:eastAsia="Calibri" w:hAnsiTheme="majorHAnsi" w:cstheme="majorHAnsi"/>
          <w:sz w:val="24"/>
          <w:szCs w:val="24"/>
        </w:rPr>
        <w:t xml:space="preserve">knowledge-ways </w:t>
      </w:r>
      <w:r w:rsidR="001F77E9" w:rsidRPr="00716D0B">
        <w:rPr>
          <w:rFonts w:asciiTheme="majorHAnsi" w:eastAsia="Calibri" w:hAnsiTheme="majorHAnsi" w:cstheme="majorHAnsi"/>
          <w:sz w:val="24"/>
          <w:szCs w:val="24"/>
          <w:highlight w:val="white"/>
        </w:rPr>
        <w:t>in the context of expert organizations, rather than within nation-states.</w:t>
      </w:r>
      <w:r w:rsidR="00D42B4E" w:rsidRPr="00716D0B">
        <w:rPr>
          <w:rFonts w:asciiTheme="majorHAnsi" w:eastAsia="Calibri" w:hAnsiTheme="majorHAnsi" w:cstheme="majorHAnsi"/>
          <w:sz w:val="24"/>
          <w:szCs w:val="24"/>
          <w:highlight w:val="white"/>
        </w:rPr>
        <w:t xml:space="preserve"> </w:t>
      </w:r>
    </w:p>
    <w:p w14:paraId="15D43AA4" w14:textId="77777777" w:rsidR="00845CDF" w:rsidRDefault="00845CDF" w:rsidP="00B46003">
      <w:pPr>
        <w:jc w:val="both"/>
        <w:rPr>
          <w:rFonts w:asciiTheme="majorHAnsi" w:eastAsia="Calibri" w:hAnsiTheme="majorHAnsi" w:cs="Calibri"/>
          <w:color w:val="00B050"/>
          <w:sz w:val="24"/>
          <w:szCs w:val="24"/>
        </w:rPr>
      </w:pPr>
    </w:p>
    <w:p w14:paraId="06A723EE" w14:textId="5CA59D94" w:rsidR="00B46003" w:rsidRPr="005E0DC6" w:rsidRDefault="00B46003" w:rsidP="00B46003">
      <w:pPr>
        <w:jc w:val="both"/>
        <w:rPr>
          <w:rFonts w:asciiTheme="majorHAnsi" w:eastAsia="Calibri" w:hAnsiTheme="majorHAnsi" w:cs="Calibri"/>
          <w:sz w:val="24"/>
          <w:szCs w:val="24"/>
        </w:rPr>
      </w:pPr>
      <w:r w:rsidRPr="005E0DC6">
        <w:rPr>
          <w:rFonts w:asciiTheme="majorHAnsi" w:eastAsia="Calibri" w:hAnsiTheme="majorHAnsi" w:cs="Calibri"/>
          <w:sz w:val="24"/>
          <w:szCs w:val="24"/>
          <w:highlight w:val="white"/>
        </w:rPr>
        <w:t xml:space="preserve">A reflection on the concept of </w:t>
      </w:r>
      <w:r w:rsidR="00994725">
        <w:rPr>
          <w:rFonts w:asciiTheme="majorHAnsi" w:eastAsia="Calibri" w:hAnsiTheme="majorHAnsi" w:cs="Calibri"/>
          <w:sz w:val="24"/>
          <w:szCs w:val="24"/>
          <w:highlight w:val="white"/>
        </w:rPr>
        <w:t>‘</w:t>
      </w:r>
      <w:r w:rsidRPr="005E0DC6">
        <w:rPr>
          <w:rFonts w:asciiTheme="majorHAnsi" w:eastAsia="Calibri" w:hAnsiTheme="majorHAnsi" w:cs="Calibri"/>
          <w:sz w:val="24"/>
          <w:szCs w:val="24"/>
          <w:highlight w:val="white"/>
        </w:rPr>
        <w:t>boundary organization</w:t>
      </w:r>
      <w:r w:rsidR="00994725">
        <w:rPr>
          <w:rFonts w:asciiTheme="majorHAnsi" w:eastAsia="Calibri" w:hAnsiTheme="majorHAnsi" w:cs="Calibri"/>
          <w:sz w:val="24"/>
          <w:szCs w:val="24"/>
          <w:highlight w:val="white"/>
        </w:rPr>
        <w:t>’</w:t>
      </w:r>
      <w:r w:rsidR="00AA5488" w:rsidRPr="00AA5488">
        <w:rPr>
          <w:rFonts w:asciiTheme="majorHAnsi" w:eastAsia="Calibri" w:hAnsiTheme="majorHAnsi" w:cs="Calibri"/>
          <w:sz w:val="24"/>
          <w:szCs w:val="24"/>
          <w:highlight w:val="white"/>
        </w:rPr>
        <w:t xml:space="preserve"> </w:t>
      </w:r>
      <w:r w:rsidR="00AA5488">
        <w:rPr>
          <w:rFonts w:asciiTheme="majorHAnsi" w:eastAsia="Calibri" w:hAnsiTheme="majorHAnsi" w:cs="Calibri"/>
          <w:sz w:val="24"/>
          <w:szCs w:val="24"/>
          <w:highlight w:val="white"/>
        </w:rPr>
        <w:t>(see definition in Table 1)</w:t>
      </w:r>
      <w:r w:rsidRPr="005E0DC6">
        <w:rPr>
          <w:rFonts w:asciiTheme="majorHAnsi" w:eastAsia="Calibri" w:hAnsiTheme="majorHAnsi" w:cs="Calibri"/>
          <w:sz w:val="24"/>
          <w:szCs w:val="24"/>
          <w:highlight w:val="white"/>
        </w:rPr>
        <w:t xml:space="preserve"> is </w:t>
      </w:r>
      <w:r w:rsidR="00BA124D">
        <w:rPr>
          <w:rFonts w:asciiTheme="majorHAnsi" w:eastAsia="Calibri" w:hAnsiTheme="majorHAnsi" w:cs="Calibri"/>
          <w:sz w:val="24"/>
          <w:szCs w:val="24"/>
          <w:highlight w:val="white"/>
        </w:rPr>
        <w:t xml:space="preserve">also </w:t>
      </w:r>
      <w:r w:rsidRPr="005E0DC6">
        <w:rPr>
          <w:rFonts w:asciiTheme="majorHAnsi" w:eastAsia="Calibri" w:hAnsiTheme="majorHAnsi" w:cs="Calibri"/>
          <w:sz w:val="24"/>
          <w:szCs w:val="24"/>
          <w:highlight w:val="white"/>
        </w:rPr>
        <w:t xml:space="preserve">useful </w:t>
      </w:r>
      <w:r w:rsidR="00C07854">
        <w:rPr>
          <w:rFonts w:asciiTheme="majorHAnsi" w:eastAsia="Calibri" w:hAnsiTheme="majorHAnsi" w:cs="Calibri"/>
          <w:sz w:val="24"/>
          <w:szCs w:val="24"/>
          <w:highlight w:val="white"/>
        </w:rPr>
        <w:t>for our purposes</w:t>
      </w:r>
      <w:r w:rsidRPr="005E0DC6">
        <w:rPr>
          <w:rFonts w:asciiTheme="majorHAnsi" w:eastAsia="Calibri" w:hAnsiTheme="majorHAnsi" w:cs="Calibri"/>
          <w:sz w:val="24"/>
          <w:szCs w:val="24"/>
          <w:highlight w:val="white"/>
        </w:rPr>
        <w:t xml:space="preserve">. </w:t>
      </w:r>
      <w:r w:rsidRPr="005E0DC6">
        <w:rPr>
          <w:rFonts w:asciiTheme="majorHAnsi" w:eastAsia="Calibri" w:hAnsiTheme="majorHAnsi" w:cs="Calibri"/>
          <w:sz w:val="24"/>
          <w:szCs w:val="24"/>
        </w:rPr>
        <w:t xml:space="preserve">Our concern is similar to </w:t>
      </w:r>
      <w:proofErr w:type="spellStart"/>
      <w:r w:rsidRPr="005E0DC6">
        <w:rPr>
          <w:rFonts w:asciiTheme="majorHAnsi" w:eastAsia="Calibri" w:hAnsiTheme="majorHAnsi" w:cs="Calibri"/>
          <w:sz w:val="24"/>
          <w:szCs w:val="24"/>
        </w:rPr>
        <w:t>Guston</w:t>
      </w:r>
      <w:proofErr w:type="spellEnd"/>
      <w:r w:rsidRPr="005E0DC6">
        <w:rPr>
          <w:rFonts w:asciiTheme="majorHAnsi" w:eastAsia="Calibri" w:hAnsiTheme="majorHAnsi" w:cs="Calibri"/>
          <w:sz w:val="24"/>
          <w:szCs w:val="24"/>
        </w:rPr>
        <w:t xml:space="preserve"> </w:t>
      </w:r>
      <w:r>
        <w:rPr>
          <w:rFonts w:asciiTheme="majorHAnsi" w:eastAsia="Calibri" w:hAnsiTheme="majorHAnsi" w:cs="Calibri"/>
          <w:sz w:val="24"/>
          <w:szCs w:val="24"/>
        </w:rPr>
        <w:t>in</w:t>
      </w:r>
      <w:r w:rsidRPr="005E0DC6">
        <w:rPr>
          <w:rFonts w:asciiTheme="majorHAnsi" w:eastAsia="Calibri" w:hAnsiTheme="majorHAnsi" w:cs="Calibri"/>
          <w:sz w:val="24"/>
          <w:szCs w:val="24"/>
        </w:rPr>
        <w:t xml:space="preserve"> the sense that we are interested in processes</w:t>
      </w:r>
      <w:r w:rsidRPr="00DC07FD">
        <w:rPr>
          <w:rFonts w:asciiTheme="majorHAnsi" w:eastAsia="Calibri" w:hAnsiTheme="majorHAnsi" w:cs="Calibri"/>
          <w:i/>
          <w:sz w:val="24"/>
          <w:szCs w:val="24"/>
        </w:rPr>
        <w:t xml:space="preserve">, </w:t>
      </w:r>
      <w:r w:rsidR="00DC07FD" w:rsidRPr="00A069C8">
        <w:rPr>
          <w:rFonts w:asciiTheme="majorHAnsi" w:eastAsia="Calibri" w:hAnsiTheme="majorHAnsi" w:cs="Calibri"/>
          <w:i/>
          <w:iCs/>
          <w:sz w:val="24"/>
          <w:szCs w:val="24"/>
        </w:rPr>
        <w:t>i.e</w:t>
      </w:r>
      <w:r w:rsidR="00DB29EE" w:rsidRPr="00A069C8">
        <w:rPr>
          <w:rFonts w:asciiTheme="majorHAnsi" w:eastAsia="Calibri" w:hAnsiTheme="majorHAnsi" w:cs="Calibri"/>
          <w:i/>
          <w:iCs/>
          <w:sz w:val="24"/>
          <w:szCs w:val="24"/>
        </w:rPr>
        <w:t>.,</w:t>
      </w:r>
      <w:r w:rsidR="00DC07FD" w:rsidRPr="00D10DA7">
        <w:rPr>
          <w:rFonts w:asciiTheme="majorHAnsi" w:eastAsia="Calibri" w:hAnsiTheme="majorHAnsi" w:cs="Calibri"/>
          <w:sz w:val="24"/>
          <w:szCs w:val="24"/>
        </w:rPr>
        <w:t xml:space="preserve"> </w:t>
      </w:r>
      <w:proofErr w:type="gramStart"/>
      <w:r w:rsidR="00B403E5">
        <w:rPr>
          <w:rFonts w:asciiTheme="majorHAnsi" w:eastAsia="Calibri" w:hAnsiTheme="majorHAnsi" w:cs="Calibri"/>
          <w:sz w:val="24"/>
          <w:szCs w:val="24"/>
        </w:rPr>
        <w:t>how</w:t>
      </w:r>
      <w:r w:rsidRPr="00D10DA7">
        <w:rPr>
          <w:rFonts w:asciiTheme="majorHAnsi" w:eastAsia="Calibri" w:hAnsiTheme="majorHAnsi" w:cs="Calibri"/>
          <w:sz w:val="24"/>
          <w:szCs w:val="24"/>
        </w:rPr>
        <w:t xml:space="preserve"> </w:t>
      </w:r>
      <w:r w:rsidR="00CE1C9E">
        <w:rPr>
          <w:rFonts w:asciiTheme="majorHAnsi" w:eastAsia="Calibri" w:hAnsiTheme="majorHAnsi" w:cs="Calibri"/>
          <w:sz w:val="24"/>
          <w:szCs w:val="24"/>
        </w:rPr>
        <w:t xml:space="preserve"> a</w:t>
      </w:r>
      <w:proofErr w:type="gramEnd"/>
      <w:r w:rsidR="00CE1C9E">
        <w:rPr>
          <w:rFonts w:asciiTheme="majorHAnsi" w:eastAsia="Calibri" w:hAnsiTheme="majorHAnsi" w:cs="Calibri"/>
          <w:sz w:val="24"/>
          <w:szCs w:val="24"/>
        </w:rPr>
        <w:t xml:space="preserve"> set of knowledge practices</w:t>
      </w:r>
      <w:r w:rsidR="00DC07FD" w:rsidRPr="00D10DA7">
        <w:rPr>
          <w:rFonts w:asciiTheme="majorHAnsi" w:eastAsia="Calibri" w:hAnsiTheme="majorHAnsi" w:cs="Calibri"/>
          <w:sz w:val="24"/>
          <w:szCs w:val="24"/>
        </w:rPr>
        <w:t xml:space="preserve"> </w:t>
      </w:r>
      <w:r w:rsidR="00BA124D">
        <w:rPr>
          <w:rFonts w:asciiTheme="majorHAnsi" w:eastAsia="Calibri" w:hAnsiTheme="majorHAnsi" w:cs="Calibri"/>
          <w:sz w:val="24"/>
          <w:szCs w:val="24"/>
        </w:rPr>
        <w:t>become</w:t>
      </w:r>
      <w:r w:rsidRPr="00D10DA7">
        <w:rPr>
          <w:rFonts w:asciiTheme="majorHAnsi" w:eastAsia="Calibri" w:hAnsiTheme="majorHAnsi" w:cs="Calibri"/>
          <w:sz w:val="24"/>
          <w:szCs w:val="24"/>
        </w:rPr>
        <w:t xml:space="preserve"> stabilized</w:t>
      </w:r>
      <w:r w:rsidRPr="00BA124D">
        <w:rPr>
          <w:rFonts w:asciiTheme="majorHAnsi" w:eastAsia="Calibri" w:hAnsiTheme="majorHAnsi" w:cs="Calibri"/>
          <w:sz w:val="24"/>
          <w:szCs w:val="24"/>
        </w:rPr>
        <w:t>.</w:t>
      </w:r>
      <w:r w:rsidR="00DD4DA6">
        <w:rPr>
          <w:rFonts w:asciiTheme="majorHAnsi" w:eastAsia="Calibri" w:hAnsiTheme="majorHAnsi" w:cs="Calibri"/>
          <w:sz w:val="24"/>
          <w:szCs w:val="24"/>
        </w:rPr>
        <w:t xml:space="preserve"> </w:t>
      </w:r>
      <w:r w:rsidR="00B45987">
        <w:rPr>
          <w:rFonts w:asciiTheme="majorHAnsi" w:eastAsia="Calibri" w:hAnsiTheme="majorHAnsi" w:cs="Calibri"/>
          <w:sz w:val="24"/>
          <w:szCs w:val="24"/>
        </w:rPr>
        <w:t>Organization</w:t>
      </w:r>
      <w:r w:rsidR="00BA124D">
        <w:rPr>
          <w:rFonts w:asciiTheme="majorHAnsi" w:eastAsia="Calibri" w:hAnsiTheme="majorHAnsi" w:cs="Calibri"/>
          <w:sz w:val="24"/>
          <w:szCs w:val="24"/>
        </w:rPr>
        <w:t xml:space="preserve">s </w:t>
      </w:r>
      <w:r w:rsidR="00DC07FD">
        <w:rPr>
          <w:rFonts w:asciiTheme="majorHAnsi" w:eastAsia="Calibri" w:hAnsiTheme="majorHAnsi" w:cs="Calibri"/>
          <w:sz w:val="24"/>
          <w:szCs w:val="24"/>
        </w:rPr>
        <w:t>including</w:t>
      </w:r>
      <w:r w:rsidRPr="005E0DC6">
        <w:rPr>
          <w:rFonts w:asciiTheme="majorHAnsi" w:eastAsia="Calibri" w:hAnsiTheme="majorHAnsi" w:cs="Calibri"/>
          <w:sz w:val="24"/>
          <w:szCs w:val="24"/>
        </w:rPr>
        <w:t xml:space="preserve"> </w:t>
      </w:r>
      <w:r w:rsidRPr="005E0DC6">
        <w:rPr>
          <w:rFonts w:asciiTheme="majorHAnsi" w:eastAsia="Calibri" w:hAnsiTheme="majorHAnsi" w:cs="Calibri"/>
          <w:sz w:val="24"/>
          <w:szCs w:val="24"/>
        </w:rPr>
        <w:lastRenderedPageBreak/>
        <w:t xml:space="preserve">the IPCC, the Netherlands Environment </w:t>
      </w:r>
      <w:r>
        <w:rPr>
          <w:rFonts w:asciiTheme="majorHAnsi" w:eastAsia="Calibri" w:hAnsiTheme="majorHAnsi" w:cs="Calibri"/>
          <w:sz w:val="24"/>
          <w:szCs w:val="24"/>
        </w:rPr>
        <w:t xml:space="preserve">Assessment </w:t>
      </w:r>
      <w:r w:rsidRPr="005E0DC6">
        <w:rPr>
          <w:rFonts w:asciiTheme="majorHAnsi" w:eastAsia="Calibri" w:hAnsiTheme="majorHAnsi" w:cs="Calibri"/>
          <w:sz w:val="24"/>
          <w:szCs w:val="24"/>
        </w:rPr>
        <w:t>Agency</w:t>
      </w:r>
      <w:r>
        <w:rPr>
          <w:rFonts w:asciiTheme="majorHAnsi" w:eastAsia="Calibri" w:hAnsiTheme="majorHAnsi" w:cs="Calibri"/>
          <w:sz w:val="24"/>
          <w:szCs w:val="24"/>
        </w:rPr>
        <w:t xml:space="preserve"> (PBL), the US Office of Technology Transfer, the UK Climate Impacts Programme</w:t>
      </w:r>
      <w:r w:rsidR="00DC07FD">
        <w:rPr>
          <w:rFonts w:asciiTheme="majorHAnsi" w:eastAsia="Calibri" w:hAnsiTheme="majorHAnsi" w:cs="Calibri"/>
          <w:sz w:val="24"/>
          <w:szCs w:val="24"/>
        </w:rPr>
        <w:t xml:space="preserve"> (</w:t>
      </w:r>
      <w:r>
        <w:rPr>
          <w:rFonts w:asciiTheme="majorHAnsi" w:eastAsia="Calibri" w:hAnsiTheme="majorHAnsi" w:cs="Calibri"/>
          <w:sz w:val="24"/>
          <w:szCs w:val="24"/>
        </w:rPr>
        <w:t>and many more</w:t>
      </w:r>
      <w:r w:rsidRPr="005E0DC6">
        <w:rPr>
          <w:rFonts w:asciiTheme="majorHAnsi" w:eastAsia="Calibri" w:hAnsiTheme="majorHAnsi" w:cs="Calibri"/>
          <w:sz w:val="24"/>
          <w:szCs w:val="24"/>
        </w:rPr>
        <w:t xml:space="preserve">) have been described as </w:t>
      </w:r>
      <w:r w:rsidR="006B5F69">
        <w:rPr>
          <w:rFonts w:asciiTheme="majorHAnsi" w:eastAsia="Calibri" w:hAnsiTheme="majorHAnsi" w:cs="Calibri"/>
          <w:sz w:val="24"/>
          <w:szCs w:val="24"/>
        </w:rPr>
        <w:t>boundary organi</w:t>
      </w:r>
      <w:r w:rsidR="0060092A">
        <w:rPr>
          <w:rFonts w:asciiTheme="majorHAnsi" w:eastAsia="Calibri" w:hAnsiTheme="majorHAnsi" w:cs="Calibri"/>
          <w:sz w:val="24"/>
          <w:szCs w:val="24"/>
        </w:rPr>
        <w:t>z</w:t>
      </w:r>
      <w:r w:rsidR="006B5F69">
        <w:rPr>
          <w:rFonts w:asciiTheme="majorHAnsi" w:eastAsia="Calibri" w:hAnsiTheme="majorHAnsi" w:cs="Calibri"/>
          <w:sz w:val="24"/>
          <w:szCs w:val="24"/>
        </w:rPr>
        <w:t>ations. E</w:t>
      </w:r>
      <w:r w:rsidRPr="005E0DC6">
        <w:rPr>
          <w:rFonts w:asciiTheme="majorHAnsi" w:eastAsia="Calibri" w:hAnsiTheme="majorHAnsi" w:cs="Calibri"/>
          <w:sz w:val="24"/>
          <w:szCs w:val="24"/>
        </w:rPr>
        <w:t xml:space="preserve">fforts to map different types of boundary organizations exist </w:t>
      </w:r>
      <w:r w:rsidR="00CA7C57">
        <w:rPr>
          <w:rFonts w:asciiTheme="majorHAnsi" w:eastAsia="Calibri" w:hAnsiTheme="majorHAnsi" w:cs="Calibri"/>
          <w:sz w:val="24"/>
          <w:szCs w:val="24"/>
        </w:rPr>
        <w:t xml:space="preserve">and </w:t>
      </w:r>
      <w:r w:rsidR="007B7A02">
        <w:rPr>
          <w:rFonts w:asciiTheme="majorHAnsi" w:eastAsia="Calibri" w:hAnsiTheme="majorHAnsi" w:cs="Calibri"/>
          <w:sz w:val="24"/>
          <w:szCs w:val="24"/>
        </w:rPr>
        <w:t>offer</w:t>
      </w:r>
      <w:r w:rsidR="00F7727D">
        <w:rPr>
          <w:rFonts w:asciiTheme="majorHAnsi" w:eastAsia="Calibri" w:hAnsiTheme="majorHAnsi" w:cs="Calibri"/>
          <w:sz w:val="24"/>
          <w:szCs w:val="24"/>
        </w:rPr>
        <w:t xml:space="preserve"> different ways to </w:t>
      </w:r>
      <w:proofErr w:type="spellStart"/>
      <w:r w:rsidR="00F7727D">
        <w:rPr>
          <w:rFonts w:asciiTheme="majorHAnsi" w:eastAsia="Calibri" w:hAnsiTheme="majorHAnsi" w:cs="Calibri"/>
          <w:sz w:val="24"/>
          <w:szCs w:val="24"/>
        </w:rPr>
        <w:t>analyze</w:t>
      </w:r>
      <w:proofErr w:type="spellEnd"/>
      <w:r w:rsidR="00F7727D">
        <w:rPr>
          <w:rFonts w:asciiTheme="majorHAnsi" w:eastAsia="Calibri" w:hAnsiTheme="majorHAnsi" w:cs="Calibri"/>
          <w:sz w:val="24"/>
          <w:szCs w:val="24"/>
        </w:rPr>
        <w:t xml:space="preserve"> science-policy arrangements (</w:t>
      </w:r>
      <w:r w:rsidR="00F7727D" w:rsidRPr="005E0DC6">
        <w:rPr>
          <w:rFonts w:asciiTheme="majorHAnsi" w:eastAsia="Calibri" w:hAnsiTheme="majorHAnsi" w:cs="Calibri"/>
          <w:sz w:val="24"/>
          <w:szCs w:val="24"/>
        </w:rPr>
        <w:t>e.g.</w:t>
      </w:r>
      <w:r w:rsidR="00F7727D">
        <w:rPr>
          <w:rFonts w:asciiTheme="majorHAnsi" w:eastAsia="Calibri" w:hAnsiTheme="majorHAnsi" w:cs="Calibri"/>
          <w:sz w:val="24"/>
          <w:szCs w:val="24"/>
        </w:rPr>
        <w:t xml:space="preserve"> </w:t>
      </w:r>
      <w:proofErr w:type="spellStart"/>
      <w:r w:rsidR="00F7727D" w:rsidRPr="005E0DC6">
        <w:rPr>
          <w:rFonts w:asciiTheme="majorHAnsi" w:eastAsia="Calibri" w:hAnsiTheme="majorHAnsi" w:cs="Calibri"/>
          <w:sz w:val="24"/>
          <w:szCs w:val="24"/>
        </w:rPr>
        <w:t>Pesch</w:t>
      </w:r>
      <w:proofErr w:type="spellEnd"/>
      <w:r w:rsidR="00F7727D" w:rsidRPr="005E0DC6">
        <w:rPr>
          <w:rFonts w:asciiTheme="majorHAnsi" w:eastAsia="Calibri" w:hAnsiTheme="majorHAnsi" w:cs="Calibri"/>
          <w:sz w:val="24"/>
          <w:szCs w:val="24"/>
        </w:rPr>
        <w:t xml:space="preserve"> et al 2012;</w:t>
      </w:r>
      <w:r w:rsidR="00F7727D">
        <w:rPr>
          <w:rFonts w:asciiTheme="majorHAnsi" w:eastAsia="Calibri" w:hAnsiTheme="majorHAnsi" w:cs="Calibri"/>
          <w:sz w:val="24"/>
          <w:szCs w:val="24"/>
        </w:rPr>
        <w:t xml:space="preserve"> Hoppe &amp; </w:t>
      </w:r>
      <w:proofErr w:type="spellStart"/>
      <w:r w:rsidR="00F7727D">
        <w:rPr>
          <w:rFonts w:asciiTheme="majorHAnsi" w:eastAsia="Calibri" w:hAnsiTheme="majorHAnsi" w:cs="Calibri"/>
          <w:sz w:val="24"/>
          <w:szCs w:val="24"/>
        </w:rPr>
        <w:t>Wesselink</w:t>
      </w:r>
      <w:proofErr w:type="spellEnd"/>
      <w:r w:rsidR="00F7727D">
        <w:rPr>
          <w:rFonts w:asciiTheme="majorHAnsi" w:eastAsia="Calibri" w:hAnsiTheme="majorHAnsi" w:cs="Calibri"/>
          <w:sz w:val="24"/>
          <w:szCs w:val="24"/>
        </w:rPr>
        <w:t xml:space="preserve"> 2014</w:t>
      </w:r>
      <w:r w:rsidR="00F7727D" w:rsidRPr="005E0DC6">
        <w:rPr>
          <w:rFonts w:asciiTheme="majorHAnsi" w:eastAsia="Calibri" w:hAnsiTheme="majorHAnsi" w:cs="Calibri"/>
          <w:sz w:val="24"/>
          <w:szCs w:val="24"/>
        </w:rPr>
        <w:t>)</w:t>
      </w:r>
      <w:r w:rsidR="008B01B6">
        <w:rPr>
          <w:rFonts w:asciiTheme="majorHAnsi" w:eastAsia="Calibri" w:hAnsiTheme="majorHAnsi" w:cs="Calibri"/>
          <w:sz w:val="24"/>
          <w:szCs w:val="24"/>
        </w:rPr>
        <w:t>.</w:t>
      </w:r>
      <w:r w:rsidR="00E311CF" w:rsidRPr="00E311CF">
        <w:rPr>
          <w:rFonts w:asciiTheme="majorHAnsi" w:eastAsia="Calibri" w:hAnsiTheme="majorHAnsi" w:cs="Calibri"/>
          <w:sz w:val="24"/>
          <w:szCs w:val="24"/>
        </w:rPr>
        <w:t xml:space="preserve"> </w:t>
      </w:r>
      <w:r w:rsidR="00764DF3">
        <w:rPr>
          <w:rFonts w:asciiTheme="majorHAnsi" w:eastAsia="Calibri" w:hAnsiTheme="majorHAnsi" w:cs="Calibri"/>
          <w:sz w:val="24"/>
          <w:szCs w:val="24"/>
        </w:rPr>
        <w:t>A</w:t>
      </w:r>
      <w:r w:rsidR="00EE7E08">
        <w:rPr>
          <w:rFonts w:asciiTheme="majorHAnsi" w:eastAsia="Calibri" w:hAnsiTheme="majorHAnsi" w:cs="Calibri"/>
          <w:sz w:val="24"/>
          <w:szCs w:val="24"/>
        </w:rPr>
        <w:t>lthough</w:t>
      </w:r>
      <w:r w:rsidR="00764DF3">
        <w:rPr>
          <w:rFonts w:asciiTheme="majorHAnsi" w:eastAsia="Calibri" w:hAnsiTheme="majorHAnsi" w:cs="Calibri"/>
          <w:sz w:val="24"/>
          <w:szCs w:val="24"/>
        </w:rPr>
        <w:t xml:space="preserve"> </w:t>
      </w:r>
      <w:r w:rsidR="00EE7E08">
        <w:rPr>
          <w:rFonts w:asciiTheme="majorHAnsi" w:eastAsia="Calibri" w:hAnsiTheme="majorHAnsi" w:cs="Calibri"/>
          <w:sz w:val="24"/>
          <w:szCs w:val="24"/>
        </w:rPr>
        <w:t>t</w:t>
      </w:r>
      <w:r w:rsidR="0086382A">
        <w:rPr>
          <w:rFonts w:asciiTheme="majorHAnsi" w:eastAsia="Calibri" w:hAnsiTheme="majorHAnsi" w:cs="Calibri"/>
          <w:sz w:val="24"/>
          <w:szCs w:val="24"/>
        </w:rPr>
        <w:t>he literature on</w:t>
      </w:r>
      <w:r w:rsidR="00E311CF" w:rsidRPr="005E0DC6">
        <w:rPr>
          <w:rFonts w:asciiTheme="majorHAnsi" w:eastAsia="Calibri" w:hAnsiTheme="majorHAnsi" w:cs="Calibri"/>
          <w:sz w:val="24"/>
          <w:szCs w:val="24"/>
        </w:rPr>
        <w:t xml:space="preserve"> boundary orga</w:t>
      </w:r>
      <w:r w:rsidR="00C24267">
        <w:rPr>
          <w:rFonts w:asciiTheme="majorHAnsi" w:eastAsia="Calibri" w:hAnsiTheme="majorHAnsi" w:cs="Calibri"/>
          <w:sz w:val="24"/>
          <w:szCs w:val="24"/>
        </w:rPr>
        <w:t>n</w:t>
      </w:r>
      <w:r w:rsidR="00E311CF" w:rsidRPr="005E0DC6">
        <w:rPr>
          <w:rFonts w:asciiTheme="majorHAnsi" w:eastAsia="Calibri" w:hAnsiTheme="majorHAnsi" w:cs="Calibri"/>
          <w:sz w:val="24"/>
          <w:szCs w:val="24"/>
        </w:rPr>
        <w:t xml:space="preserve">izations has developed in different </w:t>
      </w:r>
      <w:r w:rsidR="00EE7E08">
        <w:rPr>
          <w:rFonts w:asciiTheme="majorHAnsi" w:eastAsia="Calibri" w:hAnsiTheme="majorHAnsi" w:cs="Calibri"/>
          <w:sz w:val="24"/>
          <w:szCs w:val="24"/>
        </w:rPr>
        <w:t>direction</w:t>
      </w:r>
      <w:r w:rsidR="00E311CF" w:rsidRPr="005E0DC6">
        <w:rPr>
          <w:rFonts w:asciiTheme="majorHAnsi" w:eastAsia="Calibri" w:hAnsiTheme="majorHAnsi" w:cs="Calibri"/>
          <w:sz w:val="24"/>
          <w:szCs w:val="24"/>
        </w:rPr>
        <w:t>s</w:t>
      </w:r>
      <w:r w:rsidR="00D4508C">
        <w:rPr>
          <w:rFonts w:asciiTheme="majorHAnsi" w:eastAsia="Calibri" w:hAnsiTheme="majorHAnsi" w:cs="Calibri"/>
          <w:sz w:val="24"/>
          <w:szCs w:val="24"/>
        </w:rPr>
        <w:t xml:space="preserve"> </w:t>
      </w:r>
      <w:r w:rsidR="00C24267">
        <w:rPr>
          <w:rFonts w:asciiTheme="majorHAnsi" w:eastAsia="Calibri" w:hAnsiTheme="majorHAnsi" w:cs="Calibri"/>
          <w:sz w:val="24"/>
          <w:szCs w:val="24"/>
        </w:rPr>
        <w:t xml:space="preserve">(see </w:t>
      </w:r>
      <w:r w:rsidR="00C24267" w:rsidRPr="005E0DC6">
        <w:rPr>
          <w:rFonts w:asciiTheme="majorHAnsi" w:eastAsia="Calibri" w:hAnsiTheme="majorHAnsi" w:cs="Calibri"/>
          <w:sz w:val="24"/>
          <w:szCs w:val="24"/>
        </w:rPr>
        <w:t xml:space="preserve">Gustafsson &amp; </w:t>
      </w:r>
      <w:proofErr w:type="spellStart"/>
      <w:r w:rsidR="00C24267" w:rsidRPr="005E0DC6">
        <w:rPr>
          <w:rFonts w:asciiTheme="majorHAnsi" w:eastAsia="Calibri" w:hAnsiTheme="majorHAnsi" w:cs="Calibri"/>
          <w:sz w:val="24"/>
          <w:szCs w:val="24"/>
        </w:rPr>
        <w:t>Lidsk</w:t>
      </w:r>
      <w:r w:rsidR="00C24267">
        <w:rPr>
          <w:rFonts w:asciiTheme="majorHAnsi" w:eastAsia="Calibri" w:hAnsiTheme="majorHAnsi" w:cstheme="majorHAnsi"/>
          <w:sz w:val="24"/>
          <w:szCs w:val="24"/>
        </w:rPr>
        <w:t>ö</w:t>
      </w:r>
      <w:r w:rsidR="00C24267" w:rsidRPr="005E0DC6">
        <w:rPr>
          <w:rFonts w:asciiTheme="majorHAnsi" w:eastAsia="Calibri" w:hAnsiTheme="majorHAnsi" w:cs="Calibri"/>
          <w:sz w:val="24"/>
          <w:szCs w:val="24"/>
        </w:rPr>
        <w:t>g</w:t>
      </w:r>
      <w:proofErr w:type="spellEnd"/>
      <w:r w:rsidR="00C24267" w:rsidRPr="005E0DC6">
        <w:rPr>
          <w:rFonts w:asciiTheme="majorHAnsi" w:eastAsia="Calibri" w:hAnsiTheme="majorHAnsi" w:cs="Calibri"/>
          <w:sz w:val="24"/>
          <w:szCs w:val="24"/>
        </w:rPr>
        <w:t xml:space="preserve"> 2017</w:t>
      </w:r>
      <w:r w:rsidR="00EE7E08">
        <w:rPr>
          <w:rFonts w:asciiTheme="majorHAnsi" w:eastAsia="Calibri" w:hAnsiTheme="majorHAnsi" w:cs="Calibri"/>
          <w:sz w:val="24"/>
          <w:szCs w:val="24"/>
        </w:rPr>
        <w:t>), it</w:t>
      </w:r>
      <w:r w:rsidR="006A3660">
        <w:rPr>
          <w:rFonts w:asciiTheme="majorHAnsi" w:eastAsia="Calibri" w:hAnsiTheme="majorHAnsi" w:cs="Calibri"/>
          <w:sz w:val="24"/>
          <w:szCs w:val="24"/>
        </w:rPr>
        <w:t xml:space="preserve"> does not </w:t>
      </w:r>
      <w:r w:rsidR="0091339E">
        <w:rPr>
          <w:rFonts w:asciiTheme="majorHAnsi" w:eastAsia="Calibri" w:hAnsiTheme="majorHAnsi" w:cs="Calibri"/>
          <w:sz w:val="24"/>
          <w:szCs w:val="24"/>
        </w:rPr>
        <w:t xml:space="preserve">focus on knowledge practices </w:t>
      </w:r>
      <w:r w:rsidR="002121B0" w:rsidRPr="002121B0">
        <w:rPr>
          <w:rFonts w:asciiTheme="majorHAnsi" w:eastAsia="Calibri" w:hAnsiTheme="majorHAnsi" w:cs="Calibri"/>
          <w:i/>
          <w:iCs/>
          <w:sz w:val="24"/>
          <w:szCs w:val="24"/>
        </w:rPr>
        <w:t>per se</w:t>
      </w:r>
      <w:r w:rsidR="002121B0">
        <w:rPr>
          <w:rFonts w:asciiTheme="majorHAnsi" w:eastAsia="Calibri" w:hAnsiTheme="majorHAnsi" w:cs="Calibri"/>
          <w:sz w:val="24"/>
          <w:szCs w:val="24"/>
        </w:rPr>
        <w:t xml:space="preserve"> </w:t>
      </w:r>
      <w:r w:rsidR="00BE4A3A">
        <w:rPr>
          <w:rFonts w:asciiTheme="majorHAnsi" w:eastAsia="Calibri" w:hAnsiTheme="majorHAnsi" w:cs="Calibri"/>
          <w:sz w:val="24"/>
          <w:szCs w:val="24"/>
        </w:rPr>
        <w:t>nor does it</w:t>
      </w:r>
      <w:r w:rsidR="0091339E">
        <w:rPr>
          <w:rFonts w:asciiTheme="majorHAnsi" w:eastAsia="Calibri" w:hAnsiTheme="majorHAnsi" w:cs="Calibri"/>
          <w:sz w:val="24"/>
          <w:szCs w:val="24"/>
        </w:rPr>
        <w:t xml:space="preserve"> account</w:t>
      </w:r>
      <w:r w:rsidR="006B5F69">
        <w:rPr>
          <w:rFonts w:asciiTheme="majorHAnsi" w:eastAsia="Calibri" w:hAnsiTheme="majorHAnsi" w:cs="Calibri"/>
          <w:sz w:val="24"/>
          <w:szCs w:val="24"/>
          <w:shd w:val="clear" w:color="auto" w:fill="FFFFFF" w:themeFill="background1"/>
        </w:rPr>
        <w:t xml:space="preserve"> </w:t>
      </w:r>
      <w:r w:rsidR="00BA124D" w:rsidRPr="00BC1E1F">
        <w:rPr>
          <w:rFonts w:asciiTheme="majorHAnsi" w:eastAsia="Calibri" w:hAnsiTheme="majorHAnsi" w:cs="Calibri"/>
          <w:sz w:val="24"/>
          <w:szCs w:val="24"/>
          <w:shd w:val="clear" w:color="auto" w:fill="FFFFFF" w:themeFill="background1"/>
        </w:rPr>
        <w:t xml:space="preserve">for the </w:t>
      </w:r>
      <w:r w:rsidR="00E311CF" w:rsidRPr="00BC1E1F">
        <w:rPr>
          <w:rFonts w:asciiTheme="majorHAnsi" w:eastAsia="Calibri" w:hAnsiTheme="majorHAnsi" w:cs="Calibri"/>
          <w:sz w:val="24"/>
          <w:szCs w:val="24"/>
          <w:shd w:val="clear" w:color="auto" w:fill="FFFFFF" w:themeFill="background1"/>
        </w:rPr>
        <w:t>similarities and differences between different organizations</w:t>
      </w:r>
      <w:r w:rsidR="001112C8" w:rsidRPr="00BC1E1F">
        <w:rPr>
          <w:rFonts w:asciiTheme="majorHAnsi" w:eastAsia="Calibri" w:hAnsiTheme="majorHAnsi" w:cs="Calibri"/>
          <w:sz w:val="24"/>
          <w:szCs w:val="24"/>
          <w:shd w:val="clear" w:color="auto" w:fill="FFFFFF" w:themeFill="background1"/>
        </w:rPr>
        <w:t xml:space="preserve">. </w:t>
      </w:r>
      <w:r w:rsidR="00ED1FF6">
        <w:rPr>
          <w:rFonts w:asciiTheme="majorHAnsi" w:eastAsia="Calibri" w:hAnsiTheme="majorHAnsi" w:cs="Calibri"/>
          <w:sz w:val="24"/>
          <w:szCs w:val="24"/>
          <w:shd w:val="clear" w:color="auto" w:fill="FFFFFF" w:themeFill="background1"/>
        </w:rPr>
        <w:t xml:space="preserve">For this </w:t>
      </w:r>
      <w:proofErr w:type="gramStart"/>
      <w:r w:rsidR="00ED1FF6">
        <w:rPr>
          <w:rFonts w:asciiTheme="majorHAnsi" w:eastAsia="Calibri" w:hAnsiTheme="majorHAnsi" w:cs="Calibri"/>
          <w:sz w:val="24"/>
          <w:szCs w:val="24"/>
          <w:shd w:val="clear" w:color="auto" w:fill="FFFFFF" w:themeFill="background1"/>
        </w:rPr>
        <w:t>reason</w:t>
      </w:r>
      <w:proofErr w:type="gramEnd"/>
      <w:r w:rsidR="00ED1FF6">
        <w:rPr>
          <w:rFonts w:asciiTheme="majorHAnsi" w:eastAsia="Calibri" w:hAnsiTheme="majorHAnsi" w:cs="Calibri"/>
          <w:sz w:val="24"/>
          <w:szCs w:val="24"/>
          <w:shd w:val="clear" w:color="auto" w:fill="FFFFFF" w:themeFill="background1"/>
        </w:rPr>
        <w:t xml:space="preserve"> </w:t>
      </w:r>
      <w:r w:rsidR="00BC1E1F" w:rsidRPr="00BC1E1F">
        <w:rPr>
          <w:rFonts w:asciiTheme="majorHAnsi" w:eastAsia="Calibri" w:hAnsiTheme="majorHAnsi" w:cs="Calibri"/>
          <w:sz w:val="24"/>
          <w:szCs w:val="24"/>
          <w:shd w:val="clear" w:color="auto" w:fill="FFFFFF" w:themeFill="background1"/>
        </w:rPr>
        <w:t xml:space="preserve">we </w:t>
      </w:r>
      <w:r w:rsidR="00994725">
        <w:rPr>
          <w:rFonts w:asciiTheme="majorHAnsi" w:eastAsia="Calibri" w:hAnsiTheme="majorHAnsi" w:cs="Calibri"/>
          <w:sz w:val="24"/>
          <w:szCs w:val="24"/>
          <w:shd w:val="clear" w:color="auto" w:fill="FFFFFF" w:themeFill="background1"/>
        </w:rPr>
        <w:t>propose</w:t>
      </w:r>
      <w:r w:rsidR="00BC1E1F" w:rsidRPr="00BC1E1F">
        <w:rPr>
          <w:rFonts w:asciiTheme="majorHAnsi" w:eastAsia="Calibri" w:hAnsiTheme="majorHAnsi" w:cs="Calibri"/>
          <w:sz w:val="24"/>
          <w:szCs w:val="24"/>
          <w:shd w:val="clear" w:color="auto" w:fill="FFFFFF" w:themeFill="background1"/>
        </w:rPr>
        <w:t xml:space="preserve"> the concept of </w:t>
      </w:r>
      <w:r w:rsidRPr="00365FBC">
        <w:rPr>
          <w:rFonts w:asciiTheme="majorHAnsi" w:eastAsia="Calibri" w:hAnsiTheme="majorHAnsi" w:cs="Calibri"/>
          <w:iCs/>
          <w:sz w:val="24"/>
          <w:szCs w:val="24"/>
          <w:shd w:val="clear" w:color="auto" w:fill="FFFFFF" w:themeFill="background1"/>
        </w:rPr>
        <w:t>institutional epistemology</w:t>
      </w:r>
      <w:r w:rsidRPr="00BC1E1F">
        <w:rPr>
          <w:rFonts w:asciiTheme="majorHAnsi" w:eastAsia="Calibri" w:hAnsiTheme="majorHAnsi" w:cs="Calibri"/>
          <w:sz w:val="24"/>
          <w:szCs w:val="24"/>
          <w:shd w:val="clear" w:color="auto" w:fill="FFFFFF" w:themeFill="background1"/>
        </w:rPr>
        <w:t xml:space="preserve"> </w:t>
      </w:r>
      <w:r w:rsidR="00994725">
        <w:rPr>
          <w:rFonts w:asciiTheme="majorHAnsi" w:eastAsia="Calibri" w:hAnsiTheme="majorHAnsi" w:cs="Calibri"/>
          <w:sz w:val="24"/>
          <w:szCs w:val="24"/>
          <w:shd w:val="clear" w:color="auto" w:fill="FFFFFF" w:themeFill="background1"/>
        </w:rPr>
        <w:t xml:space="preserve">to </w:t>
      </w:r>
      <w:r w:rsidR="005F5616" w:rsidRPr="00BC1E1F">
        <w:rPr>
          <w:rFonts w:asciiTheme="majorHAnsi" w:eastAsia="Calibri" w:hAnsiTheme="majorHAnsi" w:cs="Calibri"/>
          <w:sz w:val="24"/>
          <w:szCs w:val="24"/>
          <w:shd w:val="clear" w:color="auto" w:fill="FFFFFF" w:themeFill="background1"/>
        </w:rPr>
        <w:t xml:space="preserve">help </w:t>
      </w:r>
      <w:r w:rsidRPr="00BC1E1F">
        <w:rPr>
          <w:rFonts w:asciiTheme="majorHAnsi" w:eastAsia="Calibri" w:hAnsiTheme="majorHAnsi" w:cs="Calibri"/>
          <w:sz w:val="24"/>
          <w:szCs w:val="24"/>
          <w:shd w:val="clear" w:color="auto" w:fill="FFFFFF" w:themeFill="background1"/>
        </w:rPr>
        <w:t>remedy this gap</w:t>
      </w:r>
      <w:r w:rsidR="006B5F69">
        <w:rPr>
          <w:rFonts w:asciiTheme="majorHAnsi" w:eastAsia="Calibri" w:hAnsiTheme="majorHAnsi" w:cs="Calibri"/>
          <w:sz w:val="24"/>
          <w:szCs w:val="24"/>
          <w:shd w:val="clear" w:color="auto" w:fill="FFFFFF" w:themeFill="background1"/>
        </w:rPr>
        <w:t>. It offers</w:t>
      </w:r>
      <w:r w:rsidRPr="00BC1E1F">
        <w:rPr>
          <w:rFonts w:asciiTheme="majorHAnsi" w:eastAsia="Calibri" w:hAnsiTheme="majorHAnsi" w:cs="Calibri"/>
          <w:sz w:val="24"/>
          <w:szCs w:val="24"/>
          <w:shd w:val="clear" w:color="auto" w:fill="FFFFFF" w:themeFill="background1"/>
        </w:rPr>
        <w:t xml:space="preserve"> a vocabulary </w:t>
      </w:r>
      <w:r w:rsidR="00504655">
        <w:rPr>
          <w:rFonts w:asciiTheme="majorHAnsi" w:eastAsia="Calibri" w:hAnsiTheme="majorHAnsi" w:cs="Calibri"/>
          <w:sz w:val="24"/>
          <w:szCs w:val="24"/>
          <w:shd w:val="clear" w:color="auto" w:fill="FFFFFF" w:themeFill="background1"/>
        </w:rPr>
        <w:t xml:space="preserve">and a framework </w:t>
      </w:r>
      <w:r w:rsidR="006B5F69">
        <w:rPr>
          <w:rFonts w:asciiTheme="majorHAnsi" w:eastAsia="Calibri" w:hAnsiTheme="majorHAnsi" w:cs="Calibri"/>
          <w:sz w:val="24"/>
          <w:szCs w:val="24"/>
          <w:shd w:val="clear" w:color="auto" w:fill="FFFFFF" w:themeFill="background1"/>
        </w:rPr>
        <w:t xml:space="preserve">by which </w:t>
      </w:r>
      <w:r w:rsidRPr="00BC1E1F">
        <w:rPr>
          <w:rFonts w:asciiTheme="majorHAnsi" w:eastAsia="Calibri" w:hAnsiTheme="majorHAnsi" w:cs="Calibri"/>
          <w:sz w:val="24"/>
          <w:szCs w:val="24"/>
          <w:shd w:val="clear" w:color="auto" w:fill="FFFFFF" w:themeFill="background1"/>
        </w:rPr>
        <w:t xml:space="preserve">to </w:t>
      </w:r>
      <w:r w:rsidR="00BA124D" w:rsidRPr="00BC1E1F">
        <w:rPr>
          <w:rFonts w:asciiTheme="majorHAnsi" w:eastAsia="Calibri" w:hAnsiTheme="majorHAnsi" w:cs="Calibri"/>
          <w:sz w:val="24"/>
          <w:szCs w:val="24"/>
          <w:shd w:val="clear" w:color="auto" w:fill="FFFFFF" w:themeFill="background1"/>
        </w:rPr>
        <w:t>disclose</w:t>
      </w:r>
      <w:r w:rsidRPr="00BC1E1F">
        <w:rPr>
          <w:rFonts w:asciiTheme="majorHAnsi" w:eastAsia="Calibri" w:hAnsiTheme="majorHAnsi" w:cs="Calibri"/>
          <w:sz w:val="24"/>
          <w:szCs w:val="24"/>
          <w:shd w:val="clear" w:color="auto" w:fill="FFFFFF" w:themeFill="background1"/>
        </w:rPr>
        <w:t xml:space="preserve"> the diversity of boundary organizations</w:t>
      </w:r>
      <w:r w:rsidR="005F5616" w:rsidRPr="00BC1E1F">
        <w:rPr>
          <w:rFonts w:asciiTheme="majorHAnsi" w:eastAsia="Calibri" w:hAnsiTheme="majorHAnsi" w:cs="Calibri"/>
          <w:sz w:val="24"/>
          <w:szCs w:val="24"/>
          <w:shd w:val="clear" w:color="auto" w:fill="FFFFFF" w:themeFill="background1"/>
        </w:rPr>
        <w:t xml:space="preserve"> and their knowledge </w:t>
      </w:r>
      <w:r w:rsidR="001112C8" w:rsidRPr="00BC1E1F">
        <w:rPr>
          <w:rFonts w:asciiTheme="majorHAnsi" w:eastAsia="Calibri" w:hAnsiTheme="majorHAnsi" w:cs="Calibri"/>
          <w:sz w:val="24"/>
          <w:szCs w:val="24"/>
          <w:shd w:val="clear" w:color="auto" w:fill="FFFFFF" w:themeFill="background1"/>
        </w:rPr>
        <w:t>practices</w:t>
      </w:r>
      <w:r w:rsidR="00FE2C05">
        <w:rPr>
          <w:rFonts w:asciiTheme="majorHAnsi" w:eastAsia="Calibri" w:hAnsiTheme="majorHAnsi" w:cs="Calibri"/>
          <w:sz w:val="24"/>
          <w:szCs w:val="24"/>
          <w:shd w:val="clear" w:color="auto" w:fill="FFFFFF" w:themeFill="background1"/>
        </w:rPr>
        <w:t>,</w:t>
      </w:r>
      <w:r w:rsidR="001112C8" w:rsidRPr="00BC1E1F">
        <w:rPr>
          <w:rFonts w:asciiTheme="majorHAnsi" w:eastAsia="Calibri" w:hAnsiTheme="majorHAnsi" w:cs="Calibri"/>
          <w:sz w:val="24"/>
          <w:szCs w:val="24"/>
          <w:shd w:val="clear" w:color="auto" w:fill="FFFFFF" w:themeFill="background1"/>
        </w:rPr>
        <w:t xml:space="preserve"> </w:t>
      </w:r>
      <w:r w:rsidR="00504655">
        <w:rPr>
          <w:rFonts w:asciiTheme="majorHAnsi" w:eastAsia="Calibri" w:hAnsiTheme="majorHAnsi" w:cs="Calibri"/>
          <w:sz w:val="24"/>
          <w:szCs w:val="24"/>
          <w:shd w:val="clear" w:color="auto" w:fill="FFFFFF" w:themeFill="background1"/>
        </w:rPr>
        <w:t>possibly enabling more</w:t>
      </w:r>
      <w:r w:rsidR="00AB5186">
        <w:rPr>
          <w:rFonts w:asciiTheme="majorHAnsi" w:eastAsia="Calibri" w:hAnsiTheme="majorHAnsi" w:cs="Calibri"/>
          <w:sz w:val="24"/>
          <w:szCs w:val="24"/>
          <w:shd w:val="clear" w:color="auto" w:fill="FFFFFF" w:themeFill="background1"/>
        </w:rPr>
        <w:t xml:space="preserve"> </w:t>
      </w:r>
      <w:r w:rsidR="00504655">
        <w:rPr>
          <w:rFonts w:asciiTheme="majorHAnsi" w:eastAsia="Calibri" w:hAnsiTheme="majorHAnsi" w:cs="Calibri"/>
          <w:sz w:val="24"/>
          <w:szCs w:val="24"/>
          <w:shd w:val="clear" w:color="auto" w:fill="FFFFFF" w:themeFill="background1"/>
        </w:rPr>
        <w:t>profound</w:t>
      </w:r>
      <w:r w:rsidR="00EF108B">
        <w:rPr>
          <w:rFonts w:asciiTheme="majorHAnsi" w:eastAsia="Calibri" w:hAnsiTheme="majorHAnsi" w:cs="Calibri"/>
          <w:sz w:val="24"/>
          <w:szCs w:val="24"/>
          <w:shd w:val="clear" w:color="auto" w:fill="FFFFFF" w:themeFill="background1"/>
        </w:rPr>
        <w:t xml:space="preserve"> or probing</w:t>
      </w:r>
      <w:r w:rsidR="00504655">
        <w:rPr>
          <w:rFonts w:asciiTheme="majorHAnsi" w:eastAsia="Calibri" w:hAnsiTheme="majorHAnsi" w:cs="Calibri"/>
          <w:sz w:val="24"/>
          <w:szCs w:val="24"/>
          <w:shd w:val="clear" w:color="auto" w:fill="FFFFFF" w:themeFill="background1"/>
        </w:rPr>
        <w:t xml:space="preserve"> comparative insights</w:t>
      </w:r>
      <w:r w:rsidRPr="00B46003">
        <w:rPr>
          <w:rFonts w:asciiTheme="majorHAnsi" w:eastAsia="Calibri" w:hAnsiTheme="majorHAnsi" w:cs="Calibri"/>
          <w:sz w:val="24"/>
          <w:szCs w:val="24"/>
        </w:rPr>
        <w:t>.</w:t>
      </w:r>
    </w:p>
    <w:p w14:paraId="2A8672D9" w14:textId="77777777" w:rsidR="00B46003" w:rsidRDefault="00B46003" w:rsidP="005E0DC6">
      <w:pPr>
        <w:jc w:val="both"/>
        <w:rPr>
          <w:rFonts w:asciiTheme="majorHAnsi" w:eastAsia="Calibri" w:hAnsiTheme="majorHAnsi" w:cs="Calibri"/>
          <w:sz w:val="24"/>
          <w:szCs w:val="24"/>
        </w:rPr>
      </w:pPr>
    </w:p>
    <w:p w14:paraId="08E3F1FA" w14:textId="467DF858" w:rsidR="00B27317" w:rsidRDefault="00C5392B" w:rsidP="005E0DC6">
      <w:pPr>
        <w:jc w:val="both"/>
        <w:rPr>
          <w:rFonts w:asciiTheme="majorHAnsi" w:eastAsia="Calibri" w:hAnsiTheme="majorHAnsi" w:cs="Calibri"/>
          <w:sz w:val="24"/>
          <w:szCs w:val="24"/>
        </w:rPr>
      </w:pPr>
      <w:r w:rsidRPr="005E0DC6">
        <w:rPr>
          <w:rFonts w:asciiTheme="majorHAnsi" w:eastAsia="Calibri" w:hAnsiTheme="majorHAnsi" w:cs="Calibri"/>
          <w:sz w:val="24"/>
          <w:szCs w:val="24"/>
        </w:rPr>
        <w:t>While the concept</w:t>
      </w:r>
      <w:r w:rsidR="00994725">
        <w:rPr>
          <w:rFonts w:asciiTheme="majorHAnsi" w:eastAsia="Calibri" w:hAnsiTheme="majorHAnsi" w:cs="Calibri"/>
          <w:sz w:val="24"/>
          <w:szCs w:val="24"/>
        </w:rPr>
        <w:t>s</w:t>
      </w:r>
      <w:r w:rsidRPr="005E0DC6">
        <w:rPr>
          <w:rFonts w:asciiTheme="majorHAnsi" w:eastAsia="Calibri" w:hAnsiTheme="majorHAnsi" w:cs="Calibri"/>
          <w:sz w:val="24"/>
          <w:szCs w:val="24"/>
        </w:rPr>
        <w:t xml:space="preserve"> of civic epistemologies and boundary organizations serve different purposes, they both come from what Jasanoff has termed the ‘interactionist’ tradition of co-</w:t>
      </w:r>
      <w:proofErr w:type="spellStart"/>
      <w:r w:rsidRPr="005E0DC6">
        <w:rPr>
          <w:rFonts w:asciiTheme="majorHAnsi" w:eastAsia="Calibri" w:hAnsiTheme="majorHAnsi" w:cs="Calibri"/>
          <w:sz w:val="24"/>
          <w:szCs w:val="24"/>
        </w:rPr>
        <w:t>productionist</w:t>
      </w:r>
      <w:proofErr w:type="spellEnd"/>
      <w:r w:rsidRPr="005E0DC6">
        <w:rPr>
          <w:rFonts w:asciiTheme="majorHAnsi" w:eastAsia="Calibri" w:hAnsiTheme="majorHAnsi" w:cs="Calibri"/>
          <w:sz w:val="24"/>
          <w:szCs w:val="24"/>
        </w:rPr>
        <w:t xml:space="preserve"> </w:t>
      </w:r>
      <w:r w:rsidR="002A5A1F">
        <w:rPr>
          <w:rFonts w:asciiTheme="majorHAnsi" w:eastAsia="Calibri" w:hAnsiTheme="majorHAnsi" w:cs="Calibri"/>
          <w:sz w:val="24"/>
          <w:szCs w:val="24"/>
        </w:rPr>
        <w:t>work in STS</w:t>
      </w:r>
      <w:r w:rsidR="00BA124D">
        <w:rPr>
          <w:rFonts w:asciiTheme="majorHAnsi" w:eastAsia="Calibri" w:hAnsiTheme="majorHAnsi" w:cs="Calibri"/>
          <w:sz w:val="24"/>
          <w:szCs w:val="24"/>
        </w:rPr>
        <w:t xml:space="preserve">. They </w:t>
      </w:r>
      <w:r w:rsidRPr="005E0DC6">
        <w:rPr>
          <w:rFonts w:asciiTheme="majorHAnsi" w:eastAsia="Calibri" w:hAnsiTheme="majorHAnsi" w:cs="Calibri"/>
          <w:sz w:val="24"/>
          <w:szCs w:val="24"/>
        </w:rPr>
        <w:t xml:space="preserve">provide lenses </w:t>
      </w:r>
      <w:r w:rsidR="00BA124D">
        <w:rPr>
          <w:rFonts w:asciiTheme="majorHAnsi" w:eastAsia="Calibri" w:hAnsiTheme="majorHAnsi" w:cs="Calibri"/>
          <w:sz w:val="24"/>
          <w:szCs w:val="24"/>
        </w:rPr>
        <w:t xml:space="preserve">for ‘seeing’ </w:t>
      </w:r>
      <w:r w:rsidR="002A5A1F">
        <w:rPr>
          <w:rFonts w:asciiTheme="majorHAnsi" w:eastAsia="Calibri" w:hAnsiTheme="majorHAnsi" w:cs="Calibri"/>
          <w:sz w:val="24"/>
          <w:szCs w:val="24"/>
        </w:rPr>
        <w:t xml:space="preserve">the </w:t>
      </w:r>
      <w:r w:rsidRPr="005E0DC6">
        <w:rPr>
          <w:rFonts w:asciiTheme="majorHAnsi" w:eastAsia="Calibri" w:hAnsiTheme="majorHAnsi" w:cs="Calibri"/>
          <w:sz w:val="24"/>
          <w:szCs w:val="24"/>
        </w:rPr>
        <w:t xml:space="preserve">ways in which science is used in public life.  In this sense they are both concerned with the circulation of knowledge </w:t>
      </w:r>
      <w:r w:rsidR="002A5A1F">
        <w:rPr>
          <w:rFonts w:asciiTheme="majorHAnsi" w:eastAsia="Calibri" w:hAnsiTheme="majorHAnsi" w:cs="Calibri"/>
          <w:sz w:val="24"/>
          <w:szCs w:val="24"/>
        </w:rPr>
        <w:t>as much as</w:t>
      </w:r>
      <w:r w:rsidRPr="005E0DC6">
        <w:rPr>
          <w:rFonts w:asciiTheme="majorHAnsi" w:eastAsia="Calibri" w:hAnsiTheme="majorHAnsi" w:cs="Calibri"/>
          <w:sz w:val="24"/>
          <w:szCs w:val="24"/>
        </w:rPr>
        <w:t xml:space="preserve"> with its production. In contrast, other concepts are directed more specifically </w:t>
      </w:r>
      <w:r w:rsidR="00AA43FB">
        <w:rPr>
          <w:rFonts w:asciiTheme="majorHAnsi" w:eastAsia="Calibri" w:hAnsiTheme="majorHAnsi" w:cs="Calibri"/>
          <w:sz w:val="24"/>
          <w:szCs w:val="24"/>
        </w:rPr>
        <w:t>at</w:t>
      </w:r>
      <w:r w:rsidRPr="005E0DC6">
        <w:rPr>
          <w:rFonts w:asciiTheme="majorHAnsi" w:eastAsia="Calibri" w:hAnsiTheme="majorHAnsi" w:cs="Calibri"/>
          <w:sz w:val="24"/>
          <w:szCs w:val="24"/>
        </w:rPr>
        <w:t xml:space="preserve"> the micro-settings where knowledge production takes place. This is the case with the concept of ‘epistemic culture’ (Knorr-</w:t>
      </w:r>
      <w:proofErr w:type="spellStart"/>
      <w:r w:rsidRPr="005E0DC6">
        <w:rPr>
          <w:rFonts w:asciiTheme="majorHAnsi" w:eastAsia="Calibri" w:hAnsiTheme="majorHAnsi" w:cs="Calibri"/>
          <w:sz w:val="24"/>
          <w:szCs w:val="24"/>
        </w:rPr>
        <w:t>Cetina</w:t>
      </w:r>
      <w:proofErr w:type="spellEnd"/>
      <w:r w:rsidRPr="005E0DC6">
        <w:rPr>
          <w:rFonts w:asciiTheme="majorHAnsi" w:eastAsia="Calibri" w:hAnsiTheme="majorHAnsi" w:cs="Calibri"/>
          <w:sz w:val="24"/>
          <w:szCs w:val="24"/>
        </w:rPr>
        <w:t xml:space="preserve"> 1999) which describes how different disciplines produce knowledge, in laboratory settings for example. </w:t>
      </w:r>
      <w:r w:rsidRPr="00BC1E1F">
        <w:rPr>
          <w:rFonts w:asciiTheme="majorHAnsi" w:eastAsia="Calibri" w:hAnsiTheme="majorHAnsi" w:cs="Calibri"/>
          <w:sz w:val="24"/>
          <w:szCs w:val="24"/>
          <w:shd w:val="clear" w:color="auto" w:fill="FFFFFF" w:themeFill="background1"/>
        </w:rPr>
        <w:t xml:space="preserve">International relations scholar </w:t>
      </w:r>
      <w:r w:rsidR="00BA124D" w:rsidRPr="00BC1E1F">
        <w:rPr>
          <w:rFonts w:asciiTheme="majorHAnsi" w:eastAsia="Calibri" w:hAnsiTheme="majorHAnsi" w:cs="Calibri"/>
          <w:sz w:val="24"/>
          <w:szCs w:val="24"/>
          <w:shd w:val="clear" w:color="auto" w:fill="FFFFFF" w:themeFill="background1"/>
        </w:rPr>
        <w:t xml:space="preserve">Peter </w:t>
      </w:r>
      <w:r w:rsidRPr="00BC1E1F">
        <w:rPr>
          <w:rFonts w:asciiTheme="majorHAnsi" w:eastAsia="Calibri" w:hAnsiTheme="majorHAnsi" w:cs="Calibri"/>
          <w:sz w:val="24"/>
          <w:szCs w:val="24"/>
          <w:shd w:val="clear" w:color="auto" w:fill="FFFFFF" w:themeFill="background1"/>
        </w:rPr>
        <w:t xml:space="preserve">Haas </w:t>
      </w:r>
      <w:r w:rsidR="00DB29EE" w:rsidRPr="00BC1E1F">
        <w:rPr>
          <w:rFonts w:asciiTheme="majorHAnsi" w:eastAsia="Calibri" w:hAnsiTheme="majorHAnsi" w:cs="Calibri"/>
          <w:sz w:val="24"/>
          <w:szCs w:val="24"/>
          <w:shd w:val="clear" w:color="auto" w:fill="FFFFFF" w:themeFill="background1"/>
        </w:rPr>
        <w:t>invented</w:t>
      </w:r>
      <w:r w:rsidRPr="00BC1E1F">
        <w:rPr>
          <w:rFonts w:asciiTheme="majorHAnsi" w:eastAsia="Calibri" w:hAnsiTheme="majorHAnsi" w:cs="Calibri"/>
          <w:sz w:val="24"/>
          <w:szCs w:val="24"/>
          <w:shd w:val="clear" w:color="auto" w:fill="FFFFFF" w:themeFill="background1"/>
        </w:rPr>
        <w:t xml:space="preserve"> the concept of ‘epistemic communities’ (</w:t>
      </w:r>
      <w:r w:rsidR="00BA124D" w:rsidRPr="00BC1E1F">
        <w:rPr>
          <w:rFonts w:asciiTheme="majorHAnsi" w:eastAsia="Calibri" w:hAnsiTheme="majorHAnsi" w:cs="Calibri"/>
          <w:sz w:val="24"/>
          <w:szCs w:val="24"/>
          <w:shd w:val="clear" w:color="auto" w:fill="FFFFFF" w:themeFill="background1"/>
        </w:rPr>
        <w:t xml:space="preserve">Haas </w:t>
      </w:r>
      <w:r w:rsidRPr="00BC1E1F">
        <w:rPr>
          <w:rFonts w:asciiTheme="majorHAnsi" w:eastAsia="Calibri" w:hAnsiTheme="majorHAnsi" w:cs="Calibri"/>
          <w:sz w:val="24"/>
          <w:szCs w:val="24"/>
          <w:shd w:val="clear" w:color="auto" w:fill="FFFFFF" w:themeFill="background1"/>
        </w:rPr>
        <w:t xml:space="preserve">1992) to describe how particular networks of experts produce </w:t>
      </w:r>
      <w:r w:rsidRPr="00B10FB4">
        <w:rPr>
          <w:rFonts w:asciiTheme="majorHAnsi" w:eastAsia="Calibri" w:hAnsiTheme="majorHAnsi" w:cs="Calibri"/>
          <w:sz w:val="24"/>
          <w:szCs w:val="24"/>
          <w:shd w:val="clear" w:color="auto" w:fill="FFFFFF" w:themeFill="background1"/>
        </w:rPr>
        <w:t xml:space="preserve">knowledge intended as </w:t>
      </w:r>
      <w:r w:rsidRPr="00554632">
        <w:rPr>
          <w:rFonts w:asciiTheme="majorHAnsi" w:eastAsia="Calibri" w:hAnsiTheme="majorHAnsi" w:cs="Calibri"/>
          <w:sz w:val="24"/>
          <w:szCs w:val="24"/>
          <w:shd w:val="clear" w:color="auto" w:fill="FFFFFF" w:themeFill="background1"/>
        </w:rPr>
        <w:t xml:space="preserve">policy-relevant, emphasizing the key role of shared norms for such networks to operate. </w:t>
      </w:r>
      <w:r w:rsidR="0029110C" w:rsidRPr="00554632">
        <w:rPr>
          <w:rFonts w:asciiTheme="majorHAnsi" w:eastAsia="Calibri" w:hAnsiTheme="majorHAnsi" w:cs="Calibri"/>
          <w:sz w:val="24"/>
          <w:szCs w:val="24"/>
          <w:shd w:val="clear" w:color="auto" w:fill="FFFFFF" w:themeFill="background1"/>
        </w:rPr>
        <w:t>However, when it comes to characterizing the knowledge</w:t>
      </w:r>
      <w:r w:rsidR="004E5242">
        <w:rPr>
          <w:rFonts w:asciiTheme="majorHAnsi" w:eastAsia="Calibri" w:hAnsiTheme="majorHAnsi" w:cs="Calibri"/>
          <w:sz w:val="24"/>
          <w:szCs w:val="24"/>
          <w:shd w:val="clear" w:color="auto" w:fill="FFFFFF" w:themeFill="background1"/>
        </w:rPr>
        <w:t xml:space="preserve"> </w:t>
      </w:r>
      <w:r w:rsidR="0029110C" w:rsidRPr="00554632">
        <w:rPr>
          <w:rFonts w:asciiTheme="majorHAnsi" w:eastAsia="Calibri" w:hAnsiTheme="majorHAnsi" w:cs="Calibri"/>
          <w:sz w:val="24"/>
          <w:szCs w:val="24"/>
          <w:shd w:val="clear" w:color="auto" w:fill="FFFFFF" w:themeFill="background1"/>
        </w:rPr>
        <w:t xml:space="preserve">practices of transnational organizations </w:t>
      </w:r>
      <w:r w:rsidR="006B5F69">
        <w:rPr>
          <w:rFonts w:asciiTheme="majorHAnsi" w:eastAsia="Calibri" w:hAnsiTheme="majorHAnsi" w:cs="Calibri"/>
          <w:sz w:val="24"/>
          <w:szCs w:val="24"/>
          <w:shd w:val="clear" w:color="auto" w:fill="FFFFFF" w:themeFill="background1"/>
        </w:rPr>
        <w:t xml:space="preserve">such as GEAs </w:t>
      </w:r>
      <w:r w:rsidR="0029110C" w:rsidRPr="00554632">
        <w:rPr>
          <w:rFonts w:asciiTheme="majorHAnsi" w:eastAsia="Calibri" w:hAnsiTheme="majorHAnsi" w:cs="Calibri"/>
          <w:sz w:val="24"/>
          <w:szCs w:val="24"/>
          <w:shd w:val="clear" w:color="auto" w:fill="FFFFFF" w:themeFill="background1"/>
        </w:rPr>
        <w:t xml:space="preserve">little vocabulary </w:t>
      </w:r>
      <w:r w:rsidR="003A6B23">
        <w:rPr>
          <w:rFonts w:asciiTheme="majorHAnsi" w:eastAsia="Calibri" w:hAnsiTheme="majorHAnsi" w:cs="Calibri"/>
          <w:sz w:val="24"/>
          <w:szCs w:val="24"/>
          <w:shd w:val="clear" w:color="auto" w:fill="FFFFFF" w:themeFill="background1"/>
        </w:rPr>
        <w:t xml:space="preserve">is </w:t>
      </w:r>
      <w:r w:rsidR="0029110C" w:rsidRPr="00554632">
        <w:rPr>
          <w:rFonts w:asciiTheme="majorHAnsi" w:eastAsia="Calibri" w:hAnsiTheme="majorHAnsi" w:cs="Calibri"/>
          <w:sz w:val="24"/>
          <w:szCs w:val="24"/>
          <w:shd w:val="clear" w:color="auto" w:fill="FFFFFF" w:themeFill="background1"/>
        </w:rPr>
        <w:t>available. Yet</w:t>
      </w:r>
      <w:r w:rsidR="003A6B23">
        <w:rPr>
          <w:rFonts w:asciiTheme="majorHAnsi" w:eastAsia="Calibri" w:hAnsiTheme="majorHAnsi" w:cs="Calibri"/>
          <w:sz w:val="24"/>
          <w:szCs w:val="24"/>
          <w:shd w:val="clear" w:color="auto" w:fill="FFFFFF" w:themeFill="background1"/>
        </w:rPr>
        <w:t xml:space="preserve"> empirical and conceptual development in this area</w:t>
      </w:r>
      <w:r w:rsidR="0029110C" w:rsidRPr="00554632">
        <w:rPr>
          <w:rFonts w:asciiTheme="majorHAnsi" w:eastAsia="Calibri" w:hAnsiTheme="majorHAnsi" w:cs="Calibri"/>
          <w:sz w:val="24"/>
          <w:szCs w:val="24"/>
          <w:shd w:val="clear" w:color="auto" w:fill="FFFFFF" w:themeFill="background1"/>
        </w:rPr>
        <w:t xml:space="preserve"> may help move forward debates surrounding effective actionable knowledge (</w:t>
      </w:r>
      <w:proofErr w:type="spellStart"/>
      <w:r w:rsidR="00927FB0" w:rsidRPr="00554632">
        <w:rPr>
          <w:rFonts w:asciiTheme="majorHAnsi" w:eastAsia="Calibri" w:hAnsiTheme="majorHAnsi" w:cs="Calibri"/>
          <w:sz w:val="24"/>
          <w:szCs w:val="24"/>
          <w:shd w:val="clear" w:color="auto" w:fill="FFFFFF" w:themeFill="background1"/>
        </w:rPr>
        <w:t>Dewulf</w:t>
      </w:r>
      <w:proofErr w:type="spellEnd"/>
      <w:r w:rsidR="00927FB0" w:rsidRPr="00554632">
        <w:rPr>
          <w:rFonts w:asciiTheme="majorHAnsi" w:eastAsia="Calibri" w:hAnsiTheme="majorHAnsi" w:cs="Calibri"/>
          <w:sz w:val="24"/>
          <w:szCs w:val="24"/>
          <w:shd w:val="clear" w:color="auto" w:fill="FFFFFF" w:themeFill="background1"/>
        </w:rPr>
        <w:t xml:space="preserve"> et al 2020</w:t>
      </w:r>
      <w:r w:rsidR="0029110C" w:rsidRPr="00554632">
        <w:rPr>
          <w:rFonts w:asciiTheme="majorHAnsi" w:eastAsia="Calibri" w:hAnsiTheme="majorHAnsi" w:cs="Calibri"/>
          <w:sz w:val="24"/>
          <w:szCs w:val="24"/>
          <w:shd w:val="clear" w:color="auto" w:fill="FFFFFF" w:themeFill="background1"/>
        </w:rPr>
        <w:t>).</w:t>
      </w:r>
      <w:r w:rsidR="00554632">
        <w:rPr>
          <w:rFonts w:asciiTheme="majorHAnsi" w:eastAsia="Calibri" w:hAnsiTheme="majorHAnsi" w:cs="Calibri"/>
          <w:sz w:val="24"/>
          <w:szCs w:val="24"/>
          <w:shd w:val="clear" w:color="auto" w:fill="FFFFFF" w:themeFill="background1"/>
        </w:rPr>
        <w:t xml:space="preserve"> </w:t>
      </w:r>
      <w:r w:rsidR="006B5F69">
        <w:rPr>
          <w:rFonts w:asciiTheme="majorHAnsi" w:eastAsia="Calibri" w:hAnsiTheme="majorHAnsi" w:cs="Calibri"/>
          <w:sz w:val="24"/>
          <w:szCs w:val="24"/>
          <w:shd w:val="clear" w:color="auto" w:fill="FFFFFF" w:themeFill="background1"/>
        </w:rPr>
        <w:t>We suggest that t</w:t>
      </w:r>
      <w:r w:rsidRPr="00554632">
        <w:rPr>
          <w:rFonts w:asciiTheme="majorHAnsi" w:eastAsia="Calibri" w:hAnsiTheme="majorHAnsi" w:cs="Calibri"/>
          <w:sz w:val="24"/>
          <w:szCs w:val="24"/>
          <w:shd w:val="clear" w:color="auto" w:fill="FFFFFF" w:themeFill="background1"/>
        </w:rPr>
        <w:t>he concept of institutional epistemology</w:t>
      </w:r>
      <w:r w:rsidR="00BC1E1F" w:rsidRPr="00B10FB4">
        <w:rPr>
          <w:rFonts w:asciiTheme="majorHAnsi" w:eastAsia="Calibri" w:hAnsiTheme="majorHAnsi" w:cs="Calibri"/>
          <w:sz w:val="24"/>
          <w:szCs w:val="24"/>
          <w:shd w:val="clear" w:color="auto" w:fill="FFFFFF" w:themeFill="background1"/>
        </w:rPr>
        <w:t xml:space="preserve"> </w:t>
      </w:r>
      <w:r w:rsidR="00B10FB4" w:rsidRPr="00B10FB4">
        <w:rPr>
          <w:rFonts w:asciiTheme="majorHAnsi" w:eastAsia="Calibri" w:hAnsiTheme="majorHAnsi" w:cs="Calibri"/>
          <w:sz w:val="24"/>
          <w:szCs w:val="24"/>
          <w:shd w:val="clear" w:color="auto" w:fill="FFFFFF" w:themeFill="background1"/>
        </w:rPr>
        <w:t>help</w:t>
      </w:r>
      <w:r w:rsidR="006B5F69">
        <w:rPr>
          <w:rFonts w:asciiTheme="majorHAnsi" w:eastAsia="Calibri" w:hAnsiTheme="majorHAnsi" w:cs="Calibri"/>
          <w:sz w:val="24"/>
          <w:szCs w:val="24"/>
          <w:shd w:val="clear" w:color="auto" w:fill="FFFFFF" w:themeFill="background1"/>
        </w:rPr>
        <w:t>s</w:t>
      </w:r>
      <w:r w:rsidR="00B10FB4" w:rsidRPr="00B10FB4">
        <w:rPr>
          <w:rFonts w:asciiTheme="majorHAnsi" w:eastAsia="Calibri" w:hAnsiTheme="majorHAnsi" w:cs="Calibri"/>
          <w:sz w:val="24"/>
          <w:szCs w:val="24"/>
          <w:shd w:val="clear" w:color="auto" w:fill="FFFFFF" w:themeFill="background1"/>
        </w:rPr>
        <w:t xml:space="preserve"> connect </w:t>
      </w:r>
      <w:r w:rsidRPr="00B10FB4">
        <w:rPr>
          <w:rFonts w:asciiTheme="majorHAnsi" w:eastAsia="Calibri" w:hAnsiTheme="majorHAnsi" w:cs="Calibri"/>
          <w:sz w:val="24"/>
          <w:szCs w:val="24"/>
          <w:shd w:val="clear" w:color="auto" w:fill="FFFFFF" w:themeFill="background1"/>
        </w:rPr>
        <w:t xml:space="preserve">these </w:t>
      </w:r>
      <w:r w:rsidR="00BA124D" w:rsidRPr="00B10FB4">
        <w:rPr>
          <w:rFonts w:asciiTheme="majorHAnsi" w:eastAsia="Calibri" w:hAnsiTheme="majorHAnsi" w:cs="Calibri"/>
          <w:sz w:val="24"/>
          <w:szCs w:val="24"/>
          <w:shd w:val="clear" w:color="auto" w:fill="FFFFFF" w:themeFill="background1"/>
        </w:rPr>
        <w:t>places</w:t>
      </w:r>
      <w:r w:rsidRPr="00B10FB4">
        <w:rPr>
          <w:rFonts w:asciiTheme="majorHAnsi" w:eastAsia="Calibri" w:hAnsiTheme="majorHAnsi" w:cs="Calibri"/>
          <w:sz w:val="24"/>
          <w:szCs w:val="24"/>
          <w:shd w:val="clear" w:color="auto" w:fill="FFFFFF" w:themeFill="background1"/>
        </w:rPr>
        <w:t xml:space="preserve"> of knowledge production with </w:t>
      </w:r>
      <w:r w:rsidR="006B5F69">
        <w:rPr>
          <w:rFonts w:asciiTheme="majorHAnsi" w:eastAsia="Calibri" w:hAnsiTheme="majorHAnsi" w:cs="Calibri"/>
          <w:sz w:val="24"/>
          <w:szCs w:val="24"/>
          <w:shd w:val="clear" w:color="auto" w:fill="FFFFFF" w:themeFill="background1"/>
        </w:rPr>
        <w:t xml:space="preserve">the </w:t>
      </w:r>
      <w:r w:rsidRPr="00B10FB4">
        <w:rPr>
          <w:rFonts w:asciiTheme="majorHAnsi" w:eastAsia="Calibri" w:hAnsiTheme="majorHAnsi" w:cs="Calibri"/>
          <w:sz w:val="24"/>
          <w:szCs w:val="24"/>
          <w:shd w:val="clear" w:color="auto" w:fill="FFFFFF" w:themeFill="background1"/>
        </w:rPr>
        <w:t>spaces of knowledge circulation</w:t>
      </w:r>
      <w:r w:rsidR="006B5F69">
        <w:rPr>
          <w:rFonts w:asciiTheme="majorHAnsi" w:eastAsia="Calibri" w:hAnsiTheme="majorHAnsi" w:cs="Calibri"/>
          <w:sz w:val="24"/>
          <w:szCs w:val="24"/>
          <w:shd w:val="clear" w:color="auto" w:fill="FFFFFF" w:themeFill="background1"/>
        </w:rPr>
        <w:t xml:space="preserve">. It helps draw </w:t>
      </w:r>
      <w:r w:rsidRPr="00B10FB4">
        <w:rPr>
          <w:rFonts w:asciiTheme="majorHAnsi" w:eastAsia="Calibri" w:hAnsiTheme="majorHAnsi" w:cs="Calibri"/>
          <w:sz w:val="24"/>
          <w:szCs w:val="24"/>
          <w:shd w:val="clear" w:color="auto" w:fill="FFFFFF" w:themeFill="background1"/>
        </w:rPr>
        <w:t>atten</w:t>
      </w:r>
      <w:r w:rsidR="006B5F69">
        <w:rPr>
          <w:rFonts w:asciiTheme="majorHAnsi" w:eastAsia="Calibri" w:hAnsiTheme="majorHAnsi" w:cs="Calibri"/>
          <w:sz w:val="24"/>
          <w:szCs w:val="24"/>
          <w:shd w:val="clear" w:color="auto" w:fill="FFFFFF" w:themeFill="background1"/>
        </w:rPr>
        <w:t xml:space="preserve">tion </w:t>
      </w:r>
      <w:r w:rsidRPr="00B10FB4">
        <w:rPr>
          <w:rFonts w:asciiTheme="majorHAnsi" w:eastAsia="Calibri" w:hAnsiTheme="majorHAnsi" w:cs="Calibri"/>
          <w:sz w:val="24"/>
          <w:szCs w:val="24"/>
          <w:shd w:val="clear" w:color="auto" w:fill="FFFFFF" w:themeFill="background1"/>
        </w:rPr>
        <w:t xml:space="preserve">to the ways in which </w:t>
      </w:r>
      <w:r w:rsidR="006B5F69">
        <w:rPr>
          <w:rFonts w:asciiTheme="majorHAnsi" w:eastAsia="Calibri" w:hAnsiTheme="majorHAnsi" w:cs="Calibri"/>
          <w:sz w:val="24"/>
          <w:szCs w:val="24"/>
          <w:shd w:val="clear" w:color="auto" w:fill="FFFFFF" w:themeFill="background1"/>
        </w:rPr>
        <w:t xml:space="preserve">synthetic </w:t>
      </w:r>
      <w:r w:rsidRPr="00B10FB4">
        <w:rPr>
          <w:rFonts w:asciiTheme="majorHAnsi" w:eastAsia="Calibri" w:hAnsiTheme="majorHAnsi" w:cs="Calibri"/>
          <w:sz w:val="24"/>
          <w:szCs w:val="24"/>
          <w:shd w:val="clear" w:color="auto" w:fill="FFFFFF" w:themeFill="background1"/>
        </w:rPr>
        <w:t>knowledge</w:t>
      </w:r>
      <w:r w:rsidR="00175A31">
        <w:rPr>
          <w:rFonts w:asciiTheme="majorHAnsi" w:eastAsia="Calibri" w:hAnsiTheme="majorHAnsi" w:cs="Calibri"/>
          <w:sz w:val="24"/>
          <w:szCs w:val="24"/>
          <w:shd w:val="clear" w:color="auto" w:fill="FFFFFF" w:themeFill="background1"/>
        </w:rPr>
        <w:t xml:space="preserve"> </w:t>
      </w:r>
      <w:r w:rsidR="006B5F69">
        <w:rPr>
          <w:rFonts w:asciiTheme="majorHAnsi" w:eastAsia="Calibri" w:hAnsiTheme="majorHAnsi" w:cs="Calibri"/>
          <w:sz w:val="24"/>
          <w:szCs w:val="24"/>
          <w:shd w:val="clear" w:color="auto" w:fill="FFFFFF" w:themeFill="background1"/>
        </w:rPr>
        <w:t>--</w:t>
      </w:r>
      <w:r w:rsidR="00175A31">
        <w:rPr>
          <w:rFonts w:asciiTheme="majorHAnsi" w:eastAsia="Calibri" w:hAnsiTheme="majorHAnsi" w:cs="Calibri"/>
          <w:sz w:val="24"/>
          <w:szCs w:val="24"/>
          <w:shd w:val="clear" w:color="auto" w:fill="FFFFFF" w:themeFill="background1"/>
        </w:rPr>
        <w:t xml:space="preserve"> </w:t>
      </w:r>
      <w:r w:rsidRPr="00B10FB4">
        <w:rPr>
          <w:rFonts w:asciiTheme="majorHAnsi" w:eastAsia="Calibri" w:hAnsiTheme="majorHAnsi" w:cs="Calibri"/>
          <w:sz w:val="24"/>
          <w:szCs w:val="24"/>
          <w:shd w:val="clear" w:color="auto" w:fill="FFFFFF" w:themeFill="background1"/>
        </w:rPr>
        <w:t>emerging from different ‘epistemic cultures’ and ‘epistemic</w:t>
      </w:r>
      <w:r w:rsidRPr="00BC1E1F">
        <w:rPr>
          <w:rFonts w:asciiTheme="majorHAnsi" w:eastAsia="Calibri" w:hAnsiTheme="majorHAnsi" w:cs="Calibri"/>
          <w:sz w:val="24"/>
          <w:szCs w:val="24"/>
          <w:shd w:val="clear" w:color="auto" w:fill="FFFFFF" w:themeFill="background1"/>
        </w:rPr>
        <w:t xml:space="preserve"> communities’</w:t>
      </w:r>
      <w:r w:rsidR="00175A31">
        <w:rPr>
          <w:rFonts w:asciiTheme="majorHAnsi" w:eastAsia="Calibri" w:hAnsiTheme="majorHAnsi" w:cs="Calibri"/>
          <w:sz w:val="24"/>
          <w:szCs w:val="24"/>
          <w:shd w:val="clear" w:color="auto" w:fill="FFFFFF" w:themeFill="background1"/>
        </w:rPr>
        <w:t xml:space="preserve"> </w:t>
      </w:r>
      <w:r w:rsidR="006B5F69">
        <w:rPr>
          <w:rFonts w:asciiTheme="majorHAnsi" w:eastAsia="Calibri" w:hAnsiTheme="majorHAnsi" w:cs="Calibri"/>
          <w:sz w:val="24"/>
          <w:szCs w:val="24"/>
          <w:shd w:val="clear" w:color="auto" w:fill="FFFFFF" w:themeFill="background1"/>
        </w:rPr>
        <w:t>--</w:t>
      </w:r>
      <w:r w:rsidR="00175A31">
        <w:rPr>
          <w:rFonts w:asciiTheme="majorHAnsi" w:eastAsia="Calibri" w:hAnsiTheme="majorHAnsi" w:cs="Calibri"/>
          <w:sz w:val="24"/>
          <w:szCs w:val="24"/>
          <w:shd w:val="clear" w:color="auto" w:fill="FFFFFF" w:themeFill="background1"/>
        </w:rPr>
        <w:t xml:space="preserve"> </w:t>
      </w:r>
      <w:r w:rsidRPr="00BC1E1F">
        <w:rPr>
          <w:rFonts w:asciiTheme="majorHAnsi" w:eastAsia="Calibri" w:hAnsiTheme="majorHAnsi" w:cs="Calibri"/>
          <w:sz w:val="24"/>
          <w:szCs w:val="24"/>
          <w:shd w:val="clear" w:color="auto" w:fill="FFFFFF" w:themeFill="background1"/>
        </w:rPr>
        <w:t>gets</w:t>
      </w:r>
      <w:r w:rsidRPr="001112C8">
        <w:rPr>
          <w:rFonts w:asciiTheme="majorHAnsi" w:eastAsia="Calibri" w:hAnsiTheme="majorHAnsi" w:cs="Calibri"/>
          <w:sz w:val="24"/>
          <w:szCs w:val="24"/>
        </w:rPr>
        <w:t xml:space="preserve"> deployed in wider organizational settings</w:t>
      </w:r>
      <w:r w:rsidR="006B5F69">
        <w:rPr>
          <w:rFonts w:asciiTheme="majorHAnsi" w:eastAsia="Calibri" w:hAnsiTheme="majorHAnsi" w:cs="Calibri"/>
          <w:sz w:val="24"/>
          <w:szCs w:val="24"/>
        </w:rPr>
        <w:t>, whether</w:t>
      </w:r>
      <w:r w:rsidRPr="001112C8">
        <w:rPr>
          <w:rFonts w:asciiTheme="majorHAnsi" w:eastAsia="Calibri" w:hAnsiTheme="majorHAnsi" w:cs="Calibri"/>
          <w:sz w:val="24"/>
          <w:szCs w:val="24"/>
        </w:rPr>
        <w:t xml:space="preserve"> at local, national or global scales.</w:t>
      </w:r>
      <w:r w:rsidR="00B10FB4">
        <w:rPr>
          <w:rFonts w:asciiTheme="majorHAnsi" w:eastAsia="Calibri" w:hAnsiTheme="majorHAnsi" w:cs="Calibri"/>
          <w:sz w:val="24"/>
          <w:szCs w:val="24"/>
        </w:rPr>
        <w:t xml:space="preserve"> </w:t>
      </w:r>
    </w:p>
    <w:p w14:paraId="29BA9241" w14:textId="7A86F0AD" w:rsidR="00BF5C92" w:rsidRDefault="00BF5C92" w:rsidP="000C0184">
      <w:pPr>
        <w:jc w:val="both"/>
        <w:rPr>
          <w:rFonts w:asciiTheme="majorHAnsi" w:eastAsia="Calibri" w:hAnsiTheme="majorHAnsi" w:cs="Calibri"/>
          <w:sz w:val="24"/>
          <w:szCs w:val="24"/>
          <w:shd w:val="clear" w:color="auto" w:fill="FFFFFF" w:themeFill="background1"/>
        </w:rPr>
      </w:pPr>
    </w:p>
    <w:p w14:paraId="6C076119" w14:textId="28C7FC92" w:rsidR="000C0184" w:rsidRDefault="000C0184" w:rsidP="000C0184">
      <w:pPr>
        <w:jc w:val="both"/>
        <w:rPr>
          <w:rFonts w:ascii="Calibri" w:eastAsia="Calibri" w:hAnsi="Calibri" w:cs="Calibri"/>
          <w:sz w:val="16"/>
          <w:szCs w:val="16"/>
        </w:rPr>
      </w:pPr>
      <w:r>
        <w:rPr>
          <w:rFonts w:ascii="Calibri" w:eastAsia="Calibri" w:hAnsi="Calibri" w:cs="Calibri"/>
          <w:b/>
          <w:sz w:val="24"/>
          <w:szCs w:val="24"/>
        </w:rPr>
        <w:t xml:space="preserve">Table 1 - Key concepts </w:t>
      </w:r>
      <w:r w:rsidR="00085638">
        <w:rPr>
          <w:rFonts w:ascii="Calibri" w:eastAsia="Calibri" w:hAnsi="Calibri" w:cs="Calibri"/>
          <w:b/>
          <w:sz w:val="24"/>
          <w:szCs w:val="24"/>
        </w:rPr>
        <w:t xml:space="preserve">stemming from STS literature on expertise and expert </w:t>
      </w:r>
      <w:r w:rsidR="009F2125">
        <w:rPr>
          <w:rFonts w:ascii="Calibri" w:eastAsia="Calibri" w:hAnsi="Calibri" w:cs="Calibri"/>
          <w:b/>
          <w:sz w:val="24"/>
          <w:szCs w:val="24"/>
        </w:rPr>
        <w:t>organizations</w:t>
      </w:r>
      <w:r>
        <w:rPr>
          <w:rFonts w:ascii="Calibri" w:eastAsia="Calibri" w:hAnsi="Calibri" w:cs="Calibri"/>
          <w:b/>
          <w:sz w:val="24"/>
          <w:szCs w:val="24"/>
        </w:rPr>
        <w:t xml:space="preserve">.  </w:t>
      </w:r>
      <w:r w:rsidR="004D18B2">
        <w:rPr>
          <w:rFonts w:ascii="Calibri" w:eastAsia="Calibri" w:hAnsi="Calibri" w:cs="Calibri"/>
          <w:b/>
          <w:sz w:val="24"/>
          <w:szCs w:val="24"/>
        </w:rPr>
        <w:t>We include our new concept of institutional epistemology.</w:t>
      </w:r>
    </w:p>
    <w:tbl>
      <w:tblPr>
        <w:tblStyle w:val="a"/>
        <w:tblW w:w="9277" w:type="dxa"/>
        <w:tblInd w:w="-152" w:type="dxa"/>
        <w:tblBorders>
          <w:top w:val="nil"/>
          <w:left w:val="nil"/>
          <w:bottom w:val="nil"/>
          <w:right w:val="nil"/>
          <w:insideH w:val="nil"/>
          <w:insideV w:val="nil"/>
        </w:tblBorders>
        <w:tblLayout w:type="fixed"/>
        <w:tblLook w:val="0600" w:firstRow="0" w:lastRow="0" w:firstColumn="0" w:lastColumn="0" w:noHBand="1" w:noVBand="1"/>
      </w:tblPr>
      <w:tblGrid>
        <w:gridCol w:w="1676"/>
        <w:gridCol w:w="2931"/>
        <w:gridCol w:w="4670"/>
      </w:tblGrid>
      <w:tr w:rsidR="000C0184" w:rsidRPr="00BF3246" w14:paraId="03D9D20C" w14:textId="77777777" w:rsidTr="00D1196B">
        <w:trPr>
          <w:trHeight w:val="52"/>
        </w:trPr>
        <w:tc>
          <w:tcPr>
            <w:tcW w:w="1676" w:type="dxa"/>
            <w:tcBorders>
              <w:top w:val="single" w:sz="8" w:space="0" w:color="000000"/>
              <w:left w:val="single" w:sz="8" w:space="0" w:color="000000"/>
              <w:bottom w:val="single" w:sz="8" w:space="0" w:color="000000"/>
              <w:right w:val="single" w:sz="8" w:space="0" w:color="000000"/>
            </w:tcBorders>
            <w:shd w:val="clear" w:color="auto" w:fill="E7E6E6"/>
            <w:tcMar>
              <w:top w:w="100" w:type="dxa"/>
              <w:left w:w="100" w:type="dxa"/>
              <w:bottom w:w="100" w:type="dxa"/>
              <w:right w:w="100" w:type="dxa"/>
            </w:tcMar>
          </w:tcPr>
          <w:p w14:paraId="7224FB4F" w14:textId="77777777" w:rsidR="000C0184" w:rsidRPr="00BF3246" w:rsidRDefault="000C0184" w:rsidP="00070778">
            <w:pPr>
              <w:jc w:val="center"/>
              <w:rPr>
                <w:rFonts w:ascii="Cambria" w:eastAsia="Calibri" w:hAnsi="Cambria" w:cs="Calibri"/>
                <w:b/>
                <w:sz w:val="20"/>
              </w:rPr>
            </w:pPr>
            <w:r w:rsidRPr="00BF3246">
              <w:rPr>
                <w:rFonts w:ascii="Cambria" w:eastAsia="Calibri" w:hAnsi="Cambria" w:cs="Calibri"/>
                <w:b/>
                <w:sz w:val="20"/>
              </w:rPr>
              <w:t>Concept</w:t>
            </w:r>
          </w:p>
        </w:tc>
        <w:tc>
          <w:tcPr>
            <w:tcW w:w="2931" w:type="dxa"/>
            <w:tcBorders>
              <w:top w:val="single" w:sz="8" w:space="0" w:color="000000"/>
              <w:left w:val="nil"/>
              <w:bottom w:val="single" w:sz="8" w:space="0" w:color="000000"/>
              <w:right w:val="single" w:sz="8" w:space="0" w:color="000000"/>
            </w:tcBorders>
            <w:shd w:val="clear" w:color="auto" w:fill="E7E6E6"/>
            <w:tcMar>
              <w:top w:w="100" w:type="dxa"/>
              <w:left w:w="100" w:type="dxa"/>
              <w:bottom w:w="100" w:type="dxa"/>
              <w:right w:w="100" w:type="dxa"/>
            </w:tcMar>
          </w:tcPr>
          <w:p w14:paraId="0FC9F007" w14:textId="77777777" w:rsidR="000C0184" w:rsidRPr="00BF3246" w:rsidRDefault="000C0184" w:rsidP="00070778">
            <w:pPr>
              <w:jc w:val="center"/>
              <w:rPr>
                <w:rFonts w:ascii="Cambria" w:eastAsia="Calibri" w:hAnsi="Cambria" w:cs="Calibri"/>
                <w:b/>
                <w:sz w:val="20"/>
              </w:rPr>
            </w:pPr>
            <w:r w:rsidRPr="00BF3246">
              <w:rPr>
                <w:rFonts w:ascii="Cambria" w:eastAsia="Calibri" w:hAnsi="Cambria" w:cs="Calibri"/>
                <w:b/>
                <w:sz w:val="20"/>
              </w:rPr>
              <w:t>Focus</w:t>
            </w:r>
          </w:p>
        </w:tc>
        <w:tc>
          <w:tcPr>
            <w:tcW w:w="4670" w:type="dxa"/>
            <w:tcBorders>
              <w:top w:val="single" w:sz="8" w:space="0" w:color="000000"/>
              <w:left w:val="nil"/>
              <w:bottom w:val="single" w:sz="8" w:space="0" w:color="000000"/>
              <w:right w:val="single" w:sz="8" w:space="0" w:color="000000"/>
            </w:tcBorders>
            <w:shd w:val="clear" w:color="auto" w:fill="E7E6E6"/>
            <w:tcMar>
              <w:top w:w="100" w:type="dxa"/>
              <w:left w:w="100" w:type="dxa"/>
              <w:bottom w:w="100" w:type="dxa"/>
              <w:right w:w="100" w:type="dxa"/>
            </w:tcMar>
          </w:tcPr>
          <w:p w14:paraId="5109E66D" w14:textId="77777777" w:rsidR="000C0184" w:rsidRPr="00BF3246" w:rsidRDefault="000C0184" w:rsidP="00070778">
            <w:pPr>
              <w:jc w:val="center"/>
              <w:rPr>
                <w:rFonts w:ascii="Cambria" w:eastAsia="Calibri" w:hAnsi="Cambria" w:cs="Calibri"/>
                <w:b/>
                <w:sz w:val="20"/>
              </w:rPr>
            </w:pPr>
            <w:r w:rsidRPr="00BF3246">
              <w:rPr>
                <w:rFonts w:ascii="Cambria" w:eastAsia="Calibri" w:hAnsi="Cambria" w:cs="Calibri"/>
                <w:b/>
                <w:sz w:val="20"/>
              </w:rPr>
              <w:t>Definition</w:t>
            </w:r>
          </w:p>
        </w:tc>
      </w:tr>
      <w:tr w:rsidR="005751AE" w:rsidRPr="00BF3246" w14:paraId="6F0626CD" w14:textId="77777777" w:rsidTr="00D1196B">
        <w:trPr>
          <w:trHeight w:val="577"/>
        </w:trPr>
        <w:tc>
          <w:tcPr>
            <w:tcW w:w="1676"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B72821F" w14:textId="602E4246" w:rsidR="005751AE" w:rsidRPr="00BF3246" w:rsidRDefault="005751AE" w:rsidP="005751AE">
            <w:pPr>
              <w:spacing w:line="240" w:lineRule="auto"/>
              <w:jc w:val="center"/>
              <w:rPr>
                <w:rFonts w:ascii="Cambria" w:eastAsia="Calibri" w:hAnsi="Cambria" w:cs="Calibri"/>
                <w:i/>
                <w:sz w:val="20"/>
              </w:rPr>
            </w:pPr>
            <w:r w:rsidRPr="00BF3246">
              <w:rPr>
                <w:rFonts w:ascii="Cambria" w:eastAsia="Calibri" w:hAnsi="Cambria" w:cs="Calibri"/>
                <w:i/>
                <w:sz w:val="20"/>
              </w:rPr>
              <w:t>Boundary organization</w:t>
            </w:r>
          </w:p>
        </w:tc>
        <w:tc>
          <w:tcPr>
            <w:tcW w:w="293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2F6D845" w14:textId="69B15EC1" w:rsidR="005751AE" w:rsidRPr="00BF3246" w:rsidRDefault="005751AE" w:rsidP="005751AE">
            <w:pPr>
              <w:spacing w:line="240" w:lineRule="auto"/>
              <w:rPr>
                <w:rFonts w:ascii="Cambria" w:eastAsia="Calibri" w:hAnsi="Cambria" w:cs="Calibri"/>
                <w:sz w:val="20"/>
              </w:rPr>
            </w:pPr>
            <w:r w:rsidRPr="00BF3246">
              <w:rPr>
                <w:rFonts w:ascii="Cambria" w:eastAsia="Calibri" w:hAnsi="Cambria" w:cs="Calibri"/>
                <w:sz w:val="20"/>
              </w:rPr>
              <w:t>Stabilization of science-policy interactions</w:t>
            </w:r>
          </w:p>
        </w:tc>
        <w:tc>
          <w:tcPr>
            <w:tcW w:w="46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D3B651" w14:textId="336970B3" w:rsidR="005751AE" w:rsidRPr="00BF3246" w:rsidRDefault="005751AE" w:rsidP="005751AE">
            <w:pPr>
              <w:spacing w:line="240" w:lineRule="auto"/>
              <w:rPr>
                <w:rFonts w:ascii="Cambria" w:eastAsia="Calibri" w:hAnsi="Cambria" w:cs="Calibri"/>
                <w:sz w:val="20"/>
                <w:highlight w:val="white"/>
              </w:rPr>
            </w:pPr>
            <w:r w:rsidRPr="00BF3246">
              <w:rPr>
                <w:rFonts w:ascii="Cambria" w:eastAsia="Calibri" w:hAnsi="Cambria" w:cs="Calibri"/>
                <w:sz w:val="20"/>
              </w:rPr>
              <w:t>Provide</w:t>
            </w:r>
            <w:r w:rsidR="00994725">
              <w:rPr>
                <w:rFonts w:ascii="Cambria" w:eastAsia="Calibri" w:hAnsi="Cambria" w:cs="Calibri"/>
                <w:sz w:val="20"/>
              </w:rPr>
              <w:t>s</w:t>
            </w:r>
            <w:r w:rsidRPr="00BF3246">
              <w:rPr>
                <w:rFonts w:ascii="Cambria" w:eastAsia="Calibri" w:hAnsi="Cambria" w:cs="Calibri"/>
                <w:sz w:val="20"/>
              </w:rPr>
              <w:t xml:space="preserve"> the opportunity and sometimes the incentives for the creation and use of boundary objects and standardized packages; second, they involve the participation of actors from both sides of the boundary, as well as professionals who serve a mediating role; third, they exist at the frontier of the two relatively different social worlds of politics and science, but they have distinct lines of accountability to each  (</w:t>
            </w:r>
            <w:proofErr w:type="spellStart"/>
            <w:r w:rsidRPr="00BF3246">
              <w:rPr>
                <w:rFonts w:ascii="Cambria" w:eastAsia="Calibri" w:hAnsi="Cambria" w:cs="Calibri"/>
                <w:sz w:val="20"/>
              </w:rPr>
              <w:t>Guston</w:t>
            </w:r>
            <w:proofErr w:type="spellEnd"/>
            <w:r w:rsidRPr="00BF3246">
              <w:rPr>
                <w:rFonts w:ascii="Cambria" w:eastAsia="Calibri" w:hAnsi="Cambria" w:cs="Calibri"/>
                <w:sz w:val="20"/>
              </w:rPr>
              <w:t xml:space="preserve"> 2001</w:t>
            </w:r>
            <w:r w:rsidR="006C2AA7">
              <w:rPr>
                <w:rFonts w:ascii="Cambria" w:eastAsia="Calibri" w:hAnsi="Cambria" w:cs="Calibri"/>
                <w:sz w:val="20"/>
              </w:rPr>
              <w:t>:93</w:t>
            </w:r>
            <w:r w:rsidRPr="00BF3246">
              <w:rPr>
                <w:rFonts w:ascii="Cambria" w:eastAsia="Calibri" w:hAnsi="Cambria" w:cs="Calibri"/>
                <w:sz w:val="20"/>
              </w:rPr>
              <w:t>)</w:t>
            </w:r>
          </w:p>
        </w:tc>
      </w:tr>
      <w:tr w:rsidR="005751AE" w:rsidRPr="00BF3246" w14:paraId="6517619B" w14:textId="77777777" w:rsidTr="00D1196B">
        <w:trPr>
          <w:trHeight w:val="620"/>
        </w:trPr>
        <w:tc>
          <w:tcPr>
            <w:tcW w:w="1676"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65BBFCB" w14:textId="17F538AA" w:rsidR="005751AE" w:rsidRPr="00BF3246" w:rsidRDefault="005751AE" w:rsidP="005751AE">
            <w:pPr>
              <w:spacing w:line="240" w:lineRule="auto"/>
              <w:jc w:val="center"/>
              <w:rPr>
                <w:rFonts w:ascii="Cambria" w:eastAsia="Calibri" w:hAnsi="Cambria" w:cs="Calibri"/>
                <w:i/>
                <w:sz w:val="20"/>
              </w:rPr>
            </w:pPr>
            <w:r w:rsidRPr="00BF3246">
              <w:rPr>
                <w:rFonts w:ascii="Cambria" w:eastAsia="Calibri" w:hAnsi="Cambria" w:cs="Calibri"/>
                <w:i/>
                <w:sz w:val="20"/>
              </w:rPr>
              <w:lastRenderedPageBreak/>
              <w:t>Civic Epistemology</w:t>
            </w:r>
          </w:p>
        </w:tc>
        <w:tc>
          <w:tcPr>
            <w:tcW w:w="293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8D9B9BF" w14:textId="4837B5CA" w:rsidR="005751AE" w:rsidRPr="00BF3246" w:rsidRDefault="005751AE" w:rsidP="005751AE">
            <w:pPr>
              <w:spacing w:line="240" w:lineRule="auto"/>
              <w:rPr>
                <w:rFonts w:ascii="Cambria" w:eastAsia="Calibri" w:hAnsi="Cambria" w:cs="Calibri"/>
                <w:sz w:val="20"/>
              </w:rPr>
            </w:pPr>
            <w:r w:rsidRPr="00BF3246">
              <w:rPr>
                <w:rFonts w:ascii="Cambria" w:eastAsia="Calibri" w:hAnsi="Cambria" w:cs="Calibri"/>
                <w:sz w:val="20"/>
              </w:rPr>
              <w:t xml:space="preserve">Institutionalization of knowledge-ways in </w:t>
            </w:r>
            <w:r>
              <w:rPr>
                <w:rFonts w:ascii="Cambria" w:eastAsia="Calibri" w:hAnsi="Cambria" w:cs="Calibri"/>
                <w:sz w:val="20"/>
              </w:rPr>
              <w:t>n</w:t>
            </w:r>
            <w:r w:rsidRPr="00BF3246">
              <w:rPr>
                <w:rFonts w:ascii="Cambria" w:eastAsia="Calibri" w:hAnsi="Cambria" w:cs="Calibri"/>
                <w:sz w:val="20"/>
              </w:rPr>
              <w:t xml:space="preserve">ation </w:t>
            </w:r>
            <w:r>
              <w:rPr>
                <w:rFonts w:ascii="Cambria" w:eastAsia="Calibri" w:hAnsi="Cambria" w:cs="Calibri"/>
                <w:sz w:val="20"/>
              </w:rPr>
              <w:t>s</w:t>
            </w:r>
            <w:r w:rsidRPr="00BF3246">
              <w:rPr>
                <w:rFonts w:ascii="Cambria" w:eastAsia="Calibri" w:hAnsi="Cambria" w:cs="Calibri"/>
                <w:sz w:val="20"/>
              </w:rPr>
              <w:t>tates</w:t>
            </w:r>
          </w:p>
        </w:tc>
        <w:tc>
          <w:tcPr>
            <w:tcW w:w="46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B7968C" w14:textId="5A84BC56" w:rsidR="005751AE" w:rsidRPr="00BF3246" w:rsidRDefault="005751AE" w:rsidP="005751AE">
            <w:pPr>
              <w:spacing w:line="240" w:lineRule="auto"/>
              <w:rPr>
                <w:rFonts w:ascii="Cambria" w:eastAsia="Calibri" w:hAnsi="Cambria" w:cs="Calibri"/>
                <w:sz w:val="20"/>
                <w:highlight w:val="white"/>
              </w:rPr>
            </w:pPr>
            <w:r w:rsidRPr="00BF3246">
              <w:rPr>
                <w:rFonts w:ascii="Cambria" w:eastAsia="Calibri" w:hAnsi="Cambria" w:cs="Calibri"/>
                <w:sz w:val="20"/>
              </w:rPr>
              <w:t>The institutionalized practices by which members of a given society test knowledge claims used as a basis for making collective choices (</w:t>
            </w:r>
            <w:proofErr w:type="spellStart"/>
            <w:r w:rsidRPr="00BF3246">
              <w:rPr>
                <w:rFonts w:ascii="Cambria" w:eastAsia="Calibri" w:hAnsi="Cambria" w:cs="Calibri"/>
                <w:sz w:val="20"/>
              </w:rPr>
              <w:t>Jasanoff</w:t>
            </w:r>
            <w:proofErr w:type="spellEnd"/>
            <w:r w:rsidRPr="00BF3246">
              <w:rPr>
                <w:rFonts w:ascii="Cambria" w:eastAsia="Calibri" w:hAnsi="Cambria" w:cs="Calibri"/>
                <w:sz w:val="20"/>
              </w:rPr>
              <w:t xml:space="preserve"> 20</w:t>
            </w:r>
            <w:r w:rsidR="00D432E6">
              <w:rPr>
                <w:rFonts w:ascii="Cambria" w:eastAsia="Calibri" w:hAnsi="Cambria" w:cs="Calibri"/>
                <w:sz w:val="20"/>
              </w:rPr>
              <w:t>0</w:t>
            </w:r>
            <w:r w:rsidR="00F04F37">
              <w:rPr>
                <w:rFonts w:ascii="Cambria" w:eastAsia="Calibri" w:hAnsi="Cambria" w:cs="Calibri"/>
                <w:sz w:val="20"/>
              </w:rPr>
              <w:t>5:255)</w:t>
            </w:r>
          </w:p>
        </w:tc>
      </w:tr>
      <w:tr w:rsidR="005751AE" w:rsidRPr="00BF3246" w14:paraId="3024E2AC" w14:textId="77777777" w:rsidTr="00D1196B">
        <w:trPr>
          <w:trHeight w:val="1036"/>
        </w:trPr>
        <w:tc>
          <w:tcPr>
            <w:tcW w:w="1676"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D08751D" w14:textId="77777777" w:rsidR="005751AE" w:rsidRPr="00BF3246" w:rsidRDefault="005751AE" w:rsidP="005751AE">
            <w:pPr>
              <w:spacing w:line="240" w:lineRule="auto"/>
              <w:jc w:val="center"/>
              <w:rPr>
                <w:rFonts w:ascii="Cambria" w:eastAsia="Calibri" w:hAnsi="Cambria" w:cs="Calibri"/>
                <w:i/>
                <w:sz w:val="20"/>
              </w:rPr>
            </w:pPr>
            <w:r w:rsidRPr="00BF3246">
              <w:rPr>
                <w:rFonts w:ascii="Cambria" w:eastAsia="Calibri" w:hAnsi="Cambria" w:cs="Calibri"/>
                <w:i/>
                <w:sz w:val="20"/>
              </w:rPr>
              <w:t>Epistemic Community</w:t>
            </w:r>
          </w:p>
        </w:tc>
        <w:tc>
          <w:tcPr>
            <w:tcW w:w="293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881B266" w14:textId="77777777" w:rsidR="005751AE" w:rsidRPr="00BF3246" w:rsidRDefault="005751AE" w:rsidP="005751AE">
            <w:pPr>
              <w:spacing w:line="240" w:lineRule="auto"/>
              <w:rPr>
                <w:rFonts w:ascii="Cambria" w:eastAsia="Calibri" w:hAnsi="Cambria" w:cs="Calibri"/>
                <w:sz w:val="20"/>
              </w:rPr>
            </w:pPr>
            <w:r w:rsidRPr="00BF3246">
              <w:rPr>
                <w:rFonts w:ascii="Cambria" w:eastAsia="Calibri" w:hAnsi="Cambria" w:cs="Calibri"/>
                <w:sz w:val="20"/>
              </w:rPr>
              <w:t>Production of policy-relevant knowledge</w:t>
            </w:r>
          </w:p>
        </w:tc>
        <w:tc>
          <w:tcPr>
            <w:tcW w:w="46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2A5DD3B" w14:textId="38D41A6A" w:rsidR="005751AE" w:rsidRPr="00BF3246" w:rsidRDefault="005751AE" w:rsidP="005751AE">
            <w:pPr>
              <w:spacing w:line="240" w:lineRule="auto"/>
              <w:rPr>
                <w:rFonts w:ascii="Cambria" w:eastAsia="Calibri" w:hAnsi="Cambria" w:cs="Calibri"/>
                <w:color w:val="222222"/>
                <w:sz w:val="20"/>
                <w:highlight w:val="white"/>
              </w:rPr>
            </w:pPr>
            <w:r w:rsidRPr="00BF3246">
              <w:rPr>
                <w:rFonts w:ascii="Cambria" w:eastAsia="Calibri" w:hAnsi="Cambria" w:cs="Calibri"/>
                <w:color w:val="222222"/>
                <w:sz w:val="20"/>
                <w:highlight w:val="white"/>
              </w:rPr>
              <w:t xml:space="preserve">Transnational network of knowledge-based experts who help decision-makers to define the problems they face, identify various policy solutions and assess the policy outcomes </w:t>
            </w:r>
            <w:r w:rsidRPr="00BF3246">
              <w:rPr>
                <w:rFonts w:ascii="Cambria" w:eastAsia="Calibri" w:hAnsi="Cambria" w:cs="Calibri"/>
                <w:color w:val="222222"/>
                <w:sz w:val="20"/>
              </w:rPr>
              <w:t>(Haas 1992)</w:t>
            </w:r>
          </w:p>
        </w:tc>
      </w:tr>
      <w:tr w:rsidR="005751AE" w:rsidRPr="00BF3246" w14:paraId="617EC70B" w14:textId="77777777" w:rsidTr="00D1196B">
        <w:trPr>
          <w:trHeight w:val="822"/>
        </w:trPr>
        <w:tc>
          <w:tcPr>
            <w:tcW w:w="1676"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218A9D8" w14:textId="3E65A96B" w:rsidR="005751AE" w:rsidRPr="00BF3246" w:rsidRDefault="005751AE" w:rsidP="005751AE">
            <w:pPr>
              <w:spacing w:line="240" w:lineRule="auto"/>
              <w:jc w:val="center"/>
              <w:rPr>
                <w:rFonts w:ascii="Cambria" w:eastAsia="Calibri" w:hAnsi="Cambria" w:cs="Calibri"/>
                <w:i/>
                <w:sz w:val="20"/>
              </w:rPr>
            </w:pPr>
            <w:r w:rsidRPr="00BF3246">
              <w:rPr>
                <w:rFonts w:ascii="Cambria" w:eastAsia="Calibri" w:hAnsi="Cambria" w:cs="Calibri"/>
                <w:i/>
                <w:sz w:val="20"/>
              </w:rPr>
              <w:t>Epistemic Culture</w:t>
            </w:r>
          </w:p>
        </w:tc>
        <w:tc>
          <w:tcPr>
            <w:tcW w:w="293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388747" w14:textId="0622B18B" w:rsidR="005751AE" w:rsidRPr="00BF3246" w:rsidRDefault="005751AE" w:rsidP="005751AE">
            <w:pPr>
              <w:spacing w:line="240" w:lineRule="auto"/>
              <w:rPr>
                <w:rFonts w:ascii="Cambria" w:eastAsia="Calibri" w:hAnsi="Cambria" w:cs="Calibri"/>
                <w:sz w:val="20"/>
              </w:rPr>
            </w:pPr>
            <w:r w:rsidRPr="00BF3246">
              <w:rPr>
                <w:rFonts w:ascii="Cambria" w:eastAsia="Calibri" w:hAnsi="Cambria" w:cs="Calibri"/>
                <w:sz w:val="20"/>
              </w:rPr>
              <w:t>Knowledge</w:t>
            </w:r>
            <w:r w:rsidR="00D432E6">
              <w:rPr>
                <w:rFonts w:ascii="Cambria" w:eastAsia="Calibri" w:hAnsi="Cambria" w:cs="Calibri"/>
                <w:sz w:val="20"/>
              </w:rPr>
              <w:t xml:space="preserve"> </w:t>
            </w:r>
            <w:r w:rsidRPr="00BF3246">
              <w:rPr>
                <w:rFonts w:ascii="Cambria" w:eastAsia="Calibri" w:hAnsi="Cambria" w:cs="Calibri"/>
                <w:sz w:val="20"/>
              </w:rPr>
              <w:t>production</w:t>
            </w:r>
          </w:p>
        </w:tc>
        <w:tc>
          <w:tcPr>
            <w:tcW w:w="467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EAA9765" w14:textId="3C06305F" w:rsidR="005751AE" w:rsidRPr="00BF3246" w:rsidRDefault="005751AE" w:rsidP="005751AE">
            <w:pPr>
              <w:spacing w:line="240" w:lineRule="auto"/>
              <w:rPr>
                <w:rFonts w:ascii="Cambria" w:eastAsia="Calibri" w:hAnsi="Cambria" w:cs="Calibri"/>
                <w:sz w:val="20"/>
              </w:rPr>
            </w:pPr>
            <w:r w:rsidRPr="00BF3246">
              <w:rPr>
                <w:rFonts w:ascii="Cambria" w:eastAsia="Calibri" w:hAnsi="Cambria" w:cs="Calibri"/>
                <w:sz w:val="20"/>
                <w:highlight w:val="white"/>
              </w:rPr>
              <w:t xml:space="preserve">Those amalgams of arrangements and mechanisms (…) which, in a given field, make up how we know what we know </w:t>
            </w:r>
            <w:r w:rsidRPr="00BF3246">
              <w:rPr>
                <w:rFonts w:ascii="Cambria" w:eastAsia="Calibri" w:hAnsi="Cambria" w:cs="Calibri"/>
                <w:sz w:val="20"/>
              </w:rPr>
              <w:t xml:space="preserve">(Knorr </w:t>
            </w:r>
            <w:proofErr w:type="spellStart"/>
            <w:r w:rsidRPr="00BF3246">
              <w:rPr>
                <w:rFonts w:ascii="Cambria" w:eastAsia="Calibri" w:hAnsi="Cambria" w:cs="Calibri"/>
                <w:sz w:val="20"/>
              </w:rPr>
              <w:t>Cetina</w:t>
            </w:r>
            <w:proofErr w:type="spellEnd"/>
            <w:r w:rsidRPr="00BF3246">
              <w:rPr>
                <w:rFonts w:ascii="Cambria" w:eastAsia="Calibri" w:hAnsi="Cambria" w:cs="Calibri"/>
                <w:sz w:val="20"/>
              </w:rPr>
              <w:t xml:space="preserve"> 1999</w:t>
            </w:r>
            <w:r w:rsidR="006C2AA7">
              <w:rPr>
                <w:rFonts w:ascii="Cambria" w:eastAsia="Calibri" w:hAnsi="Cambria" w:cs="Calibri"/>
                <w:sz w:val="20"/>
              </w:rPr>
              <w:t>:1</w:t>
            </w:r>
            <w:r w:rsidRPr="00BF3246">
              <w:rPr>
                <w:rFonts w:ascii="Cambria" w:eastAsia="Calibri" w:hAnsi="Cambria" w:cs="Calibri"/>
                <w:sz w:val="20"/>
              </w:rPr>
              <w:t>)</w:t>
            </w:r>
          </w:p>
        </w:tc>
      </w:tr>
      <w:tr w:rsidR="005751AE" w:rsidRPr="00BF3246" w14:paraId="5DE0A35B" w14:textId="77777777" w:rsidTr="00D1196B">
        <w:trPr>
          <w:trHeight w:val="807"/>
        </w:trPr>
        <w:tc>
          <w:tcPr>
            <w:tcW w:w="1676" w:type="dxa"/>
            <w:tcBorders>
              <w:top w:val="single" w:sz="4" w:space="0" w:color="auto"/>
              <w:left w:val="single" w:sz="4" w:space="0" w:color="auto"/>
              <w:bottom w:val="single" w:sz="4" w:space="0" w:color="auto"/>
              <w:right w:val="single" w:sz="8" w:space="0" w:color="000000"/>
            </w:tcBorders>
            <w:shd w:val="clear" w:color="auto" w:fill="auto"/>
            <w:tcMar>
              <w:top w:w="100" w:type="dxa"/>
              <w:left w:w="100" w:type="dxa"/>
              <w:bottom w:w="100" w:type="dxa"/>
              <w:right w:w="100" w:type="dxa"/>
            </w:tcMar>
          </w:tcPr>
          <w:p w14:paraId="78FA997D" w14:textId="77777777" w:rsidR="005751AE" w:rsidRPr="00BF3246" w:rsidRDefault="005751AE" w:rsidP="005751AE">
            <w:pPr>
              <w:spacing w:line="240" w:lineRule="auto"/>
              <w:jc w:val="center"/>
              <w:rPr>
                <w:rFonts w:ascii="Cambria" w:eastAsia="Calibri" w:hAnsi="Cambria" w:cs="Calibri"/>
                <w:i/>
                <w:sz w:val="20"/>
              </w:rPr>
            </w:pPr>
            <w:r w:rsidRPr="00BF3246">
              <w:rPr>
                <w:rFonts w:ascii="Cambria" w:eastAsia="Calibri" w:hAnsi="Cambria" w:cs="Calibri"/>
                <w:i/>
                <w:sz w:val="20"/>
              </w:rPr>
              <w:t>Knowledge Infrastructure</w:t>
            </w:r>
          </w:p>
        </w:tc>
        <w:tc>
          <w:tcPr>
            <w:tcW w:w="2931" w:type="dxa"/>
            <w:tcBorders>
              <w:top w:val="single" w:sz="4" w:space="0" w:color="auto"/>
              <w:left w:val="nil"/>
              <w:bottom w:val="single" w:sz="4" w:space="0" w:color="auto"/>
              <w:right w:val="single" w:sz="8" w:space="0" w:color="000000"/>
            </w:tcBorders>
            <w:shd w:val="clear" w:color="auto" w:fill="auto"/>
            <w:tcMar>
              <w:top w:w="100" w:type="dxa"/>
              <w:left w:w="100" w:type="dxa"/>
              <w:bottom w:w="100" w:type="dxa"/>
              <w:right w:w="100" w:type="dxa"/>
            </w:tcMar>
          </w:tcPr>
          <w:p w14:paraId="40DF4C44" w14:textId="77777777" w:rsidR="005751AE" w:rsidRPr="00BF3246" w:rsidRDefault="005751AE" w:rsidP="005751AE">
            <w:pPr>
              <w:spacing w:line="240" w:lineRule="auto"/>
              <w:rPr>
                <w:rFonts w:ascii="Cambria" w:eastAsia="Calibri" w:hAnsi="Cambria" w:cs="Calibri"/>
                <w:sz w:val="20"/>
              </w:rPr>
            </w:pPr>
            <w:r w:rsidRPr="00BF3246">
              <w:rPr>
                <w:rFonts w:ascii="Cambria" w:eastAsia="Calibri" w:hAnsi="Cambria" w:cs="Calibri"/>
                <w:sz w:val="20"/>
              </w:rPr>
              <w:t>Networks of experts, artefacts, institutions</w:t>
            </w:r>
          </w:p>
        </w:tc>
        <w:tc>
          <w:tcPr>
            <w:tcW w:w="4670" w:type="dxa"/>
            <w:tcBorders>
              <w:top w:val="single" w:sz="4" w:space="0" w:color="auto"/>
              <w:left w:val="nil"/>
              <w:bottom w:val="single" w:sz="4" w:space="0" w:color="auto"/>
              <w:right w:val="single" w:sz="4" w:space="0" w:color="auto"/>
            </w:tcBorders>
            <w:shd w:val="clear" w:color="auto" w:fill="auto"/>
            <w:tcMar>
              <w:top w:w="100" w:type="dxa"/>
              <w:left w:w="100" w:type="dxa"/>
              <w:bottom w:w="100" w:type="dxa"/>
              <w:right w:w="100" w:type="dxa"/>
            </w:tcMar>
          </w:tcPr>
          <w:p w14:paraId="517DB048" w14:textId="783764A5" w:rsidR="005751AE" w:rsidRPr="00BF3246" w:rsidRDefault="005751AE" w:rsidP="005751AE">
            <w:pPr>
              <w:spacing w:line="240" w:lineRule="auto"/>
              <w:rPr>
                <w:rFonts w:ascii="Cambria" w:eastAsia="Calibri" w:hAnsi="Cambria" w:cs="Calibri"/>
                <w:color w:val="222222"/>
                <w:sz w:val="20"/>
                <w:highlight w:val="white"/>
              </w:rPr>
            </w:pPr>
            <w:r w:rsidRPr="00BF3246">
              <w:rPr>
                <w:rFonts w:ascii="Cambria" w:eastAsia="Calibri" w:hAnsi="Cambria" w:cs="Calibri"/>
                <w:color w:val="222222"/>
                <w:sz w:val="20"/>
                <w:highlight w:val="white"/>
              </w:rPr>
              <w:t xml:space="preserve">Robust networks of </w:t>
            </w:r>
            <w:r w:rsidRPr="00BF3246">
              <w:rPr>
                <w:rFonts w:ascii="Cambria" w:eastAsia="Calibri" w:hAnsi="Cambria" w:cs="Calibri"/>
                <w:color w:val="222222"/>
                <w:sz w:val="20"/>
              </w:rPr>
              <w:t>people, artifacts, and institutions that generate, share, and maintain specific knowledge about the human and natural worlds (Edwards 2010</w:t>
            </w:r>
            <w:r w:rsidR="006C2AA7">
              <w:rPr>
                <w:rFonts w:ascii="Cambria" w:eastAsia="Calibri" w:hAnsi="Cambria" w:cs="Calibri"/>
                <w:color w:val="222222"/>
                <w:sz w:val="20"/>
              </w:rPr>
              <w:t>:17</w:t>
            </w:r>
            <w:r w:rsidRPr="00BF3246">
              <w:rPr>
                <w:rFonts w:ascii="Cambria" w:eastAsia="Calibri" w:hAnsi="Cambria" w:cs="Calibri"/>
                <w:color w:val="222222"/>
                <w:sz w:val="20"/>
              </w:rPr>
              <w:t>)</w:t>
            </w:r>
          </w:p>
        </w:tc>
      </w:tr>
      <w:tr w:rsidR="002A57BB" w:rsidRPr="00BF3246" w14:paraId="6E238003" w14:textId="77777777" w:rsidTr="00D1196B">
        <w:trPr>
          <w:trHeight w:val="807"/>
        </w:trPr>
        <w:tc>
          <w:tcPr>
            <w:tcW w:w="1676" w:type="dxa"/>
            <w:tcBorders>
              <w:top w:val="single" w:sz="4" w:space="0" w:color="auto"/>
              <w:left w:val="single" w:sz="4" w:space="0" w:color="auto"/>
              <w:bottom w:val="single" w:sz="8" w:space="0" w:color="000000"/>
              <w:right w:val="single" w:sz="8" w:space="0" w:color="000000"/>
            </w:tcBorders>
            <w:shd w:val="clear" w:color="auto" w:fill="auto"/>
            <w:tcMar>
              <w:top w:w="100" w:type="dxa"/>
              <w:left w:w="100" w:type="dxa"/>
              <w:bottom w:w="100" w:type="dxa"/>
              <w:right w:w="100" w:type="dxa"/>
            </w:tcMar>
          </w:tcPr>
          <w:p w14:paraId="1E7E6736" w14:textId="1D28D4DB" w:rsidR="002A57BB" w:rsidRPr="00D2648E" w:rsidRDefault="002A57BB" w:rsidP="002A57BB">
            <w:pPr>
              <w:spacing w:line="240" w:lineRule="auto"/>
              <w:jc w:val="center"/>
              <w:rPr>
                <w:rFonts w:ascii="Cambria" w:eastAsia="Calibri" w:hAnsi="Cambria" w:cs="Calibri"/>
                <w:i/>
                <w:sz w:val="20"/>
              </w:rPr>
            </w:pPr>
            <w:r w:rsidRPr="00D2648E">
              <w:rPr>
                <w:rFonts w:ascii="Cambria" w:eastAsia="Calibri" w:hAnsi="Cambria" w:cs="Calibri"/>
                <w:i/>
                <w:sz w:val="20"/>
              </w:rPr>
              <w:t>Institutional Epistemology</w:t>
            </w:r>
          </w:p>
        </w:tc>
        <w:tc>
          <w:tcPr>
            <w:tcW w:w="2931" w:type="dxa"/>
            <w:tcBorders>
              <w:top w:val="single" w:sz="4" w:space="0" w:color="auto"/>
              <w:left w:val="nil"/>
              <w:bottom w:val="single" w:sz="8" w:space="0" w:color="000000"/>
              <w:right w:val="single" w:sz="8" w:space="0" w:color="000000"/>
            </w:tcBorders>
            <w:shd w:val="clear" w:color="auto" w:fill="auto"/>
            <w:tcMar>
              <w:top w:w="100" w:type="dxa"/>
              <w:left w:w="100" w:type="dxa"/>
              <w:bottom w:w="100" w:type="dxa"/>
              <w:right w:w="100" w:type="dxa"/>
            </w:tcMar>
          </w:tcPr>
          <w:p w14:paraId="724A56D5" w14:textId="4EAF8804" w:rsidR="002A57BB" w:rsidRPr="00D2648E" w:rsidRDefault="003B6A39" w:rsidP="002A57BB">
            <w:pPr>
              <w:spacing w:line="240" w:lineRule="auto"/>
              <w:rPr>
                <w:rFonts w:ascii="Cambria" w:eastAsia="Calibri" w:hAnsi="Cambria" w:cs="Calibri"/>
                <w:sz w:val="20"/>
              </w:rPr>
            </w:pPr>
            <w:r w:rsidRPr="00D2648E">
              <w:rPr>
                <w:rFonts w:ascii="Cambria" w:eastAsia="Calibri" w:hAnsi="Cambria" w:cs="Calibri"/>
                <w:sz w:val="20"/>
              </w:rPr>
              <w:t>K</w:t>
            </w:r>
            <w:r w:rsidR="002A57BB" w:rsidRPr="00D2648E">
              <w:rPr>
                <w:rFonts w:ascii="Cambria" w:eastAsia="Calibri" w:hAnsi="Cambria" w:cs="Calibri"/>
                <w:sz w:val="20"/>
              </w:rPr>
              <w:t>nowledge</w:t>
            </w:r>
            <w:r w:rsidR="004E5242" w:rsidRPr="00D2648E">
              <w:rPr>
                <w:rFonts w:ascii="Cambria" w:eastAsia="Calibri" w:hAnsi="Cambria" w:cs="Calibri"/>
                <w:sz w:val="20"/>
              </w:rPr>
              <w:t xml:space="preserve"> </w:t>
            </w:r>
            <w:r w:rsidR="00CE1C9E" w:rsidRPr="00D2648E">
              <w:rPr>
                <w:rFonts w:ascii="Cambria" w:eastAsia="Calibri" w:hAnsi="Cambria" w:cs="Calibri"/>
                <w:sz w:val="20"/>
              </w:rPr>
              <w:t>practices</w:t>
            </w:r>
            <w:r w:rsidR="002A57BB" w:rsidRPr="00D2648E">
              <w:rPr>
                <w:rFonts w:ascii="Cambria" w:eastAsia="Calibri" w:hAnsi="Cambria" w:cs="Calibri"/>
                <w:sz w:val="20"/>
              </w:rPr>
              <w:t xml:space="preserve"> within organizational settings</w:t>
            </w:r>
            <w:r w:rsidR="00D2648E">
              <w:rPr>
                <w:rFonts w:ascii="Cambria" w:eastAsia="Calibri" w:hAnsi="Cambria" w:cs="Calibri"/>
                <w:sz w:val="20"/>
              </w:rPr>
              <w:t>; Expert cultures of organizations</w:t>
            </w:r>
          </w:p>
        </w:tc>
        <w:tc>
          <w:tcPr>
            <w:tcW w:w="4670" w:type="dxa"/>
            <w:tcBorders>
              <w:top w:val="single" w:sz="4" w:space="0" w:color="auto"/>
              <w:left w:val="nil"/>
              <w:bottom w:val="single" w:sz="8" w:space="0" w:color="000000"/>
              <w:right w:val="single" w:sz="4" w:space="0" w:color="auto"/>
            </w:tcBorders>
            <w:shd w:val="clear" w:color="auto" w:fill="auto"/>
            <w:tcMar>
              <w:top w:w="100" w:type="dxa"/>
              <w:left w:w="100" w:type="dxa"/>
              <w:bottom w:w="100" w:type="dxa"/>
              <w:right w:w="100" w:type="dxa"/>
            </w:tcMar>
          </w:tcPr>
          <w:p w14:paraId="28F22FE0" w14:textId="3F01E03D" w:rsidR="00D2648E" w:rsidRPr="00D2648E" w:rsidRDefault="00D2648E" w:rsidP="00D2648E">
            <w:pPr>
              <w:spacing w:line="240" w:lineRule="auto"/>
              <w:rPr>
                <w:rFonts w:asciiTheme="minorHAnsi" w:hAnsiTheme="minorHAnsi"/>
                <w:color w:val="0070C0"/>
                <w:sz w:val="20"/>
                <w:szCs w:val="20"/>
              </w:rPr>
            </w:pPr>
            <w:r w:rsidRPr="00D2648E">
              <w:rPr>
                <w:rFonts w:asciiTheme="minorHAnsi" w:hAnsiTheme="minorHAnsi"/>
                <w:sz w:val="20"/>
                <w:szCs w:val="20"/>
              </w:rPr>
              <w:t xml:space="preserve">A stabilized set of practices </w:t>
            </w:r>
            <w:r w:rsidRPr="00D2648E">
              <w:rPr>
                <w:rFonts w:asciiTheme="minorHAnsi" w:eastAsia="Calibri" w:hAnsiTheme="minorHAnsi" w:cs="Calibri"/>
                <w:sz w:val="20"/>
                <w:szCs w:val="20"/>
              </w:rPr>
              <w:t xml:space="preserve">through which participants in an institutional process produce, combine and negotiate knowledge. </w:t>
            </w:r>
          </w:p>
        </w:tc>
      </w:tr>
    </w:tbl>
    <w:p w14:paraId="10A2EE35" w14:textId="2A566CCC" w:rsidR="00B10FB4" w:rsidRDefault="00B10FB4" w:rsidP="005E0DC6">
      <w:pPr>
        <w:jc w:val="both"/>
        <w:rPr>
          <w:rFonts w:asciiTheme="majorHAnsi" w:eastAsia="Calibri" w:hAnsiTheme="majorHAnsi" w:cs="Calibri"/>
          <w:sz w:val="24"/>
          <w:szCs w:val="24"/>
        </w:rPr>
      </w:pPr>
    </w:p>
    <w:p w14:paraId="7212BE1C" w14:textId="0387B341" w:rsidR="008D4224" w:rsidRDefault="00F23AA2" w:rsidP="00020835">
      <w:pPr>
        <w:jc w:val="both"/>
        <w:rPr>
          <w:rFonts w:asciiTheme="majorHAnsi" w:eastAsia="Calibri" w:hAnsiTheme="majorHAnsi" w:cs="Calibri"/>
          <w:sz w:val="24"/>
          <w:szCs w:val="24"/>
        </w:rPr>
      </w:pPr>
      <w:r w:rsidRPr="00716D0B">
        <w:rPr>
          <w:rFonts w:asciiTheme="majorHAnsi" w:eastAsia="Calibri" w:hAnsiTheme="majorHAnsi" w:cstheme="majorHAnsi"/>
          <w:sz w:val="24"/>
          <w:szCs w:val="24"/>
        </w:rPr>
        <w:t xml:space="preserve">Scholars from several disciplines have identified various challenges associated with the production of policy-relevant knowledge by expert organizations, including, for example, issues associated with their legitimacy, credibility, and effectiveness (Biermann 2001; </w:t>
      </w:r>
      <w:proofErr w:type="spellStart"/>
      <w:r w:rsidRPr="00716D0B">
        <w:rPr>
          <w:rFonts w:asciiTheme="majorHAnsi" w:eastAsia="Calibri" w:hAnsiTheme="majorHAnsi" w:cstheme="majorHAnsi"/>
          <w:sz w:val="24"/>
          <w:szCs w:val="24"/>
        </w:rPr>
        <w:t>Weichselgartner</w:t>
      </w:r>
      <w:proofErr w:type="spellEnd"/>
      <w:r w:rsidRPr="00716D0B">
        <w:rPr>
          <w:rFonts w:asciiTheme="majorHAnsi" w:eastAsia="Calibri" w:hAnsiTheme="majorHAnsi" w:cstheme="majorHAnsi"/>
          <w:sz w:val="24"/>
          <w:szCs w:val="24"/>
        </w:rPr>
        <w:t xml:space="preserve"> &amp; </w:t>
      </w:r>
      <w:proofErr w:type="spellStart"/>
      <w:r w:rsidRPr="00716D0B">
        <w:rPr>
          <w:rFonts w:asciiTheme="majorHAnsi" w:eastAsia="Calibri" w:hAnsiTheme="majorHAnsi" w:cstheme="majorHAnsi"/>
          <w:sz w:val="24"/>
          <w:szCs w:val="24"/>
        </w:rPr>
        <w:t>Kaspereon</w:t>
      </w:r>
      <w:proofErr w:type="spellEnd"/>
      <w:r w:rsidRPr="00716D0B">
        <w:rPr>
          <w:rFonts w:asciiTheme="majorHAnsi" w:eastAsia="Calibri" w:hAnsiTheme="majorHAnsi" w:cstheme="majorHAnsi"/>
          <w:sz w:val="24"/>
          <w:szCs w:val="24"/>
        </w:rPr>
        <w:t xml:space="preserve"> 2010).</w:t>
      </w:r>
      <w:r w:rsidR="00A373EC">
        <w:rPr>
          <w:rFonts w:asciiTheme="majorHAnsi" w:eastAsia="Calibri" w:hAnsiTheme="majorHAnsi" w:cstheme="majorHAnsi"/>
          <w:sz w:val="24"/>
          <w:szCs w:val="24"/>
        </w:rPr>
        <w:t xml:space="preserve"> </w:t>
      </w:r>
      <w:r w:rsidRPr="00716D0B">
        <w:rPr>
          <w:rFonts w:asciiTheme="majorHAnsi" w:eastAsia="Calibri" w:hAnsiTheme="majorHAnsi" w:cstheme="majorHAnsi"/>
          <w:sz w:val="24"/>
          <w:szCs w:val="24"/>
        </w:rPr>
        <w:t xml:space="preserve">Yet while their end products (e.g. reports, recommendations, indicators) are well known, the knowledge practices leading to their production have received less critical scrutiny, being often ‘black-boxed’ (see Pinch 1992). </w:t>
      </w:r>
      <w:r w:rsidR="0029110C" w:rsidRPr="00020835">
        <w:rPr>
          <w:rFonts w:asciiTheme="majorHAnsi" w:eastAsia="Calibri" w:hAnsiTheme="majorHAnsi" w:cs="Calibri"/>
          <w:sz w:val="24"/>
          <w:szCs w:val="24"/>
        </w:rPr>
        <w:t xml:space="preserve">Global environmental assessments operate with a range of </w:t>
      </w:r>
      <w:r w:rsidR="00315B92" w:rsidRPr="00020835">
        <w:rPr>
          <w:rFonts w:asciiTheme="majorHAnsi" w:eastAsia="Calibri" w:hAnsiTheme="majorHAnsi" w:cs="Calibri"/>
          <w:sz w:val="24"/>
          <w:szCs w:val="24"/>
        </w:rPr>
        <w:t>knowledge</w:t>
      </w:r>
      <w:r w:rsidR="0029110C" w:rsidRPr="00020835">
        <w:rPr>
          <w:rFonts w:asciiTheme="majorHAnsi" w:eastAsia="Calibri" w:hAnsiTheme="majorHAnsi" w:cs="Calibri"/>
          <w:sz w:val="24"/>
          <w:szCs w:val="24"/>
        </w:rPr>
        <w:t xml:space="preserve"> practices</w:t>
      </w:r>
      <w:r w:rsidR="006F0DE7">
        <w:rPr>
          <w:rFonts w:asciiTheme="majorHAnsi" w:eastAsia="Calibri" w:hAnsiTheme="majorHAnsi" w:cs="Calibri"/>
          <w:sz w:val="24"/>
          <w:szCs w:val="24"/>
        </w:rPr>
        <w:t xml:space="preserve"> (Oppenheimer et al. 2019)</w:t>
      </w:r>
      <w:r w:rsidR="00D953CB">
        <w:rPr>
          <w:rFonts w:asciiTheme="majorHAnsi" w:eastAsia="Calibri" w:hAnsiTheme="majorHAnsi" w:cs="Calibri"/>
          <w:sz w:val="24"/>
          <w:szCs w:val="24"/>
        </w:rPr>
        <w:t xml:space="preserve">. </w:t>
      </w:r>
      <w:r w:rsidR="0029110C" w:rsidRPr="00020835">
        <w:rPr>
          <w:rFonts w:asciiTheme="majorHAnsi" w:eastAsia="Calibri" w:hAnsiTheme="majorHAnsi" w:cs="Calibri"/>
          <w:sz w:val="24"/>
          <w:szCs w:val="24"/>
        </w:rPr>
        <w:t xml:space="preserve"> </w:t>
      </w:r>
      <w:r w:rsidR="008D4224">
        <w:rPr>
          <w:rFonts w:asciiTheme="majorHAnsi" w:eastAsia="Calibri" w:hAnsiTheme="majorHAnsi" w:cs="Calibri"/>
          <w:sz w:val="24"/>
          <w:szCs w:val="24"/>
        </w:rPr>
        <w:t>Existing literature has ho</w:t>
      </w:r>
      <w:r w:rsidR="00C06FB0">
        <w:rPr>
          <w:rFonts w:asciiTheme="majorHAnsi" w:eastAsia="Calibri" w:hAnsiTheme="majorHAnsi" w:cs="Calibri"/>
          <w:sz w:val="24"/>
          <w:szCs w:val="24"/>
        </w:rPr>
        <w:t>n</w:t>
      </w:r>
      <w:r w:rsidR="008D4224">
        <w:rPr>
          <w:rFonts w:asciiTheme="majorHAnsi" w:eastAsia="Calibri" w:hAnsiTheme="majorHAnsi" w:cs="Calibri"/>
          <w:sz w:val="24"/>
          <w:szCs w:val="24"/>
        </w:rPr>
        <w:t>ed in on</w:t>
      </w:r>
      <w:r w:rsidR="000B7CCE">
        <w:rPr>
          <w:rFonts w:asciiTheme="majorHAnsi" w:eastAsia="Calibri" w:hAnsiTheme="majorHAnsi" w:cs="Calibri"/>
          <w:sz w:val="24"/>
          <w:szCs w:val="24"/>
        </w:rPr>
        <w:t xml:space="preserve"> what we characteri</w:t>
      </w:r>
      <w:r w:rsidR="00C06FB0">
        <w:rPr>
          <w:rFonts w:asciiTheme="majorHAnsi" w:eastAsia="Calibri" w:hAnsiTheme="majorHAnsi" w:cs="Calibri"/>
          <w:sz w:val="24"/>
          <w:szCs w:val="24"/>
        </w:rPr>
        <w:t>z</w:t>
      </w:r>
      <w:r w:rsidR="000B7CCE">
        <w:rPr>
          <w:rFonts w:asciiTheme="majorHAnsi" w:eastAsia="Calibri" w:hAnsiTheme="majorHAnsi" w:cs="Calibri"/>
          <w:sz w:val="24"/>
          <w:szCs w:val="24"/>
        </w:rPr>
        <w:t>e in Table 2 as ‘scoping practices’, concerning for example questions of participation and valid knowledge sources</w:t>
      </w:r>
      <w:r w:rsidR="000C7077">
        <w:rPr>
          <w:rFonts w:asciiTheme="majorHAnsi" w:eastAsia="Calibri" w:hAnsiTheme="majorHAnsi" w:cs="Calibri"/>
          <w:sz w:val="24"/>
          <w:szCs w:val="24"/>
        </w:rPr>
        <w:t xml:space="preserve"> (e.g. Ford et al. 2011)</w:t>
      </w:r>
      <w:r w:rsidR="008C2EAA">
        <w:rPr>
          <w:rFonts w:asciiTheme="majorHAnsi" w:eastAsia="Calibri" w:hAnsiTheme="majorHAnsi" w:cs="Calibri"/>
          <w:sz w:val="24"/>
          <w:szCs w:val="24"/>
        </w:rPr>
        <w:t>; ‘standardi</w:t>
      </w:r>
      <w:r w:rsidR="002A44BD">
        <w:rPr>
          <w:rFonts w:asciiTheme="majorHAnsi" w:eastAsia="Calibri" w:hAnsiTheme="majorHAnsi" w:cs="Calibri"/>
          <w:sz w:val="24"/>
          <w:szCs w:val="24"/>
        </w:rPr>
        <w:t>z</w:t>
      </w:r>
      <w:r w:rsidR="008C2EAA">
        <w:rPr>
          <w:rFonts w:asciiTheme="majorHAnsi" w:eastAsia="Calibri" w:hAnsiTheme="majorHAnsi" w:cs="Calibri"/>
          <w:sz w:val="24"/>
          <w:szCs w:val="24"/>
        </w:rPr>
        <w:t>ation practices’</w:t>
      </w:r>
      <w:r w:rsidR="000B7CCE">
        <w:rPr>
          <w:rFonts w:asciiTheme="majorHAnsi" w:eastAsia="Calibri" w:hAnsiTheme="majorHAnsi" w:cs="Calibri"/>
          <w:sz w:val="24"/>
          <w:szCs w:val="24"/>
        </w:rPr>
        <w:t xml:space="preserve"> </w:t>
      </w:r>
      <w:r w:rsidR="008C2EAA">
        <w:rPr>
          <w:rFonts w:asciiTheme="majorHAnsi" w:eastAsia="Calibri" w:hAnsiTheme="majorHAnsi" w:cs="Calibri"/>
          <w:sz w:val="24"/>
          <w:szCs w:val="24"/>
        </w:rPr>
        <w:t>by which diverse knowledge forms are made combinable and commensurable</w:t>
      </w:r>
      <w:r w:rsidR="00A90179">
        <w:rPr>
          <w:rFonts w:asciiTheme="majorHAnsi" w:eastAsia="Calibri" w:hAnsiTheme="majorHAnsi" w:cs="Calibri"/>
          <w:sz w:val="24"/>
          <w:szCs w:val="24"/>
        </w:rPr>
        <w:t xml:space="preserve"> (e.g. Borie &amp; Hulme 2015</w:t>
      </w:r>
      <w:r w:rsidR="00767797">
        <w:rPr>
          <w:rFonts w:asciiTheme="majorHAnsi" w:eastAsia="Calibri" w:hAnsiTheme="majorHAnsi" w:cs="Calibri"/>
          <w:sz w:val="24"/>
          <w:szCs w:val="24"/>
        </w:rPr>
        <w:t>; Montana 2017</w:t>
      </w:r>
      <w:r w:rsidR="00A90179">
        <w:rPr>
          <w:rFonts w:asciiTheme="majorHAnsi" w:eastAsia="Calibri" w:hAnsiTheme="majorHAnsi" w:cs="Calibri"/>
          <w:sz w:val="24"/>
          <w:szCs w:val="24"/>
        </w:rPr>
        <w:t>)</w:t>
      </w:r>
      <w:r w:rsidR="008C2EAA">
        <w:rPr>
          <w:rFonts w:asciiTheme="majorHAnsi" w:eastAsia="Calibri" w:hAnsiTheme="majorHAnsi" w:cs="Calibri"/>
          <w:sz w:val="24"/>
          <w:szCs w:val="24"/>
        </w:rPr>
        <w:t xml:space="preserve">; </w:t>
      </w:r>
      <w:r w:rsidR="00503EEE">
        <w:rPr>
          <w:rFonts w:asciiTheme="majorHAnsi" w:eastAsia="Calibri" w:hAnsiTheme="majorHAnsi" w:cs="Calibri"/>
          <w:sz w:val="24"/>
          <w:szCs w:val="24"/>
        </w:rPr>
        <w:t>‘</w:t>
      </w:r>
      <w:r w:rsidR="008C2EAA">
        <w:rPr>
          <w:rFonts w:asciiTheme="majorHAnsi" w:eastAsia="Calibri" w:hAnsiTheme="majorHAnsi" w:cs="Calibri"/>
          <w:sz w:val="24"/>
          <w:szCs w:val="24"/>
        </w:rPr>
        <w:t>representational practices</w:t>
      </w:r>
      <w:r w:rsidR="00503EEE">
        <w:rPr>
          <w:rFonts w:asciiTheme="majorHAnsi" w:eastAsia="Calibri" w:hAnsiTheme="majorHAnsi" w:cs="Calibri"/>
          <w:sz w:val="24"/>
          <w:szCs w:val="24"/>
        </w:rPr>
        <w:t>’</w:t>
      </w:r>
      <w:r w:rsidR="001922CC">
        <w:rPr>
          <w:rFonts w:asciiTheme="majorHAnsi" w:eastAsia="Calibri" w:hAnsiTheme="majorHAnsi" w:cs="Calibri"/>
          <w:sz w:val="24"/>
          <w:szCs w:val="24"/>
        </w:rPr>
        <w:t>, such as visuali</w:t>
      </w:r>
      <w:r w:rsidR="008D5991">
        <w:rPr>
          <w:rFonts w:asciiTheme="majorHAnsi" w:eastAsia="Calibri" w:hAnsiTheme="majorHAnsi" w:cs="Calibri"/>
          <w:sz w:val="24"/>
          <w:szCs w:val="24"/>
        </w:rPr>
        <w:t>z</w:t>
      </w:r>
      <w:r w:rsidR="001922CC">
        <w:rPr>
          <w:rFonts w:asciiTheme="majorHAnsi" w:eastAsia="Calibri" w:hAnsiTheme="majorHAnsi" w:cs="Calibri"/>
          <w:sz w:val="24"/>
          <w:szCs w:val="24"/>
        </w:rPr>
        <w:t xml:space="preserve">ations and </w:t>
      </w:r>
      <w:r w:rsidR="00C6240E">
        <w:rPr>
          <w:rFonts w:asciiTheme="majorHAnsi" w:eastAsia="Calibri" w:hAnsiTheme="majorHAnsi" w:cs="Calibri"/>
          <w:sz w:val="24"/>
          <w:szCs w:val="24"/>
        </w:rPr>
        <w:t>modes of conveying</w:t>
      </w:r>
      <w:r w:rsidR="001922CC">
        <w:rPr>
          <w:rFonts w:asciiTheme="majorHAnsi" w:eastAsia="Calibri" w:hAnsiTheme="majorHAnsi" w:cs="Calibri"/>
          <w:sz w:val="24"/>
          <w:szCs w:val="24"/>
        </w:rPr>
        <w:t xml:space="preserve"> uncertainty and disagreement</w:t>
      </w:r>
      <w:r w:rsidR="003B7EC4">
        <w:rPr>
          <w:rFonts w:asciiTheme="majorHAnsi" w:eastAsia="Calibri" w:hAnsiTheme="majorHAnsi" w:cs="Calibri"/>
          <w:sz w:val="24"/>
          <w:szCs w:val="24"/>
        </w:rPr>
        <w:t xml:space="preserve"> (e.g. </w:t>
      </w:r>
      <w:r w:rsidR="00491F06">
        <w:rPr>
          <w:rFonts w:asciiTheme="majorHAnsi" w:eastAsia="Calibri" w:hAnsiTheme="majorHAnsi" w:cs="Calibri"/>
          <w:sz w:val="24"/>
          <w:szCs w:val="24"/>
        </w:rPr>
        <w:t xml:space="preserve">O’Reilly et al 2012; </w:t>
      </w:r>
      <w:proofErr w:type="spellStart"/>
      <w:r w:rsidR="003B7EC4">
        <w:rPr>
          <w:rFonts w:asciiTheme="majorHAnsi" w:eastAsia="Calibri" w:hAnsiTheme="majorHAnsi" w:cs="Calibri"/>
          <w:sz w:val="24"/>
          <w:szCs w:val="24"/>
        </w:rPr>
        <w:t>Hollin</w:t>
      </w:r>
      <w:proofErr w:type="spellEnd"/>
      <w:r w:rsidR="003B7EC4">
        <w:rPr>
          <w:rFonts w:asciiTheme="majorHAnsi" w:eastAsia="Calibri" w:hAnsiTheme="majorHAnsi" w:cs="Calibri"/>
          <w:sz w:val="24"/>
          <w:szCs w:val="24"/>
        </w:rPr>
        <w:t xml:space="preserve"> and Pearce 2015</w:t>
      </w:r>
      <w:r w:rsidR="001922CC">
        <w:rPr>
          <w:rFonts w:asciiTheme="majorHAnsi" w:eastAsia="Calibri" w:hAnsiTheme="majorHAnsi" w:cs="Calibri"/>
          <w:sz w:val="24"/>
          <w:szCs w:val="24"/>
        </w:rPr>
        <w:t xml:space="preserve">; </w:t>
      </w:r>
      <w:r w:rsidR="00491F06">
        <w:rPr>
          <w:rFonts w:asciiTheme="majorHAnsi" w:eastAsia="Calibri" w:hAnsiTheme="majorHAnsi" w:cs="Calibri"/>
          <w:sz w:val="24"/>
          <w:szCs w:val="24"/>
        </w:rPr>
        <w:t xml:space="preserve">Mahony 2015) </w:t>
      </w:r>
      <w:r w:rsidR="001922CC">
        <w:rPr>
          <w:rFonts w:asciiTheme="majorHAnsi" w:eastAsia="Calibri" w:hAnsiTheme="majorHAnsi" w:cs="Calibri"/>
          <w:sz w:val="24"/>
          <w:szCs w:val="24"/>
        </w:rPr>
        <w:t>and ‘public practices’</w:t>
      </w:r>
      <w:r w:rsidR="00C6240E">
        <w:rPr>
          <w:rFonts w:asciiTheme="majorHAnsi" w:eastAsia="Calibri" w:hAnsiTheme="majorHAnsi" w:cs="Calibri"/>
          <w:sz w:val="24"/>
          <w:szCs w:val="24"/>
        </w:rPr>
        <w:t>, such as communication strategies and data-sharing</w:t>
      </w:r>
      <w:r w:rsidR="00535F08">
        <w:rPr>
          <w:rFonts w:asciiTheme="majorHAnsi" w:eastAsia="Calibri" w:hAnsiTheme="majorHAnsi" w:cs="Calibri"/>
          <w:sz w:val="24"/>
          <w:szCs w:val="24"/>
        </w:rPr>
        <w:t xml:space="preserve"> (e.g. </w:t>
      </w:r>
      <w:r w:rsidR="00975245">
        <w:rPr>
          <w:rFonts w:asciiTheme="majorHAnsi" w:eastAsia="Calibri" w:hAnsiTheme="majorHAnsi" w:cs="Calibri"/>
          <w:sz w:val="24"/>
          <w:szCs w:val="24"/>
        </w:rPr>
        <w:t>Pearce et al. 2015</w:t>
      </w:r>
      <w:bookmarkStart w:id="2" w:name="_Hlk54861033"/>
      <w:r w:rsidR="00204071">
        <w:rPr>
          <w:rFonts w:asciiTheme="majorHAnsi" w:eastAsia="Calibri" w:hAnsiTheme="majorHAnsi" w:cs="Calibri"/>
          <w:sz w:val="24"/>
          <w:szCs w:val="24"/>
        </w:rPr>
        <w:t>)</w:t>
      </w:r>
      <w:r w:rsidR="00994725">
        <w:rPr>
          <w:rFonts w:asciiTheme="majorHAnsi" w:eastAsia="Calibri" w:hAnsiTheme="majorHAnsi" w:cs="Calibri"/>
          <w:sz w:val="24"/>
          <w:szCs w:val="24"/>
        </w:rPr>
        <w:t>,</w:t>
      </w:r>
      <w:r w:rsidR="00A272D6">
        <w:rPr>
          <w:rFonts w:asciiTheme="majorHAnsi" w:eastAsia="Calibri" w:hAnsiTheme="majorHAnsi" w:cs="Calibri"/>
          <w:sz w:val="24"/>
          <w:szCs w:val="24"/>
        </w:rPr>
        <w:t xml:space="preserve"> as well </w:t>
      </w:r>
      <w:r w:rsidR="00BB1555">
        <w:rPr>
          <w:rFonts w:asciiTheme="majorHAnsi" w:eastAsia="Calibri" w:hAnsiTheme="majorHAnsi" w:cs="Calibri"/>
          <w:sz w:val="24"/>
          <w:szCs w:val="24"/>
        </w:rPr>
        <w:t xml:space="preserve">as </w:t>
      </w:r>
      <w:r w:rsidR="00A272D6">
        <w:rPr>
          <w:rFonts w:asciiTheme="majorHAnsi" w:eastAsia="Calibri" w:hAnsiTheme="majorHAnsi" w:cs="Calibri"/>
          <w:sz w:val="24"/>
          <w:szCs w:val="24"/>
        </w:rPr>
        <w:t>practices of stage management (</w:t>
      </w:r>
      <w:proofErr w:type="spellStart"/>
      <w:r w:rsidR="00A272D6">
        <w:rPr>
          <w:rFonts w:asciiTheme="majorHAnsi" w:eastAsia="Calibri" w:hAnsiTheme="majorHAnsi" w:cs="Calibri"/>
          <w:sz w:val="24"/>
          <w:szCs w:val="24"/>
        </w:rPr>
        <w:t>e.g</w:t>
      </w:r>
      <w:proofErr w:type="spellEnd"/>
      <w:r w:rsidR="00A272D6">
        <w:rPr>
          <w:rFonts w:asciiTheme="majorHAnsi" w:eastAsia="Calibri" w:hAnsiTheme="majorHAnsi" w:cs="Calibri"/>
          <w:sz w:val="24"/>
          <w:szCs w:val="24"/>
        </w:rPr>
        <w:t xml:space="preserve"> </w:t>
      </w:r>
      <w:proofErr w:type="spellStart"/>
      <w:r w:rsidR="00A272D6">
        <w:rPr>
          <w:rFonts w:asciiTheme="majorHAnsi" w:eastAsia="Calibri" w:hAnsiTheme="majorHAnsi" w:cs="Calibri"/>
          <w:sz w:val="24"/>
          <w:szCs w:val="24"/>
        </w:rPr>
        <w:t>Hilgartner</w:t>
      </w:r>
      <w:proofErr w:type="spellEnd"/>
      <w:r w:rsidR="00A272D6">
        <w:rPr>
          <w:rFonts w:asciiTheme="majorHAnsi" w:eastAsia="Calibri" w:hAnsiTheme="majorHAnsi" w:cs="Calibri"/>
          <w:sz w:val="24"/>
          <w:szCs w:val="24"/>
        </w:rPr>
        <w:t xml:space="preserve"> 2000)</w:t>
      </w:r>
      <w:r w:rsidR="00C6240E">
        <w:rPr>
          <w:rFonts w:asciiTheme="majorHAnsi" w:eastAsia="Calibri" w:hAnsiTheme="majorHAnsi" w:cs="Calibri"/>
          <w:sz w:val="24"/>
          <w:szCs w:val="24"/>
        </w:rPr>
        <w:t xml:space="preserve">. </w:t>
      </w:r>
      <w:bookmarkEnd w:id="2"/>
    </w:p>
    <w:p w14:paraId="1E2ADB76" w14:textId="77777777" w:rsidR="008D4224" w:rsidRDefault="008D4224" w:rsidP="00020835">
      <w:pPr>
        <w:jc w:val="both"/>
        <w:rPr>
          <w:rFonts w:asciiTheme="majorHAnsi" w:eastAsia="Calibri" w:hAnsiTheme="majorHAnsi" w:cs="Calibri"/>
          <w:sz w:val="24"/>
          <w:szCs w:val="24"/>
        </w:rPr>
      </w:pPr>
    </w:p>
    <w:p w14:paraId="3E810EB7" w14:textId="05CCB799" w:rsidR="00F23AA2" w:rsidRDefault="001C3A42" w:rsidP="00F23AA2">
      <w:pPr>
        <w:pStyle w:val="CommentText"/>
        <w:spacing w:line="276" w:lineRule="auto"/>
        <w:jc w:val="both"/>
        <w:rPr>
          <w:rFonts w:asciiTheme="majorHAnsi" w:eastAsia="Calibri" w:hAnsiTheme="majorHAnsi" w:cstheme="majorHAnsi"/>
          <w:sz w:val="24"/>
          <w:szCs w:val="24"/>
        </w:rPr>
      </w:pPr>
      <w:r>
        <w:rPr>
          <w:rFonts w:asciiTheme="majorHAnsi" w:eastAsia="Calibri" w:hAnsiTheme="majorHAnsi" w:cs="Calibri"/>
          <w:sz w:val="24"/>
          <w:szCs w:val="24"/>
        </w:rPr>
        <w:t xml:space="preserve">Table 2 </w:t>
      </w:r>
      <w:r w:rsidR="00965D45">
        <w:rPr>
          <w:rFonts w:asciiTheme="majorHAnsi" w:eastAsia="Calibri" w:hAnsiTheme="majorHAnsi" w:cs="Calibri"/>
          <w:sz w:val="24"/>
          <w:szCs w:val="24"/>
        </w:rPr>
        <w:t>describes</w:t>
      </w:r>
      <w:r>
        <w:rPr>
          <w:rFonts w:asciiTheme="majorHAnsi" w:eastAsia="Calibri" w:hAnsiTheme="majorHAnsi" w:cs="Calibri"/>
          <w:sz w:val="24"/>
          <w:szCs w:val="24"/>
        </w:rPr>
        <w:t xml:space="preserve"> concrete examples</w:t>
      </w:r>
      <w:r w:rsidR="00965D45">
        <w:rPr>
          <w:rFonts w:asciiTheme="majorHAnsi" w:eastAsia="Calibri" w:hAnsiTheme="majorHAnsi" w:cs="Calibri"/>
          <w:sz w:val="24"/>
          <w:szCs w:val="24"/>
        </w:rPr>
        <w:t xml:space="preserve"> of these families of practices</w:t>
      </w:r>
      <w:r w:rsidR="00626254">
        <w:rPr>
          <w:rFonts w:asciiTheme="majorHAnsi" w:eastAsia="Calibri" w:hAnsiTheme="majorHAnsi" w:cs="Calibri"/>
          <w:sz w:val="24"/>
          <w:szCs w:val="24"/>
        </w:rPr>
        <w:t>.</w:t>
      </w:r>
      <w:r w:rsidR="00855876">
        <w:rPr>
          <w:rFonts w:asciiTheme="majorHAnsi" w:eastAsia="Calibri" w:hAnsiTheme="majorHAnsi" w:cstheme="majorHAnsi"/>
          <w:sz w:val="24"/>
          <w:szCs w:val="24"/>
          <w:highlight w:val="white"/>
        </w:rPr>
        <w:t xml:space="preserve"> </w:t>
      </w:r>
      <w:r w:rsidR="00F23AA2" w:rsidRPr="00716D0B">
        <w:rPr>
          <w:rFonts w:asciiTheme="majorHAnsi" w:eastAsia="Calibri" w:hAnsiTheme="majorHAnsi" w:cstheme="majorHAnsi"/>
          <w:sz w:val="24"/>
          <w:szCs w:val="24"/>
        </w:rPr>
        <w:t xml:space="preserve">In this paper, we are interested in providing a sharper picture of the ways in which these organizations perform a version of ‘epistemic constitutionalism’ (Miller 2009), offering ways of dealing with diversity while, in the case of GEAs, making it possible to construct and govern at new, supra-national scales. </w:t>
      </w:r>
    </w:p>
    <w:p w14:paraId="39A4BF51" w14:textId="300069F7" w:rsidR="0015007C" w:rsidRDefault="0015007C" w:rsidP="00F23AA2">
      <w:pPr>
        <w:pStyle w:val="CommentText"/>
        <w:spacing w:line="276" w:lineRule="auto"/>
        <w:jc w:val="both"/>
        <w:rPr>
          <w:rFonts w:asciiTheme="majorHAnsi" w:eastAsia="Calibri" w:hAnsiTheme="majorHAnsi" w:cstheme="majorHAnsi"/>
          <w:sz w:val="24"/>
          <w:szCs w:val="24"/>
        </w:rPr>
      </w:pPr>
    </w:p>
    <w:p w14:paraId="1AEDF5AF" w14:textId="77777777" w:rsidR="0015007C" w:rsidRPr="00716D0B" w:rsidRDefault="0015007C" w:rsidP="00F23AA2">
      <w:pPr>
        <w:pStyle w:val="CommentText"/>
        <w:spacing w:line="276" w:lineRule="auto"/>
        <w:jc w:val="both"/>
        <w:rPr>
          <w:rFonts w:asciiTheme="majorHAnsi" w:eastAsia="Calibri" w:hAnsiTheme="majorHAnsi" w:cstheme="majorHAnsi"/>
          <w:sz w:val="24"/>
          <w:szCs w:val="24"/>
        </w:rPr>
      </w:pPr>
    </w:p>
    <w:p w14:paraId="7CFE1ED3" w14:textId="0BB66A59" w:rsidR="00B10FB4" w:rsidRPr="0060238B" w:rsidRDefault="00B10FB4" w:rsidP="00854E03">
      <w:pPr>
        <w:spacing w:after="200" w:line="240" w:lineRule="auto"/>
        <w:jc w:val="both"/>
        <w:rPr>
          <w:rFonts w:asciiTheme="majorHAnsi" w:eastAsia="Calibri" w:hAnsiTheme="majorHAnsi" w:cstheme="majorHAnsi"/>
          <w:b/>
          <w:sz w:val="24"/>
          <w:szCs w:val="24"/>
          <w:lang w:val="en-US" w:eastAsia="en-US"/>
        </w:rPr>
      </w:pPr>
      <w:r w:rsidRPr="0060238B">
        <w:rPr>
          <w:rFonts w:asciiTheme="majorHAnsi" w:eastAsia="Calibri" w:hAnsiTheme="majorHAnsi" w:cstheme="majorHAnsi"/>
          <w:b/>
          <w:sz w:val="24"/>
          <w:szCs w:val="24"/>
          <w:lang w:val="en-US" w:eastAsia="en-US"/>
        </w:rPr>
        <w:lastRenderedPageBreak/>
        <w:t xml:space="preserve">Table </w:t>
      </w:r>
      <w:r w:rsidR="003A50D3" w:rsidRPr="0060238B">
        <w:rPr>
          <w:rFonts w:asciiTheme="majorHAnsi" w:eastAsia="Calibri" w:hAnsiTheme="majorHAnsi" w:cstheme="majorHAnsi"/>
          <w:b/>
          <w:sz w:val="24"/>
          <w:szCs w:val="24"/>
          <w:lang w:val="en-US" w:eastAsia="en-US"/>
        </w:rPr>
        <w:t>2</w:t>
      </w:r>
      <w:r w:rsidRPr="0060238B">
        <w:rPr>
          <w:rFonts w:asciiTheme="majorHAnsi" w:eastAsia="Calibri" w:hAnsiTheme="majorHAnsi" w:cstheme="majorHAnsi"/>
          <w:b/>
          <w:sz w:val="24"/>
          <w:szCs w:val="24"/>
          <w:lang w:val="en-US" w:eastAsia="en-US"/>
        </w:rPr>
        <w:t xml:space="preserve"> – Different </w:t>
      </w:r>
      <w:r w:rsidR="00786922" w:rsidRPr="0060238B">
        <w:rPr>
          <w:rFonts w:asciiTheme="majorHAnsi" w:eastAsia="Calibri" w:hAnsiTheme="majorHAnsi" w:cstheme="majorHAnsi"/>
          <w:b/>
          <w:sz w:val="24"/>
          <w:szCs w:val="24"/>
          <w:lang w:val="en-US" w:eastAsia="en-US"/>
        </w:rPr>
        <w:t xml:space="preserve">knowledge practices </w:t>
      </w:r>
      <w:r w:rsidRPr="0060238B">
        <w:rPr>
          <w:rFonts w:asciiTheme="majorHAnsi" w:eastAsia="Calibri" w:hAnsiTheme="majorHAnsi" w:cstheme="majorHAnsi"/>
          <w:b/>
          <w:sz w:val="24"/>
          <w:szCs w:val="24"/>
          <w:lang w:val="en-US" w:eastAsia="en-US"/>
        </w:rPr>
        <w:t xml:space="preserve">that may be useful to characterize the </w:t>
      </w:r>
      <w:r w:rsidR="00786922" w:rsidRPr="0060238B">
        <w:rPr>
          <w:rFonts w:asciiTheme="majorHAnsi" w:eastAsia="Calibri" w:hAnsiTheme="majorHAnsi" w:cstheme="majorHAnsi"/>
          <w:b/>
          <w:sz w:val="24"/>
          <w:szCs w:val="24"/>
          <w:lang w:val="en-US" w:eastAsia="en-US"/>
        </w:rPr>
        <w:t>institutional epistemologies</w:t>
      </w:r>
      <w:r w:rsidRPr="0060238B">
        <w:rPr>
          <w:rFonts w:asciiTheme="majorHAnsi" w:eastAsia="Calibri" w:hAnsiTheme="majorHAnsi" w:cstheme="majorHAnsi"/>
          <w:b/>
          <w:sz w:val="24"/>
          <w:szCs w:val="24"/>
          <w:lang w:val="en-US" w:eastAsia="en-US"/>
        </w:rPr>
        <w:t xml:space="preserve"> </w:t>
      </w:r>
      <w:proofErr w:type="gramStart"/>
      <w:r w:rsidRPr="0060238B">
        <w:rPr>
          <w:rFonts w:asciiTheme="majorHAnsi" w:eastAsia="Calibri" w:hAnsiTheme="majorHAnsi" w:cstheme="majorHAnsi"/>
          <w:b/>
          <w:sz w:val="24"/>
          <w:szCs w:val="24"/>
          <w:lang w:val="en-US" w:eastAsia="en-US"/>
        </w:rPr>
        <w:t>of  expert</w:t>
      </w:r>
      <w:proofErr w:type="gramEnd"/>
      <w:r w:rsidRPr="0060238B">
        <w:rPr>
          <w:rFonts w:asciiTheme="majorHAnsi" w:eastAsia="Calibri" w:hAnsiTheme="majorHAnsi" w:cstheme="majorHAnsi"/>
          <w:b/>
          <w:sz w:val="24"/>
          <w:szCs w:val="24"/>
          <w:lang w:val="en-US" w:eastAsia="en-US"/>
        </w:rPr>
        <w:t xml:space="preserve"> </w:t>
      </w:r>
      <w:r w:rsidR="00794DFF" w:rsidRPr="0060238B">
        <w:rPr>
          <w:rFonts w:asciiTheme="majorHAnsi" w:eastAsia="Calibri" w:hAnsiTheme="majorHAnsi" w:cstheme="majorHAnsi"/>
          <w:b/>
          <w:sz w:val="24"/>
          <w:szCs w:val="24"/>
          <w:lang w:val="en-US" w:eastAsia="en-US"/>
        </w:rPr>
        <w:t>organization</w:t>
      </w:r>
      <w:r w:rsidRPr="0060238B">
        <w:rPr>
          <w:rFonts w:asciiTheme="majorHAnsi" w:eastAsia="Calibri" w:hAnsiTheme="majorHAnsi" w:cstheme="majorHAnsi"/>
          <w:b/>
          <w:sz w:val="24"/>
          <w:szCs w:val="24"/>
          <w:lang w:val="en-US" w:eastAsia="en-US"/>
        </w:rPr>
        <w:t>s (</w:t>
      </w:r>
      <w:r w:rsidR="00994725" w:rsidRPr="0060238B">
        <w:rPr>
          <w:rFonts w:asciiTheme="majorHAnsi" w:eastAsia="Calibri" w:hAnsiTheme="majorHAnsi" w:cstheme="majorHAnsi"/>
          <w:b/>
          <w:sz w:val="24"/>
          <w:szCs w:val="24"/>
          <w:lang w:val="en-US" w:eastAsia="en-US"/>
        </w:rPr>
        <w:t>O</w:t>
      </w:r>
      <w:r w:rsidRPr="0060238B">
        <w:rPr>
          <w:rFonts w:asciiTheme="majorHAnsi" w:eastAsia="Calibri" w:hAnsiTheme="majorHAnsi" w:cstheme="majorHAnsi"/>
          <w:b/>
          <w:sz w:val="24"/>
          <w:szCs w:val="24"/>
          <w:lang w:val="en-US" w:eastAsia="en-US"/>
        </w:rPr>
        <w:t>ur case study examples</w:t>
      </w:r>
      <w:r w:rsidR="00994725" w:rsidRPr="0060238B">
        <w:rPr>
          <w:rFonts w:asciiTheme="majorHAnsi" w:eastAsia="Calibri" w:hAnsiTheme="majorHAnsi" w:cstheme="majorHAnsi"/>
          <w:b/>
          <w:sz w:val="24"/>
          <w:szCs w:val="24"/>
          <w:lang w:val="en-US" w:eastAsia="en-US"/>
        </w:rPr>
        <w:t xml:space="preserve"> are in bold</w:t>
      </w:r>
      <w:r w:rsidRPr="0060238B">
        <w:rPr>
          <w:rFonts w:asciiTheme="majorHAnsi" w:eastAsia="Calibri" w:hAnsiTheme="majorHAnsi" w:cstheme="majorHAnsi"/>
          <w:b/>
          <w:sz w:val="24"/>
          <w:szCs w:val="24"/>
          <w:lang w:val="en-US" w:eastAsia="en-US"/>
        </w:rPr>
        <w:t>)</w:t>
      </w:r>
    </w:p>
    <w:tbl>
      <w:tblPr>
        <w:tblStyle w:val="a2"/>
        <w:tblW w:w="9102" w:type="dxa"/>
        <w:tblInd w:w="-1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749"/>
        <w:gridCol w:w="3195"/>
        <w:gridCol w:w="4158"/>
      </w:tblGrid>
      <w:tr w:rsidR="00B10FB4" w:rsidRPr="009B2722" w14:paraId="574E6EC5" w14:textId="77777777" w:rsidTr="00BF5C92">
        <w:trPr>
          <w:trHeight w:val="288"/>
        </w:trPr>
        <w:tc>
          <w:tcPr>
            <w:tcW w:w="4944" w:type="dxa"/>
            <w:gridSpan w:val="2"/>
            <w:shd w:val="clear" w:color="auto" w:fill="E7E6E6"/>
            <w:tcMar>
              <w:top w:w="100" w:type="dxa"/>
              <w:left w:w="100" w:type="dxa"/>
              <w:bottom w:w="100" w:type="dxa"/>
              <w:right w:w="100" w:type="dxa"/>
            </w:tcMar>
          </w:tcPr>
          <w:p w14:paraId="3BF1793E" w14:textId="048A6EB6" w:rsidR="00B10FB4" w:rsidRPr="009B2722" w:rsidRDefault="00CE2FDD" w:rsidP="00020835">
            <w:pPr>
              <w:spacing w:line="240" w:lineRule="auto"/>
              <w:jc w:val="center"/>
              <w:rPr>
                <w:rFonts w:asciiTheme="minorHAnsi" w:eastAsia="Calibri" w:hAnsiTheme="minorHAnsi" w:cs="Calibri"/>
                <w:b/>
                <w:sz w:val="20"/>
                <w:szCs w:val="20"/>
              </w:rPr>
            </w:pPr>
            <w:r>
              <w:rPr>
                <w:rFonts w:asciiTheme="minorHAnsi" w:eastAsia="Calibri" w:hAnsiTheme="minorHAnsi" w:cs="Calibri"/>
                <w:b/>
                <w:sz w:val="20"/>
                <w:szCs w:val="20"/>
              </w:rPr>
              <w:t>Knowledge practices</w:t>
            </w:r>
          </w:p>
        </w:tc>
        <w:tc>
          <w:tcPr>
            <w:tcW w:w="4158" w:type="dxa"/>
            <w:shd w:val="clear" w:color="auto" w:fill="E7E6E6"/>
            <w:tcMar>
              <w:top w:w="100" w:type="dxa"/>
              <w:left w:w="100" w:type="dxa"/>
              <w:bottom w:w="100" w:type="dxa"/>
              <w:right w:w="100" w:type="dxa"/>
            </w:tcMar>
          </w:tcPr>
          <w:p w14:paraId="39C50B47" w14:textId="77777777" w:rsidR="00B10FB4" w:rsidRPr="009B2722" w:rsidRDefault="00B10FB4" w:rsidP="00020835">
            <w:pPr>
              <w:spacing w:line="240" w:lineRule="auto"/>
              <w:jc w:val="center"/>
              <w:rPr>
                <w:rFonts w:asciiTheme="minorHAnsi" w:eastAsia="Calibri" w:hAnsiTheme="minorHAnsi" w:cs="Calibri"/>
                <w:b/>
                <w:sz w:val="20"/>
                <w:szCs w:val="20"/>
              </w:rPr>
            </w:pPr>
            <w:r w:rsidRPr="009B2722">
              <w:rPr>
                <w:rFonts w:asciiTheme="minorHAnsi" w:eastAsia="Calibri" w:hAnsiTheme="minorHAnsi" w:cs="Calibri"/>
                <w:b/>
                <w:sz w:val="20"/>
                <w:szCs w:val="20"/>
              </w:rPr>
              <w:t>Description</w:t>
            </w:r>
          </w:p>
        </w:tc>
      </w:tr>
      <w:tr w:rsidR="00B10FB4" w:rsidRPr="005E0F4B" w14:paraId="40826DEC" w14:textId="77777777" w:rsidTr="00BF5C92">
        <w:trPr>
          <w:trHeight w:val="765"/>
        </w:trPr>
        <w:tc>
          <w:tcPr>
            <w:tcW w:w="1749" w:type="dxa"/>
            <w:vMerge w:val="restart"/>
            <w:shd w:val="clear" w:color="auto" w:fill="auto"/>
            <w:tcMar>
              <w:top w:w="100" w:type="dxa"/>
              <w:left w:w="100" w:type="dxa"/>
              <w:bottom w:w="100" w:type="dxa"/>
              <w:right w:w="100" w:type="dxa"/>
            </w:tcMar>
          </w:tcPr>
          <w:p w14:paraId="76FC5C72" w14:textId="77777777" w:rsidR="00B10FB4" w:rsidRPr="009B2722" w:rsidRDefault="00B10FB4" w:rsidP="00020835">
            <w:pPr>
              <w:spacing w:line="240" w:lineRule="auto"/>
              <w:rPr>
                <w:rFonts w:asciiTheme="minorHAnsi" w:eastAsia="Calibri" w:hAnsiTheme="minorHAnsi" w:cs="Calibri"/>
                <w:sz w:val="20"/>
                <w:szCs w:val="20"/>
              </w:rPr>
            </w:pPr>
            <w:r w:rsidRPr="009B2722">
              <w:rPr>
                <w:rFonts w:asciiTheme="minorHAnsi" w:eastAsia="Calibri" w:hAnsiTheme="minorHAnsi" w:cs="Calibri"/>
                <w:sz w:val="20"/>
                <w:szCs w:val="20"/>
              </w:rPr>
              <w:t xml:space="preserve"> </w:t>
            </w:r>
          </w:p>
          <w:p w14:paraId="4A737C4C" w14:textId="7DDC3D29" w:rsidR="00B10FB4" w:rsidRPr="009B2722" w:rsidRDefault="0029110C" w:rsidP="00020835">
            <w:pPr>
              <w:spacing w:line="240" w:lineRule="auto"/>
              <w:rPr>
                <w:rFonts w:asciiTheme="minorHAnsi" w:eastAsia="Calibri" w:hAnsiTheme="minorHAnsi" w:cs="Calibri"/>
                <w:i/>
                <w:sz w:val="20"/>
                <w:szCs w:val="20"/>
              </w:rPr>
            </w:pPr>
            <w:r>
              <w:rPr>
                <w:rFonts w:asciiTheme="minorHAnsi" w:eastAsia="Calibri" w:hAnsiTheme="minorHAnsi" w:cs="Calibri"/>
                <w:i/>
                <w:sz w:val="20"/>
                <w:szCs w:val="20"/>
              </w:rPr>
              <w:t>Scoping</w:t>
            </w:r>
          </w:p>
          <w:p w14:paraId="4B744541" w14:textId="77777777" w:rsidR="00B10FB4" w:rsidRPr="009B2722" w:rsidRDefault="00B10FB4" w:rsidP="00020835">
            <w:pPr>
              <w:spacing w:line="240" w:lineRule="auto"/>
              <w:rPr>
                <w:rFonts w:asciiTheme="minorHAnsi" w:eastAsia="Calibri" w:hAnsiTheme="minorHAnsi" w:cs="Calibri"/>
                <w:sz w:val="20"/>
                <w:szCs w:val="20"/>
              </w:rPr>
            </w:pPr>
            <w:r w:rsidRPr="009B2722">
              <w:rPr>
                <w:rFonts w:asciiTheme="minorHAnsi" w:eastAsia="Calibri" w:hAnsiTheme="minorHAnsi" w:cs="Calibri"/>
                <w:i/>
                <w:sz w:val="20"/>
                <w:szCs w:val="20"/>
              </w:rPr>
              <w:t>practices</w:t>
            </w:r>
          </w:p>
        </w:tc>
        <w:tc>
          <w:tcPr>
            <w:tcW w:w="3194" w:type="dxa"/>
            <w:shd w:val="clear" w:color="auto" w:fill="auto"/>
            <w:tcMar>
              <w:top w:w="100" w:type="dxa"/>
              <w:left w:w="100" w:type="dxa"/>
              <w:bottom w:w="100" w:type="dxa"/>
              <w:right w:w="100" w:type="dxa"/>
            </w:tcMar>
          </w:tcPr>
          <w:p w14:paraId="469199B1" w14:textId="77777777" w:rsidR="00B10FB4" w:rsidRPr="009B2722" w:rsidRDefault="00B10FB4" w:rsidP="00020835">
            <w:pPr>
              <w:spacing w:line="240" w:lineRule="auto"/>
              <w:rPr>
                <w:rFonts w:asciiTheme="minorHAnsi" w:eastAsia="Calibri" w:hAnsiTheme="minorHAnsi" w:cs="Calibri"/>
                <w:sz w:val="20"/>
                <w:szCs w:val="20"/>
              </w:rPr>
            </w:pPr>
            <w:r w:rsidRPr="009B2722">
              <w:rPr>
                <w:rFonts w:asciiTheme="minorHAnsi" w:eastAsia="Calibri" w:hAnsiTheme="minorHAnsi" w:cs="Calibri"/>
                <w:sz w:val="20"/>
                <w:szCs w:val="20"/>
              </w:rPr>
              <w:t>Participation</w:t>
            </w:r>
          </w:p>
        </w:tc>
        <w:tc>
          <w:tcPr>
            <w:tcW w:w="4158" w:type="dxa"/>
            <w:shd w:val="clear" w:color="auto" w:fill="auto"/>
            <w:tcMar>
              <w:top w:w="100" w:type="dxa"/>
              <w:left w:w="100" w:type="dxa"/>
              <w:bottom w:w="100" w:type="dxa"/>
              <w:right w:w="100" w:type="dxa"/>
            </w:tcMar>
          </w:tcPr>
          <w:p w14:paraId="5AC1F54A" w14:textId="77777777" w:rsidR="00B10FB4" w:rsidRPr="009B2722" w:rsidRDefault="00B10FB4" w:rsidP="00020835">
            <w:pPr>
              <w:spacing w:line="240" w:lineRule="auto"/>
              <w:jc w:val="both"/>
              <w:rPr>
                <w:rFonts w:asciiTheme="minorHAnsi" w:eastAsia="Calibri" w:hAnsiTheme="minorHAnsi" w:cs="Calibri"/>
                <w:sz w:val="20"/>
                <w:szCs w:val="20"/>
                <w:lang w:val="fr-FR"/>
              </w:rPr>
            </w:pPr>
            <w:proofErr w:type="spellStart"/>
            <w:r w:rsidRPr="009B2722">
              <w:rPr>
                <w:rFonts w:asciiTheme="minorHAnsi" w:eastAsia="Calibri" w:hAnsiTheme="minorHAnsi" w:cs="Calibri"/>
                <w:sz w:val="20"/>
                <w:szCs w:val="20"/>
                <w:lang w:val="fr-FR"/>
              </w:rPr>
              <w:t>Geographical</w:t>
            </w:r>
            <w:proofErr w:type="spellEnd"/>
            <w:r w:rsidRPr="009B2722">
              <w:rPr>
                <w:rFonts w:asciiTheme="minorHAnsi" w:eastAsia="Calibri" w:hAnsiTheme="minorHAnsi" w:cs="Calibri"/>
                <w:sz w:val="20"/>
                <w:szCs w:val="20"/>
                <w:lang w:val="fr-FR"/>
              </w:rPr>
              <w:t xml:space="preserve"> scope (global, </w:t>
            </w:r>
            <w:proofErr w:type="spellStart"/>
            <w:r w:rsidRPr="009B2722">
              <w:rPr>
                <w:rFonts w:asciiTheme="minorHAnsi" w:eastAsia="Calibri" w:hAnsiTheme="minorHAnsi" w:cs="Calibri"/>
                <w:sz w:val="20"/>
                <w:szCs w:val="20"/>
                <w:lang w:val="fr-FR"/>
              </w:rPr>
              <w:t>regional</w:t>
            </w:r>
            <w:proofErr w:type="spellEnd"/>
            <w:r w:rsidRPr="009B2722">
              <w:rPr>
                <w:rFonts w:asciiTheme="minorHAnsi" w:eastAsia="Calibri" w:hAnsiTheme="minorHAnsi" w:cs="Calibri"/>
                <w:sz w:val="20"/>
                <w:szCs w:val="20"/>
                <w:lang w:val="fr-FR"/>
              </w:rPr>
              <w:t>, etc.)</w:t>
            </w:r>
          </w:p>
          <w:p w14:paraId="0C820751" w14:textId="77777777" w:rsidR="00B10FB4" w:rsidRDefault="00B10FB4" w:rsidP="00020835">
            <w:pPr>
              <w:spacing w:line="240" w:lineRule="auto"/>
              <w:jc w:val="both"/>
              <w:rPr>
                <w:rFonts w:asciiTheme="minorHAnsi" w:eastAsia="Calibri" w:hAnsiTheme="minorHAnsi" w:cs="Calibri"/>
                <w:sz w:val="20"/>
                <w:szCs w:val="20"/>
                <w:lang w:val="fr-FR"/>
              </w:rPr>
            </w:pPr>
            <w:r w:rsidRPr="009B2722">
              <w:rPr>
                <w:rFonts w:asciiTheme="minorHAnsi" w:eastAsia="Calibri" w:hAnsiTheme="minorHAnsi" w:cs="Calibri"/>
                <w:sz w:val="20"/>
                <w:szCs w:val="20"/>
                <w:lang w:val="fr-FR"/>
              </w:rPr>
              <w:t>Disciplines</w:t>
            </w:r>
          </w:p>
          <w:p w14:paraId="5DEBF77D" w14:textId="7ACCFA3D" w:rsidR="00D13E67" w:rsidRPr="009B2722" w:rsidRDefault="00D13E67" w:rsidP="00020835">
            <w:pPr>
              <w:spacing w:line="240" w:lineRule="auto"/>
              <w:jc w:val="both"/>
              <w:rPr>
                <w:rFonts w:asciiTheme="minorHAnsi" w:eastAsia="Calibri" w:hAnsiTheme="minorHAnsi" w:cs="Calibri"/>
                <w:sz w:val="20"/>
                <w:szCs w:val="20"/>
                <w:lang w:val="fr-FR"/>
              </w:rPr>
            </w:pPr>
            <w:proofErr w:type="spellStart"/>
            <w:r>
              <w:rPr>
                <w:rFonts w:asciiTheme="minorHAnsi" w:eastAsia="Calibri" w:hAnsiTheme="minorHAnsi" w:cs="Calibri"/>
                <w:sz w:val="20"/>
                <w:szCs w:val="20"/>
                <w:lang w:val="fr-FR"/>
              </w:rPr>
              <w:t>Demographic</w:t>
            </w:r>
            <w:proofErr w:type="spellEnd"/>
            <w:r>
              <w:rPr>
                <w:rFonts w:asciiTheme="minorHAnsi" w:eastAsia="Calibri" w:hAnsiTheme="minorHAnsi" w:cs="Calibri"/>
                <w:sz w:val="20"/>
                <w:szCs w:val="20"/>
                <w:lang w:val="fr-FR"/>
              </w:rPr>
              <w:t xml:space="preserve"> </w:t>
            </w:r>
            <w:proofErr w:type="spellStart"/>
            <w:r>
              <w:rPr>
                <w:rFonts w:asciiTheme="minorHAnsi" w:eastAsia="Calibri" w:hAnsiTheme="minorHAnsi" w:cs="Calibri"/>
                <w:sz w:val="20"/>
                <w:szCs w:val="20"/>
                <w:lang w:val="fr-FR"/>
              </w:rPr>
              <w:t>diversity</w:t>
            </w:r>
            <w:proofErr w:type="spellEnd"/>
          </w:p>
        </w:tc>
      </w:tr>
      <w:tr w:rsidR="00B10FB4" w:rsidRPr="009B2722" w14:paraId="21CEB913" w14:textId="77777777" w:rsidTr="00BF5C92">
        <w:trPr>
          <w:trHeight w:val="557"/>
        </w:trPr>
        <w:tc>
          <w:tcPr>
            <w:tcW w:w="1749" w:type="dxa"/>
            <w:vMerge/>
            <w:shd w:val="clear" w:color="auto" w:fill="auto"/>
            <w:tcMar>
              <w:top w:w="100" w:type="dxa"/>
              <w:left w:w="100" w:type="dxa"/>
              <w:bottom w:w="100" w:type="dxa"/>
              <w:right w:w="100" w:type="dxa"/>
            </w:tcMar>
          </w:tcPr>
          <w:p w14:paraId="66BFC5B5" w14:textId="77777777" w:rsidR="00B10FB4" w:rsidRPr="009B2722" w:rsidRDefault="00B10FB4" w:rsidP="00020835">
            <w:pPr>
              <w:spacing w:line="240" w:lineRule="auto"/>
              <w:rPr>
                <w:rFonts w:asciiTheme="minorHAnsi" w:eastAsia="Calibri" w:hAnsiTheme="minorHAnsi" w:cs="Calibri"/>
                <w:sz w:val="20"/>
                <w:szCs w:val="20"/>
                <w:lang w:val="fr-FR"/>
              </w:rPr>
            </w:pPr>
          </w:p>
        </w:tc>
        <w:tc>
          <w:tcPr>
            <w:tcW w:w="3194" w:type="dxa"/>
            <w:shd w:val="clear" w:color="auto" w:fill="auto"/>
            <w:tcMar>
              <w:top w:w="100" w:type="dxa"/>
              <w:left w:w="100" w:type="dxa"/>
              <w:bottom w:w="100" w:type="dxa"/>
              <w:right w:w="100" w:type="dxa"/>
            </w:tcMar>
          </w:tcPr>
          <w:p w14:paraId="66109BD3" w14:textId="77777777" w:rsidR="00B10FB4" w:rsidRPr="009B2722" w:rsidRDefault="00B10FB4" w:rsidP="00020835">
            <w:pPr>
              <w:spacing w:line="240" w:lineRule="auto"/>
              <w:rPr>
                <w:rFonts w:asciiTheme="minorHAnsi" w:eastAsia="Calibri" w:hAnsiTheme="minorHAnsi" w:cs="Calibri"/>
                <w:sz w:val="20"/>
                <w:szCs w:val="20"/>
              </w:rPr>
            </w:pPr>
            <w:r w:rsidRPr="009B2722">
              <w:rPr>
                <w:rFonts w:asciiTheme="minorHAnsi" w:eastAsia="Calibri" w:hAnsiTheme="minorHAnsi" w:cs="Calibri"/>
                <w:sz w:val="20"/>
                <w:szCs w:val="20"/>
              </w:rPr>
              <w:t>Assumptions regarding valid knowledge</w:t>
            </w:r>
          </w:p>
        </w:tc>
        <w:tc>
          <w:tcPr>
            <w:tcW w:w="4158" w:type="dxa"/>
            <w:shd w:val="clear" w:color="auto" w:fill="auto"/>
            <w:tcMar>
              <w:top w:w="100" w:type="dxa"/>
              <w:left w:w="100" w:type="dxa"/>
              <w:bottom w:w="100" w:type="dxa"/>
              <w:right w:w="100" w:type="dxa"/>
            </w:tcMar>
          </w:tcPr>
          <w:p w14:paraId="2636DD26" w14:textId="6CBB00A1" w:rsidR="00B10FB4" w:rsidRPr="009B2722" w:rsidRDefault="00B10FB4" w:rsidP="00020835">
            <w:pPr>
              <w:spacing w:line="240" w:lineRule="auto"/>
              <w:jc w:val="both"/>
              <w:rPr>
                <w:rFonts w:asciiTheme="minorHAnsi" w:eastAsia="Calibri" w:hAnsiTheme="minorHAnsi" w:cs="Calibri"/>
                <w:sz w:val="20"/>
                <w:szCs w:val="20"/>
              </w:rPr>
            </w:pPr>
            <w:r w:rsidRPr="009B2722">
              <w:rPr>
                <w:rFonts w:asciiTheme="minorHAnsi" w:eastAsia="Calibri" w:hAnsiTheme="minorHAnsi" w:cs="Calibri"/>
                <w:sz w:val="20"/>
                <w:szCs w:val="20"/>
              </w:rPr>
              <w:t>Peer-reviewed material; Grey literature</w:t>
            </w:r>
            <w:r w:rsidR="00DB55D8">
              <w:rPr>
                <w:rFonts w:asciiTheme="minorHAnsi" w:eastAsia="Calibri" w:hAnsiTheme="minorHAnsi" w:cs="Calibri"/>
                <w:sz w:val="20"/>
                <w:szCs w:val="20"/>
              </w:rPr>
              <w:t>; Non-scientific knowledge</w:t>
            </w:r>
          </w:p>
        </w:tc>
      </w:tr>
      <w:tr w:rsidR="00B10FB4" w:rsidRPr="009B2722" w14:paraId="4C7DF63D" w14:textId="77777777" w:rsidTr="00BF5C92">
        <w:trPr>
          <w:trHeight w:val="547"/>
        </w:trPr>
        <w:tc>
          <w:tcPr>
            <w:tcW w:w="1749" w:type="dxa"/>
            <w:vMerge w:val="restart"/>
            <w:shd w:val="clear" w:color="auto" w:fill="auto"/>
            <w:tcMar>
              <w:top w:w="100" w:type="dxa"/>
              <w:left w:w="100" w:type="dxa"/>
              <w:bottom w:w="100" w:type="dxa"/>
              <w:right w:w="100" w:type="dxa"/>
            </w:tcMar>
          </w:tcPr>
          <w:p w14:paraId="129EBF35" w14:textId="77777777" w:rsidR="00B10FB4" w:rsidRPr="009B2722" w:rsidRDefault="00B10FB4" w:rsidP="00020835">
            <w:pPr>
              <w:spacing w:line="240" w:lineRule="auto"/>
              <w:rPr>
                <w:rFonts w:asciiTheme="minorHAnsi" w:eastAsia="Calibri" w:hAnsiTheme="minorHAnsi" w:cs="Calibri"/>
                <w:sz w:val="20"/>
                <w:szCs w:val="20"/>
              </w:rPr>
            </w:pPr>
            <w:r w:rsidRPr="009B2722">
              <w:rPr>
                <w:rFonts w:asciiTheme="minorHAnsi" w:eastAsia="Calibri" w:hAnsiTheme="minorHAnsi" w:cs="Calibri"/>
                <w:sz w:val="20"/>
                <w:szCs w:val="20"/>
              </w:rPr>
              <w:t xml:space="preserve"> </w:t>
            </w:r>
          </w:p>
          <w:p w14:paraId="6F1A1BA8" w14:textId="77777777" w:rsidR="00B10FB4" w:rsidRPr="009B2722" w:rsidRDefault="00B10FB4" w:rsidP="00020835">
            <w:pPr>
              <w:spacing w:line="240" w:lineRule="auto"/>
              <w:rPr>
                <w:rFonts w:asciiTheme="minorHAnsi" w:eastAsia="Calibri" w:hAnsiTheme="minorHAnsi" w:cs="Calibri"/>
                <w:sz w:val="20"/>
                <w:szCs w:val="20"/>
              </w:rPr>
            </w:pPr>
            <w:r w:rsidRPr="009B2722">
              <w:rPr>
                <w:rFonts w:asciiTheme="minorHAnsi" w:eastAsia="Calibri" w:hAnsiTheme="minorHAnsi" w:cs="Calibri"/>
                <w:sz w:val="20"/>
                <w:szCs w:val="20"/>
              </w:rPr>
              <w:t xml:space="preserve"> </w:t>
            </w:r>
          </w:p>
          <w:p w14:paraId="57A40034" w14:textId="77777777" w:rsidR="00B10FB4" w:rsidRPr="009B2722" w:rsidRDefault="00B10FB4" w:rsidP="00020835">
            <w:pPr>
              <w:spacing w:line="240" w:lineRule="auto"/>
              <w:rPr>
                <w:rFonts w:asciiTheme="minorHAnsi" w:eastAsia="Calibri" w:hAnsiTheme="minorHAnsi" w:cs="Calibri"/>
                <w:i/>
                <w:sz w:val="20"/>
                <w:szCs w:val="20"/>
              </w:rPr>
            </w:pPr>
            <w:r w:rsidRPr="009B2722">
              <w:rPr>
                <w:rFonts w:asciiTheme="minorHAnsi" w:eastAsia="Calibri" w:hAnsiTheme="minorHAnsi" w:cs="Calibri"/>
                <w:i/>
                <w:sz w:val="20"/>
                <w:szCs w:val="20"/>
              </w:rPr>
              <w:t>Standardization practices</w:t>
            </w:r>
          </w:p>
        </w:tc>
        <w:tc>
          <w:tcPr>
            <w:tcW w:w="3194" w:type="dxa"/>
            <w:shd w:val="clear" w:color="auto" w:fill="auto"/>
            <w:tcMar>
              <w:top w:w="100" w:type="dxa"/>
              <w:left w:w="100" w:type="dxa"/>
              <w:bottom w:w="100" w:type="dxa"/>
              <w:right w:w="100" w:type="dxa"/>
            </w:tcMar>
          </w:tcPr>
          <w:p w14:paraId="49A8B49D" w14:textId="77777777" w:rsidR="00B10FB4" w:rsidRPr="00B10FB4" w:rsidRDefault="00B10FB4" w:rsidP="00020835">
            <w:pPr>
              <w:spacing w:line="240" w:lineRule="auto"/>
              <w:rPr>
                <w:rFonts w:asciiTheme="minorHAnsi" w:eastAsia="Calibri" w:hAnsiTheme="minorHAnsi" w:cs="Calibri"/>
                <w:b/>
                <w:bCs/>
                <w:sz w:val="20"/>
                <w:szCs w:val="20"/>
              </w:rPr>
            </w:pPr>
            <w:r w:rsidRPr="00B10FB4">
              <w:rPr>
                <w:rFonts w:asciiTheme="minorHAnsi" w:eastAsia="Calibri" w:hAnsiTheme="minorHAnsi" w:cs="Calibri"/>
                <w:b/>
                <w:bCs/>
                <w:sz w:val="20"/>
                <w:szCs w:val="20"/>
              </w:rPr>
              <w:t>Conceptual frameworks</w:t>
            </w:r>
          </w:p>
          <w:p w14:paraId="6825D030" w14:textId="77777777" w:rsidR="00B10FB4" w:rsidRPr="00B10FB4" w:rsidRDefault="00B10FB4" w:rsidP="00020835">
            <w:pPr>
              <w:spacing w:line="240" w:lineRule="auto"/>
              <w:rPr>
                <w:rFonts w:asciiTheme="minorHAnsi" w:eastAsia="Calibri" w:hAnsiTheme="minorHAnsi" w:cs="Calibri"/>
                <w:b/>
                <w:bCs/>
                <w:sz w:val="20"/>
                <w:szCs w:val="20"/>
              </w:rPr>
            </w:pPr>
            <w:r w:rsidRPr="00B10FB4">
              <w:rPr>
                <w:rFonts w:asciiTheme="minorHAnsi" w:eastAsia="Calibri" w:hAnsiTheme="minorHAnsi" w:cs="Calibri"/>
                <w:b/>
                <w:bCs/>
                <w:sz w:val="20"/>
                <w:szCs w:val="20"/>
              </w:rPr>
              <w:t xml:space="preserve"> </w:t>
            </w:r>
          </w:p>
        </w:tc>
        <w:tc>
          <w:tcPr>
            <w:tcW w:w="4158" w:type="dxa"/>
            <w:shd w:val="clear" w:color="auto" w:fill="auto"/>
            <w:tcMar>
              <w:top w:w="100" w:type="dxa"/>
              <w:left w:w="100" w:type="dxa"/>
              <w:bottom w:w="100" w:type="dxa"/>
              <w:right w:w="100" w:type="dxa"/>
            </w:tcMar>
          </w:tcPr>
          <w:p w14:paraId="0DB0A386" w14:textId="77777777" w:rsidR="00B10FB4" w:rsidRPr="009B2722" w:rsidRDefault="00B10FB4" w:rsidP="00020835">
            <w:pPr>
              <w:spacing w:line="240" w:lineRule="auto"/>
              <w:jc w:val="both"/>
              <w:rPr>
                <w:rFonts w:asciiTheme="minorHAnsi" w:eastAsia="Calibri" w:hAnsiTheme="minorHAnsi" w:cs="Calibri"/>
                <w:sz w:val="20"/>
                <w:szCs w:val="20"/>
              </w:rPr>
            </w:pPr>
            <w:r w:rsidRPr="009B2722">
              <w:rPr>
                <w:rFonts w:asciiTheme="minorHAnsi" w:eastAsia="Calibri" w:hAnsiTheme="minorHAnsi" w:cs="Calibri"/>
                <w:sz w:val="20"/>
                <w:szCs w:val="20"/>
              </w:rPr>
              <w:t>How are problems framed? Indicates whether there is a common overarching vision or rather multiple framings</w:t>
            </w:r>
          </w:p>
        </w:tc>
      </w:tr>
      <w:tr w:rsidR="00B10FB4" w:rsidRPr="009B2722" w14:paraId="69169971" w14:textId="77777777" w:rsidTr="00BF5C92">
        <w:trPr>
          <w:trHeight w:val="360"/>
        </w:trPr>
        <w:tc>
          <w:tcPr>
            <w:tcW w:w="1749" w:type="dxa"/>
            <w:vMerge/>
            <w:shd w:val="clear" w:color="auto" w:fill="auto"/>
            <w:tcMar>
              <w:top w:w="100" w:type="dxa"/>
              <w:left w:w="100" w:type="dxa"/>
              <w:bottom w:w="100" w:type="dxa"/>
              <w:right w:w="100" w:type="dxa"/>
            </w:tcMar>
          </w:tcPr>
          <w:p w14:paraId="175C6298" w14:textId="77777777" w:rsidR="00B10FB4" w:rsidRPr="009B2722" w:rsidRDefault="00B10FB4" w:rsidP="00020835">
            <w:pPr>
              <w:spacing w:line="240" w:lineRule="auto"/>
              <w:rPr>
                <w:rFonts w:asciiTheme="minorHAnsi" w:eastAsia="Calibri" w:hAnsiTheme="minorHAnsi" w:cs="Calibri"/>
                <w:sz w:val="20"/>
                <w:szCs w:val="20"/>
              </w:rPr>
            </w:pPr>
          </w:p>
        </w:tc>
        <w:tc>
          <w:tcPr>
            <w:tcW w:w="3194" w:type="dxa"/>
            <w:shd w:val="clear" w:color="auto" w:fill="auto"/>
            <w:tcMar>
              <w:top w:w="100" w:type="dxa"/>
              <w:left w:w="100" w:type="dxa"/>
              <w:bottom w:w="100" w:type="dxa"/>
              <w:right w:w="100" w:type="dxa"/>
            </w:tcMar>
          </w:tcPr>
          <w:p w14:paraId="4E3F324A" w14:textId="77777777" w:rsidR="00B10FB4" w:rsidRPr="00B10FB4" w:rsidRDefault="00B10FB4" w:rsidP="00020835">
            <w:pPr>
              <w:spacing w:line="240" w:lineRule="auto"/>
              <w:rPr>
                <w:rFonts w:asciiTheme="minorHAnsi" w:eastAsia="Calibri" w:hAnsiTheme="minorHAnsi" w:cs="Calibri"/>
                <w:b/>
                <w:bCs/>
                <w:sz w:val="20"/>
                <w:szCs w:val="20"/>
              </w:rPr>
            </w:pPr>
            <w:r w:rsidRPr="00B10FB4">
              <w:rPr>
                <w:rFonts w:asciiTheme="minorHAnsi" w:eastAsia="Calibri" w:hAnsiTheme="minorHAnsi" w:cs="Calibri"/>
                <w:b/>
                <w:bCs/>
                <w:sz w:val="20"/>
                <w:szCs w:val="20"/>
              </w:rPr>
              <w:t>Modes of futuring</w:t>
            </w:r>
          </w:p>
        </w:tc>
        <w:tc>
          <w:tcPr>
            <w:tcW w:w="4158" w:type="dxa"/>
            <w:shd w:val="clear" w:color="auto" w:fill="auto"/>
            <w:tcMar>
              <w:top w:w="100" w:type="dxa"/>
              <w:left w:w="100" w:type="dxa"/>
              <w:bottom w:w="100" w:type="dxa"/>
              <w:right w:w="100" w:type="dxa"/>
            </w:tcMar>
          </w:tcPr>
          <w:p w14:paraId="69792F40" w14:textId="77777777" w:rsidR="00B10FB4" w:rsidRPr="009B2722" w:rsidRDefault="00B10FB4" w:rsidP="00020835">
            <w:pPr>
              <w:spacing w:line="240" w:lineRule="auto"/>
              <w:jc w:val="both"/>
              <w:rPr>
                <w:rFonts w:asciiTheme="minorHAnsi" w:eastAsia="Calibri" w:hAnsiTheme="minorHAnsi" w:cs="Calibri"/>
                <w:sz w:val="20"/>
                <w:szCs w:val="20"/>
              </w:rPr>
            </w:pPr>
            <w:r w:rsidRPr="009B2722">
              <w:rPr>
                <w:rFonts w:asciiTheme="minorHAnsi" w:eastAsia="Calibri" w:hAnsiTheme="minorHAnsi" w:cs="Calibri"/>
                <w:sz w:val="20"/>
                <w:szCs w:val="20"/>
              </w:rPr>
              <w:t>Scenarios, modelling practices</w:t>
            </w:r>
          </w:p>
        </w:tc>
      </w:tr>
      <w:tr w:rsidR="00B10FB4" w:rsidRPr="009B2722" w14:paraId="68AF9EA2" w14:textId="77777777" w:rsidTr="00BF5C92">
        <w:trPr>
          <w:trHeight w:val="27"/>
        </w:trPr>
        <w:tc>
          <w:tcPr>
            <w:tcW w:w="1749" w:type="dxa"/>
            <w:vMerge/>
            <w:shd w:val="clear" w:color="auto" w:fill="auto"/>
            <w:tcMar>
              <w:top w:w="100" w:type="dxa"/>
              <w:left w:w="100" w:type="dxa"/>
              <w:bottom w:w="100" w:type="dxa"/>
              <w:right w:w="100" w:type="dxa"/>
            </w:tcMar>
          </w:tcPr>
          <w:p w14:paraId="2309732C" w14:textId="77777777" w:rsidR="00B10FB4" w:rsidRPr="009B2722" w:rsidRDefault="00B10FB4" w:rsidP="00020835">
            <w:pPr>
              <w:spacing w:line="240" w:lineRule="auto"/>
              <w:rPr>
                <w:rFonts w:asciiTheme="minorHAnsi" w:eastAsia="Calibri" w:hAnsiTheme="minorHAnsi" w:cs="Calibri"/>
                <w:sz w:val="20"/>
                <w:szCs w:val="20"/>
              </w:rPr>
            </w:pPr>
          </w:p>
        </w:tc>
        <w:tc>
          <w:tcPr>
            <w:tcW w:w="3194" w:type="dxa"/>
            <w:shd w:val="clear" w:color="auto" w:fill="auto"/>
            <w:tcMar>
              <w:top w:w="100" w:type="dxa"/>
              <w:left w:w="100" w:type="dxa"/>
              <w:bottom w:w="100" w:type="dxa"/>
              <w:right w:w="100" w:type="dxa"/>
            </w:tcMar>
          </w:tcPr>
          <w:p w14:paraId="3C9420C6" w14:textId="77777777" w:rsidR="00B10FB4" w:rsidRPr="009B2722" w:rsidRDefault="00B10FB4" w:rsidP="00020835">
            <w:pPr>
              <w:spacing w:line="240" w:lineRule="auto"/>
              <w:rPr>
                <w:rFonts w:asciiTheme="minorHAnsi" w:eastAsia="Calibri" w:hAnsiTheme="minorHAnsi" w:cs="Calibri"/>
                <w:sz w:val="20"/>
                <w:szCs w:val="20"/>
              </w:rPr>
            </w:pPr>
            <w:r w:rsidRPr="009B2722">
              <w:rPr>
                <w:rFonts w:asciiTheme="minorHAnsi" w:eastAsia="Calibri" w:hAnsiTheme="minorHAnsi" w:cs="Calibri"/>
                <w:sz w:val="20"/>
                <w:szCs w:val="20"/>
              </w:rPr>
              <w:t>Strategies of coordination and harmonization</w:t>
            </w:r>
          </w:p>
          <w:p w14:paraId="19BA11D7" w14:textId="77777777" w:rsidR="00B10FB4" w:rsidRPr="009B2722" w:rsidRDefault="00B10FB4" w:rsidP="00020835">
            <w:pPr>
              <w:spacing w:line="240" w:lineRule="auto"/>
              <w:rPr>
                <w:rFonts w:asciiTheme="minorHAnsi" w:eastAsia="Calibri" w:hAnsiTheme="minorHAnsi" w:cs="Calibri"/>
                <w:sz w:val="20"/>
                <w:szCs w:val="20"/>
              </w:rPr>
            </w:pPr>
            <w:r w:rsidRPr="009B2722">
              <w:rPr>
                <w:rFonts w:asciiTheme="minorHAnsi" w:eastAsia="Calibri" w:hAnsiTheme="minorHAnsi" w:cs="Calibri"/>
                <w:sz w:val="20"/>
                <w:szCs w:val="20"/>
              </w:rPr>
              <w:t xml:space="preserve"> </w:t>
            </w:r>
          </w:p>
        </w:tc>
        <w:tc>
          <w:tcPr>
            <w:tcW w:w="4158" w:type="dxa"/>
            <w:shd w:val="clear" w:color="auto" w:fill="auto"/>
            <w:tcMar>
              <w:top w:w="100" w:type="dxa"/>
              <w:left w:w="100" w:type="dxa"/>
              <w:bottom w:w="100" w:type="dxa"/>
              <w:right w:w="100" w:type="dxa"/>
            </w:tcMar>
          </w:tcPr>
          <w:p w14:paraId="124B2AA4" w14:textId="77777777" w:rsidR="00B10FB4" w:rsidRPr="009B2722" w:rsidRDefault="00B10FB4" w:rsidP="00020835">
            <w:pPr>
              <w:spacing w:line="240" w:lineRule="auto"/>
              <w:jc w:val="both"/>
              <w:rPr>
                <w:rFonts w:asciiTheme="minorHAnsi" w:eastAsia="Calibri" w:hAnsiTheme="minorHAnsi" w:cs="Calibri"/>
                <w:sz w:val="20"/>
                <w:szCs w:val="20"/>
              </w:rPr>
            </w:pPr>
            <w:r w:rsidRPr="009B2722">
              <w:rPr>
                <w:rFonts w:asciiTheme="minorHAnsi" w:eastAsia="Calibri" w:hAnsiTheme="minorHAnsi" w:cs="Calibri"/>
                <w:sz w:val="20"/>
                <w:szCs w:val="20"/>
              </w:rPr>
              <w:t>Guidelines, methodologies</w:t>
            </w:r>
          </w:p>
        </w:tc>
      </w:tr>
      <w:tr w:rsidR="00D54BAE" w:rsidRPr="009B2722" w14:paraId="257A1F66" w14:textId="77777777" w:rsidTr="00BF5C92">
        <w:trPr>
          <w:trHeight w:val="320"/>
        </w:trPr>
        <w:tc>
          <w:tcPr>
            <w:tcW w:w="1749" w:type="dxa"/>
            <w:vMerge w:val="restart"/>
            <w:shd w:val="clear" w:color="auto" w:fill="auto"/>
            <w:tcMar>
              <w:top w:w="100" w:type="dxa"/>
              <w:left w:w="100" w:type="dxa"/>
              <w:bottom w:w="100" w:type="dxa"/>
              <w:right w:w="100" w:type="dxa"/>
            </w:tcMar>
          </w:tcPr>
          <w:p w14:paraId="34658A83" w14:textId="27DD8CF9" w:rsidR="00D54BAE" w:rsidRPr="009B2722" w:rsidRDefault="00D54BAE" w:rsidP="00020835">
            <w:pPr>
              <w:spacing w:line="240" w:lineRule="auto"/>
              <w:rPr>
                <w:rFonts w:asciiTheme="minorHAnsi" w:eastAsia="Calibri" w:hAnsiTheme="minorHAnsi" w:cs="Calibri"/>
                <w:i/>
                <w:sz w:val="20"/>
                <w:szCs w:val="20"/>
              </w:rPr>
            </w:pPr>
            <w:r>
              <w:rPr>
                <w:rFonts w:asciiTheme="minorHAnsi" w:eastAsia="Calibri" w:hAnsiTheme="minorHAnsi" w:cs="Calibri"/>
                <w:i/>
                <w:sz w:val="20"/>
                <w:szCs w:val="20"/>
              </w:rPr>
              <w:t>Representational practices</w:t>
            </w:r>
          </w:p>
        </w:tc>
        <w:tc>
          <w:tcPr>
            <w:tcW w:w="3194" w:type="dxa"/>
            <w:shd w:val="clear" w:color="auto" w:fill="auto"/>
            <w:tcMar>
              <w:top w:w="100" w:type="dxa"/>
              <w:left w:w="100" w:type="dxa"/>
              <w:bottom w:w="100" w:type="dxa"/>
              <w:right w:w="100" w:type="dxa"/>
            </w:tcMar>
          </w:tcPr>
          <w:p w14:paraId="367F9F61" w14:textId="112EAB18" w:rsidR="00D54BAE" w:rsidRPr="00B10FB4" w:rsidRDefault="00D54BAE" w:rsidP="00020835">
            <w:pPr>
              <w:spacing w:line="240" w:lineRule="auto"/>
              <w:rPr>
                <w:rFonts w:asciiTheme="minorHAnsi" w:eastAsia="Calibri" w:hAnsiTheme="minorHAnsi" w:cs="Calibri"/>
                <w:b/>
                <w:bCs/>
                <w:sz w:val="20"/>
                <w:szCs w:val="20"/>
              </w:rPr>
            </w:pPr>
            <w:r w:rsidRPr="00EF2336">
              <w:rPr>
                <w:rFonts w:asciiTheme="minorHAnsi" w:eastAsia="Calibri" w:hAnsiTheme="minorHAnsi" w:cs="Calibri"/>
                <w:sz w:val="20"/>
                <w:szCs w:val="20"/>
              </w:rPr>
              <w:t>Visuals</w:t>
            </w:r>
          </w:p>
        </w:tc>
        <w:tc>
          <w:tcPr>
            <w:tcW w:w="4158" w:type="dxa"/>
            <w:shd w:val="clear" w:color="auto" w:fill="auto"/>
            <w:tcMar>
              <w:top w:w="100" w:type="dxa"/>
              <w:left w:w="100" w:type="dxa"/>
              <w:bottom w:w="100" w:type="dxa"/>
              <w:right w:w="100" w:type="dxa"/>
            </w:tcMar>
          </w:tcPr>
          <w:p w14:paraId="59121345" w14:textId="7F605A53" w:rsidR="00D54BAE" w:rsidRPr="009B2722" w:rsidRDefault="00D54BAE" w:rsidP="00073BC3">
            <w:pPr>
              <w:spacing w:line="240" w:lineRule="auto"/>
              <w:jc w:val="both"/>
              <w:rPr>
                <w:rFonts w:asciiTheme="minorHAnsi" w:eastAsia="Calibri" w:hAnsiTheme="minorHAnsi" w:cs="Calibri"/>
                <w:sz w:val="20"/>
                <w:szCs w:val="20"/>
              </w:rPr>
            </w:pPr>
            <w:r>
              <w:rPr>
                <w:rFonts w:asciiTheme="minorHAnsi" w:eastAsia="Calibri" w:hAnsiTheme="minorHAnsi" w:cs="Calibri"/>
                <w:sz w:val="20"/>
                <w:szCs w:val="20"/>
              </w:rPr>
              <w:t>Data visualizations; mapping practices; conceptual diagrams</w:t>
            </w:r>
          </w:p>
        </w:tc>
      </w:tr>
      <w:tr w:rsidR="00D54BAE" w:rsidRPr="009B2722" w14:paraId="2AED7BC0" w14:textId="77777777" w:rsidTr="00BF5C92">
        <w:trPr>
          <w:trHeight w:val="319"/>
        </w:trPr>
        <w:tc>
          <w:tcPr>
            <w:tcW w:w="1749" w:type="dxa"/>
            <w:vMerge/>
            <w:shd w:val="clear" w:color="auto" w:fill="auto"/>
            <w:tcMar>
              <w:top w:w="100" w:type="dxa"/>
              <w:left w:w="100" w:type="dxa"/>
              <w:bottom w:w="100" w:type="dxa"/>
              <w:right w:w="100" w:type="dxa"/>
            </w:tcMar>
          </w:tcPr>
          <w:p w14:paraId="650C677C" w14:textId="77777777" w:rsidR="00D54BAE" w:rsidRPr="009B2722" w:rsidRDefault="00D54BAE" w:rsidP="00020835">
            <w:pPr>
              <w:spacing w:line="240" w:lineRule="auto"/>
              <w:rPr>
                <w:rFonts w:asciiTheme="minorHAnsi" w:eastAsia="Calibri" w:hAnsiTheme="minorHAnsi" w:cs="Calibri"/>
                <w:i/>
                <w:sz w:val="20"/>
                <w:szCs w:val="20"/>
              </w:rPr>
            </w:pPr>
          </w:p>
        </w:tc>
        <w:tc>
          <w:tcPr>
            <w:tcW w:w="3194" w:type="dxa"/>
            <w:shd w:val="clear" w:color="auto" w:fill="auto"/>
            <w:tcMar>
              <w:top w:w="100" w:type="dxa"/>
              <w:left w:w="100" w:type="dxa"/>
              <w:bottom w:w="100" w:type="dxa"/>
              <w:right w:w="100" w:type="dxa"/>
            </w:tcMar>
          </w:tcPr>
          <w:p w14:paraId="27EADD8F" w14:textId="75A881B2" w:rsidR="00D54BAE" w:rsidRPr="00B10FB4" w:rsidRDefault="00D54BAE" w:rsidP="00020835">
            <w:pPr>
              <w:spacing w:line="240" w:lineRule="auto"/>
              <w:rPr>
                <w:rFonts w:asciiTheme="minorHAnsi" w:eastAsia="Calibri" w:hAnsiTheme="minorHAnsi" w:cs="Calibri"/>
                <w:b/>
                <w:bCs/>
                <w:sz w:val="20"/>
                <w:szCs w:val="20"/>
              </w:rPr>
            </w:pPr>
            <w:r w:rsidRPr="00B10FB4">
              <w:rPr>
                <w:rFonts w:asciiTheme="minorHAnsi" w:eastAsia="Calibri" w:hAnsiTheme="minorHAnsi" w:cs="Calibri"/>
                <w:b/>
                <w:bCs/>
                <w:sz w:val="20"/>
                <w:szCs w:val="20"/>
              </w:rPr>
              <w:t>Consensus/Dissensus</w:t>
            </w:r>
          </w:p>
        </w:tc>
        <w:tc>
          <w:tcPr>
            <w:tcW w:w="4158" w:type="dxa"/>
            <w:shd w:val="clear" w:color="auto" w:fill="auto"/>
            <w:tcMar>
              <w:top w:w="100" w:type="dxa"/>
              <w:left w:w="100" w:type="dxa"/>
              <w:bottom w:w="100" w:type="dxa"/>
              <w:right w:w="100" w:type="dxa"/>
            </w:tcMar>
          </w:tcPr>
          <w:p w14:paraId="784284CC" w14:textId="02AC9526" w:rsidR="00D54BAE" w:rsidRPr="009B2722" w:rsidRDefault="00D54BAE" w:rsidP="00020835">
            <w:pPr>
              <w:spacing w:line="240" w:lineRule="auto"/>
              <w:jc w:val="both"/>
              <w:rPr>
                <w:rFonts w:asciiTheme="minorHAnsi" w:eastAsia="Calibri" w:hAnsiTheme="minorHAnsi" w:cs="Calibri"/>
                <w:sz w:val="20"/>
                <w:szCs w:val="20"/>
              </w:rPr>
            </w:pPr>
            <w:r w:rsidRPr="002A6260">
              <w:rPr>
                <w:rFonts w:asciiTheme="minorHAnsi" w:eastAsia="Calibri" w:hAnsiTheme="minorHAnsi" w:cs="Calibri"/>
                <w:sz w:val="20"/>
                <w:szCs w:val="20"/>
              </w:rPr>
              <w:t>Resolution of expert disagreement; reporting of minority positions</w:t>
            </w:r>
          </w:p>
        </w:tc>
      </w:tr>
      <w:tr w:rsidR="00D54BAE" w:rsidRPr="009B2722" w14:paraId="349444CF" w14:textId="77777777" w:rsidTr="00BF5C92">
        <w:trPr>
          <w:trHeight w:val="319"/>
        </w:trPr>
        <w:tc>
          <w:tcPr>
            <w:tcW w:w="1749" w:type="dxa"/>
            <w:vMerge/>
            <w:shd w:val="clear" w:color="auto" w:fill="auto"/>
            <w:tcMar>
              <w:top w:w="100" w:type="dxa"/>
              <w:left w:w="100" w:type="dxa"/>
              <w:bottom w:w="100" w:type="dxa"/>
              <w:right w:w="100" w:type="dxa"/>
            </w:tcMar>
          </w:tcPr>
          <w:p w14:paraId="0A3CFB50" w14:textId="77777777" w:rsidR="00D54BAE" w:rsidRPr="009B2722" w:rsidRDefault="00D54BAE" w:rsidP="00020835">
            <w:pPr>
              <w:spacing w:line="240" w:lineRule="auto"/>
              <w:rPr>
                <w:rFonts w:asciiTheme="minorHAnsi" w:eastAsia="Calibri" w:hAnsiTheme="minorHAnsi" w:cs="Calibri"/>
                <w:i/>
                <w:sz w:val="20"/>
                <w:szCs w:val="20"/>
              </w:rPr>
            </w:pPr>
          </w:p>
        </w:tc>
        <w:tc>
          <w:tcPr>
            <w:tcW w:w="3194" w:type="dxa"/>
            <w:shd w:val="clear" w:color="auto" w:fill="auto"/>
            <w:tcMar>
              <w:top w:w="100" w:type="dxa"/>
              <w:left w:w="100" w:type="dxa"/>
              <w:bottom w:w="100" w:type="dxa"/>
              <w:right w:w="100" w:type="dxa"/>
            </w:tcMar>
          </w:tcPr>
          <w:p w14:paraId="6081EA1A" w14:textId="511D6456" w:rsidR="00D54BAE" w:rsidRPr="00B10FB4" w:rsidRDefault="00D54BAE" w:rsidP="00020835">
            <w:pPr>
              <w:spacing w:line="240" w:lineRule="auto"/>
              <w:rPr>
                <w:rFonts w:asciiTheme="minorHAnsi" w:eastAsia="Calibri" w:hAnsiTheme="minorHAnsi" w:cs="Calibri"/>
                <w:b/>
                <w:bCs/>
                <w:sz w:val="20"/>
                <w:szCs w:val="20"/>
              </w:rPr>
            </w:pPr>
            <w:r w:rsidRPr="00C54433">
              <w:rPr>
                <w:rFonts w:asciiTheme="minorHAnsi" w:eastAsia="Calibri" w:hAnsiTheme="minorHAnsi" w:cs="Calibri"/>
                <w:sz w:val="20"/>
                <w:szCs w:val="20"/>
              </w:rPr>
              <w:t>Argumentation</w:t>
            </w:r>
          </w:p>
        </w:tc>
        <w:tc>
          <w:tcPr>
            <w:tcW w:w="4158" w:type="dxa"/>
            <w:shd w:val="clear" w:color="auto" w:fill="auto"/>
            <w:tcMar>
              <w:top w:w="100" w:type="dxa"/>
              <w:left w:w="100" w:type="dxa"/>
              <w:bottom w:w="100" w:type="dxa"/>
              <w:right w:w="100" w:type="dxa"/>
            </w:tcMar>
          </w:tcPr>
          <w:p w14:paraId="72FED091" w14:textId="0BC0C3DA" w:rsidR="00D54BAE" w:rsidRPr="00D54BAE" w:rsidRDefault="00D54BAE" w:rsidP="00D54BAE">
            <w:pPr>
              <w:spacing w:line="240" w:lineRule="auto"/>
              <w:rPr>
                <w:rFonts w:asciiTheme="minorHAnsi" w:eastAsia="Calibri" w:hAnsiTheme="minorHAnsi" w:cs="Calibri"/>
                <w:sz w:val="20"/>
                <w:szCs w:val="20"/>
                <w:highlight w:val="white"/>
              </w:rPr>
            </w:pPr>
            <w:r>
              <w:rPr>
                <w:rFonts w:asciiTheme="minorHAnsi" w:eastAsia="Calibri" w:hAnsiTheme="minorHAnsi" w:cs="Calibri"/>
                <w:sz w:val="20"/>
                <w:szCs w:val="20"/>
                <w:highlight w:val="white"/>
              </w:rPr>
              <w:t>Who has a voice in validation processes, who can persuade and/or object</w:t>
            </w:r>
          </w:p>
        </w:tc>
      </w:tr>
      <w:tr w:rsidR="00B10FB4" w:rsidRPr="009B2722" w14:paraId="20744C02" w14:textId="77777777" w:rsidTr="00BF5C92">
        <w:trPr>
          <w:trHeight w:val="645"/>
        </w:trPr>
        <w:tc>
          <w:tcPr>
            <w:tcW w:w="1749" w:type="dxa"/>
            <w:vMerge w:val="restart"/>
            <w:shd w:val="clear" w:color="auto" w:fill="auto"/>
            <w:tcMar>
              <w:top w:w="100" w:type="dxa"/>
              <w:left w:w="100" w:type="dxa"/>
              <w:bottom w:w="100" w:type="dxa"/>
              <w:right w:w="100" w:type="dxa"/>
            </w:tcMar>
          </w:tcPr>
          <w:p w14:paraId="59136405" w14:textId="77777777" w:rsidR="00B10FB4" w:rsidRPr="009B2722" w:rsidRDefault="00B10FB4" w:rsidP="00020835">
            <w:pPr>
              <w:spacing w:line="240" w:lineRule="auto"/>
              <w:rPr>
                <w:rFonts w:asciiTheme="minorHAnsi" w:eastAsia="Calibri" w:hAnsiTheme="minorHAnsi" w:cs="Calibri"/>
                <w:i/>
                <w:sz w:val="20"/>
                <w:szCs w:val="20"/>
              </w:rPr>
            </w:pPr>
            <w:r w:rsidRPr="009B2722">
              <w:rPr>
                <w:rFonts w:asciiTheme="minorHAnsi" w:eastAsia="Calibri" w:hAnsiTheme="minorHAnsi" w:cs="Calibri"/>
                <w:i/>
                <w:sz w:val="20"/>
                <w:szCs w:val="20"/>
              </w:rPr>
              <w:t>Public practices</w:t>
            </w:r>
          </w:p>
        </w:tc>
        <w:tc>
          <w:tcPr>
            <w:tcW w:w="3194" w:type="dxa"/>
            <w:shd w:val="clear" w:color="auto" w:fill="auto"/>
            <w:tcMar>
              <w:top w:w="100" w:type="dxa"/>
              <w:left w:w="100" w:type="dxa"/>
              <w:bottom w:w="100" w:type="dxa"/>
              <w:right w:w="100" w:type="dxa"/>
            </w:tcMar>
          </w:tcPr>
          <w:p w14:paraId="57F0F718" w14:textId="77777777" w:rsidR="00B10FB4" w:rsidRPr="009B2722" w:rsidRDefault="00B10FB4" w:rsidP="00020835">
            <w:pPr>
              <w:spacing w:line="240" w:lineRule="auto"/>
              <w:rPr>
                <w:rFonts w:asciiTheme="minorHAnsi" w:eastAsia="Calibri" w:hAnsiTheme="minorHAnsi" w:cs="Calibri"/>
                <w:sz w:val="20"/>
                <w:szCs w:val="20"/>
              </w:rPr>
            </w:pPr>
            <w:r w:rsidRPr="009B2722">
              <w:rPr>
                <w:rFonts w:asciiTheme="minorHAnsi" w:eastAsia="Calibri" w:hAnsiTheme="minorHAnsi" w:cs="Calibri"/>
                <w:sz w:val="20"/>
                <w:szCs w:val="20"/>
              </w:rPr>
              <w:t>Communication</w:t>
            </w:r>
          </w:p>
        </w:tc>
        <w:tc>
          <w:tcPr>
            <w:tcW w:w="4158" w:type="dxa"/>
            <w:shd w:val="clear" w:color="auto" w:fill="auto"/>
            <w:tcMar>
              <w:top w:w="100" w:type="dxa"/>
              <w:left w:w="100" w:type="dxa"/>
              <w:bottom w:w="100" w:type="dxa"/>
              <w:right w:w="100" w:type="dxa"/>
            </w:tcMar>
          </w:tcPr>
          <w:p w14:paraId="52444768" w14:textId="77777777" w:rsidR="00B10FB4" w:rsidRPr="009B2722" w:rsidRDefault="00B10FB4" w:rsidP="00020835">
            <w:pPr>
              <w:spacing w:line="240" w:lineRule="auto"/>
              <w:jc w:val="both"/>
              <w:rPr>
                <w:rFonts w:asciiTheme="minorHAnsi" w:eastAsia="Calibri" w:hAnsiTheme="minorHAnsi" w:cs="Calibri"/>
                <w:sz w:val="20"/>
                <w:szCs w:val="20"/>
              </w:rPr>
            </w:pPr>
            <w:r w:rsidRPr="009B2722">
              <w:rPr>
                <w:rFonts w:asciiTheme="minorHAnsi" w:eastAsia="Calibri" w:hAnsiTheme="minorHAnsi" w:cs="Calibri"/>
                <w:sz w:val="20"/>
                <w:szCs w:val="20"/>
              </w:rPr>
              <w:t>Way of interacting with public sphere; Management of controversies</w:t>
            </w:r>
          </w:p>
        </w:tc>
      </w:tr>
      <w:tr w:rsidR="00B10FB4" w:rsidRPr="009B2722" w14:paraId="6FF1511C" w14:textId="77777777" w:rsidTr="00BF5C92">
        <w:trPr>
          <w:trHeight w:val="418"/>
        </w:trPr>
        <w:tc>
          <w:tcPr>
            <w:tcW w:w="1749" w:type="dxa"/>
            <w:vMerge/>
            <w:shd w:val="clear" w:color="auto" w:fill="auto"/>
            <w:tcMar>
              <w:top w:w="100" w:type="dxa"/>
              <w:left w:w="100" w:type="dxa"/>
              <w:bottom w:w="100" w:type="dxa"/>
              <w:right w:w="100" w:type="dxa"/>
            </w:tcMar>
          </w:tcPr>
          <w:p w14:paraId="2894996F" w14:textId="77777777" w:rsidR="00B10FB4" w:rsidRPr="009B2722" w:rsidRDefault="00B10FB4" w:rsidP="00020835">
            <w:pPr>
              <w:spacing w:line="240" w:lineRule="auto"/>
              <w:rPr>
                <w:rFonts w:asciiTheme="minorHAnsi" w:eastAsia="Calibri" w:hAnsiTheme="minorHAnsi" w:cs="Calibri"/>
                <w:sz w:val="20"/>
                <w:szCs w:val="20"/>
              </w:rPr>
            </w:pPr>
          </w:p>
        </w:tc>
        <w:tc>
          <w:tcPr>
            <w:tcW w:w="3194" w:type="dxa"/>
            <w:shd w:val="clear" w:color="auto" w:fill="auto"/>
            <w:tcMar>
              <w:top w:w="100" w:type="dxa"/>
              <w:left w:w="100" w:type="dxa"/>
              <w:bottom w:w="100" w:type="dxa"/>
              <w:right w:w="100" w:type="dxa"/>
            </w:tcMar>
          </w:tcPr>
          <w:p w14:paraId="67CEED58" w14:textId="77777777" w:rsidR="00B10FB4" w:rsidRPr="009B2722" w:rsidRDefault="00B10FB4" w:rsidP="00020835">
            <w:pPr>
              <w:spacing w:line="240" w:lineRule="auto"/>
              <w:rPr>
                <w:rFonts w:asciiTheme="minorHAnsi" w:eastAsia="Calibri" w:hAnsiTheme="minorHAnsi" w:cs="Calibri"/>
                <w:sz w:val="20"/>
                <w:szCs w:val="20"/>
              </w:rPr>
            </w:pPr>
            <w:r w:rsidRPr="009B2722">
              <w:rPr>
                <w:rFonts w:asciiTheme="minorHAnsi" w:eastAsia="Calibri" w:hAnsiTheme="minorHAnsi" w:cs="Calibri"/>
                <w:sz w:val="20"/>
                <w:szCs w:val="20"/>
              </w:rPr>
              <w:t>Data sharing</w:t>
            </w:r>
          </w:p>
        </w:tc>
        <w:tc>
          <w:tcPr>
            <w:tcW w:w="4158" w:type="dxa"/>
            <w:shd w:val="clear" w:color="auto" w:fill="auto"/>
            <w:tcMar>
              <w:top w:w="100" w:type="dxa"/>
              <w:left w:w="100" w:type="dxa"/>
              <w:bottom w:w="100" w:type="dxa"/>
              <w:right w:w="100" w:type="dxa"/>
            </w:tcMar>
          </w:tcPr>
          <w:p w14:paraId="087447C0" w14:textId="12EE06ED" w:rsidR="00B10FB4" w:rsidRPr="009B2722" w:rsidRDefault="00B10FB4" w:rsidP="00020835">
            <w:pPr>
              <w:spacing w:line="240" w:lineRule="auto"/>
              <w:jc w:val="both"/>
              <w:rPr>
                <w:rFonts w:asciiTheme="minorHAnsi" w:eastAsia="Calibri" w:hAnsiTheme="minorHAnsi" w:cs="Calibri"/>
                <w:sz w:val="20"/>
                <w:szCs w:val="20"/>
              </w:rPr>
            </w:pPr>
            <w:r w:rsidRPr="009B2722">
              <w:rPr>
                <w:rFonts w:asciiTheme="minorHAnsi" w:eastAsia="Calibri" w:hAnsiTheme="minorHAnsi" w:cs="Calibri"/>
                <w:sz w:val="20"/>
                <w:szCs w:val="20"/>
              </w:rPr>
              <w:t xml:space="preserve">For </w:t>
            </w:r>
            <w:proofErr w:type="gramStart"/>
            <w:r w:rsidRPr="009B2722">
              <w:rPr>
                <w:rFonts w:asciiTheme="minorHAnsi" w:eastAsia="Calibri" w:hAnsiTheme="minorHAnsi" w:cs="Calibri"/>
                <w:sz w:val="20"/>
                <w:szCs w:val="20"/>
              </w:rPr>
              <w:t>example</w:t>
            </w:r>
            <w:proofErr w:type="gramEnd"/>
            <w:r w:rsidRPr="009B2722">
              <w:rPr>
                <w:rFonts w:asciiTheme="minorHAnsi" w:eastAsia="Calibri" w:hAnsiTheme="minorHAnsi" w:cs="Calibri"/>
                <w:sz w:val="20"/>
                <w:szCs w:val="20"/>
              </w:rPr>
              <w:t xml:space="preserve"> traceability, authorization, open access</w:t>
            </w:r>
          </w:p>
        </w:tc>
      </w:tr>
    </w:tbl>
    <w:p w14:paraId="224DBFF9" w14:textId="2AC1ECED" w:rsidR="00B10FB4" w:rsidRDefault="00B10FB4" w:rsidP="005E0DC6">
      <w:pPr>
        <w:jc w:val="both"/>
        <w:rPr>
          <w:rFonts w:asciiTheme="majorHAnsi" w:eastAsia="Calibri" w:hAnsiTheme="majorHAnsi" w:cs="Calibri"/>
          <w:sz w:val="24"/>
          <w:szCs w:val="24"/>
        </w:rPr>
      </w:pPr>
    </w:p>
    <w:p w14:paraId="5C0204C3" w14:textId="01CC32EF" w:rsidR="00F14A1B" w:rsidRPr="00716D0B" w:rsidRDefault="00F14A1B" w:rsidP="0033078D">
      <w:pPr>
        <w:pStyle w:val="ListParagraph"/>
        <w:numPr>
          <w:ilvl w:val="0"/>
          <w:numId w:val="1"/>
        </w:numPr>
        <w:jc w:val="both"/>
        <w:rPr>
          <w:rFonts w:asciiTheme="majorHAnsi" w:eastAsia="Calibri" w:hAnsiTheme="majorHAnsi" w:cs="Calibri"/>
          <w:b/>
          <w:bCs/>
          <w:sz w:val="24"/>
          <w:szCs w:val="24"/>
        </w:rPr>
      </w:pPr>
      <w:r w:rsidRPr="00716D0B">
        <w:rPr>
          <w:rFonts w:asciiTheme="majorHAnsi" w:eastAsia="Calibri" w:hAnsiTheme="majorHAnsi" w:cs="Calibri"/>
          <w:b/>
          <w:bCs/>
          <w:sz w:val="24"/>
          <w:szCs w:val="24"/>
        </w:rPr>
        <w:t>Methodological note: Characterizing institutional epistemologies</w:t>
      </w:r>
    </w:p>
    <w:p w14:paraId="49BF120B" w14:textId="77777777" w:rsidR="006B535D" w:rsidRDefault="006B535D" w:rsidP="00020835">
      <w:pPr>
        <w:jc w:val="both"/>
        <w:rPr>
          <w:rFonts w:asciiTheme="majorHAnsi" w:eastAsia="Calibri" w:hAnsiTheme="majorHAnsi" w:cstheme="majorHAnsi"/>
          <w:sz w:val="24"/>
          <w:szCs w:val="24"/>
        </w:rPr>
      </w:pPr>
    </w:p>
    <w:p w14:paraId="66D8E51A" w14:textId="77777777" w:rsidR="00C95857" w:rsidRDefault="00626254" w:rsidP="00020835">
      <w:pPr>
        <w:jc w:val="both"/>
        <w:rPr>
          <w:rFonts w:asciiTheme="majorHAnsi" w:eastAsia="Calibri" w:hAnsiTheme="majorHAnsi" w:cstheme="majorHAnsi"/>
          <w:sz w:val="24"/>
          <w:szCs w:val="24"/>
        </w:rPr>
      </w:pPr>
      <w:r w:rsidRPr="00DD4DA6">
        <w:rPr>
          <w:rFonts w:asciiTheme="majorHAnsi" w:eastAsia="Calibri" w:hAnsiTheme="majorHAnsi" w:cstheme="majorHAnsi"/>
          <w:sz w:val="24"/>
          <w:szCs w:val="24"/>
        </w:rPr>
        <w:t xml:space="preserve">To begin characterizing these </w:t>
      </w:r>
      <w:r w:rsidRPr="00AE31F9">
        <w:rPr>
          <w:rFonts w:asciiTheme="majorHAnsi" w:eastAsia="Calibri" w:hAnsiTheme="majorHAnsi" w:cstheme="majorHAnsi"/>
          <w:sz w:val="24"/>
          <w:szCs w:val="24"/>
        </w:rPr>
        <w:t xml:space="preserve">respective </w:t>
      </w:r>
      <w:r w:rsidR="00A00C28">
        <w:rPr>
          <w:rFonts w:asciiTheme="majorHAnsi" w:eastAsia="Calibri" w:hAnsiTheme="majorHAnsi" w:cstheme="majorHAnsi"/>
          <w:sz w:val="24"/>
          <w:szCs w:val="24"/>
        </w:rPr>
        <w:t>institutional epistemologies</w:t>
      </w:r>
      <w:r w:rsidR="005B59A8">
        <w:rPr>
          <w:rFonts w:asciiTheme="majorHAnsi" w:eastAsia="Calibri" w:hAnsiTheme="majorHAnsi" w:cstheme="majorHAnsi"/>
          <w:sz w:val="24"/>
          <w:szCs w:val="24"/>
        </w:rPr>
        <w:t>,</w:t>
      </w:r>
      <w:r w:rsidRPr="00DD4DA6">
        <w:rPr>
          <w:rFonts w:asciiTheme="majorHAnsi" w:eastAsia="Calibri" w:hAnsiTheme="majorHAnsi" w:cstheme="majorHAnsi"/>
          <w:sz w:val="24"/>
          <w:szCs w:val="24"/>
        </w:rPr>
        <w:t xml:space="preserve"> in what follows we d</w:t>
      </w:r>
      <w:proofErr w:type="spellStart"/>
      <w:r w:rsidRPr="00DD4DA6">
        <w:rPr>
          <w:rFonts w:asciiTheme="majorHAnsi" w:eastAsia="Calibri" w:hAnsiTheme="majorHAnsi" w:cstheme="majorHAnsi"/>
          <w:sz w:val="24"/>
          <w:szCs w:val="24"/>
          <w:lang w:val="en-US" w:eastAsia="en-US"/>
        </w:rPr>
        <w:t>evelop</w:t>
      </w:r>
      <w:proofErr w:type="spellEnd"/>
      <w:r w:rsidRPr="00DD4DA6">
        <w:rPr>
          <w:rFonts w:asciiTheme="majorHAnsi" w:eastAsia="Calibri" w:hAnsiTheme="majorHAnsi" w:cstheme="majorHAnsi"/>
          <w:sz w:val="24"/>
          <w:szCs w:val="24"/>
          <w:lang w:val="en-US" w:eastAsia="en-US"/>
        </w:rPr>
        <w:t xml:space="preserve"> our comparative insights between the IPCC and IPBES </w:t>
      </w:r>
      <w:r w:rsidR="001028DB">
        <w:rPr>
          <w:rFonts w:asciiTheme="majorHAnsi" w:eastAsia="Calibri" w:hAnsiTheme="majorHAnsi" w:cstheme="majorHAnsi"/>
          <w:sz w:val="24"/>
          <w:szCs w:val="24"/>
          <w:lang w:val="en-US" w:eastAsia="en-US"/>
        </w:rPr>
        <w:t>for</w:t>
      </w:r>
      <w:r w:rsidRPr="00DD4DA6">
        <w:rPr>
          <w:rFonts w:asciiTheme="majorHAnsi" w:eastAsia="Calibri" w:hAnsiTheme="majorHAnsi" w:cstheme="majorHAnsi"/>
          <w:sz w:val="24"/>
          <w:szCs w:val="24"/>
          <w:lang w:val="en-US" w:eastAsia="en-US"/>
        </w:rPr>
        <w:t xml:space="preserve"> three </w:t>
      </w:r>
      <w:r w:rsidR="001028DB">
        <w:rPr>
          <w:rFonts w:asciiTheme="majorHAnsi" w:eastAsia="Calibri" w:hAnsiTheme="majorHAnsi" w:cstheme="majorHAnsi"/>
          <w:sz w:val="24"/>
          <w:szCs w:val="24"/>
          <w:lang w:val="en-US" w:eastAsia="en-US"/>
        </w:rPr>
        <w:t>practice</w:t>
      </w:r>
      <w:r w:rsidRPr="00DD4DA6">
        <w:rPr>
          <w:rFonts w:asciiTheme="majorHAnsi" w:eastAsia="Calibri" w:hAnsiTheme="majorHAnsi" w:cstheme="majorHAnsi"/>
          <w:sz w:val="24"/>
          <w:szCs w:val="24"/>
          <w:lang w:val="en-US" w:eastAsia="en-US"/>
        </w:rPr>
        <w:t xml:space="preserve">s: </w:t>
      </w:r>
      <w:r w:rsidRPr="008F23A0">
        <w:rPr>
          <w:rFonts w:asciiTheme="majorHAnsi" w:eastAsia="Calibri" w:hAnsiTheme="majorHAnsi" w:cstheme="majorHAnsi"/>
          <w:sz w:val="24"/>
          <w:szCs w:val="24"/>
          <w:lang w:val="en-US" w:eastAsia="en-US"/>
        </w:rPr>
        <w:t>(</w:t>
      </w:r>
      <w:proofErr w:type="spellStart"/>
      <w:r w:rsidRPr="008F23A0">
        <w:rPr>
          <w:rFonts w:asciiTheme="majorHAnsi" w:eastAsia="Calibri" w:hAnsiTheme="majorHAnsi" w:cstheme="majorHAnsi"/>
          <w:sz w:val="24"/>
          <w:szCs w:val="24"/>
          <w:lang w:val="en-US" w:eastAsia="en-US"/>
        </w:rPr>
        <w:t>i</w:t>
      </w:r>
      <w:proofErr w:type="spellEnd"/>
      <w:r w:rsidRPr="008F23A0">
        <w:rPr>
          <w:rFonts w:asciiTheme="majorHAnsi" w:eastAsia="Calibri" w:hAnsiTheme="majorHAnsi" w:cstheme="majorHAnsi"/>
          <w:sz w:val="24"/>
          <w:szCs w:val="24"/>
          <w:lang w:val="en-US" w:eastAsia="en-US"/>
        </w:rPr>
        <w:t>)</w:t>
      </w:r>
      <w:r w:rsidRPr="00DD4DA6">
        <w:rPr>
          <w:rFonts w:asciiTheme="majorHAnsi" w:eastAsia="Calibri" w:hAnsiTheme="majorHAnsi" w:cstheme="majorHAnsi"/>
          <w:i/>
          <w:sz w:val="24"/>
          <w:szCs w:val="24"/>
          <w:lang w:val="en-US" w:eastAsia="en-US"/>
        </w:rPr>
        <w:t xml:space="preserve"> conceptual frameworks</w:t>
      </w:r>
      <w:r w:rsidRPr="008F23A0">
        <w:rPr>
          <w:rFonts w:asciiTheme="majorHAnsi" w:eastAsia="Calibri" w:hAnsiTheme="majorHAnsi" w:cstheme="majorHAnsi"/>
          <w:sz w:val="24"/>
          <w:szCs w:val="24"/>
          <w:lang w:val="en-US" w:eastAsia="en-US"/>
        </w:rPr>
        <w:t>; (ii)</w:t>
      </w:r>
      <w:r w:rsidRPr="00DD4DA6">
        <w:rPr>
          <w:rFonts w:asciiTheme="majorHAnsi" w:eastAsia="Calibri" w:hAnsiTheme="majorHAnsi" w:cstheme="majorHAnsi"/>
          <w:i/>
          <w:sz w:val="24"/>
          <w:szCs w:val="24"/>
          <w:lang w:val="en-US" w:eastAsia="en-US"/>
        </w:rPr>
        <w:t xml:space="preserve"> scenarios; </w:t>
      </w:r>
      <w:r w:rsidRPr="008F23A0">
        <w:rPr>
          <w:rFonts w:asciiTheme="majorHAnsi" w:eastAsia="Calibri" w:hAnsiTheme="majorHAnsi" w:cstheme="majorHAnsi"/>
          <w:sz w:val="24"/>
          <w:szCs w:val="24"/>
          <w:lang w:val="en-US" w:eastAsia="en-US"/>
        </w:rPr>
        <w:t>and (iii)</w:t>
      </w:r>
      <w:r w:rsidRPr="00DD4DA6">
        <w:rPr>
          <w:rFonts w:asciiTheme="majorHAnsi" w:eastAsia="Calibri" w:hAnsiTheme="majorHAnsi" w:cstheme="majorHAnsi"/>
          <w:i/>
          <w:sz w:val="24"/>
          <w:szCs w:val="24"/>
          <w:lang w:val="en-US" w:eastAsia="en-US"/>
        </w:rPr>
        <w:t xml:space="preserve"> controversies and consensus</w:t>
      </w:r>
      <w:r w:rsidRPr="00DD4DA6">
        <w:rPr>
          <w:rFonts w:asciiTheme="majorHAnsi" w:eastAsia="Calibri" w:hAnsiTheme="majorHAnsi" w:cstheme="majorHAnsi"/>
          <w:sz w:val="24"/>
          <w:szCs w:val="24"/>
          <w:lang w:val="en-US" w:eastAsia="en-US"/>
        </w:rPr>
        <w:t xml:space="preserve">. The rationale </w:t>
      </w:r>
      <w:proofErr w:type="gramStart"/>
      <w:r w:rsidRPr="00DD4DA6">
        <w:rPr>
          <w:rFonts w:asciiTheme="majorHAnsi" w:eastAsia="Calibri" w:hAnsiTheme="majorHAnsi" w:cstheme="majorHAnsi"/>
          <w:sz w:val="24"/>
          <w:szCs w:val="24"/>
          <w:lang w:val="en-US" w:eastAsia="en-US"/>
        </w:rPr>
        <w:t>for  these</w:t>
      </w:r>
      <w:proofErr w:type="gramEnd"/>
      <w:r w:rsidRPr="00DD4DA6">
        <w:rPr>
          <w:rFonts w:asciiTheme="majorHAnsi" w:eastAsia="Calibri" w:hAnsiTheme="majorHAnsi" w:cstheme="majorHAnsi"/>
          <w:sz w:val="24"/>
          <w:szCs w:val="24"/>
          <w:lang w:val="en-US" w:eastAsia="en-US"/>
        </w:rPr>
        <w:t xml:space="preserve"> </w:t>
      </w:r>
      <w:r w:rsidR="00C915D5">
        <w:rPr>
          <w:rFonts w:asciiTheme="majorHAnsi" w:eastAsia="Calibri" w:hAnsiTheme="majorHAnsi" w:cstheme="majorHAnsi"/>
          <w:sz w:val="24"/>
          <w:szCs w:val="24"/>
          <w:lang w:val="en-US" w:eastAsia="en-US"/>
        </w:rPr>
        <w:t xml:space="preserve">selections </w:t>
      </w:r>
      <w:r w:rsidRPr="00DD4DA6">
        <w:rPr>
          <w:rFonts w:asciiTheme="majorHAnsi" w:eastAsia="Calibri" w:hAnsiTheme="majorHAnsi" w:cstheme="majorHAnsi"/>
          <w:sz w:val="24"/>
          <w:szCs w:val="24"/>
          <w:lang w:val="en-US" w:eastAsia="en-US"/>
        </w:rPr>
        <w:t xml:space="preserve">is explained below. </w:t>
      </w:r>
      <w:r>
        <w:rPr>
          <w:rFonts w:asciiTheme="majorHAnsi" w:eastAsia="Calibri" w:hAnsiTheme="majorHAnsi" w:cstheme="majorHAnsi"/>
          <w:sz w:val="24"/>
          <w:szCs w:val="24"/>
          <w:lang w:val="en-US" w:eastAsia="en-US"/>
        </w:rPr>
        <w:t xml:space="preserve">The other practices outlined </w:t>
      </w:r>
      <w:r w:rsidR="007F211A">
        <w:rPr>
          <w:rFonts w:asciiTheme="majorHAnsi" w:eastAsia="Calibri" w:hAnsiTheme="majorHAnsi" w:cstheme="majorHAnsi"/>
          <w:sz w:val="24"/>
          <w:szCs w:val="24"/>
          <w:lang w:val="en-US" w:eastAsia="en-US"/>
        </w:rPr>
        <w:t>in Table 2</w:t>
      </w:r>
      <w:r>
        <w:rPr>
          <w:rFonts w:asciiTheme="majorHAnsi" w:eastAsia="Calibri" w:hAnsiTheme="majorHAnsi" w:cstheme="majorHAnsi"/>
          <w:sz w:val="24"/>
          <w:szCs w:val="24"/>
          <w:lang w:val="en-US" w:eastAsia="en-US"/>
        </w:rPr>
        <w:t xml:space="preserve"> serve to emphasize the </w:t>
      </w:r>
      <w:r w:rsidR="007F211A">
        <w:rPr>
          <w:rFonts w:asciiTheme="majorHAnsi" w:eastAsia="Calibri" w:hAnsiTheme="majorHAnsi" w:cstheme="majorHAnsi"/>
          <w:sz w:val="24"/>
          <w:szCs w:val="24"/>
          <w:lang w:val="en-US" w:eastAsia="en-US"/>
        </w:rPr>
        <w:t>richness</w:t>
      </w:r>
      <w:r>
        <w:rPr>
          <w:rFonts w:asciiTheme="majorHAnsi" w:eastAsia="Calibri" w:hAnsiTheme="majorHAnsi" w:cstheme="majorHAnsi"/>
          <w:sz w:val="24"/>
          <w:szCs w:val="24"/>
          <w:lang w:val="en-US" w:eastAsia="en-US"/>
        </w:rPr>
        <w:t xml:space="preserve"> of </w:t>
      </w:r>
      <w:r w:rsidR="00C915D5">
        <w:rPr>
          <w:rFonts w:asciiTheme="majorHAnsi" w:eastAsia="Calibri" w:hAnsiTheme="majorHAnsi" w:cstheme="majorHAnsi"/>
          <w:sz w:val="24"/>
          <w:szCs w:val="24"/>
          <w:lang w:val="en-US" w:eastAsia="en-US"/>
        </w:rPr>
        <w:t>future</w:t>
      </w:r>
      <w:r>
        <w:rPr>
          <w:rFonts w:asciiTheme="majorHAnsi" w:eastAsia="Calibri" w:hAnsiTheme="majorHAnsi" w:cstheme="majorHAnsi"/>
          <w:sz w:val="24"/>
          <w:szCs w:val="24"/>
          <w:lang w:val="en-US" w:eastAsia="en-US"/>
        </w:rPr>
        <w:t xml:space="preserve"> work that can be conducted to further characterize institutional epistemologies.</w:t>
      </w:r>
      <w:r w:rsidRPr="006B535D">
        <w:rPr>
          <w:rFonts w:asciiTheme="majorHAnsi" w:eastAsia="Calibri" w:hAnsiTheme="majorHAnsi" w:cstheme="majorHAnsi"/>
          <w:sz w:val="24"/>
          <w:szCs w:val="24"/>
        </w:rPr>
        <w:t xml:space="preserve"> </w:t>
      </w:r>
    </w:p>
    <w:p w14:paraId="34D7C446" w14:textId="77777777" w:rsidR="00C95857" w:rsidRPr="00CD76D6" w:rsidRDefault="00C95857" w:rsidP="00C95857">
      <w:pPr>
        <w:jc w:val="both"/>
        <w:rPr>
          <w:rFonts w:ascii="Calibri" w:eastAsia="Calibri" w:hAnsi="Calibri" w:cs="Calibri"/>
          <w:sz w:val="24"/>
          <w:szCs w:val="24"/>
          <w:lang w:val="en-US"/>
        </w:rPr>
      </w:pPr>
    </w:p>
    <w:p w14:paraId="0BB5E646" w14:textId="0D31A8C0" w:rsidR="00C95857" w:rsidRDefault="00C95857" w:rsidP="00C95857">
      <w:pPr>
        <w:jc w:val="both"/>
        <w:rPr>
          <w:rFonts w:ascii="Calibri" w:eastAsia="Calibri" w:hAnsi="Calibri" w:cs="Calibri"/>
          <w:sz w:val="24"/>
          <w:szCs w:val="24"/>
        </w:rPr>
      </w:pPr>
      <w:r w:rsidRPr="00CD76D6">
        <w:rPr>
          <w:rFonts w:ascii="Calibri" w:eastAsia="Calibri" w:hAnsi="Calibri" w:cs="Calibri"/>
          <w:sz w:val="24"/>
          <w:szCs w:val="24"/>
        </w:rPr>
        <w:t xml:space="preserve">This paper is the outcome of a collaboration between the authors who have each either participated in, or closely studied, the functioning of the IPCC </w:t>
      </w:r>
      <w:r>
        <w:rPr>
          <w:rFonts w:ascii="Calibri" w:eastAsia="Calibri" w:hAnsi="Calibri" w:cs="Calibri"/>
          <w:sz w:val="24"/>
          <w:szCs w:val="24"/>
        </w:rPr>
        <w:t>and/</w:t>
      </w:r>
      <w:r w:rsidRPr="00CD76D6">
        <w:rPr>
          <w:rFonts w:ascii="Calibri" w:eastAsia="Calibri" w:hAnsi="Calibri" w:cs="Calibri"/>
          <w:sz w:val="24"/>
          <w:szCs w:val="24"/>
        </w:rPr>
        <w:t>or IPBES, and integrates over 10 years of work. Th</w:t>
      </w:r>
      <w:r>
        <w:rPr>
          <w:rFonts w:ascii="Calibri" w:eastAsia="Calibri" w:hAnsi="Calibri" w:cs="Calibri"/>
          <w:sz w:val="24"/>
          <w:szCs w:val="24"/>
        </w:rPr>
        <w:t xml:space="preserve">e paper </w:t>
      </w:r>
      <w:r w:rsidRPr="00CD76D6">
        <w:rPr>
          <w:rFonts w:ascii="Calibri" w:eastAsia="Calibri" w:hAnsi="Calibri" w:cs="Calibri"/>
          <w:sz w:val="24"/>
          <w:szCs w:val="24"/>
        </w:rPr>
        <w:t>develop</w:t>
      </w:r>
      <w:r>
        <w:rPr>
          <w:rFonts w:ascii="Calibri" w:eastAsia="Calibri" w:hAnsi="Calibri" w:cs="Calibri"/>
          <w:sz w:val="24"/>
          <w:szCs w:val="24"/>
        </w:rPr>
        <w:t>s</w:t>
      </w:r>
      <w:r w:rsidRPr="00CD76D6">
        <w:rPr>
          <w:rFonts w:ascii="Calibri" w:eastAsia="Calibri" w:hAnsi="Calibri" w:cs="Calibri"/>
          <w:sz w:val="24"/>
          <w:szCs w:val="24"/>
        </w:rPr>
        <w:t xml:space="preserve"> novel comparative insights </w:t>
      </w:r>
      <w:r>
        <w:rPr>
          <w:rFonts w:ascii="Calibri" w:eastAsia="Calibri" w:hAnsi="Calibri" w:cs="Calibri"/>
          <w:sz w:val="24"/>
          <w:szCs w:val="24"/>
        </w:rPr>
        <w:t>about the</w:t>
      </w:r>
      <w:r w:rsidRPr="00CD76D6">
        <w:rPr>
          <w:rFonts w:ascii="Calibri" w:eastAsia="Calibri" w:hAnsi="Calibri" w:cs="Calibri"/>
          <w:sz w:val="24"/>
          <w:szCs w:val="24"/>
        </w:rPr>
        <w:t xml:space="preserve"> IPBES and IPCC</w:t>
      </w:r>
      <w:r>
        <w:rPr>
          <w:rFonts w:ascii="Calibri" w:eastAsia="Calibri" w:hAnsi="Calibri" w:cs="Calibri"/>
          <w:sz w:val="24"/>
          <w:szCs w:val="24"/>
        </w:rPr>
        <w:t xml:space="preserve"> </w:t>
      </w:r>
      <w:r w:rsidR="004F1ED5">
        <w:rPr>
          <w:rFonts w:ascii="Calibri" w:eastAsia="Calibri" w:hAnsi="Calibri" w:cs="Calibri"/>
          <w:sz w:val="24"/>
          <w:szCs w:val="24"/>
        </w:rPr>
        <w:t>drawin</w:t>
      </w:r>
      <w:r>
        <w:rPr>
          <w:rFonts w:ascii="Calibri" w:eastAsia="Calibri" w:hAnsi="Calibri" w:cs="Calibri"/>
          <w:sz w:val="24"/>
          <w:szCs w:val="24"/>
        </w:rPr>
        <w:t>g</w:t>
      </w:r>
      <w:r w:rsidR="004F1ED5">
        <w:rPr>
          <w:rFonts w:ascii="Calibri" w:eastAsia="Calibri" w:hAnsi="Calibri" w:cs="Calibri"/>
          <w:sz w:val="24"/>
          <w:szCs w:val="24"/>
        </w:rPr>
        <w:t xml:space="preserve"> on</w:t>
      </w:r>
      <w:r w:rsidRPr="00CD76D6">
        <w:rPr>
          <w:rFonts w:ascii="Calibri" w:eastAsia="Calibri" w:hAnsi="Calibri" w:cs="Calibri"/>
          <w:sz w:val="24"/>
          <w:szCs w:val="24"/>
        </w:rPr>
        <w:t xml:space="preserve"> the results of previously conducted empirical work</w:t>
      </w:r>
      <w:r>
        <w:rPr>
          <w:rFonts w:ascii="Calibri" w:eastAsia="Calibri" w:hAnsi="Calibri" w:cs="Calibri"/>
          <w:sz w:val="24"/>
          <w:szCs w:val="24"/>
        </w:rPr>
        <w:t xml:space="preserve"> by the authors</w:t>
      </w:r>
      <w:r w:rsidRPr="00CD76D6">
        <w:rPr>
          <w:rFonts w:ascii="Calibri" w:eastAsia="Calibri" w:hAnsi="Calibri" w:cs="Calibri"/>
          <w:sz w:val="24"/>
          <w:szCs w:val="24"/>
        </w:rPr>
        <w:t xml:space="preserve"> in </w:t>
      </w:r>
      <w:r w:rsidRPr="00CD76D6">
        <w:rPr>
          <w:rFonts w:ascii="Calibri" w:eastAsia="Calibri" w:hAnsi="Calibri" w:cs="Calibri"/>
          <w:sz w:val="24"/>
          <w:szCs w:val="24"/>
        </w:rPr>
        <w:lastRenderedPageBreak/>
        <w:t>combination with existing literature</w:t>
      </w:r>
      <w:r>
        <w:rPr>
          <w:rFonts w:ascii="Calibri" w:eastAsia="Calibri" w:hAnsi="Calibri" w:cs="Calibri"/>
          <w:sz w:val="24"/>
          <w:szCs w:val="24"/>
        </w:rPr>
        <w:t>.</w:t>
      </w:r>
      <w:r w:rsidRPr="00CD76D6" w:rsidDel="007430BD">
        <w:rPr>
          <w:rFonts w:ascii="Calibri" w:eastAsia="Calibri" w:hAnsi="Calibri" w:cs="Calibri"/>
          <w:sz w:val="24"/>
          <w:szCs w:val="24"/>
        </w:rPr>
        <w:t xml:space="preserve"> </w:t>
      </w:r>
      <w:r w:rsidRPr="00CD76D6">
        <w:rPr>
          <w:rFonts w:ascii="Calibri" w:eastAsia="Calibri" w:hAnsi="Calibri" w:cs="Calibri"/>
          <w:sz w:val="24"/>
          <w:szCs w:val="24"/>
        </w:rPr>
        <w:t>Our analysis is interpretative and informed by qualitative data that was initially collected in the context of two PhD thes</w:t>
      </w:r>
      <w:r>
        <w:rPr>
          <w:rFonts w:ascii="Calibri" w:eastAsia="Calibri" w:hAnsi="Calibri" w:cs="Calibri"/>
          <w:sz w:val="24"/>
          <w:szCs w:val="24"/>
        </w:rPr>
        <w:t>e</w:t>
      </w:r>
      <w:r w:rsidRPr="00CD76D6">
        <w:rPr>
          <w:rFonts w:ascii="Calibri" w:eastAsia="Calibri" w:hAnsi="Calibri" w:cs="Calibri"/>
          <w:sz w:val="24"/>
          <w:szCs w:val="24"/>
        </w:rPr>
        <w:t xml:space="preserve">s, one dedicated to the IPCC and the other to IPBES, and a </w:t>
      </w:r>
      <w:r>
        <w:rPr>
          <w:rFonts w:ascii="Calibri" w:eastAsia="Calibri" w:hAnsi="Calibri" w:cs="Calibri"/>
          <w:sz w:val="24"/>
          <w:szCs w:val="24"/>
        </w:rPr>
        <w:t xml:space="preserve">MA </w:t>
      </w:r>
      <w:r w:rsidRPr="00CD76D6">
        <w:rPr>
          <w:rFonts w:ascii="Calibri" w:eastAsia="Calibri" w:hAnsi="Calibri" w:cs="Calibri"/>
          <w:sz w:val="24"/>
          <w:szCs w:val="24"/>
        </w:rPr>
        <w:t xml:space="preserve">dissertation on scenario work in IPBES. </w:t>
      </w:r>
      <w:r>
        <w:rPr>
          <w:rFonts w:ascii="Calibri" w:eastAsia="Calibri" w:hAnsi="Calibri" w:cs="Calibri"/>
          <w:sz w:val="24"/>
          <w:szCs w:val="24"/>
        </w:rPr>
        <w:t>Table 3 p</w:t>
      </w:r>
      <w:r w:rsidRPr="00CD76D6">
        <w:rPr>
          <w:rFonts w:ascii="Calibri" w:eastAsia="Calibri" w:hAnsi="Calibri" w:cs="Calibri"/>
          <w:sz w:val="24"/>
          <w:szCs w:val="24"/>
        </w:rPr>
        <w:t>rovide</w:t>
      </w:r>
      <w:r>
        <w:rPr>
          <w:rFonts w:ascii="Calibri" w:eastAsia="Calibri" w:hAnsi="Calibri" w:cs="Calibri"/>
          <w:sz w:val="24"/>
          <w:szCs w:val="24"/>
        </w:rPr>
        <w:t>s</w:t>
      </w:r>
      <w:r w:rsidRPr="00CD76D6">
        <w:rPr>
          <w:rFonts w:ascii="Calibri" w:eastAsia="Calibri" w:hAnsi="Calibri" w:cs="Calibri"/>
          <w:sz w:val="24"/>
          <w:szCs w:val="24"/>
        </w:rPr>
        <w:t xml:space="preserve"> an overview of the data and key publications associated with previous work </w:t>
      </w:r>
      <w:r>
        <w:rPr>
          <w:rFonts w:ascii="Calibri" w:eastAsia="Calibri" w:hAnsi="Calibri" w:cs="Calibri"/>
          <w:sz w:val="24"/>
          <w:szCs w:val="24"/>
        </w:rPr>
        <w:t xml:space="preserve">by the authors.  </w:t>
      </w:r>
      <w:r w:rsidRPr="00CD76D6">
        <w:rPr>
          <w:rFonts w:ascii="Calibri" w:eastAsia="Calibri" w:hAnsi="Calibri" w:cs="Calibri"/>
          <w:sz w:val="24"/>
          <w:szCs w:val="24"/>
        </w:rPr>
        <w:t>Both PhDs adopted multi-sited ethnography as a research design and drew on interviews and document analysis</w:t>
      </w:r>
      <w:r>
        <w:rPr>
          <w:rFonts w:ascii="Calibri" w:eastAsia="Calibri" w:hAnsi="Calibri" w:cs="Calibri"/>
          <w:sz w:val="24"/>
          <w:szCs w:val="24"/>
        </w:rPr>
        <w:t>,</w:t>
      </w:r>
      <w:r w:rsidRPr="00CD76D6">
        <w:rPr>
          <w:rFonts w:ascii="Calibri" w:eastAsia="Calibri" w:hAnsi="Calibri" w:cs="Calibri"/>
          <w:sz w:val="24"/>
          <w:szCs w:val="24"/>
        </w:rPr>
        <w:t xml:space="preserve"> as well as different forms of participant observation. Regarding the latter, gaining access to IPBES plenary sessions was possible</w:t>
      </w:r>
      <w:r>
        <w:rPr>
          <w:rFonts w:ascii="Calibri" w:eastAsia="Calibri" w:hAnsi="Calibri" w:cs="Calibri"/>
          <w:sz w:val="24"/>
          <w:szCs w:val="24"/>
        </w:rPr>
        <w:t>, unlike the IPCC where permission was refused</w:t>
      </w:r>
      <w:r w:rsidR="001C0786">
        <w:rPr>
          <w:rFonts w:ascii="Calibri" w:eastAsia="Calibri" w:hAnsi="Calibri" w:cs="Calibri"/>
          <w:sz w:val="24"/>
          <w:szCs w:val="24"/>
        </w:rPr>
        <w:t>.</w:t>
      </w:r>
      <w:r w:rsidRPr="00CD76D6">
        <w:rPr>
          <w:rFonts w:ascii="Calibri" w:eastAsia="Calibri" w:hAnsi="Calibri" w:cs="Calibri"/>
          <w:sz w:val="24"/>
          <w:szCs w:val="24"/>
        </w:rPr>
        <w:t xml:space="preserve"> </w:t>
      </w:r>
      <w:r>
        <w:rPr>
          <w:rFonts w:ascii="Calibri" w:eastAsia="Calibri" w:hAnsi="Calibri" w:cs="Calibri"/>
          <w:sz w:val="24"/>
          <w:szCs w:val="24"/>
        </w:rPr>
        <w:t>O</w:t>
      </w:r>
      <w:r w:rsidRPr="00CD76D6">
        <w:rPr>
          <w:rFonts w:ascii="Calibri" w:eastAsia="Calibri" w:hAnsi="Calibri" w:cs="Calibri"/>
          <w:sz w:val="24"/>
          <w:szCs w:val="24"/>
        </w:rPr>
        <w:t xml:space="preserve">ne of the co-authors </w:t>
      </w:r>
      <w:r>
        <w:rPr>
          <w:rFonts w:ascii="Calibri" w:eastAsia="Calibri" w:hAnsi="Calibri" w:cs="Calibri"/>
          <w:sz w:val="24"/>
          <w:szCs w:val="24"/>
        </w:rPr>
        <w:t xml:space="preserve">was involved </w:t>
      </w:r>
      <w:r w:rsidR="001C0786">
        <w:rPr>
          <w:rFonts w:ascii="Calibri" w:eastAsia="Calibri" w:hAnsi="Calibri" w:cs="Calibri"/>
          <w:sz w:val="24"/>
          <w:szCs w:val="24"/>
        </w:rPr>
        <w:t xml:space="preserve">as a </w:t>
      </w:r>
      <w:r>
        <w:rPr>
          <w:rFonts w:ascii="Calibri" w:eastAsia="Calibri" w:hAnsi="Calibri" w:cs="Calibri"/>
          <w:sz w:val="24"/>
          <w:szCs w:val="24"/>
        </w:rPr>
        <w:t xml:space="preserve">participant in the IPCC’s Third Assessment Report, fulfilling several different roles. The </w:t>
      </w:r>
      <w:r w:rsidR="00F823FB">
        <w:rPr>
          <w:rFonts w:ascii="Calibri" w:eastAsia="Calibri" w:hAnsi="Calibri" w:cs="Calibri"/>
          <w:sz w:val="24"/>
          <w:szCs w:val="24"/>
        </w:rPr>
        <w:t xml:space="preserve">MA </w:t>
      </w:r>
      <w:r>
        <w:rPr>
          <w:rFonts w:ascii="Calibri" w:eastAsia="Calibri" w:hAnsi="Calibri" w:cs="Calibri"/>
          <w:sz w:val="24"/>
          <w:szCs w:val="24"/>
        </w:rPr>
        <w:t xml:space="preserve">dissertation also drew on qualitative research methods, such as </w:t>
      </w:r>
      <w:r w:rsidRPr="00AB1E8E">
        <w:rPr>
          <w:rFonts w:ascii="Calibri" w:eastAsia="Calibri" w:hAnsi="Calibri" w:cs="Calibri"/>
          <w:sz w:val="24"/>
          <w:szCs w:val="24"/>
        </w:rPr>
        <w:t>semi-structured expert interviews and document analysis</w:t>
      </w:r>
      <w:r>
        <w:rPr>
          <w:rFonts w:ascii="Calibri" w:eastAsia="Calibri" w:hAnsi="Calibri" w:cs="Calibri"/>
          <w:sz w:val="24"/>
          <w:szCs w:val="24"/>
        </w:rPr>
        <w:t xml:space="preserve">. </w:t>
      </w:r>
      <w:r w:rsidRPr="00CD76D6">
        <w:rPr>
          <w:rFonts w:ascii="Calibri" w:eastAsia="Calibri" w:hAnsi="Calibri" w:cs="Calibri"/>
          <w:sz w:val="24"/>
          <w:szCs w:val="24"/>
        </w:rPr>
        <w:t>The analysis presented here revisits some of the material collected for this previous work</w:t>
      </w:r>
      <w:r>
        <w:rPr>
          <w:rFonts w:ascii="Calibri" w:eastAsia="Calibri" w:hAnsi="Calibri" w:cs="Calibri"/>
          <w:sz w:val="24"/>
          <w:szCs w:val="24"/>
        </w:rPr>
        <w:t>, as well as</w:t>
      </w:r>
      <w:r w:rsidRPr="00CD76D6">
        <w:rPr>
          <w:rFonts w:ascii="Calibri" w:eastAsia="Calibri" w:hAnsi="Calibri" w:cs="Calibri"/>
          <w:sz w:val="24"/>
          <w:szCs w:val="24"/>
        </w:rPr>
        <w:t xml:space="preserve"> drawing on </w:t>
      </w:r>
      <w:r>
        <w:rPr>
          <w:rFonts w:ascii="Calibri" w:eastAsia="Calibri" w:hAnsi="Calibri" w:cs="Calibri"/>
          <w:sz w:val="24"/>
          <w:szCs w:val="24"/>
        </w:rPr>
        <w:t>published</w:t>
      </w:r>
      <w:r w:rsidRPr="00CD76D6">
        <w:rPr>
          <w:rFonts w:ascii="Calibri" w:eastAsia="Calibri" w:hAnsi="Calibri" w:cs="Calibri"/>
          <w:sz w:val="24"/>
          <w:szCs w:val="24"/>
        </w:rPr>
        <w:t xml:space="preserve"> literature.</w:t>
      </w:r>
      <w:r w:rsidR="00250093">
        <w:rPr>
          <w:rFonts w:ascii="Calibri" w:eastAsia="Calibri" w:hAnsi="Calibri" w:cs="Calibri"/>
          <w:sz w:val="24"/>
          <w:szCs w:val="24"/>
        </w:rPr>
        <w:t xml:space="preserve"> </w:t>
      </w:r>
      <w:r w:rsidRPr="00CD76D6">
        <w:rPr>
          <w:rFonts w:ascii="Calibri" w:eastAsia="Calibri" w:hAnsi="Calibri" w:cs="Calibri"/>
          <w:sz w:val="24"/>
          <w:szCs w:val="24"/>
        </w:rPr>
        <w:t xml:space="preserve">Our choice to elaborate on conceptual frameworks, scenarios, and consensus/dissensus for our comparative analysis was guided both by conceptual, </w:t>
      </w:r>
      <w:r w:rsidRPr="00CD76D6">
        <w:rPr>
          <w:rFonts w:ascii="Calibri" w:eastAsia="Calibri" w:hAnsi="Calibri" w:cs="Calibri"/>
          <w:i/>
          <w:iCs/>
          <w:sz w:val="24"/>
          <w:szCs w:val="24"/>
        </w:rPr>
        <w:t xml:space="preserve">i.e. </w:t>
      </w:r>
      <w:r w:rsidRPr="00CD76D6">
        <w:rPr>
          <w:rFonts w:ascii="Calibri" w:eastAsia="Calibri" w:hAnsi="Calibri" w:cs="Calibri"/>
          <w:sz w:val="24"/>
          <w:szCs w:val="24"/>
        </w:rPr>
        <w:t xml:space="preserve">they usefully illustrate the value of focusing on knowledge practices and the concept of institutional epistemology, and practical reasons, </w:t>
      </w:r>
      <w:r w:rsidRPr="00CD76D6">
        <w:rPr>
          <w:rFonts w:ascii="Calibri" w:eastAsia="Calibri" w:hAnsi="Calibri" w:cs="Calibri"/>
          <w:i/>
          <w:iCs/>
          <w:sz w:val="24"/>
          <w:szCs w:val="24"/>
        </w:rPr>
        <w:t>i.e.</w:t>
      </w:r>
      <w:r w:rsidRPr="00CD76D6">
        <w:rPr>
          <w:rFonts w:ascii="Calibri" w:eastAsia="Calibri" w:hAnsi="Calibri" w:cs="Calibri"/>
          <w:sz w:val="24"/>
          <w:szCs w:val="24"/>
        </w:rPr>
        <w:t xml:space="preserve"> the prior collection by these previous studies of relevant material on these aspects</w:t>
      </w:r>
      <w:r>
        <w:rPr>
          <w:rFonts w:ascii="Calibri" w:eastAsia="Calibri" w:hAnsi="Calibri" w:cs="Calibri"/>
          <w:sz w:val="24"/>
          <w:szCs w:val="24"/>
        </w:rPr>
        <w:t>.</w:t>
      </w:r>
    </w:p>
    <w:p w14:paraId="5C4FBF81" w14:textId="77777777" w:rsidR="00C95857" w:rsidRPr="00493C3B" w:rsidRDefault="00C95857" w:rsidP="00C95857">
      <w:pPr>
        <w:jc w:val="both"/>
        <w:rPr>
          <w:rFonts w:ascii="Calibri" w:eastAsia="Calibri" w:hAnsi="Calibri" w:cs="Calibri"/>
          <w:sz w:val="24"/>
          <w:szCs w:val="24"/>
        </w:rPr>
      </w:pPr>
    </w:p>
    <w:p w14:paraId="7A729AEA" w14:textId="77777777" w:rsidR="00C95857" w:rsidRPr="0060238B" w:rsidRDefault="00C95857" w:rsidP="00C95857">
      <w:pPr>
        <w:spacing w:line="240" w:lineRule="auto"/>
        <w:jc w:val="both"/>
        <w:rPr>
          <w:rFonts w:asciiTheme="majorHAnsi" w:eastAsia="Calibri" w:hAnsiTheme="majorHAnsi" w:cstheme="majorHAnsi"/>
          <w:b/>
          <w:bCs/>
          <w:sz w:val="24"/>
          <w:szCs w:val="24"/>
        </w:rPr>
      </w:pPr>
      <w:r w:rsidRPr="0060238B">
        <w:rPr>
          <w:rFonts w:asciiTheme="majorHAnsi" w:eastAsia="Calibri" w:hAnsiTheme="majorHAnsi" w:cstheme="majorHAnsi"/>
          <w:b/>
          <w:bCs/>
          <w:sz w:val="24"/>
          <w:szCs w:val="24"/>
        </w:rPr>
        <w:t>Table 3 – Overview of previous work including data and key publications of the authors informing the comparative analysis presented here</w:t>
      </w:r>
    </w:p>
    <w:tbl>
      <w:tblPr>
        <w:tblStyle w:val="TableGrid"/>
        <w:tblW w:w="10060" w:type="dxa"/>
        <w:tblLook w:val="04A0" w:firstRow="1" w:lastRow="0" w:firstColumn="1" w:lastColumn="0" w:noHBand="0" w:noVBand="1"/>
      </w:tblPr>
      <w:tblGrid>
        <w:gridCol w:w="842"/>
        <w:gridCol w:w="5107"/>
        <w:gridCol w:w="4111"/>
      </w:tblGrid>
      <w:tr w:rsidR="0046378B" w:rsidRPr="00CD76D6" w14:paraId="3E8A92EE" w14:textId="77777777" w:rsidTr="00854E03">
        <w:tc>
          <w:tcPr>
            <w:tcW w:w="842" w:type="dxa"/>
            <w:shd w:val="clear" w:color="auto" w:fill="D9D9D9" w:themeFill="background1" w:themeFillShade="D9"/>
          </w:tcPr>
          <w:p w14:paraId="19AE0828" w14:textId="77777777" w:rsidR="00C95857" w:rsidRPr="004566FB" w:rsidRDefault="00C95857" w:rsidP="00BA5100">
            <w:pPr>
              <w:jc w:val="both"/>
              <w:rPr>
                <w:rFonts w:ascii="Cambria" w:eastAsia="Calibri" w:hAnsi="Cambria" w:cstheme="minorHAnsi"/>
                <w:b/>
                <w:bCs/>
                <w:sz w:val="20"/>
                <w:szCs w:val="20"/>
                <w:lang w:val="en-GB" w:eastAsia="en-GB"/>
              </w:rPr>
            </w:pPr>
          </w:p>
        </w:tc>
        <w:tc>
          <w:tcPr>
            <w:tcW w:w="5107" w:type="dxa"/>
            <w:shd w:val="clear" w:color="auto" w:fill="D9D9D9" w:themeFill="background1" w:themeFillShade="D9"/>
          </w:tcPr>
          <w:p w14:paraId="447BB7D4" w14:textId="77777777" w:rsidR="00C95857" w:rsidRPr="003126AA" w:rsidRDefault="00C95857" w:rsidP="00BA5100">
            <w:pPr>
              <w:jc w:val="center"/>
              <w:rPr>
                <w:rFonts w:ascii="Cambria" w:eastAsia="Calibri" w:hAnsi="Cambria" w:cstheme="minorHAnsi"/>
                <w:b/>
                <w:bCs/>
                <w:sz w:val="20"/>
                <w:szCs w:val="20"/>
                <w:lang w:val="en-GB"/>
              </w:rPr>
            </w:pPr>
            <w:r w:rsidRPr="003126AA">
              <w:rPr>
                <w:rFonts w:ascii="Cambria" w:eastAsia="Calibri" w:hAnsi="Cambria" w:cstheme="minorHAnsi"/>
                <w:b/>
                <w:bCs/>
                <w:sz w:val="20"/>
                <w:szCs w:val="20"/>
              </w:rPr>
              <w:t>Data collection</w:t>
            </w:r>
          </w:p>
        </w:tc>
        <w:tc>
          <w:tcPr>
            <w:tcW w:w="4111" w:type="dxa"/>
            <w:shd w:val="clear" w:color="auto" w:fill="D9D9D9" w:themeFill="background1" w:themeFillShade="D9"/>
          </w:tcPr>
          <w:p w14:paraId="59481CED" w14:textId="71945712" w:rsidR="00C95857" w:rsidRPr="004566FB" w:rsidRDefault="003126AA" w:rsidP="00BA5100">
            <w:pPr>
              <w:jc w:val="center"/>
              <w:rPr>
                <w:rFonts w:ascii="Cambria" w:hAnsi="Cambria" w:cstheme="minorHAnsi"/>
                <w:b/>
                <w:bCs/>
                <w:sz w:val="20"/>
                <w:szCs w:val="20"/>
                <w:shd w:val="clear" w:color="auto" w:fill="FFFFFF"/>
                <w:lang w:val="en-GB"/>
              </w:rPr>
            </w:pPr>
            <w:r w:rsidRPr="00F70975">
              <w:rPr>
                <w:rFonts w:ascii="Cambria" w:hAnsi="Cambria" w:cstheme="minorHAnsi"/>
                <w:b/>
                <w:bCs/>
                <w:sz w:val="20"/>
                <w:szCs w:val="20"/>
                <w:highlight w:val="lightGray"/>
                <w:shd w:val="clear" w:color="auto" w:fill="FFFFFF"/>
              </w:rPr>
              <w:t>Key Publications</w:t>
            </w:r>
          </w:p>
        </w:tc>
      </w:tr>
      <w:tr w:rsidR="00C95857" w:rsidRPr="00CD76D6" w14:paraId="76819193" w14:textId="77777777" w:rsidTr="00854E03">
        <w:tc>
          <w:tcPr>
            <w:tcW w:w="842" w:type="dxa"/>
          </w:tcPr>
          <w:p w14:paraId="65337E57" w14:textId="77777777" w:rsidR="00C95857" w:rsidRPr="00CD76D6" w:rsidRDefault="00C95857" w:rsidP="00BA5100">
            <w:pPr>
              <w:jc w:val="both"/>
              <w:rPr>
                <w:rFonts w:ascii="Cambria" w:eastAsia="Calibri" w:hAnsi="Cambria" w:cstheme="minorHAnsi"/>
                <w:b/>
                <w:bCs/>
                <w:sz w:val="20"/>
                <w:szCs w:val="20"/>
                <w:lang w:val="en-GB" w:eastAsia="en-GB"/>
              </w:rPr>
            </w:pPr>
          </w:p>
          <w:p w14:paraId="0382AD32" w14:textId="77777777" w:rsidR="00C95857" w:rsidRPr="00CD76D6" w:rsidRDefault="00C95857" w:rsidP="00BA5100">
            <w:pPr>
              <w:jc w:val="both"/>
              <w:rPr>
                <w:rFonts w:ascii="Cambria" w:eastAsia="Calibri" w:hAnsi="Cambria" w:cstheme="minorHAnsi"/>
                <w:b/>
                <w:bCs/>
                <w:sz w:val="20"/>
                <w:szCs w:val="20"/>
                <w:lang w:val="en-GB" w:eastAsia="en-GB"/>
              </w:rPr>
            </w:pPr>
          </w:p>
          <w:p w14:paraId="473B059F" w14:textId="77777777" w:rsidR="00C95857" w:rsidRPr="00CD76D6" w:rsidRDefault="00C95857" w:rsidP="00BA5100">
            <w:pPr>
              <w:jc w:val="both"/>
              <w:rPr>
                <w:rFonts w:ascii="Cambria" w:eastAsia="Calibri" w:hAnsi="Cambria" w:cstheme="minorHAnsi"/>
                <w:b/>
                <w:bCs/>
                <w:sz w:val="20"/>
                <w:szCs w:val="20"/>
                <w:lang w:val="en-GB" w:eastAsia="en-GB"/>
              </w:rPr>
            </w:pPr>
          </w:p>
          <w:p w14:paraId="3E536FEA" w14:textId="77777777" w:rsidR="00C95857" w:rsidRPr="00CD76D6" w:rsidRDefault="00C95857" w:rsidP="00BA5100">
            <w:pPr>
              <w:jc w:val="both"/>
              <w:rPr>
                <w:rFonts w:ascii="Cambria" w:eastAsia="Calibri" w:hAnsi="Cambria" w:cstheme="minorHAnsi"/>
                <w:b/>
                <w:bCs/>
                <w:sz w:val="20"/>
                <w:szCs w:val="20"/>
                <w:lang w:val="en-GB" w:eastAsia="en-GB"/>
              </w:rPr>
            </w:pPr>
          </w:p>
          <w:p w14:paraId="21F944F8" w14:textId="77777777" w:rsidR="00C95857" w:rsidRPr="00CD76D6" w:rsidRDefault="00C95857" w:rsidP="00BA5100">
            <w:pPr>
              <w:jc w:val="both"/>
              <w:rPr>
                <w:rFonts w:ascii="Cambria" w:eastAsia="Calibri" w:hAnsi="Cambria" w:cstheme="minorHAnsi"/>
                <w:b/>
                <w:bCs/>
                <w:sz w:val="20"/>
                <w:szCs w:val="20"/>
                <w:lang w:val="en-GB" w:eastAsia="en-GB"/>
              </w:rPr>
            </w:pPr>
            <w:r w:rsidRPr="00CD76D6">
              <w:rPr>
                <w:rFonts w:ascii="Cambria" w:eastAsia="Calibri" w:hAnsi="Cambria" w:cstheme="minorHAnsi"/>
                <w:b/>
                <w:bCs/>
                <w:sz w:val="20"/>
                <w:szCs w:val="20"/>
                <w:lang w:val="en-GB" w:eastAsia="en-GB"/>
              </w:rPr>
              <w:t>IPCC</w:t>
            </w:r>
          </w:p>
        </w:tc>
        <w:tc>
          <w:tcPr>
            <w:tcW w:w="5107" w:type="dxa"/>
          </w:tcPr>
          <w:p w14:paraId="53379CDD" w14:textId="37A5530D" w:rsidR="00C95857" w:rsidRPr="00E371C1" w:rsidRDefault="00C95857" w:rsidP="00BA5100">
            <w:pPr>
              <w:jc w:val="both"/>
              <w:rPr>
                <w:rFonts w:ascii="Cambria" w:eastAsia="Calibri" w:hAnsi="Cambria" w:cstheme="minorHAnsi"/>
                <w:sz w:val="18"/>
                <w:szCs w:val="18"/>
                <w:lang w:val="en-GB"/>
              </w:rPr>
            </w:pPr>
            <w:r w:rsidRPr="00E371C1">
              <w:rPr>
                <w:rFonts w:ascii="Cambria" w:eastAsia="Calibri" w:hAnsi="Cambria" w:cstheme="minorHAnsi"/>
                <w:i/>
                <w:iCs/>
                <w:sz w:val="18"/>
                <w:szCs w:val="18"/>
                <w:lang w:val="en-GB"/>
              </w:rPr>
              <w:t>Document analysis</w:t>
            </w:r>
            <w:r w:rsidR="0046378B" w:rsidRPr="00E371C1">
              <w:rPr>
                <w:rFonts w:ascii="Cambria" w:eastAsia="Calibri" w:hAnsi="Cambria" w:cstheme="minorHAnsi"/>
                <w:i/>
                <w:iCs/>
                <w:sz w:val="18"/>
                <w:szCs w:val="18"/>
                <w:lang w:val="en-GB"/>
              </w:rPr>
              <w:t xml:space="preserve">: </w:t>
            </w:r>
            <w:r w:rsidRPr="00E371C1">
              <w:rPr>
                <w:rFonts w:ascii="Cambria" w:eastAsia="Calibri" w:hAnsi="Cambria" w:cstheme="minorHAnsi"/>
                <w:sz w:val="18"/>
                <w:szCs w:val="18"/>
                <w:lang w:val="en-GB"/>
              </w:rPr>
              <w:t>Corpus of ~400 documents collected between 2010 and 2018 including IPCC reports, expert and government review comments, government and policy papers, Earth Negotiation Bulletins and media articles.</w:t>
            </w:r>
          </w:p>
          <w:p w14:paraId="1789BC1B" w14:textId="77777777" w:rsidR="00C95857" w:rsidRPr="00E371C1" w:rsidRDefault="00C95857" w:rsidP="00BA5100">
            <w:pPr>
              <w:jc w:val="both"/>
              <w:rPr>
                <w:rFonts w:ascii="Cambria" w:eastAsia="Calibri" w:hAnsi="Cambria" w:cstheme="minorHAnsi"/>
                <w:sz w:val="18"/>
                <w:szCs w:val="18"/>
                <w:lang w:val="en-GB"/>
              </w:rPr>
            </w:pPr>
          </w:p>
          <w:p w14:paraId="5AF66702" w14:textId="0E2CF886" w:rsidR="00C95857" w:rsidRPr="00E371C1" w:rsidRDefault="00C95857" w:rsidP="00BA5100">
            <w:pPr>
              <w:jc w:val="both"/>
              <w:rPr>
                <w:rFonts w:ascii="Cambria" w:eastAsia="Calibri" w:hAnsi="Cambria" w:cstheme="minorHAnsi"/>
                <w:sz w:val="18"/>
                <w:szCs w:val="18"/>
                <w:lang w:val="en-GB"/>
              </w:rPr>
            </w:pPr>
            <w:r w:rsidRPr="00E371C1">
              <w:rPr>
                <w:rFonts w:ascii="Cambria" w:eastAsia="Calibri" w:hAnsi="Cambria" w:cstheme="minorHAnsi"/>
                <w:i/>
                <w:iCs/>
                <w:sz w:val="18"/>
                <w:szCs w:val="18"/>
                <w:lang w:val="en-GB"/>
              </w:rPr>
              <w:t>Semi-structured interviews</w:t>
            </w:r>
            <w:r w:rsidR="0046378B" w:rsidRPr="00E371C1">
              <w:rPr>
                <w:rFonts w:ascii="Cambria" w:eastAsia="Calibri" w:hAnsi="Cambria" w:cstheme="minorHAnsi"/>
                <w:i/>
                <w:iCs/>
                <w:sz w:val="18"/>
                <w:szCs w:val="18"/>
                <w:lang w:val="en-GB"/>
              </w:rPr>
              <w:t xml:space="preserve">: </w:t>
            </w:r>
            <w:r w:rsidRPr="00E371C1">
              <w:rPr>
                <w:rFonts w:ascii="Cambria" w:eastAsia="Calibri" w:hAnsi="Cambria" w:cstheme="minorHAnsi"/>
                <w:sz w:val="18"/>
                <w:szCs w:val="18"/>
                <w:lang w:val="en-GB"/>
              </w:rPr>
              <w:t>43 semi-structured interviews with IPCC experts, civil servants and stakeholders conducted between 2011 and 2013.</w:t>
            </w:r>
          </w:p>
          <w:p w14:paraId="39DAB11C" w14:textId="77777777" w:rsidR="00C95857" w:rsidRPr="00E371C1" w:rsidRDefault="00C95857" w:rsidP="00BA5100">
            <w:pPr>
              <w:jc w:val="both"/>
              <w:rPr>
                <w:rFonts w:ascii="Cambria" w:eastAsia="Calibri" w:hAnsi="Cambria" w:cstheme="minorHAnsi"/>
                <w:sz w:val="18"/>
                <w:szCs w:val="18"/>
                <w:lang w:val="en-GB"/>
              </w:rPr>
            </w:pPr>
          </w:p>
          <w:p w14:paraId="45A2E27D" w14:textId="77777777" w:rsidR="00854E03" w:rsidRDefault="00C95857" w:rsidP="0046378B">
            <w:pPr>
              <w:jc w:val="both"/>
              <w:rPr>
                <w:rFonts w:ascii="Cambria" w:eastAsia="Calibri" w:hAnsi="Cambria" w:cstheme="minorHAnsi"/>
                <w:i/>
                <w:iCs/>
                <w:sz w:val="18"/>
                <w:szCs w:val="18"/>
                <w:lang w:val="en-GB"/>
              </w:rPr>
            </w:pPr>
            <w:r w:rsidRPr="00E371C1">
              <w:rPr>
                <w:rFonts w:ascii="Cambria" w:eastAsia="Calibri" w:hAnsi="Cambria" w:cstheme="minorHAnsi"/>
                <w:i/>
                <w:iCs/>
                <w:sz w:val="18"/>
                <w:szCs w:val="18"/>
                <w:lang w:val="en-GB"/>
              </w:rPr>
              <w:t>Participant observation</w:t>
            </w:r>
            <w:r w:rsidR="0046378B" w:rsidRPr="00E371C1">
              <w:rPr>
                <w:rFonts w:ascii="Cambria" w:eastAsia="Calibri" w:hAnsi="Cambria" w:cstheme="minorHAnsi"/>
                <w:i/>
                <w:iCs/>
                <w:sz w:val="18"/>
                <w:szCs w:val="18"/>
                <w:lang w:val="en-GB"/>
              </w:rPr>
              <w:t xml:space="preserve">: </w:t>
            </w:r>
          </w:p>
          <w:p w14:paraId="5B9CE627" w14:textId="6F3E572A" w:rsidR="00854E03" w:rsidRDefault="00C95857" w:rsidP="0046378B">
            <w:pPr>
              <w:jc w:val="both"/>
              <w:rPr>
                <w:rFonts w:ascii="Cambria" w:eastAsia="Calibri" w:hAnsi="Cambria" w:cstheme="minorHAnsi"/>
                <w:sz w:val="18"/>
                <w:szCs w:val="18"/>
                <w:lang w:val="en-GB"/>
              </w:rPr>
            </w:pPr>
            <w:r w:rsidRPr="00E371C1">
              <w:rPr>
                <w:rFonts w:ascii="Cambria" w:eastAsia="Calibri" w:hAnsi="Cambria" w:cstheme="minorHAnsi"/>
                <w:sz w:val="18"/>
                <w:szCs w:val="18"/>
                <w:lang w:val="en-GB"/>
              </w:rPr>
              <w:t xml:space="preserve">Author participant in IPCC as CLA, Review Editor and Task Force member. </w:t>
            </w:r>
          </w:p>
          <w:p w14:paraId="769C2D9F" w14:textId="77777777" w:rsidR="00854E03" w:rsidRDefault="00854E03" w:rsidP="0046378B">
            <w:pPr>
              <w:jc w:val="both"/>
              <w:rPr>
                <w:rFonts w:ascii="Cambria" w:eastAsia="Calibri" w:hAnsi="Cambria" w:cstheme="minorHAnsi"/>
                <w:sz w:val="18"/>
                <w:szCs w:val="18"/>
                <w:lang w:val="en-GB"/>
              </w:rPr>
            </w:pPr>
          </w:p>
          <w:p w14:paraId="69E408B0" w14:textId="17CEE10B" w:rsidR="00C95857" w:rsidRPr="00CD76D6" w:rsidRDefault="00C95857" w:rsidP="0046378B">
            <w:pPr>
              <w:jc w:val="both"/>
              <w:rPr>
                <w:rFonts w:ascii="Cambria" w:eastAsia="Calibri" w:hAnsi="Cambria" w:cstheme="minorHAnsi"/>
                <w:sz w:val="20"/>
                <w:szCs w:val="20"/>
                <w:lang w:val="en-GB" w:eastAsia="en-GB"/>
              </w:rPr>
            </w:pPr>
            <w:proofErr w:type="spellStart"/>
            <w:r w:rsidRPr="00E371C1">
              <w:rPr>
                <w:rFonts w:ascii="Cambria" w:eastAsia="Calibri" w:hAnsi="Cambria" w:cstheme="minorHAnsi"/>
                <w:sz w:val="18"/>
                <w:szCs w:val="18"/>
                <w:lang w:val="en-GB"/>
              </w:rPr>
              <w:t>Independant</w:t>
            </w:r>
            <w:proofErr w:type="spellEnd"/>
            <w:r w:rsidRPr="00E371C1">
              <w:rPr>
                <w:rFonts w:ascii="Cambria" w:eastAsia="Calibri" w:hAnsi="Cambria" w:cstheme="minorHAnsi"/>
                <w:sz w:val="18"/>
                <w:szCs w:val="18"/>
                <w:lang w:val="en-GB"/>
              </w:rPr>
              <w:t xml:space="preserve"> ethnography not possible.</w:t>
            </w:r>
          </w:p>
        </w:tc>
        <w:tc>
          <w:tcPr>
            <w:tcW w:w="4111" w:type="dxa"/>
          </w:tcPr>
          <w:p w14:paraId="6C2E40CB" w14:textId="77777777" w:rsidR="00C95857" w:rsidRPr="00F70975" w:rsidRDefault="00C95857" w:rsidP="00E371C1">
            <w:pPr>
              <w:rPr>
                <w:rFonts w:ascii="Cambria" w:hAnsi="Cambria" w:cstheme="minorHAnsi"/>
                <w:sz w:val="18"/>
                <w:szCs w:val="18"/>
                <w:shd w:val="clear" w:color="auto" w:fill="FFFFFF"/>
                <w:lang w:val="en-GB"/>
              </w:rPr>
            </w:pPr>
            <w:r w:rsidRPr="00F70975">
              <w:rPr>
                <w:rFonts w:ascii="Cambria" w:hAnsi="Cambria" w:cstheme="minorHAnsi"/>
                <w:sz w:val="18"/>
                <w:szCs w:val="18"/>
                <w:shd w:val="clear" w:color="auto" w:fill="FFFFFF"/>
                <w:lang w:val="en-GB"/>
              </w:rPr>
              <w:t xml:space="preserve">Mahony, M. (2013). </w:t>
            </w:r>
            <w:r w:rsidRPr="00F70975">
              <w:rPr>
                <w:rFonts w:ascii="Cambria" w:hAnsi="Cambria" w:cstheme="minorHAnsi"/>
                <w:i/>
                <w:iCs/>
                <w:sz w:val="18"/>
                <w:szCs w:val="18"/>
                <w:shd w:val="clear" w:color="auto" w:fill="FFFFFF"/>
                <w:lang w:val="en-GB"/>
              </w:rPr>
              <w:t>Epistemic geographies of climate change: the IPCC and the spaces, boundaries and politics of knowing</w:t>
            </w:r>
            <w:r w:rsidRPr="00F70975">
              <w:rPr>
                <w:rFonts w:ascii="Cambria" w:hAnsi="Cambria" w:cstheme="minorHAnsi"/>
                <w:sz w:val="18"/>
                <w:szCs w:val="18"/>
                <w:shd w:val="clear" w:color="auto" w:fill="FFFFFF"/>
                <w:lang w:val="en-GB"/>
              </w:rPr>
              <w:t xml:space="preserve">. </w:t>
            </w:r>
            <w:proofErr w:type="spellStart"/>
            <w:r w:rsidRPr="00F70975">
              <w:rPr>
                <w:rFonts w:ascii="Cambria" w:hAnsi="Cambria" w:cstheme="minorHAnsi"/>
                <w:sz w:val="18"/>
                <w:szCs w:val="18"/>
                <w:shd w:val="clear" w:color="auto" w:fill="FFFFFF"/>
              </w:rPr>
              <w:t>Unpublished</w:t>
            </w:r>
            <w:proofErr w:type="spellEnd"/>
            <w:r w:rsidRPr="00F70975">
              <w:rPr>
                <w:rFonts w:ascii="Cambria" w:hAnsi="Cambria" w:cstheme="minorHAnsi"/>
                <w:sz w:val="18"/>
                <w:szCs w:val="18"/>
                <w:shd w:val="clear" w:color="auto" w:fill="FFFFFF"/>
              </w:rPr>
              <w:t xml:space="preserve"> doctoral dissertation, </w:t>
            </w:r>
            <w:proofErr w:type="spellStart"/>
            <w:r w:rsidRPr="00F70975">
              <w:rPr>
                <w:rFonts w:ascii="Cambria" w:hAnsi="Cambria" w:cstheme="minorHAnsi"/>
                <w:sz w:val="18"/>
                <w:szCs w:val="18"/>
                <w:shd w:val="clear" w:color="auto" w:fill="FFFFFF"/>
              </w:rPr>
              <w:t>University</w:t>
            </w:r>
            <w:proofErr w:type="spellEnd"/>
            <w:r w:rsidRPr="00F70975">
              <w:rPr>
                <w:rFonts w:ascii="Cambria" w:hAnsi="Cambria" w:cstheme="minorHAnsi"/>
                <w:sz w:val="18"/>
                <w:szCs w:val="18"/>
                <w:shd w:val="clear" w:color="auto" w:fill="FFFFFF"/>
              </w:rPr>
              <w:t xml:space="preserve"> of East Anglia.</w:t>
            </w:r>
          </w:p>
          <w:p w14:paraId="4578AB6D" w14:textId="77777777" w:rsidR="00C95857" w:rsidRPr="00F70975" w:rsidRDefault="00C95857" w:rsidP="00E371C1">
            <w:pPr>
              <w:jc w:val="both"/>
              <w:rPr>
                <w:rFonts w:ascii="Cambria" w:hAnsi="Cambria" w:cstheme="minorHAnsi"/>
                <w:sz w:val="18"/>
                <w:szCs w:val="18"/>
                <w:shd w:val="clear" w:color="auto" w:fill="FFFFFF"/>
                <w:lang w:val="en-GB"/>
              </w:rPr>
            </w:pPr>
          </w:p>
          <w:p w14:paraId="41553BDB" w14:textId="3B915AF5" w:rsidR="00C95857" w:rsidRPr="00F70975" w:rsidRDefault="00C95857" w:rsidP="00E371C1">
            <w:pPr>
              <w:rPr>
                <w:rFonts w:ascii="Cambria" w:hAnsi="Cambria" w:cstheme="minorHAnsi"/>
                <w:sz w:val="18"/>
                <w:szCs w:val="18"/>
                <w:shd w:val="clear" w:color="auto" w:fill="FFFFFF"/>
                <w:lang w:val="en-GB"/>
              </w:rPr>
            </w:pPr>
            <w:proofErr w:type="spellStart"/>
            <w:r w:rsidRPr="00F70975">
              <w:rPr>
                <w:rFonts w:ascii="Cambria" w:hAnsi="Cambria" w:cstheme="minorHAnsi"/>
                <w:sz w:val="18"/>
                <w:szCs w:val="18"/>
                <w:shd w:val="clear" w:color="auto" w:fill="FFFFFF"/>
                <w:lang w:val="en-GB"/>
              </w:rPr>
              <w:t>Girod</w:t>
            </w:r>
            <w:proofErr w:type="spellEnd"/>
            <w:r w:rsidRPr="00F70975">
              <w:rPr>
                <w:rFonts w:ascii="Cambria" w:hAnsi="Cambria" w:cstheme="minorHAnsi"/>
                <w:sz w:val="18"/>
                <w:szCs w:val="18"/>
                <w:shd w:val="clear" w:color="auto" w:fill="FFFFFF"/>
                <w:lang w:val="en-GB"/>
              </w:rPr>
              <w:t xml:space="preserve">, B., </w:t>
            </w:r>
            <w:proofErr w:type="spellStart"/>
            <w:r w:rsidRPr="00F70975">
              <w:rPr>
                <w:rFonts w:ascii="Cambria" w:hAnsi="Cambria" w:cstheme="minorHAnsi"/>
                <w:sz w:val="18"/>
                <w:szCs w:val="18"/>
                <w:shd w:val="clear" w:color="auto" w:fill="FFFFFF"/>
                <w:lang w:val="en-GB"/>
              </w:rPr>
              <w:t>Wiek</w:t>
            </w:r>
            <w:proofErr w:type="spellEnd"/>
            <w:r w:rsidRPr="00F70975">
              <w:rPr>
                <w:rFonts w:ascii="Cambria" w:hAnsi="Cambria" w:cstheme="minorHAnsi"/>
                <w:sz w:val="18"/>
                <w:szCs w:val="18"/>
                <w:shd w:val="clear" w:color="auto" w:fill="FFFFFF"/>
                <w:lang w:val="en-GB"/>
              </w:rPr>
              <w:t xml:space="preserve">, A., </w:t>
            </w:r>
            <w:proofErr w:type="spellStart"/>
            <w:r w:rsidRPr="00F70975">
              <w:rPr>
                <w:rFonts w:ascii="Cambria" w:hAnsi="Cambria" w:cstheme="minorHAnsi"/>
                <w:sz w:val="18"/>
                <w:szCs w:val="18"/>
                <w:shd w:val="clear" w:color="auto" w:fill="FFFFFF"/>
                <w:lang w:val="en-GB"/>
              </w:rPr>
              <w:t>Mieg</w:t>
            </w:r>
            <w:proofErr w:type="spellEnd"/>
            <w:r w:rsidRPr="00F70975">
              <w:rPr>
                <w:rFonts w:ascii="Cambria" w:hAnsi="Cambria" w:cstheme="minorHAnsi"/>
                <w:sz w:val="18"/>
                <w:szCs w:val="18"/>
                <w:shd w:val="clear" w:color="auto" w:fill="FFFFFF"/>
                <w:lang w:val="en-GB"/>
              </w:rPr>
              <w:t xml:space="preserve">, H., &amp; Hulme, M. (2009). The evolution of the IPCC's </w:t>
            </w:r>
            <w:proofErr w:type="gramStart"/>
            <w:r w:rsidRPr="00F70975">
              <w:rPr>
                <w:rFonts w:ascii="Cambria" w:hAnsi="Cambria" w:cstheme="minorHAnsi"/>
                <w:sz w:val="18"/>
                <w:szCs w:val="18"/>
                <w:shd w:val="clear" w:color="auto" w:fill="FFFFFF"/>
                <w:lang w:val="en-GB"/>
              </w:rPr>
              <w:t xml:space="preserve">emissions </w:t>
            </w:r>
            <w:r w:rsidR="00A33990" w:rsidRPr="00E371C1">
              <w:rPr>
                <w:rFonts w:ascii="Cambria" w:hAnsi="Cambria" w:cstheme="minorHAnsi"/>
                <w:sz w:val="18"/>
                <w:szCs w:val="18"/>
                <w:shd w:val="clear" w:color="auto" w:fill="FFFFFF"/>
                <w:lang w:val="en-GB"/>
              </w:rPr>
              <w:t xml:space="preserve"> s</w:t>
            </w:r>
            <w:r w:rsidRPr="00F70975">
              <w:rPr>
                <w:rFonts w:ascii="Cambria" w:hAnsi="Cambria" w:cstheme="minorHAnsi"/>
                <w:sz w:val="18"/>
                <w:szCs w:val="18"/>
                <w:shd w:val="clear" w:color="auto" w:fill="FFFFFF"/>
                <w:lang w:val="en-GB"/>
              </w:rPr>
              <w:t>cenarios</w:t>
            </w:r>
            <w:proofErr w:type="gramEnd"/>
            <w:r w:rsidRPr="00F70975">
              <w:rPr>
                <w:rFonts w:ascii="Cambria" w:hAnsi="Cambria" w:cstheme="minorHAnsi"/>
                <w:sz w:val="18"/>
                <w:szCs w:val="18"/>
                <w:shd w:val="clear" w:color="auto" w:fill="FFFFFF"/>
                <w:lang w:val="en-GB"/>
              </w:rPr>
              <w:t>. </w:t>
            </w:r>
            <w:proofErr w:type="spellStart"/>
            <w:r w:rsidRPr="00F70975">
              <w:rPr>
                <w:rFonts w:ascii="Cambria" w:hAnsi="Cambria" w:cstheme="minorHAnsi"/>
                <w:i/>
                <w:iCs/>
                <w:sz w:val="18"/>
                <w:szCs w:val="18"/>
                <w:shd w:val="clear" w:color="auto" w:fill="FFFFFF"/>
              </w:rPr>
              <w:t>Environmental</w:t>
            </w:r>
            <w:proofErr w:type="spellEnd"/>
            <w:r w:rsidRPr="00F70975">
              <w:rPr>
                <w:rFonts w:ascii="Cambria" w:hAnsi="Cambria" w:cstheme="minorHAnsi"/>
                <w:i/>
                <w:iCs/>
                <w:sz w:val="18"/>
                <w:szCs w:val="18"/>
                <w:shd w:val="clear" w:color="auto" w:fill="FFFFFF"/>
              </w:rPr>
              <w:t xml:space="preserve"> science &amp; </w:t>
            </w:r>
            <w:proofErr w:type="spellStart"/>
            <w:r w:rsidRPr="00F70975">
              <w:rPr>
                <w:rFonts w:ascii="Cambria" w:hAnsi="Cambria" w:cstheme="minorHAnsi"/>
                <w:i/>
                <w:iCs/>
                <w:sz w:val="18"/>
                <w:szCs w:val="18"/>
                <w:shd w:val="clear" w:color="auto" w:fill="FFFFFF"/>
              </w:rPr>
              <w:t>policy</w:t>
            </w:r>
            <w:proofErr w:type="spellEnd"/>
            <w:r w:rsidRPr="00F70975">
              <w:rPr>
                <w:rFonts w:ascii="Cambria" w:hAnsi="Cambria" w:cstheme="minorHAnsi"/>
                <w:sz w:val="18"/>
                <w:szCs w:val="18"/>
                <w:shd w:val="clear" w:color="auto" w:fill="FFFFFF"/>
              </w:rPr>
              <w:t>, </w:t>
            </w:r>
            <w:r w:rsidRPr="00F70975">
              <w:rPr>
                <w:rFonts w:ascii="Cambria" w:hAnsi="Cambria" w:cstheme="minorHAnsi"/>
                <w:i/>
                <w:iCs/>
                <w:sz w:val="18"/>
                <w:szCs w:val="18"/>
                <w:shd w:val="clear" w:color="auto" w:fill="FFFFFF"/>
              </w:rPr>
              <w:t>12</w:t>
            </w:r>
            <w:r w:rsidRPr="00F70975">
              <w:rPr>
                <w:rFonts w:ascii="Cambria" w:hAnsi="Cambria" w:cstheme="minorHAnsi"/>
                <w:sz w:val="18"/>
                <w:szCs w:val="18"/>
                <w:shd w:val="clear" w:color="auto" w:fill="FFFFFF"/>
              </w:rPr>
              <w:t>(2), 103-118</w:t>
            </w:r>
          </w:p>
          <w:p w14:paraId="7DE6106E" w14:textId="77777777" w:rsidR="00C95857" w:rsidRPr="00F70975" w:rsidRDefault="00C95857" w:rsidP="00E371C1">
            <w:pPr>
              <w:jc w:val="both"/>
              <w:rPr>
                <w:rFonts w:ascii="Cambria" w:hAnsi="Cambria" w:cstheme="minorHAnsi"/>
                <w:i/>
                <w:iCs/>
                <w:sz w:val="18"/>
                <w:szCs w:val="18"/>
                <w:shd w:val="clear" w:color="auto" w:fill="FFFFFF"/>
                <w:lang w:val="en-GB"/>
              </w:rPr>
            </w:pPr>
          </w:p>
          <w:p w14:paraId="7E113DEC" w14:textId="77777777" w:rsidR="00C95857" w:rsidRPr="004566FB" w:rsidRDefault="00C95857" w:rsidP="00E371C1">
            <w:pPr>
              <w:jc w:val="both"/>
              <w:rPr>
                <w:rFonts w:ascii="Cambria" w:eastAsia="Calibri" w:hAnsi="Cambria" w:cstheme="minorHAnsi"/>
                <w:i/>
                <w:iCs/>
                <w:sz w:val="20"/>
                <w:szCs w:val="20"/>
                <w:lang w:val="en-GB"/>
              </w:rPr>
            </w:pPr>
            <w:proofErr w:type="spellStart"/>
            <w:proofErr w:type="gramStart"/>
            <w:r w:rsidRPr="00F70975">
              <w:rPr>
                <w:rFonts w:ascii="Cambria" w:eastAsia="Calibri" w:hAnsi="Cambria" w:cstheme="minorHAnsi"/>
                <w:sz w:val="18"/>
                <w:szCs w:val="18"/>
                <w:lang w:val="en-GB"/>
              </w:rPr>
              <w:t>Hulme,M</w:t>
            </w:r>
            <w:proofErr w:type="spellEnd"/>
            <w:r w:rsidRPr="00F70975">
              <w:rPr>
                <w:rFonts w:ascii="Cambria" w:eastAsia="Calibri" w:hAnsi="Cambria" w:cstheme="minorHAnsi"/>
                <w:sz w:val="18"/>
                <w:szCs w:val="18"/>
                <w:lang w:val="en-GB"/>
              </w:rPr>
              <w:t>.</w:t>
            </w:r>
            <w:proofErr w:type="gramEnd"/>
            <w:r w:rsidRPr="00F70975">
              <w:rPr>
                <w:rFonts w:ascii="Cambria" w:eastAsia="Calibri" w:hAnsi="Cambria" w:cstheme="minorHAnsi"/>
                <w:sz w:val="18"/>
                <w:szCs w:val="18"/>
                <w:lang w:val="en-GB"/>
              </w:rPr>
              <w:t xml:space="preserve"> (2013)</w:t>
            </w:r>
            <w:r w:rsidRPr="00F70975">
              <w:rPr>
                <w:rFonts w:ascii="Cambria" w:eastAsia="Calibri" w:hAnsi="Cambria" w:cstheme="minorHAnsi"/>
                <w:i/>
                <w:iCs/>
                <w:sz w:val="18"/>
                <w:szCs w:val="18"/>
                <w:lang w:val="en-GB"/>
              </w:rPr>
              <w:t xml:space="preserve">  </w:t>
            </w:r>
            <w:r w:rsidRPr="00F70975">
              <w:rPr>
                <w:rFonts w:ascii="Cambria" w:eastAsia="Calibri" w:hAnsi="Cambria" w:cstheme="minorHAnsi"/>
                <w:sz w:val="18"/>
                <w:szCs w:val="18"/>
                <w:lang w:val="en-GB"/>
              </w:rPr>
              <w:t>Lessons from the IPCC: do scientific assessments need to be consensual to be authoritative</w:t>
            </w:r>
            <w:r w:rsidRPr="00F70975">
              <w:rPr>
                <w:rFonts w:ascii="Cambria" w:eastAsia="Calibri" w:hAnsi="Cambria" w:cstheme="minorHAnsi"/>
                <w:i/>
                <w:iCs/>
                <w:sz w:val="18"/>
                <w:szCs w:val="18"/>
                <w:lang w:val="en-GB"/>
              </w:rPr>
              <w:t xml:space="preserve">?  pp.142-147 in: Future directions for scientific advice in </w:t>
            </w:r>
            <w:proofErr w:type="gramStart"/>
            <w:r w:rsidRPr="00F70975">
              <w:rPr>
                <w:rFonts w:ascii="Cambria" w:eastAsia="Calibri" w:hAnsi="Cambria" w:cstheme="minorHAnsi"/>
                <w:sz w:val="18"/>
                <w:szCs w:val="18"/>
                <w:lang w:val="en-GB"/>
              </w:rPr>
              <w:t>Whitehall  (</w:t>
            </w:r>
            <w:proofErr w:type="gramEnd"/>
            <w:r w:rsidRPr="00F70975">
              <w:rPr>
                <w:rFonts w:ascii="Cambria" w:eastAsia="Calibri" w:hAnsi="Cambria" w:cstheme="minorHAnsi"/>
                <w:sz w:val="18"/>
                <w:szCs w:val="18"/>
                <w:lang w:val="en-GB"/>
              </w:rPr>
              <w:t xml:space="preserve">eds.) </w:t>
            </w:r>
            <w:proofErr w:type="spellStart"/>
            <w:r w:rsidRPr="00F70975">
              <w:rPr>
                <w:rFonts w:ascii="Cambria" w:eastAsia="Calibri" w:hAnsi="Cambria" w:cstheme="minorHAnsi"/>
                <w:sz w:val="18"/>
                <w:szCs w:val="18"/>
              </w:rPr>
              <w:t>Doubleday,R</w:t>
            </w:r>
            <w:proofErr w:type="spellEnd"/>
            <w:r w:rsidRPr="00F70975">
              <w:rPr>
                <w:rFonts w:ascii="Cambria" w:eastAsia="Calibri" w:hAnsi="Cambria" w:cstheme="minorHAnsi"/>
                <w:sz w:val="18"/>
                <w:szCs w:val="18"/>
              </w:rPr>
              <w:t xml:space="preserve">. and </w:t>
            </w:r>
            <w:proofErr w:type="spellStart"/>
            <w:r w:rsidRPr="00F70975">
              <w:rPr>
                <w:rFonts w:ascii="Cambria" w:eastAsia="Calibri" w:hAnsi="Cambria" w:cstheme="minorHAnsi"/>
                <w:sz w:val="18"/>
                <w:szCs w:val="18"/>
              </w:rPr>
              <w:t>Wilsdon,J</w:t>
            </w:r>
            <w:proofErr w:type="spellEnd"/>
            <w:r w:rsidRPr="00F70975">
              <w:rPr>
                <w:rFonts w:ascii="Cambria" w:eastAsia="Calibri" w:hAnsi="Cambria" w:cstheme="minorHAnsi"/>
                <w:sz w:val="18"/>
                <w:szCs w:val="18"/>
              </w:rPr>
              <w:t xml:space="preserve">., </w:t>
            </w:r>
            <w:proofErr w:type="spellStart"/>
            <w:r w:rsidRPr="00F70975">
              <w:rPr>
                <w:rFonts w:ascii="Cambria" w:eastAsia="Calibri" w:hAnsi="Cambria" w:cstheme="minorHAnsi"/>
                <w:sz w:val="18"/>
                <w:szCs w:val="18"/>
              </w:rPr>
              <w:t>CSaP</w:t>
            </w:r>
            <w:proofErr w:type="spellEnd"/>
            <w:r w:rsidRPr="00F70975">
              <w:rPr>
                <w:rFonts w:ascii="Cambria" w:eastAsia="Calibri" w:hAnsi="Cambria" w:cstheme="minorHAnsi"/>
                <w:sz w:val="18"/>
                <w:szCs w:val="18"/>
              </w:rPr>
              <w:t>, Cambridge, 158pp</w:t>
            </w:r>
            <w:r w:rsidRPr="00F70975">
              <w:rPr>
                <w:rFonts w:ascii="Cambria" w:eastAsia="Calibri" w:hAnsi="Cambria" w:cstheme="minorHAnsi"/>
                <w:i/>
                <w:iCs/>
                <w:sz w:val="18"/>
                <w:szCs w:val="18"/>
              </w:rPr>
              <w:t>.</w:t>
            </w:r>
          </w:p>
        </w:tc>
      </w:tr>
      <w:tr w:rsidR="00C95857" w:rsidRPr="00CD76D6" w14:paraId="5CA4A0C3" w14:textId="77777777" w:rsidTr="00854E03">
        <w:tc>
          <w:tcPr>
            <w:tcW w:w="842" w:type="dxa"/>
          </w:tcPr>
          <w:p w14:paraId="63BAA491" w14:textId="77777777" w:rsidR="00C95857" w:rsidRPr="00CD76D6" w:rsidRDefault="00C95857" w:rsidP="00BA5100">
            <w:pPr>
              <w:jc w:val="both"/>
              <w:rPr>
                <w:rFonts w:ascii="Cambria" w:eastAsia="Calibri" w:hAnsi="Cambria" w:cstheme="minorHAnsi"/>
                <w:b/>
                <w:bCs/>
                <w:sz w:val="20"/>
                <w:szCs w:val="20"/>
                <w:lang w:val="en-GB" w:eastAsia="en-GB"/>
              </w:rPr>
            </w:pPr>
          </w:p>
          <w:p w14:paraId="0A484BBC" w14:textId="77777777" w:rsidR="00C95857" w:rsidRPr="00CD76D6" w:rsidRDefault="00C95857" w:rsidP="00BA5100">
            <w:pPr>
              <w:jc w:val="both"/>
              <w:rPr>
                <w:rFonts w:ascii="Cambria" w:eastAsia="Calibri" w:hAnsi="Cambria" w:cstheme="minorHAnsi"/>
                <w:b/>
                <w:bCs/>
                <w:sz w:val="20"/>
                <w:szCs w:val="20"/>
                <w:lang w:val="en-GB" w:eastAsia="en-GB"/>
              </w:rPr>
            </w:pPr>
          </w:p>
          <w:p w14:paraId="128E24D8" w14:textId="77777777" w:rsidR="00C95857" w:rsidRPr="00CD76D6" w:rsidRDefault="00C95857" w:rsidP="00BA5100">
            <w:pPr>
              <w:jc w:val="both"/>
              <w:rPr>
                <w:rFonts w:ascii="Cambria" w:eastAsia="Calibri" w:hAnsi="Cambria" w:cstheme="minorHAnsi"/>
                <w:b/>
                <w:bCs/>
                <w:sz w:val="20"/>
                <w:szCs w:val="20"/>
                <w:lang w:val="en-GB" w:eastAsia="en-GB"/>
              </w:rPr>
            </w:pPr>
            <w:r w:rsidRPr="00CD76D6">
              <w:rPr>
                <w:rFonts w:ascii="Cambria" w:eastAsia="Calibri" w:hAnsi="Cambria" w:cstheme="minorHAnsi"/>
                <w:b/>
                <w:bCs/>
                <w:sz w:val="20"/>
                <w:szCs w:val="20"/>
                <w:lang w:val="en-GB" w:eastAsia="en-GB"/>
              </w:rPr>
              <w:t>IPBES</w:t>
            </w:r>
          </w:p>
        </w:tc>
        <w:tc>
          <w:tcPr>
            <w:tcW w:w="5107" w:type="dxa"/>
          </w:tcPr>
          <w:p w14:paraId="0C24657B" w14:textId="544309EB" w:rsidR="00C95857" w:rsidRPr="00E371C1" w:rsidRDefault="00C95857" w:rsidP="00BA5100">
            <w:pPr>
              <w:jc w:val="both"/>
              <w:rPr>
                <w:rFonts w:ascii="Cambria" w:eastAsia="Calibri" w:hAnsi="Cambria" w:cstheme="minorHAnsi"/>
                <w:sz w:val="18"/>
                <w:szCs w:val="18"/>
                <w:lang w:val="en-GB"/>
              </w:rPr>
            </w:pPr>
            <w:r w:rsidRPr="00E371C1">
              <w:rPr>
                <w:rFonts w:ascii="Cambria" w:eastAsia="Calibri" w:hAnsi="Cambria" w:cstheme="minorHAnsi"/>
                <w:i/>
                <w:iCs/>
                <w:sz w:val="18"/>
                <w:szCs w:val="18"/>
                <w:lang w:val="en-GB"/>
              </w:rPr>
              <w:t>Document analysis</w:t>
            </w:r>
            <w:r w:rsidR="00E371C1" w:rsidRPr="00E371C1">
              <w:rPr>
                <w:rFonts w:ascii="Cambria" w:eastAsia="Calibri" w:hAnsi="Cambria" w:cstheme="minorHAnsi"/>
                <w:i/>
                <w:iCs/>
                <w:sz w:val="18"/>
                <w:szCs w:val="18"/>
                <w:lang w:val="en-GB"/>
              </w:rPr>
              <w:t xml:space="preserve">: </w:t>
            </w:r>
            <w:r w:rsidRPr="00E371C1">
              <w:rPr>
                <w:rFonts w:ascii="Cambria" w:eastAsia="Calibri" w:hAnsi="Cambria" w:cstheme="minorHAnsi"/>
                <w:sz w:val="18"/>
                <w:szCs w:val="18"/>
                <w:lang w:val="en-GB"/>
              </w:rPr>
              <w:t xml:space="preserve">Corpus of ~200 documents including UNEP official reports, IPBES reports, workshop reports, delegations and stakeholders’ comments, Earth Negotiations Bulletins. </w:t>
            </w:r>
          </w:p>
          <w:p w14:paraId="6B55E60A" w14:textId="77777777" w:rsidR="00C95857" w:rsidRPr="00E371C1" w:rsidRDefault="00C95857" w:rsidP="00BA5100">
            <w:pPr>
              <w:jc w:val="both"/>
              <w:rPr>
                <w:rFonts w:ascii="Cambria" w:eastAsia="Calibri" w:hAnsi="Cambria" w:cstheme="minorHAnsi"/>
                <w:sz w:val="18"/>
                <w:szCs w:val="18"/>
                <w:lang w:val="en-GB"/>
              </w:rPr>
            </w:pPr>
          </w:p>
          <w:p w14:paraId="5F03D9A9" w14:textId="6C1BBEB2" w:rsidR="00C95857" w:rsidRPr="00E371C1" w:rsidRDefault="00C95857" w:rsidP="00BA5100">
            <w:pPr>
              <w:jc w:val="both"/>
              <w:rPr>
                <w:rFonts w:ascii="Cambria" w:eastAsia="Calibri" w:hAnsi="Cambria" w:cstheme="minorHAnsi"/>
                <w:sz w:val="18"/>
                <w:szCs w:val="18"/>
                <w:lang w:val="en-GB"/>
              </w:rPr>
            </w:pPr>
            <w:r w:rsidRPr="00E371C1">
              <w:rPr>
                <w:rFonts w:ascii="Cambria" w:eastAsia="Calibri" w:hAnsi="Cambria" w:cstheme="minorHAnsi"/>
                <w:i/>
                <w:iCs/>
                <w:sz w:val="18"/>
                <w:szCs w:val="18"/>
                <w:lang w:val="en-GB"/>
              </w:rPr>
              <w:t>Semi-structured interviews</w:t>
            </w:r>
            <w:r w:rsidR="00E371C1" w:rsidRPr="00E371C1">
              <w:rPr>
                <w:rFonts w:ascii="Cambria" w:eastAsia="Calibri" w:hAnsi="Cambria" w:cstheme="minorHAnsi"/>
                <w:i/>
                <w:iCs/>
                <w:sz w:val="18"/>
                <w:szCs w:val="18"/>
                <w:lang w:val="en-GB"/>
              </w:rPr>
              <w:t xml:space="preserve">: </w:t>
            </w:r>
            <w:r w:rsidRPr="00E371C1">
              <w:rPr>
                <w:rFonts w:ascii="Cambria" w:eastAsia="Calibri" w:hAnsi="Cambria" w:cstheme="minorHAnsi"/>
                <w:sz w:val="18"/>
                <w:szCs w:val="18"/>
                <w:lang w:val="en-GB"/>
              </w:rPr>
              <w:t>36 semi-structured interviews with IPBES experts, high-level civil servants, representatives of delegations and stakeholders conducted between Nov. 2012 and Dec. 2014.</w:t>
            </w:r>
          </w:p>
          <w:p w14:paraId="31C2163E" w14:textId="77777777" w:rsidR="00C95857" w:rsidRPr="00E371C1" w:rsidRDefault="00C95857" w:rsidP="00BA5100">
            <w:pPr>
              <w:jc w:val="both"/>
              <w:rPr>
                <w:rFonts w:ascii="Cambria" w:eastAsia="Calibri" w:hAnsi="Cambria" w:cstheme="minorHAnsi"/>
                <w:sz w:val="18"/>
                <w:szCs w:val="18"/>
                <w:lang w:val="en-GB"/>
              </w:rPr>
            </w:pPr>
          </w:p>
          <w:p w14:paraId="7DDC06EF" w14:textId="77777777" w:rsidR="00C95857" w:rsidRPr="00E371C1" w:rsidRDefault="00C95857" w:rsidP="00BA5100">
            <w:pPr>
              <w:jc w:val="both"/>
              <w:rPr>
                <w:rFonts w:ascii="Cambria" w:eastAsia="Calibri" w:hAnsi="Cambria" w:cstheme="minorHAnsi"/>
                <w:sz w:val="18"/>
                <w:szCs w:val="18"/>
                <w:lang w:val="en-GB"/>
              </w:rPr>
            </w:pPr>
            <w:r w:rsidRPr="00E371C1">
              <w:rPr>
                <w:rFonts w:ascii="Cambria" w:eastAsia="Calibri" w:hAnsi="Cambria" w:cstheme="minorHAnsi"/>
                <w:sz w:val="18"/>
                <w:szCs w:val="18"/>
                <w:lang w:val="en-GB"/>
              </w:rPr>
              <w:t>10 semi-structured interviews with experts contributing to the Methodological assessment report on scenarios and models and members of the ILK taskforce; conducted between May-July 2017</w:t>
            </w:r>
          </w:p>
          <w:p w14:paraId="7D030AC9" w14:textId="77777777" w:rsidR="00C95857" w:rsidRPr="00E371C1" w:rsidRDefault="00C95857" w:rsidP="00BA5100">
            <w:pPr>
              <w:jc w:val="both"/>
              <w:rPr>
                <w:rFonts w:ascii="Cambria" w:eastAsia="Calibri" w:hAnsi="Cambria" w:cstheme="minorHAnsi"/>
                <w:sz w:val="18"/>
                <w:szCs w:val="18"/>
                <w:lang w:val="en-GB" w:eastAsia="en-GB"/>
              </w:rPr>
            </w:pPr>
          </w:p>
          <w:p w14:paraId="3DDEE548" w14:textId="5E499F2E" w:rsidR="00C95857" w:rsidRPr="00E371C1" w:rsidRDefault="00C95857" w:rsidP="00BA5100">
            <w:pPr>
              <w:jc w:val="both"/>
              <w:rPr>
                <w:rFonts w:ascii="Cambria" w:eastAsia="Calibri" w:hAnsi="Cambria" w:cstheme="minorHAnsi"/>
                <w:sz w:val="18"/>
                <w:szCs w:val="18"/>
                <w:lang w:eastAsia="en-GB"/>
              </w:rPr>
            </w:pPr>
            <w:r w:rsidRPr="00E371C1">
              <w:rPr>
                <w:rFonts w:ascii="Cambria" w:eastAsia="Calibri" w:hAnsi="Cambria" w:cstheme="minorHAnsi"/>
                <w:i/>
                <w:iCs/>
                <w:sz w:val="18"/>
                <w:szCs w:val="18"/>
                <w:lang w:eastAsia="en-GB"/>
              </w:rPr>
              <w:t>Participant observation</w:t>
            </w:r>
            <w:r w:rsidR="00E371C1" w:rsidRPr="00E371C1">
              <w:rPr>
                <w:rFonts w:ascii="Cambria" w:eastAsia="Calibri" w:hAnsi="Cambria" w:cstheme="minorHAnsi"/>
                <w:i/>
                <w:iCs/>
                <w:sz w:val="18"/>
                <w:szCs w:val="18"/>
                <w:lang w:eastAsia="en-GB"/>
              </w:rPr>
              <w:t xml:space="preserve"> : </w:t>
            </w:r>
            <w:r w:rsidRPr="00E371C1">
              <w:rPr>
                <w:rFonts w:ascii="Cambria" w:eastAsia="Calibri" w:hAnsi="Cambria" w:cstheme="minorHAnsi"/>
                <w:sz w:val="18"/>
                <w:szCs w:val="18"/>
                <w:lang w:eastAsia="en-GB"/>
              </w:rPr>
              <w:t xml:space="preserve">IPBES </w:t>
            </w:r>
            <w:proofErr w:type="spellStart"/>
            <w:r w:rsidRPr="00E371C1">
              <w:rPr>
                <w:rFonts w:ascii="Cambria" w:eastAsia="Calibri" w:hAnsi="Cambria" w:cstheme="minorHAnsi"/>
                <w:sz w:val="18"/>
                <w:szCs w:val="18"/>
                <w:lang w:eastAsia="en-GB"/>
              </w:rPr>
              <w:t>plenary</w:t>
            </w:r>
            <w:proofErr w:type="spellEnd"/>
            <w:r w:rsidRPr="00E371C1">
              <w:rPr>
                <w:rFonts w:ascii="Cambria" w:eastAsia="Calibri" w:hAnsi="Cambria" w:cstheme="minorHAnsi"/>
                <w:sz w:val="18"/>
                <w:szCs w:val="18"/>
                <w:lang w:eastAsia="en-GB"/>
              </w:rPr>
              <w:t xml:space="preserve"> sessions : IPBES-1, </w:t>
            </w:r>
            <w:proofErr w:type="gramStart"/>
            <w:r w:rsidRPr="00E371C1">
              <w:rPr>
                <w:rFonts w:ascii="Cambria" w:eastAsia="Calibri" w:hAnsi="Cambria" w:cstheme="minorHAnsi"/>
                <w:sz w:val="18"/>
                <w:szCs w:val="18"/>
                <w:lang w:eastAsia="en-GB"/>
              </w:rPr>
              <w:t>2013  IPBES</w:t>
            </w:r>
            <w:proofErr w:type="gramEnd"/>
            <w:r w:rsidRPr="00E371C1">
              <w:rPr>
                <w:rFonts w:ascii="Cambria" w:eastAsia="Calibri" w:hAnsi="Cambria" w:cstheme="minorHAnsi"/>
                <w:sz w:val="18"/>
                <w:szCs w:val="18"/>
                <w:lang w:eastAsia="en-GB"/>
              </w:rPr>
              <w:t>-2 2014 ; IPBES-3 2015 ; IPBES-7, 2019</w:t>
            </w:r>
          </w:p>
          <w:p w14:paraId="2B0EBE85" w14:textId="77777777" w:rsidR="00C95857" w:rsidRPr="00E371C1" w:rsidRDefault="00C95857" w:rsidP="00BA5100">
            <w:pPr>
              <w:jc w:val="both"/>
              <w:rPr>
                <w:rFonts w:ascii="Cambria" w:eastAsia="Calibri" w:hAnsi="Cambria" w:cstheme="minorHAnsi"/>
                <w:sz w:val="18"/>
                <w:szCs w:val="18"/>
                <w:lang w:eastAsia="en-GB"/>
              </w:rPr>
            </w:pPr>
          </w:p>
          <w:p w14:paraId="6FAFB31B" w14:textId="77777777" w:rsidR="00C95857" w:rsidRPr="00E371C1" w:rsidRDefault="00C95857" w:rsidP="00BA5100">
            <w:pPr>
              <w:jc w:val="both"/>
              <w:rPr>
                <w:rFonts w:ascii="Cambria" w:eastAsia="Calibri" w:hAnsi="Cambria" w:cstheme="minorHAnsi"/>
                <w:sz w:val="18"/>
                <w:szCs w:val="18"/>
                <w:lang w:val="en-GB" w:eastAsia="en-GB"/>
              </w:rPr>
            </w:pPr>
            <w:r w:rsidRPr="00E371C1">
              <w:rPr>
                <w:rFonts w:ascii="Cambria" w:eastAsia="Calibri" w:hAnsi="Cambria" w:cstheme="minorHAnsi"/>
                <w:sz w:val="18"/>
                <w:szCs w:val="18"/>
                <w:lang w:val="en-GB" w:eastAsia="en-GB"/>
              </w:rPr>
              <w:t>Internship with IPBES Technical Support Unit, Bonn Secretariat (4 months in 2017-2018)</w:t>
            </w:r>
          </w:p>
        </w:tc>
        <w:tc>
          <w:tcPr>
            <w:tcW w:w="4111" w:type="dxa"/>
          </w:tcPr>
          <w:p w14:paraId="47CBD28F" w14:textId="77777777" w:rsidR="00F4547F" w:rsidRDefault="00F4547F" w:rsidP="00BA5100">
            <w:pPr>
              <w:rPr>
                <w:rFonts w:ascii="Cambria" w:hAnsi="Cambria" w:cstheme="minorHAnsi"/>
                <w:sz w:val="18"/>
                <w:szCs w:val="18"/>
                <w:shd w:val="clear" w:color="auto" w:fill="FFFFFF"/>
                <w:lang w:val="en-GB"/>
              </w:rPr>
            </w:pPr>
          </w:p>
          <w:p w14:paraId="4276F4E4" w14:textId="39F6B007" w:rsidR="00C95857" w:rsidRPr="00E371C1" w:rsidRDefault="00C95857" w:rsidP="00BA5100">
            <w:pPr>
              <w:rPr>
                <w:rFonts w:ascii="Cambria" w:hAnsi="Cambria" w:cstheme="minorHAnsi"/>
                <w:sz w:val="18"/>
                <w:szCs w:val="18"/>
                <w:shd w:val="clear" w:color="auto" w:fill="FFFFFF"/>
                <w:lang w:val="en-GB"/>
              </w:rPr>
            </w:pPr>
            <w:r w:rsidRPr="00E371C1">
              <w:rPr>
                <w:rFonts w:ascii="Cambria" w:hAnsi="Cambria" w:cstheme="minorHAnsi"/>
                <w:sz w:val="18"/>
                <w:szCs w:val="18"/>
                <w:shd w:val="clear" w:color="auto" w:fill="FFFFFF"/>
                <w:lang w:val="en-GB"/>
              </w:rPr>
              <w:t>Borie, M. (2016). </w:t>
            </w:r>
            <w:r w:rsidRPr="00E371C1">
              <w:rPr>
                <w:rFonts w:ascii="Cambria" w:hAnsi="Cambria" w:cstheme="minorHAnsi"/>
                <w:i/>
                <w:iCs/>
                <w:sz w:val="18"/>
                <w:szCs w:val="18"/>
                <w:shd w:val="clear" w:color="auto" w:fill="FFFFFF"/>
                <w:lang w:val="en-GB"/>
              </w:rPr>
              <w:t>Between Nowhere and Everywhere: The Challenges of Placing the Intergovernmental Platform on Biodiversity and Ecosystem Services (IPBES).</w:t>
            </w:r>
            <w:r w:rsidRPr="00E371C1">
              <w:rPr>
                <w:rFonts w:ascii="Cambria" w:hAnsi="Cambria" w:cstheme="minorHAnsi"/>
                <w:sz w:val="18"/>
                <w:szCs w:val="18"/>
                <w:shd w:val="clear" w:color="auto" w:fill="FFFFFF"/>
                <w:lang w:val="en-GB"/>
              </w:rPr>
              <w:t> Unpublished doctoral dissertation, University of East Anglia.</w:t>
            </w:r>
          </w:p>
          <w:p w14:paraId="689D9FD3" w14:textId="77777777" w:rsidR="00C95857" w:rsidRPr="00E371C1" w:rsidRDefault="00C95857" w:rsidP="00BA5100">
            <w:pPr>
              <w:rPr>
                <w:rFonts w:ascii="Cambria" w:hAnsi="Cambria" w:cstheme="minorHAnsi"/>
                <w:sz w:val="18"/>
                <w:szCs w:val="18"/>
                <w:shd w:val="clear" w:color="auto" w:fill="FFFFFF"/>
                <w:lang w:val="en-GB"/>
              </w:rPr>
            </w:pPr>
          </w:p>
          <w:p w14:paraId="0209490F" w14:textId="77777777" w:rsidR="00C95857" w:rsidRPr="00E371C1" w:rsidRDefault="00C95857" w:rsidP="00BA5100">
            <w:pPr>
              <w:jc w:val="both"/>
              <w:rPr>
                <w:rFonts w:ascii="Cambria" w:eastAsia="Calibri" w:hAnsi="Cambria" w:cstheme="minorHAnsi"/>
                <w:i/>
                <w:iCs/>
                <w:sz w:val="18"/>
                <w:szCs w:val="18"/>
                <w:lang w:val="en-GB"/>
              </w:rPr>
            </w:pPr>
            <w:r w:rsidRPr="00E371C1">
              <w:rPr>
                <w:rFonts w:ascii="Cambria" w:hAnsi="Cambria" w:cstheme="minorHAnsi"/>
                <w:sz w:val="18"/>
                <w:szCs w:val="18"/>
                <w:shd w:val="clear" w:color="auto" w:fill="FFFFFF"/>
                <w:lang w:val="en-GB"/>
              </w:rPr>
              <w:t>Borie, M., &amp; Hulme, M. (2015). Framing global biodiversity: IPBES between mother earth and ecosystem services. </w:t>
            </w:r>
            <w:r w:rsidRPr="00E371C1">
              <w:rPr>
                <w:rFonts w:ascii="Cambria" w:hAnsi="Cambria" w:cstheme="minorHAnsi"/>
                <w:i/>
                <w:iCs/>
                <w:sz w:val="18"/>
                <w:szCs w:val="18"/>
                <w:shd w:val="clear" w:color="auto" w:fill="FFFFFF"/>
                <w:lang w:val="en-GB"/>
              </w:rPr>
              <w:t>Environmental Science &amp; Policy</w:t>
            </w:r>
            <w:r w:rsidRPr="00E371C1">
              <w:rPr>
                <w:rFonts w:ascii="Cambria" w:hAnsi="Cambria" w:cstheme="minorHAnsi"/>
                <w:sz w:val="18"/>
                <w:szCs w:val="18"/>
                <w:shd w:val="clear" w:color="auto" w:fill="FFFFFF"/>
                <w:lang w:val="en-GB"/>
              </w:rPr>
              <w:t>, </w:t>
            </w:r>
            <w:r w:rsidRPr="00E371C1">
              <w:rPr>
                <w:rFonts w:ascii="Cambria" w:hAnsi="Cambria" w:cstheme="minorHAnsi"/>
                <w:i/>
                <w:iCs/>
                <w:sz w:val="18"/>
                <w:szCs w:val="18"/>
                <w:shd w:val="clear" w:color="auto" w:fill="FFFFFF"/>
                <w:lang w:val="en-GB"/>
              </w:rPr>
              <w:t>54</w:t>
            </w:r>
            <w:r w:rsidRPr="00E371C1">
              <w:rPr>
                <w:rFonts w:ascii="Cambria" w:hAnsi="Cambria" w:cstheme="minorHAnsi"/>
                <w:sz w:val="18"/>
                <w:szCs w:val="18"/>
                <w:shd w:val="clear" w:color="auto" w:fill="FFFFFF"/>
                <w:lang w:val="en-GB"/>
              </w:rPr>
              <w:t>, 487-496.</w:t>
            </w:r>
          </w:p>
          <w:p w14:paraId="39446B0A" w14:textId="77777777" w:rsidR="00C95857" w:rsidRPr="00E371C1" w:rsidRDefault="00C95857" w:rsidP="00BA5100">
            <w:pPr>
              <w:jc w:val="both"/>
              <w:rPr>
                <w:rFonts w:ascii="Cambria" w:hAnsi="Cambria" w:cstheme="minorHAnsi"/>
                <w:sz w:val="18"/>
                <w:szCs w:val="18"/>
                <w:shd w:val="clear" w:color="auto" w:fill="FFFFFF"/>
                <w:lang w:val="en-GB"/>
              </w:rPr>
            </w:pPr>
          </w:p>
          <w:p w14:paraId="10CB2705" w14:textId="77777777" w:rsidR="00C95857" w:rsidRPr="00E371C1" w:rsidRDefault="00C95857" w:rsidP="00BA5100">
            <w:pPr>
              <w:jc w:val="both"/>
              <w:rPr>
                <w:rFonts w:ascii="Cambria" w:eastAsia="Calibri" w:hAnsi="Cambria" w:cstheme="minorHAnsi"/>
                <w:i/>
                <w:iCs/>
                <w:sz w:val="18"/>
                <w:szCs w:val="18"/>
                <w:lang w:val="en-GB"/>
              </w:rPr>
            </w:pPr>
            <w:proofErr w:type="spellStart"/>
            <w:r w:rsidRPr="00E371C1">
              <w:rPr>
                <w:rFonts w:ascii="Cambria" w:hAnsi="Cambria" w:cstheme="minorHAnsi"/>
                <w:sz w:val="18"/>
                <w:szCs w:val="18"/>
                <w:shd w:val="clear" w:color="auto" w:fill="FFFFFF"/>
                <w:lang w:val="en-GB"/>
              </w:rPr>
              <w:t>Obermeister</w:t>
            </w:r>
            <w:proofErr w:type="spellEnd"/>
            <w:r w:rsidRPr="00E371C1">
              <w:rPr>
                <w:rFonts w:ascii="Cambria" w:hAnsi="Cambria" w:cstheme="minorHAnsi"/>
                <w:sz w:val="18"/>
                <w:szCs w:val="18"/>
                <w:shd w:val="clear" w:color="auto" w:fill="FFFFFF"/>
                <w:lang w:val="en-GB"/>
              </w:rPr>
              <w:t>, N. (2019). Local knowledge, global ambitions: IPBES and the advent of multi-scale models and scenarios. </w:t>
            </w:r>
            <w:proofErr w:type="spellStart"/>
            <w:r w:rsidRPr="00E371C1">
              <w:rPr>
                <w:rFonts w:ascii="Cambria" w:hAnsi="Cambria" w:cstheme="minorHAnsi"/>
                <w:i/>
                <w:iCs/>
                <w:sz w:val="18"/>
                <w:szCs w:val="18"/>
                <w:shd w:val="clear" w:color="auto" w:fill="FFFFFF"/>
              </w:rPr>
              <w:t>Sustainability</w:t>
            </w:r>
            <w:proofErr w:type="spellEnd"/>
            <w:r w:rsidRPr="00E371C1">
              <w:rPr>
                <w:rFonts w:ascii="Cambria" w:hAnsi="Cambria" w:cstheme="minorHAnsi"/>
                <w:i/>
                <w:iCs/>
                <w:sz w:val="18"/>
                <w:szCs w:val="18"/>
                <w:shd w:val="clear" w:color="auto" w:fill="FFFFFF"/>
              </w:rPr>
              <w:t xml:space="preserve"> Science</w:t>
            </w:r>
            <w:r w:rsidRPr="00E371C1">
              <w:rPr>
                <w:rFonts w:ascii="Cambria" w:hAnsi="Cambria" w:cstheme="minorHAnsi"/>
                <w:sz w:val="18"/>
                <w:szCs w:val="18"/>
                <w:shd w:val="clear" w:color="auto" w:fill="FFFFFF"/>
              </w:rPr>
              <w:t>, </w:t>
            </w:r>
            <w:r w:rsidRPr="00E371C1">
              <w:rPr>
                <w:rFonts w:ascii="Cambria" w:hAnsi="Cambria" w:cstheme="minorHAnsi"/>
                <w:i/>
                <w:iCs/>
                <w:sz w:val="18"/>
                <w:szCs w:val="18"/>
                <w:shd w:val="clear" w:color="auto" w:fill="FFFFFF"/>
              </w:rPr>
              <w:t>14</w:t>
            </w:r>
            <w:r w:rsidRPr="00E371C1">
              <w:rPr>
                <w:rFonts w:ascii="Cambria" w:hAnsi="Cambria" w:cstheme="minorHAnsi"/>
                <w:sz w:val="18"/>
                <w:szCs w:val="18"/>
                <w:shd w:val="clear" w:color="auto" w:fill="FFFFFF"/>
              </w:rPr>
              <w:t>(3), 843-856.</w:t>
            </w:r>
          </w:p>
        </w:tc>
      </w:tr>
    </w:tbl>
    <w:p w14:paraId="40815A6D" w14:textId="772AB708" w:rsidR="00B403E5" w:rsidRPr="00F70975" w:rsidRDefault="00B403E5" w:rsidP="002517B4">
      <w:pPr>
        <w:pStyle w:val="ListParagraph"/>
        <w:numPr>
          <w:ilvl w:val="0"/>
          <w:numId w:val="28"/>
        </w:numPr>
        <w:spacing w:after="200"/>
        <w:jc w:val="both"/>
        <w:rPr>
          <w:rFonts w:asciiTheme="majorHAnsi" w:eastAsia="Calibri" w:hAnsiTheme="majorHAnsi" w:cstheme="majorHAnsi"/>
          <w:i/>
          <w:sz w:val="24"/>
          <w:szCs w:val="24"/>
          <w:lang w:val="en-US" w:eastAsia="en-US"/>
        </w:rPr>
      </w:pPr>
      <w:r w:rsidRPr="00F70975">
        <w:rPr>
          <w:rFonts w:asciiTheme="majorHAnsi" w:eastAsia="Calibri" w:hAnsiTheme="majorHAnsi" w:cstheme="majorHAnsi"/>
          <w:i/>
          <w:sz w:val="24"/>
          <w:szCs w:val="24"/>
          <w:lang w:val="en-US" w:eastAsia="en-US"/>
        </w:rPr>
        <w:lastRenderedPageBreak/>
        <w:t>Conceptual frameworks</w:t>
      </w:r>
    </w:p>
    <w:p w14:paraId="3D76EBED" w14:textId="23150ADD" w:rsidR="00B403E5" w:rsidRPr="00A168B1" w:rsidRDefault="00B403E5" w:rsidP="00B403E5">
      <w:pPr>
        <w:spacing w:after="200"/>
        <w:jc w:val="both"/>
        <w:rPr>
          <w:rFonts w:asciiTheme="majorHAnsi" w:eastAsia="Calibri" w:hAnsiTheme="majorHAnsi" w:cstheme="majorHAnsi"/>
          <w:sz w:val="24"/>
          <w:szCs w:val="24"/>
          <w:lang w:val="en-US" w:eastAsia="en-US"/>
        </w:rPr>
      </w:pPr>
      <w:r w:rsidRPr="00A168B1">
        <w:rPr>
          <w:rFonts w:asciiTheme="majorHAnsi" w:eastAsia="Calibri" w:hAnsiTheme="majorHAnsi" w:cstheme="majorHAnsi"/>
          <w:sz w:val="24"/>
          <w:szCs w:val="24"/>
          <w:lang w:val="en-US" w:eastAsia="en-US"/>
        </w:rPr>
        <w:t>Whether implicitly or explicitly, all GEAs act within certain epistemic frameworks which enact particular forms of collaborative knowledge-making. These frameworks, which do not go uncontested, delineate whose knowledge and expertise should be included, or excluded, in the production of assessments. They have found visual expression -- for example the ‘Bretherton diagram’ of the climate system used implicitly by the IPCC (e.g. Castree et al 2014) or the ‘Rosetta Stone’ diagram adopted explicitly by IPBES (</w:t>
      </w:r>
      <w:r w:rsidR="00192704">
        <w:rPr>
          <w:rFonts w:asciiTheme="majorHAnsi" w:eastAsia="Calibri" w:hAnsiTheme="majorHAnsi" w:cstheme="majorHAnsi"/>
          <w:sz w:val="24"/>
          <w:szCs w:val="24"/>
          <w:lang w:val="en-US" w:eastAsia="en-US"/>
        </w:rPr>
        <w:t>Diaz et al</w:t>
      </w:r>
      <w:r w:rsidRPr="00A168B1">
        <w:rPr>
          <w:rFonts w:asciiTheme="majorHAnsi" w:eastAsia="Calibri" w:hAnsiTheme="majorHAnsi" w:cstheme="majorHAnsi"/>
          <w:sz w:val="24"/>
          <w:szCs w:val="24"/>
          <w:lang w:val="en-US" w:eastAsia="en-US"/>
        </w:rPr>
        <w:t xml:space="preserve"> 2015</w:t>
      </w:r>
      <w:r w:rsidR="00192704">
        <w:rPr>
          <w:rFonts w:asciiTheme="majorHAnsi" w:eastAsia="Calibri" w:hAnsiTheme="majorHAnsi" w:cstheme="majorHAnsi"/>
          <w:sz w:val="24"/>
          <w:szCs w:val="24"/>
          <w:lang w:val="en-US" w:eastAsia="en-US"/>
        </w:rPr>
        <w:t>a</w:t>
      </w:r>
      <w:r w:rsidRPr="00A168B1">
        <w:rPr>
          <w:rFonts w:asciiTheme="majorHAnsi" w:eastAsia="Calibri" w:hAnsiTheme="majorHAnsi" w:cstheme="majorHAnsi"/>
          <w:sz w:val="24"/>
          <w:szCs w:val="24"/>
          <w:lang w:val="en-US" w:eastAsia="en-US"/>
        </w:rPr>
        <w:t>). What effects do these frameworks and visualizations have on the kinds of knowledges and expertise which are sought and how do they facilitate new forms of collaborative knowledge-making practice?</w:t>
      </w:r>
    </w:p>
    <w:p w14:paraId="1645C542" w14:textId="22E1CC64" w:rsidR="00B403E5" w:rsidRPr="00F70975" w:rsidRDefault="00B403E5" w:rsidP="002517B4">
      <w:pPr>
        <w:pStyle w:val="ListParagraph"/>
        <w:numPr>
          <w:ilvl w:val="0"/>
          <w:numId w:val="28"/>
        </w:numPr>
        <w:spacing w:after="200"/>
        <w:jc w:val="both"/>
        <w:rPr>
          <w:rFonts w:asciiTheme="majorHAnsi" w:eastAsia="Calibri" w:hAnsiTheme="majorHAnsi" w:cstheme="majorHAnsi"/>
          <w:i/>
          <w:sz w:val="24"/>
          <w:szCs w:val="24"/>
          <w:lang w:val="en-US" w:eastAsia="en-US"/>
        </w:rPr>
      </w:pPr>
      <w:r w:rsidRPr="00F70975">
        <w:rPr>
          <w:rFonts w:asciiTheme="majorHAnsi" w:eastAsia="Calibri" w:hAnsiTheme="majorHAnsi" w:cstheme="majorHAnsi"/>
          <w:i/>
          <w:sz w:val="24"/>
          <w:szCs w:val="24"/>
          <w:lang w:val="en-US" w:eastAsia="en-US"/>
        </w:rPr>
        <w:t>Modes of futuring</w:t>
      </w:r>
    </w:p>
    <w:p w14:paraId="0DAD2682" w14:textId="0B806C90" w:rsidR="00B403E5" w:rsidRPr="00A168B1" w:rsidRDefault="00B403E5" w:rsidP="00B403E5">
      <w:pPr>
        <w:spacing w:after="200"/>
        <w:jc w:val="both"/>
        <w:rPr>
          <w:rFonts w:asciiTheme="majorHAnsi" w:eastAsia="Calibri" w:hAnsiTheme="majorHAnsi" w:cstheme="majorHAnsi"/>
          <w:sz w:val="24"/>
          <w:szCs w:val="24"/>
          <w:lang w:val="en-US" w:eastAsia="en-US"/>
        </w:rPr>
      </w:pPr>
      <w:r w:rsidRPr="00A168B1">
        <w:rPr>
          <w:rFonts w:asciiTheme="majorHAnsi" w:eastAsia="Calibri" w:hAnsiTheme="majorHAnsi" w:cstheme="majorHAnsi"/>
          <w:sz w:val="24"/>
          <w:szCs w:val="24"/>
          <w:lang w:val="en-US" w:eastAsia="en-US"/>
        </w:rPr>
        <w:t xml:space="preserve">One of the key ambitions of these </w:t>
      </w:r>
      <w:r w:rsidR="00794DFF">
        <w:rPr>
          <w:rFonts w:asciiTheme="majorHAnsi" w:eastAsia="Calibri" w:hAnsiTheme="majorHAnsi" w:cstheme="majorHAnsi"/>
          <w:sz w:val="24"/>
          <w:szCs w:val="24"/>
          <w:lang w:val="en-US" w:eastAsia="en-US"/>
        </w:rPr>
        <w:t>organization</w:t>
      </w:r>
      <w:r w:rsidRPr="00A168B1">
        <w:rPr>
          <w:rFonts w:asciiTheme="majorHAnsi" w:eastAsia="Calibri" w:hAnsiTheme="majorHAnsi" w:cstheme="majorHAnsi"/>
          <w:sz w:val="24"/>
          <w:szCs w:val="24"/>
          <w:lang w:val="en-US" w:eastAsia="en-US"/>
        </w:rPr>
        <w:t xml:space="preserve">s is to help anticipate, predict, and adapt to </w:t>
      </w:r>
      <w:r w:rsidR="004D0B58">
        <w:rPr>
          <w:rFonts w:asciiTheme="majorHAnsi" w:eastAsia="Calibri" w:hAnsiTheme="majorHAnsi" w:cstheme="majorHAnsi"/>
          <w:sz w:val="24"/>
          <w:szCs w:val="24"/>
          <w:lang w:val="en-US" w:eastAsia="en-US"/>
        </w:rPr>
        <w:t xml:space="preserve">future </w:t>
      </w:r>
      <w:r w:rsidRPr="00A168B1">
        <w:rPr>
          <w:rFonts w:asciiTheme="majorHAnsi" w:eastAsia="Calibri" w:hAnsiTheme="majorHAnsi" w:cstheme="majorHAnsi"/>
          <w:sz w:val="24"/>
          <w:szCs w:val="24"/>
          <w:lang w:val="en-US" w:eastAsia="en-US"/>
        </w:rPr>
        <w:t>global environmental changes</w:t>
      </w:r>
      <w:r w:rsidR="004D0B58">
        <w:rPr>
          <w:rFonts w:asciiTheme="majorHAnsi" w:eastAsia="Calibri" w:hAnsiTheme="majorHAnsi" w:cstheme="majorHAnsi"/>
          <w:sz w:val="24"/>
          <w:szCs w:val="24"/>
          <w:lang w:val="en-US" w:eastAsia="en-US"/>
        </w:rPr>
        <w:t>.</w:t>
      </w:r>
      <w:r w:rsidRPr="00A168B1">
        <w:rPr>
          <w:rFonts w:asciiTheme="majorHAnsi" w:eastAsia="Calibri" w:hAnsiTheme="majorHAnsi" w:cstheme="majorHAnsi"/>
          <w:sz w:val="24"/>
          <w:szCs w:val="24"/>
          <w:lang w:val="en-US" w:eastAsia="en-US"/>
        </w:rPr>
        <w:t xml:space="preserve"> To this aim many technologies whose purpose is to gain a better understanding of what the future might look like have been developed. These include modelling and forecasting techniques, scenarios and storylines. </w:t>
      </w:r>
      <w:r w:rsidR="00115A11">
        <w:rPr>
          <w:rFonts w:asciiTheme="majorHAnsi" w:eastAsia="Calibri" w:hAnsiTheme="majorHAnsi" w:cstheme="majorHAnsi"/>
          <w:sz w:val="24"/>
          <w:szCs w:val="24"/>
          <w:lang w:val="en-US" w:eastAsia="en-US"/>
        </w:rPr>
        <w:t xml:space="preserve">As with </w:t>
      </w:r>
      <w:r w:rsidRPr="00A168B1">
        <w:rPr>
          <w:rFonts w:asciiTheme="majorHAnsi" w:eastAsia="Calibri" w:hAnsiTheme="majorHAnsi" w:cstheme="majorHAnsi"/>
          <w:sz w:val="24"/>
          <w:szCs w:val="24"/>
          <w:lang w:val="en-US" w:eastAsia="en-US"/>
        </w:rPr>
        <w:t>the IPCC, scenario</w:t>
      </w:r>
      <w:r w:rsidR="00115A11">
        <w:rPr>
          <w:rFonts w:asciiTheme="majorHAnsi" w:eastAsia="Calibri" w:hAnsiTheme="majorHAnsi" w:cstheme="majorHAnsi"/>
          <w:sz w:val="24"/>
          <w:szCs w:val="24"/>
          <w:lang w:val="en-US" w:eastAsia="en-US"/>
        </w:rPr>
        <w:t xml:space="preserve"> construction for IPBES </w:t>
      </w:r>
      <w:r w:rsidRPr="00A168B1">
        <w:rPr>
          <w:rFonts w:asciiTheme="majorHAnsi" w:eastAsia="Calibri" w:hAnsiTheme="majorHAnsi" w:cstheme="majorHAnsi"/>
          <w:sz w:val="24"/>
          <w:szCs w:val="24"/>
          <w:lang w:val="en-US" w:eastAsia="en-US"/>
        </w:rPr>
        <w:t>ha</w:t>
      </w:r>
      <w:r w:rsidR="00115A11">
        <w:rPr>
          <w:rFonts w:asciiTheme="majorHAnsi" w:eastAsia="Calibri" w:hAnsiTheme="majorHAnsi" w:cstheme="majorHAnsi"/>
          <w:sz w:val="24"/>
          <w:szCs w:val="24"/>
          <w:lang w:val="en-US" w:eastAsia="en-US"/>
        </w:rPr>
        <w:t>s</w:t>
      </w:r>
      <w:r w:rsidRPr="00A168B1">
        <w:rPr>
          <w:rFonts w:asciiTheme="majorHAnsi" w:eastAsia="Calibri" w:hAnsiTheme="majorHAnsi" w:cstheme="majorHAnsi"/>
          <w:sz w:val="24"/>
          <w:szCs w:val="24"/>
          <w:lang w:val="en-US" w:eastAsia="en-US"/>
        </w:rPr>
        <w:t xml:space="preserve"> become a core activity in the conduct of biodiversity and ecosystem services assessments</w:t>
      </w:r>
      <w:r w:rsidR="004832FD">
        <w:rPr>
          <w:rFonts w:asciiTheme="majorHAnsi" w:eastAsia="Calibri" w:hAnsiTheme="majorHAnsi" w:cstheme="majorHAnsi"/>
          <w:sz w:val="24"/>
          <w:szCs w:val="24"/>
          <w:lang w:val="en-US" w:eastAsia="en-US"/>
        </w:rPr>
        <w:t>.</w:t>
      </w:r>
    </w:p>
    <w:p w14:paraId="46AAFF2D" w14:textId="5EDC458F" w:rsidR="00B403E5" w:rsidRDefault="00B403E5" w:rsidP="00F70975">
      <w:pPr>
        <w:numPr>
          <w:ilvl w:val="0"/>
          <w:numId w:val="28"/>
        </w:numPr>
        <w:spacing w:after="200"/>
        <w:contextualSpacing/>
        <w:jc w:val="both"/>
        <w:rPr>
          <w:rFonts w:asciiTheme="majorHAnsi" w:eastAsia="Calibri" w:hAnsiTheme="majorHAnsi" w:cstheme="majorHAnsi"/>
          <w:i/>
          <w:sz w:val="24"/>
          <w:szCs w:val="24"/>
          <w:lang w:val="en-US" w:eastAsia="en-US"/>
        </w:rPr>
      </w:pPr>
      <w:r w:rsidRPr="00A168B1">
        <w:rPr>
          <w:rFonts w:asciiTheme="majorHAnsi" w:eastAsia="Calibri" w:hAnsiTheme="majorHAnsi" w:cstheme="majorHAnsi"/>
          <w:i/>
          <w:sz w:val="24"/>
          <w:szCs w:val="24"/>
          <w:lang w:val="en-US" w:eastAsia="en-US"/>
        </w:rPr>
        <w:t>Controversies and consensus</w:t>
      </w:r>
    </w:p>
    <w:p w14:paraId="436578DC" w14:textId="77777777" w:rsidR="00A168B1" w:rsidRPr="00A168B1" w:rsidRDefault="00A168B1" w:rsidP="00A168B1">
      <w:pPr>
        <w:spacing w:after="200"/>
        <w:ind w:left="1080"/>
        <w:contextualSpacing/>
        <w:jc w:val="both"/>
        <w:rPr>
          <w:rFonts w:asciiTheme="majorHAnsi" w:eastAsia="Calibri" w:hAnsiTheme="majorHAnsi" w:cstheme="majorHAnsi"/>
          <w:i/>
          <w:sz w:val="24"/>
          <w:szCs w:val="24"/>
          <w:lang w:val="en-US" w:eastAsia="en-US"/>
        </w:rPr>
      </w:pPr>
    </w:p>
    <w:p w14:paraId="290C32CC" w14:textId="14CEB41C" w:rsidR="00B403E5" w:rsidRPr="00B403E5" w:rsidRDefault="00B403E5" w:rsidP="00401AE8">
      <w:pPr>
        <w:shd w:val="clear" w:color="auto" w:fill="FFFFFF" w:themeFill="background1"/>
        <w:spacing w:after="200"/>
        <w:jc w:val="both"/>
        <w:rPr>
          <w:rFonts w:asciiTheme="majorHAnsi" w:eastAsia="Calibri" w:hAnsiTheme="majorHAnsi" w:cstheme="majorHAnsi"/>
          <w:color w:val="31849B" w:themeColor="accent5" w:themeShade="BF"/>
          <w:sz w:val="24"/>
          <w:szCs w:val="24"/>
          <w:lang w:val="en-US" w:eastAsia="en-US"/>
        </w:rPr>
      </w:pPr>
      <w:r w:rsidRPr="00A168B1">
        <w:rPr>
          <w:rFonts w:asciiTheme="majorHAnsi" w:eastAsia="Calibri" w:hAnsiTheme="majorHAnsi" w:cstheme="majorHAnsi"/>
          <w:sz w:val="24"/>
          <w:szCs w:val="24"/>
          <w:lang w:val="en-US" w:eastAsia="en-US"/>
        </w:rPr>
        <w:t xml:space="preserve">Both IPBES and </w:t>
      </w:r>
      <w:r w:rsidR="00256BFD">
        <w:rPr>
          <w:rFonts w:asciiTheme="majorHAnsi" w:eastAsia="Calibri" w:hAnsiTheme="majorHAnsi" w:cstheme="majorHAnsi"/>
          <w:sz w:val="24"/>
          <w:szCs w:val="24"/>
          <w:lang w:val="en-US" w:eastAsia="en-US"/>
        </w:rPr>
        <w:t xml:space="preserve">the </w:t>
      </w:r>
      <w:r w:rsidRPr="00A168B1">
        <w:rPr>
          <w:rFonts w:asciiTheme="majorHAnsi" w:eastAsia="Calibri" w:hAnsiTheme="majorHAnsi" w:cstheme="majorHAnsi"/>
          <w:sz w:val="24"/>
          <w:szCs w:val="24"/>
          <w:lang w:val="en-US" w:eastAsia="en-US"/>
        </w:rPr>
        <w:t xml:space="preserve">IPCC aspire to </w:t>
      </w:r>
      <w:r w:rsidR="00115A11">
        <w:rPr>
          <w:rFonts w:asciiTheme="majorHAnsi" w:eastAsia="Calibri" w:hAnsiTheme="majorHAnsi" w:cstheme="majorHAnsi"/>
          <w:sz w:val="24"/>
          <w:szCs w:val="24"/>
          <w:lang w:val="en-US" w:eastAsia="en-US"/>
        </w:rPr>
        <w:t>embrace</w:t>
      </w:r>
      <w:r w:rsidRPr="00A168B1">
        <w:rPr>
          <w:rFonts w:asciiTheme="majorHAnsi" w:eastAsia="Calibri" w:hAnsiTheme="majorHAnsi" w:cstheme="majorHAnsi"/>
          <w:sz w:val="24"/>
          <w:szCs w:val="24"/>
          <w:lang w:val="en-US" w:eastAsia="en-US"/>
        </w:rPr>
        <w:t xml:space="preserve"> cultural and geographical diversity</w:t>
      </w:r>
      <w:r w:rsidR="004D0B58">
        <w:rPr>
          <w:rFonts w:asciiTheme="majorHAnsi" w:eastAsia="Calibri" w:hAnsiTheme="majorHAnsi" w:cstheme="majorHAnsi"/>
          <w:sz w:val="24"/>
          <w:szCs w:val="24"/>
          <w:lang w:val="en-US" w:eastAsia="en-US"/>
        </w:rPr>
        <w:t xml:space="preserve"> in enlisted expertise</w:t>
      </w:r>
      <w:r w:rsidR="00115A11">
        <w:rPr>
          <w:rFonts w:asciiTheme="majorHAnsi" w:eastAsia="Calibri" w:hAnsiTheme="majorHAnsi" w:cstheme="majorHAnsi"/>
          <w:sz w:val="24"/>
          <w:szCs w:val="24"/>
          <w:lang w:val="en-US" w:eastAsia="en-US"/>
        </w:rPr>
        <w:t>,</w:t>
      </w:r>
      <w:r w:rsidRPr="00A168B1">
        <w:rPr>
          <w:rFonts w:asciiTheme="majorHAnsi" w:eastAsia="Calibri" w:hAnsiTheme="majorHAnsi" w:cstheme="majorHAnsi"/>
          <w:sz w:val="24"/>
          <w:szCs w:val="24"/>
          <w:lang w:val="en-US" w:eastAsia="en-US"/>
        </w:rPr>
        <w:t xml:space="preserve"> while simultaneously </w:t>
      </w:r>
      <w:r w:rsidR="00115A11">
        <w:rPr>
          <w:rFonts w:asciiTheme="majorHAnsi" w:eastAsia="Calibri" w:hAnsiTheme="majorHAnsi" w:cstheme="majorHAnsi"/>
          <w:sz w:val="24"/>
          <w:szCs w:val="24"/>
          <w:lang w:val="en-US" w:eastAsia="en-US"/>
        </w:rPr>
        <w:t xml:space="preserve">being </w:t>
      </w:r>
      <w:r w:rsidRPr="00A168B1">
        <w:rPr>
          <w:rFonts w:asciiTheme="majorHAnsi" w:eastAsia="Calibri" w:hAnsiTheme="majorHAnsi" w:cstheme="majorHAnsi"/>
          <w:sz w:val="24"/>
          <w:szCs w:val="24"/>
          <w:lang w:val="en-US" w:eastAsia="en-US"/>
        </w:rPr>
        <w:t xml:space="preserve">accountable to scientific norms </w:t>
      </w:r>
      <w:r w:rsidR="004D0B58">
        <w:rPr>
          <w:rFonts w:asciiTheme="majorHAnsi" w:eastAsia="Calibri" w:hAnsiTheme="majorHAnsi" w:cstheme="majorHAnsi"/>
          <w:sz w:val="24"/>
          <w:szCs w:val="24"/>
          <w:lang w:val="en-US" w:eastAsia="en-US"/>
        </w:rPr>
        <w:t xml:space="preserve">of accreditation and validation </w:t>
      </w:r>
      <w:r w:rsidRPr="00A168B1">
        <w:rPr>
          <w:rFonts w:asciiTheme="majorHAnsi" w:eastAsia="Calibri" w:hAnsiTheme="majorHAnsi" w:cstheme="majorHAnsi"/>
          <w:sz w:val="24"/>
          <w:szCs w:val="24"/>
          <w:lang w:val="en-US" w:eastAsia="en-US"/>
        </w:rPr>
        <w:t xml:space="preserve">and </w:t>
      </w:r>
      <w:r w:rsidR="004D0B58">
        <w:rPr>
          <w:rFonts w:asciiTheme="majorHAnsi" w:eastAsia="Calibri" w:hAnsiTheme="majorHAnsi" w:cstheme="majorHAnsi"/>
          <w:sz w:val="24"/>
          <w:szCs w:val="24"/>
          <w:lang w:val="en-US" w:eastAsia="en-US"/>
        </w:rPr>
        <w:t xml:space="preserve">also </w:t>
      </w:r>
      <w:r w:rsidR="00115A11">
        <w:rPr>
          <w:rFonts w:asciiTheme="majorHAnsi" w:eastAsia="Calibri" w:hAnsiTheme="majorHAnsi" w:cstheme="majorHAnsi"/>
          <w:sz w:val="24"/>
          <w:szCs w:val="24"/>
          <w:lang w:val="en-US" w:eastAsia="en-US"/>
        </w:rPr>
        <w:t xml:space="preserve">retaining </w:t>
      </w:r>
      <w:r w:rsidRPr="00A168B1">
        <w:rPr>
          <w:rFonts w:asciiTheme="majorHAnsi" w:eastAsia="Calibri" w:hAnsiTheme="majorHAnsi" w:cstheme="majorHAnsi"/>
          <w:sz w:val="24"/>
          <w:szCs w:val="24"/>
          <w:lang w:val="en-US" w:eastAsia="en-US"/>
        </w:rPr>
        <w:t xml:space="preserve">policy relevance. In this context, the idea of consensus has become widely institutionalized – both in the practices of international knowledge making and in the decision-making processes of these institutions which operate under the same rules as UN organizations (e.g. Montana 2017). </w:t>
      </w:r>
      <w:r w:rsidR="00401AE8" w:rsidRPr="00A168B1">
        <w:rPr>
          <w:rFonts w:asciiTheme="majorHAnsi" w:eastAsia="Calibri" w:hAnsiTheme="majorHAnsi" w:cstheme="majorHAnsi"/>
          <w:sz w:val="24"/>
          <w:szCs w:val="24"/>
          <w:lang w:val="en-US" w:eastAsia="en-US"/>
        </w:rPr>
        <w:t>W</w:t>
      </w:r>
      <w:r w:rsidRPr="00A168B1">
        <w:rPr>
          <w:rFonts w:asciiTheme="majorHAnsi" w:eastAsia="Calibri" w:hAnsiTheme="majorHAnsi" w:cstheme="majorHAnsi"/>
          <w:sz w:val="24"/>
          <w:szCs w:val="24"/>
          <w:lang w:val="en-US" w:eastAsia="en-US"/>
        </w:rPr>
        <w:t>e identify the different ways in which IPBES and</w:t>
      </w:r>
      <w:r w:rsidR="00256BFD">
        <w:rPr>
          <w:rFonts w:asciiTheme="majorHAnsi" w:eastAsia="Calibri" w:hAnsiTheme="majorHAnsi" w:cstheme="majorHAnsi"/>
          <w:sz w:val="24"/>
          <w:szCs w:val="24"/>
          <w:lang w:val="en-US" w:eastAsia="en-US"/>
        </w:rPr>
        <w:t xml:space="preserve"> the</w:t>
      </w:r>
      <w:r w:rsidRPr="00A168B1">
        <w:rPr>
          <w:rFonts w:asciiTheme="majorHAnsi" w:eastAsia="Calibri" w:hAnsiTheme="majorHAnsi" w:cstheme="majorHAnsi"/>
          <w:sz w:val="24"/>
          <w:szCs w:val="24"/>
          <w:lang w:val="en-US" w:eastAsia="en-US"/>
        </w:rPr>
        <w:t xml:space="preserve"> IPCC have sought to handle conflicting views</w:t>
      </w:r>
      <w:r w:rsidR="00115A11">
        <w:rPr>
          <w:rFonts w:asciiTheme="majorHAnsi" w:eastAsia="Calibri" w:hAnsiTheme="majorHAnsi" w:cstheme="majorHAnsi"/>
          <w:sz w:val="24"/>
          <w:szCs w:val="24"/>
          <w:lang w:val="en-US" w:eastAsia="en-US"/>
        </w:rPr>
        <w:t>, controversies</w:t>
      </w:r>
      <w:r w:rsidRPr="00A168B1">
        <w:rPr>
          <w:rFonts w:asciiTheme="majorHAnsi" w:eastAsia="Calibri" w:hAnsiTheme="majorHAnsi" w:cstheme="majorHAnsi"/>
          <w:sz w:val="24"/>
          <w:szCs w:val="24"/>
          <w:lang w:val="en-US" w:eastAsia="en-US"/>
        </w:rPr>
        <w:t xml:space="preserve"> and disagreements to achieve closure</w:t>
      </w:r>
      <w:r w:rsidR="00A168B1">
        <w:rPr>
          <w:rFonts w:asciiTheme="majorHAnsi" w:eastAsia="Calibri" w:hAnsiTheme="majorHAnsi" w:cstheme="majorHAnsi"/>
          <w:sz w:val="24"/>
          <w:szCs w:val="24"/>
          <w:lang w:val="en-US" w:eastAsia="en-US"/>
        </w:rPr>
        <w:t xml:space="preserve">. </w:t>
      </w:r>
    </w:p>
    <w:p w14:paraId="020F148C" w14:textId="391FF3A7" w:rsidR="00B403E5" w:rsidRDefault="00C5392B" w:rsidP="00B403E5">
      <w:pPr>
        <w:pStyle w:val="ListParagraph"/>
        <w:numPr>
          <w:ilvl w:val="0"/>
          <w:numId w:val="1"/>
        </w:numPr>
        <w:rPr>
          <w:rFonts w:ascii="Calibri" w:eastAsia="Calibri" w:hAnsi="Calibri" w:cs="Calibri"/>
          <w:b/>
          <w:sz w:val="24"/>
          <w:szCs w:val="24"/>
        </w:rPr>
      </w:pPr>
      <w:r w:rsidRPr="00A076A7">
        <w:rPr>
          <w:rFonts w:ascii="Calibri" w:eastAsia="Calibri" w:hAnsi="Calibri" w:cs="Calibri"/>
          <w:b/>
          <w:sz w:val="24"/>
          <w:szCs w:val="24"/>
        </w:rPr>
        <w:t xml:space="preserve">The </w:t>
      </w:r>
      <w:r w:rsidR="000E1913">
        <w:rPr>
          <w:rFonts w:ascii="Calibri" w:eastAsia="Calibri" w:hAnsi="Calibri" w:cs="Calibri"/>
          <w:b/>
          <w:sz w:val="24"/>
          <w:szCs w:val="24"/>
        </w:rPr>
        <w:t xml:space="preserve">institutional epistemologies </w:t>
      </w:r>
      <w:r w:rsidRPr="00A076A7">
        <w:rPr>
          <w:rFonts w:ascii="Calibri" w:eastAsia="Calibri" w:hAnsi="Calibri" w:cs="Calibri"/>
          <w:b/>
          <w:sz w:val="24"/>
          <w:szCs w:val="24"/>
        </w:rPr>
        <w:t>of IPBES and the IPCC</w:t>
      </w:r>
    </w:p>
    <w:p w14:paraId="3512D41E" w14:textId="77777777" w:rsidR="003A50D3" w:rsidRDefault="003A50D3" w:rsidP="003A50D3">
      <w:pPr>
        <w:pStyle w:val="ListParagraph"/>
        <w:rPr>
          <w:rFonts w:ascii="Calibri" w:eastAsia="Calibri" w:hAnsi="Calibri" w:cs="Calibri"/>
          <w:b/>
          <w:sz w:val="24"/>
          <w:szCs w:val="24"/>
        </w:rPr>
      </w:pPr>
    </w:p>
    <w:p w14:paraId="244B9D22" w14:textId="4E166D09" w:rsidR="00C97BE4" w:rsidRDefault="00C97BE4" w:rsidP="00C97BE4">
      <w:pPr>
        <w:rPr>
          <w:rFonts w:ascii="Calibri" w:eastAsia="Calibri" w:hAnsi="Calibri" w:cs="Calibri"/>
          <w:b/>
          <w:sz w:val="24"/>
          <w:szCs w:val="24"/>
        </w:rPr>
      </w:pPr>
      <w:r w:rsidRPr="00157199">
        <w:rPr>
          <w:rFonts w:ascii="Calibri" w:eastAsia="Calibri" w:hAnsi="Calibri" w:cs="Calibri"/>
          <w:b/>
          <w:sz w:val="24"/>
          <w:szCs w:val="24"/>
        </w:rPr>
        <w:tab/>
      </w:r>
      <w:r w:rsidR="00B10FB4">
        <w:rPr>
          <w:rFonts w:ascii="Calibri" w:eastAsia="Calibri" w:hAnsi="Calibri" w:cs="Calibri"/>
          <w:b/>
          <w:sz w:val="24"/>
          <w:szCs w:val="24"/>
        </w:rPr>
        <w:t>4</w:t>
      </w:r>
      <w:r w:rsidRPr="00157199">
        <w:rPr>
          <w:rFonts w:ascii="Calibri" w:eastAsia="Calibri" w:hAnsi="Calibri" w:cs="Calibri"/>
          <w:b/>
          <w:sz w:val="24"/>
          <w:szCs w:val="24"/>
        </w:rPr>
        <w:t>.1. Conceptual frameworks: Bretherton diagram vs. the Rosetta Stone</w:t>
      </w:r>
    </w:p>
    <w:p w14:paraId="5A87C9EE" w14:textId="77777777" w:rsidR="00C95BB9" w:rsidRDefault="00C95BB9" w:rsidP="00C97BE4">
      <w:pPr>
        <w:rPr>
          <w:rFonts w:ascii="Calibri" w:eastAsia="Calibri" w:hAnsi="Calibri" w:cs="Calibri"/>
          <w:b/>
          <w:sz w:val="24"/>
          <w:szCs w:val="24"/>
        </w:rPr>
      </w:pPr>
    </w:p>
    <w:p w14:paraId="0214AA37" w14:textId="33855F04" w:rsidR="00B27317" w:rsidRPr="003422C1" w:rsidRDefault="00C5392B">
      <w:pPr>
        <w:rPr>
          <w:rFonts w:ascii="Calibri" w:eastAsia="Calibri" w:hAnsi="Calibri" w:cs="Calibri"/>
          <w:b/>
          <w:sz w:val="24"/>
          <w:szCs w:val="24"/>
        </w:rPr>
      </w:pPr>
      <w:r w:rsidRPr="003422C1">
        <w:rPr>
          <w:rFonts w:ascii="Calibri" w:eastAsia="Calibri" w:hAnsi="Calibri" w:cs="Calibri"/>
          <w:b/>
          <w:sz w:val="24"/>
          <w:szCs w:val="24"/>
        </w:rPr>
        <w:tab/>
      </w:r>
      <w:r w:rsidRPr="003422C1">
        <w:rPr>
          <w:rFonts w:ascii="Calibri" w:eastAsia="Calibri" w:hAnsi="Calibri" w:cs="Calibri"/>
          <w:b/>
          <w:sz w:val="24"/>
          <w:szCs w:val="24"/>
        </w:rPr>
        <w:tab/>
      </w:r>
      <w:r w:rsidR="00B10FB4">
        <w:rPr>
          <w:rFonts w:ascii="Calibri" w:eastAsia="Calibri" w:hAnsi="Calibri" w:cs="Calibri"/>
          <w:b/>
          <w:sz w:val="24"/>
          <w:szCs w:val="24"/>
        </w:rPr>
        <w:t>4</w:t>
      </w:r>
      <w:r w:rsidRPr="003422C1">
        <w:rPr>
          <w:rFonts w:ascii="Calibri" w:eastAsia="Calibri" w:hAnsi="Calibri" w:cs="Calibri"/>
          <w:b/>
          <w:sz w:val="24"/>
          <w:szCs w:val="24"/>
        </w:rPr>
        <w:t>.1.1. IPCC &amp; Earth System Sciences</w:t>
      </w:r>
    </w:p>
    <w:p w14:paraId="6DD2B327" w14:textId="77777777" w:rsidR="00B27317" w:rsidRDefault="00B27317">
      <w:pPr>
        <w:rPr>
          <w:rFonts w:ascii="Calibri" w:eastAsia="Calibri" w:hAnsi="Calibri" w:cs="Calibri"/>
          <w:sz w:val="24"/>
          <w:szCs w:val="24"/>
        </w:rPr>
      </w:pPr>
    </w:p>
    <w:p w14:paraId="472FE1B2" w14:textId="25A2F4F6" w:rsidR="00B27317" w:rsidRDefault="00C5392B" w:rsidP="005E0DC6">
      <w:pPr>
        <w:jc w:val="both"/>
        <w:rPr>
          <w:rFonts w:asciiTheme="majorHAnsi" w:eastAsia="Calibri" w:hAnsiTheme="majorHAnsi" w:cs="Calibri"/>
          <w:sz w:val="24"/>
          <w:szCs w:val="24"/>
        </w:rPr>
      </w:pPr>
      <w:r w:rsidRPr="00BD1318">
        <w:rPr>
          <w:rFonts w:asciiTheme="majorHAnsi" w:eastAsia="Calibri" w:hAnsiTheme="majorHAnsi" w:cs="Calibri"/>
          <w:sz w:val="24"/>
          <w:szCs w:val="24"/>
        </w:rPr>
        <w:t>According to Hulme</w:t>
      </w:r>
      <w:r w:rsidR="00F5078E">
        <w:rPr>
          <w:rFonts w:asciiTheme="majorHAnsi" w:eastAsia="Calibri" w:hAnsiTheme="majorHAnsi" w:cs="Calibri"/>
          <w:sz w:val="24"/>
          <w:szCs w:val="24"/>
        </w:rPr>
        <w:t xml:space="preserve"> (</w:t>
      </w:r>
      <w:r w:rsidR="00F5078E" w:rsidRPr="00A77386">
        <w:rPr>
          <w:rFonts w:asciiTheme="majorHAnsi" w:eastAsia="Calibri" w:hAnsiTheme="majorHAnsi" w:cs="Calibri"/>
          <w:sz w:val="24"/>
          <w:szCs w:val="24"/>
        </w:rPr>
        <w:t>2008: 6</w:t>
      </w:r>
      <w:r w:rsidR="00F5078E">
        <w:rPr>
          <w:rFonts w:asciiTheme="majorHAnsi" w:eastAsia="Calibri" w:hAnsiTheme="majorHAnsi" w:cs="Calibri"/>
          <w:sz w:val="24"/>
          <w:szCs w:val="24"/>
        </w:rPr>
        <w:t>)</w:t>
      </w:r>
      <w:r w:rsidRPr="00BD1318">
        <w:rPr>
          <w:rFonts w:asciiTheme="majorHAnsi" w:eastAsia="Calibri" w:hAnsiTheme="majorHAnsi" w:cs="Calibri"/>
          <w:sz w:val="24"/>
          <w:szCs w:val="24"/>
        </w:rPr>
        <w:t xml:space="preserve">, three main elements are </w:t>
      </w:r>
      <w:r w:rsidR="004D0B58">
        <w:rPr>
          <w:rFonts w:asciiTheme="majorHAnsi" w:eastAsia="Calibri" w:hAnsiTheme="majorHAnsi" w:cs="Calibri"/>
          <w:sz w:val="24"/>
          <w:szCs w:val="24"/>
        </w:rPr>
        <w:t xml:space="preserve">central to </w:t>
      </w:r>
      <w:r w:rsidRPr="00BD1318">
        <w:rPr>
          <w:rFonts w:asciiTheme="majorHAnsi" w:eastAsia="Calibri" w:hAnsiTheme="majorHAnsi" w:cs="Calibri"/>
          <w:sz w:val="24"/>
          <w:szCs w:val="24"/>
        </w:rPr>
        <w:t xml:space="preserve">the framing of climate change </w:t>
      </w:r>
      <w:r w:rsidR="004D0B58">
        <w:rPr>
          <w:rFonts w:asciiTheme="majorHAnsi" w:eastAsia="Calibri" w:hAnsiTheme="majorHAnsi" w:cs="Calibri"/>
          <w:sz w:val="24"/>
          <w:szCs w:val="24"/>
        </w:rPr>
        <w:t>pursued</w:t>
      </w:r>
      <w:r w:rsidRPr="00BD1318">
        <w:rPr>
          <w:rFonts w:asciiTheme="majorHAnsi" w:eastAsia="Calibri" w:hAnsiTheme="majorHAnsi" w:cs="Calibri"/>
          <w:sz w:val="24"/>
          <w:szCs w:val="24"/>
        </w:rPr>
        <w:t xml:space="preserve"> by the IPCC:</w:t>
      </w:r>
    </w:p>
    <w:p w14:paraId="4B27F661" w14:textId="77777777" w:rsidR="00C95BB9" w:rsidRPr="00BD1318" w:rsidRDefault="00C95BB9" w:rsidP="005E0DC6">
      <w:pPr>
        <w:jc w:val="both"/>
        <w:rPr>
          <w:rFonts w:asciiTheme="majorHAnsi" w:eastAsia="Calibri" w:hAnsiTheme="majorHAnsi" w:cs="Calibri"/>
          <w:sz w:val="24"/>
          <w:szCs w:val="24"/>
        </w:rPr>
      </w:pPr>
    </w:p>
    <w:p w14:paraId="73313C3D" w14:textId="2D63A1CC" w:rsidR="00B27317" w:rsidRPr="001A2C1A" w:rsidRDefault="00965958" w:rsidP="00C95BB9">
      <w:pPr>
        <w:ind w:left="720"/>
        <w:jc w:val="both"/>
        <w:rPr>
          <w:rFonts w:asciiTheme="majorHAnsi" w:eastAsia="Calibri" w:hAnsiTheme="majorHAnsi" w:cs="Calibri"/>
          <w:szCs w:val="24"/>
        </w:rPr>
      </w:pPr>
      <w:r w:rsidRPr="001A2C1A">
        <w:rPr>
          <w:rFonts w:asciiTheme="majorHAnsi" w:eastAsia="Calibri" w:hAnsiTheme="majorHAnsi" w:cs="Calibri"/>
          <w:szCs w:val="24"/>
        </w:rPr>
        <w:t>‘</w:t>
      </w:r>
      <w:r w:rsidR="00CC6B26" w:rsidRPr="001A2C1A">
        <w:rPr>
          <w:rFonts w:asciiTheme="majorHAnsi" w:eastAsia="Calibri" w:hAnsiTheme="majorHAnsi" w:cs="Calibri"/>
          <w:szCs w:val="24"/>
        </w:rPr>
        <w:t>A</w:t>
      </w:r>
      <w:r w:rsidR="00C5392B" w:rsidRPr="001A2C1A">
        <w:rPr>
          <w:rFonts w:asciiTheme="majorHAnsi" w:eastAsia="Calibri" w:hAnsiTheme="majorHAnsi" w:cs="Calibri"/>
          <w:szCs w:val="24"/>
        </w:rPr>
        <w:t xml:space="preserve"> globali</w:t>
      </w:r>
      <w:r w:rsidR="00457537">
        <w:rPr>
          <w:rFonts w:asciiTheme="majorHAnsi" w:eastAsia="Calibri" w:hAnsiTheme="majorHAnsi" w:cs="Calibri"/>
          <w:szCs w:val="24"/>
        </w:rPr>
        <w:t>z</w:t>
      </w:r>
      <w:r w:rsidR="00C5392B" w:rsidRPr="001A2C1A">
        <w:rPr>
          <w:rFonts w:asciiTheme="majorHAnsi" w:eastAsia="Calibri" w:hAnsiTheme="majorHAnsi" w:cs="Calibri"/>
          <w:szCs w:val="24"/>
        </w:rPr>
        <w:t>ed atmosphere (…) which offered the world a single depository for greenhouse gas emissions and which opened the way for predictive climate modelling; the goal of a stabili</w:t>
      </w:r>
      <w:r w:rsidR="00457537">
        <w:rPr>
          <w:rFonts w:asciiTheme="majorHAnsi" w:eastAsia="Calibri" w:hAnsiTheme="majorHAnsi" w:cs="Calibri"/>
          <w:szCs w:val="24"/>
        </w:rPr>
        <w:t>z</w:t>
      </w:r>
      <w:r w:rsidR="00C5392B" w:rsidRPr="001A2C1A">
        <w:rPr>
          <w:rFonts w:asciiTheme="majorHAnsi" w:eastAsia="Calibri" w:hAnsiTheme="majorHAnsi" w:cs="Calibri"/>
          <w:szCs w:val="24"/>
        </w:rPr>
        <w:t xml:space="preserve">ed </w:t>
      </w:r>
      <w:r w:rsidR="00C5392B" w:rsidRPr="001A2C1A">
        <w:rPr>
          <w:rFonts w:asciiTheme="majorHAnsi" w:eastAsia="Calibri" w:hAnsiTheme="majorHAnsi" w:cs="Calibri"/>
          <w:szCs w:val="24"/>
        </w:rPr>
        <w:lastRenderedPageBreak/>
        <w:t>global climate as the centrepiece of policy; and the institutionalising of mitigation and adaptation as co-dependents in future global climate policy regimes’</w:t>
      </w:r>
      <w:r w:rsidR="0089720B">
        <w:rPr>
          <w:rFonts w:asciiTheme="majorHAnsi" w:eastAsia="Calibri" w:hAnsiTheme="majorHAnsi" w:cs="Calibri"/>
          <w:szCs w:val="24"/>
        </w:rPr>
        <w:t>.</w:t>
      </w:r>
      <w:r w:rsidR="00C5392B" w:rsidRPr="001A2C1A">
        <w:rPr>
          <w:rFonts w:asciiTheme="majorHAnsi" w:eastAsia="Calibri" w:hAnsiTheme="majorHAnsi" w:cs="Calibri"/>
          <w:szCs w:val="24"/>
        </w:rPr>
        <w:t xml:space="preserve"> </w:t>
      </w:r>
    </w:p>
    <w:p w14:paraId="42E0ED11" w14:textId="77777777" w:rsidR="00B27317" w:rsidRPr="00A77386" w:rsidRDefault="00C5392B" w:rsidP="005E0DC6">
      <w:pPr>
        <w:jc w:val="both"/>
        <w:rPr>
          <w:rFonts w:asciiTheme="majorHAnsi" w:eastAsia="Calibri" w:hAnsiTheme="majorHAnsi" w:cs="Calibri"/>
          <w:sz w:val="24"/>
          <w:szCs w:val="24"/>
        </w:rPr>
      </w:pPr>
      <w:r w:rsidRPr="00A77386">
        <w:rPr>
          <w:rFonts w:asciiTheme="majorHAnsi" w:eastAsia="Calibri" w:hAnsiTheme="majorHAnsi" w:cs="Calibri"/>
          <w:sz w:val="24"/>
          <w:szCs w:val="24"/>
        </w:rPr>
        <w:t xml:space="preserve"> </w:t>
      </w:r>
    </w:p>
    <w:p w14:paraId="49F37739" w14:textId="1C961157" w:rsidR="00B27317" w:rsidRPr="00A076A7" w:rsidRDefault="00C5392B" w:rsidP="005E0DC6">
      <w:pPr>
        <w:jc w:val="both"/>
        <w:rPr>
          <w:rFonts w:asciiTheme="majorHAnsi" w:eastAsia="Calibri" w:hAnsiTheme="majorHAnsi" w:cs="Calibri"/>
          <w:sz w:val="24"/>
          <w:szCs w:val="24"/>
        </w:rPr>
      </w:pPr>
      <w:r w:rsidRPr="00A076A7">
        <w:rPr>
          <w:rFonts w:asciiTheme="majorHAnsi" w:eastAsia="Calibri" w:hAnsiTheme="majorHAnsi" w:cs="Calibri"/>
          <w:sz w:val="24"/>
          <w:szCs w:val="24"/>
        </w:rPr>
        <w:t xml:space="preserve">The first </w:t>
      </w:r>
      <w:r w:rsidR="004D0B58">
        <w:rPr>
          <w:rFonts w:asciiTheme="majorHAnsi" w:eastAsia="Calibri" w:hAnsiTheme="majorHAnsi" w:cs="Calibri"/>
          <w:sz w:val="24"/>
          <w:szCs w:val="24"/>
        </w:rPr>
        <w:t>of these elements</w:t>
      </w:r>
      <w:r w:rsidRPr="00A076A7">
        <w:rPr>
          <w:rFonts w:asciiTheme="majorHAnsi" w:eastAsia="Calibri" w:hAnsiTheme="majorHAnsi" w:cs="Calibri"/>
          <w:sz w:val="24"/>
          <w:szCs w:val="24"/>
        </w:rPr>
        <w:t xml:space="preserve"> – the stabili</w:t>
      </w:r>
      <w:r w:rsidR="005B7845">
        <w:rPr>
          <w:rFonts w:asciiTheme="majorHAnsi" w:eastAsia="Calibri" w:hAnsiTheme="majorHAnsi" w:cs="Calibri"/>
          <w:sz w:val="24"/>
          <w:szCs w:val="24"/>
        </w:rPr>
        <w:t>z</w:t>
      </w:r>
      <w:r w:rsidRPr="00A076A7">
        <w:rPr>
          <w:rFonts w:asciiTheme="majorHAnsi" w:eastAsia="Calibri" w:hAnsiTheme="majorHAnsi" w:cs="Calibri"/>
          <w:sz w:val="24"/>
          <w:szCs w:val="24"/>
        </w:rPr>
        <w:t xml:space="preserve">ation of predictive global climate modelling as a dominant epistemic strategy (see </w:t>
      </w:r>
      <w:proofErr w:type="spellStart"/>
      <w:r w:rsidRPr="00A076A7">
        <w:rPr>
          <w:rFonts w:asciiTheme="majorHAnsi" w:eastAsia="Calibri" w:hAnsiTheme="majorHAnsi" w:cs="Calibri"/>
          <w:sz w:val="24"/>
          <w:szCs w:val="24"/>
        </w:rPr>
        <w:t>Shackley</w:t>
      </w:r>
      <w:proofErr w:type="spellEnd"/>
      <w:r w:rsidRPr="00A076A7">
        <w:rPr>
          <w:rFonts w:asciiTheme="majorHAnsi" w:eastAsia="Calibri" w:hAnsiTheme="majorHAnsi" w:cs="Calibri"/>
          <w:sz w:val="24"/>
          <w:szCs w:val="24"/>
        </w:rPr>
        <w:t xml:space="preserve"> et al. 1998) – was an important prior condition for the </w:t>
      </w:r>
      <w:r w:rsidR="004D0B58">
        <w:rPr>
          <w:rFonts w:asciiTheme="majorHAnsi" w:eastAsia="Calibri" w:hAnsiTheme="majorHAnsi" w:cs="Calibri"/>
          <w:sz w:val="24"/>
          <w:szCs w:val="24"/>
        </w:rPr>
        <w:t>other</w:t>
      </w:r>
      <w:r w:rsidRPr="00A076A7">
        <w:rPr>
          <w:rFonts w:asciiTheme="majorHAnsi" w:eastAsia="Calibri" w:hAnsiTheme="majorHAnsi" w:cs="Calibri"/>
          <w:sz w:val="24"/>
          <w:szCs w:val="24"/>
        </w:rPr>
        <w:t xml:space="preserve"> two elements of the IPCC’s assessment framework. Although the IPCC has not officially adopted an explicit conceptual framework, the Bretherton diagram (Figure 1), which is a representation of the different geophysical components of the Earth System (NASA 1986)</w:t>
      </w:r>
      <w:r w:rsidR="00C97BE4">
        <w:rPr>
          <w:rFonts w:asciiTheme="majorHAnsi" w:eastAsia="Calibri" w:hAnsiTheme="majorHAnsi" w:cs="Calibri"/>
          <w:sz w:val="24"/>
          <w:szCs w:val="24"/>
        </w:rPr>
        <w:t>,</w:t>
      </w:r>
      <w:r w:rsidRPr="00A076A7">
        <w:rPr>
          <w:rFonts w:asciiTheme="majorHAnsi" w:eastAsia="Calibri" w:hAnsiTheme="majorHAnsi" w:cs="Calibri"/>
          <w:sz w:val="24"/>
          <w:szCs w:val="24"/>
        </w:rPr>
        <w:t xml:space="preserve"> is often recognized as having influenced the framing of climate change adopted by the organization</w:t>
      </w:r>
      <w:r w:rsidR="004D0B58">
        <w:rPr>
          <w:rFonts w:asciiTheme="majorHAnsi" w:eastAsia="Calibri" w:hAnsiTheme="majorHAnsi" w:cs="Calibri"/>
          <w:sz w:val="24"/>
          <w:szCs w:val="24"/>
        </w:rPr>
        <w:t>. U</w:t>
      </w:r>
      <w:r w:rsidR="004D0B58" w:rsidRPr="00A076A7">
        <w:rPr>
          <w:rFonts w:asciiTheme="majorHAnsi" w:eastAsia="Calibri" w:hAnsiTheme="majorHAnsi" w:cs="Calibri"/>
          <w:sz w:val="24"/>
          <w:szCs w:val="24"/>
        </w:rPr>
        <w:t xml:space="preserve">ntil relatively recently, the ‘human dimension’ </w:t>
      </w:r>
      <w:r w:rsidR="004D0B58">
        <w:rPr>
          <w:rFonts w:asciiTheme="majorHAnsi" w:eastAsia="Calibri" w:hAnsiTheme="majorHAnsi" w:cs="Calibri"/>
          <w:sz w:val="24"/>
          <w:szCs w:val="24"/>
        </w:rPr>
        <w:t xml:space="preserve">was largely excluded </w:t>
      </w:r>
      <w:r w:rsidR="004D0B58" w:rsidRPr="00A076A7">
        <w:rPr>
          <w:rFonts w:asciiTheme="majorHAnsi" w:eastAsia="Calibri" w:hAnsiTheme="majorHAnsi" w:cs="Calibri"/>
          <w:sz w:val="24"/>
          <w:szCs w:val="24"/>
        </w:rPr>
        <w:t>from the picture</w:t>
      </w:r>
      <w:r w:rsidR="004D0B58">
        <w:rPr>
          <w:rFonts w:asciiTheme="majorHAnsi" w:eastAsia="Calibri" w:hAnsiTheme="majorHAnsi" w:cs="Calibri"/>
          <w:sz w:val="24"/>
          <w:szCs w:val="24"/>
        </w:rPr>
        <w:t xml:space="preserve"> </w:t>
      </w:r>
      <w:r w:rsidRPr="00A076A7">
        <w:rPr>
          <w:rFonts w:asciiTheme="majorHAnsi" w:eastAsia="Calibri" w:hAnsiTheme="majorHAnsi" w:cs="Calibri"/>
          <w:sz w:val="24"/>
          <w:szCs w:val="24"/>
        </w:rPr>
        <w:t>(</w:t>
      </w:r>
      <w:r w:rsidR="00A076A7">
        <w:rPr>
          <w:rFonts w:asciiTheme="majorHAnsi" w:eastAsia="Calibri" w:hAnsiTheme="majorHAnsi" w:cs="Calibri"/>
          <w:sz w:val="24"/>
          <w:szCs w:val="24"/>
        </w:rPr>
        <w:t xml:space="preserve">Nielsen &amp; </w:t>
      </w:r>
      <w:proofErr w:type="spellStart"/>
      <w:r w:rsidR="00A076A7">
        <w:rPr>
          <w:rFonts w:asciiTheme="majorHAnsi" w:eastAsia="Calibri" w:hAnsiTheme="majorHAnsi" w:cs="Calibri"/>
          <w:sz w:val="24"/>
          <w:szCs w:val="24"/>
        </w:rPr>
        <w:t>Sejersen</w:t>
      </w:r>
      <w:proofErr w:type="spellEnd"/>
      <w:r w:rsidR="00A076A7">
        <w:rPr>
          <w:rFonts w:asciiTheme="majorHAnsi" w:eastAsia="Calibri" w:hAnsiTheme="majorHAnsi" w:cs="Calibri"/>
          <w:sz w:val="24"/>
          <w:szCs w:val="24"/>
        </w:rPr>
        <w:t xml:space="preserve"> 2012; </w:t>
      </w:r>
      <w:r w:rsidRPr="00A076A7">
        <w:rPr>
          <w:rFonts w:asciiTheme="majorHAnsi" w:eastAsia="Calibri" w:hAnsiTheme="majorHAnsi" w:cs="Calibri"/>
          <w:sz w:val="24"/>
          <w:szCs w:val="24"/>
        </w:rPr>
        <w:t>Mooney et al. 2013).</w:t>
      </w:r>
    </w:p>
    <w:p w14:paraId="1C319B94" w14:textId="77777777" w:rsidR="00B27317" w:rsidRPr="00BD1318" w:rsidRDefault="00C5392B">
      <w:pPr>
        <w:jc w:val="both"/>
        <w:rPr>
          <w:rFonts w:asciiTheme="majorHAnsi" w:eastAsia="Calibri" w:hAnsiTheme="majorHAnsi" w:cs="Calibri"/>
          <w:sz w:val="24"/>
          <w:szCs w:val="24"/>
        </w:rPr>
      </w:pPr>
      <w:r w:rsidRPr="00BD1318">
        <w:rPr>
          <w:rFonts w:asciiTheme="majorHAnsi" w:eastAsia="Calibri" w:hAnsiTheme="majorHAnsi" w:cs="Calibri"/>
          <w:sz w:val="24"/>
          <w:szCs w:val="24"/>
        </w:rPr>
        <w:t xml:space="preserve">  </w:t>
      </w:r>
      <w:r w:rsidRPr="00BD1318">
        <w:rPr>
          <w:rFonts w:asciiTheme="majorHAnsi" w:eastAsia="Calibri" w:hAnsiTheme="majorHAnsi" w:cs="Calibri"/>
          <w:noProof/>
          <w:sz w:val="24"/>
          <w:szCs w:val="24"/>
        </w:rPr>
        <w:drawing>
          <wp:inline distT="114300" distB="114300" distL="114300" distR="114300" wp14:anchorId="3775F5DB" wp14:editId="6E31AECB">
            <wp:extent cx="5734050" cy="3771900"/>
            <wp:effectExtent l="19050" t="19050" r="19050" b="1905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cstate="print"/>
                    <a:srcRect/>
                    <a:stretch>
                      <a:fillRect/>
                    </a:stretch>
                  </pic:blipFill>
                  <pic:spPr>
                    <a:xfrm>
                      <a:off x="0" y="0"/>
                      <a:ext cx="5734050" cy="3771900"/>
                    </a:xfrm>
                    <a:prstGeom prst="rect">
                      <a:avLst/>
                    </a:prstGeom>
                    <a:ln>
                      <a:solidFill>
                        <a:schemeClr val="tx1"/>
                      </a:solidFill>
                    </a:ln>
                  </pic:spPr>
                </pic:pic>
              </a:graphicData>
            </a:graphic>
          </wp:inline>
        </w:drawing>
      </w:r>
    </w:p>
    <w:p w14:paraId="362A3663" w14:textId="77777777" w:rsidR="00B27317" w:rsidRPr="00BD3832" w:rsidRDefault="00C5392B" w:rsidP="005E0DC6">
      <w:pPr>
        <w:spacing w:line="240" w:lineRule="auto"/>
        <w:jc w:val="both"/>
        <w:rPr>
          <w:rFonts w:asciiTheme="majorHAnsi" w:eastAsia="Calibri" w:hAnsiTheme="majorHAnsi" w:cs="Calibri"/>
          <w:b/>
          <w:sz w:val="24"/>
          <w:szCs w:val="24"/>
        </w:rPr>
      </w:pPr>
      <w:r w:rsidRPr="00BD3832">
        <w:rPr>
          <w:rFonts w:asciiTheme="majorHAnsi" w:eastAsia="Calibri" w:hAnsiTheme="majorHAnsi" w:cs="Calibri"/>
          <w:b/>
          <w:sz w:val="24"/>
          <w:szCs w:val="24"/>
        </w:rPr>
        <w:t>Figure 1. The ‘Bretherton diagram’ – a paradigmatic conceptual map of the ‘Earth system’ [Source: NASA, 1986]</w:t>
      </w:r>
    </w:p>
    <w:p w14:paraId="386F36EA" w14:textId="77777777" w:rsidR="00573299" w:rsidRDefault="00C5392B">
      <w:pPr>
        <w:jc w:val="both"/>
        <w:rPr>
          <w:rFonts w:asciiTheme="majorHAnsi" w:eastAsia="Calibri" w:hAnsiTheme="majorHAnsi" w:cs="Calibri"/>
          <w:sz w:val="24"/>
          <w:szCs w:val="24"/>
        </w:rPr>
      </w:pPr>
      <w:r w:rsidRPr="00BD1318">
        <w:rPr>
          <w:rFonts w:asciiTheme="majorHAnsi" w:eastAsia="Calibri" w:hAnsiTheme="majorHAnsi" w:cs="Calibri"/>
          <w:sz w:val="24"/>
          <w:szCs w:val="24"/>
        </w:rPr>
        <w:t xml:space="preserve"> </w:t>
      </w:r>
    </w:p>
    <w:p w14:paraId="09621E97" w14:textId="7A7D9BD9" w:rsidR="00B27317" w:rsidRPr="00BD1318" w:rsidRDefault="00C5392B">
      <w:pPr>
        <w:jc w:val="both"/>
        <w:rPr>
          <w:rFonts w:asciiTheme="majorHAnsi" w:eastAsia="Calibri" w:hAnsiTheme="majorHAnsi" w:cs="Calibri"/>
          <w:sz w:val="24"/>
          <w:szCs w:val="24"/>
        </w:rPr>
      </w:pPr>
      <w:r w:rsidRPr="00BD1318">
        <w:rPr>
          <w:rFonts w:asciiTheme="majorHAnsi" w:eastAsia="Calibri" w:hAnsiTheme="majorHAnsi" w:cs="Calibri"/>
          <w:sz w:val="24"/>
          <w:szCs w:val="24"/>
        </w:rPr>
        <w:t xml:space="preserve">Numerous scholars, most </w:t>
      </w:r>
      <w:r w:rsidRPr="00A77386">
        <w:rPr>
          <w:rFonts w:asciiTheme="majorHAnsi" w:eastAsia="Calibri" w:hAnsiTheme="majorHAnsi" w:cs="Calibri"/>
          <w:sz w:val="24"/>
          <w:szCs w:val="24"/>
        </w:rPr>
        <w:t xml:space="preserve">notably </w:t>
      </w:r>
      <w:r w:rsidR="00C97BE4">
        <w:rPr>
          <w:rFonts w:asciiTheme="majorHAnsi" w:eastAsia="Calibri" w:hAnsiTheme="majorHAnsi" w:cs="Calibri"/>
          <w:sz w:val="24"/>
          <w:szCs w:val="24"/>
        </w:rPr>
        <w:t xml:space="preserve">Jasanoff (2010), </w:t>
      </w:r>
      <w:r w:rsidRPr="00A77386">
        <w:rPr>
          <w:rFonts w:asciiTheme="majorHAnsi" w:eastAsia="Calibri" w:hAnsiTheme="majorHAnsi" w:cs="Calibri"/>
          <w:sz w:val="24"/>
          <w:szCs w:val="24"/>
        </w:rPr>
        <w:t xml:space="preserve">Hulme (2011), Beck (2011) and Nielsen &amp; </w:t>
      </w:r>
      <w:proofErr w:type="spellStart"/>
      <w:r w:rsidRPr="00A77386">
        <w:rPr>
          <w:rFonts w:asciiTheme="majorHAnsi" w:eastAsia="Calibri" w:hAnsiTheme="majorHAnsi" w:cs="Calibri"/>
          <w:sz w:val="24"/>
          <w:szCs w:val="24"/>
        </w:rPr>
        <w:t>Sejersen</w:t>
      </w:r>
      <w:proofErr w:type="spellEnd"/>
      <w:r w:rsidRPr="00A77386">
        <w:rPr>
          <w:rFonts w:asciiTheme="majorHAnsi" w:eastAsia="Calibri" w:hAnsiTheme="majorHAnsi" w:cs="Calibri"/>
          <w:sz w:val="24"/>
          <w:szCs w:val="24"/>
        </w:rPr>
        <w:t xml:space="preserve"> (2012) have critiqued the epistemic effects and implications of this framing. Numerical calculations of future changes in the climate system are placed at the start of a causal chain by which, first, climate</w:t>
      </w:r>
      <w:r w:rsidR="004D0B58">
        <w:rPr>
          <w:rFonts w:asciiTheme="majorHAnsi" w:eastAsia="Calibri" w:hAnsiTheme="majorHAnsi" w:cs="Calibri"/>
          <w:sz w:val="24"/>
          <w:szCs w:val="24"/>
        </w:rPr>
        <w:t>s</w:t>
      </w:r>
      <w:r w:rsidRPr="00A77386">
        <w:rPr>
          <w:rFonts w:asciiTheme="majorHAnsi" w:eastAsia="Calibri" w:hAnsiTheme="majorHAnsi" w:cs="Calibri"/>
          <w:sz w:val="24"/>
          <w:szCs w:val="24"/>
        </w:rPr>
        <w:t xml:space="preserve"> change and then</w:t>
      </w:r>
      <w:r w:rsidR="004D0B58">
        <w:rPr>
          <w:rFonts w:asciiTheme="majorHAnsi" w:eastAsia="Calibri" w:hAnsiTheme="majorHAnsi" w:cs="Calibri"/>
          <w:sz w:val="24"/>
          <w:szCs w:val="24"/>
        </w:rPr>
        <w:t>, second,</w:t>
      </w:r>
      <w:r w:rsidRPr="00A77386">
        <w:rPr>
          <w:rFonts w:asciiTheme="majorHAnsi" w:eastAsia="Calibri" w:hAnsiTheme="majorHAnsi" w:cs="Calibri"/>
          <w:sz w:val="24"/>
          <w:szCs w:val="24"/>
        </w:rPr>
        <w:t xml:space="preserve"> societies experience ‘impacts’ </w:t>
      </w:r>
      <w:r w:rsidR="004D0B58">
        <w:rPr>
          <w:rFonts w:asciiTheme="majorHAnsi" w:eastAsia="Calibri" w:hAnsiTheme="majorHAnsi" w:cs="Calibri"/>
          <w:sz w:val="24"/>
          <w:szCs w:val="24"/>
        </w:rPr>
        <w:t xml:space="preserve">of these changes </w:t>
      </w:r>
      <w:r w:rsidRPr="00A77386">
        <w:rPr>
          <w:rFonts w:asciiTheme="majorHAnsi" w:eastAsia="Calibri" w:hAnsiTheme="majorHAnsi" w:cs="Calibri"/>
          <w:sz w:val="24"/>
          <w:szCs w:val="24"/>
        </w:rPr>
        <w:t>to which they</w:t>
      </w:r>
      <w:r w:rsidR="004D0B58">
        <w:rPr>
          <w:rFonts w:asciiTheme="majorHAnsi" w:eastAsia="Calibri" w:hAnsiTheme="majorHAnsi" w:cs="Calibri"/>
          <w:sz w:val="24"/>
          <w:szCs w:val="24"/>
        </w:rPr>
        <w:t xml:space="preserve"> then, third,</w:t>
      </w:r>
      <w:r w:rsidRPr="00A77386">
        <w:rPr>
          <w:rFonts w:asciiTheme="majorHAnsi" w:eastAsia="Calibri" w:hAnsiTheme="majorHAnsi" w:cs="Calibri"/>
          <w:sz w:val="24"/>
          <w:szCs w:val="24"/>
        </w:rPr>
        <w:t xml:space="preserve"> attempt to respond</w:t>
      </w:r>
      <w:r w:rsidR="004D0B58">
        <w:rPr>
          <w:rFonts w:asciiTheme="majorHAnsi" w:eastAsia="Calibri" w:hAnsiTheme="majorHAnsi" w:cs="Calibri"/>
          <w:sz w:val="24"/>
          <w:szCs w:val="24"/>
        </w:rPr>
        <w:t xml:space="preserve"> or adapt</w:t>
      </w:r>
      <w:r w:rsidRPr="00A77386">
        <w:rPr>
          <w:rFonts w:asciiTheme="majorHAnsi" w:eastAsia="Calibri" w:hAnsiTheme="majorHAnsi" w:cs="Calibri"/>
          <w:sz w:val="24"/>
          <w:szCs w:val="24"/>
        </w:rPr>
        <w:t>. By so doing the IPCC has arguably contributed to ‘climate reductionism’ (Hulme 2011</w:t>
      </w:r>
      <w:r w:rsidR="00ED42C2">
        <w:rPr>
          <w:rFonts w:asciiTheme="majorHAnsi" w:eastAsia="Calibri" w:hAnsiTheme="majorHAnsi" w:cs="Calibri"/>
          <w:sz w:val="24"/>
          <w:szCs w:val="24"/>
        </w:rPr>
        <w:t>; Rigg &amp; Mason 2018</w:t>
      </w:r>
      <w:r w:rsidRPr="00A77386">
        <w:rPr>
          <w:rFonts w:asciiTheme="majorHAnsi" w:eastAsia="Calibri" w:hAnsiTheme="majorHAnsi" w:cs="Calibri"/>
          <w:sz w:val="24"/>
          <w:szCs w:val="24"/>
        </w:rPr>
        <w:t>), a form of neo-determinism which simplifies complex relationships between societies, weather and climate</w:t>
      </w:r>
      <w:r w:rsidR="00256BFD">
        <w:rPr>
          <w:rFonts w:asciiTheme="majorHAnsi" w:eastAsia="Calibri" w:hAnsiTheme="majorHAnsi" w:cs="Calibri"/>
          <w:sz w:val="24"/>
          <w:szCs w:val="24"/>
        </w:rPr>
        <w:t>,</w:t>
      </w:r>
      <w:r w:rsidRPr="00A77386">
        <w:rPr>
          <w:rFonts w:asciiTheme="majorHAnsi" w:eastAsia="Calibri" w:hAnsiTheme="majorHAnsi" w:cs="Calibri"/>
          <w:sz w:val="24"/>
          <w:szCs w:val="24"/>
        </w:rPr>
        <w:t xml:space="preserve"> and which positions climate as the chief determinant of human fortunes and futures. The dominance of this framing may explain some of the exclusions or </w:t>
      </w:r>
      <w:r w:rsidR="00F5078E">
        <w:rPr>
          <w:rFonts w:asciiTheme="majorHAnsi" w:eastAsia="Calibri" w:hAnsiTheme="majorHAnsi" w:cs="Calibri"/>
          <w:sz w:val="24"/>
          <w:szCs w:val="24"/>
        </w:rPr>
        <w:t>marginali</w:t>
      </w:r>
      <w:r w:rsidR="005B7845">
        <w:rPr>
          <w:rFonts w:asciiTheme="majorHAnsi" w:eastAsia="Calibri" w:hAnsiTheme="majorHAnsi" w:cs="Calibri"/>
          <w:sz w:val="24"/>
          <w:szCs w:val="24"/>
        </w:rPr>
        <w:t>z</w:t>
      </w:r>
      <w:r w:rsidR="00F5078E">
        <w:rPr>
          <w:rFonts w:asciiTheme="majorHAnsi" w:eastAsia="Calibri" w:hAnsiTheme="majorHAnsi" w:cs="Calibri"/>
          <w:sz w:val="24"/>
          <w:szCs w:val="24"/>
        </w:rPr>
        <w:t>ation</w:t>
      </w:r>
      <w:r w:rsidR="00F5078E" w:rsidRPr="00A77386">
        <w:rPr>
          <w:rFonts w:asciiTheme="majorHAnsi" w:eastAsia="Calibri" w:hAnsiTheme="majorHAnsi" w:cs="Calibri"/>
          <w:sz w:val="24"/>
          <w:szCs w:val="24"/>
        </w:rPr>
        <w:t xml:space="preserve"> </w:t>
      </w:r>
      <w:r w:rsidRPr="00A77386">
        <w:rPr>
          <w:rFonts w:asciiTheme="majorHAnsi" w:eastAsia="Calibri" w:hAnsiTheme="majorHAnsi" w:cs="Calibri"/>
          <w:sz w:val="24"/>
          <w:szCs w:val="24"/>
        </w:rPr>
        <w:t xml:space="preserve">of </w:t>
      </w:r>
      <w:r w:rsidRPr="00A77386">
        <w:rPr>
          <w:rFonts w:asciiTheme="majorHAnsi" w:eastAsia="Calibri" w:hAnsiTheme="majorHAnsi" w:cs="Calibri"/>
          <w:sz w:val="24"/>
          <w:szCs w:val="24"/>
        </w:rPr>
        <w:lastRenderedPageBreak/>
        <w:t>alternative knowledge systems</w:t>
      </w:r>
      <w:r w:rsidR="00DB29EE">
        <w:rPr>
          <w:rFonts w:asciiTheme="majorHAnsi" w:eastAsia="Calibri" w:hAnsiTheme="majorHAnsi" w:cs="Calibri"/>
          <w:sz w:val="24"/>
          <w:szCs w:val="24"/>
        </w:rPr>
        <w:t xml:space="preserve"> within the IPCC</w:t>
      </w:r>
      <w:r w:rsidRPr="00A77386">
        <w:rPr>
          <w:rFonts w:asciiTheme="majorHAnsi" w:eastAsia="Calibri" w:hAnsiTheme="majorHAnsi" w:cs="Calibri"/>
          <w:sz w:val="24"/>
          <w:szCs w:val="24"/>
        </w:rPr>
        <w:t xml:space="preserve"> (</w:t>
      </w:r>
      <w:proofErr w:type="spellStart"/>
      <w:r w:rsidRPr="00A77386">
        <w:rPr>
          <w:rFonts w:asciiTheme="majorHAnsi" w:eastAsia="Calibri" w:hAnsiTheme="majorHAnsi" w:cs="Calibri"/>
          <w:sz w:val="24"/>
          <w:szCs w:val="24"/>
        </w:rPr>
        <w:t>Bjurström</w:t>
      </w:r>
      <w:proofErr w:type="spellEnd"/>
      <w:r w:rsidRPr="00A77386">
        <w:rPr>
          <w:rFonts w:asciiTheme="majorHAnsi" w:eastAsia="Calibri" w:hAnsiTheme="majorHAnsi" w:cs="Calibri"/>
          <w:sz w:val="24"/>
          <w:szCs w:val="24"/>
        </w:rPr>
        <w:t xml:space="preserve"> &amp; Polk 2011; Ford et al. 2011</w:t>
      </w:r>
      <w:r w:rsidR="00F5078E">
        <w:rPr>
          <w:rFonts w:asciiTheme="majorHAnsi" w:eastAsia="Calibri" w:hAnsiTheme="majorHAnsi" w:cs="Calibri"/>
          <w:sz w:val="24"/>
          <w:szCs w:val="24"/>
        </w:rPr>
        <w:t xml:space="preserve">; </w:t>
      </w:r>
      <w:proofErr w:type="spellStart"/>
      <w:r w:rsidR="00F5078E">
        <w:rPr>
          <w:rFonts w:asciiTheme="majorHAnsi" w:eastAsia="Calibri" w:hAnsiTheme="majorHAnsi" w:cs="Calibri"/>
          <w:sz w:val="24"/>
          <w:szCs w:val="24"/>
        </w:rPr>
        <w:t>Russill</w:t>
      </w:r>
      <w:proofErr w:type="spellEnd"/>
      <w:r w:rsidR="00F5078E">
        <w:rPr>
          <w:rFonts w:asciiTheme="majorHAnsi" w:eastAsia="Calibri" w:hAnsiTheme="majorHAnsi" w:cs="Calibri"/>
          <w:sz w:val="24"/>
          <w:szCs w:val="24"/>
        </w:rPr>
        <w:t xml:space="preserve"> 2016</w:t>
      </w:r>
      <w:r w:rsidRPr="00A77386">
        <w:rPr>
          <w:rFonts w:asciiTheme="majorHAnsi" w:eastAsia="Calibri" w:hAnsiTheme="majorHAnsi" w:cs="Calibri"/>
          <w:sz w:val="24"/>
          <w:szCs w:val="24"/>
        </w:rPr>
        <w:t>).</w:t>
      </w:r>
    </w:p>
    <w:p w14:paraId="143C4D71" w14:textId="77777777" w:rsidR="00B27317" w:rsidRPr="00BD1318" w:rsidRDefault="00C5392B">
      <w:pPr>
        <w:jc w:val="both"/>
        <w:rPr>
          <w:rFonts w:asciiTheme="majorHAnsi" w:eastAsia="Calibri" w:hAnsiTheme="majorHAnsi" w:cs="Calibri"/>
          <w:sz w:val="24"/>
          <w:szCs w:val="24"/>
        </w:rPr>
      </w:pPr>
      <w:r w:rsidRPr="00BD1318">
        <w:rPr>
          <w:rFonts w:asciiTheme="majorHAnsi" w:eastAsia="Calibri" w:hAnsiTheme="majorHAnsi" w:cs="Calibri"/>
          <w:sz w:val="24"/>
          <w:szCs w:val="24"/>
        </w:rPr>
        <w:t xml:space="preserve"> </w:t>
      </w:r>
    </w:p>
    <w:p w14:paraId="7195AE6C" w14:textId="4A6F0C53" w:rsidR="00CE0CF6" w:rsidRDefault="00C5392B">
      <w:pPr>
        <w:jc w:val="both"/>
        <w:rPr>
          <w:rFonts w:asciiTheme="majorHAnsi" w:eastAsia="Calibri" w:hAnsiTheme="majorHAnsi" w:cs="Calibri"/>
          <w:sz w:val="24"/>
          <w:szCs w:val="24"/>
        </w:rPr>
      </w:pPr>
      <w:r w:rsidRPr="00BD1318">
        <w:rPr>
          <w:rFonts w:asciiTheme="majorHAnsi" w:eastAsia="Calibri" w:hAnsiTheme="majorHAnsi" w:cs="Calibri"/>
          <w:sz w:val="24"/>
          <w:szCs w:val="24"/>
        </w:rPr>
        <w:t xml:space="preserve">This reductionism is arguably most clear in the prominence which has been given to global mean surface temperature </w:t>
      </w:r>
      <w:r w:rsidR="00ED42C2">
        <w:rPr>
          <w:rFonts w:asciiTheme="majorHAnsi" w:eastAsia="Calibri" w:hAnsiTheme="majorHAnsi" w:cs="Calibri"/>
          <w:sz w:val="24"/>
          <w:szCs w:val="24"/>
        </w:rPr>
        <w:t xml:space="preserve">(GMST) </w:t>
      </w:r>
      <w:r w:rsidRPr="00BD1318">
        <w:rPr>
          <w:rFonts w:asciiTheme="majorHAnsi" w:eastAsia="Calibri" w:hAnsiTheme="majorHAnsi" w:cs="Calibri"/>
          <w:sz w:val="24"/>
          <w:szCs w:val="24"/>
        </w:rPr>
        <w:t xml:space="preserve">as </w:t>
      </w:r>
      <w:r w:rsidR="00ED42C2">
        <w:rPr>
          <w:rFonts w:asciiTheme="majorHAnsi" w:eastAsia="Calibri" w:hAnsiTheme="majorHAnsi" w:cs="Calibri"/>
          <w:sz w:val="24"/>
          <w:szCs w:val="24"/>
        </w:rPr>
        <w:t xml:space="preserve">the </w:t>
      </w:r>
      <w:r w:rsidRPr="00BD1318">
        <w:rPr>
          <w:rFonts w:asciiTheme="majorHAnsi" w:eastAsia="Calibri" w:hAnsiTheme="majorHAnsi" w:cs="Calibri"/>
          <w:sz w:val="24"/>
          <w:szCs w:val="24"/>
        </w:rPr>
        <w:t>index or icon of global change</w:t>
      </w:r>
      <w:r w:rsidR="00F5078E">
        <w:rPr>
          <w:rFonts w:asciiTheme="majorHAnsi" w:eastAsia="Calibri" w:hAnsiTheme="majorHAnsi" w:cs="Calibri"/>
          <w:sz w:val="24"/>
          <w:szCs w:val="24"/>
        </w:rPr>
        <w:t xml:space="preserve"> (see Hulme 2010; Schwartz 2017)</w:t>
      </w:r>
      <w:r w:rsidRPr="00BD1318">
        <w:rPr>
          <w:rFonts w:asciiTheme="majorHAnsi" w:eastAsia="Calibri" w:hAnsiTheme="majorHAnsi" w:cs="Calibri"/>
          <w:sz w:val="24"/>
          <w:szCs w:val="24"/>
        </w:rPr>
        <w:t xml:space="preserve">. Since the early days of climate </w:t>
      </w:r>
      <w:r w:rsidR="00ED42C2">
        <w:rPr>
          <w:rFonts w:asciiTheme="majorHAnsi" w:eastAsia="Calibri" w:hAnsiTheme="majorHAnsi" w:cs="Calibri"/>
          <w:sz w:val="24"/>
          <w:szCs w:val="24"/>
        </w:rPr>
        <w:t>model</w:t>
      </w:r>
      <w:r w:rsidRPr="00BD1318">
        <w:rPr>
          <w:rFonts w:asciiTheme="majorHAnsi" w:eastAsia="Calibri" w:hAnsiTheme="majorHAnsi" w:cs="Calibri"/>
          <w:sz w:val="24"/>
          <w:szCs w:val="24"/>
        </w:rPr>
        <w:t xml:space="preserve"> simulation</w:t>
      </w:r>
      <w:r w:rsidR="00ED42C2">
        <w:rPr>
          <w:rFonts w:asciiTheme="majorHAnsi" w:eastAsia="Calibri" w:hAnsiTheme="majorHAnsi" w:cs="Calibri"/>
          <w:sz w:val="24"/>
          <w:szCs w:val="24"/>
        </w:rPr>
        <w:t>s (Hansen et al., 1981)</w:t>
      </w:r>
      <w:r w:rsidRPr="00BD1318">
        <w:rPr>
          <w:rFonts w:asciiTheme="majorHAnsi" w:eastAsia="Calibri" w:hAnsiTheme="majorHAnsi" w:cs="Calibri"/>
          <w:sz w:val="24"/>
          <w:szCs w:val="24"/>
        </w:rPr>
        <w:t xml:space="preserve">, </w:t>
      </w:r>
      <w:r w:rsidR="00ED42C2">
        <w:rPr>
          <w:rFonts w:asciiTheme="majorHAnsi" w:eastAsia="Calibri" w:hAnsiTheme="majorHAnsi" w:cs="Calibri"/>
          <w:sz w:val="24"/>
          <w:szCs w:val="24"/>
        </w:rPr>
        <w:t>GMST</w:t>
      </w:r>
      <w:r w:rsidRPr="00BD1318">
        <w:rPr>
          <w:rFonts w:asciiTheme="majorHAnsi" w:eastAsia="Calibri" w:hAnsiTheme="majorHAnsi" w:cs="Calibri"/>
          <w:sz w:val="24"/>
          <w:szCs w:val="24"/>
        </w:rPr>
        <w:t xml:space="preserve"> has been the key variable of interest (as opposed</w:t>
      </w:r>
      <w:r w:rsidR="00DB29EE">
        <w:rPr>
          <w:rFonts w:asciiTheme="majorHAnsi" w:eastAsia="Calibri" w:hAnsiTheme="majorHAnsi" w:cs="Calibri"/>
          <w:sz w:val="24"/>
          <w:szCs w:val="24"/>
        </w:rPr>
        <w:t xml:space="preserve"> to</w:t>
      </w:r>
      <w:r w:rsidRPr="00BD1318">
        <w:rPr>
          <w:rFonts w:asciiTheme="majorHAnsi" w:eastAsia="Calibri" w:hAnsiTheme="majorHAnsi" w:cs="Calibri"/>
          <w:sz w:val="24"/>
          <w:szCs w:val="24"/>
        </w:rPr>
        <w:t xml:space="preserve">, for example, </w:t>
      </w:r>
      <w:r w:rsidR="00DB29EE">
        <w:rPr>
          <w:rFonts w:asciiTheme="majorHAnsi" w:eastAsia="Calibri" w:hAnsiTheme="majorHAnsi" w:cs="Calibri"/>
          <w:sz w:val="24"/>
          <w:szCs w:val="24"/>
        </w:rPr>
        <w:t>ocean heat</w:t>
      </w:r>
      <w:r w:rsidRPr="00BD1318">
        <w:rPr>
          <w:rFonts w:asciiTheme="majorHAnsi" w:eastAsia="Calibri" w:hAnsiTheme="majorHAnsi" w:cs="Calibri"/>
          <w:sz w:val="24"/>
          <w:szCs w:val="24"/>
        </w:rPr>
        <w:t xml:space="preserve"> content, radiative forcing, or</w:t>
      </w:r>
      <w:r w:rsidR="004D0B58">
        <w:rPr>
          <w:rFonts w:asciiTheme="majorHAnsi" w:eastAsia="Calibri" w:hAnsiTheme="majorHAnsi" w:cs="Calibri"/>
          <w:sz w:val="24"/>
          <w:szCs w:val="24"/>
        </w:rPr>
        <w:t xml:space="preserve"> </w:t>
      </w:r>
      <w:r w:rsidRPr="00BD1318">
        <w:rPr>
          <w:rFonts w:asciiTheme="majorHAnsi" w:eastAsia="Calibri" w:hAnsiTheme="majorHAnsi" w:cs="Calibri"/>
          <w:sz w:val="24"/>
          <w:szCs w:val="24"/>
        </w:rPr>
        <w:t xml:space="preserve">precipitation). Estimates of the equilibrium response of the climate system to a </w:t>
      </w:r>
      <w:r w:rsidRPr="00A77386">
        <w:rPr>
          <w:rFonts w:asciiTheme="majorHAnsi" w:eastAsia="Calibri" w:hAnsiTheme="majorHAnsi" w:cs="Calibri"/>
          <w:sz w:val="24"/>
          <w:szCs w:val="24"/>
        </w:rPr>
        <w:t>doubling of atmospheric carbon dioxide concentrations</w:t>
      </w:r>
      <w:r w:rsidR="00ED42C2">
        <w:rPr>
          <w:rFonts w:asciiTheme="majorHAnsi" w:eastAsia="Calibri" w:hAnsiTheme="majorHAnsi" w:cs="Calibri"/>
          <w:sz w:val="24"/>
          <w:szCs w:val="24"/>
        </w:rPr>
        <w:t>, measured by GMST,</w:t>
      </w:r>
      <w:r w:rsidRPr="00A77386">
        <w:rPr>
          <w:rFonts w:asciiTheme="majorHAnsi" w:eastAsia="Calibri" w:hAnsiTheme="majorHAnsi" w:cs="Calibri"/>
          <w:sz w:val="24"/>
          <w:szCs w:val="24"/>
        </w:rPr>
        <w:t xml:space="preserve"> have remained remarkably stable over time (van der </w:t>
      </w:r>
      <w:proofErr w:type="spellStart"/>
      <w:r w:rsidRPr="00A77386">
        <w:rPr>
          <w:rFonts w:asciiTheme="majorHAnsi" w:eastAsia="Calibri" w:hAnsiTheme="majorHAnsi" w:cs="Calibri"/>
          <w:sz w:val="24"/>
          <w:szCs w:val="24"/>
        </w:rPr>
        <w:t>Sluijs</w:t>
      </w:r>
      <w:proofErr w:type="spellEnd"/>
      <w:r w:rsidRPr="00A77386">
        <w:rPr>
          <w:rFonts w:asciiTheme="majorHAnsi" w:eastAsia="Calibri" w:hAnsiTheme="majorHAnsi" w:cs="Calibri"/>
          <w:sz w:val="24"/>
          <w:szCs w:val="24"/>
        </w:rPr>
        <w:t xml:space="preserve"> et al. 1998; IPCC 2014)</w:t>
      </w:r>
      <w:r w:rsidR="00ED42C2">
        <w:rPr>
          <w:rFonts w:asciiTheme="majorHAnsi" w:eastAsia="Calibri" w:hAnsiTheme="majorHAnsi" w:cs="Calibri"/>
          <w:sz w:val="24"/>
          <w:szCs w:val="24"/>
        </w:rPr>
        <w:t>.  S</w:t>
      </w:r>
      <w:r w:rsidRPr="00A77386">
        <w:rPr>
          <w:rFonts w:asciiTheme="majorHAnsi" w:eastAsia="Calibri" w:hAnsiTheme="majorHAnsi" w:cs="Calibri"/>
          <w:sz w:val="24"/>
          <w:szCs w:val="24"/>
        </w:rPr>
        <w:t xml:space="preserve">o too has </w:t>
      </w:r>
      <w:r w:rsidR="00ED42C2">
        <w:rPr>
          <w:rFonts w:asciiTheme="majorHAnsi" w:eastAsia="Calibri" w:hAnsiTheme="majorHAnsi" w:cs="Calibri"/>
          <w:sz w:val="24"/>
          <w:szCs w:val="24"/>
        </w:rPr>
        <w:t>GMST a</w:t>
      </w:r>
      <w:r w:rsidRPr="00A77386">
        <w:rPr>
          <w:rFonts w:asciiTheme="majorHAnsi" w:eastAsia="Calibri" w:hAnsiTheme="majorHAnsi" w:cs="Calibri"/>
          <w:sz w:val="24"/>
          <w:szCs w:val="24"/>
        </w:rPr>
        <w:t>s the organising metric of</w:t>
      </w:r>
      <w:r w:rsidRPr="00BD1318">
        <w:rPr>
          <w:rFonts w:asciiTheme="majorHAnsi" w:eastAsia="Calibri" w:hAnsiTheme="majorHAnsi" w:cs="Calibri"/>
          <w:sz w:val="24"/>
          <w:szCs w:val="24"/>
        </w:rPr>
        <w:t xml:space="preserve"> international climate politics</w:t>
      </w:r>
      <w:r w:rsidR="00E07CAA">
        <w:rPr>
          <w:rFonts w:asciiTheme="majorHAnsi" w:eastAsia="Calibri" w:hAnsiTheme="majorHAnsi" w:cs="Calibri"/>
          <w:sz w:val="24"/>
          <w:szCs w:val="24"/>
        </w:rPr>
        <w:t>.</w:t>
      </w:r>
      <w:r w:rsidR="001C62DE">
        <w:rPr>
          <w:rFonts w:asciiTheme="majorHAnsi" w:eastAsia="Calibri" w:hAnsiTheme="majorHAnsi" w:cs="Calibri"/>
          <w:sz w:val="24"/>
          <w:szCs w:val="24"/>
        </w:rPr>
        <w:t xml:space="preserve"> </w:t>
      </w:r>
      <w:r w:rsidR="00E07CAA">
        <w:rPr>
          <w:rFonts w:asciiTheme="majorHAnsi" w:eastAsia="Calibri" w:hAnsiTheme="majorHAnsi" w:cs="Calibri"/>
          <w:sz w:val="24"/>
          <w:szCs w:val="24"/>
        </w:rPr>
        <w:t xml:space="preserve">This </w:t>
      </w:r>
      <w:r w:rsidR="00ED42C2">
        <w:rPr>
          <w:rFonts w:asciiTheme="majorHAnsi" w:eastAsia="Calibri" w:hAnsiTheme="majorHAnsi" w:cs="Calibri"/>
          <w:sz w:val="24"/>
          <w:szCs w:val="24"/>
        </w:rPr>
        <w:t>is</w:t>
      </w:r>
      <w:r w:rsidR="00E07CAA">
        <w:rPr>
          <w:rFonts w:asciiTheme="majorHAnsi" w:eastAsia="Calibri" w:hAnsiTheme="majorHAnsi" w:cs="Calibri"/>
          <w:sz w:val="24"/>
          <w:szCs w:val="24"/>
        </w:rPr>
        <w:t xml:space="preserve"> reflected in controversies over the development of mitigation scenarios which showed that keeping </w:t>
      </w:r>
      <w:r w:rsidR="00ED42C2">
        <w:rPr>
          <w:rFonts w:asciiTheme="majorHAnsi" w:eastAsia="Calibri" w:hAnsiTheme="majorHAnsi" w:cs="Calibri"/>
          <w:sz w:val="24"/>
          <w:szCs w:val="24"/>
        </w:rPr>
        <w:t>GMST</w:t>
      </w:r>
      <w:r w:rsidR="00E07CAA">
        <w:rPr>
          <w:rFonts w:asciiTheme="majorHAnsi" w:eastAsia="Calibri" w:hAnsiTheme="majorHAnsi" w:cs="Calibri"/>
          <w:sz w:val="24"/>
          <w:szCs w:val="24"/>
        </w:rPr>
        <w:t xml:space="preserve"> rise to under 2</w:t>
      </w:r>
      <w:r w:rsidR="00E07CAA">
        <w:rPr>
          <w:rFonts w:asciiTheme="majorHAnsi" w:eastAsia="Calibri" w:hAnsiTheme="majorHAnsi" w:cs="Calibri"/>
          <w:sz w:val="24"/>
          <w:szCs w:val="24"/>
        </w:rPr>
        <w:sym w:font="Symbol" w:char="F0B0"/>
      </w:r>
      <w:r w:rsidR="00E07CAA">
        <w:rPr>
          <w:rFonts w:asciiTheme="majorHAnsi" w:eastAsia="Calibri" w:hAnsiTheme="majorHAnsi" w:cs="Calibri"/>
          <w:sz w:val="24"/>
          <w:szCs w:val="24"/>
        </w:rPr>
        <w:t xml:space="preserve">C was still possible, albeit through the assumed deployment of as-yet largely untested ‘negative emission </w:t>
      </w:r>
      <w:proofErr w:type="gramStart"/>
      <w:r w:rsidR="00E07CAA">
        <w:rPr>
          <w:rFonts w:asciiTheme="majorHAnsi" w:eastAsia="Calibri" w:hAnsiTheme="majorHAnsi" w:cs="Calibri"/>
          <w:sz w:val="24"/>
          <w:szCs w:val="24"/>
        </w:rPr>
        <w:t>technologies’</w:t>
      </w:r>
      <w:proofErr w:type="gramEnd"/>
      <w:r w:rsidR="00E07CAA">
        <w:rPr>
          <w:rFonts w:asciiTheme="majorHAnsi" w:eastAsia="Calibri" w:hAnsiTheme="majorHAnsi" w:cs="Calibri"/>
          <w:sz w:val="24"/>
          <w:szCs w:val="24"/>
        </w:rPr>
        <w:t>. For some commentator</w:t>
      </w:r>
      <w:r w:rsidR="00ED42C2">
        <w:rPr>
          <w:rFonts w:asciiTheme="majorHAnsi" w:eastAsia="Calibri" w:hAnsiTheme="majorHAnsi" w:cs="Calibri"/>
          <w:sz w:val="24"/>
          <w:szCs w:val="24"/>
        </w:rPr>
        <w:t>s</w:t>
      </w:r>
      <w:r w:rsidR="00E07CAA">
        <w:rPr>
          <w:rFonts w:asciiTheme="majorHAnsi" w:eastAsia="Calibri" w:hAnsiTheme="majorHAnsi" w:cs="Calibri"/>
          <w:sz w:val="24"/>
          <w:szCs w:val="24"/>
        </w:rPr>
        <w:t xml:space="preserve"> this was an </w:t>
      </w:r>
      <w:r w:rsidR="00CC63EF">
        <w:rPr>
          <w:rFonts w:asciiTheme="majorHAnsi" w:eastAsia="Calibri" w:hAnsiTheme="majorHAnsi" w:cs="Calibri"/>
          <w:sz w:val="24"/>
          <w:szCs w:val="24"/>
        </w:rPr>
        <w:t>un</w:t>
      </w:r>
      <w:r w:rsidR="00E07CAA">
        <w:rPr>
          <w:rFonts w:asciiTheme="majorHAnsi" w:eastAsia="Calibri" w:hAnsiTheme="majorHAnsi" w:cs="Calibri"/>
          <w:sz w:val="24"/>
          <w:szCs w:val="24"/>
        </w:rPr>
        <w:t xml:space="preserve">fortunate instance of fitting science to policy, rather than the other way around (e.g. </w:t>
      </w:r>
      <w:proofErr w:type="spellStart"/>
      <w:r w:rsidR="00E07CAA">
        <w:rPr>
          <w:rFonts w:asciiTheme="majorHAnsi" w:eastAsia="Calibri" w:hAnsiTheme="majorHAnsi" w:cs="Calibri"/>
          <w:sz w:val="24"/>
          <w:szCs w:val="24"/>
        </w:rPr>
        <w:t>Geden</w:t>
      </w:r>
      <w:proofErr w:type="spellEnd"/>
      <w:r w:rsidR="00E07CAA">
        <w:rPr>
          <w:rFonts w:asciiTheme="majorHAnsi" w:eastAsia="Calibri" w:hAnsiTheme="majorHAnsi" w:cs="Calibri"/>
          <w:sz w:val="24"/>
          <w:szCs w:val="24"/>
        </w:rPr>
        <w:t xml:space="preserve"> 2015). </w:t>
      </w:r>
      <w:r w:rsidR="00CE0CF6">
        <w:rPr>
          <w:rFonts w:asciiTheme="majorHAnsi" w:eastAsia="Calibri" w:hAnsiTheme="majorHAnsi" w:cs="Calibri"/>
          <w:sz w:val="24"/>
          <w:szCs w:val="24"/>
        </w:rPr>
        <w:t>It</w:t>
      </w:r>
      <w:r w:rsidR="00E07CAA">
        <w:rPr>
          <w:rFonts w:asciiTheme="majorHAnsi" w:eastAsia="Calibri" w:hAnsiTheme="majorHAnsi" w:cs="Calibri"/>
          <w:sz w:val="24"/>
          <w:szCs w:val="24"/>
        </w:rPr>
        <w:t xml:space="preserve"> can also be read as an insight into the increasingly dominant role played by integrated assessment models </w:t>
      </w:r>
      <w:r w:rsidR="004D0B58">
        <w:rPr>
          <w:rFonts w:asciiTheme="majorHAnsi" w:eastAsia="Calibri" w:hAnsiTheme="majorHAnsi" w:cs="Calibri"/>
          <w:sz w:val="24"/>
          <w:szCs w:val="24"/>
        </w:rPr>
        <w:t xml:space="preserve">(IAMs) </w:t>
      </w:r>
      <w:r w:rsidR="00E07CAA">
        <w:rPr>
          <w:rFonts w:asciiTheme="majorHAnsi" w:eastAsia="Calibri" w:hAnsiTheme="majorHAnsi" w:cs="Calibri"/>
          <w:sz w:val="24"/>
          <w:szCs w:val="24"/>
        </w:rPr>
        <w:t>in framing IPCC assessments</w:t>
      </w:r>
      <w:r w:rsidR="004D0B58">
        <w:rPr>
          <w:rFonts w:asciiTheme="majorHAnsi" w:eastAsia="Calibri" w:hAnsiTheme="majorHAnsi" w:cs="Calibri"/>
          <w:sz w:val="24"/>
          <w:szCs w:val="24"/>
        </w:rPr>
        <w:t xml:space="preserve">. It also reveals </w:t>
      </w:r>
      <w:r w:rsidR="00E07CAA">
        <w:rPr>
          <w:rFonts w:asciiTheme="majorHAnsi" w:eastAsia="Calibri" w:hAnsiTheme="majorHAnsi" w:cs="Calibri"/>
          <w:sz w:val="24"/>
          <w:szCs w:val="24"/>
        </w:rPr>
        <w:t xml:space="preserve">the mutual reinforcement of </w:t>
      </w:r>
      <w:r w:rsidR="00ED42C2">
        <w:rPr>
          <w:rFonts w:asciiTheme="majorHAnsi" w:eastAsia="Calibri" w:hAnsiTheme="majorHAnsi" w:cs="Calibri"/>
          <w:sz w:val="24"/>
          <w:szCs w:val="24"/>
        </w:rPr>
        <w:t>GMST</w:t>
      </w:r>
      <w:r w:rsidR="00E07CAA">
        <w:rPr>
          <w:rFonts w:asciiTheme="majorHAnsi" w:eastAsia="Calibri" w:hAnsiTheme="majorHAnsi" w:cs="Calibri"/>
          <w:sz w:val="24"/>
          <w:szCs w:val="24"/>
        </w:rPr>
        <w:t xml:space="preserve"> and global economic optimality as organising metrics in the scenarios produced by</w:t>
      </w:r>
      <w:r w:rsidR="00ED42C2">
        <w:rPr>
          <w:rFonts w:asciiTheme="majorHAnsi" w:eastAsia="Calibri" w:hAnsiTheme="majorHAnsi" w:cs="Calibri"/>
          <w:sz w:val="24"/>
          <w:szCs w:val="24"/>
        </w:rPr>
        <w:t>, respectively,</w:t>
      </w:r>
      <w:r w:rsidR="00E07CAA">
        <w:rPr>
          <w:rFonts w:asciiTheme="majorHAnsi" w:eastAsia="Calibri" w:hAnsiTheme="majorHAnsi" w:cs="Calibri"/>
          <w:sz w:val="24"/>
          <w:szCs w:val="24"/>
        </w:rPr>
        <w:t xml:space="preserve"> climate and economic models</w:t>
      </w:r>
      <w:r w:rsidR="00ED42C2">
        <w:rPr>
          <w:rFonts w:asciiTheme="majorHAnsi" w:eastAsia="Calibri" w:hAnsiTheme="majorHAnsi" w:cs="Calibri"/>
          <w:sz w:val="24"/>
          <w:szCs w:val="24"/>
        </w:rPr>
        <w:t xml:space="preserve"> </w:t>
      </w:r>
      <w:r w:rsidR="00E07CAA">
        <w:rPr>
          <w:rFonts w:asciiTheme="majorHAnsi" w:eastAsia="Calibri" w:hAnsiTheme="majorHAnsi" w:cs="Calibri"/>
          <w:sz w:val="24"/>
          <w:szCs w:val="24"/>
        </w:rPr>
        <w:t xml:space="preserve">(Hughes &amp; Paterson 2017; Beck &amp; Mahony 2018). </w:t>
      </w:r>
    </w:p>
    <w:p w14:paraId="4954868A" w14:textId="77777777" w:rsidR="00CE0CF6" w:rsidRDefault="00CE0CF6">
      <w:pPr>
        <w:jc w:val="both"/>
        <w:rPr>
          <w:rFonts w:asciiTheme="majorHAnsi" w:eastAsia="Calibri" w:hAnsiTheme="majorHAnsi" w:cs="Calibri"/>
          <w:sz w:val="24"/>
          <w:szCs w:val="24"/>
        </w:rPr>
      </w:pPr>
    </w:p>
    <w:p w14:paraId="684EA82F" w14:textId="1643F864" w:rsidR="00E11FB9" w:rsidRDefault="00E07CAA">
      <w:pPr>
        <w:jc w:val="both"/>
        <w:rPr>
          <w:rFonts w:asciiTheme="majorHAnsi" w:eastAsia="Calibri" w:hAnsiTheme="majorHAnsi" w:cs="Calibri"/>
          <w:sz w:val="24"/>
          <w:szCs w:val="24"/>
        </w:rPr>
      </w:pPr>
      <w:r>
        <w:rPr>
          <w:rFonts w:asciiTheme="majorHAnsi" w:eastAsia="Calibri" w:hAnsiTheme="majorHAnsi" w:cs="Calibri"/>
          <w:sz w:val="24"/>
          <w:szCs w:val="24"/>
        </w:rPr>
        <w:t>We further explore the politics of these ‘modes of futuring’ below</w:t>
      </w:r>
      <w:r w:rsidR="00CE0CF6">
        <w:rPr>
          <w:rFonts w:asciiTheme="majorHAnsi" w:eastAsia="Calibri" w:hAnsiTheme="majorHAnsi" w:cs="Calibri"/>
          <w:sz w:val="24"/>
          <w:szCs w:val="24"/>
        </w:rPr>
        <w:t>. F</w:t>
      </w:r>
      <w:r>
        <w:rPr>
          <w:rFonts w:asciiTheme="majorHAnsi" w:eastAsia="Calibri" w:hAnsiTheme="majorHAnsi" w:cs="Calibri"/>
          <w:sz w:val="24"/>
          <w:szCs w:val="24"/>
        </w:rPr>
        <w:t xml:space="preserve">or </w:t>
      </w:r>
      <w:r w:rsidR="00CE0CF6">
        <w:rPr>
          <w:rFonts w:asciiTheme="majorHAnsi" w:eastAsia="Calibri" w:hAnsiTheme="majorHAnsi" w:cs="Calibri"/>
          <w:sz w:val="24"/>
          <w:szCs w:val="24"/>
        </w:rPr>
        <w:t>now,</w:t>
      </w:r>
      <w:r>
        <w:rPr>
          <w:rFonts w:asciiTheme="majorHAnsi" w:eastAsia="Calibri" w:hAnsiTheme="majorHAnsi" w:cs="Calibri"/>
          <w:sz w:val="24"/>
          <w:szCs w:val="24"/>
        </w:rPr>
        <w:t xml:space="preserve"> we simply observe that while the initial exclusion of </w:t>
      </w:r>
      <w:r w:rsidR="004D0B58">
        <w:rPr>
          <w:rFonts w:asciiTheme="majorHAnsi" w:eastAsia="Calibri" w:hAnsiTheme="majorHAnsi" w:cs="Calibri"/>
          <w:sz w:val="24"/>
          <w:szCs w:val="24"/>
        </w:rPr>
        <w:t>‘</w:t>
      </w:r>
      <w:r>
        <w:rPr>
          <w:rFonts w:asciiTheme="majorHAnsi" w:eastAsia="Calibri" w:hAnsiTheme="majorHAnsi" w:cs="Calibri"/>
          <w:sz w:val="24"/>
          <w:szCs w:val="24"/>
        </w:rPr>
        <w:t>the social</w:t>
      </w:r>
      <w:r w:rsidR="004D0B58">
        <w:rPr>
          <w:rFonts w:asciiTheme="majorHAnsi" w:eastAsia="Calibri" w:hAnsiTheme="majorHAnsi" w:cs="Calibri"/>
          <w:sz w:val="24"/>
          <w:szCs w:val="24"/>
        </w:rPr>
        <w:t>’</w:t>
      </w:r>
      <w:r>
        <w:rPr>
          <w:rFonts w:asciiTheme="majorHAnsi" w:eastAsia="Calibri" w:hAnsiTheme="majorHAnsi" w:cs="Calibri"/>
          <w:sz w:val="24"/>
          <w:szCs w:val="24"/>
        </w:rPr>
        <w:t xml:space="preserve"> from the IPCC’s organising conceptual framework</w:t>
      </w:r>
      <w:r w:rsidR="00C5392B" w:rsidRPr="00BD1318">
        <w:rPr>
          <w:rFonts w:asciiTheme="majorHAnsi" w:eastAsia="Calibri" w:hAnsiTheme="majorHAnsi" w:cs="Calibri"/>
          <w:sz w:val="24"/>
          <w:szCs w:val="24"/>
        </w:rPr>
        <w:t xml:space="preserve"> </w:t>
      </w:r>
      <w:r>
        <w:rPr>
          <w:rFonts w:asciiTheme="majorHAnsi" w:eastAsia="Calibri" w:hAnsiTheme="majorHAnsi" w:cs="Calibri"/>
          <w:sz w:val="24"/>
          <w:szCs w:val="24"/>
        </w:rPr>
        <w:t xml:space="preserve">may be changing, and that earth </w:t>
      </w:r>
      <w:r w:rsidR="00ED42C2">
        <w:rPr>
          <w:rFonts w:asciiTheme="majorHAnsi" w:eastAsia="Calibri" w:hAnsiTheme="majorHAnsi" w:cs="Calibri"/>
          <w:sz w:val="24"/>
          <w:szCs w:val="24"/>
        </w:rPr>
        <w:t xml:space="preserve">(system) </w:t>
      </w:r>
      <w:r>
        <w:rPr>
          <w:rFonts w:asciiTheme="majorHAnsi" w:eastAsia="Calibri" w:hAnsiTheme="majorHAnsi" w:cs="Calibri"/>
          <w:sz w:val="24"/>
          <w:szCs w:val="24"/>
        </w:rPr>
        <w:t xml:space="preserve">science has in many ways </w:t>
      </w:r>
      <w:r w:rsidR="00CE0CF6">
        <w:rPr>
          <w:rFonts w:asciiTheme="majorHAnsi" w:eastAsia="Calibri" w:hAnsiTheme="majorHAnsi" w:cs="Calibri"/>
          <w:sz w:val="24"/>
          <w:szCs w:val="24"/>
        </w:rPr>
        <w:t>‘</w:t>
      </w:r>
      <w:r>
        <w:rPr>
          <w:rFonts w:asciiTheme="majorHAnsi" w:eastAsia="Calibri" w:hAnsiTheme="majorHAnsi" w:cs="Calibri"/>
          <w:sz w:val="24"/>
          <w:szCs w:val="24"/>
        </w:rPr>
        <w:t>become a social science</w:t>
      </w:r>
      <w:r w:rsidR="00CE0CF6">
        <w:rPr>
          <w:rFonts w:asciiTheme="majorHAnsi" w:eastAsia="Calibri" w:hAnsiTheme="majorHAnsi" w:cs="Calibri"/>
          <w:sz w:val="24"/>
          <w:szCs w:val="24"/>
        </w:rPr>
        <w:t>’</w:t>
      </w:r>
      <w:r>
        <w:rPr>
          <w:rFonts w:asciiTheme="majorHAnsi" w:eastAsia="Calibri" w:hAnsiTheme="majorHAnsi" w:cs="Calibri"/>
          <w:sz w:val="24"/>
          <w:szCs w:val="24"/>
        </w:rPr>
        <w:t xml:space="preserve"> (Oreskes 2015)</w:t>
      </w:r>
      <w:r w:rsidR="00CE0CF6">
        <w:rPr>
          <w:rFonts w:asciiTheme="majorHAnsi" w:eastAsia="Calibri" w:hAnsiTheme="majorHAnsi" w:cs="Calibri"/>
          <w:sz w:val="24"/>
          <w:szCs w:val="24"/>
        </w:rPr>
        <w:t>, t</w:t>
      </w:r>
      <w:r w:rsidR="000C0AB4">
        <w:rPr>
          <w:rFonts w:asciiTheme="majorHAnsi" w:eastAsia="Calibri" w:hAnsiTheme="majorHAnsi" w:cs="Calibri"/>
          <w:sz w:val="24"/>
          <w:szCs w:val="24"/>
        </w:rPr>
        <w:t xml:space="preserve">he dominant ways in </w:t>
      </w:r>
      <w:r w:rsidR="00CE0CF6">
        <w:rPr>
          <w:rFonts w:asciiTheme="majorHAnsi" w:eastAsia="Calibri" w:hAnsiTheme="majorHAnsi" w:cs="Calibri"/>
          <w:sz w:val="24"/>
          <w:szCs w:val="24"/>
        </w:rPr>
        <w:t xml:space="preserve">which </w:t>
      </w:r>
      <w:r w:rsidR="000C0AB4">
        <w:rPr>
          <w:rFonts w:asciiTheme="majorHAnsi" w:eastAsia="Calibri" w:hAnsiTheme="majorHAnsi" w:cs="Calibri"/>
          <w:sz w:val="24"/>
          <w:szCs w:val="24"/>
        </w:rPr>
        <w:t>society is (re)presented in IPCC assessments carries similarities to the Bretherton diagram</w:t>
      </w:r>
      <w:r w:rsidR="004D0B58">
        <w:rPr>
          <w:rFonts w:asciiTheme="majorHAnsi" w:eastAsia="Calibri" w:hAnsiTheme="majorHAnsi" w:cs="Calibri"/>
          <w:sz w:val="24"/>
          <w:szCs w:val="24"/>
        </w:rPr>
        <w:t>. C</w:t>
      </w:r>
      <w:r w:rsidR="00ED42C2">
        <w:rPr>
          <w:rFonts w:asciiTheme="majorHAnsi" w:eastAsia="Calibri" w:hAnsiTheme="majorHAnsi" w:cs="Calibri"/>
          <w:sz w:val="24"/>
          <w:szCs w:val="24"/>
        </w:rPr>
        <w:t>limate</w:t>
      </w:r>
      <w:r w:rsidR="00CC63EF">
        <w:rPr>
          <w:rFonts w:asciiTheme="majorHAnsi" w:eastAsia="Calibri" w:hAnsiTheme="majorHAnsi" w:cs="Calibri"/>
          <w:sz w:val="24"/>
          <w:szCs w:val="24"/>
        </w:rPr>
        <w:t xml:space="preserve"> </w:t>
      </w:r>
      <w:r w:rsidR="004654BE">
        <w:rPr>
          <w:rFonts w:asciiTheme="majorHAnsi" w:eastAsia="Calibri" w:hAnsiTheme="majorHAnsi" w:cs="Calibri"/>
          <w:sz w:val="24"/>
          <w:szCs w:val="24"/>
        </w:rPr>
        <w:t xml:space="preserve">is represented </w:t>
      </w:r>
      <w:r w:rsidR="00ED42C2">
        <w:rPr>
          <w:rFonts w:asciiTheme="majorHAnsi" w:eastAsia="Calibri" w:hAnsiTheme="majorHAnsi" w:cs="Calibri"/>
          <w:sz w:val="24"/>
          <w:szCs w:val="24"/>
        </w:rPr>
        <w:t>as</w:t>
      </w:r>
      <w:r w:rsidR="000C0AB4">
        <w:rPr>
          <w:rFonts w:asciiTheme="majorHAnsi" w:eastAsia="Calibri" w:hAnsiTheme="majorHAnsi" w:cs="Calibri"/>
          <w:sz w:val="24"/>
          <w:szCs w:val="24"/>
        </w:rPr>
        <w:t xml:space="preserve"> a complex, multifaceted system which nonetheless tends towards equilibrium</w:t>
      </w:r>
      <w:r w:rsidR="00C5392B" w:rsidRPr="00BD1318">
        <w:rPr>
          <w:rFonts w:asciiTheme="majorHAnsi" w:eastAsia="Calibri" w:hAnsiTheme="majorHAnsi" w:cs="Calibri"/>
          <w:sz w:val="24"/>
          <w:szCs w:val="24"/>
        </w:rPr>
        <w:t xml:space="preserve"> </w:t>
      </w:r>
      <w:r w:rsidR="000C0AB4">
        <w:rPr>
          <w:rFonts w:asciiTheme="majorHAnsi" w:eastAsia="Calibri" w:hAnsiTheme="majorHAnsi" w:cs="Calibri"/>
          <w:sz w:val="24"/>
          <w:szCs w:val="24"/>
        </w:rPr>
        <w:t>through the mechanistic resolution of multiple processes</w:t>
      </w:r>
      <w:r w:rsidR="004D0B58">
        <w:rPr>
          <w:rFonts w:asciiTheme="majorHAnsi" w:eastAsia="Calibri" w:hAnsiTheme="majorHAnsi" w:cs="Calibri"/>
          <w:sz w:val="24"/>
          <w:szCs w:val="24"/>
        </w:rPr>
        <w:t xml:space="preserve">, </w:t>
      </w:r>
      <w:r w:rsidR="00A10EF3">
        <w:rPr>
          <w:rFonts w:asciiTheme="majorHAnsi" w:eastAsia="Calibri" w:hAnsiTheme="majorHAnsi" w:cs="Calibri"/>
          <w:sz w:val="24"/>
          <w:szCs w:val="24"/>
        </w:rPr>
        <w:t xml:space="preserve">and </w:t>
      </w:r>
      <w:r w:rsidR="000C0AB4">
        <w:rPr>
          <w:rFonts w:asciiTheme="majorHAnsi" w:eastAsia="Calibri" w:hAnsiTheme="majorHAnsi" w:cs="Calibri"/>
          <w:sz w:val="24"/>
          <w:szCs w:val="24"/>
        </w:rPr>
        <w:t>an outcome that can be captured in a single measure –</w:t>
      </w:r>
      <w:r w:rsidR="001E4FA1">
        <w:rPr>
          <w:rFonts w:asciiTheme="majorHAnsi" w:eastAsia="Calibri" w:hAnsiTheme="majorHAnsi" w:cs="Calibri"/>
          <w:sz w:val="24"/>
          <w:szCs w:val="24"/>
        </w:rPr>
        <w:t xml:space="preserve"> </w:t>
      </w:r>
      <w:r w:rsidR="004654BE">
        <w:rPr>
          <w:rFonts w:asciiTheme="majorHAnsi" w:eastAsia="Calibri" w:hAnsiTheme="majorHAnsi" w:cs="Calibri"/>
          <w:sz w:val="24"/>
          <w:szCs w:val="24"/>
        </w:rPr>
        <w:t xml:space="preserve">whether </w:t>
      </w:r>
      <w:r w:rsidR="00A10EF3">
        <w:rPr>
          <w:rFonts w:asciiTheme="majorHAnsi" w:eastAsia="Calibri" w:hAnsiTheme="majorHAnsi" w:cs="Calibri"/>
          <w:sz w:val="24"/>
          <w:szCs w:val="24"/>
        </w:rPr>
        <w:t xml:space="preserve">this be </w:t>
      </w:r>
      <w:r w:rsidR="000C0AB4">
        <w:rPr>
          <w:rFonts w:asciiTheme="majorHAnsi" w:eastAsia="Calibri" w:hAnsiTheme="majorHAnsi" w:cs="Calibri"/>
          <w:sz w:val="24"/>
          <w:szCs w:val="24"/>
        </w:rPr>
        <w:t xml:space="preserve">global temperature, </w:t>
      </w:r>
      <w:r w:rsidR="00A10EF3">
        <w:rPr>
          <w:rFonts w:asciiTheme="majorHAnsi" w:eastAsia="Calibri" w:hAnsiTheme="majorHAnsi" w:cs="Calibri"/>
          <w:sz w:val="24"/>
          <w:szCs w:val="24"/>
        </w:rPr>
        <w:t xml:space="preserve">net global carbon </w:t>
      </w:r>
      <w:r w:rsidR="001E4FA1">
        <w:rPr>
          <w:rFonts w:asciiTheme="majorHAnsi" w:eastAsia="Calibri" w:hAnsiTheme="majorHAnsi" w:cs="Calibri"/>
          <w:sz w:val="24"/>
          <w:szCs w:val="24"/>
        </w:rPr>
        <w:t xml:space="preserve">emissions, </w:t>
      </w:r>
      <w:r w:rsidR="000C0AB4">
        <w:rPr>
          <w:rFonts w:asciiTheme="majorHAnsi" w:eastAsia="Calibri" w:hAnsiTheme="majorHAnsi" w:cs="Calibri"/>
          <w:sz w:val="24"/>
          <w:szCs w:val="24"/>
        </w:rPr>
        <w:t>or global economic output.</w:t>
      </w:r>
    </w:p>
    <w:p w14:paraId="3360D46F" w14:textId="77777777" w:rsidR="003A7D0A" w:rsidRPr="00BD1318" w:rsidRDefault="003A7D0A">
      <w:pPr>
        <w:jc w:val="both"/>
        <w:rPr>
          <w:rFonts w:asciiTheme="majorHAnsi" w:eastAsia="Calibri" w:hAnsiTheme="majorHAnsi" w:cs="Calibri"/>
          <w:sz w:val="24"/>
          <w:szCs w:val="24"/>
        </w:rPr>
      </w:pPr>
    </w:p>
    <w:p w14:paraId="38EE31EF" w14:textId="678B2A73" w:rsidR="00B27317" w:rsidRPr="00157199" w:rsidRDefault="00C5392B">
      <w:pPr>
        <w:rPr>
          <w:rFonts w:ascii="Calibri" w:eastAsia="Calibri" w:hAnsi="Calibri" w:cs="Calibri"/>
          <w:b/>
          <w:sz w:val="24"/>
          <w:szCs w:val="24"/>
        </w:rPr>
      </w:pPr>
      <w:bookmarkStart w:id="3" w:name="_rascunad47ys" w:colFirst="0" w:colLast="0"/>
      <w:bookmarkEnd w:id="3"/>
      <w:r w:rsidRPr="00157199">
        <w:rPr>
          <w:rFonts w:ascii="Calibri" w:eastAsia="Calibri" w:hAnsi="Calibri" w:cs="Calibri"/>
          <w:b/>
          <w:sz w:val="24"/>
          <w:szCs w:val="24"/>
        </w:rPr>
        <w:tab/>
      </w:r>
      <w:r w:rsidRPr="00157199">
        <w:rPr>
          <w:rFonts w:ascii="Calibri" w:eastAsia="Calibri" w:hAnsi="Calibri" w:cs="Calibri"/>
          <w:b/>
          <w:sz w:val="24"/>
          <w:szCs w:val="24"/>
        </w:rPr>
        <w:tab/>
      </w:r>
      <w:r w:rsidR="00B10FB4">
        <w:rPr>
          <w:rFonts w:ascii="Calibri" w:eastAsia="Calibri" w:hAnsi="Calibri" w:cs="Calibri"/>
          <w:b/>
          <w:sz w:val="24"/>
          <w:szCs w:val="24"/>
        </w:rPr>
        <w:t>4</w:t>
      </w:r>
      <w:r w:rsidRPr="00157199">
        <w:rPr>
          <w:rFonts w:ascii="Calibri" w:eastAsia="Calibri" w:hAnsi="Calibri" w:cs="Calibri"/>
          <w:b/>
          <w:sz w:val="24"/>
          <w:szCs w:val="24"/>
        </w:rPr>
        <w:t>.1.2. A Rosetta Stone for IPBES</w:t>
      </w:r>
    </w:p>
    <w:p w14:paraId="5704B712" w14:textId="77777777" w:rsidR="00C95BB9" w:rsidRDefault="00C95BB9" w:rsidP="005E0DC6">
      <w:pPr>
        <w:jc w:val="both"/>
        <w:rPr>
          <w:rFonts w:asciiTheme="majorHAnsi" w:eastAsia="Calibri" w:hAnsiTheme="majorHAnsi" w:cs="Calibri"/>
          <w:sz w:val="24"/>
          <w:szCs w:val="24"/>
        </w:rPr>
      </w:pPr>
    </w:p>
    <w:p w14:paraId="50391254" w14:textId="0A5AC358" w:rsidR="00B27317" w:rsidRPr="005E0DC6" w:rsidRDefault="00C5392B" w:rsidP="005E0DC6">
      <w:pPr>
        <w:jc w:val="both"/>
        <w:rPr>
          <w:rFonts w:asciiTheme="majorHAnsi" w:eastAsia="Calibri" w:hAnsiTheme="majorHAnsi" w:cs="Calibri"/>
          <w:sz w:val="24"/>
          <w:szCs w:val="24"/>
        </w:rPr>
      </w:pPr>
      <w:r w:rsidRPr="005E0DC6">
        <w:rPr>
          <w:rFonts w:asciiTheme="majorHAnsi" w:eastAsia="Calibri" w:hAnsiTheme="majorHAnsi" w:cs="Calibri"/>
          <w:sz w:val="24"/>
          <w:szCs w:val="24"/>
        </w:rPr>
        <w:t xml:space="preserve">IPBES has been more explicit in its search for a touchstone conceptual framework by which to structure its activities. One of the first decisions taken by </w:t>
      </w:r>
      <w:r w:rsidR="002A2609">
        <w:rPr>
          <w:rFonts w:asciiTheme="majorHAnsi" w:eastAsia="Calibri" w:hAnsiTheme="majorHAnsi" w:cs="Calibri"/>
          <w:sz w:val="24"/>
          <w:szCs w:val="24"/>
        </w:rPr>
        <w:t>Member S</w:t>
      </w:r>
      <w:r w:rsidRPr="005E0DC6">
        <w:rPr>
          <w:rFonts w:asciiTheme="majorHAnsi" w:eastAsia="Calibri" w:hAnsiTheme="majorHAnsi" w:cs="Calibri"/>
          <w:sz w:val="24"/>
          <w:szCs w:val="24"/>
        </w:rPr>
        <w:t>tates’ delegations participating in IPBES was the development of a common conceptual framework that would provide the organization with a</w:t>
      </w:r>
      <w:r w:rsidR="00E01AC4" w:rsidRPr="005E0DC6">
        <w:rPr>
          <w:rFonts w:asciiTheme="majorHAnsi" w:eastAsia="Calibri" w:hAnsiTheme="majorHAnsi" w:cs="Calibri"/>
          <w:sz w:val="24"/>
          <w:szCs w:val="24"/>
        </w:rPr>
        <w:t>n overarching</w:t>
      </w:r>
      <w:r w:rsidRPr="005E0DC6">
        <w:rPr>
          <w:rFonts w:asciiTheme="majorHAnsi" w:eastAsia="Calibri" w:hAnsiTheme="majorHAnsi" w:cs="Calibri"/>
          <w:sz w:val="24"/>
          <w:szCs w:val="24"/>
        </w:rPr>
        <w:t xml:space="preserve"> vision </w:t>
      </w:r>
      <w:r w:rsidR="00E11FB9">
        <w:rPr>
          <w:rFonts w:asciiTheme="majorHAnsi" w:eastAsia="Calibri" w:hAnsiTheme="majorHAnsi" w:cs="Calibri"/>
          <w:sz w:val="24"/>
          <w:szCs w:val="24"/>
        </w:rPr>
        <w:t>that could be</w:t>
      </w:r>
      <w:r w:rsidRPr="005E0DC6">
        <w:rPr>
          <w:rFonts w:asciiTheme="majorHAnsi" w:eastAsia="Calibri" w:hAnsiTheme="majorHAnsi" w:cs="Calibri"/>
          <w:sz w:val="24"/>
          <w:szCs w:val="24"/>
        </w:rPr>
        <w:t xml:space="preserve"> used across all IPBES functions:</w:t>
      </w:r>
    </w:p>
    <w:p w14:paraId="3880F569" w14:textId="77777777" w:rsidR="005E0DC6" w:rsidRPr="005E0DC6" w:rsidRDefault="00C5392B" w:rsidP="005E0DC6">
      <w:pPr>
        <w:rPr>
          <w:rFonts w:asciiTheme="majorHAnsi" w:eastAsia="Calibri" w:hAnsiTheme="majorHAnsi" w:cs="Calibri"/>
          <w:sz w:val="24"/>
          <w:szCs w:val="24"/>
        </w:rPr>
      </w:pPr>
      <w:r w:rsidRPr="005E0DC6">
        <w:rPr>
          <w:rFonts w:asciiTheme="majorHAnsi" w:eastAsia="Calibri" w:hAnsiTheme="majorHAnsi" w:cs="Calibri"/>
          <w:sz w:val="24"/>
          <w:szCs w:val="24"/>
        </w:rPr>
        <w:t xml:space="preserve"> </w:t>
      </w:r>
    </w:p>
    <w:p w14:paraId="46538F44" w14:textId="70E40474" w:rsidR="00B27317" w:rsidRDefault="00C5392B" w:rsidP="005E0DC6">
      <w:pPr>
        <w:ind w:left="720"/>
        <w:rPr>
          <w:rFonts w:asciiTheme="majorHAnsi" w:eastAsia="Calibri" w:hAnsiTheme="majorHAnsi" w:cs="Calibri"/>
          <w:szCs w:val="24"/>
        </w:rPr>
      </w:pPr>
      <w:r w:rsidRPr="001A2C1A">
        <w:rPr>
          <w:rFonts w:asciiTheme="majorHAnsi" w:eastAsia="Calibri" w:hAnsiTheme="majorHAnsi" w:cs="Calibri"/>
          <w:szCs w:val="24"/>
        </w:rPr>
        <w:t>‘The Platform’s conceptual framework is intended (…) to be a basic common ground, general and inclusive, for coordinated action</w:t>
      </w:r>
      <w:r w:rsidR="005E0DC6" w:rsidRPr="001A2C1A">
        <w:rPr>
          <w:rFonts w:asciiTheme="majorHAnsi" w:eastAsia="Calibri" w:hAnsiTheme="majorHAnsi" w:cs="Calibri"/>
          <w:szCs w:val="24"/>
        </w:rPr>
        <w:t xml:space="preserve"> towards the achievement of the </w:t>
      </w:r>
      <w:r w:rsidRPr="001A2C1A">
        <w:rPr>
          <w:rFonts w:asciiTheme="majorHAnsi" w:eastAsia="Calibri" w:hAnsiTheme="majorHAnsi" w:cs="Calibri"/>
          <w:szCs w:val="24"/>
        </w:rPr>
        <w:t>ultimate goal of the Platform [</w:t>
      </w:r>
      <w:proofErr w:type="gramStart"/>
      <w:r w:rsidRPr="001A2C1A">
        <w:rPr>
          <w:rFonts w:asciiTheme="majorHAnsi" w:eastAsia="Calibri" w:hAnsiTheme="majorHAnsi" w:cs="Calibri"/>
          <w:szCs w:val="24"/>
        </w:rPr>
        <w:t>i.e.</w:t>
      </w:r>
      <w:proofErr w:type="gramEnd"/>
      <w:r w:rsidRPr="001A2C1A">
        <w:rPr>
          <w:rFonts w:asciiTheme="majorHAnsi" w:eastAsia="Calibri" w:hAnsiTheme="majorHAnsi" w:cs="Calibri"/>
          <w:szCs w:val="24"/>
        </w:rPr>
        <w:t xml:space="preserve"> Good quality </w:t>
      </w:r>
      <w:r w:rsidR="00072C31" w:rsidRPr="001A2C1A">
        <w:rPr>
          <w:rFonts w:asciiTheme="majorHAnsi" w:eastAsia="Calibri" w:hAnsiTheme="majorHAnsi" w:cs="Calibri"/>
          <w:szCs w:val="24"/>
        </w:rPr>
        <w:t>of life]</w:t>
      </w:r>
      <w:r w:rsidRPr="001A2C1A">
        <w:rPr>
          <w:rFonts w:asciiTheme="majorHAnsi" w:eastAsia="Calibri" w:hAnsiTheme="majorHAnsi" w:cs="Calibri"/>
          <w:szCs w:val="24"/>
        </w:rPr>
        <w:t>.’ (UNEP 2013</w:t>
      </w:r>
      <w:r w:rsidR="00072C31" w:rsidRPr="001A2C1A">
        <w:rPr>
          <w:rFonts w:asciiTheme="majorHAnsi" w:eastAsia="Calibri" w:hAnsiTheme="majorHAnsi" w:cs="Calibri"/>
          <w:szCs w:val="24"/>
        </w:rPr>
        <w:t>b</w:t>
      </w:r>
      <w:r w:rsidRPr="001A2C1A">
        <w:rPr>
          <w:rFonts w:asciiTheme="majorHAnsi" w:eastAsia="Calibri" w:hAnsiTheme="majorHAnsi" w:cs="Calibri"/>
          <w:szCs w:val="24"/>
        </w:rPr>
        <w:t>:2)</w:t>
      </w:r>
    </w:p>
    <w:p w14:paraId="779D89FE" w14:textId="38135052" w:rsidR="00B27317" w:rsidRPr="005E0DC6" w:rsidRDefault="00C5392B" w:rsidP="00F1657A">
      <w:pPr>
        <w:jc w:val="both"/>
        <w:rPr>
          <w:rFonts w:asciiTheme="majorHAnsi" w:eastAsia="Calibri" w:hAnsiTheme="majorHAnsi" w:cs="Calibri"/>
          <w:sz w:val="24"/>
          <w:szCs w:val="24"/>
        </w:rPr>
      </w:pPr>
      <w:r w:rsidRPr="005E0DC6">
        <w:rPr>
          <w:rFonts w:asciiTheme="majorHAnsi" w:eastAsia="Calibri" w:hAnsiTheme="majorHAnsi" w:cs="Calibri"/>
          <w:sz w:val="24"/>
          <w:szCs w:val="24"/>
        </w:rPr>
        <w:lastRenderedPageBreak/>
        <w:t xml:space="preserve">A </w:t>
      </w:r>
      <w:r w:rsidR="00B56CFD">
        <w:rPr>
          <w:rFonts w:asciiTheme="majorHAnsi" w:eastAsia="Calibri" w:hAnsiTheme="majorHAnsi" w:cs="Calibri"/>
          <w:sz w:val="24"/>
          <w:szCs w:val="24"/>
        </w:rPr>
        <w:t xml:space="preserve">short </w:t>
      </w:r>
      <w:r w:rsidRPr="005E0DC6">
        <w:rPr>
          <w:rFonts w:asciiTheme="majorHAnsi" w:eastAsia="Calibri" w:hAnsiTheme="majorHAnsi" w:cs="Calibri"/>
          <w:sz w:val="24"/>
          <w:szCs w:val="24"/>
        </w:rPr>
        <w:t xml:space="preserve">reflection on the idea of biodiversity is </w:t>
      </w:r>
      <w:r w:rsidR="00B56CFD">
        <w:rPr>
          <w:rFonts w:asciiTheme="majorHAnsi" w:eastAsia="Calibri" w:hAnsiTheme="majorHAnsi" w:cs="Calibri"/>
          <w:sz w:val="24"/>
          <w:szCs w:val="24"/>
        </w:rPr>
        <w:t>necessary</w:t>
      </w:r>
      <w:r w:rsidRPr="005E0DC6">
        <w:rPr>
          <w:rFonts w:asciiTheme="majorHAnsi" w:eastAsia="Calibri" w:hAnsiTheme="majorHAnsi" w:cs="Calibri"/>
          <w:sz w:val="24"/>
          <w:szCs w:val="24"/>
        </w:rPr>
        <w:t xml:space="preserve"> here. In its conventional scientific understanding, biodiversity represents ‘all life on Earth’ and includes genetic, specific and ecosystems diversity. Some global indices have been constructed to monitor, for example, species declines, such as the IUCN Red List. </w:t>
      </w:r>
      <w:proofErr w:type="gramStart"/>
      <w:r w:rsidRPr="005E0DC6">
        <w:rPr>
          <w:rFonts w:asciiTheme="majorHAnsi" w:eastAsia="Calibri" w:hAnsiTheme="majorHAnsi" w:cs="Calibri"/>
          <w:sz w:val="24"/>
          <w:szCs w:val="24"/>
        </w:rPr>
        <w:t>However</w:t>
      </w:r>
      <w:proofErr w:type="gramEnd"/>
      <w:r w:rsidRPr="005E0DC6">
        <w:rPr>
          <w:rFonts w:asciiTheme="majorHAnsi" w:eastAsia="Calibri" w:hAnsiTheme="majorHAnsi" w:cs="Calibri"/>
          <w:sz w:val="24"/>
          <w:szCs w:val="24"/>
        </w:rPr>
        <w:t xml:space="preserve"> the constitution of a global form of biodiversity that relies solely on mathematical modelling is arguably more complicated and, one might argue, from a normative standpoint less desirable (Turnhout</w:t>
      </w:r>
      <w:r w:rsidR="00991E38" w:rsidRPr="005E0DC6">
        <w:rPr>
          <w:rFonts w:asciiTheme="majorHAnsi" w:eastAsia="Calibri" w:hAnsiTheme="majorHAnsi" w:cs="Calibri"/>
          <w:sz w:val="24"/>
          <w:szCs w:val="24"/>
        </w:rPr>
        <w:t xml:space="preserve"> et al 2014</w:t>
      </w:r>
      <w:r w:rsidRPr="005E0DC6">
        <w:rPr>
          <w:rFonts w:asciiTheme="majorHAnsi" w:eastAsia="Calibri" w:hAnsiTheme="majorHAnsi" w:cs="Calibri"/>
          <w:sz w:val="24"/>
          <w:szCs w:val="24"/>
        </w:rPr>
        <w:t xml:space="preserve">). Some ecologists are trying to identify and develop global biodiversity indicators, such as ‘Essential Biodiversity Variables’ (Pereira et al. 2013). Others seek to develop global ecosystems models to simulate ‘All life on Earth’ in a way similar to </w:t>
      </w:r>
      <w:r w:rsidR="00B56CFD">
        <w:rPr>
          <w:rFonts w:asciiTheme="majorHAnsi" w:eastAsia="Calibri" w:hAnsiTheme="majorHAnsi" w:cs="Calibri"/>
          <w:sz w:val="24"/>
          <w:szCs w:val="24"/>
        </w:rPr>
        <w:t xml:space="preserve">global climate models </w:t>
      </w:r>
      <w:r w:rsidRPr="005E0DC6">
        <w:rPr>
          <w:rFonts w:asciiTheme="majorHAnsi" w:eastAsia="Calibri" w:hAnsiTheme="majorHAnsi" w:cs="Calibri"/>
          <w:sz w:val="24"/>
          <w:szCs w:val="24"/>
        </w:rPr>
        <w:t>in order to improve the capacity of ecology to act as a predictive science</w:t>
      </w:r>
      <w:r w:rsidR="004F41A3" w:rsidDel="004F41A3">
        <w:rPr>
          <w:rStyle w:val="FootnoteReference"/>
          <w:rFonts w:asciiTheme="majorHAnsi" w:eastAsia="Calibri" w:hAnsiTheme="majorHAnsi" w:cs="Calibri"/>
          <w:sz w:val="24"/>
          <w:szCs w:val="24"/>
        </w:rPr>
        <w:t xml:space="preserve"> </w:t>
      </w:r>
      <w:r w:rsidR="004F41A3" w:rsidRPr="005E0DC6">
        <w:rPr>
          <w:rFonts w:asciiTheme="majorHAnsi" w:eastAsia="Calibri" w:hAnsiTheme="majorHAnsi" w:cs="Calibri"/>
          <w:sz w:val="24"/>
          <w:szCs w:val="24"/>
        </w:rPr>
        <w:t>(Purves et al. 2013)</w:t>
      </w:r>
      <w:r w:rsidRPr="005E0DC6">
        <w:rPr>
          <w:rFonts w:asciiTheme="majorHAnsi" w:eastAsia="Calibri" w:hAnsiTheme="majorHAnsi" w:cs="Calibri"/>
          <w:sz w:val="24"/>
          <w:szCs w:val="24"/>
        </w:rPr>
        <w:t>.</w:t>
      </w:r>
      <w:r w:rsidRPr="005E0DC6">
        <w:rPr>
          <w:rFonts w:asciiTheme="majorHAnsi" w:eastAsia="Calibri" w:hAnsiTheme="majorHAnsi" w:cs="Calibri"/>
          <w:color w:val="9900FF"/>
          <w:sz w:val="24"/>
          <w:szCs w:val="24"/>
        </w:rPr>
        <w:t xml:space="preserve"> </w:t>
      </w:r>
      <w:r w:rsidRPr="005E0DC6">
        <w:rPr>
          <w:rFonts w:asciiTheme="majorHAnsi" w:eastAsia="Calibri" w:hAnsiTheme="majorHAnsi" w:cs="Calibri"/>
          <w:sz w:val="24"/>
          <w:szCs w:val="24"/>
        </w:rPr>
        <w:t xml:space="preserve">But such developments are by no means straightforward or uncontested. Whereas for climate change it has been possible to construct a </w:t>
      </w:r>
      <w:r w:rsidR="008913E8">
        <w:rPr>
          <w:rFonts w:asciiTheme="majorHAnsi" w:eastAsia="Calibri" w:hAnsiTheme="majorHAnsi" w:cs="Calibri"/>
          <w:sz w:val="24"/>
          <w:szCs w:val="24"/>
        </w:rPr>
        <w:t>‘</w:t>
      </w:r>
      <w:r w:rsidRPr="005E0DC6">
        <w:rPr>
          <w:rFonts w:asciiTheme="majorHAnsi" w:eastAsia="Calibri" w:hAnsiTheme="majorHAnsi" w:cs="Calibri"/>
          <w:sz w:val="24"/>
          <w:szCs w:val="24"/>
        </w:rPr>
        <w:t>global</w:t>
      </w:r>
      <w:r w:rsidR="008913E8">
        <w:rPr>
          <w:rFonts w:asciiTheme="majorHAnsi" w:eastAsia="Calibri" w:hAnsiTheme="majorHAnsi" w:cs="Calibri"/>
          <w:sz w:val="24"/>
          <w:szCs w:val="24"/>
        </w:rPr>
        <w:t>’</w:t>
      </w:r>
      <w:r w:rsidRPr="005E0DC6">
        <w:rPr>
          <w:rFonts w:asciiTheme="majorHAnsi" w:eastAsia="Calibri" w:hAnsiTheme="majorHAnsi" w:cs="Calibri"/>
          <w:sz w:val="24"/>
          <w:szCs w:val="24"/>
        </w:rPr>
        <w:t xml:space="preserve"> representation of climate change through global indicators, no equivalent established global metrics currently exist for biodiversity</w:t>
      </w:r>
      <w:r w:rsidR="00DB29EE">
        <w:rPr>
          <w:rFonts w:asciiTheme="majorHAnsi" w:eastAsia="Calibri" w:hAnsiTheme="majorHAnsi" w:cs="Calibri"/>
          <w:sz w:val="24"/>
          <w:szCs w:val="24"/>
        </w:rPr>
        <w:t>. E</w:t>
      </w:r>
      <w:r w:rsidRPr="005E0DC6">
        <w:rPr>
          <w:rFonts w:asciiTheme="majorHAnsi" w:eastAsia="Calibri" w:hAnsiTheme="majorHAnsi" w:cs="Calibri"/>
          <w:sz w:val="24"/>
          <w:szCs w:val="24"/>
        </w:rPr>
        <w:t>cological processes have been described as more chaotic, less predictable, and more local (</w:t>
      </w:r>
      <w:proofErr w:type="spellStart"/>
      <w:r w:rsidRPr="005E0DC6">
        <w:rPr>
          <w:rFonts w:asciiTheme="majorHAnsi" w:eastAsia="Calibri" w:hAnsiTheme="majorHAnsi" w:cs="Calibri"/>
          <w:sz w:val="24"/>
          <w:szCs w:val="24"/>
        </w:rPr>
        <w:t>Coreau</w:t>
      </w:r>
      <w:proofErr w:type="spellEnd"/>
      <w:r w:rsidRPr="005E0DC6">
        <w:rPr>
          <w:rFonts w:asciiTheme="majorHAnsi" w:eastAsia="Calibri" w:hAnsiTheme="majorHAnsi" w:cs="Calibri"/>
          <w:sz w:val="24"/>
          <w:szCs w:val="24"/>
        </w:rPr>
        <w:t xml:space="preserve"> et al. 2009; Rosa et al. 2017). </w:t>
      </w:r>
      <w:r w:rsidR="00A8290F">
        <w:rPr>
          <w:rFonts w:asciiTheme="majorHAnsi" w:eastAsia="Calibri" w:hAnsiTheme="majorHAnsi" w:cs="Calibri"/>
          <w:sz w:val="24"/>
          <w:szCs w:val="24"/>
        </w:rPr>
        <w:t>Largely for</w:t>
      </w:r>
      <w:r w:rsidRPr="005E0DC6">
        <w:rPr>
          <w:rFonts w:asciiTheme="majorHAnsi" w:eastAsia="Calibri" w:hAnsiTheme="majorHAnsi" w:cs="Calibri"/>
          <w:sz w:val="24"/>
          <w:szCs w:val="24"/>
        </w:rPr>
        <w:t xml:space="preserve"> these reasons, IPBES and its wider community ha</w:t>
      </w:r>
      <w:r w:rsidR="00977482">
        <w:rPr>
          <w:rFonts w:asciiTheme="majorHAnsi" w:eastAsia="Calibri" w:hAnsiTheme="majorHAnsi" w:cs="Calibri"/>
          <w:sz w:val="24"/>
          <w:szCs w:val="24"/>
        </w:rPr>
        <w:t>ve</w:t>
      </w:r>
      <w:r w:rsidRPr="005E0DC6">
        <w:rPr>
          <w:rFonts w:asciiTheme="majorHAnsi" w:eastAsia="Calibri" w:hAnsiTheme="majorHAnsi" w:cs="Calibri"/>
          <w:sz w:val="24"/>
          <w:szCs w:val="24"/>
        </w:rPr>
        <w:t xml:space="preserve"> called for multiscale models and scenarios for biodiversity and ecosystem services (IPBES 2016; </w:t>
      </w:r>
      <w:proofErr w:type="spellStart"/>
      <w:r w:rsidRPr="005E0DC6">
        <w:rPr>
          <w:rFonts w:asciiTheme="majorHAnsi" w:eastAsia="Calibri" w:hAnsiTheme="majorHAnsi" w:cs="Calibri"/>
          <w:sz w:val="24"/>
          <w:szCs w:val="24"/>
        </w:rPr>
        <w:t>Kok</w:t>
      </w:r>
      <w:proofErr w:type="spellEnd"/>
      <w:r w:rsidRPr="005E0DC6">
        <w:rPr>
          <w:rFonts w:asciiTheme="majorHAnsi" w:eastAsia="Calibri" w:hAnsiTheme="majorHAnsi" w:cs="Calibri"/>
          <w:sz w:val="24"/>
          <w:szCs w:val="24"/>
        </w:rPr>
        <w:t xml:space="preserve"> et al. 2017; Lundquist et al. 2017).</w:t>
      </w:r>
    </w:p>
    <w:p w14:paraId="71C3C9A2" w14:textId="77777777" w:rsidR="005E0DC6" w:rsidRPr="005E0DC6" w:rsidRDefault="005E0DC6" w:rsidP="005E0DC6">
      <w:pPr>
        <w:jc w:val="both"/>
        <w:rPr>
          <w:rFonts w:asciiTheme="majorHAnsi" w:eastAsia="Calibri" w:hAnsiTheme="majorHAnsi" w:cs="Calibri"/>
          <w:sz w:val="24"/>
          <w:szCs w:val="24"/>
        </w:rPr>
      </w:pPr>
    </w:p>
    <w:p w14:paraId="7F1B4F7F" w14:textId="28F5B2D1" w:rsidR="00B27317" w:rsidRPr="005E0DC6" w:rsidRDefault="00C5392B" w:rsidP="005E0DC6">
      <w:pPr>
        <w:jc w:val="both"/>
        <w:rPr>
          <w:rFonts w:asciiTheme="majorHAnsi" w:eastAsia="Calibri" w:hAnsiTheme="majorHAnsi" w:cs="Calibri"/>
          <w:sz w:val="24"/>
          <w:szCs w:val="24"/>
        </w:rPr>
      </w:pPr>
      <w:r w:rsidRPr="005E0DC6">
        <w:rPr>
          <w:rFonts w:asciiTheme="majorHAnsi" w:eastAsia="Calibri" w:hAnsiTheme="majorHAnsi" w:cs="Calibri"/>
          <w:sz w:val="24"/>
          <w:szCs w:val="24"/>
        </w:rPr>
        <w:t>Within biodiversity and ecosystem services assessments, the formulation of a common conceptual framework was a core activity of the Millennium Assessment</w:t>
      </w:r>
      <w:r w:rsidR="00B56CFD">
        <w:rPr>
          <w:rFonts w:asciiTheme="majorHAnsi" w:eastAsia="Calibri" w:hAnsiTheme="majorHAnsi" w:cs="Calibri"/>
          <w:sz w:val="24"/>
          <w:szCs w:val="24"/>
        </w:rPr>
        <w:t xml:space="preserve"> (MA)</w:t>
      </w:r>
      <w:r w:rsidRPr="005E0DC6">
        <w:rPr>
          <w:rFonts w:asciiTheme="majorHAnsi" w:eastAsia="Calibri" w:hAnsiTheme="majorHAnsi" w:cs="Calibri"/>
          <w:sz w:val="24"/>
          <w:szCs w:val="24"/>
        </w:rPr>
        <w:t>. Participants in this initiative articulated a common conceptual framework organized around the notion of ‘ecosystem services’, which was defined as ‘the benefits that people gain from ecosystems’ (MA 2005). With this notion, the MA contributed to a conceptualization of biodiversity issues</w:t>
      </w:r>
      <w:r w:rsidR="00164B7F">
        <w:rPr>
          <w:rFonts w:asciiTheme="majorHAnsi" w:eastAsia="Calibri" w:hAnsiTheme="majorHAnsi" w:cs="Calibri"/>
          <w:sz w:val="24"/>
          <w:szCs w:val="24"/>
        </w:rPr>
        <w:t xml:space="preserve">, </w:t>
      </w:r>
      <w:r w:rsidRPr="005E0DC6">
        <w:rPr>
          <w:rFonts w:asciiTheme="majorHAnsi" w:eastAsia="Calibri" w:hAnsiTheme="majorHAnsi" w:cs="Calibri"/>
          <w:sz w:val="24"/>
          <w:szCs w:val="24"/>
        </w:rPr>
        <w:t>not as a problem of biological conservation</w:t>
      </w:r>
      <w:r w:rsidR="00164B7F">
        <w:rPr>
          <w:rFonts w:asciiTheme="majorHAnsi" w:eastAsia="Calibri" w:hAnsiTheme="majorHAnsi" w:cs="Calibri"/>
          <w:sz w:val="24"/>
          <w:szCs w:val="24"/>
        </w:rPr>
        <w:t>,</w:t>
      </w:r>
      <w:r w:rsidRPr="005E0DC6">
        <w:rPr>
          <w:rFonts w:asciiTheme="majorHAnsi" w:eastAsia="Calibri" w:hAnsiTheme="majorHAnsi" w:cs="Calibri"/>
          <w:sz w:val="24"/>
          <w:szCs w:val="24"/>
        </w:rPr>
        <w:t xml:space="preserve"> but in relation to achieving the Millennium Development Goals</w:t>
      </w:r>
      <w:r w:rsidR="003F42BD">
        <w:rPr>
          <w:rFonts w:asciiTheme="majorHAnsi" w:eastAsia="Calibri" w:hAnsiTheme="majorHAnsi" w:cs="Calibri"/>
          <w:sz w:val="24"/>
          <w:szCs w:val="24"/>
        </w:rPr>
        <w:t xml:space="preserve"> --</w:t>
      </w:r>
      <w:r w:rsidRPr="005E0DC6">
        <w:rPr>
          <w:rFonts w:asciiTheme="majorHAnsi" w:eastAsia="Calibri" w:hAnsiTheme="majorHAnsi" w:cs="Calibri"/>
          <w:sz w:val="24"/>
          <w:szCs w:val="24"/>
        </w:rPr>
        <w:t xml:space="preserve"> hence adopting an anthropocentric framing for biodiversity (Watson 2005). </w:t>
      </w:r>
      <w:r w:rsidR="004C322E">
        <w:rPr>
          <w:rFonts w:asciiTheme="majorHAnsi" w:eastAsia="Calibri" w:hAnsiTheme="majorHAnsi" w:cs="Calibri"/>
          <w:sz w:val="24"/>
          <w:szCs w:val="24"/>
        </w:rPr>
        <w:t>T</w:t>
      </w:r>
      <w:r w:rsidRPr="005E0DC6">
        <w:rPr>
          <w:rFonts w:asciiTheme="majorHAnsi" w:eastAsia="Calibri" w:hAnsiTheme="majorHAnsi" w:cs="Calibri"/>
          <w:sz w:val="24"/>
          <w:szCs w:val="24"/>
        </w:rPr>
        <w:t xml:space="preserve">he MA conceptual framework showed the relations between different types of services provided by ecosystems and different components of human well-being (MA 2003; Carpenter et al. 2009). Since this thinking has become hegemonic, some now ask whether the notion of ‘ecosystem </w:t>
      </w:r>
      <w:proofErr w:type="gramStart"/>
      <w:r w:rsidRPr="005E0DC6">
        <w:rPr>
          <w:rFonts w:asciiTheme="majorHAnsi" w:eastAsia="Calibri" w:hAnsiTheme="majorHAnsi" w:cs="Calibri"/>
          <w:sz w:val="24"/>
          <w:szCs w:val="24"/>
        </w:rPr>
        <w:t>services’</w:t>
      </w:r>
      <w:proofErr w:type="gramEnd"/>
      <w:r w:rsidRPr="005E0DC6">
        <w:rPr>
          <w:rFonts w:asciiTheme="majorHAnsi" w:eastAsia="Calibri" w:hAnsiTheme="majorHAnsi" w:cs="Calibri"/>
          <w:sz w:val="24"/>
          <w:szCs w:val="24"/>
        </w:rPr>
        <w:t xml:space="preserve"> may provide a standardized framing, performing for biodiversity sciences and policy a role similar to </w:t>
      </w:r>
      <w:r w:rsidR="00B56CFD">
        <w:rPr>
          <w:rFonts w:asciiTheme="majorHAnsi" w:eastAsia="Calibri" w:hAnsiTheme="majorHAnsi" w:cs="Calibri"/>
          <w:sz w:val="24"/>
          <w:szCs w:val="24"/>
        </w:rPr>
        <w:t>GMST</w:t>
      </w:r>
      <w:r w:rsidRPr="005E0DC6">
        <w:rPr>
          <w:rFonts w:asciiTheme="majorHAnsi" w:eastAsia="Calibri" w:hAnsiTheme="majorHAnsi" w:cs="Calibri"/>
          <w:sz w:val="24"/>
          <w:szCs w:val="24"/>
        </w:rPr>
        <w:t xml:space="preserve"> for climate change (Turnhout et al 2016). While this may be true, in promoting this approach the MA also explicitly recognized the value of different forms of knowledge to account for the relations between ‘ecosystems’ and ‘human well-being’. While the </w:t>
      </w:r>
      <w:r w:rsidR="00ED329D">
        <w:rPr>
          <w:rFonts w:asciiTheme="majorHAnsi" w:eastAsia="Calibri" w:hAnsiTheme="majorHAnsi" w:cs="Calibri"/>
          <w:sz w:val="24"/>
          <w:szCs w:val="24"/>
        </w:rPr>
        <w:t>Global Biodiversity Assessment (1995)</w:t>
      </w:r>
      <w:r w:rsidR="00ED329D" w:rsidRPr="005E0DC6">
        <w:rPr>
          <w:rFonts w:asciiTheme="majorHAnsi" w:eastAsia="Calibri" w:hAnsiTheme="majorHAnsi" w:cs="Calibri"/>
          <w:sz w:val="24"/>
          <w:szCs w:val="24"/>
        </w:rPr>
        <w:t xml:space="preserve"> </w:t>
      </w:r>
      <w:r w:rsidRPr="005E0DC6">
        <w:rPr>
          <w:rFonts w:asciiTheme="majorHAnsi" w:eastAsia="Calibri" w:hAnsiTheme="majorHAnsi" w:cs="Calibri"/>
          <w:sz w:val="24"/>
          <w:szCs w:val="24"/>
        </w:rPr>
        <w:t>mobilized mostly natural scientists, the MA facilitated more cross-disciplinary</w:t>
      </w:r>
      <w:r w:rsidR="00303F02">
        <w:rPr>
          <w:rFonts w:asciiTheme="majorHAnsi" w:eastAsia="Calibri" w:hAnsiTheme="majorHAnsi" w:cs="Calibri"/>
          <w:sz w:val="24"/>
          <w:szCs w:val="24"/>
        </w:rPr>
        <w:t xml:space="preserve"> interactions</w:t>
      </w:r>
      <w:r w:rsidR="00303F02" w:rsidRPr="005E0DC6">
        <w:rPr>
          <w:rFonts w:asciiTheme="majorHAnsi" w:eastAsia="Calibri" w:hAnsiTheme="majorHAnsi" w:cs="Calibri"/>
          <w:sz w:val="24"/>
          <w:szCs w:val="24"/>
        </w:rPr>
        <w:t xml:space="preserve"> </w:t>
      </w:r>
      <w:r w:rsidR="00303F02">
        <w:rPr>
          <w:rFonts w:asciiTheme="majorHAnsi" w:eastAsia="Calibri" w:hAnsiTheme="majorHAnsi" w:cs="Calibri"/>
          <w:sz w:val="24"/>
          <w:szCs w:val="24"/>
        </w:rPr>
        <w:t>(</w:t>
      </w:r>
      <w:r w:rsidR="00303F02" w:rsidRPr="005E0DC6">
        <w:rPr>
          <w:rFonts w:asciiTheme="majorHAnsi" w:eastAsia="Calibri" w:hAnsiTheme="majorHAnsi" w:cs="Calibri"/>
          <w:sz w:val="24"/>
          <w:szCs w:val="24"/>
        </w:rPr>
        <w:t>in particular between natural scientists and economists</w:t>
      </w:r>
      <w:r w:rsidR="00303F02">
        <w:rPr>
          <w:rFonts w:asciiTheme="majorHAnsi" w:eastAsia="Calibri" w:hAnsiTheme="majorHAnsi" w:cs="Calibri"/>
          <w:sz w:val="24"/>
          <w:szCs w:val="24"/>
        </w:rPr>
        <w:t xml:space="preserve">) and engaged with indigenous and local knowledge in </w:t>
      </w:r>
      <w:r w:rsidR="001624D3">
        <w:rPr>
          <w:rFonts w:asciiTheme="majorHAnsi" w:eastAsia="Calibri" w:hAnsiTheme="majorHAnsi" w:cs="Calibri"/>
          <w:sz w:val="24"/>
          <w:szCs w:val="24"/>
        </w:rPr>
        <w:t>its</w:t>
      </w:r>
      <w:r w:rsidR="00303F02">
        <w:rPr>
          <w:rFonts w:asciiTheme="majorHAnsi" w:eastAsia="Calibri" w:hAnsiTheme="majorHAnsi" w:cs="Calibri"/>
          <w:sz w:val="24"/>
          <w:szCs w:val="24"/>
        </w:rPr>
        <w:t xml:space="preserve"> </w:t>
      </w:r>
      <w:r w:rsidR="00303F02" w:rsidRPr="00303F02">
        <w:rPr>
          <w:rFonts w:asciiTheme="majorHAnsi" w:eastAsia="Calibri" w:hAnsiTheme="majorHAnsi" w:cs="Calibri"/>
          <w:sz w:val="24"/>
          <w:szCs w:val="24"/>
        </w:rPr>
        <w:t>sub-global assessments</w:t>
      </w:r>
      <w:r w:rsidR="009855B6">
        <w:rPr>
          <w:rFonts w:asciiTheme="majorHAnsi" w:eastAsia="Calibri" w:hAnsiTheme="majorHAnsi" w:cs="Calibri"/>
          <w:sz w:val="24"/>
          <w:szCs w:val="24"/>
        </w:rPr>
        <w:t xml:space="preserve"> (see Filer 2009)</w:t>
      </w:r>
      <w:r w:rsidRPr="005E0DC6">
        <w:rPr>
          <w:rFonts w:asciiTheme="majorHAnsi" w:eastAsia="Calibri" w:hAnsiTheme="majorHAnsi" w:cs="Calibri"/>
          <w:sz w:val="24"/>
          <w:szCs w:val="24"/>
        </w:rPr>
        <w:t>.</w:t>
      </w:r>
      <w:r w:rsidR="00303F02">
        <w:rPr>
          <w:rFonts w:asciiTheme="majorHAnsi" w:eastAsia="Calibri" w:hAnsiTheme="majorHAnsi" w:cs="Calibri"/>
          <w:sz w:val="24"/>
          <w:szCs w:val="24"/>
        </w:rPr>
        <w:t xml:space="preserve"> Building on the experience and shortcomings of the MA</w:t>
      </w:r>
      <w:r w:rsidR="0072100D">
        <w:rPr>
          <w:rFonts w:asciiTheme="majorHAnsi" w:eastAsia="Calibri" w:hAnsiTheme="majorHAnsi" w:cs="Calibri"/>
          <w:sz w:val="24"/>
          <w:szCs w:val="24"/>
        </w:rPr>
        <w:t xml:space="preserve">, </w:t>
      </w:r>
      <w:r w:rsidRPr="005E0DC6">
        <w:rPr>
          <w:rFonts w:asciiTheme="majorHAnsi" w:eastAsia="Calibri" w:hAnsiTheme="majorHAnsi" w:cs="Calibri"/>
          <w:sz w:val="24"/>
          <w:szCs w:val="24"/>
        </w:rPr>
        <w:t>IPBES aspires to develop this dialogue between diverse epistemic communities even further</w:t>
      </w:r>
      <w:r w:rsidR="0072100D">
        <w:rPr>
          <w:rFonts w:asciiTheme="majorHAnsi" w:eastAsia="Calibri" w:hAnsiTheme="majorHAnsi" w:cs="Calibri"/>
          <w:sz w:val="24"/>
          <w:szCs w:val="24"/>
        </w:rPr>
        <w:t xml:space="preserve"> by weaving </w:t>
      </w:r>
      <w:r w:rsidR="00E63A43">
        <w:rPr>
          <w:rFonts w:asciiTheme="majorHAnsi" w:eastAsia="Calibri" w:hAnsiTheme="majorHAnsi" w:cs="Calibri"/>
          <w:sz w:val="24"/>
          <w:szCs w:val="24"/>
        </w:rPr>
        <w:t>plural and</w:t>
      </w:r>
      <w:r w:rsidR="00281067">
        <w:rPr>
          <w:rFonts w:asciiTheme="majorHAnsi" w:eastAsia="Calibri" w:hAnsiTheme="majorHAnsi" w:cs="Calibri"/>
          <w:sz w:val="24"/>
          <w:szCs w:val="24"/>
        </w:rPr>
        <w:t xml:space="preserve"> local knowledge claims into its </w:t>
      </w:r>
      <w:r w:rsidR="00EE2375">
        <w:rPr>
          <w:rFonts w:asciiTheme="majorHAnsi" w:eastAsia="Calibri" w:hAnsiTheme="majorHAnsi" w:cs="Calibri"/>
          <w:sz w:val="24"/>
          <w:szCs w:val="24"/>
        </w:rPr>
        <w:t xml:space="preserve">multi-scale </w:t>
      </w:r>
      <w:r w:rsidR="00281067">
        <w:rPr>
          <w:rFonts w:asciiTheme="majorHAnsi" w:eastAsia="Calibri" w:hAnsiTheme="majorHAnsi" w:cs="Calibri"/>
          <w:sz w:val="24"/>
          <w:szCs w:val="24"/>
        </w:rPr>
        <w:t>assessments</w:t>
      </w:r>
      <w:r w:rsidR="00765DFF">
        <w:rPr>
          <w:rFonts w:asciiTheme="majorHAnsi" w:eastAsia="Calibri" w:hAnsiTheme="majorHAnsi" w:cs="Calibri"/>
          <w:sz w:val="24"/>
          <w:szCs w:val="24"/>
        </w:rPr>
        <w:t xml:space="preserve"> (</w:t>
      </w:r>
      <w:r w:rsidR="004902C3">
        <w:rPr>
          <w:rFonts w:asciiTheme="majorHAnsi" w:eastAsia="Calibri" w:hAnsiTheme="majorHAnsi" w:cs="Calibri"/>
          <w:sz w:val="24"/>
          <w:szCs w:val="24"/>
        </w:rPr>
        <w:t>e.g.</w:t>
      </w:r>
      <w:r w:rsidR="00765DFF">
        <w:rPr>
          <w:rFonts w:asciiTheme="majorHAnsi" w:eastAsia="Calibri" w:hAnsiTheme="majorHAnsi" w:cs="Calibri"/>
          <w:sz w:val="24"/>
          <w:szCs w:val="24"/>
        </w:rPr>
        <w:t xml:space="preserve"> Hill et al 2019).</w:t>
      </w:r>
      <w:r w:rsidR="0072100D">
        <w:rPr>
          <w:rFonts w:asciiTheme="majorHAnsi" w:eastAsia="Calibri" w:hAnsiTheme="majorHAnsi" w:cs="Calibri"/>
          <w:sz w:val="24"/>
          <w:szCs w:val="24"/>
        </w:rPr>
        <w:t xml:space="preserve"> </w:t>
      </w:r>
    </w:p>
    <w:p w14:paraId="55C5C0E2" w14:textId="77777777" w:rsidR="00B27317" w:rsidRPr="005E0DC6" w:rsidRDefault="00C5392B" w:rsidP="005E0DC6">
      <w:pPr>
        <w:jc w:val="both"/>
        <w:rPr>
          <w:rFonts w:asciiTheme="majorHAnsi" w:eastAsia="Calibri" w:hAnsiTheme="majorHAnsi" w:cs="Calibri"/>
          <w:sz w:val="24"/>
          <w:szCs w:val="24"/>
        </w:rPr>
      </w:pPr>
      <w:r w:rsidRPr="005E0DC6">
        <w:rPr>
          <w:rFonts w:asciiTheme="majorHAnsi" w:eastAsia="Calibri" w:hAnsiTheme="majorHAnsi" w:cs="Calibri"/>
          <w:sz w:val="24"/>
          <w:szCs w:val="24"/>
        </w:rPr>
        <w:t xml:space="preserve"> </w:t>
      </w:r>
    </w:p>
    <w:p w14:paraId="1E8580C9" w14:textId="60443D08" w:rsidR="00B27317" w:rsidRPr="005E0DC6" w:rsidRDefault="00C5392B" w:rsidP="005E0DC6">
      <w:pPr>
        <w:jc w:val="both"/>
        <w:rPr>
          <w:rFonts w:asciiTheme="majorHAnsi" w:eastAsia="Calibri" w:hAnsiTheme="majorHAnsi" w:cs="Calibri"/>
          <w:sz w:val="24"/>
          <w:szCs w:val="24"/>
        </w:rPr>
      </w:pPr>
      <w:r w:rsidRPr="005E0DC6">
        <w:rPr>
          <w:rFonts w:asciiTheme="majorHAnsi" w:eastAsia="Calibri" w:hAnsiTheme="majorHAnsi" w:cs="Calibri"/>
          <w:sz w:val="24"/>
          <w:szCs w:val="24"/>
        </w:rPr>
        <w:lastRenderedPageBreak/>
        <w:t xml:space="preserve">Within IPBES the explicit search for a unified conceptual framework can therefore be seen as an attempt to find a common ‘structuring device’ facilitating collaboration between heterogeneous groups. At the same </w:t>
      </w:r>
      <w:proofErr w:type="gramStart"/>
      <w:r w:rsidRPr="005E0DC6">
        <w:rPr>
          <w:rFonts w:asciiTheme="majorHAnsi" w:eastAsia="Calibri" w:hAnsiTheme="majorHAnsi" w:cs="Calibri"/>
          <w:sz w:val="24"/>
          <w:szCs w:val="24"/>
        </w:rPr>
        <w:t>time</w:t>
      </w:r>
      <w:proofErr w:type="gramEnd"/>
      <w:r w:rsidRPr="005E0DC6">
        <w:rPr>
          <w:rFonts w:asciiTheme="majorHAnsi" w:eastAsia="Calibri" w:hAnsiTheme="majorHAnsi" w:cs="Calibri"/>
          <w:sz w:val="24"/>
          <w:szCs w:val="24"/>
        </w:rPr>
        <w:t xml:space="preserve"> it would allow some standardization in order to render possible, for example, a comparison of results of IPBES assessments in different regions. Although punctuated by numerous controversies (as will be explored in section </w:t>
      </w:r>
      <w:r w:rsidR="00A10EF3">
        <w:rPr>
          <w:rFonts w:asciiTheme="majorHAnsi" w:eastAsia="Calibri" w:hAnsiTheme="majorHAnsi" w:cs="Calibri"/>
          <w:sz w:val="24"/>
          <w:szCs w:val="24"/>
        </w:rPr>
        <w:t>4</w:t>
      </w:r>
      <w:r w:rsidRPr="005E0DC6">
        <w:rPr>
          <w:rFonts w:asciiTheme="majorHAnsi" w:eastAsia="Calibri" w:hAnsiTheme="majorHAnsi" w:cs="Calibri"/>
          <w:sz w:val="24"/>
          <w:szCs w:val="24"/>
        </w:rPr>
        <w:t xml:space="preserve">.3), there was a willingness among IPBES members to develop the IPBES conceptual framework in a way that would be open to diverse voices and representative of diverse types of expertise and knowledges. </w:t>
      </w:r>
    </w:p>
    <w:p w14:paraId="02AA5AF7" w14:textId="77777777" w:rsidR="00B27317" w:rsidRDefault="00C5392B">
      <w:pPr>
        <w:jc w:val="both"/>
        <w:rPr>
          <w:rFonts w:ascii="Calibri" w:eastAsia="Calibri" w:hAnsi="Calibri" w:cs="Calibri"/>
          <w:sz w:val="24"/>
          <w:szCs w:val="24"/>
        </w:rPr>
      </w:pPr>
      <w:r>
        <w:rPr>
          <w:rFonts w:ascii="Calibri" w:eastAsia="Calibri" w:hAnsi="Calibri" w:cs="Calibri"/>
          <w:sz w:val="24"/>
          <w:szCs w:val="24"/>
        </w:rPr>
        <w:t xml:space="preserve"> </w:t>
      </w:r>
    </w:p>
    <w:p w14:paraId="5C707531" w14:textId="269F3C62" w:rsidR="00B27317" w:rsidRDefault="00EE1C12">
      <w:pPr>
        <w:jc w:val="center"/>
        <w:rPr>
          <w:rFonts w:ascii="Calibri" w:eastAsia="Calibri" w:hAnsi="Calibri" w:cs="Calibri"/>
          <w:sz w:val="24"/>
          <w:szCs w:val="24"/>
        </w:rPr>
      </w:pPr>
      <w:r>
        <w:rPr>
          <w:noProof/>
        </w:rPr>
        <w:drawing>
          <wp:inline distT="0" distB="0" distL="0" distR="0" wp14:anchorId="003BD228" wp14:editId="0D9F38E6">
            <wp:extent cx="5733415" cy="4964430"/>
            <wp:effectExtent l="0" t="0" r="635" b="7620"/>
            <wp:docPr id="3" name="Picture 3" descr="IPBES conceptual framewor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PBES conceptual framework  "/>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3415" cy="4964430"/>
                    </a:xfrm>
                    <a:prstGeom prst="rect">
                      <a:avLst/>
                    </a:prstGeom>
                    <a:noFill/>
                    <a:ln>
                      <a:noFill/>
                    </a:ln>
                  </pic:spPr>
                </pic:pic>
              </a:graphicData>
            </a:graphic>
          </wp:inline>
        </w:drawing>
      </w:r>
    </w:p>
    <w:p w14:paraId="614CD33C" w14:textId="5BF43AD6" w:rsidR="00B27317" w:rsidRPr="00C95BB9" w:rsidRDefault="00C5392B" w:rsidP="00573299">
      <w:pPr>
        <w:spacing w:line="240" w:lineRule="auto"/>
        <w:jc w:val="both"/>
        <w:rPr>
          <w:rFonts w:ascii="Calibri" w:eastAsia="Calibri" w:hAnsi="Calibri" w:cs="Calibri"/>
          <w:b/>
          <w:sz w:val="24"/>
          <w:szCs w:val="24"/>
        </w:rPr>
      </w:pPr>
      <w:r w:rsidRPr="00C95BB9">
        <w:rPr>
          <w:rFonts w:ascii="Calibri" w:eastAsia="Calibri" w:hAnsi="Calibri" w:cs="Calibri"/>
          <w:b/>
          <w:sz w:val="24"/>
          <w:szCs w:val="24"/>
        </w:rPr>
        <w:t xml:space="preserve">Figure </w:t>
      </w:r>
      <w:r w:rsidR="005E0DC6" w:rsidRPr="00C95BB9">
        <w:rPr>
          <w:rFonts w:ascii="Calibri" w:eastAsia="Calibri" w:hAnsi="Calibri" w:cs="Calibri"/>
          <w:b/>
          <w:sz w:val="24"/>
          <w:szCs w:val="24"/>
        </w:rPr>
        <w:t>2</w:t>
      </w:r>
      <w:r w:rsidRPr="00C95BB9">
        <w:rPr>
          <w:rFonts w:ascii="Calibri" w:eastAsia="Calibri" w:hAnsi="Calibri" w:cs="Calibri"/>
          <w:b/>
          <w:sz w:val="24"/>
          <w:szCs w:val="24"/>
        </w:rPr>
        <w:t>. Conceptual Framework of the Intergovernmental Platform on Biodiversity and Ecosystem Services (</w:t>
      </w:r>
      <w:r w:rsidR="00F235A1">
        <w:rPr>
          <w:rFonts w:ascii="Calibri" w:eastAsia="Calibri" w:hAnsi="Calibri" w:cs="Calibri"/>
          <w:b/>
          <w:sz w:val="24"/>
          <w:szCs w:val="24"/>
        </w:rPr>
        <w:t>Source: IPBES)</w:t>
      </w:r>
    </w:p>
    <w:p w14:paraId="5B508DFF" w14:textId="77777777" w:rsidR="00B27317" w:rsidRDefault="00C5392B">
      <w:pPr>
        <w:jc w:val="both"/>
        <w:rPr>
          <w:rFonts w:ascii="Calibri" w:eastAsia="Calibri" w:hAnsi="Calibri" w:cs="Calibri"/>
          <w:sz w:val="24"/>
          <w:szCs w:val="24"/>
        </w:rPr>
      </w:pPr>
      <w:r>
        <w:rPr>
          <w:rFonts w:ascii="Calibri" w:eastAsia="Calibri" w:hAnsi="Calibri" w:cs="Calibri"/>
          <w:sz w:val="24"/>
          <w:szCs w:val="24"/>
        </w:rPr>
        <w:t xml:space="preserve"> </w:t>
      </w:r>
    </w:p>
    <w:p w14:paraId="3C644A60" w14:textId="2F62145B" w:rsidR="00B27317" w:rsidRPr="005E0DC6" w:rsidRDefault="00C5392B" w:rsidP="005E0DC6">
      <w:pPr>
        <w:jc w:val="both"/>
        <w:rPr>
          <w:rFonts w:ascii="Calibri" w:eastAsia="Calibri" w:hAnsi="Calibri" w:cs="Calibri"/>
          <w:sz w:val="24"/>
          <w:szCs w:val="24"/>
        </w:rPr>
      </w:pPr>
      <w:r w:rsidRPr="005E0DC6">
        <w:rPr>
          <w:rFonts w:ascii="Calibri" w:eastAsia="Calibri" w:hAnsi="Calibri" w:cs="Calibri"/>
          <w:sz w:val="24"/>
          <w:szCs w:val="24"/>
        </w:rPr>
        <w:t xml:space="preserve">The final IPBES conceptual framework (Figure </w:t>
      </w:r>
      <w:r w:rsidR="005E0DC6" w:rsidRPr="005E0DC6">
        <w:rPr>
          <w:rFonts w:ascii="Calibri" w:eastAsia="Calibri" w:hAnsi="Calibri" w:cs="Calibri"/>
          <w:sz w:val="24"/>
          <w:szCs w:val="24"/>
        </w:rPr>
        <w:t>2</w:t>
      </w:r>
      <w:r w:rsidRPr="005E0DC6">
        <w:rPr>
          <w:rFonts w:ascii="Calibri" w:eastAsia="Calibri" w:hAnsi="Calibri" w:cs="Calibri"/>
          <w:sz w:val="24"/>
          <w:szCs w:val="24"/>
        </w:rPr>
        <w:t>) aspires to bring together multiple framings of biodiversity by ‘explicitly embracing different disciplines and knowledge-systems (including indigenous and local knowledge) in the co-construction of assessments’ (Díaz et al. 2015:1</w:t>
      </w:r>
      <w:r w:rsidR="00024A2E">
        <w:rPr>
          <w:rFonts w:ascii="Calibri" w:eastAsia="Calibri" w:hAnsi="Calibri" w:cs="Calibri"/>
          <w:sz w:val="24"/>
          <w:szCs w:val="24"/>
        </w:rPr>
        <w:t>; see also UNEP 2014</w:t>
      </w:r>
      <w:r w:rsidRPr="005E0DC6">
        <w:rPr>
          <w:rFonts w:ascii="Calibri" w:eastAsia="Calibri" w:hAnsi="Calibri" w:cs="Calibri"/>
          <w:sz w:val="24"/>
          <w:szCs w:val="24"/>
        </w:rPr>
        <w:t xml:space="preserve">). </w:t>
      </w:r>
      <w:r w:rsidR="00265403">
        <w:rPr>
          <w:rFonts w:ascii="Calibri" w:eastAsia="Calibri" w:hAnsi="Calibri" w:cs="Calibri"/>
          <w:sz w:val="24"/>
          <w:szCs w:val="24"/>
        </w:rPr>
        <w:t>T</w:t>
      </w:r>
      <w:r w:rsidRPr="005E0DC6">
        <w:rPr>
          <w:rFonts w:ascii="Calibri" w:eastAsia="Calibri" w:hAnsi="Calibri" w:cs="Calibri"/>
          <w:sz w:val="24"/>
          <w:szCs w:val="24"/>
        </w:rPr>
        <w:t>his framework explicitly recognizes different ways of knowing biodiversity: a utilitarian one organized around the concept of ‘ecosystem services’ and a more holistic one organized around the concept of ‘Mother Earth’. For this reason, the</w:t>
      </w:r>
      <w:r w:rsidR="00BF79F9" w:rsidRPr="005E0DC6">
        <w:rPr>
          <w:rFonts w:ascii="Calibri" w:eastAsia="Calibri" w:hAnsi="Calibri" w:cs="Calibri"/>
          <w:sz w:val="24"/>
          <w:szCs w:val="24"/>
        </w:rPr>
        <w:t xml:space="preserve"> </w:t>
      </w:r>
      <w:r w:rsidRPr="005E0DC6">
        <w:rPr>
          <w:rFonts w:ascii="Calibri" w:eastAsia="Calibri" w:hAnsi="Calibri" w:cs="Calibri"/>
          <w:sz w:val="24"/>
          <w:szCs w:val="24"/>
        </w:rPr>
        <w:t xml:space="preserve">IPBES </w:t>
      </w:r>
      <w:r w:rsidRPr="005E0DC6">
        <w:rPr>
          <w:rFonts w:ascii="Calibri" w:eastAsia="Calibri" w:hAnsi="Calibri" w:cs="Calibri"/>
          <w:sz w:val="24"/>
          <w:szCs w:val="24"/>
        </w:rPr>
        <w:lastRenderedPageBreak/>
        <w:t>framework was e</w:t>
      </w:r>
      <w:r w:rsidR="005E0DC6" w:rsidRPr="005E0DC6">
        <w:rPr>
          <w:rFonts w:ascii="Calibri" w:eastAsia="Calibri" w:hAnsi="Calibri" w:cs="Calibri"/>
          <w:sz w:val="24"/>
          <w:szCs w:val="24"/>
        </w:rPr>
        <w:t xml:space="preserve">xplicitly compared to a Rosetta </w:t>
      </w:r>
      <w:r w:rsidRPr="005E0DC6">
        <w:rPr>
          <w:rFonts w:ascii="Calibri" w:eastAsia="Calibri" w:hAnsi="Calibri" w:cs="Calibri"/>
          <w:sz w:val="24"/>
          <w:szCs w:val="24"/>
        </w:rPr>
        <w:t>Stone</w:t>
      </w:r>
      <w:r w:rsidR="005E0DC6" w:rsidRPr="005E0DC6">
        <w:rPr>
          <w:rFonts w:ascii="Calibri" w:eastAsia="Calibri" w:hAnsi="Calibri" w:cs="Calibri"/>
          <w:sz w:val="24"/>
          <w:szCs w:val="24"/>
        </w:rPr>
        <w:t xml:space="preserve"> </w:t>
      </w:r>
      <w:r w:rsidRPr="005E0DC6">
        <w:rPr>
          <w:rFonts w:ascii="Calibri" w:eastAsia="Calibri" w:hAnsi="Calibri" w:cs="Calibri"/>
          <w:sz w:val="24"/>
          <w:szCs w:val="24"/>
        </w:rPr>
        <w:t>and this metaphor was used to emphasize the innovative nature of the framework:</w:t>
      </w:r>
    </w:p>
    <w:p w14:paraId="6E861D70" w14:textId="77777777" w:rsidR="00B27317" w:rsidRPr="005E0DC6" w:rsidRDefault="00C5392B" w:rsidP="00C95BB9">
      <w:pPr>
        <w:spacing w:line="240" w:lineRule="auto"/>
        <w:rPr>
          <w:rFonts w:ascii="Calibri" w:eastAsia="Calibri" w:hAnsi="Calibri" w:cs="Calibri"/>
          <w:sz w:val="24"/>
          <w:szCs w:val="24"/>
        </w:rPr>
      </w:pPr>
      <w:r w:rsidRPr="005E0DC6">
        <w:rPr>
          <w:rFonts w:ascii="Calibri" w:eastAsia="Calibri" w:hAnsi="Calibri" w:cs="Calibri"/>
          <w:sz w:val="24"/>
          <w:szCs w:val="24"/>
        </w:rPr>
        <w:t xml:space="preserve"> </w:t>
      </w:r>
    </w:p>
    <w:p w14:paraId="2A24465A" w14:textId="15A2FEBE" w:rsidR="00B27317" w:rsidRPr="001A2C1A" w:rsidRDefault="00C5392B" w:rsidP="00C95BB9">
      <w:pPr>
        <w:spacing w:line="240" w:lineRule="auto"/>
        <w:ind w:left="720"/>
        <w:jc w:val="both"/>
        <w:rPr>
          <w:rFonts w:ascii="Calibri" w:eastAsia="Calibri" w:hAnsi="Calibri" w:cs="Calibri"/>
          <w:szCs w:val="24"/>
        </w:rPr>
      </w:pPr>
      <w:r w:rsidRPr="001A2C1A">
        <w:rPr>
          <w:rFonts w:ascii="Calibri" w:eastAsia="Calibri" w:hAnsi="Calibri" w:cs="Calibri"/>
          <w:szCs w:val="24"/>
        </w:rPr>
        <w:t xml:space="preserve">‘This model clearly builds on the highly influential Millennium Ecosystem Assessment (…). However, the CF </w:t>
      </w:r>
      <w:r w:rsidR="00B56CFD">
        <w:rPr>
          <w:rFonts w:ascii="Calibri" w:eastAsia="Calibri" w:hAnsi="Calibri" w:cs="Calibri"/>
          <w:szCs w:val="24"/>
        </w:rPr>
        <w:t xml:space="preserve">[conceptual framework] </w:t>
      </w:r>
      <w:r w:rsidRPr="001A2C1A">
        <w:rPr>
          <w:rFonts w:ascii="Calibri" w:eastAsia="Calibri" w:hAnsi="Calibri" w:cs="Calibri"/>
          <w:szCs w:val="24"/>
        </w:rPr>
        <w:t xml:space="preserve">further emphasizes the crucial role of human institutions as sources of both environmental problems and solutions. </w:t>
      </w:r>
      <w:r w:rsidR="005E0DC6" w:rsidRPr="001A2C1A">
        <w:rPr>
          <w:rFonts w:ascii="Calibri" w:eastAsia="Calibri" w:hAnsi="Calibri" w:cs="Calibri"/>
          <w:szCs w:val="24"/>
        </w:rPr>
        <w:t xml:space="preserve">(…) </w:t>
      </w:r>
      <w:r w:rsidRPr="001A2C1A">
        <w:rPr>
          <w:rFonts w:ascii="Calibri" w:eastAsia="Calibri" w:hAnsi="Calibri" w:cs="Calibri"/>
          <w:szCs w:val="24"/>
        </w:rPr>
        <w:t xml:space="preserve">Finally and crucially, the CF goes further than any previous initiative in the international environmental science–policy interface in its explicit, formal incorporation of knowledge systems other than western science, in an unprecedented effort towards </w:t>
      </w:r>
      <w:proofErr w:type="spellStart"/>
      <w:r w:rsidRPr="001A2C1A">
        <w:rPr>
          <w:rFonts w:ascii="Calibri" w:eastAsia="Calibri" w:hAnsi="Calibri" w:cs="Calibri"/>
          <w:szCs w:val="24"/>
        </w:rPr>
        <w:t>crosscultural</w:t>
      </w:r>
      <w:proofErr w:type="spellEnd"/>
      <w:r w:rsidRPr="001A2C1A">
        <w:rPr>
          <w:rFonts w:ascii="Calibri" w:eastAsia="Calibri" w:hAnsi="Calibri" w:cs="Calibri"/>
          <w:szCs w:val="24"/>
        </w:rPr>
        <w:t xml:space="preserve"> and </w:t>
      </w:r>
      <w:proofErr w:type="spellStart"/>
      <w:r w:rsidRPr="001A2C1A">
        <w:rPr>
          <w:rFonts w:ascii="Calibri" w:eastAsia="Calibri" w:hAnsi="Calibri" w:cs="Calibri"/>
          <w:szCs w:val="24"/>
        </w:rPr>
        <w:t>crossdisciplinary</w:t>
      </w:r>
      <w:proofErr w:type="spellEnd"/>
      <w:r w:rsidRPr="001A2C1A">
        <w:rPr>
          <w:rFonts w:ascii="Calibri" w:eastAsia="Calibri" w:hAnsi="Calibri" w:cs="Calibri"/>
          <w:szCs w:val="24"/>
        </w:rPr>
        <w:t xml:space="preserve"> communicability in the search for options and solutions’ (Díaz et al. 2015</w:t>
      </w:r>
      <w:r w:rsidR="0077704F">
        <w:rPr>
          <w:rFonts w:ascii="Calibri" w:eastAsia="Calibri" w:hAnsi="Calibri" w:cs="Calibri"/>
          <w:szCs w:val="24"/>
        </w:rPr>
        <w:t>a</w:t>
      </w:r>
      <w:r w:rsidRPr="001A2C1A">
        <w:rPr>
          <w:rFonts w:ascii="Calibri" w:eastAsia="Calibri" w:hAnsi="Calibri" w:cs="Calibri"/>
          <w:szCs w:val="24"/>
        </w:rPr>
        <w:t>:2)</w:t>
      </w:r>
    </w:p>
    <w:p w14:paraId="4CABBD7E" w14:textId="77777777" w:rsidR="00B27317" w:rsidRPr="005E0DC6" w:rsidRDefault="00C5392B" w:rsidP="005E0DC6">
      <w:pPr>
        <w:ind w:left="720"/>
        <w:jc w:val="both"/>
        <w:rPr>
          <w:rFonts w:ascii="Calibri" w:eastAsia="Calibri" w:hAnsi="Calibri" w:cs="Calibri"/>
          <w:sz w:val="24"/>
          <w:szCs w:val="24"/>
        </w:rPr>
      </w:pPr>
      <w:r w:rsidRPr="005E0DC6">
        <w:rPr>
          <w:rFonts w:ascii="Calibri" w:eastAsia="Calibri" w:hAnsi="Calibri" w:cs="Calibri"/>
          <w:sz w:val="24"/>
          <w:szCs w:val="24"/>
        </w:rPr>
        <w:t xml:space="preserve"> </w:t>
      </w:r>
    </w:p>
    <w:p w14:paraId="73915998" w14:textId="4035F9E9" w:rsidR="00B27317" w:rsidRPr="00BC1E1F" w:rsidRDefault="00C5392B" w:rsidP="006A6918">
      <w:pPr>
        <w:jc w:val="both"/>
        <w:rPr>
          <w:rFonts w:ascii="Calibri" w:eastAsia="Calibri" w:hAnsi="Calibri" w:cs="Calibri"/>
          <w:sz w:val="24"/>
          <w:szCs w:val="24"/>
        </w:rPr>
      </w:pPr>
      <w:r w:rsidRPr="005E0DC6">
        <w:rPr>
          <w:rFonts w:ascii="Calibri" w:eastAsia="Calibri" w:hAnsi="Calibri" w:cs="Calibri"/>
          <w:sz w:val="24"/>
          <w:szCs w:val="24"/>
        </w:rPr>
        <w:t>The IPBES framework explicitly legitimates different disciplines and recognizes that more than ecological science knowledge is needed to address biodiversity-related issues. In particular, the fact that ‘institutions’ are placed at the core of the diagram is meant to convey an understanding of biodiversity issues as related to institutional and governance settings</w:t>
      </w:r>
      <w:r w:rsidR="00B56CFD">
        <w:rPr>
          <w:rFonts w:ascii="Calibri" w:eastAsia="Calibri" w:hAnsi="Calibri" w:cs="Calibri"/>
          <w:sz w:val="24"/>
          <w:szCs w:val="24"/>
        </w:rPr>
        <w:t>. T</w:t>
      </w:r>
      <w:r w:rsidRPr="005E0DC6">
        <w:rPr>
          <w:rFonts w:ascii="Calibri" w:eastAsia="Calibri" w:hAnsi="Calibri" w:cs="Calibri"/>
          <w:sz w:val="24"/>
          <w:szCs w:val="24"/>
        </w:rPr>
        <w:t xml:space="preserve">he expectation is that social and political scientists have a key role to play in </w:t>
      </w:r>
      <w:r w:rsidRPr="00BC1E1F">
        <w:rPr>
          <w:rFonts w:ascii="Calibri" w:eastAsia="Calibri" w:hAnsi="Calibri" w:cs="Calibri"/>
          <w:sz w:val="24"/>
          <w:szCs w:val="24"/>
        </w:rPr>
        <w:t xml:space="preserve">documenting these aspects. </w:t>
      </w:r>
      <w:r w:rsidR="00492245" w:rsidRPr="005E0DC6">
        <w:rPr>
          <w:rFonts w:ascii="Calibri" w:eastAsia="Calibri" w:hAnsi="Calibri" w:cs="Calibri"/>
          <w:sz w:val="24"/>
          <w:szCs w:val="24"/>
        </w:rPr>
        <w:t>This may be interpreted as an attempt, within IPBES, to develop an institutional epistemology inclusive of diverse ontologies and different ways of knowing biodiversity</w:t>
      </w:r>
      <w:r w:rsidR="00492245">
        <w:rPr>
          <w:rFonts w:ascii="Calibri" w:eastAsia="Calibri" w:hAnsi="Calibri" w:cs="Calibri"/>
          <w:sz w:val="24"/>
          <w:szCs w:val="24"/>
        </w:rPr>
        <w:t>.</w:t>
      </w:r>
    </w:p>
    <w:p w14:paraId="2A271FB8" w14:textId="77777777" w:rsidR="00B27317" w:rsidRPr="00BC1E1F" w:rsidRDefault="00C5392B" w:rsidP="006A6918">
      <w:pPr>
        <w:rPr>
          <w:rFonts w:ascii="Calibri" w:eastAsia="Calibri" w:hAnsi="Calibri" w:cs="Calibri"/>
          <w:b/>
        </w:rPr>
      </w:pPr>
      <w:r w:rsidRPr="00BC1E1F">
        <w:rPr>
          <w:rFonts w:ascii="Calibri" w:eastAsia="Calibri" w:hAnsi="Calibri" w:cs="Calibri"/>
          <w:b/>
        </w:rPr>
        <w:t xml:space="preserve"> </w:t>
      </w:r>
    </w:p>
    <w:p w14:paraId="39F8A74B" w14:textId="25740408" w:rsidR="00B27317" w:rsidRDefault="00C5392B">
      <w:pPr>
        <w:rPr>
          <w:rFonts w:ascii="Calibri" w:eastAsia="Calibri" w:hAnsi="Calibri" w:cs="Calibri"/>
          <w:b/>
          <w:sz w:val="24"/>
          <w:szCs w:val="24"/>
        </w:rPr>
      </w:pPr>
      <w:r w:rsidRPr="00BC1E1F">
        <w:rPr>
          <w:rFonts w:ascii="Calibri" w:eastAsia="Calibri" w:hAnsi="Calibri" w:cs="Calibri"/>
          <w:b/>
          <w:sz w:val="24"/>
          <w:szCs w:val="24"/>
        </w:rPr>
        <w:tab/>
      </w:r>
      <w:r w:rsidR="00B10FB4">
        <w:rPr>
          <w:rFonts w:ascii="Calibri" w:eastAsia="Calibri" w:hAnsi="Calibri" w:cs="Calibri"/>
          <w:b/>
          <w:sz w:val="24"/>
          <w:szCs w:val="24"/>
        </w:rPr>
        <w:t>4.</w:t>
      </w:r>
      <w:r w:rsidRPr="00BC1E1F">
        <w:rPr>
          <w:rFonts w:ascii="Calibri" w:eastAsia="Calibri" w:hAnsi="Calibri" w:cs="Calibri"/>
          <w:b/>
          <w:sz w:val="24"/>
          <w:szCs w:val="24"/>
        </w:rPr>
        <w:t>2 Modes of futuring: Scenario</w:t>
      </w:r>
      <w:r w:rsidR="004F1D50" w:rsidRPr="00BC1E1F">
        <w:rPr>
          <w:rFonts w:ascii="Calibri" w:eastAsia="Calibri" w:hAnsi="Calibri" w:cs="Calibri"/>
          <w:b/>
          <w:sz w:val="24"/>
          <w:szCs w:val="24"/>
        </w:rPr>
        <w:t>s</w:t>
      </w:r>
    </w:p>
    <w:p w14:paraId="3BFF526C" w14:textId="77777777" w:rsidR="00C95BB9" w:rsidRPr="00157199" w:rsidRDefault="00C95BB9">
      <w:pPr>
        <w:rPr>
          <w:rFonts w:ascii="Calibri" w:eastAsia="Calibri" w:hAnsi="Calibri" w:cs="Calibri"/>
          <w:b/>
          <w:sz w:val="24"/>
          <w:szCs w:val="24"/>
        </w:rPr>
      </w:pPr>
    </w:p>
    <w:p w14:paraId="338D5C86" w14:textId="16B3002D" w:rsidR="00B27317" w:rsidRPr="00157199" w:rsidRDefault="00C5392B">
      <w:pPr>
        <w:rPr>
          <w:rFonts w:ascii="Calibri" w:eastAsia="Calibri" w:hAnsi="Calibri" w:cs="Calibri"/>
          <w:b/>
          <w:sz w:val="24"/>
          <w:szCs w:val="24"/>
        </w:rPr>
      </w:pPr>
      <w:r w:rsidRPr="00157199">
        <w:rPr>
          <w:rFonts w:ascii="Calibri" w:eastAsia="Calibri" w:hAnsi="Calibri" w:cs="Calibri"/>
          <w:b/>
          <w:sz w:val="24"/>
          <w:szCs w:val="24"/>
        </w:rPr>
        <w:tab/>
      </w:r>
      <w:r w:rsidRPr="00157199">
        <w:rPr>
          <w:rFonts w:ascii="Calibri" w:eastAsia="Calibri" w:hAnsi="Calibri" w:cs="Calibri"/>
          <w:b/>
          <w:sz w:val="24"/>
          <w:szCs w:val="24"/>
        </w:rPr>
        <w:tab/>
      </w:r>
      <w:r w:rsidR="00B10FB4">
        <w:rPr>
          <w:rFonts w:ascii="Calibri" w:eastAsia="Calibri" w:hAnsi="Calibri" w:cs="Calibri"/>
          <w:b/>
          <w:sz w:val="24"/>
          <w:szCs w:val="24"/>
        </w:rPr>
        <w:t>4</w:t>
      </w:r>
      <w:r w:rsidRPr="00157199">
        <w:rPr>
          <w:rFonts w:ascii="Calibri" w:eastAsia="Calibri" w:hAnsi="Calibri" w:cs="Calibri"/>
          <w:b/>
          <w:sz w:val="24"/>
          <w:szCs w:val="24"/>
        </w:rPr>
        <w:t>.2.1 Scenario methodologies in the IPCC</w:t>
      </w:r>
    </w:p>
    <w:p w14:paraId="51234B4F" w14:textId="77777777" w:rsidR="00B27317" w:rsidRPr="003422C1" w:rsidRDefault="00B27317" w:rsidP="005E0DC6">
      <w:pPr>
        <w:rPr>
          <w:rFonts w:ascii="Calibri" w:eastAsia="Calibri" w:hAnsi="Calibri" w:cs="Calibri"/>
          <w:sz w:val="24"/>
          <w:szCs w:val="24"/>
          <w:highlight w:val="yellow"/>
        </w:rPr>
      </w:pPr>
    </w:p>
    <w:p w14:paraId="44BBC82C" w14:textId="3F17391F" w:rsidR="005A0688" w:rsidRDefault="00C5392B" w:rsidP="005E0DC6">
      <w:pPr>
        <w:jc w:val="both"/>
        <w:rPr>
          <w:rFonts w:ascii="Calibri" w:eastAsia="Calibri" w:hAnsi="Calibri" w:cs="Calibri"/>
          <w:sz w:val="24"/>
          <w:szCs w:val="24"/>
        </w:rPr>
      </w:pPr>
      <w:r w:rsidRPr="005E0DC6">
        <w:rPr>
          <w:rFonts w:ascii="Calibri" w:eastAsia="Calibri" w:hAnsi="Calibri" w:cs="Calibri"/>
          <w:sz w:val="24"/>
          <w:szCs w:val="24"/>
        </w:rPr>
        <w:t xml:space="preserve">While it can be argued that IPCC assessments of future climate change ‘start’ with numerical simulations of the climate system (see above), these simulations have to be based on quantified estimates of how the main drivers of anthropogenic climate change may evolve over time. The IPCC evolved emissions scenario methodologies to produce </w:t>
      </w:r>
      <w:r w:rsidR="00440202" w:rsidRPr="005E0DC6">
        <w:rPr>
          <w:rFonts w:ascii="Calibri" w:eastAsia="Calibri" w:hAnsi="Calibri" w:cs="Calibri"/>
          <w:sz w:val="24"/>
          <w:szCs w:val="24"/>
        </w:rPr>
        <w:t>‘</w:t>
      </w:r>
      <w:r w:rsidRPr="005E0DC6">
        <w:rPr>
          <w:rFonts w:ascii="Calibri" w:eastAsia="Calibri" w:hAnsi="Calibri" w:cs="Calibri"/>
          <w:sz w:val="24"/>
          <w:szCs w:val="24"/>
        </w:rPr>
        <w:t>alternative images of how the fu</w:t>
      </w:r>
      <w:r w:rsidR="00440202" w:rsidRPr="005E0DC6">
        <w:rPr>
          <w:rFonts w:ascii="Calibri" w:eastAsia="Calibri" w:hAnsi="Calibri" w:cs="Calibri"/>
          <w:sz w:val="24"/>
          <w:szCs w:val="24"/>
        </w:rPr>
        <w:t>ture might unfold’ in order to ‘</w:t>
      </w:r>
      <w:r w:rsidRPr="005E0DC6">
        <w:rPr>
          <w:rFonts w:ascii="Calibri" w:eastAsia="Calibri" w:hAnsi="Calibri" w:cs="Calibri"/>
          <w:sz w:val="24"/>
          <w:szCs w:val="24"/>
        </w:rPr>
        <w:t>analyse how driving forces may influence future emission outcomes</w:t>
      </w:r>
      <w:r w:rsidR="00440202" w:rsidRPr="005E0DC6">
        <w:rPr>
          <w:rFonts w:ascii="Calibri" w:eastAsia="Calibri" w:hAnsi="Calibri" w:cs="Calibri"/>
          <w:sz w:val="24"/>
          <w:szCs w:val="24"/>
        </w:rPr>
        <w:t>’</w:t>
      </w:r>
      <w:r w:rsidRPr="005E0DC6">
        <w:rPr>
          <w:rFonts w:ascii="Calibri" w:eastAsia="Calibri" w:hAnsi="Calibri" w:cs="Calibri"/>
          <w:sz w:val="24"/>
          <w:szCs w:val="24"/>
        </w:rPr>
        <w:t xml:space="preserve"> (</w:t>
      </w:r>
      <w:r w:rsidR="005E0DC6">
        <w:rPr>
          <w:rFonts w:ascii="Calibri" w:eastAsia="Calibri" w:hAnsi="Calibri" w:cs="Calibri"/>
          <w:sz w:val="24"/>
          <w:szCs w:val="24"/>
        </w:rPr>
        <w:t xml:space="preserve">IPCC 2000: </w:t>
      </w:r>
      <w:r w:rsidRPr="005E0DC6">
        <w:rPr>
          <w:rFonts w:ascii="Calibri" w:eastAsia="Calibri" w:hAnsi="Calibri" w:cs="Calibri"/>
          <w:sz w:val="24"/>
          <w:szCs w:val="24"/>
        </w:rPr>
        <w:t>3). Scenarios can be understood as ‘disciplined speculation’ about the future (Parson 2008) and their construction demands insight from various disciplinary perspectives. As Oreskes (2015) has pointed out, this challenges the IPCC’s self-presentation of a linear relationship between physical and social science in the assessment of climate change. The emissions scenarios used by IPCC have conventionally relied on Integrated Assessment Models (IAMs) to develop plausible trajectories of future emissions as guided by narratives of possible economic, demographic and technological change. Subsequent emissions ‘pathways’ are then used to simulate the transient response of the climate, before the resulting climatic scenarios are used to drive impacts studies (see IPCC 2000; Mearns et al. 2003)</w:t>
      </w:r>
      <w:r w:rsidR="00B56CFD">
        <w:rPr>
          <w:rFonts w:ascii="Calibri" w:eastAsia="Calibri" w:hAnsi="Calibri" w:cs="Calibri"/>
          <w:sz w:val="24"/>
          <w:szCs w:val="24"/>
        </w:rPr>
        <w:t>, often indexed back to GMST.</w:t>
      </w:r>
    </w:p>
    <w:p w14:paraId="235A4503" w14:textId="77777777" w:rsidR="005A0688" w:rsidRDefault="005A0688" w:rsidP="005E0DC6">
      <w:pPr>
        <w:jc w:val="both"/>
        <w:rPr>
          <w:rFonts w:ascii="Calibri" w:eastAsia="Calibri" w:hAnsi="Calibri" w:cs="Calibri"/>
          <w:sz w:val="24"/>
          <w:szCs w:val="24"/>
        </w:rPr>
      </w:pPr>
    </w:p>
    <w:p w14:paraId="44B14F09" w14:textId="6E964AFD" w:rsidR="00B27317" w:rsidRPr="005E0DC6" w:rsidRDefault="00C5392B" w:rsidP="005E0DC6">
      <w:pPr>
        <w:jc w:val="both"/>
        <w:rPr>
          <w:rFonts w:ascii="Calibri" w:eastAsia="Calibri" w:hAnsi="Calibri" w:cs="Calibri"/>
          <w:sz w:val="24"/>
          <w:szCs w:val="24"/>
        </w:rPr>
      </w:pPr>
      <w:r w:rsidRPr="005E0DC6">
        <w:rPr>
          <w:rFonts w:ascii="Calibri" w:eastAsia="Calibri" w:hAnsi="Calibri" w:cs="Calibri"/>
          <w:sz w:val="24"/>
          <w:szCs w:val="24"/>
        </w:rPr>
        <w:t>Scenario methodologies can be understood as one of the ways in which IPCC has sought to bridge gaps between disciplines. The practices and language of scenario construction have become a ‘creole’,</w:t>
      </w:r>
      <w:r w:rsidR="00994EDC">
        <w:rPr>
          <w:rFonts w:ascii="Calibri" w:eastAsia="Calibri" w:hAnsi="Calibri" w:cs="Calibri"/>
          <w:sz w:val="24"/>
          <w:szCs w:val="24"/>
        </w:rPr>
        <w:t xml:space="preserve"> </w:t>
      </w:r>
      <w:r w:rsidRPr="005E0DC6">
        <w:rPr>
          <w:rFonts w:ascii="Calibri" w:eastAsia="Calibri" w:hAnsi="Calibri" w:cs="Calibri"/>
          <w:sz w:val="24"/>
          <w:szCs w:val="24"/>
        </w:rPr>
        <w:t xml:space="preserve">facilitating interaction between experts from very different epistemological traditions. IPCC scenarios, such as the IS92 and the Special Reports on </w:t>
      </w:r>
      <w:r w:rsidRPr="005E0DC6">
        <w:rPr>
          <w:rFonts w:ascii="Calibri" w:eastAsia="Calibri" w:hAnsi="Calibri" w:cs="Calibri"/>
          <w:sz w:val="24"/>
          <w:szCs w:val="24"/>
        </w:rPr>
        <w:lastRenderedPageBreak/>
        <w:t>Emissions Scenarios (SRES) scenarios, produced for the Second and Third Assessment Reports respectively, have sequenced the practices of assessment, often with serious time lags between initial socioeconomic modelling, climate modelling and impacts modelling. For example, although the SRES scenarios shaped the presentation of climate scenarios in AR3, there was insufficient time for the impacts community to absorb the new data and much of the Working Group II assessment was based on the earlier IS92 scenarios. It took ten years from the start of work on SRES (1997) for impacts studies using the scenarios to make it into an IPCC assessment</w:t>
      </w:r>
      <w:r w:rsidR="005A0688">
        <w:rPr>
          <w:rFonts w:ascii="Calibri" w:eastAsia="Calibri" w:hAnsi="Calibri" w:cs="Calibri"/>
          <w:sz w:val="24"/>
          <w:szCs w:val="24"/>
        </w:rPr>
        <w:t xml:space="preserve"> </w:t>
      </w:r>
      <w:r w:rsidRPr="005E0DC6">
        <w:rPr>
          <w:rFonts w:ascii="Calibri" w:eastAsia="Calibri" w:hAnsi="Calibri" w:cs="Calibri"/>
          <w:sz w:val="24"/>
          <w:szCs w:val="24"/>
        </w:rPr>
        <w:t>(</w:t>
      </w:r>
      <w:r w:rsidR="00B56CFD">
        <w:rPr>
          <w:rFonts w:ascii="Calibri" w:eastAsia="Calibri" w:hAnsi="Calibri" w:cs="Calibri"/>
          <w:sz w:val="24"/>
          <w:szCs w:val="24"/>
        </w:rPr>
        <w:t xml:space="preserve">AR4; </w:t>
      </w:r>
      <w:r w:rsidRPr="005E0DC6">
        <w:rPr>
          <w:rFonts w:ascii="Calibri" w:eastAsia="Calibri" w:hAnsi="Calibri" w:cs="Calibri"/>
          <w:sz w:val="24"/>
          <w:szCs w:val="24"/>
        </w:rPr>
        <w:t>2007). Nonetheless, the particular scenario methodologies employed by the IPCC have significantly shaped the social relations between IPCC participants, while having significant (although</w:t>
      </w:r>
      <w:r w:rsidR="005A0688">
        <w:rPr>
          <w:rFonts w:ascii="Calibri" w:eastAsia="Calibri" w:hAnsi="Calibri" w:cs="Calibri"/>
          <w:sz w:val="24"/>
          <w:szCs w:val="24"/>
        </w:rPr>
        <w:t xml:space="preserve"> </w:t>
      </w:r>
      <w:r w:rsidRPr="005E0DC6">
        <w:rPr>
          <w:rFonts w:ascii="Calibri" w:eastAsia="Calibri" w:hAnsi="Calibri" w:cs="Calibri"/>
          <w:sz w:val="24"/>
          <w:szCs w:val="24"/>
        </w:rPr>
        <w:t xml:space="preserve">under-studied) effects on the wider conduct of both climate science and politics (Garb et al. 2008; </w:t>
      </w:r>
      <w:proofErr w:type="spellStart"/>
      <w:r w:rsidR="00DC4484">
        <w:rPr>
          <w:rFonts w:ascii="Calibri" w:eastAsia="Calibri" w:hAnsi="Calibri" w:cs="Calibri"/>
          <w:sz w:val="24"/>
          <w:szCs w:val="24"/>
        </w:rPr>
        <w:t>Corbera</w:t>
      </w:r>
      <w:proofErr w:type="spellEnd"/>
      <w:r w:rsidR="00DC4484">
        <w:rPr>
          <w:rFonts w:ascii="Calibri" w:eastAsia="Calibri" w:hAnsi="Calibri" w:cs="Calibri"/>
          <w:sz w:val="24"/>
          <w:szCs w:val="24"/>
        </w:rPr>
        <w:t xml:space="preserve"> et al 2016; </w:t>
      </w:r>
      <w:r w:rsidRPr="005E0DC6">
        <w:rPr>
          <w:rFonts w:ascii="Calibri" w:eastAsia="Calibri" w:hAnsi="Calibri" w:cs="Calibri"/>
          <w:sz w:val="24"/>
          <w:szCs w:val="24"/>
        </w:rPr>
        <w:t>Hughes &amp; Paterson 2017).</w:t>
      </w:r>
    </w:p>
    <w:p w14:paraId="6131F05F" w14:textId="77777777" w:rsidR="00B27317" w:rsidRPr="005E0DC6" w:rsidRDefault="00C5392B" w:rsidP="005E0DC6">
      <w:pPr>
        <w:rPr>
          <w:rFonts w:ascii="Calibri" w:eastAsia="Calibri" w:hAnsi="Calibri" w:cs="Calibri"/>
          <w:sz w:val="24"/>
          <w:szCs w:val="24"/>
        </w:rPr>
      </w:pPr>
      <w:r w:rsidRPr="005E0DC6">
        <w:rPr>
          <w:rFonts w:ascii="Calibri" w:eastAsia="Calibri" w:hAnsi="Calibri" w:cs="Calibri"/>
          <w:sz w:val="24"/>
          <w:szCs w:val="24"/>
        </w:rPr>
        <w:t xml:space="preserve"> </w:t>
      </w:r>
    </w:p>
    <w:p w14:paraId="53DF6020" w14:textId="433AD04F" w:rsidR="002A2772" w:rsidRDefault="00C5392B" w:rsidP="005E0DC6">
      <w:pPr>
        <w:jc w:val="both"/>
        <w:rPr>
          <w:rFonts w:ascii="Calibri" w:eastAsia="Calibri" w:hAnsi="Calibri" w:cs="Calibri"/>
          <w:sz w:val="24"/>
          <w:szCs w:val="24"/>
        </w:rPr>
      </w:pPr>
      <w:r w:rsidRPr="005E0DC6">
        <w:rPr>
          <w:rFonts w:ascii="Calibri" w:eastAsia="Calibri" w:hAnsi="Calibri" w:cs="Calibri"/>
          <w:sz w:val="24"/>
          <w:szCs w:val="24"/>
        </w:rPr>
        <w:t xml:space="preserve">More recently, the IPCC has adopted a different approach to scenario production. Following the release of AR4, the IPCC effectively commissioned the ‘research community’ to produce a new set of scenarios which would short-circuit some of the sequencing problems of previous work. Rather than starting with narratives of socio-economic development, ‘Representative Concentration Pathways’ (RCPs) were developed using IAMs to span a range of future </w:t>
      </w:r>
      <w:r w:rsidR="00B56CFD">
        <w:rPr>
          <w:rFonts w:ascii="Calibri" w:eastAsia="Calibri" w:hAnsi="Calibri" w:cs="Calibri"/>
          <w:sz w:val="24"/>
          <w:szCs w:val="24"/>
        </w:rPr>
        <w:t xml:space="preserve">radiative </w:t>
      </w:r>
      <w:r w:rsidRPr="005E0DC6">
        <w:rPr>
          <w:rFonts w:ascii="Calibri" w:eastAsia="Calibri" w:hAnsi="Calibri" w:cs="Calibri"/>
          <w:sz w:val="24"/>
          <w:szCs w:val="24"/>
        </w:rPr>
        <w:t xml:space="preserve">forcing possibilities. These concentrations and forcing pathways are not specific to any particular socio-economic scenario. A second, and somewhat delayed, process therefore followed to construct ‘Shared Socio-economic Pathways’ (SSPs) to answer the question: </w:t>
      </w:r>
      <w:r w:rsidR="000E4962">
        <w:rPr>
          <w:rFonts w:ascii="Calibri" w:eastAsia="Calibri" w:hAnsi="Calibri" w:cs="Calibri"/>
          <w:sz w:val="24"/>
          <w:szCs w:val="24"/>
        </w:rPr>
        <w:t>‘</w:t>
      </w:r>
      <w:r w:rsidRPr="005E0DC6">
        <w:rPr>
          <w:rFonts w:ascii="Calibri" w:eastAsia="Calibri" w:hAnsi="Calibri" w:cs="Calibri"/>
          <w:sz w:val="24"/>
          <w:szCs w:val="24"/>
        </w:rPr>
        <w:t>what are the ways in which the world could develop in order to reach a particular radiative forcing pathway?</w:t>
      </w:r>
      <w:r w:rsidR="000E4962">
        <w:rPr>
          <w:rFonts w:ascii="Calibri" w:eastAsia="Calibri" w:hAnsi="Calibri" w:cs="Calibri"/>
          <w:sz w:val="24"/>
          <w:szCs w:val="24"/>
        </w:rPr>
        <w:t>’</w:t>
      </w:r>
      <w:r w:rsidRPr="005E0DC6">
        <w:rPr>
          <w:rFonts w:ascii="Calibri" w:eastAsia="Calibri" w:hAnsi="Calibri" w:cs="Calibri"/>
          <w:sz w:val="24"/>
          <w:szCs w:val="24"/>
        </w:rPr>
        <w:t xml:space="preserve"> (Moss et al. 2010: 747). In this sense, the RCP and SSP methodology has de-centred the social sciences from scenario production, returning attention to more easily quantifiable physical variables (see va</w:t>
      </w:r>
      <w:r w:rsidR="00DA6274">
        <w:rPr>
          <w:rFonts w:ascii="Calibri" w:eastAsia="Calibri" w:hAnsi="Calibri" w:cs="Calibri"/>
          <w:sz w:val="24"/>
          <w:szCs w:val="24"/>
        </w:rPr>
        <w:t>n</w:t>
      </w:r>
      <w:r w:rsidRPr="005E0DC6">
        <w:rPr>
          <w:rFonts w:ascii="Calibri" w:eastAsia="Calibri" w:hAnsi="Calibri" w:cs="Calibri"/>
          <w:sz w:val="24"/>
          <w:szCs w:val="24"/>
        </w:rPr>
        <w:t xml:space="preserve"> Vuuren et al. 2017). But the </w:t>
      </w:r>
      <w:r w:rsidR="00072C31" w:rsidRPr="005E0DC6">
        <w:rPr>
          <w:rFonts w:ascii="Calibri" w:eastAsia="Calibri" w:hAnsi="Calibri" w:cs="Calibri"/>
          <w:sz w:val="24"/>
          <w:szCs w:val="24"/>
        </w:rPr>
        <w:t>ambition has been to instigate</w:t>
      </w:r>
      <w:r w:rsidR="000E4962">
        <w:rPr>
          <w:rFonts w:ascii="Calibri" w:eastAsia="Calibri" w:hAnsi="Calibri" w:cs="Calibri"/>
          <w:sz w:val="24"/>
          <w:szCs w:val="24"/>
        </w:rPr>
        <w:t xml:space="preserve"> ‘</w:t>
      </w:r>
      <w:r w:rsidRPr="005E0DC6">
        <w:rPr>
          <w:rFonts w:ascii="Calibri" w:eastAsia="Calibri" w:hAnsi="Calibri" w:cs="Calibri"/>
          <w:sz w:val="24"/>
          <w:szCs w:val="24"/>
        </w:rPr>
        <w:t>greater coordination</w:t>
      </w:r>
      <w:r w:rsidR="000E4962">
        <w:rPr>
          <w:rFonts w:ascii="Calibri" w:eastAsia="Calibri" w:hAnsi="Calibri" w:cs="Calibri"/>
          <w:sz w:val="24"/>
          <w:szCs w:val="24"/>
        </w:rPr>
        <w:t>’</w:t>
      </w:r>
      <w:r w:rsidRPr="005E0DC6">
        <w:rPr>
          <w:rFonts w:ascii="Calibri" w:eastAsia="Calibri" w:hAnsi="Calibri" w:cs="Calibri"/>
          <w:sz w:val="24"/>
          <w:szCs w:val="24"/>
        </w:rPr>
        <w:t xml:space="preserve"> in order to </w:t>
      </w:r>
      <w:r w:rsidR="000E4962">
        <w:rPr>
          <w:rFonts w:ascii="Calibri" w:eastAsia="Calibri" w:hAnsi="Calibri" w:cs="Calibri"/>
          <w:sz w:val="24"/>
          <w:szCs w:val="24"/>
        </w:rPr>
        <w:t>‘</w:t>
      </w:r>
      <w:r w:rsidRPr="005E0DC6">
        <w:rPr>
          <w:rFonts w:ascii="Calibri" w:eastAsia="Calibri" w:hAnsi="Calibri" w:cs="Calibri"/>
          <w:sz w:val="24"/>
          <w:szCs w:val="24"/>
        </w:rPr>
        <w:t xml:space="preserve">facilitate additional scientific advances, including increased understanding of different types of feedbacks and improved synthesis of research on adaptation, </w:t>
      </w:r>
      <w:r w:rsidR="00072C31" w:rsidRPr="005E0DC6">
        <w:rPr>
          <w:rFonts w:ascii="Calibri" w:eastAsia="Calibri" w:hAnsi="Calibri" w:cs="Calibri"/>
          <w:sz w:val="24"/>
          <w:szCs w:val="24"/>
        </w:rPr>
        <w:t>mitigation and damages incurred’</w:t>
      </w:r>
      <w:r w:rsidRPr="005E0DC6">
        <w:rPr>
          <w:rFonts w:ascii="Calibri" w:eastAsia="Calibri" w:hAnsi="Calibri" w:cs="Calibri"/>
          <w:sz w:val="24"/>
          <w:szCs w:val="24"/>
        </w:rPr>
        <w:t xml:space="preserve"> (Moss et al. 2010: 751). </w:t>
      </w:r>
    </w:p>
    <w:p w14:paraId="5DDD318F" w14:textId="09C324C0" w:rsidR="00FE4AA3" w:rsidRDefault="00FE4AA3" w:rsidP="006A6918">
      <w:pPr>
        <w:shd w:val="clear" w:color="auto" w:fill="FFFFFF" w:themeFill="background1"/>
        <w:jc w:val="both"/>
        <w:rPr>
          <w:rFonts w:ascii="Calibri" w:eastAsia="Calibri" w:hAnsi="Calibri" w:cs="Calibri"/>
          <w:sz w:val="24"/>
          <w:szCs w:val="24"/>
        </w:rPr>
      </w:pPr>
    </w:p>
    <w:p w14:paraId="3BA51C30" w14:textId="706590A1" w:rsidR="00FE4AA3" w:rsidRPr="00FE4AA3" w:rsidRDefault="00FE4AA3" w:rsidP="006A6918">
      <w:pPr>
        <w:shd w:val="clear" w:color="auto" w:fill="FFFFFF" w:themeFill="background1"/>
        <w:jc w:val="both"/>
        <w:rPr>
          <w:rFonts w:ascii="Calibri" w:eastAsia="Calibri" w:hAnsi="Calibri" w:cs="Calibri"/>
          <w:sz w:val="24"/>
          <w:szCs w:val="24"/>
        </w:rPr>
      </w:pPr>
      <w:r w:rsidRPr="006A6918">
        <w:rPr>
          <w:rFonts w:ascii="Calibri" w:eastAsia="Calibri" w:hAnsi="Calibri" w:cs="Calibri"/>
          <w:sz w:val="24"/>
          <w:szCs w:val="24"/>
        </w:rPr>
        <w:t xml:space="preserve">The dominance of this </w:t>
      </w:r>
      <w:r w:rsidRPr="006A6918">
        <w:rPr>
          <w:rFonts w:ascii="Calibri" w:eastAsia="Calibri" w:hAnsi="Calibri" w:cs="Calibri"/>
          <w:sz w:val="24"/>
          <w:szCs w:val="24"/>
          <w:shd w:val="clear" w:color="auto" w:fill="FFFFFF" w:themeFill="background1"/>
        </w:rPr>
        <w:t xml:space="preserve">particular </w:t>
      </w:r>
      <w:r w:rsidR="006A6918" w:rsidRPr="006A6918">
        <w:rPr>
          <w:rFonts w:ascii="Calibri" w:eastAsia="Calibri" w:hAnsi="Calibri" w:cs="Calibri"/>
          <w:sz w:val="24"/>
          <w:szCs w:val="24"/>
          <w:shd w:val="clear" w:color="auto" w:fill="FFFFFF" w:themeFill="background1"/>
        </w:rPr>
        <w:t xml:space="preserve">approach </w:t>
      </w:r>
      <w:r w:rsidRPr="006A6918">
        <w:rPr>
          <w:rFonts w:ascii="Calibri" w:eastAsia="Calibri" w:hAnsi="Calibri" w:cs="Calibri"/>
          <w:sz w:val="24"/>
          <w:szCs w:val="24"/>
          <w:shd w:val="clear" w:color="auto" w:fill="FFFFFF" w:themeFill="background1"/>
        </w:rPr>
        <w:t>has recently</w:t>
      </w:r>
      <w:r w:rsidRPr="006A6918">
        <w:rPr>
          <w:rFonts w:ascii="Calibri" w:eastAsia="Calibri" w:hAnsi="Calibri" w:cs="Calibri"/>
          <w:sz w:val="24"/>
          <w:szCs w:val="24"/>
        </w:rPr>
        <w:t xml:space="preserve"> attracted controversy in the form of criticism about the dominance of IAMs in defining the political possibility space in relation to so-called ‘negative emission technologies’ (see Beck</w:t>
      </w:r>
      <w:r w:rsidRPr="00FE4AA3">
        <w:rPr>
          <w:rFonts w:ascii="Calibri" w:eastAsia="Calibri" w:hAnsi="Calibri" w:cs="Calibri"/>
          <w:sz w:val="24"/>
          <w:szCs w:val="24"/>
        </w:rPr>
        <w:t xml:space="preserve"> &amp; Mahony 2018). Echoing STS work on the performativity of economic modelling (e.g. </w:t>
      </w:r>
      <w:proofErr w:type="spellStart"/>
      <w:r w:rsidRPr="00FE4AA3">
        <w:rPr>
          <w:rFonts w:ascii="Calibri" w:eastAsia="Calibri" w:hAnsi="Calibri" w:cs="Calibri"/>
          <w:sz w:val="24"/>
          <w:szCs w:val="24"/>
        </w:rPr>
        <w:t>MacKenzie</w:t>
      </w:r>
      <w:proofErr w:type="spellEnd"/>
      <w:r w:rsidRPr="00FE4AA3">
        <w:rPr>
          <w:rFonts w:ascii="Calibri" w:eastAsia="Calibri" w:hAnsi="Calibri" w:cs="Calibri"/>
          <w:sz w:val="24"/>
          <w:szCs w:val="24"/>
        </w:rPr>
        <w:t xml:space="preserve"> 2006), concerns have been raised that the often </w:t>
      </w:r>
      <w:r w:rsidR="00B56CFD">
        <w:rPr>
          <w:rFonts w:ascii="Calibri" w:eastAsia="Calibri" w:hAnsi="Calibri" w:cs="Calibri"/>
          <w:sz w:val="24"/>
          <w:szCs w:val="24"/>
        </w:rPr>
        <w:t xml:space="preserve">opaque </w:t>
      </w:r>
      <w:r w:rsidRPr="00FE4AA3">
        <w:rPr>
          <w:rFonts w:ascii="Calibri" w:eastAsia="Calibri" w:hAnsi="Calibri" w:cs="Calibri"/>
          <w:sz w:val="24"/>
          <w:szCs w:val="24"/>
        </w:rPr>
        <w:t>assumptions of IAMs (such as discount rates</w:t>
      </w:r>
      <w:r w:rsidR="00B56CFD">
        <w:rPr>
          <w:rFonts w:ascii="Calibri" w:eastAsia="Calibri" w:hAnsi="Calibri" w:cs="Calibri"/>
          <w:sz w:val="24"/>
          <w:szCs w:val="24"/>
        </w:rPr>
        <w:t xml:space="preserve"> or innovation diffusion curves</w:t>
      </w:r>
      <w:r w:rsidRPr="00FE4AA3">
        <w:rPr>
          <w:rFonts w:ascii="Calibri" w:eastAsia="Calibri" w:hAnsi="Calibri" w:cs="Calibri"/>
          <w:sz w:val="24"/>
          <w:szCs w:val="24"/>
        </w:rPr>
        <w:t>) are actively shaping climate mitigation debates in ways which favour technological solutions rather than more radical economic transformation (e.g. Anderson 2015; Beck &amp; Krueger 2016</w:t>
      </w:r>
      <w:r w:rsidR="006D5ADE">
        <w:rPr>
          <w:rFonts w:ascii="Calibri" w:eastAsia="Calibri" w:hAnsi="Calibri" w:cs="Calibri"/>
          <w:sz w:val="24"/>
          <w:szCs w:val="24"/>
        </w:rPr>
        <w:t>; Robertson 2020</w:t>
      </w:r>
      <w:r w:rsidRPr="00FE4AA3">
        <w:rPr>
          <w:rFonts w:ascii="Calibri" w:eastAsia="Calibri" w:hAnsi="Calibri" w:cs="Calibri"/>
          <w:sz w:val="24"/>
          <w:szCs w:val="24"/>
        </w:rPr>
        <w:t xml:space="preserve">). </w:t>
      </w:r>
      <w:r w:rsidR="005841FB">
        <w:rPr>
          <w:rFonts w:ascii="Calibri" w:eastAsia="Calibri" w:hAnsi="Calibri" w:cs="Calibri"/>
          <w:sz w:val="24"/>
          <w:szCs w:val="24"/>
        </w:rPr>
        <w:t>In drawing attention to how particular knowledge practices get stab</w:t>
      </w:r>
      <w:r w:rsidR="00863D86">
        <w:rPr>
          <w:rFonts w:ascii="Calibri" w:eastAsia="Calibri" w:hAnsi="Calibri" w:cs="Calibri"/>
          <w:sz w:val="24"/>
          <w:szCs w:val="24"/>
        </w:rPr>
        <w:t>i</w:t>
      </w:r>
      <w:r w:rsidR="00351309">
        <w:rPr>
          <w:rFonts w:ascii="Calibri" w:eastAsia="Calibri" w:hAnsi="Calibri" w:cs="Calibri"/>
          <w:sz w:val="24"/>
          <w:szCs w:val="24"/>
        </w:rPr>
        <w:t>lized</w:t>
      </w:r>
      <w:r w:rsidR="005841FB">
        <w:rPr>
          <w:rFonts w:ascii="Calibri" w:eastAsia="Calibri" w:hAnsi="Calibri" w:cs="Calibri"/>
          <w:sz w:val="24"/>
          <w:szCs w:val="24"/>
        </w:rPr>
        <w:t>, t</w:t>
      </w:r>
      <w:r w:rsidR="00B46E38">
        <w:rPr>
          <w:rFonts w:ascii="Calibri" w:eastAsia="Calibri" w:hAnsi="Calibri" w:cs="Calibri"/>
          <w:sz w:val="24"/>
          <w:szCs w:val="24"/>
        </w:rPr>
        <w:t xml:space="preserve">he notion of institutional epistemology </w:t>
      </w:r>
      <w:proofErr w:type="gramStart"/>
      <w:r w:rsidR="00B46E38">
        <w:rPr>
          <w:rFonts w:ascii="Calibri" w:eastAsia="Calibri" w:hAnsi="Calibri" w:cs="Calibri"/>
          <w:sz w:val="24"/>
          <w:szCs w:val="24"/>
        </w:rPr>
        <w:t>opens up</w:t>
      </w:r>
      <w:proofErr w:type="gramEnd"/>
      <w:r w:rsidR="00B46E38">
        <w:rPr>
          <w:rFonts w:ascii="Calibri" w:eastAsia="Calibri" w:hAnsi="Calibri" w:cs="Calibri"/>
          <w:sz w:val="24"/>
          <w:szCs w:val="24"/>
        </w:rPr>
        <w:t xml:space="preserve"> the possibility of g</w:t>
      </w:r>
      <w:r w:rsidR="00B46E38" w:rsidRPr="00FE4AA3">
        <w:rPr>
          <w:rFonts w:ascii="Calibri" w:eastAsia="Calibri" w:hAnsi="Calibri" w:cs="Calibri"/>
          <w:sz w:val="24"/>
          <w:szCs w:val="24"/>
        </w:rPr>
        <w:t>reater reflexivity about how the physical and social science content of IPCC scenarios actively shapes the physical and social world</w:t>
      </w:r>
      <w:r w:rsidR="00B46E38">
        <w:rPr>
          <w:rFonts w:ascii="Calibri" w:eastAsia="Calibri" w:hAnsi="Calibri" w:cs="Calibri"/>
          <w:sz w:val="24"/>
          <w:szCs w:val="24"/>
        </w:rPr>
        <w:t>s</w:t>
      </w:r>
      <w:r w:rsidR="00B46E38" w:rsidRPr="00FE4AA3">
        <w:rPr>
          <w:rFonts w:ascii="Calibri" w:eastAsia="Calibri" w:hAnsi="Calibri" w:cs="Calibri"/>
          <w:sz w:val="24"/>
          <w:szCs w:val="24"/>
        </w:rPr>
        <w:t>.</w:t>
      </w:r>
    </w:p>
    <w:p w14:paraId="3B778FE1" w14:textId="77777777" w:rsidR="002A2772" w:rsidRPr="005E0DC6" w:rsidRDefault="002A2772" w:rsidP="005E0DC6">
      <w:pPr>
        <w:jc w:val="both"/>
        <w:rPr>
          <w:rFonts w:ascii="Calibri" w:eastAsia="Calibri" w:hAnsi="Calibri" w:cs="Calibri"/>
          <w:sz w:val="24"/>
          <w:szCs w:val="24"/>
        </w:rPr>
      </w:pPr>
    </w:p>
    <w:p w14:paraId="3F4C5B1C" w14:textId="3BFF9B04" w:rsidR="00B27317" w:rsidRPr="00157199" w:rsidRDefault="00C5392B">
      <w:pPr>
        <w:rPr>
          <w:rFonts w:ascii="Calibri" w:eastAsia="Calibri" w:hAnsi="Calibri" w:cs="Calibri"/>
          <w:b/>
          <w:sz w:val="24"/>
          <w:szCs w:val="24"/>
        </w:rPr>
      </w:pPr>
      <w:r w:rsidRPr="00157199">
        <w:rPr>
          <w:rFonts w:ascii="Calibri" w:eastAsia="Calibri" w:hAnsi="Calibri" w:cs="Calibri"/>
          <w:b/>
          <w:sz w:val="24"/>
          <w:szCs w:val="24"/>
        </w:rPr>
        <w:lastRenderedPageBreak/>
        <w:tab/>
      </w:r>
      <w:r w:rsidRPr="00157199">
        <w:rPr>
          <w:rFonts w:ascii="Calibri" w:eastAsia="Calibri" w:hAnsi="Calibri" w:cs="Calibri"/>
          <w:b/>
          <w:sz w:val="24"/>
          <w:szCs w:val="24"/>
        </w:rPr>
        <w:tab/>
      </w:r>
      <w:r w:rsidR="00B659A2">
        <w:rPr>
          <w:rFonts w:ascii="Calibri" w:eastAsia="Calibri" w:hAnsi="Calibri" w:cs="Calibri"/>
          <w:b/>
          <w:sz w:val="24"/>
          <w:szCs w:val="24"/>
        </w:rPr>
        <w:t>4</w:t>
      </w:r>
      <w:r w:rsidRPr="005E0DC6">
        <w:rPr>
          <w:rFonts w:ascii="Calibri" w:eastAsia="Calibri" w:hAnsi="Calibri" w:cs="Calibri"/>
          <w:b/>
          <w:sz w:val="24"/>
          <w:szCs w:val="24"/>
        </w:rPr>
        <w:t xml:space="preserve">.2.2. </w:t>
      </w:r>
      <w:r w:rsidR="00BE4813">
        <w:rPr>
          <w:rFonts w:ascii="Calibri" w:eastAsia="Calibri" w:hAnsi="Calibri" w:cs="Calibri"/>
          <w:b/>
          <w:sz w:val="24"/>
          <w:szCs w:val="24"/>
        </w:rPr>
        <w:t>Scenarios methodologies in biodiversity and ecosystem services assessments</w:t>
      </w:r>
    </w:p>
    <w:p w14:paraId="6F501623" w14:textId="77777777" w:rsidR="00B27317" w:rsidRDefault="00B27317">
      <w:pPr>
        <w:rPr>
          <w:rFonts w:ascii="Calibri" w:eastAsia="Calibri" w:hAnsi="Calibri" w:cs="Calibri"/>
          <w:sz w:val="24"/>
          <w:szCs w:val="24"/>
        </w:rPr>
      </w:pPr>
    </w:p>
    <w:p w14:paraId="6E6E3C2A" w14:textId="2357C069" w:rsidR="00B27317" w:rsidRDefault="00C5392B">
      <w:pPr>
        <w:jc w:val="both"/>
        <w:rPr>
          <w:rFonts w:ascii="Calibri" w:eastAsia="Calibri" w:hAnsi="Calibri" w:cs="Calibri"/>
          <w:sz w:val="24"/>
          <w:szCs w:val="24"/>
        </w:rPr>
      </w:pPr>
      <w:r>
        <w:rPr>
          <w:rFonts w:ascii="Calibri" w:eastAsia="Calibri" w:hAnsi="Calibri" w:cs="Calibri"/>
          <w:sz w:val="24"/>
          <w:szCs w:val="24"/>
        </w:rPr>
        <w:t xml:space="preserve">As in the case of the IPCC, scenarios </w:t>
      </w:r>
      <w:r w:rsidR="008F2EEF">
        <w:rPr>
          <w:rFonts w:ascii="Calibri" w:eastAsia="Calibri" w:hAnsi="Calibri" w:cs="Calibri"/>
          <w:sz w:val="24"/>
          <w:szCs w:val="24"/>
        </w:rPr>
        <w:t>have become</w:t>
      </w:r>
      <w:r>
        <w:rPr>
          <w:rFonts w:ascii="Calibri" w:eastAsia="Calibri" w:hAnsi="Calibri" w:cs="Calibri"/>
          <w:sz w:val="24"/>
          <w:szCs w:val="24"/>
        </w:rPr>
        <w:t xml:space="preserve"> a core activity in the conduct of biodiversity and</w:t>
      </w:r>
      <w:r w:rsidR="00C220FC">
        <w:rPr>
          <w:rFonts w:ascii="Calibri" w:eastAsia="Calibri" w:hAnsi="Calibri" w:cs="Calibri"/>
          <w:sz w:val="24"/>
          <w:szCs w:val="24"/>
        </w:rPr>
        <w:t xml:space="preserve"> ecosystem services assessments. </w:t>
      </w:r>
      <w:r w:rsidR="00FA657D">
        <w:rPr>
          <w:rFonts w:ascii="Calibri" w:eastAsia="Calibri" w:hAnsi="Calibri" w:cs="Calibri"/>
          <w:sz w:val="24"/>
          <w:szCs w:val="24"/>
        </w:rPr>
        <w:t>Within IPBES, m</w:t>
      </w:r>
      <w:r w:rsidR="00C220FC">
        <w:rPr>
          <w:rFonts w:ascii="Calibri" w:eastAsia="Calibri" w:hAnsi="Calibri" w:cs="Calibri"/>
          <w:sz w:val="24"/>
          <w:szCs w:val="24"/>
        </w:rPr>
        <w:t>u</w:t>
      </w:r>
      <w:r>
        <w:rPr>
          <w:rFonts w:ascii="Calibri" w:eastAsia="Calibri" w:hAnsi="Calibri" w:cs="Calibri"/>
          <w:sz w:val="24"/>
          <w:szCs w:val="24"/>
        </w:rPr>
        <w:t>ch emphasis is placed on the ability of these tools to illuminate possible futures w</w:t>
      </w:r>
      <w:r w:rsidR="00C220FC">
        <w:rPr>
          <w:rFonts w:ascii="Calibri" w:eastAsia="Calibri" w:hAnsi="Calibri" w:cs="Calibri"/>
          <w:sz w:val="24"/>
          <w:szCs w:val="24"/>
        </w:rPr>
        <w:t>h</w:t>
      </w:r>
      <w:r w:rsidR="00FA657D">
        <w:rPr>
          <w:rFonts w:ascii="Calibri" w:eastAsia="Calibri" w:hAnsi="Calibri" w:cs="Calibri"/>
          <w:sz w:val="24"/>
          <w:szCs w:val="24"/>
        </w:rPr>
        <w:t>ile identifying policy options</w:t>
      </w:r>
      <w:r w:rsidR="00C220FC">
        <w:rPr>
          <w:rFonts w:ascii="Calibri" w:eastAsia="Calibri" w:hAnsi="Calibri" w:cs="Calibri"/>
          <w:sz w:val="24"/>
          <w:szCs w:val="24"/>
        </w:rPr>
        <w:t xml:space="preserve">. </w:t>
      </w:r>
      <w:r w:rsidR="008F2EEF">
        <w:rPr>
          <w:rFonts w:ascii="Calibri" w:eastAsia="Calibri" w:hAnsi="Calibri" w:cs="Calibri"/>
          <w:sz w:val="24"/>
          <w:szCs w:val="24"/>
        </w:rPr>
        <w:t>This was</w:t>
      </w:r>
      <w:r w:rsidR="00FA657D">
        <w:rPr>
          <w:rFonts w:ascii="Calibri" w:eastAsia="Calibri" w:hAnsi="Calibri" w:cs="Calibri"/>
          <w:sz w:val="24"/>
          <w:szCs w:val="24"/>
        </w:rPr>
        <w:t xml:space="preserve"> already</w:t>
      </w:r>
      <w:r w:rsidR="008F2EEF">
        <w:rPr>
          <w:rFonts w:ascii="Calibri" w:eastAsia="Calibri" w:hAnsi="Calibri" w:cs="Calibri"/>
          <w:sz w:val="24"/>
          <w:szCs w:val="24"/>
        </w:rPr>
        <w:t xml:space="preserve"> the case in the M</w:t>
      </w:r>
      <w:r w:rsidR="000E4962">
        <w:rPr>
          <w:rFonts w:ascii="Calibri" w:eastAsia="Calibri" w:hAnsi="Calibri" w:cs="Calibri"/>
          <w:sz w:val="24"/>
          <w:szCs w:val="24"/>
        </w:rPr>
        <w:t>illennium Ecosystem Assessment (M</w:t>
      </w:r>
      <w:r w:rsidR="008F2EEF">
        <w:rPr>
          <w:rFonts w:ascii="Calibri" w:eastAsia="Calibri" w:hAnsi="Calibri" w:cs="Calibri"/>
          <w:sz w:val="24"/>
          <w:szCs w:val="24"/>
        </w:rPr>
        <w:t>A</w:t>
      </w:r>
      <w:r w:rsidR="000E4962">
        <w:rPr>
          <w:rFonts w:ascii="Calibri" w:eastAsia="Calibri" w:hAnsi="Calibri" w:cs="Calibri"/>
          <w:sz w:val="24"/>
          <w:szCs w:val="24"/>
        </w:rPr>
        <w:t>)</w:t>
      </w:r>
      <w:r w:rsidR="008F2EEF">
        <w:rPr>
          <w:rFonts w:ascii="Calibri" w:eastAsia="Calibri" w:hAnsi="Calibri" w:cs="Calibri"/>
          <w:sz w:val="24"/>
          <w:szCs w:val="24"/>
        </w:rPr>
        <w:t xml:space="preserve"> where one of the four working groups was specifically on scenarios. This </w:t>
      </w:r>
      <w:r w:rsidR="000E4962">
        <w:rPr>
          <w:rFonts w:ascii="Calibri" w:eastAsia="Calibri" w:hAnsi="Calibri" w:cs="Calibri"/>
          <w:sz w:val="24"/>
          <w:szCs w:val="24"/>
        </w:rPr>
        <w:t xml:space="preserve">group </w:t>
      </w:r>
      <w:r w:rsidR="008F2EEF">
        <w:rPr>
          <w:rFonts w:ascii="Calibri" w:eastAsia="Calibri" w:hAnsi="Calibri" w:cs="Calibri"/>
          <w:sz w:val="24"/>
          <w:szCs w:val="24"/>
        </w:rPr>
        <w:t xml:space="preserve">was inclusive of both natural and social scientists and developed </w:t>
      </w:r>
      <w:r>
        <w:rPr>
          <w:rFonts w:ascii="Calibri" w:eastAsia="Calibri" w:hAnsi="Calibri" w:cs="Calibri"/>
          <w:sz w:val="24"/>
          <w:szCs w:val="24"/>
        </w:rPr>
        <w:t>different</w:t>
      </w:r>
      <w:r w:rsidR="008F2EEF">
        <w:rPr>
          <w:rFonts w:ascii="Calibri" w:eastAsia="Calibri" w:hAnsi="Calibri" w:cs="Calibri"/>
          <w:sz w:val="24"/>
          <w:szCs w:val="24"/>
        </w:rPr>
        <w:t xml:space="preserve"> exploratory</w:t>
      </w:r>
      <w:r>
        <w:rPr>
          <w:rFonts w:ascii="Calibri" w:eastAsia="Calibri" w:hAnsi="Calibri" w:cs="Calibri"/>
          <w:sz w:val="24"/>
          <w:szCs w:val="24"/>
        </w:rPr>
        <w:t xml:space="preserve"> scenarios showing the evolution of the relations between ‘human well-being’ and ‘ecosystem services’ according to different governance and economic pathways. The definition of scenarios was imported from the IPCC and defined in the MA as: </w:t>
      </w:r>
    </w:p>
    <w:p w14:paraId="1607166A" w14:textId="77777777" w:rsidR="00B27317" w:rsidRDefault="00B27317">
      <w:pPr>
        <w:jc w:val="both"/>
        <w:rPr>
          <w:rFonts w:ascii="Calibri" w:eastAsia="Calibri" w:hAnsi="Calibri" w:cs="Calibri"/>
          <w:sz w:val="24"/>
          <w:szCs w:val="24"/>
        </w:rPr>
      </w:pPr>
    </w:p>
    <w:p w14:paraId="28F39D6D" w14:textId="07AEC85A" w:rsidR="00B27317" w:rsidRDefault="00C5392B" w:rsidP="00C95BB9">
      <w:pPr>
        <w:spacing w:line="240" w:lineRule="auto"/>
        <w:ind w:left="720"/>
        <w:jc w:val="both"/>
        <w:rPr>
          <w:rFonts w:ascii="Calibri" w:eastAsia="Calibri" w:hAnsi="Calibri" w:cs="Calibri"/>
          <w:szCs w:val="24"/>
        </w:rPr>
      </w:pPr>
      <w:r w:rsidRPr="000E2F0C">
        <w:rPr>
          <w:rFonts w:ascii="Calibri" w:eastAsia="Calibri" w:hAnsi="Calibri" w:cs="Calibri"/>
          <w:szCs w:val="24"/>
        </w:rPr>
        <w:t>‘</w:t>
      </w:r>
      <w:r w:rsidRPr="00072C31">
        <w:rPr>
          <w:rFonts w:ascii="Calibri" w:eastAsia="Calibri" w:hAnsi="Calibri" w:cs="Calibri"/>
          <w:szCs w:val="24"/>
        </w:rPr>
        <w:t>Plausible and often simplified descriptions of how the future may develop based on a coherent and internally consistent set of assumptions about key driving forces and relationships’ (MA 200</w:t>
      </w:r>
      <w:r w:rsidR="00CE2261">
        <w:rPr>
          <w:rFonts w:ascii="Calibri" w:eastAsia="Calibri" w:hAnsi="Calibri" w:cs="Calibri"/>
          <w:szCs w:val="24"/>
        </w:rPr>
        <w:t>5</w:t>
      </w:r>
      <w:r w:rsidRPr="00072C31">
        <w:rPr>
          <w:rFonts w:ascii="Calibri" w:eastAsia="Calibri" w:hAnsi="Calibri" w:cs="Calibri"/>
          <w:szCs w:val="24"/>
        </w:rPr>
        <w:t>: 153).</w:t>
      </w:r>
    </w:p>
    <w:p w14:paraId="77E36F1B" w14:textId="77777777" w:rsidR="00BE4813" w:rsidRDefault="00BE4813" w:rsidP="00BE4813">
      <w:pPr>
        <w:jc w:val="both"/>
        <w:rPr>
          <w:rFonts w:ascii="Calibri" w:eastAsia="Calibri" w:hAnsi="Calibri" w:cs="Calibri"/>
          <w:szCs w:val="24"/>
        </w:rPr>
      </w:pPr>
    </w:p>
    <w:p w14:paraId="75D6C299" w14:textId="614AF313" w:rsidR="00BE4813" w:rsidRPr="000E2F0C" w:rsidRDefault="00FA657D" w:rsidP="00BE4813">
      <w:pPr>
        <w:jc w:val="both"/>
        <w:rPr>
          <w:rFonts w:ascii="Calibri" w:eastAsia="Calibri" w:hAnsi="Calibri" w:cs="Calibri"/>
          <w:sz w:val="24"/>
          <w:szCs w:val="24"/>
        </w:rPr>
      </w:pPr>
      <w:r>
        <w:rPr>
          <w:rFonts w:ascii="Calibri" w:eastAsia="Calibri" w:hAnsi="Calibri" w:cs="Calibri"/>
          <w:sz w:val="24"/>
          <w:szCs w:val="24"/>
        </w:rPr>
        <w:t>MA scenarios</w:t>
      </w:r>
      <w:r w:rsidR="00BE4813" w:rsidRPr="00C77514">
        <w:rPr>
          <w:rFonts w:ascii="Calibri" w:eastAsia="Calibri" w:hAnsi="Calibri" w:cs="Calibri"/>
          <w:sz w:val="24"/>
          <w:szCs w:val="24"/>
        </w:rPr>
        <w:t xml:space="preserve"> were developed using a </w:t>
      </w:r>
      <w:r w:rsidR="00BE4813" w:rsidRPr="00ED329D">
        <w:rPr>
          <w:rFonts w:ascii="Calibri" w:eastAsia="Calibri" w:hAnsi="Calibri" w:cs="Calibri"/>
          <w:sz w:val="24"/>
          <w:szCs w:val="24"/>
        </w:rPr>
        <w:t>mix of quantitative and qualitative techniques and their respective storylines resonate</w:t>
      </w:r>
      <w:r w:rsidRPr="00ED329D">
        <w:rPr>
          <w:rFonts w:ascii="Calibri" w:eastAsia="Calibri" w:hAnsi="Calibri" w:cs="Calibri"/>
          <w:sz w:val="24"/>
          <w:szCs w:val="24"/>
        </w:rPr>
        <w:t>d</w:t>
      </w:r>
      <w:r w:rsidR="00BE4813" w:rsidRPr="00ED329D">
        <w:rPr>
          <w:rFonts w:ascii="Calibri" w:eastAsia="Calibri" w:hAnsi="Calibri" w:cs="Calibri"/>
          <w:sz w:val="24"/>
          <w:szCs w:val="24"/>
        </w:rPr>
        <w:t xml:space="preserve"> to a certain extent with the IPCC SRES scenario</w:t>
      </w:r>
      <w:r w:rsidR="000E4962">
        <w:rPr>
          <w:rFonts w:ascii="Calibri" w:eastAsia="Calibri" w:hAnsi="Calibri" w:cs="Calibri"/>
          <w:sz w:val="24"/>
          <w:szCs w:val="24"/>
        </w:rPr>
        <w:t>s</w:t>
      </w:r>
      <w:r w:rsidR="00BE4813" w:rsidRPr="00C77514">
        <w:rPr>
          <w:rFonts w:ascii="Calibri" w:eastAsia="Calibri" w:hAnsi="Calibri" w:cs="Calibri"/>
          <w:sz w:val="24"/>
          <w:szCs w:val="24"/>
        </w:rPr>
        <w:t>.</w:t>
      </w:r>
      <w:r w:rsidR="00BE4813">
        <w:rPr>
          <w:rFonts w:ascii="Calibri" w:eastAsia="Calibri" w:hAnsi="Calibri" w:cs="Calibri"/>
          <w:sz w:val="24"/>
          <w:szCs w:val="24"/>
        </w:rPr>
        <w:t xml:space="preserve"> </w:t>
      </w:r>
      <w:r>
        <w:rPr>
          <w:rFonts w:ascii="Calibri" w:eastAsia="Calibri" w:hAnsi="Calibri" w:cs="Calibri"/>
          <w:sz w:val="24"/>
          <w:szCs w:val="24"/>
        </w:rPr>
        <w:t xml:space="preserve">Despite </w:t>
      </w:r>
      <w:r w:rsidR="00D21AB3">
        <w:rPr>
          <w:rFonts w:ascii="Calibri" w:eastAsia="Calibri" w:hAnsi="Calibri" w:cs="Calibri"/>
          <w:sz w:val="24"/>
          <w:szCs w:val="24"/>
        </w:rPr>
        <w:t>some</w:t>
      </w:r>
      <w:r>
        <w:rPr>
          <w:rFonts w:ascii="Calibri" w:eastAsia="Calibri" w:hAnsi="Calibri" w:cs="Calibri"/>
          <w:sz w:val="24"/>
          <w:szCs w:val="24"/>
        </w:rPr>
        <w:t xml:space="preserve"> similarities</w:t>
      </w:r>
      <w:r w:rsidR="00BE4813" w:rsidRPr="000E2F0C">
        <w:rPr>
          <w:rFonts w:ascii="Calibri" w:eastAsia="Calibri" w:hAnsi="Calibri" w:cs="Calibri"/>
          <w:sz w:val="24"/>
          <w:szCs w:val="24"/>
        </w:rPr>
        <w:t xml:space="preserve">, the methodology used to develop the scenarios in the MA was different. In terms of social </w:t>
      </w:r>
      <w:r w:rsidR="00B45987">
        <w:rPr>
          <w:rFonts w:ascii="Calibri" w:eastAsia="Calibri" w:hAnsi="Calibri" w:cs="Calibri"/>
          <w:sz w:val="24"/>
          <w:szCs w:val="24"/>
        </w:rPr>
        <w:t>organization</w:t>
      </w:r>
      <w:r w:rsidR="00BE4813" w:rsidRPr="000E2F0C">
        <w:rPr>
          <w:rFonts w:ascii="Calibri" w:eastAsia="Calibri" w:hAnsi="Calibri" w:cs="Calibri"/>
          <w:sz w:val="24"/>
          <w:szCs w:val="24"/>
        </w:rPr>
        <w:t>, scenarios were also approached as an opportunity to deve</w:t>
      </w:r>
      <w:r w:rsidR="00BE4813">
        <w:rPr>
          <w:rFonts w:ascii="Calibri" w:eastAsia="Calibri" w:hAnsi="Calibri" w:cs="Calibri"/>
          <w:sz w:val="24"/>
          <w:szCs w:val="24"/>
        </w:rPr>
        <w:t>lop new forms of collaborations</w:t>
      </w:r>
      <w:r>
        <w:rPr>
          <w:rFonts w:ascii="Calibri" w:eastAsia="Calibri" w:hAnsi="Calibri" w:cs="Calibri"/>
          <w:sz w:val="24"/>
          <w:szCs w:val="24"/>
        </w:rPr>
        <w:t xml:space="preserve"> </w:t>
      </w:r>
      <w:r w:rsidR="00BE4813" w:rsidRPr="000E2F0C">
        <w:rPr>
          <w:rFonts w:ascii="Calibri" w:eastAsia="Calibri" w:hAnsi="Calibri" w:cs="Calibri"/>
          <w:sz w:val="24"/>
          <w:szCs w:val="24"/>
        </w:rPr>
        <w:t xml:space="preserve">with the intended users, which included representatives of national governments, </w:t>
      </w:r>
      <w:r w:rsidR="00BE4813" w:rsidRPr="00A91640">
        <w:rPr>
          <w:rFonts w:ascii="Calibri" w:eastAsia="Calibri" w:hAnsi="Calibri" w:cs="Calibri"/>
          <w:sz w:val="24"/>
          <w:szCs w:val="24"/>
        </w:rPr>
        <w:t>multilateral environmental agreements</w:t>
      </w:r>
      <w:r w:rsidR="00A30634">
        <w:rPr>
          <w:rFonts w:ascii="Calibri" w:eastAsia="Calibri" w:hAnsi="Calibri" w:cs="Calibri"/>
          <w:sz w:val="24"/>
          <w:szCs w:val="24"/>
        </w:rPr>
        <w:t xml:space="preserve"> </w:t>
      </w:r>
      <w:r w:rsidR="00BE4813" w:rsidRPr="00A91640">
        <w:rPr>
          <w:rFonts w:ascii="Calibri" w:eastAsia="Calibri" w:hAnsi="Calibri" w:cs="Calibri"/>
          <w:sz w:val="24"/>
          <w:szCs w:val="24"/>
        </w:rPr>
        <w:t>(e.g. CBD, Convention on Desertification) and the private sector (</w:t>
      </w:r>
      <w:r w:rsidRPr="00E5193E">
        <w:rPr>
          <w:rFonts w:asciiTheme="majorHAnsi" w:eastAsia="Calibri" w:hAnsiTheme="majorHAnsi" w:cs="Calibri"/>
          <w:sz w:val="24"/>
          <w:szCs w:val="24"/>
        </w:rPr>
        <w:t>Carpenter et al 200</w:t>
      </w:r>
      <w:r w:rsidR="00DB7BE9">
        <w:rPr>
          <w:rFonts w:asciiTheme="majorHAnsi" w:eastAsia="Calibri" w:hAnsiTheme="majorHAnsi" w:cs="Calibri"/>
          <w:sz w:val="24"/>
          <w:szCs w:val="24"/>
        </w:rPr>
        <w:t>6</w:t>
      </w:r>
      <w:r w:rsidRPr="00FA3829">
        <w:rPr>
          <w:rFonts w:asciiTheme="majorHAnsi" w:eastAsia="Calibri" w:hAnsiTheme="majorHAnsi" w:cs="Calibri"/>
          <w:szCs w:val="24"/>
        </w:rPr>
        <w:t>)</w:t>
      </w:r>
      <w:r>
        <w:rPr>
          <w:rFonts w:asciiTheme="majorHAnsi" w:eastAsia="Calibri" w:hAnsiTheme="majorHAnsi" w:cs="Calibri"/>
          <w:szCs w:val="24"/>
        </w:rPr>
        <w:t>.</w:t>
      </w:r>
      <w:r w:rsidR="00BE4813" w:rsidRPr="00A91640">
        <w:rPr>
          <w:rFonts w:ascii="Calibri" w:eastAsia="Calibri" w:hAnsi="Calibri" w:cs="Calibri"/>
          <w:sz w:val="24"/>
          <w:szCs w:val="24"/>
        </w:rPr>
        <w:t xml:space="preserve"> Moreover, the MA scenarios were also developed at multiple scales</w:t>
      </w:r>
      <w:r w:rsidR="00BE4813">
        <w:rPr>
          <w:rFonts w:ascii="Calibri" w:eastAsia="Calibri" w:hAnsi="Calibri" w:cs="Calibri"/>
          <w:sz w:val="24"/>
          <w:szCs w:val="24"/>
        </w:rPr>
        <w:t xml:space="preserve"> (Biggs et al 2008)</w:t>
      </w:r>
      <w:r w:rsidR="00BE4813" w:rsidRPr="00A91640">
        <w:rPr>
          <w:rFonts w:ascii="Calibri" w:eastAsia="Calibri" w:hAnsi="Calibri" w:cs="Calibri"/>
          <w:sz w:val="24"/>
          <w:szCs w:val="24"/>
        </w:rPr>
        <w:t>.</w:t>
      </w:r>
      <w:r w:rsidR="00BE4813" w:rsidRPr="000E2F0C">
        <w:rPr>
          <w:rFonts w:ascii="Calibri" w:eastAsia="Calibri" w:hAnsi="Calibri" w:cs="Calibri"/>
          <w:sz w:val="24"/>
          <w:szCs w:val="24"/>
        </w:rPr>
        <w:t xml:space="preserve"> </w:t>
      </w:r>
    </w:p>
    <w:p w14:paraId="4AF46875" w14:textId="77777777" w:rsidR="00BE4813" w:rsidRPr="000E2F0C" w:rsidRDefault="00BE4813" w:rsidP="00BE4813">
      <w:pPr>
        <w:jc w:val="both"/>
        <w:rPr>
          <w:rFonts w:ascii="Calibri" w:eastAsia="Calibri" w:hAnsi="Calibri" w:cs="Calibri"/>
          <w:sz w:val="24"/>
          <w:szCs w:val="24"/>
        </w:rPr>
      </w:pPr>
    </w:p>
    <w:p w14:paraId="678AE04E" w14:textId="3DF67A46" w:rsidR="00B57449" w:rsidRDefault="00BE4813" w:rsidP="00B57449">
      <w:pPr>
        <w:jc w:val="both"/>
        <w:rPr>
          <w:rFonts w:ascii="Calibri" w:eastAsia="Calibri" w:hAnsi="Calibri" w:cs="Calibri"/>
          <w:sz w:val="24"/>
          <w:szCs w:val="24"/>
        </w:rPr>
      </w:pPr>
      <w:r w:rsidRPr="000E2F0C">
        <w:rPr>
          <w:rFonts w:asciiTheme="majorHAnsi" w:eastAsia="Calibri" w:hAnsiTheme="majorHAnsi" w:cs="Calibri"/>
          <w:sz w:val="24"/>
          <w:szCs w:val="24"/>
        </w:rPr>
        <w:t>IPBES</w:t>
      </w:r>
      <w:r w:rsidR="003C2473">
        <w:rPr>
          <w:rFonts w:ascii="Calibri" w:eastAsia="Calibri" w:hAnsi="Calibri" w:cs="Calibri"/>
          <w:sz w:val="24"/>
          <w:szCs w:val="24"/>
        </w:rPr>
        <w:t xml:space="preserve"> set</w:t>
      </w:r>
      <w:r w:rsidR="00D21AB3">
        <w:rPr>
          <w:rFonts w:ascii="Calibri" w:eastAsia="Calibri" w:hAnsi="Calibri" w:cs="Calibri"/>
          <w:sz w:val="24"/>
          <w:szCs w:val="24"/>
        </w:rPr>
        <w:t>s</w:t>
      </w:r>
      <w:r w:rsidR="003C2473">
        <w:rPr>
          <w:rFonts w:ascii="Calibri" w:eastAsia="Calibri" w:hAnsi="Calibri" w:cs="Calibri"/>
          <w:sz w:val="24"/>
          <w:szCs w:val="24"/>
        </w:rPr>
        <w:t xml:space="preserve"> out</w:t>
      </w:r>
      <w:r w:rsidRPr="000E2F0C">
        <w:rPr>
          <w:rFonts w:asciiTheme="majorHAnsi" w:eastAsia="Calibri" w:hAnsiTheme="majorHAnsi" w:cs="Calibri"/>
          <w:sz w:val="24"/>
          <w:szCs w:val="24"/>
        </w:rPr>
        <w:t xml:space="preserve"> to catalyse the development of the next generation of model</w:t>
      </w:r>
      <w:r w:rsidR="004F1D50">
        <w:rPr>
          <w:rFonts w:asciiTheme="majorHAnsi" w:eastAsia="Calibri" w:hAnsiTheme="majorHAnsi" w:cs="Calibri"/>
          <w:sz w:val="24"/>
          <w:szCs w:val="24"/>
        </w:rPr>
        <w:t>s</w:t>
      </w:r>
      <w:r w:rsidRPr="000E2F0C">
        <w:rPr>
          <w:rFonts w:asciiTheme="majorHAnsi" w:eastAsia="Calibri" w:hAnsiTheme="majorHAnsi" w:cs="Calibri"/>
          <w:sz w:val="24"/>
          <w:szCs w:val="24"/>
        </w:rPr>
        <w:t xml:space="preserve"> and scenarios for biodiversity and ecosystem services</w:t>
      </w:r>
      <w:r w:rsidR="005E45B0">
        <w:rPr>
          <w:rFonts w:asciiTheme="majorHAnsi" w:eastAsia="Calibri" w:hAnsiTheme="majorHAnsi" w:cs="Calibri"/>
          <w:sz w:val="24"/>
          <w:szCs w:val="24"/>
        </w:rPr>
        <w:t>.</w:t>
      </w:r>
      <w:r w:rsidRPr="000E2F0C">
        <w:rPr>
          <w:rFonts w:ascii="Calibri" w:eastAsia="Calibri" w:hAnsi="Calibri" w:cs="Calibri"/>
          <w:sz w:val="24"/>
          <w:szCs w:val="24"/>
        </w:rPr>
        <w:t xml:space="preserve"> </w:t>
      </w:r>
      <w:r w:rsidR="00FA657D">
        <w:rPr>
          <w:rFonts w:ascii="Calibri" w:eastAsia="Calibri" w:hAnsi="Calibri" w:cs="Calibri"/>
          <w:sz w:val="24"/>
          <w:szCs w:val="24"/>
        </w:rPr>
        <w:t>This</w:t>
      </w:r>
      <w:r w:rsidRPr="000E2F0C">
        <w:rPr>
          <w:rFonts w:ascii="Calibri" w:eastAsia="Calibri" w:hAnsi="Calibri" w:cs="Calibri"/>
          <w:sz w:val="24"/>
          <w:szCs w:val="24"/>
        </w:rPr>
        <w:t xml:space="preserve"> commitment includes the </w:t>
      </w:r>
      <w:r w:rsidR="00DB29EE">
        <w:rPr>
          <w:rFonts w:ascii="Calibri" w:eastAsia="Calibri" w:hAnsi="Calibri" w:cs="Calibri"/>
          <w:sz w:val="24"/>
          <w:szCs w:val="24"/>
        </w:rPr>
        <w:t>uptake</w:t>
      </w:r>
      <w:r w:rsidRPr="000E2F0C">
        <w:rPr>
          <w:rFonts w:ascii="Calibri" w:eastAsia="Calibri" w:hAnsi="Calibri" w:cs="Calibri"/>
          <w:sz w:val="24"/>
          <w:szCs w:val="24"/>
        </w:rPr>
        <w:t xml:space="preserve"> of indigenous and local knowledge in those models and scenarios</w:t>
      </w:r>
      <w:r w:rsidR="00DB29EE">
        <w:rPr>
          <w:rFonts w:ascii="Calibri" w:eastAsia="Calibri" w:hAnsi="Calibri" w:cs="Calibri"/>
          <w:sz w:val="24"/>
          <w:szCs w:val="24"/>
        </w:rPr>
        <w:t>,</w:t>
      </w:r>
      <w:r w:rsidR="00FA657D">
        <w:rPr>
          <w:rFonts w:ascii="Calibri" w:eastAsia="Calibri" w:hAnsi="Calibri" w:cs="Calibri"/>
          <w:sz w:val="24"/>
          <w:szCs w:val="24"/>
        </w:rPr>
        <w:t xml:space="preserve"> as well as concerns over policy-relevance at multiple scales</w:t>
      </w:r>
      <w:r w:rsidRPr="000E2F0C">
        <w:rPr>
          <w:rFonts w:ascii="Calibri" w:eastAsia="Calibri" w:hAnsi="Calibri" w:cs="Calibri"/>
          <w:sz w:val="24"/>
          <w:szCs w:val="24"/>
        </w:rPr>
        <w:t xml:space="preserve"> (</w:t>
      </w:r>
      <w:r w:rsidRPr="00A91640">
        <w:rPr>
          <w:rFonts w:ascii="Calibri" w:eastAsia="Calibri" w:hAnsi="Calibri" w:cs="Calibri"/>
          <w:sz w:val="24"/>
          <w:szCs w:val="24"/>
        </w:rPr>
        <w:t xml:space="preserve">Lundquist et al. 2017; </w:t>
      </w:r>
      <w:proofErr w:type="spellStart"/>
      <w:r w:rsidRPr="00A91640">
        <w:rPr>
          <w:rFonts w:ascii="Calibri" w:eastAsia="Calibri" w:hAnsi="Calibri" w:cs="Calibri"/>
          <w:sz w:val="24"/>
          <w:szCs w:val="24"/>
        </w:rPr>
        <w:t>Stenseke</w:t>
      </w:r>
      <w:proofErr w:type="spellEnd"/>
      <w:r w:rsidRPr="00A91640">
        <w:rPr>
          <w:rFonts w:ascii="Calibri" w:eastAsia="Calibri" w:hAnsi="Calibri" w:cs="Calibri"/>
          <w:sz w:val="24"/>
          <w:szCs w:val="24"/>
        </w:rPr>
        <w:t xml:space="preserve"> and </w:t>
      </w:r>
      <w:proofErr w:type="spellStart"/>
      <w:r w:rsidRPr="00A91640">
        <w:rPr>
          <w:rFonts w:ascii="Calibri" w:eastAsia="Calibri" w:hAnsi="Calibri" w:cs="Calibri"/>
          <w:sz w:val="24"/>
          <w:szCs w:val="24"/>
        </w:rPr>
        <w:t>Larigauderie</w:t>
      </w:r>
      <w:proofErr w:type="spellEnd"/>
      <w:r w:rsidRPr="00A91640">
        <w:rPr>
          <w:rFonts w:ascii="Calibri" w:eastAsia="Calibri" w:hAnsi="Calibri" w:cs="Calibri"/>
          <w:sz w:val="24"/>
          <w:szCs w:val="24"/>
        </w:rPr>
        <w:t xml:space="preserve"> 2017</w:t>
      </w:r>
      <w:r w:rsidRPr="000E2F0C">
        <w:rPr>
          <w:rFonts w:ascii="Calibri" w:eastAsia="Calibri" w:hAnsi="Calibri" w:cs="Calibri"/>
          <w:sz w:val="24"/>
          <w:szCs w:val="24"/>
        </w:rPr>
        <w:t xml:space="preserve">). </w:t>
      </w:r>
      <w:r w:rsidR="00B57449" w:rsidRPr="00A91640">
        <w:rPr>
          <w:rFonts w:ascii="Calibri" w:eastAsia="Calibri" w:hAnsi="Calibri" w:cs="Calibri"/>
          <w:sz w:val="24"/>
          <w:szCs w:val="24"/>
        </w:rPr>
        <w:t>Specifically</w:t>
      </w:r>
      <w:r w:rsidR="00B57449" w:rsidRPr="000E2F0C">
        <w:rPr>
          <w:rFonts w:ascii="Calibri" w:eastAsia="Calibri" w:hAnsi="Calibri" w:cs="Calibri"/>
          <w:sz w:val="24"/>
          <w:szCs w:val="24"/>
        </w:rPr>
        <w:t xml:space="preserve">, the </w:t>
      </w:r>
      <w:r w:rsidR="00B57449" w:rsidRPr="000E2F0C">
        <w:rPr>
          <w:rFonts w:ascii="Calibri" w:eastAsia="Calibri" w:hAnsi="Calibri" w:cs="Calibri"/>
          <w:i/>
          <w:sz w:val="24"/>
          <w:szCs w:val="24"/>
        </w:rPr>
        <w:t xml:space="preserve">Methodological </w:t>
      </w:r>
      <w:r w:rsidR="00D21AB3">
        <w:rPr>
          <w:rFonts w:ascii="Calibri" w:eastAsia="Calibri" w:hAnsi="Calibri" w:cs="Calibri"/>
          <w:i/>
          <w:sz w:val="24"/>
          <w:szCs w:val="24"/>
        </w:rPr>
        <w:t>A</w:t>
      </w:r>
      <w:r w:rsidR="00B57449" w:rsidRPr="000E2F0C">
        <w:rPr>
          <w:rFonts w:ascii="Calibri" w:eastAsia="Calibri" w:hAnsi="Calibri" w:cs="Calibri"/>
          <w:i/>
          <w:sz w:val="24"/>
          <w:szCs w:val="24"/>
        </w:rPr>
        <w:t xml:space="preserve">ssessment </w:t>
      </w:r>
      <w:r w:rsidR="00D21AB3">
        <w:rPr>
          <w:rFonts w:ascii="Calibri" w:eastAsia="Calibri" w:hAnsi="Calibri" w:cs="Calibri"/>
          <w:i/>
          <w:sz w:val="24"/>
          <w:szCs w:val="24"/>
        </w:rPr>
        <w:t>R</w:t>
      </w:r>
      <w:r w:rsidR="00B57449" w:rsidRPr="000E2F0C">
        <w:rPr>
          <w:rFonts w:ascii="Calibri" w:eastAsia="Calibri" w:hAnsi="Calibri" w:cs="Calibri"/>
          <w:i/>
          <w:sz w:val="24"/>
          <w:szCs w:val="24"/>
        </w:rPr>
        <w:t xml:space="preserve">eport on </w:t>
      </w:r>
      <w:r w:rsidR="00D21AB3">
        <w:rPr>
          <w:rFonts w:ascii="Calibri" w:eastAsia="Calibri" w:hAnsi="Calibri" w:cs="Calibri"/>
          <w:i/>
          <w:sz w:val="24"/>
          <w:szCs w:val="24"/>
        </w:rPr>
        <w:t>S</w:t>
      </w:r>
      <w:r w:rsidR="00B57449" w:rsidRPr="000E2F0C">
        <w:rPr>
          <w:rFonts w:ascii="Calibri" w:eastAsia="Calibri" w:hAnsi="Calibri" w:cs="Calibri"/>
          <w:i/>
          <w:sz w:val="24"/>
          <w:szCs w:val="24"/>
        </w:rPr>
        <w:t xml:space="preserve">cenarios and </w:t>
      </w:r>
      <w:r w:rsidR="00D21AB3">
        <w:rPr>
          <w:rFonts w:ascii="Calibri" w:eastAsia="Calibri" w:hAnsi="Calibri" w:cs="Calibri"/>
          <w:i/>
          <w:sz w:val="24"/>
          <w:szCs w:val="24"/>
        </w:rPr>
        <w:t>M</w:t>
      </w:r>
      <w:r w:rsidR="00B57449" w:rsidRPr="000E2F0C">
        <w:rPr>
          <w:rFonts w:ascii="Calibri" w:eastAsia="Calibri" w:hAnsi="Calibri" w:cs="Calibri"/>
          <w:i/>
          <w:sz w:val="24"/>
          <w:szCs w:val="24"/>
        </w:rPr>
        <w:t>odels</w:t>
      </w:r>
      <w:r w:rsidR="00B57449" w:rsidRPr="000E2F0C">
        <w:rPr>
          <w:rFonts w:ascii="Calibri" w:eastAsia="Calibri" w:hAnsi="Calibri" w:cs="Calibri"/>
          <w:sz w:val="24"/>
          <w:szCs w:val="24"/>
        </w:rPr>
        <w:t xml:space="preserve"> </w:t>
      </w:r>
      <w:r w:rsidR="00D21AB3">
        <w:rPr>
          <w:rFonts w:ascii="Calibri" w:eastAsia="Calibri" w:hAnsi="Calibri" w:cs="Calibri"/>
          <w:sz w:val="24"/>
          <w:szCs w:val="24"/>
        </w:rPr>
        <w:t xml:space="preserve">from IPBES </w:t>
      </w:r>
      <w:r w:rsidR="006A6D5C">
        <w:rPr>
          <w:rFonts w:ascii="Calibri" w:eastAsia="Calibri" w:hAnsi="Calibri" w:cs="Calibri"/>
          <w:sz w:val="24"/>
          <w:szCs w:val="24"/>
        </w:rPr>
        <w:t>highlighted</w:t>
      </w:r>
      <w:r w:rsidR="00B57449" w:rsidRPr="000E2F0C">
        <w:rPr>
          <w:rFonts w:ascii="Calibri" w:eastAsia="Calibri" w:hAnsi="Calibri" w:cs="Calibri"/>
          <w:sz w:val="24"/>
          <w:szCs w:val="24"/>
        </w:rPr>
        <w:t xml:space="preserve"> the challenge of ‘matching model complexity to policy and decision-making</w:t>
      </w:r>
      <w:r w:rsidR="00B57449">
        <w:rPr>
          <w:rFonts w:ascii="Calibri" w:eastAsia="Calibri" w:hAnsi="Calibri" w:cs="Calibri"/>
          <w:sz w:val="24"/>
          <w:szCs w:val="24"/>
        </w:rPr>
        <w:t xml:space="preserve"> needs’ (IPBES 2016</w:t>
      </w:r>
      <w:r w:rsidR="00B57449" w:rsidRPr="000E2F0C">
        <w:rPr>
          <w:rFonts w:ascii="Calibri" w:eastAsia="Calibri" w:hAnsi="Calibri" w:cs="Calibri"/>
          <w:sz w:val="24"/>
          <w:szCs w:val="24"/>
        </w:rPr>
        <w:t>: 143).</w:t>
      </w:r>
      <w:r w:rsidR="00B57449">
        <w:rPr>
          <w:rFonts w:ascii="Calibri" w:eastAsia="Calibri" w:hAnsi="Calibri" w:cs="Calibri"/>
          <w:sz w:val="24"/>
          <w:szCs w:val="24"/>
        </w:rPr>
        <w:t xml:space="preserve"> This commitment to ‘policy-relevance’ is visible in the definition adopted by IPBES:</w:t>
      </w:r>
    </w:p>
    <w:p w14:paraId="55CC04A0" w14:textId="77777777" w:rsidR="00B57449" w:rsidRPr="00BE4813" w:rsidRDefault="00B57449" w:rsidP="00B57449">
      <w:pPr>
        <w:jc w:val="both"/>
        <w:rPr>
          <w:rFonts w:ascii="Calibri" w:eastAsia="Calibri" w:hAnsi="Calibri" w:cs="Calibri"/>
          <w:sz w:val="24"/>
          <w:szCs w:val="24"/>
        </w:rPr>
      </w:pPr>
    </w:p>
    <w:p w14:paraId="0EDA445F" w14:textId="486503E6" w:rsidR="00B57449" w:rsidRPr="00BE4813" w:rsidRDefault="00B57449" w:rsidP="00C95BB9">
      <w:pPr>
        <w:spacing w:line="240" w:lineRule="auto"/>
        <w:ind w:left="720"/>
        <w:jc w:val="both"/>
        <w:rPr>
          <w:rFonts w:ascii="Calibri" w:eastAsia="Calibri" w:hAnsi="Calibri" w:cs="Calibri"/>
          <w:szCs w:val="24"/>
        </w:rPr>
      </w:pPr>
      <w:r w:rsidRPr="00BE4813">
        <w:rPr>
          <w:rFonts w:ascii="Calibri" w:eastAsia="Calibri" w:hAnsi="Calibri" w:cs="Calibri"/>
          <w:szCs w:val="24"/>
        </w:rPr>
        <w:t>‘</w:t>
      </w:r>
      <w:r w:rsidRPr="00BE4813">
        <w:rPr>
          <w:rFonts w:ascii="Calibri" w:eastAsia="Calibri" w:hAnsi="Calibri" w:cs="Calibri"/>
          <w:i/>
          <w:szCs w:val="24"/>
        </w:rPr>
        <w:t>Scenarios</w:t>
      </w:r>
      <w:r w:rsidRPr="00BE4813">
        <w:rPr>
          <w:rFonts w:ascii="Calibri" w:eastAsia="Calibri" w:hAnsi="Calibri" w:cs="Calibri"/>
          <w:szCs w:val="24"/>
        </w:rPr>
        <w:t xml:space="preserve"> are representations of possible futures for one or more components of a system, part</w:t>
      </w:r>
      <w:r>
        <w:rPr>
          <w:rFonts w:ascii="Calibri" w:eastAsia="Calibri" w:hAnsi="Calibri" w:cs="Calibri"/>
          <w:szCs w:val="24"/>
        </w:rPr>
        <w:t>icularly, in this assessment, f</w:t>
      </w:r>
      <w:r w:rsidRPr="00BE4813">
        <w:rPr>
          <w:rFonts w:ascii="Calibri" w:eastAsia="Calibri" w:hAnsi="Calibri" w:cs="Calibri"/>
          <w:szCs w:val="24"/>
        </w:rPr>
        <w:t>o</w:t>
      </w:r>
      <w:r>
        <w:rPr>
          <w:rFonts w:ascii="Calibri" w:eastAsia="Calibri" w:hAnsi="Calibri" w:cs="Calibri"/>
          <w:szCs w:val="24"/>
        </w:rPr>
        <w:t>r</w:t>
      </w:r>
      <w:r w:rsidRPr="00BE4813">
        <w:rPr>
          <w:rFonts w:ascii="Calibri" w:eastAsia="Calibri" w:hAnsi="Calibri" w:cs="Calibri"/>
          <w:szCs w:val="24"/>
        </w:rPr>
        <w:t xml:space="preserve"> drivers of change in nature and nature’s benefits, including alternative </w:t>
      </w:r>
      <w:r w:rsidRPr="009916BD">
        <w:rPr>
          <w:rFonts w:ascii="Calibri" w:eastAsia="Calibri" w:hAnsi="Calibri" w:cs="Calibri"/>
          <w:szCs w:val="24"/>
        </w:rPr>
        <w:t xml:space="preserve">policy or management options’ (IPBES 2016: </w:t>
      </w:r>
      <w:r w:rsidR="009916BD" w:rsidRPr="009916BD">
        <w:rPr>
          <w:rFonts w:ascii="Calibri" w:eastAsia="Calibri" w:hAnsi="Calibri" w:cs="Calibri"/>
          <w:szCs w:val="24"/>
        </w:rPr>
        <w:t>64</w:t>
      </w:r>
      <w:r w:rsidRPr="009916BD">
        <w:rPr>
          <w:rFonts w:ascii="Calibri" w:eastAsia="Calibri" w:hAnsi="Calibri" w:cs="Calibri"/>
          <w:szCs w:val="24"/>
        </w:rPr>
        <w:t>).</w:t>
      </w:r>
    </w:p>
    <w:p w14:paraId="667DA69C" w14:textId="77777777" w:rsidR="00B57449" w:rsidRPr="000E2F0C" w:rsidRDefault="00B57449" w:rsidP="00C95BB9">
      <w:pPr>
        <w:spacing w:line="240" w:lineRule="auto"/>
        <w:jc w:val="both"/>
        <w:rPr>
          <w:rFonts w:asciiTheme="majorHAnsi" w:eastAsia="Calibri" w:hAnsiTheme="majorHAnsi" w:cs="Calibri"/>
          <w:sz w:val="24"/>
          <w:szCs w:val="24"/>
        </w:rPr>
      </w:pPr>
    </w:p>
    <w:p w14:paraId="7D6D8E0D" w14:textId="5D048E53" w:rsidR="00B57449" w:rsidRDefault="000E4962" w:rsidP="00B57449">
      <w:pPr>
        <w:jc w:val="both"/>
        <w:rPr>
          <w:rFonts w:ascii="Calibri" w:eastAsia="Calibri" w:hAnsi="Calibri" w:cs="Calibri"/>
          <w:sz w:val="24"/>
          <w:szCs w:val="24"/>
        </w:rPr>
      </w:pPr>
      <w:r>
        <w:rPr>
          <w:rFonts w:ascii="Calibri" w:eastAsia="Calibri" w:hAnsi="Calibri" w:cs="Calibri"/>
          <w:sz w:val="24"/>
          <w:szCs w:val="24"/>
        </w:rPr>
        <w:t>For this purpose</w:t>
      </w:r>
      <w:r w:rsidR="00B57449" w:rsidRPr="000E2F0C">
        <w:rPr>
          <w:rFonts w:ascii="Calibri" w:eastAsia="Calibri" w:hAnsi="Calibri" w:cs="Calibri"/>
          <w:sz w:val="24"/>
          <w:szCs w:val="24"/>
        </w:rPr>
        <w:t xml:space="preserve">, IPBES intends to use ‘backcasting’ techniques where the scenarios are developed according to particular policy objectives (e.g. Aichi Targets) and then potential pathways to reach these policy objectives are inferred. </w:t>
      </w:r>
      <w:r w:rsidR="00BF3246">
        <w:rPr>
          <w:rFonts w:ascii="Calibri" w:eastAsia="Calibri" w:hAnsi="Calibri" w:cs="Calibri"/>
          <w:sz w:val="24"/>
          <w:szCs w:val="24"/>
        </w:rPr>
        <w:t>However, IPBES</w:t>
      </w:r>
      <w:r w:rsidR="00D21AB3">
        <w:rPr>
          <w:rFonts w:ascii="Calibri" w:eastAsia="Calibri" w:hAnsi="Calibri" w:cs="Calibri"/>
          <w:sz w:val="24"/>
          <w:szCs w:val="24"/>
        </w:rPr>
        <w:t>’s</w:t>
      </w:r>
      <w:r w:rsidR="00BF3246">
        <w:rPr>
          <w:rFonts w:ascii="Calibri" w:eastAsia="Calibri" w:hAnsi="Calibri" w:cs="Calibri"/>
          <w:sz w:val="24"/>
          <w:szCs w:val="24"/>
        </w:rPr>
        <w:t xml:space="preserve"> ambitions go further than that and </w:t>
      </w:r>
      <w:r w:rsidR="00D21AB3">
        <w:rPr>
          <w:rFonts w:ascii="Calibri" w:eastAsia="Calibri" w:hAnsi="Calibri" w:cs="Calibri"/>
          <w:sz w:val="24"/>
          <w:szCs w:val="24"/>
        </w:rPr>
        <w:t xml:space="preserve">propose </w:t>
      </w:r>
      <w:r w:rsidR="00BF3246">
        <w:rPr>
          <w:rFonts w:ascii="Calibri" w:eastAsia="Calibri" w:hAnsi="Calibri" w:cs="Calibri"/>
          <w:sz w:val="24"/>
          <w:szCs w:val="24"/>
        </w:rPr>
        <w:t>to use a variety of techniques while including diverse knowledge-systems:</w:t>
      </w:r>
    </w:p>
    <w:p w14:paraId="77B50EA3" w14:textId="77777777" w:rsidR="00B57449" w:rsidRPr="00C95BB9" w:rsidRDefault="00B57449" w:rsidP="00C95BB9">
      <w:pPr>
        <w:spacing w:after="120" w:line="240" w:lineRule="auto"/>
        <w:ind w:left="720"/>
        <w:jc w:val="both"/>
        <w:rPr>
          <w:rFonts w:asciiTheme="majorHAnsi" w:eastAsia="Times New Roman" w:hAnsiTheme="majorHAnsi" w:cstheme="majorHAnsi"/>
        </w:rPr>
      </w:pPr>
      <w:r w:rsidRPr="00C95BB9">
        <w:rPr>
          <w:rFonts w:asciiTheme="majorHAnsi" w:eastAsia="Times New Roman" w:hAnsiTheme="majorHAnsi" w:cstheme="majorHAnsi"/>
        </w:rPr>
        <w:lastRenderedPageBreak/>
        <w:t>‘The new IPBES scenarios and modelling framework will shift traditional ways of forecasting impacts of society on nature to more integrative, nature-centred visions and pathways for the future of nature that are relevant for conservation policies and practice. […] Importantly, they will integrate the social-ecological feedback loops across drivers, biodiversity, ecosystems, ecosystem services, and human wellbeing, and incorporate multiple systems of knowledge.’ (Lundquist et al., 2017: 12).</w:t>
      </w:r>
    </w:p>
    <w:p w14:paraId="082DBA41" w14:textId="3ADF8947" w:rsidR="00B57449" w:rsidRDefault="00BE4813" w:rsidP="00B57449">
      <w:pPr>
        <w:jc w:val="both"/>
        <w:rPr>
          <w:rFonts w:ascii="Calibri" w:eastAsia="Calibri" w:hAnsi="Calibri" w:cs="Calibri"/>
          <w:sz w:val="24"/>
          <w:szCs w:val="24"/>
        </w:rPr>
      </w:pPr>
      <w:r w:rsidRPr="000E2F0C">
        <w:rPr>
          <w:rFonts w:ascii="Calibri" w:eastAsia="Calibri" w:hAnsi="Calibri" w:cs="Calibri"/>
          <w:sz w:val="24"/>
          <w:szCs w:val="24"/>
        </w:rPr>
        <w:t>To those ends, a series of workshops have been organi</w:t>
      </w:r>
      <w:r w:rsidR="00457537">
        <w:rPr>
          <w:rFonts w:ascii="Calibri" w:eastAsia="Calibri" w:hAnsi="Calibri" w:cs="Calibri"/>
          <w:sz w:val="24"/>
          <w:szCs w:val="24"/>
        </w:rPr>
        <w:t>z</w:t>
      </w:r>
      <w:r w:rsidRPr="000E2F0C">
        <w:rPr>
          <w:rFonts w:ascii="Calibri" w:eastAsia="Calibri" w:hAnsi="Calibri" w:cs="Calibri"/>
          <w:sz w:val="24"/>
          <w:szCs w:val="24"/>
        </w:rPr>
        <w:t xml:space="preserve">ed - including a workshop on ‘visioning futures for biodiversity and ecosystem services’ in Auckland, New </w:t>
      </w:r>
      <w:r w:rsidRPr="00A91640">
        <w:rPr>
          <w:rFonts w:asciiTheme="majorHAnsi" w:eastAsia="Calibri" w:hAnsiTheme="majorHAnsi" w:cs="Calibri"/>
          <w:sz w:val="24"/>
          <w:szCs w:val="24"/>
        </w:rPr>
        <w:t>Zealand</w:t>
      </w:r>
      <w:r w:rsidR="00FA657D">
        <w:rPr>
          <w:rFonts w:asciiTheme="majorHAnsi" w:eastAsia="Calibri" w:hAnsiTheme="majorHAnsi" w:cs="Calibri"/>
          <w:sz w:val="24"/>
          <w:szCs w:val="24"/>
        </w:rPr>
        <w:t xml:space="preserve">, which resulted in the derivation of a set of </w:t>
      </w:r>
      <w:r w:rsidR="00B57449">
        <w:rPr>
          <w:rFonts w:asciiTheme="majorHAnsi" w:eastAsia="Calibri" w:hAnsiTheme="majorHAnsi" w:cs="Calibri"/>
          <w:sz w:val="24"/>
          <w:szCs w:val="24"/>
        </w:rPr>
        <w:t xml:space="preserve">exploratory </w:t>
      </w:r>
      <w:r w:rsidR="00FA657D">
        <w:rPr>
          <w:rFonts w:asciiTheme="majorHAnsi" w:eastAsia="Calibri" w:hAnsiTheme="majorHAnsi" w:cs="Calibri"/>
          <w:sz w:val="24"/>
          <w:szCs w:val="24"/>
        </w:rPr>
        <w:t>‘Nature Futures’ scenarios</w:t>
      </w:r>
      <w:r w:rsidRPr="00A91640">
        <w:rPr>
          <w:rFonts w:asciiTheme="majorHAnsi" w:eastAsia="Calibri" w:hAnsiTheme="majorHAnsi" w:cs="Calibri"/>
          <w:sz w:val="24"/>
          <w:szCs w:val="24"/>
        </w:rPr>
        <w:t xml:space="preserve"> (</w:t>
      </w:r>
      <w:r w:rsidR="00D21AB3">
        <w:rPr>
          <w:rFonts w:asciiTheme="majorHAnsi" w:eastAsia="Calibri" w:hAnsiTheme="majorHAnsi" w:cs="Calibri"/>
          <w:sz w:val="24"/>
          <w:szCs w:val="24"/>
        </w:rPr>
        <w:t xml:space="preserve">see </w:t>
      </w:r>
      <w:r w:rsidR="0060219A">
        <w:rPr>
          <w:rFonts w:asciiTheme="majorHAnsi" w:eastAsia="Calibri" w:hAnsiTheme="majorHAnsi" w:cs="Calibri"/>
          <w:sz w:val="24"/>
          <w:szCs w:val="24"/>
        </w:rPr>
        <w:t>T</w:t>
      </w:r>
      <w:r w:rsidR="00B57449">
        <w:rPr>
          <w:rFonts w:asciiTheme="majorHAnsi" w:eastAsia="Calibri" w:hAnsiTheme="majorHAnsi" w:cs="Calibri"/>
          <w:sz w:val="24"/>
          <w:szCs w:val="24"/>
        </w:rPr>
        <w:t xml:space="preserve">able </w:t>
      </w:r>
      <w:r w:rsidR="00A30634">
        <w:rPr>
          <w:rFonts w:asciiTheme="majorHAnsi" w:eastAsia="Calibri" w:hAnsiTheme="majorHAnsi" w:cs="Calibri"/>
          <w:sz w:val="24"/>
          <w:szCs w:val="24"/>
        </w:rPr>
        <w:t>4</w:t>
      </w:r>
      <w:r w:rsidR="00B57449">
        <w:rPr>
          <w:rFonts w:asciiTheme="majorHAnsi" w:eastAsia="Calibri" w:hAnsiTheme="majorHAnsi" w:cs="Calibri"/>
          <w:sz w:val="24"/>
          <w:szCs w:val="24"/>
        </w:rPr>
        <w:t>, and</w:t>
      </w:r>
      <w:r w:rsidRPr="00A91640">
        <w:rPr>
          <w:rFonts w:asciiTheme="majorHAnsi" w:eastAsia="Calibri" w:hAnsiTheme="majorHAnsi" w:cs="Calibri"/>
          <w:sz w:val="24"/>
          <w:szCs w:val="24"/>
        </w:rPr>
        <w:t xml:space="preserve"> Lundquist et al. 2017)</w:t>
      </w:r>
      <w:r w:rsidR="00411612">
        <w:rPr>
          <w:rFonts w:asciiTheme="majorHAnsi" w:eastAsia="Calibri" w:hAnsiTheme="majorHAnsi" w:cs="Calibri"/>
          <w:sz w:val="24"/>
          <w:szCs w:val="24"/>
        </w:rPr>
        <w:t xml:space="preserve"> and a pluralistic Nature Futures framework</w:t>
      </w:r>
      <w:r w:rsidR="00823E49">
        <w:rPr>
          <w:rFonts w:asciiTheme="majorHAnsi" w:eastAsia="Calibri" w:hAnsiTheme="majorHAnsi" w:cs="Calibri"/>
          <w:sz w:val="24"/>
          <w:szCs w:val="24"/>
        </w:rPr>
        <w:t xml:space="preserve"> </w:t>
      </w:r>
      <w:r w:rsidR="00411612">
        <w:rPr>
          <w:rFonts w:asciiTheme="majorHAnsi" w:eastAsia="Calibri" w:hAnsiTheme="majorHAnsi" w:cs="Calibri"/>
          <w:sz w:val="24"/>
          <w:szCs w:val="24"/>
        </w:rPr>
        <w:t>which explicitly aim</w:t>
      </w:r>
      <w:r w:rsidR="00823E49">
        <w:rPr>
          <w:rFonts w:asciiTheme="majorHAnsi" w:eastAsia="Calibri" w:hAnsiTheme="majorHAnsi" w:cs="Calibri"/>
          <w:sz w:val="24"/>
          <w:szCs w:val="24"/>
        </w:rPr>
        <w:t>s</w:t>
      </w:r>
      <w:r w:rsidR="00411612">
        <w:rPr>
          <w:rFonts w:asciiTheme="majorHAnsi" w:eastAsia="Calibri" w:hAnsiTheme="majorHAnsi" w:cs="Calibri"/>
          <w:sz w:val="24"/>
          <w:szCs w:val="24"/>
        </w:rPr>
        <w:t xml:space="preserve"> at </w:t>
      </w:r>
      <w:r w:rsidR="00823E49">
        <w:rPr>
          <w:rFonts w:asciiTheme="majorHAnsi" w:eastAsia="Calibri" w:hAnsiTheme="majorHAnsi" w:cs="Calibri"/>
          <w:sz w:val="24"/>
          <w:szCs w:val="24"/>
        </w:rPr>
        <w:t>opening up possible ‘</w:t>
      </w:r>
      <w:r w:rsidR="00411612">
        <w:rPr>
          <w:rFonts w:asciiTheme="majorHAnsi" w:eastAsia="Calibri" w:hAnsiTheme="majorHAnsi" w:cs="Calibri"/>
          <w:sz w:val="24"/>
          <w:szCs w:val="24"/>
        </w:rPr>
        <w:t>pathways and policy options based on nature preferences</w:t>
      </w:r>
      <w:r w:rsidR="00823E49">
        <w:rPr>
          <w:rFonts w:asciiTheme="majorHAnsi" w:eastAsia="Calibri" w:hAnsiTheme="majorHAnsi" w:cs="Calibri"/>
          <w:sz w:val="24"/>
          <w:szCs w:val="24"/>
        </w:rPr>
        <w:t>’ (Lundquist et al 2019).</w:t>
      </w:r>
    </w:p>
    <w:p w14:paraId="6ACF70FA" w14:textId="38686B20" w:rsidR="000C0184" w:rsidRDefault="000C0184" w:rsidP="00573299">
      <w:pPr>
        <w:spacing w:line="240" w:lineRule="auto"/>
        <w:jc w:val="both"/>
        <w:rPr>
          <w:rFonts w:ascii="Calibri" w:eastAsia="Calibri" w:hAnsi="Calibri" w:cs="Calibri"/>
          <w:b/>
          <w:sz w:val="24"/>
          <w:szCs w:val="24"/>
        </w:rPr>
      </w:pPr>
    </w:p>
    <w:p w14:paraId="28D1CC4D" w14:textId="7C399F1E" w:rsidR="00151868" w:rsidRDefault="00FA657D" w:rsidP="00573299">
      <w:pPr>
        <w:spacing w:line="240" w:lineRule="auto"/>
        <w:jc w:val="both"/>
        <w:rPr>
          <w:rFonts w:ascii="Calibri" w:eastAsia="Calibri" w:hAnsi="Calibri" w:cs="Calibri"/>
          <w:b/>
          <w:sz w:val="24"/>
          <w:szCs w:val="24"/>
        </w:rPr>
      </w:pPr>
      <w:r w:rsidRPr="00A1120D">
        <w:rPr>
          <w:rFonts w:ascii="Calibri" w:eastAsia="Calibri" w:hAnsi="Calibri" w:cs="Calibri"/>
          <w:b/>
          <w:sz w:val="24"/>
          <w:szCs w:val="24"/>
        </w:rPr>
        <w:t xml:space="preserve">Table </w:t>
      </w:r>
      <w:r w:rsidR="00A30634">
        <w:rPr>
          <w:rFonts w:ascii="Calibri" w:eastAsia="Calibri" w:hAnsi="Calibri" w:cs="Calibri"/>
          <w:b/>
          <w:sz w:val="24"/>
          <w:szCs w:val="24"/>
        </w:rPr>
        <w:t>4</w:t>
      </w:r>
      <w:r w:rsidRPr="00A1120D">
        <w:rPr>
          <w:rFonts w:ascii="Calibri" w:eastAsia="Calibri" w:hAnsi="Calibri" w:cs="Calibri"/>
          <w:b/>
          <w:sz w:val="24"/>
          <w:szCs w:val="24"/>
        </w:rPr>
        <w:t>:</w:t>
      </w:r>
      <w:r w:rsidR="004C741B">
        <w:rPr>
          <w:rFonts w:ascii="Calibri" w:eastAsia="Calibri" w:hAnsi="Calibri" w:cs="Calibri"/>
          <w:b/>
          <w:sz w:val="24"/>
          <w:szCs w:val="24"/>
        </w:rPr>
        <w:t xml:space="preserve">  </w:t>
      </w:r>
      <w:r w:rsidR="00151868">
        <w:rPr>
          <w:rFonts w:ascii="Calibri" w:eastAsia="Calibri" w:hAnsi="Calibri" w:cs="Calibri"/>
          <w:b/>
          <w:sz w:val="24"/>
          <w:szCs w:val="24"/>
        </w:rPr>
        <w:t>Illustrating two different modes of futuring: IPCC exploratory scenarios, based on the present, and IPBES normative scenarios, based on imagined positive futures.</w:t>
      </w:r>
    </w:p>
    <w:tbl>
      <w:tblPr>
        <w:tblStyle w:val="a0"/>
        <w:tblW w:w="10063" w:type="dxa"/>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5101"/>
        <w:gridCol w:w="4962"/>
      </w:tblGrid>
      <w:tr w:rsidR="00B57449" w:rsidRPr="00740DD4" w14:paraId="22136C80" w14:textId="77777777" w:rsidTr="00BF3246">
        <w:trPr>
          <w:trHeight w:val="230"/>
        </w:trPr>
        <w:tc>
          <w:tcPr>
            <w:tcW w:w="5101"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6C539E99" w14:textId="36EB8571" w:rsidR="00B57449" w:rsidRPr="00BF3246" w:rsidRDefault="00B148AE" w:rsidP="00B57449">
            <w:pPr>
              <w:spacing w:line="240" w:lineRule="auto"/>
              <w:jc w:val="center"/>
              <w:rPr>
                <w:rFonts w:asciiTheme="minorHAnsi" w:eastAsia="Calibri" w:hAnsiTheme="minorHAnsi" w:cs="Calibri"/>
                <w:b/>
                <w:sz w:val="20"/>
              </w:rPr>
            </w:pPr>
            <w:r w:rsidRPr="00BF3246">
              <w:rPr>
                <w:rFonts w:asciiTheme="minorHAnsi" w:hAnsiTheme="minorHAnsi"/>
                <w:color w:val="FF0000"/>
                <w:sz w:val="20"/>
              </w:rPr>
              <w:t xml:space="preserve"> </w:t>
            </w:r>
            <w:r w:rsidR="00B57449" w:rsidRPr="00BF3246">
              <w:rPr>
                <w:rFonts w:asciiTheme="minorHAnsi" w:eastAsia="Calibri" w:hAnsiTheme="minorHAnsi" w:cs="Calibri"/>
                <w:b/>
                <w:sz w:val="20"/>
              </w:rPr>
              <w:t xml:space="preserve">IPCC </w:t>
            </w:r>
            <w:r w:rsidR="00DB1189" w:rsidRPr="00BF3246">
              <w:rPr>
                <w:rFonts w:asciiTheme="minorHAnsi" w:eastAsia="Calibri" w:hAnsiTheme="minorHAnsi" w:cs="Calibri"/>
                <w:b/>
                <w:sz w:val="20"/>
              </w:rPr>
              <w:t>Shared Socioeconomic Pathways (SSPs)</w:t>
            </w:r>
          </w:p>
          <w:p w14:paraId="39F4CEAC" w14:textId="1CC72640" w:rsidR="00B57449" w:rsidRPr="00BF3246" w:rsidRDefault="001E4FA1" w:rsidP="00B57449">
            <w:pPr>
              <w:spacing w:line="240" w:lineRule="auto"/>
              <w:jc w:val="center"/>
              <w:rPr>
                <w:rFonts w:asciiTheme="minorHAnsi" w:eastAsia="Cambria" w:hAnsiTheme="minorHAnsi" w:cs="Cambria"/>
                <w:sz w:val="20"/>
              </w:rPr>
            </w:pPr>
            <w:r w:rsidRPr="00BF3246">
              <w:rPr>
                <w:rFonts w:asciiTheme="minorHAnsi" w:eastAsia="Calibri" w:hAnsiTheme="minorHAnsi" w:cs="Calibri"/>
                <w:sz w:val="20"/>
              </w:rPr>
              <w:t>(O’Neill et al. 2014)</w:t>
            </w:r>
          </w:p>
        </w:tc>
        <w:tc>
          <w:tcPr>
            <w:tcW w:w="4962" w:type="dxa"/>
            <w:tcBorders>
              <w:bottom w:val="single" w:sz="8" w:space="0" w:color="000000"/>
              <w:right w:val="single" w:sz="8" w:space="0" w:color="000000"/>
            </w:tcBorders>
            <w:tcMar>
              <w:top w:w="100" w:type="dxa"/>
              <w:left w:w="100" w:type="dxa"/>
              <w:bottom w:w="100" w:type="dxa"/>
              <w:right w:w="100" w:type="dxa"/>
            </w:tcMar>
          </w:tcPr>
          <w:p w14:paraId="1F3E053E" w14:textId="77777777" w:rsidR="00B57449" w:rsidRPr="001F41A9" w:rsidRDefault="00B57449" w:rsidP="00B57449">
            <w:pPr>
              <w:spacing w:line="240" w:lineRule="auto"/>
              <w:jc w:val="center"/>
              <w:rPr>
                <w:rFonts w:asciiTheme="minorHAnsi" w:eastAsia="Calibri" w:hAnsiTheme="minorHAnsi" w:cs="Calibri"/>
                <w:b/>
                <w:sz w:val="20"/>
                <w:lang w:val="fr-FR"/>
              </w:rPr>
            </w:pPr>
            <w:r w:rsidRPr="001F41A9">
              <w:rPr>
                <w:rFonts w:asciiTheme="minorHAnsi" w:eastAsia="Calibri" w:hAnsiTheme="minorHAnsi" w:cs="Calibri"/>
                <w:b/>
                <w:sz w:val="20"/>
                <w:lang w:val="fr-FR"/>
              </w:rPr>
              <w:t>IPBES Nature Future Scenarios</w:t>
            </w:r>
          </w:p>
          <w:p w14:paraId="7FA96EFA" w14:textId="603F4AAC" w:rsidR="00ED329D" w:rsidRPr="001F41A9" w:rsidRDefault="00ED329D" w:rsidP="00B57449">
            <w:pPr>
              <w:spacing w:line="240" w:lineRule="auto"/>
              <w:jc w:val="center"/>
              <w:rPr>
                <w:rFonts w:asciiTheme="minorHAnsi" w:hAnsiTheme="minorHAnsi"/>
                <w:color w:val="0070C0"/>
                <w:sz w:val="20"/>
                <w:lang w:val="fr-FR"/>
              </w:rPr>
            </w:pPr>
            <w:r w:rsidRPr="001F41A9">
              <w:rPr>
                <w:rFonts w:asciiTheme="minorHAnsi" w:hAnsiTheme="minorHAnsi"/>
                <w:sz w:val="20"/>
                <w:lang w:val="fr-FR"/>
              </w:rPr>
              <w:t>(</w:t>
            </w:r>
            <w:proofErr w:type="spellStart"/>
            <w:r w:rsidRPr="001F41A9">
              <w:rPr>
                <w:rFonts w:asciiTheme="minorHAnsi" w:hAnsiTheme="minorHAnsi"/>
                <w:sz w:val="20"/>
                <w:lang w:val="fr-FR"/>
              </w:rPr>
              <w:t>Lunqvist</w:t>
            </w:r>
            <w:proofErr w:type="spellEnd"/>
            <w:r w:rsidRPr="001F41A9">
              <w:rPr>
                <w:rFonts w:asciiTheme="minorHAnsi" w:hAnsiTheme="minorHAnsi"/>
                <w:sz w:val="20"/>
                <w:lang w:val="fr-FR"/>
              </w:rPr>
              <w:t xml:space="preserve"> et al 2017)</w:t>
            </w:r>
          </w:p>
        </w:tc>
      </w:tr>
      <w:tr w:rsidR="00B57449" w:rsidRPr="00BF3246" w14:paraId="00322984" w14:textId="77777777" w:rsidTr="004C741B">
        <w:trPr>
          <w:trHeight w:val="594"/>
        </w:trPr>
        <w:tc>
          <w:tcPr>
            <w:tcW w:w="5101"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6AB777C" w14:textId="77777777" w:rsidR="001E4FA1" w:rsidRPr="00BF3246" w:rsidRDefault="001E4FA1" w:rsidP="00274AF8">
            <w:pPr>
              <w:spacing w:line="240" w:lineRule="auto"/>
              <w:jc w:val="both"/>
              <w:rPr>
                <w:rFonts w:asciiTheme="minorHAnsi" w:eastAsia="Cambria" w:hAnsiTheme="minorHAnsi" w:cs="Cambria"/>
                <w:sz w:val="20"/>
              </w:rPr>
            </w:pPr>
            <w:r w:rsidRPr="00BF3246">
              <w:rPr>
                <w:rFonts w:asciiTheme="minorHAnsi" w:eastAsia="Cambria" w:hAnsiTheme="minorHAnsi" w:cs="Cambria"/>
                <w:b/>
                <w:sz w:val="20"/>
              </w:rPr>
              <w:t>SSP 1</w:t>
            </w:r>
            <w:r w:rsidRPr="00BF3246">
              <w:rPr>
                <w:rFonts w:asciiTheme="minorHAnsi" w:eastAsia="Cambria" w:hAnsiTheme="minorHAnsi" w:cs="Cambria"/>
                <w:sz w:val="20"/>
              </w:rPr>
              <w:t xml:space="preserve">. </w:t>
            </w:r>
            <w:r w:rsidRPr="00BF3246">
              <w:rPr>
                <w:rFonts w:asciiTheme="minorHAnsi" w:eastAsia="Cambria" w:hAnsiTheme="minorHAnsi" w:cs="Cambria"/>
                <w:b/>
                <w:sz w:val="20"/>
              </w:rPr>
              <w:t>Sustainability: taking the green road</w:t>
            </w:r>
            <w:r w:rsidRPr="00BF3246">
              <w:rPr>
                <w:rFonts w:asciiTheme="minorHAnsi" w:eastAsia="Cambria" w:hAnsiTheme="minorHAnsi" w:cs="Cambria"/>
                <w:sz w:val="20"/>
              </w:rPr>
              <w:t xml:space="preserve">. </w:t>
            </w:r>
            <w:r w:rsidRPr="00BF3246">
              <w:rPr>
                <w:rFonts w:ascii="Tahoma" w:eastAsia="Cambria" w:hAnsi="Tahoma" w:cs="Tahoma"/>
                <w:sz w:val="20"/>
              </w:rPr>
              <w:t>﻿</w:t>
            </w:r>
          </w:p>
          <w:p w14:paraId="765AB856" w14:textId="2347DD5F" w:rsidR="001E4FA1" w:rsidRPr="00BF3246" w:rsidRDefault="001E4FA1" w:rsidP="00274AF8">
            <w:pPr>
              <w:spacing w:line="240" w:lineRule="auto"/>
              <w:jc w:val="both"/>
              <w:rPr>
                <w:rFonts w:asciiTheme="minorHAnsi" w:eastAsia="Cambria" w:hAnsiTheme="minorHAnsi" w:cs="Cambria"/>
                <w:sz w:val="20"/>
              </w:rPr>
            </w:pPr>
            <w:r w:rsidRPr="00BF3246">
              <w:rPr>
                <w:rFonts w:asciiTheme="minorHAnsi" w:eastAsia="Cambria" w:hAnsiTheme="minorHAnsi" w:cs="Cambria"/>
                <w:sz w:val="20"/>
              </w:rPr>
              <w:t>The world shifts gradually, but pervasively, toward a more sustainable path,</w:t>
            </w:r>
            <w:r w:rsidR="00BF3246">
              <w:rPr>
                <w:rFonts w:asciiTheme="minorHAnsi" w:eastAsia="Cambria" w:hAnsiTheme="minorHAnsi" w:cs="Cambria"/>
                <w:sz w:val="20"/>
              </w:rPr>
              <w:t xml:space="preserve"> </w:t>
            </w:r>
            <w:r w:rsidRPr="00BF3246">
              <w:rPr>
                <w:rFonts w:asciiTheme="minorHAnsi" w:eastAsia="Cambria" w:hAnsiTheme="minorHAnsi" w:cs="Cambria"/>
                <w:sz w:val="20"/>
              </w:rPr>
              <w:t>emphasizing more inclusive development that respects perceived environmental boundaries. Increasing evidence of and accounting for the social, cultural, and</w:t>
            </w:r>
            <w:r w:rsidR="00BF3246">
              <w:rPr>
                <w:rFonts w:asciiTheme="minorHAnsi" w:eastAsia="Cambria" w:hAnsiTheme="minorHAnsi" w:cs="Cambria"/>
                <w:sz w:val="20"/>
              </w:rPr>
              <w:t xml:space="preserve"> </w:t>
            </w:r>
            <w:r w:rsidRPr="00BF3246">
              <w:rPr>
                <w:rFonts w:asciiTheme="minorHAnsi" w:eastAsia="Cambria" w:hAnsiTheme="minorHAnsi" w:cs="Cambria"/>
                <w:sz w:val="20"/>
              </w:rPr>
              <w:t>economic costs of environmental degradation and inequality drive this shift.</w:t>
            </w:r>
          </w:p>
          <w:p w14:paraId="2845C07E" w14:textId="77777777" w:rsidR="00274AF8" w:rsidRDefault="00274AF8" w:rsidP="00274AF8">
            <w:pPr>
              <w:spacing w:line="240" w:lineRule="auto"/>
              <w:jc w:val="both"/>
              <w:rPr>
                <w:rFonts w:asciiTheme="minorHAnsi" w:eastAsia="Cambria" w:hAnsiTheme="minorHAnsi" w:cs="Cambria"/>
                <w:b/>
                <w:sz w:val="20"/>
              </w:rPr>
            </w:pPr>
          </w:p>
          <w:p w14:paraId="74BBD631" w14:textId="17F8363F" w:rsidR="001E4FA1" w:rsidRPr="00BF3246" w:rsidRDefault="001E4FA1" w:rsidP="00274AF8">
            <w:pPr>
              <w:spacing w:line="240" w:lineRule="auto"/>
              <w:jc w:val="both"/>
              <w:rPr>
                <w:rFonts w:asciiTheme="minorHAnsi" w:eastAsia="Cambria" w:hAnsiTheme="minorHAnsi" w:cs="Cambria"/>
                <w:sz w:val="20"/>
              </w:rPr>
            </w:pPr>
            <w:r w:rsidRPr="00BF3246">
              <w:rPr>
                <w:rFonts w:asciiTheme="minorHAnsi" w:eastAsia="Cambria" w:hAnsiTheme="minorHAnsi" w:cs="Cambria"/>
                <w:b/>
                <w:sz w:val="20"/>
              </w:rPr>
              <w:t>SSP 2. Middle of the road.</w:t>
            </w:r>
            <w:r w:rsidRPr="00BF3246">
              <w:rPr>
                <w:rFonts w:asciiTheme="minorHAnsi" w:eastAsia="Cambria" w:hAnsiTheme="minorHAnsi" w:cs="Cambria"/>
                <w:sz w:val="20"/>
              </w:rPr>
              <w:t xml:space="preserve"> </w:t>
            </w:r>
            <w:r w:rsidRPr="00BF3246">
              <w:rPr>
                <w:rFonts w:ascii="Tahoma" w:eastAsia="Cambria" w:hAnsi="Tahoma" w:cs="Tahoma"/>
                <w:sz w:val="20"/>
              </w:rPr>
              <w:t>﻿</w:t>
            </w:r>
          </w:p>
          <w:p w14:paraId="753DB72A" w14:textId="1AABB553" w:rsidR="001E4FA1" w:rsidRPr="00BF3246" w:rsidRDefault="001E4FA1" w:rsidP="00274AF8">
            <w:pPr>
              <w:spacing w:line="240" w:lineRule="auto"/>
              <w:jc w:val="both"/>
              <w:rPr>
                <w:rFonts w:asciiTheme="minorHAnsi" w:eastAsia="Cambria" w:hAnsiTheme="minorHAnsi" w:cs="Cambria"/>
                <w:sz w:val="20"/>
              </w:rPr>
            </w:pPr>
            <w:r w:rsidRPr="00BF3246">
              <w:rPr>
                <w:rFonts w:asciiTheme="minorHAnsi" w:eastAsia="Cambria" w:hAnsiTheme="minorHAnsi" w:cs="Cambria"/>
                <w:sz w:val="20"/>
              </w:rPr>
              <w:t>The world follows a path in which social, economic, and technological trends do not shift markedly from historical patterns. Development and income growth proceeds unevenly, with some countries making relatively good progress while</w:t>
            </w:r>
            <w:r w:rsidR="00BF3246">
              <w:rPr>
                <w:rFonts w:asciiTheme="minorHAnsi" w:eastAsia="Cambria" w:hAnsiTheme="minorHAnsi" w:cs="Cambria"/>
                <w:sz w:val="20"/>
              </w:rPr>
              <w:t xml:space="preserve"> </w:t>
            </w:r>
            <w:r w:rsidRPr="00BF3246">
              <w:rPr>
                <w:rFonts w:asciiTheme="minorHAnsi" w:eastAsia="Cambria" w:hAnsiTheme="minorHAnsi" w:cs="Cambria"/>
                <w:sz w:val="20"/>
              </w:rPr>
              <w:t>others fall short of expectations.</w:t>
            </w:r>
          </w:p>
          <w:p w14:paraId="71B63282" w14:textId="77777777" w:rsidR="001E4FA1" w:rsidRPr="00BF3246" w:rsidRDefault="001E4FA1" w:rsidP="00274AF8">
            <w:pPr>
              <w:spacing w:line="240" w:lineRule="auto"/>
              <w:jc w:val="both"/>
              <w:rPr>
                <w:rFonts w:asciiTheme="minorHAnsi" w:eastAsia="Cambria" w:hAnsiTheme="minorHAnsi" w:cs="Cambria"/>
                <w:sz w:val="20"/>
              </w:rPr>
            </w:pPr>
          </w:p>
          <w:p w14:paraId="594FC451" w14:textId="77777777" w:rsidR="001E4FA1" w:rsidRPr="00BF3246" w:rsidRDefault="001E4FA1" w:rsidP="00274AF8">
            <w:pPr>
              <w:spacing w:line="240" w:lineRule="auto"/>
              <w:jc w:val="both"/>
              <w:rPr>
                <w:rFonts w:asciiTheme="minorHAnsi" w:eastAsia="Cambria" w:hAnsiTheme="minorHAnsi" w:cs="Cambria"/>
                <w:sz w:val="20"/>
              </w:rPr>
            </w:pPr>
            <w:r w:rsidRPr="00BF3246">
              <w:rPr>
                <w:rFonts w:asciiTheme="minorHAnsi" w:eastAsia="Cambria" w:hAnsiTheme="minorHAnsi" w:cs="Cambria"/>
                <w:b/>
                <w:sz w:val="20"/>
              </w:rPr>
              <w:t xml:space="preserve">SSP 3. Regional rivalry: a rocky road. </w:t>
            </w:r>
            <w:r w:rsidRPr="00BF3246">
              <w:rPr>
                <w:rFonts w:ascii="Tahoma" w:eastAsia="Cambria" w:hAnsi="Tahoma" w:cs="Tahoma"/>
                <w:b/>
                <w:sz w:val="20"/>
              </w:rPr>
              <w:t>﻿</w:t>
            </w:r>
          </w:p>
          <w:p w14:paraId="0E742AC9" w14:textId="3CA6C6F9" w:rsidR="001E4FA1" w:rsidRPr="00BF3246" w:rsidRDefault="001E4FA1" w:rsidP="00274AF8">
            <w:pPr>
              <w:spacing w:line="240" w:lineRule="auto"/>
              <w:jc w:val="both"/>
              <w:rPr>
                <w:rFonts w:asciiTheme="minorHAnsi" w:eastAsia="Cambria" w:hAnsiTheme="minorHAnsi" w:cs="Cambria"/>
                <w:sz w:val="20"/>
              </w:rPr>
            </w:pPr>
            <w:r w:rsidRPr="00BF3246">
              <w:rPr>
                <w:rFonts w:asciiTheme="minorHAnsi" w:eastAsia="Cambria" w:hAnsiTheme="minorHAnsi" w:cs="Cambria"/>
                <w:sz w:val="20"/>
              </w:rPr>
              <w:t>A resurgent nationalism concerns about competitiveness and security, and regional conflicts push countries to increasingly focus on domestic or, at most, regional issues. This trend is</w:t>
            </w:r>
            <w:r w:rsidR="00BF3246">
              <w:rPr>
                <w:rFonts w:asciiTheme="minorHAnsi" w:eastAsia="Cambria" w:hAnsiTheme="minorHAnsi" w:cs="Cambria"/>
                <w:sz w:val="20"/>
              </w:rPr>
              <w:t xml:space="preserve"> </w:t>
            </w:r>
            <w:r w:rsidRPr="00BF3246">
              <w:rPr>
                <w:rFonts w:asciiTheme="minorHAnsi" w:eastAsia="Cambria" w:hAnsiTheme="minorHAnsi" w:cs="Cambria"/>
                <w:sz w:val="20"/>
              </w:rPr>
              <w:t>reinforced by the limited number of comparatively weak global institutions, with uneven coordination and cooperation for addressing environmental and other global concerns.</w:t>
            </w:r>
          </w:p>
          <w:p w14:paraId="48672E6B" w14:textId="77777777" w:rsidR="001E4FA1" w:rsidRPr="00BF3246" w:rsidRDefault="001E4FA1" w:rsidP="00274AF8">
            <w:pPr>
              <w:spacing w:line="240" w:lineRule="auto"/>
              <w:jc w:val="both"/>
              <w:rPr>
                <w:rFonts w:asciiTheme="minorHAnsi" w:eastAsia="Cambria" w:hAnsiTheme="minorHAnsi" w:cs="Cambria"/>
                <w:sz w:val="20"/>
              </w:rPr>
            </w:pPr>
          </w:p>
          <w:p w14:paraId="1E8026A2" w14:textId="54D12801" w:rsidR="001E4FA1" w:rsidRPr="00BF3246" w:rsidRDefault="001E4FA1" w:rsidP="00274AF8">
            <w:pPr>
              <w:spacing w:line="240" w:lineRule="auto"/>
              <w:jc w:val="both"/>
              <w:rPr>
                <w:rFonts w:asciiTheme="minorHAnsi" w:eastAsia="Cambria" w:hAnsiTheme="minorHAnsi" w:cs="Cambria"/>
                <w:b/>
                <w:sz w:val="20"/>
              </w:rPr>
            </w:pPr>
            <w:r w:rsidRPr="00BF3246">
              <w:rPr>
                <w:rFonts w:asciiTheme="minorHAnsi" w:eastAsia="Cambria" w:hAnsiTheme="minorHAnsi" w:cs="Cambria"/>
                <w:b/>
                <w:sz w:val="20"/>
              </w:rPr>
              <w:t xml:space="preserve">SSP 4. Inequality: a road divided. </w:t>
            </w:r>
            <w:r w:rsidRPr="00BF3246">
              <w:rPr>
                <w:rFonts w:ascii="Tahoma" w:eastAsia="Cambria" w:hAnsi="Tahoma" w:cs="Tahoma"/>
                <w:b/>
                <w:sz w:val="20"/>
              </w:rPr>
              <w:t>﻿</w:t>
            </w:r>
          </w:p>
          <w:p w14:paraId="29151770" w14:textId="446C3931" w:rsidR="001E4FA1" w:rsidRPr="00BF3246" w:rsidRDefault="001E4FA1" w:rsidP="00274AF8">
            <w:pPr>
              <w:spacing w:line="240" w:lineRule="auto"/>
              <w:jc w:val="both"/>
              <w:rPr>
                <w:rFonts w:asciiTheme="minorHAnsi" w:eastAsia="Cambria" w:hAnsiTheme="minorHAnsi" w:cs="Cambria"/>
                <w:sz w:val="20"/>
              </w:rPr>
            </w:pPr>
            <w:r w:rsidRPr="00BF3246">
              <w:rPr>
                <w:rFonts w:asciiTheme="minorHAnsi" w:eastAsia="Cambria" w:hAnsiTheme="minorHAnsi" w:cs="Cambria"/>
                <w:sz w:val="20"/>
              </w:rPr>
              <w:t>Highly unequal investments in human capital, combined with increasing disparities in economic opportunity and political power, lead to increasing inequalities and stratification both across and within countries.</w:t>
            </w:r>
          </w:p>
          <w:p w14:paraId="578F14CF" w14:textId="77777777" w:rsidR="001E4FA1" w:rsidRPr="00BF3246" w:rsidRDefault="001E4FA1" w:rsidP="00274AF8">
            <w:pPr>
              <w:spacing w:line="240" w:lineRule="auto"/>
              <w:jc w:val="both"/>
              <w:rPr>
                <w:rFonts w:asciiTheme="minorHAnsi" w:eastAsia="Cambria" w:hAnsiTheme="minorHAnsi" w:cs="Cambria"/>
                <w:sz w:val="20"/>
              </w:rPr>
            </w:pPr>
          </w:p>
          <w:p w14:paraId="3129F61E" w14:textId="77777777" w:rsidR="001E4FA1" w:rsidRPr="00BF3246" w:rsidRDefault="001E4FA1" w:rsidP="00274AF8">
            <w:pPr>
              <w:spacing w:line="240" w:lineRule="auto"/>
              <w:jc w:val="both"/>
              <w:rPr>
                <w:rFonts w:asciiTheme="minorHAnsi" w:eastAsia="Cambria" w:hAnsiTheme="minorHAnsi" w:cs="Cambria"/>
                <w:b/>
                <w:sz w:val="20"/>
              </w:rPr>
            </w:pPr>
            <w:r w:rsidRPr="00BF3246">
              <w:rPr>
                <w:rFonts w:asciiTheme="minorHAnsi" w:eastAsia="Cambria" w:hAnsiTheme="minorHAnsi" w:cs="Cambria"/>
                <w:b/>
                <w:sz w:val="20"/>
              </w:rPr>
              <w:t>SSP 5. Fossil-</w:t>
            </w:r>
            <w:proofErr w:type="spellStart"/>
            <w:r w:rsidRPr="00BF3246">
              <w:rPr>
                <w:rFonts w:asciiTheme="minorHAnsi" w:eastAsia="Cambria" w:hAnsiTheme="minorHAnsi" w:cs="Cambria"/>
                <w:b/>
                <w:sz w:val="20"/>
              </w:rPr>
              <w:t>fueled</w:t>
            </w:r>
            <w:proofErr w:type="spellEnd"/>
            <w:r w:rsidRPr="00BF3246">
              <w:rPr>
                <w:rFonts w:asciiTheme="minorHAnsi" w:eastAsia="Cambria" w:hAnsiTheme="minorHAnsi" w:cs="Cambria"/>
                <w:b/>
                <w:sz w:val="20"/>
              </w:rPr>
              <w:t xml:space="preserve"> development: taking the highway. </w:t>
            </w:r>
            <w:r w:rsidRPr="00BF3246">
              <w:rPr>
                <w:rFonts w:ascii="Tahoma" w:eastAsia="Cambria" w:hAnsi="Tahoma" w:cs="Tahoma"/>
                <w:b/>
                <w:sz w:val="20"/>
              </w:rPr>
              <w:t>﻿</w:t>
            </w:r>
          </w:p>
          <w:p w14:paraId="1B4CE534" w14:textId="67878EF6" w:rsidR="00B57449" w:rsidRPr="00BF3246" w:rsidRDefault="001E4FA1" w:rsidP="00274AF8">
            <w:pPr>
              <w:spacing w:line="240" w:lineRule="auto"/>
              <w:jc w:val="both"/>
              <w:rPr>
                <w:rFonts w:asciiTheme="minorHAnsi" w:eastAsia="Cambria" w:hAnsiTheme="minorHAnsi" w:cs="Cambria"/>
                <w:b/>
                <w:sz w:val="20"/>
              </w:rPr>
            </w:pPr>
            <w:r w:rsidRPr="00BF3246">
              <w:rPr>
                <w:rFonts w:asciiTheme="minorHAnsi" w:eastAsia="Cambria" w:hAnsiTheme="minorHAnsi" w:cs="Cambria"/>
                <w:sz w:val="20"/>
              </w:rPr>
              <w:t>Driven by the economic success of industrialized and emerging economies, this world places increasing faith in competitive markets, innovation and participatory societies to produce</w:t>
            </w:r>
            <w:r w:rsidR="00BF3246">
              <w:rPr>
                <w:rFonts w:asciiTheme="minorHAnsi" w:eastAsia="Cambria" w:hAnsiTheme="minorHAnsi" w:cs="Cambria"/>
                <w:sz w:val="20"/>
              </w:rPr>
              <w:t xml:space="preserve"> </w:t>
            </w:r>
            <w:r w:rsidRPr="00BF3246">
              <w:rPr>
                <w:rFonts w:asciiTheme="minorHAnsi" w:eastAsia="Cambria" w:hAnsiTheme="minorHAnsi" w:cs="Cambria"/>
                <w:sz w:val="20"/>
              </w:rPr>
              <w:t xml:space="preserve">rapid technological progress and development of human capital as the path to sustainable development. </w:t>
            </w:r>
          </w:p>
        </w:tc>
        <w:tc>
          <w:tcPr>
            <w:tcW w:w="4962" w:type="dxa"/>
            <w:tcBorders>
              <w:bottom w:val="single" w:sz="8" w:space="0" w:color="000000"/>
              <w:right w:val="single" w:sz="8" w:space="0" w:color="000000"/>
            </w:tcBorders>
            <w:tcMar>
              <w:top w:w="100" w:type="dxa"/>
              <w:left w:w="100" w:type="dxa"/>
              <w:bottom w:w="100" w:type="dxa"/>
              <w:right w:w="100" w:type="dxa"/>
            </w:tcMar>
          </w:tcPr>
          <w:p w14:paraId="3762DFCC" w14:textId="1F7D2451" w:rsidR="00B57449" w:rsidRPr="00BF3246" w:rsidRDefault="00B57449" w:rsidP="00274AF8">
            <w:pPr>
              <w:spacing w:line="240" w:lineRule="auto"/>
              <w:jc w:val="both"/>
              <w:rPr>
                <w:rFonts w:asciiTheme="minorHAnsi" w:hAnsiTheme="minorHAnsi"/>
                <w:sz w:val="20"/>
              </w:rPr>
            </w:pPr>
            <w:r w:rsidRPr="00BF3246">
              <w:rPr>
                <w:rFonts w:asciiTheme="minorHAnsi" w:hAnsiTheme="minorHAnsi"/>
                <w:b/>
                <w:sz w:val="20"/>
              </w:rPr>
              <w:t>Nature-b</w:t>
            </w:r>
            <w:r w:rsidR="007802A7" w:rsidRPr="00BF3246">
              <w:rPr>
                <w:rFonts w:asciiTheme="minorHAnsi" w:hAnsiTheme="minorHAnsi"/>
                <w:b/>
                <w:sz w:val="20"/>
              </w:rPr>
              <w:t>a</w:t>
            </w:r>
            <w:r w:rsidRPr="00BF3246">
              <w:rPr>
                <w:rFonts w:asciiTheme="minorHAnsi" w:hAnsiTheme="minorHAnsi"/>
                <w:b/>
                <w:sz w:val="20"/>
              </w:rPr>
              <w:t>sed Inclusive Pro</w:t>
            </w:r>
            <w:r w:rsidR="007802A7" w:rsidRPr="00BF3246">
              <w:rPr>
                <w:rFonts w:asciiTheme="minorHAnsi" w:hAnsiTheme="minorHAnsi"/>
                <w:b/>
                <w:sz w:val="20"/>
              </w:rPr>
              <w:t>s</w:t>
            </w:r>
            <w:r w:rsidRPr="00BF3246">
              <w:rPr>
                <w:rFonts w:asciiTheme="minorHAnsi" w:hAnsiTheme="minorHAnsi"/>
                <w:b/>
                <w:sz w:val="20"/>
              </w:rPr>
              <w:t>perity</w:t>
            </w:r>
            <w:r w:rsidRPr="00BF3246">
              <w:rPr>
                <w:rFonts w:asciiTheme="minorHAnsi" w:hAnsiTheme="minorHAnsi"/>
                <w:sz w:val="20"/>
              </w:rPr>
              <w:t xml:space="preserve">: A healthy world, where wealth and wellbeing </w:t>
            </w:r>
            <w:proofErr w:type="gramStart"/>
            <w:r w:rsidRPr="00BF3246">
              <w:rPr>
                <w:rFonts w:asciiTheme="minorHAnsi" w:hAnsiTheme="minorHAnsi"/>
                <w:sz w:val="20"/>
              </w:rPr>
              <w:t>is</w:t>
            </w:r>
            <w:proofErr w:type="gramEnd"/>
            <w:r w:rsidRPr="00BF3246">
              <w:rPr>
                <w:rFonts w:asciiTheme="minorHAnsi" w:hAnsiTheme="minorHAnsi"/>
                <w:sz w:val="20"/>
              </w:rPr>
              <w:t xml:space="preserve"> accessed fairly and natural resources sustain richly diverse cultures, societies and nature into the future. </w:t>
            </w:r>
          </w:p>
          <w:p w14:paraId="0EFE94CD" w14:textId="67305AF1" w:rsidR="00B57449" w:rsidRPr="00BF3246" w:rsidRDefault="00B57449" w:rsidP="00274AF8">
            <w:pPr>
              <w:spacing w:line="240" w:lineRule="auto"/>
              <w:jc w:val="both"/>
              <w:rPr>
                <w:rFonts w:asciiTheme="minorHAnsi" w:eastAsia="Cambria" w:hAnsiTheme="minorHAnsi" w:cs="Cambria"/>
                <w:sz w:val="20"/>
              </w:rPr>
            </w:pPr>
            <w:r w:rsidRPr="00BF3246">
              <w:rPr>
                <w:rFonts w:asciiTheme="minorHAnsi" w:eastAsia="Cambria" w:hAnsiTheme="minorHAnsi" w:cs="Cambria"/>
                <w:sz w:val="20"/>
              </w:rPr>
              <w:t xml:space="preserve"> </w:t>
            </w:r>
          </w:p>
          <w:p w14:paraId="1355340D" w14:textId="095687B0" w:rsidR="00B57449" w:rsidRPr="00BF3246" w:rsidRDefault="00B57449" w:rsidP="00274AF8">
            <w:pPr>
              <w:spacing w:line="240" w:lineRule="auto"/>
              <w:jc w:val="both"/>
              <w:rPr>
                <w:rFonts w:asciiTheme="minorHAnsi" w:eastAsia="Cambria" w:hAnsiTheme="minorHAnsi" w:cs="Cambria"/>
                <w:sz w:val="20"/>
              </w:rPr>
            </w:pPr>
            <w:r w:rsidRPr="00BF3246">
              <w:rPr>
                <w:rFonts w:asciiTheme="minorHAnsi" w:hAnsiTheme="minorHAnsi"/>
                <w:b/>
                <w:sz w:val="20"/>
              </w:rPr>
              <w:t>Sustainable Food Systems</w:t>
            </w:r>
            <w:r w:rsidRPr="00BF3246">
              <w:rPr>
                <w:rFonts w:asciiTheme="minorHAnsi" w:hAnsiTheme="minorHAnsi"/>
                <w:sz w:val="20"/>
              </w:rPr>
              <w:t>: a world without hunger based on a combination of sustainable supply chains</w:t>
            </w:r>
            <w:r w:rsidR="00BF3246">
              <w:rPr>
                <w:rFonts w:asciiTheme="minorHAnsi" w:hAnsiTheme="minorHAnsi"/>
                <w:sz w:val="20"/>
              </w:rPr>
              <w:t xml:space="preserve"> (…)</w:t>
            </w:r>
            <w:r w:rsidRPr="00BF3246">
              <w:rPr>
                <w:rFonts w:asciiTheme="minorHAnsi" w:hAnsiTheme="minorHAnsi"/>
                <w:sz w:val="20"/>
              </w:rPr>
              <w:t>, and supported by reciprocal agreements for sharing benefits.</w:t>
            </w:r>
            <w:r w:rsidRPr="00BF3246">
              <w:rPr>
                <w:rFonts w:asciiTheme="minorHAnsi" w:eastAsia="Cambria" w:hAnsiTheme="minorHAnsi" w:cs="Cambria"/>
                <w:sz w:val="20"/>
              </w:rPr>
              <w:t xml:space="preserve"> </w:t>
            </w:r>
          </w:p>
          <w:p w14:paraId="4A801F60" w14:textId="77777777" w:rsidR="00B57449" w:rsidRPr="00BF3246" w:rsidRDefault="00B57449" w:rsidP="00274AF8">
            <w:pPr>
              <w:spacing w:line="240" w:lineRule="auto"/>
              <w:jc w:val="both"/>
              <w:rPr>
                <w:rFonts w:asciiTheme="minorHAnsi" w:eastAsia="Cambria" w:hAnsiTheme="minorHAnsi" w:cs="Cambria"/>
                <w:sz w:val="20"/>
              </w:rPr>
            </w:pPr>
          </w:p>
          <w:p w14:paraId="01092D87" w14:textId="27D0F195" w:rsidR="00B57449" w:rsidRPr="00BF3246" w:rsidRDefault="00B57449" w:rsidP="00274AF8">
            <w:pPr>
              <w:spacing w:line="240" w:lineRule="auto"/>
              <w:jc w:val="both"/>
              <w:rPr>
                <w:rFonts w:asciiTheme="minorHAnsi" w:eastAsia="Cambria" w:hAnsiTheme="minorHAnsi" w:cs="Cambria"/>
                <w:sz w:val="20"/>
              </w:rPr>
            </w:pPr>
            <w:proofErr w:type="spellStart"/>
            <w:r w:rsidRPr="00BF3246">
              <w:rPr>
                <w:rFonts w:asciiTheme="minorHAnsi" w:hAnsiTheme="minorHAnsi"/>
                <w:b/>
                <w:sz w:val="20"/>
              </w:rPr>
              <w:t>ReFooding</w:t>
            </w:r>
            <w:proofErr w:type="spellEnd"/>
            <w:r w:rsidRPr="00BF3246">
              <w:rPr>
                <w:rFonts w:asciiTheme="minorHAnsi" w:hAnsiTheme="minorHAnsi"/>
                <w:b/>
                <w:sz w:val="20"/>
              </w:rPr>
              <w:t xml:space="preserve"> and </w:t>
            </w:r>
            <w:proofErr w:type="spellStart"/>
            <w:r w:rsidRPr="00BF3246">
              <w:rPr>
                <w:rFonts w:asciiTheme="minorHAnsi" w:hAnsiTheme="minorHAnsi"/>
                <w:b/>
                <w:sz w:val="20"/>
              </w:rPr>
              <w:t>ReWilding</w:t>
            </w:r>
            <w:proofErr w:type="spellEnd"/>
            <w:r w:rsidRPr="00BF3246">
              <w:rPr>
                <w:rFonts w:asciiTheme="minorHAnsi" w:hAnsiTheme="minorHAnsi"/>
                <w:b/>
                <w:sz w:val="20"/>
              </w:rPr>
              <w:t xml:space="preserve"> the Urban Rural Flows</w:t>
            </w:r>
            <w:r w:rsidRPr="00BF3246">
              <w:rPr>
                <w:rFonts w:asciiTheme="minorHAnsi" w:hAnsiTheme="minorHAnsi"/>
                <w:sz w:val="20"/>
              </w:rPr>
              <w:t xml:space="preserve">: a world where urban and rural dwellers reconnect with nature, reconcile their interests and assist each other in improving quality of life in the cities and valuing the countryside. </w:t>
            </w:r>
          </w:p>
          <w:p w14:paraId="59B25792" w14:textId="77777777" w:rsidR="00B57449" w:rsidRPr="00BF3246" w:rsidRDefault="00B57449" w:rsidP="00274AF8">
            <w:pPr>
              <w:spacing w:line="240" w:lineRule="auto"/>
              <w:jc w:val="both"/>
              <w:rPr>
                <w:rFonts w:asciiTheme="minorHAnsi" w:eastAsia="Cambria" w:hAnsiTheme="minorHAnsi" w:cs="Cambria"/>
                <w:sz w:val="20"/>
              </w:rPr>
            </w:pPr>
          </w:p>
          <w:p w14:paraId="1EBB8813" w14:textId="16609FBC" w:rsidR="00B57449" w:rsidRPr="00BF3246" w:rsidRDefault="00B57449" w:rsidP="00274AF8">
            <w:pPr>
              <w:spacing w:line="240" w:lineRule="auto"/>
              <w:jc w:val="both"/>
              <w:rPr>
                <w:rFonts w:asciiTheme="minorHAnsi" w:hAnsiTheme="minorHAnsi"/>
                <w:sz w:val="20"/>
              </w:rPr>
            </w:pPr>
            <w:r w:rsidRPr="00BF3246">
              <w:rPr>
                <w:rFonts w:asciiTheme="minorHAnsi" w:hAnsiTheme="minorHAnsi"/>
                <w:b/>
                <w:sz w:val="20"/>
              </w:rPr>
              <w:t>Healthy Social-Ecological Freshwater Systems</w:t>
            </w:r>
            <w:r w:rsidRPr="00BF3246">
              <w:rPr>
                <w:rFonts w:asciiTheme="minorHAnsi" w:hAnsiTheme="minorHAnsi"/>
                <w:sz w:val="20"/>
              </w:rPr>
              <w:t>: a world where rivers are awarded legal rights as living systems, water use and extraction are done efficiently at the microscale in a circular economy paradigm with no waste-water</w:t>
            </w:r>
            <w:r w:rsidR="00BF3246">
              <w:rPr>
                <w:rFonts w:asciiTheme="minorHAnsi" w:hAnsiTheme="minorHAnsi"/>
                <w:sz w:val="20"/>
              </w:rPr>
              <w:t xml:space="preserve"> (…).</w:t>
            </w:r>
          </w:p>
          <w:p w14:paraId="1B600D08" w14:textId="77777777" w:rsidR="00B57449" w:rsidRPr="00BF3246" w:rsidRDefault="00B57449" w:rsidP="00274AF8">
            <w:pPr>
              <w:spacing w:line="240" w:lineRule="auto"/>
              <w:jc w:val="both"/>
              <w:rPr>
                <w:rFonts w:asciiTheme="minorHAnsi" w:hAnsiTheme="minorHAnsi"/>
                <w:sz w:val="20"/>
              </w:rPr>
            </w:pPr>
          </w:p>
          <w:p w14:paraId="73026B06" w14:textId="247A3FCF" w:rsidR="00B57449" w:rsidRPr="00BF3246" w:rsidRDefault="00B57449" w:rsidP="00274AF8">
            <w:pPr>
              <w:spacing w:line="240" w:lineRule="auto"/>
              <w:jc w:val="both"/>
              <w:rPr>
                <w:rFonts w:asciiTheme="minorHAnsi" w:hAnsiTheme="minorHAnsi"/>
                <w:sz w:val="20"/>
              </w:rPr>
            </w:pPr>
            <w:r w:rsidRPr="00BF3246">
              <w:rPr>
                <w:rFonts w:asciiTheme="minorHAnsi" w:hAnsiTheme="minorHAnsi"/>
                <w:b/>
                <w:sz w:val="20"/>
              </w:rPr>
              <w:t xml:space="preserve">A Tasty World with Values: </w:t>
            </w:r>
            <w:r w:rsidRPr="00BF3246">
              <w:rPr>
                <w:rFonts w:asciiTheme="minorHAnsi" w:hAnsiTheme="minorHAnsi"/>
                <w:sz w:val="20"/>
              </w:rPr>
              <w:t xml:space="preserve">a world where human-nature relations are based on reciprocity, harmony and relationality supported by educational systems infused by these values; </w:t>
            </w:r>
            <w:r w:rsidR="00BF3246">
              <w:rPr>
                <w:rFonts w:asciiTheme="minorHAnsi" w:hAnsiTheme="minorHAnsi"/>
                <w:sz w:val="20"/>
              </w:rPr>
              <w:t>(…)</w:t>
            </w:r>
            <w:r w:rsidRPr="00BF3246">
              <w:rPr>
                <w:rFonts w:asciiTheme="minorHAnsi" w:hAnsiTheme="minorHAnsi"/>
                <w:sz w:val="20"/>
              </w:rPr>
              <w:t xml:space="preserve"> and governance systems share universal recognition of local small producers and indigenous peoples’ sovereignty over territories, resources and knowledge.</w:t>
            </w:r>
          </w:p>
          <w:p w14:paraId="3ED0A89C" w14:textId="77777777" w:rsidR="00B57449" w:rsidRPr="00BF3246" w:rsidRDefault="00B57449" w:rsidP="00274AF8">
            <w:pPr>
              <w:spacing w:line="240" w:lineRule="auto"/>
              <w:jc w:val="both"/>
              <w:rPr>
                <w:rFonts w:asciiTheme="minorHAnsi" w:hAnsiTheme="minorHAnsi"/>
                <w:sz w:val="20"/>
              </w:rPr>
            </w:pPr>
          </w:p>
          <w:p w14:paraId="348AFA21" w14:textId="590538BC" w:rsidR="00B57449" w:rsidRDefault="00B57449" w:rsidP="00274AF8">
            <w:pPr>
              <w:spacing w:line="240" w:lineRule="auto"/>
              <w:jc w:val="both"/>
              <w:rPr>
                <w:rFonts w:asciiTheme="minorHAnsi" w:hAnsiTheme="minorHAnsi"/>
                <w:sz w:val="20"/>
              </w:rPr>
            </w:pPr>
            <w:r w:rsidRPr="00BF3246">
              <w:rPr>
                <w:rFonts w:asciiTheme="minorHAnsi" w:hAnsiTheme="minorHAnsi"/>
                <w:b/>
                <w:sz w:val="20"/>
              </w:rPr>
              <w:t>Dancing with Nature:</w:t>
            </w:r>
            <w:r w:rsidRPr="00BF3246">
              <w:rPr>
                <w:rFonts w:asciiTheme="minorHAnsi" w:hAnsiTheme="minorHAnsi"/>
                <w:sz w:val="20"/>
              </w:rPr>
              <w:t xml:space="preserve"> a world in which nature is given space to thrive. Nature is connected and changing at multiple scales. Dancing with Nature requires dynamic people, infrastructure, and civilizations. </w:t>
            </w:r>
          </w:p>
          <w:p w14:paraId="385E6C13" w14:textId="77777777" w:rsidR="001C62DE" w:rsidRPr="00BF3246" w:rsidRDefault="001C62DE" w:rsidP="00274AF8">
            <w:pPr>
              <w:spacing w:line="240" w:lineRule="auto"/>
              <w:jc w:val="both"/>
              <w:rPr>
                <w:rFonts w:asciiTheme="minorHAnsi" w:hAnsiTheme="minorHAnsi"/>
                <w:sz w:val="20"/>
              </w:rPr>
            </w:pPr>
          </w:p>
          <w:p w14:paraId="582435D6" w14:textId="5B9B9C5F" w:rsidR="00B57449" w:rsidRPr="00BF3246" w:rsidRDefault="00B57449" w:rsidP="00274AF8">
            <w:pPr>
              <w:spacing w:line="240" w:lineRule="auto"/>
              <w:jc w:val="both"/>
              <w:rPr>
                <w:rFonts w:asciiTheme="minorHAnsi" w:eastAsia="Cambria" w:hAnsiTheme="minorHAnsi" w:cs="Cambria"/>
                <w:sz w:val="20"/>
              </w:rPr>
            </w:pPr>
            <w:r w:rsidRPr="00BF3246">
              <w:rPr>
                <w:rFonts w:asciiTheme="minorHAnsi" w:hAnsiTheme="minorHAnsi"/>
                <w:b/>
                <w:sz w:val="20"/>
              </w:rPr>
              <w:t>Healthy Oceans, Happy Communities</w:t>
            </w:r>
            <w:r w:rsidRPr="00BF3246">
              <w:rPr>
                <w:rFonts w:asciiTheme="minorHAnsi" w:hAnsiTheme="minorHAnsi"/>
                <w:sz w:val="20"/>
              </w:rPr>
              <w:t xml:space="preserve">: a world where the oceans and coasts are full of life, ecosystem services </w:t>
            </w:r>
            <w:r w:rsidRPr="00BF3246">
              <w:rPr>
                <w:rFonts w:asciiTheme="minorHAnsi" w:hAnsiTheme="minorHAnsi"/>
                <w:sz w:val="20"/>
              </w:rPr>
              <w:lastRenderedPageBreak/>
              <w:t xml:space="preserve">are sustained through the adoption of long-term sustainability strategies by governments and businesses and the high-seas are closed to fishing. </w:t>
            </w:r>
          </w:p>
        </w:tc>
      </w:tr>
    </w:tbl>
    <w:p w14:paraId="69F1472F" w14:textId="77777777" w:rsidR="00B148AE" w:rsidRDefault="00B148AE" w:rsidP="008F2EEF">
      <w:pPr>
        <w:jc w:val="both"/>
        <w:rPr>
          <w:color w:val="FF0000"/>
        </w:rPr>
      </w:pPr>
    </w:p>
    <w:p w14:paraId="6266F500" w14:textId="6BA581BC" w:rsidR="00866FCD" w:rsidRDefault="00823E49" w:rsidP="00866FCD">
      <w:pPr>
        <w:jc w:val="both"/>
        <w:rPr>
          <w:rFonts w:ascii="Calibri" w:eastAsia="Calibri" w:hAnsi="Calibri" w:cs="Calibri"/>
          <w:sz w:val="24"/>
          <w:szCs w:val="24"/>
        </w:rPr>
      </w:pPr>
      <w:r>
        <w:rPr>
          <w:rFonts w:ascii="Calibri" w:eastAsia="Calibri" w:hAnsi="Calibri" w:cs="Calibri"/>
          <w:sz w:val="24"/>
          <w:szCs w:val="24"/>
        </w:rPr>
        <w:t xml:space="preserve">While a number of challenges lie ahead for multi-scale model and scenario-building, for example with </w:t>
      </w:r>
      <w:r w:rsidRPr="001A2C1A">
        <w:rPr>
          <w:rFonts w:ascii="Calibri" w:eastAsia="Calibri" w:hAnsi="Calibri" w:cs="Calibri"/>
          <w:sz w:val="24"/>
          <w:szCs w:val="24"/>
        </w:rPr>
        <w:t>regard to the inclusion of indigenous and local knowledge, the social sciences, and the humanities (</w:t>
      </w:r>
      <w:proofErr w:type="spellStart"/>
      <w:r w:rsidRPr="001A2C1A">
        <w:rPr>
          <w:rFonts w:ascii="Calibri" w:eastAsia="Calibri" w:hAnsi="Calibri" w:cs="Calibri"/>
          <w:sz w:val="24"/>
          <w:szCs w:val="24"/>
        </w:rPr>
        <w:t>Obermeister</w:t>
      </w:r>
      <w:proofErr w:type="spellEnd"/>
      <w:r w:rsidRPr="001A2C1A">
        <w:rPr>
          <w:rFonts w:ascii="Calibri" w:eastAsia="Calibri" w:hAnsi="Calibri" w:cs="Calibri"/>
          <w:sz w:val="24"/>
          <w:szCs w:val="24"/>
        </w:rPr>
        <w:t xml:space="preserve"> </w:t>
      </w:r>
      <w:r>
        <w:rPr>
          <w:rFonts w:ascii="Calibri" w:eastAsia="Calibri" w:hAnsi="Calibri" w:cs="Calibri"/>
          <w:sz w:val="24"/>
          <w:szCs w:val="24"/>
        </w:rPr>
        <w:t xml:space="preserve">2017; </w:t>
      </w:r>
      <w:r w:rsidR="0001561E" w:rsidRPr="001A2C1A">
        <w:rPr>
          <w:rFonts w:ascii="Calibri" w:eastAsia="Calibri" w:hAnsi="Calibri" w:cs="Calibri"/>
          <w:sz w:val="24"/>
          <w:szCs w:val="24"/>
        </w:rPr>
        <w:t>201</w:t>
      </w:r>
      <w:r w:rsidR="0001561E">
        <w:rPr>
          <w:rFonts w:ascii="Calibri" w:eastAsia="Calibri" w:hAnsi="Calibri" w:cs="Calibri"/>
          <w:sz w:val="24"/>
          <w:szCs w:val="24"/>
        </w:rPr>
        <w:t>9</w:t>
      </w:r>
      <w:r w:rsidRPr="001A2C1A">
        <w:rPr>
          <w:rFonts w:ascii="Calibri" w:eastAsia="Calibri" w:hAnsi="Calibri" w:cs="Calibri"/>
          <w:sz w:val="24"/>
          <w:szCs w:val="24"/>
        </w:rPr>
        <w:t>)</w:t>
      </w:r>
      <w:r>
        <w:rPr>
          <w:rFonts w:ascii="Calibri" w:eastAsia="Calibri" w:hAnsi="Calibri" w:cs="Calibri"/>
          <w:sz w:val="24"/>
          <w:szCs w:val="24"/>
        </w:rPr>
        <w:t>, t</w:t>
      </w:r>
      <w:r w:rsidR="00EA76EB" w:rsidRPr="001A2C1A">
        <w:rPr>
          <w:rFonts w:ascii="Calibri" w:eastAsia="Calibri" w:hAnsi="Calibri" w:cs="Calibri"/>
          <w:sz w:val="24"/>
          <w:szCs w:val="24"/>
        </w:rPr>
        <w:t xml:space="preserve">he IPBES </w:t>
      </w:r>
      <w:r>
        <w:rPr>
          <w:rFonts w:ascii="Calibri" w:eastAsia="Calibri" w:hAnsi="Calibri" w:cs="Calibri"/>
          <w:sz w:val="24"/>
          <w:szCs w:val="24"/>
        </w:rPr>
        <w:t xml:space="preserve">approach to scenarios therefore </w:t>
      </w:r>
      <w:r w:rsidR="00EA76EB" w:rsidRPr="001A2C1A">
        <w:rPr>
          <w:rFonts w:ascii="Calibri" w:eastAsia="Calibri" w:hAnsi="Calibri" w:cs="Calibri"/>
          <w:sz w:val="24"/>
          <w:szCs w:val="24"/>
        </w:rPr>
        <w:t xml:space="preserve">points towards a </w:t>
      </w:r>
      <w:r w:rsidR="00D21AB3">
        <w:rPr>
          <w:rFonts w:ascii="Calibri" w:eastAsia="Calibri" w:hAnsi="Calibri" w:cs="Calibri"/>
          <w:sz w:val="24"/>
          <w:szCs w:val="24"/>
        </w:rPr>
        <w:t>divergence</w:t>
      </w:r>
      <w:r w:rsidR="00EA76EB" w:rsidRPr="001A2C1A">
        <w:rPr>
          <w:rFonts w:ascii="Calibri" w:eastAsia="Calibri" w:hAnsi="Calibri" w:cs="Calibri"/>
          <w:sz w:val="24"/>
          <w:szCs w:val="24"/>
        </w:rPr>
        <w:t xml:space="preserve"> from the mostly global, top-down traditions of its predecessors</w:t>
      </w:r>
      <w:r>
        <w:rPr>
          <w:rFonts w:ascii="Calibri" w:eastAsia="Calibri" w:hAnsi="Calibri" w:cs="Calibri"/>
          <w:sz w:val="24"/>
          <w:szCs w:val="24"/>
        </w:rPr>
        <w:t>.</w:t>
      </w:r>
      <w:r w:rsidR="00EA76EB" w:rsidRPr="001A2C1A">
        <w:rPr>
          <w:rFonts w:ascii="Calibri" w:eastAsia="Calibri" w:hAnsi="Calibri" w:cs="Calibri"/>
          <w:sz w:val="24"/>
          <w:szCs w:val="24"/>
        </w:rPr>
        <w:t xml:space="preserve"> </w:t>
      </w:r>
      <w:r w:rsidR="00D21AB3">
        <w:rPr>
          <w:rFonts w:ascii="Calibri" w:eastAsia="Calibri" w:hAnsi="Calibri" w:cs="Calibri"/>
          <w:sz w:val="24"/>
          <w:szCs w:val="24"/>
        </w:rPr>
        <w:t>Whilst t</w:t>
      </w:r>
      <w:r w:rsidR="00EA76EB" w:rsidRPr="001A2C1A">
        <w:rPr>
          <w:rFonts w:ascii="Calibri" w:eastAsia="Calibri" w:hAnsi="Calibri" w:cs="Calibri"/>
          <w:sz w:val="24"/>
          <w:szCs w:val="24"/>
        </w:rPr>
        <w:t>he IPCC approach is still a</w:t>
      </w:r>
      <w:r w:rsidR="00D21AB3">
        <w:rPr>
          <w:rFonts w:ascii="Calibri" w:eastAsia="Calibri" w:hAnsi="Calibri" w:cs="Calibri"/>
          <w:sz w:val="24"/>
          <w:szCs w:val="24"/>
        </w:rPr>
        <w:t xml:space="preserve"> </w:t>
      </w:r>
      <w:r w:rsidR="00EA76EB" w:rsidRPr="001A2C1A">
        <w:rPr>
          <w:rFonts w:ascii="Calibri" w:eastAsia="Calibri" w:hAnsi="Calibri" w:cs="Calibri"/>
          <w:sz w:val="24"/>
          <w:szCs w:val="24"/>
        </w:rPr>
        <w:t>source of inspiration for IPBES</w:t>
      </w:r>
      <w:r w:rsidR="00D21AB3">
        <w:rPr>
          <w:rFonts w:ascii="Calibri" w:eastAsia="Calibri" w:hAnsi="Calibri" w:cs="Calibri"/>
          <w:sz w:val="24"/>
          <w:szCs w:val="24"/>
        </w:rPr>
        <w:t xml:space="preserve">, </w:t>
      </w:r>
      <w:r w:rsidR="00EA76EB" w:rsidRPr="001A2C1A">
        <w:rPr>
          <w:rFonts w:ascii="Calibri" w:eastAsia="Calibri" w:hAnsi="Calibri" w:cs="Calibri"/>
          <w:sz w:val="24"/>
          <w:szCs w:val="24"/>
        </w:rPr>
        <w:t xml:space="preserve">the modes of futuring developed by IPBES participants differ from </w:t>
      </w:r>
      <w:r w:rsidR="00D21AB3">
        <w:rPr>
          <w:rFonts w:ascii="Calibri" w:eastAsia="Calibri" w:hAnsi="Calibri" w:cs="Calibri"/>
          <w:sz w:val="24"/>
          <w:szCs w:val="24"/>
        </w:rPr>
        <w:t>those</w:t>
      </w:r>
      <w:r w:rsidR="00EA76EB" w:rsidRPr="001A2C1A">
        <w:rPr>
          <w:rFonts w:ascii="Calibri" w:eastAsia="Calibri" w:hAnsi="Calibri" w:cs="Calibri"/>
          <w:sz w:val="24"/>
          <w:szCs w:val="24"/>
        </w:rPr>
        <w:t xml:space="preserve"> developed in the IPCC in </w:t>
      </w:r>
      <w:r w:rsidR="00D21AB3">
        <w:rPr>
          <w:rFonts w:ascii="Calibri" w:eastAsia="Calibri" w:hAnsi="Calibri" w:cs="Calibri"/>
          <w:sz w:val="24"/>
          <w:szCs w:val="24"/>
        </w:rPr>
        <w:t xml:space="preserve">several </w:t>
      </w:r>
      <w:r w:rsidR="00EA76EB" w:rsidRPr="001A2C1A">
        <w:rPr>
          <w:rFonts w:ascii="Calibri" w:eastAsia="Calibri" w:hAnsi="Calibri" w:cs="Calibri"/>
          <w:sz w:val="24"/>
          <w:szCs w:val="24"/>
        </w:rPr>
        <w:t>aspects</w:t>
      </w:r>
      <w:r w:rsidR="00D21AB3">
        <w:rPr>
          <w:rFonts w:ascii="Calibri" w:eastAsia="Calibri" w:hAnsi="Calibri" w:cs="Calibri"/>
          <w:sz w:val="24"/>
          <w:szCs w:val="24"/>
        </w:rPr>
        <w:t xml:space="preserve">, for example in the </w:t>
      </w:r>
      <w:r w:rsidR="00EA76EB" w:rsidRPr="001A2C1A">
        <w:rPr>
          <w:rFonts w:ascii="Calibri" w:eastAsia="Calibri" w:hAnsi="Calibri" w:cs="Calibri"/>
          <w:sz w:val="24"/>
          <w:szCs w:val="24"/>
        </w:rPr>
        <w:t>attempt to make room for diverse epistemic practices while creating opportunities for deliberation between diverse social worlds.</w:t>
      </w:r>
      <w:r w:rsidR="00D21AB3">
        <w:rPr>
          <w:rFonts w:ascii="Calibri" w:eastAsia="Calibri" w:hAnsi="Calibri" w:cs="Calibri"/>
          <w:sz w:val="24"/>
          <w:szCs w:val="24"/>
        </w:rPr>
        <w:t xml:space="preserve"> </w:t>
      </w:r>
      <w:r w:rsidR="00866FCD">
        <w:rPr>
          <w:rFonts w:ascii="Calibri" w:eastAsia="Calibri" w:hAnsi="Calibri" w:cs="Calibri"/>
          <w:sz w:val="24"/>
          <w:szCs w:val="24"/>
        </w:rPr>
        <w:t xml:space="preserve">These differences contribute to what we claim are distinct institutional epistemologies </w:t>
      </w:r>
      <w:r w:rsidR="00A30634">
        <w:rPr>
          <w:rFonts w:ascii="Calibri" w:eastAsia="Calibri" w:hAnsi="Calibri" w:cs="Calibri"/>
          <w:sz w:val="24"/>
          <w:szCs w:val="24"/>
        </w:rPr>
        <w:t>between</w:t>
      </w:r>
      <w:r w:rsidR="00866FCD">
        <w:rPr>
          <w:rFonts w:ascii="Calibri" w:eastAsia="Calibri" w:hAnsi="Calibri" w:cs="Calibri"/>
          <w:sz w:val="24"/>
          <w:szCs w:val="24"/>
        </w:rPr>
        <w:t xml:space="preserve"> the two organizations.</w:t>
      </w:r>
    </w:p>
    <w:p w14:paraId="4704F0F5" w14:textId="77777777" w:rsidR="00ED0491" w:rsidRDefault="00ED0491" w:rsidP="00866FCD">
      <w:pPr>
        <w:jc w:val="both"/>
        <w:rPr>
          <w:rFonts w:ascii="Calibri" w:eastAsia="Calibri" w:hAnsi="Calibri" w:cs="Calibri"/>
          <w:sz w:val="24"/>
          <w:szCs w:val="24"/>
        </w:rPr>
      </w:pPr>
    </w:p>
    <w:p w14:paraId="1042A361" w14:textId="14B17F3C" w:rsidR="00B27317" w:rsidRPr="006F3971" w:rsidRDefault="00C5392B">
      <w:pPr>
        <w:rPr>
          <w:rFonts w:ascii="Calibri" w:eastAsia="Calibri" w:hAnsi="Calibri" w:cs="Calibri"/>
          <w:b/>
          <w:sz w:val="24"/>
          <w:szCs w:val="24"/>
        </w:rPr>
      </w:pPr>
      <w:r w:rsidRPr="006F3971">
        <w:rPr>
          <w:rFonts w:ascii="Calibri" w:eastAsia="Calibri" w:hAnsi="Calibri" w:cs="Calibri"/>
          <w:b/>
          <w:sz w:val="24"/>
          <w:szCs w:val="24"/>
        </w:rPr>
        <w:tab/>
      </w:r>
      <w:r w:rsidR="00B10FB4">
        <w:rPr>
          <w:rFonts w:ascii="Calibri" w:eastAsia="Calibri" w:hAnsi="Calibri" w:cs="Calibri"/>
          <w:b/>
          <w:sz w:val="24"/>
          <w:szCs w:val="24"/>
        </w:rPr>
        <w:t>4</w:t>
      </w:r>
      <w:r w:rsidRPr="006F3971">
        <w:rPr>
          <w:rFonts w:ascii="Calibri" w:eastAsia="Calibri" w:hAnsi="Calibri" w:cs="Calibri"/>
          <w:b/>
          <w:sz w:val="24"/>
          <w:szCs w:val="24"/>
        </w:rPr>
        <w:t xml:space="preserve">.3. </w:t>
      </w:r>
      <w:r w:rsidR="005555D9" w:rsidRPr="006F3971">
        <w:rPr>
          <w:rFonts w:ascii="Calibri" w:eastAsia="Calibri" w:hAnsi="Calibri" w:cs="Calibri"/>
          <w:b/>
          <w:sz w:val="24"/>
          <w:szCs w:val="24"/>
        </w:rPr>
        <w:t>Controversies and consensus</w:t>
      </w:r>
    </w:p>
    <w:p w14:paraId="67828878" w14:textId="77777777" w:rsidR="00B27317" w:rsidRDefault="00B27317">
      <w:pPr>
        <w:rPr>
          <w:rFonts w:ascii="Calibri" w:eastAsia="Calibri" w:hAnsi="Calibri" w:cs="Calibri"/>
          <w:sz w:val="24"/>
          <w:szCs w:val="24"/>
        </w:rPr>
      </w:pPr>
    </w:p>
    <w:p w14:paraId="4B883E57" w14:textId="5E6A9BF1" w:rsidR="00B27317" w:rsidRPr="003422C1" w:rsidRDefault="00C5392B">
      <w:pPr>
        <w:rPr>
          <w:rFonts w:ascii="Calibri" w:eastAsia="Calibri" w:hAnsi="Calibri" w:cs="Calibri"/>
          <w:b/>
          <w:color w:val="943634" w:themeColor="accent2" w:themeShade="BF"/>
          <w:sz w:val="24"/>
          <w:szCs w:val="24"/>
        </w:rPr>
      </w:pPr>
      <w:r w:rsidRPr="003422C1">
        <w:rPr>
          <w:rFonts w:ascii="Calibri" w:eastAsia="Calibri" w:hAnsi="Calibri" w:cs="Calibri"/>
          <w:b/>
          <w:sz w:val="24"/>
          <w:szCs w:val="24"/>
        </w:rPr>
        <w:tab/>
      </w:r>
      <w:r w:rsidRPr="003422C1">
        <w:rPr>
          <w:rFonts w:ascii="Calibri" w:eastAsia="Calibri" w:hAnsi="Calibri" w:cs="Calibri"/>
          <w:b/>
          <w:sz w:val="24"/>
          <w:szCs w:val="24"/>
        </w:rPr>
        <w:tab/>
      </w:r>
      <w:r w:rsidR="00B10FB4">
        <w:rPr>
          <w:rFonts w:ascii="Calibri" w:eastAsia="Calibri" w:hAnsi="Calibri" w:cs="Calibri"/>
          <w:b/>
          <w:sz w:val="24"/>
          <w:szCs w:val="24"/>
        </w:rPr>
        <w:t>4</w:t>
      </w:r>
      <w:r w:rsidRPr="003422C1">
        <w:rPr>
          <w:rFonts w:ascii="Calibri" w:eastAsia="Calibri" w:hAnsi="Calibri" w:cs="Calibri"/>
          <w:b/>
          <w:sz w:val="24"/>
          <w:szCs w:val="24"/>
        </w:rPr>
        <w:t xml:space="preserve">.3.1 </w:t>
      </w:r>
      <w:r w:rsidR="000F625F" w:rsidRPr="003422C1">
        <w:rPr>
          <w:rFonts w:ascii="Calibri" w:eastAsia="Calibri" w:hAnsi="Calibri" w:cs="Calibri"/>
          <w:b/>
          <w:sz w:val="24"/>
          <w:szCs w:val="24"/>
        </w:rPr>
        <w:t xml:space="preserve">IPCC: </w:t>
      </w:r>
      <w:r w:rsidR="002A2772" w:rsidRPr="003422C1">
        <w:rPr>
          <w:rFonts w:ascii="Calibri" w:eastAsia="Calibri" w:hAnsi="Calibri" w:cs="Calibri"/>
          <w:b/>
          <w:sz w:val="24"/>
          <w:szCs w:val="24"/>
        </w:rPr>
        <w:t xml:space="preserve">Consensus as product </w:t>
      </w:r>
    </w:p>
    <w:p w14:paraId="44CC7150" w14:textId="77777777" w:rsidR="00B27317" w:rsidRPr="00632DB6" w:rsidRDefault="00B27317">
      <w:pPr>
        <w:rPr>
          <w:rFonts w:ascii="Calibri" w:eastAsia="Calibri" w:hAnsi="Calibri" w:cs="Calibri"/>
          <w:color w:val="943634" w:themeColor="accent2" w:themeShade="BF"/>
          <w:sz w:val="24"/>
          <w:szCs w:val="24"/>
          <w:highlight w:val="yellow"/>
        </w:rPr>
      </w:pPr>
    </w:p>
    <w:p w14:paraId="7223DE81" w14:textId="70AC26BC" w:rsidR="00B27317" w:rsidRPr="003422C1" w:rsidRDefault="00C5392B">
      <w:pPr>
        <w:jc w:val="both"/>
        <w:rPr>
          <w:rFonts w:ascii="Calibri" w:eastAsia="Calibri" w:hAnsi="Calibri" w:cs="Calibri"/>
          <w:sz w:val="24"/>
          <w:szCs w:val="24"/>
        </w:rPr>
      </w:pPr>
      <w:r w:rsidRPr="003422C1">
        <w:rPr>
          <w:rFonts w:ascii="Calibri" w:eastAsia="Calibri" w:hAnsi="Calibri" w:cs="Calibri"/>
          <w:sz w:val="24"/>
          <w:szCs w:val="24"/>
        </w:rPr>
        <w:t xml:space="preserve">Since its establishment, the IPCC has been through several controversies and consequent reforms, resulting in major changes in its procedures in 1993, 1999 and 2010. Particular moments of contestation can be read as struggles over </w:t>
      </w:r>
      <w:r w:rsidRPr="002011C3">
        <w:rPr>
          <w:rFonts w:ascii="Calibri" w:eastAsia="Calibri" w:hAnsi="Calibri" w:cs="Calibri"/>
          <w:sz w:val="24"/>
          <w:szCs w:val="24"/>
        </w:rPr>
        <w:t>the nature and practice of consensus building, in a context where universal metrics are sought for a set of phenomena with complex and contested normative contours. In the IPCC Second Assessment Report</w:t>
      </w:r>
      <w:r w:rsidR="00A77982">
        <w:rPr>
          <w:rFonts w:ascii="Calibri" w:eastAsia="Calibri" w:hAnsi="Calibri" w:cs="Calibri"/>
          <w:sz w:val="24"/>
          <w:szCs w:val="24"/>
        </w:rPr>
        <w:t xml:space="preserve"> for example</w:t>
      </w:r>
      <w:r w:rsidRPr="002011C3">
        <w:rPr>
          <w:rFonts w:ascii="Calibri" w:eastAsia="Calibri" w:hAnsi="Calibri" w:cs="Calibri"/>
          <w:sz w:val="24"/>
          <w:szCs w:val="24"/>
        </w:rPr>
        <w:t>, controversy arose over the economic valuation of human lives in estimates of climate impacts</w:t>
      </w:r>
      <w:r w:rsidR="00B276FC" w:rsidRPr="002011C3">
        <w:rPr>
          <w:rFonts w:ascii="Calibri" w:eastAsia="Calibri" w:hAnsi="Calibri" w:cs="Calibri"/>
          <w:sz w:val="24"/>
          <w:szCs w:val="24"/>
        </w:rPr>
        <w:t xml:space="preserve"> </w:t>
      </w:r>
      <w:r w:rsidR="002011C3" w:rsidRPr="002011C3">
        <w:rPr>
          <w:rFonts w:ascii="Calibri" w:eastAsia="Calibri" w:hAnsi="Calibri" w:cs="Calibri"/>
          <w:sz w:val="24"/>
          <w:szCs w:val="24"/>
        </w:rPr>
        <w:t>(Fankhauser and Tol 1998)</w:t>
      </w:r>
      <w:r w:rsidRPr="002011C3">
        <w:rPr>
          <w:rFonts w:ascii="Calibri" w:eastAsia="Calibri" w:hAnsi="Calibri" w:cs="Calibri"/>
          <w:sz w:val="24"/>
          <w:szCs w:val="24"/>
        </w:rPr>
        <w:t xml:space="preserve">. Governments such as India objected to valuations in the Summary for Policymakers which suggested that OECD lives were more valuable than human lives in developing countries. Authors of the underlying chapter argued that it would be wrong to subvert accepted economic methodologies for constructing monetized estimates of loss. Yet IPCC </w:t>
      </w:r>
      <w:r w:rsidR="00A77982">
        <w:rPr>
          <w:rFonts w:ascii="Calibri" w:eastAsia="Calibri" w:hAnsi="Calibri" w:cs="Calibri"/>
          <w:sz w:val="24"/>
          <w:szCs w:val="24"/>
        </w:rPr>
        <w:t xml:space="preserve">lead author </w:t>
      </w:r>
      <w:r w:rsidRPr="002011C3">
        <w:rPr>
          <w:rFonts w:ascii="Calibri" w:eastAsia="Calibri" w:hAnsi="Calibri" w:cs="Calibri"/>
          <w:sz w:val="24"/>
          <w:szCs w:val="24"/>
        </w:rPr>
        <w:t>Michael Grubb would later argue that:</w:t>
      </w:r>
    </w:p>
    <w:p w14:paraId="651BEFE6" w14:textId="77777777" w:rsidR="00B27317" w:rsidRPr="00A96353" w:rsidRDefault="00C5392B">
      <w:pPr>
        <w:jc w:val="both"/>
        <w:rPr>
          <w:rFonts w:ascii="Calibri" w:eastAsia="Calibri" w:hAnsi="Calibri" w:cs="Calibri"/>
          <w:szCs w:val="24"/>
        </w:rPr>
      </w:pPr>
      <w:r w:rsidRPr="003422C1">
        <w:rPr>
          <w:rFonts w:ascii="Calibri" w:eastAsia="Calibri" w:hAnsi="Calibri" w:cs="Calibri"/>
          <w:sz w:val="24"/>
          <w:szCs w:val="24"/>
        </w:rPr>
        <w:t xml:space="preserve"> </w:t>
      </w:r>
    </w:p>
    <w:p w14:paraId="7BCF4044" w14:textId="5CA26ED7" w:rsidR="00B27317" w:rsidRPr="00A96353" w:rsidRDefault="00C5392B">
      <w:pPr>
        <w:ind w:left="720"/>
        <w:jc w:val="both"/>
        <w:rPr>
          <w:rFonts w:ascii="Calibri" w:eastAsia="Calibri" w:hAnsi="Calibri" w:cs="Calibri"/>
          <w:szCs w:val="24"/>
        </w:rPr>
      </w:pPr>
      <w:r w:rsidRPr="00A96353">
        <w:rPr>
          <w:rFonts w:ascii="Calibri" w:eastAsia="Calibri" w:hAnsi="Calibri" w:cs="Calibri"/>
          <w:szCs w:val="24"/>
        </w:rPr>
        <w:t xml:space="preserve"> ‘Many of us think that the governments were basically right. The metric makes sense for determining how a given government might make trade-offs between its own internal projects. But the same logic fails when the issue is one of damage inflicted by some countries on others: why should the deaths inflicted by the big emitters — principally the industriali</w:t>
      </w:r>
      <w:r w:rsidR="00457537">
        <w:rPr>
          <w:rFonts w:ascii="Calibri" w:eastAsia="Calibri" w:hAnsi="Calibri" w:cs="Calibri"/>
          <w:szCs w:val="24"/>
        </w:rPr>
        <w:t>z</w:t>
      </w:r>
      <w:r w:rsidRPr="00A96353">
        <w:rPr>
          <w:rFonts w:ascii="Calibri" w:eastAsia="Calibri" w:hAnsi="Calibri" w:cs="Calibri"/>
          <w:szCs w:val="24"/>
        </w:rPr>
        <w:t xml:space="preserve">ed countries — be valued differently according to the wealth of the victims' countries?’ </w:t>
      </w:r>
      <w:r w:rsidRPr="00A96353">
        <w:rPr>
          <w:rFonts w:ascii="Calibri" w:eastAsia="Calibri" w:hAnsi="Calibri" w:cs="Calibri"/>
          <w:szCs w:val="24"/>
          <w:shd w:val="clear" w:color="auto" w:fill="FFFFFF" w:themeFill="background1"/>
        </w:rPr>
        <w:t>(Grubb 2005</w:t>
      </w:r>
      <w:r w:rsidR="00123A5A" w:rsidRPr="00A96353">
        <w:rPr>
          <w:rFonts w:ascii="Calibri" w:eastAsia="Calibri" w:hAnsi="Calibri" w:cs="Calibri"/>
          <w:szCs w:val="24"/>
          <w:shd w:val="clear" w:color="auto" w:fill="FFFFFF" w:themeFill="background1"/>
        </w:rPr>
        <w:t>)</w:t>
      </w:r>
    </w:p>
    <w:p w14:paraId="58E15841" w14:textId="77777777" w:rsidR="00B27317" w:rsidRPr="003422C1" w:rsidRDefault="00C5392B">
      <w:pPr>
        <w:jc w:val="both"/>
        <w:rPr>
          <w:rFonts w:ascii="Calibri" w:eastAsia="Calibri" w:hAnsi="Calibri" w:cs="Calibri"/>
          <w:sz w:val="24"/>
          <w:szCs w:val="24"/>
        </w:rPr>
      </w:pPr>
      <w:r w:rsidRPr="003422C1">
        <w:rPr>
          <w:rFonts w:ascii="Calibri" w:eastAsia="Calibri" w:hAnsi="Calibri" w:cs="Calibri"/>
          <w:sz w:val="24"/>
          <w:szCs w:val="24"/>
        </w:rPr>
        <w:t xml:space="preserve"> </w:t>
      </w:r>
    </w:p>
    <w:p w14:paraId="580390A6" w14:textId="2AC9FDA6" w:rsidR="00B27317" w:rsidRPr="003422C1" w:rsidRDefault="00C5392B">
      <w:pPr>
        <w:jc w:val="both"/>
        <w:rPr>
          <w:rFonts w:ascii="Calibri" w:eastAsia="Calibri" w:hAnsi="Calibri" w:cs="Calibri"/>
          <w:sz w:val="24"/>
          <w:szCs w:val="24"/>
        </w:rPr>
      </w:pPr>
      <w:r w:rsidRPr="003422C1">
        <w:rPr>
          <w:rFonts w:ascii="Calibri" w:eastAsia="Calibri" w:hAnsi="Calibri" w:cs="Calibri"/>
          <w:sz w:val="24"/>
          <w:szCs w:val="24"/>
        </w:rPr>
        <w:t xml:space="preserve">This </w:t>
      </w:r>
      <w:r w:rsidR="00A77982">
        <w:rPr>
          <w:rFonts w:ascii="Calibri" w:eastAsia="Calibri" w:hAnsi="Calibri" w:cs="Calibri"/>
          <w:sz w:val="24"/>
          <w:szCs w:val="24"/>
        </w:rPr>
        <w:t>reflection</w:t>
      </w:r>
      <w:r w:rsidRPr="003422C1">
        <w:rPr>
          <w:rFonts w:ascii="Calibri" w:eastAsia="Calibri" w:hAnsi="Calibri" w:cs="Calibri"/>
          <w:sz w:val="24"/>
          <w:szCs w:val="24"/>
        </w:rPr>
        <w:t xml:space="preserve"> illustrates some of the ambiguities of consensus-making in intergovernmental settings like the IPCC. Established methodologies for measuring national economic projects can be stabili</w:t>
      </w:r>
      <w:r w:rsidR="00457537">
        <w:rPr>
          <w:rFonts w:ascii="Calibri" w:eastAsia="Calibri" w:hAnsi="Calibri" w:cs="Calibri"/>
          <w:sz w:val="24"/>
          <w:szCs w:val="24"/>
        </w:rPr>
        <w:t>z</w:t>
      </w:r>
      <w:r w:rsidRPr="003422C1">
        <w:rPr>
          <w:rFonts w:ascii="Calibri" w:eastAsia="Calibri" w:hAnsi="Calibri" w:cs="Calibri"/>
          <w:sz w:val="24"/>
          <w:szCs w:val="24"/>
        </w:rPr>
        <w:t>ed in assessment processes, where both new forms of knowledge and new forms of political order are being co-produced. New metrics produce new ways of governing, and vice-versa</w:t>
      </w:r>
      <w:r w:rsidR="006D5ADE">
        <w:rPr>
          <w:rFonts w:ascii="Calibri" w:eastAsia="Calibri" w:hAnsi="Calibri" w:cs="Calibri"/>
          <w:sz w:val="24"/>
          <w:szCs w:val="24"/>
        </w:rPr>
        <w:t>. The</w:t>
      </w:r>
      <w:r w:rsidRPr="003422C1">
        <w:rPr>
          <w:rFonts w:ascii="Calibri" w:eastAsia="Calibri" w:hAnsi="Calibri" w:cs="Calibri"/>
          <w:sz w:val="24"/>
          <w:szCs w:val="24"/>
        </w:rPr>
        <w:t xml:space="preserve"> antagonism through </w:t>
      </w:r>
      <w:r w:rsidRPr="004F41A3">
        <w:rPr>
          <w:rFonts w:asciiTheme="majorHAnsi" w:eastAsia="Calibri" w:hAnsiTheme="majorHAnsi" w:cstheme="majorHAnsi"/>
          <w:sz w:val="24"/>
          <w:szCs w:val="24"/>
        </w:rPr>
        <w:t>which new political orders emerge</w:t>
      </w:r>
      <w:r w:rsidR="006D5ADE" w:rsidRPr="004F41A3">
        <w:rPr>
          <w:rFonts w:asciiTheme="majorHAnsi" w:eastAsia="Calibri" w:hAnsiTheme="majorHAnsi" w:cstheme="majorHAnsi"/>
          <w:sz w:val="24"/>
          <w:szCs w:val="24"/>
        </w:rPr>
        <w:t xml:space="preserve"> therefore</w:t>
      </w:r>
      <w:r w:rsidRPr="004F41A3">
        <w:rPr>
          <w:rFonts w:asciiTheme="majorHAnsi" w:eastAsia="Calibri" w:hAnsiTheme="majorHAnsi" w:cstheme="majorHAnsi"/>
          <w:sz w:val="24"/>
          <w:szCs w:val="24"/>
        </w:rPr>
        <w:t xml:space="preserve"> </w:t>
      </w:r>
      <w:r w:rsidRPr="004F41A3">
        <w:rPr>
          <w:rFonts w:asciiTheme="majorHAnsi" w:eastAsia="Calibri" w:hAnsiTheme="majorHAnsi" w:cstheme="majorHAnsi"/>
          <w:sz w:val="24"/>
          <w:szCs w:val="24"/>
        </w:rPr>
        <w:lastRenderedPageBreak/>
        <w:t xml:space="preserve">permeates into questions of statistical representation and aggregation. </w:t>
      </w:r>
      <w:r w:rsidR="004F41A3" w:rsidRPr="004F41A3">
        <w:rPr>
          <w:rFonts w:asciiTheme="majorHAnsi" w:hAnsiTheme="majorHAnsi" w:cstheme="majorHAnsi"/>
          <w:color w:val="000000"/>
          <w:sz w:val="24"/>
          <w:szCs w:val="24"/>
        </w:rPr>
        <w:t xml:space="preserve">This controversy echoed an earlier debate triggered by Indian environmental analysts who contested universalising metrics of greenhouse gas emissions, suggesting instead distinctions between ‘luxury’ and ‘survival’ emissions (Agarwal &amp; </w:t>
      </w:r>
      <w:proofErr w:type="spellStart"/>
      <w:r w:rsidR="004F41A3" w:rsidRPr="004F41A3">
        <w:rPr>
          <w:rFonts w:asciiTheme="majorHAnsi" w:hAnsiTheme="majorHAnsi" w:cstheme="majorHAnsi"/>
          <w:color w:val="000000"/>
          <w:sz w:val="24"/>
          <w:szCs w:val="24"/>
        </w:rPr>
        <w:t>Narain</w:t>
      </w:r>
      <w:proofErr w:type="spellEnd"/>
      <w:r w:rsidR="004F41A3" w:rsidRPr="004F41A3">
        <w:rPr>
          <w:rFonts w:asciiTheme="majorHAnsi" w:hAnsiTheme="majorHAnsi" w:cstheme="majorHAnsi"/>
          <w:color w:val="000000"/>
          <w:sz w:val="24"/>
          <w:szCs w:val="24"/>
        </w:rPr>
        <w:t xml:space="preserve"> 1991).</w:t>
      </w:r>
      <w:r w:rsidR="004F41A3">
        <w:rPr>
          <w:rFonts w:asciiTheme="majorHAnsi" w:hAnsiTheme="majorHAnsi" w:cstheme="majorHAnsi"/>
          <w:color w:val="000000"/>
          <w:sz w:val="24"/>
          <w:szCs w:val="24"/>
        </w:rPr>
        <w:t xml:space="preserve"> </w:t>
      </w:r>
      <w:r w:rsidRPr="004F41A3">
        <w:rPr>
          <w:rFonts w:asciiTheme="majorHAnsi" w:eastAsia="Calibri" w:hAnsiTheme="majorHAnsi" w:cstheme="majorHAnsi"/>
          <w:sz w:val="24"/>
          <w:szCs w:val="24"/>
        </w:rPr>
        <w:t>In</w:t>
      </w:r>
      <w:r w:rsidRPr="003422C1">
        <w:rPr>
          <w:rFonts w:ascii="Calibri" w:eastAsia="Calibri" w:hAnsi="Calibri" w:cs="Calibri"/>
          <w:sz w:val="24"/>
          <w:szCs w:val="24"/>
        </w:rPr>
        <w:t xml:space="preserve"> response to controversies such as this the IPCC has developed mechanisms for dealing with disagreement. In </w:t>
      </w:r>
      <w:r w:rsidR="00A77982">
        <w:rPr>
          <w:rFonts w:ascii="Calibri" w:eastAsia="Calibri" w:hAnsi="Calibri" w:cs="Calibri"/>
          <w:sz w:val="24"/>
          <w:szCs w:val="24"/>
        </w:rPr>
        <w:t xml:space="preserve">Summary for Policy Maker (SPM) </w:t>
      </w:r>
      <w:r w:rsidRPr="003422C1">
        <w:rPr>
          <w:rFonts w:ascii="Calibri" w:eastAsia="Calibri" w:hAnsi="Calibri" w:cs="Calibri"/>
          <w:sz w:val="24"/>
          <w:szCs w:val="24"/>
        </w:rPr>
        <w:t>deliberations, dissenting government delegates can be taken aside by relevant authors to be persuaded to accept the dominant way of thinking. The IPCC has the capacity for issuing formal ‘minority reports’, although this procedure has not been utili</w:t>
      </w:r>
      <w:r w:rsidR="00457537">
        <w:rPr>
          <w:rFonts w:ascii="Calibri" w:eastAsia="Calibri" w:hAnsi="Calibri" w:cs="Calibri"/>
          <w:sz w:val="24"/>
          <w:szCs w:val="24"/>
        </w:rPr>
        <w:t>z</w:t>
      </w:r>
      <w:r w:rsidRPr="003422C1">
        <w:rPr>
          <w:rFonts w:ascii="Calibri" w:eastAsia="Calibri" w:hAnsi="Calibri" w:cs="Calibri"/>
          <w:sz w:val="24"/>
          <w:szCs w:val="24"/>
        </w:rPr>
        <w:t>ed</w:t>
      </w:r>
      <w:r w:rsidR="00405F95">
        <w:rPr>
          <w:rFonts w:ascii="Calibri" w:eastAsia="Calibri" w:hAnsi="Calibri" w:cs="Calibri"/>
          <w:sz w:val="24"/>
          <w:szCs w:val="24"/>
        </w:rPr>
        <w:t xml:space="preserve"> (Livingston et al 2018)</w:t>
      </w:r>
      <w:r w:rsidRPr="003422C1">
        <w:rPr>
          <w:rFonts w:ascii="Calibri" w:eastAsia="Calibri" w:hAnsi="Calibri" w:cs="Calibri"/>
          <w:sz w:val="24"/>
          <w:szCs w:val="24"/>
        </w:rPr>
        <w:t xml:space="preserve">. </w:t>
      </w:r>
      <w:r w:rsidR="004C741B">
        <w:rPr>
          <w:rFonts w:ascii="Calibri" w:eastAsia="Calibri" w:hAnsi="Calibri" w:cs="Calibri"/>
          <w:sz w:val="24"/>
          <w:szCs w:val="24"/>
        </w:rPr>
        <w:t>In this way, t</w:t>
      </w:r>
      <w:r w:rsidRPr="003422C1">
        <w:rPr>
          <w:rFonts w:ascii="Calibri" w:eastAsia="Calibri" w:hAnsi="Calibri" w:cs="Calibri"/>
          <w:sz w:val="24"/>
          <w:szCs w:val="24"/>
        </w:rPr>
        <w:t>echniques like the issuing of uncertainty guidelines attempt to codify representations of divergent opinions</w:t>
      </w:r>
      <w:r w:rsidR="00772E29">
        <w:rPr>
          <w:rFonts w:ascii="Calibri" w:eastAsia="Calibri" w:hAnsi="Calibri" w:cs="Calibri"/>
          <w:sz w:val="24"/>
          <w:szCs w:val="24"/>
        </w:rPr>
        <w:t xml:space="preserve">, although frequently </w:t>
      </w:r>
      <w:r w:rsidR="0093299A">
        <w:rPr>
          <w:rFonts w:ascii="Calibri" w:eastAsia="Calibri" w:hAnsi="Calibri" w:cs="Calibri"/>
          <w:sz w:val="24"/>
          <w:szCs w:val="24"/>
        </w:rPr>
        <w:t>disagreement and controversy, rather than being resolved ‘internally’, spills over into public debates about IPCC science (</w:t>
      </w:r>
      <w:proofErr w:type="spellStart"/>
      <w:r w:rsidR="0093299A">
        <w:rPr>
          <w:rFonts w:ascii="Calibri" w:eastAsia="Calibri" w:hAnsi="Calibri" w:cs="Calibri"/>
          <w:sz w:val="24"/>
          <w:szCs w:val="24"/>
        </w:rPr>
        <w:t>Hollin</w:t>
      </w:r>
      <w:proofErr w:type="spellEnd"/>
      <w:r w:rsidR="0093299A">
        <w:rPr>
          <w:rFonts w:ascii="Calibri" w:eastAsia="Calibri" w:hAnsi="Calibri" w:cs="Calibri"/>
          <w:sz w:val="24"/>
          <w:szCs w:val="24"/>
        </w:rPr>
        <w:t xml:space="preserve"> &amp; Pearce 2015).</w:t>
      </w:r>
    </w:p>
    <w:p w14:paraId="1BD124BF" w14:textId="77777777" w:rsidR="00B27317" w:rsidRPr="003422C1" w:rsidRDefault="00C5392B">
      <w:pPr>
        <w:jc w:val="both"/>
        <w:rPr>
          <w:rFonts w:ascii="Calibri" w:eastAsia="Calibri" w:hAnsi="Calibri" w:cs="Calibri"/>
          <w:sz w:val="24"/>
          <w:szCs w:val="24"/>
        </w:rPr>
      </w:pPr>
      <w:r w:rsidRPr="003422C1">
        <w:rPr>
          <w:rFonts w:ascii="Calibri" w:eastAsia="Calibri" w:hAnsi="Calibri" w:cs="Calibri"/>
          <w:sz w:val="24"/>
          <w:szCs w:val="24"/>
        </w:rPr>
        <w:t xml:space="preserve"> </w:t>
      </w:r>
    </w:p>
    <w:p w14:paraId="417B7134" w14:textId="62AE0E2E" w:rsidR="00632DB6" w:rsidRPr="003422C1" w:rsidRDefault="00C5392B">
      <w:pPr>
        <w:jc w:val="both"/>
        <w:rPr>
          <w:rFonts w:ascii="Calibri" w:eastAsia="Calibri" w:hAnsi="Calibri" w:cs="Calibri"/>
          <w:sz w:val="24"/>
          <w:szCs w:val="24"/>
        </w:rPr>
      </w:pPr>
      <w:r w:rsidRPr="003422C1">
        <w:rPr>
          <w:rFonts w:ascii="Calibri" w:eastAsia="Calibri" w:hAnsi="Calibri" w:cs="Calibri"/>
          <w:sz w:val="24"/>
          <w:szCs w:val="24"/>
        </w:rPr>
        <w:t>Yet among observers and participants of the IPCC, there are ambiguities about whethe</w:t>
      </w:r>
      <w:r w:rsidR="00637324">
        <w:rPr>
          <w:rFonts w:ascii="Calibri" w:eastAsia="Calibri" w:hAnsi="Calibri" w:cs="Calibri"/>
          <w:sz w:val="24"/>
          <w:szCs w:val="24"/>
        </w:rPr>
        <w:t>r consensus statements reflect ‘</w:t>
      </w:r>
      <w:r w:rsidRPr="003422C1">
        <w:rPr>
          <w:rFonts w:ascii="Calibri" w:eastAsia="Calibri" w:hAnsi="Calibri" w:cs="Calibri"/>
          <w:sz w:val="24"/>
          <w:szCs w:val="24"/>
        </w:rPr>
        <w:t xml:space="preserve">a lowest common denominator consensus view of </w:t>
      </w:r>
      <w:r w:rsidR="00637324">
        <w:rPr>
          <w:rFonts w:ascii="Calibri" w:eastAsia="Calibri" w:hAnsi="Calibri" w:cs="Calibri"/>
          <w:sz w:val="24"/>
          <w:szCs w:val="24"/>
        </w:rPr>
        <w:t>the vast majority of scientists’</w:t>
      </w:r>
      <w:r w:rsidR="00772E29">
        <w:rPr>
          <w:rFonts w:ascii="Calibri" w:eastAsia="Calibri" w:hAnsi="Calibri" w:cs="Calibri"/>
          <w:sz w:val="24"/>
          <w:szCs w:val="24"/>
        </w:rPr>
        <w:t xml:space="preserve"> </w:t>
      </w:r>
      <w:r w:rsidRPr="003422C1">
        <w:rPr>
          <w:rFonts w:ascii="Calibri" w:eastAsia="Calibri" w:hAnsi="Calibri" w:cs="Calibri"/>
          <w:sz w:val="24"/>
          <w:szCs w:val="24"/>
        </w:rPr>
        <w:t>(</w:t>
      </w:r>
      <w:r w:rsidRPr="00637324">
        <w:rPr>
          <w:rFonts w:ascii="Calibri" w:eastAsia="Calibri" w:hAnsi="Calibri" w:cs="Calibri"/>
          <w:sz w:val="24"/>
          <w:szCs w:val="24"/>
        </w:rPr>
        <w:t>Edw</w:t>
      </w:r>
      <w:r w:rsidR="001400AF" w:rsidRPr="00637324">
        <w:rPr>
          <w:rFonts w:ascii="Calibri" w:eastAsia="Calibri" w:hAnsi="Calibri" w:cs="Calibri"/>
          <w:sz w:val="24"/>
          <w:szCs w:val="24"/>
        </w:rPr>
        <w:t>ards &amp; Schneider 1997:</w:t>
      </w:r>
      <w:r w:rsidRPr="00637324">
        <w:rPr>
          <w:rFonts w:ascii="Calibri" w:eastAsia="Calibri" w:hAnsi="Calibri" w:cs="Calibri"/>
          <w:sz w:val="24"/>
          <w:szCs w:val="24"/>
        </w:rPr>
        <w:t>13</w:t>
      </w:r>
      <w:r w:rsidRPr="003422C1">
        <w:rPr>
          <w:rFonts w:ascii="Calibri" w:eastAsia="Calibri" w:hAnsi="Calibri" w:cs="Calibri"/>
          <w:sz w:val="24"/>
          <w:szCs w:val="24"/>
        </w:rPr>
        <w:t xml:space="preserve">), or whether the IPCC </w:t>
      </w:r>
      <w:r w:rsidR="00637324">
        <w:rPr>
          <w:rFonts w:ascii="Calibri" w:eastAsia="Calibri" w:hAnsi="Calibri" w:cs="Calibri"/>
          <w:sz w:val="24"/>
          <w:szCs w:val="24"/>
        </w:rPr>
        <w:t>‘</w:t>
      </w:r>
      <w:r w:rsidRPr="003422C1">
        <w:rPr>
          <w:rFonts w:ascii="Calibri" w:eastAsia="Calibri" w:hAnsi="Calibri" w:cs="Calibri"/>
          <w:sz w:val="24"/>
          <w:szCs w:val="24"/>
        </w:rPr>
        <w:t xml:space="preserve">brings controversy within consensus, capturing </w:t>
      </w:r>
      <w:r w:rsidR="00637324">
        <w:rPr>
          <w:rFonts w:ascii="Calibri" w:eastAsia="Calibri" w:hAnsi="Calibri" w:cs="Calibri"/>
          <w:sz w:val="24"/>
          <w:szCs w:val="24"/>
        </w:rPr>
        <w:t>the full range of expert opinion’</w:t>
      </w:r>
      <w:r w:rsidRPr="003422C1">
        <w:rPr>
          <w:rFonts w:ascii="Calibri" w:eastAsia="Calibri" w:hAnsi="Calibri" w:cs="Calibri"/>
          <w:sz w:val="24"/>
          <w:szCs w:val="24"/>
        </w:rPr>
        <w:t xml:space="preserve"> (</w:t>
      </w:r>
      <w:r w:rsidRPr="00637324">
        <w:rPr>
          <w:rFonts w:ascii="Calibri" w:eastAsia="Calibri" w:hAnsi="Calibri" w:cs="Calibri"/>
          <w:sz w:val="24"/>
          <w:szCs w:val="24"/>
        </w:rPr>
        <w:t>Edwards 2010: xvii</w:t>
      </w:r>
      <w:r w:rsidRPr="003422C1">
        <w:rPr>
          <w:rFonts w:ascii="Calibri" w:eastAsia="Calibri" w:hAnsi="Calibri" w:cs="Calibri"/>
          <w:sz w:val="24"/>
          <w:szCs w:val="24"/>
        </w:rPr>
        <w:t>). Here we can see an important</w:t>
      </w:r>
      <w:r w:rsidR="00ED173B">
        <w:rPr>
          <w:rFonts w:ascii="Calibri" w:eastAsia="Calibri" w:hAnsi="Calibri" w:cs="Calibri"/>
          <w:sz w:val="24"/>
          <w:szCs w:val="24"/>
        </w:rPr>
        <w:t xml:space="preserve"> </w:t>
      </w:r>
      <w:r w:rsidRPr="003422C1">
        <w:rPr>
          <w:rFonts w:ascii="Calibri" w:eastAsia="Calibri" w:hAnsi="Calibri" w:cs="Calibri"/>
          <w:sz w:val="24"/>
          <w:szCs w:val="24"/>
        </w:rPr>
        <w:t>distinction between consensus-as-product</w:t>
      </w:r>
      <w:r w:rsidR="00ED173B">
        <w:rPr>
          <w:rFonts w:ascii="Calibri" w:eastAsia="Calibri" w:hAnsi="Calibri" w:cs="Calibri"/>
          <w:sz w:val="24"/>
          <w:szCs w:val="24"/>
        </w:rPr>
        <w:t xml:space="preserve"> </w:t>
      </w:r>
      <w:r w:rsidRPr="003422C1">
        <w:rPr>
          <w:rFonts w:ascii="Calibri" w:eastAsia="Calibri" w:hAnsi="Calibri" w:cs="Calibri"/>
          <w:sz w:val="24"/>
          <w:szCs w:val="24"/>
        </w:rPr>
        <w:t>(‘lowest common denominator’) or consensus-as-process (of negotiating</w:t>
      </w:r>
      <w:r w:rsidR="00632DB6" w:rsidRPr="003422C1">
        <w:rPr>
          <w:rFonts w:ascii="Calibri" w:eastAsia="Calibri" w:hAnsi="Calibri" w:cs="Calibri"/>
          <w:sz w:val="24"/>
          <w:szCs w:val="24"/>
        </w:rPr>
        <w:t xml:space="preserve"> controversy or </w:t>
      </w:r>
      <w:r w:rsidR="00632DB6" w:rsidRPr="003E2FA9">
        <w:rPr>
          <w:rFonts w:ascii="Calibri" w:eastAsia="Calibri" w:hAnsi="Calibri" w:cs="Calibri"/>
          <w:sz w:val="24"/>
          <w:szCs w:val="24"/>
        </w:rPr>
        <w:t xml:space="preserve">disagreement) </w:t>
      </w:r>
      <w:r w:rsidR="00637324" w:rsidRPr="003E2FA9">
        <w:rPr>
          <w:rFonts w:ascii="Calibri" w:eastAsia="Calibri" w:hAnsi="Calibri" w:cs="Calibri"/>
          <w:sz w:val="24"/>
          <w:szCs w:val="24"/>
        </w:rPr>
        <w:t>(</w:t>
      </w:r>
      <w:r w:rsidR="003E2FA9" w:rsidRPr="003E2FA9">
        <w:rPr>
          <w:rFonts w:ascii="Calibri" w:eastAsia="Calibri" w:hAnsi="Calibri" w:cs="Calibri"/>
          <w:sz w:val="24"/>
          <w:szCs w:val="24"/>
        </w:rPr>
        <w:t>Pearce et al 2017</w:t>
      </w:r>
      <w:r w:rsidR="00637324" w:rsidRPr="003E2FA9">
        <w:rPr>
          <w:rFonts w:ascii="Calibri" w:eastAsia="Calibri" w:hAnsi="Calibri" w:cs="Calibri"/>
          <w:sz w:val="24"/>
          <w:szCs w:val="24"/>
        </w:rPr>
        <w:t>)</w:t>
      </w:r>
      <w:r w:rsidR="00632DB6" w:rsidRPr="003E2FA9">
        <w:rPr>
          <w:rFonts w:ascii="Calibri" w:eastAsia="Calibri" w:hAnsi="Calibri" w:cs="Calibri"/>
          <w:sz w:val="24"/>
          <w:szCs w:val="24"/>
        </w:rPr>
        <w:t xml:space="preserve">. </w:t>
      </w:r>
      <w:r w:rsidRPr="003E2FA9">
        <w:rPr>
          <w:rFonts w:ascii="Calibri" w:eastAsia="Calibri" w:hAnsi="Calibri" w:cs="Calibri"/>
          <w:sz w:val="24"/>
          <w:szCs w:val="24"/>
        </w:rPr>
        <w:t>This</w:t>
      </w:r>
      <w:r w:rsidRPr="003422C1">
        <w:rPr>
          <w:rFonts w:ascii="Calibri" w:eastAsia="Calibri" w:hAnsi="Calibri" w:cs="Calibri"/>
          <w:sz w:val="24"/>
          <w:szCs w:val="24"/>
        </w:rPr>
        <w:t xml:space="preserve"> ambiguity about whether producing consensus is about capturing the</w:t>
      </w:r>
      <w:r w:rsidR="00A77982" w:rsidRPr="003422C1">
        <w:rPr>
          <w:rFonts w:ascii="Calibri" w:eastAsia="Calibri" w:hAnsi="Calibri" w:cs="Calibri"/>
          <w:sz w:val="24"/>
          <w:szCs w:val="24"/>
        </w:rPr>
        <w:t xml:space="preserve"> ‘lowest common denominator’ </w:t>
      </w:r>
      <w:r w:rsidR="00DB29EE">
        <w:rPr>
          <w:rFonts w:ascii="Calibri" w:eastAsia="Calibri" w:hAnsi="Calibri" w:cs="Calibri"/>
          <w:sz w:val="24"/>
          <w:szCs w:val="24"/>
        </w:rPr>
        <w:t xml:space="preserve">about which </w:t>
      </w:r>
      <w:r w:rsidR="00A77982" w:rsidRPr="003422C1">
        <w:rPr>
          <w:rFonts w:ascii="Calibri" w:eastAsia="Calibri" w:hAnsi="Calibri" w:cs="Calibri"/>
          <w:sz w:val="24"/>
          <w:szCs w:val="24"/>
        </w:rPr>
        <w:t>everyone can agree</w:t>
      </w:r>
      <w:r w:rsidR="00DB29EE">
        <w:rPr>
          <w:rFonts w:ascii="Calibri" w:eastAsia="Calibri" w:hAnsi="Calibri" w:cs="Calibri"/>
          <w:sz w:val="24"/>
          <w:szCs w:val="24"/>
        </w:rPr>
        <w:t>,</w:t>
      </w:r>
      <w:r w:rsidR="00A77982">
        <w:rPr>
          <w:rFonts w:ascii="Calibri" w:eastAsia="Calibri" w:hAnsi="Calibri" w:cs="Calibri"/>
          <w:sz w:val="24"/>
          <w:szCs w:val="24"/>
        </w:rPr>
        <w:t xml:space="preserve"> or the </w:t>
      </w:r>
      <w:r w:rsidRPr="003422C1">
        <w:rPr>
          <w:rFonts w:ascii="Calibri" w:eastAsia="Calibri" w:hAnsi="Calibri" w:cs="Calibri"/>
          <w:sz w:val="24"/>
          <w:szCs w:val="24"/>
        </w:rPr>
        <w:t>‘full range’ of opinion</w:t>
      </w:r>
      <w:r w:rsidR="00A77982">
        <w:rPr>
          <w:rFonts w:ascii="Calibri" w:eastAsia="Calibri" w:hAnsi="Calibri" w:cs="Calibri"/>
          <w:sz w:val="24"/>
          <w:szCs w:val="24"/>
        </w:rPr>
        <w:t>,</w:t>
      </w:r>
      <w:r w:rsidRPr="003422C1">
        <w:rPr>
          <w:rFonts w:ascii="Calibri" w:eastAsia="Calibri" w:hAnsi="Calibri" w:cs="Calibri"/>
          <w:sz w:val="24"/>
          <w:szCs w:val="24"/>
        </w:rPr>
        <w:t xml:space="preserve"> has played out in further public controversies, for example the controversy over IPCC estimates of future sea</w:t>
      </w:r>
      <w:r w:rsidR="008272B9">
        <w:rPr>
          <w:rFonts w:ascii="Calibri" w:eastAsia="Calibri" w:hAnsi="Calibri" w:cs="Calibri"/>
          <w:sz w:val="24"/>
          <w:szCs w:val="24"/>
        </w:rPr>
        <w:t>-</w:t>
      </w:r>
      <w:r w:rsidRPr="00637324">
        <w:rPr>
          <w:rFonts w:ascii="Calibri" w:eastAsia="Calibri" w:hAnsi="Calibri" w:cs="Calibri"/>
          <w:sz w:val="24"/>
          <w:szCs w:val="24"/>
        </w:rPr>
        <w:t>level rise (O’Reilly et al. 2012).</w:t>
      </w:r>
      <w:r w:rsidRPr="003422C1">
        <w:rPr>
          <w:rFonts w:ascii="Calibri" w:eastAsia="Calibri" w:hAnsi="Calibri" w:cs="Calibri"/>
          <w:sz w:val="24"/>
          <w:szCs w:val="24"/>
        </w:rPr>
        <w:t xml:space="preserve"> </w:t>
      </w:r>
    </w:p>
    <w:p w14:paraId="37B2AC1C" w14:textId="77777777" w:rsidR="00632DB6" w:rsidRPr="003422C1" w:rsidRDefault="00632DB6">
      <w:pPr>
        <w:jc w:val="both"/>
        <w:rPr>
          <w:rFonts w:ascii="Calibri" w:eastAsia="Calibri" w:hAnsi="Calibri" w:cs="Calibri"/>
          <w:sz w:val="24"/>
          <w:szCs w:val="24"/>
        </w:rPr>
      </w:pPr>
    </w:p>
    <w:p w14:paraId="5C818E4E" w14:textId="30A9DAFC" w:rsidR="00B27317" w:rsidRPr="003422C1" w:rsidRDefault="00C5392B">
      <w:pPr>
        <w:jc w:val="both"/>
        <w:rPr>
          <w:rFonts w:ascii="Calibri" w:eastAsia="Calibri" w:hAnsi="Calibri" w:cs="Calibri"/>
          <w:sz w:val="24"/>
          <w:szCs w:val="24"/>
        </w:rPr>
      </w:pPr>
      <w:r w:rsidRPr="003422C1">
        <w:rPr>
          <w:rFonts w:ascii="Calibri" w:eastAsia="Calibri" w:hAnsi="Calibri" w:cs="Calibri"/>
          <w:sz w:val="24"/>
          <w:szCs w:val="24"/>
        </w:rPr>
        <w:t>James Hansen argued that the IPCC’s sea</w:t>
      </w:r>
      <w:r w:rsidR="00160E61">
        <w:rPr>
          <w:rFonts w:ascii="Calibri" w:eastAsia="Calibri" w:hAnsi="Calibri" w:cs="Calibri"/>
          <w:sz w:val="24"/>
          <w:szCs w:val="24"/>
        </w:rPr>
        <w:t>-</w:t>
      </w:r>
      <w:r w:rsidRPr="003422C1">
        <w:rPr>
          <w:rFonts w:ascii="Calibri" w:eastAsia="Calibri" w:hAnsi="Calibri" w:cs="Calibri"/>
          <w:sz w:val="24"/>
          <w:szCs w:val="24"/>
        </w:rPr>
        <w:t xml:space="preserve">level rise projections in 2007 were troublingly </w:t>
      </w:r>
      <w:r w:rsidRPr="00637324">
        <w:rPr>
          <w:rFonts w:ascii="Calibri" w:eastAsia="Calibri" w:hAnsi="Calibri" w:cs="Calibri"/>
          <w:sz w:val="24"/>
          <w:szCs w:val="24"/>
        </w:rPr>
        <w:t>conservative, as the</w:t>
      </w:r>
      <w:r w:rsidRPr="00637324">
        <w:rPr>
          <w:rFonts w:ascii="Calibri" w:eastAsia="Calibri" w:hAnsi="Calibri" w:cs="Calibri"/>
          <w:sz w:val="16"/>
          <w:szCs w:val="16"/>
        </w:rPr>
        <w:t xml:space="preserve"> </w:t>
      </w:r>
      <w:r w:rsidRPr="00637324">
        <w:rPr>
          <w:rFonts w:ascii="Calibri" w:eastAsia="Calibri" w:hAnsi="Calibri" w:cs="Calibri"/>
          <w:sz w:val="24"/>
          <w:szCs w:val="24"/>
        </w:rPr>
        <w:t>need for consensus meant that emerging, uncertain work on ice sheet dynamics was discounted. Hansen painted the consensus projections as a lowest common denominator, identifying ‘scientific reticence’ in the avoidance of exploring more extreme possibilities (Hansen 2007</w:t>
      </w:r>
      <w:r w:rsidRPr="003422C1">
        <w:rPr>
          <w:rFonts w:ascii="Calibri" w:eastAsia="Calibri" w:hAnsi="Calibri" w:cs="Calibri"/>
          <w:sz w:val="24"/>
          <w:szCs w:val="24"/>
        </w:rPr>
        <w:t>). For Oppenheimer et al. (</w:t>
      </w:r>
      <w:r w:rsidRPr="00637324">
        <w:rPr>
          <w:rFonts w:ascii="Calibri" w:eastAsia="Calibri" w:hAnsi="Calibri" w:cs="Calibri"/>
          <w:sz w:val="24"/>
          <w:szCs w:val="24"/>
        </w:rPr>
        <w:t>2007:1506</w:t>
      </w:r>
      <w:r w:rsidRPr="003422C1">
        <w:rPr>
          <w:rFonts w:ascii="Calibri" w:eastAsia="Calibri" w:hAnsi="Calibri" w:cs="Calibri"/>
          <w:sz w:val="24"/>
          <w:szCs w:val="24"/>
        </w:rPr>
        <w:t xml:space="preserve">) the need for potentially consequential information in the ‘tails’ of probability distributions means the </w:t>
      </w:r>
      <w:r w:rsidR="00A77982">
        <w:rPr>
          <w:rFonts w:ascii="Calibri" w:eastAsia="Calibri" w:hAnsi="Calibri" w:cs="Calibri"/>
          <w:sz w:val="24"/>
          <w:szCs w:val="24"/>
        </w:rPr>
        <w:t>‘</w:t>
      </w:r>
      <w:r w:rsidRPr="003422C1">
        <w:rPr>
          <w:rFonts w:ascii="Calibri" w:eastAsia="Calibri" w:hAnsi="Calibri" w:cs="Calibri"/>
          <w:sz w:val="24"/>
          <w:szCs w:val="24"/>
        </w:rPr>
        <w:t>establishment of consensus by the IPCC is no longer as critical to governments as a full exploration of uncertainty</w:t>
      </w:r>
      <w:r w:rsidR="00A77982">
        <w:rPr>
          <w:rFonts w:ascii="Calibri" w:eastAsia="Calibri" w:hAnsi="Calibri" w:cs="Calibri"/>
          <w:sz w:val="24"/>
          <w:szCs w:val="24"/>
        </w:rPr>
        <w:t>’</w:t>
      </w:r>
      <w:r w:rsidRPr="003422C1">
        <w:rPr>
          <w:rFonts w:ascii="Calibri" w:eastAsia="Calibri" w:hAnsi="Calibri" w:cs="Calibri"/>
          <w:sz w:val="24"/>
          <w:szCs w:val="24"/>
        </w:rPr>
        <w:t>. Relatedly, some have argued that IPCC projections have been shown to be consistently conservative, reflecting an institutionali</w:t>
      </w:r>
      <w:r w:rsidR="00457537">
        <w:rPr>
          <w:rFonts w:ascii="Calibri" w:eastAsia="Calibri" w:hAnsi="Calibri" w:cs="Calibri"/>
          <w:sz w:val="24"/>
          <w:szCs w:val="24"/>
        </w:rPr>
        <w:t>z</w:t>
      </w:r>
      <w:r w:rsidRPr="003422C1">
        <w:rPr>
          <w:rFonts w:ascii="Calibri" w:eastAsia="Calibri" w:hAnsi="Calibri" w:cs="Calibri"/>
          <w:sz w:val="24"/>
          <w:szCs w:val="24"/>
        </w:rPr>
        <w:t>ed commitment to ‘err on the side of least drama’ (</w:t>
      </w:r>
      <w:proofErr w:type="spellStart"/>
      <w:r w:rsidRPr="00637324">
        <w:rPr>
          <w:rFonts w:ascii="Calibri" w:eastAsia="Calibri" w:hAnsi="Calibri" w:cs="Calibri"/>
          <w:sz w:val="24"/>
          <w:szCs w:val="24"/>
        </w:rPr>
        <w:t>Brysse</w:t>
      </w:r>
      <w:proofErr w:type="spellEnd"/>
      <w:r w:rsidRPr="00637324">
        <w:rPr>
          <w:rFonts w:ascii="Calibri" w:eastAsia="Calibri" w:hAnsi="Calibri" w:cs="Calibri"/>
          <w:sz w:val="24"/>
          <w:szCs w:val="24"/>
        </w:rPr>
        <w:t xml:space="preserve"> et al. 2013</w:t>
      </w:r>
      <w:r w:rsidRPr="003422C1">
        <w:rPr>
          <w:rFonts w:ascii="Calibri" w:eastAsia="Calibri" w:hAnsi="Calibri" w:cs="Calibri"/>
          <w:sz w:val="24"/>
          <w:szCs w:val="24"/>
        </w:rPr>
        <w:t xml:space="preserve">). </w:t>
      </w:r>
    </w:p>
    <w:p w14:paraId="713D21E5" w14:textId="77777777" w:rsidR="00B27317" w:rsidRPr="003422C1" w:rsidRDefault="00B27317">
      <w:pPr>
        <w:jc w:val="both"/>
        <w:rPr>
          <w:rFonts w:ascii="Calibri" w:eastAsia="Calibri" w:hAnsi="Calibri" w:cs="Calibri"/>
          <w:sz w:val="24"/>
          <w:szCs w:val="24"/>
        </w:rPr>
      </w:pPr>
    </w:p>
    <w:p w14:paraId="514A4D0B" w14:textId="7B03BBFC" w:rsidR="00B27317" w:rsidRDefault="00C5392B">
      <w:pPr>
        <w:jc w:val="both"/>
        <w:rPr>
          <w:rFonts w:ascii="Calibri" w:eastAsia="Calibri" w:hAnsi="Calibri" w:cs="Calibri"/>
          <w:sz w:val="24"/>
          <w:szCs w:val="24"/>
        </w:rPr>
      </w:pPr>
      <w:r w:rsidRPr="003422C1">
        <w:rPr>
          <w:rFonts w:ascii="Calibri" w:eastAsia="Calibri" w:hAnsi="Calibri" w:cs="Calibri"/>
          <w:sz w:val="24"/>
          <w:szCs w:val="24"/>
        </w:rPr>
        <w:t>While controversies over processes like sea</w:t>
      </w:r>
      <w:r w:rsidR="00160E61">
        <w:rPr>
          <w:rFonts w:ascii="Calibri" w:eastAsia="Calibri" w:hAnsi="Calibri" w:cs="Calibri"/>
          <w:sz w:val="24"/>
          <w:szCs w:val="24"/>
        </w:rPr>
        <w:t>-</w:t>
      </w:r>
      <w:r w:rsidRPr="003422C1">
        <w:rPr>
          <w:rFonts w:ascii="Calibri" w:eastAsia="Calibri" w:hAnsi="Calibri" w:cs="Calibri"/>
          <w:sz w:val="24"/>
          <w:szCs w:val="24"/>
        </w:rPr>
        <w:t>level rise reflect uncertainties in different modelling strategies, controversies over the value of human lives, the contribution of different countries to atmospheric greenhouse gas levels, or links between climate change and violent conflict (</w:t>
      </w:r>
      <w:proofErr w:type="spellStart"/>
      <w:r w:rsidRPr="00637324">
        <w:rPr>
          <w:rFonts w:ascii="Calibri" w:eastAsia="Calibri" w:hAnsi="Calibri" w:cs="Calibri"/>
          <w:sz w:val="24"/>
          <w:szCs w:val="24"/>
        </w:rPr>
        <w:t>Gleditsch</w:t>
      </w:r>
      <w:proofErr w:type="spellEnd"/>
      <w:r w:rsidRPr="00637324">
        <w:rPr>
          <w:rFonts w:ascii="Calibri" w:eastAsia="Calibri" w:hAnsi="Calibri" w:cs="Calibri"/>
          <w:sz w:val="24"/>
          <w:szCs w:val="24"/>
        </w:rPr>
        <w:t xml:space="preserve"> and </w:t>
      </w:r>
      <w:proofErr w:type="spellStart"/>
      <w:r w:rsidRPr="00637324">
        <w:rPr>
          <w:rFonts w:ascii="Calibri" w:eastAsia="Calibri" w:hAnsi="Calibri" w:cs="Calibri"/>
          <w:sz w:val="24"/>
          <w:szCs w:val="24"/>
        </w:rPr>
        <w:t>Nordas</w:t>
      </w:r>
      <w:proofErr w:type="spellEnd"/>
      <w:r w:rsidRPr="00637324">
        <w:rPr>
          <w:rFonts w:ascii="Calibri" w:eastAsia="Calibri" w:hAnsi="Calibri" w:cs="Calibri"/>
          <w:sz w:val="24"/>
          <w:szCs w:val="24"/>
        </w:rPr>
        <w:t xml:space="preserve"> 2014</w:t>
      </w:r>
      <w:r w:rsidRPr="003422C1">
        <w:rPr>
          <w:rFonts w:ascii="Calibri" w:eastAsia="Calibri" w:hAnsi="Calibri" w:cs="Calibri"/>
          <w:sz w:val="24"/>
          <w:szCs w:val="24"/>
        </w:rPr>
        <w:t>)</w:t>
      </w:r>
      <w:r w:rsidR="00DB29EE">
        <w:rPr>
          <w:rFonts w:ascii="Calibri" w:eastAsia="Calibri" w:hAnsi="Calibri" w:cs="Calibri"/>
          <w:sz w:val="24"/>
          <w:szCs w:val="24"/>
        </w:rPr>
        <w:t>,</w:t>
      </w:r>
      <w:r w:rsidRPr="003422C1">
        <w:rPr>
          <w:rFonts w:ascii="Calibri" w:eastAsia="Calibri" w:hAnsi="Calibri" w:cs="Calibri"/>
          <w:sz w:val="24"/>
          <w:szCs w:val="24"/>
        </w:rPr>
        <w:t xml:space="preserve"> cast the problem of consensus in different light. Despite the apparent ‘mechanical objectivity’ of the scenarios and models which underpin such knowledge claims, a growing emphasis </w:t>
      </w:r>
      <w:r w:rsidRPr="00637324">
        <w:rPr>
          <w:rFonts w:ascii="Calibri" w:eastAsia="Calibri" w:hAnsi="Calibri" w:cs="Calibri"/>
          <w:sz w:val="24"/>
          <w:szCs w:val="24"/>
        </w:rPr>
        <w:t xml:space="preserve">has been placed on ‘expert judgment’ </w:t>
      </w:r>
      <w:r w:rsidRPr="00637324">
        <w:rPr>
          <w:rFonts w:ascii="Calibri" w:eastAsia="Calibri" w:hAnsi="Calibri" w:cs="Calibri"/>
          <w:sz w:val="24"/>
          <w:szCs w:val="24"/>
        </w:rPr>
        <w:lastRenderedPageBreak/>
        <w:t>as the key factor in generating consensual knowledge (Mach et al. 2017</w:t>
      </w:r>
      <w:r w:rsidR="000C0AB4">
        <w:rPr>
          <w:rFonts w:ascii="Calibri" w:eastAsia="Calibri" w:hAnsi="Calibri" w:cs="Calibri"/>
          <w:sz w:val="24"/>
          <w:szCs w:val="24"/>
        </w:rPr>
        <w:t>; Oppenheimer et al. 2019</w:t>
      </w:r>
      <w:r w:rsidRPr="00637324">
        <w:rPr>
          <w:rFonts w:ascii="Calibri" w:eastAsia="Calibri" w:hAnsi="Calibri" w:cs="Calibri"/>
          <w:sz w:val="24"/>
          <w:szCs w:val="24"/>
        </w:rPr>
        <w:t>).</w:t>
      </w:r>
      <w:r w:rsidRPr="003422C1">
        <w:rPr>
          <w:rFonts w:ascii="Calibri" w:eastAsia="Calibri" w:hAnsi="Calibri" w:cs="Calibri"/>
          <w:sz w:val="24"/>
          <w:szCs w:val="24"/>
        </w:rPr>
        <w:t xml:space="preserve"> In Working Groups II and III, disagreement can be observed over where exactly the boundary between ‘facts’ and ‘values’ lies, leading to many </w:t>
      </w:r>
      <w:r w:rsidR="00C92B76">
        <w:rPr>
          <w:rFonts w:ascii="Calibri" w:eastAsia="Calibri" w:hAnsi="Calibri" w:cs="Calibri"/>
          <w:sz w:val="24"/>
          <w:szCs w:val="24"/>
        </w:rPr>
        <w:t xml:space="preserve">conflicts </w:t>
      </w:r>
      <w:r w:rsidRPr="003422C1">
        <w:rPr>
          <w:rFonts w:ascii="Calibri" w:eastAsia="Calibri" w:hAnsi="Calibri" w:cs="Calibri"/>
          <w:sz w:val="24"/>
          <w:szCs w:val="24"/>
        </w:rPr>
        <w:t>between authors and governments who perceive their interests being threatened by overly-subjective constructions of climate risks</w:t>
      </w:r>
      <w:r w:rsidR="004B43AD">
        <w:rPr>
          <w:rFonts w:ascii="Calibri" w:eastAsia="Calibri" w:hAnsi="Calibri" w:cs="Calibri"/>
          <w:sz w:val="24"/>
          <w:szCs w:val="24"/>
        </w:rPr>
        <w:t xml:space="preserve"> (</w:t>
      </w:r>
      <w:proofErr w:type="spellStart"/>
      <w:r w:rsidR="004B43AD">
        <w:rPr>
          <w:rFonts w:ascii="Calibri" w:eastAsia="Calibri" w:hAnsi="Calibri" w:cs="Calibri"/>
          <w:sz w:val="24"/>
          <w:szCs w:val="24"/>
        </w:rPr>
        <w:t>Fl</w:t>
      </w:r>
      <w:r w:rsidR="007C2330">
        <w:rPr>
          <w:rFonts w:ascii="Calibri" w:eastAsia="Calibri" w:hAnsi="Calibri" w:cs="Calibri"/>
          <w:sz w:val="24"/>
          <w:szCs w:val="24"/>
        </w:rPr>
        <w:t>ø</w:t>
      </w:r>
      <w:r w:rsidR="004B43AD">
        <w:rPr>
          <w:rFonts w:ascii="Calibri" w:eastAsia="Calibri" w:hAnsi="Calibri" w:cs="Calibri"/>
          <w:sz w:val="24"/>
          <w:szCs w:val="24"/>
        </w:rPr>
        <w:t>ttum</w:t>
      </w:r>
      <w:proofErr w:type="spellEnd"/>
      <w:r w:rsidR="004B43AD">
        <w:rPr>
          <w:rFonts w:ascii="Calibri" w:eastAsia="Calibri" w:hAnsi="Calibri" w:cs="Calibri"/>
          <w:sz w:val="24"/>
          <w:szCs w:val="24"/>
        </w:rPr>
        <w:t xml:space="preserve"> et al 2016)</w:t>
      </w:r>
      <w:r w:rsidRPr="003422C1">
        <w:rPr>
          <w:rFonts w:ascii="Calibri" w:eastAsia="Calibri" w:hAnsi="Calibri" w:cs="Calibri"/>
          <w:sz w:val="24"/>
          <w:szCs w:val="24"/>
        </w:rPr>
        <w:t xml:space="preserve">. This boundary work can be read as the naked defence of political-economic power, or also as an expression of different expectations of what ‘scientific assessment’ is, and where science ends and politics begins. These </w:t>
      </w:r>
      <w:r w:rsidRPr="0013385F">
        <w:rPr>
          <w:rFonts w:ascii="Calibri" w:eastAsia="Calibri" w:hAnsi="Calibri" w:cs="Calibri"/>
          <w:sz w:val="24"/>
          <w:szCs w:val="24"/>
        </w:rPr>
        <w:t>expectations may be traced to different political traditions, or even to distinct civic epistemologies (Mahony 2015). In pursuing consensus therefore, the IPCC’s Working Groups are not just engaged in mediating ep</w:t>
      </w:r>
      <w:r w:rsidRPr="003422C1">
        <w:rPr>
          <w:rFonts w:ascii="Calibri" w:eastAsia="Calibri" w:hAnsi="Calibri" w:cs="Calibri"/>
          <w:sz w:val="24"/>
          <w:szCs w:val="24"/>
        </w:rPr>
        <w:t xml:space="preserve">istemic uncertainty, but also in mediating different ideals of what assessment and consensus mean in the </w:t>
      </w:r>
      <w:r w:rsidRPr="00123A5A">
        <w:rPr>
          <w:rFonts w:ascii="Calibri" w:eastAsia="Calibri" w:hAnsi="Calibri" w:cs="Calibri"/>
          <w:sz w:val="24"/>
          <w:szCs w:val="24"/>
        </w:rPr>
        <w:t>first place</w:t>
      </w:r>
      <w:r w:rsidR="003E2FA9" w:rsidRPr="00123A5A">
        <w:rPr>
          <w:rFonts w:ascii="Calibri" w:eastAsia="Calibri" w:hAnsi="Calibri" w:cs="Calibri"/>
          <w:sz w:val="24"/>
          <w:szCs w:val="24"/>
        </w:rPr>
        <w:t xml:space="preserve"> (see </w:t>
      </w:r>
      <w:proofErr w:type="spellStart"/>
      <w:r w:rsidR="003E2FA9" w:rsidRPr="00123A5A">
        <w:rPr>
          <w:rFonts w:ascii="Calibri" w:eastAsia="Calibri" w:hAnsi="Calibri" w:cs="Calibri"/>
          <w:sz w:val="24"/>
          <w:szCs w:val="24"/>
        </w:rPr>
        <w:t>Kowarsch</w:t>
      </w:r>
      <w:proofErr w:type="spellEnd"/>
      <w:r w:rsidR="003E2FA9" w:rsidRPr="00123A5A">
        <w:rPr>
          <w:rFonts w:ascii="Calibri" w:eastAsia="Calibri" w:hAnsi="Calibri" w:cs="Calibri"/>
          <w:sz w:val="24"/>
          <w:szCs w:val="24"/>
        </w:rPr>
        <w:t xml:space="preserve"> et al 2017)</w:t>
      </w:r>
      <w:r w:rsidRPr="00123A5A">
        <w:rPr>
          <w:rFonts w:ascii="Calibri" w:eastAsia="Calibri" w:hAnsi="Calibri" w:cs="Calibri"/>
          <w:sz w:val="24"/>
          <w:szCs w:val="24"/>
        </w:rPr>
        <w:t>.</w:t>
      </w:r>
      <w:r w:rsidRPr="003422C1">
        <w:rPr>
          <w:rFonts w:ascii="Calibri" w:eastAsia="Calibri" w:hAnsi="Calibri" w:cs="Calibri"/>
          <w:sz w:val="24"/>
          <w:szCs w:val="24"/>
        </w:rPr>
        <w:t xml:space="preserve">  </w:t>
      </w:r>
      <w:r w:rsidR="009D7C67">
        <w:rPr>
          <w:rFonts w:ascii="Calibri" w:eastAsia="Calibri" w:hAnsi="Calibri" w:cs="Calibri"/>
          <w:sz w:val="24"/>
          <w:szCs w:val="24"/>
        </w:rPr>
        <w:softHyphen/>
      </w:r>
      <w:r w:rsidR="009D7C67">
        <w:rPr>
          <w:rFonts w:ascii="Calibri" w:eastAsia="Calibri" w:hAnsi="Calibri" w:cs="Calibri"/>
          <w:sz w:val="24"/>
          <w:szCs w:val="24"/>
        </w:rPr>
        <w:softHyphen/>
      </w:r>
      <w:r w:rsidR="009D7C67">
        <w:rPr>
          <w:rFonts w:ascii="Calibri" w:eastAsia="Calibri" w:hAnsi="Calibri" w:cs="Calibri"/>
          <w:sz w:val="24"/>
          <w:szCs w:val="24"/>
        </w:rPr>
        <w:softHyphen/>
      </w:r>
    </w:p>
    <w:p w14:paraId="55B64A43" w14:textId="01CD207A" w:rsidR="00490188" w:rsidRDefault="00490188">
      <w:pPr>
        <w:jc w:val="both"/>
        <w:rPr>
          <w:rFonts w:ascii="Calibri" w:eastAsia="Calibri" w:hAnsi="Calibri" w:cs="Calibri"/>
          <w:sz w:val="24"/>
          <w:szCs w:val="24"/>
        </w:rPr>
      </w:pPr>
    </w:p>
    <w:p w14:paraId="66A61DB7" w14:textId="46740B6A" w:rsidR="00B27317" w:rsidRPr="003422C1" w:rsidRDefault="00C5392B" w:rsidP="006E21E7">
      <w:pPr>
        <w:jc w:val="both"/>
        <w:rPr>
          <w:rFonts w:ascii="Calibri" w:eastAsia="Calibri" w:hAnsi="Calibri" w:cs="Calibri"/>
          <w:b/>
          <w:sz w:val="24"/>
          <w:szCs w:val="24"/>
        </w:rPr>
      </w:pPr>
      <w:r w:rsidRPr="003422C1">
        <w:rPr>
          <w:rFonts w:ascii="Calibri" w:eastAsia="Calibri" w:hAnsi="Calibri" w:cs="Calibri"/>
          <w:sz w:val="24"/>
          <w:szCs w:val="24"/>
        </w:rPr>
        <w:t xml:space="preserve"> </w:t>
      </w:r>
      <w:r>
        <w:rPr>
          <w:rFonts w:ascii="Calibri" w:eastAsia="Calibri" w:hAnsi="Calibri" w:cs="Calibri"/>
          <w:sz w:val="24"/>
          <w:szCs w:val="24"/>
        </w:rPr>
        <w:tab/>
      </w:r>
      <w:r w:rsidRPr="003422C1">
        <w:rPr>
          <w:rFonts w:ascii="Calibri" w:eastAsia="Calibri" w:hAnsi="Calibri" w:cs="Calibri"/>
          <w:b/>
          <w:sz w:val="24"/>
          <w:szCs w:val="24"/>
        </w:rPr>
        <w:tab/>
      </w:r>
      <w:r w:rsidR="00B10FB4">
        <w:rPr>
          <w:rFonts w:ascii="Calibri" w:eastAsia="Calibri" w:hAnsi="Calibri" w:cs="Calibri"/>
          <w:b/>
          <w:sz w:val="24"/>
          <w:szCs w:val="24"/>
        </w:rPr>
        <w:t>4</w:t>
      </w:r>
      <w:r w:rsidRPr="003422C1">
        <w:rPr>
          <w:rFonts w:ascii="Calibri" w:eastAsia="Calibri" w:hAnsi="Calibri" w:cs="Calibri"/>
          <w:b/>
          <w:sz w:val="24"/>
          <w:szCs w:val="24"/>
        </w:rPr>
        <w:t xml:space="preserve">.3.2 </w:t>
      </w:r>
      <w:r w:rsidR="002A2772" w:rsidRPr="003422C1">
        <w:rPr>
          <w:rFonts w:ascii="Calibri" w:eastAsia="Calibri" w:hAnsi="Calibri" w:cs="Calibri"/>
          <w:b/>
          <w:sz w:val="24"/>
          <w:szCs w:val="24"/>
        </w:rPr>
        <w:t>IPBES: consensus as process</w:t>
      </w:r>
    </w:p>
    <w:p w14:paraId="6C4031DA" w14:textId="195854EA" w:rsidR="00C52240" w:rsidRDefault="00C52240" w:rsidP="00FA3829">
      <w:pPr>
        <w:widowControl w:val="0"/>
        <w:pBdr>
          <w:top w:val="nil"/>
          <w:left w:val="nil"/>
          <w:bottom w:val="nil"/>
          <w:right w:val="nil"/>
          <w:between w:val="nil"/>
        </w:pBdr>
        <w:jc w:val="both"/>
        <w:rPr>
          <w:rFonts w:ascii="Calibri" w:eastAsia="Calibri" w:hAnsi="Calibri" w:cs="Calibri"/>
          <w:sz w:val="24"/>
          <w:szCs w:val="24"/>
        </w:rPr>
      </w:pPr>
    </w:p>
    <w:p w14:paraId="508FCE81" w14:textId="76492365" w:rsidR="00B27317" w:rsidRPr="00FA3829" w:rsidRDefault="00C52240" w:rsidP="00FA3829">
      <w:pPr>
        <w:widowControl w:val="0"/>
        <w:pBdr>
          <w:top w:val="nil"/>
          <w:left w:val="nil"/>
          <w:bottom w:val="nil"/>
          <w:right w:val="nil"/>
          <w:between w:val="nil"/>
        </w:pBdr>
        <w:jc w:val="both"/>
        <w:rPr>
          <w:rFonts w:asciiTheme="majorHAnsi" w:hAnsiTheme="majorHAnsi"/>
          <w:color w:val="000000"/>
        </w:rPr>
      </w:pPr>
      <w:r>
        <w:rPr>
          <w:rFonts w:ascii="Calibri" w:eastAsia="Calibri" w:hAnsi="Calibri" w:cs="Calibri"/>
          <w:sz w:val="24"/>
          <w:szCs w:val="24"/>
        </w:rPr>
        <w:t>B</w:t>
      </w:r>
      <w:r w:rsidR="0002557F">
        <w:rPr>
          <w:rFonts w:ascii="Calibri" w:eastAsia="Calibri" w:hAnsi="Calibri" w:cs="Calibri"/>
          <w:sz w:val="24"/>
          <w:szCs w:val="24"/>
        </w:rPr>
        <w:t>y returning to the ‘Rosetta Stone’ developed by IPBES we can draw some comp</w:t>
      </w:r>
      <w:r w:rsidR="00D472CC">
        <w:rPr>
          <w:rFonts w:ascii="Calibri" w:eastAsia="Calibri" w:hAnsi="Calibri" w:cs="Calibri"/>
          <w:sz w:val="24"/>
          <w:szCs w:val="24"/>
        </w:rPr>
        <w:t>arative insights with the IPCC</w:t>
      </w:r>
      <w:r>
        <w:rPr>
          <w:rFonts w:ascii="Calibri" w:eastAsia="Calibri" w:hAnsi="Calibri" w:cs="Calibri"/>
          <w:sz w:val="24"/>
          <w:szCs w:val="24"/>
        </w:rPr>
        <w:t xml:space="preserve"> with regards to the interactions between controversies and consensus</w:t>
      </w:r>
      <w:r w:rsidR="00D472CC">
        <w:rPr>
          <w:rFonts w:ascii="Calibri" w:eastAsia="Calibri" w:hAnsi="Calibri" w:cs="Calibri"/>
          <w:sz w:val="24"/>
          <w:szCs w:val="24"/>
        </w:rPr>
        <w:t>.</w:t>
      </w:r>
      <w:r w:rsidR="00115546">
        <w:rPr>
          <w:rFonts w:ascii="Calibri" w:eastAsia="Calibri" w:hAnsi="Calibri" w:cs="Calibri"/>
          <w:sz w:val="24"/>
          <w:szCs w:val="24"/>
        </w:rPr>
        <w:t xml:space="preserve">  </w:t>
      </w:r>
      <w:r w:rsidR="00C5392B" w:rsidRPr="00FA3829">
        <w:rPr>
          <w:rFonts w:asciiTheme="majorHAnsi" w:eastAsia="Calibri" w:hAnsiTheme="majorHAnsi" w:cs="Calibri"/>
          <w:sz w:val="24"/>
          <w:szCs w:val="24"/>
        </w:rPr>
        <w:t xml:space="preserve">The process leading to the formalization of the IPBES framework was punctuated by controversies and </w:t>
      </w:r>
      <w:r w:rsidR="00115546">
        <w:rPr>
          <w:rFonts w:asciiTheme="majorHAnsi" w:eastAsia="Calibri" w:hAnsiTheme="majorHAnsi" w:cs="Calibri"/>
          <w:sz w:val="24"/>
          <w:szCs w:val="24"/>
        </w:rPr>
        <w:t xml:space="preserve">different </w:t>
      </w:r>
      <w:r w:rsidR="0002557F" w:rsidRPr="00FA3829">
        <w:rPr>
          <w:rFonts w:asciiTheme="majorHAnsi" w:eastAsia="Calibri" w:hAnsiTheme="majorHAnsi" w:cs="Calibri"/>
          <w:sz w:val="24"/>
          <w:szCs w:val="24"/>
        </w:rPr>
        <w:t xml:space="preserve">versions </w:t>
      </w:r>
      <w:r w:rsidR="00115546">
        <w:rPr>
          <w:rFonts w:asciiTheme="majorHAnsi" w:eastAsia="Calibri" w:hAnsiTheme="majorHAnsi" w:cs="Calibri"/>
          <w:sz w:val="24"/>
          <w:szCs w:val="24"/>
        </w:rPr>
        <w:t xml:space="preserve">of the conceptual framework </w:t>
      </w:r>
      <w:r w:rsidR="0002557F" w:rsidRPr="00A1120D">
        <w:rPr>
          <w:rFonts w:asciiTheme="majorHAnsi" w:eastAsia="Calibri" w:hAnsiTheme="majorHAnsi" w:cs="Calibri"/>
          <w:sz w:val="24"/>
          <w:szCs w:val="24"/>
        </w:rPr>
        <w:t>were discussed</w:t>
      </w:r>
      <w:r w:rsidR="00C5392B" w:rsidRPr="00A1120D">
        <w:rPr>
          <w:rFonts w:asciiTheme="majorHAnsi" w:eastAsia="Calibri" w:hAnsiTheme="majorHAnsi" w:cs="Calibri"/>
          <w:sz w:val="24"/>
          <w:szCs w:val="24"/>
        </w:rPr>
        <w:t xml:space="preserve">. </w:t>
      </w:r>
      <w:r w:rsidR="00E85AC1" w:rsidRPr="00A1120D">
        <w:rPr>
          <w:rFonts w:asciiTheme="majorHAnsi" w:eastAsia="Calibri" w:hAnsiTheme="majorHAnsi" w:cs="Calibri"/>
          <w:sz w:val="24"/>
          <w:szCs w:val="24"/>
        </w:rPr>
        <w:t>In particular, b</w:t>
      </w:r>
      <w:r w:rsidR="00C5392B" w:rsidRPr="00A1120D">
        <w:rPr>
          <w:rFonts w:asciiTheme="majorHAnsi" w:eastAsia="Calibri" w:hAnsiTheme="majorHAnsi" w:cs="Calibri"/>
          <w:sz w:val="24"/>
          <w:szCs w:val="24"/>
        </w:rPr>
        <w:t>efore the adoption of the final IPBES framework, a first version – the outcome of an earl</w:t>
      </w:r>
      <w:r w:rsidR="00115546">
        <w:rPr>
          <w:rFonts w:asciiTheme="majorHAnsi" w:eastAsia="Calibri" w:hAnsiTheme="majorHAnsi" w:cs="Calibri"/>
          <w:sz w:val="24"/>
          <w:szCs w:val="24"/>
        </w:rPr>
        <w:t>ier</w:t>
      </w:r>
      <w:r w:rsidR="00C5392B" w:rsidRPr="00A1120D">
        <w:rPr>
          <w:rFonts w:asciiTheme="majorHAnsi" w:eastAsia="Calibri" w:hAnsiTheme="majorHAnsi" w:cs="Calibri"/>
          <w:sz w:val="24"/>
          <w:szCs w:val="24"/>
        </w:rPr>
        <w:t xml:space="preserve"> expert workshop – was presented to IPBES delegations and observers</w:t>
      </w:r>
      <w:r w:rsidR="00FA3829" w:rsidRPr="00A1120D">
        <w:rPr>
          <w:rFonts w:asciiTheme="majorHAnsi" w:eastAsia="Calibri" w:hAnsiTheme="majorHAnsi" w:cs="Calibri"/>
          <w:sz w:val="24"/>
          <w:szCs w:val="24"/>
        </w:rPr>
        <w:t xml:space="preserve"> </w:t>
      </w:r>
      <w:r w:rsidR="00FA3829" w:rsidRPr="00A1120D">
        <w:rPr>
          <w:rFonts w:asciiTheme="majorHAnsi" w:hAnsiTheme="majorHAnsi"/>
          <w:color w:val="000000"/>
          <w:sz w:val="24"/>
          <w:szCs w:val="24"/>
        </w:rPr>
        <w:t xml:space="preserve">who were given the </w:t>
      </w:r>
      <w:r w:rsidR="00115546">
        <w:rPr>
          <w:rFonts w:asciiTheme="majorHAnsi" w:hAnsiTheme="majorHAnsi"/>
          <w:color w:val="000000"/>
          <w:sz w:val="24"/>
          <w:szCs w:val="24"/>
        </w:rPr>
        <w:t>option</w:t>
      </w:r>
      <w:r w:rsidR="00FA3829" w:rsidRPr="00A1120D">
        <w:rPr>
          <w:rFonts w:asciiTheme="majorHAnsi" w:hAnsiTheme="majorHAnsi"/>
          <w:color w:val="000000"/>
          <w:sz w:val="24"/>
          <w:szCs w:val="24"/>
        </w:rPr>
        <w:t xml:space="preserve"> to comment on it</w:t>
      </w:r>
      <w:r>
        <w:rPr>
          <w:rFonts w:asciiTheme="majorHAnsi" w:hAnsiTheme="majorHAnsi"/>
          <w:color w:val="000000"/>
          <w:sz w:val="24"/>
          <w:szCs w:val="24"/>
        </w:rPr>
        <w:t xml:space="preserve"> </w:t>
      </w:r>
      <w:r w:rsidR="00931C84">
        <w:rPr>
          <w:rFonts w:asciiTheme="majorHAnsi" w:hAnsiTheme="majorHAnsi"/>
          <w:color w:val="000000"/>
          <w:sz w:val="24"/>
          <w:szCs w:val="24"/>
        </w:rPr>
        <w:t>(Diaz et al 2015a)</w:t>
      </w:r>
      <w:r w:rsidR="00C5392B" w:rsidRPr="00A1120D">
        <w:rPr>
          <w:rFonts w:asciiTheme="majorHAnsi" w:eastAsia="Calibri" w:hAnsiTheme="majorHAnsi" w:cs="Calibri"/>
          <w:sz w:val="24"/>
          <w:szCs w:val="24"/>
        </w:rPr>
        <w:t>.</w:t>
      </w:r>
      <w:r w:rsidR="00C5392B" w:rsidRPr="00FA3829">
        <w:rPr>
          <w:rFonts w:asciiTheme="majorHAnsi" w:eastAsia="Calibri" w:hAnsiTheme="majorHAnsi" w:cs="Calibri"/>
          <w:sz w:val="24"/>
          <w:szCs w:val="24"/>
        </w:rPr>
        <w:t xml:space="preserve"> </w:t>
      </w:r>
      <w:r w:rsidR="00E85AC1" w:rsidRPr="00FA3829">
        <w:rPr>
          <w:rFonts w:asciiTheme="majorHAnsi" w:eastAsia="Calibri" w:hAnsiTheme="majorHAnsi" w:cs="Calibri"/>
          <w:sz w:val="24"/>
          <w:szCs w:val="24"/>
        </w:rPr>
        <w:t xml:space="preserve">This initial framing resonated with the framework </w:t>
      </w:r>
      <w:r w:rsidR="00115546">
        <w:rPr>
          <w:rFonts w:asciiTheme="majorHAnsi" w:eastAsia="Calibri" w:hAnsiTheme="majorHAnsi" w:cs="Calibri"/>
          <w:sz w:val="24"/>
          <w:szCs w:val="24"/>
        </w:rPr>
        <w:t>adopted in the MA</w:t>
      </w:r>
      <w:r w:rsidR="00E85AC1" w:rsidRPr="00FA3829">
        <w:rPr>
          <w:rFonts w:asciiTheme="majorHAnsi" w:eastAsia="Calibri" w:hAnsiTheme="majorHAnsi" w:cs="Calibri"/>
          <w:sz w:val="24"/>
          <w:szCs w:val="24"/>
        </w:rPr>
        <w:t>, except that it placed ‘institutions’ at its core in an attempt to underline the importance of socio-institutional settings to address biodiversity-related issues</w:t>
      </w:r>
      <w:r w:rsidR="00024A2E">
        <w:rPr>
          <w:rFonts w:asciiTheme="majorHAnsi" w:eastAsia="Calibri" w:hAnsiTheme="majorHAnsi" w:cs="Calibri"/>
          <w:sz w:val="24"/>
          <w:szCs w:val="24"/>
        </w:rPr>
        <w:t xml:space="preserve"> (UNEP 2013a)</w:t>
      </w:r>
      <w:r w:rsidR="00E85AC1" w:rsidRPr="00FA3829">
        <w:rPr>
          <w:rFonts w:asciiTheme="majorHAnsi" w:eastAsia="Calibri" w:hAnsiTheme="majorHAnsi" w:cs="Calibri"/>
          <w:sz w:val="24"/>
          <w:szCs w:val="24"/>
        </w:rPr>
        <w:t xml:space="preserve">. </w:t>
      </w:r>
      <w:r w:rsidR="00C5392B" w:rsidRPr="00FA3829">
        <w:rPr>
          <w:rFonts w:asciiTheme="majorHAnsi" w:eastAsia="Calibri" w:hAnsiTheme="majorHAnsi" w:cs="Calibri"/>
          <w:sz w:val="24"/>
          <w:szCs w:val="24"/>
        </w:rPr>
        <w:t xml:space="preserve">While relatively well received by some delegations, this first diagram was </w:t>
      </w:r>
      <w:r>
        <w:rPr>
          <w:rFonts w:asciiTheme="majorHAnsi" w:eastAsia="Calibri" w:hAnsiTheme="majorHAnsi" w:cs="Calibri"/>
          <w:sz w:val="24"/>
          <w:szCs w:val="24"/>
        </w:rPr>
        <w:t>nevertheless</w:t>
      </w:r>
      <w:r w:rsidR="00C5392B" w:rsidRPr="00FA3829">
        <w:rPr>
          <w:rFonts w:asciiTheme="majorHAnsi" w:eastAsia="Calibri" w:hAnsiTheme="majorHAnsi" w:cs="Calibri"/>
          <w:sz w:val="24"/>
          <w:szCs w:val="24"/>
        </w:rPr>
        <w:t xml:space="preserve"> vehemently contested</w:t>
      </w:r>
      <w:r w:rsidR="00E85AC1" w:rsidRPr="00FA3829">
        <w:rPr>
          <w:rFonts w:asciiTheme="majorHAnsi" w:eastAsia="Calibri" w:hAnsiTheme="majorHAnsi" w:cs="Calibri"/>
          <w:sz w:val="24"/>
          <w:szCs w:val="24"/>
        </w:rPr>
        <w:t xml:space="preserve">. </w:t>
      </w:r>
    </w:p>
    <w:p w14:paraId="37F2193C" w14:textId="77777777" w:rsidR="00B27317" w:rsidRDefault="00C5392B">
      <w:pPr>
        <w:jc w:val="both"/>
        <w:rPr>
          <w:rFonts w:ascii="Calibri" w:eastAsia="Calibri" w:hAnsi="Calibri" w:cs="Calibri"/>
          <w:sz w:val="24"/>
          <w:szCs w:val="24"/>
        </w:rPr>
      </w:pPr>
      <w:r>
        <w:rPr>
          <w:rFonts w:ascii="Calibri" w:eastAsia="Calibri" w:hAnsi="Calibri" w:cs="Calibri"/>
          <w:sz w:val="24"/>
          <w:szCs w:val="24"/>
        </w:rPr>
        <w:t xml:space="preserve"> </w:t>
      </w:r>
    </w:p>
    <w:p w14:paraId="5DBEDBA0" w14:textId="02A0A178" w:rsidR="00B27317" w:rsidRDefault="00C5392B">
      <w:pPr>
        <w:jc w:val="both"/>
        <w:rPr>
          <w:rFonts w:ascii="Calibri" w:eastAsia="Calibri" w:hAnsi="Calibri" w:cs="Calibri"/>
          <w:sz w:val="24"/>
          <w:szCs w:val="24"/>
        </w:rPr>
      </w:pPr>
      <w:r>
        <w:rPr>
          <w:rFonts w:ascii="Calibri" w:eastAsia="Calibri" w:hAnsi="Calibri" w:cs="Calibri"/>
          <w:sz w:val="24"/>
          <w:szCs w:val="24"/>
        </w:rPr>
        <w:t xml:space="preserve">At the core of heated debates was the notion of ‘ecosystem </w:t>
      </w:r>
      <w:proofErr w:type="gramStart"/>
      <w:r>
        <w:rPr>
          <w:rFonts w:ascii="Calibri" w:eastAsia="Calibri" w:hAnsi="Calibri" w:cs="Calibri"/>
          <w:sz w:val="24"/>
          <w:szCs w:val="24"/>
        </w:rPr>
        <w:t>services’</w:t>
      </w:r>
      <w:proofErr w:type="gramEnd"/>
      <w:r>
        <w:rPr>
          <w:rFonts w:ascii="Calibri" w:eastAsia="Calibri" w:hAnsi="Calibri" w:cs="Calibri"/>
          <w:sz w:val="24"/>
          <w:szCs w:val="24"/>
        </w:rPr>
        <w:t>. Those participating in the development of the IPBES framework held a wide array of positions regarding this concept and a strong polarization emerged between those wishing to maintain and promote it further and those strongly advocating against. Many scientists who had already been involved in the MA were supportive of the ecosystem services approach and argued that it was important to preserve some epistemic continuity with this previous initiative. Here, ‘ecosystem services’ w</w:t>
      </w:r>
      <w:r w:rsidR="002A4BFC">
        <w:rPr>
          <w:rFonts w:ascii="Calibri" w:eastAsia="Calibri" w:hAnsi="Calibri" w:cs="Calibri"/>
          <w:sz w:val="24"/>
          <w:szCs w:val="24"/>
        </w:rPr>
        <w:t>as</w:t>
      </w:r>
      <w:r>
        <w:rPr>
          <w:rFonts w:ascii="Calibri" w:eastAsia="Calibri" w:hAnsi="Calibri" w:cs="Calibri"/>
          <w:sz w:val="24"/>
          <w:szCs w:val="24"/>
        </w:rPr>
        <w:t xml:space="preserve"> defended as the most pragmatic approach to make environmental concerns relevant to policy and decision-makers (allowing, for example, to develop ecosystem services valuation practices). In contrast, some participants strongly rejected the concept and advocated for alternative framings. In particular, the Bolivian delegation argued that the notion of ‘ecosystem services’ was representative of a Western, neoliberal, approach to biodiversity and that such a framing was associated with performative effects, potentially leading to the commodification of nature. Contesting the Paris diagram, the Bolivian delegation put forward an alternative framework articulated around the notion of ‘Mother Earth’</w:t>
      </w:r>
      <w:r w:rsidR="006D5ADE">
        <w:rPr>
          <w:rFonts w:ascii="Calibri" w:eastAsia="Calibri" w:hAnsi="Calibri" w:cs="Calibri"/>
          <w:sz w:val="24"/>
          <w:szCs w:val="24"/>
        </w:rPr>
        <w:t>. This</w:t>
      </w:r>
      <w:r>
        <w:rPr>
          <w:rFonts w:ascii="Calibri" w:eastAsia="Calibri" w:hAnsi="Calibri" w:cs="Calibri"/>
          <w:sz w:val="24"/>
          <w:szCs w:val="24"/>
        </w:rPr>
        <w:t xml:space="preserve"> explicitly </w:t>
      </w:r>
      <w:r>
        <w:rPr>
          <w:rFonts w:ascii="Calibri" w:eastAsia="Calibri" w:hAnsi="Calibri" w:cs="Calibri"/>
          <w:sz w:val="24"/>
          <w:szCs w:val="24"/>
        </w:rPr>
        <w:lastRenderedPageBreak/>
        <w:t xml:space="preserve">aimed at opening-up a space for other ways of knowing, in particular for indigenous and local </w:t>
      </w:r>
      <w:r w:rsidRPr="000A69F0">
        <w:rPr>
          <w:rFonts w:ascii="Calibri" w:eastAsia="Calibri" w:hAnsi="Calibri" w:cs="Calibri"/>
          <w:sz w:val="24"/>
          <w:szCs w:val="24"/>
        </w:rPr>
        <w:t>knowledges (</w:t>
      </w:r>
      <w:r w:rsidR="000A69F0" w:rsidRPr="000A69F0">
        <w:rPr>
          <w:rFonts w:ascii="Calibri" w:eastAsia="Calibri" w:hAnsi="Calibri" w:cs="Calibri"/>
          <w:sz w:val="24"/>
          <w:szCs w:val="24"/>
        </w:rPr>
        <w:t>Borie &amp; Hulme</w:t>
      </w:r>
      <w:r w:rsidR="000A69F0">
        <w:rPr>
          <w:rFonts w:ascii="Calibri" w:eastAsia="Calibri" w:hAnsi="Calibri" w:cs="Calibri"/>
          <w:sz w:val="24"/>
          <w:szCs w:val="24"/>
        </w:rPr>
        <w:t xml:space="preserve"> 2015</w:t>
      </w:r>
      <w:r>
        <w:rPr>
          <w:rFonts w:ascii="Calibri" w:eastAsia="Calibri" w:hAnsi="Calibri" w:cs="Calibri"/>
          <w:sz w:val="24"/>
          <w:szCs w:val="24"/>
        </w:rPr>
        <w:t>).</w:t>
      </w:r>
    </w:p>
    <w:p w14:paraId="6E71C7B1" w14:textId="77777777" w:rsidR="00213D09" w:rsidRDefault="00213D09">
      <w:pPr>
        <w:jc w:val="both"/>
        <w:rPr>
          <w:rFonts w:ascii="Calibri" w:eastAsia="Calibri" w:hAnsi="Calibri" w:cs="Calibri"/>
          <w:sz w:val="24"/>
          <w:szCs w:val="24"/>
        </w:rPr>
      </w:pPr>
    </w:p>
    <w:p w14:paraId="599DCAAC" w14:textId="3F6852BE" w:rsidR="00B27317" w:rsidRDefault="00C5392B">
      <w:pPr>
        <w:jc w:val="both"/>
        <w:rPr>
          <w:rFonts w:ascii="Calibri" w:eastAsia="Calibri" w:hAnsi="Calibri" w:cs="Calibri"/>
          <w:sz w:val="24"/>
          <w:szCs w:val="24"/>
        </w:rPr>
      </w:pPr>
      <w:r w:rsidRPr="004131EE">
        <w:rPr>
          <w:rFonts w:asciiTheme="majorHAnsi" w:eastAsia="Calibri" w:hAnsiTheme="majorHAnsi" w:cs="Calibri"/>
          <w:sz w:val="24"/>
          <w:szCs w:val="24"/>
        </w:rPr>
        <w:t xml:space="preserve">Despite the disagreements expressed above, there was a willingness to adopt a single conceptual framework and to find an agreement between diverging views. Yet a consensual agreement over a single framing or common terminology was elusive. </w:t>
      </w:r>
      <w:r w:rsidR="00AC3AD2" w:rsidRPr="004131EE">
        <w:rPr>
          <w:rFonts w:asciiTheme="majorHAnsi" w:eastAsia="Calibri" w:hAnsiTheme="majorHAnsi" w:cs="Calibri"/>
          <w:sz w:val="24"/>
          <w:szCs w:val="24"/>
        </w:rPr>
        <w:t xml:space="preserve">Through the use of a colour code, both the ‘ecosystem services and ‘Mother Earth’ perspectives were recognized. To some extent this can be interpreted as reflecting the idea that participants ‘agreed to disagree’. This solution was perceived by some participants as being successful, a smart way of articulating diverging views and conflating them in a single diagram. As summarized provocatively by one ecologist (and </w:t>
      </w:r>
      <w:r w:rsidR="004C25C3">
        <w:rPr>
          <w:rFonts w:asciiTheme="majorHAnsi" w:eastAsia="Calibri" w:hAnsiTheme="majorHAnsi" w:cs="Calibri"/>
          <w:sz w:val="24"/>
          <w:szCs w:val="24"/>
        </w:rPr>
        <w:t>IPBES expert</w:t>
      </w:r>
      <w:r w:rsidR="00AC3AD2" w:rsidRPr="004131EE">
        <w:rPr>
          <w:rFonts w:asciiTheme="majorHAnsi" w:eastAsia="Calibri" w:hAnsiTheme="majorHAnsi" w:cs="Calibri"/>
          <w:sz w:val="24"/>
          <w:szCs w:val="24"/>
        </w:rPr>
        <w:t>)</w:t>
      </w:r>
      <w:r w:rsidR="00DD2831">
        <w:rPr>
          <w:rFonts w:asciiTheme="majorHAnsi" w:eastAsia="Calibri" w:hAnsiTheme="majorHAnsi" w:cs="Calibri"/>
          <w:sz w:val="24"/>
          <w:szCs w:val="24"/>
        </w:rPr>
        <w:t xml:space="preserve"> during an interview</w:t>
      </w:r>
      <w:r w:rsidR="00AC3AD2" w:rsidRPr="004131EE">
        <w:rPr>
          <w:rFonts w:asciiTheme="majorHAnsi" w:eastAsia="Calibri" w:hAnsiTheme="majorHAnsi" w:cs="Calibri"/>
          <w:sz w:val="24"/>
          <w:szCs w:val="24"/>
        </w:rPr>
        <w:t xml:space="preserve">: ‘Christians would say God, Muslims would say Allah’. Although there is no obvious commensurability between ‘Mother Earth’ and ‘ecosystem services’, the adopted solution nonetheless suggests that this process has perhaps facilitated the integration of what could be perceived as a </w:t>
      </w:r>
      <w:r w:rsidR="00DB29EE">
        <w:rPr>
          <w:rFonts w:asciiTheme="majorHAnsi" w:eastAsia="Calibri" w:hAnsiTheme="majorHAnsi" w:cs="Calibri"/>
          <w:sz w:val="24"/>
          <w:szCs w:val="24"/>
        </w:rPr>
        <w:t>‘</w:t>
      </w:r>
      <w:r w:rsidR="00AC3AD2" w:rsidRPr="004131EE">
        <w:rPr>
          <w:rFonts w:asciiTheme="majorHAnsi" w:eastAsia="Calibri" w:hAnsiTheme="majorHAnsi" w:cs="Calibri"/>
          <w:sz w:val="24"/>
          <w:szCs w:val="24"/>
        </w:rPr>
        <w:t>minority position</w:t>
      </w:r>
      <w:r w:rsidR="00DB29EE">
        <w:rPr>
          <w:rFonts w:asciiTheme="majorHAnsi" w:eastAsia="Calibri" w:hAnsiTheme="majorHAnsi" w:cs="Calibri"/>
          <w:sz w:val="24"/>
          <w:szCs w:val="24"/>
        </w:rPr>
        <w:t>’</w:t>
      </w:r>
      <w:r w:rsidR="00AC3AD2" w:rsidRPr="004131EE">
        <w:rPr>
          <w:rFonts w:asciiTheme="majorHAnsi" w:eastAsia="Calibri" w:hAnsiTheme="majorHAnsi" w:cs="Calibri"/>
          <w:sz w:val="24"/>
          <w:szCs w:val="24"/>
        </w:rPr>
        <w:t xml:space="preserve">. </w:t>
      </w:r>
      <w:r w:rsidRPr="004131EE">
        <w:rPr>
          <w:rFonts w:asciiTheme="majorHAnsi" w:eastAsia="Calibri" w:hAnsiTheme="majorHAnsi" w:cs="Calibri"/>
          <w:sz w:val="24"/>
          <w:szCs w:val="24"/>
        </w:rPr>
        <w:t>As we have argued elsewhere</w:t>
      </w:r>
      <w:r>
        <w:rPr>
          <w:rFonts w:ascii="Calibri" w:eastAsia="Calibri" w:hAnsi="Calibri" w:cs="Calibri"/>
          <w:sz w:val="24"/>
          <w:szCs w:val="24"/>
        </w:rPr>
        <w:t>:</w:t>
      </w:r>
    </w:p>
    <w:p w14:paraId="157514E9" w14:textId="77777777" w:rsidR="00B27317" w:rsidRDefault="00C5392B">
      <w:pPr>
        <w:jc w:val="both"/>
        <w:rPr>
          <w:rFonts w:ascii="Calibri" w:eastAsia="Calibri" w:hAnsi="Calibri" w:cs="Calibri"/>
          <w:sz w:val="24"/>
          <w:szCs w:val="24"/>
        </w:rPr>
      </w:pPr>
      <w:r>
        <w:rPr>
          <w:rFonts w:ascii="Calibri" w:eastAsia="Calibri" w:hAnsi="Calibri" w:cs="Calibri"/>
          <w:sz w:val="24"/>
          <w:szCs w:val="24"/>
        </w:rPr>
        <w:t xml:space="preserve"> </w:t>
      </w:r>
    </w:p>
    <w:p w14:paraId="408E3BED" w14:textId="2FACA2D3" w:rsidR="00B27317" w:rsidRPr="001A2C1A" w:rsidRDefault="00053498" w:rsidP="00274AF8">
      <w:pPr>
        <w:spacing w:line="240" w:lineRule="auto"/>
        <w:ind w:left="720"/>
        <w:jc w:val="both"/>
        <w:rPr>
          <w:rFonts w:asciiTheme="majorHAnsi" w:eastAsia="Calibri" w:hAnsiTheme="majorHAnsi" w:cs="Calibri"/>
          <w:szCs w:val="24"/>
        </w:rPr>
      </w:pPr>
      <w:r w:rsidRPr="001A2C1A">
        <w:rPr>
          <w:rFonts w:ascii="Calibri" w:eastAsia="Calibri" w:hAnsi="Calibri" w:cs="Calibri"/>
          <w:szCs w:val="24"/>
        </w:rPr>
        <w:t>‘</w:t>
      </w:r>
      <w:r w:rsidR="00C5392B" w:rsidRPr="001A2C1A">
        <w:rPr>
          <w:rFonts w:ascii="Calibri" w:eastAsia="Calibri" w:hAnsi="Calibri" w:cs="Calibri"/>
          <w:szCs w:val="24"/>
        </w:rPr>
        <w:t>This absence of convergence – the lack of an agreement over a singular framing – is illustrated by the very fact that a colour coding device was deemed necessary</w:t>
      </w:r>
      <w:r w:rsidRPr="001A2C1A">
        <w:rPr>
          <w:rFonts w:ascii="Calibri" w:eastAsia="Calibri" w:hAnsi="Calibri" w:cs="Calibri"/>
          <w:szCs w:val="24"/>
        </w:rPr>
        <w:t>. (…</w:t>
      </w:r>
      <w:r w:rsidR="00C5392B" w:rsidRPr="001A2C1A">
        <w:rPr>
          <w:rFonts w:ascii="Calibri" w:eastAsia="Calibri" w:hAnsi="Calibri" w:cs="Calibri"/>
          <w:szCs w:val="24"/>
        </w:rPr>
        <w:t xml:space="preserve">). Each group refuses to give up its framing for the same reason: they are each perceived as too political by the other group. In this respect, the colour coding device – blue for Mother Earth, green for ecosystem services – appears as a solution to create an </w:t>
      </w:r>
      <w:r w:rsidR="00C5392B" w:rsidRPr="001A2C1A">
        <w:rPr>
          <w:rFonts w:asciiTheme="majorHAnsi" w:eastAsia="Calibri" w:hAnsiTheme="majorHAnsi" w:cs="Calibri"/>
          <w:szCs w:val="24"/>
        </w:rPr>
        <w:t>agreement out of disagreement, to create a consensus out of dissensus</w:t>
      </w:r>
      <w:r w:rsidRPr="001A2C1A">
        <w:rPr>
          <w:rFonts w:asciiTheme="majorHAnsi" w:eastAsia="Calibri" w:hAnsiTheme="majorHAnsi" w:cs="Calibri"/>
          <w:szCs w:val="24"/>
        </w:rPr>
        <w:t>.’</w:t>
      </w:r>
      <w:r w:rsidR="00274AF8">
        <w:rPr>
          <w:rFonts w:asciiTheme="majorHAnsi" w:eastAsia="Calibri" w:hAnsiTheme="majorHAnsi" w:cs="Calibri"/>
          <w:szCs w:val="24"/>
        </w:rPr>
        <w:t xml:space="preserve"> </w:t>
      </w:r>
      <w:r w:rsidR="00C5392B" w:rsidRPr="001A2C1A">
        <w:rPr>
          <w:rFonts w:asciiTheme="majorHAnsi" w:eastAsia="Calibri" w:hAnsiTheme="majorHAnsi" w:cs="Calibri"/>
          <w:szCs w:val="24"/>
        </w:rPr>
        <w:t>(Borie &amp; Hulme 2015:9)</w:t>
      </w:r>
    </w:p>
    <w:p w14:paraId="2B9DD182" w14:textId="77777777" w:rsidR="00B27317" w:rsidRPr="00053498" w:rsidRDefault="00C5392B">
      <w:pPr>
        <w:jc w:val="both"/>
        <w:rPr>
          <w:rFonts w:asciiTheme="majorHAnsi" w:eastAsia="Calibri" w:hAnsiTheme="majorHAnsi" w:cs="Calibri"/>
          <w:sz w:val="24"/>
          <w:szCs w:val="24"/>
        </w:rPr>
      </w:pPr>
      <w:r w:rsidRPr="00053498">
        <w:rPr>
          <w:rFonts w:asciiTheme="majorHAnsi" w:eastAsia="Calibri" w:hAnsiTheme="majorHAnsi" w:cs="Calibri"/>
          <w:sz w:val="24"/>
          <w:szCs w:val="24"/>
        </w:rPr>
        <w:t xml:space="preserve"> </w:t>
      </w:r>
    </w:p>
    <w:p w14:paraId="607B3CF8" w14:textId="296B704E" w:rsidR="00B27317" w:rsidRPr="00053498" w:rsidRDefault="00C5392B">
      <w:pPr>
        <w:jc w:val="both"/>
        <w:rPr>
          <w:rFonts w:asciiTheme="majorHAnsi" w:eastAsia="Calibri" w:hAnsiTheme="majorHAnsi" w:cs="Calibri"/>
          <w:sz w:val="24"/>
          <w:szCs w:val="24"/>
        </w:rPr>
      </w:pPr>
      <w:r w:rsidRPr="00053498">
        <w:rPr>
          <w:rFonts w:asciiTheme="majorHAnsi" w:eastAsia="Calibri" w:hAnsiTheme="majorHAnsi" w:cs="Calibri"/>
          <w:sz w:val="24"/>
          <w:szCs w:val="24"/>
        </w:rPr>
        <w:t xml:space="preserve">Reflecting on the ways in which diversity can be included in consensual processes and to find ‘unity in </w:t>
      </w:r>
      <w:r w:rsidRPr="000A69F0">
        <w:rPr>
          <w:rFonts w:asciiTheme="majorHAnsi" w:eastAsia="Calibri" w:hAnsiTheme="majorHAnsi" w:cs="Calibri"/>
          <w:sz w:val="24"/>
          <w:szCs w:val="24"/>
        </w:rPr>
        <w:t>diversity’, Montana (2017</w:t>
      </w:r>
      <w:r w:rsidRPr="00053498">
        <w:rPr>
          <w:rFonts w:asciiTheme="majorHAnsi" w:eastAsia="Calibri" w:hAnsiTheme="majorHAnsi" w:cs="Calibri"/>
          <w:sz w:val="24"/>
          <w:szCs w:val="24"/>
        </w:rPr>
        <w:t xml:space="preserve">) argues that IPBES operates with numerous typologies that play a key role in allowing participants to achieve closure and </w:t>
      </w:r>
      <w:r w:rsidR="00A6089C">
        <w:rPr>
          <w:rFonts w:asciiTheme="majorHAnsi" w:eastAsia="Calibri" w:hAnsiTheme="majorHAnsi" w:cs="Calibri"/>
          <w:sz w:val="24"/>
          <w:szCs w:val="24"/>
        </w:rPr>
        <w:t>decide together</w:t>
      </w:r>
      <w:r w:rsidRPr="00053498">
        <w:rPr>
          <w:rFonts w:asciiTheme="majorHAnsi" w:eastAsia="Calibri" w:hAnsiTheme="majorHAnsi" w:cs="Calibri"/>
          <w:sz w:val="24"/>
          <w:szCs w:val="24"/>
        </w:rPr>
        <w:t>. From that perspective, the IPBES conceptual framework can be understood as a typology of knowledge systems that allow</w:t>
      </w:r>
      <w:r w:rsidR="00BC6F08">
        <w:rPr>
          <w:rFonts w:asciiTheme="majorHAnsi" w:eastAsia="Calibri" w:hAnsiTheme="majorHAnsi" w:cs="Calibri"/>
          <w:sz w:val="24"/>
          <w:szCs w:val="24"/>
        </w:rPr>
        <w:t>s</w:t>
      </w:r>
      <w:r w:rsidRPr="00053498">
        <w:rPr>
          <w:rFonts w:asciiTheme="majorHAnsi" w:eastAsia="Calibri" w:hAnsiTheme="majorHAnsi" w:cs="Calibri"/>
          <w:sz w:val="24"/>
          <w:szCs w:val="24"/>
        </w:rPr>
        <w:t xml:space="preserve"> </w:t>
      </w:r>
      <w:r w:rsidR="00BC6F08">
        <w:rPr>
          <w:rFonts w:asciiTheme="majorHAnsi" w:eastAsia="Calibri" w:hAnsiTheme="majorHAnsi" w:cs="Calibri"/>
          <w:sz w:val="24"/>
          <w:szCs w:val="24"/>
        </w:rPr>
        <w:t xml:space="preserve">the </w:t>
      </w:r>
      <w:r w:rsidRPr="00053498">
        <w:rPr>
          <w:rFonts w:asciiTheme="majorHAnsi" w:eastAsia="Calibri" w:hAnsiTheme="majorHAnsi" w:cs="Calibri"/>
          <w:sz w:val="24"/>
          <w:szCs w:val="24"/>
        </w:rPr>
        <w:t>accommodati</w:t>
      </w:r>
      <w:r w:rsidR="00BC6F08">
        <w:rPr>
          <w:rFonts w:asciiTheme="majorHAnsi" w:eastAsia="Calibri" w:hAnsiTheme="majorHAnsi" w:cs="Calibri"/>
          <w:sz w:val="24"/>
          <w:szCs w:val="24"/>
        </w:rPr>
        <w:t xml:space="preserve">on of </w:t>
      </w:r>
      <w:r w:rsidRPr="00053498">
        <w:rPr>
          <w:rFonts w:asciiTheme="majorHAnsi" w:eastAsia="Calibri" w:hAnsiTheme="majorHAnsi" w:cs="Calibri"/>
          <w:sz w:val="24"/>
          <w:szCs w:val="24"/>
        </w:rPr>
        <w:t>diverse forms of knowledges. Similarly, the criteria to be eligible as an expert in IPBES can be understood as another typology. Such typologies both open-up and constrain how diversity is understood. As emphasized by Montana:</w:t>
      </w:r>
    </w:p>
    <w:p w14:paraId="72DEE0A4" w14:textId="77777777" w:rsidR="00B27317" w:rsidRPr="00053498" w:rsidRDefault="00B27317">
      <w:pPr>
        <w:jc w:val="both"/>
        <w:rPr>
          <w:rFonts w:asciiTheme="majorHAnsi" w:eastAsia="Calibri" w:hAnsiTheme="majorHAnsi" w:cs="Calibri"/>
          <w:sz w:val="24"/>
          <w:szCs w:val="24"/>
        </w:rPr>
      </w:pPr>
    </w:p>
    <w:p w14:paraId="6B5CD8A7" w14:textId="77777777" w:rsidR="00B27317" w:rsidRPr="001A2C1A" w:rsidRDefault="00053498" w:rsidP="00274AF8">
      <w:pPr>
        <w:spacing w:line="240" w:lineRule="auto"/>
        <w:ind w:left="720"/>
        <w:jc w:val="both"/>
        <w:rPr>
          <w:rFonts w:asciiTheme="majorHAnsi" w:eastAsia="Calibri" w:hAnsiTheme="majorHAnsi" w:cs="Calibri"/>
          <w:szCs w:val="24"/>
        </w:rPr>
      </w:pPr>
      <w:r w:rsidRPr="001A2C1A">
        <w:rPr>
          <w:rFonts w:asciiTheme="majorHAnsi" w:eastAsia="Calibri" w:hAnsiTheme="majorHAnsi" w:cs="Calibri"/>
          <w:szCs w:val="24"/>
        </w:rPr>
        <w:t>‘</w:t>
      </w:r>
      <w:r w:rsidR="00C5392B" w:rsidRPr="001A2C1A">
        <w:rPr>
          <w:rFonts w:asciiTheme="majorHAnsi" w:eastAsia="Calibri" w:hAnsiTheme="majorHAnsi" w:cs="Calibri"/>
          <w:szCs w:val="24"/>
        </w:rPr>
        <w:t>There is a politics to typologies, which requires specific attention to how decisions are made (deliberation), who participates in them (participation), and the extent to which these participants are representative of broader knowledge and policy communities (representation). While the potential of typologies to accommodate consensus and diversity offers the hope of realising ‘unity in diversity’ for both environmental knowledge and policy, recognising the politics of their production is important for more equitable processes of environmental governance.</w:t>
      </w:r>
      <w:r w:rsidRPr="001A2C1A">
        <w:rPr>
          <w:rFonts w:asciiTheme="majorHAnsi" w:eastAsia="Calibri" w:hAnsiTheme="majorHAnsi" w:cs="Calibri"/>
          <w:szCs w:val="24"/>
        </w:rPr>
        <w:t>’</w:t>
      </w:r>
      <w:r w:rsidR="00C5392B" w:rsidRPr="001A2C1A">
        <w:rPr>
          <w:rFonts w:asciiTheme="majorHAnsi" w:eastAsia="Calibri" w:hAnsiTheme="majorHAnsi" w:cs="Calibri"/>
          <w:szCs w:val="24"/>
        </w:rPr>
        <w:t xml:space="preserve"> (2017:</w:t>
      </w:r>
      <w:r w:rsidRPr="001A2C1A">
        <w:rPr>
          <w:rFonts w:asciiTheme="majorHAnsi" w:eastAsia="Calibri" w:hAnsiTheme="majorHAnsi" w:cs="Calibri"/>
          <w:szCs w:val="24"/>
        </w:rPr>
        <w:t>20</w:t>
      </w:r>
      <w:r w:rsidR="00C5392B" w:rsidRPr="001A2C1A">
        <w:rPr>
          <w:rFonts w:asciiTheme="majorHAnsi" w:eastAsia="Calibri" w:hAnsiTheme="majorHAnsi" w:cs="Calibri"/>
          <w:szCs w:val="24"/>
        </w:rPr>
        <w:t>)</w:t>
      </w:r>
    </w:p>
    <w:p w14:paraId="63F08038" w14:textId="77777777" w:rsidR="00B27317" w:rsidRPr="00053498" w:rsidRDefault="00B27317">
      <w:pPr>
        <w:jc w:val="both"/>
        <w:rPr>
          <w:rFonts w:asciiTheme="majorHAnsi" w:eastAsia="Calibri" w:hAnsiTheme="majorHAnsi" w:cs="Calibri"/>
          <w:sz w:val="24"/>
          <w:szCs w:val="24"/>
        </w:rPr>
      </w:pPr>
    </w:p>
    <w:p w14:paraId="1C73C06F" w14:textId="1B42E566" w:rsidR="00B27317" w:rsidRPr="00053498" w:rsidRDefault="00C5392B">
      <w:pPr>
        <w:jc w:val="both"/>
        <w:rPr>
          <w:rFonts w:asciiTheme="majorHAnsi" w:eastAsia="Calibri" w:hAnsiTheme="majorHAnsi" w:cs="Calibri"/>
          <w:sz w:val="24"/>
          <w:szCs w:val="24"/>
        </w:rPr>
      </w:pPr>
      <w:r w:rsidRPr="00053498">
        <w:rPr>
          <w:rFonts w:asciiTheme="majorHAnsi" w:eastAsia="Calibri" w:hAnsiTheme="majorHAnsi" w:cs="Calibri"/>
          <w:sz w:val="24"/>
          <w:szCs w:val="24"/>
        </w:rPr>
        <w:t xml:space="preserve">We therefore </w:t>
      </w:r>
      <w:r w:rsidR="0051549B">
        <w:rPr>
          <w:rFonts w:asciiTheme="majorHAnsi" w:eastAsia="Calibri" w:hAnsiTheme="majorHAnsi" w:cs="Calibri"/>
          <w:sz w:val="24"/>
          <w:szCs w:val="24"/>
        </w:rPr>
        <w:t>conclude</w:t>
      </w:r>
      <w:r w:rsidRPr="00053498">
        <w:rPr>
          <w:rFonts w:asciiTheme="majorHAnsi" w:eastAsia="Calibri" w:hAnsiTheme="majorHAnsi" w:cs="Calibri"/>
          <w:sz w:val="24"/>
          <w:szCs w:val="24"/>
        </w:rPr>
        <w:t xml:space="preserve"> that whereas the IPCC displaced epistemic controversy into the wider, external cultural circuits of climate change politics, IPBES sought to gather disparate ontological and epistemological commitments to ‘bring controversy within consensus’</w:t>
      </w:r>
      <w:r w:rsidR="0051549B">
        <w:rPr>
          <w:rFonts w:asciiTheme="majorHAnsi" w:eastAsia="Calibri" w:hAnsiTheme="majorHAnsi" w:cs="Calibri"/>
          <w:sz w:val="24"/>
          <w:szCs w:val="24"/>
        </w:rPr>
        <w:t xml:space="preserve"> through internal processes.  We again see </w:t>
      </w:r>
      <w:r w:rsidR="0051549B" w:rsidRPr="000C0184">
        <w:rPr>
          <w:rFonts w:asciiTheme="majorHAnsi" w:eastAsia="Calibri" w:hAnsiTheme="majorHAnsi" w:cs="Calibri"/>
          <w:sz w:val="24"/>
          <w:szCs w:val="24"/>
        </w:rPr>
        <w:t xml:space="preserve">different </w:t>
      </w:r>
      <w:r w:rsidR="00772E29">
        <w:rPr>
          <w:rFonts w:asciiTheme="majorHAnsi" w:eastAsia="Calibri" w:hAnsiTheme="majorHAnsi" w:cs="Calibri"/>
          <w:sz w:val="24"/>
          <w:szCs w:val="24"/>
        </w:rPr>
        <w:t>knowledge practices</w:t>
      </w:r>
      <w:r w:rsidR="0051549B" w:rsidRPr="000C0184">
        <w:rPr>
          <w:rFonts w:asciiTheme="majorHAnsi" w:eastAsia="Calibri" w:hAnsiTheme="majorHAnsi" w:cs="Calibri"/>
          <w:sz w:val="24"/>
          <w:szCs w:val="24"/>
        </w:rPr>
        <w:t xml:space="preserve"> at work within these </w:t>
      </w:r>
      <w:r w:rsidR="0051549B" w:rsidRPr="000C0184">
        <w:rPr>
          <w:rFonts w:asciiTheme="majorHAnsi" w:eastAsia="Calibri" w:hAnsiTheme="majorHAnsi" w:cs="Calibri"/>
          <w:sz w:val="24"/>
          <w:szCs w:val="24"/>
        </w:rPr>
        <w:lastRenderedPageBreak/>
        <w:t xml:space="preserve">two </w:t>
      </w:r>
      <w:r w:rsidR="00B45987" w:rsidRPr="000C0184">
        <w:rPr>
          <w:rFonts w:asciiTheme="majorHAnsi" w:eastAsia="Calibri" w:hAnsiTheme="majorHAnsi" w:cs="Calibri"/>
          <w:sz w:val="24"/>
          <w:szCs w:val="24"/>
        </w:rPr>
        <w:t>organization</w:t>
      </w:r>
      <w:r w:rsidR="0051549B" w:rsidRPr="000C0184">
        <w:rPr>
          <w:rFonts w:asciiTheme="majorHAnsi" w:eastAsia="Calibri" w:hAnsiTheme="majorHAnsi" w:cs="Calibri"/>
          <w:sz w:val="24"/>
          <w:szCs w:val="24"/>
        </w:rPr>
        <w:t>s, pointing to the presence of different institutional epistemologies</w:t>
      </w:r>
      <w:r w:rsidR="009B2DCD" w:rsidRPr="000C0184">
        <w:rPr>
          <w:rFonts w:asciiTheme="majorHAnsi" w:eastAsia="Calibri" w:hAnsiTheme="majorHAnsi" w:cs="Calibri"/>
          <w:sz w:val="24"/>
          <w:szCs w:val="24"/>
        </w:rPr>
        <w:t>, an idea which we develop below</w:t>
      </w:r>
      <w:r w:rsidR="0051549B" w:rsidRPr="000C0184">
        <w:rPr>
          <w:rFonts w:asciiTheme="majorHAnsi" w:eastAsia="Calibri" w:hAnsiTheme="majorHAnsi" w:cs="Calibri"/>
          <w:sz w:val="24"/>
          <w:szCs w:val="24"/>
        </w:rPr>
        <w:t>.</w:t>
      </w:r>
      <w:r w:rsidR="00D472CC">
        <w:rPr>
          <w:rFonts w:asciiTheme="majorHAnsi" w:eastAsia="Calibri" w:hAnsiTheme="majorHAnsi" w:cs="Calibri"/>
          <w:sz w:val="24"/>
          <w:szCs w:val="24"/>
        </w:rPr>
        <w:t xml:space="preserve"> </w:t>
      </w:r>
    </w:p>
    <w:p w14:paraId="1FAA1EDE" w14:textId="4A4B9CF6" w:rsidR="00B27317" w:rsidRDefault="00B27317">
      <w:pPr>
        <w:rPr>
          <w:rFonts w:ascii="Calibri" w:eastAsia="Calibri" w:hAnsi="Calibri" w:cs="Calibri"/>
          <w:sz w:val="24"/>
          <w:szCs w:val="24"/>
        </w:rPr>
      </w:pPr>
    </w:p>
    <w:p w14:paraId="7064932A" w14:textId="3FDD3E79" w:rsidR="00BB3696" w:rsidRDefault="00CB4D6A" w:rsidP="00BB3696">
      <w:pPr>
        <w:pStyle w:val="ListParagraph"/>
        <w:numPr>
          <w:ilvl w:val="0"/>
          <w:numId w:val="1"/>
        </w:numPr>
        <w:rPr>
          <w:rFonts w:ascii="Calibri" w:eastAsia="Calibri" w:hAnsi="Calibri" w:cs="Calibri"/>
          <w:b/>
          <w:sz w:val="24"/>
          <w:szCs w:val="24"/>
        </w:rPr>
      </w:pPr>
      <w:r w:rsidRPr="00BB3696">
        <w:rPr>
          <w:rFonts w:ascii="Calibri" w:eastAsia="Calibri" w:hAnsi="Calibri" w:cs="Calibri"/>
          <w:b/>
          <w:sz w:val="24"/>
          <w:szCs w:val="24"/>
        </w:rPr>
        <w:t>Discussion</w:t>
      </w:r>
    </w:p>
    <w:p w14:paraId="25B27B0E" w14:textId="77777777" w:rsidR="00BB3696" w:rsidRDefault="00BB3696" w:rsidP="00BB3696">
      <w:pPr>
        <w:pStyle w:val="ListParagraph"/>
        <w:rPr>
          <w:rFonts w:ascii="Calibri" w:eastAsia="Calibri" w:hAnsi="Calibri" w:cs="Calibri"/>
          <w:b/>
          <w:sz w:val="24"/>
          <w:szCs w:val="24"/>
        </w:rPr>
      </w:pPr>
    </w:p>
    <w:p w14:paraId="609B9C4B" w14:textId="0F99C219" w:rsidR="00BB3696" w:rsidRPr="00BB3696" w:rsidRDefault="00B10FB4" w:rsidP="00BB3696">
      <w:pPr>
        <w:pStyle w:val="ListParagraph"/>
        <w:rPr>
          <w:rFonts w:ascii="Calibri" w:eastAsia="Calibri" w:hAnsi="Calibri" w:cs="Calibri"/>
          <w:b/>
          <w:sz w:val="24"/>
          <w:szCs w:val="24"/>
        </w:rPr>
      </w:pPr>
      <w:r>
        <w:rPr>
          <w:rFonts w:ascii="Calibri" w:eastAsia="Calibri" w:hAnsi="Calibri" w:cs="Calibri"/>
          <w:b/>
          <w:sz w:val="24"/>
          <w:szCs w:val="24"/>
        </w:rPr>
        <w:t>5</w:t>
      </w:r>
      <w:r w:rsidR="00BB3696">
        <w:rPr>
          <w:rFonts w:ascii="Calibri" w:eastAsia="Calibri" w:hAnsi="Calibri" w:cs="Calibri"/>
          <w:b/>
          <w:sz w:val="24"/>
          <w:szCs w:val="24"/>
        </w:rPr>
        <w:t>.1 The view from nowhere v</w:t>
      </w:r>
      <w:r w:rsidR="00EF2336">
        <w:rPr>
          <w:rFonts w:ascii="Calibri" w:eastAsia="Calibri" w:hAnsi="Calibri" w:cs="Calibri"/>
          <w:b/>
          <w:sz w:val="24"/>
          <w:szCs w:val="24"/>
        </w:rPr>
        <w:t>s.</w:t>
      </w:r>
      <w:r w:rsidR="00BB3696">
        <w:rPr>
          <w:rFonts w:ascii="Calibri" w:eastAsia="Calibri" w:hAnsi="Calibri" w:cs="Calibri"/>
          <w:b/>
          <w:sz w:val="24"/>
          <w:szCs w:val="24"/>
        </w:rPr>
        <w:t xml:space="preserve"> the view from everywhere? </w:t>
      </w:r>
    </w:p>
    <w:p w14:paraId="28B3109A" w14:textId="77777777" w:rsidR="00CB4D6A" w:rsidRDefault="00CB4D6A">
      <w:pPr>
        <w:rPr>
          <w:rFonts w:ascii="Calibri" w:eastAsia="Calibri" w:hAnsi="Calibri" w:cs="Calibri"/>
          <w:b/>
          <w:sz w:val="24"/>
          <w:szCs w:val="24"/>
        </w:rPr>
      </w:pPr>
    </w:p>
    <w:p w14:paraId="29E6AFB3" w14:textId="2B5162C1" w:rsidR="00090DF7" w:rsidRDefault="00554632" w:rsidP="009F5B39">
      <w:pPr>
        <w:jc w:val="both"/>
        <w:rPr>
          <w:rFonts w:asciiTheme="majorHAnsi" w:eastAsia="Calibri" w:hAnsiTheme="majorHAnsi" w:cs="Calibri"/>
          <w:sz w:val="24"/>
          <w:szCs w:val="24"/>
        </w:rPr>
      </w:pPr>
      <w:r>
        <w:rPr>
          <w:rFonts w:ascii="Calibri" w:eastAsia="Calibri" w:hAnsi="Calibri" w:cs="Calibri"/>
          <w:sz w:val="24"/>
          <w:szCs w:val="24"/>
        </w:rPr>
        <w:t>Our</w:t>
      </w:r>
      <w:r w:rsidR="00A123D2">
        <w:rPr>
          <w:rFonts w:ascii="Calibri" w:eastAsia="Calibri" w:hAnsi="Calibri" w:cs="Calibri"/>
          <w:sz w:val="24"/>
          <w:szCs w:val="24"/>
        </w:rPr>
        <w:t xml:space="preserve"> analysis</w:t>
      </w:r>
      <w:r>
        <w:rPr>
          <w:rFonts w:ascii="Calibri" w:eastAsia="Calibri" w:hAnsi="Calibri" w:cs="Calibri"/>
          <w:sz w:val="24"/>
          <w:szCs w:val="24"/>
        </w:rPr>
        <w:t xml:space="preserve"> </w:t>
      </w:r>
      <w:r w:rsidR="00BC1368" w:rsidRPr="008308EE">
        <w:rPr>
          <w:rFonts w:ascii="Calibri" w:eastAsia="Calibri" w:hAnsi="Calibri" w:cs="Calibri"/>
          <w:sz w:val="24"/>
          <w:szCs w:val="24"/>
        </w:rPr>
        <w:t>suggest</w:t>
      </w:r>
      <w:r w:rsidR="00A123D2">
        <w:rPr>
          <w:rFonts w:ascii="Calibri" w:eastAsia="Calibri" w:hAnsi="Calibri" w:cs="Calibri"/>
          <w:sz w:val="24"/>
          <w:szCs w:val="24"/>
        </w:rPr>
        <w:t>s</w:t>
      </w:r>
      <w:r w:rsidR="00BC1368" w:rsidRPr="008308EE">
        <w:rPr>
          <w:rFonts w:ascii="Calibri" w:eastAsia="Calibri" w:hAnsi="Calibri" w:cs="Calibri"/>
          <w:sz w:val="24"/>
          <w:szCs w:val="24"/>
        </w:rPr>
        <w:t xml:space="preserve"> some signif</w:t>
      </w:r>
      <w:r w:rsidR="00BC1368">
        <w:rPr>
          <w:rFonts w:ascii="Calibri" w:eastAsia="Calibri" w:hAnsi="Calibri" w:cs="Calibri"/>
          <w:sz w:val="24"/>
          <w:szCs w:val="24"/>
        </w:rPr>
        <w:t xml:space="preserve">icant differences </w:t>
      </w:r>
      <w:r w:rsidR="00DC7470">
        <w:rPr>
          <w:rFonts w:ascii="Calibri" w:eastAsia="Calibri" w:hAnsi="Calibri" w:cs="Calibri"/>
          <w:sz w:val="24"/>
          <w:szCs w:val="24"/>
        </w:rPr>
        <w:t>in the ways knowledge is made</w:t>
      </w:r>
      <w:r w:rsidR="00C5431F">
        <w:rPr>
          <w:rFonts w:ascii="Calibri" w:eastAsia="Calibri" w:hAnsi="Calibri" w:cs="Calibri"/>
          <w:sz w:val="24"/>
          <w:szCs w:val="24"/>
        </w:rPr>
        <w:t>, ordered,</w:t>
      </w:r>
      <w:r w:rsidR="00DC7470">
        <w:rPr>
          <w:rFonts w:ascii="Calibri" w:eastAsia="Calibri" w:hAnsi="Calibri" w:cs="Calibri"/>
          <w:sz w:val="24"/>
          <w:szCs w:val="24"/>
        </w:rPr>
        <w:t xml:space="preserve"> and authorized in IPBES and in the IPCC </w:t>
      </w:r>
      <w:r w:rsidR="00F8478D" w:rsidRPr="009933B9">
        <w:rPr>
          <w:rFonts w:ascii="Calibri" w:eastAsia="Calibri" w:hAnsi="Calibri" w:cs="Calibri"/>
          <w:sz w:val="24"/>
          <w:szCs w:val="24"/>
        </w:rPr>
        <w:t xml:space="preserve">(Table </w:t>
      </w:r>
      <w:r w:rsidR="00A30634">
        <w:rPr>
          <w:rFonts w:ascii="Calibri" w:eastAsia="Calibri" w:hAnsi="Calibri" w:cs="Calibri"/>
          <w:sz w:val="24"/>
          <w:szCs w:val="24"/>
        </w:rPr>
        <w:t>5</w:t>
      </w:r>
      <w:r w:rsidR="00F8478D" w:rsidRPr="009933B9">
        <w:rPr>
          <w:rFonts w:ascii="Calibri" w:eastAsia="Calibri" w:hAnsi="Calibri" w:cs="Calibri"/>
          <w:sz w:val="24"/>
          <w:szCs w:val="24"/>
        </w:rPr>
        <w:t>)</w:t>
      </w:r>
      <w:r w:rsidR="00A123D2" w:rsidRPr="009933B9">
        <w:rPr>
          <w:rFonts w:ascii="Calibri" w:eastAsia="Calibri" w:hAnsi="Calibri" w:cs="Calibri"/>
          <w:sz w:val="24"/>
          <w:szCs w:val="24"/>
        </w:rPr>
        <w:t>.</w:t>
      </w:r>
      <w:r w:rsidR="00BC1368" w:rsidRPr="009933B9">
        <w:rPr>
          <w:rFonts w:ascii="Calibri" w:eastAsia="Calibri" w:hAnsi="Calibri" w:cs="Calibri"/>
          <w:sz w:val="24"/>
          <w:szCs w:val="24"/>
        </w:rPr>
        <w:t xml:space="preserve"> </w:t>
      </w:r>
      <w:r w:rsidR="00965958" w:rsidRPr="009933B9">
        <w:rPr>
          <w:rFonts w:ascii="Calibri" w:eastAsia="Calibri" w:hAnsi="Calibri" w:cs="Calibri"/>
          <w:sz w:val="24"/>
          <w:szCs w:val="24"/>
        </w:rPr>
        <w:t>First</w:t>
      </w:r>
      <w:r w:rsidR="00965958" w:rsidRPr="00541F4E">
        <w:rPr>
          <w:rFonts w:ascii="Calibri" w:eastAsia="Calibri" w:hAnsi="Calibri" w:cs="Calibri"/>
          <w:sz w:val="24"/>
          <w:szCs w:val="24"/>
        </w:rPr>
        <w:t xml:space="preserve">, more than </w:t>
      </w:r>
      <w:r w:rsidR="00A123D2">
        <w:rPr>
          <w:rFonts w:ascii="Calibri" w:eastAsia="Calibri" w:hAnsi="Calibri" w:cs="Calibri"/>
          <w:sz w:val="24"/>
          <w:szCs w:val="24"/>
        </w:rPr>
        <w:t xml:space="preserve">being </w:t>
      </w:r>
      <w:r w:rsidR="00965958" w:rsidRPr="000A69F0">
        <w:rPr>
          <w:rFonts w:asciiTheme="majorHAnsi" w:eastAsia="Calibri" w:hAnsiTheme="majorHAnsi" w:cs="Calibri"/>
          <w:sz w:val="24"/>
          <w:szCs w:val="24"/>
        </w:rPr>
        <w:t>diagrams</w:t>
      </w:r>
      <w:r w:rsidR="00A123D2">
        <w:rPr>
          <w:rFonts w:asciiTheme="majorHAnsi" w:eastAsia="Calibri" w:hAnsiTheme="majorHAnsi" w:cs="Calibri"/>
          <w:sz w:val="24"/>
          <w:szCs w:val="24"/>
        </w:rPr>
        <w:t xml:space="preserve"> on a page</w:t>
      </w:r>
      <w:r w:rsidR="00965958" w:rsidRPr="000A69F0">
        <w:rPr>
          <w:rFonts w:asciiTheme="majorHAnsi" w:eastAsia="Calibri" w:hAnsiTheme="majorHAnsi" w:cs="Calibri"/>
          <w:sz w:val="24"/>
          <w:szCs w:val="24"/>
        </w:rPr>
        <w:t xml:space="preserve">, the </w:t>
      </w:r>
      <w:r w:rsidR="00965958" w:rsidRPr="004131EE">
        <w:rPr>
          <w:rFonts w:asciiTheme="majorHAnsi" w:eastAsia="Calibri" w:hAnsiTheme="majorHAnsi" w:cs="Calibri"/>
          <w:sz w:val="24"/>
          <w:szCs w:val="24"/>
        </w:rPr>
        <w:t>conceptual</w:t>
      </w:r>
      <w:r w:rsidR="00965958" w:rsidRPr="004131EE">
        <w:rPr>
          <w:rFonts w:ascii="Calibri" w:eastAsia="Calibri" w:hAnsi="Calibri" w:cs="Calibri"/>
          <w:sz w:val="24"/>
          <w:szCs w:val="24"/>
        </w:rPr>
        <w:t xml:space="preserve"> frameworks </w:t>
      </w:r>
      <w:r w:rsidR="00A123D2">
        <w:rPr>
          <w:rFonts w:ascii="Calibri" w:eastAsia="Calibri" w:hAnsi="Calibri" w:cs="Calibri"/>
          <w:sz w:val="24"/>
          <w:szCs w:val="24"/>
        </w:rPr>
        <w:t xml:space="preserve">used by </w:t>
      </w:r>
      <w:r w:rsidR="00965958" w:rsidRPr="004131EE">
        <w:rPr>
          <w:rFonts w:ascii="Calibri" w:eastAsia="Calibri" w:hAnsi="Calibri" w:cs="Calibri"/>
          <w:sz w:val="24"/>
          <w:szCs w:val="24"/>
        </w:rPr>
        <w:t xml:space="preserve">these </w:t>
      </w:r>
      <w:r w:rsidR="00090DF7">
        <w:rPr>
          <w:rFonts w:ascii="Calibri" w:eastAsia="Calibri" w:hAnsi="Calibri" w:cs="Calibri"/>
          <w:sz w:val="24"/>
          <w:szCs w:val="24"/>
        </w:rPr>
        <w:t xml:space="preserve">two </w:t>
      </w:r>
      <w:r w:rsidR="00965958" w:rsidRPr="004131EE">
        <w:rPr>
          <w:rFonts w:ascii="Calibri" w:eastAsia="Calibri" w:hAnsi="Calibri" w:cs="Calibri"/>
          <w:sz w:val="24"/>
          <w:szCs w:val="24"/>
        </w:rPr>
        <w:t>institutions tell us something not only about the ways in which problems are framed</w:t>
      </w:r>
      <w:r w:rsidR="00CC2EC1">
        <w:rPr>
          <w:rFonts w:ascii="Calibri" w:eastAsia="Calibri" w:hAnsi="Calibri" w:cs="Calibri"/>
          <w:sz w:val="24"/>
          <w:szCs w:val="24"/>
        </w:rPr>
        <w:t>,</w:t>
      </w:r>
      <w:r w:rsidR="00965958" w:rsidRPr="004131EE">
        <w:rPr>
          <w:rFonts w:ascii="Calibri" w:eastAsia="Calibri" w:hAnsi="Calibri" w:cs="Calibri"/>
          <w:sz w:val="24"/>
          <w:szCs w:val="24"/>
        </w:rPr>
        <w:t xml:space="preserve"> but </w:t>
      </w:r>
      <w:r w:rsidR="00CC2EC1">
        <w:rPr>
          <w:rFonts w:ascii="Calibri" w:eastAsia="Calibri" w:hAnsi="Calibri" w:cs="Calibri"/>
          <w:sz w:val="24"/>
          <w:szCs w:val="24"/>
        </w:rPr>
        <w:t>also about</w:t>
      </w:r>
      <w:r w:rsidR="00965958" w:rsidRPr="004131EE">
        <w:rPr>
          <w:rFonts w:ascii="Calibri" w:eastAsia="Calibri" w:hAnsi="Calibri" w:cs="Calibri"/>
          <w:sz w:val="24"/>
          <w:szCs w:val="24"/>
        </w:rPr>
        <w:t xml:space="preserve"> whose knowledge is deemed relevant to address these problems</w:t>
      </w:r>
      <w:r w:rsidR="0093299A">
        <w:rPr>
          <w:rFonts w:ascii="Calibri" w:eastAsia="Calibri" w:hAnsi="Calibri" w:cs="Calibri"/>
          <w:sz w:val="24"/>
          <w:szCs w:val="24"/>
        </w:rPr>
        <w:t>.</w:t>
      </w:r>
      <w:r w:rsidR="009F5B39">
        <w:rPr>
          <w:rFonts w:ascii="Calibri" w:eastAsia="Calibri" w:hAnsi="Calibri" w:cs="Calibri"/>
          <w:sz w:val="24"/>
          <w:szCs w:val="24"/>
        </w:rPr>
        <w:t xml:space="preserve"> </w:t>
      </w:r>
      <w:r w:rsidR="00B97533">
        <w:rPr>
          <w:rFonts w:asciiTheme="majorHAnsi" w:eastAsia="Calibri" w:hAnsiTheme="majorHAnsi" w:cs="Calibri"/>
          <w:sz w:val="24"/>
          <w:szCs w:val="24"/>
        </w:rPr>
        <w:t>In this respect the IPCC ‘Bretherton diagram’ and the IPBES ‘Rosetta Stone’ are markedly different</w:t>
      </w:r>
      <w:r w:rsidR="00A123D2">
        <w:rPr>
          <w:rFonts w:asciiTheme="majorHAnsi" w:eastAsia="Calibri" w:hAnsiTheme="majorHAnsi" w:cs="Calibri"/>
          <w:sz w:val="24"/>
          <w:szCs w:val="24"/>
        </w:rPr>
        <w:t>; they l</w:t>
      </w:r>
      <w:r w:rsidR="00FE4AA3">
        <w:rPr>
          <w:rFonts w:asciiTheme="majorHAnsi" w:eastAsia="Calibri" w:hAnsiTheme="majorHAnsi" w:cs="Calibri"/>
          <w:sz w:val="24"/>
          <w:szCs w:val="24"/>
        </w:rPr>
        <w:t>egitimate</w:t>
      </w:r>
      <w:r w:rsidR="00A123D2">
        <w:rPr>
          <w:rFonts w:asciiTheme="majorHAnsi" w:eastAsia="Calibri" w:hAnsiTheme="majorHAnsi" w:cs="Calibri"/>
          <w:sz w:val="24"/>
          <w:szCs w:val="24"/>
        </w:rPr>
        <w:t xml:space="preserve"> and mobili</w:t>
      </w:r>
      <w:r w:rsidR="00457537">
        <w:rPr>
          <w:rFonts w:asciiTheme="majorHAnsi" w:eastAsia="Calibri" w:hAnsiTheme="majorHAnsi" w:cs="Calibri"/>
          <w:sz w:val="24"/>
          <w:szCs w:val="24"/>
        </w:rPr>
        <w:t>z</w:t>
      </w:r>
      <w:r w:rsidR="00A123D2">
        <w:rPr>
          <w:rFonts w:asciiTheme="majorHAnsi" w:eastAsia="Calibri" w:hAnsiTheme="majorHAnsi" w:cs="Calibri"/>
          <w:sz w:val="24"/>
          <w:szCs w:val="24"/>
        </w:rPr>
        <w:t>e</w:t>
      </w:r>
      <w:r w:rsidR="00FE4AA3">
        <w:rPr>
          <w:rFonts w:asciiTheme="majorHAnsi" w:eastAsia="Calibri" w:hAnsiTheme="majorHAnsi" w:cs="Calibri"/>
          <w:sz w:val="24"/>
          <w:szCs w:val="24"/>
        </w:rPr>
        <w:t xml:space="preserve"> different forms of knowledge </w:t>
      </w:r>
      <w:r w:rsidR="00FE4AA3" w:rsidRPr="00FE4AA3">
        <w:rPr>
          <w:rFonts w:asciiTheme="majorHAnsi" w:eastAsia="Calibri" w:hAnsiTheme="majorHAnsi" w:cs="Calibri"/>
          <w:sz w:val="24"/>
          <w:szCs w:val="24"/>
        </w:rPr>
        <w:t xml:space="preserve">and expertise. </w:t>
      </w:r>
    </w:p>
    <w:p w14:paraId="7C77EEB8" w14:textId="77777777" w:rsidR="00090DF7" w:rsidRDefault="00090DF7" w:rsidP="009F5B39">
      <w:pPr>
        <w:jc w:val="both"/>
        <w:rPr>
          <w:rFonts w:asciiTheme="majorHAnsi" w:eastAsia="Calibri" w:hAnsiTheme="majorHAnsi" w:cs="Calibri"/>
          <w:sz w:val="24"/>
          <w:szCs w:val="24"/>
        </w:rPr>
      </w:pPr>
    </w:p>
    <w:p w14:paraId="342D3B3A" w14:textId="12367C41" w:rsidR="00753AFA" w:rsidRPr="009F5B39" w:rsidRDefault="00965958" w:rsidP="009F5B39">
      <w:pPr>
        <w:jc w:val="both"/>
        <w:rPr>
          <w:rFonts w:asciiTheme="majorHAnsi" w:eastAsia="Calibri" w:hAnsiTheme="majorHAnsi" w:cs="Calibri"/>
          <w:sz w:val="24"/>
          <w:szCs w:val="24"/>
        </w:rPr>
      </w:pPr>
      <w:r w:rsidRPr="00FE4AA3">
        <w:rPr>
          <w:rFonts w:asciiTheme="majorHAnsi" w:eastAsia="Calibri" w:hAnsiTheme="majorHAnsi" w:cs="Calibri"/>
          <w:sz w:val="24"/>
          <w:szCs w:val="24"/>
        </w:rPr>
        <w:t>Second</w:t>
      </w:r>
      <w:r w:rsidRPr="00FE4AA3">
        <w:rPr>
          <w:rFonts w:ascii="Calibri" w:eastAsia="Calibri" w:hAnsi="Calibri" w:cs="Calibri"/>
          <w:sz w:val="24"/>
          <w:szCs w:val="24"/>
        </w:rPr>
        <w:t xml:space="preserve">, </w:t>
      </w:r>
      <w:r w:rsidR="00A123D2">
        <w:rPr>
          <w:rFonts w:ascii="Calibri" w:eastAsia="Calibri" w:hAnsi="Calibri" w:cs="Calibri"/>
          <w:sz w:val="24"/>
          <w:szCs w:val="24"/>
        </w:rPr>
        <w:t xml:space="preserve">examining </w:t>
      </w:r>
      <w:r w:rsidRPr="00FE4AA3">
        <w:rPr>
          <w:rFonts w:ascii="Calibri" w:eastAsia="Calibri" w:hAnsi="Calibri" w:cs="Calibri"/>
          <w:sz w:val="24"/>
          <w:szCs w:val="24"/>
        </w:rPr>
        <w:t>scenario</w:t>
      </w:r>
      <w:r w:rsidR="00A123D2">
        <w:rPr>
          <w:rFonts w:ascii="Calibri" w:eastAsia="Calibri" w:hAnsi="Calibri" w:cs="Calibri"/>
          <w:sz w:val="24"/>
          <w:szCs w:val="24"/>
        </w:rPr>
        <w:t xml:space="preserve"> practices </w:t>
      </w:r>
      <w:r w:rsidRPr="00FE4AA3">
        <w:rPr>
          <w:rFonts w:ascii="Calibri" w:eastAsia="Calibri" w:hAnsi="Calibri" w:cs="Calibri"/>
          <w:sz w:val="24"/>
          <w:szCs w:val="24"/>
        </w:rPr>
        <w:t>tells us how possible futures are constructed</w:t>
      </w:r>
      <w:r w:rsidR="00A123D2">
        <w:rPr>
          <w:rFonts w:ascii="Calibri" w:eastAsia="Calibri" w:hAnsi="Calibri" w:cs="Calibri"/>
          <w:sz w:val="24"/>
          <w:szCs w:val="24"/>
        </w:rPr>
        <w:t xml:space="preserve"> by these two </w:t>
      </w:r>
      <w:r w:rsidR="00B45987">
        <w:rPr>
          <w:rFonts w:ascii="Calibri" w:eastAsia="Calibri" w:hAnsi="Calibri" w:cs="Calibri"/>
          <w:sz w:val="24"/>
          <w:szCs w:val="24"/>
        </w:rPr>
        <w:t>organization</w:t>
      </w:r>
      <w:r w:rsidR="00A123D2">
        <w:rPr>
          <w:rFonts w:ascii="Calibri" w:eastAsia="Calibri" w:hAnsi="Calibri" w:cs="Calibri"/>
          <w:sz w:val="24"/>
          <w:szCs w:val="24"/>
        </w:rPr>
        <w:t>s</w:t>
      </w:r>
      <w:r w:rsidRPr="00FE4AA3">
        <w:rPr>
          <w:rFonts w:ascii="Calibri" w:eastAsia="Calibri" w:hAnsi="Calibri" w:cs="Calibri"/>
          <w:sz w:val="24"/>
          <w:szCs w:val="24"/>
        </w:rPr>
        <w:t xml:space="preserve"> and who can contribute</w:t>
      </w:r>
      <w:r w:rsidR="00A123D2">
        <w:rPr>
          <w:rFonts w:ascii="Calibri" w:eastAsia="Calibri" w:hAnsi="Calibri" w:cs="Calibri"/>
          <w:sz w:val="24"/>
          <w:szCs w:val="24"/>
        </w:rPr>
        <w:t xml:space="preserve"> to</w:t>
      </w:r>
      <w:r w:rsidRPr="00FE4AA3">
        <w:rPr>
          <w:rFonts w:ascii="Calibri" w:eastAsia="Calibri" w:hAnsi="Calibri" w:cs="Calibri"/>
          <w:sz w:val="24"/>
          <w:szCs w:val="24"/>
        </w:rPr>
        <w:t xml:space="preserve"> their construction</w:t>
      </w:r>
      <w:r w:rsidR="00983C9D">
        <w:rPr>
          <w:rFonts w:ascii="Calibri" w:eastAsia="Calibri" w:hAnsi="Calibri" w:cs="Calibri"/>
          <w:sz w:val="24"/>
          <w:szCs w:val="24"/>
        </w:rPr>
        <w:t xml:space="preserve">. </w:t>
      </w:r>
      <w:r w:rsidR="00A6089C">
        <w:rPr>
          <w:rFonts w:ascii="Calibri" w:eastAsia="Calibri" w:hAnsi="Calibri" w:cs="Calibri"/>
          <w:sz w:val="24"/>
          <w:szCs w:val="24"/>
        </w:rPr>
        <w:t>Th</w:t>
      </w:r>
      <w:r w:rsidR="00FE4AA3" w:rsidRPr="00FE4AA3">
        <w:rPr>
          <w:rFonts w:ascii="Calibri" w:eastAsia="Calibri" w:hAnsi="Calibri" w:cs="Calibri"/>
          <w:sz w:val="24"/>
          <w:szCs w:val="24"/>
        </w:rPr>
        <w:t>e extensive use of RCP scenarios in IPCC AR5 (</w:t>
      </w:r>
      <w:r w:rsidR="00090DF7">
        <w:rPr>
          <w:rFonts w:ascii="Calibri" w:eastAsia="Calibri" w:hAnsi="Calibri" w:cs="Calibri"/>
          <w:sz w:val="24"/>
          <w:szCs w:val="24"/>
        </w:rPr>
        <w:t xml:space="preserve">and the </w:t>
      </w:r>
      <w:r w:rsidR="00FE4AA3" w:rsidRPr="00FE4AA3">
        <w:rPr>
          <w:rFonts w:ascii="Calibri" w:eastAsia="Calibri" w:hAnsi="Calibri" w:cs="Calibri"/>
          <w:sz w:val="24"/>
          <w:szCs w:val="24"/>
        </w:rPr>
        <w:t xml:space="preserve">rather </w:t>
      </w:r>
      <w:r w:rsidR="00090DF7">
        <w:rPr>
          <w:rFonts w:ascii="Calibri" w:eastAsia="Calibri" w:hAnsi="Calibri" w:cs="Calibri"/>
          <w:sz w:val="24"/>
          <w:szCs w:val="24"/>
        </w:rPr>
        <w:t xml:space="preserve">greater profile being given to </w:t>
      </w:r>
      <w:r w:rsidR="00FE4AA3" w:rsidRPr="00FE4AA3">
        <w:rPr>
          <w:rFonts w:ascii="Calibri" w:eastAsia="Calibri" w:hAnsi="Calibri" w:cs="Calibri"/>
          <w:sz w:val="24"/>
          <w:szCs w:val="24"/>
        </w:rPr>
        <w:t>the SSPs</w:t>
      </w:r>
      <w:r w:rsidR="00090DF7">
        <w:rPr>
          <w:rFonts w:ascii="Calibri" w:eastAsia="Calibri" w:hAnsi="Calibri" w:cs="Calibri"/>
          <w:sz w:val="24"/>
          <w:szCs w:val="24"/>
        </w:rPr>
        <w:t xml:space="preserve"> in AR6</w:t>
      </w:r>
      <w:r w:rsidR="00FE4AA3" w:rsidRPr="00FE4AA3">
        <w:rPr>
          <w:rFonts w:ascii="Calibri" w:eastAsia="Calibri" w:hAnsi="Calibri" w:cs="Calibri"/>
          <w:sz w:val="24"/>
          <w:szCs w:val="24"/>
        </w:rPr>
        <w:t>)</w:t>
      </w:r>
      <w:r w:rsidR="00983C9D">
        <w:rPr>
          <w:rFonts w:ascii="Calibri" w:eastAsia="Calibri" w:hAnsi="Calibri" w:cs="Calibri"/>
          <w:sz w:val="24"/>
          <w:szCs w:val="24"/>
        </w:rPr>
        <w:t xml:space="preserve"> </w:t>
      </w:r>
      <w:r w:rsidR="00A6089C">
        <w:rPr>
          <w:rFonts w:ascii="Calibri" w:eastAsia="Calibri" w:hAnsi="Calibri" w:cs="Calibri"/>
          <w:sz w:val="24"/>
          <w:szCs w:val="24"/>
        </w:rPr>
        <w:t xml:space="preserve">shows </w:t>
      </w:r>
      <w:r w:rsidR="00A6089C" w:rsidRPr="00FE4AA3">
        <w:rPr>
          <w:rFonts w:ascii="Calibri" w:eastAsia="Calibri" w:hAnsi="Calibri" w:cs="Calibri"/>
          <w:sz w:val="24"/>
          <w:szCs w:val="24"/>
        </w:rPr>
        <w:t>the influence</w:t>
      </w:r>
      <w:r w:rsidR="00A6089C">
        <w:rPr>
          <w:rFonts w:ascii="Calibri" w:eastAsia="Calibri" w:hAnsi="Calibri" w:cs="Calibri"/>
          <w:sz w:val="24"/>
          <w:szCs w:val="24"/>
        </w:rPr>
        <w:t xml:space="preserve"> </w:t>
      </w:r>
      <w:r w:rsidR="00A6089C" w:rsidRPr="00FE4AA3">
        <w:rPr>
          <w:rFonts w:ascii="Calibri" w:eastAsia="Calibri" w:hAnsi="Calibri" w:cs="Calibri"/>
          <w:sz w:val="24"/>
          <w:szCs w:val="24"/>
        </w:rPr>
        <w:t>of a particular</w:t>
      </w:r>
      <w:r w:rsidR="00A6089C">
        <w:rPr>
          <w:rFonts w:ascii="Calibri" w:eastAsia="Calibri" w:hAnsi="Calibri" w:cs="Calibri"/>
          <w:sz w:val="24"/>
          <w:szCs w:val="24"/>
        </w:rPr>
        <w:t xml:space="preserve"> knowledge practice </w:t>
      </w:r>
      <w:r w:rsidR="00A6089C" w:rsidRPr="00FE4AA3">
        <w:rPr>
          <w:rFonts w:ascii="Calibri" w:eastAsia="Calibri" w:hAnsi="Calibri" w:cs="Calibri"/>
          <w:sz w:val="24"/>
          <w:szCs w:val="24"/>
        </w:rPr>
        <w:t>on the production of a large, multidisciplinary and international assessment</w:t>
      </w:r>
      <w:r w:rsidR="004335A9">
        <w:rPr>
          <w:rFonts w:ascii="Calibri" w:eastAsia="Calibri" w:hAnsi="Calibri" w:cs="Calibri"/>
          <w:sz w:val="24"/>
          <w:szCs w:val="24"/>
        </w:rPr>
        <w:t>s</w:t>
      </w:r>
      <w:r w:rsidR="00A6089C">
        <w:rPr>
          <w:rFonts w:ascii="Calibri" w:eastAsia="Calibri" w:hAnsi="Calibri" w:cs="Calibri"/>
          <w:sz w:val="24"/>
          <w:szCs w:val="24"/>
        </w:rPr>
        <w:t xml:space="preserve">. </w:t>
      </w:r>
      <w:r w:rsidR="00983C9D">
        <w:rPr>
          <w:rFonts w:ascii="Calibri" w:eastAsia="Calibri" w:hAnsi="Calibri" w:cs="Calibri"/>
          <w:sz w:val="24"/>
          <w:szCs w:val="24"/>
        </w:rPr>
        <w:t>And through the exerci</w:t>
      </w:r>
      <w:r w:rsidR="00090DF7">
        <w:rPr>
          <w:rFonts w:ascii="Calibri" w:eastAsia="Calibri" w:hAnsi="Calibri" w:cs="Calibri"/>
          <w:sz w:val="24"/>
          <w:szCs w:val="24"/>
        </w:rPr>
        <w:t>s</w:t>
      </w:r>
      <w:r w:rsidR="00983C9D">
        <w:rPr>
          <w:rFonts w:ascii="Calibri" w:eastAsia="Calibri" w:hAnsi="Calibri" w:cs="Calibri"/>
          <w:sz w:val="24"/>
          <w:szCs w:val="24"/>
        </w:rPr>
        <w:t xml:space="preserve">e of </w:t>
      </w:r>
      <w:r w:rsidR="00983C9D" w:rsidRPr="00FE4AA3">
        <w:rPr>
          <w:rFonts w:ascii="Calibri" w:eastAsia="Calibri" w:hAnsi="Calibri" w:cs="Calibri"/>
          <w:sz w:val="24"/>
          <w:szCs w:val="24"/>
        </w:rPr>
        <w:t xml:space="preserve">‘symbolic power’ (Hughes &amp; Paterson </w:t>
      </w:r>
      <w:r w:rsidR="00983C9D" w:rsidRPr="00554632">
        <w:rPr>
          <w:rFonts w:ascii="Calibri" w:eastAsia="Calibri" w:hAnsi="Calibri" w:cs="Calibri"/>
          <w:sz w:val="24"/>
          <w:szCs w:val="24"/>
        </w:rPr>
        <w:t xml:space="preserve">2017) this </w:t>
      </w:r>
      <w:r w:rsidR="00554632" w:rsidRPr="00554632">
        <w:rPr>
          <w:rFonts w:ascii="Calibri" w:eastAsia="Calibri" w:hAnsi="Calibri" w:cs="Calibri"/>
          <w:sz w:val="24"/>
          <w:szCs w:val="24"/>
        </w:rPr>
        <w:t>approach</w:t>
      </w:r>
      <w:r w:rsidR="00983C9D" w:rsidRPr="00554632">
        <w:rPr>
          <w:rFonts w:ascii="Calibri" w:eastAsia="Calibri" w:hAnsi="Calibri" w:cs="Calibri"/>
          <w:sz w:val="24"/>
          <w:szCs w:val="24"/>
        </w:rPr>
        <w:t xml:space="preserve"> influences</w:t>
      </w:r>
      <w:r w:rsidR="00983C9D">
        <w:rPr>
          <w:rFonts w:ascii="Calibri" w:eastAsia="Calibri" w:hAnsi="Calibri" w:cs="Calibri"/>
          <w:sz w:val="24"/>
          <w:szCs w:val="24"/>
        </w:rPr>
        <w:t xml:space="preserve"> </w:t>
      </w:r>
      <w:r w:rsidR="00983C9D" w:rsidRPr="00FE4AA3">
        <w:rPr>
          <w:rFonts w:ascii="Calibri" w:eastAsia="Calibri" w:hAnsi="Calibri" w:cs="Calibri"/>
          <w:sz w:val="24"/>
          <w:szCs w:val="24"/>
        </w:rPr>
        <w:t>the scientific community more broadly</w:t>
      </w:r>
      <w:r w:rsidR="00090DF7">
        <w:rPr>
          <w:rFonts w:ascii="Calibri" w:eastAsia="Calibri" w:hAnsi="Calibri" w:cs="Calibri"/>
          <w:sz w:val="24"/>
          <w:szCs w:val="24"/>
        </w:rPr>
        <w:t xml:space="preserve"> (e.g. </w:t>
      </w:r>
      <w:proofErr w:type="spellStart"/>
      <w:r w:rsidR="00B52103">
        <w:rPr>
          <w:rFonts w:ascii="Calibri" w:eastAsia="Calibri" w:hAnsi="Calibri" w:cs="Calibri"/>
          <w:sz w:val="24"/>
          <w:szCs w:val="24"/>
        </w:rPr>
        <w:t>Hausfather</w:t>
      </w:r>
      <w:proofErr w:type="spellEnd"/>
      <w:r w:rsidR="00B52103">
        <w:rPr>
          <w:rFonts w:ascii="Calibri" w:eastAsia="Calibri" w:hAnsi="Calibri" w:cs="Calibri"/>
          <w:sz w:val="24"/>
          <w:szCs w:val="24"/>
        </w:rPr>
        <w:t xml:space="preserve"> &amp; Peters, 2020)</w:t>
      </w:r>
      <w:r w:rsidR="00983C9D" w:rsidRPr="00FE4AA3">
        <w:rPr>
          <w:rFonts w:ascii="Calibri" w:eastAsia="Calibri" w:hAnsi="Calibri" w:cs="Calibri"/>
          <w:sz w:val="24"/>
          <w:szCs w:val="24"/>
        </w:rPr>
        <w:t xml:space="preserve">. </w:t>
      </w:r>
      <w:r w:rsidR="00FE4AA3" w:rsidRPr="00FE4AA3">
        <w:rPr>
          <w:rFonts w:ascii="Calibri" w:eastAsia="Calibri" w:hAnsi="Calibri" w:cs="Calibri"/>
          <w:sz w:val="24"/>
          <w:szCs w:val="24"/>
        </w:rPr>
        <w:t>In contrast, IPBES adopt</w:t>
      </w:r>
      <w:r w:rsidR="00983C9D">
        <w:rPr>
          <w:rFonts w:ascii="Calibri" w:eastAsia="Calibri" w:hAnsi="Calibri" w:cs="Calibri"/>
          <w:sz w:val="24"/>
          <w:szCs w:val="24"/>
        </w:rPr>
        <w:t>s</w:t>
      </w:r>
      <w:r w:rsidR="00FE4AA3" w:rsidRPr="00FE4AA3">
        <w:rPr>
          <w:rFonts w:ascii="Calibri" w:eastAsia="Calibri" w:hAnsi="Calibri" w:cs="Calibri"/>
          <w:sz w:val="24"/>
          <w:szCs w:val="24"/>
        </w:rPr>
        <w:t xml:space="preserve"> a more diverse set of approaches for scenario building</w:t>
      </w:r>
      <w:r w:rsidR="00745BED">
        <w:rPr>
          <w:rFonts w:ascii="Calibri" w:eastAsia="Calibri" w:hAnsi="Calibri" w:cs="Calibri"/>
          <w:sz w:val="24"/>
          <w:szCs w:val="24"/>
        </w:rPr>
        <w:t xml:space="preserve"> and recognizes the need to work at multiple scales</w:t>
      </w:r>
      <w:r w:rsidR="00FE4AA3" w:rsidRPr="00FE4AA3">
        <w:rPr>
          <w:rFonts w:ascii="Calibri" w:eastAsia="Calibri" w:hAnsi="Calibri" w:cs="Calibri"/>
          <w:sz w:val="24"/>
          <w:szCs w:val="24"/>
        </w:rPr>
        <w:t xml:space="preserve">. Contrasting the </w:t>
      </w:r>
      <w:r w:rsidR="00983C9D">
        <w:rPr>
          <w:rFonts w:ascii="Calibri" w:eastAsia="Calibri" w:hAnsi="Calibri" w:cs="Calibri"/>
          <w:sz w:val="24"/>
          <w:szCs w:val="24"/>
        </w:rPr>
        <w:t xml:space="preserve">IPCC’s </w:t>
      </w:r>
      <w:r w:rsidR="00FE4AA3" w:rsidRPr="00FE4AA3">
        <w:rPr>
          <w:rFonts w:ascii="Calibri" w:eastAsia="Calibri" w:hAnsi="Calibri" w:cs="Calibri"/>
          <w:sz w:val="24"/>
          <w:szCs w:val="24"/>
        </w:rPr>
        <w:t>SSPs with IPBES</w:t>
      </w:r>
      <w:r w:rsidR="00983C9D">
        <w:rPr>
          <w:rFonts w:ascii="Calibri" w:eastAsia="Calibri" w:hAnsi="Calibri" w:cs="Calibri"/>
          <w:sz w:val="24"/>
          <w:szCs w:val="24"/>
        </w:rPr>
        <w:t>’s</w:t>
      </w:r>
      <w:r w:rsidR="00FE4AA3" w:rsidRPr="00FE4AA3">
        <w:rPr>
          <w:rFonts w:ascii="Calibri" w:eastAsia="Calibri" w:hAnsi="Calibri" w:cs="Calibri"/>
          <w:sz w:val="24"/>
          <w:szCs w:val="24"/>
        </w:rPr>
        <w:t xml:space="preserve"> Nature Future </w:t>
      </w:r>
      <w:r w:rsidR="00983C9D">
        <w:rPr>
          <w:rFonts w:ascii="Calibri" w:eastAsia="Calibri" w:hAnsi="Calibri" w:cs="Calibri"/>
          <w:sz w:val="24"/>
          <w:szCs w:val="24"/>
        </w:rPr>
        <w:t xml:space="preserve">scenarios </w:t>
      </w:r>
      <w:r w:rsidR="00FE4AA3" w:rsidRPr="00FE4AA3">
        <w:rPr>
          <w:rFonts w:ascii="Calibri" w:eastAsia="Calibri" w:hAnsi="Calibri" w:cs="Calibri"/>
          <w:sz w:val="24"/>
          <w:szCs w:val="24"/>
        </w:rPr>
        <w:t>also show</w:t>
      </w:r>
      <w:r w:rsidR="00983C9D">
        <w:rPr>
          <w:rFonts w:ascii="Calibri" w:eastAsia="Calibri" w:hAnsi="Calibri" w:cs="Calibri"/>
          <w:sz w:val="24"/>
          <w:szCs w:val="24"/>
        </w:rPr>
        <w:t xml:space="preserve">s how </w:t>
      </w:r>
      <w:r w:rsidR="00FE4AA3" w:rsidRPr="00FE4AA3">
        <w:rPr>
          <w:rFonts w:ascii="Calibri" w:eastAsia="Calibri" w:hAnsi="Calibri" w:cs="Calibri"/>
          <w:sz w:val="24"/>
          <w:szCs w:val="24"/>
        </w:rPr>
        <w:t>IPBES</w:t>
      </w:r>
      <w:r w:rsidR="00983C9D">
        <w:rPr>
          <w:rFonts w:ascii="Calibri" w:eastAsia="Calibri" w:hAnsi="Calibri" w:cs="Calibri"/>
          <w:sz w:val="24"/>
          <w:szCs w:val="24"/>
        </w:rPr>
        <w:t xml:space="preserve">’s mode of futuring </w:t>
      </w:r>
      <w:r w:rsidR="006E21E7">
        <w:rPr>
          <w:rFonts w:ascii="Calibri" w:eastAsia="Calibri" w:hAnsi="Calibri" w:cs="Calibri"/>
          <w:sz w:val="24"/>
          <w:szCs w:val="24"/>
        </w:rPr>
        <w:t>intend</w:t>
      </w:r>
      <w:r w:rsidR="00B52103">
        <w:rPr>
          <w:rFonts w:ascii="Calibri" w:eastAsia="Calibri" w:hAnsi="Calibri" w:cs="Calibri"/>
          <w:sz w:val="24"/>
          <w:szCs w:val="24"/>
        </w:rPr>
        <w:t>s</w:t>
      </w:r>
      <w:r w:rsidR="006E21E7">
        <w:rPr>
          <w:rFonts w:ascii="Calibri" w:eastAsia="Calibri" w:hAnsi="Calibri" w:cs="Calibri"/>
          <w:sz w:val="24"/>
          <w:szCs w:val="24"/>
        </w:rPr>
        <w:t xml:space="preserve"> to start</w:t>
      </w:r>
      <w:r w:rsidR="00FE4AA3" w:rsidRPr="00FE4AA3">
        <w:rPr>
          <w:rFonts w:ascii="Calibri" w:eastAsia="Calibri" w:hAnsi="Calibri" w:cs="Calibri"/>
          <w:sz w:val="24"/>
          <w:szCs w:val="24"/>
        </w:rPr>
        <w:t xml:space="preserve"> with positive vision</w:t>
      </w:r>
      <w:r w:rsidR="009550C3">
        <w:rPr>
          <w:rFonts w:ascii="Calibri" w:eastAsia="Calibri" w:hAnsi="Calibri" w:cs="Calibri"/>
          <w:sz w:val="24"/>
          <w:szCs w:val="24"/>
        </w:rPr>
        <w:t>s</w:t>
      </w:r>
      <w:r w:rsidR="00FE4AA3" w:rsidRPr="00FE4AA3">
        <w:rPr>
          <w:rFonts w:ascii="Calibri" w:eastAsia="Calibri" w:hAnsi="Calibri" w:cs="Calibri"/>
          <w:sz w:val="24"/>
          <w:szCs w:val="24"/>
        </w:rPr>
        <w:t xml:space="preserve"> of the future</w:t>
      </w:r>
      <w:r w:rsidR="00B52103">
        <w:rPr>
          <w:rFonts w:ascii="Calibri" w:eastAsia="Calibri" w:hAnsi="Calibri" w:cs="Calibri"/>
          <w:sz w:val="24"/>
          <w:szCs w:val="24"/>
        </w:rPr>
        <w:t xml:space="preserve">. This </w:t>
      </w:r>
      <w:r w:rsidR="00C71842">
        <w:rPr>
          <w:rFonts w:ascii="Calibri" w:eastAsia="Calibri" w:hAnsi="Calibri" w:cs="Calibri"/>
          <w:sz w:val="24"/>
          <w:szCs w:val="24"/>
        </w:rPr>
        <w:t>differs from</w:t>
      </w:r>
      <w:r w:rsidR="00983C9D">
        <w:rPr>
          <w:rFonts w:ascii="Calibri" w:eastAsia="Calibri" w:hAnsi="Calibri" w:cs="Calibri"/>
          <w:sz w:val="24"/>
          <w:szCs w:val="24"/>
        </w:rPr>
        <w:t xml:space="preserve"> the </w:t>
      </w:r>
      <w:r w:rsidR="00FE4AA3" w:rsidRPr="00FE4AA3">
        <w:rPr>
          <w:rFonts w:ascii="Calibri" w:eastAsia="Calibri" w:hAnsi="Calibri" w:cs="Calibri"/>
          <w:sz w:val="24"/>
          <w:szCs w:val="24"/>
        </w:rPr>
        <w:t xml:space="preserve">IPCC </w:t>
      </w:r>
      <w:r w:rsidR="00983C9D">
        <w:rPr>
          <w:rFonts w:ascii="Calibri" w:eastAsia="Calibri" w:hAnsi="Calibri" w:cs="Calibri"/>
          <w:sz w:val="24"/>
          <w:szCs w:val="24"/>
        </w:rPr>
        <w:t xml:space="preserve">which adopts </w:t>
      </w:r>
      <w:r w:rsidR="00FE4AA3" w:rsidRPr="00FE4AA3">
        <w:rPr>
          <w:rFonts w:ascii="Calibri" w:eastAsia="Calibri" w:hAnsi="Calibri" w:cs="Calibri"/>
          <w:sz w:val="24"/>
          <w:szCs w:val="24"/>
        </w:rPr>
        <w:t>a range of exploratory scenario</w:t>
      </w:r>
      <w:r w:rsidR="00983C9D">
        <w:rPr>
          <w:rFonts w:ascii="Calibri" w:eastAsia="Calibri" w:hAnsi="Calibri" w:cs="Calibri"/>
          <w:sz w:val="24"/>
          <w:szCs w:val="24"/>
        </w:rPr>
        <w:t>s</w:t>
      </w:r>
      <w:r w:rsidR="00FE4AA3">
        <w:rPr>
          <w:rFonts w:ascii="Calibri" w:eastAsia="Calibri" w:hAnsi="Calibri" w:cs="Calibri"/>
          <w:sz w:val="24"/>
          <w:szCs w:val="24"/>
        </w:rPr>
        <w:t xml:space="preserve"> </w:t>
      </w:r>
      <w:r w:rsidR="00B52103">
        <w:rPr>
          <w:rFonts w:ascii="Calibri" w:eastAsia="Calibri" w:hAnsi="Calibri" w:cs="Calibri"/>
          <w:sz w:val="24"/>
          <w:szCs w:val="24"/>
        </w:rPr>
        <w:t xml:space="preserve">extending from </w:t>
      </w:r>
      <w:r w:rsidR="00B7761C">
        <w:rPr>
          <w:rFonts w:ascii="Calibri" w:eastAsia="Calibri" w:hAnsi="Calibri" w:cs="Calibri"/>
          <w:sz w:val="24"/>
          <w:szCs w:val="24"/>
        </w:rPr>
        <w:t>a past baseline</w:t>
      </w:r>
      <w:r w:rsidR="00FE4AA3">
        <w:rPr>
          <w:rFonts w:ascii="Calibri" w:eastAsia="Calibri" w:hAnsi="Calibri" w:cs="Calibri"/>
          <w:sz w:val="24"/>
          <w:szCs w:val="24"/>
        </w:rPr>
        <w:t xml:space="preserve"> </w:t>
      </w:r>
      <w:r w:rsidR="00573299" w:rsidRPr="00FE4AA3">
        <w:rPr>
          <w:rFonts w:ascii="Calibri" w:eastAsia="Calibri" w:hAnsi="Calibri" w:cs="Calibri"/>
          <w:sz w:val="24"/>
          <w:szCs w:val="24"/>
        </w:rPr>
        <w:t>(</w:t>
      </w:r>
      <w:r w:rsidR="00F8478D">
        <w:rPr>
          <w:rFonts w:ascii="Calibri" w:eastAsia="Calibri" w:hAnsi="Calibri" w:cs="Calibri"/>
          <w:sz w:val="24"/>
          <w:szCs w:val="24"/>
        </w:rPr>
        <w:t>T</w:t>
      </w:r>
      <w:r w:rsidR="00573299" w:rsidRPr="00FE4AA3">
        <w:rPr>
          <w:rFonts w:ascii="Calibri" w:eastAsia="Calibri" w:hAnsi="Calibri" w:cs="Calibri"/>
          <w:sz w:val="24"/>
          <w:szCs w:val="24"/>
        </w:rPr>
        <w:t xml:space="preserve">able </w:t>
      </w:r>
      <w:r w:rsidR="00A30634">
        <w:rPr>
          <w:rFonts w:ascii="Calibri" w:eastAsia="Calibri" w:hAnsi="Calibri" w:cs="Calibri"/>
          <w:sz w:val="24"/>
          <w:szCs w:val="24"/>
        </w:rPr>
        <w:t>4</w:t>
      </w:r>
      <w:r w:rsidR="00573299" w:rsidRPr="00FE4AA3">
        <w:rPr>
          <w:rFonts w:ascii="Calibri" w:eastAsia="Calibri" w:hAnsi="Calibri" w:cs="Calibri"/>
          <w:sz w:val="24"/>
          <w:szCs w:val="24"/>
        </w:rPr>
        <w:t>)</w:t>
      </w:r>
      <w:r w:rsidR="00FE4AA3" w:rsidRPr="00FE4AA3">
        <w:rPr>
          <w:rFonts w:ascii="Calibri" w:eastAsia="Calibri" w:hAnsi="Calibri" w:cs="Calibri"/>
          <w:sz w:val="24"/>
          <w:szCs w:val="24"/>
        </w:rPr>
        <w:t>.</w:t>
      </w:r>
      <w:r w:rsidR="00753AFA" w:rsidRPr="00753AFA">
        <w:rPr>
          <w:rFonts w:ascii="Calibri" w:eastAsia="Calibri" w:hAnsi="Calibri" w:cs="Calibri"/>
          <w:color w:val="00B0F0"/>
          <w:sz w:val="24"/>
          <w:szCs w:val="24"/>
        </w:rPr>
        <w:t xml:space="preserve"> </w:t>
      </w:r>
    </w:p>
    <w:p w14:paraId="0FAADBFC" w14:textId="77777777" w:rsidR="00753AFA" w:rsidRDefault="00753AFA" w:rsidP="00541F4E">
      <w:pPr>
        <w:jc w:val="both"/>
        <w:rPr>
          <w:rFonts w:ascii="Calibri" w:eastAsia="Calibri" w:hAnsi="Calibri" w:cs="Calibri"/>
          <w:color w:val="00B0F0"/>
          <w:sz w:val="24"/>
          <w:szCs w:val="24"/>
        </w:rPr>
      </w:pPr>
    </w:p>
    <w:p w14:paraId="39A1B7A0" w14:textId="13E795CF" w:rsidR="00BB56DA" w:rsidRPr="005F25FF" w:rsidRDefault="00965958" w:rsidP="00BB56DA">
      <w:pPr>
        <w:jc w:val="both"/>
        <w:rPr>
          <w:rFonts w:asciiTheme="majorHAnsi" w:eastAsia="Calibri" w:hAnsiTheme="majorHAnsi" w:cs="Calibri"/>
          <w:sz w:val="24"/>
          <w:szCs w:val="24"/>
        </w:rPr>
      </w:pPr>
      <w:r w:rsidRPr="00541F4E">
        <w:rPr>
          <w:rFonts w:ascii="Calibri" w:eastAsia="Calibri" w:hAnsi="Calibri" w:cs="Calibri"/>
          <w:sz w:val="24"/>
          <w:szCs w:val="24"/>
        </w:rPr>
        <w:t xml:space="preserve">Finally, </w:t>
      </w:r>
      <w:proofErr w:type="spellStart"/>
      <w:r w:rsidRPr="00541F4E">
        <w:rPr>
          <w:rFonts w:ascii="Calibri" w:eastAsia="Calibri" w:hAnsi="Calibri" w:cs="Calibri"/>
          <w:sz w:val="24"/>
          <w:szCs w:val="24"/>
        </w:rPr>
        <w:t>analy</w:t>
      </w:r>
      <w:r w:rsidR="00B37092">
        <w:rPr>
          <w:rFonts w:ascii="Calibri" w:eastAsia="Calibri" w:hAnsi="Calibri" w:cs="Calibri"/>
          <w:sz w:val="24"/>
          <w:szCs w:val="24"/>
        </w:rPr>
        <w:t>z</w:t>
      </w:r>
      <w:r w:rsidRPr="00541F4E">
        <w:rPr>
          <w:rFonts w:ascii="Calibri" w:eastAsia="Calibri" w:hAnsi="Calibri" w:cs="Calibri"/>
          <w:sz w:val="24"/>
          <w:szCs w:val="24"/>
        </w:rPr>
        <w:t>ing</w:t>
      </w:r>
      <w:proofErr w:type="spellEnd"/>
      <w:r w:rsidRPr="00541F4E">
        <w:rPr>
          <w:rFonts w:ascii="Calibri" w:eastAsia="Calibri" w:hAnsi="Calibri" w:cs="Calibri"/>
          <w:sz w:val="24"/>
          <w:szCs w:val="24"/>
        </w:rPr>
        <w:t xml:space="preserve"> the </w:t>
      </w:r>
      <w:r w:rsidRPr="008308EE">
        <w:rPr>
          <w:rFonts w:ascii="Calibri" w:eastAsia="Calibri" w:hAnsi="Calibri" w:cs="Calibri"/>
          <w:sz w:val="24"/>
          <w:szCs w:val="24"/>
        </w:rPr>
        <w:t xml:space="preserve">interactions between controversies and consensus suggests different </w:t>
      </w:r>
      <w:r w:rsidR="00983C9D" w:rsidRPr="00FE4AA3">
        <w:rPr>
          <w:rFonts w:ascii="Calibri" w:eastAsia="Calibri" w:hAnsi="Calibri" w:cs="Calibri"/>
          <w:sz w:val="24"/>
          <w:szCs w:val="24"/>
        </w:rPr>
        <w:t>ways</w:t>
      </w:r>
      <w:r w:rsidR="00983C9D">
        <w:rPr>
          <w:rFonts w:ascii="Calibri" w:eastAsia="Calibri" w:hAnsi="Calibri" w:cs="Calibri"/>
          <w:sz w:val="24"/>
          <w:szCs w:val="24"/>
        </w:rPr>
        <w:t xml:space="preserve"> </w:t>
      </w:r>
      <w:r w:rsidRPr="00FE4AA3">
        <w:rPr>
          <w:rFonts w:ascii="Calibri" w:eastAsia="Calibri" w:hAnsi="Calibri" w:cs="Calibri"/>
          <w:sz w:val="24"/>
          <w:szCs w:val="24"/>
        </w:rPr>
        <w:t>of managing dissent</w:t>
      </w:r>
      <w:r w:rsidR="006F5AB4">
        <w:rPr>
          <w:rFonts w:ascii="Calibri" w:eastAsia="Calibri" w:hAnsi="Calibri" w:cs="Calibri"/>
          <w:sz w:val="24"/>
          <w:szCs w:val="24"/>
        </w:rPr>
        <w:t xml:space="preserve"> within these </w:t>
      </w:r>
      <w:r w:rsidR="00B45987">
        <w:rPr>
          <w:rFonts w:ascii="Calibri" w:eastAsia="Calibri" w:hAnsi="Calibri" w:cs="Calibri"/>
          <w:sz w:val="24"/>
          <w:szCs w:val="24"/>
        </w:rPr>
        <w:t>organization</w:t>
      </w:r>
      <w:r w:rsidR="006F5AB4">
        <w:rPr>
          <w:rFonts w:ascii="Calibri" w:eastAsia="Calibri" w:hAnsi="Calibri" w:cs="Calibri"/>
          <w:sz w:val="24"/>
          <w:szCs w:val="24"/>
        </w:rPr>
        <w:t>s</w:t>
      </w:r>
      <w:r w:rsidRPr="00FE4AA3">
        <w:rPr>
          <w:rFonts w:ascii="Calibri" w:eastAsia="Calibri" w:hAnsi="Calibri" w:cs="Calibri"/>
          <w:sz w:val="24"/>
          <w:szCs w:val="24"/>
        </w:rPr>
        <w:t xml:space="preserve">. </w:t>
      </w:r>
      <w:r w:rsidR="00B97533" w:rsidRPr="00FE4AA3">
        <w:rPr>
          <w:rFonts w:ascii="Calibri" w:eastAsia="Calibri" w:hAnsi="Calibri" w:cs="Calibri"/>
          <w:sz w:val="24"/>
          <w:szCs w:val="24"/>
        </w:rPr>
        <w:t>Instead of ‘bringing controversy within consensus’, the IPCC process displaces controversy to the assessments’ outsides, where very public controversies sporadically flare up over the content of IPCC reports.</w:t>
      </w:r>
      <w:r w:rsidR="006A6918">
        <w:rPr>
          <w:rFonts w:ascii="Calibri" w:eastAsia="Calibri" w:hAnsi="Calibri" w:cs="Calibri"/>
          <w:sz w:val="24"/>
          <w:szCs w:val="24"/>
        </w:rPr>
        <w:t xml:space="preserve"> </w:t>
      </w:r>
      <w:r w:rsidR="00B97533" w:rsidRPr="00FE4AA3">
        <w:rPr>
          <w:rFonts w:ascii="Calibri" w:eastAsia="Calibri" w:hAnsi="Calibri" w:cs="Calibri"/>
          <w:sz w:val="24"/>
          <w:szCs w:val="24"/>
        </w:rPr>
        <w:t xml:space="preserve">The IPCC’s pursuit of consensus-as-product </w:t>
      </w:r>
      <w:r w:rsidR="00FE4AA3" w:rsidRPr="00FE4AA3">
        <w:rPr>
          <w:rFonts w:ascii="Calibri" w:eastAsia="Calibri" w:hAnsi="Calibri" w:cs="Calibri"/>
          <w:sz w:val="24"/>
          <w:szCs w:val="24"/>
        </w:rPr>
        <w:t>can be interpreted as</w:t>
      </w:r>
      <w:r w:rsidR="00B97533" w:rsidRPr="00FE4AA3">
        <w:rPr>
          <w:rFonts w:ascii="Calibri" w:eastAsia="Calibri" w:hAnsi="Calibri" w:cs="Calibri"/>
          <w:sz w:val="24"/>
          <w:szCs w:val="24"/>
        </w:rPr>
        <w:t xml:space="preserve"> the result of a constitutional settlement which places ‘sound science’ at the start of a chain reaction of sure knowledge and determined action (Miller 2009</w:t>
      </w:r>
      <w:r w:rsidR="00EC4848">
        <w:rPr>
          <w:rFonts w:ascii="Calibri" w:eastAsia="Calibri" w:hAnsi="Calibri" w:cs="Calibri"/>
          <w:sz w:val="24"/>
          <w:szCs w:val="24"/>
        </w:rPr>
        <w:t>; de Pryck 2020</w:t>
      </w:r>
      <w:r w:rsidR="00B97533" w:rsidRPr="00FE4AA3">
        <w:rPr>
          <w:rFonts w:ascii="Calibri" w:eastAsia="Calibri" w:hAnsi="Calibri" w:cs="Calibri"/>
          <w:sz w:val="24"/>
          <w:szCs w:val="24"/>
        </w:rPr>
        <w:t>)</w:t>
      </w:r>
      <w:r w:rsidR="00983C9D">
        <w:rPr>
          <w:rFonts w:ascii="Calibri" w:eastAsia="Calibri" w:hAnsi="Calibri" w:cs="Calibri"/>
          <w:sz w:val="24"/>
          <w:szCs w:val="24"/>
        </w:rPr>
        <w:t xml:space="preserve">. This </w:t>
      </w:r>
      <w:r w:rsidR="006F5AB4">
        <w:rPr>
          <w:rFonts w:ascii="Calibri" w:eastAsia="Calibri" w:hAnsi="Calibri" w:cs="Calibri"/>
          <w:sz w:val="24"/>
          <w:szCs w:val="24"/>
        </w:rPr>
        <w:t xml:space="preserve">represents </w:t>
      </w:r>
      <w:r w:rsidR="00983C9D">
        <w:rPr>
          <w:rFonts w:ascii="Calibri" w:eastAsia="Calibri" w:hAnsi="Calibri" w:cs="Calibri"/>
          <w:sz w:val="24"/>
          <w:szCs w:val="24"/>
        </w:rPr>
        <w:t xml:space="preserve">what might be thought of as </w:t>
      </w:r>
      <w:r w:rsidR="00B97533" w:rsidRPr="00FE4AA3">
        <w:rPr>
          <w:rFonts w:ascii="Calibri" w:eastAsia="Calibri" w:hAnsi="Calibri" w:cs="Calibri"/>
          <w:sz w:val="24"/>
          <w:szCs w:val="24"/>
        </w:rPr>
        <w:t xml:space="preserve">a ‘lowest </w:t>
      </w:r>
      <w:r w:rsidR="00B97533" w:rsidRPr="005F25FF">
        <w:rPr>
          <w:rFonts w:ascii="Calibri" w:eastAsia="Calibri" w:hAnsi="Calibri" w:cs="Calibri"/>
          <w:sz w:val="24"/>
          <w:szCs w:val="24"/>
        </w:rPr>
        <w:t>common denominator’ agreement among competing ideals of how scientific assessment</w:t>
      </w:r>
      <w:r w:rsidR="00983C9D" w:rsidRPr="005F25FF">
        <w:rPr>
          <w:rFonts w:ascii="Calibri" w:eastAsia="Calibri" w:hAnsi="Calibri" w:cs="Calibri"/>
          <w:sz w:val="24"/>
          <w:szCs w:val="24"/>
        </w:rPr>
        <w:t>s</w:t>
      </w:r>
      <w:r w:rsidR="00B97533" w:rsidRPr="005F25FF">
        <w:rPr>
          <w:rFonts w:ascii="Calibri" w:eastAsia="Calibri" w:hAnsi="Calibri" w:cs="Calibri"/>
          <w:sz w:val="24"/>
          <w:szCs w:val="24"/>
        </w:rPr>
        <w:t xml:space="preserve"> should function.</w:t>
      </w:r>
      <w:r w:rsidR="00BB56DA" w:rsidRPr="005F25FF">
        <w:rPr>
          <w:rFonts w:ascii="Calibri" w:eastAsia="Calibri" w:hAnsi="Calibri" w:cs="Calibri"/>
          <w:sz w:val="24"/>
          <w:szCs w:val="24"/>
        </w:rPr>
        <w:t xml:space="preserve"> </w:t>
      </w:r>
      <w:r w:rsidR="00EC4848">
        <w:rPr>
          <w:rFonts w:asciiTheme="majorHAnsi" w:eastAsia="Calibri" w:hAnsiTheme="majorHAnsi" w:cs="Calibri"/>
          <w:sz w:val="24"/>
          <w:szCs w:val="24"/>
        </w:rPr>
        <w:t>W</w:t>
      </w:r>
      <w:r w:rsidR="00EC4848" w:rsidRPr="005F25FF">
        <w:rPr>
          <w:rFonts w:asciiTheme="majorHAnsi" w:eastAsia="Calibri" w:hAnsiTheme="majorHAnsi" w:cs="Calibri"/>
          <w:sz w:val="24"/>
          <w:szCs w:val="24"/>
        </w:rPr>
        <w:t>hereas the IPCC has relied on generating a single voice for science which can function as the ultimate arbiter of political disagreement</w:t>
      </w:r>
      <w:r w:rsidR="00EC4848">
        <w:rPr>
          <w:rFonts w:asciiTheme="majorHAnsi" w:eastAsia="Calibri" w:hAnsiTheme="majorHAnsi" w:cs="Calibri"/>
          <w:sz w:val="24"/>
          <w:szCs w:val="24"/>
        </w:rPr>
        <w:t xml:space="preserve">, </w:t>
      </w:r>
      <w:r w:rsidR="00BB56DA" w:rsidRPr="005F25FF">
        <w:rPr>
          <w:rFonts w:asciiTheme="majorHAnsi" w:eastAsia="Calibri" w:hAnsiTheme="majorHAnsi" w:cs="Calibri"/>
          <w:sz w:val="24"/>
          <w:szCs w:val="24"/>
        </w:rPr>
        <w:t xml:space="preserve">we suggest that IPBES has adopted a more processual form of consensus making. For example, IPBES’s approach of ‘Nature’s Contributions to People’ can be read as an attempt to overcome and assimilate controversies surrounding ecosystem services (Pascual et al 2017). </w:t>
      </w:r>
    </w:p>
    <w:p w14:paraId="42FC673A" w14:textId="77777777" w:rsidR="00BB56DA" w:rsidRDefault="00BB56DA" w:rsidP="00541F4E">
      <w:pPr>
        <w:jc w:val="both"/>
        <w:rPr>
          <w:rFonts w:ascii="Calibri" w:eastAsia="Calibri" w:hAnsi="Calibri" w:cs="Calibri"/>
          <w:sz w:val="24"/>
          <w:szCs w:val="24"/>
        </w:rPr>
      </w:pPr>
    </w:p>
    <w:p w14:paraId="33260ADD" w14:textId="535BF5F4" w:rsidR="00657EAD" w:rsidRDefault="00384397" w:rsidP="00657EAD">
      <w:pPr>
        <w:pStyle w:val="FootnoteText"/>
        <w:spacing w:line="276" w:lineRule="auto"/>
        <w:jc w:val="both"/>
        <w:rPr>
          <w:rFonts w:asciiTheme="majorHAnsi" w:hAnsiTheme="majorHAnsi" w:cstheme="majorHAnsi"/>
          <w:bCs/>
          <w:sz w:val="24"/>
          <w:szCs w:val="24"/>
        </w:rPr>
      </w:pPr>
      <w:r w:rsidRPr="00657EAD">
        <w:rPr>
          <w:rFonts w:asciiTheme="majorHAnsi" w:eastAsia="Calibri" w:hAnsiTheme="majorHAnsi" w:cstheme="majorHAnsi"/>
          <w:sz w:val="24"/>
          <w:szCs w:val="24"/>
        </w:rPr>
        <w:lastRenderedPageBreak/>
        <w:t>As a result, w</w:t>
      </w:r>
      <w:r w:rsidRPr="00657EAD">
        <w:rPr>
          <w:rFonts w:asciiTheme="majorHAnsi" w:hAnsiTheme="majorHAnsi" w:cstheme="majorHAnsi"/>
          <w:bCs/>
          <w:sz w:val="24"/>
          <w:szCs w:val="24"/>
        </w:rPr>
        <w:t>e suggest that, broadly speaking, the IPCC has produced a ‘view from nowhere’</w:t>
      </w:r>
      <w:r w:rsidR="007932E0" w:rsidRPr="00657EAD">
        <w:rPr>
          <w:rFonts w:asciiTheme="majorHAnsi" w:hAnsiTheme="majorHAnsi" w:cstheme="majorHAnsi"/>
          <w:bCs/>
          <w:sz w:val="24"/>
          <w:szCs w:val="24"/>
        </w:rPr>
        <w:t xml:space="preserve">. This is accomplished </w:t>
      </w:r>
      <w:r w:rsidRPr="00657EAD">
        <w:rPr>
          <w:rFonts w:asciiTheme="majorHAnsi" w:hAnsiTheme="majorHAnsi" w:cstheme="majorHAnsi"/>
          <w:bCs/>
          <w:sz w:val="24"/>
          <w:szCs w:val="24"/>
        </w:rPr>
        <w:t xml:space="preserve">through a reliance on mathematical modelling to produce a consensual picture of global climate change, which is then ‘downscaled’ </w:t>
      </w:r>
      <w:r w:rsidR="007932E0" w:rsidRPr="00657EAD">
        <w:rPr>
          <w:rFonts w:asciiTheme="majorHAnsi" w:hAnsiTheme="majorHAnsi" w:cstheme="majorHAnsi"/>
          <w:bCs/>
          <w:sz w:val="24"/>
          <w:szCs w:val="24"/>
        </w:rPr>
        <w:t>for the</w:t>
      </w:r>
      <w:r w:rsidRPr="00657EAD">
        <w:rPr>
          <w:rFonts w:asciiTheme="majorHAnsi" w:hAnsiTheme="majorHAnsi" w:cstheme="majorHAnsi"/>
          <w:bCs/>
          <w:sz w:val="24"/>
          <w:szCs w:val="24"/>
        </w:rPr>
        <w:t xml:space="preserve"> consideration of local impacts and responses. By contrast IPBES, </w:t>
      </w:r>
      <w:r w:rsidR="007932E0" w:rsidRPr="00657EAD">
        <w:rPr>
          <w:rFonts w:asciiTheme="majorHAnsi" w:hAnsiTheme="majorHAnsi" w:cstheme="majorHAnsi"/>
          <w:bCs/>
          <w:sz w:val="24"/>
          <w:szCs w:val="24"/>
        </w:rPr>
        <w:t xml:space="preserve">appears to seek a ‘view from everywhere’.  This is pursued </w:t>
      </w:r>
      <w:r w:rsidRPr="00657EAD">
        <w:rPr>
          <w:rFonts w:asciiTheme="majorHAnsi" w:hAnsiTheme="majorHAnsi" w:cstheme="majorHAnsi"/>
          <w:bCs/>
          <w:sz w:val="24"/>
          <w:szCs w:val="24"/>
        </w:rPr>
        <w:t xml:space="preserve">through its contrasting conceptual frameworks and practices of argumentation, inclusive of diverse ontologies and </w:t>
      </w:r>
      <w:r w:rsidR="007932E0" w:rsidRPr="00657EAD">
        <w:rPr>
          <w:rFonts w:asciiTheme="majorHAnsi" w:hAnsiTheme="majorHAnsi" w:cstheme="majorHAnsi"/>
          <w:bCs/>
          <w:sz w:val="24"/>
          <w:szCs w:val="24"/>
        </w:rPr>
        <w:t xml:space="preserve">different </w:t>
      </w:r>
      <w:r w:rsidRPr="00657EAD">
        <w:rPr>
          <w:rFonts w:asciiTheme="majorHAnsi" w:hAnsiTheme="majorHAnsi" w:cstheme="majorHAnsi"/>
          <w:bCs/>
          <w:sz w:val="24"/>
          <w:szCs w:val="24"/>
        </w:rPr>
        <w:t xml:space="preserve">ways of knowing biodiversity. </w:t>
      </w:r>
      <w:proofErr w:type="gramStart"/>
      <w:r w:rsidR="00240030" w:rsidRPr="00657EAD">
        <w:rPr>
          <w:rFonts w:asciiTheme="majorHAnsi" w:hAnsiTheme="majorHAnsi" w:cstheme="majorHAnsi"/>
          <w:bCs/>
          <w:sz w:val="24"/>
          <w:szCs w:val="24"/>
        </w:rPr>
        <w:t>However</w:t>
      </w:r>
      <w:proofErr w:type="gramEnd"/>
      <w:r w:rsidR="00240030" w:rsidRPr="00657EAD">
        <w:rPr>
          <w:rFonts w:asciiTheme="majorHAnsi" w:hAnsiTheme="majorHAnsi" w:cstheme="majorHAnsi"/>
          <w:bCs/>
          <w:sz w:val="24"/>
          <w:szCs w:val="24"/>
        </w:rPr>
        <w:t xml:space="preserve"> IPBES operates </w:t>
      </w:r>
      <w:r w:rsidR="0060219A" w:rsidRPr="00657EAD">
        <w:rPr>
          <w:rFonts w:asciiTheme="majorHAnsi" w:hAnsiTheme="majorHAnsi" w:cstheme="majorHAnsi"/>
          <w:bCs/>
          <w:sz w:val="24"/>
          <w:szCs w:val="24"/>
        </w:rPr>
        <w:t xml:space="preserve">under a similar intergovernmental regime as the IPCC, </w:t>
      </w:r>
      <w:r w:rsidR="00240030" w:rsidRPr="00657EAD">
        <w:rPr>
          <w:rFonts w:asciiTheme="majorHAnsi" w:hAnsiTheme="majorHAnsi" w:cstheme="majorHAnsi"/>
          <w:bCs/>
          <w:sz w:val="24"/>
          <w:szCs w:val="24"/>
        </w:rPr>
        <w:t>as well under the United Nations framework which is itself consensus</w:t>
      </w:r>
      <w:r w:rsidR="00B37092" w:rsidRPr="00657EAD">
        <w:rPr>
          <w:rFonts w:asciiTheme="majorHAnsi" w:hAnsiTheme="majorHAnsi" w:cstheme="majorHAnsi"/>
          <w:bCs/>
          <w:sz w:val="24"/>
          <w:szCs w:val="24"/>
        </w:rPr>
        <w:t xml:space="preserve"> </w:t>
      </w:r>
      <w:r w:rsidR="00240030" w:rsidRPr="00657EAD">
        <w:rPr>
          <w:rFonts w:asciiTheme="majorHAnsi" w:hAnsiTheme="majorHAnsi" w:cstheme="majorHAnsi"/>
          <w:bCs/>
          <w:sz w:val="24"/>
          <w:szCs w:val="24"/>
        </w:rPr>
        <w:t>driven</w:t>
      </w:r>
      <w:r w:rsidR="007932E0" w:rsidRPr="00657EAD">
        <w:rPr>
          <w:rFonts w:asciiTheme="majorHAnsi" w:hAnsiTheme="majorHAnsi" w:cstheme="majorHAnsi"/>
          <w:bCs/>
          <w:sz w:val="24"/>
          <w:szCs w:val="24"/>
        </w:rPr>
        <w:t>. IPBES</w:t>
      </w:r>
      <w:r w:rsidR="00107276" w:rsidRPr="00657EAD">
        <w:rPr>
          <w:rFonts w:asciiTheme="majorHAnsi" w:hAnsiTheme="majorHAnsi" w:cstheme="majorHAnsi"/>
          <w:bCs/>
          <w:sz w:val="24"/>
          <w:szCs w:val="24"/>
        </w:rPr>
        <w:t xml:space="preserve"> </w:t>
      </w:r>
      <w:r w:rsidR="00B37092" w:rsidRPr="00657EAD">
        <w:rPr>
          <w:rFonts w:asciiTheme="majorHAnsi" w:hAnsiTheme="majorHAnsi" w:cstheme="majorHAnsi"/>
          <w:bCs/>
          <w:sz w:val="24"/>
          <w:szCs w:val="24"/>
        </w:rPr>
        <w:t xml:space="preserve">therefore continues to face </w:t>
      </w:r>
      <w:r w:rsidR="00107276" w:rsidRPr="00657EAD">
        <w:rPr>
          <w:rFonts w:asciiTheme="majorHAnsi" w:hAnsiTheme="majorHAnsi" w:cstheme="majorHAnsi"/>
          <w:bCs/>
          <w:sz w:val="24"/>
          <w:szCs w:val="24"/>
        </w:rPr>
        <w:t xml:space="preserve">a range of </w:t>
      </w:r>
      <w:r w:rsidR="00974E8A" w:rsidRPr="00657EAD">
        <w:rPr>
          <w:rFonts w:asciiTheme="majorHAnsi" w:hAnsiTheme="majorHAnsi" w:cstheme="majorHAnsi"/>
          <w:bCs/>
          <w:sz w:val="24"/>
          <w:szCs w:val="24"/>
        </w:rPr>
        <w:t xml:space="preserve">challenges to </w:t>
      </w:r>
      <w:r w:rsidR="00107276" w:rsidRPr="00657EAD">
        <w:rPr>
          <w:rFonts w:asciiTheme="majorHAnsi" w:hAnsiTheme="majorHAnsi" w:cstheme="majorHAnsi"/>
          <w:bCs/>
          <w:sz w:val="24"/>
          <w:szCs w:val="24"/>
        </w:rPr>
        <w:t>implement its innovative approach (</w:t>
      </w:r>
      <w:r w:rsidR="002807A5" w:rsidRPr="00657EAD">
        <w:rPr>
          <w:rFonts w:asciiTheme="majorHAnsi" w:hAnsiTheme="majorHAnsi" w:cstheme="majorHAnsi"/>
          <w:sz w:val="24"/>
          <w:szCs w:val="24"/>
        </w:rPr>
        <w:t xml:space="preserve">Montana &amp; Borie 2015; </w:t>
      </w:r>
      <w:proofErr w:type="spellStart"/>
      <w:r w:rsidR="00637801" w:rsidRPr="00657EAD">
        <w:rPr>
          <w:rFonts w:asciiTheme="majorHAnsi" w:hAnsiTheme="majorHAnsi" w:cstheme="majorHAnsi"/>
          <w:sz w:val="24"/>
          <w:szCs w:val="24"/>
        </w:rPr>
        <w:t>Vadrot</w:t>
      </w:r>
      <w:proofErr w:type="spellEnd"/>
      <w:r w:rsidR="00637801" w:rsidRPr="00657EAD">
        <w:rPr>
          <w:rFonts w:asciiTheme="majorHAnsi" w:hAnsiTheme="majorHAnsi" w:cstheme="majorHAnsi"/>
          <w:sz w:val="24"/>
          <w:szCs w:val="24"/>
        </w:rPr>
        <w:t xml:space="preserve"> et al 2016</w:t>
      </w:r>
      <w:r w:rsidR="00107276" w:rsidRPr="00657EAD">
        <w:rPr>
          <w:rFonts w:asciiTheme="majorHAnsi" w:hAnsiTheme="majorHAnsi" w:cstheme="majorHAnsi"/>
          <w:bCs/>
          <w:sz w:val="24"/>
          <w:szCs w:val="24"/>
        </w:rPr>
        <w:t xml:space="preserve">). </w:t>
      </w:r>
      <w:r w:rsidRPr="00657EAD">
        <w:rPr>
          <w:rFonts w:asciiTheme="majorHAnsi" w:hAnsiTheme="majorHAnsi" w:cstheme="majorHAnsi"/>
          <w:bCs/>
          <w:sz w:val="24"/>
          <w:szCs w:val="24"/>
        </w:rPr>
        <w:t xml:space="preserve">We provide an overview of these differences </w:t>
      </w:r>
      <w:r w:rsidR="00BB56DA" w:rsidRPr="00657EAD">
        <w:rPr>
          <w:rFonts w:asciiTheme="majorHAnsi" w:hAnsiTheme="majorHAnsi" w:cstheme="majorHAnsi"/>
          <w:bCs/>
          <w:sz w:val="24"/>
          <w:szCs w:val="24"/>
        </w:rPr>
        <w:t xml:space="preserve">that we suggest are representative of different institutional epistemologies (Table </w:t>
      </w:r>
      <w:r w:rsidR="00A30634" w:rsidRPr="00657EAD">
        <w:rPr>
          <w:rFonts w:asciiTheme="majorHAnsi" w:hAnsiTheme="majorHAnsi" w:cstheme="majorHAnsi"/>
          <w:bCs/>
          <w:sz w:val="24"/>
          <w:szCs w:val="24"/>
        </w:rPr>
        <w:t>5</w:t>
      </w:r>
      <w:r w:rsidR="00BB56DA" w:rsidRPr="00657EAD">
        <w:rPr>
          <w:rFonts w:asciiTheme="majorHAnsi" w:hAnsiTheme="majorHAnsi" w:cstheme="majorHAnsi"/>
          <w:bCs/>
          <w:sz w:val="24"/>
          <w:szCs w:val="24"/>
        </w:rPr>
        <w:t>)</w:t>
      </w:r>
      <w:r w:rsidRPr="00657EAD">
        <w:rPr>
          <w:rFonts w:asciiTheme="majorHAnsi" w:hAnsiTheme="majorHAnsi" w:cstheme="majorHAnsi"/>
          <w:bCs/>
          <w:sz w:val="24"/>
          <w:szCs w:val="24"/>
        </w:rPr>
        <w:t>.</w:t>
      </w:r>
      <w:r w:rsidR="00EA08E8" w:rsidRPr="00657EAD">
        <w:rPr>
          <w:rFonts w:asciiTheme="majorHAnsi" w:hAnsiTheme="majorHAnsi" w:cstheme="majorHAnsi"/>
          <w:bCs/>
          <w:sz w:val="24"/>
          <w:szCs w:val="24"/>
        </w:rPr>
        <w:t xml:space="preserve"> </w:t>
      </w:r>
    </w:p>
    <w:p w14:paraId="09F76544" w14:textId="77777777" w:rsidR="006650FE" w:rsidRDefault="006650FE" w:rsidP="00657EAD">
      <w:pPr>
        <w:pStyle w:val="FootnoteText"/>
        <w:spacing w:line="276" w:lineRule="auto"/>
        <w:jc w:val="both"/>
        <w:rPr>
          <w:rFonts w:asciiTheme="majorHAnsi" w:hAnsiTheme="majorHAnsi" w:cstheme="majorHAnsi"/>
          <w:sz w:val="24"/>
          <w:szCs w:val="24"/>
        </w:rPr>
      </w:pPr>
    </w:p>
    <w:p w14:paraId="13CA207D" w14:textId="77777777" w:rsidR="00D110DB" w:rsidRPr="0060238B" w:rsidRDefault="00D110DB" w:rsidP="00D110DB">
      <w:pPr>
        <w:spacing w:line="240" w:lineRule="auto"/>
        <w:jc w:val="both"/>
        <w:rPr>
          <w:rFonts w:asciiTheme="majorHAnsi" w:eastAsia="Times New Roman" w:hAnsiTheme="majorHAnsi" w:cstheme="majorHAnsi"/>
          <w:sz w:val="28"/>
          <w:szCs w:val="28"/>
        </w:rPr>
      </w:pPr>
      <w:r w:rsidRPr="0060238B">
        <w:rPr>
          <w:rFonts w:asciiTheme="majorHAnsi" w:eastAsia="Times New Roman" w:hAnsiTheme="majorHAnsi" w:cstheme="majorHAnsi"/>
          <w:b/>
          <w:bCs/>
          <w:color w:val="000000"/>
          <w:sz w:val="24"/>
          <w:szCs w:val="24"/>
          <w:shd w:val="clear" w:color="auto" w:fill="FFFFFF"/>
        </w:rPr>
        <w:t xml:space="preserve">Table 5 - A sketch of some elements of institutional epistemology for IPCC and IPBES.  </w:t>
      </w:r>
      <w:r w:rsidRPr="0060238B">
        <w:rPr>
          <w:rFonts w:asciiTheme="majorHAnsi" w:eastAsia="Times New Roman" w:hAnsiTheme="majorHAnsi" w:cstheme="majorHAnsi"/>
          <w:color w:val="000000"/>
          <w:sz w:val="24"/>
          <w:szCs w:val="24"/>
          <w:shd w:val="clear" w:color="auto" w:fill="FFFFFF"/>
        </w:rPr>
        <w:t>Three of these are analysed in this paper (in bold) and the others are based on published literature (see citations) or are suggestive for future work.</w:t>
      </w:r>
    </w:p>
    <w:tbl>
      <w:tblPr>
        <w:tblW w:w="9750" w:type="dxa"/>
        <w:tblInd w:w="-125" w:type="dxa"/>
        <w:tblCellMar>
          <w:top w:w="15" w:type="dxa"/>
          <w:left w:w="15" w:type="dxa"/>
          <w:bottom w:w="15" w:type="dxa"/>
          <w:right w:w="15" w:type="dxa"/>
        </w:tblCellMar>
        <w:tblLook w:val="04A0" w:firstRow="1" w:lastRow="0" w:firstColumn="1" w:lastColumn="0" w:noHBand="0" w:noVBand="1"/>
      </w:tblPr>
      <w:tblGrid>
        <w:gridCol w:w="1757"/>
        <w:gridCol w:w="1817"/>
        <w:gridCol w:w="2891"/>
        <w:gridCol w:w="3285"/>
      </w:tblGrid>
      <w:tr w:rsidR="00E13F25" w:rsidRPr="006650FE" w14:paraId="7486D427" w14:textId="77777777" w:rsidTr="00564EFE">
        <w:trPr>
          <w:trHeight w:val="371"/>
        </w:trPr>
        <w:tc>
          <w:tcPr>
            <w:tcW w:w="0" w:type="auto"/>
            <w:gridSpan w:val="2"/>
            <w:tcBorders>
              <w:top w:val="single" w:sz="8" w:space="0" w:color="000000"/>
              <w:left w:val="single" w:sz="8" w:space="0" w:color="000000"/>
              <w:bottom w:val="single" w:sz="8" w:space="0" w:color="000000"/>
              <w:right w:val="single" w:sz="8" w:space="0" w:color="000000"/>
            </w:tcBorders>
            <w:shd w:val="clear" w:color="auto" w:fill="D9D9D9"/>
            <w:tcMar>
              <w:top w:w="0" w:type="dxa"/>
              <w:left w:w="115" w:type="dxa"/>
              <w:bottom w:w="0" w:type="dxa"/>
              <w:right w:w="115" w:type="dxa"/>
            </w:tcMar>
            <w:hideMark/>
          </w:tcPr>
          <w:p w14:paraId="4C4D1987" w14:textId="77777777" w:rsidR="00D110DB" w:rsidRPr="006650FE" w:rsidRDefault="00D110DB" w:rsidP="006650FE">
            <w:pPr>
              <w:spacing w:line="240" w:lineRule="auto"/>
              <w:jc w:val="center"/>
              <w:rPr>
                <w:rFonts w:asciiTheme="minorHAnsi" w:eastAsia="Times New Roman" w:hAnsiTheme="minorHAnsi" w:cs="Times New Roman"/>
                <w:sz w:val="20"/>
                <w:szCs w:val="20"/>
              </w:rPr>
            </w:pPr>
            <w:r w:rsidRPr="006650FE">
              <w:rPr>
                <w:rFonts w:asciiTheme="minorHAnsi" w:eastAsia="Times New Roman" w:hAnsiTheme="minorHAnsi" w:cs="Calibri"/>
                <w:b/>
                <w:bCs/>
                <w:color w:val="000000"/>
                <w:sz w:val="20"/>
                <w:szCs w:val="20"/>
              </w:rPr>
              <w:t>Knowledge practices</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hideMark/>
          </w:tcPr>
          <w:p w14:paraId="44D930C7" w14:textId="77777777" w:rsidR="00D110DB" w:rsidRPr="006650FE" w:rsidRDefault="00D110DB" w:rsidP="006650FE">
            <w:pPr>
              <w:spacing w:line="240" w:lineRule="auto"/>
              <w:jc w:val="center"/>
              <w:rPr>
                <w:rFonts w:asciiTheme="minorHAnsi" w:eastAsia="Times New Roman" w:hAnsiTheme="minorHAnsi" w:cs="Times New Roman"/>
                <w:sz w:val="20"/>
                <w:szCs w:val="20"/>
              </w:rPr>
            </w:pPr>
            <w:r w:rsidRPr="006650FE">
              <w:rPr>
                <w:rFonts w:asciiTheme="minorHAnsi" w:eastAsia="Times New Roman" w:hAnsiTheme="minorHAnsi" w:cs="Calibri"/>
                <w:b/>
                <w:bCs/>
                <w:color w:val="000000"/>
                <w:sz w:val="20"/>
                <w:szCs w:val="20"/>
              </w:rPr>
              <w:t>IPCC</w:t>
            </w:r>
          </w:p>
          <w:p w14:paraId="5B3108E0" w14:textId="77777777" w:rsidR="00D110DB" w:rsidRPr="006650FE" w:rsidRDefault="00D110DB" w:rsidP="006650FE">
            <w:pPr>
              <w:spacing w:line="240" w:lineRule="auto"/>
              <w:jc w:val="center"/>
              <w:rPr>
                <w:rFonts w:asciiTheme="minorHAnsi" w:eastAsia="Times New Roman" w:hAnsiTheme="minorHAnsi" w:cs="Times New Roman"/>
                <w:sz w:val="20"/>
                <w:szCs w:val="20"/>
              </w:rPr>
            </w:pPr>
            <w:r w:rsidRPr="006650FE">
              <w:rPr>
                <w:rFonts w:asciiTheme="minorHAnsi" w:eastAsia="Times New Roman" w:hAnsiTheme="minorHAnsi" w:cs="Calibri"/>
                <w:b/>
                <w:bCs/>
                <w:color w:val="000000"/>
                <w:sz w:val="20"/>
                <w:szCs w:val="20"/>
              </w:rPr>
              <w:t>‘View from Nowhere’</w:t>
            </w:r>
          </w:p>
        </w:tc>
        <w:tc>
          <w:tcPr>
            <w:tcW w:w="0" w:type="auto"/>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hideMark/>
          </w:tcPr>
          <w:p w14:paraId="032E5744" w14:textId="77777777" w:rsidR="00D110DB" w:rsidRPr="006650FE" w:rsidRDefault="00D110DB" w:rsidP="006650FE">
            <w:pPr>
              <w:spacing w:line="240" w:lineRule="auto"/>
              <w:jc w:val="center"/>
              <w:rPr>
                <w:rFonts w:asciiTheme="minorHAnsi" w:eastAsia="Times New Roman" w:hAnsiTheme="minorHAnsi" w:cs="Times New Roman"/>
                <w:sz w:val="20"/>
                <w:szCs w:val="20"/>
              </w:rPr>
            </w:pPr>
            <w:r w:rsidRPr="006650FE">
              <w:rPr>
                <w:rFonts w:asciiTheme="minorHAnsi" w:eastAsia="Times New Roman" w:hAnsiTheme="minorHAnsi" w:cs="Calibri"/>
                <w:b/>
                <w:bCs/>
                <w:color w:val="000000"/>
                <w:sz w:val="20"/>
                <w:szCs w:val="20"/>
              </w:rPr>
              <w:t>IPBES</w:t>
            </w:r>
          </w:p>
          <w:p w14:paraId="23D66FAC" w14:textId="77777777" w:rsidR="00D110DB" w:rsidRPr="006650FE" w:rsidRDefault="00D110DB" w:rsidP="006650FE">
            <w:pPr>
              <w:spacing w:line="240" w:lineRule="auto"/>
              <w:jc w:val="center"/>
              <w:rPr>
                <w:rFonts w:asciiTheme="minorHAnsi" w:eastAsia="Times New Roman" w:hAnsiTheme="minorHAnsi" w:cs="Times New Roman"/>
                <w:sz w:val="20"/>
                <w:szCs w:val="20"/>
              </w:rPr>
            </w:pPr>
            <w:r w:rsidRPr="006650FE">
              <w:rPr>
                <w:rFonts w:asciiTheme="minorHAnsi" w:eastAsia="Times New Roman" w:hAnsiTheme="minorHAnsi" w:cs="Calibri"/>
                <w:b/>
                <w:bCs/>
                <w:color w:val="000000"/>
                <w:sz w:val="20"/>
                <w:szCs w:val="20"/>
              </w:rPr>
              <w:t>‘View from Everywhere’</w:t>
            </w:r>
          </w:p>
        </w:tc>
      </w:tr>
      <w:tr w:rsidR="00E13F25" w:rsidRPr="006650FE" w14:paraId="23136A6D" w14:textId="77777777" w:rsidTr="00564EFE">
        <w:trPr>
          <w:trHeight w:val="624"/>
        </w:trPr>
        <w:tc>
          <w:tcPr>
            <w:tcW w:w="0" w:type="auto"/>
            <w:vMerge w:val="restart"/>
            <w:tcBorders>
              <w:top w:val="single" w:sz="8" w:space="0" w:color="000000"/>
              <w:left w:val="single" w:sz="8" w:space="0" w:color="000000"/>
              <w:bottom w:val="single" w:sz="4" w:space="0" w:color="000000"/>
              <w:right w:val="single" w:sz="8" w:space="0" w:color="000000"/>
            </w:tcBorders>
            <w:tcMar>
              <w:top w:w="0" w:type="dxa"/>
              <w:left w:w="115" w:type="dxa"/>
              <w:bottom w:w="0" w:type="dxa"/>
              <w:right w:w="115" w:type="dxa"/>
            </w:tcMar>
            <w:hideMark/>
          </w:tcPr>
          <w:p w14:paraId="7385D5A0" w14:textId="77777777" w:rsidR="00D110DB" w:rsidRPr="006650FE" w:rsidRDefault="00D110DB" w:rsidP="006650FE">
            <w:pPr>
              <w:spacing w:after="240" w:line="240" w:lineRule="auto"/>
              <w:rPr>
                <w:rFonts w:asciiTheme="minorHAnsi" w:eastAsia="Times New Roman" w:hAnsiTheme="minorHAnsi" w:cs="Times New Roman"/>
                <w:sz w:val="20"/>
                <w:szCs w:val="20"/>
              </w:rPr>
            </w:pPr>
            <w:r w:rsidRPr="006650FE">
              <w:rPr>
                <w:rFonts w:asciiTheme="minorHAnsi" w:eastAsia="Times New Roman" w:hAnsiTheme="minorHAnsi" w:cs="Times New Roman"/>
                <w:sz w:val="20"/>
                <w:szCs w:val="20"/>
              </w:rPr>
              <w:br/>
            </w:r>
          </w:p>
          <w:p w14:paraId="706145E5"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i/>
                <w:iCs/>
                <w:color w:val="000000"/>
                <w:sz w:val="20"/>
                <w:szCs w:val="20"/>
                <w:shd w:val="clear" w:color="auto" w:fill="FFFFFF"/>
              </w:rPr>
              <w:t>Scoping practices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C35C3F"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Participation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B6D90C" w14:textId="77777777" w:rsidR="00D110DB" w:rsidRPr="006650FE" w:rsidRDefault="00D110DB" w:rsidP="006650FE">
            <w:pPr>
              <w:spacing w:line="240" w:lineRule="auto"/>
              <w:rPr>
                <w:rFonts w:asciiTheme="minorHAnsi" w:eastAsia="Times New Roman" w:hAnsiTheme="minorHAnsi" w:cs="Calibri"/>
                <w:color w:val="000000"/>
                <w:sz w:val="20"/>
                <w:szCs w:val="20"/>
                <w:shd w:val="clear" w:color="auto" w:fill="FFFFFF"/>
              </w:rPr>
            </w:pPr>
            <w:r w:rsidRPr="006650FE">
              <w:rPr>
                <w:rFonts w:asciiTheme="minorHAnsi" w:eastAsia="Times New Roman" w:hAnsiTheme="minorHAnsi" w:cs="Calibri"/>
                <w:color w:val="000000"/>
                <w:sz w:val="20"/>
                <w:szCs w:val="20"/>
                <w:shd w:val="clear" w:color="auto" w:fill="FFFFFF"/>
              </w:rPr>
              <w:t xml:space="preserve">Biased towards global North and </w:t>
            </w:r>
            <w:r w:rsidRPr="006650FE">
              <w:rPr>
                <w:rFonts w:asciiTheme="minorHAnsi" w:eastAsia="Times New Roman" w:hAnsiTheme="minorHAnsi" w:cs="Calibri"/>
                <w:color w:val="000000"/>
                <w:sz w:val="20"/>
                <w:szCs w:val="20"/>
              </w:rPr>
              <w:t>concerted efforts to expand participation from the global South, to ensure</w:t>
            </w:r>
            <w:r w:rsidRPr="006650FE">
              <w:rPr>
                <w:rFonts w:asciiTheme="minorHAnsi" w:eastAsia="Times New Roman" w:hAnsiTheme="minorHAnsi" w:cs="Calibri"/>
                <w:color w:val="000000"/>
                <w:sz w:val="20"/>
                <w:szCs w:val="20"/>
                <w:shd w:val="clear" w:color="auto" w:fill="FFFFFF"/>
              </w:rPr>
              <w:t xml:space="preserve"> to ensure ‘global credibility’</w:t>
            </w:r>
          </w:p>
          <w:p w14:paraId="0CB15404"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rPr>
              <w:t>(Ford et al. 2016)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F0C8D7"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Seeking geographic, disciplinary, and cultural diversity</w:t>
            </w:r>
          </w:p>
          <w:p w14:paraId="75559A19" w14:textId="77777777" w:rsidR="00D110DB" w:rsidRPr="006650FE" w:rsidRDefault="00D110DB" w:rsidP="006650FE">
            <w:pPr>
              <w:spacing w:line="240" w:lineRule="auto"/>
              <w:rPr>
                <w:rFonts w:asciiTheme="minorHAnsi" w:eastAsia="Times New Roman" w:hAnsiTheme="minorHAnsi" w:cs="Times New Roman"/>
                <w:sz w:val="20"/>
                <w:szCs w:val="20"/>
              </w:rPr>
            </w:pPr>
          </w:p>
          <w:p w14:paraId="6E430D48" w14:textId="77777777" w:rsidR="006650FE" w:rsidRDefault="00D110DB" w:rsidP="006650FE">
            <w:pPr>
              <w:spacing w:line="240" w:lineRule="auto"/>
              <w:rPr>
                <w:rFonts w:asciiTheme="minorHAnsi" w:eastAsia="Times New Roman" w:hAnsiTheme="minorHAnsi" w:cs="Calibri"/>
                <w:color w:val="000000"/>
                <w:sz w:val="20"/>
                <w:szCs w:val="20"/>
                <w:shd w:val="clear" w:color="auto" w:fill="FFFFFF"/>
              </w:rPr>
            </w:pPr>
            <w:r w:rsidRPr="006650FE">
              <w:rPr>
                <w:rFonts w:asciiTheme="minorHAnsi" w:eastAsia="Times New Roman" w:hAnsiTheme="minorHAnsi" w:cs="Calibri"/>
                <w:color w:val="000000"/>
                <w:sz w:val="20"/>
                <w:szCs w:val="20"/>
                <w:shd w:val="clear" w:color="auto" w:fill="FFFFFF"/>
              </w:rPr>
              <w:t xml:space="preserve">Stakeholder engagement strategy </w:t>
            </w:r>
          </w:p>
          <w:p w14:paraId="7005A18C" w14:textId="69489C8D"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w:t>
            </w:r>
            <w:proofErr w:type="spellStart"/>
            <w:r w:rsidRPr="006650FE">
              <w:rPr>
                <w:rFonts w:asciiTheme="minorHAnsi" w:eastAsia="Times New Roman" w:hAnsiTheme="minorHAnsi" w:cs="Calibri"/>
                <w:color w:val="000000"/>
                <w:sz w:val="20"/>
                <w:szCs w:val="20"/>
                <w:shd w:val="clear" w:color="auto" w:fill="FFFFFF"/>
              </w:rPr>
              <w:t>Timpte</w:t>
            </w:r>
            <w:proofErr w:type="spellEnd"/>
            <w:r w:rsidRPr="006650FE">
              <w:rPr>
                <w:rFonts w:asciiTheme="minorHAnsi" w:eastAsia="Times New Roman" w:hAnsiTheme="minorHAnsi" w:cs="Calibri"/>
                <w:color w:val="000000"/>
                <w:sz w:val="20"/>
                <w:szCs w:val="20"/>
                <w:shd w:val="clear" w:color="auto" w:fill="FFFFFF"/>
              </w:rPr>
              <w:t xml:space="preserve"> et al 2018)</w:t>
            </w:r>
          </w:p>
        </w:tc>
      </w:tr>
      <w:tr w:rsidR="00E13F25" w:rsidRPr="006650FE" w14:paraId="523C68AD" w14:textId="77777777" w:rsidTr="00564EFE">
        <w:trPr>
          <w:trHeight w:val="624"/>
        </w:trPr>
        <w:tc>
          <w:tcPr>
            <w:tcW w:w="0" w:type="auto"/>
            <w:vMerge/>
            <w:tcBorders>
              <w:top w:val="single" w:sz="8" w:space="0" w:color="000000"/>
              <w:left w:val="single" w:sz="8" w:space="0" w:color="000000"/>
              <w:bottom w:val="single" w:sz="4" w:space="0" w:color="000000"/>
              <w:right w:val="single" w:sz="8" w:space="0" w:color="000000"/>
            </w:tcBorders>
            <w:vAlign w:val="center"/>
            <w:hideMark/>
          </w:tcPr>
          <w:p w14:paraId="3AE6A719" w14:textId="77777777" w:rsidR="00D110DB" w:rsidRPr="006650FE" w:rsidRDefault="00D110DB" w:rsidP="006650FE">
            <w:pPr>
              <w:spacing w:line="240" w:lineRule="auto"/>
              <w:rPr>
                <w:rFonts w:asciiTheme="minorHAnsi" w:eastAsia="Times New Roman" w:hAnsiTheme="minorHAnsi" w:cs="Times New Roman"/>
                <w:sz w:val="20"/>
                <w:szCs w:val="20"/>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A53935"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Assumptions regarding valid knowledge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9078E7" w14:textId="50636169" w:rsidR="00D110DB" w:rsidRPr="006650FE" w:rsidRDefault="00D110DB" w:rsidP="006650FE">
            <w:pPr>
              <w:spacing w:line="240" w:lineRule="auto"/>
              <w:rPr>
                <w:rFonts w:asciiTheme="minorHAnsi" w:eastAsia="Times New Roman" w:hAnsiTheme="minorHAnsi" w:cs="Calibri"/>
                <w:color w:val="000000"/>
                <w:sz w:val="20"/>
                <w:szCs w:val="20"/>
                <w:shd w:val="clear" w:color="auto" w:fill="FFFFFF"/>
              </w:rPr>
            </w:pPr>
            <w:r w:rsidRPr="006650FE">
              <w:rPr>
                <w:rFonts w:asciiTheme="minorHAnsi" w:eastAsia="Times New Roman" w:hAnsiTheme="minorHAnsi" w:cs="Calibri"/>
                <w:color w:val="000000"/>
                <w:sz w:val="20"/>
                <w:szCs w:val="20"/>
                <w:shd w:val="clear" w:color="auto" w:fill="FFFFFF"/>
              </w:rPr>
              <w:t xml:space="preserve">Peer-reviewed material in priority </w:t>
            </w:r>
            <w:r w:rsidRPr="006650FE">
              <w:rPr>
                <w:rFonts w:asciiTheme="minorHAnsi" w:eastAsia="Times New Roman" w:hAnsiTheme="minorHAnsi" w:cs="Calibri"/>
                <w:color w:val="000000"/>
                <w:sz w:val="20"/>
                <w:szCs w:val="20"/>
              </w:rPr>
              <w:t>(Callaghan et al. 2020)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7AF6CE"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Peer-reviewed material and grey literature; Indigenous and Local Knowledge</w:t>
            </w:r>
          </w:p>
          <w:p w14:paraId="5B5B2236"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w:t>
            </w:r>
            <w:proofErr w:type="spellStart"/>
            <w:r w:rsidRPr="006650FE">
              <w:rPr>
                <w:rFonts w:asciiTheme="minorHAnsi" w:eastAsia="Times New Roman" w:hAnsiTheme="minorHAnsi" w:cs="Calibri"/>
                <w:color w:val="000000"/>
                <w:sz w:val="20"/>
                <w:szCs w:val="20"/>
                <w:shd w:val="clear" w:color="auto" w:fill="FFFFFF"/>
              </w:rPr>
              <w:t>Lofmarck</w:t>
            </w:r>
            <w:proofErr w:type="spellEnd"/>
            <w:r w:rsidRPr="006650FE">
              <w:rPr>
                <w:rFonts w:asciiTheme="minorHAnsi" w:eastAsia="Times New Roman" w:hAnsiTheme="minorHAnsi" w:cs="Calibri"/>
                <w:color w:val="000000"/>
                <w:sz w:val="20"/>
                <w:szCs w:val="20"/>
                <w:shd w:val="clear" w:color="auto" w:fill="FFFFFF"/>
              </w:rPr>
              <w:t xml:space="preserve"> &amp; </w:t>
            </w:r>
            <w:proofErr w:type="spellStart"/>
            <w:r w:rsidRPr="006650FE">
              <w:rPr>
                <w:rFonts w:asciiTheme="minorHAnsi" w:eastAsia="Times New Roman" w:hAnsiTheme="minorHAnsi" w:cs="Calibri"/>
                <w:color w:val="000000"/>
                <w:sz w:val="20"/>
                <w:szCs w:val="20"/>
                <w:shd w:val="clear" w:color="auto" w:fill="FFFFFF"/>
              </w:rPr>
              <w:t>Lidskog</w:t>
            </w:r>
            <w:proofErr w:type="spellEnd"/>
            <w:r w:rsidRPr="006650FE">
              <w:rPr>
                <w:rFonts w:asciiTheme="minorHAnsi" w:eastAsia="Times New Roman" w:hAnsiTheme="minorHAnsi" w:cs="Calibri"/>
                <w:color w:val="000000"/>
                <w:sz w:val="20"/>
                <w:szCs w:val="20"/>
                <w:shd w:val="clear" w:color="auto" w:fill="FFFFFF"/>
              </w:rPr>
              <w:t xml:space="preserve"> 2017)</w:t>
            </w:r>
          </w:p>
        </w:tc>
      </w:tr>
      <w:tr w:rsidR="00E13F25" w:rsidRPr="006650FE" w14:paraId="58DE004E" w14:textId="77777777" w:rsidTr="00564EFE">
        <w:trPr>
          <w:trHeight w:val="624"/>
        </w:trPr>
        <w:tc>
          <w:tcPr>
            <w:tcW w:w="0" w:type="auto"/>
            <w:vMerge w:val="restart"/>
            <w:tcBorders>
              <w:top w:val="single" w:sz="4" w:space="0" w:color="000000"/>
              <w:left w:val="single" w:sz="8" w:space="0" w:color="000000"/>
              <w:bottom w:val="single" w:sz="4" w:space="0" w:color="000000"/>
              <w:right w:val="single" w:sz="8" w:space="0" w:color="000000"/>
            </w:tcBorders>
            <w:tcMar>
              <w:top w:w="0" w:type="dxa"/>
              <w:left w:w="115" w:type="dxa"/>
              <w:bottom w:w="0" w:type="dxa"/>
              <w:right w:w="115" w:type="dxa"/>
            </w:tcMar>
            <w:hideMark/>
          </w:tcPr>
          <w:p w14:paraId="7288A6BC" w14:textId="77777777" w:rsidR="00D110DB" w:rsidRPr="006650FE" w:rsidRDefault="00D110DB" w:rsidP="006650FE">
            <w:pPr>
              <w:spacing w:after="240" w:line="240" w:lineRule="auto"/>
              <w:rPr>
                <w:rFonts w:asciiTheme="minorHAnsi" w:eastAsia="Times New Roman" w:hAnsiTheme="minorHAnsi" w:cs="Times New Roman"/>
                <w:sz w:val="20"/>
                <w:szCs w:val="20"/>
              </w:rPr>
            </w:pPr>
          </w:p>
          <w:p w14:paraId="7F717E18"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i/>
                <w:iCs/>
                <w:color w:val="000000"/>
                <w:sz w:val="20"/>
                <w:szCs w:val="20"/>
                <w:shd w:val="clear" w:color="auto" w:fill="FFFFFF"/>
              </w:rPr>
              <w:t>Standardization practices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FF4C0A"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b/>
                <w:bCs/>
                <w:color w:val="000000"/>
                <w:sz w:val="20"/>
                <w:szCs w:val="20"/>
                <w:shd w:val="clear" w:color="auto" w:fill="FFFFFF"/>
              </w:rPr>
              <w:t>Conceptual frameworks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14F612"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Implicit, globalism; Bretherton diagram; linear model &amp; interdisciplinary hierarchy </w:t>
            </w:r>
          </w:p>
          <w:p w14:paraId="7F30F397"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(see Section 4.1)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FDED02"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Explicit with parallel ontologies; ‘Rosetta Stone; multi-scalar approach; inclusivity</w:t>
            </w:r>
          </w:p>
          <w:p w14:paraId="0F7A10AA"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(see Section 4.1)</w:t>
            </w:r>
          </w:p>
        </w:tc>
      </w:tr>
      <w:tr w:rsidR="00E13F25" w:rsidRPr="006650FE" w14:paraId="4DC04983" w14:textId="77777777" w:rsidTr="00564EFE">
        <w:trPr>
          <w:trHeight w:val="573"/>
        </w:trPr>
        <w:tc>
          <w:tcPr>
            <w:tcW w:w="0" w:type="auto"/>
            <w:vMerge/>
            <w:tcBorders>
              <w:top w:val="single" w:sz="4" w:space="0" w:color="000000"/>
              <w:left w:val="single" w:sz="8" w:space="0" w:color="000000"/>
              <w:bottom w:val="single" w:sz="4" w:space="0" w:color="000000"/>
              <w:right w:val="single" w:sz="8" w:space="0" w:color="000000"/>
            </w:tcBorders>
            <w:vAlign w:val="center"/>
            <w:hideMark/>
          </w:tcPr>
          <w:p w14:paraId="57BE932A" w14:textId="77777777" w:rsidR="00D110DB" w:rsidRPr="006650FE" w:rsidRDefault="00D110DB" w:rsidP="006650FE">
            <w:pPr>
              <w:spacing w:line="240" w:lineRule="auto"/>
              <w:rPr>
                <w:rFonts w:asciiTheme="minorHAnsi" w:eastAsia="Times New Roman" w:hAnsiTheme="minorHAnsi" w:cs="Times New Roman"/>
                <w:sz w:val="20"/>
                <w:szCs w:val="20"/>
              </w:rPr>
            </w:pPr>
          </w:p>
        </w:tc>
        <w:tc>
          <w:tcPr>
            <w:tcW w:w="0" w:type="auto"/>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4520A280"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b/>
                <w:bCs/>
                <w:color w:val="000000"/>
                <w:sz w:val="20"/>
                <w:szCs w:val="20"/>
                <w:shd w:val="clear" w:color="auto" w:fill="FFFFFF"/>
              </w:rPr>
              <w:t>Modes of futuring</w:t>
            </w:r>
          </w:p>
        </w:tc>
        <w:tc>
          <w:tcPr>
            <w:tcW w:w="0" w:type="auto"/>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1006E617"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Scenario and pathway analysis to serve the needs of climate models (see Section 4.2)</w:t>
            </w:r>
          </w:p>
        </w:tc>
        <w:tc>
          <w:tcPr>
            <w:tcW w:w="0" w:type="auto"/>
            <w:tcBorders>
              <w:top w:val="single" w:sz="8"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73B5AECF"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Scenarios and modelling; willingness to develop ‘</w:t>
            </w:r>
            <w:proofErr w:type="spellStart"/>
            <w:r w:rsidRPr="006650FE">
              <w:rPr>
                <w:rFonts w:asciiTheme="minorHAnsi" w:eastAsia="Times New Roman" w:hAnsiTheme="minorHAnsi" w:cs="Calibri"/>
                <w:color w:val="000000"/>
                <w:sz w:val="20"/>
                <w:szCs w:val="20"/>
                <w:shd w:val="clear" w:color="auto" w:fill="FFFFFF"/>
              </w:rPr>
              <w:t>backcasting</w:t>
            </w:r>
            <w:proofErr w:type="spellEnd"/>
            <w:r w:rsidRPr="006650FE">
              <w:rPr>
                <w:rFonts w:asciiTheme="minorHAnsi" w:eastAsia="Times New Roman" w:hAnsiTheme="minorHAnsi" w:cs="Calibri"/>
                <w:color w:val="000000"/>
                <w:sz w:val="20"/>
                <w:szCs w:val="20"/>
                <w:shd w:val="clear" w:color="auto" w:fill="FFFFFF"/>
              </w:rPr>
              <w:t>’, multi-scale, and participatory techniques</w:t>
            </w:r>
          </w:p>
          <w:p w14:paraId="1C002CB8"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(see Section 4.2.)</w:t>
            </w:r>
          </w:p>
        </w:tc>
      </w:tr>
      <w:tr w:rsidR="00E13F25" w:rsidRPr="006650FE" w14:paraId="2B41D696" w14:textId="77777777" w:rsidTr="00564EFE">
        <w:trPr>
          <w:trHeight w:val="573"/>
        </w:trPr>
        <w:tc>
          <w:tcPr>
            <w:tcW w:w="0" w:type="auto"/>
            <w:vMerge/>
            <w:tcBorders>
              <w:top w:val="single" w:sz="4" w:space="0" w:color="000000"/>
              <w:left w:val="single" w:sz="8" w:space="0" w:color="000000"/>
              <w:bottom w:val="single" w:sz="4" w:space="0" w:color="000000"/>
              <w:right w:val="single" w:sz="8" w:space="0" w:color="000000"/>
            </w:tcBorders>
            <w:vAlign w:val="center"/>
            <w:hideMark/>
          </w:tcPr>
          <w:p w14:paraId="64D1090B" w14:textId="77777777" w:rsidR="00D110DB" w:rsidRPr="006650FE" w:rsidRDefault="00D110DB" w:rsidP="006650FE">
            <w:pPr>
              <w:spacing w:line="240" w:lineRule="auto"/>
              <w:rPr>
                <w:rFonts w:asciiTheme="minorHAnsi" w:eastAsia="Times New Roman" w:hAnsiTheme="minorHAnsi" w:cs="Times New Roman"/>
                <w:sz w:val="20"/>
                <w:szCs w:val="20"/>
              </w:rPr>
            </w:pPr>
          </w:p>
        </w:tc>
        <w:tc>
          <w:tcPr>
            <w:tcW w:w="0" w:type="auto"/>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4254DEC3"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Strategies of coordination/</w:t>
            </w:r>
          </w:p>
          <w:p w14:paraId="4CF2AAAB"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harmonization</w:t>
            </w:r>
          </w:p>
        </w:tc>
        <w:tc>
          <w:tcPr>
            <w:tcW w:w="0" w:type="auto"/>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148A3512" w14:textId="77777777" w:rsidR="00D110DB" w:rsidRPr="006650FE" w:rsidRDefault="00D110DB" w:rsidP="006650FE">
            <w:pPr>
              <w:spacing w:line="240" w:lineRule="auto"/>
              <w:rPr>
                <w:rFonts w:asciiTheme="minorHAnsi" w:eastAsia="Times New Roman" w:hAnsiTheme="minorHAnsi" w:cs="Calibri"/>
                <w:color w:val="000000"/>
                <w:sz w:val="20"/>
                <w:szCs w:val="20"/>
                <w:shd w:val="clear" w:color="auto" w:fill="FFFFFF"/>
              </w:rPr>
            </w:pPr>
            <w:r w:rsidRPr="006650FE">
              <w:rPr>
                <w:rFonts w:asciiTheme="minorHAnsi" w:eastAsia="Times New Roman" w:hAnsiTheme="minorHAnsi" w:cs="Calibri"/>
                <w:color w:val="000000"/>
                <w:sz w:val="20"/>
                <w:szCs w:val="20"/>
                <w:shd w:val="clear" w:color="auto" w:fill="FFFFFF"/>
              </w:rPr>
              <w:t>Uncertainty guidelines; scenario methodologies; cross-cutting boxes (</w:t>
            </w:r>
            <w:proofErr w:type="gramStart"/>
            <w:r w:rsidRPr="006650FE">
              <w:rPr>
                <w:rFonts w:asciiTheme="minorHAnsi" w:eastAsia="Times New Roman" w:hAnsiTheme="minorHAnsi" w:cs="Calibri"/>
                <w:color w:val="000000"/>
                <w:sz w:val="20"/>
                <w:szCs w:val="20"/>
                <w:shd w:val="clear" w:color="auto" w:fill="FFFFFF"/>
              </w:rPr>
              <w:t>e.g.</w:t>
            </w:r>
            <w:proofErr w:type="gramEnd"/>
            <w:r w:rsidRPr="006650FE">
              <w:rPr>
                <w:rFonts w:asciiTheme="minorHAnsi" w:eastAsia="Times New Roman" w:hAnsiTheme="minorHAnsi" w:cs="Calibri"/>
                <w:color w:val="000000"/>
                <w:sz w:val="20"/>
                <w:szCs w:val="20"/>
                <w:shd w:val="clear" w:color="auto" w:fill="FFFFFF"/>
              </w:rPr>
              <w:t xml:space="preserve"> on gender) </w:t>
            </w:r>
          </w:p>
          <w:p w14:paraId="1522A9F1"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rPr>
              <w:t>(</w:t>
            </w:r>
            <w:proofErr w:type="spellStart"/>
            <w:r w:rsidRPr="006650FE">
              <w:rPr>
                <w:rFonts w:asciiTheme="minorHAnsi" w:eastAsia="Times New Roman" w:hAnsiTheme="minorHAnsi" w:cs="Calibri"/>
                <w:color w:val="000000"/>
                <w:sz w:val="20"/>
                <w:szCs w:val="20"/>
              </w:rPr>
              <w:t>Kandiklar</w:t>
            </w:r>
            <w:proofErr w:type="spellEnd"/>
            <w:r w:rsidRPr="006650FE">
              <w:rPr>
                <w:rFonts w:asciiTheme="minorHAnsi" w:eastAsia="Times New Roman" w:hAnsiTheme="minorHAnsi" w:cs="Calibri"/>
                <w:color w:val="000000"/>
                <w:sz w:val="20"/>
                <w:szCs w:val="20"/>
              </w:rPr>
              <w:t xml:space="preserve"> et al 2005)</w:t>
            </w:r>
          </w:p>
        </w:tc>
        <w:tc>
          <w:tcPr>
            <w:tcW w:w="0" w:type="auto"/>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6DDE3114"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Uncertainty guidelines; Explicit conceptual framework; guidelines to facilitate synergies between ‘science’ and ‘ILK’, Task forces</w:t>
            </w:r>
          </w:p>
          <w:p w14:paraId="000DC4C1"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(Montana 2017)</w:t>
            </w:r>
          </w:p>
        </w:tc>
      </w:tr>
      <w:tr w:rsidR="00E13F25" w:rsidRPr="006650FE" w14:paraId="70C2591B" w14:textId="77777777" w:rsidTr="00564EFE">
        <w:trPr>
          <w:trHeight w:val="495"/>
        </w:trPr>
        <w:tc>
          <w:tcPr>
            <w:tcW w:w="0" w:type="auto"/>
            <w:vMerge w:val="restart"/>
            <w:tcBorders>
              <w:top w:val="single" w:sz="4" w:space="0" w:color="000000"/>
              <w:left w:val="single" w:sz="4" w:space="0" w:color="000000"/>
              <w:bottom w:val="single" w:sz="4" w:space="0" w:color="000000"/>
              <w:right w:val="single" w:sz="8" w:space="0" w:color="000000"/>
            </w:tcBorders>
            <w:tcMar>
              <w:top w:w="0" w:type="dxa"/>
              <w:left w:w="115" w:type="dxa"/>
              <w:bottom w:w="0" w:type="dxa"/>
              <w:right w:w="115" w:type="dxa"/>
            </w:tcMar>
            <w:hideMark/>
          </w:tcPr>
          <w:p w14:paraId="17D2145C"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i/>
                <w:iCs/>
                <w:color w:val="000000"/>
                <w:sz w:val="20"/>
                <w:szCs w:val="20"/>
                <w:shd w:val="clear" w:color="auto" w:fill="FFFFFF"/>
              </w:rPr>
              <w:t>Representational practices</w:t>
            </w:r>
          </w:p>
          <w:p w14:paraId="7163C2B1" w14:textId="77777777" w:rsidR="00D110DB" w:rsidRPr="006650FE" w:rsidRDefault="00D110DB" w:rsidP="006650FE">
            <w:pPr>
              <w:spacing w:after="240" w:line="240" w:lineRule="auto"/>
              <w:rPr>
                <w:rFonts w:asciiTheme="minorHAnsi" w:eastAsia="Times New Roman" w:hAnsiTheme="minorHAnsi" w:cs="Times New Roman"/>
                <w:sz w:val="20"/>
                <w:szCs w:val="20"/>
              </w:rPr>
            </w:pPr>
            <w:r w:rsidRPr="006650FE">
              <w:rPr>
                <w:rFonts w:asciiTheme="minorHAnsi" w:eastAsia="Times New Roman" w:hAnsiTheme="minorHAnsi" w:cs="Times New Roman"/>
                <w:sz w:val="20"/>
                <w:szCs w:val="20"/>
              </w:rPr>
              <w:lastRenderedPageBreak/>
              <w:br/>
            </w:r>
            <w:r w:rsidRPr="006650FE">
              <w:rPr>
                <w:rFonts w:asciiTheme="minorHAnsi" w:eastAsia="Times New Roman" w:hAnsiTheme="minorHAnsi" w:cs="Times New Roman"/>
                <w:sz w:val="20"/>
                <w:szCs w:val="20"/>
              </w:rPr>
              <w:br/>
            </w:r>
            <w:r w:rsidRPr="006650FE">
              <w:rPr>
                <w:rFonts w:asciiTheme="minorHAnsi" w:eastAsia="Times New Roman" w:hAnsiTheme="minorHAnsi" w:cs="Times New Roman"/>
                <w:sz w:val="20"/>
                <w:szCs w:val="20"/>
              </w:rPr>
              <w:br/>
            </w:r>
            <w:r w:rsidRPr="006650FE">
              <w:rPr>
                <w:rFonts w:asciiTheme="minorHAnsi" w:eastAsia="Times New Roman" w:hAnsiTheme="minorHAnsi" w:cs="Times New Roman"/>
                <w:sz w:val="20"/>
                <w:szCs w:val="20"/>
              </w:rPr>
              <w:br/>
            </w:r>
            <w:r w:rsidRPr="006650FE">
              <w:rPr>
                <w:rFonts w:asciiTheme="minorHAnsi" w:eastAsia="Times New Roman" w:hAnsiTheme="minorHAnsi" w:cs="Times New Roman"/>
                <w:sz w:val="20"/>
                <w:szCs w:val="20"/>
              </w:rPr>
              <w:br/>
            </w:r>
            <w:r w:rsidRPr="006650FE">
              <w:rPr>
                <w:rFonts w:asciiTheme="minorHAnsi" w:eastAsia="Times New Roman" w:hAnsiTheme="minorHAnsi" w:cs="Times New Roman"/>
                <w:sz w:val="20"/>
                <w:szCs w:val="20"/>
              </w:rPr>
              <w:br/>
            </w:r>
            <w:r w:rsidRPr="006650FE">
              <w:rPr>
                <w:rFonts w:asciiTheme="minorHAnsi" w:eastAsia="Times New Roman" w:hAnsiTheme="minorHAnsi" w:cs="Times New Roman"/>
                <w:sz w:val="20"/>
                <w:szCs w:val="20"/>
              </w:rPr>
              <w:br/>
            </w:r>
            <w:r w:rsidRPr="006650FE">
              <w:rPr>
                <w:rFonts w:asciiTheme="minorHAnsi" w:eastAsia="Times New Roman" w:hAnsiTheme="minorHAnsi" w:cs="Times New Roman"/>
                <w:sz w:val="20"/>
                <w:szCs w:val="20"/>
              </w:rPr>
              <w:br/>
            </w:r>
            <w:r w:rsidRPr="006650FE">
              <w:rPr>
                <w:rFonts w:asciiTheme="minorHAnsi" w:eastAsia="Times New Roman" w:hAnsiTheme="minorHAnsi" w:cs="Times New Roman"/>
                <w:sz w:val="20"/>
                <w:szCs w:val="20"/>
              </w:rPr>
              <w:br/>
            </w:r>
          </w:p>
        </w:tc>
        <w:tc>
          <w:tcPr>
            <w:tcW w:w="0" w:type="auto"/>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1B310620"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lastRenderedPageBreak/>
              <w:t>Visuals</w:t>
            </w:r>
          </w:p>
        </w:tc>
        <w:tc>
          <w:tcPr>
            <w:tcW w:w="0" w:type="auto"/>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42C4BCFC"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 xml:space="preserve">Predominance of global-view graphs and maps </w:t>
            </w:r>
            <w:r w:rsidRPr="006650FE">
              <w:rPr>
                <w:rFonts w:asciiTheme="minorHAnsi" w:eastAsia="Times New Roman" w:hAnsiTheme="minorHAnsi" w:cs="Calibri"/>
                <w:color w:val="000000"/>
                <w:sz w:val="20"/>
                <w:szCs w:val="20"/>
              </w:rPr>
              <w:t>(Walsh 2015)</w:t>
            </w:r>
          </w:p>
        </w:tc>
        <w:tc>
          <w:tcPr>
            <w:tcW w:w="0" w:type="auto"/>
            <w:tcBorders>
              <w:top w:val="single" w:sz="4" w:space="0" w:color="000000"/>
              <w:left w:val="single" w:sz="8" w:space="0" w:color="000000"/>
              <w:bottom w:val="single" w:sz="4" w:space="0" w:color="000000"/>
              <w:right w:val="single" w:sz="4" w:space="0" w:color="000000"/>
            </w:tcBorders>
            <w:tcMar>
              <w:top w:w="100" w:type="dxa"/>
              <w:left w:w="100" w:type="dxa"/>
              <w:bottom w:w="100" w:type="dxa"/>
              <w:right w:w="100" w:type="dxa"/>
            </w:tcMar>
            <w:hideMark/>
          </w:tcPr>
          <w:p w14:paraId="1092F4B4" w14:textId="77777777" w:rsidR="00D110DB" w:rsidRPr="00564EFE" w:rsidRDefault="00D110DB" w:rsidP="006650FE">
            <w:pPr>
              <w:spacing w:line="240" w:lineRule="auto"/>
              <w:rPr>
                <w:rFonts w:asciiTheme="minorHAnsi" w:eastAsia="Times New Roman" w:hAnsiTheme="minorHAnsi" w:cstheme="majorHAnsi"/>
                <w:i/>
                <w:iCs/>
                <w:sz w:val="20"/>
                <w:szCs w:val="20"/>
              </w:rPr>
            </w:pPr>
            <w:r w:rsidRPr="00564EFE">
              <w:rPr>
                <w:rFonts w:asciiTheme="minorHAnsi" w:eastAsia="Times New Roman" w:hAnsiTheme="minorHAnsi" w:cstheme="majorHAnsi"/>
                <w:i/>
                <w:iCs/>
                <w:sz w:val="20"/>
                <w:szCs w:val="20"/>
              </w:rPr>
              <w:t>No known work on this yet</w:t>
            </w:r>
          </w:p>
        </w:tc>
      </w:tr>
      <w:tr w:rsidR="00E13F25" w:rsidRPr="006650FE" w14:paraId="55327687" w14:textId="77777777" w:rsidTr="00564EFE">
        <w:trPr>
          <w:trHeight w:val="1074"/>
        </w:trPr>
        <w:tc>
          <w:tcPr>
            <w:tcW w:w="0" w:type="auto"/>
            <w:vMerge/>
            <w:tcBorders>
              <w:top w:val="single" w:sz="4" w:space="0" w:color="000000"/>
              <w:left w:val="single" w:sz="4" w:space="0" w:color="000000"/>
              <w:bottom w:val="single" w:sz="4" w:space="0" w:color="000000"/>
              <w:right w:val="single" w:sz="8" w:space="0" w:color="000000"/>
            </w:tcBorders>
            <w:vAlign w:val="center"/>
            <w:hideMark/>
          </w:tcPr>
          <w:p w14:paraId="6AE15818" w14:textId="77777777" w:rsidR="00D110DB" w:rsidRPr="006650FE" w:rsidRDefault="00D110DB" w:rsidP="006650FE">
            <w:pPr>
              <w:spacing w:line="240" w:lineRule="auto"/>
              <w:rPr>
                <w:rFonts w:asciiTheme="minorHAnsi" w:eastAsia="Times New Roman" w:hAnsiTheme="minorHAnsi" w:cs="Times New Roman"/>
                <w:sz w:val="20"/>
                <w:szCs w:val="20"/>
              </w:rPr>
            </w:pPr>
          </w:p>
        </w:tc>
        <w:tc>
          <w:tcPr>
            <w:tcW w:w="0" w:type="auto"/>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61FD7126"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b/>
                <w:bCs/>
                <w:color w:val="000000"/>
                <w:sz w:val="20"/>
                <w:szCs w:val="20"/>
                <w:shd w:val="clear" w:color="auto" w:fill="FFFFFF"/>
              </w:rPr>
              <w:t>Consensus</w:t>
            </w:r>
          </w:p>
        </w:tc>
        <w:tc>
          <w:tcPr>
            <w:tcW w:w="0" w:type="auto"/>
            <w:tcBorders>
              <w:top w:val="single" w:sz="4" w:space="0" w:color="000000"/>
              <w:left w:val="single" w:sz="8" w:space="0" w:color="000000"/>
              <w:bottom w:val="single" w:sz="4" w:space="0" w:color="000000"/>
              <w:right w:val="single" w:sz="8" w:space="0" w:color="000000"/>
            </w:tcBorders>
            <w:tcMar>
              <w:top w:w="100" w:type="dxa"/>
              <w:left w:w="100" w:type="dxa"/>
              <w:bottom w:w="100" w:type="dxa"/>
              <w:right w:w="100" w:type="dxa"/>
            </w:tcMar>
            <w:hideMark/>
          </w:tcPr>
          <w:p w14:paraId="52EAB651"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Science speaking with one voice, lowest common denominator, consensus as product (see Section 4.3)</w:t>
            </w:r>
          </w:p>
        </w:tc>
        <w:tc>
          <w:tcPr>
            <w:tcW w:w="0" w:type="auto"/>
            <w:tcBorders>
              <w:top w:val="single" w:sz="4" w:space="0" w:color="000000"/>
              <w:left w:val="single" w:sz="8" w:space="0" w:color="000000"/>
              <w:bottom w:val="single" w:sz="4" w:space="0" w:color="000000"/>
              <w:right w:val="single" w:sz="4" w:space="0" w:color="000000"/>
            </w:tcBorders>
            <w:tcMar>
              <w:top w:w="100" w:type="dxa"/>
              <w:left w:w="100" w:type="dxa"/>
              <w:bottom w:w="100" w:type="dxa"/>
              <w:right w:w="100" w:type="dxa"/>
            </w:tcMar>
            <w:hideMark/>
          </w:tcPr>
          <w:p w14:paraId="11611067"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Aim to incorporate divergent ontologies and epistemologies within consensus positions. </w:t>
            </w:r>
          </w:p>
          <w:p w14:paraId="53BF0420"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Consensus as process.</w:t>
            </w:r>
          </w:p>
          <w:p w14:paraId="620E2F1E"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(See Section 4.3)</w:t>
            </w:r>
          </w:p>
        </w:tc>
      </w:tr>
      <w:tr w:rsidR="00E13F25" w:rsidRPr="006650FE" w14:paraId="35242181" w14:textId="77777777" w:rsidTr="00564EFE">
        <w:trPr>
          <w:trHeight w:val="20"/>
        </w:trPr>
        <w:tc>
          <w:tcPr>
            <w:tcW w:w="0" w:type="auto"/>
            <w:vMerge/>
            <w:tcBorders>
              <w:top w:val="single" w:sz="4" w:space="0" w:color="000000"/>
              <w:left w:val="single" w:sz="4" w:space="0" w:color="000000"/>
              <w:bottom w:val="single" w:sz="4" w:space="0" w:color="000000"/>
              <w:right w:val="single" w:sz="8" w:space="0" w:color="000000"/>
            </w:tcBorders>
            <w:vAlign w:val="center"/>
            <w:hideMark/>
          </w:tcPr>
          <w:p w14:paraId="0BF9F0B6" w14:textId="77777777" w:rsidR="00D110DB" w:rsidRPr="006650FE" w:rsidRDefault="00D110DB" w:rsidP="006650FE">
            <w:pPr>
              <w:spacing w:line="240" w:lineRule="auto"/>
              <w:rPr>
                <w:rFonts w:asciiTheme="minorHAnsi" w:eastAsia="Times New Roman" w:hAnsiTheme="minorHAnsi" w:cs="Times New Roman"/>
                <w:sz w:val="20"/>
                <w:szCs w:val="20"/>
              </w:rPr>
            </w:pPr>
          </w:p>
        </w:tc>
        <w:tc>
          <w:tcPr>
            <w:tcW w:w="0" w:type="auto"/>
            <w:tcBorders>
              <w:top w:val="single" w:sz="4" w:space="0" w:color="000000"/>
              <w:left w:val="single" w:sz="8" w:space="0" w:color="000000"/>
              <w:bottom w:val="single" w:sz="4" w:space="0" w:color="000000"/>
              <w:right w:val="single" w:sz="4" w:space="0" w:color="000000"/>
            </w:tcBorders>
            <w:tcMar>
              <w:top w:w="100" w:type="dxa"/>
              <w:left w:w="100" w:type="dxa"/>
              <w:bottom w:w="100" w:type="dxa"/>
              <w:right w:w="100" w:type="dxa"/>
            </w:tcMar>
            <w:hideMark/>
          </w:tcPr>
          <w:p w14:paraId="0E943D87"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Argumentation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8091B7D"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Reviewer and government objections (Livingston 2020)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0707422" w14:textId="6D9FDBD8"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Reviewer and government objections; Stakeholder comments (IPBES</w:t>
            </w:r>
            <w:r w:rsidR="00FF62DF">
              <w:rPr>
                <w:rFonts w:asciiTheme="minorHAnsi" w:eastAsia="Times New Roman" w:hAnsiTheme="minorHAnsi" w:cs="Calibri"/>
                <w:color w:val="000000"/>
                <w:sz w:val="20"/>
                <w:szCs w:val="20"/>
                <w:shd w:val="clear" w:color="auto" w:fill="FFFFFF"/>
              </w:rPr>
              <w:t xml:space="preserve"> 2015a</w:t>
            </w:r>
            <w:r w:rsidRPr="006650FE">
              <w:rPr>
                <w:rFonts w:asciiTheme="minorHAnsi" w:eastAsia="Times New Roman" w:hAnsiTheme="minorHAnsi" w:cs="Calibri"/>
                <w:color w:val="000000"/>
                <w:sz w:val="20"/>
                <w:szCs w:val="20"/>
                <w:shd w:val="clear" w:color="auto" w:fill="FFFFFF"/>
              </w:rPr>
              <w:t>)</w:t>
            </w:r>
          </w:p>
        </w:tc>
      </w:tr>
      <w:tr w:rsidR="00FF62DF" w:rsidRPr="006650FE" w14:paraId="107E1DD1" w14:textId="77777777" w:rsidTr="00E13F25">
        <w:trPr>
          <w:trHeight w:val="895"/>
        </w:trPr>
        <w:tc>
          <w:tcPr>
            <w:tcW w:w="0" w:type="auto"/>
            <w:vMerge w:val="restart"/>
            <w:tcBorders>
              <w:left w:val="single" w:sz="4" w:space="0" w:color="000000"/>
              <w:right w:val="single" w:sz="8" w:space="0" w:color="000000"/>
            </w:tcBorders>
            <w:tcMar>
              <w:top w:w="0" w:type="dxa"/>
              <w:left w:w="115" w:type="dxa"/>
              <w:bottom w:w="0" w:type="dxa"/>
              <w:right w:w="115" w:type="dxa"/>
            </w:tcMar>
          </w:tcPr>
          <w:p w14:paraId="462633F2" w14:textId="77777777" w:rsidR="00D110DB" w:rsidRPr="006650FE" w:rsidRDefault="00D110DB" w:rsidP="006650FE">
            <w:pPr>
              <w:spacing w:after="240" w:line="240" w:lineRule="auto"/>
              <w:rPr>
                <w:rFonts w:asciiTheme="minorHAnsi" w:eastAsia="Times New Roman" w:hAnsiTheme="minorHAnsi" w:cs="Times New Roman"/>
                <w:sz w:val="20"/>
                <w:szCs w:val="20"/>
              </w:rPr>
            </w:pPr>
          </w:p>
          <w:p w14:paraId="42A39BD6"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i/>
                <w:iCs/>
                <w:color w:val="000000"/>
                <w:sz w:val="20"/>
                <w:szCs w:val="20"/>
                <w:shd w:val="clear" w:color="auto" w:fill="FFFFFF"/>
              </w:rPr>
              <w:t>Public practices</w:t>
            </w:r>
          </w:p>
        </w:tc>
        <w:tc>
          <w:tcPr>
            <w:tcW w:w="0" w:type="auto"/>
            <w:tcBorders>
              <w:top w:val="single" w:sz="4" w:space="0" w:color="000000"/>
              <w:left w:val="single" w:sz="8" w:space="0" w:color="000000"/>
              <w:bottom w:val="single" w:sz="4" w:space="0" w:color="000000"/>
              <w:right w:val="single" w:sz="4" w:space="0" w:color="000000"/>
            </w:tcBorders>
            <w:tcMar>
              <w:top w:w="100" w:type="dxa"/>
              <w:left w:w="100" w:type="dxa"/>
              <w:bottom w:w="100" w:type="dxa"/>
              <w:right w:w="100" w:type="dxa"/>
            </w:tcMar>
          </w:tcPr>
          <w:p w14:paraId="199E412D" w14:textId="77777777" w:rsidR="00D110DB" w:rsidRPr="006650FE" w:rsidRDefault="00D110DB" w:rsidP="006650FE">
            <w:pPr>
              <w:spacing w:line="240" w:lineRule="auto"/>
              <w:rPr>
                <w:rFonts w:asciiTheme="minorHAnsi" w:eastAsia="Times New Roman" w:hAnsiTheme="minorHAnsi" w:cs="Calibri"/>
                <w:color w:val="000000"/>
                <w:sz w:val="20"/>
                <w:szCs w:val="20"/>
                <w:shd w:val="clear" w:color="auto" w:fill="FFFFFF"/>
              </w:rPr>
            </w:pPr>
            <w:r w:rsidRPr="006650FE">
              <w:rPr>
                <w:rFonts w:asciiTheme="minorHAnsi" w:eastAsia="Times New Roman" w:hAnsiTheme="minorHAnsi" w:cs="Calibri"/>
                <w:color w:val="000000"/>
                <w:sz w:val="20"/>
                <w:szCs w:val="20"/>
                <w:shd w:val="clear" w:color="auto" w:fill="FFFFFF"/>
              </w:rPr>
              <w:t>Communication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67372C6B" w14:textId="77777777" w:rsidR="00D110DB" w:rsidRPr="006650FE" w:rsidRDefault="00D110DB" w:rsidP="006650FE">
            <w:pPr>
              <w:spacing w:line="240" w:lineRule="auto"/>
              <w:rPr>
                <w:rFonts w:asciiTheme="minorHAnsi" w:eastAsia="Times New Roman" w:hAnsiTheme="minorHAnsi" w:cs="Calibri"/>
                <w:color w:val="000000"/>
                <w:sz w:val="20"/>
                <w:szCs w:val="20"/>
                <w:shd w:val="clear" w:color="auto" w:fill="FFFFFF"/>
              </w:rPr>
            </w:pPr>
            <w:r w:rsidRPr="006650FE">
              <w:rPr>
                <w:rFonts w:asciiTheme="minorHAnsi" w:eastAsia="Times New Roman" w:hAnsiTheme="minorHAnsi" w:cs="Calibri"/>
                <w:color w:val="000000"/>
                <w:sz w:val="20"/>
                <w:szCs w:val="20"/>
                <w:shd w:val="clear" w:color="auto" w:fill="FFFFFF"/>
              </w:rPr>
              <w:t>Focus on communication of consensual and certain knowledge</w:t>
            </w:r>
          </w:p>
          <w:p w14:paraId="4AAFF33D" w14:textId="77777777" w:rsidR="00D110DB" w:rsidRPr="006650FE" w:rsidRDefault="00D110DB" w:rsidP="006650FE">
            <w:pPr>
              <w:spacing w:line="240" w:lineRule="auto"/>
              <w:rPr>
                <w:rFonts w:asciiTheme="minorHAnsi" w:eastAsia="Times New Roman" w:hAnsiTheme="minorHAnsi" w:cstheme="minorHAnsi"/>
                <w:i/>
                <w:iCs/>
                <w:sz w:val="20"/>
                <w:szCs w:val="20"/>
              </w:rPr>
            </w:pPr>
            <w:r w:rsidRPr="006650FE">
              <w:rPr>
                <w:rFonts w:asciiTheme="minorHAnsi" w:eastAsia="Times New Roman" w:hAnsiTheme="minorHAnsi" w:cs="Calibri"/>
                <w:color w:val="000000"/>
                <w:sz w:val="20"/>
                <w:szCs w:val="20"/>
                <w:shd w:val="clear" w:color="auto" w:fill="FFFFFF"/>
              </w:rPr>
              <w:t>(</w:t>
            </w:r>
            <w:proofErr w:type="spellStart"/>
            <w:r w:rsidRPr="006650FE">
              <w:rPr>
                <w:rFonts w:asciiTheme="minorHAnsi" w:eastAsia="Times New Roman" w:hAnsiTheme="minorHAnsi" w:cs="Calibri"/>
                <w:color w:val="000000"/>
                <w:sz w:val="20"/>
                <w:szCs w:val="20"/>
                <w:shd w:val="clear" w:color="auto" w:fill="FFFFFF"/>
              </w:rPr>
              <w:t>Hollin</w:t>
            </w:r>
            <w:proofErr w:type="spellEnd"/>
            <w:r w:rsidRPr="006650FE">
              <w:rPr>
                <w:rFonts w:asciiTheme="minorHAnsi" w:eastAsia="Times New Roman" w:hAnsiTheme="minorHAnsi" w:cs="Calibri"/>
                <w:color w:val="000000"/>
                <w:sz w:val="20"/>
                <w:szCs w:val="20"/>
                <w:shd w:val="clear" w:color="auto" w:fill="FFFFFF"/>
              </w:rPr>
              <w:t xml:space="preserve"> &amp; Pearce, 2015)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B135A5A" w14:textId="380DCE2D" w:rsidR="00D110DB" w:rsidRPr="006650FE" w:rsidRDefault="00D110DB" w:rsidP="006650FE">
            <w:pPr>
              <w:spacing w:line="240" w:lineRule="auto"/>
              <w:rPr>
                <w:rFonts w:asciiTheme="minorHAnsi" w:eastAsia="Times New Roman" w:hAnsiTheme="minorHAnsi" w:cs="Calibri"/>
                <w:color w:val="000000"/>
                <w:sz w:val="20"/>
                <w:szCs w:val="20"/>
              </w:rPr>
            </w:pPr>
            <w:r w:rsidRPr="006650FE">
              <w:rPr>
                <w:rFonts w:asciiTheme="minorHAnsi" w:eastAsia="Times New Roman" w:hAnsiTheme="minorHAnsi" w:cs="Calibri"/>
                <w:color w:val="000000"/>
                <w:sz w:val="20"/>
                <w:szCs w:val="20"/>
              </w:rPr>
              <w:t>Interaction with multiple audiences (government, stakeholders, etc) via diverse channels including social media; diversification of formats (</w:t>
            </w:r>
            <w:proofErr w:type="gramStart"/>
            <w:r w:rsidRPr="006650FE">
              <w:rPr>
                <w:rFonts w:asciiTheme="minorHAnsi" w:eastAsia="Times New Roman" w:hAnsiTheme="minorHAnsi" w:cs="Calibri"/>
                <w:color w:val="000000"/>
                <w:sz w:val="20"/>
                <w:szCs w:val="20"/>
              </w:rPr>
              <w:t>e.g.</w:t>
            </w:r>
            <w:proofErr w:type="gramEnd"/>
            <w:r w:rsidRPr="006650FE">
              <w:rPr>
                <w:rFonts w:asciiTheme="minorHAnsi" w:eastAsia="Times New Roman" w:hAnsiTheme="minorHAnsi" w:cs="Calibri"/>
                <w:color w:val="000000"/>
                <w:sz w:val="20"/>
                <w:szCs w:val="20"/>
              </w:rPr>
              <w:t xml:space="preserve"> reports, podcast, tweets)</w:t>
            </w:r>
            <w:r w:rsidR="00FF62DF">
              <w:rPr>
                <w:rFonts w:asciiTheme="minorHAnsi" w:eastAsia="Times New Roman" w:hAnsiTheme="minorHAnsi" w:cs="Calibri"/>
                <w:color w:val="000000"/>
                <w:sz w:val="20"/>
                <w:szCs w:val="20"/>
              </w:rPr>
              <w:t xml:space="preserve"> (IPBES 2015b)</w:t>
            </w:r>
          </w:p>
        </w:tc>
      </w:tr>
      <w:tr w:rsidR="00E13F25" w:rsidRPr="006650FE" w14:paraId="17DEB145" w14:textId="77777777" w:rsidTr="00F70975">
        <w:trPr>
          <w:trHeight w:val="460"/>
        </w:trPr>
        <w:tc>
          <w:tcPr>
            <w:tcW w:w="0" w:type="auto"/>
            <w:vMerge/>
            <w:tcBorders>
              <w:left w:val="single" w:sz="4" w:space="0" w:color="000000"/>
              <w:bottom w:val="single" w:sz="4" w:space="0" w:color="000000"/>
              <w:right w:val="single" w:sz="8" w:space="0" w:color="000000"/>
            </w:tcBorders>
            <w:tcMar>
              <w:top w:w="0" w:type="dxa"/>
              <w:left w:w="115" w:type="dxa"/>
              <w:bottom w:w="0" w:type="dxa"/>
              <w:right w:w="115" w:type="dxa"/>
            </w:tcMar>
            <w:hideMark/>
          </w:tcPr>
          <w:p w14:paraId="514A9CB6" w14:textId="77777777" w:rsidR="00D110DB" w:rsidRPr="006650FE" w:rsidRDefault="00D110DB" w:rsidP="006650FE">
            <w:pPr>
              <w:spacing w:line="240" w:lineRule="auto"/>
              <w:rPr>
                <w:rFonts w:asciiTheme="minorHAnsi" w:eastAsia="Times New Roman" w:hAnsiTheme="minorHAnsi" w:cs="Times New Roman"/>
                <w:sz w:val="20"/>
                <w:szCs w:val="20"/>
              </w:rPr>
            </w:pPr>
          </w:p>
        </w:tc>
        <w:tc>
          <w:tcPr>
            <w:tcW w:w="0" w:type="auto"/>
            <w:tcBorders>
              <w:top w:val="single" w:sz="4" w:space="0" w:color="000000"/>
              <w:left w:val="single" w:sz="8" w:space="0" w:color="000000"/>
              <w:bottom w:val="single" w:sz="4" w:space="0" w:color="000000"/>
              <w:right w:val="single" w:sz="4" w:space="0" w:color="000000"/>
            </w:tcBorders>
            <w:tcMar>
              <w:top w:w="100" w:type="dxa"/>
              <w:left w:w="100" w:type="dxa"/>
              <w:bottom w:w="100" w:type="dxa"/>
              <w:right w:w="100" w:type="dxa"/>
            </w:tcMar>
            <w:hideMark/>
          </w:tcPr>
          <w:p w14:paraId="366ADE64" w14:textId="7777777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shd w:val="clear" w:color="auto" w:fill="FFFFFF"/>
              </w:rPr>
              <w:t>Data sharing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CE267DD" w14:textId="77777777" w:rsidR="00D110DB" w:rsidRPr="00F70975" w:rsidRDefault="00D110DB" w:rsidP="006650FE">
            <w:pPr>
              <w:spacing w:line="240" w:lineRule="auto"/>
              <w:rPr>
                <w:rFonts w:asciiTheme="minorHAnsi" w:eastAsia="Times New Roman" w:hAnsiTheme="minorHAnsi" w:cstheme="majorHAnsi"/>
                <w:sz w:val="20"/>
                <w:szCs w:val="20"/>
              </w:rPr>
            </w:pPr>
            <w:r w:rsidRPr="00F70975">
              <w:rPr>
                <w:rFonts w:asciiTheme="minorHAnsi" w:eastAsia="Times New Roman" w:hAnsiTheme="minorHAnsi" w:cstheme="majorHAnsi"/>
                <w:i/>
                <w:iCs/>
                <w:sz w:val="20"/>
                <w:szCs w:val="20"/>
              </w:rPr>
              <w:t>No known work on this yet</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4B75257" w14:textId="59DF9627" w:rsidR="00D110DB" w:rsidRPr="006650FE" w:rsidRDefault="00D110DB" w:rsidP="006650FE">
            <w:pPr>
              <w:spacing w:line="240" w:lineRule="auto"/>
              <w:rPr>
                <w:rFonts w:asciiTheme="minorHAnsi" w:eastAsia="Times New Roman" w:hAnsiTheme="minorHAnsi" w:cs="Times New Roman"/>
                <w:sz w:val="20"/>
                <w:szCs w:val="20"/>
              </w:rPr>
            </w:pPr>
            <w:r w:rsidRPr="006650FE">
              <w:rPr>
                <w:rFonts w:asciiTheme="minorHAnsi" w:eastAsia="Times New Roman" w:hAnsiTheme="minorHAnsi" w:cs="Calibri"/>
                <w:color w:val="000000"/>
                <w:sz w:val="20"/>
                <w:szCs w:val="20"/>
              </w:rPr>
              <w:t xml:space="preserve">Principles of accessibility &amp; open access (IPBES </w:t>
            </w:r>
            <w:r w:rsidR="00E13F25" w:rsidRPr="006650FE">
              <w:rPr>
                <w:rFonts w:asciiTheme="minorHAnsi" w:eastAsia="Times New Roman" w:hAnsiTheme="minorHAnsi" w:cs="Calibri"/>
                <w:color w:val="000000"/>
                <w:sz w:val="20"/>
                <w:szCs w:val="20"/>
              </w:rPr>
              <w:t>2020</w:t>
            </w:r>
            <w:r w:rsidRPr="006650FE">
              <w:rPr>
                <w:rFonts w:asciiTheme="minorHAnsi" w:eastAsia="Times New Roman" w:hAnsiTheme="minorHAnsi" w:cs="Calibri"/>
                <w:color w:val="000000"/>
                <w:sz w:val="20"/>
                <w:szCs w:val="20"/>
              </w:rPr>
              <w:t>) </w:t>
            </w:r>
          </w:p>
        </w:tc>
      </w:tr>
    </w:tbl>
    <w:p w14:paraId="5543597D" w14:textId="77777777" w:rsidR="00D110DB" w:rsidRPr="00236B4E" w:rsidRDefault="00D110DB" w:rsidP="00D110DB"/>
    <w:p w14:paraId="18493B3F" w14:textId="56A07F9A" w:rsidR="00BB3696" w:rsidRDefault="00B10FB4" w:rsidP="00A30634">
      <w:pPr>
        <w:ind w:firstLine="720"/>
        <w:jc w:val="both"/>
        <w:rPr>
          <w:rFonts w:ascii="Calibri" w:eastAsia="Calibri" w:hAnsi="Calibri" w:cs="Calibri"/>
          <w:b/>
          <w:bCs/>
          <w:sz w:val="24"/>
          <w:szCs w:val="24"/>
        </w:rPr>
      </w:pPr>
      <w:r>
        <w:rPr>
          <w:rFonts w:ascii="Calibri" w:eastAsia="Calibri" w:hAnsi="Calibri" w:cs="Calibri"/>
          <w:b/>
          <w:bCs/>
          <w:sz w:val="24"/>
          <w:szCs w:val="24"/>
        </w:rPr>
        <w:t>5</w:t>
      </w:r>
      <w:r w:rsidR="00BB3696" w:rsidRPr="00BB3696">
        <w:rPr>
          <w:rFonts w:ascii="Calibri" w:eastAsia="Calibri" w:hAnsi="Calibri" w:cs="Calibri"/>
          <w:b/>
          <w:bCs/>
          <w:sz w:val="24"/>
          <w:szCs w:val="24"/>
        </w:rPr>
        <w:t>.2</w:t>
      </w:r>
      <w:r w:rsidR="00376CA5">
        <w:rPr>
          <w:rFonts w:ascii="Calibri" w:eastAsia="Calibri" w:hAnsi="Calibri" w:cs="Calibri"/>
          <w:b/>
          <w:bCs/>
          <w:sz w:val="24"/>
          <w:szCs w:val="24"/>
        </w:rPr>
        <w:t xml:space="preserve"> </w:t>
      </w:r>
      <w:bookmarkStart w:id="4" w:name="_Hlk54864792"/>
      <w:r w:rsidR="00376CA5">
        <w:rPr>
          <w:rFonts w:ascii="Calibri" w:eastAsia="Calibri" w:hAnsi="Calibri" w:cs="Calibri"/>
          <w:b/>
          <w:bCs/>
          <w:sz w:val="24"/>
          <w:szCs w:val="24"/>
        </w:rPr>
        <w:t>S</w:t>
      </w:r>
      <w:r w:rsidR="00077AC5">
        <w:rPr>
          <w:rFonts w:ascii="Calibri" w:eastAsia="Calibri" w:hAnsi="Calibri" w:cs="Calibri"/>
          <w:b/>
          <w:bCs/>
          <w:sz w:val="24"/>
          <w:szCs w:val="24"/>
        </w:rPr>
        <w:t xml:space="preserve">ketching future uses of </w:t>
      </w:r>
      <w:r w:rsidR="00376CA5">
        <w:rPr>
          <w:rFonts w:ascii="Calibri" w:eastAsia="Calibri" w:hAnsi="Calibri" w:cs="Calibri"/>
          <w:b/>
          <w:bCs/>
          <w:sz w:val="24"/>
          <w:szCs w:val="24"/>
        </w:rPr>
        <w:t>institutional epistemolog</w:t>
      </w:r>
      <w:r w:rsidR="00077AC5">
        <w:rPr>
          <w:rFonts w:ascii="Calibri" w:eastAsia="Calibri" w:hAnsi="Calibri" w:cs="Calibri"/>
          <w:b/>
          <w:bCs/>
          <w:sz w:val="24"/>
          <w:szCs w:val="24"/>
        </w:rPr>
        <w:t>y</w:t>
      </w:r>
      <w:bookmarkEnd w:id="4"/>
    </w:p>
    <w:p w14:paraId="24E62589" w14:textId="48C8EE0D" w:rsidR="00B36F4E" w:rsidRDefault="00B36F4E" w:rsidP="00B36F4E">
      <w:pPr>
        <w:pStyle w:val="CommentText"/>
        <w:spacing w:line="276" w:lineRule="auto"/>
        <w:jc w:val="both"/>
        <w:rPr>
          <w:rFonts w:ascii="Calibri" w:eastAsia="Calibri" w:hAnsi="Calibri" w:cs="Calibri"/>
          <w:sz w:val="24"/>
          <w:szCs w:val="24"/>
        </w:rPr>
      </w:pPr>
    </w:p>
    <w:p w14:paraId="14CAAD61" w14:textId="5892E0FF" w:rsidR="0077396F" w:rsidRPr="007C34D9" w:rsidRDefault="00EB4845" w:rsidP="007C34D9">
      <w:pPr>
        <w:pStyle w:val="CommentText"/>
        <w:spacing w:line="276" w:lineRule="auto"/>
        <w:jc w:val="both"/>
        <w:rPr>
          <w:rFonts w:asciiTheme="majorHAnsi" w:eastAsia="Calibri" w:hAnsiTheme="majorHAnsi" w:cstheme="majorHAnsi"/>
          <w:sz w:val="24"/>
          <w:szCs w:val="24"/>
        </w:rPr>
      </w:pPr>
      <w:r w:rsidRPr="007C34D9">
        <w:rPr>
          <w:rFonts w:ascii="Calibri" w:eastAsia="Calibri" w:hAnsi="Calibri" w:cs="Calibri"/>
          <w:sz w:val="24"/>
          <w:szCs w:val="24"/>
        </w:rPr>
        <w:t>At its most basic level</w:t>
      </w:r>
      <w:r w:rsidR="00B965BC" w:rsidRPr="007C34D9">
        <w:rPr>
          <w:rFonts w:ascii="Calibri" w:eastAsia="Calibri" w:hAnsi="Calibri" w:cs="Calibri"/>
          <w:sz w:val="24"/>
          <w:szCs w:val="24"/>
        </w:rPr>
        <w:t>,</w:t>
      </w:r>
      <w:r w:rsidRPr="007C34D9">
        <w:rPr>
          <w:rFonts w:ascii="Calibri" w:eastAsia="Calibri" w:hAnsi="Calibri" w:cs="Calibri"/>
          <w:sz w:val="24"/>
          <w:szCs w:val="24"/>
        </w:rPr>
        <w:t xml:space="preserve"> the idea of institutional epistemology is an entry point to empirically describe the expert cultures of organizations. It </w:t>
      </w:r>
      <w:r w:rsidR="00CB6A1C" w:rsidRPr="007C34D9">
        <w:rPr>
          <w:rFonts w:ascii="Calibri" w:eastAsia="Calibri" w:hAnsi="Calibri" w:cs="Calibri"/>
          <w:sz w:val="24"/>
          <w:szCs w:val="24"/>
        </w:rPr>
        <w:t xml:space="preserve">extends </w:t>
      </w:r>
      <w:r w:rsidR="008F128E" w:rsidRPr="007C34D9">
        <w:rPr>
          <w:rFonts w:ascii="Calibri" w:eastAsia="Calibri" w:hAnsi="Calibri" w:cs="Calibri"/>
          <w:sz w:val="24"/>
          <w:szCs w:val="24"/>
        </w:rPr>
        <w:t>the concept of civic epistemology and starts from a similar conceptual angle</w:t>
      </w:r>
      <w:r w:rsidR="00CB6A1C" w:rsidRPr="007C34D9">
        <w:rPr>
          <w:rFonts w:ascii="Calibri" w:eastAsia="Calibri" w:hAnsi="Calibri" w:cs="Calibri"/>
          <w:sz w:val="24"/>
          <w:szCs w:val="24"/>
        </w:rPr>
        <w:t>,</w:t>
      </w:r>
      <w:r w:rsidR="008F128E" w:rsidRPr="007C34D9">
        <w:rPr>
          <w:rFonts w:ascii="Calibri" w:eastAsia="Calibri" w:hAnsi="Calibri" w:cs="Calibri"/>
          <w:sz w:val="24"/>
          <w:szCs w:val="24"/>
        </w:rPr>
        <w:t xml:space="preserve"> but </w:t>
      </w:r>
      <w:r w:rsidR="00994DB4" w:rsidRPr="007C34D9">
        <w:rPr>
          <w:rFonts w:ascii="Calibri" w:eastAsia="Calibri" w:hAnsi="Calibri" w:cs="Calibri"/>
          <w:sz w:val="24"/>
          <w:szCs w:val="24"/>
        </w:rPr>
        <w:t>is focused on</w:t>
      </w:r>
      <w:r w:rsidR="008F128E" w:rsidRPr="007C34D9">
        <w:rPr>
          <w:rFonts w:ascii="Calibri" w:eastAsia="Calibri" w:hAnsi="Calibri" w:cs="Calibri"/>
          <w:sz w:val="24"/>
          <w:szCs w:val="24"/>
        </w:rPr>
        <w:t xml:space="preserve"> how particular knowledge</w:t>
      </w:r>
      <w:r w:rsidR="0093299A" w:rsidRPr="007C34D9">
        <w:rPr>
          <w:rFonts w:ascii="Calibri" w:eastAsia="Calibri" w:hAnsi="Calibri" w:cs="Calibri"/>
          <w:sz w:val="24"/>
          <w:szCs w:val="24"/>
        </w:rPr>
        <w:t xml:space="preserve"> practices</w:t>
      </w:r>
      <w:r w:rsidR="008F128E" w:rsidRPr="007C34D9">
        <w:rPr>
          <w:rFonts w:ascii="Calibri" w:eastAsia="Calibri" w:hAnsi="Calibri" w:cs="Calibri"/>
          <w:sz w:val="24"/>
          <w:szCs w:val="24"/>
        </w:rPr>
        <w:t xml:space="preserve"> are institutionalized and legitimized by expert </w:t>
      </w:r>
      <w:r w:rsidR="00794DFF" w:rsidRPr="007C34D9">
        <w:rPr>
          <w:rFonts w:ascii="Calibri" w:eastAsia="Calibri" w:hAnsi="Calibri" w:cs="Calibri"/>
          <w:sz w:val="24"/>
          <w:szCs w:val="24"/>
        </w:rPr>
        <w:t>organization</w:t>
      </w:r>
      <w:r w:rsidR="008F128E" w:rsidRPr="007C34D9">
        <w:rPr>
          <w:rFonts w:ascii="Calibri" w:eastAsia="Calibri" w:hAnsi="Calibri" w:cs="Calibri"/>
          <w:sz w:val="24"/>
          <w:szCs w:val="24"/>
        </w:rPr>
        <w:t xml:space="preserve">s. </w:t>
      </w:r>
      <w:r w:rsidR="004A065E" w:rsidRPr="007C34D9">
        <w:rPr>
          <w:rFonts w:asciiTheme="majorHAnsi" w:eastAsia="Calibri" w:hAnsiTheme="majorHAnsi" w:cstheme="majorHAnsi"/>
          <w:sz w:val="24"/>
          <w:szCs w:val="24"/>
        </w:rPr>
        <w:t>Conducting a range of case studies to explore the character of institutional epistemologies in organizations beyond GEAs would be worthwhile.</w:t>
      </w:r>
      <w:r w:rsidR="00171E32" w:rsidRPr="007C34D9">
        <w:rPr>
          <w:rFonts w:asciiTheme="majorHAnsi" w:eastAsia="Calibri" w:hAnsiTheme="majorHAnsi" w:cstheme="majorHAnsi"/>
          <w:sz w:val="24"/>
          <w:szCs w:val="24"/>
        </w:rPr>
        <w:t xml:space="preserve"> </w:t>
      </w:r>
      <w:r w:rsidR="00CF7067" w:rsidRPr="007C34D9">
        <w:rPr>
          <w:rFonts w:asciiTheme="majorHAnsi" w:eastAsia="Calibri" w:hAnsiTheme="majorHAnsi" w:cstheme="majorHAnsi"/>
          <w:sz w:val="24"/>
          <w:szCs w:val="24"/>
          <w:lang w:val="en-US"/>
        </w:rPr>
        <w:t xml:space="preserve">Such </w:t>
      </w:r>
      <w:proofErr w:type="spellStart"/>
      <w:r w:rsidR="00CF7067" w:rsidRPr="007C34D9">
        <w:rPr>
          <w:rFonts w:asciiTheme="majorHAnsi" w:eastAsia="Calibri" w:hAnsiTheme="majorHAnsi" w:cstheme="majorHAnsi"/>
          <w:sz w:val="24"/>
          <w:szCs w:val="24"/>
          <w:lang w:val="en-US"/>
        </w:rPr>
        <w:t>endeavour</w:t>
      </w:r>
      <w:proofErr w:type="spellEnd"/>
      <w:r w:rsidR="00CF7067" w:rsidRPr="007C34D9">
        <w:rPr>
          <w:rFonts w:asciiTheme="majorHAnsi" w:eastAsia="Calibri" w:hAnsiTheme="majorHAnsi" w:cstheme="majorHAnsi"/>
          <w:sz w:val="24"/>
          <w:szCs w:val="24"/>
          <w:lang w:val="en-US"/>
        </w:rPr>
        <w:t xml:space="preserve"> </w:t>
      </w:r>
      <w:r w:rsidR="00CF7067" w:rsidRPr="007C34D9">
        <w:rPr>
          <w:rFonts w:asciiTheme="majorHAnsi" w:eastAsia="Calibri" w:hAnsiTheme="majorHAnsi" w:cs="Calibri"/>
          <w:sz w:val="24"/>
          <w:szCs w:val="24"/>
        </w:rPr>
        <w:t>help</w:t>
      </w:r>
      <w:r w:rsidR="00F823FB">
        <w:rPr>
          <w:rFonts w:asciiTheme="majorHAnsi" w:eastAsia="Calibri" w:hAnsiTheme="majorHAnsi" w:cs="Calibri"/>
          <w:sz w:val="24"/>
          <w:szCs w:val="24"/>
        </w:rPr>
        <w:t>s</w:t>
      </w:r>
      <w:r w:rsidR="00CF7067" w:rsidRPr="007C34D9">
        <w:rPr>
          <w:rFonts w:asciiTheme="majorHAnsi" w:eastAsia="Calibri" w:hAnsiTheme="majorHAnsi" w:cs="Calibri"/>
          <w:sz w:val="24"/>
          <w:szCs w:val="24"/>
        </w:rPr>
        <w:t xml:space="preserve"> understand ‘the production line’ behind the construction of knowledge for governance. </w:t>
      </w:r>
      <w:r w:rsidR="004A065E" w:rsidRPr="007C34D9">
        <w:rPr>
          <w:rFonts w:asciiTheme="majorHAnsi" w:eastAsia="Calibri" w:hAnsiTheme="majorHAnsi" w:cstheme="majorHAnsi"/>
          <w:sz w:val="24"/>
          <w:szCs w:val="24"/>
          <w:lang w:val="en-US"/>
        </w:rPr>
        <w:t>Of course,</w:t>
      </w:r>
      <w:r w:rsidR="004A065E" w:rsidRPr="007C34D9">
        <w:rPr>
          <w:rFonts w:asciiTheme="majorHAnsi" w:eastAsia="Calibri" w:hAnsiTheme="majorHAnsi" w:cstheme="majorHAnsi"/>
          <w:sz w:val="24"/>
          <w:szCs w:val="24"/>
          <w:highlight w:val="white"/>
          <w:lang w:val="en-US"/>
        </w:rPr>
        <w:t xml:space="preserve"> depending on context and on the type of organization under study</w:t>
      </w:r>
      <w:r w:rsidR="00F823FB">
        <w:rPr>
          <w:rFonts w:asciiTheme="majorHAnsi" w:eastAsia="Calibri" w:hAnsiTheme="majorHAnsi" w:cstheme="majorHAnsi"/>
          <w:sz w:val="24"/>
          <w:szCs w:val="24"/>
          <w:highlight w:val="white"/>
          <w:lang w:val="en-US"/>
        </w:rPr>
        <w:t>,</w:t>
      </w:r>
      <w:r w:rsidR="004A065E" w:rsidRPr="007C34D9">
        <w:rPr>
          <w:rFonts w:asciiTheme="majorHAnsi" w:eastAsia="Calibri" w:hAnsiTheme="majorHAnsi" w:cstheme="majorHAnsi"/>
          <w:sz w:val="24"/>
          <w:szCs w:val="24"/>
          <w:highlight w:val="white"/>
          <w:lang w:val="en-US"/>
        </w:rPr>
        <w:t xml:space="preserve"> the </w:t>
      </w:r>
      <w:r w:rsidR="005D2C75" w:rsidRPr="007C34D9">
        <w:rPr>
          <w:rFonts w:asciiTheme="majorHAnsi" w:eastAsia="Calibri" w:hAnsiTheme="majorHAnsi" w:cstheme="majorHAnsi"/>
          <w:sz w:val="24"/>
          <w:szCs w:val="24"/>
          <w:highlight w:val="white"/>
          <w:lang w:val="en-US"/>
        </w:rPr>
        <w:t>knowledge practices</w:t>
      </w:r>
      <w:r w:rsidR="004A065E" w:rsidRPr="007C34D9">
        <w:rPr>
          <w:rFonts w:asciiTheme="majorHAnsi" w:eastAsia="Calibri" w:hAnsiTheme="majorHAnsi" w:cstheme="majorHAnsi"/>
          <w:sz w:val="24"/>
          <w:szCs w:val="24"/>
          <w:highlight w:val="white"/>
          <w:lang w:val="en-US"/>
        </w:rPr>
        <w:t xml:space="preserve"> of relevance will have to be adapted</w:t>
      </w:r>
      <w:r w:rsidR="004A065E" w:rsidRPr="007C34D9">
        <w:rPr>
          <w:rFonts w:asciiTheme="majorHAnsi" w:eastAsia="Calibri" w:hAnsiTheme="majorHAnsi" w:cstheme="majorHAnsi"/>
          <w:sz w:val="24"/>
          <w:szCs w:val="24"/>
          <w:lang w:val="en-US"/>
        </w:rPr>
        <w:t xml:space="preserve"> and </w:t>
      </w:r>
      <w:r w:rsidR="005B311C" w:rsidRPr="007C34D9">
        <w:rPr>
          <w:rFonts w:asciiTheme="majorHAnsi" w:eastAsia="Calibri" w:hAnsiTheme="majorHAnsi" w:cstheme="majorHAnsi"/>
          <w:sz w:val="24"/>
          <w:szCs w:val="24"/>
          <w:lang w:val="en-US"/>
        </w:rPr>
        <w:t xml:space="preserve">added to beyond those </w:t>
      </w:r>
      <w:r w:rsidR="005D2C75" w:rsidRPr="007C34D9">
        <w:rPr>
          <w:rFonts w:asciiTheme="majorHAnsi" w:eastAsia="Calibri" w:hAnsiTheme="majorHAnsi" w:cstheme="majorHAnsi"/>
          <w:sz w:val="24"/>
          <w:szCs w:val="24"/>
          <w:lang w:val="en-US"/>
        </w:rPr>
        <w:t>suggested in this paper</w:t>
      </w:r>
      <w:r w:rsidR="004A065E" w:rsidRPr="007C34D9">
        <w:rPr>
          <w:rFonts w:asciiTheme="majorHAnsi" w:eastAsia="Calibri" w:hAnsiTheme="majorHAnsi" w:cstheme="majorHAnsi"/>
          <w:sz w:val="24"/>
          <w:szCs w:val="24"/>
          <w:lang w:val="en-US"/>
        </w:rPr>
        <w:t xml:space="preserve">. </w:t>
      </w:r>
      <w:r w:rsidR="0077396F" w:rsidRPr="007C34D9">
        <w:rPr>
          <w:rFonts w:asciiTheme="majorHAnsi" w:eastAsia="Calibri" w:hAnsiTheme="majorHAnsi" w:cs="Calibri"/>
          <w:sz w:val="24"/>
          <w:szCs w:val="24"/>
        </w:rPr>
        <w:t xml:space="preserve">A possible </w:t>
      </w:r>
      <w:r w:rsidR="00255327" w:rsidRPr="007C34D9">
        <w:rPr>
          <w:rFonts w:asciiTheme="majorHAnsi" w:eastAsia="Calibri" w:hAnsiTheme="majorHAnsi" w:cs="Calibri"/>
          <w:sz w:val="24"/>
          <w:szCs w:val="24"/>
        </w:rPr>
        <w:t xml:space="preserve">starting </w:t>
      </w:r>
      <w:r w:rsidR="0077396F" w:rsidRPr="007C34D9">
        <w:rPr>
          <w:rFonts w:asciiTheme="majorHAnsi" w:eastAsia="Calibri" w:hAnsiTheme="majorHAnsi" w:cs="Calibri"/>
          <w:sz w:val="24"/>
          <w:szCs w:val="24"/>
        </w:rPr>
        <w:t xml:space="preserve">point for such case studies would be to follow and disclose the processes of accreditation: how do particular documents come to bear the mark of an organization? Documents that ‘bear the mark’ of the organization tend to actively conceal the individuals (and their relations to one another) responsible for these documents’ production. This tacitly harmonises anterior asymmetries of power, effort </w:t>
      </w:r>
      <w:r w:rsidR="0077396F" w:rsidRPr="007C34D9">
        <w:rPr>
          <w:rFonts w:asciiTheme="majorHAnsi" w:eastAsia="Calibri" w:hAnsiTheme="majorHAnsi" w:cstheme="majorHAnsi"/>
          <w:sz w:val="24"/>
          <w:szCs w:val="24"/>
        </w:rPr>
        <w:t>and duty in the making of those documents (see Riles 2006; Shankar et al 2017). Yet a knowledge organisation’s documents display and are imprinted with a particular institutional epistemology</w:t>
      </w:r>
      <w:r w:rsidR="00296719" w:rsidRPr="007C34D9">
        <w:rPr>
          <w:rFonts w:asciiTheme="majorHAnsi" w:eastAsia="Calibri" w:hAnsiTheme="majorHAnsi" w:cstheme="majorHAnsi"/>
          <w:sz w:val="24"/>
          <w:szCs w:val="24"/>
        </w:rPr>
        <w:t>, as well as playing a role in the stabilization of working practices to begin with (</w:t>
      </w:r>
      <w:r w:rsidR="00077AC5" w:rsidRPr="007C34D9">
        <w:rPr>
          <w:rFonts w:asciiTheme="majorHAnsi" w:eastAsia="Calibri" w:hAnsiTheme="majorHAnsi" w:cstheme="majorHAnsi"/>
          <w:sz w:val="24"/>
          <w:szCs w:val="24"/>
        </w:rPr>
        <w:t xml:space="preserve">e.g. Smith </w:t>
      </w:r>
      <w:r w:rsidR="004F2FF9" w:rsidRPr="007C34D9">
        <w:rPr>
          <w:rFonts w:asciiTheme="majorHAnsi" w:eastAsia="Calibri" w:hAnsiTheme="majorHAnsi" w:cstheme="majorHAnsi"/>
          <w:sz w:val="24"/>
          <w:szCs w:val="24"/>
        </w:rPr>
        <w:t>1999</w:t>
      </w:r>
      <w:r w:rsidR="00296719" w:rsidRPr="007C34D9">
        <w:rPr>
          <w:rFonts w:asciiTheme="majorHAnsi" w:eastAsia="Calibri" w:hAnsiTheme="majorHAnsi" w:cstheme="majorHAnsi"/>
          <w:sz w:val="24"/>
          <w:szCs w:val="24"/>
        </w:rPr>
        <w:t>)</w:t>
      </w:r>
      <w:r w:rsidR="0077396F" w:rsidRPr="007C34D9">
        <w:rPr>
          <w:rFonts w:asciiTheme="majorHAnsi" w:eastAsia="Calibri" w:hAnsiTheme="majorHAnsi" w:cstheme="majorHAnsi"/>
          <w:sz w:val="24"/>
          <w:szCs w:val="24"/>
        </w:rPr>
        <w:t>.</w:t>
      </w:r>
    </w:p>
    <w:p w14:paraId="08DA8DBF" w14:textId="66986D30" w:rsidR="000A27A7" w:rsidRPr="007C34D9" w:rsidRDefault="000A27A7" w:rsidP="0077396F">
      <w:pPr>
        <w:jc w:val="both"/>
        <w:rPr>
          <w:rFonts w:asciiTheme="majorHAnsi" w:eastAsia="Calibri" w:hAnsiTheme="majorHAnsi" w:cstheme="majorHAnsi"/>
          <w:sz w:val="24"/>
          <w:szCs w:val="24"/>
        </w:rPr>
      </w:pPr>
    </w:p>
    <w:p w14:paraId="00A1C95F" w14:textId="561841C0" w:rsidR="000A27A7" w:rsidRPr="007C34D9" w:rsidRDefault="000A27A7" w:rsidP="0077396F">
      <w:pPr>
        <w:jc w:val="both"/>
        <w:rPr>
          <w:rFonts w:asciiTheme="majorHAnsi" w:eastAsia="Calibri" w:hAnsiTheme="majorHAnsi" w:cs="Calibri"/>
          <w:sz w:val="24"/>
          <w:szCs w:val="24"/>
        </w:rPr>
      </w:pPr>
      <w:r w:rsidRPr="007C34D9">
        <w:rPr>
          <w:rFonts w:asciiTheme="majorHAnsi" w:eastAsia="Calibri" w:hAnsiTheme="majorHAnsi" w:cs="Calibri"/>
          <w:sz w:val="24"/>
          <w:szCs w:val="24"/>
          <w:shd w:val="clear" w:color="auto" w:fill="FFFFFF" w:themeFill="background1"/>
        </w:rPr>
        <w:t xml:space="preserve">Importantly, however, by institutional epistemology we do not mean a singular epistemology which belongs solely to a single institution. For example, within an organization like the IPCC significant differences exist between its </w:t>
      </w:r>
      <w:r w:rsidR="00F823FB">
        <w:rPr>
          <w:rFonts w:asciiTheme="majorHAnsi" w:eastAsia="Calibri" w:hAnsiTheme="majorHAnsi" w:cs="Calibri"/>
          <w:sz w:val="24"/>
          <w:szCs w:val="24"/>
          <w:shd w:val="clear" w:color="auto" w:fill="FFFFFF" w:themeFill="background1"/>
        </w:rPr>
        <w:t xml:space="preserve">three </w:t>
      </w:r>
      <w:r w:rsidRPr="007C34D9">
        <w:rPr>
          <w:rFonts w:asciiTheme="majorHAnsi" w:eastAsia="Calibri" w:hAnsiTheme="majorHAnsi" w:cs="Calibri"/>
          <w:sz w:val="24"/>
          <w:szCs w:val="24"/>
          <w:shd w:val="clear" w:color="auto" w:fill="FFFFFF" w:themeFill="background1"/>
        </w:rPr>
        <w:t>working groups (</w:t>
      </w:r>
      <w:proofErr w:type="spellStart"/>
      <w:r w:rsidRPr="007C34D9">
        <w:rPr>
          <w:rFonts w:asciiTheme="majorHAnsi" w:eastAsia="Calibri" w:hAnsiTheme="majorHAnsi" w:cs="Calibri"/>
          <w:sz w:val="24"/>
          <w:szCs w:val="24"/>
          <w:shd w:val="clear" w:color="auto" w:fill="FFFFFF" w:themeFill="background1"/>
        </w:rPr>
        <w:t>Fl</w:t>
      </w:r>
      <w:r w:rsidRPr="007C34D9">
        <w:rPr>
          <w:rFonts w:asciiTheme="majorHAnsi" w:eastAsia="Calibri" w:hAnsiTheme="majorHAnsi" w:cstheme="majorHAnsi"/>
          <w:sz w:val="24"/>
          <w:szCs w:val="24"/>
          <w:shd w:val="clear" w:color="auto" w:fill="FFFFFF" w:themeFill="background1"/>
        </w:rPr>
        <w:t>ø</w:t>
      </w:r>
      <w:r w:rsidRPr="007C34D9">
        <w:rPr>
          <w:rFonts w:asciiTheme="majorHAnsi" w:eastAsia="Calibri" w:hAnsiTheme="majorHAnsi" w:cs="Calibri"/>
          <w:sz w:val="24"/>
          <w:szCs w:val="24"/>
          <w:shd w:val="clear" w:color="auto" w:fill="FFFFFF" w:themeFill="background1"/>
        </w:rPr>
        <w:t>ttum</w:t>
      </w:r>
      <w:proofErr w:type="spellEnd"/>
      <w:r w:rsidRPr="007C34D9">
        <w:rPr>
          <w:rFonts w:asciiTheme="majorHAnsi" w:eastAsia="Calibri" w:hAnsiTheme="majorHAnsi" w:cs="Calibri"/>
          <w:sz w:val="24"/>
          <w:szCs w:val="24"/>
          <w:shd w:val="clear" w:color="auto" w:fill="FFFFFF" w:themeFill="background1"/>
        </w:rPr>
        <w:t xml:space="preserve"> et al 2016). </w:t>
      </w:r>
      <w:r w:rsidRPr="007C34D9">
        <w:rPr>
          <w:rFonts w:asciiTheme="majorHAnsi" w:eastAsia="Calibri" w:hAnsiTheme="majorHAnsi" w:cs="Calibri"/>
          <w:sz w:val="24"/>
          <w:szCs w:val="24"/>
          <w:lang w:val="en-US"/>
        </w:rPr>
        <w:t xml:space="preserve">There are also similarities </w:t>
      </w:r>
      <w:r w:rsidR="00B965BC" w:rsidRPr="007C34D9">
        <w:rPr>
          <w:rFonts w:asciiTheme="majorHAnsi" w:eastAsia="Calibri" w:hAnsiTheme="majorHAnsi" w:cs="Calibri"/>
          <w:sz w:val="24"/>
          <w:szCs w:val="24"/>
          <w:lang w:val="en-US"/>
        </w:rPr>
        <w:t xml:space="preserve">between some specific </w:t>
      </w:r>
      <w:r w:rsidRPr="007C34D9">
        <w:rPr>
          <w:rFonts w:asciiTheme="majorHAnsi" w:eastAsia="Calibri" w:hAnsiTheme="majorHAnsi" w:cs="Calibri"/>
          <w:sz w:val="24"/>
          <w:szCs w:val="24"/>
          <w:lang w:val="en-US"/>
        </w:rPr>
        <w:t xml:space="preserve">knowledge practices developed by the IPCC and IPBES. </w:t>
      </w:r>
      <w:r w:rsidRPr="007C34D9">
        <w:rPr>
          <w:rFonts w:asciiTheme="majorHAnsi" w:eastAsia="Calibri" w:hAnsiTheme="majorHAnsi" w:cs="Calibri"/>
          <w:sz w:val="24"/>
          <w:szCs w:val="24"/>
          <w:shd w:val="clear" w:color="auto" w:fill="FFFFFF" w:themeFill="background1"/>
        </w:rPr>
        <w:t xml:space="preserve">Yet the structure and protocols of an organization like the IPCC contribute to the institutionalization of a set of practices (e.g. expert selection process, validation of reports, </w:t>
      </w:r>
      <w:r w:rsidRPr="007C34D9">
        <w:rPr>
          <w:rFonts w:asciiTheme="majorHAnsi" w:eastAsia="Calibri" w:hAnsiTheme="majorHAnsi" w:cs="Calibri"/>
          <w:sz w:val="24"/>
          <w:szCs w:val="24"/>
          <w:shd w:val="clear" w:color="auto" w:fill="FFFFFF" w:themeFill="background1"/>
        </w:rPr>
        <w:lastRenderedPageBreak/>
        <w:t xml:space="preserve">etc.) which, in turn, contribute to the emergence  of a broader way of dealing with knowledge. In other words, a set of overarching practices become routine and dominant. These practices </w:t>
      </w:r>
      <w:r w:rsidR="00536E8F" w:rsidRPr="007C34D9">
        <w:rPr>
          <w:rFonts w:asciiTheme="majorHAnsi" w:eastAsia="Calibri" w:hAnsiTheme="majorHAnsi" w:cs="Calibri"/>
          <w:sz w:val="24"/>
          <w:szCs w:val="24"/>
          <w:shd w:val="clear" w:color="auto" w:fill="FFFFFF" w:themeFill="background1"/>
        </w:rPr>
        <w:t xml:space="preserve">are not fixed and </w:t>
      </w:r>
      <w:r w:rsidRPr="007C34D9">
        <w:rPr>
          <w:rFonts w:asciiTheme="majorHAnsi" w:eastAsia="Calibri" w:hAnsiTheme="majorHAnsi" w:cs="Calibri"/>
          <w:sz w:val="24"/>
          <w:szCs w:val="24"/>
          <w:shd w:val="clear" w:color="auto" w:fill="FFFFFF" w:themeFill="background1"/>
        </w:rPr>
        <w:t>can evolve--the IPCC now is certainly not the same as the IPCC of 30 years ago--and will be influenced by other actors, organizations and political contexts</w:t>
      </w:r>
      <w:r w:rsidR="00536E8F" w:rsidRPr="007C34D9">
        <w:rPr>
          <w:rFonts w:asciiTheme="majorHAnsi" w:eastAsia="Calibri" w:hAnsiTheme="majorHAnsi" w:cs="Calibri"/>
          <w:sz w:val="24"/>
          <w:szCs w:val="24"/>
          <w:shd w:val="clear" w:color="auto" w:fill="FFFFFF" w:themeFill="background1"/>
        </w:rPr>
        <w:t xml:space="preserve">. </w:t>
      </w:r>
      <w:r w:rsidR="00536E8F" w:rsidRPr="007C34D9">
        <w:rPr>
          <w:rFonts w:ascii="Calibri" w:hAnsi="Calibri" w:cs="Garamond"/>
          <w:sz w:val="24"/>
          <w:szCs w:val="24"/>
        </w:rPr>
        <w:t>Revealing the institutional epistemologies of organizations might precisely help understand how organizations can also change and adapt.</w:t>
      </w:r>
    </w:p>
    <w:p w14:paraId="14FCACD5" w14:textId="023A2585" w:rsidR="005D037A" w:rsidRDefault="005D037A" w:rsidP="00A24FCC">
      <w:pPr>
        <w:pStyle w:val="CommentText"/>
        <w:spacing w:line="276" w:lineRule="auto"/>
        <w:jc w:val="both"/>
        <w:rPr>
          <w:rFonts w:asciiTheme="majorHAnsi" w:eastAsia="Calibri" w:hAnsiTheme="majorHAnsi" w:cstheme="majorHAnsi"/>
          <w:color w:val="0070C0"/>
          <w:sz w:val="24"/>
          <w:szCs w:val="24"/>
        </w:rPr>
      </w:pPr>
    </w:p>
    <w:p w14:paraId="4C799C1B" w14:textId="7582276E" w:rsidR="00B27317" w:rsidRPr="00B10FB4" w:rsidRDefault="00C5392B" w:rsidP="00B10FB4">
      <w:pPr>
        <w:pStyle w:val="ListParagraph"/>
        <w:numPr>
          <w:ilvl w:val="0"/>
          <w:numId w:val="1"/>
        </w:numPr>
        <w:jc w:val="both"/>
        <w:rPr>
          <w:rFonts w:ascii="Calibri" w:eastAsia="Calibri" w:hAnsi="Calibri" w:cs="Calibri"/>
          <w:b/>
          <w:sz w:val="24"/>
          <w:szCs w:val="24"/>
        </w:rPr>
      </w:pPr>
      <w:r w:rsidRPr="00B10FB4">
        <w:rPr>
          <w:rFonts w:ascii="Calibri" w:eastAsia="Calibri" w:hAnsi="Calibri" w:cs="Calibri"/>
          <w:b/>
          <w:sz w:val="24"/>
          <w:szCs w:val="24"/>
        </w:rPr>
        <w:t>Conclusions</w:t>
      </w:r>
    </w:p>
    <w:p w14:paraId="5D29EAEF" w14:textId="77777777" w:rsidR="002A2B00" w:rsidRPr="002A2B00" w:rsidRDefault="002A2B00" w:rsidP="002A2B00">
      <w:pPr>
        <w:jc w:val="both"/>
        <w:rPr>
          <w:rFonts w:ascii="Calibri" w:eastAsia="Calibri" w:hAnsi="Calibri" w:cs="Calibri"/>
          <w:sz w:val="24"/>
          <w:szCs w:val="24"/>
        </w:rPr>
      </w:pPr>
    </w:p>
    <w:p w14:paraId="1D2B1776" w14:textId="5C61AA56" w:rsidR="00214F8B" w:rsidRDefault="002A2B00" w:rsidP="00214F8B">
      <w:pPr>
        <w:jc w:val="both"/>
        <w:rPr>
          <w:rFonts w:asciiTheme="majorHAnsi" w:eastAsia="Calibri" w:hAnsiTheme="majorHAnsi" w:cstheme="majorHAnsi"/>
          <w:sz w:val="24"/>
          <w:szCs w:val="24"/>
        </w:rPr>
      </w:pPr>
      <w:r w:rsidRPr="00A630ED">
        <w:rPr>
          <w:rFonts w:asciiTheme="majorHAnsi" w:eastAsia="Calibri" w:hAnsiTheme="majorHAnsi" w:cstheme="majorHAnsi"/>
          <w:sz w:val="24"/>
          <w:szCs w:val="24"/>
        </w:rPr>
        <w:t>As GEAs have become prominent actors in the field of global environmental governance, they face several challenges</w:t>
      </w:r>
      <w:r w:rsidR="007377E9">
        <w:rPr>
          <w:rFonts w:asciiTheme="majorHAnsi" w:eastAsia="Calibri" w:hAnsiTheme="majorHAnsi" w:cstheme="majorHAnsi"/>
          <w:sz w:val="24"/>
          <w:szCs w:val="24"/>
        </w:rPr>
        <w:t>,</w:t>
      </w:r>
      <w:r w:rsidRPr="00A630ED">
        <w:rPr>
          <w:rFonts w:asciiTheme="majorHAnsi" w:eastAsia="Calibri" w:hAnsiTheme="majorHAnsi" w:cstheme="majorHAnsi"/>
          <w:sz w:val="24"/>
          <w:szCs w:val="24"/>
        </w:rPr>
        <w:t xml:space="preserve"> including concerns regarding their effectiveness and </w:t>
      </w:r>
      <w:r w:rsidR="007377E9">
        <w:rPr>
          <w:rFonts w:asciiTheme="majorHAnsi" w:eastAsia="Calibri" w:hAnsiTheme="majorHAnsi" w:cstheme="majorHAnsi"/>
          <w:sz w:val="24"/>
          <w:szCs w:val="24"/>
        </w:rPr>
        <w:t xml:space="preserve">their </w:t>
      </w:r>
      <w:r w:rsidRPr="00A630ED">
        <w:rPr>
          <w:rFonts w:asciiTheme="majorHAnsi" w:eastAsia="Calibri" w:hAnsiTheme="majorHAnsi" w:cstheme="majorHAnsi"/>
          <w:sz w:val="24"/>
          <w:szCs w:val="24"/>
        </w:rPr>
        <w:t xml:space="preserve">ability to provide meaningful, actionable knowledge to their global audience. They have also been targeted by a range of criticisms, in </w:t>
      </w:r>
      <w:r w:rsidR="00FB138B" w:rsidRPr="00A630ED">
        <w:rPr>
          <w:rFonts w:asciiTheme="majorHAnsi" w:eastAsia="Calibri" w:hAnsiTheme="majorHAnsi" w:cstheme="majorHAnsi"/>
          <w:sz w:val="24"/>
          <w:szCs w:val="24"/>
        </w:rPr>
        <w:t xml:space="preserve">particular for being dominated by Northern experts and </w:t>
      </w:r>
      <w:r w:rsidR="007377E9">
        <w:rPr>
          <w:rFonts w:asciiTheme="majorHAnsi" w:eastAsia="Calibri" w:hAnsiTheme="majorHAnsi" w:cstheme="majorHAnsi"/>
          <w:sz w:val="24"/>
          <w:szCs w:val="24"/>
        </w:rPr>
        <w:t xml:space="preserve">for </w:t>
      </w:r>
      <w:r w:rsidR="00FB138B" w:rsidRPr="00A630ED">
        <w:rPr>
          <w:rFonts w:asciiTheme="majorHAnsi" w:eastAsia="Calibri" w:hAnsiTheme="majorHAnsi" w:cstheme="majorHAnsi"/>
          <w:sz w:val="24"/>
          <w:szCs w:val="24"/>
        </w:rPr>
        <w:t xml:space="preserve">adopting reductionist framings of ‘global environmental change’. </w:t>
      </w:r>
      <w:r w:rsidRPr="00A630ED">
        <w:rPr>
          <w:rFonts w:asciiTheme="majorHAnsi" w:eastAsia="Calibri" w:hAnsiTheme="majorHAnsi" w:cstheme="majorHAnsi"/>
          <w:sz w:val="24"/>
          <w:szCs w:val="24"/>
        </w:rPr>
        <w:t xml:space="preserve">At the same time, GEAs have </w:t>
      </w:r>
      <w:r w:rsidR="007377E9">
        <w:rPr>
          <w:rFonts w:asciiTheme="majorHAnsi" w:eastAsia="Calibri" w:hAnsiTheme="majorHAnsi" w:cstheme="majorHAnsi"/>
          <w:sz w:val="24"/>
          <w:szCs w:val="24"/>
        </w:rPr>
        <w:t>evolved</w:t>
      </w:r>
      <w:r w:rsidRPr="00A630ED">
        <w:rPr>
          <w:rFonts w:asciiTheme="majorHAnsi" w:eastAsia="Calibri" w:hAnsiTheme="majorHAnsi" w:cstheme="majorHAnsi"/>
          <w:sz w:val="24"/>
          <w:szCs w:val="24"/>
        </w:rPr>
        <w:t xml:space="preserve"> in a number of different ways</w:t>
      </w:r>
      <w:r w:rsidR="00FB138B" w:rsidRPr="00A630ED">
        <w:rPr>
          <w:rFonts w:asciiTheme="majorHAnsi" w:eastAsia="Calibri" w:hAnsiTheme="majorHAnsi" w:cstheme="majorHAnsi"/>
          <w:sz w:val="24"/>
          <w:szCs w:val="24"/>
        </w:rPr>
        <w:t>.</w:t>
      </w:r>
      <w:r w:rsidR="00DA30D2" w:rsidRPr="00A630ED">
        <w:rPr>
          <w:rFonts w:asciiTheme="majorHAnsi" w:eastAsia="Calibri" w:hAnsiTheme="majorHAnsi" w:cstheme="majorHAnsi"/>
          <w:sz w:val="24"/>
          <w:szCs w:val="24"/>
        </w:rPr>
        <w:t xml:space="preserve"> </w:t>
      </w:r>
      <w:r w:rsidR="00FB138B" w:rsidRPr="00A630ED">
        <w:rPr>
          <w:rFonts w:asciiTheme="majorHAnsi" w:eastAsia="Calibri" w:hAnsiTheme="majorHAnsi" w:cstheme="majorHAnsi"/>
          <w:sz w:val="24"/>
          <w:szCs w:val="24"/>
        </w:rPr>
        <w:t>While IPBES shares a number of similarities with the IPCC, it also aspires to further ‘open-up’ towards diverse types of knowledges and expertise.</w:t>
      </w:r>
      <w:r w:rsidRPr="00A630ED">
        <w:rPr>
          <w:rFonts w:asciiTheme="majorHAnsi" w:eastAsia="Calibri" w:hAnsiTheme="majorHAnsi" w:cstheme="majorHAnsi"/>
          <w:sz w:val="24"/>
          <w:szCs w:val="24"/>
        </w:rPr>
        <w:t xml:space="preserve"> </w:t>
      </w:r>
      <w:r w:rsidR="00DA30D2" w:rsidRPr="00A630ED">
        <w:rPr>
          <w:rFonts w:asciiTheme="majorHAnsi" w:eastAsia="Calibri" w:hAnsiTheme="majorHAnsi" w:cstheme="majorHAnsi"/>
          <w:sz w:val="24"/>
          <w:szCs w:val="24"/>
        </w:rPr>
        <w:t>O</w:t>
      </w:r>
      <w:r w:rsidR="00DA30D2" w:rsidRPr="00A630ED">
        <w:rPr>
          <w:rFonts w:asciiTheme="majorHAnsi" w:hAnsiTheme="majorHAnsi" w:cs="Garamond"/>
          <w:sz w:val="24"/>
          <w:szCs w:val="24"/>
        </w:rPr>
        <w:t>ur case studies of the IPCC and IPBES suggest that the IPCC produce</w:t>
      </w:r>
      <w:r w:rsidR="007E2598">
        <w:rPr>
          <w:rFonts w:asciiTheme="majorHAnsi" w:hAnsiTheme="majorHAnsi" w:cs="Garamond"/>
          <w:sz w:val="24"/>
          <w:szCs w:val="24"/>
        </w:rPr>
        <w:t>s</w:t>
      </w:r>
      <w:r w:rsidR="00DA30D2" w:rsidRPr="00A630ED">
        <w:rPr>
          <w:rFonts w:asciiTheme="majorHAnsi" w:hAnsiTheme="majorHAnsi" w:cs="Garamond"/>
          <w:sz w:val="24"/>
          <w:szCs w:val="24"/>
        </w:rPr>
        <w:t xml:space="preserve"> a ‘view from nowhere’ through a reliance on mathematical modelling</w:t>
      </w:r>
      <w:r w:rsidR="007377E9">
        <w:rPr>
          <w:rFonts w:asciiTheme="majorHAnsi" w:hAnsiTheme="majorHAnsi" w:cs="Garamond"/>
          <w:sz w:val="24"/>
          <w:szCs w:val="24"/>
        </w:rPr>
        <w:t>. This puts forward</w:t>
      </w:r>
      <w:r w:rsidR="00DA30D2" w:rsidRPr="00A630ED">
        <w:rPr>
          <w:rFonts w:asciiTheme="majorHAnsi" w:hAnsiTheme="majorHAnsi" w:cs="Garamond"/>
          <w:sz w:val="24"/>
          <w:szCs w:val="24"/>
        </w:rPr>
        <w:t xml:space="preserve"> a consensual</w:t>
      </w:r>
      <w:r w:rsidR="007377E9">
        <w:rPr>
          <w:rFonts w:asciiTheme="majorHAnsi" w:hAnsiTheme="majorHAnsi" w:cs="Garamond"/>
          <w:sz w:val="24"/>
          <w:szCs w:val="24"/>
        </w:rPr>
        <w:t>, singular</w:t>
      </w:r>
      <w:r w:rsidR="00DA30D2" w:rsidRPr="00A630ED">
        <w:rPr>
          <w:rFonts w:asciiTheme="majorHAnsi" w:hAnsiTheme="majorHAnsi" w:cs="Garamond"/>
          <w:sz w:val="24"/>
          <w:szCs w:val="24"/>
        </w:rPr>
        <w:t xml:space="preserve"> </w:t>
      </w:r>
      <w:r w:rsidR="007377E9">
        <w:rPr>
          <w:rFonts w:asciiTheme="majorHAnsi" w:hAnsiTheme="majorHAnsi" w:cs="Garamond"/>
          <w:sz w:val="24"/>
          <w:szCs w:val="24"/>
        </w:rPr>
        <w:t>view</w:t>
      </w:r>
      <w:r w:rsidR="00DA30D2" w:rsidRPr="00A630ED">
        <w:rPr>
          <w:rFonts w:asciiTheme="majorHAnsi" w:hAnsiTheme="majorHAnsi" w:cs="Garamond"/>
          <w:sz w:val="24"/>
          <w:szCs w:val="24"/>
        </w:rPr>
        <w:t xml:space="preserve"> of global climate change, which is then ‘downscaled’ for consideration of local impacts and responses (see also Schneider &amp; Walsh 2019). By contrast IPBES, through its contrasting conceptual frameworks and practices of argumentation, appears to construct a ‘view from everywhere’</w:t>
      </w:r>
      <w:r w:rsidR="007377E9">
        <w:rPr>
          <w:rFonts w:asciiTheme="majorHAnsi" w:hAnsiTheme="majorHAnsi" w:cs="Garamond"/>
          <w:sz w:val="24"/>
          <w:szCs w:val="24"/>
        </w:rPr>
        <w:t>. This seeks to be</w:t>
      </w:r>
      <w:r w:rsidR="00DA30D2" w:rsidRPr="00A630ED">
        <w:rPr>
          <w:rFonts w:asciiTheme="majorHAnsi" w:hAnsiTheme="majorHAnsi" w:cs="Garamond"/>
          <w:sz w:val="24"/>
          <w:szCs w:val="24"/>
        </w:rPr>
        <w:t xml:space="preserve"> inclusive of epistemic plurality</w:t>
      </w:r>
      <w:r w:rsidR="007377E9">
        <w:rPr>
          <w:rFonts w:asciiTheme="majorHAnsi" w:hAnsiTheme="majorHAnsi" w:cs="Garamond"/>
          <w:sz w:val="24"/>
          <w:szCs w:val="24"/>
        </w:rPr>
        <w:t xml:space="preserve">, facilitating </w:t>
      </w:r>
      <w:r w:rsidR="00DA30D2" w:rsidRPr="00A630ED">
        <w:rPr>
          <w:rFonts w:asciiTheme="majorHAnsi" w:hAnsiTheme="majorHAnsi" w:cs="Garamond"/>
          <w:sz w:val="24"/>
          <w:szCs w:val="24"/>
        </w:rPr>
        <w:t xml:space="preserve">a more heterogenous picture </w:t>
      </w:r>
      <w:r w:rsidR="007377E9">
        <w:rPr>
          <w:rFonts w:asciiTheme="majorHAnsi" w:hAnsiTheme="majorHAnsi" w:cs="Garamond"/>
          <w:sz w:val="24"/>
          <w:szCs w:val="24"/>
        </w:rPr>
        <w:t xml:space="preserve">to </w:t>
      </w:r>
      <w:r w:rsidR="00DA30D2" w:rsidRPr="00A630ED">
        <w:rPr>
          <w:rFonts w:asciiTheme="majorHAnsi" w:hAnsiTheme="majorHAnsi" w:cs="Garamond"/>
          <w:sz w:val="24"/>
          <w:szCs w:val="24"/>
        </w:rPr>
        <w:t xml:space="preserve">emerge through the juxtaposition of more placed-based knowledges. </w:t>
      </w:r>
      <w:r w:rsidR="00214F8B">
        <w:rPr>
          <w:rFonts w:asciiTheme="majorHAnsi" w:eastAsia="Calibri" w:hAnsiTheme="majorHAnsi" w:cstheme="majorHAnsi"/>
          <w:sz w:val="24"/>
          <w:szCs w:val="24"/>
        </w:rPr>
        <w:t xml:space="preserve"> </w:t>
      </w:r>
    </w:p>
    <w:p w14:paraId="48C117BE" w14:textId="77777777" w:rsidR="00214F8B" w:rsidRDefault="00214F8B" w:rsidP="00214F8B">
      <w:pPr>
        <w:jc w:val="both"/>
        <w:rPr>
          <w:rFonts w:asciiTheme="majorHAnsi" w:eastAsia="Calibri" w:hAnsiTheme="majorHAnsi" w:cstheme="majorHAnsi"/>
          <w:sz w:val="24"/>
          <w:szCs w:val="24"/>
        </w:rPr>
      </w:pPr>
    </w:p>
    <w:p w14:paraId="7A3BC75E" w14:textId="77777777" w:rsidR="006B28AB" w:rsidRDefault="00DA30D2" w:rsidP="00124521">
      <w:pPr>
        <w:jc w:val="both"/>
        <w:rPr>
          <w:rFonts w:asciiTheme="majorHAnsi" w:hAnsiTheme="majorHAnsi" w:cstheme="majorHAnsi"/>
          <w:sz w:val="24"/>
          <w:szCs w:val="24"/>
        </w:rPr>
      </w:pPr>
      <w:r w:rsidRPr="00A630ED">
        <w:rPr>
          <w:rFonts w:asciiTheme="majorHAnsi" w:eastAsia="Calibri" w:hAnsiTheme="majorHAnsi" w:cstheme="majorHAnsi"/>
          <w:sz w:val="24"/>
          <w:szCs w:val="24"/>
        </w:rPr>
        <w:t>Despite this apparent distinction</w:t>
      </w:r>
      <w:r w:rsidR="002A2B00" w:rsidRPr="00A630ED">
        <w:rPr>
          <w:rFonts w:asciiTheme="majorHAnsi" w:eastAsia="Calibri" w:hAnsiTheme="majorHAnsi" w:cstheme="majorHAnsi"/>
          <w:sz w:val="24"/>
          <w:szCs w:val="24"/>
        </w:rPr>
        <w:t xml:space="preserve">, both </w:t>
      </w:r>
      <w:r w:rsidR="00794DFF">
        <w:rPr>
          <w:rFonts w:asciiTheme="majorHAnsi" w:eastAsia="Calibri" w:hAnsiTheme="majorHAnsi" w:cstheme="majorHAnsi"/>
          <w:sz w:val="24"/>
          <w:szCs w:val="24"/>
        </w:rPr>
        <w:t>organization</w:t>
      </w:r>
      <w:r w:rsidR="002A2B00" w:rsidRPr="00A630ED">
        <w:rPr>
          <w:rFonts w:asciiTheme="majorHAnsi" w:eastAsia="Calibri" w:hAnsiTheme="majorHAnsi" w:cstheme="majorHAnsi"/>
          <w:sz w:val="24"/>
          <w:szCs w:val="24"/>
        </w:rPr>
        <w:t>s in fact cannot escape offering ‘views from somewhere’</w:t>
      </w:r>
      <w:r w:rsidR="004A23B0">
        <w:rPr>
          <w:rFonts w:asciiTheme="majorHAnsi" w:eastAsia="Calibri" w:hAnsiTheme="majorHAnsi" w:cstheme="majorHAnsi"/>
          <w:sz w:val="24"/>
          <w:szCs w:val="24"/>
        </w:rPr>
        <w:t>. They develop</w:t>
      </w:r>
      <w:r w:rsidR="002A2B00" w:rsidRPr="00A630ED">
        <w:rPr>
          <w:rFonts w:asciiTheme="majorHAnsi" w:eastAsia="Calibri" w:hAnsiTheme="majorHAnsi" w:cstheme="majorHAnsi"/>
          <w:sz w:val="24"/>
          <w:szCs w:val="24"/>
        </w:rPr>
        <w:t xml:space="preserve"> situated sets of knowledge marked by politico-epistemic struggles and by the interests, priorities and voices of certain powerful actors.</w:t>
      </w:r>
      <w:r w:rsidR="00F97039">
        <w:rPr>
          <w:rFonts w:asciiTheme="majorHAnsi" w:eastAsia="Calibri" w:hAnsiTheme="majorHAnsi" w:cstheme="majorHAnsi"/>
          <w:sz w:val="24"/>
          <w:szCs w:val="24"/>
        </w:rPr>
        <w:t xml:space="preserve"> </w:t>
      </w:r>
      <w:r w:rsidRPr="00A630ED">
        <w:rPr>
          <w:rFonts w:asciiTheme="majorHAnsi" w:hAnsiTheme="majorHAnsi" w:cs="Garamond"/>
          <w:sz w:val="24"/>
          <w:szCs w:val="24"/>
        </w:rPr>
        <w:t xml:space="preserve">Characterizing this ‘somewhere’, we argue, is aided through the concept of </w:t>
      </w:r>
      <w:r w:rsidRPr="006C1291">
        <w:rPr>
          <w:rFonts w:asciiTheme="majorHAnsi" w:hAnsiTheme="majorHAnsi" w:cs="Garamond,Italic"/>
          <w:sz w:val="24"/>
          <w:szCs w:val="24"/>
        </w:rPr>
        <w:t>institutional</w:t>
      </w:r>
      <w:r w:rsidRPr="006C1291">
        <w:rPr>
          <w:rFonts w:asciiTheme="majorHAnsi" w:hAnsiTheme="majorHAnsi" w:cs="Garamond"/>
          <w:sz w:val="24"/>
          <w:szCs w:val="24"/>
        </w:rPr>
        <w:t xml:space="preserve"> </w:t>
      </w:r>
      <w:r w:rsidRPr="006C1291">
        <w:rPr>
          <w:rFonts w:asciiTheme="majorHAnsi" w:hAnsiTheme="majorHAnsi" w:cs="Garamond,Italic"/>
          <w:sz w:val="24"/>
          <w:szCs w:val="24"/>
        </w:rPr>
        <w:t>epistemology</w:t>
      </w:r>
      <w:r w:rsidRPr="00A630ED">
        <w:rPr>
          <w:rFonts w:asciiTheme="majorHAnsi" w:eastAsia="Calibri" w:hAnsiTheme="majorHAnsi" w:cstheme="majorHAnsi"/>
          <w:sz w:val="24"/>
          <w:szCs w:val="24"/>
        </w:rPr>
        <w:t xml:space="preserve"> which </w:t>
      </w:r>
      <w:r w:rsidR="00FB138B" w:rsidRPr="00A630ED">
        <w:rPr>
          <w:rFonts w:asciiTheme="majorHAnsi" w:hAnsiTheme="majorHAnsi" w:cstheme="majorHAnsi"/>
          <w:sz w:val="24"/>
          <w:szCs w:val="24"/>
        </w:rPr>
        <w:t>help</w:t>
      </w:r>
      <w:r w:rsidRPr="00A630ED">
        <w:rPr>
          <w:rFonts w:asciiTheme="majorHAnsi" w:hAnsiTheme="majorHAnsi" w:cstheme="majorHAnsi"/>
          <w:sz w:val="24"/>
          <w:szCs w:val="24"/>
        </w:rPr>
        <w:t>s</w:t>
      </w:r>
      <w:r w:rsidR="00FB138B" w:rsidRPr="00A630ED">
        <w:rPr>
          <w:rFonts w:asciiTheme="majorHAnsi" w:hAnsiTheme="majorHAnsi" w:cstheme="majorHAnsi"/>
          <w:sz w:val="24"/>
          <w:szCs w:val="24"/>
        </w:rPr>
        <w:t xml:space="preserve"> </w:t>
      </w:r>
      <w:r w:rsidR="004A23B0">
        <w:rPr>
          <w:rFonts w:asciiTheme="majorHAnsi" w:hAnsiTheme="majorHAnsi" w:cstheme="majorHAnsi"/>
          <w:sz w:val="24"/>
          <w:szCs w:val="24"/>
        </w:rPr>
        <w:t>disclose</w:t>
      </w:r>
      <w:r w:rsidR="00FB138B" w:rsidRPr="00A630ED">
        <w:rPr>
          <w:rFonts w:asciiTheme="majorHAnsi" w:hAnsiTheme="majorHAnsi" w:cstheme="majorHAnsi"/>
          <w:sz w:val="24"/>
          <w:szCs w:val="24"/>
        </w:rPr>
        <w:t xml:space="preserve"> how particular ways of knowing are rendered authoritative and </w:t>
      </w:r>
      <w:r w:rsidR="004A23B0">
        <w:rPr>
          <w:rFonts w:asciiTheme="majorHAnsi" w:hAnsiTheme="majorHAnsi" w:cstheme="majorHAnsi"/>
          <w:sz w:val="24"/>
          <w:szCs w:val="24"/>
        </w:rPr>
        <w:t xml:space="preserve">become </w:t>
      </w:r>
      <w:r w:rsidR="00FB138B" w:rsidRPr="00A630ED">
        <w:rPr>
          <w:rFonts w:asciiTheme="majorHAnsi" w:hAnsiTheme="majorHAnsi" w:cstheme="majorHAnsi"/>
          <w:sz w:val="24"/>
          <w:szCs w:val="24"/>
        </w:rPr>
        <w:t xml:space="preserve">institutionalized in expert </w:t>
      </w:r>
      <w:r w:rsidR="00794DFF">
        <w:rPr>
          <w:rFonts w:asciiTheme="majorHAnsi" w:hAnsiTheme="majorHAnsi" w:cstheme="majorHAnsi"/>
          <w:sz w:val="24"/>
          <w:szCs w:val="24"/>
        </w:rPr>
        <w:t>organization</w:t>
      </w:r>
      <w:r w:rsidR="00FB138B" w:rsidRPr="00A630ED">
        <w:rPr>
          <w:rFonts w:asciiTheme="majorHAnsi" w:hAnsiTheme="majorHAnsi" w:cstheme="majorHAnsi"/>
          <w:sz w:val="24"/>
          <w:szCs w:val="24"/>
        </w:rPr>
        <w:t>s</w:t>
      </w:r>
      <w:r w:rsidRPr="00A630ED">
        <w:rPr>
          <w:rFonts w:asciiTheme="majorHAnsi" w:hAnsiTheme="majorHAnsi" w:cstheme="majorHAnsi"/>
          <w:sz w:val="24"/>
          <w:szCs w:val="24"/>
        </w:rPr>
        <w:t xml:space="preserve">. </w:t>
      </w:r>
    </w:p>
    <w:p w14:paraId="777699EF" w14:textId="77777777" w:rsidR="006B28AB" w:rsidRDefault="006B28AB" w:rsidP="00124521">
      <w:pPr>
        <w:jc w:val="both"/>
        <w:rPr>
          <w:rFonts w:asciiTheme="majorHAnsi" w:hAnsiTheme="majorHAnsi" w:cstheme="majorHAnsi"/>
          <w:sz w:val="24"/>
          <w:szCs w:val="24"/>
        </w:rPr>
      </w:pPr>
    </w:p>
    <w:p w14:paraId="26630796" w14:textId="51E88CD4" w:rsidR="00214F8B" w:rsidRPr="006C1291" w:rsidRDefault="00DA30D2" w:rsidP="00124521">
      <w:pPr>
        <w:jc w:val="both"/>
        <w:rPr>
          <w:rFonts w:asciiTheme="majorHAnsi" w:eastAsia="Calibri" w:hAnsiTheme="majorHAnsi" w:cs="Calibri"/>
          <w:sz w:val="24"/>
          <w:szCs w:val="24"/>
        </w:rPr>
      </w:pPr>
      <w:r w:rsidRPr="00A630ED">
        <w:rPr>
          <w:rFonts w:asciiTheme="majorHAnsi" w:hAnsiTheme="majorHAnsi" w:cs="Garamond"/>
          <w:sz w:val="24"/>
          <w:szCs w:val="24"/>
        </w:rPr>
        <w:t xml:space="preserve">In addition to offering a clearer understanding of these </w:t>
      </w:r>
      <w:r w:rsidR="00794DFF">
        <w:rPr>
          <w:rFonts w:asciiTheme="majorHAnsi" w:hAnsiTheme="majorHAnsi" w:cs="Garamond"/>
          <w:sz w:val="24"/>
          <w:szCs w:val="24"/>
        </w:rPr>
        <w:t>organization</w:t>
      </w:r>
      <w:r w:rsidRPr="00A630ED">
        <w:rPr>
          <w:rFonts w:asciiTheme="majorHAnsi" w:hAnsiTheme="majorHAnsi" w:cs="Garamond"/>
          <w:sz w:val="24"/>
          <w:szCs w:val="24"/>
        </w:rPr>
        <w:t xml:space="preserve">s’ differences, </w:t>
      </w:r>
      <w:r w:rsidR="004A23B0">
        <w:rPr>
          <w:rFonts w:asciiTheme="majorHAnsi" w:hAnsiTheme="majorHAnsi" w:cs="Garamond"/>
          <w:sz w:val="24"/>
          <w:szCs w:val="24"/>
        </w:rPr>
        <w:t xml:space="preserve">institutional epistemology </w:t>
      </w:r>
      <w:r w:rsidR="00C20EB5">
        <w:rPr>
          <w:rFonts w:asciiTheme="majorHAnsi" w:hAnsiTheme="majorHAnsi" w:cs="Garamond"/>
          <w:sz w:val="24"/>
          <w:szCs w:val="24"/>
        </w:rPr>
        <w:t>can also structure</w:t>
      </w:r>
      <w:r w:rsidRPr="00A630ED">
        <w:rPr>
          <w:rFonts w:asciiTheme="majorHAnsi" w:hAnsiTheme="majorHAnsi" w:cs="Garamond"/>
          <w:sz w:val="24"/>
          <w:szCs w:val="24"/>
        </w:rPr>
        <w:t xml:space="preserve"> comparative scrutiny of their epistemic claims and the possible futures to which they draw political attention. </w:t>
      </w:r>
      <w:r w:rsidR="00214F8B" w:rsidRPr="0036201E">
        <w:rPr>
          <w:rFonts w:asciiTheme="majorHAnsi" w:eastAsia="Calibri" w:hAnsiTheme="majorHAnsi" w:cs="Calibri"/>
          <w:sz w:val="24"/>
          <w:szCs w:val="24"/>
        </w:rPr>
        <w:t xml:space="preserve">Policy options </w:t>
      </w:r>
      <w:r w:rsidR="00017B28" w:rsidRPr="0036201E">
        <w:rPr>
          <w:rFonts w:asciiTheme="majorHAnsi" w:eastAsia="Calibri" w:hAnsiTheme="majorHAnsi" w:cs="Calibri"/>
          <w:sz w:val="24"/>
          <w:szCs w:val="24"/>
        </w:rPr>
        <w:t>for</w:t>
      </w:r>
      <w:r w:rsidR="00214F8B" w:rsidRPr="0036201E">
        <w:rPr>
          <w:rFonts w:asciiTheme="majorHAnsi" w:eastAsia="Calibri" w:hAnsiTheme="majorHAnsi" w:cs="Calibri"/>
          <w:sz w:val="24"/>
          <w:szCs w:val="24"/>
        </w:rPr>
        <w:t xml:space="preserve"> govern</w:t>
      </w:r>
      <w:r w:rsidR="00017B28" w:rsidRPr="0036201E">
        <w:rPr>
          <w:rFonts w:asciiTheme="majorHAnsi" w:eastAsia="Calibri" w:hAnsiTheme="majorHAnsi" w:cs="Calibri"/>
          <w:sz w:val="24"/>
          <w:szCs w:val="24"/>
        </w:rPr>
        <w:t>ing</w:t>
      </w:r>
      <w:r w:rsidR="00214F8B" w:rsidRPr="0036201E">
        <w:rPr>
          <w:rFonts w:asciiTheme="majorHAnsi" w:eastAsia="Calibri" w:hAnsiTheme="majorHAnsi" w:cs="Calibri"/>
          <w:sz w:val="24"/>
          <w:szCs w:val="24"/>
        </w:rPr>
        <w:t xml:space="preserve"> climate change and biodiversity are different depending on whether one adopts the ‘view from </w:t>
      </w:r>
      <w:r w:rsidR="00214F8B" w:rsidRPr="00716D0B">
        <w:rPr>
          <w:rFonts w:asciiTheme="majorHAnsi" w:eastAsia="Calibri" w:hAnsiTheme="majorHAnsi" w:cs="Calibri"/>
          <w:sz w:val="24"/>
          <w:szCs w:val="24"/>
        </w:rPr>
        <w:t xml:space="preserve">nowhere’ or the ‘view from everywhere’. While the latter might open-up policy options, the </w:t>
      </w:r>
      <w:r w:rsidR="00077504" w:rsidRPr="00716D0B">
        <w:rPr>
          <w:rFonts w:asciiTheme="majorHAnsi" w:eastAsia="Calibri" w:hAnsiTheme="majorHAnsi" w:cs="Calibri"/>
          <w:sz w:val="24"/>
          <w:szCs w:val="24"/>
        </w:rPr>
        <w:t>former</w:t>
      </w:r>
      <w:r w:rsidR="00214F8B" w:rsidRPr="00716D0B">
        <w:rPr>
          <w:rFonts w:asciiTheme="majorHAnsi" w:eastAsia="Calibri" w:hAnsiTheme="majorHAnsi" w:cs="Calibri"/>
          <w:sz w:val="24"/>
          <w:szCs w:val="24"/>
        </w:rPr>
        <w:t xml:space="preserve"> resonates with the idea of a ‘one</w:t>
      </w:r>
      <w:r w:rsidR="00C20EB5">
        <w:rPr>
          <w:rFonts w:asciiTheme="majorHAnsi" w:eastAsia="Calibri" w:hAnsiTheme="majorHAnsi" w:cs="Calibri"/>
          <w:sz w:val="24"/>
          <w:szCs w:val="24"/>
        </w:rPr>
        <w:t>-</w:t>
      </w:r>
      <w:r w:rsidR="00214F8B" w:rsidRPr="00716D0B">
        <w:rPr>
          <w:rFonts w:asciiTheme="majorHAnsi" w:eastAsia="Calibri" w:hAnsiTheme="majorHAnsi" w:cs="Calibri"/>
          <w:sz w:val="24"/>
          <w:szCs w:val="24"/>
        </w:rPr>
        <w:t>size</w:t>
      </w:r>
      <w:r w:rsidR="00C20EB5">
        <w:rPr>
          <w:rFonts w:asciiTheme="majorHAnsi" w:eastAsia="Calibri" w:hAnsiTheme="majorHAnsi" w:cs="Calibri"/>
          <w:sz w:val="24"/>
          <w:szCs w:val="24"/>
        </w:rPr>
        <w:t>-</w:t>
      </w:r>
      <w:r w:rsidR="00214F8B" w:rsidRPr="00716D0B">
        <w:rPr>
          <w:rFonts w:asciiTheme="majorHAnsi" w:eastAsia="Calibri" w:hAnsiTheme="majorHAnsi" w:cs="Calibri"/>
          <w:sz w:val="24"/>
          <w:szCs w:val="24"/>
        </w:rPr>
        <w:t>fits</w:t>
      </w:r>
      <w:r w:rsidR="00C20EB5">
        <w:rPr>
          <w:rFonts w:asciiTheme="majorHAnsi" w:eastAsia="Calibri" w:hAnsiTheme="majorHAnsi" w:cs="Calibri"/>
          <w:sz w:val="24"/>
          <w:szCs w:val="24"/>
        </w:rPr>
        <w:t>-</w:t>
      </w:r>
      <w:r w:rsidR="00214F8B" w:rsidRPr="00716D0B">
        <w:rPr>
          <w:rFonts w:asciiTheme="majorHAnsi" w:eastAsia="Calibri" w:hAnsiTheme="majorHAnsi" w:cs="Calibri"/>
          <w:sz w:val="24"/>
          <w:szCs w:val="24"/>
        </w:rPr>
        <w:t>all’ model of expertise</w:t>
      </w:r>
      <w:r w:rsidR="00017B28" w:rsidRPr="00716D0B">
        <w:rPr>
          <w:rFonts w:asciiTheme="majorHAnsi" w:eastAsia="Calibri" w:hAnsiTheme="majorHAnsi" w:cs="Calibri"/>
          <w:sz w:val="24"/>
          <w:szCs w:val="24"/>
        </w:rPr>
        <w:t xml:space="preserve">. It </w:t>
      </w:r>
      <w:r w:rsidR="00214F8B" w:rsidRPr="00716D0B">
        <w:rPr>
          <w:rFonts w:asciiTheme="majorHAnsi" w:eastAsia="Calibri" w:hAnsiTheme="majorHAnsi" w:cs="Calibri"/>
          <w:sz w:val="24"/>
          <w:szCs w:val="24"/>
        </w:rPr>
        <w:t xml:space="preserve">is more likely to close-down the range of options and to limit institutional reflexivity (see Stirling 2008; Bellamy et al 2013). </w:t>
      </w:r>
      <w:r w:rsidR="00213BAE" w:rsidRPr="00716D0B">
        <w:rPr>
          <w:rFonts w:ascii="Calibri" w:eastAsia="Calibri" w:hAnsi="Calibri" w:cs="Calibri"/>
          <w:sz w:val="24"/>
          <w:szCs w:val="24"/>
        </w:rPr>
        <w:t xml:space="preserve">The assumption that assessments must be consensual to be widely held authoritative is debatable (Hulme 2013; </w:t>
      </w:r>
      <w:proofErr w:type="spellStart"/>
      <w:r w:rsidR="00213BAE" w:rsidRPr="00716D0B">
        <w:rPr>
          <w:rFonts w:ascii="Calibri" w:eastAsia="Calibri" w:hAnsi="Calibri" w:cs="Calibri"/>
          <w:sz w:val="24"/>
          <w:szCs w:val="24"/>
        </w:rPr>
        <w:t>Lidskog</w:t>
      </w:r>
      <w:proofErr w:type="spellEnd"/>
      <w:r w:rsidR="00213BAE" w:rsidRPr="00716D0B">
        <w:rPr>
          <w:rFonts w:ascii="Calibri" w:eastAsia="Calibri" w:hAnsi="Calibri" w:cs="Calibri"/>
          <w:sz w:val="24"/>
          <w:szCs w:val="24"/>
        </w:rPr>
        <w:t xml:space="preserve"> &amp; </w:t>
      </w:r>
      <w:proofErr w:type="spellStart"/>
      <w:r w:rsidR="00213BAE" w:rsidRPr="00716D0B">
        <w:rPr>
          <w:rFonts w:ascii="Calibri" w:eastAsia="Calibri" w:hAnsi="Calibri" w:cs="Calibri"/>
          <w:sz w:val="24"/>
          <w:szCs w:val="24"/>
        </w:rPr>
        <w:t>Sundvist</w:t>
      </w:r>
      <w:proofErr w:type="spellEnd"/>
      <w:r w:rsidR="00213BAE" w:rsidRPr="00716D0B">
        <w:rPr>
          <w:rFonts w:ascii="Calibri" w:eastAsia="Calibri" w:hAnsi="Calibri" w:cs="Calibri"/>
          <w:sz w:val="24"/>
          <w:szCs w:val="24"/>
        </w:rPr>
        <w:t xml:space="preserve"> 2015; Pearce et al., 2017).  An </w:t>
      </w:r>
      <w:r w:rsidR="00213BAE" w:rsidRPr="00716D0B">
        <w:rPr>
          <w:rFonts w:ascii="Calibri" w:eastAsia="Calibri" w:hAnsi="Calibri" w:cs="Calibri"/>
          <w:sz w:val="24"/>
          <w:szCs w:val="24"/>
        </w:rPr>
        <w:lastRenderedPageBreak/>
        <w:t>assessment which more openly represents alternatives views, including disagreements, might also strengthen its public legitimacy, whilst also accommodating a wider range of policy-options.</w:t>
      </w:r>
      <w:r w:rsidR="00213BAE" w:rsidRPr="00716D0B">
        <w:rPr>
          <w:rFonts w:asciiTheme="majorHAnsi" w:eastAsia="Calibri" w:hAnsiTheme="majorHAnsi" w:cstheme="majorHAnsi"/>
          <w:sz w:val="24"/>
          <w:szCs w:val="24"/>
        </w:rPr>
        <w:t xml:space="preserve"> </w:t>
      </w:r>
      <w:r w:rsidR="00214F8B" w:rsidRPr="00716D0B">
        <w:rPr>
          <w:rFonts w:ascii="Calibri" w:eastAsia="Calibri" w:hAnsi="Calibri" w:cs="Calibri"/>
          <w:sz w:val="24"/>
          <w:szCs w:val="24"/>
        </w:rPr>
        <w:t xml:space="preserve">From our comparison, there is to date no evidence that the pluralistic approach adopted by IPBES is less effective than the consensual one constructed by the IPCC. There is, however, a </w:t>
      </w:r>
      <w:r w:rsidR="00017B28" w:rsidRPr="00716D0B">
        <w:rPr>
          <w:rFonts w:ascii="Calibri" w:eastAsia="Calibri" w:hAnsi="Calibri" w:cs="Calibri"/>
          <w:sz w:val="24"/>
          <w:szCs w:val="24"/>
        </w:rPr>
        <w:t xml:space="preserve">widely shared </w:t>
      </w:r>
      <w:r w:rsidR="00017B28" w:rsidRPr="0036201E">
        <w:rPr>
          <w:rFonts w:ascii="Calibri" w:eastAsia="Calibri" w:hAnsi="Calibri" w:cs="Calibri"/>
          <w:sz w:val="24"/>
          <w:szCs w:val="24"/>
        </w:rPr>
        <w:t>view that</w:t>
      </w:r>
      <w:r w:rsidR="00214F8B" w:rsidRPr="0036201E">
        <w:rPr>
          <w:rFonts w:ascii="Calibri" w:eastAsia="Calibri" w:hAnsi="Calibri" w:cs="Calibri"/>
          <w:sz w:val="24"/>
          <w:szCs w:val="24"/>
        </w:rPr>
        <w:t xml:space="preserve"> these organizations</w:t>
      </w:r>
      <w:r w:rsidR="00017B28" w:rsidRPr="0036201E">
        <w:rPr>
          <w:rFonts w:ascii="Calibri" w:eastAsia="Calibri" w:hAnsi="Calibri" w:cs="Calibri"/>
          <w:sz w:val="24"/>
          <w:szCs w:val="24"/>
        </w:rPr>
        <w:t xml:space="preserve"> need</w:t>
      </w:r>
      <w:r w:rsidR="00214F8B" w:rsidRPr="0036201E">
        <w:rPr>
          <w:rFonts w:ascii="Calibri" w:eastAsia="Calibri" w:hAnsi="Calibri" w:cs="Calibri"/>
          <w:sz w:val="24"/>
          <w:szCs w:val="24"/>
        </w:rPr>
        <w:t xml:space="preserve"> to strengthen their reflexivity, an objective which might be </w:t>
      </w:r>
      <w:proofErr w:type="spellStart"/>
      <w:r w:rsidR="00214F8B" w:rsidRPr="0036201E">
        <w:rPr>
          <w:rFonts w:ascii="Calibri" w:eastAsia="Calibri" w:hAnsi="Calibri" w:cs="Calibri"/>
          <w:sz w:val="24"/>
          <w:szCs w:val="24"/>
        </w:rPr>
        <w:t>faciliated</w:t>
      </w:r>
      <w:proofErr w:type="spellEnd"/>
      <w:r w:rsidR="00214F8B" w:rsidRPr="0036201E">
        <w:rPr>
          <w:rFonts w:ascii="Calibri" w:eastAsia="Calibri" w:hAnsi="Calibri" w:cs="Calibri"/>
          <w:sz w:val="24"/>
          <w:szCs w:val="24"/>
        </w:rPr>
        <w:t xml:space="preserve"> by </w:t>
      </w:r>
      <w:r w:rsidR="00017B28" w:rsidRPr="0036201E">
        <w:rPr>
          <w:rFonts w:ascii="Calibri" w:eastAsia="Calibri" w:hAnsi="Calibri" w:cs="Calibri"/>
          <w:sz w:val="24"/>
          <w:szCs w:val="24"/>
        </w:rPr>
        <w:t xml:space="preserve">elaborating and challenging </w:t>
      </w:r>
      <w:r w:rsidR="00214F8B" w:rsidRPr="0036201E">
        <w:rPr>
          <w:rFonts w:ascii="Calibri" w:eastAsia="Calibri" w:hAnsi="Calibri" w:cs="Calibri"/>
          <w:sz w:val="24"/>
          <w:szCs w:val="24"/>
        </w:rPr>
        <w:t xml:space="preserve">their </w:t>
      </w:r>
      <w:r w:rsidR="00017B28" w:rsidRPr="0036201E">
        <w:rPr>
          <w:rFonts w:ascii="Calibri" w:eastAsia="Calibri" w:hAnsi="Calibri" w:cs="Calibri"/>
          <w:sz w:val="24"/>
          <w:szCs w:val="24"/>
        </w:rPr>
        <w:t xml:space="preserve">respective </w:t>
      </w:r>
      <w:r w:rsidR="006B28AB">
        <w:rPr>
          <w:rFonts w:ascii="Calibri" w:eastAsia="Calibri" w:hAnsi="Calibri" w:cs="Calibri"/>
          <w:sz w:val="24"/>
          <w:szCs w:val="24"/>
        </w:rPr>
        <w:t>institutional epistemologies</w:t>
      </w:r>
      <w:r w:rsidR="00214F8B" w:rsidRPr="0036201E">
        <w:rPr>
          <w:rFonts w:ascii="Calibri" w:eastAsia="Calibri" w:hAnsi="Calibri" w:cs="Calibri"/>
          <w:sz w:val="24"/>
          <w:szCs w:val="24"/>
        </w:rPr>
        <w:t>.</w:t>
      </w:r>
    </w:p>
    <w:p w14:paraId="06A433B2" w14:textId="77777777" w:rsidR="00562E71" w:rsidRDefault="00562E71" w:rsidP="00CF7CDE">
      <w:pPr>
        <w:rPr>
          <w:rFonts w:ascii="Calibri" w:eastAsia="Calibri" w:hAnsi="Calibri" w:cs="Calibri"/>
          <w:b/>
          <w:sz w:val="24"/>
          <w:szCs w:val="24"/>
        </w:rPr>
      </w:pPr>
    </w:p>
    <w:p w14:paraId="3EC3CFFF" w14:textId="4E113ED4" w:rsidR="00DB7BE9" w:rsidRDefault="00C5392B" w:rsidP="00CF7CDE">
      <w:pPr>
        <w:rPr>
          <w:rFonts w:ascii="Calibri" w:eastAsia="Calibri" w:hAnsi="Calibri" w:cs="Calibri"/>
          <w:b/>
          <w:sz w:val="24"/>
          <w:szCs w:val="24"/>
        </w:rPr>
      </w:pPr>
      <w:r w:rsidRPr="005115E5">
        <w:rPr>
          <w:rFonts w:ascii="Calibri" w:eastAsia="Calibri" w:hAnsi="Calibri" w:cs="Calibri"/>
          <w:b/>
          <w:sz w:val="24"/>
          <w:szCs w:val="24"/>
        </w:rPr>
        <w:t>References</w:t>
      </w:r>
    </w:p>
    <w:p w14:paraId="2A48A789" w14:textId="77777777" w:rsidR="00740B37" w:rsidRPr="00986476" w:rsidRDefault="00740B37" w:rsidP="00CF7CDE">
      <w:pPr>
        <w:rPr>
          <w:rFonts w:asciiTheme="majorHAnsi" w:hAnsiTheme="majorHAnsi" w:cstheme="majorHAnsi"/>
          <w:highlight w:val="yellow"/>
        </w:rPr>
      </w:pPr>
    </w:p>
    <w:p w14:paraId="790F2FFE" w14:textId="6F97B730" w:rsidR="00DB7BE9" w:rsidRPr="0009080A" w:rsidRDefault="00DB7BE9" w:rsidP="001A0D89">
      <w:pPr>
        <w:pStyle w:val="CommentText"/>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rPr>
        <w:t>Agarwal,</w:t>
      </w:r>
      <w:r w:rsidR="00740B37" w:rsidRPr="0009080A">
        <w:rPr>
          <w:rFonts w:asciiTheme="majorHAnsi" w:hAnsiTheme="majorHAnsi" w:cstheme="majorHAnsi"/>
          <w:color w:val="000000" w:themeColor="text1"/>
          <w:sz w:val="22"/>
          <w:szCs w:val="22"/>
        </w:rPr>
        <w:t xml:space="preserve"> </w:t>
      </w:r>
      <w:r w:rsidRPr="0009080A">
        <w:rPr>
          <w:rFonts w:asciiTheme="majorHAnsi" w:hAnsiTheme="majorHAnsi" w:cstheme="majorHAnsi"/>
          <w:color w:val="000000" w:themeColor="text1"/>
          <w:sz w:val="22"/>
          <w:szCs w:val="22"/>
        </w:rPr>
        <w:t xml:space="preserve">A. and </w:t>
      </w:r>
      <w:proofErr w:type="spellStart"/>
      <w:proofErr w:type="gramStart"/>
      <w:r w:rsidRPr="0009080A">
        <w:rPr>
          <w:rFonts w:asciiTheme="majorHAnsi" w:hAnsiTheme="majorHAnsi" w:cstheme="majorHAnsi"/>
          <w:color w:val="000000" w:themeColor="text1"/>
          <w:sz w:val="22"/>
          <w:szCs w:val="22"/>
        </w:rPr>
        <w:t>Narain,S</w:t>
      </w:r>
      <w:proofErr w:type="spellEnd"/>
      <w:r w:rsidRPr="0009080A">
        <w:rPr>
          <w:rFonts w:asciiTheme="majorHAnsi" w:hAnsiTheme="majorHAnsi" w:cstheme="majorHAnsi"/>
          <w:color w:val="000000" w:themeColor="text1"/>
          <w:sz w:val="22"/>
          <w:szCs w:val="22"/>
        </w:rPr>
        <w:t>.</w:t>
      </w:r>
      <w:proofErr w:type="gramEnd"/>
      <w:r w:rsidRPr="0009080A">
        <w:rPr>
          <w:rFonts w:asciiTheme="majorHAnsi" w:hAnsiTheme="majorHAnsi" w:cstheme="majorHAnsi"/>
          <w:color w:val="000000" w:themeColor="text1"/>
          <w:sz w:val="22"/>
          <w:szCs w:val="22"/>
        </w:rPr>
        <w:t xml:space="preserve"> (1991)  Global warming in an unequal world  Centre for Science and the Environment, Delhi, India, 36pp.</w:t>
      </w:r>
    </w:p>
    <w:p w14:paraId="56B1129E" w14:textId="77777777" w:rsidR="00DB7BE9" w:rsidRPr="0009080A" w:rsidRDefault="00DB7BE9" w:rsidP="001A0D89">
      <w:pPr>
        <w:pStyle w:val="CommentText"/>
        <w:rPr>
          <w:rFonts w:asciiTheme="majorHAnsi" w:hAnsiTheme="majorHAnsi" w:cstheme="majorHAnsi"/>
          <w:color w:val="000000" w:themeColor="text1"/>
          <w:sz w:val="22"/>
          <w:szCs w:val="22"/>
        </w:rPr>
      </w:pPr>
    </w:p>
    <w:p w14:paraId="57629324" w14:textId="77777777" w:rsidR="00DB7BE9" w:rsidRPr="0009080A" w:rsidRDefault="00DB7BE9" w:rsidP="001A0D89">
      <w:pPr>
        <w:spacing w:line="240" w:lineRule="auto"/>
        <w:rPr>
          <w:rFonts w:asciiTheme="majorHAnsi" w:eastAsia="Calibri" w:hAnsiTheme="majorHAnsi" w:cstheme="majorHAnsi"/>
          <w:color w:val="000000" w:themeColor="text1"/>
        </w:rPr>
      </w:pPr>
      <w:r w:rsidRPr="0009080A">
        <w:rPr>
          <w:rFonts w:asciiTheme="majorHAnsi" w:eastAsia="Calibri" w:hAnsiTheme="majorHAnsi" w:cstheme="majorHAnsi"/>
          <w:color w:val="000000" w:themeColor="text1"/>
        </w:rPr>
        <w:t xml:space="preserve">Anderson, K. (2015) ‘Duality in climate science’, </w:t>
      </w:r>
      <w:r w:rsidRPr="0009080A">
        <w:rPr>
          <w:rFonts w:asciiTheme="majorHAnsi" w:eastAsia="Calibri" w:hAnsiTheme="majorHAnsi" w:cstheme="majorHAnsi"/>
          <w:i/>
          <w:color w:val="000000" w:themeColor="text1"/>
        </w:rPr>
        <w:t>Nature Geoscience</w:t>
      </w:r>
      <w:r w:rsidRPr="0009080A">
        <w:rPr>
          <w:rFonts w:asciiTheme="majorHAnsi" w:eastAsia="Calibri" w:hAnsiTheme="majorHAnsi" w:cstheme="majorHAnsi"/>
          <w:color w:val="000000" w:themeColor="text1"/>
        </w:rPr>
        <w:t xml:space="preserve">, 8(12), pp. 898–900. </w:t>
      </w:r>
      <w:proofErr w:type="spellStart"/>
      <w:r w:rsidRPr="0009080A">
        <w:rPr>
          <w:rFonts w:asciiTheme="majorHAnsi" w:eastAsia="Calibri" w:hAnsiTheme="majorHAnsi" w:cstheme="majorHAnsi"/>
          <w:color w:val="000000" w:themeColor="text1"/>
        </w:rPr>
        <w:t>doi</w:t>
      </w:r>
      <w:proofErr w:type="spellEnd"/>
      <w:r w:rsidRPr="0009080A">
        <w:rPr>
          <w:rFonts w:asciiTheme="majorHAnsi" w:eastAsia="Calibri" w:hAnsiTheme="majorHAnsi" w:cstheme="majorHAnsi"/>
          <w:color w:val="000000" w:themeColor="text1"/>
        </w:rPr>
        <w:t>: 10.1038/ngeo2559.</w:t>
      </w:r>
    </w:p>
    <w:p w14:paraId="7BB3B1AD" w14:textId="77777777" w:rsidR="00DB7BE9" w:rsidRPr="0009080A" w:rsidRDefault="00DB7BE9" w:rsidP="001A0D89">
      <w:pPr>
        <w:spacing w:line="240" w:lineRule="auto"/>
        <w:rPr>
          <w:rFonts w:asciiTheme="majorHAnsi" w:eastAsia="Calibri" w:hAnsiTheme="majorHAnsi" w:cstheme="majorHAnsi"/>
          <w:color w:val="000000" w:themeColor="text1"/>
        </w:rPr>
      </w:pPr>
    </w:p>
    <w:p w14:paraId="37B445BD" w14:textId="651E9EA1"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Beck, S., (2011) Moving beyond the linear model of expertise? IPCC and the test of adaptation. </w:t>
      </w:r>
      <w:r w:rsidRPr="0009080A">
        <w:rPr>
          <w:rFonts w:asciiTheme="majorHAnsi" w:hAnsiTheme="majorHAnsi" w:cstheme="majorHAnsi"/>
          <w:i/>
          <w:iCs/>
          <w:color w:val="000000" w:themeColor="text1"/>
        </w:rPr>
        <w:t>Regional Environmental Change</w:t>
      </w:r>
      <w:r w:rsidRPr="0009080A">
        <w:rPr>
          <w:rFonts w:asciiTheme="majorHAnsi" w:hAnsiTheme="majorHAnsi" w:cstheme="majorHAnsi"/>
          <w:color w:val="000000" w:themeColor="text1"/>
        </w:rPr>
        <w:t>, 11, pp.297–306.</w:t>
      </w:r>
    </w:p>
    <w:p w14:paraId="62B876A7" w14:textId="7F24C434" w:rsidR="00986476" w:rsidRPr="0009080A" w:rsidRDefault="00986476" w:rsidP="001A0D89">
      <w:pPr>
        <w:autoSpaceDE w:val="0"/>
        <w:autoSpaceDN w:val="0"/>
        <w:adjustRightInd w:val="0"/>
        <w:spacing w:line="240" w:lineRule="auto"/>
        <w:rPr>
          <w:rFonts w:asciiTheme="majorHAnsi" w:hAnsiTheme="majorHAnsi" w:cstheme="majorHAnsi"/>
          <w:color w:val="000000" w:themeColor="text1"/>
        </w:rPr>
      </w:pPr>
    </w:p>
    <w:p w14:paraId="40880589" w14:textId="1172FC33" w:rsidR="00986476" w:rsidRPr="0009080A" w:rsidRDefault="00986476"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shd w:val="clear" w:color="auto" w:fill="FFFFFF"/>
        </w:rPr>
        <w:t xml:space="preserve">Beck, S., Borie, M., Chilvers, J., Esguerra, A., </w:t>
      </w:r>
      <w:proofErr w:type="spellStart"/>
      <w:r w:rsidRPr="0009080A">
        <w:rPr>
          <w:rFonts w:asciiTheme="majorHAnsi" w:hAnsiTheme="majorHAnsi" w:cstheme="majorHAnsi"/>
          <w:color w:val="000000" w:themeColor="text1"/>
          <w:shd w:val="clear" w:color="auto" w:fill="FFFFFF"/>
        </w:rPr>
        <w:t>Heubach</w:t>
      </w:r>
      <w:proofErr w:type="spellEnd"/>
      <w:r w:rsidRPr="0009080A">
        <w:rPr>
          <w:rFonts w:asciiTheme="majorHAnsi" w:hAnsiTheme="majorHAnsi" w:cstheme="majorHAnsi"/>
          <w:color w:val="000000" w:themeColor="text1"/>
          <w:shd w:val="clear" w:color="auto" w:fill="FFFFFF"/>
        </w:rPr>
        <w:t xml:space="preserve">, K., Hulme, M., </w:t>
      </w:r>
      <w:proofErr w:type="spellStart"/>
      <w:r w:rsidRPr="0009080A">
        <w:rPr>
          <w:rFonts w:asciiTheme="majorHAnsi" w:hAnsiTheme="majorHAnsi" w:cstheme="majorHAnsi"/>
          <w:color w:val="000000" w:themeColor="text1"/>
          <w:shd w:val="clear" w:color="auto" w:fill="FFFFFF"/>
        </w:rPr>
        <w:t>Lidskog</w:t>
      </w:r>
      <w:proofErr w:type="spellEnd"/>
      <w:r w:rsidRPr="0009080A">
        <w:rPr>
          <w:rFonts w:asciiTheme="majorHAnsi" w:hAnsiTheme="majorHAnsi" w:cstheme="majorHAnsi"/>
          <w:color w:val="000000" w:themeColor="text1"/>
          <w:shd w:val="clear" w:color="auto" w:fill="FFFFFF"/>
        </w:rPr>
        <w:t xml:space="preserve">, R., </w:t>
      </w:r>
      <w:proofErr w:type="spellStart"/>
      <w:r w:rsidRPr="0009080A">
        <w:rPr>
          <w:rFonts w:asciiTheme="majorHAnsi" w:hAnsiTheme="majorHAnsi" w:cstheme="majorHAnsi"/>
          <w:color w:val="000000" w:themeColor="text1"/>
          <w:shd w:val="clear" w:color="auto" w:fill="FFFFFF"/>
        </w:rPr>
        <w:t>Lövbrand</w:t>
      </w:r>
      <w:proofErr w:type="spellEnd"/>
      <w:r w:rsidRPr="0009080A">
        <w:rPr>
          <w:rFonts w:asciiTheme="majorHAnsi" w:hAnsiTheme="majorHAnsi" w:cstheme="majorHAnsi"/>
          <w:color w:val="000000" w:themeColor="text1"/>
          <w:shd w:val="clear" w:color="auto" w:fill="FFFFFF"/>
        </w:rPr>
        <w:t xml:space="preserve">, E., </w:t>
      </w:r>
      <w:proofErr w:type="spellStart"/>
      <w:r w:rsidRPr="0009080A">
        <w:rPr>
          <w:rFonts w:asciiTheme="majorHAnsi" w:hAnsiTheme="majorHAnsi" w:cstheme="majorHAnsi"/>
          <w:color w:val="000000" w:themeColor="text1"/>
          <w:shd w:val="clear" w:color="auto" w:fill="FFFFFF"/>
        </w:rPr>
        <w:t>Marquard</w:t>
      </w:r>
      <w:proofErr w:type="spellEnd"/>
      <w:r w:rsidRPr="0009080A">
        <w:rPr>
          <w:rFonts w:asciiTheme="majorHAnsi" w:hAnsiTheme="majorHAnsi" w:cstheme="majorHAnsi"/>
          <w:color w:val="000000" w:themeColor="text1"/>
          <w:shd w:val="clear" w:color="auto" w:fill="FFFFFF"/>
        </w:rPr>
        <w:t>, E., Miller, C. and Nadim, T., (2014). Towards a reflexive turn in the governance of global environmental expertise. The cases of the IPCC and the IPBES. </w:t>
      </w:r>
      <w:r w:rsidRPr="0009080A">
        <w:rPr>
          <w:rFonts w:asciiTheme="majorHAnsi" w:hAnsiTheme="majorHAnsi" w:cstheme="majorHAnsi"/>
          <w:i/>
          <w:iCs/>
          <w:color w:val="000000" w:themeColor="text1"/>
          <w:shd w:val="clear" w:color="auto" w:fill="FFFFFF"/>
        </w:rPr>
        <w:t>GAIA-Ecological Perspectives for Science and Society</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23</w:t>
      </w:r>
      <w:r w:rsidRPr="0009080A">
        <w:rPr>
          <w:rFonts w:asciiTheme="majorHAnsi" w:hAnsiTheme="majorHAnsi" w:cstheme="majorHAnsi"/>
          <w:color w:val="000000" w:themeColor="text1"/>
          <w:shd w:val="clear" w:color="auto" w:fill="FFFFFF"/>
        </w:rPr>
        <w:t>(2), pp.80-87.</w:t>
      </w:r>
    </w:p>
    <w:p w14:paraId="19E4424C"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shd w:val="clear" w:color="auto" w:fill="FFFFFF"/>
        </w:rPr>
      </w:pPr>
    </w:p>
    <w:p w14:paraId="309EDBD1" w14:textId="1E3FC02F" w:rsidR="00DB7BE9" w:rsidRPr="0009080A" w:rsidRDefault="00DB7BE9" w:rsidP="001A0D89">
      <w:pPr>
        <w:pStyle w:val="NormalWeb"/>
        <w:spacing w:before="0" w:beforeAutospacing="0" w:after="0" w:afterAutospacing="0"/>
        <w:rPr>
          <w:rFonts w:asciiTheme="majorHAnsi" w:eastAsia="Calibri" w:hAnsiTheme="majorHAnsi" w:cstheme="majorHAnsi"/>
          <w:color w:val="000000" w:themeColor="text1"/>
          <w:sz w:val="22"/>
          <w:szCs w:val="22"/>
        </w:rPr>
      </w:pPr>
      <w:r w:rsidRPr="0009080A">
        <w:rPr>
          <w:rFonts w:asciiTheme="majorHAnsi" w:eastAsia="Calibri" w:hAnsiTheme="majorHAnsi" w:cstheme="majorHAnsi"/>
          <w:color w:val="000000" w:themeColor="text1"/>
          <w:sz w:val="22"/>
          <w:szCs w:val="22"/>
        </w:rPr>
        <w:t xml:space="preserve">Beck, S. and Mahony, M. (2018) The politics of anticipation: the IPCC and the negative emissions technologies experience, </w:t>
      </w:r>
      <w:r w:rsidRPr="0009080A">
        <w:rPr>
          <w:rFonts w:asciiTheme="majorHAnsi" w:eastAsia="Calibri" w:hAnsiTheme="majorHAnsi" w:cstheme="majorHAnsi"/>
          <w:i/>
          <w:color w:val="000000" w:themeColor="text1"/>
          <w:sz w:val="22"/>
          <w:szCs w:val="22"/>
        </w:rPr>
        <w:t>Global Sustainability</w:t>
      </w:r>
      <w:r w:rsidRPr="0009080A">
        <w:rPr>
          <w:rFonts w:asciiTheme="majorHAnsi" w:eastAsia="Calibri" w:hAnsiTheme="majorHAnsi" w:cstheme="majorHAnsi"/>
          <w:color w:val="000000" w:themeColor="text1"/>
          <w:sz w:val="22"/>
          <w:szCs w:val="22"/>
        </w:rPr>
        <w:t>, 1(e8), pp. 1–8.</w:t>
      </w:r>
    </w:p>
    <w:p w14:paraId="59639E84" w14:textId="77777777" w:rsidR="00DB7BE9" w:rsidRPr="0009080A" w:rsidRDefault="00DB7BE9" w:rsidP="001A0D89">
      <w:pPr>
        <w:pStyle w:val="NormalWeb"/>
        <w:spacing w:before="0" w:beforeAutospacing="0" w:after="0" w:afterAutospacing="0"/>
        <w:rPr>
          <w:rFonts w:asciiTheme="majorHAnsi" w:eastAsia="Calibri" w:hAnsiTheme="majorHAnsi" w:cstheme="majorHAnsi"/>
          <w:color w:val="000000" w:themeColor="text1"/>
          <w:sz w:val="22"/>
          <w:szCs w:val="22"/>
        </w:rPr>
      </w:pPr>
    </w:p>
    <w:p w14:paraId="4332E4FC" w14:textId="77777777" w:rsidR="00DB7BE9" w:rsidRPr="0009080A" w:rsidRDefault="00DB7BE9" w:rsidP="001A0D89">
      <w:pPr>
        <w:pStyle w:val="NormalWeb"/>
        <w:spacing w:before="0" w:beforeAutospacing="0" w:after="0" w:afterAutospacing="0"/>
        <w:rPr>
          <w:rFonts w:asciiTheme="majorHAnsi" w:eastAsia="Calibri" w:hAnsiTheme="majorHAnsi" w:cstheme="majorHAnsi"/>
          <w:color w:val="000000" w:themeColor="text1"/>
          <w:sz w:val="22"/>
          <w:szCs w:val="22"/>
        </w:rPr>
      </w:pPr>
      <w:r w:rsidRPr="0009080A">
        <w:rPr>
          <w:rFonts w:asciiTheme="majorHAnsi" w:hAnsiTheme="majorHAnsi" w:cstheme="majorHAnsi"/>
          <w:color w:val="000000" w:themeColor="text1"/>
          <w:sz w:val="22"/>
          <w:szCs w:val="22"/>
        </w:rPr>
        <w:t xml:space="preserve">Beck, M. and </w:t>
      </w:r>
      <w:proofErr w:type="spellStart"/>
      <w:proofErr w:type="gramStart"/>
      <w:r w:rsidRPr="0009080A">
        <w:rPr>
          <w:rFonts w:asciiTheme="majorHAnsi" w:hAnsiTheme="majorHAnsi" w:cstheme="majorHAnsi"/>
          <w:color w:val="000000" w:themeColor="text1"/>
          <w:sz w:val="22"/>
          <w:szCs w:val="22"/>
        </w:rPr>
        <w:t>Krueger,T</w:t>
      </w:r>
      <w:proofErr w:type="spellEnd"/>
      <w:r w:rsidRPr="0009080A">
        <w:rPr>
          <w:rFonts w:asciiTheme="majorHAnsi" w:hAnsiTheme="majorHAnsi" w:cstheme="majorHAnsi"/>
          <w:color w:val="000000" w:themeColor="text1"/>
          <w:sz w:val="22"/>
          <w:szCs w:val="22"/>
        </w:rPr>
        <w:t>.</w:t>
      </w:r>
      <w:proofErr w:type="gramEnd"/>
      <w:r w:rsidRPr="0009080A">
        <w:rPr>
          <w:rFonts w:asciiTheme="majorHAnsi" w:hAnsiTheme="majorHAnsi" w:cstheme="majorHAnsi"/>
          <w:color w:val="000000" w:themeColor="text1"/>
          <w:sz w:val="22"/>
          <w:szCs w:val="22"/>
        </w:rPr>
        <w:t xml:space="preserve"> (2016) The epistemic, ethical, and political dimensions of uncertainty in integrated assessment </w:t>
      </w:r>
      <w:proofErr w:type="spellStart"/>
      <w:r w:rsidRPr="0009080A">
        <w:rPr>
          <w:rFonts w:asciiTheme="majorHAnsi" w:hAnsiTheme="majorHAnsi" w:cstheme="majorHAnsi"/>
          <w:color w:val="000000" w:themeColor="text1"/>
          <w:sz w:val="22"/>
          <w:szCs w:val="22"/>
        </w:rPr>
        <w:t>modeling</w:t>
      </w:r>
      <w:proofErr w:type="spellEnd"/>
      <w:r w:rsidRPr="0009080A">
        <w:rPr>
          <w:rFonts w:asciiTheme="majorHAnsi" w:hAnsiTheme="majorHAnsi" w:cstheme="majorHAnsi"/>
          <w:color w:val="000000" w:themeColor="text1"/>
          <w:sz w:val="22"/>
          <w:szCs w:val="22"/>
        </w:rPr>
        <w:t xml:space="preserve"> </w:t>
      </w:r>
      <w:r w:rsidRPr="0009080A">
        <w:rPr>
          <w:rFonts w:asciiTheme="majorHAnsi" w:hAnsiTheme="majorHAnsi" w:cstheme="majorHAnsi"/>
          <w:i/>
          <w:iCs/>
          <w:color w:val="000000" w:themeColor="text1"/>
          <w:sz w:val="22"/>
          <w:szCs w:val="22"/>
        </w:rPr>
        <w:t>WIREs Climate Change</w:t>
      </w:r>
      <w:r w:rsidRPr="0009080A">
        <w:rPr>
          <w:rFonts w:asciiTheme="majorHAnsi" w:hAnsiTheme="majorHAnsi" w:cstheme="majorHAnsi"/>
          <w:color w:val="000000" w:themeColor="text1"/>
          <w:sz w:val="22"/>
          <w:szCs w:val="22"/>
        </w:rPr>
        <w:t xml:space="preserve"> 7(5), 627–645</w:t>
      </w:r>
    </w:p>
    <w:p w14:paraId="12877AAE" w14:textId="77777777" w:rsidR="00DB7BE9" w:rsidRPr="0009080A" w:rsidRDefault="00DB7BE9" w:rsidP="001A0D89">
      <w:pPr>
        <w:pStyle w:val="NormalWeb"/>
        <w:spacing w:before="0" w:beforeAutospacing="0" w:after="0" w:afterAutospacing="0"/>
        <w:rPr>
          <w:rFonts w:asciiTheme="majorHAnsi" w:eastAsia="Calibri" w:hAnsiTheme="majorHAnsi" w:cstheme="majorHAnsi"/>
          <w:color w:val="000000" w:themeColor="text1"/>
          <w:sz w:val="22"/>
          <w:szCs w:val="22"/>
        </w:rPr>
      </w:pPr>
    </w:p>
    <w:p w14:paraId="2404FFB3" w14:textId="30A6269A" w:rsidR="00FC0C0B" w:rsidRPr="0009080A" w:rsidRDefault="00FC0C0B" w:rsidP="001A0D89">
      <w:pPr>
        <w:autoSpaceDE w:val="0"/>
        <w:autoSpaceDN w:val="0"/>
        <w:adjustRightInd w:val="0"/>
        <w:spacing w:line="240" w:lineRule="auto"/>
        <w:jc w:val="both"/>
        <w:rPr>
          <w:rFonts w:asciiTheme="majorHAnsi" w:hAnsiTheme="majorHAnsi" w:cstheme="majorHAnsi"/>
          <w:color w:val="000000" w:themeColor="text1"/>
        </w:rPr>
      </w:pPr>
      <w:r w:rsidRPr="0009080A">
        <w:rPr>
          <w:rFonts w:asciiTheme="majorHAnsi" w:hAnsiTheme="majorHAnsi" w:cstheme="majorHAnsi"/>
          <w:color w:val="000000" w:themeColor="text1"/>
          <w:shd w:val="clear" w:color="auto" w:fill="FFFFFF"/>
        </w:rPr>
        <w:t xml:space="preserve">Bellamy, R., Chilvers, J., Vaughan, N.E. and </w:t>
      </w:r>
      <w:proofErr w:type="spellStart"/>
      <w:r w:rsidRPr="0009080A">
        <w:rPr>
          <w:rFonts w:asciiTheme="majorHAnsi" w:hAnsiTheme="majorHAnsi" w:cstheme="majorHAnsi"/>
          <w:color w:val="000000" w:themeColor="text1"/>
          <w:shd w:val="clear" w:color="auto" w:fill="FFFFFF"/>
        </w:rPr>
        <w:t>Lenton</w:t>
      </w:r>
      <w:proofErr w:type="spellEnd"/>
      <w:r w:rsidRPr="0009080A">
        <w:rPr>
          <w:rFonts w:asciiTheme="majorHAnsi" w:hAnsiTheme="majorHAnsi" w:cstheme="majorHAnsi"/>
          <w:color w:val="000000" w:themeColor="text1"/>
          <w:shd w:val="clear" w:color="auto" w:fill="FFFFFF"/>
        </w:rPr>
        <w:t xml:space="preserve">, T.M., </w:t>
      </w:r>
      <w:r w:rsidR="00BB1555"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2013</w:t>
      </w:r>
      <w:r w:rsidR="00BB1555"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‘Opening </w:t>
      </w:r>
      <w:proofErr w:type="spellStart"/>
      <w:r w:rsidRPr="0009080A">
        <w:rPr>
          <w:rFonts w:asciiTheme="majorHAnsi" w:hAnsiTheme="majorHAnsi" w:cstheme="majorHAnsi"/>
          <w:color w:val="000000" w:themeColor="text1"/>
          <w:shd w:val="clear" w:color="auto" w:fill="FFFFFF"/>
        </w:rPr>
        <w:t>up’geoengineering</w:t>
      </w:r>
      <w:proofErr w:type="spellEnd"/>
      <w:r w:rsidRPr="0009080A">
        <w:rPr>
          <w:rFonts w:asciiTheme="majorHAnsi" w:hAnsiTheme="majorHAnsi" w:cstheme="majorHAnsi"/>
          <w:color w:val="000000" w:themeColor="text1"/>
          <w:shd w:val="clear" w:color="auto" w:fill="FFFFFF"/>
        </w:rPr>
        <w:t xml:space="preserve"> appraisal: multi-criteria mapping of options for tackling climate change. </w:t>
      </w:r>
      <w:r w:rsidRPr="0009080A">
        <w:rPr>
          <w:rFonts w:asciiTheme="majorHAnsi" w:hAnsiTheme="majorHAnsi" w:cstheme="majorHAnsi"/>
          <w:i/>
          <w:iCs/>
          <w:color w:val="000000" w:themeColor="text1"/>
          <w:shd w:val="clear" w:color="auto" w:fill="FFFFFF"/>
        </w:rPr>
        <w:t>Global Environmental Change</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23</w:t>
      </w:r>
      <w:r w:rsidRPr="0009080A">
        <w:rPr>
          <w:rFonts w:asciiTheme="majorHAnsi" w:hAnsiTheme="majorHAnsi" w:cstheme="majorHAnsi"/>
          <w:color w:val="000000" w:themeColor="text1"/>
          <w:shd w:val="clear" w:color="auto" w:fill="FFFFFF"/>
        </w:rPr>
        <w:t>(5), pp.926-937.</w:t>
      </w:r>
    </w:p>
    <w:p w14:paraId="52DAF50C"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5860C3EC" w14:textId="4C0D6F67" w:rsidR="00927FB0" w:rsidRPr="0009080A" w:rsidRDefault="00927FB0" w:rsidP="00927FB0">
      <w:pPr>
        <w:pStyle w:val="CommentText"/>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shd w:val="clear" w:color="auto" w:fill="FFFFFF"/>
        </w:rPr>
        <w:t xml:space="preserve">Biermann, F., </w:t>
      </w:r>
      <w:r w:rsidR="00BB1555"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2001</w:t>
      </w:r>
      <w:r w:rsidR="00BB1555"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Big science, small impacts—in the South? The influence of global environmental assessments on expert communities in India. </w:t>
      </w:r>
      <w:r w:rsidRPr="0009080A">
        <w:rPr>
          <w:rFonts w:asciiTheme="majorHAnsi" w:hAnsiTheme="majorHAnsi" w:cstheme="majorHAnsi"/>
          <w:i/>
          <w:iCs/>
          <w:color w:val="000000" w:themeColor="text1"/>
          <w:sz w:val="22"/>
          <w:szCs w:val="22"/>
          <w:shd w:val="clear" w:color="auto" w:fill="FFFFFF"/>
        </w:rPr>
        <w:t>Global Environmental Change</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11</w:t>
      </w:r>
      <w:r w:rsidRPr="0009080A">
        <w:rPr>
          <w:rFonts w:asciiTheme="majorHAnsi" w:hAnsiTheme="majorHAnsi" w:cstheme="majorHAnsi"/>
          <w:color w:val="000000" w:themeColor="text1"/>
          <w:sz w:val="22"/>
          <w:szCs w:val="22"/>
          <w:shd w:val="clear" w:color="auto" w:fill="FFFFFF"/>
        </w:rPr>
        <w:t>(4), pp.297-309.</w:t>
      </w:r>
    </w:p>
    <w:p w14:paraId="13491CE3" w14:textId="77777777" w:rsidR="00927FB0" w:rsidRPr="0009080A" w:rsidRDefault="00927FB0" w:rsidP="00927FB0">
      <w:pPr>
        <w:pStyle w:val="CommentText"/>
        <w:rPr>
          <w:rFonts w:asciiTheme="majorHAnsi" w:hAnsiTheme="majorHAnsi" w:cstheme="majorHAnsi"/>
          <w:color w:val="000000" w:themeColor="text1"/>
          <w:sz w:val="22"/>
          <w:szCs w:val="22"/>
        </w:rPr>
      </w:pPr>
    </w:p>
    <w:p w14:paraId="74F5EE44" w14:textId="78258D0F"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Biggs, R. et al.,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2008</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Scenarios of biodiversity loss in southern Africa in the 21st century.</w:t>
      </w:r>
    </w:p>
    <w:p w14:paraId="19C2A15D" w14:textId="176A2574"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r w:rsidRPr="0009080A">
        <w:rPr>
          <w:rFonts w:asciiTheme="majorHAnsi" w:hAnsiTheme="majorHAnsi" w:cstheme="majorHAnsi"/>
          <w:i/>
          <w:iCs/>
          <w:color w:val="000000" w:themeColor="text1"/>
          <w:sz w:val="22"/>
          <w:szCs w:val="22"/>
        </w:rPr>
        <w:t>Global Environmental Change</w:t>
      </w:r>
      <w:r w:rsidRPr="0009080A">
        <w:rPr>
          <w:rFonts w:asciiTheme="majorHAnsi" w:hAnsiTheme="majorHAnsi" w:cstheme="majorHAnsi"/>
          <w:color w:val="000000" w:themeColor="text1"/>
          <w:sz w:val="22"/>
          <w:szCs w:val="22"/>
        </w:rPr>
        <w:t>, 18(2), pp.296–309.</w:t>
      </w:r>
    </w:p>
    <w:p w14:paraId="5E2BA1F7" w14:textId="7791C022" w:rsidR="00406B6D" w:rsidRPr="0009080A" w:rsidRDefault="00406B6D" w:rsidP="001A0D89">
      <w:pPr>
        <w:pStyle w:val="NormalWeb"/>
        <w:spacing w:before="0" w:beforeAutospacing="0" w:after="0" w:afterAutospacing="0"/>
        <w:rPr>
          <w:rFonts w:asciiTheme="majorHAnsi" w:hAnsiTheme="majorHAnsi" w:cstheme="majorHAnsi"/>
          <w:color w:val="000000" w:themeColor="text1"/>
          <w:sz w:val="22"/>
          <w:szCs w:val="22"/>
        </w:rPr>
      </w:pPr>
    </w:p>
    <w:p w14:paraId="2D84C333" w14:textId="3CCA7CA3" w:rsidR="00406B6D" w:rsidRPr="0009080A" w:rsidRDefault="00406B6D" w:rsidP="00406B6D">
      <w:pPr>
        <w:pStyle w:val="NormalWeb"/>
        <w:spacing w:before="0" w:beforeAutospacing="0" w:after="0" w:afterAutospacing="0"/>
        <w:jc w:val="both"/>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shd w:val="clear" w:color="auto" w:fill="FFFFFF"/>
        </w:rPr>
        <w:t xml:space="preserve">Brooks, T.M., </w:t>
      </w:r>
      <w:proofErr w:type="spellStart"/>
      <w:r w:rsidRPr="0009080A">
        <w:rPr>
          <w:rFonts w:asciiTheme="majorHAnsi" w:hAnsiTheme="majorHAnsi" w:cstheme="majorHAnsi"/>
          <w:color w:val="000000" w:themeColor="text1"/>
          <w:sz w:val="22"/>
          <w:szCs w:val="22"/>
          <w:shd w:val="clear" w:color="auto" w:fill="FFFFFF"/>
        </w:rPr>
        <w:t>Lamoreux</w:t>
      </w:r>
      <w:proofErr w:type="spellEnd"/>
      <w:r w:rsidRPr="0009080A">
        <w:rPr>
          <w:rFonts w:asciiTheme="majorHAnsi" w:hAnsiTheme="majorHAnsi" w:cstheme="majorHAnsi"/>
          <w:color w:val="000000" w:themeColor="text1"/>
          <w:sz w:val="22"/>
          <w:szCs w:val="22"/>
          <w:shd w:val="clear" w:color="auto" w:fill="FFFFFF"/>
        </w:rPr>
        <w:t xml:space="preserve">, J.F. and </w:t>
      </w:r>
      <w:proofErr w:type="spellStart"/>
      <w:r w:rsidRPr="0009080A">
        <w:rPr>
          <w:rFonts w:asciiTheme="majorHAnsi" w:hAnsiTheme="majorHAnsi" w:cstheme="majorHAnsi"/>
          <w:color w:val="000000" w:themeColor="text1"/>
          <w:sz w:val="22"/>
          <w:szCs w:val="22"/>
          <w:shd w:val="clear" w:color="auto" w:fill="FFFFFF"/>
        </w:rPr>
        <w:t>Soberón</w:t>
      </w:r>
      <w:proofErr w:type="spellEnd"/>
      <w:r w:rsidRPr="0009080A">
        <w:rPr>
          <w:rFonts w:asciiTheme="majorHAnsi" w:hAnsiTheme="majorHAnsi" w:cstheme="majorHAnsi"/>
          <w:color w:val="000000" w:themeColor="text1"/>
          <w:sz w:val="22"/>
          <w:szCs w:val="22"/>
          <w:shd w:val="clear" w:color="auto" w:fill="FFFFFF"/>
        </w:rPr>
        <w:t xml:space="preserve">, J., </w:t>
      </w:r>
      <w:r w:rsidR="00BB1555"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2014</w:t>
      </w:r>
      <w:r w:rsidR="00BB1555"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xml:space="preserve">. </w:t>
      </w:r>
      <w:proofErr w:type="spellStart"/>
      <w:r w:rsidRPr="0009080A">
        <w:rPr>
          <w:rFonts w:asciiTheme="majorHAnsi" w:hAnsiTheme="majorHAnsi" w:cstheme="majorHAnsi"/>
          <w:color w:val="000000" w:themeColor="text1"/>
          <w:sz w:val="22"/>
          <w:szCs w:val="22"/>
          <w:shd w:val="clear" w:color="auto" w:fill="FFFFFF"/>
        </w:rPr>
        <w:t>Ipbes</w:t>
      </w:r>
      <w:proofErr w:type="spellEnd"/>
      <w:r w:rsidRPr="0009080A">
        <w:rPr>
          <w:rFonts w:asciiTheme="majorHAnsi" w:hAnsiTheme="majorHAnsi" w:cstheme="majorHAnsi"/>
          <w:color w:val="000000" w:themeColor="text1"/>
          <w:sz w:val="22"/>
          <w:szCs w:val="22"/>
          <w:shd w:val="clear" w:color="auto" w:fill="FFFFFF"/>
        </w:rPr>
        <w:t xml:space="preserve">≠ </w:t>
      </w:r>
      <w:proofErr w:type="spellStart"/>
      <w:r w:rsidRPr="0009080A">
        <w:rPr>
          <w:rFonts w:asciiTheme="majorHAnsi" w:hAnsiTheme="majorHAnsi" w:cstheme="majorHAnsi"/>
          <w:color w:val="000000" w:themeColor="text1"/>
          <w:sz w:val="22"/>
          <w:szCs w:val="22"/>
          <w:shd w:val="clear" w:color="auto" w:fill="FFFFFF"/>
        </w:rPr>
        <w:t>ipcc</w:t>
      </w:r>
      <w:proofErr w:type="spellEnd"/>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Trends in Ecology &amp; Evolution</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29</w:t>
      </w:r>
      <w:r w:rsidRPr="0009080A">
        <w:rPr>
          <w:rFonts w:asciiTheme="majorHAnsi" w:hAnsiTheme="majorHAnsi" w:cstheme="majorHAnsi"/>
          <w:color w:val="000000" w:themeColor="text1"/>
          <w:sz w:val="22"/>
          <w:szCs w:val="22"/>
          <w:shd w:val="clear" w:color="auto" w:fill="FFFFFF"/>
        </w:rPr>
        <w:t>(10), pp.543-545.</w:t>
      </w:r>
    </w:p>
    <w:p w14:paraId="5AB52D99"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
    <w:p w14:paraId="73A324FD" w14:textId="140BE473"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roofErr w:type="spellStart"/>
      <w:r w:rsidRPr="0009080A">
        <w:rPr>
          <w:rFonts w:asciiTheme="majorHAnsi" w:hAnsiTheme="majorHAnsi" w:cstheme="majorHAnsi"/>
          <w:color w:val="000000" w:themeColor="text1"/>
        </w:rPr>
        <w:t>Bjurström</w:t>
      </w:r>
      <w:proofErr w:type="spellEnd"/>
      <w:r w:rsidRPr="0009080A">
        <w:rPr>
          <w:rFonts w:asciiTheme="majorHAnsi" w:hAnsiTheme="majorHAnsi" w:cstheme="majorHAnsi"/>
          <w:color w:val="000000" w:themeColor="text1"/>
        </w:rPr>
        <w:t xml:space="preserve">, A. &amp; Polk, M.,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2011</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Physical and economic bias in climate change research: A</w:t>
      </w:r>
    </w:p>
    <w:p w14:paraId="54CEF904" w14:textId="3C440244"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roofErr w:type="spellStart"/>
      <w:r w:rsidRPr="0009080A">
        <w:rPr>
          <w:rFonts w:asciiTheme="majorHAnsi" w:hAnsiTheme="majorHAnsi" w:cstheme="majorHAnsi"/>
          <w:color w:val="000000" w:themeColor="text1"/>
          <w:sz w:val="22"/>
          <w:szCs w:val="22"/>
        </w:rPr>
        <w:t>scientometric</w:t>
      </w:r>
      <w:proofErr w:type="spellEnd"/>
      <w:r w:rsidRPr="0009080A">
        <w:rPr>
          <w:rFonts w:asciiTheme="majorHAnsi" w:hAnsiTheme="majorHAnsi" w:cstheme="majorHAnsi"/>
          <w:color w:val="000000" w:themeColor="text1"/>
          <w:sz w:val="22"/>
          <w:szCs w:val="22"/>
        </w:rPr>
        <w:t xml:space="preserve"> study of IPCC Third Assessment Report. </w:t>
      </w:r>
      <w:r w:rsidRPr="0009080A">
        <w:rPr>
          <w:rFonts w:asciiTheme="majorHAnsi" w:hAnsiTheme="majorHAnsi" w:cstheme="majorHAnsi"/>
          <w:i/>
          <w:iCs/>
          <w:color w:val="000000" w:themeColor="text1"/>
          <w:sz w:val="22"/>
          <w:szCs w:val="22"/>
        </w:rPr>
        <w:t>Climatic Change</w:t>
      </w:r>
      <w:r w:rsidRPr="0009080A">
        <w:rPr>
          <w:rFonts w:asciiTheme="majorHAnsi" w:hAnsiTheme="majorHAnsi" w:cstheme="majorHAnsi"/>
          <w:color w:val="000000" w:themeColor="text1"/>
          <w:sz w:val="22"/>
          <w:szCs w:val="22"/>
        </w:rPr>
        <w:t>, 108, pp.1–22.</w:t>
      </w:r>
    </w:p>
    <w:p w14:paraId="1817BB41" w14:textId="14CD55D8" w:rsidR="003268E2" w:rsidRPr="0009080A" w:rsidRDefault="003268E2" w:rsidP="001A0D89">
      <w:pPr>
        <w:pStyle w:val="NormalWeb"/>
        <w:spacing w:before="0" w:beforeAutospacing="0" w:after="0" w:afterAutospacing="0"/>
        <w:rPr>
          <w:rFonts w:asciiTheme="majorHAnsi" w:hAnsiTheme="majorHAnsi" w:cstheme="majorHAnsi"/>
          <w:color w:val="000000" w:themeColor="text1"/>
          <w:sz w:val="22"/>
          <w:szCs w:val="22"/>
        </w:rPr>
      </w:pPr>
    </w:p>
    <w:p w14:paraId="1BE739F4" w14:textId="645FE558"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r w:rsidRPr="0009080A">
        <w:rPr>
          <w:rFonts w:asciiTheme="majorHAnsi" w:hAnsiTheme="majorHAnsi" w:cstheme="majorHAnsi"/>
          <w:color w:val="000000" w:themeColor="text1"/>
          <w:sz w:val="22"/>
          <w:szCs w:val="22"/>
          <w:shd w:val="clear" w:color="auto" w:fill="FFFFFF"/>
        </w:rPr>
        <w:t xml:space="preserve">Borie, M. and Hulme, M., </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2015</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xml:space="preserve"> Framing global biodiversity: IPBES between mother earth and ecosystem services. </w:t>
      </w:r>
      <w:r w:rsidRPr="0009080A">
        <w:rPr>
          <w:rFonts w:asciiTheme="majorHAnsi" w:hAnsiTheme="majorHAnsi" w:cstheme="majorHAnsi"/>
          <w:i/>
          <w:iCs/>
          <w:color w:val="000000" w:themeColor="text1"/>
          <w:sz w:val="22"/>
          <w:szCs w:val="22"/>
          <w:shd w:val="clear" w:color="auto" w:fill="FFFFFF"/>
        </w:rPr>
        <w:t>Environmental Science &amp; Policy</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54</w:t>
      </w:r>
      <w:r w:rsidRPr="0009080A">
        <w:rPr>
          <w:rFonts w:asciiTheme="majorHAnsi" w:hAnsiTheme="majorHAnsi" w:cstheme="majorHAnsi"/>
          <w:color w:val="000000" w:themeColor="text1"/>
          <w:sz w:val="22"/>
          <w:szCs w:val="22"/>
          <w:shd w:val="clear" w:color="auto" w:fill="FFFFFF"/>
        </w:rPr>
        <w:t>, pp.487-496.</w:t>
      </w:r>
    </w:p>
    <w:p w14:paraId="4DEE5841" w14:textId="0A01B6B8" w:rsidR="000D6FFC" w:rsidRPr="0009080A" w:rsidRDefault="000D6FFC"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p>
    <w:p w14:paraId="70428A7B" w14:textId="165554CF"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proofErr w:type="spellStart"/>
      <w:r w:rsidRPr="0009080A">
        <w:rPr>
          <w:rFonts w:asciiTheme="majorHAnsi" w:hAnsiTheme="majorHAnsi" w:cstheme="majorHAnsi"/>
          <w:color w:val="000000" w:themeColor="text1"/>
          <w:sz w:val="22"/>
          <w:szCs w:val="22"/>
          <w:shd w:val="clear" w:color="auto" w:fill="FFFFFF"/>
        </w:rPr>
        <w:t>Brysse</w:t>
      </w:r>
      <w:proofErr w:type="spellEnd"/>
      <w:r w:rsidRPr="0009080A">
        <w:rPr>
          <w:rFonts w:asciiTheme="majorHAnsi" w:hAnsiTheme="majorHAnsi" w:cstheme="majorHAnsi"/>
          <w:color w:val="000000" w:themeColor="text1"/>
          <w:sz w:val="22"/>
          <w:szCs w:val="22"/>
          <w:shd w:val="clear" w:color="auto" w:fill="FFFFFF"/>
        </w:rPr>
        <w:t xml:space="preserve">, K., Oreskes, N., O’Reilly, J. and Oppenheimer, M., </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2013</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xml:space="preserve"> Climate change prediction: Erring on the side of least </w:t>
      </w:r>
      <w:proofErr w:type="gramStart"/>
      <w:r w:rsidRPr="0009080A">
        <w:rPr>
          <w:rFonts w:asciiTheme="majorHAnsi" w:hAnsiTheme="majorHAnsi" w:cstheme="majorHAnsi"/>
          <w:color w:val="000000" w:themeColor="text1"/>
          <w:sz w:val="22"/>
          <w:szCs w:val="22"/>
          <w:shd w:val="clear" w:color="auto" w:fill="FFFFFF"/>
        </w:rPr>
        <w:t>drama?.</w:t>
      </w:r>
      <w:proofErr w:type="gramEnd"/>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Global environmental change</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23</w:t>
      </w:r>
      <w:r w:rsidRPr="0009080A">
        <w:rPr>
          <w:rFonts w:asciiTheme="majorHAnsi" w:hAnsiTheme="majorHAnsi" w:cstheme="majorHAnsi"/>
          <w:color w:val="000000" w:themeColor="text1"/>
          <w:sz w:val="22"/>
          <w:szCs w:val="22"/>
          <w:shd w:val="clear" w:color="auto" w:fill="FFFFFF"/>
        </w:rPr>
        <w:t>(1), pp.327-337.</w:t>
      </w:r>
    </w:p>
    <w:p w14:paraId="62A33914" w14:textId="223872E9" w:rsidR="00A76414" w:rsidRPr="0009080A" w:rsidRDefault="00A76414"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p>
    <w:p w14:paraId="6A9D0D5D" w14:textId="21360B18" w:rsidR="00A76414" w:rsidRPr="0009080A" w:rsidRDefault="00A76414"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r w:rsidRPr="0009080A">
        <w:rPr>
          <w:rFonts w:asciiTheme="majorHAnsi" w:hAnsiTheme="majorHAnsi" w:cstheme="majorHAnsi"/>
          <w:color w:val="000000" w:themeColor="text1"/>
          <w:spacing w:val="3"/>
          <w:sz w:val="22"/>
          <w:szCs w:val="22"/>
          <w:shd w:val="clear" w:color="auto" w:fill="FFFFFF"/>
        </w:rPr>
        <w:t xml:space="preserve">Callaghan, M. W., Minx, J. C., &amp; Forster, P. M. (2020). A topography of climate change research. </w:t>
      </w:r>
      <w:r w:rsidRPr="0009080A">
        <w:rPr>
          <w:rFonts w:asciiTheme="majorHAnsi" w:hAnsiTheme="majorHAnsi" w:cstheme="majorHAnsi"/>
          <w:i/>
          <w:iCs/>
          <w:color w:val="000000" w:themeColor="text1"/>
          <w:spacing w:val="3"/>
          <w:sz w:val="22"/>
          <w:szCs w:val="22"/>
          <w:shd w:val="clear" w:color="auto" w:fill="FFFFFF"/>
        </w:rPr>
        <w:t>Nature Climate Change</w:t>
      </w:r>
      <w:r w:rsidRPr="0009080A">
        <w:rPr>
          <w:rFonts w:asciiTheme="majorHAnsi" w:hAnsiTheme="majorHAnsi" w:cstheme="majorHAnsi"/>
          <w:color w:val="000000" w:themeColor="text1"/>
          <w:spacing w:val="3"/>
          <w:sz w:val="22"/>
          <w:szCs w:val="22"/>
          <w:shd w:val="clear" w:color="auto" w:fill="FFFFFF"/>
        </w:rPr>
        <w:t>, 10(2), 118-123.</w:t>
      </w:r>
    </w:p>
    <w:p w14:paraId="43C79395"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p>
    <w:p w14:paraId="5A75A18E" w14:textId="1D83BE6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Carpenter, S., Bennett, E. &amp; Peterson, G.,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2006</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Scenarios for ecosystem services: An</w:t>
      </w:r>
    </w:p>
    <w:p w14:paraId="6DC3AA09"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overview. </w:t>
      </w:r>
      <w:r w:rsidRPr="0009080A">
        <w:rPr>
          <w:rFonts w:asciiTheme="majorHAnsi" w:hAnsiTheme="majorHAnsi" w:cstheme="majorHAnsi"/>
          <w:i/>
          <w:iCs/>
          <w:color w:val="000000" w:themeColor="text1"/>
        </w:rPr>
        <w:t>Ecology and Society</w:t>
      </w:r>
      <w:r w:rsidRPr="0009080A">
        <w:rPr>
          <w:rFonts w:asciiTheme="majorHAnsi" w:hAnsiTheme="majorHAnsi" w:cstheme="majorHAnsi"/>
          <w:color w:val="000000" w:themeColor="text1"/>
        </w:rPr>
        <w:t>, 11(1).</w:t>
      </w:r>
    </w:p>
    <w:p w14:paraId="065F193A"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09578696" w14:textId="622F499F"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Carpenter, S.R. et al.,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2009</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Science for managing ecosystem services: Beyond the</w:t>
      </w:r>
    </w:p>
    <w:p w14:paraId="7DD2EB06"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roofErr w:type="spellStart"/>
      <w:r w:rsidRPr="0009080A">
        <w:rPr>
          <w:rFonts w:asciiTheme="majorHAnsi" w:hAnsiTheme="majorHAnsi" w:cstheme="majorHAnsi"/>
          <w:color w:val="000000" w:themeColor="text1"/>
          <w:sz w:val="22"/>
          <w:szCs w:val="22"/>
        </w:rPr>
        <w:t>Millenium</w:t>
      </w:r>
      <w:proofErr w:type="spellEnd"/>
      <w:r w:rsidRPr="0009080A">
        <w:rPr>
          <w:rFonts w:asciiTheme="majorHAnsi" w:hAnsiTheme="majorHAnsi" w:cstheme="majorHAnsi"/>
          <w:color w:val="000000" w:themeColor="text1"/>
          <w:sz w:val="22"/>
          <w:szCs w:val="22"/>
        </w:rPr>
        <w:t xml:space="preserve"> Ecosystem Assessment. </w:t>
      </w:r>
      <w:r w:rsidRPr="0009080A">
        <w:rPr>
          <w:rFonts w:asciiTheme="majorHAnsi" w:hAnsiTheme="majorHAnsi" w:cstheme="majorHAnsi"/>
          <w:i/>
          <w:iCs/>
          <w:color w:val="000000" w:themeColor="text1"/>
          <w:sz w:val="22"/>
          <w:szCs w:val="22"/>
        </w:rPr>
        <w:t>PNAS</w:t>
      </w:r>
      <w:r w:rsidRPr="0009080A">
        <w:rPr>
          <w:rFonts w:asciiTheme="majorHAnsi" w:hAnsiTheme="majorHAnsi" w:cstheme="majorHAnsi"/>
          <w:color w:val="000000" w:themeColor="text1"/>
          <w:sz w:val="22"/>
          <w:szCs w:val="22"/>
        </w:rPr>
        <w:t>, 106, pp.1305–1312.</w:t>
      </w:r>
    </w:p>
    <w:p w14:paraId="1F8F50C6"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
    <w:p w14:paraId="581A7EB1" w14:textId="11FEB224" w:rsidR="00DB7BE9" w:rsidRPr="0009080A" w:rsidRDefault="00DB7BE9" w:rsidP="001A0D89">
      <w:pPr>
        <w:pStyle w:val="CommentText"/>
        <w:rPr>
          <w:rFonts w:asciiTheme="majorHAnsi" w:hAnsiTheme="majorHAnsi" w:cstheme="majorHAnsi"/>
          <w:color w:val="000000" w:themeColor="text1"/>
          <w:sz w:val="22"/>
          <w:szCs w:val="22"/>
          <w:shd w:val="clear" w:color="auto" w:fill="FFFFFF"/>
        </w:rPr>
      </w:pPr>
      <w:r w:rsidRPr="0009080A">
        <w:rPr>
          <w:rFonts w:asciiTheme="majorHAnsi" w:hAnsiTheme="majorHAnsi" w:cstheme="majorHAnsi"/>
          <w:color w:val="000000" w:themeColor="text1"/>
          <w:sz w:val="22"/>
          <w:szCs w:val="22"/>
          <w:shd w:val="clear" w:color="auto" w:fill="FFFFFF"/>
        </w:rPr>
        <w:t xml:space="preserve">Castree, N., Adams, W.M., Barry, J., Brockington, D., </w:t>
      </w:r>
      <w:proofErr w:type="spellStart"/>
      <w:r w:rsidRPr="0009080A">
        <w:rPr>
          <w:rFonts w:asciiTheme="majorHAnsi" w:hAnsiTheme="majorHAnsi" w:cstheme="majorHAnsi"/>
          <w:color w:val="000000" w:themeColor="text1"/>
          <w:sz w:val="22"/>
          <w:szCs w:val="22"/>
          <w:shd w:val="clear" w:color="auto" w:fill="FFFFFF"/>
        </w:rPr>
        <w:t>Büscher</w:t>
      </w:r>
      <w:proofErr w:type="spellEnd"/>
      <w:r w:rsidRPr="0009080A">
        <w:rPr>
          <w:rFonts w:asciiTheme="majorHAnsi" w:hAnsiTheme="majorHAnsi" w:cstheme="majorHAnsi"/>
          <w:color w:val="000000" w:themeColor="text1"/>
          <w:sz w:val="22"/>
          <w:szCs w:val="22"/>
          <w:shd w:val="clear" w:color="auto" w:fill="FFFFFF"/>
        </w:rPr>
        <w:t xml:space="preserve">, B., </w:t>
      </w:r>
      <w:proofErr w:type="spellStart"/>
      <w:r w:rsidRPr="0009080A">
        <w:rPr>
          <w:rFonts w:asciiTheme="majorHAnsi" w:hAnsiTheme="majorHAnsi" w:cstheme="majorHAnsi"/>
          <w:color w:val="000000" w:themeColor="text1"/>
          <w:sz w:val="22"/>
          <w:szCs w:val="22"/>
          <w:shd w:val="clear" w:color="auto" w:fill="FFFFFF"/>
        </w:rPr>
        <w:t>Corbera</w:t>
      </w:r>
      <w:proofErr w:type="spellEnd"/>
      <w:r w:rsidRPr="0009080A">
        <w:rPr>
          <w:rFonts w:asciiTheme="majorHAnsi" w:hAnsiTheme="majorHAnsi" w:cstheme="majorHAnsi"/>
          <w:color w:val="000000" w:themeColor="text1"/>
          <w:sz w:val="22"/>
          <w:szCs w:val="22"/>
          <w:shd w:val="clear" w:color="auto" w:fill="FFFFFF"/>
        </w:rPr>
        <w:t xml:space="preserve">, E., Demeritt, D., Duffy, R., Felt, U., Neves, K. and Newell, P., </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2014</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xml:space="preserve"> Changing the intellectual climate. </w:t>
      </w:r>
      <w:r w:rsidRPr="0009080A">
        <w:rPr>
          <w:rFonts w:asciiTheme="majorHAnsi" w:hAnsiTheme="majorHAnsi" w:cstheme="majorHAnsi"/>
          <w:i/>
          <w:iCs/>
          <w:color w:val="000000" w:themeColor="text1"/>
          <w:sz w:val="22"/>
          <w:szCs w:val="22"/>
          <w:shd w:val="clear" w:color="auto" w:fill="FFFFFF"/>
        </w:rPr>
        <w:t>Nature climate change</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4</w:t>
      </w:r>
      <w:r w:rsidRPr="0009080A">
        <w:rPr>
          <w:rFonts w:asciiTheme="majorHAnsi" w:hAnsiTheme="majorHAnsi" w:cstheme="majorHAnsi"/>
          <w:color w:val="000000" w:themeColor="text1"/>
          <w:sz w:val="22"/>
          <w:szCs w:val="22"/>
          <w:shd w:val="clear" w:color="auto" w:fill="FFFFFF"/>
        </w:rPr>
        <w:t>(9), p.763.</w:t>
      </w:r>
    </w:p>
    <w:p w14:paraId="09429200"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
    <w:p w14:paraId="59E7B9E1" w14:textId="6E609846"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roofErr w:type="spellStart"/>
      <w:r w:rsidRPr="0009080A">
        <w:rPr>
          <w:rFonts w:asciiTheme="majorHAnsi" w:hAnsiTheme="majorHAnsi" w:cstheme="majorHAnsi"/>
          <w:color w:val="000000" w:themeColor="text1"/>
          <w:sz w:val="22"/>
          <w:szCs w:val="22"/>
        </w:rPr>
        <w:t>Corbera</w:t>
      </w:r>
      <w:proofErr w:type="spellEnd"/>
      <w:r w:rsidRPr="0009080A">
        <w:rPr>
          <w:rFonts w:asciiTheme="majorHAnsi" w:hAnsiTheme="majorHAnsi" w:cstheme="majorHAnsi"/>
          <w:color w:val="000000" w:themeColor="text1"/>
          <w:sz w:val="22"/>
          <w:szCs w:val="22"/>
        </w:rPr>
        <w:t xml:space="preserve">, E., </w:t>
      </w:r>
      <w:proofErr w:type="spellStart"/>
      <w:r w:rsidRPr="0009080A">
        <w:rPr>
          <w:rFonts w:asciiTheme="majorHAnsi" w:hAnsiTheme="majorHAnsi" w:cstheme="majorHAnsi"/>
          <w:color w:val="000000" w:themeColor="text1"/>
          <w:sz w:val="22"/>
          <w:szCs w:val="22"/>
        </w:rPr>
        <w:t>Calvet</w:t>
      </w:r>
      <w:proofErr w:type="spellEnd"/>
      <w:r w:rsidRPr="0009080A">
        <w:rPr>
          <w:rFonts w:asciiTheme="majorHAnsi" w:hAnsiTheme="majorHAnsi" w:cstheme="majorHAnsi"/>
          <w:color w:val="000000" w:themeColor="text1"/>
          <w:sz w:val="22"/>
          <w:szCs w:val="22"/>
        </w:rPr>
        <w:t xml:space="preserve">-Mir, L., Hughes, H. and Paterson, M., </w:t>
      </w:r>
      <w:r w:rsidR="007D7CC1" w:rsidRPr="0009080A">
        <w:rPr>
          <w:rFonts w:asciiTheme="majorHAnsi" w:hAnsiTheme="majorHAnsi" w:cstheme="majorHAnsi"/>
          <w:color w:val="000000" w:themeColor="text1"/>
          <w:sz w:val="22"/>
          <w:szCs w:val="22"/>
        </w:rPr>
        <w:t>(</w:t>
      </w:r>
      <w:r w:rsidRPr="0009080A">
        <w:rPr>
          <w:rFonts w:asciiTheme="majorHAnsi" w:hAnsiTheme="majorHAnsi" w:cstheme="majorHAnsi"/>
          <w:color w:val="000000" w:themeColor="text1"/>
          <w:sz w:val="22"/>
          <w:szCs w:val="22"/>
        </w:rPr>
        <w:t>2016</w:t>
      </w:r>
      <w:r w:rsidR="007D7CC1" w:rsidRPr="0009080A">
        <w:rPr>
          <w:rFonts w:asciiTheme="majorHAnsi" w:hAnsiTheme="majorHAnsi" w:cstheme="majorHAnsi"/>
          <w:color w:val="000000" w:themeColor="text1"/>
          <w:sz w:val="22"/>
          <w:szCs w:val="22"/>
        </w:rPr>
        <w:t>)</w:t>
      </w:r>
      <w:r w:rsidRPr="0009080A">
        <w:rPr>
          <w:rFonts w:asciiTheme="majorHAnsi" w:hAnsiTheme="majorHAnsi" w:cstheme="majorHAnsi"/>
          <w:color w:val="000000" w:themeColor="text1"/>
          <w:sz w:val="22"/>
          <w:szCs w:val="22"/>
        </w:rPr>
        <w:t xml:space="preserve"> Patterns of authorship in the IPCC Working Group III report. </w:t>
      </w:r>
      <w:r w:rsidRPr="0009080A">
        <w:rPr>
          <w:rFonts w:asciiTheme="majorHAnsi" w:hAnsiTheme="majorHAnsi" w:cstheme="majorHAnsi"/>
          <w:i/>
          <w:iCs/>
          <w:color w:val="000000" w:themeColor="text1"/>
          <w:sz w:val="22"/>
          <w:szCs w:val="22"/>
        </w:rPr>
        <w:t>Nature Climate Change</w:t>
      </w:r>
      <w:r w:rsidRPr="0009080A">
        <w:rPr>
          <w:rFonts w:asciiTheme="majorHAnsi" w:hAnsiTheme="majorHAnsi" w:cstheme="majorHAnsi"/>
          <w:color w:val="000000" w:themeColor="text1"/>
          <w:sz w:val="22"/>
          <w:szCs w:val="22"/>
        </w:rPr>
        <w:t xml:space="preserve">, </w:t>
      </w:r>
      <w:r w:rsidRPr="0009080A">
        <w:rPr>
          <w:rFonts w:asciiTheme="majorHAnsi" w:hAnsiTheme="majorHAnsi" w:cstheme="majorHAnsi"/>
          <w:i/>
          <w:iCs/>
          <w:color w:val="000000" w:themeColor="text1"/>
          <w:sz w:val="22"/>
          <w:szCs w:val="22"/>
        </w:rPr>
        <w:t>6</w:t>
      </w:r>
      <w:r w:rsidRPr="0009080A">
        <w:rPr>
          <w:rFonts w:asciiTheme="majorHAnsi" w:hAnsiTheme="majorHAnsi" w:cstheme="majorHAnsi"/>
          <w:color w:val="000000" w:themeColor="text1"/>
          <w:sz w:val="22"/>
          <w:szCs w:val="22"/>
        </w:rPr>
        <w:t>(1), p.94.</w:t>
      </w:r>
    </w:p>
    <w:p w14:paraId="29D2C934"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p>
    <w:p w14:paraId="167D88EA" w14:textId="5AE5D7E4"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roofErr w:type="spellStart"/>
      <w:r w:rsidRPr="0009080A">
        <w:rPr>
          <w:rFonts w:asciiTheme="majorHAnsi" w:hAnsiTheme="majorHAnsi" w:cstheme="majorHAnsi"/>
          <w:color w:val="000000" w:themeColor="text1"/>
        </w:rPr>
        <w:t>Coreau</w:t>
      </w:r>
      <w:proofErr w:type="spellEnd"/>
      <w:r w:rsidRPr="0009080A">
        <w:rPr>
          <w:rFonts w:asciiTheme="majorHAnsi" w:hAnsiTheme="majorHAnsi" w:cstheme="majorHAnsi"/>
          <w:color w:val="000000" w:themeColor="text1"/>
        </w:rPr>
        <w:t xml:space="preserve">, A. et al.,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2009</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The rise of research on futures in ecology: rebalancing scenarios</w:t>
      </w:r>
    </w:p>
    <w:p w14:paraId="68FA353F" w14:textId="263E8CF2"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and predictions. </w:t>
      </w:r>
      <w:r w:rsidRPr="0009080A">
        <w:rPr>
          <w:rFonts w:asciiTheme="majorHAnsi" w:hAnsiTheme="majorHAnsi" w:cstheme="majorHAnsi"/>
          <w:i/>
          <w:iCs/>
          <w:color w:val="000000" w:themeColor="text1"/>
        </w:rPr>
        <w:t>Ecology Letters</w:t>
      </w:r>
      <w:r w:rsidRPr="0009080A">
        <w:rPr>
          <w:rFonts w:asciiTheme="majorHAnsi" w:hAnsiTheme="majorHAnsi" w:cstheme="majorHAnsi"/>
          <w:color w:val="000000" w:themeColor="text1"/>
        </w:rPr>
        <w:t>, 12(12), pp.1277–1286.</w:t>
      </w:r>
    </w:p>
    <w:p w14:paraId="48B1DE7B" w14:textId="53ED7EFB" w:rsidR="00686111" w:rsidRPr="0009080A" w:rsidRDefault="00686111" w:rsidP="001A0D89">
      <w:pPr>
        <w:autoSpaceDE w:val="0"/>
        <w:autoSpaceDN w:val="0"/>
        <w:adjustRightInd w:val="0"/>
        <w:spacing w:line="240" w:lineRule="auto"/>
        <w:rPr>
          <w:rFonts w:asciiTheme="majorHAnsi" w:hAnsiTheme="majorHAnsi" w:cstheme="majorHAnsi"/>
          <w:color w:val="000000" w:themeColor="text1"/>
        </w:rPr>
      </w:pPr>
    </w:p>
    <w:p w14:paraId="592D475D" w14:textId="1CFA3FFC" w:rsidR="00686111" w:rsidRPr="0009080A" w:rsidRDefault="00686111" w:rsidP="001A0D89">
      <w:pPr>
        <w:autoSpaceDE w:val="0"/>
        <w:autoSpaceDN w:val="0"/>
        <w:adjustRightInd w:val="0"/>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De Pryck, K. and Wanneau, K., </w:t>
      </w:r>
      <w:r w:rsidR="00BB1555"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2017</w:t>
      </w:r>
      <w:r w:rsidR="00BB1555"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(Anti)-boundary work in global environmental change research and assessment. </w:t>
      </w:r>
      <w:r w:rsidRPr="0009080A">
        <w:rPr>
          <w:rFonts w:asciiTheme="majorHAnsi" w:hAnsiTheme="majorHAnsi" w:cstheme="majorHAnsi"/>
          <w:i/>
          <w:iCs/>
          <w:color w:val="000000" w:themeColor="text1"/>
          <w:shd w:val="clear" w:color="auto" w:fill="FFFFFF"/>
        </w:rPr>
        <w:t>Environmental science &amp; policy</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77</w:t>
      </w:r>
      <w:r w:rsidRPr="0009080A">
        <w:rPr>
          <w:rFonts w:asciiTheme="majorHAnsi" w:hAnsiTheme="majorHAnsi" w:cstheme="majorHAnsi"/>
          <w:color w:val="000000" w:themeColor="text1"/>
          <w:shd w:val="clear" w:color="auto" w:fill="FFFFFF"/>
        </w:rPr>
        <w:t>, pp.203-210.</w:t>
      </w:r>
    </w:p>
    <w:p w14:paraId="75E80C04" w14:textId="5F0A8A76" w:rsidR="009933B9" w:rsidRPr="0009080A" w:rsidRDefault="009933B9" w:rsidP="001A0D89">
      <w:pPr>
        <w:autoSpaceDE w:val="0"/>
        <w:autoSpaceDN w:val="0"/>
        <w:adjustRightInd w:val="0"/>
        <w:spacing w:line="240" w:lineRule="auto"/>
        <w:rPr>
          <w:rFonts w:asciiTheme="majorHAnsi" w:hAnsiTheme="majorHAnsi" w:cstheme="majorHAnsi"/>
          <w:color w:val="000000" w:themeColor="text1"/>
          <w:shd w:val="clear" w:color="auto" w:fill="FFFFFF"/>
        </w:rPr>
      </w:pPr>
    </w:p>
    <w:p w14:paraId="61D9B396" w14:textId="78FF38F8" w:rsidR="00DB7BE9" w:rsidRPr="0009080A" w:rsidRDefault="00A872B3" w:rsidP="001A0D89">
      <w:pPr>
        <w:autoSpaceDE w:val="0"/>
        <w:autoSpaceDN w:val="0"/>
        <w:adjustRightInd w:val="0"/>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De </w:t>
      </w:r>
      <w:proofErr w:type="spellStart"/>
      <w:r w:rsidRPr="0009080A">
        <w:rPr>
          <w:rFonts w:asciiTheme="majorHAnsi" w:hAnsiTheme="majorHAnsi" w:cstheme="majorHAnsi"/>
          <w:color w:val="000000" w:themeColor="text1"/>
          <w:shd w:val="clear" w:color="auto" w:fill="FFFFFF"/>
        </w:rPr>
        <w:t>Pryck</w:t>
      </w:r>
      <w:proofErr w:type="spellEnd"/>
      <w:r w:rsidRPr="0009080A">
        <w:rPr>
          <w:rFonts w:asciiTheme="majorHAnsi" w:hAnsiTheme="majorHAnsi" w:cstheme="majorHAnsi"/>
          <w:color w:val="000000" w:themeColor="text1"/>
          <w:shd w:val="clear" w:color="auto" w:fill="FFFFFF"/>
        </w:rPr>
        <w:t>, K. (2021). Intergovernmental Expert Consensus in the Making: The Case of the Summary for Policy Makers of the IPCC 2014 Synthesis Report. </w:t>
      </w:r>
      <w:r w:rsidRPr="0009080A">
        <w:rPr>
          <w:rFonts w:asciiTheme="majorHAnsi" w:hAnsiTheme="majorHAnsi" w:cstheme="majorHAnsi"/>
          <w:i/>
          <w:iCs/>
          <w:color w:val="000000" w:themeColor="text1"/>
          <w:shd w:val="clear" w:color="auto" w:fill="FFFFFF"/>
        </w:rPr>
        <w:t>Global Environmental Politics</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21</w:t>
      </w:r>
      <w:r w:rsidRPr="0009080A">
        <w:rPr>
          <w:rFonts w:asciiTheme="majorHAnsi" w:hAnsiTheme="majorHAnsi" w:cstheme="majorHAnsi"/>
          <w:color w:val="000000" w:themeColor="text1"/>
          <w:shd w:val="clear" w:color="auto" w:fill="FFFFFF"/>
        </w:rPr>
        <w:t>(1), 1-22.</w:t>
      </w:r>
    </w:p>
    <w:p w14:paraId="72398271" w14:textId="77777777" w:rsidR="00A872B3" w:rsidRPr="0009080A" w:rsidRDefault="00A872B3" w:rsidP="001A0D89">
      <w:pPr>
        <w:autoSpaceDE w:val="0"/>
        <w:autoSpaceDN w:val="0"/>
        <w:adjustRightInd w:val="0"/>
        <w:spacing w:line="240" w:lineRule="auto"/>
        <w:rPr>
          <w:rFonts w:asciiTheme="majorHAnsi" w:hAnsiTheme="majorHAnsi" w:cstheme="majorHAnsi"/>
          <w:color w:val="000000" w:themeColor="text1"/>
        </w:rPr>
      </w:pPr>
    </w:p>
    <w:p w14:paraId="3739D3D3" w14:textId="51E8EC12" w:rsidR="00927FB0" w:rsidRPr="0009080A" w:rsidRDefault="00927FB0"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roofErr w:type="spellStart"/>
      <w:r w:rsidRPr="0009080A">
        <w:rPr>
          <w:rFonts w:asciiTheme="majorHAnsi" w:hAnsiTheme="majorHAnsi" w:cstheme="majorHAnsi"/>
          <w:color w:val="000000" w:themeColor="text1"/>
          <w:shd w:val="clear" w:color="auto" w:fill="FFFFFF"/>
        </w:rPr>
        <w:t>Dewulf</w:t>
      </w:r>
      <w:proofErr w:type="spellEnd"/>
      <w:r w:rsidRPr="0009080A">
        <w:rPr>
          <w:rFonts w:asciiTheme="majorHAnsi" w:hAnsiTheme="majorHAnsi" w:cstheme="majorHAnsi"/>
          <w:color w:val="000000" w:themeColor="text1"/>
          <w:shd w:val="clear" w:color="auto" w:fill="FFFFFF"/>
        </w:rPr>
        <w:t xml:space="preserve">, A., </w:t>
      </w:r>
      <w:proofErr w:type="spellStart"/>
      <w:r w:rsidRPr="0009080A">
        <w:rPr>
          <w:rFonts w:asciiTheme="majorHAnsi" w:hAnsiTheme="majorHAnsi" w:cstheme="majorHAnsi"/>
          <w:color w:val="000000" w:themeColor="text1"/>
          <w:shd w:val="clear" w:color="auto" w:fill="FFFFFF"/>
        </w:rPr>
        <w:t>Klenk</w:t>
      </w:r>
      <w:proofErr w:type="spellEnd"/>
      <w:r w:rsidRPr="0009080A">
        <w:rPr>
          <w:rFonts w:asciiTheme="majorHAnsi" w:hAnsiTheme="majorHAnsi" w:cstheme="majorHAnsi"/>
          <w:color w:val="000000" w:themeColor="text1"/>
          <w:shd w:val="clear" w:color="auto" w:fill="FFFFFF"/>
        </w:rPr>
        <w:t xml:space="preserve">, N., </w:t>
      </w:r>
      <w:proofErr w:type="spellStart"/>
      <w:r w:rsidRPr="0009080A">
        <w:rPr>
          <w:rFonts w:asciiTheme="majorHAnsi" w:hAnsiTheme="majorHAnsi" w:cstheme="majorHAnsi"/>
          <w:color w:val="000000" w:themeColor="text1"/>
          <w:shd w:val="clear" w:color="auto" w:fill="FFFFFF"/>
        </w:rPr>
        <w:t>Wyborn</w:t>
      </w:r>
      <w:proofErr w:type="spellEnd"/>
      <w:r w:rsidRPr="0009080A">
        <w:rPr>
          <w:rFonts w:asciiTheme="majorHAnsi" w:hAnsiTheme="majorHAnsi" w:cstheme="majorHAnsi"/>
          <w:color w:val="000000" w:themeColor="text1"/>
          <w:shd w:val="clear" w:color="auto" w:fill="FFFFFF"/>
        </w:rPr>
        <w:t xml:space="preserve">, C. and </w:t>
      </w:r>
      <w:proofErr w:type="spellStart"/>
      <w:r w:rsidRPr="0009080A">
        <w:rPr>
          <w:rFonts w:asciiTheme="majorHAnsi" w:hAnsiTheme="majorHAnsi" w:cstheme="majorHAnsi"/>
          <w:color w:val="000000" w:themeColor="text1"/>
          <w:shd w:val="clear" w:color="auto" w:fill="FFFFFF"/>
        </w:rPr>
        <w:t>Lemos</w:t>
      </w:r>
      <w:proofErr w:type="spellEnd"/>
      <w:r w:rsidRPr="0009080A">
        <w:rPr>
          <w:rFonts w:asciiTheme="majorHAnsi" w:hAnsiTheme="majorHAnsi" w:cstheme="majorHAnsi"/>
          <w:color w:val="000000" w:themeColor="text1"/>
          <w:shd w:val="clear" w:color="auto" w:fill="FFFFFF"/>
        </w:rPr>
        <w:t xml:space="preserve">, M.C., </w:t>
      </w:r>
      <w:r w:rsidR="00BB1555"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2020</w:t>
      </w:r>
      <w:r w:rsidR="00BB1555"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Usable environmental knowledge from the perspective of decision-making: the logics of consequentiality, appropriateness, and meaningfulness. </w:t>
      </w:r>
      <w:r w:rsidRPr="0009080A">
        <w:rPr>
          <w:rFonts w:asciiTheme="majorHAnsi" w:hAnsiTheme="majorHAnsi" w:cstheme="majorHAnsi"/>
          <w:i/>
          <w:iCs/>
          <w:color w:val="000000" w:themeColor="text1"/>
          <w:shd w:val="clear" w:color="auto" w:fill="FFFFFF"/>
        </w:rPr>
        <w:t>Current Opinion in Environmental Sustainability</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42</w:t>
      </w:r>
      <w:r w:rsidRPr="0009080A">
        <w:rPr>
          <w:rFonts w:asciiTheme="majorHAnsi" w:hAnsiTheme="majorHAnsi" w:cstheme="majorHAnsi"/>
          <w:color w:val="000000" w:themeColor="text1"/>
          <w:shd w:val="clear" w:color="auto" w:fill="FFFFFF"/>
        </w:rPr>
        <w:t>, pp.1-6.</w:t>
      </w:r>
    </w:p>
    <w:p w14:paraId="51E5A1BF" w14:textId="77777777"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717AF22D" w14:textId="2D040581"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Díaz, S., </w:t>
      </w:r>
      <w:proofErr w:type="spellStart"/>
      <w:r w:rsidRPr="0009080A">
        <w:rPr>
          <w:rFonts w:asciiTheme="majorHAnsi" w:hAnsiTheme="majorHAnsi" w:cstheme="majorHAnsi"/>
          <w:color w:val="000000" w:themeColor="text1"/>
        </w:rPr>
        <w:t>Demissew</w:t>
      </w:r>
      <w:proofErr w:type="spellEnd"/>
      <w:r w:rsidRPr="0009080A">
        <w:rPr>
          <w:rFonts w:asciiTheme="majorHAnsi" w:hAnsiTheme="majorHAnsi" w:cstheme="majorHAnsi"/>
          <w:color w:val="000000" w:themeColor="text1"/>
        </w:rPr>
        <w:t xml:space="preserve">, S., Joly, C., et al.,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2015a</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A Rosetta Stone for Nature’s Benefits to People. </w:t>
      </w:r>
      <w:r w:rsidRPr="0009080A">
        <w:rPr>
          <w:rFonts w:asciiTheme="majorHAnsi" w:hAnsiTheme="majorHAnsi" w:cstheme="majorHAnsi"/>
          <w:i/>
          <w:iCs/>
          <w:color w:val="000000" w:themeColor="text1"/>
        </w:rPr>
        <w:t>PLOS Biology</w:t>
      </w:r>
      <w:r w:rsidRPr="0009080A">
        <w:rPr>
          <w:rFonts w:asciiTheme="majorHAnsi" w:hAnsiTheme="majorHAnsi" w:cstheme="majorHAnsi"/>
          <w:color w:val="000000" w:themeColor="text1"/>
        </w:rPr>
        <w:t>, 13(1), p.e1002040.</w:t>
      </w:r>
    </w:p>
    <w:p w14:paraId="14A9A7BB"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15A66FC9" w14:textId="4F4CD445"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Díaz, S., </w:t>
      </w:r>
      <w:proofErr w:type="spellStart"/>
      <w:r w:rsidRPr="0009080A">
        <w:rPr>
          <w:rFonts w:asciiTheme="majorHAnsi" w:hAnsiTheme="majorHAnsi" w:cstheme="majorHAnsi"/>
          <w:color w:val="000000" w:themeColor="text1"/>
        </w:rPr>
        <w:t>Demissew</w:t>
      </w:r>
      <w:proofErr w:type="spellEnd"/>
      <w:r w:rsidRPr="0009080A">
        <w:rPr>
          <w:rFonts w:asciiTheme="majorHAnsi" w:hAnsiTheme="majorHAnsi" w:cstheme="majorHAnsi"/>
          <w:color w:val="000000" w:themeColor="text1"/>
        </w:rPr>
        <w:t xml:space="preserve">, S., </w:t>
      </w:r>
      <w:proofErr w:type="spellStart"/>
      <w:r w:rsidRPr="0009080A">
        <w:rPr>
          <w:rFonts w:asciiTheme="majorHAnsi" w:hAnsiTheme="majorHAnsi" w:cstheme="majorHAnsi"/>
          <w:color w:val="000000" w:themeColor="text1"/>
        </w:rPr>
        <w:t>Carabias</w:t>
      </w:r>
      <w:proofErr w:type="spellEnd"/>
      <w:r w:rsidRPr="0009080A">
        <w:rPr>
          <w:rFonts w:asciiTheme="majorHAnsi" w:hAnsiTheme="majorHAnsi" w:cstheme="majorHAnsi"/>
          <w:color w:val="000000" w:themeColor="text1"/>
        </w:rPr>
        <w:t xml:space="preserve">, J., et al.,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2015b</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The IPBES Conceptual Framework — connecting nature and people. </w:t>
      </w:r>
      <w:r w:rsidRPr="0009080A">
        <w:rPr>
          <w:rFonts w:asciiTheme="majorHAnsi" w:hAnsiTheme="majorHAnsi" w:cstheme="majorHAnsi"/>
          <w:i/>
          <w:iCs/>
          <w:color w:val="000000" w:themeColor="text1"/>
        </w:rPr>
        <w:t>Current Opinion in Environmental Sustainability</w:t>
      </w:r>
      <w:r w:rsidRPr="0009080A">
        <w:rPr>
          <w:rFonts w:asciiTheme="majorHAnsi" w:hAnsiTheme="majorHAnsi" w:cstheme="majorHAnsi"/>
          <w:color w:val="000000" w:themeColor="text1"/>
        </w:rPr>
        <w:t>, 14, pp.1–16.</w:t>
      </w:r>
    </w:p>
    <w:p w14:paraId="2D1B3C20" w14:textId="77777777" w:rsidR="00DB7BE9" w:rsidRPr="0009080A" w:rsidRDefault="00DB7BE9" w:rsidP="001A0D89">
      <w:pPr>
        <w:pStyle w:val="NormalWeb"/>
        <w:spacing w:before="0" w:beforeAutospacing="0" w:after="0" w:afterAutospacing="0"/>
        <w:jc w:val="both"/>
        <w:rPr>
          <w:rFonts w:asciiTheme="majorHAnsi" w:hAnsiTheme="majorHAnsi" w:cstheme="majorHAnsi"/>
          <w:color w:val="000000" w:themeColor="text1"/>
          <w:sz w:val="22"/>
          <w:szCs w:val="22"/>
        </w:rPr>
      </w:pPr>
    </w:p>
    <w:p w14:paraId="2CB3CC51"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rPr>
        <w:t>Douglas, M. (1986). How institutions think. Syracuse, NY: Syracuse University Press.</w:t>
      </w:r>
    </w:p>
    <w:p w14:paraId="08B215D2"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
    <w:p w14:paraId="32FBDD53" w14:textId="37CFD672"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shd w:val="clear" w:color="auto" w:fill="FFFFFF"/>
        </w:rPr>
        <w:t xml:space="preserve">Edwards, P.N.,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2017</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Knowledge infrastructures for the Anthropocene. </w:t>
      </w:r>
      <w:r w:rsidRPr="0009080A">
        <w:rPr>
          <w:rFonts w:asciiTheme="majorHAnsi" w:hAnsiTheme="majorHAnsi" w:cstheme="majorHAnsi"/>
          <w:i/>
          <w:iCs/>
          <w:color w:val="000000" w:themeColor="text1"/>
          <w:shd w:val="clear" w:color="auto" w:fill="FFFFFF"/>
        </w:rPr>
        <w:t>The Anthropocene Review</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4</w:t>
      </w:r>
      <w:r w:rsidRPr="0009080A">
        <w:rPr>
          <w:rFonts w:asciiTheme="majorHAnsi" w:hAnsiTheme="majorHAnsi" w:cstheme="majorHAnsi"/>
          <w:color w:val="000000" w:themeColor="text1"/>
          <w:shd w:val="clear" w:color="auto" w:fill="FFFFFF"/>
        </w:rPr>
        <w:t>(1), pp.34-43.</w:t>
      </w:r>
    </w:p>
    <w:p w14:paraId="0366904C"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10BA709B" w14:textId="1858B11B"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Edwards, P.N.,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2010</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A vast machine: Computer models, climate data, and the politics of global warming</w:t>
      </w:r>
      <w:r w:rsidRPr="0009080A">
        <w:rPr>
          <w:rFonts w:asciiTheme="majorHAnsi" w:hAnsiTheme="majorHAnsi" w:cstheme="majorHAnsi"/>
          <w:color w:val="000000" w:themeColor="text1"/>
          <w:shd w:val="clear" w:color="auto" w:fill="FFFFFF"/>
        </w:rPr>
        <w:t xml:space="preserve">. </w:t>
      </w:r>
      <w:proofErr w:type="spellStart"/>
      <w:r w:rsidRPr="0009080A">
        <w:rPr>
          <w:rFonts w:asciiTheme="majorHAnsi" w:hAnsiTheme="majorHAnsi" w:cstheme="majorHAnsi"/>
          <w:color w:val="000000" w:themeColor="text1"/>
          <w:shd w:val="clear" w:color="auto" w:fill="FFFFFF"/>
        </w:rPr>
        <w:t>Mit</w:t>
      </w:r>
      <w:proofErr w:type="spellEnd"/>
      <w:r w:rsidRPr="0009080A">
        <w:rPr>
          <w:rFonts w:asciiTheme="majorHAnsi" w:hAnsiTheme="majorHAnsi" w:cstheme="majorHAnsi"/>
          <w:color w:val="000000" w:themeColor="text1"/>
          <w:shd w:val="clear" w:color="auto" w:fill="FFFFFF"/>
        </w:rPr>
        <w:t xml:space="preserve"> Press.</w:t>
      </w:r>
    </w:p>
    <w:p w14:paraId="5B7E983D"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22A34343" w14:textId="2E152513"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Edwards, </w:t>
      </w:r>
      <w:proofErr w:type="gramStart"/>
      <w:r w:rsidRPr="0009080A">
        <w:rPr>
          <w:rFonts w:asciiTheme="majorHAnsi" w:hAnsiTheme="majorHAnsi" w:cstheme="majorHAnsi"/>
          <w:color w:val="000000" w:themeColor="text1"/>
          <w:shd w:val="clear" w:color="auto" w:fill="FFFFFF"/>
        </w:rPr>
        <w:t>P.N.</w:t>
      </w:r>
      <w:proofErr w:type="gramEnd"/>
      <w:r w:rsidRPr="0009080A">
        <w:rPr>
          <w:rFonts w:asciiTheme="majorHAnsi" w:hAnsiTheme="majorHAnsi" w:cstheme="majorHAnsi"/>
          <w:color w:val="000000" w:themeColor="text1"/>
          <w:shd w:val="clear" w:color="auto" w:fill="FFFFFF"/>
        </w:rPr>
        <w:t xml:space="preserve"> and Schneider, S.H.,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1997</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The 1995 IPCC report: Broad consensus or “scientific cleansing”. </w:t>
      </w:r>
      <w:proofErr w:type="spellStart"/>
      <w:r w:rsidRPr="0009080A">
        <w:rPr>
          <w:rFonts w:asciiTheme="majorHAnsi" w:hAnsiTheme="majorHAnsi" w:cstheme="majorHAnsi"/>
          <w:i/>
          <w:iCs/>
          <w:color w:val="000000" w:themeColor="text1"/>
          <w:shd w:val="clear" w:color="auto" w:fill="FFFFFF"/>
        </w:rPr>
        <w:t>Ecofable</w:t>
      </w:r>
      <w:proofErr w:type="spellEnd"/>
      <w:r w:rsidRPr="0009080A">
        <w:rPr>
          <w:rFonts w:asciiTheme="majorHAnsi" w:hAnsiTheme="majorHAnsi" w:cstheme="majorHAnsi"/>
          <w:i/>
          <w:iCs/>
          <w:color w:val="000000" w:themeColor="text1"/>
          <w:shd w:val="clear" w:color="auto" w:fill="FFFFFF"/>
        </w:rPr>
        <w:t>/</w:t>
      </w:r>
      <w:proofErr w:type="spellStart"/>
      <w:r w:rsidRPr="0009080A">
        <w:rPr>
          <w:rFonts w:asciiTheme="majorHAnsi" w:hAnsiTheme="majorHAnsi" w:cstheme="majorHAnsi"/>
          <w:i/>
          <w:iCs/>
          <w:color w:val="000000" w:themeColor="text1"/>
          <w:shd w:val="clear" w:color="auto" w:fill="FFFFFF"/>
        </w:rPr>
        <w:t>Ecoscience</w:t>
      </w:r>
      <w:proofErr w:type="spellEnd"/>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1</w:t>
      </w:r>
      <w:r w:rsidRPr="0009080A">
        <w:rPr>
          <w:rFonts w:asciiTheme="majorHAnsi" w:hAnsiTheme="majorHAnsi" w:cstheme="majorHAnsi"/>
          <w:color w:val="000000" w:themeColor="text1"/>
          <w:shd w:val="clear" w:color="auto" w:fill="FFFFFF"/>
        </w:rPr>
        <w:t>(1), pp.3-9.</w:t>
      </w:r>
    </w:p>
    <w:p w14:paraId="6C5838C7"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0F872986" w14:textId="72957B91"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lastRenderedPageBreak/>
        <w:t xml:space="preserve">Fankhauser, S. and Tol, R.S.,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1998</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The value of human life in global warming impacts–a comment. </w:t>
      </w:r>
      <w:r w:rsidRPr="0009080A">
        <w:rPr>
          <w:rFonts w:asciiTheme="majorHAnsi" w:hAnsiTheme="majorHAnsi" w:cstheme="majorHAnsi"/>
          <w:i/>
          <w:iCs/>
          <w:color w:val="000000" w:themeColor="text1"/>
          <w:shd w:val="clear" w:color="auto" w:fill="FFFFFF"/>
        </w:rPr>
        <w:t>Mitigation and Adaptation Strategies for Global Change</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3</w:t>
      </w:r>
      <w:r w:rsidRPr="0009080A">
        <w:rPr>
          <w:rFonts w:asciiTheme="majorHAnsi" w:hAnsiTheme="majorHAnsi" w:cstheme="majorHAnsi"/>
          <w:color w:val="000000" w:themeColor="text1"/>
          <w:shd w:val="clear" w:color="auto" w:fill="FFFFFF"/>
        </w:rPr>
        <w:t>(1), pp.87-88.</w:t>
      </w:r>
    </w:p>
    <w:p w14:paraId="6BB2598B" w14:textId="77777777" w:rsidR="001A0D89" w:rsidRPr="0009080A" w:rsidRDefault="001A0D89" w:rsidP="001A0D89">
      <w:pPr>
        <w:spacing w:line="240" w:lineRule="auto"/>
        <w:rPr>
          <w:rFonts w:asciiTheme="majorHAnsi" w:hAnsiTheme="majorHAnsi" w:cstheme="majorHAnsi"/>
          <w:color w:val="000000" w:themeColor="text1"/>
          <w:shd w:val="clear" w:color="auto" w:fill="FFFFFF"/>
        </w:rPr>
      </w:pPr>
    </w:p>
    <w:p w14:paraId="4F50BDA4" w14:textId="786612B8" w:rsidR="00DB7BE9" w:rsidRPr="0009080A" w:rsidRDefault="005F5C85" w:rsidP="001A0D89">
      <w:pP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Filer, C., (2009) A Bridge too far: The Knowledge problem in the Millennium Assessment. In J. Carrier &amp; P. West, (Eds.) </w:t>
      </w:r>
      <w:r w:rsidRPr="0009080A">
        <w:rPr>
          <w:rFonts w:asciiTheme="majorHAnsi" w:hAnsiTheme="majorHAnsi" w:cstheme="majorHAnsi"/>
          <w:i/>
          <w:color w:val="000000" w:themeColor="text1"/>
        </w:rPr>
        <w:t>Virtualism, Governance and Practice: Vision and Execution in Environmental Conservation</w:t>
      </w:r>
      <w:r w:rsidRPr="0009080A">
        <w:rPr>
          <w:rFonts w:asciiTheme="majorHAnsi" w:hAnsiTheme="majorHAnsi" w:cstheme="majorHAnsi"/>
          <w:color w:val="000000" w:themeColor="text1"/>
        </w:rPr>
        <w:t xml:space="preserve">. New York: </w:t>
      </w:r>
      <w:proofErr w:type="spellStart"/>
      <w:r w:rsidRPr="0009080A">
        <w:rPr>
          <w:rFonts w:asciiTheme="majorHAnsi" w:hAnsiTheme="majorHAnsi" w:cstheme="majorHAnsi"/>
          <w:color w:val="000000" w:themeColor="text1"/>
        </w:rPr>
        <w:t>Berghahn</w:t>
      </w:r>
      <w:proofErr w:type="spellEnd"/>
      <w:r w:rsidRPr="0009080A">
        <w:rPr>
          <w:rFonts w:asciiTheme="majorHAnsi" w:hAnsiTheme="majorHAnsi" w:cstheme="majorHAnsi"/>
          <w:color w:val="000000" w:themeColor="text1"/>
        </w:rPr>
        <w:t xml:space="preserve"> Books, pp. 84–111.</w:t>
      </w:r>
    </w:p>
    <w:p w14:paraId="72AB1C27" w14:textId="77777777" w:rsidR="005F5C85" w:rsidRPr="0009080A" w:rsidRDefault="005F5C85" w:rsidP="001A0D89">
      <w:pPr>
        <w:spacing w:line="240" w:lineRule="auto"/>
        <w:rPr>
          <w:rFonts w:asciiTheme="majorHAnsi" w:hAnsiTheme="majorHAnsi" w:cstheme="majorHAnsi"/>
          <w:color w:val="000000" w:themeColor="text1"/>
          <w:shd w:val="clear" w:color="auto" w:fill="FFFFFF"/>
        </w:rPr>
      </w:pPr>
    </w:p>
    <w:p w14:paraId="67880CC0" w14:textId="34C76D44" w:rsidR="00DB7BE9" w:rsidRPr="0009080A" w:rsidRDefault="00DB7BE9" w:rsidP="001A0D89">
      <w:pPr>
        <w:spacing w:line="240" w:lineRule="auto"/>
        <w:rPr>
          <w:rFonts w:asciiTheme="majorHAnsi" w:hAnsiTheme="majorHAnsi" w:cstheme="majorHAnsi"/>
          <w:color w:val="000000" w:themeColor="text1"/>
          <w:shd w:val="clear" w:color="auto" w:fill="FFFFFF" w:themeFill="background1"/>
        </w:rPr>
      </w:pPr>
      <w:r w:rsidRPr="0009080A">
        <w:rPr>
          <w:rFonts w:asciiTheme="majorHAnsi" w:hAnsiTheme="majorHAnsi" w:cstheme="majorHAnsi"/>
          <w:color w:val="000000" w:themeColor="text1"/>
          <w:shd w:val="clear" w:color="auto" w:fill="FFFFFF" w:themeFill="background1"/>
        </w:rPr>
        <w:t>Fleck, L. (1979) </w:t>
      </w:r>
      <w:r w:rsidRPr="0009080A">
        <w:rPr>
          <w:rFonts w:asciiTheme="majorHAnsi" w:hAnsiTheme="majorHAnsi" w:cstheme="majorHAnsi"/>
          <w:i/>
          <w:iCs/>
          <w:color w:val="000000" w:themeColor="text1"/>
          <w:shd w:val="clear" w:color="auto" w:fill="FFFFFF" w:themeFill="background1"/>
        </w:rPr>
        <w:t>Genesis and development of a scientific fact</w:t>
      </w:r>
      <w:r w:rsidRPr="0009080A">
        <w:rPr>
          <w:rFonts w:asciiTheme="majorHAnsi" w:hAnsiTheme="majorHAnsi" w:cstheme="majorHAnsi"/>
          <w:color w:val="000000" w:themeColor="text1"/>
          <w:shd w:val="clear" w:color="auto" w:fill="FFFFFF" w:themeFill="background1"/>
        </w:rPr>
        <w:t> (1935)</w:t>
      </w:r>
    </w:p>
    <w:p w14:paraId="61B79BBF" w14:textId="3948976F" w:rsidR="00AB6AFE" w:rsidRPr="0009080A" w:rsidRDefault="00AB6AFE" w:rsidP="001A0D89">
      <w:pPr>
        <w:spacing w:line="240" w:lineRule="auto"/>
        <w:rPr>
          <w:rFonts w:asciiTheme="majorHAnsi" w:hAnsiTheme="majorHAnsi" w:cstheme="majorHAnsi"/>
          <w:color w:val="000000" w:themeColor="text1"/>
          <w:shd w:val="clear" w:color="auto" w:fill="FFFFFF" w:themeFill="background1"/>
        </w:rPr>
      </w:pPr>
    </w:p>
    <w:p w14:paraId="30E64867" w14:textId="36B001EA" w:rsidR="00AB6AFE" w:rsidRPr="0009080A" w:rsidRDefault="00AB6AFE" w:rsidP="001A0D89">
      <w:pPr>
        <w:spacing w:line="240" w:lineRule="auto"/>
        <w:rPr>
          <w:rFonts w:asciiTheme="majorHAnsi" w:hAnsiTheme="majorHAnsi" w:cstheme="majorHAnsi"/>
          <w:color w:val="000000" w:themeColor="text1"/>
          <w:shd w:val="clear" w:color="auto" w:fill="FFFFFF"/>
        </w:rPr>
      </w:pPr>
      <w:proofErr w:type="spellStart"/>
      <w:r w:rsidRPr="0009080A">
        <w:rPr>
          <w:rFonts w:asciiTheme="majorHAnsi" w:hAnsiTheme="majorHAnsi" w:cstheme="majorHAnsi"/>
          <w:color w:val="000000" w:themeColor="text1"/>
          <w:shd w:val="clear" w:color="auto" w:fill="FFFFFF"/>
        </w:rPr>
        <w:t>Fløttum</w:t>
      </w:r>
      <w:proofErr w:type="spellEnd"/>
      <w:r w:rsidRPr="0009080A">
        <w:rPr>
          <w:rFonts w:asciiTheme="majorHAnsi" w:hAnsiTheme="majorHAnsi" w:cstheme="majorHAnsi"/>
          <w:color w:val="000000" w:themeColor="text1"/>
          <w:shd w:val="clear" w:color="auto" w:fill="FFFFFF"/>
        </w:rPr>
        <w:t xml:space="preserve">, K., Gasper, </w:t>
      </w:r>
      <w:proofErr w:type="gramStart"/>
      <w:r w:rsidRPr="0009080A">
        <w:rPr>
          <w:rFonts w:asciiTheme="majorHAnsi" w:hAnsiTheme="majorHAnsi" w:cstheme="majorHAnsi"/>
          <w:color w:val="000000" w:themeColor="text1"/>
          <w:shd w:val="clear" w:color="auto" w:fill="FFFFFF"/>
        </w:rPr>
        <w:t>D.</w:t>
      </w:r>
      <w:proofErr w:type="gramEnd"/>
      <w:r w:rsidRPr="0009080A">
        <w:rPr>
          <w:rFonts w:asciiTheme="majorHAnsi" w:hAnsiTheme="majorHAnsi" w:cstheme="majorHAnsi"/>
          <w:color w:val="000000" w:themeColor="text1"/>
          <w:shd w:val="clear" w:color="auto" w:fill="FFFFFF"/>
        </w:rPr>
        <w:t xml:space="preserve"> and Clair, A.L.S., </w:t>
      </w:r>
      <w:r w:rsidR="00A0425D"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2016</w:t>
      </w:r>
      <w:r w:rsidR="00A0425D"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Synthesizing a policy-relevant perspective from the three IPCC “Worlds”—A comparison of topics and frames in the SPMs of the Fifth Assessment Report. </w:t>
      </w:r>
      <w:r w:rsidRPr="0009080A">
        <w:rPr>
          <w:rFonts w:asciiTheme="majorHAnsi" w:hAnsiTheme="majorHAnsi" w:cstheme="majorHAnsi"/>
          <w:i/>
          <w:iCs/>
          <w:color w:val="000000" w:themeColor="text1"/>
          <w:shd w:val="clear" w:color="auto" w:fill="FFFFFF"/>
        </w:rPr>
        <w:t>Global environmental change</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38</w:t>
      </w:r>
      <w:r w:rsidRPr="0009080A">
        <w:rPr>
          <w:rFonts w:asciiTheme="majorHAnsi" w:hAnsiTheme="majorHAnsi" w:cstheme="majorHAnsi"/>
          <w:color w:val="000000" w:themeColor="text1"/>
          <w:shd w:val="clear" w:color="auto" w:fill="FFFFFF"/>
        </w:rPr>
        <w:t>, pp.118-129.</w:t>
      </w:r>
    </w:p>
    <w:p w14:paraId="695E0939"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5794C9FD" w14:textId="2431A355"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Ford, J.D., Vanderbilt, W. &amp; </w:t>
      </w:r>
      <w:proofErr w:type="spellStart"/>
      <w:r w:rsidRPr="0009080A">
        <w:rPr>
          <w:rFonts w:asciiTheme="majorHAnsi" w:hAnsiTheme="majorHAnsi" w:cstheme="majorHAnsi"/>
          <w:color w:val="000000" w:themeColor="text1"/>
        </w:rPr>
        <w:t>Berrang</w:t>
      </w:r>
      <w:proofErr w:type="spellEnd"/>
      <w:r w:rsidRPr="0009080A">
        <w:rPr>
          <w:rFonts w:asciiTheme="majorHAnsi" w:hAnsiTheme="majorHAnsi" w:cstheme="majorHAnsi"/>
          <w:color w:val="000000" w:themeColor="text1"/>
        </w:rPr>
        <w:t xml:space="preserve">-Ford, 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2011</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Authorship in IPCC AR5 and its implications for content: climate change and Indigenous populations in WGII. </w:t>
      </w:r>
      <w:r w:rsidRPr="0009080A">
        <w:rPr>
          <w:rFonts w:asciiTheme="majorHAnsi" w:hAnsiTheme="majorHAnsi" w:cstheme="majorHAnsi"/>
          <w:i/>
          <w:iCs/>
          <w:color w:val="000000" w:themeColor="text1"/>
        </w:rPr>
        <w:t>Climatic Change</w:t>
      </w:r>
      <w:r w:rsidRPr="0009080A">
        <w:rPr>
          <w:rFonts w:asciiTheme="majorHAnsi" w:hAnsiTheme="majorHAnsi" w:cstheme="majorHAnsi"/>
          <w:color w:val="000000" w:themeColor="text1"/>
        </w:rPr>
        <w:t>, 113(2), pp.201–213.</w:t>
      </w:r>
    </w:p>
    <w:p w14:paraId="1F53B6A4" w14:textId="2DA24BE4" w:rsidR="00BC693B" w:rsidRPr="0009080A" w:rsidRDefault="00BC693B" w:rsidP="001A0D89">
      <w:pPr>
        <w:autoSpaceDE w:val="0"/>
        <w:autoSpaceDN w:val="0"/>
        <w:adjustRightInd w:val="0"/>
        <w:spacing w:line="240" w:lineRule="auto"/>
        <w:rPr>
          <w:rFonts w:asciiTheme="majorHAnsi" w:hAnsiTheme="majorHAnsi" w:cstheme="majorHAnsi"/>
          <w:color w:val="000000" w:themeColor="text1"/>
        </w:rPr>
      </w:pPr>
    </w:p>
    <w:p w14:paraId="4646374E" w14:textId="5A20BBAF" w:rsidR="00BC693B" w:rsidRPr="0009080A" w:rsidRDefault="00BC693B"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spacing w:val="3"/>
          <w:shd w:val="clear" w:color="auto" w:fill="FFFFFF"/>
        </w:rPr>
        <w:t xml:space="preserve">Ford, J. D., Cameron, L., </w:t>
      </w:r>
      <w:proofErr w:type="spellStart"/>
      <w:r w:rsidRPr="0009080A">
        <w:rPr>
          <w:rFonts w:asciiTheme="majorHAnsi" w:hAnsiTheme="majorHAnsi" w:cstheme="majorHAnsi"/>
          <w:color w:val="000000" w:themeColor="text1"/>
          <w:spacing w:val="3"/>
          <w:shd w:val="clear" w:color="auto" w:fill="FFFFFF"/>
        </w:rPr>
        <w:t>Rubis</w:t>
      </w:r>
      <w:proofErr w:type="spellEnd"/>
      <w:r w:rsidRPr="0009080A">
        <w:rPr>
          <w:rFonts w:asciiTheme="majorHAnsi" w:hAnsiTheme="majorHAnsi" w:cstheme="majorHAnsi"/>
          <w:color w:val="000000" w:themeColor="text1"/>
          <w:spacing w:val="3"/>
          <w:shd w:val="clear" w:color="auto" w:fill="FFFFFF"/>
        </w:rPr>
        <w:t xml:space="preserve">, J., </w:t>
      </w:r>
      <w:proofErr w:type="spellStart"/>
      <w:r w:rsidRPr="0009080A">
        <w:rPr>
          <w:rFonts w:asciiTheme="majorHAnsi" w:hAnsiTheme="majorHAnsi" w:cstheme="majorHAnsi"/>
          <w:color w:val="000000" w:themeColor="text1"/>
          <w:spacing w:val="3"/>
          <w:shd w:val="clear" w:color="auto" w:fill="FFFFFF"/>
        </w:rPr>
        <w:t>Maillet</w:t>
      </w:r>
      <w:proofErr w:type="spellEnd"/>
      <w:r w:rsidRPr="0009080A">
        <w:rPr>
          <w:rFonts w:asciiTheme="majorHAnsi" w:hAnsiTheme="majorHAnsi" w:cstheme="majorHAnsi"/>
          <w:color w:val="000000" w:themeColor="text1"/>
          <w:spacing w:val="3"/>
          <w:shd w:val="clear" w:color="auto" w:fill="FFFFFF"/>
        </w:rPr>
        <w:t>, M., Nakashima, D., Willox, A. C., &amp; Pearce, T. (2016). Including indigenous knowledge and experience in IPCC assessment reports</w:t>
      </w:r>
      <w:r w:rsidRPr="0009080A">
        <w:rPr>
          <w:rFonts w:asciiTheme="majorHAnsi" w:hAnsiTheme="majorHAnsi" w:cstheme="majorHAnsi"/>
          <w:i/>
          <w:iCs/>
          <w:color w:val="000000" w:themeColor="text1"/>
          <w:spacing w:val="3"/>
          <w:shd w:val="clear" w:color="auto" w:fill="FFFFFF"/>
        </w:rPr>
        <w:t>. Nature Climate Change</w:t>
      </w:r>
      <w:r w:rsidRPr="0009080A">
        <w:rPr>
          <w:rFonts w:asciiTheme="majorHAnsi" w:hAnsiTheme="majorHAnsi" w:cstheme="majorHAnsi"/>
          <w:color w:val="000000" w:themeColor="text1"/>
          <w:spacing w:val="3"/>
          <w:shd w:val="clear" w:color="auto" w:fill="FFFFFF"/>
        </w:rPr>
        <w:t>, 6(4), 349-353.</w:t>
      </w:r>
    </w:p>
    <w:p w14:paraId="0215D98A"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3E766BC6" w14:textId="3B52CD38"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Garb, Y., Pulver, S. &amp; </w:t>
      </w:r>
      <w:proofErr w:type="spellStart"/>
      <w:r w:rsidRPr="0009080A">
        <w:rPr>
          <w:rFonts w:asciiTheme="majorHAnsi" w:hAnsiTheme="majorHAnsi" w:cstheme="majorHAnsi"/>
          <w:color w:val="000000" w:themeColor="text1"/>
        </w:rPr>
        <w:t>VanDeveer</w:t>
      </w:r>
      <w:proofErr w:type="spellEnd"/>
      <w:r w:rsidRPr="0009080A">
        <w:rPr>
          <w:rFonts w:asciiTheme="majorHAnsi" w:hAnsiTheme="majorHAnsi" w:cstheme="majorHAnsi"/>
          <w:color w:val="000000" w:themeColor="text1"/>
        </w:rPr>
        <w:t xml:space="preserve">, S.D.,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2008</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Scenarios in society, society in scenarios:</w:t>
      </w:r>
    </w:p>
    <w:p w14:paraId="60115E66"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toward a social scientific analysis of storyline-driven environmental </w:t>
      </w:r>
      <w:proofErr w:type="spellStart"/>
      <w:r w:rsidRPr="0009080A">
        <w:rPr>
          <w:rFonts w:asciiTheme="majorHAnsi" w:hAnsiTheme="majorHAnsi" w:cstheme="majorHAnsi"/>
          <w:color w:val="000000" w:themeColor="text1"/>
        </w:rPr>
        <w:t>modeling</w:t>
      </w:r>
      <w:proofErr w:type="spellEnd"/>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Environmental Research Letters</w:t>
      </w:r>
      <w:r w:rsidRPr="0009080A">
        <w:rPr>
          <w:rFonts w:asciiTheme="majorHAnsi" w:hAnsiTheme="majorHAnsi" w:cstheme="majorHAnsi"/>
          <w:color w:val="000000" w:themeColor="text1"/>
        </w:rPr>
        <w:t>, 3(4), p.045015.</w:t>
      </w:r>
    </w:p>
    <w:p w14:paraId="155F563C"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057BF3D9" w14:textId="0BFF0571" w:rsidR="00DB7BE9" w:rsidRPr="0009080A" w:rsidRDefault="00DB7BE9" w:rsidP="001A0D89">
      <w:pPr>
        <w:spacing w:line="240" w:lineRule="auto"/>
        <w:rPr>
          <w:rFonts w:asciiTheme="majorHAnsi" w:eastAsia="Times New Roman" w:hAnsiTheme="majorHAnsi" w:cstheme="majorHAnsi"/>
          <w:color w:val="000000" w:themeColor="text1"/>
          <w:lang w:eastAsia="en-US"/>
        </w:rPr>
      </w:pPr>
      <w:proofErr w:type="spellStart"/>
      <w:r w:rsidRPr="0009080A">
        <w:rPr>
          <w:rFonts w:asciiTheme="majorHAnsi" w:eastAsia="Times New Roman" w:hAnsiTheme="majorHAnsi" w:cstheme="majorHAnsi"/>
          <w:color w:val="000000" w:themeColor="text1"/>
          <w:lang w:eastAsia="en-US"/>
        </w:rPr>
        <w:t>Geden</w:t>
      </w:r>
      <w:proofErr w:type="spellEnd"/>
      <w:r w:rsidRPr="0009080A">
        <w:rPr>
          <w:rFonts w:asciiTheme="majorHAnsi" w:eastAsia="Times New Roman" w:hAnsiTheme="majorHAnsi" w:cstheme="majorHAnsi"/>
          <w:color w:val="000000" w:themeColor="text1"/>
          <w:lang w:eastAsia="en-US"/>
        </w:rPr>
        <w:t xml:space="preserve">, O., </w:t>
      </w:r>
      <w:r w:rsidR="007D7CC1" w:rsidRPr="0009080A">
        <w:rPr>
          <w:rFonts w:asciiTheme="majorHAnsi" w:eastAsia="Times New Roman" w:hAnsiTheme="majorHAnsi" w:cstheme="majorHAnsi"/>
          <w:color w:val="000000" w:themeColor="text1"/>
          <w:lang w:eastAsia="en-US"/>
        </w:rPr>
        <w:t>(</w:t>
      </w:r>
      <w:r w:rsidRPr="0009080A">
        <w:rPr>
          <w:rFonts w:asciiTheme="majorHAnsi" w:eastAsia="Times New Roman" w:hAnsiTheme="majorHAnsi" w:cstheme="majorHAnsi"/>
          <w:color w:val="000000" w:themeColor="text1"/>
          <w:lang w:eastAsia="en-US"/>
        </w:rPr>
        <w:t>2015</w:t>
      </w:r>
      <w:r w:rsidR="007D7CC1" w:rsidRPr="0009080A">
        <w:rPr>
          <w:rFonts w:asciiTheme="majorHAnsi" w:eastAsia="Times New Roman" w:hAnsiTheme="majorHAnsi" w:cstheme="majorHAnsi"/>
          <w:color w:val="000000" w:themeColor="text1"/>
          <w:lang w:eastAsia="en-US"/>
        </w:rPr>
        <w:t>)</w:t>
      </w:r>
      <w:r w:rsidRPr="0009080A">
        <w:rPr>
          <w:rFonts w:asciiTheme="majorHAnsi" w:eastAsia="Times New Roman" w:hAnsiTheme="majorHAnsi" w:cstheme="majorHAnsi"/>
          <w:color w:val="000000" w:themeColor="text1"/>
          <w:lang w:eastAsia="en-US"/>
        </w:rPr>
        <w:t xml:space="preserve"> Policy: Climate advisers must maintain integrity, </w:t>
      </w:r>
      <w:r w:rsidRPr="0009080A">
        <w:rPr>
          <w:rFonts w:asciiTheme="majorHAnsi" w:eastAsia="Times New Roman" w:hAnsiTheme="majorHAnsi" w:cstheme="majorHAnsi"/>
          <w:i/>
          <w:iCs/>
          <w:color w:val="000000" w:themeColor="text1"/>
          <w:lang w:eastAsia="en-US"/>
        </w:rPr>
        <w:t>Nature</w:t>
      </w:r>
      <w:r w:rsidRPr="0009080A">
        <w:rPr>
          <w:rFonts w:asciiTheme="majorHAnsi" w:eastAsia="Times New Roman" w:hAnsiTheme="majorHAnsi" w:cstheme="majorHAnsi"/>
          <w:color w:val="000000" w:themeColor="text1"/>
          <w:lang w:eastAsia="en-US"/>
        </w:rPr>
        <w:t>, 521(7550), pp. 27–8.</w:t>
      </w:r>
    </w:p>
    <w:p w14:paraId="7F467A36"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shd w:val="clear" w:color="auto" w:fill="FFFFFF"/>
        </w:rPr>
      </w:pPr>
    </w:p>
    <w:p w14:paraId="4DCB542A" w14:textId="76B5AC83" w:rsidR="00DB7BE9" w:rsidRPr="0009080A" w:rsidRDefault="00DB7BE9" w:rsidP="001A0D89">
      <w:pPr>
        <w:autoSpaceDE w:val="0"/>
        <w:autoSpaceDN w:val="0"/>
        <w:adjustRightInd w:val="0"/>
        <w:spacing w:line="240" w:lineRule="auto"/>
        <w:rPr>
          <w:rFonts w:asciiTheme="majorHAnsi" w:hAnsiTheme="majorHAnsi" w:cstheme="majorHAnsi"/>
          <w:color w:val="000000" w:themeColor="text1"/>
          <w:shd w:val="clear" w:color="auto" w:fill="FFFFFF"/>
        </w:rPr>
      </w:pPr>
      <w:proofErr w:type="spellStart"/>
      <w:r w:rsidRPr="0009080A">
        <w:rPr>
          <w:rFonts w:asciiTheme="majorHAnsi" w:hAnsiTheme="majorHAnsi" w:cstheme="majorHAnsi"/>
          <w:color w:val="000000" w:themeColor="text1"/>
          <w:shd w:val="clear" w:color="auto" w:fill="FFFFFF"/>
        </w:rPr>
        <w:t>Gleditsch</w:t>
      </w:r>
      <w:proofErr w:type="spellEnd"/>
      <w:r w:rsidRPr="0009080A">
        <w:rPr>
          <w:rFonts w:asciiTheme="majorHAnsi" w:hAnsiTheme="majorHAnsi" w:cstheme="majorHAnsi"/>
          <w:color w:val="000000" w:themeColor="text1"/>
          <w:shd w:val="clear" w:color="auto" w:fill="FFFFFF"/>
        </w:rPr>
        <w:t xml:space="preserve">, N.P. and </w:t>
      </w:r>
      <w:proofErr w:type="spellStart"/>
      <w:r w:rsidRPr="0009080A">
        <w:rPr>
          <w:rFonts w:asciiTheme="majorHAnsi" w:hAnsiTheme="majorHAnsi" w:cstheme="majorHAnsi"/>
          <w:color w:val="000000" w:themeColor="text1"/>
          <w:shd w:val="clear" w:color="auto" w:fill="FFFFFF"/>
        </w:rPr>
        <w:t>Nordås</w:t>
      </w:r>
      <w:proofErr w:type="spellEnd"/>
      <w:r w:rsidRPr="0009080A">
        <w:rPr>
          <w:rFonts w:asciiTheme="majorHAnsi" w:hAnsiTheme="majorHAnsi" w:cstheme="majorHAnsi"/>
          <w:color w:val="000000" w:themeColor="text1"/>
          <w:shd w:val="clear" w:color="auto" w:fill="FFFFFF"/>
        </w:rPr>
        <w:t xml:space="preserve">, R.,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2014</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Conflicting messages? The IPCC on conflict and human security. </w:t>
      </w:r>
      <w:r w:rsidRPr="0009080A">
        <w:rPr>
          <w:rFonts w:asciiTheme="majorHAnsi" w:hAnsiTheme="majorHAnsi" w:cstheme="majorHAnsi"/>
          <w:i/>
          <w:iCs/>
          <w:color w:val="000000" w:themeColor="text1"/>
          <w:shd w:val="clear" w:color="auto" w:fill="FFFFFF"/>
        </w:rPr>
        <w:t>Political Geography</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43</w:t>
      </w:r>
      <w:r w:rsidRPr="0009080A">
        <w:rPr>
          <w:rFonts w:asciiTheme="majorHAnsi" w:hAnsiTheme="majorHAnsi" w:cstheme="majorHAnsi"/>
          <w:color w:val="000000" w:themeColor="text1"/>
          <w:shd w:val="clear" w:color="auto" w:fill="FFFFFF"/>
        </w:rPr>
        <w:t>, pp.82-90.</w:t>
      </w:r>
    </w:p>
    <w:p w14:paraId="32A82523" w14:textId="2EB4BD0E" w:rsidR="00740B37" w:rsidRPr="0009080A" w:rsidRDefault="00740B37" w:rsidP="001A0D89">
      <w:pPr>
        <w:autoSpaceDE w:val="0"/>
        <w:autoSpaceDN w:val="0"/>
        <w:adjustRightInd w:val="0"/>
        <w:spacing w:line="240" w:lineRule="auto"/>
        <w:rPr>
          <w:rFonts w:asciiTheme="majorHAnsi" w:hAnsiTheme="majorHAnsi" w:cstheme="majorHAnsi"/>
          <w:color w:val="000000" w:themeColor="text1"/>
          <w:shd w:val="clear" w:color="auto" w:fill="FFFFFF"/>
        </w:rPr>
      </w:pPr>
    </w:p>
    <w:p w14:paraId="27E0E219" w14:textId="6BCD36E8"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rPr>
        <w:t xml:space="preserve">Grubb, M.,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2005</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Stick to the target. </w:t>
      </w:r>
      <w:r w:rsidRPr="0009080A">
        <w:rPr>
          <w:rFonts w:asciiTheme="majorHAnsi" w:hAnsiTheme="majorHAnsi" w:cstheme="majorHAnsi"/>
          <w:i/>
          <w:iCs/>
          <w:color w:val="000000" w:themeColor="text1"/>
        </w:rPr>
        <w:t>Prospect</w:t>
      </w:r>
      <w:r w:rsidRPr="0009080A">
        <w:rPr>
          <w:rFonts w:asciiTheme="majorHAnsi" w:hAnsiTheme="majorHAnsi" w:cstheme="majorHAnsi"/>
          <w:color w:val="000000" w:themeColor="text1"/>
        </w:rPr>
        <w:t>.</w:t>
      </w:r>
      <w:r w:rsidR="00253D38" w:rsidRPr="0009080A">
        <w:rPr>
          <w:rFonts w:asciiTheme="majorHAnsi" w:hAnsiTheme="majorHAnsi" w:cstheme="majorHAnsi"/>
          <w:color w:val="000000" w:themeColor="text1"/>
        </w:rPr>
        <w:t xml:space="preserve"> Available at: </w:t>
      </w:r>
      <w:hyperlink r:id="rId10" w:history="1">
        <w:r w:rsidR="00253D38" w:rsidRPr="0009080A">
          <w:rPr>
            <w:rStyle w:val="Hyperlink"/>
            <w:rFonts w:asciiTheme="majorHAnsi" w:hAnsiTheme="majorHAnsi" w:cstheme="majorHAnsi"/>
            <w:color w:val="000000" w:themeColor="text1"/>
          </w:rPr>
          <w:t>https://www.prospectmagazine.co.uk/magazine/sticktothetarget</w:t>
        </w:r>
      </w:hyperlink>
      <w:r w:rsidR="00253D38" w:rsidRPr="0009080A">
        <w:rPr>
          <w:rFonts w:asciiTheme="majorHAnsi" w:hAnsiTheme="majorHAnsi" w:cstheme="majorHAnsi"/>
          <w:color w:val="000000" w:themeColor="text1"/>
        </w:rPr>
        <w:t xml:space="preserve"> </w:t>
      </w:r>
    </w:p>
    <w:p w14:paraId="794EA5E1"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593EAFE8" w14:textId="2F612DDC"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Gustafsson, Karin M., and Rolf </w:t>
      </w:r>
      <w:proofErr w:type="spellStart"/>
      <w:r w:rsidRPr="0009080A">
        <w:rPr>
          <w:rFonts w:asciiTheme="majorHAnsi" w:hAnsiTheme="majorHAnsi" w:cstheme="majorHAnsi"/>
          <w:color w:val="000000" w:themeColor="text1"/>
          <w:shd w:val="clear" w:color="auto" w:fill="FFFFFF"/>
        </w:rPr>
        <w:t>Lidskog</w:t>
      </w:r>
      <w:proofErr w:type="spellEnd"/>
      <w:r w:rsidRPr="0009080A">
        <w:rPr>
          <w:rFonts w:asciiTheme="majorHAnsi" w:hAnsiTheme="majorHAnsi" w:cstheme="majorHAnsi"/>
          <w:color w:val="000000" w:themeColor="text1"/>
          <w:shd w:val="clear" w:color="auto" w:fill="FFFFFF"/>
        </w:rPr>
        <w:t xml:space="preserve">.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2017</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Boundary organizations and environmental</w:t>
      </w:r>
      <w:r w:rsidR="00FD7535" w:rsidRPr="0009080A">
        <w:rPr>
          <w:rFonts w:asciiTheme="majorHAnsi" w:hAnsiTheme="majorHAnsi" w:cstheme="majorHAnsi"/>
          <w:color w:val="000000" w:themeColor="text1"/>
          <w:shd w:val="clear" w:color="auto" w:fill="FFFFFF"/>
        </w:rPr>
        <w:t xml:space="preserve"> g</w:t>
      </w:r>
      <w:r w:rsidRPr="0009080A">
        <w:rPr>
          <w:rFonts w:asciiTheme="majorHAnsi" w:hAnsiTheme="majorHAnsi" w:cstheme="majorHAnsi"/>
          <w:color w:val="000000" w:themeColor="text1"/>
          <w:shd w:val="clear" w:color="auto" w:fill="FFFFFF"/>
        </w:rPr>
        <w:t>overnance: Performance, institutional design, and conceptual development. </w:t>
      </w:r>
      <w:r w:rsidRPr="0009080A">
        <w:rPr>
          <w:rFonts w:asciiTheme="majorHAnsi" w:hAnsiTheme="majorHAnsi" w:cstheme="majorHAnsi"/>
          <w:i/>
          <w:iCs/>
          <w:color w:val="000000" w:themeColor="text1"/>
          <w:shd w:val="clear" w:color="auto" w:fill="FFFFFF"/>
        </w:rPr>
        <w:t>Climate Risk Management</w:t>
      </w:r>
      <w:r w:rsidRPr="0009080A">
        <w:rPr>
          <w:rFonts w:asciiTheme="majorHAnsi" w:hAnsiTheme="majorHAnsi" w:cstheme="majorHAnsi"/>
          <w:color w:val="000000" w:themeColor="text1"/>
          <w:shd w:val="clear" w:color="auto" w:fill="FFFFFF"/>
        </w:rPr>
        <w:t>, 19, pp.1-11.</w:t>
      </w:r>
    </w:p>
    <w:p w14:paraId="54EF4B32"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7B2496ED" w14:textId="71C0957C" w:rsidR="00DB7BE9" w:rsidRPr="0009080A" w:rsidRDefault="00DB7BE9" w:rsidP="001A0D89">
      <w:pPr>
        <w:spacing w:line="240" w:lineRule="auto"/>
        <w:rPr>
          <w:rFonts w:asciiTheme="majorHAnsi" w:hAnsiTheme="majorHAnsi" w:cstheme="majorHAnsi"/>
          <w:color w:val="000000" w:themeColor="text1"/>
          <w:shd w:val="clear" w:color="auto" w:fill="FFFFFF"/>
        </w:rPr>
      </w:pPr>
      <w:proofErr w:type="spellStart"/>
      <w:r w:rsidRPr="0009080A">
        <w:rPr>
          <w:rFonts w:asciiTheme="majorHAnsi" w:hAnsiTheme="majorHAnsi" w:cstheme="majorHAnsi"/>
          <w:color w:val="000000" w:themeColor="text1"/>
          <w:shd w:val="clear" w:color="auto" w:fill="FFFFFF"/>
        </w:rPr>
        <w:t>Guston</w:t>
      </w:r>
      <w:proofErr w:type="spellEnd"/>
      <w:r w:rsidRPr="0009080A">
        <w:rPr>
          <w:rFonts w:asciiTheme="majorHAnsi" w:hAnsiTheme="majorHAnsi" w:cstheme="majorHAnsi"/>
          <w:color w:val="000000" w:themeColor="text1"/>
          <w:shd w:val="clear" w:color="auto" w:fill="FFFFFF"/>
        </w:rPr>
        <w:t xml:space="preserve">, D.H.,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2001</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Boundary organizations in environmental policy and science: an introduction. </w:t>
      </w:r>
      <w:r w:rsidRPr="0009080A">
        <w:rPr>
          <w:rFonts w:asciiTheme="majorHAnsi" w:hAnsiTheme="majorHAnsi" w:cstheme="majorHAnsi"/>
          <w:i/>
          <w:color w:val="000000" w:themeColor="text1"/>
          <w:shd w:val="clear" w:color="auto" w:fill="FFFFFF"/>
        </w:rPr>
        <w:t>Science, Technology &amp; Human Values</w:t>
      </w:r>
      <w:r w:rsidRPr="0009080A">
        <w:rPr>
          <w:rFonts w:asciiTheme="majorHAnsi" w:hAnsiTheme="majorHAnsi" w:cstheme="majorHAnsi"/>
          <w:color w:val="000000" w:themeColor="text1"/>
          <w:shd w:val="clear" w:color="auto" w:fill="FFFFFF"/>
        </w:rPr>
        <w:t xml:space="preserve"> 26(4), pp.399-408</w:t>
      </w:r>
    </w:p>
    <w:p w14:paraId="0433A8C4" w14:textId="03A86F15" w:rsidR="002265A5" w:rsidRPr="0009080A" w:rsidRDefault="002265A5" w:rsidP="001A0D89">
      <w:pPr>
        <w:spacing w:line="240" w:lineRule="auto"/>
        <w:rPr>
          <w:rFonts w:asciiTheme="majorHAnsi" w:hAnsiTheme="majorHAnsi" w:cstheme="majorHAnsi"/>
          <w:color w:val="000000" w:themeColor="text1"/>
          <w:shd w:val="clear" w:color="auto" w:fill="FFFFFF"/>
        </w:rPr>
      </w:pPr>
    </w:p>
    <w:p w14:paraId="49836FD8" w14:textId="47990366"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Haas, P.M.,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1992</w:t>
      </w:r>
      <w:r w:rsidR="007D7CC1" w:rsidRPr="0009080A">
        <w:rPr>
          <w:rFonts w:asciiTheme="majorHAnsi" w:hAnsiTheme="majorHAnsi" w:cstheme="majorHAnsi"/>
          <w:color w:val="000000" w:themeColor="text1"/>
          <w:shd w:val="clear" w:color="auto" w:fill="FFFFFF"/>
        </w:rPr>
        <w:t xml:space="preserve">) </w:t>
      </w:r>
      <w:r w:rsidRPr="0009080A">
        <w:rPr>
          <w:rFonts w:asciiTheme="majorHAnsi" w:hAnsiTheme="majorHAnsi" w:cstheme="majorHAnsi"/>
          <w:color w:val="000000" w:themeColor="text1"/>
          <w:shd w:val="clear" w:color="auto" w:fill="FFFFFF"/>
        </w:rPr>
        <w:t xml:space="preserve">Introduction: epistemic communities and international policy coordination. </w:t>
      </w:r>
      <w:r w:rsidRPr="0009080A">
        <w:rPr>
          <w:rFonts w:asciiTheme="majorHAnsi" w:hAnsiTheme="majorHAnsi" w:cstheme="majorHAnsi"/>
          <w:i/>
          <w:color w:val="000000" w:themeColor="text1"/>
          <w:shd w:val="clear" w:color="auto" w:fill="FFFFFF"/>
        </w:rPr>
        <w:t>International organization</w:t>
      </w:r>
      <w:r w:rsidRPr="0009080A">
        <w:rPr>
          <w:rFonts w:asciiTheme="majorHAnsi" w:hAnsiTheme="majorHAnsi" w:cstheme="majorHAnsi"/>
          <w:color w:val="000000" w:themeColor="text1"/>
          <w:shd w:val="clear" w:color="auto" w:fill="FFFFFF"/>
        </w:rPr>
        <w:t>, 46(1), pp.1-35.</w:t>
      </w:r>
    </w:p>
    <w:p w14:paraId="52668649"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423A9009" w14:textId="77777777" w:rsidR="00DB7BE9" w:rsidRPr="0009080A" w:rsidRDefault="00DB7BE9" w:rsidP="001A0D89">
      <w:pPr>
        <w:pStyle w:val="CommentText"/>
        <w:rPr>
          <w:rFonts w:asciiTheme="majorHAnsi" w:hAnsiTheme="majorHAnsi" w:cstheme="majorHAnsi"/>
          <w:color w:val="000000" w:themeColor="text1"/>
          <w:sz w:val="22"/>
          <w:szCs w:val="22"/>
        </w:rPr>
      </w:pPr>
      <w:proofErr w:type="spellStart"/>
      <w:proofErr w:type="gramStart"/>
      <w:r w:rsidRPr="0009080A">
        <w:rPr>
          <w:rFonts w:asciiTheme="majorHAnsi" w:hAnsiTheme="majorHAnsi" w:cstheme="majorHAnsi"/>
          <w:color w:val="000000" w:themeColor="text1"/>
          <w:sz w:val="22"/>
          <w:szCs w:val="22"/>
        </w:rPr>
        <w:t>Hansen,J</w:t>
      </w:r>
      <w:proofErr w:type="spellEnd"/>
      <w:r w:rsidRPr="0009080A">
        <w:rPr>
          <w:rFonts w:asciiTheme="majorHAnsi" w:hAnsiTheme="majorHAnsi" w:cstheme="majorHAnsi"/>
          <w:color w:val="000000" w:themeColor="text1"/>
          <w:sz w:val="22"/>
          <w:szCs w:val="22"/>
        </w:rPr>
        <w:t>.</w:t>
      </w:r>
      <w:proofErr w:type="gramEnd"/>
      <w:r w:rsidRPr="0009080A">
        <w:rPr>
          <w:rFonts w:asciiTheme="majorHAnsi" w:hAnsiTheme="majorHAnsi" w:cstheme="majorHAnsi"/>
          <w:color w:val="000000" w:themeColor="text1"/>
          <w:sz w:val="22"/>
          <w:szCs w:val="22"/>
        </w:rPr>
        <w:t xml:space="preserve">, </w:t>
      </w:r>
      <w:proofErr w:type="spellStart"/>
      <w:r w:rsidRPr="0009080A">
        <w:rPr>
          <w:rFonts w:asciiTheme="majorHAnsi" w:hAnsiTheme="majorHAnsi" w:cstheme="majorHAnsi"/>
          <w:color w:val="000000" w:themeColor="text1"/>
          <w:sz w:val="22"/>
          <w:szCs w:val="22"/>
        </w:rPr>
        <w:t>Johnson,D</w:t>
      </w:r>
      <w:proofErr w:type="spellEnd"/>
      <w:r w:rsidRPr="0009080A">
        <w:rPr>
          <w:rFonts w:asciiTheme="majorHAnsi" w:hAnsiTheme="majorHAnsi" w:cstheme="majorHAnsi"/>
          <w:color w:val="000000" w:themeColor="text1"/>
          <w:sz w:val="22"/>
          <w:szCs w:val="22"/>
        </w:rPr>
        <w:t xml:space="preserve">., </w:t>
      </w:r>
      <w:proofErr w:type="spellStart"/>
      <w:r w:rsidRPr="0009080A">
        <w:rPr>
          <w:rFonts w:asciiTheme="majorHAnsi" w:hAnsiTheme="majorHAnsi" w:cstheme="majorHAnsi"/>
          <w:color w:val="000000" w:themeColor="text1"/>
          <w:sz w:val="22"/>
          <w:szCs w:val="22"/>
        </w:rPr>
        <w:t>Lacis,A</w:t>
      </w:r>
      <w:proofErr w:type="spellEnd"/>
      <w:r w:rsidRPr="0009080A">
        <w:rPr>
          <w:rFonts w:asciiTheme="majorHAnsi" w:hAnsiTheme="majorHAnsi" w:cstheme="majorHAnsi"/>
          <w:color w:val="000000" w:themeColor="text1"/>
          <w:sz w:val="22"/>
          <w:szCs w:val="22"/>
        </w:rPr>
        <w:t xml:space="preserve">., </w:t>
      </w:r>
      <w:proofErr w:type="spellStart"/>
      <w:r w:rsidRPr="0009080A">
        <w:rPr>
          <w:rFonts w:asciiTheme="majorHAnsi" w:hAnsiTheme="majorHAnsi" w:cstheme="majorHAnsi"/>
          <w:color w:val="000000" w:themeColor="text1"/>
          <w:sz w:val="22"/>
          <w:szCs w:val="22"/>
        </w:rPr>
        <w:t>Lebedeff,S</w:t>
      </w:r>
      <w:proofErr w:type="spellEnd"/>
      <w:r w:rsidRPr="0009080A">
        <w:rPr>
          <w:rFonts w:asciiTheme="majorHAnsi" w:hAnsiTheme="majorHAnsi" w:cstheme="majorHAnsi"/>
          <w:color w:val="000000" w:themeColor="text1"/>
          <w:sz w:val="22"/>
          <w:szCs w:val="22"/>
        </w:rPr>
        <w:t xml:space="preserve">., </w:t>
      </w:r>
      <w:proofErr w:type="spellStart"/>
      <w:r w:rsidRPr="0009080A">
        <w:rPr>
          <w:rFonts w:asciiTheme="majorHAnsi" w:hAnsiTheme="majorHAnsi" w:cstheme="majorHAnsi"/>
          <w:color w:val="000000" w:themeColor="text1"/>
          <w:sz w:val="22"/>
          <w:szCs w:val="22"/>
        </w:rPr>
        <w:t>Lee,P</w:t>
      </w:r>
      <w:proofErr w:type="spellEnd"/>
      <w:r w:rsidRPr="0009080A">
        <w:rPr>
          <w:rFonts w:asciiTheme="majorHAnsi" w:hAnsiTheme="majorHAnsi" w:cstheme="majorHAnsi"/>
          <w:color w:val="000000" w:themeColor="text1"/>
          <w:sz w:val="22"/>
          <w:szCs w:val="22"/>
        </w:rPr>
        <w:t xml:space="preserve">., </w:t>
      </w:r>
      <w:proofErr w:type="spellStart"/>
      <w:r w:rsidRPr="0009080A">
        <w:rPr>
          <w:rFonts w:asciiTheme="majorHAnsi" w:hAnsiTheme="majorHAnsi" w:cstheme="majorHAnsi"/>
          <w:color w:val="000000" w:themeColor="text1"/>
          <w:sz w:val="22"/>
          <w:szCs w:val="22"/>
        </w:rPr>
        <w:t>Rind,D</w:t>
      </w:r>
      <w:proofErr w:type="spellEnd"/>
      <w:r w:rsidRPr="0009080A">
        <w:rPr>
          <w:rFonts w:asciiTheme="majorHAnsi" w:hAnsiTheme="majorHAnsi" w:cstheme="majorHAnsi"/>
          <w:color w:val="000000" w:themeColor="text1"/>
          <w:sz w:val="22"/>
          <w:szCs w:val="22"/>
        </w:rPr>
        <w:t xml:space="preserve">. and </w:t>
      </w:r>
      <w:proofErr w:type="spellStart"/>
      <w:r w:rsidRPr="0009080A">
        <w:rPr>
          <w:rFonts w:asciiTheme="majorHAnsi" w:hAnsiTheme="majorHAnsi" w:cstheme="majorHAnsi"/>
          <w:color w:val="000000" w:themeColor="text1"/>
          <w:sz w:val="22"/>
          <w:szCs w:val="22"/>
        </w:rPr>
        <w:t>Russell,G</w:t>
      </w:r>
      <w:proofErr w:type="spellEnd"/>
      <w:r w:rsidRPr="0009080A">
        <w:rPr>
          <w:rFonts w:asciiTheme="majorHAnsi" w:hAnsiTheme="majorHAnsi" w:cstheme="majorHAnsi"/>
          <w:color w:val="000000" w:themeColor="text1"/>
          <w:sz w:val="22"/>
          <w:szCs w:val="22"/>
        </w:rPr>
        <w:t xml:space="preserve">. (1981)   Climate impact of increasing atmospheric carbon dioxide   </w:t>
      </w:r>
      <w:r w:rsidRPr="0009080A">
        <w:rPr>
          <w:rFonts w:asciiTheme="majorHAnsi" w:hAnsiTheme="majorHAnsi" w:cstheme="majorHAnsi"/>
          <w:i/>
          <w:color w:val="000000" w:themeColor="text1"/>
          <w:sz w:val="22"/>
          <w:szCs w:val="22"/>
        </w:rPr>
        <w:t>Science</w:t>
      </w:r>
      <w:r w:rsidRPr="0009080A">
        <w:rPr>
          <w:rFonts w:asciiTheme="majorHAnsi" w:hAnsiTheme="majorHAnsi" w:cstheme="majorHAnsi"/>
          <w:color w:val="000000" w:themeColor="text1"/>
          <w:sz w:val="22"/>
          <w:szCs w:val="22"/>
        </w:rPr>
        <w:t xml:space="preserve">  213,  957-966.</w:t>
      </w:r>
    </w:p>
    <w:p w14:paraId="5BB48A3A" w14:textId="77777777" w:rsidR="00DB7BE9" w:rsidRPr="0009080A" w:rsidRDefault="00DB7BE9" w:rsidP="001A0D89">
      <w:pPr>
        <w:pStyle w:val="CommentText"/>
        <w:rPr>
          <w:rFonts w:asciiTheme="majorHAnsi" w:hAnsiTheme="majorHAnsi" w:cstheme="majorHAnsi"/>
          <w:color w:val="000000" w:themeColor="text1"/>
          <w:sz w:val="22"/>
          <w:szCs w:val="22"/>
        </w:rPr>
      </w:pPr>
    </w:p>
    <w:p w14:paraId="3827AE8F" w14:textId="0A334088" w:rsidR="00DB7BE9" w:rsidRPr="0009080A" w:rsidRDefault="00DB7BE9" w:rsidP="001A0D89">
      <w:pPr>
        <w:pStyle w:val="CommentText"/>
        <w:rPr>
          <w:rFonts w:asciiTheme="majorHAnsi" w:hAnsiTheme="majorHAnsi" w:cstheme="majorHAnsi"/>
          <w:color w:val="000000" w:themeColor="text1"/>
          <w:sz w:val="22"/>
          <w:szCs w:val="22"/>
          <w:shd w:val="clear" w:color="auto" w:fill="FFFFFF"/>
        </w:rPr>
      </w:pPr>
      <w:r w:rsidRPr="0009080A">
        <w:rPr>
          <w:rFonts w:asciiTheme="majorHAnsi" w:hAnsiTheme="majorHAnsi" w:cstheme="majorHAnsi"/>
          <w:color w:val="000000" w:themeColor="text1"/>
          <w:sz w:val="22"/>
          <w:szCs w:val="22"/>
          <w:shd w:val="clear" w:color="auto" w:fill="FFFFFF"/>
        </w:rPr>
        <w:t xml:space="preserve">Hansen, J., </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2007</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xml:space="preserve"> Scientific reticence and sea level rise. </w:t>
      </w:r>
      <w:r w:rsidRPr="0009080A">
        <w:rPr>
          <w:rFonts w:asciiTheme="majorHAnsi" w:hAnsiTheme="majorHAnsi" w:cstheme="majorHAnsi"/>
          <w:i/>
          <w:iCs/>
          <w:color w:val="000000" w:themeColor="text1"/>
          <w:sz w:val="22"/>
          <w:szCs w:val="22"/>
          <w:shd w:val="clear" w:color="auto" w:fill="FFFFFF"/>
        </w:rPr>
        <w:t>Environmental research letters</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2</w:t>
      </w:r>
      <w:r w:rsidRPr="0009080A">
        <w:rPr>
          <w:rFonts w:asciiTheme="majorHAnsi" w:hAnsiTheme="majorHAnsi" w:cstheme="majorHAnsi"/>
          <w:color w:val="000000" w:themeColor="text1"/>
          <w:sz w:val="22"/>
          <w:szCs w:val="22"/>
          <w:shd w:val="clear" w:color="auto" w:fill="FFFFFF"/>
        </w:rPr>
        <w:t>(2), p.024002.</w:t>
      </w:r>
    </w:p>
    <w:p w14:paraId="6B3F6284" w14:textId="4A1D322A" w:rsidR="009933B9" w:rsidRPr="0009080A" w:rsidRDefault="009933B9" w:rsidP="001A0D89">
      <w:pPr>
        <w:pStyle w:val="CommentText"/>
        <w:rPr>
          <w:rFonts w:asciiTheme="majorHAnsi" w:hAnsiTheme="majorHAnsi" w:cstheme="majorHAnsi"/>
          <w:color w:val="000000" w:themeColor="text1"/>
          <w:sz w:val="22"/>
          <w:szCs w:val="22"/>
          <w:shd w:val="clear" w:color="auto" w:fill="FFFFFF"/>
        </w:rPr>
      </w:pPr>
    </w:p>
    <w:p w14:paraId="5D1A5DC8" w14:textId="6C94C524" w:rsidR="009933B9" w:rsidRPr="0009080A" w:rsidRDefault="009933B9" w:rsidP="001A0D89">
      <w:pPr>
        <w:pStyle w:val="CommentText"/>
        <w:rPr>
          <w:rFonts w:asciiTheme="majorHAnsi" w:hAnsiTheme="majorHAnsi" w:cstheme="majorHAnsi"/>
          <w:color w:val="000000" w:themeColor="text1"/>
          <w:sz w:val="22"/>
          <w:szCs w:val="22"/>
        </w:rPr>
      </w:pPr>
      <w:proofErr w:type="spellStart"/>
      <w:proofErr w:type="gramStart"/>
      <w:r w:rsidRPr="0009080A">
        <w:rPr>
          <w:rFonts w:asciiTheme="majorHAnsi" w:hAnsiTheme="majorHAnsi" w:cstheme="majorHAnsi"/>
          <w:color w:val="000000" w:themeColor="text1"/>
          <w:sz w:val="22"/>
          <w:szCs w:val="22"/>
        </w:rPr>
        <w:t>Hausfather,Z</w:t>
      </w:r>
      <w:proofErr w:type="spellEnd"/>
      <w:r w:rsidRPr="0009080A">
        <w:rPr>
          <w:rFonts w:asciiTheme="majorHAnsi" w:hAnsiTheme="majorHAnsi" w:cstheme="majorHAnsi"/>
          <w:color w:val="000000" w:themeColor="text1"/>
          <w:sz w:val="22"/>
          <w:szCs w:val="22"/>
        </w:rPr>
        <w:t>.</w:t>
      </w:r>
      <w:proofErr w:type="gramEnd"/>
      <w:r w:rsidRPr="0009080A">
        <w:rPr>
          <w:rFonts w:asciiTheme="majorHAnsi" w:hAnsiTheme="majorHAnsi" w:cstheme="majorHAnsi"/>
          <w:color w:val="000000" w:themeColor="text1"/>
          <w:sz w:val="22"/>
          <w:szCs w:val="22"/>
        </w:rPr>
        <w:t xml:space="preserve"> and </w:t>
      </w:r>
      <w:proofErr w:type="spellStart"/>
      <w:r w:rsidRPr="0009080A">
        <w:rPr>
          <w:rFonts w:asciiTheme="majorHAnsi" w:hAnsiTheme="majorHAnsi" w:cstheme="majorHAnsi"/>
          <w:color w:val="000000" w:themeColor="text1"/>
          <w:sz w:val="22"/>
          <w:szCs w:val="22"/>
        </w:rPr>
        <w:t>Peters,G.P</w:t>
      </w:r>
      <w:proofErr w:type="spellEnd"/>
      <w:r w:rsidRPr="0009080A">
        <w:rPr>
          <w:rFonts w:asciiTheme="majorHAnsi" w:hAnsiTheme="majorHAnsi" w:cstheme="majorHAnsi"/>
          <w:color w:val="000000" w:themeColor="text1"/>
          <w:sz w:val="22"/>
          <w:szCs w:val="22"/>
        </w:rPr>
        <w:t>. (2020)  Emissions – the ‘business as usual’ story is misleading  Nature  577, 618-620</w:t>
      </w:r>
    </w:p>
    <w:p w14:paraId="225BF3CF" w14:textId="1A3103B1" w:rsidR="00A272D6" w:rsidRPr="0009080A" w:rsidRDefault="00A272D6" w:rsidP="001A0D89">
      <w:pPr>
        <w:pStyle w:val="CommentText"/>
        <w:rPr>
          <w:rFonts w:asciiTheme="majorHAnsi" w:hAnsiTheme="majorHAnsi" w:cstheme="majorHAnsi"/>
          <w:color w:val="000000" w:themeColor="text1"/>
          <w:sz w:val="22"/>
          <w:szCs w:val="22"/>
        </w:rPr>
      </w:pPr>
    </w:p>
    <w:p w14:paraId="65677005" w14:textId="5A927561" w:rsidR="00A272D6" w:rsidRPr="0009080A" w:rsidRDefault="00A272D6" w:rsidP="001A0D89">
      <w:pPr>
        <w:pStyle w:val="CommentText"/>
        <w:rPr>
          <w:rFonts w:asciiTheme="majorHAnsi" w:hAnsiTheme="majorHAnsi" w:cstheme="majorHAnsi"/>
          <w:color w:val="000000" w:themeColor="text1"/>
          <w:sz w:val="22"/>
          <w:szCs w:val="22"/>
          <w:shd w:val="clear" w:color="auto" w:fill="FFFFFF"/>
        </w:rPr>
      </w:pPr>
      <w:bookmarkStart w:id="5" w:name="_Hlk54861071"/>
      <w:proofErr w:type="spellStart"/>
      <w:r w:rsidRPr="0009080A">
        <w:rPr>
          <w:rFonts w:asciiTheme="majorHAnsi" w:hAnsiTheme="majorHAnsi" w:cstheme="majorHAnsi"/>
          <w:color w:val="000000" w:themeColor="text1"/>
          <w:sz w:val="22"/>
          <w:szCs w:val="22"/>
          <w:shd w:val="clear" w:color="auto" w:fill="FFFFFF"/>
        </w:rPr>
        <w:lastRenderedPageBreak/>
        <w:t>Hilgartner</w:t>
      </w:r>
      <w:proofErr w:type="spellEnd"/>
      <w:r w:rsidRPr="0009080A">
        <w:rPr>
          <w:rFonts w:asciiTheme="majorHAnsi" w:hAnsiTheme="majorHAnsi" w:cstheme="majorHAnsi"/>
          <w:color w:val="000000" w:themeColor="text1"/>
          <w:sz w:val="22"/>
          <w:szCs w:val="22"/>
          <w:shd w:val="clear" w:color="auto" w:fill="FFFFFF"/>
        </w:rPr>
        <w:t xml:space="preserve">, S., </w:t>
      </w:r>
      <w:r w:rsidR="00BB1555"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2000</w:t>
      </w:r>
      <w:r w:rsidR="00BB1555"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Science on stage: Expert advice as public drama</w:t>
      </w:r>
      <w:r w:rsidRPr="0009080A">
        <w:rPr>
          <w:rFonts w:asciiTheme="majorHAnsi" w:hAnsiTheme="majorHAnsi" w:cstheme="majorHAnsi"/>
          <w:color w:val="000000" w:themeColor="text1"/>
          <w:sz w:val="22"/>
          <w:szCs w:val="22"/>
          <w:shd w:val="clear" w:color="auto" w:fill="FFFFFF"/>
        </w:rPr>
        <w:t>. Stanford University Press.</w:t>
      </w:r>
    </w:p>
    <w:bookmarkEnd w:id="5"/>
    <w:p w14:paraId="6F53A806" w14:textId="419CA65F" w:rsidR="00765DFF" w:rsidRPr="0009080A" w:rsidRDefault="00765DFF" w:rsidP="001A0D89">
      <w:pPr>
        <w:pStyle w:val="CommentText"/>
        <w:rPr>
          <w:rFonts w:asciiTheme="majorHAnsi" w:hAnsiTheme="majorHAnsi" w:cstheme="majorHAnsi"/>
          <w:color w:val="000000" w:themeColor="text1"/>
          <w:sz w:val="22"/>
          <w:szCs w:val="22"/>
          <w:shd w:val="clear" w:color="auto" w:fill="FFFFFF"/>
        </w:rPr>
      </w:pPr>
    </w:p>
    <w:p w14:paraId="31A769BF" w14:textId="20F25CCE" w:rsidR="00765DFF" w:rsidRPr="0009080A" w:rsidRDefault="00765DFF" w:rsidP="001A0D89">
      <w:pPr>
        <w:pStyle w:val="CommentText"/>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shd w:val="clear" w:color="auto" w:fill="FFFFFF"/>
        </w:rPr>
        <w:t>Hill, R., Nates-Parra, G., Quezada-</w:t>
      </w:r>
      <w:proofErr w:type="spellStart"/>
      <w:r w:rsidRPr="0009080A">
        <w:rPr>
          <w:rFonts w:asciiTheme="majorHAnsi" w:hAnsiTheme="majorHAnsi" w:cstheme="majorHAnsi"/>
          <w:color w:val="000000" w:themeColor="text1"/>
          <w:sz w:val="22"/>
          <w:szCs w:val="22"/>
          <w:shd w:val="clear" w:color="auto" w:fill="FFFFFF"/>
        </w:rPr>
        <w:t>Euán</w:t>
      </w:r>
      <w:proofErr w:type="spellEnd"/>
      <w:r w:rsidRPr="0009080A">
        <w:rPr>
          <w:rFonts w:asciiTheme="majorHAnsi" w:hAnsiTheme="majorHAnsi" w:cstheme="majorHAnsi"/>
          <w:color w:val="000000" w:themeColor="text1"/>
          <w:sz w:val="22"/>
          <w:szCs w:val="22"/>
          <w:shd w:val="clear" w:color="auto" w:fill="FFFFFF"/>
        </w:rPr>
        <w:t xml:space="preserve">, J.J., </w:t>
      </w:r>
      <w:proofErr w:type="spellStart"/>
      <w:r w:rsidRPr="0009080A">
        <w:rPr>
          <w:rFonts w:asciiTheme="majorHAnsi" w:hAnsiTheme="majorHAnsi" w:cstheme="majorHAnsi"/>
          <w:color w:val="000000" w:themeColor="text1"/>
          <w:sz w:val="22"/>
          <w:szCs w:val="22"/>
          <w:shd w:val="clear" w:color="auto" w:fill="FFFFFF"/>
        </w:rPr>
        <w:t>Buchori</w:t>
      </w:r>
      <w:proofErr w:type="spellEnd"/>
      <w:r w:rsidRPr="0009080A">
        <w:rPr>
          <w:rFonts w:asciiTheme="majorHAnsi" w:hAnsiTheme="majorHAnsi" w:cstheme="majorHAnsi"/>
          <w:color w:val="000000" w:themeColor="text1"/>
          <w:sz w:val="22"/>
          <w:szCs w:val="22"/>
          <w:shd w:val="clear" w:color="auto" w:fill="FFFFFF"/>
        </w:rPr>
        <w:t xml:space="preserve">, D., </w:t>
      </w:r>
      <w:proofErr w:type="spellStart"/>
      <w:r w:rsidRPr="0009080A">
        <w:rPr>
          <w:rFonts w:asciiTheme="majorHAnsi" w:hAnsiTheme="majorHAnsi" w:cstheme="majorHAnsi"/>
          <w:color w:val="000000" w:themeColor="text1"/>
          <w:sz w:val="22"/>
          <w:szCs w:val="22"/>
          <w:shd w:val="clear" w:color="auto" w:fill="FFFFFF"/>
        </w:rPr>
        <w:t>LeBuhn</w:t>
      </w:r>
      <w:proofErr w:type="spellEnd"/>
      <w:r w:rsidRPr="0009080A">
        <w:rPr>
          <w:rFonts w:asciiTheme="majorHAnsi" w:hAnsiTheme="majorHAnsi" w:cstheme="majorHAnsi"/>
          <w:color w:val="000000" w:themeColor="text1"/>
          <w:sz w:val="22"/>
          <w:szCs w:val="22"/>
          <w:shd w:val="clear" w:color="auto" w:fill="FFFFFF"/>
        </w:rPr>
        <w:t xml:space="preserve">, G., </w:t>
      </w:r>
      <w:proofErr w:type="spellStart"/>
      <w:r w:rsidRPr="0009080A">
        <w:rPr>
          <w:rFonts w:asciiTheme="majorHAnsi" w:hAnsiTheme="majorHAnsi" w:cstheme="majorHAnsi"/>
          <w:color w:val="000000" w:themeColor="text1"/>
          <w:sz w:val="22"/>
          <w:szCs w:val="22"/>
          <w:shd w:val="clear" w:color="auto" w:fill="FFFFFF"/>
        </w:rPr>
        <w:t>Maués</w:t>
      </w:r>
      <w:proofErr w:type="spellEnd"/>
      <w:r w:rsidRPr="0009080A">
        <w:rPr>
          <w:rFonts w:asciiTheme="majorHAnsi" w:hAnsiTheme="majorHAnsi" w:cstheme="majorHAnsi"/>
          <w:color w:val="000000" w:themeColor="text1"/>
          <w:sz w:val="22"/>
          <w:szCs w:val="22"/>
          <w:shd w:val="clear" w:color="auto" w:fill="FFFFFF"/>
        </w:rPr>
        <w:t xml:space="preserve">, M., Pert, P., </w:t>
      </w:r>
      <w:proofErr w:type="spellStart"/>
      <w:r w:rsidRPr="0009080A">
        <w:rPr>
          <w:rFonts w:asciiTheme="majorHAnsi" w:hAnsiTheme="majorHAnsi" w:cstheme="majorHAnsi"/>
          <w:color w:val="000000" w:themeColor="text1"/>
          <w:sz w:val="22"/>
          <w:szCs w:val="22"/>
          <w:shd w:val="clear" w:color="auto" w:fill="FFFFFF"/>
        </w:rPr>
        <w:t>Kwapong</w:t>
      </w:r>
      <w:proofErr w:type="spellEnd"/>
      <w:r w:rsidRPr="0009080A">
        <w:rPr>
          <w:rFonts w:asciiTheme="majorHAnsi" w:hAnsiTheme="majorHAnsi" w:cstheme="majorHAnsi"/>
          <w:color w:val="000000" w:themeColor="text1"/>
          <w:sz w:val="22"/>
          <w:szCs w:val="22"/>
          <w:shd w:val="clear" w:color="auto" w:fill="FFFFFF"/>
        </w:rPr>
        <w:t>, P., Saeed, S., Breslow, S. and Carneiro da Cunha, M., (2019). Biocultural approaches to pollinator conservation. </w:t>
      </w:r>
      <w:r w:rsidRPr="0009080A">
        <w:rPr>
          <w:rFonts w:asciiTheme="majorHAnsi" w:hAnsiTheme="majorHAnsi" w:cstheme="majorHAnsi"/>
          <w:i/>
          <w:iCs/>
          <w:color w:val="000000" w:themeColor="text1"/>
          <w:sz w:val="22"/>
          <w:szCs w:val="22"/>
          <w:shd w:val="clear" w:color="auto" w:fill="FFFFFF"/>
        </w:rPr>
        <w:t>Nature Sustainability</w:t>
      </w:r>
      <w:r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bCs/>
          <w:color w:val="000000" w:themeColor="text1"/>
          <w:spacing w:val="3"/>
          <w:sz w:val="22"/>
          <w:szCs w:val="22"/>
          <w:shd w:val="clear" w:color="auto" w:fill="FFFFFF"/>
        </w:rPr>
        <w:t xml:space="preserve"> 2</w:t>
      </w:r>
      <w:r w:rsidRPr="0009080A">
        <w:rPr>
          <w:rFonts w:asciiTheme="majorHAnsi" w:hAnsiTheme="majorHAnsi" w:cstheme="majorHAnsi"/>
          <w:color w:val="000000" w:themeColor="text1"/>
          <w:spacing w:val="3"/>
          <w:sz w:val="22"/>
          <w:szCs w:val="22"/>
          <w:shd w:val="clear" w:color="auto" w:fill="FFFFFF"/>
        </w:rPr>
        <w:t>, </w:t>
      </w:r>
      <w:r w:rsidRPr="0009080A">
        <w:rPr>
          <w:rStyle w:val="visually-hidden"/>
          <w:rFonts w:asciiTheme="majorHAnsi" w:hAnsiTheme="majorHAnsi" w:cstheme="majorHAnsi"/>
          <w:color w:val="000000" w:themeColor="text1"/>
          <w:spacing w:val="3"/>
          <w:sz w:val="22"/>
          <w:szCs w:val="22"/>
          <w:shd w:val="clear" w:color="auto" w:fill="FFFFFF"/>
        </w:rPr>
        <w:t xml:space="preserve">pp. </w:t>
      </w:r>
      <w:r w:rsidRPr="0009080A">
        <w:rPr>
          <w:rFonts w:asciiTheme="majorHAnsi" w:hAnsiTheme="majorHAnsi" w:cstheme="majorHAnsi"/>
          <w:color w:val="000000" w:themeColor="text1"/>
          <w:spacing w:val="3"/>
          <w:sz w:val="22"/>
          <w:szCs w:val="22"/>
          <w:shd w:val="clear" w:color="auto" w:fill="FFFFFF"/>
        </w:rPr>
        <w:t>214–222 </w:t>
      </w:r>
    </w:p>
    <w:p w14:paraId="65607578" w14:textId="5D704F2D"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12EA4AB7" w14:textId="6A390B8B" w:rsidR="0093299A" w:rsidRPr="0009080A" w:rsidRDefault="0093299A" w:rsidP="0093299A">
      <w:pPr>
        <w:spacing w:line="240" w:lineRule="auto"/>
        <w:rPr>
          <w:rFonts w:asciiTheme="majorHAnsi" w:eastAsia="Times New Roman" w:hAnsiTheme="majorHAnsi" w:cstheme="majorHAnsi"/>
          <w:color w:val="000000" w:themeColor="text1"/>
        </w:rPr>
      </w:pPr>
      <w:proofErr w:type="spellStart"/>
      <w:r w:rsidRPr="0009080A">
        <w:rPr>
          <w:rFonts w:asciiTheme="majorHAnsi" w:eastAsia="Times New Roman" w:hAnsiTheme="majorHAnsi" w:cstheme="majorHAnsi"/>
          <w:color w:val="000000" w:themeColor="text1"/>
        </w:rPr>
        <w:t>Hollin</w:t>
      </w:r>
      <w:proofErr w:type="spellEnd"/>
      <w:r w:rsidRPr="0009080A">
        <w:rPr>
          <w:rFonts w:asciiTheme="majorHAnsi" w:eastAsia="Times New Roman" w:hAnsiTheme="majorHAnsi" w:cstheme="majorHAnsi"/>
          <w:color w:val="000000" w:themeColor="text1"/>
        </w:rPr>
        <w:t xml:space="preserve">, G. J. S. and Pearce, W. (2015). Tension between scientific certainty and meaning complicates communication of IPCC reports. </w:t>
      </w:r>
      <w:r w:rsidRPr="0009080A">
        <w:rPr>
          <w:rFonts w:asciiTheme="majorHAnsi" w:eastAsia="Times New Roman" w:hAnsiTheme="majorHAnsi" w:cstheme="majorHAnsi"/>
          <w:i/>
          <w:iCs/>
          <w:color w:val="000000" w:themeColor="text1"/>
        </w:rPr>
        <w:t>Nature Climate Change</w:t>
      </w:r>
      <w:r w:rsidRPr="0009080A">
        <w:rPr>
          <w:rFonts w:asciiTheme="majorHAnsi" w:eastAsia="Times New Roman" w:hAnsiTheme="majorHAnsi" w:cstheme="majorHAnsi"/>
          <w:color w:val="000000" w:themeColor="text1"/>
        </w:rPr>
        <w:t xml:space="preserve">. 5(8), pp. 753–756. </w:t>
      </w:r>
    </w:p>
    <w:p w14:paraId="297CD666" w14:textId="18022096" w:rsidR="00DE3DBF" w:rsidRPr="0009080A" w:rsidRDefault="00DE3DBF" w:rsidP="0093299A">
      <w:pPr>
        <w:spacing w:line="240" w:lineRule="auto"/>
        <w:rPr>
          <w:rFonts w:asciiTheme="majorHAnsi" w:eastAsia="Times New Roman" w:hAnsiTheme="majorHAnsi" w:cstheme="majorHAnsi"/>
          <w:color w:val="000000" w:themeColor="text1"/>
        </w:rPr>
      </w:pPr>
    </w:p>
    <w:p w14:paraId="24A8E473" w14:textId="41B70889" w:rsidR="00DE3DBF" w:rsidRPr="0009080A" w:rsidRDefault="00DE3DBF" w:rsidP="0093299A">
      <w:pPr>
        <w:spacing w:line="240" w:lineRule="auto"/>
        <w:rPr>
          <w:rFonts w:asciiTheme="majorHAnsi" w:eastAsia="Times New Roman" w:hAnsiTheme="majorHAnsi" w:cstheme="majorHAnsi"/>
          <w:color w:val="000000" w:themeColor="text1"/>
        </w:rPr>
      </w:pPr>
      <w:bookmarkStart w:id="6" w:name="_Hlk53855308"/>
      <w:r w:rsidRPr="0009080A">
        <w:rPr>
          <w:rFonts w:asciiTheme="majorHAnsi" w:eastAsia="Times New Roman" w:hAnsiTheme="majorHAnsi" w:cstheme="majorHAnsi"/>
          <w:color w:val="000000" w:themeColor="text1"/>
        </w:rPr>
        <w:t xml:space="preserve">Hoppe, R., &amp; </w:t>
      </w:r>
      <w:proofErr w:type="spellStart"/>
      <w:r w:rsidRPr="0009080A">
        <w:rPr>
          <w:rFonts w:asciiTheme="majorHAnsi" w:eastAsia="Times New Roman" w:hAnsiTheme="majorHAnsi" w:cstheme="majorHAnsi"/>
          <w:color w:val="000000" w:themeColor="text1"/>
        </w:rPr>
        <w:t>Wesselink</w:t>
      </w:r>
      <w:proofErr w:type="spellEnd"/>
      <w:r w:rsidRPr="0009080A">
        <w:rPr>
          <w:rFonts w:asciiTheme="majorHAnsi" w:eastAsia="Times New Roman" w:hAnsiTheme="majorHAnsi" w:cstheme="majorHAnsi"/>
          <w:color w:val="000000" w:themeColor="text1"/>
        </w:rPr>
        <w:t xml:space="preserve">, A. (2014). Comparing the role of boundary organizations in the governance of climate change in three EU member states. </w:t>
      </w:r>
      <w:r w:rsidRPr="0009080A">
        <w:rPr>
          <w:rFonts w:asciiTheme="majorHAnsi" w:eastAsia="Times New Roman" w:hAnsiTheme="majorHAnsi" w:cstheme="majorHAnsi"/>
          <w:i/>
          <w:iCs/>
          <w:color w:val="000000" w:themeColor="text1"/>
        </w:rPr>
        <w:t>Environmental Science &amp; Policy</w:t>
      </w:r>
      <w:r w:rsidRPr="0009080A">
        <w:rPr>
          <w:rFonts w:asciiTheme="majorHAnsi" w:eastAsia="Times New Roman" w:hAnsiTheme="majorHAnsi" w:cstheme="majorHAnsi"/>
          <w:color w:val="000000" w:themeColor="text1"/>
        </w:rPr>
        <w:t>, 44, 73–85.</w:t>
      </w:r>
    </w:p>
    <w:bookmarkEnd w:id="6"/>
    <w:p w14:paraId="389A54A1" w14:textId="77777777" w:rsidR="0093299A" w:rsidRPr="0009080A" w:rsidRDefault="0093299A" w:rsidP="001A0D89">
      <w:pPr>
        <w:spacing w:line="240" w:lineRule="auto"/>
        <w:rPr>
          <w:rFonts w:asciiTheme="majorHAnsi" w:hAnsiTheme="majorHAnsi" w:cstheme="majorHAnsi"/>
          <w:color w:val="000000" w:themeColor="text1"/>
          <w:shd w:val="clear" w:color="auto" w:fill="FFFFFF"/>
        </w:rPr>
      </w:pPr>
    </w:p>
    <w:p w14:paraId="40876E69" w14:textId="2D1E6282"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Hughes, H.R. and Paterson, M.,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2017</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Narrowing the climate field: The symbolic power of authors in the IPCC's assessment of mitigation. </w:t>
      </w:r>
      <w:r w:rsidRPr="0009080A">
        <w:rPr>
          <w:rFonts w:asciiTheme="majorHAnsi" w:hAnsiTheme="majorHAnsi" w:cstheme="majorHAnsi"/>
          <w:i/>
          <w:iCs/>
          <w:color w:val="000000" w:themeColor="text1"/>
          <w:shd w:val="clear" w:color="auto" w:fill="FFFFFF"/>
        </w:rPr>
        <w:t>Review of Policy Research</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34</w:t>
      </w:r>
      <w:r w:rsidRPr="0009080A">
        <w:rPr>
          <w:rFonts w:asciiTheme="majorHAnsi" w:hAnsiTheme="majorHAnsi" w:cstheme="majorHAnsi"/>
          <w:color w:val="000000" w:themeColor="text1"/>
          <w:shd w:val="clear" w:color="auto" w:fill="FFFFFF"/>
        </w:rPr>
        <w:t>(6), pp.744-766</w:t>
      </w:r>
    </w:p>
    <w:p w14:paraId="26A3889D"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6ABCBA09" w14:textId="14FE5983" w:rsidR="00DB7BE9" w:rsidRPr="0009080A" w:rsidRDefault="00DB7BE9" w:rsidP="001A0D89">
      <w:pPr>
        <w:autoSpaceDE w:val="0"/>
        <w:autoSpaceDN w:val="0"/>
        <w:adjustRightInd w:val="0"/>
        <w:spacing w:line="240" w:lineRule="auto"/>
        <w:rPr>
          <w:rFonts w:asciiTheme="majorHAnsi" w:hAnsiTheme="majorHAnsi" w:cstheme="majorHAnsi"/>
          <w:i/>
          <w:iCs/>
          <w:color w:val="000000" w:themeColor="text1"/>
        </w:rPr>
      </w:pPr>
      <w:r w:rsidRPr="0009080A">
        <w:rPr>
          <w:rFonts w:asciiTheme="majorHAnsi" w:hAnsiTheme="majorHAnsi" w:cstheme="majorHAnsi"/>
          <w:color w:val="000000" w:themeColor="text1"/>
        </w:rPr>
        <w:t xml:space="preserve">Hulme, M.,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2008</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Geographical work at the boundaries of climate change. </w:t>
      </w:r>
      <w:r w:rsidRPr="0009080A">
        <w:rPr>
          <w:rFonts w:asciiTheme="majorHAnsi" w:hAnsiTheme="majorHAnsi" w:cstheme="majorHAnsi"/>
          <w:i/>
          <w:iCs/>
          <w:color w:val="000000" w:themeColor="text1"/>
        </w:rPr>
        <w:t>Transactions of the</w:t>
      </w:r>
    </w:p>
    <w:p w14:paraId="6539E4A7" w14:textId="77777777" w:rsidR="00DB7BE9" w:rsidRPr="0009080A" w:rsidRDefault="00DB7BE9" w:rsidP="001A0D89">
      <w:pPr>
        <w:spacing w:line="240" w:lineRule="auto"/>
        <w:rPr>
          <w:rFonts w:asciiTheme="majorHAnsi" w:hAnsiTheme="majorHAnsi" w:cstheme="majorHAnsi"/>
          <w:color w:val="000000" w:themeColor="text1"/>
        </w:rPr>
      </w:pPr>
      <w:r w:rsidRPr="0009080A">
        <w:rPr>
          <w:rFonts w:asciiTheme="majorHAnsi" w:hAnsiTheme="majorHAnsi" w:cstheme="majorHAnsi"/>
          <w:i/>
          <w:iCs/>
          <w:color w:val="000000" w:themeColor="text1"/>
        </w:rPr>
        <w:t>Institute of British Geographers</w:t>
      </w:r>
      <w:r w:rsidRPr="0009080A">
        <w:rPr>
          <w:rFonts w:asciiTheme="majorHAnsi" w:hAnsiTheme="majorHAnsi" w:cstheme="majorHAnsi"/>
          <w:color w:val="000000" w:themeColor="text1"/>
        </w:rPr>
        <w:t>, 33(1), pp.5–11.</w:t>
      </w:r>
    </w:p>
    <w:p w14:paraId="7905BE65" w14:textId="77777777" w:rsidR="00DB7BE9" w:rsidRPr="0009080A" w:rsidRDefault="00DB7BE9" w:rsidP="001A0D89">
      <w:pPr>
        <w:spacing w:line="240" w:lineRule="auto"/>
        <w:rPr>
          <w:rFonts w:asciiTheme="majorHAnsi" w:hAnsiTheme="majorHAnsi" w:cstheme="majorHAnsi"/>
          <w:color w:val="000000" w:themeColor="text1"/>
        </w:rPr>
      </w:pPr>
    </w:p>
    <w:p w14:paraId="6C661FD3" w14:textId="5425595D" w:rsidR="00DB7BE9" w:rsidRPr="0009080A" w:rsidRDefault="00DB7BE9" w:rsidP="001A0D89">
      <w:pPr>
        <w:spacing w:line="240" w:lineRule="auto"/>
        <w:rPr>
          <w:rFonts w:asciiTheme="majorHAnsi" w:eastAsia="Times New Roman" w:hAnsiTheme="majorHAnsi" w:cstheme="majorHAnsi"/>
          <w:color w:val="000000" w:themeColor="text1"/>
          <w:lang w:eastAsia="en-US"/>
        </w:rPr>
      </w:pPr>
      <w:r w:rsidRPr="0009080A">
        <w:rPr>
          <w:rFonts w:asciiTheme="majorHAnsi" w:eastAsia="Times New Roman" w:hAnsiTheme="majorHAnsi" w:cstheme="majorHAnsi"/>
          <w:color w:val="000000" w:themeColor="text1"/>
          <w:lang w:eastAsia="en-US"/>
        </w:rPr>
        <w:t xml:space="preserve">Hulme, M. (2010) Problems with making and governing global kinds of knowledge, </w:t>
      </w:r>
      <w:r w:rsidRPr="0009080A">
        <w:rPr>
          <w:rFonts w:asciiTheme="majorHAnsi" w:eastAsia="Times New Roman" w:hAnsiTheme="majorHAnsi" w:cstheme="majorHAnsi"/>
          <w:i/>
          <w:iCs/>
          <w:color w:val="000000" w:themeColor="text1"/>
          <w:lang w:eastAsia="en-US"/>
        </w:rPr>
        <w:t>Global Environmental Change</w:t>
      </w:r>
      <w:r w:rsidRPr="0009080A">
        <w:rPr>
          <w:rFonts w:asciiTheme="majorHAnsi" w:eastAsia="Times New Roman" w:hAnsiTheme="majorHAnsi" w:cstheme="majorHAnsi"/>
          <w:color w:val="000000" w:themeColor="text1"/>
          <w:lang w:eastAsia="en-US"/>
        </w:rPr>
        <w:t xml:space="preserve">, 20(4), pp. 558–564. </w:t>
      </w:r>
    </w:p>
    <w:p w14:paraId="24DFDAAA" w14:textId="77777777" w:rsidR="00DB7BE9" w:rsidRPr="0009080A" w:rsidRDefault="00DB7BE9" w:rsidP="001A0D89">
      <w:pPr>
        <w:spacing w:line="240" w:lineRule="auto"/>
        <w:rPr>
          <w:rFonts w:asciiTheme="majorHAnsi" w:hAnsiTheme="majorHAnsi" w:cstheme="majorHAnsi"/>
          <w:color w:val="000000" w:themeColor="text1"/>
        </w:rPr>
      </w:pPr>
    </w:p>
    <w:p w14:paraId="3AD46CB9" w14:textId="3CBAFCC1"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Hulme, M.,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2011</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Reducing the Future to Climate: A Story of Climate Determinism and</w:t>
      </w:r>
    </w:p>
    <w:p w14:paraId="025BBB32" w14:textId="77777777" w:rsidR="00DB7BE9" w:rsidRPr="0009080A" w:rsidRDefault="00DB7BE9" w:rsidP="001A0D89">
      <w:pP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Reductionism. </w:t>
      </w:r>
      <w:r w:rsidRPr="0009080A">
        <w:rPr>
          <w:rFonts w:asciiTheme="majorHAnsi" w:hAnsiTheme="majorHAnsi" w:cstheme="majorHAnsi"/>
          <w:i/>
          <w:iCs/>
          <w:color w:val="000000" w:themeColor="text1"/>
        </w:rPr>
        <w:t>Osiris</w:t>
      </w:r>
      <w:r w:rsidRPr="0009080A">
        <w:rPr>
          <w:rFonts w:asciiTheme="majorHAnsi" w:hAnsiTheme="majorHAnsi" w:cstheme="majorHAnsi"/>
          <w:color w:val="000000" w:themeColor="text1"/>
        </w:rPr>
        <w:t>, 26(1), pp.245–266.</w:t>
      </w:r>
    </w:p>
    <w:p w14:paraId="1429134E" w14:textId="77777777" w:rsidR="00DB7BE9" w:rsidRPr="0009080A" w:rsidRDefault="00DB7BE9" w:rsidP="001A0D89">
      <w:pPr>
        <w:spacing w:line="240" w:lineRule="auto"/>
        <w:rPr>
          <w:rFonts w:asciiTheme="majorHAnsi" w:hAnsiTheme="majorHAnsi" w:cstheme="majorHAnsi"/>
          <w:color w:val="000000" w:themeColor="text1"/>
        </w:rPr>
      </w:pPr>
    </w:p>
    <w:p w14:paraId="06D65C47" w14:textId="5F94D351"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Hulme, M.,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2013</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Lessons from the IPCC: Do scientific assessments need to be consensual</w:t>
      </w:r>
    </w:p>
    <w:p w14:paraId="689EB81A" w14:textId="77777777" w:rsidR="00DB7BE9" w:rsidRPr="0009080A" w:rsidRDefault="00DB7BE9" w:rsidP="001A0D89">
      <w:pPr>
        <w:autoSpaceDE w:val="0"/>
        <w:autoSpaceDN w:val="0"/>
        <w:adjustRightInd w:val="0"/>
        <w:spacing w:line="240" w:lineRule="auto"/>
        <w:rPr>
          <w:rFonts w:asciiTheme="majorHAnsi" w:hAnsiTheme="majorHAnsi" w:cstheme="majorHAnsi"/>
          <w:i/>
          <w:iCs/>
          <w:color w:val="000000" w:themeColor="text1"/>
        </w:rPr>
      </w:pPr>
      <w:r w:rsidRPr="0009080A">
        <w:rPr>
          <w:rFonts w:asciiTheme="majorHAnsi" w:hAnsiTheme="majorHAnsi" w:cstheme="majorHAnsi"/>
          <w:color w:val="000000" w:themeColor="text1"/>
        </w:rPr>
        <w:t xml:space="preserve">to be authoritative? In R. Doubleday &amp; J. </w:t>
      </w:r>
      <w:proofErr w:type="spellStart"/>
      <w:r w:rsidRPr="0009080A">
        <w:rPr>
          <w:rFonts w:asciiTheme="majorHAnsi" w:hAnsiTheme="majorHAnsi" w:cstheme="majorHAnsi"/>
          <w:color w:val="000000" w:themeColor="text1"/>
        </w:rPr>
        <w:t>Wilsdon</w:t>
      </w:r>
      <w:proofErr w:type="spellEnd"/>
      <w:r w:rsidRPr="0009080A">
        <w:rPr>
          <w:rFonts w:asciiTheme="majorHAnsi" w:hAnsiTheme="majorHAnsi" w:cstheme="majorHAnsi"/>
          <w:color w:val="000000" w:themeColor="text1"/>
        </w:rPr>
        <w:t xml:space="preserve">, eds. </w:t>
      </w:r>
      <w:r w:rsidRPr="0009080A">
        <w:rPr>
          <w:rFonts w:asciiTheme="majorHAnsi" w:hAnsiTheme="majorHAnsi" w:cstheme="majorHAnsi"/>
          <w:i/>
          <w:iCs/>
          <w:color w:val="000000" w:themeColor="text1"/>
        </w:rPr>
        <w:t>Future Directions for Scientific</w:t>
      </w:r>
    </w:p>
    <w:p w14:paraId="2C09B302" w14:textId="77777777" w:rsidR="00DB7BE9" w:rsidRPr="0009080A" w:rsidRDefault="00DB7BE9" w:rsidP="001A0D89">
      <w:pPr>
        <w:spacing w:line="240" w:lineRule="auto"/>
        <w:rPr>
          <w:rFonts w:asciiTheme="majorHAnsi" w:hAnsiTheme="majorHAnsi" w:cstheme="majorHAnsi"/>
          <w:color w:val="000000" w:themeColor="text1"/>
        </w:rPr>
      </w:pPr>
      <w:r w:rsidRPr="0009080A">
        <w:rPr>
          <w:rFonts w:asciiTheme="majorHAnsi" w:hAnsiTheme="majorHAnsi" w:cstheme="majorHAnsi"/>
          <w:i/>
          <w:iCs/>
          <w:color w:val="000000" w:themeColor="text1"/>
        </w:rPr>
        <w:t>Advice in Whitehall</w:t>
      </w:r>
      <w:r w:rsidRPr="0009080A">
        <w:rPr>
          <w:rFonts w:asciiTheme="majorHAnsi" w:hAnsiTheme="majorHAnsi" w:cstheme="majorHAnsi"/>
          <w:color w:val="000000" w:themeColor="text1"/>
        </w:rPr>
        <w:t>. Cambridge: Centre for Science and Policy, pp. 142–147.</w:t>
      </w:r>
    </w:p>
    <w:p w14:paraId="0B252D58" w14:textId="77777777" w:rsidR="00DB7BE9" w:rsidRPr="0009080A" w:rsidRDefault="00DB7BE9" w:rsidP="001A0D89">
      <w:pPr>
        <w:spacing w:line="240" w:lineRule="auto"/>
        <w:rPr>
          <w:rFonts w:asciiTheme="majorHAnsi" w:hAnsiTheme="majorHAnsi" w:cstheme="majorHAnsi"/>
          <w:color w:val="000000" w:themeColor="text1"/>
        </w:rPr>
      </w:pPr>
    </w:p>
    <w:p w14:paraId="2C4945BD" w14:textId="4C52FAD5"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Hulme, M. and Mahony, M.,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2010</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Climate change: What do we know about the IPCC? </w:t>
      </w:r>
      <w:r w:rsidRPr="0009080A">
        <w:rPr>
          <w:rFonts w:asciiTheme="majorHAnsi" w:hAnsiTheme="majorHAnsi" w:cstheme="majorHAnsi"/>
          <w:i/>
          <w:iCs/>
          <w:color w:val="000000" w:themeColor="text1"/>
          <w:shd w:val="clear" w:color="auto" w:fill="FFFFFF"/>
        </w:rPr>
        <w:t>Progress in Physical Geography</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34</w:t>
      </w:r>
      <w:r w:rsidRPr="0009080A">
        <w:rPr>
          <w:rFonts w:asciiTheme="majorHAnsi" w:hAnsiTheme="majorHAnsi" w:cstheme="majorHAnsi"/>
          <w:color w:val="000000" w:themeColor="text1"/>
          <w:shd w:val="clear" w:color="auto" w:fill="FFFFFF"/>
        </w:rPr>
        <w:t>(5), pp.705-718.</w:t>
      </w:r>
    </w:p>
    <w:p w14:paraId="1205230D" w14:textId="77777777" w:rsidR="00DB7BE9" w:rsidRPr="0009080A" w:rsidRDefault="00DB7BE9" w:rsidP="001A0D89">
      <w:pPr>
        <w:spacing w:line="240" w:lineRule="auto"/>
        <w:rPr>
          <w:rFonts w:asciiTheme="majorHAnsi" w:eastAsia="Calibri" w:hAnsiTheme="majorHAnsi" w:cstheme="majorHAnsi"/>
          <w:color w:val="000000" w:themeColor="text1"/>
        </w:rPr>
      </w:pPr>
    </w:p>
    <w:p w14:paraId="6A1E76D2" w14:textId="3F5FEA9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IAC,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2010</w:t>
      </w:r>
      <w:r w:rsidR="007D7CC1"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Climate Change Assessments: Review of the Process and Procedures of the IPCC</w:t>
      </w:r>
      <w:r w:rsidRPr="0009080A">
        <w:rPr>
          <w:rFonts w:asciiTheme="majorHAnsi" w:hAnsiTheme="majorHAnsi" w:cstheme="majorHAnsi"/>
          <w:color w:val="000000" w:themeColor="text1"/>
        </w:rPr>
        <w:t>, Amsterdam.</w:t>
      </w:r>
    </w:p>
    <w:p w14:paraId="2DC152F9"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6C98D785" w14:textId="7E062483"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IPBES (2016) The methodological assessment report on scenarios and models of biodiversity and ecosystem services. Secretariat of the Intergovernmental Science-Policy Platform on Biodiversity and Ecosystem Services: Bonn, Germany.</w:t>
      </w:r>
    </w:p>
    <w:p w14:paraId="4CB3B87D" w14:textId="550D378D" w:rsidR="00665CC9" w:rsidRPr="0009080A" w:rsidRDefault="00665CC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771903EC" w14:textId="1F0209BD" w:rsidR="00665CC9" w:rsidRPr="0009080A" w:rsidRDefault="00665CC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IPBES</w:t>
      </w:r>
      <w:r w:rsidR="00BC47C3" w:rsidRPr="0009080A">
        <w:rPr>
          <w:rFonts w:asciiTheme="majorHAnsi" w:hAnsiTheme="majorHAnsi" w:cstheme="majorHAnsi"/>
          <w:color w:val="000000" w:themeColor="text1"/>
        </w:rPr>
        <w:t xml:space="preserve"> (2015</w:t>
      </w:r>
      <w:r w:rsidR="00D455A5" w:rsidRPr="0009080A">
        <w:rPr>
          <w:rFonts w:asciiTheme="majorHAnsi" w:hAnsiTheme="majorHAnsi" w:cstheme="majorHAnsi"/>
          <w:color w:val="000000" w:themeColor="text1"/>
        </w:rPr>
        <w:t>a</w:t>
      </w:r>
      <w:r w:rsidR="00BC47C3" w:rsidRPr="0009080A">
        <w:rPr>
          <w:rFonts w:asciiTheme="majorHAnsi" w:hAnsiTheme="majorHAnsi" w:cstheme="majorHAnsi"/>
          <w:color w:val="000000" w:themeColor="text1"/>
        </w:rPr>
        <w:t xml:space="preserve">). </w:t>
      </w:r>
      <w:r w:rsidR="00D455A5" w:rsidRPr="0009080A">
        <w:rPr>
          <w:rFonts w:asciiTheme="majorHAnsi" w:hAnsiTheme="majorHAnsi" w:cstheme="majorHAnsi"/>
          <w:color w:val="000000" w:themeColor="text1"/>
        </w:rPr>
        <w:t xml:space="preserve">Decision IPBES-3/3: Procedures for the preparation of Platform deliverables in </w:t>
      </w:r>
      <w:r w:rsidR="00D455A5" w:rsidRPr="0009080A">
        <w:rPr>
          <w:rFonts w:asciiTheme="majorHAnsi" w:hAnsiTheme="majorHAnsi" w:cstheme="majorHAnsi"/>
          <w:i/>
          <w:iCs/>
          <w:color w:val="000000" w:themeColor="text1"/>
        </w:rPr>
        <w:t>Report of the Plenary of the Intergovernmental Science-Policy Platform on Biodiversity and Ecosystem Services on the work of its third session</w:t>
      </w:r>
      <w:r w:rsidR="00821E64" w:rsidRPr="0009080A">
        <w:rPr>
          <w:rFonts w:asciiTheme="majorHAnsi" w:hAnsiTheme="majorHAnsi" w:cstheme="majorHAnsi"/>
          <w:i/>
          <w:iCs/>
          <w:color w:val="000000" w:themeColor="text1"/>
        </w:rPr>
        <w:t xml:space="preserve"> (IPBES/3/18)</w:t>
      </w:r>
      <w:r w:rsidR="00D455A5" w:rsidRPr="0009080A">
        <w:rPr>
          <w:rFonts w:asciiTheme="majorHAnsi" w:hAnsiTheme="majorHAnsi" w:cstheme="majorHAnsi"/>
          <w:color w:val="000000" w:themeColor="text1"/>
        </w:rPr>
        <w:t>.</w:t>
      </w:r>
      <w:r w:rsidR="000634AF" w:rsidRPr="0009080A">
        <w:rPr>
          <w:rFonts w:asciiTheme="majorHAnsi" w:hAnsiTheme="majorHAnsi" w:cstheme="majorHAnsi"/>
          <w:color w:val="000000" w:themeColor="text1"/>
        </w:rPr>
        <w:t xml:space="preserve"> </w:t>
      </w:r>
      <w:r w:rsidR="00821E64" w:rsidRPr="0009080A">
        <w:rPr>
          <w:rFonts w:asciiTheme="majorHAnsi" w:hAnsiTheme="majorHAnsi" w:cstheme="majorHAnsi"/>
          <w:color w:val="000000" w:themeColor="text1"/>
        </w:rPr>
        <w:t>11</w:t>
      </w:r>
      <w:r w:rsidR="000634AF" w:rsidRPr="0009080A">
        <w:rPr>
          <w:rFonts w:asciiTheme="majorHAnsi" w:hAnsiTheme="majorHAnsi" w:cstheme="majorHAnsi"/>
          <w:color w:val="000000" w:themeColor="text1"/>
        </w:rPr>
        <w:t xml:space="preserve">5pp. Available </w:t>
      </w:r>
      <w:hyperlink r:id="rId11" w:history="1">
        <w:r w:rsidR="000634AF" w:rsidRPr="0009080A">
          <w:rPr>
            <w:rStyle w:val="Hyperlink"/>
            <w:rFonts w:asciiTheme="majorHAnsi" w:hAnsiTheme="majorHAnsi" w:cstheme="majorHAnsi"/>
            <w:color w:val="000000" w:themeColor="text1"/>
          </w:rPr>
          <w:t>here</w:t>
        </w:r>
      </w:hyperlink>
    </w:p>
    <w:p w14:paraId="42360015" w14:textId="3DD85B66" w:rsidR="00821E64" w:rsidRPr="0009080A" w:rsidRDefault="00821E64"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3D5225E7" w14:textId="0ACD8718" w:rsidR="00821E64" w:rsidRPr="0009080A" w:rsidRDefault="00821E64" w:rsidP="00821E64">
      <w:pPr>
        <w:widowControl w:val="0"/>
        <w:pBdr>
          <w:top w:val="nil"/>
          <w:left w:val="nil"/>
          <w:bottom w:val="nil"/>
          <w:right w:val="nil"/>
          <w:between w:val="nil"/>
        </w:pBd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IPBES (2015b). </w:t>
      </w:r>
      <w:r w:rsidR="0016629A" w:rsidRPr="0009080A">
        <w:rPr>
          <w:rFonts w:asciiTheme="majorHAnsi" w:hAnsiTheme="majorHAnsi" w:cstheme="majorHAnsi"/>
          <w:color w:val="000000" w:themeColor="text1"/>
        </w:rPr>
        <w:t xml:space="preserve">Decision IPBES-3/4: Communications, stakeholder engagement and strategic partnership </w:t>
      </w:r>
      <w:r w:rsidRPr="0009080A">
        <w:rPr>
          <w:rFonts w:asciiTheme="majorHAnsi" w:hAnsiTheme="majorHAnsi" w:cstheme="majorHAnsi"/>
          <w:color w:val="000000" w:themeColor="text1"/>
        </w:rPr>
        <w:t xml:space="preserve">in </w:t>
      </w:r>
      <w:r w:rsidRPr="0009080A">
        <w:rPr>
          <w:rFonts w:asciiTheme="majorHAnsi" w:hAnsiTheme="majorHAnsi" w:cstheme="majorHAnsi"/>
          <w:i/>
          <w:iCs/>
          <w:color w:val="000000" w:themeColor="text1"/>
        </w:rPr>
        <w:t>Report of the Plenary of the Intergovernmental Science-Policy Platform on Biodiversity and Ecosystem Services on the work of its third session (IPBES/3/18)</w:t>
      </w:r>
      <w:r w:rsidRPr="0009080A">
        <w:rPr>
          <w:rFonts w:asciiTheme="majorHAnsi" w:hAnsiTheme="majorHAnsi" w:cstheme="majorHAnsi"/>
          <w:color w:val="000000" w:themeColor="text1"/>
        </w:rPr>
        <w:t xml:space="preserve">. 115pp. Available </w:t>
      </w:r>
      <w:hyperlink r:id="rId12" w:history="1">
        <w:r w:rsidRPr="0009080A">
          <w:rPr>
            <w:rStyle w:val="Hyperlink"/>
            <w:rFonts w:asciiTheme="majorHAnsi" w:hAnsiTheme="majorHAnsi" w:cstheme="majorHAnsi"/>
            <w:color w:val="000000" w:themeColor="text1"/>
          </w:rPr>
          <w:t>here</w:t>
        </w:r>
      </w:hyperlink>
    </w:p>
    <w:p w14:paraId="303731E5" w14:textId="77777777" w:rsidR="00821E64" w:rsidRPr="0009080A" w:rsidRDefault="00821E64"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25B80DB6" w14:textId="5E2F6246" w:rsidR="00E13F25" w:rsidRPr="0009080A" w:rsidRDefault="00E13F25" w:rsidP="00E13F25">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IPBES (2020): IPBES Data Management Policy ver. 1.0. Task Force on Knowledge and Data, Krug, R.M., </w:t>
      </w:r>
      <w:proofErr w:type="spellStart"/>
      <w:r w:rsidRPr="0009080A">
        <w:rPr>
          <w:rFonts w:asciiTheme="majorHAnsi" w:hAnsiTheme="majorHAnsi" w:cstheme="majorHAnsi"/>
          <w:color w:val="000000" w:themeColor="text1"/>
        </w:rPr>
        <w:t>Omare</w:t>
      </w:r>
      <w:proofErr w:type="spellEnd"/>
      <w:r w:rsidRPr="0009080A">
        <w:rPr>
          <w:rFonts w:asciiTheme="majorHAnsi" w:hAnsiTheme="majorHAnsi" w:cstheme="majorHAnsi"/>
          <w:color w:val="000000" w:themeColor="text1"/>
        </w:rPr>
        <w:t xml:space="preserve">, B., and </w:t>
      </w:r>
      <w:proofErr w:type="spellStart"/>
      <w:r w:rsidRPr="0009080A">
        <w:rPr>
          <w:rFonts w:asciiTheme="majorHAnsi" w:hAnsiTheme="majorHAnsi" w:cstheme="majorHAnsi"/>
          <w:color w:val="000000" w:themeColor="text1"/>
        </w:rPr>
        <w:t>Niamir</w:t>
      </w:r>
      <w:proofErr w:type="spellEnd"/>
      <w:r w:rsidRPr="0009080A">
        <w:rPr>
          <w:rFonts w:asciiTheme="majorHAnsi" w:hAnsiTheme="majorHAnsi" w:cstheme="majorHAnsi"/>
          <w:color w:val="000000" w:themeColor="text1"/>
        </w:rPr>
        <w:t xml:space="preserve">, A. (eds.) IPBES secretariat, Bonn, Germany. DOI: 10.5281/zenodo.3551079 </w:t>
      </w:r>
    </w:p>
    <w:p w14:paraId="26BF5BD6" w14:textId="77777777" w:rsidR="00B078AE" w:rsidRPr="0009080A" w:rsidRDefault="00B078AE" w:rsidP="001A0D89">
      <w:pPr>
        <w:autoSpaceDE w:val="0"/>
        <w:autoSpaceDN w:val="0"/>
        <w:adjustRightInd w:val="0"/>
        <w:spacing w:line="240" w:lineRule="auto"/>
        <w:rPr>
          <w:rFonts w:asciiTheme="majorHAnsi" w:hAnsiTheme="majorHAnsi" w:cstheme="majorHAnsi"/>
          <w:color w:val="000000" w:themeColor="text1"/>
        </w:rPr>
      </w:pPr>
    </w:p>
    <w:p w14:paraId="5D5DA2AE" w14:textId="6FDA7750"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IPCC</w:t>
      </w:r>
      <w:r w:rsidR="007D7CC1" w:rsidRPr="0009080A">
        <w:rPr>
          <w:rFonts w:asciiTheme="majorHAnsi" w:hAnsiTheme="majorHAnsi" w:cstheme="majorHAnsi"/>
          <w:color w:val="000000" w:themeColor="text1"/>
        </w:rPr>
        <w:t xml:space="preserve"> (</w:t>
      </w:r>
      <w:r w:rsidRPr="0009080A">
        <w:rPr>
          <w:rFonts w:asciiTheme="majorHAnsi" w:hAnsiTheme="majorHAnsi" w:cstheme="majorHAnsi"/>
          <w:color w:val="000000" w:themeColor="text1"/>
        </w:rPr>
        <w:t>2014</w:t>
      </w:r>
      <w:proofErr w:type="gramStart"/>
      <w:r w:rsidR="007D7CC1" w:rsidRPr="0009080A">
        <w:rPr>
          <w:rFonts w:asciiTheme="majorHAnsi" w:hAnsiTheme="majorHAnsi" w:cstheme="majorHAnsi"/>
          <w:color w:val="000000" w:themeColor="text1"/>
        </w:rPr>
        <w:t xml:space="preserve">) </w:t>
      </w:r>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Climate</w:t>
      </w:r>
      <w:proofErr w:type="gramEnd"/>
      <w:r w:rsidRPr="0009080A">
        <w:rPr>
          <w:rFonts w:asciiTheme="majorHAnsi" w:hAnsiTheme="majorHAnsi" w:cstheme="majorHAnsi"/>
          <w:i/>
          <w:iCs/>
          <w:color w:val="000000" w:themeColor="text1"/>
        </w:rPr>
        <w:t xml:space="preserve"> Change 2013: The Physical Science Basis</w:t>
      </w:r>
      <w:r w:rsidRPr="0009080A">
        <w:rPr>
          <w:rFonts w:asciiTheme="majorHAnsi" w:hAnsiTheme="majorHAnsi" w:cstheme="majorHAnsi"/>
          <w:color w:val="000000" w:themeColor="text1"/>
        </w:rPr>
        <w:t>, Cambridge University Press.</w:t>
      </w:r>
    </w:p>
    <w:p w14:paraId="0E481AD6" w14:textId="2865C9F0"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lastRenderedPageBreak/>
        <w:t>IPCC</w:t>
      </w:r>
      <w:r w:rsidR="007D7CC1" w:rsidRPr="0009080A">
        <w:rPr>
          <w:rFonts w:asciiTheme="majorHAnsi" w:hAnsiTheme="majorHAnsi" w:cstheme="majorHAnsi"/>
          <w:color w:val="000000" w:themeColor="text1"/>
        </w:rPr>
        <w:t xml:space="preserve"> (</w:t>
      </w:r>
      <w:r w:rsidRPr="0009080A">
        <w:rPr>
          <w:rFonts w:asciiTheme="majorHAnsi" w:hAnsiTheme="majorHAnsi" w:cstheme="majorHAnsi"/>
          <w:color w:val="000000" w:themeColor="text1"/>
        </w:rPr>
        <w:t>2000</w:t>
      </w:r>
      <w:r w:rsidR="007D7CC1"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Emissions Scenarios: A Special Report of Working Group III of the Intergovernmental Panel on Climate Change</w:t>
      </w:r>
      <w:r w:rsidRPr="0009080A">
        <w:rPr>
          <w:rFonts w:asciiTheme="majorHAnsi" w:hAnsiTheme="majorHAnsi" w:cstheme="majorHAnsi"/>
          <w:color w:val="000000" w:themeColor="text1"/>
        </w:rPr>
        <w:t>, Geneva.</w:t>
      </w:r>
    </w:p>
    <w:p w14:paraId="6400CCF5" w14:textId="643A2715" w:rsidR="00E13D38" w:rsidRPr="0009080A" w:rsidRDefault="00E13D38" w:rsidP="001A0D89">
      <w:pPr>
        <w:autoSpaceDE w:val="0"/>
        <w:autoSpaceDN w:val="0"/>
        <w:adjustRightInd w:val="0"/>
        <w:spacing w:line="240" w:lineRule="auto"/>
        <w:rPr>
          <w:rFonts w:asciiTheme="majorHAnsi" w:hAnsiTheme="majorHAnsi" w:cstheme="majorHAnsi"/>
          <w:color w:val="000000" w:themeColor="text1"/>
        </w:rPr>
      </w:pPr>
    </w:p>
    <w:p w14:paraId="76E0F6F6" w14:textId="54B8005F"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Jasanoff, S.,</w:t>
      </w:r>
      <w:r w:rsidR="007D7CC1" w:rsidRPr="0009080A">
        <w:rPr>
          <w:rFonts w:asciiTheme="majorHAnsi" w:hAnsiTheme="majorHAnsi" w:cstheme="majorHAnsi"/>
          <w:color w:val="000000" w:themeColor="text1"/>
          <w:shd w:val="clear" w:color="auto" w:fill="FFFFFF"/>
        </w:rPr>
        <w:t xml:space="preserve"> (</w:t>
      </w:r>
      <w:r w:rsidRPr="0009080A">
        <w:rPr>
          <w:rFonts w:asciiTheme="majorHAnsi" w:hAnsiTheme="majorHAnsi" w:cstheme="majorHAnsi"/>
          <w:color w:val="000000" w:themeColor="text1"/>
          <w:shd w:val="clear" w:color="auto" w:fill="FFFFFF"/>
        </w:rPr>
        <w:t>2004</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ed. </w:t>
      </w:r>
      <w:r w:rsidRPr="0009080A">
        <w:rPr>
          <w:rFonts w:asciiTheme="majorHAnsi" w:hAnsiTheme="majorHAnsi" w:cstheme="majorHAnsi"/>
          <w:i/>
          <w:iCs/>
          <w:color w:val="000000" w:themeColor="text1"/>
          <w:shd w:val="clear" w:color="auto" w:fill="FFFFFF"/>
        </w:rPr>
        <w:t>States of knowledge: the co-production of science and the social order</w:t>
      </w:r>
      <w:r w:rsidRPr="0009080A">
        <w:rPr>
          <w:rFonts w:asciiTheme="majorHAnsi" w:hAnsiTheme="majorHAnsi" w:cstheme="majorHAnsi"/>
          <w:color w:val="000000" w:themeColor="text1"/>
          <w:shd w:val="clear" w:color="auto" w:fill="FFFFFF"/>
        </w:rPr>
        <w:t>. Routledge.</w:t>
      </w:r>
    </w:p>
    <w:p w14:paraId="2F6F38E0"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58E5A671" w14:textId="2B6FBBE3"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Jasanoff, S.,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2005</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Designs on nature: Science and democracy in Europe and the United States</w:t>
      </w:r>
      <w:r w:rsidRPr="0009080A">
        <w:rPr>
          <w:rFonts w:asciiTheme="majorHAnsi" w:hAnsiTheme="majorHAnsi" w:cstheme="majorHAnsi"/>
          <w:color w:val="000000" w:themeColor="text1"/>
          <w:shd w:val="clear" w:color="auto" w:fill="FFFFFF"/>
        </w:rPr>
        <w:t>. Princeton University Press.</w:t>
      </w:r>
    </w:p>
    <w:p w14:paraId="7D2F184F"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12C4980C" w14:textId="764F1623" w:rsidR="00DB7BE9" w:rsidRPr="0009080A" w:rsidRDefault="00DB7BE9" w:rsidP="001A0D89">
      <w:pPr>
        <w:pStyle w:val="CommentText"/>
        <w:rPr>
          <w:rFonts w:asciiTheme="majorHAnsi" w:hAnsiTheme="majorHAnsi" w:cstheme="majorHAnsi"/>
          <w:color w:val="000000" w:themeColor="text1"/>
          <w:sz w:val="22"/>
          <w:szCs w:val="22"/>
        </w:rPr>
      </w:pPr>
      <w:proofErr w:type="spellStart"/>
      <w:proofErr w:type="gramStart"/>
      <w:r w:rsidRPr="0009080A">
        <w:rPr>
          <w:rFonts w:asciiTheme="majorHAnsi" w:hAnsiTheme="majorHAnsi" w:cstheme="majorHAnsi"/>
          <w:color w:val="000000" w:themeColor="text1"/>
          <w:sz w:val="22"/>
          <w:szCs w:val="22"/>
        </w:rPr>
        <w:t>Jasanoff,S</w:t>
      </w:r>
      <w:proofErr w:type="spellEnd"/>
      <w:r w:rsidRPr="0009080A">
        <w:rPr>
          <w:rFonts w:asciiTheme="majorHAnsi" w:hAnsiTheme="majorHAnsi" w:cstheme="majorHAnsi"/>
          <w:color w:val="000000" w:themeColor="text1"/>
          <w:sz w:val="22"/>
          <w:szCs w:val="22"/>
        </w:rPr>
        <w:t>.</w:t>
      </w:r>
      <w:proofErr w:type="gramEnd"/>
      <w:r w:rsidRPr="0009080A">
        <w:rPr>
          <w:rFonts w:asciiTheme="majorHAnsi" w:hAnsiTheme="majorHAnsi" w:cstheme="majorHAnsi"/>
          <w:color w:val="000000" w:themeColor="text1"/>
          <w:sz w:val="22"/>
          <w:szCs w:val="22"/>
        </w:rPr>
        <w:t xml:space="preserve"> (2010)  A new climate for society</w:t>
      </w:r>
      <w:r w:rsidR="004C322E" w:rsidRPr="0009080A">
        <w:rPr>
          <w:rFonts w:asciiTheme="majorHAnsi" w:hAnsiTheme="majorHAnsi" w:cstheme="majorHAnsi"/>
          <w:color w:val="000000" w:themeColor="text1"/>
          <w:sz w:val="22"/>
          <w:szCs w:val="22"/>
        </w:rPr>
        <w:t>.</w:t>
      </w:r>
      <w:r w:rsidRPr="0009080A">
        <w:rPr>
          <w:rFonts w:asciiTheme="majorHAnsi" w:hAnsiTheme="majorHAnsi" w:cstheme="majorHAnsi"/>
          <w:color w:val="000000" w:themeColor="text1"/>
          <w:sz w:val="22"/>
          <w:szCs w:val="22"/>
        </w:rPr>
        <w:t xml:space="preserve">  </w:t>
      </w:r>
      <w:r w:rsidRPr="0009080A">
        <w:rPr>
          <w:rFonts w:asciiTheme="majorHAnsi" w:hAnsiTheme="majorHAnsi" w:cstheme="majorHAnsi"/>
          <w:i/>
          <w:iCs/>
          <w:color w:val="000000" w:themeColor="text1"/>
          <w:sz w:val="22"/>
          <w:szCs w:val="22"/>
        </w:rPr>
        <w:t xml:space="preserve">Theory, Culture &amp; </w:t>
      </w:r>
      <w:proofErr w:type="gramStart"/>
      <w:r w:rsidRPr="0009080A">
        <w:rPr>
          <w:rFonts w:asciiTheme="majorHAnsi" w:hAnsiTheme="majorHAnsi" w:cstheme="majorHAnsi"/>
          <w:i/>
          <w:iCs/>
          <w:color w:val="000000" w:themeColor="text1"/>
          <w:sz w:val="22"/>
          <w:szCs w:val="22"/>
        </w:rPr>
        <w:t>Society</w:t>
      </w:r>
      <w:r w:rsidRPr="0009080A">
        <w:rPr>
          <w:rFonts w:asciiTheme="majorHAnsi" w:hAnsiTheme="majorHAnsi" w:cstheme="majorHAnsi"/>
          <w:color w:val="000000" w:themeColor="text1"/>
          <w:sz w:val="22"/>
          <w:szCs w:val="22"/>
        </w:rPr>
        <w:t>,  27</w:t>
      </w:r>
      <w:proofErr w:type="gramEnd"/>
      <w:r w:rsidRPr="0009080A">
        <w:rPr>
          <w:rFonts w:asciiTheme="majorHAnsi" w:hAnsiTheme="majorHAnsi" w:cstheme="majorHAnsi"/>
          <w:color w:val="000000" w:themeColor="text1"/>
          <w:sz w:val="22"/>
          <w:szCs w:val="22"/>
        </w:rPr>
        <w:t>(2/3),  233-253</w:t>
      </w:r>
    </w:p>
    <w:p w14:paraId="53112EE8" w14:textId="7CC9C8B9" w:rsidR="00D110DB" w:rsidRPr="0009080A" w:rsidRDefault="00D110DB" w:rsidP="001A0D89">
      <w:pPr>
        <w:pStyle w:val="CommentText"/>
        <w:rPr>
          <w:rFonts w:asciiTheme="majorHAnsi" w:hAnsiTheme="majorHAnsi" w:cstheme="majorHAnsi"/>
          <w:color w:val="000000" w:themeColor="text1"/>
          <w:sz w:val="22"/>
          <w:szCs w:val="22"/>
        </w:rPr>
      </w:pPr>
    </w:p>
    <w:p w14:paraId="64266F32" w14:textId="2B305BAF" w:rsidR="00D110DB" w:rsidRPr="0009080A" w:rsidRDefault="00D110DB" w:rsidP="001A0D89">
      <w:pPr>
        <w:pStyle w:val="CommentText"/>
        <w:rPr>
          <w:rFonts w:asciiTheme="majorHAnsi" w:hAnsiTheme="majorHAnsi" w:cstheme="majorHAnsi"/>
          <w:color w:val="000000" w:themeColor="text1"/>
          <w:sz w:val="22"/>
          <w:szCs w:val="22"/>
        </w:rPr>
      </w:pPr>
      <w:proofErr w:type="spellStart"/>
      <w:proofErr w:type="gramStart"/>
      <w:r w:rsidRPr="0009080A">
        <w:rPr>
          <w:rFonts w:asciiTheme="majorHAnsi" w:hAnsiTheme="majorHAnsi" w:cstheme="majorHAnsi"/>
          <w:color w:val="000000" w:themeColor="text1"/>
          <w:sz w:val="22"/>
          <w:szCs w:val="22"/>
        </w:rPr>
        <w:t>Kandlikar,M</w:t>
      </w:r>
      <w:proofErr w:type="spellEnd"/>
      <w:r w:rsidRPr="0009080A">
        <w:rPr>
          <w:rFonts w:asciiTheme="majorHAnsi" w:hAnsiTheme="majorHAnsi" w:cstheme="majorHAnsi"/>
          <w:color w:val="000000" w:themeColor="text1"/>
          <w:sz w:val="22"/>
          <w:szCs w:val="22"/>
        </w:rPr>
        <w:t>.</w:t>
      </w:r>
      <w:proofErr w:type="gramEnd"/>
      <w:r w:rsidRPr="0009080A">
        <w:rPr>
          <w:rFonts w:asciiTheme="majorHAnsi" w:hAnsiTheme="majorHAnsi" w:cstheme="majorHAnsi"/>
          <w:color w:val="000000" w:themeColor="text1"/>
          <w:sz w:val="22"/>
          <w:szCs w:val="22"/>
        </w:rPr>
        <w:t xml:space="preserve">, </w:t>
      </w:r>
      <w:proofErr w:type="spellStart"/>
      <w:r w:rsidRPr="0009080A">
        <w:rPr>
          <w:rFonts w:asciiTheme="majorHAnsi" w:hAnsiTheme="majorHAnsi" w:cstheme="majorHAnsi"/>
          <w:color w:val="000000" w:themeColor="text1"/>
          <w:sz w:val="22"/>
          <w:szCs w:val="22"/>
        </w:rPr>
        <w:t>Risbey,J</w:t>
      </w:r>
      <w:proofErr w:type="spellEnd"/>
      <w:r w:rsidRPr="0009080A">
        <w:rPr>
          <w:rFonts w:asciiTheme="majorHAnsi" w:hAnsiTheme="majorHAnsi" w:cstheme="majorHAnsi"/>
          <w:color w:val="000000" w:themeColor="text1"/>
          <w:sz w:val="22"/>
          <w:szCs w:val="22"/>
        </w:rPr>
        <w:t xml:space="preserve">. and </w:t>
      </w:r>
      <w:proofErr w:type="spellStart"/>
      <w:r w:rsidRPr="0009080A">
        <w:rPr>
          <w:rFonts w:asciiTheme="majorHAnsi" w:hAnsiTheme="majorHAnsi" w:cstheme="majorHAnsi"/>
          <w:color w:val="000000" w:themeColor="text1"/>
          <w:sz w:val="22"/>
          <w:szCs w:val="22"/>
        </w:rPr>
        <w:t>Dessai,S</w:t>
      </w:r>
      <w:proofErr w:type="spellEnd"/>
      <w:r w:rsidRPr="0009080A">
        <w:rPr>
          <w:rFonts w:asciiTheme="majorHAnsi" w:hAnsiTheme="majorHAnsi" w:cstheme="majorHAnsi"/>
          <w:color w:val="000000" w:themeColor="text1"/>
          <w:sz w:val="22"/>
          <w:szCs w:val="22"/>
        </w:rPr>
        <w:t xml:space="preserve">. (2005)   Representing and communicating deep uncertainty in climate change assessments. </w:t>
      </w:r>
      <w:proofErr w:type="spellStart"/>
      <w:r w:rsidRPr="0009080A">
        <w:rPr>
          <w:rFonts w:asciiTheme="majorHAnsi" w:hAnsiTheme="majorHAnsi" w:cstheme="majorHAnsi"/>
          <w:i/>
          <w:iCs/>
          <w:color w:val="000000" w:themeColor="text1"/>
          <w:sz w:val="22"/>
          <w:szCs w:val="22"/>
        </w:rPr>
        <w:t>Comptes</w:t>
      </w:r>
      <w:proofErr w:type="spellEnd"/>
      <w:r w:rsidRPr="0009080A">
        <w:rPr>
          <w:rFonts w:asciiTheme="majorHAnsi" w:hAnsiTheme="majorHAnsi" w:cstheme="majorHAnsi"/>
          <w:i/>
          <w:iCs/>
          <w:color w:val="000000" w:themeColor="text1"/>
          <w:sz w:val="22"/>
          <w:szCs w:val="22"/>
        </w:rPr>
        <w:t xml:space="preserve"> </w:t>
      </w:r>
      <w:proofErr w:type="spellStart"/>
      <w:r w:rsidRPr="0009080A">
        <w:rPr>
          <w:rFonts w:asciiTheme="majorHAnsi" w:hAnsiTheme="majorHAnsi" w:cstheme="majorHAnsi"/>
          <w:i/>
          <w:iCs/>
          <w:color w:val="000000" w:themeColor="text1"/>
          <w:sz w:val="22"/>
          <w:szCs w:val="22"/>
        </w:rPr>
        <w:t>Rendus</w:t>
      </w:r>
      <w:proofErr w:type="spellEnd"/>
      <w:r w:rsidRPr="0009080A">
        <w:rPr>
          <w:rFonts w:asciiTheme="majorHAnsi" w:hAnsiTheme="majorHAnsi" w:cstheme="majorHAnsi"/>
          <w:i/>
          <w:iCs/>
          <w:color w:val="000000" w:themeColor="text1"/>
          <w:sz w:val="22"/>
          <w:szCs w:val="22"/>
        </w:rPr>
        <w:t xml:space="preserve"> </w:t>
      </w:r>
      <w:proofErr w:type="gramStart"/>
      <w:r w:rsidRPr="0009080A">
        <w:rPr>
          <w:rFonts w:asciiTheme="majorHAnsi" w:hAnsiTheme="majorHAnsi" w:cstheme="majorHAnsi"/>
          <w:i/>
          <w:iCs/>
          <w:color w:val="000000" w:themeColor="text1"/>
          <w:sz w:val="22"/>
          <w:szCs w:val="22"/>
        </w:rPr>
        <w:t>Geoscience</w:t>
      </w:r>
      <w:r w:rsidRPr="0009080A">
        <w:rPr>
          <w:rFonts w:asciiTheme="majorHAnsi" w:hAnsiTheme="majorHAnsi" w:cstheme="majorHAnsi"/>
          <w:color w:val="000000" w:themeColor="text1"/>
          <w:sz w:val="22"/>
          <w:szCs w:val="22"/>
        </w:rPr>
        <w:t xml:space="preserve">  337</w:t>
      </w:r>
      <w:proofErr w:type="gramEnd"/>
      <w:r w:rsidRPr="0009080A">
        <w:rPr>
          <w:rFonts w:asciiTheme="majorHAnsi" w:hAnsiTheme="majorHAnsi" w:cstheme="majorHAnsi"/>
          <w:color w:val="000000" w:themeColor="text1"/>
          <w:sz w:val="22"/>
          <w:szCs w:val="22"/>
        </w:rPr>
        <w:t>,  443-455.</w:t>
      </w:r>
    </w:p>
    <w:p w14:paraId="1B09B5E4"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65A49ED0" w14:textId="77777777" w:rsidR="00DB7BE9" w:rsidRPr="0009080A" w:rsidRDefault="00DB7BE9" w:rsidP="001A0D89">
      <w:pPr>
        <w:spacing w:line="240" w:lineRule="auto"/>
        <w:rPr>
          <w:rFonts w:asciiTheme="majorHAnsi" w:hAnsiTheme="majorHAnsi" w:cstheme="majorHAnsi"/>
          <w:color w:val="000000" w:themeColor="text1"/>
        </w:rPr>
      </w:pPr>
      <w:proofErr w:type="spellStart"/>
      <w:r w:rsidRPr="0009080A">
        <w:rPr>
          <w:rFonts w:asciiTheme="majorHAnsi" w:hAnsiTheme="majorHAnsi" w:cstheme="majorHAnsi"/>
          <w:color w:val="000000" w:themeColor="text1"/>
        </w:rPr>
        <w:t>Kok</w:t>
      </w:r>
      <w:proofErr w:type="spellEnd"/>
      <w:r w:rsidRPr="0009080A">
        <w:rPr>
          <w:rFonts w:asciiTheme="majorHAnsi" w:hAnsiTheme="majorHAnsi" w:cstheme="majorHAnsi"/>
          <w:color w:val="000000" w:themeColor="text1"/>
        </w:rPr>
        <w:t xml:space="preserve">, M.T.J., </w:t>
      </w:r>
      <w:proofErr w:type="spellStart"/>
      <w:r w:rsidRPr="0009080A">
        <w:rPr>
          <w:rFonts w:asciiTheme="majorHAnsi" w:hAnsiTheme="majorHAnsi" w:cstheme="majorHAnsi"/>
          <w:color w:val="000000" w:themeColor="text1"/>
        </w:rPr>
        <w:t>Kok</w:t>
      </w:r>
      <w:proofErr w:type="spellEnd"/>
      <w:r w:rsidRPr="0009080A">
        <w:rPr>
          <w:rFonts w:asciiTheme="majorHAnsi" w:hAnsiTheme="majorHAnsi" w:cstheme="majorHAnsi"/>
          <w:color w:val="000000" w:themeColor="text1"/>
        </w:rPr>
        <w:t xml:space="preserve">, K., Peterson, G.D., Hill, R., </w:t>
      </w:r>
      <w:proofErr w:type="spellStart"/>
      <w:r w:rsidRPr="0009080A">
        <w:rPr>
          <w:rFonts w:asciiTheme="majorHAnsi" w:hAnsiTheme="majorHAnsi" w:cstheme="majorHAnsi"/>
          <w:color w:val="000000" w:themeColor="text1"/>
        </w:rPr>
        <w:t>Agard</w:t>
      </w:r>
      <w:proofErr w:type="spellEnd"/>
      <w:r w:rsidRPr="0009080A">
        <w:rPr>
          <w:rFonts w:asciiTheme="majorHAnsi" w:hAnsiTheme="majorHAnsi" w:cstheme="majorHAnsi"/>
          <w:color w:val="000000" w:themeColor="text1"/>
        </w:rPr>
        <w:t xml:space="preserve">, J., Carpenter, S.R. (2017) Biodiversity and ecosystem services require IPBES to take novel approach to scenarios. </w:t>
      </w:r>
      <w:r w:rsidRPr="0009080A">
        <w:rPr>
          <w:rFonts w:asciiTheme="majorHAnsi" w:hAnsiTheme="majorHAnsi" w:cstheme="majorHAnsi"/>
          <w:i/>
          <w:color w:val="000000" w:themeColor="text1"/>
        </w:rPr>
        <w:t>Sustainability Science</w:t>
      </w:r>
      <w:r w:rsidRPr="0009080A">
        <w:rPr>
          <w:rFonts w:asciiTheme="majorHAnsi" w:hAnsiTheme="majorHAnsi" w:cstheme="majorHAnsi"/>
          <w:color w:val="000000" w:themeColor="text1"/>
        </w:rPr>
        <w:t xml:space="preserve"> 12 (1), 177-181.</w:t>
      </w:r>
    </w:p>
    <w:p w14:paraId="776D828D" w14:textId="77777777" w:rsidR="00DB7BE9" w:rsidRPr="0009080A" w:rsidRDefault="00DB7BE9" w:rsidP="001A0D89">
      <w:pPr>
        <w:spacing w:line="240" w:lineRule="auto"/>
        <w:rPr>
          <w:rFonts w:asciiTheme="majorHAnsi" w:hAnsiTheme="majorHAnsi" w:cstheme="majorHAnsi"/>
          <w:color w:val="000000" w:themeColor="text1"/>
        </w:rPr>
      </w:pPr>
    </w:p>
    <w:p w14:paraId="3F365821" w14:textId="16831687" w:rsidR="00DB7BE9" w:rsidRPr="0009080A" w:rsidRDefault="00DB7BE9" w:rsidP="001A0D89">
      <w:pPr>
        <w:spacing w:line="240" w:lineRule="auto"/>
        <w:rPr>
          <w:rFonts w:asciiTheme="majorHAnsi" w:hAnsiTheme="majorHAnsi" w:cstheme="majorHAnsi"/>
          <w:color w:val="000000" w:themeColor="text1"/>
          <w:shd w:val="clear" w:color="auto" w:fill="FFFFFF"/>
        </w:rPr>
      </w:pPr>
      <w:proofErr w:type="spellStart"/>
      <w:r w:rsidRPr="0009080A">
        <w:rPr>
          <w:rFonts w:asciiTheme="majorHAnsi" w:hAnsiTheme="majorHAnsi" w:cstheme="majorHAnsi"/>
          <w:color w:val="000000" w:themeColor="text1"/>
          <w:shd w:val="clear" w:color="auto" w:fill="FFFFFF"/>
        </w:rPr>
        <w:t>Kowarsch</w:t>
      </w:r>
      <w:proofErr w:type="spellEnd"/>
      <w:r w:rsidRPr="0009080A">
        <w:rPr>
          <w:rFonts w:asciiTheme="majorHAnsi" w:hAnsiTheme="majorHAnsi" w:cstheme="majorHAnsi"/>
          <w:color w:val="000000" w:themeColor="text1"/>
          <w:shd w:val="clear" w:color="auto" w:fill="FFFFFF"/>
        </w:rPr>
        <w:t xml:space="preserve">, M., </w:t>
      </w:r>
      <w:proofErr w:type="spellStart"/>
      <w:r w:rsidRPr="0009080A">
        <w:rPr>
          <w:rFonts w:asciiTheme="majorHAnsi" w:hAnsiTheme="majorHAnsi" w:cstheme="majorHAnsi"/>
          <w:color w:val="000000" w:themeColor="text1"/>
          <w:shd w:val="clear" w:color="auto" w:fill="FFFFFF"/>
        </w:rPr>
        <w:t>Jabbour</w:t>
      </w:r>
      <w:proofErr w:type="spellEnd"/>
      <w:r w:rsidRPr="0009080A">
        <w:rPr>
          <w:rFonts w:asciiTheme="majorHAnsi" w:hAnsiTheme="majorHAnsi" w:cstheme="majorHAnsi"/>
          <w:color w:val="000000" w:themeColor="text1"/>
          <w:shd w:val="clear" w:color="auto" w:fill="FFFFFF"/>
        </w:rPr>
        <w:t xml:space="preserve">, J., </w:t>
      </w:r>
      <w:proofErr w:type="spellStart"/>
      <w:r w:rsidRPr="0009080A">
        <w:rPr>
          <w:rFonts w:asciiTheme="majorHAnsi" w:hAnsiTheme="majorHAnsi" w:cstheme="majorHAnsi"/>
          <w:color w:val="000000" w:themeColor="text1"/>
          <w:shd w:val="clear" w:color="auto" w:fill="FFFFFF"/>
        </w:rPr>
        <w:t>Flachsland</w:t>
      </w:r>
      <w:proofErr w:type="spellEnd"/>
      <w:r w:rsidRPr="0009080A">
        <w:rPr>
          <w:rFonts w:asciiTheme="majorHAnsi" w:hAnsiTheme="majorHAnsi" w:cstheme="majorHAnsi"/>
          <w:color w:val="000000" w:themeColor="text1"/>
          <w:shd w:val="clear" w:color="auto" w:fill="FFFFFF"/>
        </w:rPr>
        <w:t xml:space="preserve">, C., </w:t>
      </w:r>
      <w:proofErr w:type="spellStart"/>
      <w:r w:rsidRPr="0009080A">
        <w:rPr>
          <w:rFonts w:asciiTheme="majorHAnsi" w:hAnsiTheme="majorHAnsi" w:cstheme="majorHAnsi"/>
          <w:color w:val="000000" w:themeColor="text1"/>
          <w:shd w:val="clear" w:color="auto" w:fill="FFFFFF"/>
        </w:rPr>
        <w:t>Kok</w:t>
      </w:r>
      <w:proofErr w:type="spellEnd"/>
      <w:r w:rsidRPr="0009080A">
        <w:rPr>
          <w:rFonts w:asciiTheme="majorHAnsi" w:hAnsiTheme="majorHAnsi" w:cstheme="majorHAnsi"/>
          <w:color w:val="000000" w:themeColor="text1"/>
          <w:shd w:val="clear" w:color="auto" w:fill="FFFFFF"/>
        </w:rPr>
        <w:t xml:space="preserve">, M.T., Watson, R., Haas, P.M., Minx, J.C., Alcamo, J., </w:t>
      </w:r>
      <w:proofErr w:type="spellStart"/>
      <w:r w:rsidRPr="0009080A">
        <w:rPr>
          <w:rFonts w:asciiTheme="majorHAnsi" w:hAnsiTheme="majorHAnsi" w:cstheme="majorHAnsi"/>
          <w:color w:val="000000" w:themeColor="text1"/>
          <w:shd w:val="clear" w:color="auto" w:fill="FFFFFF"/>
        </w:rPr>
        <w:t>Garard</w:t>
      </w:r>
      <w:proofErr w:type="spellEnd"/>
      <w:r w:rsidRPr="0009080A">
        <w:rPr>
          <w:rFonts w:asciiTheme="majorHAnsi" w:hAnsiTheme="majorHAnsi" w:cstheme="majorHAnsi"/>
          <w:color w:val="000000" w:themeColor="text1"/>
          <w:shd w:val="clear" w:color="auto" w:fill="FFFFFF"/>
        </w:rPr>
        <w:t xml:space="preserve">, J., </w:t>
      </w:r>
      <w:proofErr w:type="spellStart"/>
      <w:r w:rsidRPr="0009080A">
        <w:rPr>
          <w:rFonts w:asciiTheme="majorHAnsi" w:hAnsiTheme="majorHAnsi" w:cstheme="majorHAnsi"/>
          <w:color w:val="000000" w:themeColor="text1"/>
          <w:shd w:val="clear" w:color="auto" w:fill="FFFFFF"/>
        </w:rPr>
        <w:t>Riousset</w:t>
      </w:r>
      <w:proofErr w:type="spellEnd"/>
      <w:r w:rsidRPr="0009080A">
        <w:rPr>
          <w:rFonts w:asciiTheme="majorHAnsi" w:hAnsiTheme="majorHAnsi" w:cstheme="majorHAnsi"/>
          <w:color w:val="000000" w:themeColor="text1"/>
          <w:shd w:val="clear" w:color="auto" w:fill="FFFFFF"/>
        </w:rPr>
        <w:t xml:space="preserve">, P. and </w:t>
      </w:r>
      <w:proofErr w:type="spellStart"/>
      <w:r w:rsidRPr="0009080A">
        <w:rPr>
          <w:rFonts w:asciiTheme="majorHAnsi" w:hAnsiTheme="majorHAnsi" w:cstheme="majorHAnsi"/>
          <w:color w:val="000000" w:themeColor="text1"/>
          <w:shd w:val="clear" w:color="auto" w:fill="FFFFFF"/>
        </w:rPr>
        <w:t>Pintér</w:t>
      </w:r>
      <w:proofErr w:type="spellEnd"/>
      <w:r w:rsidRPr="0009080A">
        <w:rPr>
          <w:rFonts w:asciiTheme="majorHAnsi" w:hAnsiTheme="majorHAnsi" w:cstheme="majorHAnsi"/>
          <w:color w:val="000000" w:themeColor="text1"/>
          <w:shd w:val="clear" w:color="auto" w:fill="FFFFFF"/>
        </w:rPr>
        <w:t xml:space="preserve">, L.,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2017</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A road map for global environmental assessments. </w:t>
      </w:r>
      <w:r w:rsidRPr="0009080A">
        <w:rPr>
          <w:rFonts w:asciiTheme="majorHAnsi" w:hAnsiTheme="majorHAnsi" w:cstheme="majorHAnsi"/>
          <w:i/>
          <w:iCs/>
          <w:color w:val="000000" w:themeColor="text1"/>
          <w:shd w:val="clear" w:color="auto" w:fill="FFFFFF"/>
        </w:rPr>
        <w:t>Nature Climate Change</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7</w:t>
      </w:r>
      <w:r w:rsidRPr="0009080A">
        <w:rPr>
          <w:rFonts w:asciiTheme="majorHAnsi" w:hAnsiTheme="majorHAnsi" w:cstheme="majorHAnsi"/>
          <w:color w:val="000000" w:themeColor="text1"/>
          <w:shd w:val="clear" w:color="auto" w:fill="FFFFFF"/>
        </w:rPr>
        <w:t>(6), p.379.</w:t>
      </w:r>
    </w:p>
    <w:p w14:paraId="22DFBC09"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7C3D7B22" w14:textId="78BA6AB4"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Knorr-</w:t>
      </w:r>
      <w:proofErr w:type="spellStart"/>
      <w:r w:rsidRPr="0009080A">
        <w:rPr>
          <w:rFonts w:asciiTheme="majorHAnsi" w:hAnsiTheme="majorHAnsi" w:cstheme="majorHAnsi"/>
          <w:color w:val="000000" w:themeColor="text1"/>
          <w:shd w:val="clear" w:color="auto" w:fill="FFFFFF"/>
        </w:rPr>
        <w:t>Cetina.K</w:t>
      </w:r>
      <w:proofErr w:type="spellEnd"/>
      <w:r w:rsidRPr="0009080A">
        <w:rPr>
          <w:rFonts w:asciiTheme="majorHAnsi" w:hAnsiTheme="majorHAnsi" w:cstheme="majorHAnsi"/>
          <w:color w:val="000000" w:themeColor="text1"/>
          <w:shd w:val="clear" w:color="auto" w:fill="FFFFFF"/>
        </w:rPr>
        <w:t xml:space="preserve">., </w:t>
      </w:r>
      <w:r w:rsidR="007D7CC1" w:rsidRPr="0009080A">
        <w:rPr>
          <w:rFonts w:asciiTheme="majorHAnsi" w:hAnsiTheme="majorHAnsi" w:cstheme="majorHAnsi"/>
          <w:color w:val="000000" w:themeColor="text1"/>
          <w:shd w:val="clear" w:color="auto" w:fill="FFFFFF"/>
        </w:rPr>
        <w:t>(</w:t>
      </w:r>
      <w:r w:rsidR="008B3DD7" w:rsidRPr="0009080A">
        <w:rPr>
          <w:rFonts w:asciiTheme="majorHAnsi" w:hAnsiTheme="majorHAnsi" w:cstheme="majorHAnsi"/>
          <w:color w:val="000000" w:themeColor="text1"/>
          <w:shd w:val="clear" w:color="auto" w:fill="FFFFFF"/>
        </w:rPr>
        <w:t>199</w:t>
      </w:r>
      <w:r w:rsidRPr="0009080A">
        <w:rPr>
          <w:rFonts w:asciiTheme="majorHAnsi" w:hAnsiTheme="majorHAnsi" w:cstheme="majorHAnsi"/>
          <w:color w:val="000000" w:themeColor="text1"/>
          <w:shd w:val="clear" w:color="auto" w:fill="FFFFFF"/>
        </w:rPr>
        <w:t>9</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Epistemic cultures: How the sciences make knowledge</w:t>
      </w:r>
      <w:r w:rsidRPr="0009080A">
        <w:rPr>
          <w:rFonts w:asciiTheme="majorHAnsi" w:hAnsiTheme="majorHAnsi" w:cstheme="majorHAnsi"/>
          <w:color w:val="000000" w:themeColor="text1"/>
          <w:shd w:val="clear" w:color="auto" w:fill="FFFFFF"/>
        </w:rPr>
        <w:t>. Harvard University Press.</w:t>
      </w:r>
    </w:p>
    <w:p w14:paraId="5DA9CDB2" w14:textId="6B2D452D"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rPr>
        <w:br/>
      </w:r>
      <w:proofErr w:type="spellStart"/>
      <w:r w:rsidRPr="0009080A">
        <w:rPr>
          <w:rFonts w:asciiTheme="majorHAnsi" w:hAnsiTheme="majorHAnsi" w:cstheme="majorHAnsi"/>
          <w:color w:val="000000" w:themeColor="text1"/>
          <w:shd w:val="clear" w:color="auto" w:fill="FFFFFF"/>
        </w:rPr>
        <w:t>Kuus</w:t>
      </w:r>
      <w:proofErr w:type="spellEnd"/>
      <w:r w:rsidRPr="0009080A">
        <w:rPr>
          <w:rFonts w:asciiTheme="majorHAnsi" w:hAnsiTheme="majorHAnsi" w:cstheme="majorHAnsi"/>
          <w:color w:val="000000" w:themeColor="text1"/>
          <w:shd w:val="clear" w:color="auto" w:fill="FFFFFF"/>
        </w:rPr>
        <w:t xml:space="preserve">, M.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2015</w:t>
      </w:r>
      <w:r w:rsidR="007D7CC1" w:rsidRPr="0009080A">
        <w:rPr>
          <w:rFonts w:asciiTheme="majorHAnsi" w:hAnsiTheme="majorHAnsi" w:cstheme="majorHAnsi"/>
          <w:color w:val="000000" w:themeColor="text1"/>
          <w:shd w:val="clear" w:color="auto" w:fill="FFFFFF"/>
        </w:rPr>
        <w:t xml:space="preserve">) </w:t>
      </w:r>
      <w:r w:rsidRPr="0009080A">
        <w:rPr>
          <w:rFonts w:asciiTheme="majorHAnsi" w:hAnsiTheme="majorHAnsi" w:cstheme="majorHAnsi"/>
          <w:color w:val="000000" w:themeColor="text1"/>
          <w:shd w:val="clear" w:color="auto" w:fill="FFFFFF"/>
        </w:rPr>
        <w:t xml:space="preserve">Transnational bureaucracies: How do we know what they know? </w:t>
      </w:r>
      <w:r w:rsidRPr="0009080A">
        <w:rPr>
          <w:rFonts w:asciiTheme="majorHAnsi" w:hAnsiTheme="majorHAnsi" w:cstheme="majorHAnsi"/>
          <w:i/>
          <w:iCs/>
          <w:color w:val="000000" w:themeColor="text1"/>
          <w:shd w:val="clear" w:color="auto" w:fill="FFFFFF"/>
        </w:rPr>
        <w:t>Progress in Human Geography</w:t>
      </w:r>
      <w:r w:rsidRPr="0009080A">
        <w:rPr>
          <w:rFonts w:asciiTheme="majorHAnsi" w:hAnsiTheme="majorHAnsi" w:cstheme="majorHAnsi"/>
          <w:color w:val="000000" w:themeColor="text1"/>
          <w:shd w:val="clear" w:color="auto" w:fill="FFFFFF"/>
        </w:rPr>
        <w:t xml:space="preserve">, </w:t>
      </w:r>
      <w:r w:rsidRPr="0009080A">
        <w:rPr>
          <w:rFonts w:asciiTheme="majorHAnsi" w:hAnsiTheme="majorHAnsi" w:cstheme="majorHAnsi"/>
          <w:i/>
          <w:iCs/>
          <w:color w:val="000000" w:themeColor="text1"/>
          <w:shd w:val="clear" w:color="auto" w:fill="FFFFFF"/>
        </w:rPr>
        <w:t>39</w:t>
      </w:r>
      <w:r w:rsidRPr="0009080A">
        <w:rPr>
          <w:rFonts w:asciiTheme="majorHAnsi" w:hAnsiTheme="majorHAnsi" w:cstheme="majorHAnsi"/>
          <w:color w:val="000000" w:themeColor="text1"/>
          <w:shd w:val="clear" w:color="auto" w:fill="FFFFFF"/>
        </w:rPr>
        <w:t>(4), 432-448.</w:t>
      </w:r>
    </w:p>
    <w:p w14:paraId="42C3B5A0" w14:textId="77777777" w:rsidR="00620710" w:rsidRPr="0009080A" w:rsidRDefault="00620710" w:rsidP="001A0D89">
      <w:pPr>
        <w:spacing w:line="240" w:lineRule="auto"/>
        <w:rPr>
          <w:rFonts w:asciiTheme="majorHAnsi" w:hAnsiTheme="majorHAnsi" w:cstheme="majorHAnsi"/>
          <w:color w:val="000000" w:themeColor="text1"/>
          <w:shd w:val="clear" w:color="auto" w:fill="FFFFFF"/>
        </w:rPr>
      </w:pPr>
    </w:p>
    <w:p w14:paraId="33F8DC46" w14:textId="030B2DEB" w:rsidR="00DB7BE9" w:rsidRPr="0009080A" w:rsidRDefault="00DB7BE9" w:rsidP="001A0D89">
      <w:pPr>
        <w:spacing w:line="240" w:lineRule="auto"/>
        <w:rPr>
          <w:rFonts w:asciiTheme="majorHAnsi" w:hAnsiTheme="majorHAnsi" w:cstheme="majorHAnsi"/>
          <w:color w:val="000000" w:themeColor="text1"/>
          <w:shd w:val="clear" w:color="auto" w:fill="FFFFFF"/>
        </w:rPr>
      </w:pPr>
      <w:proofErr w:type="spellStart"/>
      <w:r w:rsidRPr="0009080A">
        <w:rPr>
          <w:rFonts w:asciiTheme="majorHAnsi" w:hAnsiTheme="majorHAnsi" w:cstheme="majorHAnsi"/>
          <w:color w:val="000000" w:themeColor="text1"/>
          <w:shd w:val="clear" w:color="auto" w:fill="FFFFFF"/>
        </w:rPr>
        <w:t>Kuus</w:t>
      </w:r>
      <w:proofErr w:type="spellEnd"/>
      <w:r w:rsidRPr="0009080A">
        <w:rPr>
          <w:rFonts w:asciiTheme="majorHAnsi" w:hAnsiTheme="majorHAnsi" w:cstheme="majorHAnsi"/>
          <w:color w:val="000000" w:themeColor="text1"/>
          <w:shd w:val="clear" w:color="auto" w:fill="FFFFFF"/>
        </w:rPr>
        <w:t xml:space="preserve">, M.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2018</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Political geography II: Institutions. </w:t>
      </w:r>
      <w:r w:rsidRPr="0009080A">
        <w:rPr>
          <w:rFonts w:asciiTheme="majorHAnsi" w:hAnsiTheme="majorHAnsi" w:cstheme="majorHAnsi"/>
          <w:i/>
          <w:iCs/>
          <w:color w:val="000000" w:themeColor="text1"/>
          <w:shd w:val="clear" w:color="auto" w:fill="FFFFFF"/>
        </w:rPr>
        <w:t xml:space="preserve">Progress in Human </w:t>
      </w:r>
      <w:proofErr w:type="gramStart"/>
      <w:r w:rsidRPr="0009080A">
        <w:rPr>
          <w:rFonts w:asciiTheme="majorHAnsi" w:hAnsiTheme="majorHAnsi" w:cstheme="majorHAnsi"/>
          <w:i/>
          <w:iCs/>
          <w:color w:val="000000" w:themeColor="text1"/>
          <w:shd w:val="clear" w:color="auto" w:fill="FFFFFF"/>
        </w:rPr>
        <w:t>Geography</w:t>
      </w:r>
      <w:r w:rsidRPr="0009080A">
        <w:rPr>
          <w:rFonts w:asciiTheme="majorHAnsi" w:hAnsiTheme="majorHAnsi" w:cstheme="majorHAnsi"/>
          <w:color w:val="000000" w:themeColor="text1"/>
          <w:shd w:val="clear" w:color="auto" w:fill="FFFFFF"/>
        </w:rPr>
        <w:t> :</w:t>
      </w:r>
      <w:proofErr w:type="gramEnd"/>
      <w:r w:rsidRPr="0009080A">
        <w:rPr>
          <w:rFonts w:asciiTheme="majorHAnsi" w:hAnsiTheme="majorHAnsi" w:cstheme="majorHAnsi"/>
          <w:color w:val="000000" w:themeColor="text1"/>
          <w:shd w:val="clear" w:color="auto" w:fill="FFFFFF"/>
        </w:rPr>
        <w:t xml:space="preserve"> 309132518796026.</w:t>
      </w:r>
    </w:p>
    <w:p w14:paraId="5EED462B" w14:textId="3171F592" w:rsidR="00851403" w:rsidRPr="0009080A" w:rsidRDefault="00851403" w:rsidP="001A0D89">
      <w:pPr>
        <w:spacing w:line="240" w:lineRule="auto"/>
        <w:rPr>
          <w:rFonts w:asciiTheme="majorHAnsi" w:hAnsiTheme="majorHAnsi" w:cstheme="majorHAnsi"/>
          <w:color w:val="000000" w:themeColor="text1"/>
          <w:shd w:val="clear" w:color="auto" w:fill="FFFFFF"/>
        </w:rPr>
      </w:pPr>
    </w:p>
    <w:p w14:paraId="3551C492" w14:textId="3E917899" w:rsidR="00406B6D" w:rsidRPr="0009080A" w:rsidRDefault="00406B6D" w:rsidP="001A0D89">
      <w:pPr>
        <w:spacing w:line="240" w:lineRule="auto"/>
        <w:rPr>
          <w:rFonts w:asciiTheme="majorHAnsi" w:hAnsiTheme="majorHAnsi" w:cstheme="majorHAnsi"/>
          <w:color w:val="000000" w:themeColor="text1"/>
          <w:shd w:val="clear" w:color="auto" w:fill="FFFFFF"/>
        </w:rPr>
      </w:pPr>
      <w:proofErr w:type="spellStart"/>
      <w:r w:rsidRPr="0009080A">
        <w:rPr>
          <w:rFonts w:asciiTheme="majorHAnsi" w:hAnsiTheme="majorHAnsi" w:cstheme="majorHAnsi"/>
          <w:color w:val="000000" w:themeColor="text1"/>
          <w:shd w:val="clear" w:color="auto" w:fill="FFFFFF"/>
        </w:rPr>
        <w:t>Lidskog</w:t>
      </w:r>
      <w:proofErr w:type="spellEnd"/>
      <w:r w:rsidRPr="0009080A">
        <w:rPr>
          <w:rFonts w:asciiTheme="majorHAnsi" w:hAnsiTheme="majorHAnsi" w:cstheme="majorHAnsi"/>
          <w:color w:val="000000" w:themeColor="text1"/>
          <w:shd w:val="clear" w:color="auto" w:fill="FFFFFF"/>
        </w:rPr>
        <w:t xml:space="preserve">, R. and Sundqvist, G., 2015. When does science matter? International relations </w:t>
      </w:r>
      <w:proofErr w:type="gramStart"/>
      <w:r w:rsidRPr="0009080A">
        <w:rPr>
          <w:rFonts w:asciiTheme="majorHAnsi" w:hAnsiTheme="majorHAnsi" w:cstheme="majorHAnsi"/>
          <w:color w:val="000000" w:themeColor="text1"/>
          <w:shd w:val="clear" w:color="auto" w:fill="FFFFFF"/>
        </w:rPr>
        <w:t>meets</w:t>
      </w:r>
      <w:proofErr w:type="gramEnd"/>
      <w:r w:rsidRPr="0009080A">
        <w:rPr>
          <w:rFonts w:asciiTheme="majorHAnsi" w:hAnsiTheme="majorHAnsi" w:cstheme="majorHAnsi"/>
          <w:color w:val="000000" w:themeColor="text1"/>
          <w:shd w:val="clear" w:color="auto" w:fill="FFFFFF"/>
        </w:rPr>
        <w:t xml:space="preserve"> science and technology studies. </w:t>
      </w:r>
      <w:r w:rsidRPr="0009080A">
        <w:rPr>
          <w:rFonts w:asciiTheme="majorHAnsi" w:hAnsiTheme="majorHAnsi" w:cstheme="majorHAnsi"/>
          <w:i/>
          <w:iCs/>
          <w:color w:val="000000" w:themeColor="text1"/>
          <w:shd w:val="clear" w:color="auto" w:fill="FFFFFF"/>
        </w:rPr>
        <w:t>Global Environmental Politics</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15</w:t>
      </w:r>
      <w:r w:rsidRPr="0009080A">
        <w:rPr>
          <w:rFonts w:asciiTheme="majorHAnsi" w:hAnsiTheme="majorHAnsi" w:cstheme="majorHAnsi"/>
          <w:color w:val="000000" w:themeColor="text1"/>
          <w:shd w:val="clear" w:color="auto" w:fill="FFFFFF"/>
        </w:rPr>
        <w:t>(1), pp.1-20.</w:t>
      </w:r>
    </w:p>
    <w:p w14:paraId="6D272BE3"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12CBA817" w14:textId="126196B5"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roofErr w:type="spellStart"/>
      <w:r w:rsidRPr="0009080A">
        <w:rPr>
          <w:rFonts w:asciiTheme="majorHAnsi" w:hAnsiTheme="majorHAnsi" w:cstheme="majorHAnsi"/>
          <w:color w:val="000000" w:themeColor="text1"/>
          <w:shd w:val="clear" w:color="auto" w:fill="FFFFFF"/>
        </w:rPr>
        <w:t>Litfin</w:t>
      </w:r>
      <w:proofErr w:type="spellEnd"/>
      <w:r w:rsidRPr="0009080A">
        <w:rPr>
          <w:rFonts w:asciiTheme="majorHAnsi" w:hAnsiTheme="majorHAnsi" w:cstheme="majorHAnsi"/>
          <w:color w:val="000000" w:themeColor="text1"/>
          <w:shd w:val="clear" w:color="auto" w:fill="FFFFFF"/>
        </w:rPr>
        <w:t xml:space="preserve">, K.,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1994</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Ozone discourses: science and politics in global environmental cooperation</w:t>
      </w:r>
      <w:r w:rsidRPr="0009080A">
        <w:rPr>
          <w:rFonts w:asciiTheme="majorHAnsi" w:hAnsiTheme="majorHAnsi" w:cstheme="majorHAnsi"/>
          <w:color w:val="000000" w:themeColor="text1"/>
          <w:shd w:val="clear" w:color="auto" w:fill="FFFFFF"/>
        </w:rPr>
        <w:t> (Vol. 22). Columbia University Press.</w:t>
      </w:r>
    </w:p>
    <w:p w14:paraId="29FC4150"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4D62746D" w14:textId="106D54E9"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roofErr w:type="spellStart"/>
      <w:proofErr w:type="gramStart"/>
      <w:r w:rsidRPr="0009080A">
        <w:rPr>
          <w:rFonts w:asciiTheme="majorHAnsi" w:hAnsiTheme="majorHAnsi" w:cstheme="majorHAnsi"/>
          <w:color w:val="000000" w:themeColor="text1"/>
        </w:rPr>
        <w:t>Livingston,J.E</w:t>
      </w:r>
      <w:proofErr w:type="spellEnd"/>
      <w:r w:rsidRPr="0009080A">
        <w:rPr>
          <w:rFonts w:asciiTheme="majorHAnsi" w:hAnsiTheme="majorHAnsi" w:cstheme="majorHAnsi"/>
          <w:color w:val="000000" w:themeColor="text1"/>
        </w:rPr>
        <w:t>.</w:t>
      </w:r>
      <w:proofErr w:type="gramEnd"/>
      <w:r w:rsidRPr="0009080A">
        <w:rPr>
          <w:rFonts w:asciiTheme="majorHAnsi" w:hAnsiTheme="majorHAnsi" w:cstheme="majorHAnsi"/>
          <w:color w:val="000000" w:themeColor="text1"/>
        </w:rPr>
        <w:t xml:space="preserve">, </w:t>
      </w:r>
      <w:proofErr w:type="spellStart"/>
      <w:r w:rsidRPr="0009080A">
        <w:rPr>
          <w:rFonts w:asciiTheme="majorHAnsi" w:hAnsiTheme="majorHAnsi" w:cstheme="majorHAnsi"/>
          <w:color w:val="000000" w:themeColor="text1"/>
        </w:rPr>
        <w:t>Lövbrand,E</w:t>
      </w:r>
      <w:proofErr w:type="spellEnd"/>
      <w:r w:rsidRPr="0009080A">
        <w:rPr>
          <w:rFonts w:asciiTheme="majorHAnsi" w:hAnsiTheme="majorHAnsi" w:cstheme="majorHAnsi"/>
          <w:color w:val="000000" w:themeColor="text1"/>
        </w:rPr>
        <w:t xml:space="preserve">. and </w:t>
      </w:r>
      <w:proofErr w:type="spellStart"/>
      <w:r w:rsidRPr="0009080A">
        <w:rPr>
          <w:rFonts w:asciiTheme="majorHAnsi" w:hAnsiTheme="majorHAnsi" w:cstheme="majorHAnsi"/>
          <w:color w:val="000000" w:themeColor="text1"/>
        </w:rPr>
        <w:t>Olssona,J.A</w:t>
      </w:r>
      <w:proofErr w:type="spellEnd"/>
      <w:r w:rsidRPr="0009080A">
        <w:rPr>
          <w:rFonts w:asciiTheme="majorHAnsi" w:hAnsiTheme="majorHAnsi" w:cstheme="majorHAnsi"/>
          <w:color w:val="000000" w:themeColor="text1"/>
        </w:rPr>
        <w:t xml:space="preserve">. (2018)  From climates multiple to climate singular: Maintaining policy-relevance in the IPCC synthesis report  </w:t>
      </w:r>
      <w:r w:rsidRPr="0009080A">
        <w:rPr>
          <w:rFonts w:asciiTheme="majorHAnsi" w:hAnsiTheme="majorHAnsi" w:cstheme="majorHAnsi"/>
          <w:i/>
          <w:color w:val="000000" w:themeColor="text1"/>
        </w:rPr>
        <w:t>Environmental Science and Policy</w:t>
      </w:r>
      <w:r w:rsidRPr="0009080A">
        <w:rPr>
          <w:rFonts w:asciiTheme="majorHAnsi" w:hAnsiTheme="majorHAnsi" w:cstheme="majorHAnsi"/>
          <w:color w:val="000000" w:themeColor="text1"/>
        </w:rPr>
        <w:t>, 90, 83-90</w:t>
      </w:r>
    </w:p>
    <w:p w14:paraId="34AD346E" w14:textId="2333AE9F" w:rsidR="007721E6" w:rsidRPr="0009080A" w:rsidRDefault="007721E6" w:rsidP="001A0D89">
      <w:pPr>
        <w:autoSpaceDE w:val="0"/>
        <w:autoSpaceDN w:val="0"/>
        <w:adjustRightInd w:val="0"/>
        <w:spacing w:line="240" w:lineRule="auto"/>
        <w:rPr>
          <w:rFonts w:asciiTheme="majorHAnsi" w:hAnsiTheme="majorHAnsi" w:cstheme="majorHAnsi"/>
          <w:color w:val="000000" w:themeColor="text1"/>
        </w:rPr>
      </w:pPr>
    </w:p>
    <w:p w14:paraId="10BED1EC" w14:textId="3C2F7F7A" w:rsidR="007721E6" w:rsidRPr="0009080A" w:rsidRDefault="007721E6"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spacing w:val="3"/>
          <w:shd w:val="clear" w:color="auto" w:fill="FFFFFF"/>
        </w:rPr>
        <w:t xml:space="preserve">Livingston, J. E., &amp; </w:t>
      </w:r>
      <w:proofErr w:type="spellStart"/>
      <w:r w:rsidRPr="0009080A">
        <w:rPr>
          <w:rFonts w:asciiTheme="majorHAnsi" w:hAnsiTheme="majorHAnsi" w:cstheme="majorHAnsi"/>
          <w:color w:val="000000" w:themeColor="text1"/>
          <w:spacing w:val="3"/>
          <w:shd w:val="clear" w:color="auto" w:fill="FFFFFF"/>
        </w:rPr>
        <w:t>Rummukainen</w:t>
      </w:r>
      <w:proofErr w:type="spellEnd"/>
      <w:r w:rsidRPr="0009080A">
        <w:rPr>
          <w:rFonts w:asciiTheme="majorHAnsi" w:hAnsiTheme="majorHAnsi" w:cstheme="majorHAnsi"/>
          <w:color w:val="000000" w:themeColor="text1"/>
          <w:spacing w:val="3"/>
          <w:shd w:val="clear" w:color="auto" w:fill="FFFFFF"/>
        </w:rPr>
        <w:t xml:space="preserve">, M. (2020). Taking science by surprise: The knowledge politics of the IPCC Special Report on 1.5 degrees. </w:t>
      </w:r>
      <w:r w:rsidRPr="0009080A">
        <w:rPr>
          <w:rFonts w:asciiTheme="majorHAnsi" w:hAnsiTheme="majorHAnsi" w:cstheme="majorHAnsi"/>
          <w:i/>
          <w:iCs/>
          <w:color w:val="000000" w:themeColor="text1"/>
          <w:spacing w:val="3"/>
          <w:shd w:val="clear" w:color="auto" w:fill="FFFFFF"/>
        </w:rPr>
        <w:t>Environmental Science &amp; Policy</w:t>
      </w:r>
      <w:r w:rsidRPr="0009080A">
        <w:rPr>
          <w:rFonts w:asciiTheme="majorHAnsi" w:hAnsiTheme="majorHAnsi" w:cstheme="majorHAnsi"/>
          <w:color w:val="000000" w:themeColor="text1"/>
          <w:spacing w:val="3"/>
          <w:shd w:val="clear" w:color="auto" w:fill="FFFFFF"/>
        </w:rPr>
        <w:t>, 112, 10-16.</w:t>
      </w:r>
    </w:p>
    <w:p w14:paraId="7640E0E6" w14:textId="4C33EF1D" w:rsidR="00E23F4F" w:rsidRPr="0009080A" w:rsidRDefault="00E23F4F" w:rsidP="001A0D89">
      <w:pPr>
        <w:autoSpaceDE w:val="0"/>
        <w:autoSpaceDN w:val="0"/>
        <w:adjustRightInd w:val="0"/>
        <w:spacing w:line="240" w:lineRule="auto"/>
        <w:rPr>
          <w:rFonts w:asciiTheme="majorHAnsi" w:hAnsiTheme="majorHAnsi" w:cstheme="majorHAnsi"/>
          <w:color w:val="000000" w:themeColor="text1"/>
        </w:rPr>
      </w:pPr>
    </w:p>
    <w:p w14:paraId="7F68FB1B" w14:textId="2FB89C38" w:rsidR="00E23F4F" w:rsidRPr="0009080A" w:rsidRDefault="00E23F4F" w:rsidP="001A0D89">
      <w:pPr>
        <w:autoSpaceDE w:val="0"/>
        <w:autoSpaceDN w:val="0"/>
        <w:adjustRightInd w:val="0"/>
        <w:spacing w:line="240" w:lineRule="auto"/>
        <w:rPr>
          <w:rFonts w:asciiTheme="majorHAnsi" w:hAnsiTheme="majorHAnsi" w:cstheme="majorHAnsi"/>
          <w:color w:val="000000" w:themeColor="text1"/>
        </w:rPr>
      </w:pPr>
      <w:proofErr w:type="spellStart"/>
      <w:r w:rsidRPr="0009080A">
        <w:rPr>
          <w:rFonts w:asciiTheme="majorHAnsi" w:hAnsiTheme="majorHAnsi" w:cstheme="majorHAnsi"/>
          <w:color w:val="000000" w:themeColor="text1"/>
          <w:spacing w:val="3"/>
          <w:shd w:val="clear" w:color="auto" w:fill="FFFFFF"/>
        </w:rPr>
        <w:t>Löfmarck</w:t>
      </w:r>
      <w:proofErr w:type="spellEnd"/>
      <w:r w:rsidRPr="0009080A">
        <w:rPr>
          <w:rFonts w:asciiTheme="majorHAnsi" w:hAnsiTheme="majorHAnsi" w:cstheme="majorHAnsi"/>
          <w:color w:val="000000" w:themeColor="text1"/>
          <w:spacing w:val="3"/>
          <w:shd w:val="clear" w:color="auto" w:fill="FFFFFF"/>
        </w:rPr>
        <w:t xml:space="preserve"> E and </w:t>
      </w:r>
      <w:proofErr w:type="spellStart"/>
      <w:r w:rsidRPr="0009080A">
        <w:rPr>
          <w:rFonts w:asciiTheme="majorHAnsi" w:hAnsiTheme="majorHAnsi" w:cstheme="majorHAnsi"/>
          <w:color w:val="000000" w:themeColor="text1"/>
          <w:spacing w:val="3"/>
          <w:shd w:val="clear" w:color="auto" w:fill="FFFFFF"/>
        </w:rPr>
        <w:t>Lidskog</w:t>
      </w:r>
      <w:proofErr w:type="spellEnd"/>
      <w:r w:rsidRPr="0009080A">
        <w:rPr>
          <w:rFonts w:asciiTheme="majorHAnsi" w:hAnsiTheme="majorHAnsi" w:cstheme="majorHAnsi"/>
          <w:color w:val="000000" w:themeColor="text1"/>
          <w:spacing w:val="3"/>
          <w:shd w:val="clear" w:color="auto" w:fill="FFFFFF"/>
        </w:rPr>
        <w:t xml:space="preserve"> R (2017) Bumping against the boundary: IPBES and the knowledge divide. </w:t>
      </w:r>
      <w:r w:rsidRPr="0009080A">
        <w:rPr>
          <w:rFonts w:asciiTheme="majorHAnsi" w:hAnsiTheme="majorHAnsi" w:cstheme="majorHAnsi"/>
          <w:i/>
          <w:iCs/>
          <w:color w:val="000000" w:themeColor="text1"/>
          <w:spacing w:val="3"/>
          <w:shd w:val="clear" w:color="auto" w:fill="FFFFFF"/>
        </w:rPr>
        <w:t>Environmental Science &amp; Policy</w:t>
      </w:r>
      <w:r w:rsidRPr="0009080A">
        <w:rPr>
          <w:rFonts w:asciiTheme="majorHAnsi" w:hAnsiTheme="majorHAnsi" w:cstheme="majorHAnsi"/>
          <w:color w:val="000000" w:themeColor="text1"/>
          <w:spacing w:val="3"/>
          <w:shd w:val="clear" w:color="auto" w:fill="FFFFFF"/>
        </w:rPr>
        <w:t xml:space="preserve"> 69: 22–28. </w:t>
      </w:r>
    </w:p>
    <w:p w14:paraId="551955AF"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311CC2DF" w14:textId="0BB79235"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Lundquist, C. J., et </w:t>
      </w:r>
      <w:proofErr w:type="gramStart"/>
      <w:r w:rsidRPr="0009080A">
        <w:rPr>
          <w:rFonts w:asciiTheme="majorHAnsi" w:hAnsiTheme="majorHAnsi" w:cstheme="majorHAnsi"/>
          <w:color w:val="000000" w:themeColor="text1"/>
        </w:rPr>
        <w:t>al  (</w:t>
      </w:r>
      <w:proofErr w:type="gramEnd"/>
      <w:r w:rsidRPr="0009080A">
        <w:rPr>
          <w:rFonts w:asciiTheme="majorHAnsi" w:hAnsiTheme="majorHAnsi" w:cstheme="majorHAnsi"/>
          <w:color w:val="000000" w:themeColor="text1"/>
        </w:rPr>
        <w:t>2017) Visions for nature and nature’s contributions to people for the 21st century. NIWA Science and Technology Series Report No. 83, NIWA: New Zealand.</w:t>
      </w:r>
    </w:p>
    <w:p w14:paraId="1C70C1EA" w14:textId="5B6B62D0" w:rsidR="00823E49" w:rsidRPr="0009080A" w:rsidRDefault="00823E4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41BAB0A3" w14:textId="72B07E19" w:rsidR="00823E49" w:rsidRPr="0009080A" w:rsidRDefault="00823E4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Lundquist C.J. et al (2019) A pluralistic nature future framework for biodiversity and ecosystem </w:t>
      </w:r>
      <w:r w:rsidRPr="0009080A">
        <w:rPr>
          <w:rFonts w:asciiTheme="majorHAnsi" w:hAnsiTheme="majorHAnsi" w:cstheme="majorHAnsi"/>
          <w:color w:val="000000" w:themeColor="text1"/>
        </w:rPr>
        <w:lastRenderedPageBreak/>
        <w:t>services in the 21</w:t>
      </w:r>
      <w:r w:rsidRPr="0009080A">
        <w:rPr>
          <w:rFonts w:asciiTheme="majorHAnsi" w:hAnsiTheme="majorHAnsi" w:cstheme="majorHAnsi"/>
          <w:color w:val="000000" w:themeColor="text1"/>
          <w:vertAlign w:val="superscript"/>
        </w:rPr>
        <w:t>st</w:t>
      </w:r>
      <w:r w:rsidRPr="0009080A">
        <w:rPr>
          <w:rFonts w:asciiTheme="majorHAnsi" w:hAnsiTheme="majorHAnsi" w:cstheme="majorHAnsi"/>
          <w:color w:val="000000" w:themeColor="text1"/>
        </w:rPr>
        <w:t xml:space="preserve"> century. Presentation at the Oceania Ecosystem Services Forum, 4 Sept. 2019, Christchurch, New Zealand. Available at: </w:t>
      </w:r>
      <w:hyperlink r:id="rId13" w:history="1">
        <w:r w:rsidRPr="0009080A">
          <w:rPr>
            <w:rStyle w:val="Hyperlink"/>
            <w:rFonts w:asciiTheme="majorHAnsi" w:hAnsiTheme="majorHAnsi" w:cstheme="majorHAnsi"/>
            <w:color w:val="000000" w:themeColor="text1"/>
          </w:rPr>
          <w:t>https://oceaniaecosystemservicesforum.files.wordpress.com/2019/10/1a_1_lundquist_nff_oesf_sep2019.pdf</w:t>
        </w:r>
      </w:hyperlink>
    </w:p>
    <w:p w14:paraId="376CBA35" w14:textId="77777777"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61304AE2" w14:textId="603B5C2D" w:rsidR="00DB7BE9" w:rsidRPr="0009080A" w:rsidRDefault="00DB7BE9" w:rsidP="001A0D89">
      <w:pPr>
        <w:spacing w:line="240" w:lineRule="auto"/>
        <w:rPr>
          <w:rFonts w:asciiTheme="majorHAnsi" w:eastAsia="Calibri" w:hAnsiTheme="majorHAnsi" w:cstheme="majorHAnsi"/>
          <w:color w:val="000000" w:themeColor="text1"/>
        </w:rPr>
      </w:pPr>
      <w:r w:rsidRPr="0009080A">
        <w:rPr>
          <w:rFonts w:asciiTheme="majorHAnsi" w:eastAsia="Calibri" w:hAnsiTheme="majorHAnsi" w:cstheme="majorHAnsi"/>
          <w:color w:val="000000" w:themeColor="text1"/>
          <w:lang w:val="fr-FR"/>
        </w:rPr>
        <w:t xml:space="preserve">Mach, K. J. </w:t>
      </w:r>
      <w:r w:rsidRPr="0009080A">
        <w:rPr>
          <w:rFonts w:asciiTheme="majorHAnsi" w:eastAsia="Calibri" w:hAnsiTheme="majorHAnsi" w:cstheme="majorHAnsi"/>
          <w:i/>
          <w:color w:val="000000" w:themeColor="text1"/>
          <w:lang w:val="fr-FR"/>
        </w:rPr>
        <w:t>et al.</w:t>
      </w:r>
      <w:r w:rsidRPr="0009080A">
        <w:rPr>
          <w:rFonts w:asciiTheme="majorHAnsi" w:eastAsia="Calibri" w:hAnsiTheme="majorHAnsi" w:cstheme="majorHAnsi"/>
          <w:color w:val="000000" w:themeColor="text1"/>
          <w:lang w:val="fr-FR"/>
        </w:rPr>
        <w:t xml:space="preserve"> </w:t>
      </w:r>
      <w:r w:rsidRPr="0009080A">
        <w:rPr>
          <w:rFonts w:asciiTheme="majorHAnsi" w:eastAsia="Calibri" w:hAnsiTheme="majorHAnsi" w:cstheme="majorHAnsi"/>
          <w:color w:val="000000" w:themeColor="text1"/>
        </w:rPr>
        <w:t xml:space="preserve">(2017) Unleashing expert judgment in assessment, </w:t>
      </w:r>
      <w:r w:rsidRPr="0009080A">
        <w:rPr>
          <w:rFonts w:asciiTheme="majorHAnsi" w:eastAsia="Calibri" w:hAnsiTheme="majorHAnsi" w:cstheme="majorHAnsi"/>
          <w:i/>
          <w:color w:val="000000" w:themeColor="text1"/>
        </w:rPr>
        <w:t>Global Environmental Change</w:t>
      </w:r>
      <w:r w:rsidRPr="0009080A">
        <w:rPr>
          <w:rFonts w:asciiTheme="majorHAnsi" w:eastAsia="Calibri" w:hAnsiTheme="majorHAnsi" w:cstheme="majorHAnsi"/>
          <w:color w:val="000000" w:themeColor="text1"/>
        </w:rPr>
        <w:t xml:space="preserve">, 44, pp. 1–14. </w:t>
      </w:r>
    </w:p>
    <w:p w14:paraId="14B5B2D2" w14:textId="77777777" w:rsidR="00DB7BE9" w:rsidRPr="0009080A" w:rsidRDefault="00DB7BE9" w:rsidP="001A0D89">
      <w:pPr>
        <w:pStyle w:val="CommentText"/>
        <w:rPr>
          <w:rFonts w:asciiTheme="majorHAnsi" w:hAnsiTheme="majorHAnsi" w:cstheme="majorHAnsi"/>
          <w:color w:val="000000" w:themeColor="text1"/>
          <w:sz w:val="22"/>
          <w:szCs w:val="22"/>
        </w:rPr>
      </w:pPr>
    </w:p>
    <w:p w14:paraId="1999D94A" w14:textId="3AA03E28" w:rsidR="00DB7BE9" w:rsidRPr="0009080A" w:rsidRDefault="00DB7BE9" w:rsidP="001A0D89">
      <w:pPr>
        <w:spacing w:line="240" w:lineRule="auto"/>
        <w:rPr>
          <w:rFonts w:asciiTheme="majorHAnsi" w:eastAsia="Times New Roman" w:hAnsiTheme="majorHAnsi" w:cstheme="majorHAnsi"/>
          <w:color w:val="000000" w:themeColor="text1"/>
          <w:lang w:eastAsia="en-US"/>
        </w:rPr>
      </w:pPr>
      <w:r w:rsidRPr="0009080A">
        <w:rPr>
          <w:rFonts w:asciiTheme="majorHAnsi" w:eastAsia="Times New Roman" w:hAnsiTheme="majorHAnsi" w:cstheme="majorHAnsi"/>
          <w:color w:val="000000" w:themeColor="text1"/>
          <w:lang w:eastAsia="en-US"/>
        </w:rPr>
        <w:t xml:space="preserve">Mahony, M. (2015) Climate change and the geographies of objectivity: the case of the IPCC’s </w:t>
      </w:r>
      <w:proofErr w:type="gramStart"/>
      <w:r w:rsidRPr="0009080A">
        <w:rPr>
          <w:rFonts w:asciiTheme="majorHAnsi" w:eastAsia="Times New Roman" w:hAnsiTheme="majorHAnsi" w:cstheme="majorHAnsi"/>
          <w:color w:val="000000" w:themeColor="text1"/>
          <w:lang w:eastAsia="en-US"/>
        </w:rPr>
        <w:t>burning embers</w:t>
      </w:r>
      <w:proofErr w:type="gramEnd"/>
      <w:r w:rsidRPr="0009080A">
        <w:rPr>
          <w:rFonts w:asciiTheme="majorHAnsi" w:eastAsia="Times New Roman" w:hAnsiTheme="majorHAnsi" w:cstheme="majorHAnsi"/>
          <w:color w:val="000000" w:themeColor="text1"/>
          <w:lang w:eastAsia="en-US"/>
        </w:rPr>
        <w:t xml:space="preserve"> diagram, </w:t>
      </w:r>
      <w:r w:rsidRPr="0009080A">
        <w:rPr>
          <w:rFonts w:asciiTheme="majorHAnsi" w:eastAsia="Times New Roman" w:hAnsiTheme="majorHAnsi" w:cstheme="majorHAnsi"/>
          <w:i/>
          <w:iCs/>
          <w:color w:val="000000" w:themeColor="text1"/>
          <w:lang w:eastAsia="en-US"/>
        </w:rPr>
        <w:t>Transactions of the Institute of British Geographers</w:t>
      </w:r>
      <w:r w:rsidRPr="0009080A">
        <w:rPr>
          <w:rFonts w:asciiTheme="majorHAnsi" w:eastAsia="Times New Roman" w:hAnsiTheme="majorHAnsi" w:cstheme="majorHAnsi"/>
          <w:color w:val="000000" w:themeColor="text1"/>
          <w:lang w:eastAsia="en-US"/>
        </w:rPr>
        <w:t>, 40, pp. 153–167.</w:t>
      </w:r>
    </w:p>
    <w:p w14:paraId="3E31ABCC"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129888A1"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Mahony, M., and Hulme, M. (2018). "Epistemic geographies of climate change: Science, space and politics." </w:t>
      </w:r>
      <w:r w:rsidRPr="0009080A">
        <w:rPr>
          <w:rFonts w:asciiTheme="majorHAnsi" w:hAnsiTheme="majorHAnsi" w:cstheme="majorHAnsi"/>
          <w:i/>
          <w:iCs/>
          <w:color w:val="000000" w:themeColor="text1"/>
          <w:shd w:val="clear" w:color="auto" w:fill="FFFFFF"/>
        </w:rPr>
        <w:t>Progress in Human Geography</w:t>
      </w:r>
      <w:r w:rsidRPr="0009080A">
        <w:rPr>
          <w:rFonts w:asciiTheme="majorHAnsi" w:hAnsiTheme="majorHAnsi" w:cstheme="majorHAnsi"/>
          <w:color w:val="000000" w:themeColor="text1"/>
          <w:shd w:val="clear" w:color="auto" w:fill="FFFFFF"/>
        </w:rPr>
        <w:t> 42.3 (2018): 395-424.</w:t>
      </w:r>
    </w:p>
    <w:p w14:paraId="00BE41F6"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1DF53A0F" w14:textId="77777777" w:rsidR="00DB7BE9" w:rsidRPr="0009080A" w:rsidRDefault="00DB7BE9" w:rsidP="001A0D89">
      <w:pPr>
        <w:autoSpaceDE w:val="0"/>
        <w:autoSpaceDN w:val="0"/>
        <w:adjustRightInd w:val="0"/>
        <w:spacing w:line="240" w:lineRule="auto"/>
        <w:rPr>
          <w:rFonts w:asciiTheme="majorHAnsi" w:eastAsia="Calibri" w:hAnsiTheme="majorHAnsi" w:cstheme="majorHAnsi"/>
          <w:color w:val="000000" w:themeColor="text1"/>
        </w:rPr>
      </w:pPr>
      <w:proofErr w:type="spellStart"/>
      <w:r w:rsidRPr="0009080A">
        <w:rPr>
          <w:rFonts w:asciiTheme="majorHAnsi" w:eastAsia="Calibri" w:hAnsiTheme="majorHAnsi" w:cstheme="majorHAnsi"/>
          <w:color w:val="000000" w:themeColor="text1"/>
        </w:rPr>
        <w:t>MacKenzie</w:t>
      </w:r>
      <w:proofErr w:type="spellEnd"/>
      <w:r w:rsidRPr="0009080A">
        <w:rPr>
          <w:rFonts w:asciiTheme="majorHAnsi" w:eastAsia="Calibri" w:hAnsiTheme="majorHAnsi" w:cstheme="majorHAnsi"/>
          <w:color w:val="000000" w:themeColor="text1"/>
        </w:rPr>
        <w:t xml:space="preserve">, D. A. (2006) </w:t>
      </w:r>
      <w:r w:rsidRPr="0009080A">
        <w:rPr>
          <w:rFonts w:asciiTheme="majorHAnsi" w:eastAsia="Calibri" w:hAnsiTheme="majorHAnsi" w:cstheme="majorHAnsi"/>
          <w:i/>
          <w:color w:val="000000" w:themeColor="text1"/>
        </w:rPr>
        <w:t>An engine, not a camera: how financial models shape markets</w:t>
      </w:r>
      <w:r w:rsidRPr="0009080A">
        <w:rPr>
          <w:rFonts w:asciiTheme="majorHAnsi" w:eastAsia="Calibri" w:hAnsiTheme="majorHAnsi" w:cstheme="majorHAnsi"/>
          <w:color w:val="000000" w:themeColor="text1"/>
        </w:rPr>
        <w:t>. Cambridge, MA: MIT Press.</w:t>
      </w:r>
    </w:p>
    <w:p w14:paraId="63C1140F" w14:textId="77777777" w:rsidR="00DB7BE9" w:rsidRPr="0009080A" w:rsidRDefault="00DB7BE9" w:rsidP="001A0D89">
      <w:pPr>
        <w:autoSpaceDE w:val="0"/>
        <w:autoSpaceDN w:val="0"/>
        <w:adjustRightInd w:val="0"/>
        <w:spacing w:line="240" w:lineRule="auto"/>
        <w:rPr>
          <w:rFonts w:asciiTheme="majorHAnsi" w:eastAsia="Calibri" w:hAnsiTheme="majorHAnsi" w:cstheme="majorHAnsi"/>
          <w:color w:val="000000" w:themeColor="text1"/>
        </w:rPr>
      </w:pPr>
    </w:p>
    <w:p w14:paraId="012B7B27" w14:textId="50B7BCB2" w:rsidR="00DB7BE9" w:rsidRPr="0009080A" w:rsidRDefault="00DB7BE9" w:rsidP="001A0D89">
      <w:pPr>
        <w:autoSpaceDE w:val="0"/>
        <w:autoSpaceDN w:val="0"/>
        <w:adjustRightInd w:val="0"/>
        <w:spacing w:line="240" w:lineRule="auto"/>
        <w:rPr>
          <w:rFonts w:asciiTheme="majorHAnsi" w:eastAsia="Calibri" w:hAnsiTheme="majorHAnsi" w:cstheme="majorHAnsi"/>
          <w:color w:val="000000" w:themeColor="text1"/>
        </w:rPr>
      </w:pPr>
      <w:r w:rsidRPr="0009080A">
        <w:rPr>
          <w:rFonts w:asciiTheme="majorHAnsi" w:hAnsiTheme="majorHAnsi" w:cstheme="majorHAnsi"/>
          <w:color w:val="000000" w:themeColor="text1"/>
        </w:rPr>
        <w:t xml:space="preserve">Mearns, L.O. et al.,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2003</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Guidelines for use of climate scenarios developed from regional climate model experiments</w:t>
      </w:r>
      <w:r w:rsidRPr="0009080A">
        <w:rPr>
          <w:rFonts w:asciiTheme="majorHAnsi" w:hAnsiTheme="majorHAnsi" w:cstheme="majorHAnsi"/>
          <w:color w:val="000000" w:themeColor="text1"/>
        </w:rPr>
        <w:t>.</w:t>
      </w:r>
    </w:p>
    <w:p w14:paraId="7C202DFA" w14:textId="77777777" w:rsidR="00DB7BE9" w:rsidRPr="0009080A" w:rsidRDefault="00DB7BE9" w:rsidP="001A0D89">
      <w:pPr>
        <w:spacing w:line="240" w:lineRule="auto"/>
        <w:rPr>
          <w:rFonts w:asciiTheme="majorHAnsi" w:eastAsia="Calibri" w:hAnsiTheme="majorHAnsi" w:cstheme="majorHAnsi"/>
          <w:color w:val="000000" w:themeColor="text1"/>
        </w:rPr>
      </w:pPr>
    </w:p>
    <w:p w14:paraId="7990D378" w14:textId="0C44E143"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rPr>
        <w:t xml:space="preserve">Meyer, J. W., &amp; Rowan, B. </w:t>
      </w:r>
      <w:r w:rsidR="007D7CC1" w:rsidRPr="0009080A">
        <w:rPr>
          <w:rFonts w:asciiTheme="majorHAnsi" w:hAnsiTheme="majorHAnsi" w:cstheme="majorHAnsi"/>
          <w:color w:val="000000" w:themeColor="text1"/>
          <w:sz w:val="22"/>
          <w:szCs w:val="22"/>
        </w:rPr>
        <w:t>(</w:t>
      </w:r>
      <w:r w:rsidRPr="0009080A">
        <w:rPr>
          <w:rFonts w:asciiTheme="majorHAnsi" w:hAnsiTheme="majorHAnsi" w:cstheme="majorHAnsi"/>
          <w:color w:val="000000" w:themeColor="text1"/>
          <w:sz w:val="22"/>
          <w:szCs w:val="22"/>
        </w:rPr>
        <w:t>1977</w:t>
      </w:r>
      <w:r w:rsidR="007D7CC1" w:rsidRPr="0009080A">
        <w:rPr>
          <w:rFonts w:asciiTheme="majorHAnsi" w:hAnsiTheme="majorHAnsi" w:cstheme="majorHAnsi"/>
          <w:color w:val="000000" w:themeColor="text1"/>
          <w:sz w:val="22"/>
          <w:szCs w:val="22"/>
        </w:rPr>
        <w:t>)</w:t>
      </w:r>
      <w:r w:rsidRPr="0009080A">
        <w:rPr>
          <w:rFonts w:asciiTheme="majorHAnsi" w:hAnsiTheme="majorHAnsi" w:cstheme="majorHAnsi"/>
          <w:color w:val="000000" w:themeColor="text1"/>
          <w:sz w:val="22"/>
          <w:szCs w:val="22"/>
        </w:rPr>
        <w:t xml:space="preserve"> Institutionalized Organizations: Formal Structure as Myth and Ceremony. </w:t>
      </w:r>
      <w:r w:rsidRPr="0009080A">
        <w:rPr>
          <w:rFonts w:asciiTheme="majorHAnsi" w:hAnsiTheme="majorHAnsi" w:cstheme="majorHAnsi"/>
          <w:i/>
          <w:color w:val="000000" w:themeColor="text1"/>
          <w:sz w:val="22"/>
          <w:szCs w:val="22"/>
        </w:rPr>
        <w:t>American Journal of Sociology</w:t>
      </w:r>
      <w:r w:rsidRPr="0009080A">
        <w:rPr>
          <w:rFonts w:asciiTheme="majorHAnsi" w:hAnsiTheme="majorHAnsi" w:cstheme="majorHAnsi"/>
          <w:color w:val="000000" w:themeColor="text1"/>
          <w:sz w:val="22"/>
          <w:szCs w:val="22"/>
        </w:rPr>
        <w:t xml:space="preserve">, 83(2), 340–363. </w:t>
      </w:r>
    </w:p>
    <w:p w14:paraId="440D8D84" w14:textId="77777777" w:rsidR="00DB7BE9" w:rsidRPr="0009080A" w:rsidRDefault="00DB7BE9" w:rsidP="001A0D89">
      <w:pPr>
        <w:widowControl w:val="0"/>
        <w:pBdr>
          <w:top w:val="nil"/>
          <w:left w:val="nil"/>
          <w:bottom w:val="nil"/>
          <w:right w:val="nil"/>
          <w:between w:val="nil"/>
        </w:pBdr>
        <w:spacing w:line="240" w:lineRule="auto"/>
        <w:rPr>
          <w:rFonts w:asciiTheme="majorHAnsi" w:eastAsia="Times New Roman" w:hAnsiTheme="majorHAnsi" w:cstheme="majorHAnsi"/>
          <w:color w:val="000000" w:themeColor="text1"/>
        </w:rPr>
      </w:pPr>
    </w:p>
    <w:p w14:paraId="56FAE295" w14:textId="12FC875D"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r w:rsidRPr="0009080A">
        <w:rPr>
          <w:rFonts w:asciiTheme="majorHAnsi" w:hAnsiTheme="majorHAnsi" w:cstheme="majorHAnsi"/>
          <w:color w:val="000000" w:themeColor="text1"/>
          <w:sz w:val="22"/>
          <w:szCs w:val="22"/>
          <w:shd w:val="clear" w:color="auto" w:fill="FFFFFF"/>
        </w:rPr>
        <w:t xml:space="preserve">Miller, C., </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2009</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xml:space="preserve"> Epistemic constitutionalism in international governance: The case of climate change. </w:t>
      </w:r>
      <w:r w:rsidRPr="0009080A">
        <w:rPr>
          <w:rFonts w:asciiTheme="majorHAnsi" w:hAnsiTheme="majorHAnsi" w:cstheme="majorHAnsi"/>
          <w:i/>
          <w:iCs/>
          <w:color w:val="000000" w:themeColor="text1"/>
          <w:sz w:val="22"/>
          <w:szCs w:val="22"/>
          <w:shd w:val="clear" w:color="auto" w:fill="FFFFFF"/>
        </w:rPr>
        <w:t>Foreign policy challenges in the 21st century</w:t>
      </w:r>
      <w:r w:rsidRPr="0009080A">
        <w:rPr>
          <w:rFonts w:asciiTheme="majorHAnsi" w:hAnsiTheme="majorHAnsi" w:cstheme="majorHAnsi"/>
          <w:color w:val="000000" w:themeColor="text1"/>
          <w:sz w:val="22"/>
          <w:szCs w:val="22"/>
          <w:shd w:val="clear" w:color="auto" w:fill="FFFFFF"/>
        </w:rPr>
        <w:t>.</w:t>
      </w:r>
    </w:p>
    <w:p w14:paraId="71D361F7"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p>
    <w:p w14:paraId="556239E3" w14:textId="276061E9"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r w:rsidRPr="0009080A">
        <w:rPr>
          <w:rFonts w:asciiTheme="majorHAnsi" w:hAnsiTheme="majorHAnsi" w:cstheme="majorHAnsi"/>
          <w:color w:val="000000" w:themeColor="text1"/>
          <w:sz w:val="22"/>
          <w:szCs w:val="22"/>
          <w:shd w:val="clear" w:color="auto" w:fill="FFFFFF"/>
        </w:rPr>
        <w:t xml:space="preserve">Miller, C., </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2007</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xml:space="preserve"> Democratization, international knowledge institutions, and global</w:t>
      </w:r>
      <w:r w:rsidR="00BE3953" w:rsidRPr="0009080A">
        <w:rPr>
          <w:rFonts w:asciiTheme="majorHAnsi" w:hAnsiTheme="majorHAnsi" w:cstheme="majorHAnsi"/>
          <w:color w:val="000000" w:themeColor="text1"/>
          <w:sz w:val="22"/>
          <w:szCs w:val="22"/>
          <w:shd w:val="clear" w:color="auto" w:fill="FFFFFF"/>
        </w:rPr>
        <w:t xml:space="preserve"> g</w:t>
      </w:r>
      <w:r w:rsidRPr="0009080A">
        <w:rPr>
          <w:rFonts w:asciiTheme="majorHAnsi" w:hAnsiTheme="majorHAnsi" w:cstheme="majorHAnsi"/>
          <w:color w:val="000000" w:themeColor="text1"/>
          <w:sz w:val="22"/>
          <w:szCs w:val="22"/>
          <w:shd w:val="clear" w:color="auto" w:fill="FFFFFF"/>
        </w:rPr>
        <w:t>overnance. </w:t>
      </w:r>
      <w:r w:rsidRPr="0009080A">
        <w:rPr>
          <w:rFonts w:asciiTheme="majorHAnsi" w:hAnsiTheme="majorHAnsi" w:cstheme="majorHAnsi"/>
          <w:i/>
          <w:iCs/>
          <w:color w:val="000000" w:themeColor="text1"/>
          <w:sz w:val="22"/>
          <w:szCs w:val="22"/>
          <w:shd w:val="clear" w:color="auto" w:fill="FFFFFF"/>
        </w:rPr>
        <w:t>Governance</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20</w:t>
      </w:r>
      <w:r w:rsidRPr="0009080A">
        <w:rPr>
          <w:rFonts w:asciiTheme="majorHAnsi" w:hAnsiTheme="majorHAnsi" w:cstheme="majorHAnsi"/>
          <w:color w:val="000000" w:themeColor="text1"/>
          <w:sz w:val="22"/>
          <w:szCs w:val="22"/>
          <w:shd w:val="clear" w:color="auto" w:fill="FFFFFF"/>
        </w:rPr>
        <w:t>(2), pp.325-357.</w:t>
      </w:r>
    </w:p>
    <w:p w14:paraId="35112F1A"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6F48B655" w14:textId="742590AE"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Millennium Ecosystem Assessment (MA).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2005</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Ecosystem and Human Well-being: Synthesis</w:t>
      </w:r>
      <w:r w:rsidRPr="0009080A">
        <w:rPr>
          <w:rFonts w:asciiTheme="majorHAnsi" w:hAnsiTheme="majorHAnsi" w:cstheme="majorHAnsi"/>
          <w:color w:val="000000" w:themeColor="text1"/>
        </w:rPr>
        <w:t>, Washington.</w:t>
      </w:r>
    </w:p>
    <w:p w14:paraId="5387DC6E"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1E20440D" w14:textId="46560F83" w:rsidR="00DB7BE9" w:rsidRPr="0009080A" w:rsidRDefault="00DB7BE9" w:rsidP="001A0D89">
      <w:pPr>
        <w:spacing w:line="240" w:lineRule="auto"/>
        <w:rPr>
          <w:rFonts w:asciiTheme="majorHAnsi" w:eastAsia="Calibri" w:hAnsiTheme="majorHAnsi" w:cstheme="majorHAnsi"/>
          <w:color w:val="000000" w:themeColor="text1"/>
        </w:rPr>
      </w:pPr>
      <w:r w:rsidRPr="0009080A">
        <w:rPr>
          <w:rFonts w:asciiTheme="majorHAnsi" w:eastAsia="Calibri" w:hAnsiTheme="majorHAnsi" w:cstheme="majorHAnsi"/>
          <w:color w:val="000000" w:themeColor="text1"/>
        </w:rPr>
        <w:t xml:space="preserve">Montana, J. </w:t>
      </w:r>
      <w:r w:rsidR="007D7CC1" w:rsidRPr="0009080A">
        <w:rPr>
          <w:rFonts w:asciiTheme="majorHAnsi" w:eastAsia="Calibri" w:hAnsiTheme="majorHAnsi" w:cstheme="majorHAnsi"/>
          <w:color w:val="000000" w:themeColor="text1"/>
        </w:rPr>
        <w:t>(</w:t>
      </w:r>
      <w:r w:rsidRPr="0009080A">
        <w:rPr>
          <w:rFonts w:asciiTheme="majorHAnsi" w:eastAsia="Calibri" w:hAnsiTheme="majorHAnsi" w:cstheme="majorHAnsi"/>
          <w:color w:val="000000" w:themeColor="text1"/>
        </w:rPr>
        <w:t>2017</w:t>
      </w:r>
      <w:r w:rsidR="007D7CC1" w:rsidRPr="0009080A">
        <w:rPr>
          <w:rFonts w:asciiTheme="majorHAnsi" w:eastAsia="Calibri" w:hAnsiTheme="majorHAnsi" w:cstheme="majorHAnsi"/>
          <w:color w:val="000000" w:themeColor="text1"/>
        </w:rPr>
        <w:t xml:space="preserve">) </w:t>
      </w:r>
      <w:r w:rsidRPr="0009080A">
        <w:rPr>
          <w:rFonts w:asciiTheme="majorHAnsi" w:eastAsia="Calibri" w:hAnsiTheme="majorHAnsi" w:cstheme="majorHAnsi"/>
          <w:color w:val="000000" w:themeColor="text1"/>
        </w:rPr>
        <w:t xml:space="preserve">Accommodating consensus and diversity in environmental knowledge production: achieving closure through typologies in IPBES. </w:t>
      </w:r>
      <w:r w:rsidRPr="0009080A">
        <w:rPr>
          <w:rFonts w:asciiTheme="majorHAnsi" w:eastAsia="Calibri" w:hAnsiTheme="majorHAnsi" w:cstheme="majorHAnsi"/>
          <w:i/>
          <w:color w:val="000000" w:themeColor="text1"/>
        </w:rPr>
        <w:t>Environmental Science &amp; Policy</w:t>
      </w:r>
      <w:r w:rsidRPr="0009080A">
        <w:rPr>
          <w:rFonts w:asciiTheme="majorHAnsi" w:eastAsia="Calibri" w:hAnsiTheme="majorHAnsi" w:cstheme="majorHAnsi"/>
          <w:color w:val="000000" w:themeColor="text1"/>
        </w:rPr>
        <w:t xml:space="preserve">, </w:t>
      </w:r>
      <w:r w:rsidRPr="0009080A">
        <w:rPr>
          <w:rFonts w:asciiTheme="majorHAnsi" w:eastAsia="Calibri" w:hAnsiTheme="majorHAnsi" w:cstheme="majorHAnsi"/>
          <w:i/>
          <w:color w:val="000000" w:themeColor="text1"/>
        </w:rPr>
        <w:t>68</w:t>
      </w:r>
      <w:r w:rsidRPr="0009080A">
        <w:rPr>
          <w:rFonts w:asciiTheme="majorHAnsi" w:eastAsia="Calibri" w:hAnsiTheme="majorHAnsi" w:cstheme="majorHAnsi"/>
          <w:color w:val="000000" w:themeColor="text1"/>
        </w:rPr>
        <w:t>, 20-27.</w:t>
      </w:r>
    </w:p>
    <w:p w14:paraId="56DF6343"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52EFF88D" w14:textId="46A50BCA"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Montana, J. &amp; Borie, M.,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2015</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IPBES and biodiversity expertise: Regional, gender and disciplinary balance in the composition of the interim and 2015 Multidisciplinary Expert Panel. </w:t>
      </w:r>
      <w:r w:rsidRPr="0009080A">
        <w:rPr>
          <w:rFonts w:asciiTheme="majorHAnsi" w:hAnsiTheme="majorHAnsi" w:cstheme="majorHAnsi"/>
          <w:i/>
          <w:iCs/>
          <w:color w:val="000000" w:themeColor="text1"/>
        </w:rPr>
        <w:t>Conservation Letters</w:t>
      </w:r>
      <w:r w:rsidRPr="0009080A">
        <w:rPr>
          <w:rFonts w:asciiTheme="majorHAnsi" w:hAnsiTheme="majorHAnsi" w:cstheme="majorHAnsi"/>
          <w:color w:val="000000" w:themeColor="text1"/>
        </w:rPr>
        <w:t xml:space="preserve">, </w:t>
      </w:r>
      <w:proofErr w:type="spellStart"/>
      <w:r w:rsidRPr="0009080A">
        <w:rPr>
          <w:rFonts w:asciiTheme="majorHAnsi" w:hAnsiTheme="majorHAnsi" w:cstheme="majorHAnsi"/>
          <w:color w:val="000000" w:themeColor="text1"/>
        </w:rPr>
        <w:t>p.n</w:t>
      </w:r>
      <w:proofErr w:type="spellEnd"/>
      <w:r w:rsidRPr="0009080A">
        <w:rPr>
          <w:rFonts w:asciiTheme="majorHAnsi" w:hAnsiTheme="majorHAnsi" w:cstheme="majorHAnsi"/>
          <w:color w:val="000000" w:themeColor="text1"/>
        </w:rPr>
        <w:t>/a–n/a</w:t>
      </w:r>
    </w:p>
    <w:p w14:paraId="5B1F12B0" w14:textId="77777777" w:rsidR="00DB7BE9" w:rsidRPr="0009080A" w:rsidRDefault="00DB7BE9" w:rsidP="001A0D89">
      <w:pPr>
        <w:spacing w:line="240" w:lineRule="auto"/>
        <w:rPr>
          <w:rFonts w:asciiTheme="majorHAnsi" w:hAnsiTheme="majorHAnsi" w:cstheme="majorHAnsi"/>
          <w:color w:val="000000" w:themeColor="text1"/>
        </w:rPr>
      </w:pPr>
    </w:p>
    <w:p w14:paraId="521CBF21" w14:textId="34B9EFD5"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Mooney, H. a, </w:t>
      </w:r>
      <w:proofErr w:type="spellStart"/>
      <w:r w:rsidRPr="0009080A">
        <w:rPr>
          <w:rFonts w:asciiTheme="majorHAnsi" w:hAnsiTheme="majorHAnsi" w:cstheme="majorHAnsi"/>
          <w:color w:val="000000" w:themeColor="text1"/>
        </w:rPr>
        <w:t>Duraiappah</w:t>
      </w:r>
      <w:proofErr w:type="spellEnd"/>
      <w:r w:rsidRPr="0009080A">
        <w:rPr>
          <w:rFonts w:asciiTheme="majorHAnsi" w:hAnsiTheme="majorHAnsi" w:cstheme="majorHAnsi"/>
          <w:color w:val="000000" w:themeColor="text1"/>
        </w:rPr>
        <w:t xml:space="preserve">, A. &amp; </w:t>
      </w:r>
      <w:proofErr w:type="spellStart"/>
      <w:r w:rsidRPr="0009080A">
        <w:rPr>
          <w:rFonts w:asciiTheme="majorHAnsi" w:hAnsiTheme="majorHAnsi" w:cstheme="majorHAnsi"/>
          <w:color w:val="000000" w:themeColor="text1"/>
        </w:rPr>
        <w:t>Larigauderie</w:t>
      </w:r>
      <w:proofErr w:type="spellEnd"/>
      <w:r w:rsidRPr="0009080A">
        <w:rPr>
          <w:rFonts w:asciiTheme="majorHAnsi" w:hAnsiTheme="majorHAnsi" w:cstheme="majorHAnsi"/>
          <w:color w:val="000000" w:themeColor="text1"/>
        </w:rPr>
        <w:t xml:space="preserve">, A.,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2013</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Evolution of natural and social science interactions in global change research programs. </w:t>
      </w:r>
      <w:r w:rsidRPr="0009080A">
        <w:rPr>
          <w:rFonts w:asciiTheme="majorHAnsi" w:hAnsiTheme="majorHAnsi" w:cstheme="majorHAnsi"/>
          <w:i/>
          <w:iCs/>
          <w:color w:val="000000" w:themeColor="text1"/>
        </w:rPr>
        <w:t>Proceedings of the National</w:t>
      </w:r>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Academy of Sciences of the United States of America</w:t>
      </w:r>
      <w:r w:rsidRPr="0009080A">
        <w:rPr>
          <w:rFonts w:asciiTheme="majorHAnsi" w:hAnsiTheme="majorHAnsi" w:cstheme="majorHAnsi"/>
          <w:color w:val="000000" w:themeColor="text1"/>
        </w:rPr>
        <w:t xml:space="preserve">, 110 </w:t>
      </w:r>
      <w:proofErr w:type="spellStart"/>
      <w:proofErr w:type="gramStart"/>
      <w:r w:rsidRPr="0009080A">
        <w:rPr>
          <w:rFonts w:asciiTheme="majorHAnsi" w:hAnsiTheme="majorHAnsi" w:cstheme="majorHAnsi"/>
          <w:color w:val="000000" w:themeColor="text1"/>
        </w:rPr>
        <w:t>Suppl</w:t>
      </w:r>
      <w:proofErr w:type="spellEnd"/>
      <w:r w:rsidRPr="0009080A">
        <w:rPr>
          <w:rFonts w:asciiTheme="majorHAnsi" w:hAnsiTheme="majorHAnsi" w:cstheme="majorHAnsi"/>
          <w:color w:val="000000" w:themeColor="text1"/>
        </w:rPr>
        <w:t xml:space="preserve"> ,</w:t>
      </w:r>
      <w:proofErr w:type="gramEnd"/>
      <w:r w:rsidRPr="0009080A">
        <w:rPr>
          <w:rFonts w:asciiTheme="majorHAnsi" w:hAnsiTheme="majorHAnsi" w:cstheme="majorHAnsi"/>
          <w:color w:val="000000" w:themeColor="text1"/>
        </w:rPr>
        <w:t xml:space="preserve"> pp.3665–72.</w:t>
      </w:r>
    </w:p>
    <w:p w14:paraId="33DD42FC" w14:textId="77777777" w:rsidR="00DB7BE9" w:rsidRPr="0009080A" w:rsidRDefault="00DB7BE9" w:rsidP="001A0D89">
      <w:pPr>
        <w:spacing w:line="240" w:lineRule="auto"/>
        <w:rPr>
          <w:rFonts w:asciiTheme="majorHAnsi" w:hAnsiTheme="majorHAnsi" w:cstheme="majorHAnsi"/>
          <w:color w:val="000000" w:themeColor="text1"/>
        </w:rPr>
      </w:pPr>
    </w:p>
    <w:p w14:paraId="4A5F89E6" w14:textId="27B055DB"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Moss, R.H. et al.,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2010</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The next generation of scenarios for climate change research and assessment. </w:t>
      </w:r>
      <w:r w:rsidRPr="0009080A">
        <w:rPr>
          <w:rFonts w:asciiTheme="majorHAnsi" w:hAnsiTheme="majorHAnsi" w:cstheme="majorHAnsi"/>
          <w:i/>
          <w:iCs/>
          <w:color w:val="000000" w:themeColor="text1"/>
        </w:rPr>
        <w:t>Nature</w:t>
      </w:r>
      <w:r w:rsidRPr="0009080A">
        <w:rPr>
          <w:rFonts w:asciiTheme="majorHAnsi" w:hAnsiTheme="majorHAnsi" w:cstheme="majorHAnsi"/>
          <w:color w:val="000000" w:themeColor="text1"/>
        </w:rPr>
        <w:t>, 463(7282), pp.747–56.</w:t>
      </w:r>
    </w:p>
    <w:p w14:paraId="4E3A19EA"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26010C49" w14:textId="2C4A217D" w:rsidR="00DB7BE9" w:rsidRPr="0009080A" w:rsidRDefault="00DB7BE9" w:rsidP="001A0D89">
      <w:pPr>
        <w:pStyle w:val="CommentText"/>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rPr>
        <w:t xml:space="preserve">Monck </w:t>
      </w:r>
      <w:proofErr w:type="spellStart"/>
      <w:r w:rsidRPr="0009080A">
        <w:rPr>
          <w:rFonts w:asciiTheme="majorHAnsi" w:hAnsiTheme="majorHAnsi" w:cstheme="majorHAnsi"/>
          <w:color w:val="000000" w:themeColor="text1"/>
          <w:sz w:val="22"/>
          <w:szCs w:val="22"/>
        </w:rPr>
        <w:t>af</w:t>
      </w:r>
      <w:proofErr w:type="spellEnd"/>
      <w:r w:rsidRPr="0009080A">
        <w:rPr>
          <w:rFonts w:asciiTheme="majorHAnsi" w:hAnsiTheme="majorHAnsi" w:cstheme="majorHAnsi"/>
          <w:color w:val="000000" w:themeColor="text1"/>
          <w:sz w:val="22"/>
          <w:szCs w:val="22"/>
        </w:rPr>
        <w:t xml:space="preserve"> </w:t>
      </w:r>
      <w:proofErr w:type="spellStart"/>
      <w:proofErr w:type="gramStart"/>
      <w:r w:rsidRPr="0009080A">
        <w:rPr>
          <w:rFonts w:asciiTheme="majorHAnsi" w:hAnsiTheme="majorHAnsi" w:cstheme="majorHAnsi"/>
          <w:color w:val="000000" w:themeColor="text1"/>
          <w:sz w:val="22"/>
          <w:szCs w:val="22"/>
        </w:rPr>
        <w:t>Rosenschöld,J</w:t>
      </w:r>
      <w:proofErr w:type="spellEnd"/>
      <w:r w:rsidRPr="0009080A">
        <w:rPr>
          <w:rFonts w:asciiTheme="majorHAnsi" w:hAnsiTheme="majorHAnsi" w:cstheme="majorHAnsi"/>
          <w:color w:val="000000" w:themeColor="text1"/>
          <w:sz w:val="22"/>
          <w:szCs w:val="22"/>
        </w:rPr>
        <w:t>.</w:t>
      </w:r>
      <w:proofErr w:type="gramEnd"/>
      <w:r w:rsidRPr="0009080A">
        <w:rPr>
          <w:rFonts w:asciiTheme="majorHAnsi" w:hAnsiTheme="majorHAnsi" w:cstheme="majorHAnsi"/>
          <w:color w:val="000000" w:themeColor="text1"/>
          <w:sz w:val="22"/>
          <w:szCs w:val="22"/>
        </w:rPr>
        <w:t xml:space="preserve">, </w:t>
      </w:r>
      <w:proofErr w:type="spellStart"/>
      <w:r w:rsidRPr="0009080A">
        <w:rPr>
          <w:rFonts w:asciiTheme="majorHAnsi" w:hAnsiTheme="majorHAnsi" w:cstheme="majorHAnsi"/>
          <w:color w:val="000000" w:themeColor="text1"/>
          <w:sz w:val="22"/>
          <w:szCs w:val="22"/>
        </w:rPr>
        <w:t>Rozema,J.G</w:t>
      </w:r>
      <w:proofErr w:type="spellEnd"/>
      <w:r w:rsidRPr="0009080A">
        <w:rPr>
          <w:rFonts w:asciiTheme="majorHAnsi" w:hAnsiTheme="majorHAnsi" w:cstheme="majorHAnsi"/>
          <w:color w:val="000000" w:themeColor="text1"/>
          <w:sz w:val="22"/>
          <w:szCs w:val="22"/>
        </w:rPr>
        <w:t>. and Frye-</w:t>
      </w:r>
      <w:proofErr w:type="spellStart"/>
      <w:r w:rsidRPr="0009080A">
        <w:rPr>
          <w:rFonts w:asciiTheme="majorHAnsi" w:hAnsiTheme="majorHAnsi" w:cstheme="majorHAnsi"/>
          <w:color w:val="000000" w:themeColor="text1"/>
          <w:sz w:val="22"/>
          <w:szCs w:val="22"/>
        </w:rPr>
        <w:t>Levine,L.A</w:t>
      </w:r>
      <w:proofErr w:type="spellEnd"/>
      <w:r w:rsidRPr="0009080A">
        <w:rPr>
          <w:rFonts w:asciiTheme="majorHAnsi" w:hAnsiTheme="majorHAnsi" w:cstheme="majorHAnsi"/>
          <w:color w:val="000000" w:themeColor="text1"/>
          <w:sz w:val="22"/>
          <w:szCs w:val="22"/>
        </w:rPr>
        <w:t xml:space="preserve">. (2014)  Institutional inertia and climate change: a review of the new institutionalist literature  </w:t>
      </w:r>
      <w:r w:rsidRPr="0009080A">
        <w:rPr>
          <w:rFonts w:asciiTheme="majorHAnsi" w:hAnsiTheme="majorHAnsi" w:cstheme="majorHAnsi"/>
          <w:i/>
          <w:iCs/>
          <w:color w:val="000000" w:themeColor="text1"/>
          <w:sz w:val="22"/>
          <w:szCs w:val="22"/>
        </w:rPr>
        <w:t>WIREs Climate Change</w:t>
      </w:r>
      <w:r w:rsidRPr="0009080A">
        <w:rPr>
          <w:rFonts w:asciiTheme="majorHAnsi" w:hAnsiTheme="majorHAnsi" w:cstheme="majorHAnsi"/>
          <w:color w:val="000000" w:themeColor="text1"/>
          <w:sz w:val="22"/>
          <w:szCs w:val="22"/>
        </w:rPr>
        <w:t xml:space="preserve"> 5(5), 639–648</w:t>
      </w:r>
    </w:p>
    <w:p w14:paraId="29189023" w14:textId="19157706" w:rsidR="002807A5" w:rsidRPr="0009080A" w:rsidRDefault="002807A5" w:rsidP="001A0D89">
      <w:pPr>
        <w:pStyle w:val="CommentText"/>
        <w:rPr>
          <w:rFonts w:asciiTheme="majorHAnsi" w:hAnsiTheme="majorHAnsi" w:cstheme="majorHAnsi"/>
          <w:color w:val="000000" w:themeColor="text1"/>
          <w:sz w:val="22"/>
          <w:szCs w:val="22"/>
        </w:rPr>
      </w:pPr>
    </w:p>
    <w:p w14:paraId="3F849FFD" w14:textId="40E4E471" w:rsidR="000777C1" w:rsidRPr="0009080A" w:rsidRDefault="000777C1" w:rsidP="001A0D89">
      <w:pPr>
        <w:pStyle w:val="CommentText"/>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shd w:val="clear" w:color="auto" w:fill="FFFFFF"/>
        </w:rPr>
        <w:t xml:space="preserve">Müller, M., </w:t>
      </w:r>
      <w:r w:rsidR="00BB1555"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2012</w:t>
      </w:r>
      <w:r w:rsidR="00BB1555"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Opening the black box of the organization: Socio-material practices of geopolitical ordering. </w:t>
      </w:r>
      <w:r w:rsidRPr="0009080A">
        <w:rPr>
          <w:rFonts w:asciiTheme="majorHAnsi" w:hAnsiTheme="majorHAnsi" w:cstheme="majorHAnsi"/>
          <w:i/>
          <w:iCs/>
          <w:color w:val="000000" w:themeColor="text1"/>
          <w:sz w:val="22"/>
          <w:szCs w:val="22"/>
          <w:shd w:val="clear" w:color="auto" w:fill="FFFFFF"/>
        </w:rPr>
        <w:t>Political Geography</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31</w:t>
      </w:r>
      <w:r w:rsidRPr="0009080A">
        <w:rPr>
          <w:rFonts w:asciiTheme="majorHAnsi" w:hAnsiTheme="majorHAnsi" w:cstheme="majorHAnsi"/>
          <w:color w:val="000000" w:themeColor="text1"/>
          <w:sz w:val="22"/>
          <w:szCs w:val="22"/>
          <w:shd w:val="clear" w:color="auto" w:fill="FFFFFF"/>
        </w:rPr>
        <w:t>(6), pp.379-388</w:t>
      </w:r>
    </w:p>
    <w:p w14:paraId="0B104D1B" w14:textId="75BBBAA9" w:rsidR="00DB7BE9" w:rsidRPr="0009080A" w:rsidRDefault="00DB7BE9" w:rsidP="001A0D89">
      <w:pP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lastRenderedPageBreak/>
        <w:t>NASA</w:t>
      </w:r>
      <w:r w:rsidR="007D7CC1" w:rsidRPr="0009080A">
        <w:rPr>
          <w:rFonts w:asciiTheme="majorHAnsi" w:hAnsiTheme="majorHAnsi" w:cstheme="majorHAnsi"/>
          <w:color w:val="000000" w:themeColor="text1"/>
        </w:rPr>
        <w:t xml:space="preserve"> (</w:t>
      </w:r>
      <w:r w:rsidRPr="0009080A">
        <w:rPr>
          <w:rFonts w:asciiTheme="majorHAnsi" w:hAnsiTheme="majorHAnsi" w:cstheme="majorHAnsi"/>
          <w:color w:val="000000" w:themeColor="text1"/>
        </w:rPr>
        <w:t>1986</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Earth System Science. Overview</w:t>
      </w:r>
      <w:r w:rsidRPr="0009080A">
        <w:rPr>
          <w:rFonts w:asciiTheme="majorHAnsi" w:hAnsiTheme="majorHAnsi" w:cstheme="majorHAnsi"/>
          <w:color w:val="000000" w:themeColor="text1"/>
        </w:rPr>
        <w:t>, Washington.</w:t>
      </w:r>
    </w:p>
    <w:p w14:paraId="0B6AC480"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1A01251D" w14:textId="228F1214"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Nielsen, J.Ø. &amp; </w:t>
      </w:r>
      <w:proofErr w:type="spellStart"/>
      <w:r w:rsidRPr="0009080A">
        <w:rPr>
          <w:rFonts w:asciiTheme="majorHAnsi" w:hAnsiTheme="majorHAnsi" w:cstheme="majorHAnsi"/>
          <w:color w:val="000000" w:themeColor="text1"/>
        </w:rPr>
        <w:t>Sejersen</w:t>
      </w:r>
      <w:proofErr w:type="spellEnd"/>
      <w:r w:rsidRPr="0009080A">
        <w:rPr>
          <w:rFonts w:asciiTheme="majorHAnsi" w:hAnsiTheme="majorHAnsi" w:cstheme="majorHAnsi"/>
          <w:color w:val="000000" w:themeColor="text1"/>
        </w:rPr>
        <w:t xml:space="preserve">, F.,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2012</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Earth System Science, the </w:t>
      </w:r>
      <w:proofErr w:type="gramStart"/>
      <w:r w:rsidRPr="0009080A">
        <w:rPr>
          <w:rFonts w:asciiTheme="majorHAnsi" w:hAnsiTheme="majorHAnsi" w:cstheme="majorHAnsi"/>
          <w:color w:val="000000" w:themeColor="text1"/>
        </w:rPr>
        <w:t>IPCC</w:t>
      </w:r>
      <w:proofErr w:type="gramEnd"/>
      <w:r w:rsidRPr="0009080A">
        <w:rPr>
          <w:rFonts w:asciiTheme="majorHAnsi" w:hAnsiTheme="majorHAnsi" w:cstheme="majorHAnsi"/>
          <w:color w:val="000000" w:themeColor="text1"/>
        </w:rPr>
        <w:t xml:space="preserve"> and the problem of downward causation in human geographies of global climate change. </w:t>
      </w:r>
      <w:proofErr w:type="spellStart"/>
      <w:r w:rsidRPr="0009080A">
        <w:rPr>
          <w:rFonts w:asciiTheme="majorHAnsi" w:hAnsiTheme="majorHAnsi" w:cstheme="majorHAnsi"/>
          <w:i/>
          <w:iCs/>
          <w:color w:val="000000" w:themeColor="text1"/>
        </w:rPr>
        <w:t>Geografisk</w:t>
      </w:r>
      <w:proofErr w:type="spellEnd"/>
      <w:r w:rsidRPr="0009080A">
        <w:rPr>
          <w:rFonts w:asciiTheme="majorHAnsi" w:hAnsiTheme="majorHAnsi" w:cstheme="majorHAnsi"/>
          <w:color w:val="000000" w:themeColor="text1"/>
        </w:rPr>
        <w:t xml:space="preserve"> </w:t>
      </w:r>
      <w:proofErr w:type="spellStart"/>
      <w:r w:rsidRPr="0009080A">
        <w:rPr>
          <w:rFonts w:asciiTheme="majorHAnsi" w:hAnsiTheme="majorHAnsi" w:cstheme="majorHAnsi"/>
          <w:i/>
          <w:iCs/>
          <w:color w:val="000000" w:themeColor="text1"/>
        </w:rPr>
        <w:t>Tidsskrift</w:t>
      </w:r>
      <w:proofErr w:type="spellEnd"/>
      <w:r w:rsidRPr="0009080A">
        <w:rPr>
          <w:rFonts w:asciiTheme="majorHAnsi" w:hAnsiTheme="majorHAnsi" w:cstheme="majorHAnsi"/>
          <w:color w:val="000000" w:themeColor="text1"/>
        </w:rPr>
        <w:t>, 112(2), pp.194–202.</w:t>
      </w:r>
    </w:p>
    <w:p w14:paraId="38F98F5E" w14:textId="77777777" w:rsidR="00DB7BE9" w:rsidRPr="0009080A" w:rsidRDefault="00DB7BE9" w:rsidP="001A0D89">
      <w:pPr>
        <w:spacing w:line="240" w:lineRule="auto"/>
        <w:rPr>
          <w:rFonts w:asciiTheme="majorHAnsi" w:hAnsiTheme="majorHAnsi" w:cstheme="majorHAnsi"/>
          <w:color w:val="000000" w:themeColor="text1"/>
        </w:rPr>
      </w:pPr>
    </w:p>
    <w:p w14:paraId="58FDEE13" w14:textId="0CB08F1C"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Obermeister, N.,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w:t>
      </w:r>
      <w:r w:rsidR="00562E71" w:rsidRPr="0009080A">
        <w:rPr>
          <w:rFonts w:asciiTheme="majorHAnsi" w:hAnsiTheme="majorHAnsi" w:cstheme="majorHAnsi"/>
          <w:color w:val="000000" w:themeColor="text1"/>
          <w:shd w:val="clear" w:color="auto" w:fill="FFFFFF"/>
        </w:rPr>
        <w:t>9</w:t>
      </w:r>
      <w:r w:rsidR="007D7CC1" w:rsidRPr="0009080A">
        <w:rPr>
          <w:rFonts w:asciiTheme="majorHAnsi" w:hAnsiTheme="majorHAnsi" w:cstheme="majorHAnsi"/>
          <w:color w:val="000000" w:themeColor="text1"/>
          <w:shd w:val="clear" w:color="auto" w:fill="FFFFFF"/>
        </w:rPr>
        <w:t xml:space="preserve">) </w:t>
      </w:r>
      <w:r w:rsidRPr="0009080A">
        <w:rPr>
          <w:rFonts w:asciiTheme="majorHAnsi" w:hAnsiTheme="majorHAnsi" w:cstheme="majorHAnsi"/>
          <w:color w:val="000000" w:themeColor="text1"/>
          <w:shd w:val="clear" w:color="auto" w:fill="FFFFFF"/>
        </w:rPr>
        <w:t>Local knowledge, global ambitions: IPBES and the advent of multi-scale models and scenarios. </w:t>
      </w:r>
      <w:r w:rsidRPr="0009080A">
        <w:rPr>
          <w:rFonts w:asciiTheme="majorHAnsi" w:hAnsiTheme="majorHAnsi" w:cstheme="majorHAnsi"/>
          <w:i/>
          <w:iCs/>
          <w:color w:val="000000" w:themeColor="text1"/>
          <w:shd w:val="clear" w:color="auto" w:fill="FFFFFF"/>
        </w:rPr>
        <w:t>Sustainability Science</w:t>
      </w:r>
      <w:r w:rsidRPr="0009080A">
        <w:rPr>
          <w:rFonts w:asciiTheme="majorHAnsi" w:hAnsiTheme="majorHAnsi" w:cstheme="majorHAnsi"/>
          <w:color w:val="000000" w:themeColor="text1"/>
          <w:shd w:val="clear" w:color="auto" w:fill="FFFFFF"/>
        </w:rPr>
        <w:t>, pp.1-14.</w:t>
      </w:r>
    </w:p>
    <w:p w14:paraId="20A34272"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3238C656" w14:textId="6A496144" w:rsidR="00DB7BE9" w:rsidRPr="0009080A" w:rsidRDefault="00DB7BE9" w:rsidP="001A0D89">
      <w:pPr>
        <w:spacing w:line="240" w:lineRule="auto"/>
        <w:jc w:val="both"/>
        <w:rPr>
          <w:rFonts w:asciiTheme="majorHAnsi" w:eastAsia="Calibri" w:hAnsiTheme="majorHAnsi" w:cstheme="majorHAnsi"/>
          <w:color w:val="000000" w:themeColor="text1"/>
        </w:rPr>
      </w:pPr>
      <w:r w:rsidRPr="0009080A">
        <w:rPr>
          <w:rFonts w:asciiTheme="majorHAnsi" w:hAnsiTheme="majorHAnsi" w:cstheme="majorHAnsi"/>
          <w:color w:val="000000" w:themeColor="text1"/>
          <w:shd w:val="clear" w:color="auto" w:fill="FFFFFF"/>
        </w:rPr>
        <w:t xml:space="preserve">Obermeister, N.,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2017</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From dichotomy to duality: addressing interdisciplinary epistemological barriers to inclusive knowledge governance in global environmental assessments. </w:t>
      </w:r>
      <w:r w:rsidRPr="0009080A">
        <w:rPr>
          <w:rFonts w:asciiTheme="majorHAnsi" w:hAnsiTheme="majorHAnsi" w:cstheme="majorHAnsi"/>
          <w:i/>
          <w:iCs/>
          <w:color w:val="000000" w:themeColor="text1"/>
          <w:shd w:val="clear" w:color="auto" w:fill="FFFFFF"/>
        </w:rPr>
        <w:t>Environmental Science &amp; Policy</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68</w:t>
      </w:r>
      <w:r w:rsidRPr="0009080A">
        <w:rPr>
          <w:rFonts w:asciiTheme="majorHAnsi" w:hAnsiTheme="majorHAnsi" w:cstheme="majorHAnsi"/>
          <w:color w:val="000000" w:themeColor="text1"/>
          <w:shd w:val="clear" w:color="auto" w:fill="FFFFFF"/>
        </w:rPr>
        <w:t>, pp.80-86.</w:t>
      </w:r>
    </w:p>
    <w:p w14:paraId="471DB08D"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590AECDC" w14:textId="0B7EFD62" w:rsidR="00DB7BE9" w:rsidRPr="0009080A" w:rsidRDefault="00DB7BE9" w:rsidP="001A0D89">
      <w:pPr>
        <w:spacing w:line="240" w:lineRule="auto"/>
        <w:rPr>
          <w:rFonts w:asciiTheme="majorHAnsi" w:eastAsia="Times New Roman" w:hAnsiTheme="majorHAnsi" w:cstheme="majorHAnsi"/>
          <w:color w:val="000000" w:themeColor="text1"/>
          <w:lang w:eastAsia="en-US"/>
        </w:rPr>
      </w:pPr>
      <w:r w:rsidRPr="0009080A">
        <w:rPr>
          <w:rFonts w:asciiTheme="majorHAnsi" w:eastAsia="Times New Roman" w:hAnsiTheme="majorHAnsi" w:cstheme="majorHAnsi"/>
          <w:color w:val="000000" w:themeColor="text1"/>
          <w:lang w:eastAsia="en-US"/>
        </w:rPr>
        <w:t xml:space="preserve">O’Neill, B. C. </w:t>
      </w:r>
      <w:r w:rsidRPr="0009080A">
        <w:rPr>
          <w:rFonts w:asciiTheme="majorHAnsi" w:eastAsia="Times New Roman" w:hAnsiTheme="majorHAnsi" w:cstheme="majorHAnsi"/>
          <w:i/>
          <w:iCs/>
          <w:color w:val="000000" w:themeColor="text1"/>
          <w:lang w:eastAsia="en-US"/>
        </w:rPr>
        <w:t>et al.</w:t>
      </w:r>
      <w:r w:rsidRPr="0009080A">
        <w:rPr>
          <w:rFonts w:asciiTheme="majorHAnsi" w:eastAsia="Times New Roman" w:hAnsiTheme="majorHAnsi" w:cstheme="majorHAnsi"/>
          <w:color w:val="000000" w:themeColor="text1"/>
          <w:lang w:eastAsia="en-US"/>
        </w:rPr>
        <w:t xml:space="preserve"> (2014) The roads ahead: Narratives for shared socioeconomic pathways describing world futures in the 21st century, </w:t>
      </w:r>
      <w:r w:rsidRPr="0009080A">
        <w:rPr>
          <w:rFonts w:asciiTheme="majorHAnsi" w:eastAsia="Times New Roman" w:hAnsiTheme="majorHAnsi" w:cstheme="majorHAnsi"/>
          <w:i/>
          <w:iCs/>
          <w:color w:val="000000" w:themeColor="text1"/>
          <w:lang w:eastAsia="en-US"/>
        </w:rPr>
        <w:t>Global Environmental Change</w:t>
      </w:r>
      <w:r w:rsidRPr="0009080A">
        <w:rPr>
          <w:rFonts w:asciiTheme="majorHAnsi" w:eastAsia="Times New Roman" w:hAnsiTheme="majorHAnsi" w:cstheme="majorHAnsi"/>
          <w:color w:val="000000" w:themeColor="text1"/>
          <w:lang w:eastAsia="en-US"/>
        </w:rPr>
        <w:t xml:space="preserve"> 42, pp. 169–180. </w:t>
      </w:r>
    </w:p>
    <w:p w14:paraId="132D9362"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567BD9D0" w14:textId="0D97951B"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Oppenheimer, M. et al.,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2007</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Climate change: The limits of consensus. </w:t>
      </w:r>
      <w:r w:rsidRPr="0009080A">
        <w:rPr>
          <w:rFonts w:asciiTheme="majorHAnsi" w:hAnsiTheme="majorHAnsi" w:cstheme="majorHAnsi"/>
          <w:i/>
          <w:iCs/>
          <w:color w:val="000000" w:themeColor="text1"/>
        </w:rPr>
        <w:t>Science</w:t>
      </w:r>
      <w:r w:rsidRPr="0009080A">
        <w:rPr>
          <w:rFonts w:asciiTheme="majorHAnsi" w:hAnsiTheme="majorHAnsi" w:cstheme="majorHAnsi"/>
          <w:color w:val="000000" w:themeColor="text1"/>
        </w:rPr>
        <w:t>, 317(5844),</w:t>
      </w:r>
    </w:p>
    <w:p w14:paraId="685FD7C7"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pp.1505–1506.</w:t>
      </w:r>
    </w:p>
    <w:p w14:paraId="3FE5D79E"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6F8D9892" w14:textId="77777777" w:rsidR="00DB7BE9" w:rsidRPr="0009080A" w:rsidRDefault="00DB7BE9" w:rsidP="001A0D89">
      <w:pPr>
        <w:spacing w:line="240" w:lineRule="auto"/>
        <w:rPr>
          <w:rFonts w:asciiTheme="majorHAnsi" w:eastAsia="Times New Roman" w:hAnsiTheme="majorHAnsi" w:cstheme="majorHAnsi"/>
          <w:color w:val="000000" w:themeColor="text1"/>
          <w:lang w:eastAsia="en-US"/>
        </w:rPr>
      </w:pPr>
      <w:r w:rsidRPr="0009080A">
        <w:rPr>
          <w:rFonts w:asciiTheme="majorHAnsi" w:eastAsia="Times New Roman" w:hAnsiTheme="majorHAnsi" w:cstheme="majorHAnsi"/>
          <w:color w:val="000000" w:themeColor="text1"/>
          <w:lang w:eastAsia="en-US"/>
        </w:rPr>
        <w:t xml:space="preserve">Oppenheimer, M. </w:t>
      </w:r>
      <w:r w:rsidRPr="0009080A">
        <w:rPr>
          <w:rFonts w:asciiTheme="majorHAnsi" w:eastAsia="Times New Roman" w:hAnsiTheme="majorHAnsi" w:cstheme="majorHAnsi"/>
          <w:i/>
          <w:iCs/>
          <w:color w:val="000000" w:themeColor="text1"/>
          <w:lang w:eastAsia="en-US"/>
        </w:rPr>
        <w:t>et al.</w:t>
      </w:r>
      <w:r w:rsidRPr="0009080A">
        <w:rPr>
          <w:rFonts w:asciiTheme="majorHAnsi" w:eastAsia="Times New Roman" w:hAnsiTheme="majorHAnsi" w:cstheme="majorHAnsi"/>
          <w:color w:val="000000" w:themeColor="text1"/>
          <w:lang w:eastAsia="en-US"/>
        </w:rPr>
        <w:t xml:space="preserve"> (2019) </w:t>
      </w:r>
      <w:r w:rsidRPr="0009080A">
        <w:rPr>
          <w:rFonts w:asciiTheme="majorHAnsi" w:eastAsia="Times New Roman" w:hAnsiTheme="majorHAnsi" w:cstheme="majorHAnsi"/>
          <w:i/>
          <w:iCs/>
          <w:color w:val="000000" w:themeColor="text1"/>
          <w:lang w:eastAsia="en-US"/>
        </w:rPr>
        <w:t>Discerning experts: the practices of scientific assessment for environmental policy</w:t>
      </w:r>
      <w:r w:rsidRPr="0009080A">
        <w:rPr>
          <w:rFonts w:asciiTheme="majorHAnsi" w:eastAsia="Times New Roman" w:hAnsiTheme="majorHAnsi" w:cstheme="majorHAnsi"/>
          <w:color w:val="000000" w:themeColor="text1"/>
          <w:lang w:eastAsia="en-US"/>
        </w:rPr>
        <w:t>. Chicago, IL: University of Chicago Press.</w:t>
      </w:r>
    </w:p>
    <w:p w14:paraId="26230084"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27D79BF3" w14:textId="74792D7C"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Oreskes, N.,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2015</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How earth science has become a social science. </w:t>
      </w:r>
      <w:r w:rsidRPr="0009080A">
        <w:rPr>
          <w:rFonts w:asciiTheme="majorHAnsi" w:hAnsiTheme="majorHAnsi" w:cstheme="majorHAnsi"/>
          <w:i/>
          <w:iCs/>
          <w:color w:val="000000" w:themeColor="text1"/>
        </w:rPr>
        <w:t>Historical Social Research</w:t>
      </w:r>
      <w:r w:rsidRPr="0009080A">
        <w:rPr>
          <w:rFonts w:asciiTheme="majorHAnsi" w:hAnsiTheme="majorHAnsi" w:cstheme="majorHAnsi"/>
          <w:color w:val="000000" w:themeColor="text1"/>
        </w:rPr>
        <w:t>, 40(2), pp.246–270.</w:t>
      </w:r>
    </w:p>
    <w:p w14:paraId="15868482"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649630C9" w14:textId="24CFEB8F"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O’Reilly, J., Oreskes, N. &amp; Oppenheimer, M.,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2012</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The Rapid Disintegration of Projections: The West Antarctic Ice Sheet and the Intergovernmental Panel on Climate Change. </w:t>
      </w:r>
      <w:r w:rsidRPr="0009080A">
        <w:rPr>
          <w:rFonts w:asciiTheme="majorHAnsi" w:hAnsiTheme="majorHAnsi" w:cstheme="majorHAnsi"/>
          <w:i/>
          <w:iCs/>
          <w:color w:val="000000" w:themeColor="text1"/>
        </w:rPr>
        <w:t>Social Studies of Science</w:t>
      </w:r>
      <w:r w:rsidRPr="0009080A">
        <w:rPr>
          <w:rFonts w:asciiTheme="majorHAnsi" w:hAnsiTheme="majorHAnsi" w:cstheme="majorHAnsi"/>
          <w:color w:val="000000" w:themeColor="text1"/>
        </w:rPr>
        <w:t>, 42(5), pp.709–731.</w:t>
      </w:r>
    </w:p>
    <w:p w14:paraId="70DA8CBF"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0B5673A6" w14:textId="0614AA2F"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O’Riordan, T. and Jordan, A.,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1999</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Institutions, climate change and cultural theory: towards a common analytical framework. </w:t>
      </w:r>
      <w:r w:rsidRPr="0009080A">
        <w:rPr>
          <w:rFonts w:asciiTheme="majorHAnsi" w:hAnsiTheme="majorHAnsi" w:cstheme="majorHAnsi"/>
          <w:i/>
          <w:iCs/>
          <w:color w:val="000000" w:themeColor="text1"/>
        </w:rPr>
        <w:t>Global Environmental Change</w:t>
      </w:r>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9</w:t>
      </w:r>
      <w:r w:rsidRPr="0009080A">
        <w:rPr>
          <w:rFonts w:asciiTheme="majorHAnsi" w:hAnsiTheme="majorHAnsi" w:cstheme="majorHAnsi"/>
          <w:color w:val="000000" w:themeColor="text1"/>
        </w:rPr>
        <w:t>(2), pp.81-93.</w:t>
      </w:r>
    </w:p>
    <w:p w14:paraId="0E9F6F50"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shd w:val="clear" w:color="auto" w:fill="FFFFFF"/>
        </w:rPr>
      </w:pPr>
    </w:p>
    <w:p w14:paraId="66F17C86" w14:textId="46A95D52"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Parson, E.A.,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2008</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Useful global-change scenarios: current issues and challenges.</w:t>
      </w:r>
    </w:p>
    <w:p w14:paraId="59431019" w14:textId="47E3CDE2"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r w:rsidRPr="0009080A">
        <w:rPr>
          <w:rFonts w:asciiTheme="majorHAnsi" w:hAnsiTheme="majorHAnsi" w:cstheme="majorHAnsi"/>
          <w:i/>
          <w:iCs/>
          <w:color w:val="000000" w:themeColor="text1"/>
          <w:sz w:val="22"/>
          <w:szCs w:val="22"/>
        </w:rPr>
        <w:t>Environmental Research Letters</w:t>
      </w:r>
      <w:r w:rsidRPr="0009080A">
        <w:rPr>
          <w:rFonts w:asciiTheme="majorHAnsi" w:hAnsiTheme="majorHAnsi" w:cstheme="majorHAnsi"/>
          <w:color w:val="000000" w:themeColor="text1"/>
          <w:sz w:val="22"/>
          <w:szCs w:val="22"/>
        </w:rPr>
        <w:t>, 3(4), p.045016</w:t>
      </w:r>
    </w:p>
    <w:p w14:paraId="095E2DF2" w14:textId="50843D5E" w:rsidR="000836BC" w:rsidRPr="0009080A" w:rsidRDefault="000836BC" w:rsidP="001A0D89">
      <w:pPr>
        <w:pStyle w:val="NormalWeb"/>
        <w:spacing w:before="0" w:beforeAutospacing="0" w:after="0" w:afterAutospacing="0"/>
        <w:rPr>
          <w:rFonts w:asciiTheme="majorHAnsi" w:hAnsiTheme="majorHAnsi" w:cstheme="majorHAnsi"/>
          <w:color w:val="000000" w:themeColor="text1"/>
          <w:sz w:val="22"/>
          <w:szCs w:val="22"/>
        </w:rPr>
      </w:pPr>
    </w:p>
    <w:p w14:paraId="1DB3A1C1" w14:textId="06EF28F7" w:rsidR="000836BC" w:rsidRPr="0009080A" w:rsidRDefault="000836BC" w:rsidP="001A0D89">
      <w:pPr>
        <w:pStyle w:val="CommentText"/>
        <w:rPr>
          <w:rFonts w:asciiTheme="majorHAnsi" w:hAnsiTheme="majorHAnsi" w:cstheme="majorHAnsi"/>
          <w:color w:val="000000" w:themeColor="text1"/>
          <w:sz w:val="22"/>
          <w:szCs w:val="22"/>
          <w:shd w:val="clear" w:color="auto" w:fill="FFFFFF"/>
        </w:rPr>
      </w:pPr>
      <w:r w:rsidRPr="0009080A">
        <w:rPr>
          <w:rFonts w:asciiTheme="majorHAnsi" w:hAnsiTheme="majorHAnsi" w:cstheme="majorHAnsi"/>
          <w:color w:val="000000" w:themeColor="text1"/>
          <w:sz w:val="22"/>
          <w:szCs w:val="22"/>
          <w:shd w:val="clear" w:color="auto" w:fill="FFFFFF"/>
        </w:rPr>
        <w:t xml:space="preserve">Pascual, U., </w:t>
      </w:r>
      <w:proofErr w:type="spellStart"/>
      <w:r w:rsidRPr="0009080A">
        <w:rPr>
          <w:rFonts w:asciiTheme="majorHAnsi" w:hAnsiTheme="majorHAnsi" w:cstheme="majorHAnsi"/>
          <w:color w:val="000000" w:themeColor="text1"/>
          <w:sz w:val="22"/>
          <w:szCs w:val="22"/>
          <w:shd w:val="clear" w:color="auto" w:fill="FFFFFF"/>
        </w:rPr>
        <w:t>Balvanera</w:t>
      </w:r>
      <w:proofErr w:type="spellEnd"/>
      <w:r w:rsidRPr="0009080A">
        <w:rPr>
          <w:rFonts w:asciiTheme="majorHAnsi" w:hAnsiTheme="majorHAnsi" w:cstheme="majorHAnsi"/>
          <w:color w:val="000000" w:themeColor="text1"/>
          <w:sz w:val="22"/>
          <w:szCs w:val="22"/>
          <w:shd w:val="clear" w:color="auto" w:fill="FFFFFF"/>
        </w:rPr>
        <w:t xml:space="preserve">, P., Díaz, S., Pataki, G., Roth, E., </w:t>
      </w:r>
      <w:proofErr w:type="spellStart"/>
      <w:r w:rsidRPr="0009080A">
        <w:rPr>
          <w:rFonts w:asciiTheme="majorHAnsi" w:hAnsiTheme="majorHAnsi" w:cstheme="majorHAnsi"/>
          <w:color w:val="000000" w:themeColor="text1"/>
          <w:sz w:val="22"/>
          <w:szCs w:val="22"/>
          <w:shd w:val="clear" w:color="auto" w:fill="FFFFFF"/>
        </w:rPr>
        <w:t>Stenseke</w:t>
      </w:r>
      <w:proofErr w:type="spellEnd"/>
      <w:r w:rsidRPr="0009080A">
        <w:rPr>
          <w:rFonts w:asciiTheme="majorHAnsi" w:hAnsiTheme="majorHAnsi" w:cstheme="majorHAnsi"/>
          <w:color w:val="000000" w:themeColor="text1"/>
          <w:sz w:val="22"/>
          <w:szCs w:val="22"/>
          <w:shd w:val="clear" w:color="auto" w:fill="FFFFFF"/>
        </w:rPr>
        <w:t xml:space="preserve">, M., Watson, R.T., </w:t>
      </w:r>
      <w:proofErr w:type="spellStart"/>
      <w:r w:rsidRPr="0009080A">
        <w:rPr>
          <w:rFonts w:asciiTheme="majorHAnsi" w:hAnsiTheme="majorHAnsi" w:cstheme="majorHAnsi"/>
          <w:color w:val="000000" w:themeColor="text1"/>
          <w:sz w:val="22"/>
          <w:szCs w:val="22"/>
          <w:shd w:val="clear" w:color="auto" w:fill="FFFFFF"/>
        </w:rPr>
        <w:t>Dessane</w:t>
      </w:r>
      <w:proofErr w:type="spellEnd"/>
      <w:r w:rsidRPr="0009080A">
        <w:rPr>
          <w:rFonts w:asciiTheme="majorHAnsi" w:hAnsiTheme="majorHAnsi" w:cstheme="majorHAnsi"/>
          <w:color w:val="000000" w:themeColor="text1"/>
          <w:sz w:val="22"/>
          <w:szCs w:val="22"/>
          <w:shd w:val="clear" w:color="auto" w:fill="FFFFFF"/>
        </w:rPr>
        <w:t xml:space="preserve">, E.B., </w:t>
      </w:r>
      <w:proofErr w:type="spellStart"/>
      <w:r w:rsidRPr="0009080A">
        <w:rPr>
          <w:rFonts w:asciiTheme="majorHAnsi" w:hAnsiTheme="majorHAnsi" w:cstheme="majorHAnsi"/>
          <w:color w:val="000000" w:themeColor="text1"/>
          <w:sz w:val="22"/>
          <w:szCs w:val="22"/>
          <w:shd w:val="clear" w:color="auto" w:fill="FFFFFF"/>
        </w:rPr>
        <w:t>Islar</w:t>
      </w:r>
      <w:proofErr w:type="spellEnd"/>
      <w:r w:rsidRPr="0009080A">
        <w:rPr>
          <w:rFonts w:asciiTheme="majorHAnsi" w:hAnsiTheme="majorHAnsi" w:cstheme="majorHAnsi"/>
          <w:color w:val="000000" w:themeColor="text1"/>
          <w:sz w:val="22"/>
          <w:szCs w:val="22"/>
          <w:shd w:val="clear" w:color="auto" w:fill="FFFFFF"/>
        </w:rPr>
        <w:t>, M., Kelemen, E. and Maris, V., (2017) Valuing nature’s contributions to people: the IPBES approach. </w:t>
      </w:r>
      <w:r w:rsidRPr="0009080A">
        <w:rPr>
          <w:rFonts w:asciiTheme="majorHAnsi" w:hAnsiTheme="majorHAnsi" w:cstheme="majorHAnsi"/>
          <w:i/>
          <w:iCs/>
          <w:color w:val="000000" w:themeColor="text1"/>
          <w:sz w:val="22"/>
          <w:szCs w:val="22"/>
          <w:shd w:val="clear" w:color="auto" w:fill="FFFFFF"/>
        </w:rPr>
        <w:t>Current Opinion in Environmental Sustainability</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26</w:t>
      </w:r>
      <w:r w:rsidRPr="0009080A">
        <w:rPr>
          <w:rFonts w:asciiTheme="majorHAnsi" w:hAnsiTheme="majorHAnsi" w:cstheme="majorHAnsi"/>
          <w:color w:val="000000" w:themeColor="text1"/>
          <w:sz w:val="22"/>
          <w:szCs w:val="22"/>
          <w:shd w:val="clear" w:color="auto" w:fill="FFFFFF"/>
        </w:rPr>
        <w:t>, pp.7-16.</w:t>
      </w:r>
    </w:p>
    <w:p w14:paraId="4A8B4492" w14:textId="4BE6F440" w:rsidR="00E94D25" w:rsidRPr="0009080A" w:rsidRDefault="00E94D25" w:rsidP="001A0D89">
      <w:pPr>
        <w:pStyle w:val="NormalWeb"/>
        <w:spacing w:before="0" w:beforeAutospacing="0" w:after="0" w:afterAutospacing="0"/>
        <w:rPr>
          <w:rFonts w:asciiTheme="majorHAnsi" w:hAnsiTheme="majorHAnsi" w:cstheme="majorHAnsi"/>
          <w:color w:val="000000" w:themeColor="text1"/>
          <w:sz w:val="22"/>
          <w:szCs w:val="22"/>
        </w:rPr>
      </w:pPr>
    </w:p>
    <w:p w14:paraId="6FD190CF" w14:textId="77777777"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Pearce, W., Brown, B., </w:t>
      </w:r>
      <w:proofErr w:type="spellStart"/>
      <w:r w:rsidRPr="0009080A">
        <w:rPr>
          <w:rFonts w:asciiTheme="majorHAnsi" w:hAnsiTheme="majorHAnsi" w:cstheme="majorHAnsi"/>
          <w:color w:val="000000" w:themeColor="text1"/>
        </w:rPr>
        <w:t>Nerlich</w:t>
      </w:r>
      <w:proofErr w:type="spellEnd"/>
      <w:r w:rsidRPr="0009080A">
        <w:rPr>
          <w:rFonts w:asciiTheme="majorHAnsi" w:hAnsiTheme="majorHAnsi" w:cstheme="majorHAnsi"/>
          <w:color w:val="000000" w:themeColor="text1"/>
        </w:rPr>
        <w:t xml:space="preserve">, B., &amp; </w:t>
      </w:r>
      <w:proofErr w:type="spellStart"/>
      <w:r w:rsidRPr="0009080A">
        <w:rPr>
          <w:rFonts w:asciiTheme="majorHAnsi" w:hAnsiTheme="majorHAnsi" w:cstheme="majorHAnsi"/>
          <w:color w:val="000000" w:themeColor="text1"/>
        </w:rPr>
        <w:t>Koteyko</w:t>
      </w:r>
      <w:proofErr w:type="spellEnd"/>
      <w:r w:rsidRPr="0009080A">
        <w:rPr>
          <w:rFonts w:asciiTheme="majorHAnsi" w:hAnsiTheme="majorHAnsi" w:cstheme="majorHAnsi"/>
          <w:color w:val="000000" w:themeColor="text1"/>
        </w:rPr>
        <w:t xml:space="preserve">, N. (2015). Communicating climate change: conduits, content, and consensus. </w:t>
      </w:r>
      <w:r w:rsidRPr="00740DD4">
        <w:rPr>
          <w:rFonts w:asciiTheme="majorHAnsi" w:hAnsiTheme="majorHAnsi" w:cstheme="majorHAnsi"/>
          <w:i/>
          <w:iCs/>
          <w:color w:val="000000" w:themeColor="text1"/>
        </w:rPr>
        <w:t>Wiley Interdisciplinary Reviews: Climate Change</w:t>
      </w:r>
      <w:r w:rsidRPr="0009080A">
        <w:rPr>
          <w:rFonts w:asciiTheme="majorHAnsi" w:hAnsiTheme="majorHAnsi" w:cstheme="majorHAnsi"/>
          <w:color w:val="000000" w:themeColor="text1"/>
        </w:rPr>
        <w:t>, 6(6), 613-626.</w:t>
      </w:r>
    </w:p>
    <w:p w14:paraId="55AD42AB" w14:textId="77777777"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72E3827E"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rPr>
        <w:t xml:space="preserve">Pearce, W., </w:t>
      </w:r>
      <w:proofErr w:type="spellStart"/>
      <w:r w:rsidRPr="0009080A">
        <w:rPr>
          <w:rFonts w:asciiTheme="majorHAnsi" w:hAnsiTheme="majorHAnsi" w:cstheme="majorHAnsi"/>
          <w:color w:val="000000" w:themeColor="text1"/>
          <w:sz w:val="22"/>
          <w:szCs w:val="22"/>
        </w:rPr>
        <w:t>Grundmann</w:t>
      </w:r>
      <w:proofErr w:type="spellEnd"/>
      <w:r w:rsidRPr="0009080A">
        <w:rPr>
          <w:rFonts w:asciiTheme="majorHAnsi" w:hAnsiTheme="majorHAnsi" w:cstheme="majorHAnsi"/>
          <w:color w:val="000000" w:themeColor="text1"/>
          <w:sz w:val="22"/>
          <w:szCs w:val="22"/>
        </w:rPr>
        <w:t xml:space="preserve">, R., Hulme, M., Raman, S., Hadley Kershaw, E., &amp; </w:t>
      </w:r>
      <w:proofErr w:type="spellStart"/>
      <w:r w:rsidRPr="0009080A">
        <w:rPr>
          <w:rFonts w:asciiTheme="majorHAnsi" w:hAnsiTheme="majorHAnsi" w:cstheme="majorHAnsi"/>
          <w:color w:val="000000" w:themeColor="text1"/>
          <w:sz w:val="22"/>
          <w:szCs w:val="22"/>
        </w:rPr>
        <w:t>Tsouvalis</w:t>
      </w:r>
      <w:proofErr w:type="spellEnd"/>
      <w:r w:rsidRPr="0009080A">
        <w:rPr>
          <w:rFonts w:asciiTheme="majorHAnsi" w:hAnsiTheme="majorHAnsi" w:cstheme="majorHAnsi"/>
          <w:color w:val="000000" w:themeColor="text1"/>
          <w:sz w:val="22"/>
          <w:szCs w:val="22"/>
        </w:rPr>
        <w:t xml:space="preserve">, J. (2017). Beyond counting climate consensus. </w:t>
      </w:r>
      <w:r w:rsidRPr="00740DD4">
        <w:rPr>
          <w:rFonts w:asciiTheme="majorHAnsi" w:hAnsiTheme="majorHAnsi" w:cstheme="majorHAnsi"/>
          <w:i/>
          <w:iCs/>
          <w:color w:val="000000" w:themeColor="text1"/>
          <w:sz w:val="22"/>
          <w:szCs w:val="22"/>
        </w:rPr>
        <w:t>Environmental Communication</w:t>
      </w:r>
      <w:r w:rsidRPr="0009080A">
        <w:rPr>
          <w:rFonts w:asciiTheme="majorHAnsi" w:hAnsiTheme="majorHAnsi" w:cstheme="majorHAnsi"/>
          <w:color w:val="000000" w:themeColor="text1"/>
          <w:sz w:val="22"/>
          <w:szCs w:val="22"/>
        </w:rPr>
        <w:t>, 11(6), 723-730</w:t>
      </w:r>
    </w:p>
    <w:p w14:paraId="1D121CF4"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
    <w:p w14:paraId="5AED75CF" w14:textId="32E8ECB5"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rPr>
        <w:t xml:space="preserve">Pereira, H.M. et al., </w:t>
      </w:r>
      <w:r w:rsidR="007D7CC1" w:rsidRPr="0009080A">
        <w:rPr>
          <w:rFonts w:asciiTheme="majorHAnsi" w:hAnsiTheme="majorHAnsi" w:cstheme="majorHAnsi"/>
          <w:color w:val="000000" w:themeColor="text1"/>
          <w:sz w:val="22"/>
          <w:szCs w:val="22"/>
        </w:rPr>
        <w:t>(</w:t>
      </w:r>
      <w:r w:rsidRPr="0009080A">
        <w:rPr>
          <w:rFonts w:asciiTheme="majorHAnsi" w:hAnsiTheme="majorHAnsi" w:cstheme="majorHAnsi"/>
          <w:color w:val="000000" w:themeColor="text1"/>
          <w:sz w:val="22"/>
          <w:szCs w:val="22"/>
        </w:rPr>
        <w:t>2013</w:t>
      </w:r>
      <w:r w:rsidR="007D7CC1" w:rsidRPr="0009080A">
        <w:rPr>
          <w:rFonts w:asciiTheme="majorHAnsi" w:hAnsiTheme="majorHAnsi" w:cstheme="majorHAnsi"/>
          <w:color w:val="000000" w:themeColor="text1"/>
          <w:sz w:val="22"/>
          <w:szCs w:val="22"/>
        </w:rPr>
        <w:t>)</w:t>
      </w:r>
      <w:r w:rsidRPr="0009080A">
        <w:rPr>
          <w:rFonts w:asciiTheme="majorHAnsi" w:hAnsiTheme="majorHAnsi" w:cstheme="majorHAnsi"/>
          <w:color w:val="000000" w:themeColor="text1"/>
          <w:sz w:val="22"/>
          <w:szCs w:val="22"/>
        </w:rPr>
        <w:t xml:space="preserve"> Essential biodiversity variables. </w:t>
      </w:r>
      <w:r w:rsidRPr="0009080A">
        <w:rPr>
          <w:rFonts w:asciiTheme="majorHAnsi" w:hAnsiTheme="majorHAnsi" w:cstheme="majorHAnsi"/>
          <w:i/>
          <w:iCs/>
          <w:color w:val="000000" w:themeColor="text1"/>
          <w:sz w:val="22"/>
          <w:szCs w:val="22"/>
        </w:rPr>
        <w:t>Science</w:t>
      </w:r>
      <w:r w:rsidRPr="0009080A">
        <w:rPr>
          <w:rFonts w:asciiTheme="majorHAnsi" w:hAnsiTheme="majorHAnsi" w:cstheme="majorHAnsi"/>
          <w:color w:val="000000" w:themeColor="text1"/>
          <w:sz w:val="22"/>
          <w:szCs w:val="22"/>
        </w:rPr>
        <w:t>, 339, pp.277–278.</w:t>
      </w:r>
    </w:p>
    <w:p w14:paraId="62CD76BD"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
    <w:p w14:paraId="7F512A1E" w14:textId="6B690F2D"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shd w:val="clear" w:color="auto" w:fill="FFFFFF"/>
        </w:rPr>
      </w:pPr>
      <w:proofErr w:type="spellStart"/>
      <w:r w:rsidRPr="0009080A">
        <w:rPr>
          <w:rFonts w:asciiTheme="majorHAnsi" w:hAnsiTheme="majorHAnsi" w:cstheme="majorHAnsi"/>
          <w:color w:val="000000" w:themeColor="text1"/>
          <w:shd w:val="clear" w:color="auto" w:fill="FFFFFF"/>
        </w:rPr>
        <w:t>Pesch</w:t>
      </w:r>
      <w:proofErr w:type="spellEnd"/>
      <w:r w:rsidRPr="0009080A">
        <w:rPr>
          <w:rFonts w:asciiTheme="majorHAnsi" w:hAnsiTheme="majorHAnsi" w:cstheme="majorHAnsi"/>
          <w:color w:val="000000" w:themeColor="text1"/>
          <w:shd w:val="clear" w:color="auto" w:fill="FFFFFF"/>
        </w:rPr>
        <w:t xml:space="preserve">, Udo, Dave Huitema, and Matthijs </w:t>
      </w:r>
      <w:proofErr w:type="spellStart"/>
      <w:r w:rsidRPr="0009080A">
        <w:rPr>
          <w:rFonts w:asciiTheme="majorHAnsi" w:hAnsiTheme="majorHAnsi" w:cstheme="majorHAnsi"/>
          <w:color w:val="000000" w:themeColor="text1"/>
          <w:shd w:val="clear" w:color="auto" w:fill="FFFFFF"/>
        </w:rPr>
        <w:t>Hisschemöller</w:t>
      </w:r>
      <w:proofErr w:type="spellEnd"/>
      <w:r w:rsidRPr="0009080A">
        <w:rPr>
          <w:rFonts w:asciiTheme="majorHAnsi" w:hAnsiTheme="majorHAnsi" w:cstheme="majorHAnsi"/>
          <w:color w:val="000000" w:themeColor="text1"/>
          <w:shd w:val="clear" w:color="auto" w:fill="FFFFFF"/>
        </w:rPr>
        <w:t xml:space="preserve"> (2012) A boundary organization and its changing environment: the Netherlands Environmental Assessment Agency, the MNP." </w:t>
      </w:r>
      <w:r w:rsidRPr="0009080A">
        <w:rPr>
          <w:rFonts w:asciiTheme="majorHAnsi" w:hAnsiTheme="majorHAnsi" w:cstheme="majorHAnsi"/>
          <w:i/>
          <w:iCs/>
          <w:color w:val="000000" w:themeColor="text1"/>
          <w:shd w:val="clear" w:color="auto" w:fill="FFFFFF"/>
        </w:rPr>
        <w:t>Environment and planning C: government and policy</w:t>
      </w:r>
      <w:r w:rsidRPr="0009080A">
        <w:rPr>
          <w:rFonts w:asciiTheme="majorHAnsi" w:hAnsiTheme="majorHAnsi" w:cstheme="majorHAnsi"/>
          <w:color w:val="000000" w:themeColor="text1"/>
          <w:shd w:val="clear" w:color="auto" w:fill="FFFFFF"/>
        </w:rPr>
        <w:t> 30 (3): 487-503.</w:t>
      </w:r>
    </w:p>
    <w:p w14:paraId="38782BA2" w14:textId="09FBCCA9" w:rsidR="005D2CA1" w:rsidRPr="0009080A" w:rsidRDefault="005D2CA1" w:rsidP="001A0D89">
      <w:pPr>
        <w:widowControl w:val="0"/>
        <w:pBdr>
          <w:top w:val="nil"/>
          <w:left w:val="nil"/>
          <w:bottom w:val="nil"/>
          <w:right w:val="nil"/>
          <w:between w:val="nil"/>
        </w:pBdr>
        <w:spacing w:line="240" w:lineRule="auto"/>
        <w:rPr>
          <w:rFonts w:asciiTheme="majorHAnsi" w:hAnsiTheme="majorHAnsi" w:cstheme="majorHAnsi"/>
          <w:color w:val="000000" w:themeColor="text1"/>
          <w:shd w:val="clear" w:color="auto" w:fill="FFFFFF"/>
        </w:rPr>
      </w:pPr>
    </w:p>
    <w:p w14:paraId="1BE72D23" w14:textId="49BB255C" w:rsidR="005D2CA1" w:rsidRPr="0009080A" w:rsidRDefault="005D2CA1" w:rsidP="001A0D89">
      <w:pPr>
        <w:widowControl w:val="0"/>
        <w:pBdr>
          <w:top w:val="nil"/>
          <w:left w:val="nil"/>
          <w:bottom w:val="nil"/>
          <w:right w:val="nil"/>
          <w:between w:val="nil"/>
        </w:pBd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Pinch, Trevor</w:t>
      </w:r>
      <w:r w:rsidR="000777C1" w:rsidRPr="0009080A">
        <w:rPr>
          <w:rFonts w:asciiTheme="majorHAnsi" w:hAnsiTheme="majorHAnsi" w:cstheme="majorHAnsi"/>
          <w:color w:val="000000" w:themeColor="text1"/>
          <w:shd w:val="clear" w:color="auto" w:fill="FFFFFF"/>
        </w:rPr>
        <w:t xml:space="preserve"> (1992)</w:t>
      </w:r>
      <w:r w:rsidRPr="0009080A">
        <w:rPr>
          <w:rFonts w:asciiTheme="majorHAnsi" w:hAnsiTheme="majorHAnsi" w:cstheme="majorHAnsi"/>
          <w:color w:val="000000" w:themeColor="text1"/>
          <w:shd w:val="clear" w:color="auto" w:fill="FFFFFF"/>
        </w:rPr>
        <w:t>. Opening Black Boxes: Science, Technology, and Society </w:t>
      </w:r>
      <w:r w:rsidRPr="0009080A">
        <w:rPr>
          <w:rFonts w:asciiTheme="majorHAnsi" w:hAnsiTheme="majorHAnsi" w:cstheme="majorHAnsi"/>
          <w:i/>
          <w:iCs/>
          <w:color w:val="000000" w:themeColor="text1"/>
        </w:rPr>
        <w:t xml:space="preserve">Social Studies of </w:t>
      </w:r>
      <w:r w:rsidRPr="0009080A">
        <w:rPr>
          <w:rFonts w:asciiTheme="majorHAnsi" w:hAnsiTheme="majorHAnsi" w:cstheme="majorHAnsi"/>
          <w:i/>
          <w:iCs/>
          <w:color w:val="000000" w:themeColor="text1"/>
        </w:rPr>
        <w:lastRenderedPageBreak/>
        <w:t>Science</w:t>
      </w:r>
      <w:r w:rsidRPr="0009080A">
        <w:rPr>
          <w:rFonts w:asciiTheme="majorHAnsi" w:hAnsiTheme="majorHAnsi" w:cstheme="majorHAnsi"/>
          <w:color w:val="000000" w:themeColor="text1"/>
          <w:shd w:val="clear" w:color="auto" w:fill="FFFFFF"/>
        </w:rPr>
        <w:t> </w:t>
      </w:r>
      <w:proofErr w:type="gramStart"/>
      <w:r w:rsidRPr="0009080A">
        <w:rPr>
          <w:rFonts w:asciiTheme="majorHAnsi" w:hAnsiTheme="majorHAnsi" w:cstheme="majorHAnsi"/>
          <w:color w:val="000000" w:themeColor="text1"/>
          <w:shd w:val="clear" w:color="auto" w:fill="FFFFFF"/>
        </w:rPr>
        <w:t>22 :</w:t>
      </w:r>
      <w:proofErr w:type="gramEnd"/>
      <w:r w:rsidRPr="0009080A">
        <w:rPr>
          <w:rFonts w:asciiTheme="majorHAnsi" w:hAnsiTheme="majorHAnsi" w:cstheme="majorHAnsi"/>
          <w:color w:val="000000" w:themeColor="text1"/>
          <w:shd w:val="clear" w:color="auto" w:fill="FFFFFF"/>
        </w:rPr>
        <w:t xml:space="preserve"> 487–510.</w:t>
      </w:r>
    </w:p>
    <w:p w14:paraId="5B3D9D40" w14:textId="2D317A61" w:rsidR="000D6FFC" w:rsidRPr="0009080A" w:rsidRDefault="000D6FFC" w:rsidP="001A0D89">
      <w:pPr>
        <w:widowControl w:val="0"/>
        <w:pBdr>
          <w:top w:val="nil"/>
          <w:left w:val="nil"/>
          <w:bottom w:val="nil"/>
          <w:right w:val="nil"/>
          <w:between w:val="nil"/>
        </w:pBdr>
        <w:spacing w:line="240" w:lineRule="auto"/>
        <w:rPr>
          <w:rFonts w:asciiTheme="majorHAnsi" w:hAnsiTheme="majorHAnsi" w:cstheme="majorHAnsi"/>
          <w:color w:val="000000" w:themeColor="text1"/>
          <w:shd w:val="clear" w:color="auto" w:fill="FFFFFF"/>
        </w:rPr>
      </w:pPr>
    </w:p>
    <w:p w14:paraId="3AAAF806" w14:textId="59CB64FB"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Purves, D. et al.,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2013</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Ecosystems: Time to model all life on Earth. </w:t>
      </w:r>
      <w:r w:rsidRPr="0009080A">
        <w:rPr>
          <w:rFonts w:asciiTheme="majorHAnsi" w:hAnsiTheme="majorHAnsi" w:cstheme="majorHAnsi"/>
          <w:i/>
          <w:iCs/>
          <w:color w:val="000000" w:themeColor="text1"/>
        </w:rPr>
        <w:t>Nature</w:t>
      </w:r>
      <w:r w:rsidRPr="0009080A">
        <w:rPr>
          <w:rFonts w:asciiTheme="majorHAnsi" w:hAnsiTheme="majorHAnsi" w:cstheme="majorHAnsi"/>
          <w:color w:val="000000" w:themeColor="text1"/>
        </w:rPr>
        <w:t>, 493(7432),</w:t>
      </w:r>
    </w:p>
    <w:p w14:paraId="4BF9CFED" w14:textId="77777777"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pp.295–7.</w:t>
      </w:r>
    </w:p>
    <w:p w14:paraId="49AA9775" w14:textId="77777777"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30812D9C" w14:textId="601D4CB3"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roofErr w:type="spellStart"/>
      <w:proofErr w:type="gramStart"/>
      <w:r w:rsidRPr="0009080A">
        <w:rPr>
          <w:rFonts w:asciiTheme="majorHAnsi" w:hAnsiTheme="majorHAnsi" w:cstheme="majorHAnsi"/>
          <w:color w:val="000000" w:themeColor="text1"/>
        </w:rPr>
        <w:t>Rigg,J</w:t>
      </w:r>
      <w:proofErr w:type="spellEnd"/>
      <w:r w:rsidRPr="0009080A">
        <w:rPr>
          <w:rFonts w:asciiTheme="majorHAnsi" w:hAnsiTheme="majorHAnsi" w:cstheme="majorHAnsi"/>
          <w:color w:val="000000" w:themeColor="text1"/>
        </w:rPr>
        <w:t>.</w:t>
      </w:r>
      <w:proofErr w:type="gramEnd"/>
      <w:r w:rsidRPr="0009080A">
        <w:rPr>
          <w:rFonts w:asciiTheme="majorHAnsi" w:hAnsiTheme="majorHAnsi" w:cstheme="majorHAnsi"/>
          <w:color w:val="000000" w:themeColor="text1"/>
        </w:rPr>
        <w:t xml:space="preserve"> and </w:t>
      </w:r>
      <w:proofErr w:type="spellStart"/>
      <w:r w:rsidRPr="0009080A">
        <w:rPr>
          <w:rFonts w:asciiTheme="majorHAnsi" w:hAnsiTheme="majorHAnsi" w:cstheme="majorHAnsi"/>
          <w:color w:val="000000" w:themeColor="text1"/>
        </w:rPr>
        <w:t>Mason,L.R</w:t>
      </w:r>
      <w:proofErr w:type="spellEnd"/>
      <w:r w:rsidRPr="0009080A">
        <w:rPr>
          <w:rFonts w:asciiTheme="majorHAnsi" w:hAnsiTheme="majorHAnsi" w:cstheme="majorHAnsi"/>
          <w:color w:val="000000" w:themeColor="text1"/>
        </w:rPr>
        <w:t xml:space="preserve">. (2018)  Five dimensions of climate science reductionism </w:t>
      </w:r>
      <w:r w:rsidRPr="0009080A">
        <w:rPr>
          <w:rFonts w:asciiTheme="majorHAnsi" w:hAnsiTheme="majorHAnsi" w:cstheme="majorHAnsi"/>
          <w:i/>
          <w:color w:val="000000" w:themeColor="text1"/>
        </w:rPr>
        <w:t>Nature Climate</w:t>
      </w:r>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Change</w:t>
      </w:r>
      <w:r w:rsidRPr="0009080A">
        <w:rPr>
          <w:rFonts w:asciiTheme="majorHAnsi" w:hAnsiTheme="majorHAnsi" w:cstheme="majorHAnsi"/>
          <w:color w:val="000000" w:themeColor="text1"/>
        </w:rPr>
        <w:t xml:space="preserve"> 8(12), 1030-1033</w:t>
      </w:r>
    </w:p>
    <w:p w14:paraId="5F14693C" w14:textId="01FEBEDF" w:rsidR="00E94D25" w:rsidRPr="0009080A" w:rsidRDefault="00E94D25"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24ED29F6" w14:textId="5B133E91" w:rsidR="00E94D25" w:rsidRPr="0009080A" w:rsidRDefault="00E94D25" w:rsidP="001A0D89">
      <w:pPr>
        <w:widowControl w:val="0"/>
        <w:pBdr>
          <w:top w:val="nil"/>
          <w:left w:val="nil"/>
          <w:bottom w:val="nil"/>
          <w:right w:val="nil"/>
          <w:between w:val="nil"/>
        </w:pBd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Riles, A., (2006). </w:t>
      </w:r>
      <w:r w:rsidRPr="0009080A">
        <w:rPr>
          <w:rFonts w:asciiTheme="majorHAnsi" w:hAnsiTheme="majorHAnsi" w:cstheme="majorHAnsi"/>
          <w:i/>
          <w:iCs/>
          <w:color w:val="000000" w:themeColor="text1"/>
          <w:shd w:val="clear" w:color="auto" w:fill="FFFFFF"/>
        </w:rPr>
        <w:t>Documents: artifacts of modern knowledge</w:t>
      </w:r>
      <w:r w:rsidRPr="0009080A">
        <w:rPr>
          <w:rFonts w:asciiTheme="majorHAnsi" w:hAnsiTheme="majorHAnsi" w:cstheme="majorHAnsi"/>
          <w:color w:val="000000" w:themeColor="text1"/>
          <w:shd w:val="clear" w:color="auto" w:fill="FFFFFF"/>
        </w:rPr>
        <w:t>. University of Michigan Press.</w:t>
      </w:r>
    </w:p>
    <w:p w14:paraId="0C542B61" w14:textId="1903B27C" w:rsidR="00A20F34" w:rsidRPr="0009080A" w:rsidRDefault="00A20F34" w:rsidP="001A0D89">
      <w:pPr>
        <w:widowControl w:val="0"/>
        <w:pBdr>
          <w:top w:val="nil"/>
          <w:left w:val="nil"/>
          <w:bottom w:val="nil"/>
          <w:right w:val="nil"/>
          <w:between w:val="nil"/>
        </w:pBdr>
        <w:spacing w:line="240" w:lineRule="auto"/>
        <w:rPr>
          <w:rFonts w:asciiTheme="majorHAnsi" w:hAnsiTheme="majorHAnsi" w:cstheme="majorHAnsi"/>
          <w:color w:val="000000" w:themeColor="text1"/>
          <w:shd w:val="clear" w:color="auto" w:fill="FFFFFF"/>
        </w:rPr>
      </w:pPr>
    </w:p>
    <w:p w14:paraId="1D778C95" w14:textId="77777777" w:rsidR="00A20F34" w:rsidRPr="0009080A" w:rsidRDefault="00A20F34" w:rsidP="00A20F34">
      <w:pPr>
        <w:pStyle w:val="CommentText"/>
        <w:rPr>
          <w:rFonts w:asciiTheme="majorHAnsi" w:hAnsiTheme="majorHAnsi" w:cstheme="majorHAnsi"/>
          <w:color w:val="000000" w:themeColor="text1"/>
          <w:sz w:val="22"/>
          <w:szCs w:val="22"/>
          <w:lang w:val="fr-FR"/>
        </w:rPr>
      </w:pPr>
      <w:proofErr w:type="spellStart"/>
      <w:proofErr w:type="gramStart"/>
      <w:r w:rsidRPr="0009080A">
        <w:rPr>
          <w:rFonts w:asciiTheme="majorHAnsi" w:hAnsiTheme="majorHAnsi" w:cstheme="majorHAnsi"/>
          <w:color w:val="000000" w:themeColor="text1"/>
          <w:sz w:val="22"/>
          <w:szCs w:val="22"/>
        </w:rPr>
        <w:t>Robertson,S</w:t>
      </w:r>
      <w:proofErr w:type="spellEnd"/>
      <w:r w:rsidRPr="0009080A">
        <w:rPr>
          <w:rFonts w:asciiTheme="majorHAnsi" w:hAnsiTheme="majorHAnsi" w:cstheme="majorHAnsi"/>
          <w:color w:val="000000" w:themeColor="text1"/>
          <w:sz w:val="22"/>
          <w:szCs w:val="22"/>
        </w:rPr>
        <w:t>.</w:t>
      </w:r>
      <w:proofErr w:type="gramEnd"/>
      <w:r w:rsidRPr="0009080A">
        <w:rPr>
          <w:rFonts w:asciiTheme="majorHAnsi" w:hAnsiTheme="majorHAnsi" w:cstheme="majorHAnsi"/>
          <w:color w:val="000000" w:themeColor="text1"/>
          <w:sz w:val="22"/>
          <w:szCs w:val="22"/>
        </w:rPr>
        <w:t xml:space="preserve"> (2020) Transparency, trust, and integrated assessment models: An ethical consideration for the Intergovernmental Panel on Climate Change. </w:t>
      </w:r>
      <w:r w:rsidRPr="0009080A">
        <w:rPr>
          <w:rFonts w:asciiTheme="majorHAnsi" w:hAnsiTheme="majorHAnsi" w:cstheme="majorHAnsi"/>
          <w:i/>
          <w:iCs/>
          <w:color w:val="000000" w:themeColor="text1"/>
          <w:sz w:val="22"/>
          <w:szCs w:val="22"/>
          <w:lang w:val="fr-FR"/>
        </w:rPr>
        <w:t>WIREs Climate Change.</w:t>
      </w:r>
      <w:r w:rsidRPr="0009080A">
        <w:rPr>
          <w:rFonts w:asciiTheme="majorHAnsi" w:hAnsiTheme="majorHAnsi" w:cstheme="majorHAnsi"/>
          <w:color w:val="000000" w:themeColor="text1"/>
          <w:sz w:val="22"/>
          <w:szCs w:val="22"/>
          <w:lang w:val="fr-FR"/>
        </w:rPr>
        <w:t xml:space="preserve"> https://doi.org/10.1002/wcc.679</w:t>
      </w:r>
    </w:p>
    <w:p w14:paraId="66BF85CC" w14:textId="77777777"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lang w:val="fr-FR"/>
        </w:rPr>
      </w:pPr>
    </w:p>
    <w:p w14:paraId="5C7CD1ED" w14:textId="71BEC1DB"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lang w:val="fr-FR"/>
        </w:rPr>
        <w:t xml:space="preserve">Rosa, I.M.D., et al D. (2017). </w:t>
      </w:r>
      <w:r w:rsidRPr="0009080A">
        <w:rPr>
          <w:rFonts w:asciiTheme="majorHAnsi" w:hAnsiTheme="majorHAnsi" w:cstheme="majorHAnsi"/>
          <w:color w:val="000000" w:themeColor="text1"/>
        </w:rPr>
        <w:t xml:space="preserve">Multiscale scenarios for nature futures. </w:t>
      </w:r>
      <w:r w:rsidRPr="0009080A">
        <w:rPr>
          <w:rFonts w:asciiTheme="majorHAnsi" w:hAnsiTheme="majorHAnsi" w:cstheme="majorHAnsi"/>
          <w:i/>
          <w:color w:val="000000" w:themeColor="text1"/>
        </w:rPr>
        <w:t>Nature Ecology and Evolution</w:t>
      </w:r>
      <w:r w:rsidRPr="0009080A">
        <w:rPr>
          <w:rFonts w:asciiTheme="majorHAnsi" w:hAnsiTheme="majorHAnsi" w:cstheme="majorHAnsi"/>
          <w:color w:val="000000" w:themeColor="text1"/>
        </w:rPr>
        <w:t xml:space="preserve"> 1, 1416-1419.</w:t>
      </w:r>
    </w:p>
    <w:p w14:paraId="3E1FE279" w14:textId="00094C52" w:rsidR="00A52AB9" w:rsidRPr="0009080A" w:rsidRDefault="00A52AB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3B8E63BD" w14:textId="1F9C15F9" w:rsidR="00DB7BE9" w:rsidRPr="0009080A" w:rsidRDefault="00DB7BE9" w:rsidP="001A0D89">
      <w:pPr>
        <w:spacing w:line="240" w:lineRule="auto"/>
        <w:rPr>
          <w:rFonts w:asciiTheme="majorHAnsi" w:eastAsia="Times New Roman" w:hAnsiTheme="majorHAnsi" w:cstheme="majorHAnsi"/>
          <w:color w:val="000000" w:themeColor="text1"/>
          <w:lang w:eastAsia="en-US"/>
        </w:rPr>
      </w:pPr>
      <w:proofErr w:type="spellStart"/>
      <w:r w:rsidRPr="0009080A">
        <w:rPr>
          <w:rFonts w:asciiTheme="majorHAnsi" w:eastAsia="Times New Roman" w:hAnsiTheme="majorHAnsi" w:cstheme="majorHAnsi"/>
          <w:color w:val="000000" w:themeColor="text1"/>
          <w:lang w:eastAsia="en-US"/>
        </w:rPr>
        <w:t>Russill</w:t>
      </w:r>
      <w:proofErr w:type="spellEnd"/>
      <w:r w:rsidRPr="0009080A">
        <w:rPr>
          <w:rFonts w:asciiTheme="majorHAnsi" w:eastAsia="Times New Roman" w:hAnsiTheme="majorHAnsi" w:cstheme="majorHAnsi"/>
          <w:color w:val="000000" w:themeColor="text1"/>
          <w:lang w:eastAsia="en-US"/>
        </w:rPr>
        <w:t xml:space="preserve">, C. (2016) The climate of communication: from detection to danger, in </w:t>
      </w:r>
      <w:proofErr w:type="spellStart"/>
      <w:r w:rsidRPr="0009080A">
        <w:rPr>
          <w:rFonts w:asciiTheme="majorHAnsi" w:eastAsia="Times New Roman" w:hAnsiTheme="majorHAnsi" w:cstheme="majorHAnsi"/>
          <w:color w:val="000000" w:themeColor="text1"/>
          <w:lang w:eastAsia="en-US"/>
        </w:rPr>
        <w:t>O’Lear</w:t>
      </w:r>
      <w:proofErr w:type="spellEnd"/>
      <w:r w:rsidRPr="0009080A">
        <w:rPr>
          <w:rFonts w:asciiTheme="majorHAnsi" w:eastAsia="Times New Roman" w:hAnsiTheme="majorHAnsi" w:cstheme="majorHAnsi"/>
          <w:color w:val="000000" w:themeColor="text1"/>
          <w:lang w:eastAsia="en-US"/>
        </w:rPr>
        <w:t xml:space="preserve">, S. and Dalby, S. (eds) </w:t>
      </w:r>
      <w:r w:rsidRPr="0009080A">
        <w:rPr>
          <w:rFonts w:asciiTheme="majorHAnsi" w:eastAsia="Times New Roman" w:hAnsiTheme="majorHAnsi" w:cstheme="majorHAnsi"/>
          <w:i/>
          <w:iCs/>
          <w:color w:val="000000" w:themeColor="text1"/>
          <w:lang w:eastAsia="en-US"/>
        </w:rPr>
        <w:t>Reframing Climate Change: Constructing Ecological Geopolitics</w:t>
      </w:r>
      <w:r w:rsidRPr="0009080A">
        <w:rPr>
          <w:rFonts w:asciiTheme="majorHAnsi" w:eastAsia="Times New Roman" w:hAnsiTheme="majorHAnsi" w:cstheme="majorHAnsi"/>
          <w:color w:val="000000" w:themeColor="text1"/>
          <w:lang w:eastAsia="en-US"/>
        </w:rPr>
        <w:t>. London: Routledge, pp. 31–51.</w:t>
      </w:r>
    </w:p>
    <w:p w14:paraId="6095200D" w14:textId="77777777" w:rsidR="00DB7BE9" w:rsidRPr="0009080A" w:rsidRDefault="00DB7BE9" w:rsidP="001A0D89">
      <w:pPr>
        <w:spacing w:line="240" w:lineRule="auto"/>
        <w:rPr>
          <w:rFonts w:asciiTheme="majorHAnsi" w:eastAsia="Times New Roman" w:hAnsiTheme="majorHAnsi" w:cstheme="majorHAnsi"/>
          <w:color w:val="000000" w:themeColor="text1"/>
          <w:lang w:eastAsia="en-US"/>
        </w:rPr>
      </w:pPr>
    </w:p>
    <w:p w14:paraId="53FB7D1F" w14:textId="77777777" w:rsidR="00DB7BE9" w:rsidRPr="0009080A" w:rsidRDefault="00DB7BE9" w:rsidP="001A0D89">
      <w:pPr>
        <w:spacing w:line="240" w:lineRule="auto"/>
        <w:rPr>
          <w:rFonts w:asciiTheme="majorHAnsi" w:eastAsia="Times New Roman" w:hAnsiTheme="majorHAnsi" w:cstheme="majorHAnsi"/>
          <w:color w:val="000000" w:themeColor="text1"/>
          <w:lang w:eastAsia="en-US"/>
        </w:rPr>
      </w:pPr>
      <w:proofErr w:type="spellStart"/>
      <w:proofErr w:type="gramStart"/>
      <w:r w:rsidRPr="0009080A">
        <w:rPr>
          <w:rFonts w:asciiTheme="majorHAnsi" w:hAnsiTheme="majorHAnsi" w:cstheme="majorHAnsi"/>
          <w:color w:val="000000" w:themeColor="text1"/>
        </w:rPr>
        <w:t>Schneider,B</w:t>
      </w:r>
      <w:proofErr w:type="spellEnd"/>
      <w:r w:rsidRPr="0009080A">
        <w:rPr>
          <w:rFonts w:asciiTheme="majorHAnsi" w:hAnsiTheme="majorHAnsi" w:cstheme="majorHAnsi"/>
          <w:color w:val="000000" w:themeColor="text1"/>
        </w:rPr>
        <w:t>.</w:t>
      </w:r>
      <w:proofErr w:type="gramEnd"/>
      <w:r w:rsidRPr="0009080A">
        <w:rPr>
          <w:rFonts w:asciiTheme="majorHAnsi" w:hAnsiTheme="majorHAnsi" w:cstheme="majorHAnsi"/>
          <w:color w:val="000000" w:themeColor="text1"/>
        </w:rPr>
        <w:t xml:space="preserve"> and </w:t>
      </w:r>
      <w:proofErr w:type="spellStart"/>
      <w:r w:rsidRPr="0009080A">
        <w:rPr>
          <w:rFonts w:asciiTheme="majorHAnsi" w:hAnsiTheme="majorHAnsi" w:cstheme="majorHAnsi"/>
          <w:color w:val="000000" w:themeColor="text1"/>
        </w:rPr>
        <w:t>Walsh,L</w:t>
      </w:r>
      <w:proofErr w:type="spellEnd"/>
      <w:r w:rsidRPr="0009080A">
        <w:rPr>
          <w:rFonts w:asciiTheme="majorHAnsi" w:hAnsiTheme="majorHAnsi" w:cstheme="majorHAnsi"/>
          <w:color w:val="000000" w:themeColor="text1"/>
        </w:rPr>
        <w:t xml:space="preserve">. (2019)  The politics of zoom: problems with downscaling climate visualisations  </w:t>
      </w:r>
      <w:r w:rsidRPr="0009080A">
        <w:rPr>
          <w:rFonts w:asciiTheme="majorHAnsi" w:hAnsiTheme="majorHAnsi" w:cstheme="majorHAnsi"/>
          <w:i/>
          <w:color w:val="000000" w:themeColor="text1"/>
        </w:rPr>
        <w:t>GEO: Geography and Environment</w:t>
      </w:r>
      <w:r w:rsidRPr="0009080A">
        <w:rPr>
          <w:rFonts w:asciiTheme="majorHAnsi" w:hAnsiTheme="majorHAnsi" w:cstheme="majorHAnsi"/>
          <w:color w:val="000000" w:themeColor="text1"/>
        </w:rPr>
        <w:t xml:space="preserve">  e00070, 11pp.</w:t>
      </w:r>
    </w:p>
    <w:p w14:paraId="71FBE567" w14:textId="77777777"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rPr>
      </w:pPr>
    </w:p>
    <w:p w14:paraId="679C83C5" w14:textId="6DD24A38" w:rsidR="00DB7BE9" w:rsidRPr="0009080A" w:rsidRDefault="00DB7BE9" w:rsidP="001A0D89">
      <w:pPr>
        <w:widowControl w:val="0"/>
        <w:pBdr>
          <w:top w:val="nil"/>
          <w:left w:val="nil"/>
          <w:bottom w:val="nil"/>
          <w:right w:val="nil"/>
          <w:between w:val="nil"/>
        </w:pBdr>
        <w:spacing w:line="240" w:lineRule="auto"/>
        <w:rPr>
          <w:rFonts w:asciiTheme="majorHAnsi" w:hAnsiTheme="majorHAnsi" w:cstheme="majorHAnsi"/>
          <w:color w:val="000000" w:themeColor="text1"/>
          <w:shd w:val="clear" w:color="auto" w:fill="FFFFFF"/>
        </w:rPr>
      </w:pPr>
      <w:proofErr w:type="spellStart"/>
      <w:r w:rsidRPr="0009080A">
        <w:rPr>
          <w:rFonts w:asciiTheme="majorHAnsi" w:hAnsiTheme="majorHAnsi" w:cstheme="majorHAnsi"/>
          <w:color w:val="000000" w:themeColor="text1"/>
          <w:shd w:val="clear" w:color="auto" w:fill="FFFFFF"/>
        </w:rPr>
        <w:t>Scoones</w:t>
      </w:r>
      <w:proofErr w:type="spellEnd"/>
      <w:r w:rsidRPr="0009080A">
        <w:rPr>
          <w:rFonts w:asciiTheme="majorHAnsi" w:hAnsiTheme="majorHAnsi" w:cstheme="majorHAnsi"/>
          <w:color w:val="000000" w:themeColor="text1"/>
          <w:shd w:val="clear" w:color="auto" w:fill="FFFFFF"/>
        </w:rPr>
        <w:t xml:space="preserve">, I.,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2009</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The politics of global assessments: the case of the International Assessment of Agricultural Knowledge, Science and Technology for Development (IAASTD). </w:t>
      </w:r>
      <w:r w:rsidRPr="0009080A">
        <w:rPr>
          <w:rFonts w:asciiTheme="majorHAnsi" w:hAnsiTheme="majorHAnsi" w:cstheme="majorHAnsi"/>
          <w:i/>
          <w:iCs/>
          <w:color w:val="000000" w:themeColor="text1"/>
          <w:shd w:val="clear" w:color="auto" w:fill="FFFFFF"/>
        </w:rPr>
        <w:t>The Journal of Peasant Studies</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36</w:t>
      </w:r>
      <w:r w:rsidRPr="0009080A">
        <w:rPr>
          <w:rFonts w:asciiTheme="majorHAnsi" w:hAnsiTheme="majorHAnsi" w:cstheme="majorHAnsi"/>
          <w:color w:val="000000" w:themeColor="text1"/>
          <w:shd w:val="clear" w:color="auto" w:fill="FFFFFF"/>
        </w:rPr>
        <w:t>(3), pp.547-571.</w:t>
      </w:r>
    </w:p>
    <w:p w14:paraId="7A78175F"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
    <w:p w14:paraId="6C258C8C" w14:textId="4986951D"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rPr>
        <w:t>Scott, W. R. (2013</w:t>
      </w:r>
      <w:r w:rsidR="007D7CC1" w:rsidRPr="0009080A">
        <w:rPr>
          <w:rFonts w:asciiTheme="majorHAnsi" w:hAnsiTheme="majorHAnsi" w:cstheme="majorHAnsi"/>
          <w:color w:val="000000" w:themeColor="text1"/>
          <w:sz w:val="22"/>
          <w:szCs w:val="22"/>
        </w:rPr>
        <w:t>)</w:t>
      </w:r>
      <w:r w:rsidRPr="0009080A">
        <w:rPr>
          <w:rFonts w:asciiTheme="majorHAnsi" w:hAnsiTheme="majorHAnsi" w:cstheme="majorHAnsi"/>
          <w:color w:val="000000" w:themeColor="text1"/>
          <w:sz w:val="22"/>
          <w:szCs w:val="22"/>
        </w:rPr>
        <w:t xml:space="preserve"> Institutions and Organizations: Ideas, Interests, and Identities. London: SAGE. </w:t>
      </w:r>
    </w:p>
    <w:p w14:paraId="778DCC92"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
    <w:p w14:paraId="15EDE4AB" w14:textId="65E7325D"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roofErr w:type="spellStart"/>
      <w:r w:rsidRPr="0009080A">
        <w:rPr>
          <w:rFonts w:asciiTheme="majorHAnsi" w:hAnsiTheme="majorHAnsi" w:cstheme="majorHAnsi"/>
          <w:color w:val="000000" w:themeColor="text1"/>
        </w:rPr>
        <w:t>Shackley</w:t>
      </w:r>
      <w:proofErr w:type="spellEnd"/>
      <w:r w:rsidRPr="0009080A">
        <w:rPr>
          <w:rFonts w:asciiTheme="majorHAnsi" w:hAnsiTheme="majorHAnsi" w:cstheme="majorHAnsi"/>
          <w:color w:val="000000" w:themeColor="text1"/>
        </w:rPr>
        <w:t xml:space="preserve">, S. et al.,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1998</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Uncertainty, </w:t>
      </w:r>
      <w:proofErr w:type="gramStart"/>
      <w:r w:rsidRPr="0009080A">
        <w:rPr>
          <w:rFonts w:asciiTheme="majorHAnsi" w:hAnsiTheme="majorHAnsi" w:cstheme="majorHAnsi"/>
          <w:color w:val="000000" w:themeColor="text1"/>
        </w:rPr>
        <w:t>complexity</w:t>
      </w:r>
      <w:proofErr w:type="gramEnd"/>
      <w:r w:rsidRPr="0009080A">
        <w:rPr>
          <w:rFonts w:asciiTheme="majorHAnsi" w:hAnsiTheme="majorHAnsi" w:cstheme="majorHAnsi"/>
          <w:color w:val="000000" w:themeColor="text1"/>
        </w:rPr>
        <w:t xml:space="preserve"> and concepts of good science in climate change modelling: Are GCMs the best tools? </w:t>
      </w:r>
      <w:r w:rsidRPr="0009080A">
        <w:rPr>
          <w:rFonts w:asciiTheme="majorHAnsi" w:hAnsiTheme="majorHAnsi" w:cstheme="majorHAnsi"/>
          <w:i/>
          <w:iCs/>
          <w:color w:val="000000" w:themeColor="text1"/>
        </w:rPr>
        <w:t>Climatic Change</w:t>
      </w:r>
      <w:r w:rsidRPr="0009080A">
        <w:rPr>
          <w:rFonts w:asciiTheme="majorHAnsi" w:hAnsiTheme="majorHAnsi" w:cstheme="majorHAnsi"/>
          <w:color w:val="000000" w:themeColor="text1"/>
        </w:rPr>
        <w:t>, 38(2), pp.159–205.</w:t>
      </w:r>
    </w:p>
    <w:p w14:paraId="7183FD4A" w14:textId="555BCC8E" w:rsidR="001542F1" w:rsidRPr="0009080A" w:rsidRDefault="001542F1" w:rsidP="001A0D89">
      <w:pPr>
        <w:autoSpaceDE w:val="0"/>
        <w:autoSpaceDN w:val="0"/>
        <w:adjustRightInd w:val="0"/>
        <w:spacing w:line="240" w:lineRule="auto"/>
        <w:rPr>
          <w:rFonts w:asciiTheme="majorHAnsi" w:hAnsiTheme="majorHAnsi" w:cstheme="majorHAnsi"/>
          <w:color w:val="000000" w:themeColor="text1"/>
        </w:rPr>
      </w:pPr>
    </w:p>
    <w:p w14:paraId="3DC33675" w14:textId="53A24643" w:rsidR="001542F1" w:rsidRPr="0009080A" w:rsidRDefault="001542F1"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eastAsia="Times New Roman" w:hAnsiTheme="majorHAnsi" w:cstheme="majorHAnsi"/>
          <w:color w:val="000000" w:themeColor="text1"/>
        </w:rPr>
        <w:t xml:space="preserve">Shankar, K., </w:t>
      </w:r>
      <w:proofErr w:type="spellStart"/>
      <w:r w:rsidRPr="0009080A">
        <w:rPr>
          <w:rFonts w:asciiTheme="majorHAnsi" w:eastAsia="Times New Roman" w:hAnsiTheme="majorHAnsi" w:cstheme="majorHAnsi"/>
          <w:color w:val="000000" w:themeColor="text1"/>
        </w:rPr>
        <w:t>Hakken</w:t>
      </w:r>
      <w:proofErr w:type="spellEnd"/>
      <w:r w:rsidRPr="0009080A">
        <w:rPr>
          <w:rFonts w:asciiTheme="majorHAnsi" w:eastAsia="Times New Roman" w:hAnsiTheme="majorHAnsi" w:cstheme="majorHAnsi"/>
          <w:color w:val="000000" w:themeColor="text1"/>
        </w:rPr>
        <w:t xml:space="preserve">, D., &amp; </w:t>
      </w:r>
      <w:proofErr w:type="spellStart"/>
      <w:r w:rsidRPr="0009080A">
        <w:rPr>
          <w:rFonts w:asciiTheme="majorHAnsi" w:eastAsia="Times New Roman" w:hAnsiTheme="majorHAnsi" w:cstheme="majorHAnsi"/>
          <w:color w:val="000000" w:themeColor="text1"/>
        </w:rPr>
        <w:t>Østerlund</w:t>
      </w:r>
      <w:proofErr w:type="spellEnd"/>
      <w:r w:rsidRPr="0009080A">
        <w:rPr>
          <w:rFonts w:asciiTheme="majorHAnsi" w:eastAsia="Times New Roman" w:hAnsiTheme="majorHAnsi" w:cstheme="majorHAnsi"/>
          <w:color w:val="000000" w:themeColor="text1"/>
        </w:rPr>
        <w:t xml:space="preserve">, C. (2017) Rethinking Documents. In U. Felt, R. </w:t>
      </w:r>
      <w:proofErr w:type="spellStart"/>
      <w:r w:rsidRPr="0009080A">
        <w:rPr>
          <w:rFonts w:asciiTheme="majorHAnsi" w:eastAsia="Times New Roman" w:hAnsiTheme="majorHAnsi" w:cstheme="majorHAnsi"/>
          <w:color w:val="000000" w:themeColor="text1"/>
        </w:rPr>
        <w:t>Fouché</w:t>
      </w:r>
      <w:proofErr w:type="spellEnd"/>
      <w:r w:rsidRPr="0009080A">
        <w:rPr>
          <w:rFonts w:asciiTheme="majorHAnsi" w:eastAsia="Times New Roman" w:hAnsiTheme="majorHAnsi" w:cstheme="majorHAnsi"/>
          <w:color w:val="000000" w:themeColor="text1"/>
        </w:rPr>
        <w:t>, C. A. Miller, &amp; L. Smith-</w:t>
      </w:r>
      <w:proofErr w:type="spellStart"/>
      <w:r w:rsidRPr="0009080A">
        <w:rPr>
          <w:rFonts w:asciiTheme="majorHAnsi" w:eastAsia="Times New Roman" w:hAnsiTheme="majorHAnsi" w:cstheme="majorHAnsi"/>
          <w:color w:val="000000" w:themeColor="text1"/>
        </w:rPr>
        <w:t>Doerr</w:t>
      </w:r>
      <w:proofErr w:type="spellEnd"/>
      <w:r w:rsidRPr="0009080A">
        <w:rPr>
          <w:rFonts w:asciiTheme="majorHAnsi" w:eastAsia="Times New Roman" w:hAnsiTheme="majorHAnsi" w:cstheme="majorHAnsi"/>
          <w:color w:val="000000" w:themeColor="text1"/>
        </w:rPr>
        <w:t xml:space="preserve"> (Eds.), </w:t>
      </w:r>
      <w:r w:rsidRPr="0009080A">
        <w:rPr>
          <w:rFonts w:asciiTheme="majorHAnsi" w:eastAsia="Times New Roman" w:hAnsiTheme="majorHAnsi" w:cstheme="majorHAnsi"/>
          <w:i/>
          <w:iCs/>
          <w:color w:val="000000" w:themeColor="text1"/>
        </w:rPr>
        <w:t>The handbook of science and technology studies</w:t>
      </w:r>
      <w:r w:rsidRPr="0009080A">
        <w:rPr>
          <w:rFonts w:asciiTheme="majorHAnsi" w:eastAsia="Times New Roman" w:hAnsiTheme="majorHAnsi" w:cstheme="majorHAnsi"/>
          <w:color w:val="000000" w:themeColor="text1"/>
        </w:rPr>
        <w:t> (Fourth edition, pp. 59–85). Cambridge, Massachusetts: The MIT Press</w:t>
      </w:r>
    </w:p>
    <w:p w14:paraId="626A2FB0"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
    <w:p w14:paraId="1EB45C4A" w14:textId="3AE259ED"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proofErr w:type="spellStart"/>
      <w:r w:rsidRPr="0009080A">
        <w:rPr>
          <w:rFonts w:asciiTheme="majorHAnsi" w:hAnsiTheme="majorHAnsi" w:cstheme="majorHAnsi"/>
          <w:color w:val="000000" w:themeColor="text1"/>
          <w:sz w:val="22"/>
          <w:szCs w:val="22"/>
          <w:shd w:val="clear" w:color="auto" w:fill="FFFFFF"/>
        </w:rPr>
        <w:t>Shapin</w:t>
      </w:r>
      <w:proofErr w:type="spellEnd"/>
      <w:r w:rsidRPr="0009080A">
        <w:rPr>
          <w:rFonts w:asciiTheme="majorHAnsi" w:hAnsiTheme="majorHAnsi" w:cstheme="majorHAnsi"/>
          <w:color w:val="000000" w:themeColor="text1"/>
          <w:sz w:val="22"/>
          <w:szCs w:val="22"/>
          <w:shd w:val="clear" w:color="auto" w:fill="FFFFFF"/>
        </w:rPr>
        <w:t xml:space="preserve">, S., </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1995</w:t>
      </w:r>
      <w:r w:rsidR="007D7CC1"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xml:space="preserve"> Here and everywhere: Sociology of scientific knowledge. </w:t>
      </w:r>
      <w:r w:rsidRPr="0009080A">
        <w:rPr>
          <w:rFonts w:asciiTheme="majorHAnsi" w:hAnsiTheme="majorHAnsi" w:cstheme="majorHAnsi"/>
          <w:i/>
          <w:iCs/>
          <w:color w:val="000000" w:themeColor="text1"/>
          <w:sz w:val="22"/>
          <w:szCs w:val="22"/>
          <w:shd w:val="clear" w:color="auto" w:fill="FFFFFF"/>
        </w:rPr>
        <w:t>Annual review of sociology</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21</w:t>
      </w:r>
      <w:r w:rsidRPr="0009080A">
        <w:rPr>
          <w:rFonts w:asciiTheme="majorHAnsi" w:hAnsiTheme="majorHAnsi" w:cstheme="majorHAnsi"/>
          <w:color w:val="000000" w:themeColor="text1"/>
          <w:sz w:val="22"/>
          <w:szCs w:val="22"/>
          <w:shd w:val="clear" w:color="auto" w:fill="FFFFFF"/>
        </w:rPr>
        <w:t>(1), pp.289-321.</w:t>
      </w:r>
    </w:p>
    <w:p w14:paraId="08454533"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shd w:val="clear" w:color="auto" w:fill="FFFFFF"/>
        </w:rPr>
      </w:pPr>
    </w:p>
    <w:p w14:paraId="647C5F7C" w14:textId="622ACC4E"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lang w:eastAsia="en-US"/>
        </w:rPr>
      </w:pPr>
      <w:r w:rsidRPr="0009080A">
        <w:rPr>
          <w:rFonts w:asciiTheme="majorHAnsi" w:hAnsiTheme="majorHAnsi" w:cstheme="majorHAnsi"/>
          <w:color w:val="000000" w:themeColor="text1"/>
          <w:sz w:val="22"/>
          <w:szCs w:val="22"/>
          <w:lang w:eastAsia="en-US"/>
        </w:rPr>
        <w:t xml:space="preserve">Schwartz, S. W. (2017) Temperature and Capital: Measuring the Future with Quantified Heat, </w:t>
      </w:r>
      <w:r w:rsidRPr="0009080A">
        <w:rPr>
          <w:rFonts w:asciiTheme="majorHAnsi" w:hAnsiTheme="majorHAnsi" w:cstheme="majorHAnsi"/>
          <w:i/>
          <w:iCs/>
          <w:color w:val="000000" w:themeColor="text1"/>
          <w:sz w:val="22"/>
          <w:szCs w:val="22"/>
          <w:lang w:eastAsia="en-US"/>
        </w:rPr>
        <w:t>Environment and Society</w:t>
      </w:r>
      <w:r w:rsidRPr="0009080A">
        <w:rPr>
          <w:rFonts w:asciiTheme="majorHAnsi" w:hAnsiTheme="majorHAnsi" w:cstheme="majorHAnsi"/>
          <w:color w:val="000000" w:themeColor="text1"/>
          <w:sz w:val="22"/>
          <w:szCs w:val="22"/>
          <w:lang w:eastAsia="en-US"/>
        </w:rPr>
        <w:t>, 8(1), pp. 180–197.</w:t>
      </w:r>
    </w:p>
    <w:p w14:paraId="0550B39C" w14:textId="56405C1E" w:rsidR="00077AC5" w:rsidRPr="0009080A" w:rsidRDefault="00077AC5" w:rsidP="001A0D89">
      <w:pPr>
        <w:pStyle w:val="NormalWeb"/>
        <w:spacing w:before="0" w:beforeAutospacing="0" w:after="0" w:afterAutospacing="0"/>
        <w:rPr>
          <w:rFonts w:asciiTheme="majorHAnsi" w:hAnsiTheme="majorHAnsi" w:cstheme="majorHAnsi"/>
          <w:color w:val="000000" w:themeColor="text1"/>
          <w:sz w:val="22"/>
          <w:szCs w:val="22"/>
          <w:lang w:eastAsia="en-US"/>
        </w:rPr>
      </w:pPr>
    </w:p>
    <w:p w14:paraId="7E1ABBBE" w14:textId="36EE8FAF" w:rsidR="00077AC5" w:rsidRPr="0009080A" w:rsidRDefault="00077AC5" w:rsidP="001A0D89">
      <w:pPr>
        <w:pStyle w:val="NormalWeb"/>
        <w:spacing w:before="0" w:beforeAutospacing="0" w:after="0" w:afterAutospacing="0"/>
        <w:rPr>
          <w:rFonts w:asciiTheme="majorHAnsi" w:hAnsiTheme="majorHAnsi" w:cstheme="majorHAnsi"/>
          <w:color w:val="000000" w:themeColor="text1"/>
          <w:sz w:val="22"/>
          <w:szCs w:val="22"/>
        </w:rPr>
      </w:pPr>
      <w:r w:rsidRPr="0009080A">
        <w:rPr>
          <w:rFonts w:asciiTheme="majorHAnsi" w:hAnsiTheme="majorHAnsi" w:cstheme="majorHAnsi"/>
          <w:color w:val="000000" w:themeColor="text1"/>
          <w:sz w:val="22"/>
          <w:szCs w:val="22"/>
          <w:shd w:val="clear" w:color="auto" w:fill="FFFFFF"/>
        </w:rPr>
        <w:t>Smith, D.E., (1999). </w:t>
      </w:r>
      <w:r w:rsidRPr="0009080A">
        <w:rPr>
          <w:rFonts w:asciiTheme="majorHAnsi" w:hAnsiTheme="majorHAnsi" w:cstheme="majorHAnsi"/>
          <w:i/>
          <w:iCs/>
          <w:color w:val="000000" w:themeColor="text1"/>
          <w:sz w:val="22"/>
          <w:szCs w:val="22"/>
          <w:shd w:val="clear" w:color="auto" w:fill="FFFFFF"/>
        </w:rPr>
        <w:t>Writing the social: Critique, theory, and investigations</w:t>
      </w:r>
      <w:r w:rsidRPr="0009080A">
        <w:rPr>
          <w:rFonts w:asciiTheme="majorHAnsi" w:hAnsiTheme="majorHAnsi" w:cstheme="majorHAnsi"/>
          <w:color w:val="000000" w:themeColor="text1"/>
          <w:sz w:val="22"/>
          <w:szCs w:val="22"/>
          <w:shd w:val="clear" w:color="auto" w:fill="FFFFFF"/>
        </w:rPr>
        <w:t>. University of Toronto Press.</w:t>
      </w:r>
    </w:p>
    <w:p w14:paraId="739B46DE" w14:textId="77777777"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
    <w:p w14:paraId="26FA97A7" w14:textId="051B004B" w:rsidR="00DB7BE9" w:rsidRPr="0009080A" w:rsidRDefault="00DB7BE9" w:rsidP="001A0D89">
      <w:pPr>
        <w:pStyle w:val="NormalWeb"/>
        <w:spacing w:before="0" w:beforeAutospacing="0" w:after="0" w:afterAutospacing="0"/>
        <w:rPr>
          <w:rFonts w:asciiTheme="majorHAnsi" w:hAnsiTheme="majorHAnsi" w:cstheme="majorHAnsi"/>
          <w:color w:val="000000" w:themeColor="text1"/>
          <w:sz w:val="22"/>
          <w:szCs w:val="22"/>
        </w:rPr>
      </w:pPr>
      <w:proofErr w:type="spellStart"/>
      <w:r w:rsidRPr="0009080A">
        <w:rPr>
          <w:rFonts w:asciiTheme="majorHAnsi" w:hAnsiTheme="majorHAnsi" w:cstheme="majorHAnsi"/>
          <w:color w:val="000000" w:themeColor="text1"/>
          <w:sz w:val="22"/>
          <w:szCs w:val="22"/>
        </w:rPr>
        <w:t>Stenseke</w:t>
      </w:r>
      <w:proofErr w:type="spellEnd"/>
      <w:r w:rsidRPr="0009080A">
        <w:rPr>
          <w:rFonts w:asciiTheme="majorHAnsi" w:hAnsiTheme="majorHAnsi" w:cstheme="majorHAnsi"/>
          <w:color w:val="000000" w:themeColor="text1"/>
          <w:sz w:val="22"/>
          <w:szCs w:val="22"/>
        </w:rPr>
        <w:t xml:space="preserve">, M., </w:t>
      </w:r>
      <w:proofErr w:type="spellStart"/>
      <w:r w:rsidRPr="0009080A">
        <w:rPr>
          <w:rFonts w:asciiTheme="majorHAnsi" w:hAnsiTheme="majorHAnsi" w:cstheme="majorHAnsi"/>
          <w:color w:val="000000" w:themeColor="text1"/>
          <w:sz w:val="22"/>
          <w:szCs w:val="22"/>
        </w:rPr>
        <w:t>Larigauderie</w:t>
      </w:r>
      <w:proofErr w:type="spellEnd"/>
      <w:r w:rsidRPr="0009080A">
        <w:rPr>
          <w:rFonts w:asciiTheme="majorHAnsi" w:hAnsiTheme="majorHAnsi" w:cstheme="majorHAnsi"/>
          <w:color w:val="000000" w:themeColor="text1"/>
          <w:sz w:val="22"/>
          <w:szCs w:val="22"/>
        </w:rPr>
        <w:t xml:space="preserve">, A. (2017) The role, importance and challenges of social sciences and humanities in the work of the intergovernmental science-policy platform on biodiversity and ecosystem services (IPBES). </w:t>
      </w:r>
      <w:r w:rsidRPr="0009080A">
        <w:rPr>
          <w:rFonts w:asciiTheme="majorHAnsi" w:hAnsiTheme="majorHAnsi" w:cstheme="majorHAnsi"/>
          <w:i/>
          <w:color w:val="000000" w:themeColor="text1"/>
          <w:sz w:val="22"/>
          <w:szCs w:val="22"/>
        </w:rPr>
        <w:t xml:space="preserve">Innovation: The European Journal of Social Science Research </w:t>
      </w:r>
      <w:r w:rsidRPr="0009080A">
        <w:rPr>
          <w:rFonts w:asciiTheme="majorHAnsi" w:hAnsiTheme="majorHAnsi" w:cstheme="majorHAnsi"/>
          <w:color w:val="000000" w:themeColor="text1"/>
          <w:sz w:val="22"/>
          <w:szCs w:val="22"/>
        </w:rPr>
        <w:t>31: S10-S14.</w:t>
      </w:r>
    </w:p>
    <w:p w14:paraId="77E6F7D6" w14:textId="4B21209A" w:rsidR="00FC0C0B" w:rsidRPr="0009080A" w:rsidRDefault="00FC0C0B" w:rsidP="001A0D89">
      <w:pPr>
        <w:pStyle w:val="NormalWeb"/>
        <w:spacing w:before="0" w:beforeAutospacing="0" w:after="0" w:afterAutospacing="0"/>
        <w:rPr>
          <w:rFonts w:asciiTheme="majorHAnsi" w:hAnsiTheme="majorHAnsi" w:cstheme="majorHAnsi"/>
          <w:color w:val="000000" w:themeColor="text1"/>
          <w:sz w:val="22"/>
          <w:szCs w:val="22"/>
        </w:rPr>
      </w:pPr>
    </w:p>
    <w:p w14:paraId="2C200A77" w14:textId="1BB385C4" w:rsidR="00FC0C0B" w:rsidRPr="0009080A" w:rsidRDefault="00FC0C0B" w:rsidP="001A0D89">
      <w:pPr>
        <w:pStyle w:val="CommentText"/>
        <w:rPr>
          <w:rFonts w:asciiTheme="majorHAnsi" w:hAnsiTheme="majorHAnsi" w:cstheme="majorHAnsi"/>
          <w:color w:val="000000" w:themeColor="text1"/>
          <w:sz w:val="22"/>
          <w:szCs w:val="22"/>
          <w:shd w:val="clear" w:color="auto" w:fill="FFFFFF"/>
        </w:rPr>
      </w:pPr>
      <w:r w:rsidRPr="0009080A">
        <w:rPr>
          <w:rFonts w:asciiTheme="majorHAnsi" w:hAnsiTheme="majorHAnsi" w:cstheme="majorHAnsi"/>
          <w:color w:val="000000" w:themeColor="text1"/>
          <w:sz w:val="22"/>
          <w:szCs w:val="22"/>
          <w:shd w:val="clear" w:color="auto" w:fill="FFFFFF"/>
        </w:rPr>
        <w:t xml:space="preserve">Stirling, A., </w:t>
      </w:r>
      <w:r w:rsidR="00E94D25"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2008</w:t>
      </w:r>
      <w:r w:rsidR="00E94D25" w:rsidRPr="0009080A">
        <w:rPr>
          <w:rFonts w:asciiTheme="majorHAnsi" w:hAnsiTheme="majorHAnsi" w:cstheme="majorHAnsi"/>
          <w:color w:val="000000" w:themeColor="text1"/>
          <w:sz w:val="22"/>
          <w:szCs w:val="22"/>
          <w:shd w:val="clear" w:color="auto" w:fill="FFFFFF"/>
        </w:rPr>
        <w:t>)</w:t>
      </w:r>
      <w:r w:rsidRPr="0009080A">
        <w:rPr>
          <w:rFonts w:asciiTheme="majorHAnsi" w:hAnsiTheme="majorHAnsi" w:cstheme="majorHAnsi"/>
          <w:color w:val="000000" w:themeColor="text1"/>
          <w:sz w:val="22"/>
          <w:szCs w:val="22"/>
          <w:shd w:val="clear" w:color="auto" w:fill="FFFFFF"/>
        </w:rPr>
        <w:t xml:space="preserve"> “Opening up” and “closing down” power, participation, and pluralism in the social appraisal of technology. </w:t>
      </w:r>
      <w:r w:rsidRPr="0009080A">
        <w:rPr>
          <w:rFonts w:asciiTheme="majorHAnsi" w:hAnsiTheme="majorHAnsi" w:cstheme="majorHAnsi"/>
          <w:i/>
          <w:iCs/>
          <w:color w:val="000000" w:themeColor="text1"/>
          <w:sz w:val="22"/>
          <w:szCs w:val="22"/>
          <w:shd w:val="clear" w:color="auto" w:fill="FFFFFF"/>
        </w:rPr>
        <w:t>Science, Technology, &amp; Human Values</w:t>
      </w:r>
      <w:r w:rsidRPr="0009080A">
        <w:rPr>
          <w:rFonts w:asciiTheme="majorHAnsi" w:hAnsiTheme="majorHAnsi" w:cstheme="majorHAnsi"/>
          <w:color w:val="000000" w:themeColor="text1"/>
          <w:sz w:val="22"/>
          <w:szCs w:val="22"/>
          <w:shd w:val="clear" w:color="auto" w:fill="FFFFFF"/>
        </w:rPr>
        <w:t>, </w:t>
      </w:r>
      <w:r w:rsidRPr="0009080A">
        <w:rPr>
          <w:rFonts w:asciiTheme="majorHAnsi" w:hAnsiTheme="majorHAnsi" w:cstheme="majorHAnsi"/>
          <w:i/>
          <w:iCs/>
          <w:color w:val="000000" w:themeColor="text1"/>
          <w:sz w:val="22"/>
          <w:szCs w:val="22"/>
          <w:shd w:val="clear" w:color="auto" w:fill="FFFFFF"/>
        </w:rPr>
        <w:t>33</w:t>
      </w:r>
      <w:r w:rsidRPr="0009080A">
        <w:rPr>
          <w:rFonts w:asciiTheme="majorHAnsi" w:hAnsiTheme="majorHAnsi" w:cstheme="majorHAnsi"/>
          <w:color w:val="000000" w:themeColor="text1"/>
          <w:sz w:val="22"/>
          <w:szCs w:val="22"/>
          <w:shd w:val="clear" w:color="auto" w:fill="FFFFFF"/>
        </w:rPr>
        <w:t>(2), pp.262-294.</w:t>
      </w:r>
    </w:p>
    <w:p w14:paraId="7F7D7F27" w14:textId="1D3B64AF" w:rsidR="00E029CE" w:rsidRPr="0009080A" w:rsidRDefault="00E029CE" w:rsidP="004566FB">
      <w:pPr>
        <w:pStyle w:val="NormalWeb"/>
        <w:spacing w:before="0" w:beforeAutospacing="0" w:after="0" w:afterAutospacing="0"/>
        <w:rPr>
          <w:rFonts w:asciiTheme="majorHAnsi" w:hAnsiTheme="majorHAnsi" w:cstheme="majorHAnsi"/>
          <w:color w:val="000000" w:themeColor="text1"/>
          <w:sz w:val="22"/>
          <w:szCs w:val="22"/>
        </w:rPr>
      </w:pPr>
      <w:proofErr w:type="spellStart"/>
      <w:r w:rsidRPr="00740DD4">
        <w:rPr>
          <w:rFonts w:asciiTheme="majorHAnsi" w:hAnsiTheme="majorHAnsi" w:cstheme="majorHAnsi"/>
          <w:color w:val="000000" w:themeColor="text1"/>
          <w:spacing w:val="3"/>
          <w:sz w:val="22"/>
          <w:szCs w:val="22"/>
          <w:shd w:val="clear" w:color="auto" w:fill="FFFFFF"/>
          <w:lang w:val="fr-FR"/>
        </w:rPr>
        <w:lastRenderedPageBreak/>
        <w:t>Timpte</w:t>
      </w:r>
      <w:proofErr w:type="spellEnd"/>
      <w:r w:rsidRPr="00740DD4">
        <w:rPr>
          <w:rFonts w:asciiTheme="majorHAnsi" w:hAnsiTheme="majorHAnsi" w:cstheme="majorHAnsi"/>
          <w:color w:val="000000" w:themeColor="text1"/>
          <w:spacing w:val="3"/>
          <w:sz w:val="22"/>
          <w:szCs w:val="22"/>
          <w:shd w:val="clear" w:color="auto" w:fill="FFFFFF"/>
          <w:lang w:val="fr-FR"/>
        </w:rPr>
        <w:t xml:space="preserve">, M., Montana, J., Reuter, K., Borie, M., &amp; </w:t>
      </w:r>
      <w:proofErr w:type="spellStart"/>
      <w:r w:rsidRPr="00740DD4">
        <w:rPr>
          <w:rFonts w:asciiTheme="majorHAnsi" w:hAnsiTheme="majorHAnsi" w:cstheme="majorHAnsi"/>
          <w:color w:val="000000" w:themeColor="text1"/>
          <w:spacing w:val="3"/>
          <w:sz w:val="22"/>
          <w:szCs w:val="22"/>
          <w:shd w:val="clear" w:color="auto" w:fill="FFFFFF"/>
          <w:lang w:val="fr-FR"/>
        </w:rPr>
        <w:t>Apkes</w:t>
      </w:r>
      <w:proofErr w:type="spellEnd"/>
      <w:r w:rsidRPr="00740DD4">
        <w:rPr>
          <w:rFonts w:asciiTheme="majorHAnsi" w:hAnsiTheme="majorHAnsi" w:cstheme="majorHAnsi"/>
          <w:color w:val="000000" w:themeColor="text1"/>
          <w:spacing w:val="3"/>
          <w:sz w:val="22"/>
          <w:szCs w:val="22"/>
          <w:shd w:val="clear" w:color="auto" w:fill="FFFFFF"/>
          <w:lang w:val="fr-FR"/>
        </w:rPr>
        <w:t xml:space="preserve">, J. (2018). </w:t>
      </w:r>
      <w:r w:rsidRPr="0009080A">
        <w:rPr>
          <w:rFonts w:asciiTheme="majorHAnsi" w:hAnsiTheme="majorHAnsi" w:cstheme="majorHAnsi"/>
          <w:color w:val="000000" w:themeColor="text1"/>
          <w:spacing w:val="3"/>
          <w:sz w:val="22"/>
          <w:szCs w:val="22"/>
          <w:shd w:val="clear" w:color="auto" w:fill="FFFFFF"/>
        </w:rPr>
        <w:t xml:space="preserve">Engaging diverse experts in a global environmental assessment: participation in the first work programme of IPBES and opportunities for improvement. </w:t>
      </w:r>
      <w:r w:rsidRPr="0009080A">
        <w:rPr>
          <w:rFonts w:asciiTheme="majorHAnsi" w:hAnsiTheme="majorHAnsi" w:cstheme="majorHAnsi"/>
          <w:i/>
          <w:iCs/>
          <w:color w:val="000000" w:themeColor="text1"/>
          <w:spacing w:val="3"/>
          <w:sz w:val="22"/>
          <w:szCs w:val="22"/>
          <w:shd w:val="clear" w:color="auto" w:fill="FFFFFF"/>
        </w:rPr>
        <w:t>Innovation: The European Journal of Social Science Research</w:t>
      </w:r>
      <w:r w:rsidRPr="0009080A">
        <w:rPr>
          <w:rFonts w:asciiTheme="majorHAnsi" w:hAnsiTheme="majorHAnsi" w:cstheme="majorHAnsi"/>
          <w:color w:val="000000" w:themeColor="text1"/>
          <w:spacing w:val="3"/>
          <w:sz w:val="22"/>
          <w:szCs w:val="22"/>
          <w:shd w:val="clear" w:color="auto" w:fill="FFFFFF"/>
        </w:rPr>
        <w:t>, 31(sup1), S15-S37.</w:t>
      </w:r>
    </w:p>
    <w:p w14:paraId="0889E516" w14:textId="40AEECC1" w:rsidR="00E94D25" w:rsidRPr="0009080A" w:rsidRDefault="00E94D25" w:rsidP="001A0D89">
      <w:pPr>
        <w:pStyle w:val="CommentText"/>
        <w:rPr>
          <w:rFonts w:asciiTheme="majorHAnsi" w:hAnsiTheme="majorHAnsi" w:cstheme="majorHAnsi"/>
          <w:color w:val="000000" w:themeColor="text1"/>
          <w:sz w:val="22"/>
          <w:szCs w:val="22"/>
          <w:shd w:val="clear" w:color="auto" w:fill="FFFFFF"/>
        </w:rPr>
      </w:pPr>
    </w:p>
    <w:p w14:paraId="232A6579" w14:textId="41AC7C1F"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Turnhout, E., Neves, K. &amp; E., de L.,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2014</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w:t>
      </w:r>
      <w:proofErr w:type="spellStart"/>
      <w:r w:rsidRPr="0009080A">
        <w:rPr>
          <w:rFonts w:asciiTheme="majorHAnsi" w:hAnsiTheme="majorHAnsi" w:cstheme="majorHAnsi"/>
          <w:color w:val="000000" w:themeColor="text1"/>
        </w:rPr>
        <w:t>Measurementality</w:t>
      </w:r>
      <w:proofErr w:type="spellEnd"/>
      <w:r w:rsidRPr="0009080A">
        <w:rPr>
          <w:rFonts w:asciiTheme="majorHAnsi" w:hAnsiTheme="majorHAnsi" w:cstheme="majorHAnsi"/>
          <w:color w:val="000000" w:themeColor="text1"/>
        </w:rPr>
        <w:t xml:space="preserve">” in biodiversity governance: knowledge, transparency, and the Intergovernmental Science-Policy Platform on Biodiversity and Ecosystem Services (IPBES). </w:t>
      </w:r>
      <w:r w:rsidRPr="0009080A">
        <w:rPr>
          <w:rFonts w:asciiTheme="majorHAnsi" w:hAnsiTheme="majorHAnsi" w:cstheme="majorHAnsi"/>
          <w:i/>
          <w:iCs/>
          <w:color w:val="000000" w:themeColor="text1"/>
        </w:rPr>
        <w:t>Environment and Planning A</w:t>
      </w:r>
      <w:r w:rsidRPr="0009080A">
        <w:rPr>
          <w:rFonts w:asciiTheme="majorHAnsi" w:hAnsiTheme="majorHAnsi" w:cstheme="majorHAnsi"/>
          <w:color w:val="000000" w:themeColor="text1"/>
        </w:rPr>
        <w:t>, 46(3), pp.581–597.</w:t>
      </w:r>
    </w:p>
    <w:p w14:paraId="2C839592" w14:textId="77777777" w:rsidR="00DB7BE9" w:rsidRPr="0009080A" w:rsidRDefault="00DB7BE9" w:rsidP="001A0D89">
      <w:pPr>
        <w:spacing w:line="240" w:lineRule="auto"/>
        <w:rPr>
          <w:rFonts w:asciiTheme="majorHAnsi" w:hAnsiTheme="majorHAnsi" w:cstheme="majorHAnsi"/>
          <w:color w:val="000000" w:themeColor="text1"/>
        </w:rPr>
      </w:pPr>
    </w:p>
    <w:p w14:paraId="4F0DC7DF" w14:textId="54E7EC42" w:rsidR="00DB7BE9" w:rsidRPr="0009080A" w:rsidRDefault="00DB7BE9" w:rsidP="001A0D89">
      <w:pPr>
        <w:spacing w:line="240" w:lineRule="auto"/>
        <w:rPr>
          <w:rFonts w:asciiTheme="majorHAnsi" w:hAnsiTheme="majorHAnsi" w:cstheme="majorHAnsi"/>
          <w:color w:val="000000" w:themeColor="text1"/>
          <w:shd w:val="clear" w:color="auto" w:fill="FFFFFF"/>
        </w:rPr>
      </w:pPr>
      <w:r w:rsidRPr="0009080A">
        <w:rPr>
          <w:rFonts w:asciiTheme="majorHAnsi" w:hAnsiTheme="majorHAnsi" w:cstheme="majorHAnsi"/>
          <w:color w:val="000000" w:themeColor="text1"/>
          <w:shd w:val="clear" w:color="auto" w:fill="FFFFFF"/>
        </w:rPr>
        <w:t xml:space="preserve">Turnhout, </w:t>
      </w:r>
      <w:proofErr w:type="gramStart"/>
      <w:r w:rsidRPr="0009080A">
        <w:rPr>
          <w:rFonts w:asciiTheme="majorHAnsi" w:hAnsiTheme="majorHAnsi" w:cstheme="majorHAnsi"/>
          <w:color w:val="000000" w:themeColor="text1"/>
          <w:shd w:val="clear" w:color="auto" w:fill="FFFFFF"/>
        </w:rPr>
        <w:t>E</w:t>
      </w:r>
      <w:r w:rsidR="00740DD4">
        <w:rPr>
          <w:rFonts w:asciiTheme="majorHAnsi" w:hAnsiTheme="majorHAnsi" w:cstheme="majorHAnsi"/>
          <w:color w:val="000000" w:themeColor="text1"/>
          <w:shd w:val="clear" w:color="auto" w:fill="FFFFFF"/>
        </w:rPr>
        <w:t>.,</w:t>
      </w:r>
      <w:proofErr w:type="spellStart"/>
      <w:r w:rsidRPr="0009080A">
        <w:rPr>
          <w:rFonts w:asciiTheme="majorHAnsi" w:hAnsiTheme="majorHAnsi" w:cstheme="majorHAnsi"/>
          <w:color w:val="000000" w:themeColor="text1"/>
          <w:shd w:val="clear" w:color="auto" w:fill="FFFFFF"/>
        </w:rPr>
        <w:t>Dewulf</w:t>
      </w:r>
      <w:proofErr w:type="gramEnd"/>
      <w:r w:rsidRPr="0009080A">
        <w:rPr>
          <w:rFonts w:asciiTheme="majorHAnsi" w:hAnsiTheme="majorHAnsi" w:cstheme="majorHAnsi"/>
          <w:color w:val="000000" w:themeColor="text1"/>
          <w:shd w:val="clear" w:color="auto" w:fill="FFFFFF"/>
        </w:rPr>
        <w:t>,</w:t>
      </w:r>
      <w:r w:rsidR="00740DD4">
        <w:rPr>
          <w:rFonts w:asciiTheme="majorHAnsi" w:hAnsiTheme="majorHAnsi" w:cstheme="majorHAnsi"/>
          <w:color w:val="000000" w:themeColor="text1"/>
          <w:shd w:val="clear" w:color="auto" w:fill="FFFFFF"/>
        </w:rPr>
        <w:t>A</w:t>
      </w:r>
      <w:proofErr w:type="spellEnd"/>
      <w:r w:rsidR="00740DD4">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and Hulme</w:t>
      </w:r>
      <w:r w:rsidR="00740DD4">
        <w:rPr>
          <w:rFonts w:asciiTheme="majorHAnsi" w:hAnsiTheme="majorHAnsi" w:cstheme="majorHAnsi"/>
          <w:color w:val="000000" w:themeColor="text1"/>
          <w:shd w:val="clear" w:color="auto" w:fill="FFFFFF"/>
        </w:rPr>
        <w:t xml:space="preserve">, M. </w:t>
      </w:r>
      <w:r w:rsidR="007D7CC1" w:rsidRPr="0009080A">
        <w:rPr>
          <w:rFonts w:asciiTheme="majorHAnsi" w:hAnsiTheme="majorHAnsi" w:cstheme="majorHAnsi"/>
          <w:color w:val="000000" w:themeColor="text1"/>
          <w:shd w:val="clear" w:color="auto" w:fill="FFFFFF"/>
        </w:rPr>
        <w:t xml:space="preserve"> (</w:t>
      </w:r>
      <w:r w:rsidRPr="0009080A">
        <w:rPr>
          <w:rFonts w:asciiTheme="majorHAnsi" w:hAnsiTheme="majorHAnsi" w:cstheme="majorHAnsi"/>
          <w:color w:val="000000" w:themeColor="text1"/>
          <w:shd w:val="clear" w:color="auto" w:fill="FFFFFF"/>
        </w:rPr>
        <w:t>2016</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What does policy-relevant global environmental knowledge do? The cases of climate and biodiversity. </w:t>
      </w:r>
      <w:r w:rsidRPr="0009080A">
        <w:rPr>
          <w:rFonts w:asciiTheme="majorHAnsi" w:hAnsiTheme="majorHAnsi" w:cstheme="majorHAnsi"/>
          <w:i/>
          <w:iCs/>
          <w:color w:val="000000" w:themeColor="text1"/>
          <w:shd w:val="clear" w:color="auto" w:fill="FFFFFF"/>
        </w:rPr>
        <w:t>Current Opinion in Environmental Sustainability</w:t>
      </w:r>
      <w:r w:rsidRPr="0009080A">
        <w:rPr>
          <w:rFonts w:asciiTheme="majorHAnsi" w:hAnsiTheme="majorHAnsi" w:cstheme="majorHAnsi"/>
          <w:color w:val="000000" w:themeColor="text1"/>
          <w:shd w:val="clear" w:color="auto" w:fill="FFFFFF"/>
        </w:rPr>
        <w:t> 18 pp. 65-72.</w:t>
      </w:r>
    </w:p>
    <w:p w14:paraId="284803CD" w14:textId="61EFFF6B" w:rsidR="00851403" w:rsidRPr="0009080A" w:rsidRDefault="00851403" w:rsidP="001A0D89">
      <w:pPr>
        <w:spacing w:line="240" w:lineRule="auto"/>
        <w:rPr>
          <w:rFonts w:asciiTheme="majorHAnsi" w:hAnsiTheme="majorHAnsi" w:cstheme="majorHAnsi"/>
          <w:color w:val="000000" w:themeColor="text1"/>
          <w:shd w:val="clear" w:color="auto" w:fill="FFFFFF"/>
        </w:rPr>
      </w:pPr>
    </w:p>
    <w:p w14:paraId="1179DCBB" w14:textId="1691789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UNEP</w:t>
      </w:r>
      <w:r w:rsidR="007D7CC1" w:rsidRPr="0009080A">
        <w:rPr>
          <w:rFonts w:asciiTheme="majorHAnsi" w:hAnsiTheme="majorHAnsi" w:cstheme="majorHAnsi"/>
          <w:color w:val="000000" w:themeColor="text1"/>
        </w:rPr>
        <w:t xml:space="preserve"> (</w:t>
      </w:r>
      <w:r w:rsidRPr="0009080A">
        <w:rPr>
          <w:rFonts w:asciiTheme="majorHAnsi" w:hAnsiTheme="majorHAnsi" w:cstheme="majorHAnsi"/>
          <w:color w:val="000000" w:themeColor="text1"/>
        </w:rPr>
        <w:t>2013a</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 xml:space="preserve">Outcome of an informal expert workshop on main issues relating to the development of a conceptual framework for the IPBES </w:t>
      </w:r>
      <w:r w:rsidRPr="0009080A">
        <w:rPr>
          <w:rFonts w:asciiTheme="majorHAnsi" w:hAnsiTheme="majorHAnsi" w:cstheme="majorHAnsi"/>
          <w:color w:val="000000" w:themeColor="text1"/>
        </w:rPr>
        <w:t>(IPBES/1/INF/9), Paris (France)</w:t>
      </w:r>
    </w:p>
    <w:p w14:paraId="0B15A8DC"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58FBB8DE" w14:textId="60F77D31"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 xml:space="preserve">UNEP </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2013b</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Report of the expert workshop on the conceptual framework for IPBES</w:t>
      </w:r>
      <w:r w:rsidRPr="0009080A">
        <w:rPr>
          <w:rFonts w:asciiTheme="majorHAnsi" w:hAnsiTheme="majorHAnsi" w:cstheme="majorHAnsi"/>
          <w:color w:val="000000" w:themeColor="text1"/>
        </w:rPr>
        <w:t xml:space="preserve">, Cape </w:t>
      </w:r>
      <w:proofErr w:type="gramStart"/>
      <w:r w:rsidRPr="0009080A">
        <w:rPr>
          <w:rFonts w:asciiTheme="majorHAnsi" w:hAnsiTheme="majorHAnsi" w:cstheme="majorHAnsi"/>
          <w:color w:val="000000" w:themeColor="text1"/>
        </w:rPr>
        <w:t>Town  (</w:t>
      </w:r>
      <w:proofErr w:type="gramEnd"/>
      <w:r w:rsidRPr="0009080A">
        <w:rPr>
          <w:rFonts w:asciiTheme="majorHAnsi" w:hAnsiTheme="majorHAnsi" w:cstheme="majorHAnsi"/>
          <w:color w:val="000000" w:themeColor="text1"/>
        </w:rPr>
        <w:t>South Africa), 25-26 August.</w:t>
      </w:r>
    </w:p>
    <w:p w14:paraId="4BEFF849"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5014E7FA" w14:textId="05D16186"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UNEP</w:t>
      </w:r>
      <w:r w:rsidR="007D7CC1" w:rsidRPr="0009080A">
        <w:rPr>
          <w:rFonts w:asciiTheme="majorHAnsi" w:hAnsiTheme="majorHAnsi" w:cstheme="majorHAnsi"/>
          <w:color w:val="000000" w:themeColor="text1"/>
        </w:rPr>
        <w:t xml:space="preserve"> (</w:t>
      </w:r>
      <w:r w:rsidRPr="0009080A">
        <w:rPr>
          <w:rFonts w:asciiTheme="majorHAnsi" w:hAnsiTheme="majorHAnsi" w:cstheme="majorHAnsi"/>
          <w:color w:val="000000" w:themeColor="text1"/>
        </w:rPr>
        <w:t>2014</w:t>
      </w:r>
      <w:r w:rsidR="007D7CC1" w:rsidRPr="0009080A">
        <w:rPr>
          <w:rFonts w:asciiTheme="majorHAnsi" w:hAnsiTheme="majorHAnsi" w:cstheme="majorHAnsi"/>
          <w:color w:val="000000" w:themeColor="text1"/>
        </w:rPr>
        <w:t>)</w:t>
      </w:r>
      <w:r w:rsidRPr="0009080A">
        <w:rPr>
          <w:rFonts w:asciiTheme="majorHAnsi" w:hAnsiTheme="majorHAnsi" w:cstheme="majorHAnsi"/>
          <w:color w:val="000000" w:themeColor="text1"/>
        </w:rPr>
        <w:t xml:space="preserve"> </w:t>
      </w:r>
      <w:r w:rsidRPr="0009080A">
        <w:rPr>
          <w:rFonts w:asciiTheme="majorHAnsi" w:hAnsiTheme="majorHAnsi" w:cstheme="majorHAnsi"/>
          <w:i/>
          <w:iCs/>
          <w:color w:val="000000" w:themeColor="text1"/>
        </w:rPr>
        <w:t>Report of the second plenary session of the plenary of the Intergovernmental Platform on Biodiversity and Ecosystem Services (IPBES/2/17), Antalya, 9-14 December 2013</w:t>
      </w:r>
      <w:r w:rsidRPr="0009080A">
        <w:rPr>
          <w:rFonts w:asciiTheme="majorHAnsi" w:hAnsiTheme="majorHAnsi" w:cstheme="majorHAnsi"/>
          <w:color w:val="000000" w:themeColor="text1"/>
        </w:rPr>
        <w:t>,</w:t>
      </w:r>
    </w:p>
    <w:p w14:paraId="4D144B65" w14:textId="77777777"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p>
    <w:p w14:paraId="1E9D38E9" w14:textId="5818A639" w:rsidR="00DB7BE9" w:rsidRPr="0009080A" w:rsidRDefault="00DB7BE9" w:rsidP="001A0D89">
      <w:pPr>
        <w:autoSpaceDE w:val="0"/>
        <w:autoSpaceDN w:val="0"/>
        <w:adjustRightInd w:val="0"/>
        <w:spacing w:line="240" w:lineRule="auto"/>
        <w:rPr>
          <w:rFonts w:asciiTheme="majorHAnsi" w:hAnsiTheme="majorHAnsi" w:cstheme="majorHAnsi"/>
          <w:color w:val="000000" w:themeColor="text1"/>
          <w:shd w:val="clear" w:color="auto" w:fill="FFFFFF"/>
        </w:rPr>
      </w:pPr>
      <w:proofErr w:type="spellStart"/>
      <w:r w:rsidRPr="0009080A">
        <w:rPr>
          <w:rFonts w:asciiTheme="majorHAnsi" w:hAnsiTheme="majorHAnsi" w:cstheme="majorHAnsi"/>
          <w:color w:val="000000" w:themeColor="text1"/>
          <w:shd w:val="clear" w:color="auto" w:fill="FFFFFF"/>
        </w:rPr>
        <w:t>Vadrot</w:t>
      </w:r>
      <w:proofErr w:type="spellEnd"/>
      <w:r w:rsidRPr="0009080A">
        <w:rPr>
          <w:rFonts w:asciiTheme="majorHAnsi" w:hAnsiTheme="majorHAnsi" w:cstheme="majorHAnsi"/>
          <w:color w:val="000000" w:themeColor="text1"/>
          <w:shd w:val="clear" w:color="auto" w:fill="FFFFFF"/>
        </w:rPr>
        <w:t xml:space="preserve">, A.B., </w:t>
      </w:r>
      <w:proofErr w:type="spellStart"/>
      <w:r w:rsidRPr="0009080A">
        <w:rPr>
          <w:rFonts w:asciiTheme="majorHAnsi" w:hAnsiTheme="majorHAnsi" w:cstheme="majorHAnsi"/>
          <w:color w:val="000000" w:themeColor="text1"/>
          <w:shd w:val="clear" w:color="auto" w:fill="FFFFFF"/>
        </w:rPr>
        <w:t>Jetzkowitz</w:t>
      </w:r>
      <w:proofErr w:type="spellEnd"/>
      <w:r w:rsidRPr="0009080A">
        <w:rPr>
          <w:rFonts w:asciiTheme="majorHAnsi" w:hAnsiTheme="majorHAnsi" w:cstheme="majorHAnsi"/>
          <w:color w:val="000000" w:themeColor="text1"/>
          <w:shd w:val="clear" w:color="auto" w:fill="FFFFFF"/>
        </w:rPr>
        <w:t xml:space="preserve">, J. and Stringer, L.C., </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2016</w:t>
      </w:r>
      <w:r w:rsidR="007D7CC1"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xml:space="preserve"> Social sciences: IPBES disciplinary gaps still gaping. </w:t>
      </w:r>
      <w:r w:rsidRPr="0009080A">
        <w:rPr>
          <w:rFonts w:asciiTheme="majorHAnsi" w:hAnsiTheme="majorHAnsi" w:cstheme="majorHAnsi"/>
          <w:i/>
          <w:iCs/>
          <w:color w:val="000000" w:themeColor="text1"/>
          <w:shd w:val="clear" w:color="auto" w:fill="FFFFFF"/>
        </w:rPr>
        <w:t>Nature</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530</w:t>
      </w:r>
      <w:r w:rsidR="00342F90" w:rsidRPr="0009080A">
        <w:rPr>
          <w:rFonts w:asciiTheme="majorHAnsi" w:hAnsiTheme="majorHAnsi" w:cstheme="majorHAnsi"/>
          <w:i/>
          <w:iCs/>
          <w:color w:val="000000" w:themeColor="text1"/>
          <w:shd w:val="clear" w:color="auto" w:fill="FFFFFF"/>
        </w:rPr>
        <w:t xml:space="preserve"> </w:t>
      </w:r>
      <w:r w:rsidRPr="0009080A">
        <w:rPr>
          <w:rFonts w:asciiTheme="majorHAnsi" w:hAnsiTheme="majorHAnsi" w:cstheme="majorHAnsi"/>
          <w:color w:val="000000" w:themeColor="text1"/>
          <w:shd w:val="clear" w:color="auto" w:fill="FFFFFF"/>
        </w:rPr>
        <w:t>(7589)</w:t>
      </w:r>
    </w:p>
    <w:p w14:paraId="44ADC940" w14:textId="670D2122" w:rsidR="00094B77" w:rsidRPr="0009080A" w:rsidRDefault="00094B77" w:rsidP="001A0D89">
      <w:pPr>
        <w:autoSpaceDE w:val="0"/>
        <w:autoSpaceDN w:val="0"/>
        <w:adjustRightInd w:val="0"/>
        <w:spacing w:line="240" w:lineRule="auto"/>
        <w:rPr>
          <w:rFonts w:asciiTheme="majorHAnsi" w:hAnsiTheme="majorHAnsi" w:cstheme="majorHAnsi"/>
          <w:color w:val="000000" w:themeColor="text1"/>
          <w:shd w:val="clear" w:color="auto" w:fill="FFFFFF"/>
        </w:rPr>
      </w:pPr>
    </w:p>
    <w:p w14:paraId="7DBCF748" w14:textId="0DAEBD7B" w:rsidR="00094B77" w:rsidRPr="0009080A" w:rsidRDefault="00094B77" w:rsidP="001A0D89">
      <w:pPr>
        <w:autoSpaceDE w:val="0"/>
        <w:autoSpaceDN w:val="0"/>
        <w:adjustRightInd w:val="0"/>
        <w:spacing w:line="240" w:lineRule="auto"/>
        <w:rPr>
          <w:rFonts w:asciiTheme="majorHAnsi" w:hAnsiTheme="majorHAnsi" w:cstheme="majorHAnsi"/>
          <w:color w:val="000000" w:themeColor="text1"/>
          <w:shd w:val="clear" w:color="auto" w:fill="FFFFFF"/>
        </w:rPr>
      </w:pPr>
      <w:proofErr w:type="spellStart"/>
      <w:r w:rsidRPr="0009080A">
        <w:rPr>
          <w:rFonts w:asciiTheme="majorHAnsi" w:hAnsiTheme="majorHAnsi" w:cstheme="majorHAnsi"/>
          <w:color w:val="000000" w:themeColor="text1"/>
          <w:shd w:val="clear" w:color="auto" w:fill="FFFFFF"/>
        </w:rPr>
        <w:t>Vadrot</w:t>
      </w:r>
      <w:proofErr w:type="spellEnd"/>
      <w:r w:rsidRPr="0009080A">
        <w:rPr>
          <w:rFonts w:asciiTheme="majorHAnsi" w:hAnsiTheme="majorHAnsi" w:cstheme="majorHAnsi"/>
          <w:color w:val="000000" w:themeColor="text1"/>
          <w:shd w:val="clear" w:color="auto" w:fill="FFFFFF"/>
        </w:rPr>
        <w:t xml:space="preserve">, A.B., </w:t>
      </w:r>
      <w:r w:rsidR="00986476"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2014</w:t>
      </w:r>
      <w:r w:rsidR="00986476"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The politics of knowledge and global biodiversity</w:t>
      </w:r>
      <w:r w:rsidRPr="0009080A">
        <w:rPr>
          <w:rFonts w:asciiTheme="majorHAnsi" w:hAnsiTheme="majorHAnsi" w:cstheme="majorHAnsi"/>
          <w:color w:val="000000" w:themeColor="text1"/>
          <w:shd w:val="clear" w:color="auto" w:fill="FFFFFF"/>
        </w:rPr>
        <w:t>. Routledge.</w:t>
      </w:r>
    </w:p>
    <w:p w14:paraId="109D069C" w14:textId="77777777" w:rsidR="00DB7BE9" w:rsidRPr="0009080A" w:rsidRDefault="00DB7BE9" w:rsidP="001A0D89">
      <w:pPr>
        <w:spacing w:line="240" w:lineRule="auto"/>
        <w:rPr>
          <w:rFonts w:asciiTheme="majorHAnsi" w:hAnsiTheme="majorHAnsi" w:cstheme="majorHAnsi"/>
          <w:color w:val="000000" w:themeColor="text1"/>
          <w:shd w:val="clear" w:color="auto" w:fill="FFFFFF"/>
        </w:rPr>
      </w:pPr>
    </w:p>
    <w:p w14:paraId="7313387B" w14:textId="740B0900" w:rsidR="00DB7BE9" w:rsidRPr="0009080A" w:rsidRDefault="00DB7BE9" w:rsidP="001A0D89">
      <w:pPr>
        <w:autoSpaceDE w:val="0"/>
        <w:autoSpaceDN w:val="0"/>
        <w:adjustRightInd w:val="0"/>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lang w:val="en-US"/>
        </w:rPr>
        <w:t xml:space="preserve">Van der </w:t>
      </w:r>
      <w:proofErr w:type="spellStart"/>
      <w:r w:rsidRPr="0009080A">
        <w:rPr>
          <w:rFonts w:asciiTheme="majorHAnsi" w:hAnsiTheme="majorHAnsi" w:cstheme="majorHAnsi"/>
          <w:color w:val="000000" w:themeColor="text1"/>
          <w:lang w:val="en-US"/>
        </w:rPr>
        <w:t>Sluijs</w:t>
      </w:r>
      <w:proofErr w:type="spellEnd"/>
      <w:r w:rsidRPr="0009080A">
        <w:rPr>
          <w:rFonts w:asciiTheme="majorHAnsi" w:hAnsiTheme="majorHAnsi" w:cstheme="majorHAnsi"/>
          <w:color w:val="000000" w:themeColor="text1"/>
          <w:lang w:val="en-US"/>
        </w:rPr>
        <w:t xml:space="preserve">, J. et al., </w:t>
      </w:r>
      <w:r w:rsidR="007D7CC1" w:rsidRPr="0009080A">
        <w:rPr>
          <w:rFonts w:asciiTheme="majorHAnsi" w:hAnsiTheme="majorHAnsi" w:cstheme="majorHAnsi"/>
          <w:color w:val="000000" w:themeColor="text1"/>
          <w:lang w:val="en-US"/>
        </w:rPr>
        <w:t>(</w:t>
      </w:r>
      <w:r w:rsidRPr="0009080A">
        <w:rPr>
          <w:rFonts w:asciiTheme="majorHAnsi" w:hAnsiTheme="majorHAnsi" w:cstheme="majorHAnsi"/>
          <w:color w:val="000000" w:themeColor="text1"/>
          <w:lang w:val="en-US"/>
        </w:rPr>
        <w:t>1998</w:t>
      </w:r>
      <w:r w:rsidR="007D7CC1" w:rsidRPr="0009080A">
        <w:rPr>
          <w:rFonts w:asciiTheme="majorHAnsi" w:hAnsiTheme="majorHAnsi" w:cstheme="majorHAnsi"/>
          <w:color w:val="000000" w:themeColor="text1"/>
          <w:lang w:val="en-US"/>
        </w:rPr>
        <w:t>)</w:t>
      </w:r>
      <w:r w:rsidRPr="0009080A">
        <w:rPr>
          <w:rFonts w:asciiTheme="majorHAnsi" w:hAnsiTheme="majorHAnsi" w:cstheme="majorHAnsi"/>
          <w:color w:val="000000" w:themeColor="text1"/>
          <w:lang w:val="en-US"/>
        </w:rPr>
        <w:t xml:space="preserve"> </w:t>
      </w:r>
      <w:r w:rsidRPr="0009080A">
        <w:rPr>
          <w:rFonts w:asciiTheme="majorHAnsi" w:hAnsiTheme="majorHAnsi" w:cstheme="majorHAnsi"/>
          <w:color w:val="000000" w:themeColor="text1"/>
        </w:rPr>
        <w:t xml:space="preserve">Anchoring Devices in Science for Policy: The Case of Consensus around Climate Sensitivity. </w:t>
      </w:r>
      <w:r w:rsidRPr="0009080A">
        <w:rPr>
          <w:rFonts w:asciiTheme="majorHAnsi" w:hAnsiTheme="majorHAnsi" w:cstheme="majorHAnsi"/>
          <w:i/>
          <w:iCs/>
          <w:color w:val="000000" w:themeColor="text1"/>
        </w:rPr>
        <w:t>Social Studies of Science</w:t>
      </w:r>
      <w:r w:rsidRPr="0009080A">
        <w:rPr>
          <w:rFonts w:asciiTheme="majorHAnsi" w:hAnsiTheme="majorHAnsi" w:cstheme="majorHAnsi"/>
          <w:color w:val="000000" w:themeColor="text1"/>
        </w:rPr>
        <w:t>, 28(2), pp.291–323.</w:t>
      </w:r>
    </w:p>
    <w:p w14:paraId="436AAE29" w14:textId="77777777" w:rsidR="00DB7BE9" w:rsidRPr="0009080A" w:rsidRDefault="00DB7BE9" w:rsidP="001A0D89">
      <w:pPr>
        <w:spacing w:line="240" w:lineRule="auto"/>
        <w:rPr>
          <w:rFonts w:asciiTheme="majorHAnsi" w:hAnsiTheme="majorHAnsi" w:cstheme="majorHAnsi"/>
          <w:color w:val="000000" w:themeColor="text1"/>
        </w:rPr>
      </w:pPr>
    </w:p>
    <w:p w14:paraId="5E9DDF61" w14:textId="16ACE003" w:rsidR="00927FB0" w:rsidRPr="0009080A" w:rsidRDefault="00DB7BE9" w:rsidP="001A0D89">
      <w:pPr>
        <w:spacing w:line="240" w:lineRule="auto"/>
        <w:rPr>
          <w:rFonts w:asciiTheme="majorHAnsi" w:eastAsia="Calibri" w:hAnsiTheme="majorHAnsi" w:cstheme="majorHAnsi"/>
          <w:color w:val="000000" w:themeColor="text1"/>
        </w:rPr>
      </w:pPr>
      <w:r w:rsidRPr="0009080A">
        <w:rPr>
          <w:rFonts w:asciiTheme="majorHAnsi" w:eastAsia="Calibri" w:hAnsiTheme="majorHAnsi" w:cstheme="majorHAnsi"/>
          <w:color w:val="000000" w:themeColor="text1"/>
        </w:rPr>
        <w:t xml:space="preserve">Van Vuuren, D. P. </w:t>
      </w:r>
      <w:r w:rsidRPr="0009080A">
        <w:rPr>
          <w:rFonts w:asciiTheme="majorHAnsi" w:eastAsia="Calibri" w:hAnsiTheme="majorHAnsi" w:cstheme="majorHAnsi"/>
          <w:i/>
          <w:color w:val="000000" w:themeColor="text1"/>
        </w:rPr>
        <w:t>et al.</w:t>
      </w:r>
      <w:r w:rsidRPr="0009080A">
        <w:rPr>
          <w:rFonts w:asciiTheme="majorHAnsi" w:eastAsia="Calibri" w:hAnsiTheme="majorHAnsi" w:cstheme="majorHAnsi"/>
          <w:color w:val="000000" w:themeColor="text1"/>
        </w:rPr>
        <w:t xml:space="preserve"> (2017) ‘The Shared Socio-economic Pathways: Trajectories for human development and global environmental change’, </w:t>
      </w:r>
      <w:r w:rsidRPr="0009080A">
        <w:rPr>
          <w:rFonts w:asciiTheme="majorHAnsi" w:eastAsia="Calibri" w:hAnsiTheme="majorHAnsi" w:cstheme="majorHAnsi"/>
          <w:i/>
          <w:color w:val="000000" w:themeColor="text1"/>
        </w:rPr>
        <w:t>Global Environmental Change</w:t>
      </w:r>
      <w:r w:rsidRPr="0009080A">
        <w:rPr>
          <w:rFonts w:asciiTheme="majorHAnsi" w:eastAsia="Calibri" w:hAnsiTheme="majorHAnsi" w:cstheme="majorHAnsi"/>
          <w:color w:val="000000" w:themeColor="text1"/>
        </w:rPr>
        <w:t>, 42, pp. 148–152.</w:t>
      </w:r>
    </w:p>
    <w:p w14:paraId="011AA3A4" w14:textId="77777777" w:rsidR="00077AC5" w:rsidRPr="0009080A" w:rsidRDefault="00077AC5" w:rsidP="001A0D89">
      <w:pPr>
        <w:spacing w:line="240" w:lineRule="auto"/>
        <w:rPr>
          <w:rFonts w:asciiTheme="majorHAnsi" w:eastAsia="Calibri" w:hAnsiTheme="majorHAnsi" w:cstheme="majorHAnsi"/>
          <w:color w:val="000000" w:themeColor="text1"/>
        </w:rPr>
      </w:pPr>
    </w:p>
    <w:p w14:paraId="7F4AC5B6" w14:textId="013854A9" w:rsidR="003E2081" w:rsidRPr="0009080A" w:rsidRDefault="003E2081" w:rsidP="001A0D89">
      <w:pP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rPr>
        <w:t>Vardy,</w:t>
      </w:r>
      <w:r w:rsidR="00867A52" w:rsidRPr="0009080A">
        <w:rPr>
          <w:rFonts w:asciiTheme="majorHAnsi" w:hAnsiTheme="majorHAnsi" w:cstheme="majorHAnsi"/>
          <w:color w:val="000000" w:themeColor="text1"/>
        </w:rPr>
        <w:t xml:space="preserve"> </w:t>
      </w:r>
      <w:r w:rsidRPr="0009080A">
        <w:rPr>
          <w:rFonts w:asciiTheme="majorHAnsi" w:hAnsiTheme="majorHAnsi" w:cstheme="majorHAnsi"/>
          <w:color w:val="000000" w:themeColor="text1"/>
        </w:rPr>
        <w:t xml:space="preserve">M., </w:t>
      </w:r>
      <w:proofErr w:type="spellStart"/>
      <w:proofErr w:type="gramStart"/>
      <w:r w:rsidRPr="0009080A">
        <w:rPr>
          <w:rFonts w:asciiTheme="majorHAnsi" w:hAnsiTheme="majorHAnsi" w:cstheme="majorHAnsi"/>
          <w:color w:val="000000" w:themeColor="text1"/>
        </w:rPr>
        <w:t>Oppenheimer,M</w:t>
      </w:r>
      <w:proofErr w:type="spellEnd"/>
      <w:r w:rsidRPr="0009080A">
        <w:rPr>
          <w:rFonts w:asciiTheme="majorHAnsi" w:hAnsiTheme="majorHAnsi" w:cstheme="majorHAnsi"/>
          <w:color w:val="000000" w:themeColor="text1"/>
        </w:rPr>
        <w:t>.</w:t>
      </w:r>
      <w:proofErr w:type="gramEnd"/>
      <w:r w:rsidRPr="0009080A">
        <w:rPr>
          <w:rFonts w:asciiTheme="majorHAnsi" w:hAnsiTheme="majorHAnsi" w:cstheme="majorHAnsi"/>
          <w:color w:val="000000" w:themeColor="text1"/>
        </w:rPr>
        <w:t xml:space="preserve">, </w:t>
      </w:r>
      <w:proofErr w:type="spellStart"/>
      <w:r w:rsidRPr="0009080A">
        <w:rPr>
          <w:rFonts w:asciiTheme="majorHAnsi" w:hAnsiTheme="majorHAnsi" w:cstheme="majorHAnsi"/>
          <w:color w:val="000000" w:themeColor="text1"/>
        </w:rPr>
        <w:t>Dubash,N.K</w:t>
      </w:r>
      <w:proofErr w:type="spellEnd"/>
      <w:r w:rsidRPr="0009080A">
        <w:rPr>
          <w:rFonts w:asciiTheme="majorHAnsi" w:hAnsiTheme="majorHAnsi" w:cstheme="majorHAnsi"/>
          <w:color w:val="000000" w:themeColor="text1"/>
        </w:rPr>
        <w:t xml:space="preserve">., </w:t>
      </w:r>
      <w:proofErr w:type="spellStart"/>
      <w:r w:rsidRPr="0009080A">
        <w:rPr>
          <w:rFonts w:asciiTheme="majorHAnsi" w:hAnsiTheme="majorHAnsi" w:cstheme="majorHAnsi"/>
          <w:color w:val="000000" w:themeColor="text1"/>
        </w:rPr>
        <w:t>O’Reilly,J</w:t>
      </w:r>
      <w:proofErr w:type="spellEnd"/>
      <w:r w:rsidRPr="0009080A">
        <w:rPr>
          <w:rFonts w:asciiTheme="majorHAnsi" w:hAnsiTheme="majorHAnsi" w:cstheme="majorHAnsi"/>
          <w:color w:val="000000" w:themeColor="text1"/>
        </w:rPr>
        <w:t xml:space="preserve">. and </w:t>
      </w:r>
      <w:proofErr w:type="spellStart"/>
      <w:r w:rsidRPr="0009080A">
        <w:rPr>
          <w:rFonts w:asciiTheme="majorHAnsi" w:hAnsiTheme="majorHAnsi" w:cstheme="majorHAnsi"/>
          <w:color w:val="000000" w:themeColor="text1"/>
        </w:rPr>
        <w:t>Jamieson,D</w:t>
      </w:r>
      <w:proofErr w:type="spellEnd"/>
      <w:r w:rsidRPr="0009080A">
        <w:rPr>
          <w:rFonts w:asciiTheme="majorHAnsi" w:hAnsiTheme="majorHAnsi" w:cstheme="majorHAnsi"/>
          <w:color w:val="000000" w:themeColor="text1"/>
        </w:rPr>
        <w:t xml:space="preserve">. (2017)  The IPCC: Challenges and Opportunities   </w:t>
      </w:r>
      <w:r w:rsidRPr="0009080A">
        <w:rPr>
          <w:rFonts w:asciiTheme="majorHAnsi" w:hAnsiTheme="majorHAnsi" w:cstheme="majorHAnsi"/>
          <w:i/>
          <w:iCs/>
          <w:color w:val="000000" w:themeColor="text1"/>
        </w:rPr>
        <w:t>Annual Review of Environment and Resources</w:t>
      </w:r>
      <w:r w:rsidRPr="0009080A">
        <w:rPr>
          <w:rFonts w:asciiTheme="majorHAnsi" w:hAnsiTheme="majorHAnsi" w:cstheme="majorHAnsi"/>
          <w:color w:val="000000" w:themeColor="text1"/>
        </w:rPr>
        <w:t xml:space="preserve">  42, 55-75</w:t>
      </w:r>
    </w:p>
    <w:p w14:paraId="69148BEB" w14:textId="4066C299" w:rsidR="00776C89" w:rsidRPr="0009080A" w:rsidRDefault="00776C89" w:rsidP="001A0D89">
      <w:pPr>
        <w:spacing w:line="240" w:lineRule="auto"/>
        <w:rPr>
          <w:rFonts w:asciiTheme="majorHAnsi" w:hAnsiTheme="majorHAnsi" w:cstheme="majorHAnsi"/>
          <w:color w:val="000000" w:themeColor="text1"/>
        </w:rPr>
      </w:pPr>
    </w:p>
    <w:p w14:paraId="414436A2" w14:textId="2D7B23A4" w:rsidR="00776C89" w:rsidRPr="0009080A" w:rsidRDefault="00776C89" w:rsidP="001A0D89">
      <w:pPr>
        <w:spacing w:line="240" w:lineRule="auto"/>
        <w:rPr>
          <w:rFonts w:asciiTheme="majorHAnsi" w:hAnsiTheme="majorHAnsi" w:cstheme="majorHAnsi"/>
          <w:color w:val="000000" w:themeColor="text1"/>
        </w:rPr>
      </w:pPr>
      <w:r w:rsidRPr="0009080A">
        <w:rPr>
          <w:rFonts w:asciiTheme="majorHAnsi" w:hAnsiTheme="majorHAnsi" w:cstheme="majorHAnsi"/>
          <w:color w:val="000000" w:themeColor="text1"/>
          <w:spacing w:val="3"/>
          <w:shd w:val="clear" w:color="auto" w:fill="FFFFFF"/>
        </w:rPr>
        <w:t>Walsh, L. (2015). The visual rhetoric of climate change</w:t>
      </w:r>
      <w:r w:rsidRPr="0009080A">
        <w:rPr>
          <w:rFonts w:asciiTheme="majorHAnsi" w:hAnsiTheme="majorHAnsi" w:cstheme="majorHAnsi"/>
          <w:i/>
          <w:iCs/>
          <w:color w:val="000000" w:themeColor="text1"/>
          <w:spacing w:val="3"/>
          <w:shd w:val="clear" w:color="auto" w:fill="FFFFFF"/>
        </w:rPr>
        <w:t>. Wiley Interdisciplinary Reviews: Climate Change</w:t>
      </w:r>
      <w:r w:rsidRPr="0009080A">
        <w:rPr>
          <w:rFonts w:asciiTheme="majorHAnsi" w:hAnsiTheme="majorHAnsi" w:cstheme="majorHAnsi"/>
          <w:color w:val="000000" w:themeColor="text1"/>
          <w:spacing w:val="3"/>
          <w:shd w:val="clear" w:color="auto" w:fill="FFFFFF"/>
        </w:rPr>
        <w:t>, 6(4), 361-368</w:t>
      </w:r>
    </w:p>
    <w:p w14:paraId="7466EA07" w14:textId="77777777" w:rsidR="003E2081" w:rsidRPr="0009080A" w:rsidRDefault="003E2081" w:rsidP="001A0D89">
      <w:pPr>
        <w:spacing w:line="240" w:lineRule="auto"/>
        <w:rPr>
          <w:rFonts w:asciiTheme="majorHAnsi" w:eastAsia="Calibri" w:hAnsiTheme="majorHAnsi" w:cstheme="majorHAnsi"/>
          <w:color w:val="000000" w:themeColor="text1"/>
        </w:rPr>
      </w:pPr>
    </w:p>
    <w:p w14:paraId="51A47D03" w14:textId="5A761BD9" w:rsidR="00DB7BE9" w:rsidRPr="0009080A" w:rsidRDefault="00927FB0" w:rsidP="001F707C">
      <w:pPr>
        <w:autoSpaceDE w:val="0"/>
        <w:autoSpaceDN w:val="0"/>
        <w:adjustRightInd w:val="0"/>
        <w:spacing w:line="240" w:lineRule="auto"/>
        <w:rPr>
          <w:rFonts w:asciiTheme="majorHAnsi" w:hAnsiTheme="majorHAnsi" w:cstheme="majorHAnsi"/>
          <w:color w:val="000000" w:themeColor="text1"/>
        </w:rPr>
      </w:pPr>
      <w:proofErr w:type="spellStart"/>
      <w:r w:rsidRPr="0009080A">
        <w:rPr>
          <w:rFonts w:asciiTheme="majorHAnsi" w:hAnsiTheme="majorHAnsi" w:cstheme="majorHAnsi"/>
          <w:color w:val="000000" w:themeColor="text1"/>
          <w:shd w:val="clear" w:color="auto" w:fill="FFFFFF"/>
        </w:rPr>
        <w:t>Weichselgartner</w:t>
      </w:r>
      <w:proofErr w:type="spellEnd"/>
      <w:r w:rsidRPr="0009080A">
        <w:rPr>
          <w:rFonts w:asciiTheme="majorHAnsi" w:hAnsiTheme="majorHAnsi" w:cstheme="majorHAnsi"/>
          <w:color w:val="000000" w:themeColor="text1"/>
          <w:shd w:val="clear" w:color="auto" w:fill="FFFFFF"/>
        </w:rPr>
        <w:t xml:space="preserve">, J. and </w:t>
      </w:r>
      <w:proofErr w:type="spellStart"/>
      <w:r w:rsidRPr="0009080A">
        <w:rPr>
          <w:rFonts w:asciiTheme="majorHAnsi" w:hAnsiTheme="majorHAnsi" w:cstheme="majorHAnsi"/>
          <w:color w:val="000000" w:themeColor="text1"/>
          <w:shd w:val="clear" w:color="auto" w:fill="FFFFFF"/>
        </w:rPr>
        <w:t>Kasperson</w:t>
      </w:r>
      <w:proofErr w:type="spellEnd"/>
      <w:r w:rsidRPr="0009080A">
        <w:rPr>
          <w:rFonts w:asciiTheme="majorHAnsi" w:hAnsiTheme="majorHAnsi" w:cstheme="majorHAnsi"/>
          <w:color w:val="000000" w:themeColor="text1"/>
          <w:shd w:val="clear" w:color="auto" w:fill="FFFFFF"/>
        </w:rPr>
        <w:t xml:space="preserve">, R., </w:t>
      </w:r>
      <w:r w:rsidR="00986476"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2010</w:t>
      </w:r>
      <w:r w:rsidR="00986476" w:rsidRPr="0009080A">
        <w:rPr>
          <w:rFonts w:asciiTheme="majorHAnsi" w:hAnsiTheme="majorHAnsi" w:cstheme="majorHAnsi"/>
          <w:color w:val="000000" w:themeColor="text1"/>
          <w:shd w:val="clear" w:color="auto" w:fill="FFFFFF"/>
        </w:rPr>
        <w:t>)</w:t>
      </w:r>
      <w:r w:rsidRPr="0009080A">
        <w:rPr>
          <w:rFonts w:asciiTheme="majorHAnsi" w:hAnsiTheme="majorHAnsi" w:cstheme="majorHAnsi"/>
          <w:color w:val="000000" w:themeColor="text1"/>
          <w:shd w:val="clear" w:color="auto" w:fill="FFFFFF"/>
        </w:rPr>
        <w:t>. Barriers in the science-policy-practice interface: Toward a knowledge-action-system in global environmental change research. </w:t>
      </w:r>
      <w:r w:rsidRPr="0009080A">
        <w:rPr>
          <w:rFonts w:asciiTheme="majorHAnsi" w:hAnsiTheme="majorHAnsi" w:cstheme="majorHAnsi"/>
          <w:i/>
          <w:iCs/>
          <w:color w:val="000000" w:themeColor="text1"/>
          <w:shd w:val="clear" w:color="auto" w:fill="FFFFFF"/>
        </w:rPr>
        <w:t>Global Environmental Change</w:t>
      </w:r>
      <w:r w:rsidRPr="0009080A">
        <w:rPr>
          <w:rFonts w:asciiTheme="majorHAnsi" w:hAnsiTheme="majorHAnsi" w:cstheme="majorHAnsi"/>
          <w:color w:val="000000" w:themeColor="text1"/>
          <w:shd w:val="clear" w:color="auto" w:fill="FFFFFF"/>
        </w:rPr>
        <w:t>, </w:t>
      </w:r>
      <w:r w:rsidRPr="0009080A">
        <w:rPr>
          <w:rFonts w:asciiTheme="majorHAnsi" w:hAnsiTheme="majorHAnsi" w:cstheme="majorHAnsi"/>
          <w:i/>
          <w:iCs/>
          <w:color w:val="000000" w:themeColor="text1"/>
          <w:shd w:val="clear" w:color="auto" w:fill="FFFFFF"/>
        </w:rPr>
        <w:t>20</w:t>
      </w:r>
      <w:r w:rsidRPr="0009080A">
        <w:rPr>
          <w:rFonts w:asciiTheme="majorHAnsi" w:hAnsiTheme="majorHAnsi" w:cstheme="majorHAnsi"/>
          <w:color w:val="000000" w:themeColor="text1"/>
          <w:shd w:val="clear" w:color="auto" w:fill="FFFFFF"/>
        </w:rPr>
        <w:t>(2), pp.266-277.</w:t>
      </w:r>
    </w:p>
    <w:sectPr w:rsidR="00DB7BE9" w:rsidRPr="0009080A" w:rsidSect="00753AFA">
      <w:footerReference w:type="default" r:id="rId14"/>
      <w:headerReference w:type="first" r:id="rId15"/>
      <w:pgSz w:w="11909" w:h="16834"/>
      <w:pgMar w:top="1440" w:right="1440" w:bottom="1440" w:left="1440" w:header="0" w:footer="720" w:gutter="0"/>
      <w:lnNumType w:countBy="1" w:restart="continuous"/>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464AD8" w14:textId="77777777" w:rsidR="00652002" w:rsidRDefault="00652002" w:rsidP="00CC6B26">
      <w:pPr>
        <w:spacing w:line="240" w:lineRule="auto"/>
      </w:pPr>
      <w:r>
        <w:separator/>
      </w:r>
    </w:p>
  </w:endnote>
  <w:endnote w:type="continuationSeparator" w:id="0">
    <w:p w14:paraId="09E81C93" w14:textId="77777777" w:rsidR="00652002" w:rsidRDefault="00652002" w:rsidP="00CC6B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Garamond,Ital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53014930"/>
      <w:docPartObj>
        <w:docPartGallery w:val="Page Numbers (Bottom of Page)"/>
        <w:docPartUnique/>
      </w:docPartObj>
    </w:sdtPr>
    <w:sdtEndPr>
      <w:rPr>
        <w:noProof/>
      </w:rPr>
    </w:sdtEndPr>
    <w:sdtContent>
      <w:p w14:paraId="51E6E5FA" w14:textId="17685838" w:rsidR="008A0EEE" w:rsidRDefault="008A0EEE">
        <w:pPr>
          <w:pStyle w:val="Footer"/>
          <w:jc w:val="center"/>
        </w:pPr>
        <w:r>
          <w:fldChar w:fldCharType="begin"/>
        </w:r>
        <w:r>
          <w:instrText xml:space="preserve"> PAGE   \* MERGEFORMAT </w:instrText>
        </w:r>
        <w:r>
          <w:fldChar w:fldCharType="separate"/>
        </w:r>
        <w:r>
          <w:rPr>
            <w:noProof/>
          </w:rPr>
          <w:t>12</w:t>
        </w:r>
        <w:r>
          <w:rPr>
            <w:noProof/>
          </w:rPr>
          <w:fldChar w:fldCharType="end"/>
        </w:r>
      </w:p>
    </w:sdtContent>
  </w:sdt>
  <w:p w14:paraId="5ED7FFE9" w14:textId="77777777" w:rsidR="008A0EEE" w:rsidRDefault="008A0E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BC80F5" w14:textId="77777777" w:rsidR="00652002" w:rsidRDefault="00652002" w:rsidP="00CC6B26">
      <w:pPr>
        <w:spacing w:line="240" w:lineRule="auto"/>
      </w:pPr>
      <w:r>
        <w:separator/>
      </w:r>
    </w:p>
  </w:footnote>
  <w:footnote w:type="continuationSeparator" w:id="0">
    <w:p w14:paraId="0B77808C" w14:textId="77777777" w:rsidR="00652002" w:rsidRDefault="00652002" w:rsidP="00CC6B2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795786" w14:textId="77777777" w:rsidR="008A0EEE" w:rsidRDefault="008A0EEE" w:rsidP="00CC6B26">
    <w:pPr>
      <w:jc w:val="center"/>
      <w:rPr>
        <w:rFonts w:ascii="Calibri" w:eastAsia="Calibri" w:hAnsi="Calibri" w:cs="Calibri"/>
        <w:b/>
        <w:sz w:val="28"/>
        <w:szCs w:val="28"/>
      </w:rPr>
    </w:pPr>
  </w:p>
  <w:p w14:paraId="5DD742FB" w14:textId="77777777" w:rsidR="008A0EEE" w:rsidRDefault="008A0E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745528"/>
    <w:multiLevelType w:val="hybridMultilevel"/>
    <w:tmpl w:val="3F2AABE2"/>
    <w:lvl w:ilvl="0" w:tplc="9ABEF778">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641050"/>
    <w:multiLevelType w:val="hybridMultilevel"/>
    <w:tmpl w:val="BDBEBC2C"/>
    <w:lvl w:ilvl="0" w:tplc="4D62113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23B1F63"/>
    <w:multiLevelType w:val="hybridMultilevel"/>
    <w:tmpl w:val="14F42226"/>
    <w:lvl w:ilvl="0" w:tplc="BE5C4FF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9661F0"/>
    <w:multiLevelType w:val="hybridMultilevel"/>
    <w:tmpl w:val="5E3690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0853CE"/>
    <w:multiLevelType w:val="hybridMultilevel"/>
    <w:tmpl w:val="897A9292"/>
    <w:lvl w:ilvl="0" w:tplc="894CA30C">
      <w:start w:val="5"/>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6E372C0"/>
    <w:multiLevelType w:val="hybridMultilevel"/>
    <w:tmpl w:val="18DC2316"/>
    <w:lvl w:ilvl="0" w:tplc="9ABEF778">
      <w:numFmt w:val="bullet"/>
      <w:lvlText w:val="-"/>
      <w:lvlJc w:val="left"/>
      <w:pPr>
        <w:ind w:left="1080" w:hanging="360"/>
      </w:pPr>
      <w:rPr>
        <w:rFonts w:ascii="Calibri" w:eastAsia="Calibri" w:hAnsi="Calibri" w:cs="Calibri"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37921587"/>
    <w:multiLevelType w:val="multilevel"/>
    <w:tmpl w:val="460211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C9300C9"/>
    <w:multiLevelType w:val="hybridMultilevel"/>
    <w:tmpl w:val="DF9A964E"/>
    <w:lvl w:ilvl="0" w:tplc="400EA79E">
      <w:start w:val="1"/>
      <w:numFmt w:val="low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3CBC2C3C"/>
    <w:multiLevelType w:val="hybridMultilevel"/>
    <w:tmpl w:val="752C732E"/>
    <w:lvl w:ilvl="0" w:tplc="9962B05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E9D415F"/>
    <w:multiLevelType w:val="hybridMultilevel"/>
    <w:tmpl w:val="4806A2A8"/>
    <w:lvl w:ilvl="0" w:tplc="5A38731A">
      <w:start w:val="5"/>
      <w:numFmt w:val="bullet"/>
      <w:lvlText w:val=""/>
      <w:lvlJc w:val="left"/>
      <w:pPr>
        <w:ind w:left="720" w:hanging="360"/>
      </w:pPr>
      <w:rPr>
        <w:rFonts w:ascii="Symbol" w:eastAsia="Calibr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FF903E3"/>
    <w:multiLevelType w:val="hybridMultilevel"/>
    <w:tmpl w:val="BDBEBC2C"/>
    <w:lvl w:ilvl="0" w:tplc="4D62113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4552981"/>
    <w:multiLevelType w:val="multilevel"/>
    <w:tmpl w:val="040C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6380EDD"/>
    <w:multiLevelType w:val="hybridMultilevel"/>
    <w:tmpl w:val="C8EA5D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3A52D2"/>
    <w:multiLevelType w:val="hybridMultilevel"/>
    <w:tmpl w:val="BDBEBC2C"/>
    <w:lvl w:ilvl="0" w:tplc="4D62113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B0717AD"/>
    <w:multiLevelType w:val="hybridMultilevel"/>
    <w:tmpl w:val="F3DA9732"/>
    <w:lvl w:ilvl="0" w:tplc="DC08ABE6">
      <w:start w:val="1"/>
      <w:numFmt w:val="bullet"/>
      <w:lvlText w:val=""/>
      <w:lvlJc w:val="left"/>
      <w:pPr>
        <w:tabs>
          <w:tab w:val="num" w:pos="720"/>
        </w:tabs>
        <w:ind w:left="720" w:hanging="360"/>
      </w:pPr>
      <w:rPr>
        <w:rFonts w:ascii="Wingdings" w:hAnsi="Wingdings" w:hint="default"/>
      </w:rPr>
    </w:lvl>
    <w:lvl w:ilvl="1" w:tplc="2EB66CAE" w:tentative="1">
      <w:start w:val="1"/>
      <w:numFmt w:val="bullet"/>
      <w:lvlText w:val=""/>
      <w:lvlJc w:val="left"/>
      <w:pPr>
        <w:tabs>
          <w:tab w:val="num" w:pos="1440"/>
        </w:tabs>
        <w:ind w:left="1440" w:hanging="360"/>
      </w:pPr>
      <w:rPr>
        <w:rFonts w:ascii="Wingdings" w:hAnsi="Wingdings" w:hint="default"/>
      </w:rPr>
    </w:lvl>
    <w:lvl w:ilvl="2" w:tplc="EB605D28" w:tentative="1">
      <w:start w:val="1"/>
      <w:numFmt w:val="bullet"/>
      <w:lvlText w:val=""/>
      <w:lvlJc w:val="left"/>
      <w:pPr>
        <w:tabs>
          <w:tab w:val="num" w:pos="2160"/>
        </w:tabs>
        <w:ind w:left="2160" w:hanging="360"/>
      </w:pPr>
      <w:rPr>
        <w:rFonts w:ascii="Wingdings" w:hAnsi="Wingdings" w:hint="default"/>
      </w:rPr>
    </w:lvl>
    <w:lvl w:ilvl="3" w:tplc="321A6778" w:tentative="1">
      <w:start w:val="1"/>
      <w:numFmt w:val="bullet"/>
      <w:lvlText w:val=""/>
      <w:lvlJc w:val="left"/>
      <w:pPr>
        <w:tabs>
          <w:tab w:val="num" w:pos="2880"/>
        </w:tabs>
        <w:ind w:left="2880" w:hanging="360"/>
      </w:pPr>
      <w:rPr>
        <w:rFonts w:ascii="Wingdings" w:hAnsi="Wingdings" w:hint="default"/>
      </w:rPr>
    </w:lvl>
    <w:lvl w:ilvl="4" w:tplc="C80C1CD6" w:tentative="1">
      <w:start w:val="1"/>
      <w:numFmt w:val="bullet"/>
      <w:lvlText w:val=""/>
      <w:lvlJc w:val="left"/>
      <w:pPr>
        <w:tabs>
          <w:tab w:val="num" w:pos="3600"/>
        </w:tabs>
        <w:ind w:left="3600" w:hanging="360"/>
      </w:pPr>
      <w:rPr>
        <w:rFonts w:ascii="Wingdings" w:hAnsi="Wingdings" w:hint="default"/>
      </w:rPr>
    </w:lvl>
    <w:lvl w:ilvl="5" w:tplc="ACC0F55E" w:tentative="1">
      <w:start w:val="1"/>
      <w:numFmt w:val="bullet"/>
      <w:lvlText w:val=""/>
      <w:lvlJc w:val="left"/>
      <w:pPr>
        <w:tabs>
          <w:tab w:val="num" w:pos="4320"/>
        </w:tabs>
        <w:ind w:left="4320" w:hanging="360"/>
      </w:pPr>
      <w:rPr>
        <w:rFonts w:ascii="Wingdings" w:hAnsi="Wingdings" w:hint="default"/>
      </w:rPr>
    </w:lvl>
    <w:lvl w:ilvl="6" w:tplc="CB02BA1E" w:tentative="1">
      <w:start w:val="1"/>
      <w:numFmt w:val="bullet"/>
      <w:lvlText w:val=""/>
      <w:lvlJc w:val="left"/>
      <w:pPr>
        <w:tabs>
          <w:tab w:val="num" w:pos="5040"/>
        </w:tabs>
        <w:ind w:left="5040" w:hanging="360"/>
      </w:pPr>
      <w:rPr>
        <w:rFonts w:ascii="Wingdings" w:hAnsi="Wingdings" w:hint="default"/>
      </w:rPr>
    </w:lvl>
    <w:lvl w:ilvl="7" w:tplc="AB8825DA" w:tentative="1">
      <w:start w:val="1"/>
      <w:numFmt w:val="bullet"/>
      <w:lvlText w:val=""/>
      <w:lvlJc w:val="left"/>
      <w:pPr>
        <w:tabs>
          <w:tab w:val="num" w:pos="5760"/>
        </w:tabs>
        <w:ind w:left="5760" w:hanging="360"/>
      </w:pPr>
      <w:rPr>
        <w:rFonts w:ascii="Wingdings" w:hAnsi="Wingdings" w:hint="default"/>
      </w:rPr>
    </w:lvl>
    <w:lvl w:ilvl="8" w:tplc="9572C9E0"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7346B"/>
    <w:multiLevelType w:val="hybridMultilevel"/>
    <w:tmpl w:val="EB2A6B80"/>
    <w:lvl w:ilvl="0" w:tplc="126651E4">
      <w:start w:val="1"/>
      <w:numFmt w:val="lowerRoman"/>
      <w:lvlText w:val="(%1)"/>
      <w:lvlJc w:val="left"/>
      <w:pPr>
        <w:ind w:left="780" w:hanging="72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52D57D70"/>
    <w:multiLevelType w:val="multilevel"/>
    <w:tmpl w:val="02FCE9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540A3814"/>
    <w:multiLevelType w:val="multilevel"/>
    <w:tmpl w:val="4DE6F7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56FD6DE5"/>
    <w:multiLevelType w:val="multilevel"/>
    <w:tmpl w:val="6AE4285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D6834CC"/>
    <w:multiLevelType w:val="hybridMultilevel"/>
    <w:tmpl w:val="901C1AC8"/>
    <w:lvl w:ilvl="0" w:tplc="5C965058">
      <w:start w:val="5"/>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15C4A94"/>
    <w:multiLevelType w:val="multilevel"/>
    <w:tmpl w:val="951E1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97A4D22"/>
    <w:multiLevelType w:val="hybridMultilevel"/>
    <w:tmpl w:val="CEF633FA"/>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B51611A"/>
    <w:multiLevelType w:val="hybridMultilevel"/>
    <w:tmpl w:val="F596FD78"/>
    <w:lvl w:ilvl="0" w:tplc="97646966">
      <w:start w:val="3"/>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B7833FD"/>
    <w:multiLevelType w:val="hybridMultilevel"/>
    <w:tmpl w:val="57E428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DE6726D"/>
    <w:multiLevelType w:val="hybridMultilevel"/>
    <w:tmpl w:val="1398368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72AD2912"/>
    <w:multiLevelType w:val="multilevel"/>
    <w:tmpl w:val="850C9B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75691546"/>
    <w:multiLevelType w:val="hybridMultilevel"/>
    <w:tmpl w:val="18747D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F7E4F27"/>
    <w:multiLevelType w:val="hybridMultilevel"/>
    <w:tmpl w:val="57E4284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6"/>
  </w:num>
  <w:num w:numId="2">
    <w:abstractNumId w:val="17"/>
  </w:num>
  <w:num w:numId="3">
    <w:abstractNumId w:val="25"/>
  </w:num>
  <w:num w:numId="4">
    <w:abstractNumId w:val="24"/>
  </w:num>
  <w:num w:numId="5">
    <w:abstractNumId w:val="0"/>
  </w:num>
  <w:num w:numId="6">
    <w:abstractNumId w:val="5"/>
  </w:num>
  <w:num w:numId="7">
    <w:abstractNumId w:val="9"/>
  </w:num>
  <w:num w:numId="8">
    <w:abstractNumId w:val="2"/>
  </w:num>
  <w:num w:numId="9">
    <w:abstractNumId w:val="12"/>
  </w:num>
  <w:num w:numId="10">
    <w:abstractNumId w:val="18"/>
  </w:num>
  <w:num w:numId="11">
    <w:abstractNumId w:val="21"/>
  </w:num>
  <w:num w:numId="12">
    <w:abstractNumId w:val="14"/>
  </w:num>
  <w:num w:numId="13">
    <w:abstractNumId w:val="7"/>
  </w:num>
  <w:num w:numId="14">
    <w:abstractNumId w:val="11"/>
  </w:num>
  <w:num w:numId="15">
    <w:abstractNumId w:val="3"/>
  </w:num>
  <w:num w:numId="16">
    <w:abstractNumId w:val="15"/>
  </w:num>
  <w:num w:numId="17">
    <w:abstractNumId w:val="13"/>
  </w:num>
  <w:num w:numId="18">
    <w:abstractNumId w:val="1"/>
  </w:num>
  <w:num w:numId="19">
    <w:abstractNumId w:val="23"/>
  </w:num>
  <w:num w:numId="20">
    <w:abstractNumId w:val="27"/>
  </w:num>
  <w:num w:numId="21">
    <w:abstractNumId w:val="4"/>
  </w:num>
  <w:num w:numId="22">
    <w:abstractNumId w:val="19"/>
  </w:num>
  <w:num w:numId="23">
    <w:abstractNumId w:val="26"/>
  </w:num>
  <w:num w:numId="24">
    <w:abstractNumId w:val="20"/>
  </w:num>
  <w:num w:numId="25">
    <w:abstractNumId w:val="6"/>
  </w:num>
  <w:num w:numId="26">
    <w:abstractNumId w:val="22"/>
  </w:num>
  <w:num w:numId="27">
    <w:abstractNumId w:val="10"/>
  </w:num>
  <w:num w:numId="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hideSpellingErrors/>
  <w:hideGrammaticalErrors/>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7317"/>
    <w:rsid w:val="000025A2"/>
    <w:rsid w:val="000035F5"/>
    <w:rsid w:val="00003CF3"/>
    <w:rsid w:val="000076C1"/>
    <w:rsid w:val="00010C22"/>
    <w:rsid w:val="0001188A"/>
    <w:rsid w:val="000130E2"/>
    <w:rsid w:val="00013ABB"/>
    <w:rsid w:val="00014F0B"/>
    <w:rsid w:val="0001561E"/>
    <w:rsid w:val="00016012"/>
    <w:rsid w:val="00017B28"/>
    <w:rsid w:val="00020835"/>
    <w:rsid w:val="00021E8F"/>
    <w:rsid w:val="00021F38"/>
    <w:rsid w:val="000224B3"/>
    <w:rsid w:val="00023DB6"/>
    <w:rsid w:val="00023E99"/>
    <w:rsid w:val="00024A2E"/>
    <w:rsid w:val="0002557F"/>
    <w:rsid w:val="000274A0"/>
    <w:rsid w:val="00031578"/>
    <w:rsid w:val="00032BD2"/>
    <w:rsid w:val="00033F5B"/>
    <w:rsid w:val="00034575"/>
    <w:rsid w:val="00034D4D"/>
    <w:rsid w:val="000406A7"/>
    <w:rsid w:val="000426C9"/>
    <w:rsid w:val="00043103"/>
    <w:rsid w:val="00043281"/>
    <w:rsid w:val="00050188"/>
    <w:rsid w:val="00050B3A"/>
    <w:rsid w:val="00053498"/>
    <w:rsid w:val="0005499A"/>
    <w:rsid w:val="000551A1"/>
    <w:rsid w:val="00055E34"/>
    <w:rsid w:val="000565B7"/>
    <w:rsid w:val="00057B34"/>
    <w:rsid w:val="00057D1B"/>
    <w:rsid w:val="00060343"/>
    <w:rsid w:val="00062324"/>
    <w:rsid w:val="000634AF"/>
    <w:rsid w:val="000657E3"/>
    <w:rsid w:val="00070778"/>
    <w:rsid w:val="00071DCA"/>
    <w:rsid w:val="00072C31"/>
    <w:rsid w:val="000730CB"/>
    <w:rsid w:val="00073BC3"/>
    <w:rsid w:val="00074CA6"/>
    <w:rsid w:val="00074EF6"/>
    <w:rsid w:val="00077504"/>
    <w:rsid w:val="000777C1"/>
    <w:rsid w:val="00077AC5"/>
    <w:rsid w:val="000809BF"/>
    <w:rsid w:val="000829B4"/>
    <w:rsid w:val="00082B51"/>
    <w:rsid w:val="00082EA8"/>
    <w:rsid w:val="00083083"/>
    <w:rsid w:val="000836BC"/>
    <w:rsid w:val="00085638"/>
    <w:rsid w:val="00085803"/>
    <w:rsid w:val="00086FA2"/>
    <w:rsid w:val="00087E88"/>
    <w:rsid w:val="0009080A"/>
    <w:rsid w:val="00090DF7"/>
    <w:rsid w:val="000914DA"/>
    <w:rsid w:val="00093352"/>
    <w:rsid w:val="00094B77"/>
    <w:rsid w:val="00097B5B"/>
    <w:rsid w:val="000A27A7"/>
    <w:rsid w:val="000A5F2B"/>
    <w:rsid w:val="000A69F0"/>
    <w:rsid w:val="000B0BCE"/>
    <w:rsid w:val="000B1250"/>
    <w:rsid w:val="000B1D31"/>
    <w:rsid w:val="000B47D0"/>
    <w:rsid w:val="000B4929"/>
    <w:rsid w:val="000B666F"/>
    <w:rsid w:val="000B78C5"/>
    <w:rsid w:val="000B7CCE"/>
    <w:rsid w:val="000B7F3F"/>
    <w:rsid w:val="000C0184"/>
    <w:rsid w:val="000C01F6"/>
    <w:rsid w:val="000C0816"/>
    <w:rsid w:val="000C0AB4"/>
    <w:rsid w:val="000C0D43"/>
    <w:rsid w:val="000C2F3F"/>
    <w:rsid w:val="000C44D2"/>
    <w:rsid w:val="000C4839"/>
    <w:rsid w:val="000C5C77"/>
    <w:rsid w:val="000C5E9F"/>
    <w:rsid w:val="000C7077"/>
    <w:rsid w:val="000C7F9D"/>
    <w:rsid w:val="000D03FD"/>
    <w:rsid w:val="000D2B77"/>
    <w:rsid w:val="000D2BA0"/>
    <w:rsid w:val="000D321F"/>
    <w:rsid w:val="000D3398"/>
    <w:rsid w:val="000D4F6F"/>
    <w:rsid w:val="000D56AE"/>
    <w:rsid w:val="000D6FFC"/>
    <w:rsid w:val="000D7FC3"/>
    <w:rsid w:val="000E02C0"/>
    <w:rsid w:val="000E17A6"/>
    <w:rsid w:val="000E1913"/>
    <w:rsid w:val="000E2F01"/>
    <w:rsid w:val="000E2F0C"/>
    <w:rsid w:val="000E4962"/>
    <w:rsid w:val="000E6DE5"/>
    <w:rsid w:val="000F0040"/>
    <w:rsid w:val="000F1C15"/>
    <w:rsid w:val="000F2C25"/>
    <w:rsid w:val="000F4D01"/>
    <w:rsid w:val="000F51E1"/>
    <w:rsid w:val="000F5B17"/>
    <w:rsid w:val="000F625F"/>
    <w:rsid w:val="000F6392"/>
    <w:rsid w:val="000F6EF9"/>
    <w:rsid w:val="000F7C83"/>
    <w:rsid w:val="001028DB"/>
    <w:rsid w:val="001040B2"/>
    <w:rsid w:val="0010455A"/>
    <w:rsid w:val="001056C5"/>
    <w:rsid w:val="00107276"/>
    <w:rsid w:val="001112C8"/>
    <w:rsid w:val="00111906"/>
    <w:rsid w:val="00111DBB"/>
    <w:rsid w:val="00115546"/>
    <w:rsid w:val="00115A11"/>
    <w:rsid w:val="00120202"/>
    <w:rsid w:val="00121620"/>
    <w:rsid w:val="00121644"/>
    <w:rsid w:val="001225CB"/>
    <w:rsid w:val="00122A2E"/>
    <w:rsid w:val="00123A5A"/>
    <w:rsid w:val="0012438D"/>
    <w:rsid w:val="00124521"/>
    <w:rsid w:val="00124E57"/>
    <w:rsid w:val="00127020"/>
    <w:rsid w:val="0013268D"/>
    <w:rsid w:val="0013385F"/>
    <w:rsid w:val="00134F93"/>
    <w:rsid w:val="001364CF"/>
    <w:rsid w:val="001367B2"/>
    <w:rsid w:val="001367F8"/>
    <w:rsid w:val="001377AE"/>
    <w:rsid w:val="001400AF"/>
    <w:rsid w:val="00140DBE"/>
    <w:rsid w:val="00141FFA"/>
    <w:rsid w:val="00142845"/>
    <w:rsid w:val="001428EA"/>
    <w:rsid w:val="001454D2"/>
    <w:rsid w:val="0014567A"/>
    <w:rsid w:val="001458D5"/>
    <w:rsid w:val="0015007C"/>
    <w:rsid w:val="00151868"/>
    <w:rsid w:val="001542F1"/>
    <w:rsid w:val="001559F2"/>
    <w:rsid w:val="00156309"/>
    <w:rsid w:val="00157199"/>
    <w:rsid w:val="00160E52"/>
    <w:rsid w:val="00160E61"/>
    <w:rsid w:val="001614CC"/>
    <w:rsid w:val="0016191A"/>
    <w:rsid w:val="001624D3"/>
    <w:rsid w:val="001638C0"/>
    <w:rsid w:val="00164420"/>
    <w:rsid w:val="00164B7F"/>
    <w:rsid w:val="00165E15"/>
    <w:rsid w:val="0016629A"/>
    <w:rsid w:val="001669ED"/>
    <w:rsid w:val="00170E63"/>
    <w:rsid w:val="0017131F"/>
    <w:rsid w:val="00171ABB"/>
    <w:rsid w:val="00171C3D"/>
    <w:rsid w:val="00171E32"/>
    <w:rsid w:val="001725CC"/>
    <w:rsid w:val="00175A31"/>
    <w:rsid w:val="0017676F"/>
    <w:rsid w:val="00176845"/>
    <w:rsid w:val="00180B4B"/>
    <w:rsid w:val="00180D0B"/>
    <w:rsid w:val="00180E86"/>
    <w:rsid w:val="00182B87"/>
    <w:rsid w:val="00185C2B"/>
    <w:rsid w:val="00187D67"/>
    <w:rsid w:val="00187DAC"/>
    <w:rsid w:val="001922CC"/>
    <w:rsid w:val="00192704"/>
    <w:rsid w:val="00194602"/>
    <w:rsid w:val="00194EF2"/>
    <w:rsid w:val="00195FCF"/>
    <w:rsid w:val="00196FC1"/>
    <w:rsid w:val="0019756A"/>
    <w:rsid w:val="00197D7E"/>
    <w:rsid w:val="001A08F9"/>
    <w:rsid w:val="001A0D89"/>
    <w:rsid w:val="001A2C1A"/>
    <w:rsid w:val="001A2F06"/>
    <w:rsid w:val="001A3082"/>
    <w:rsid w:val="001A4B86"/>
    <w:rsid w:val="001A6C0E"/>
    <w:rsid w:val="001B282D"/>
    <w:rsid w:val="001B2D8B"/>
    <w:rsid w:val="001B3B32"/>
    <w:rsid w:val="001B475B"/>
    <w:rsid w:val="001B7D3E"/>
    <w:rsid w:val="001C0786"/>
    <w:rsid w:val="001C0909"/>
    <w:rsid w:val="001C259F"/>
    <w:rsid w:val="001C3A42"/>
    <w:rsid w:val="001C3AC2"/>
    <w:rsid w:val="001C60E4"/>
    <w:rsid w:val="001C62DE"/>
    <w:rsid w:val="001C7B59"/>
    <w:rsid w:val="001D1094"/>
    <w:rsid w:val="001D11B4"/>
    <w:rsid w:val="001D12C2"/>
    <w:rsid w:val="001D2672"/>
    <w:rsid w:val="001D4A2C"/>
    <w:rsid w:val="001D74B4"/>
    <w:rsid w:val="001D7AD1"/>
    <w:rsid w:val="001E0A8B"/>
    <w:rsid w:val="001E130D"/>
    <w:rsid w:val="001E1C6E"/>
    <w:rsid w:val="001E21F9"/>
    <w:rsid w:val="001E4537"/>
    <w:rsid w:val="001E4A1A"/>
    <w:rsid w:val="001E4FA1"/>
    <w:rsid w:val="001E5CF4"/>
    <w:rsid w:val="001F2A0B"/>
    <w:rsid w:val="001F33AC"/>
    <w:rsid w:val="001F41A9"/>
    <w:rsid w:val="001F5735"/>
    <w:rsid w:val="001F6590"/>
    <w:rsid w:val="001F707C"/>
    <w:rsid w:val="001F77E9"/>
    <w:rsid w:val="001F7BB9"/>
    <w:rsid w:val="002011C3"/>
    <w:rsid w:val="00201257"/>
    <w:rsid w:val="00204071"/>
    <w:rsid w:val="00204CF0"/>
    <w:rsid w:val="00205EE0"/>
    <w:rsid w:val="0020720E"/>
    <w:rsid w:val="0020765F"/>
    <w:rsid w:val="00207906"/>
    <w:rsid w:val="002121B0"/>
    <w:rsid w:val="002126E3"/>
    <w:rsid w:val="0021286A"/>
    <w:rsid w:val="00213BAE"/>
    <w:rsid w:val="00213D09"/>
    <w:rsid w:val="00214F8B"/>
    <w:rsid w:val="00215351"/>
    <w:rsid w:val="00217B0D"/>
    <w:rsid w:val="00217C7D"/>
    <w:rsid w:val="00217DF1"/>
    <w:rsid w:val="00221601"/>
    <w:rsid w:val="00221B33"/>
    <w:rsid w:val="0022328F"/>
    <w:rsid w:val="002265A5"/>
    <w:rsid w:val="0022725F"/>
    <w:rsid w:val="00232746"/>
    <w:rsid w:val="00232FE2"/>
    <w:rsid w:val="002360ED"/>
    <w:rsid w:val="00236394"/>
    <w:rsid w:val="002375EF"/>
    <w:rsid w:val="002379B1"/>
    <w:rsid w:val="00240030"/>
    <w:rsid w:val="0024053F"/>
    <w:rsid w:val="0024165D"/>
    <w:rsid w:val="00243903"/>
    <w:rsid w:val="00244DC9"/>
    <w:rsid w:val="00244E35"/>
    <w:rsid w:val="0024689D"/>
    <w:rsid w:val="00250093"/>
    <w:rsid w:val="0025079F"/>
    <w:rsid w:val="002517B4"/>
    <w:rsid w:val="00253D38"/>
    <w:rsid w:val="002550C4"/>
    <w:rsid w:val="00255327"/>
    <w:rsid w:val="00255C2C"/>
    <w:rsid w:val="00256BFD"/>
    <w:rsid w:val="00260426"/>
    <w:rsid w:val="0026389D"/>
    <w:rsid w:val="00265403"/>
    <w:rsid w:val="00267925"/>
    <w:rsid w:val="00271A14"/>
    <w:rsid w:val="0027225B"/>
    <w:rsid w:val="00273611"/>
    <w:rsid w:val="00274387"/>
    <w:rsid w:val="002744E3"/>
    <w:rsid w:val="00274AF8"/>
    <w:rsid w:val="002750F8"/>
    <w:rsid w:val="00275745"/>
    <w:rsid w:val="00276F3B"/>
    <w:rsid w:val="00277123"/>
    <w:rsid w:val="002807A5"/>
    <w:rsid w:val="00281067"/>
    <w:rsid w:val="00282A89"/>
    <w:rsid w:val="00282E7E"/>
    <w:rsid w:val="00284DD8"/>
    <w:rsid w:val="00285739"/>
    <w:rsid w:val="00286F53"/>
    <w:rsid w:val="0028730E"/>
    <w:rsid w:val="00287B7B"/>
    <w:rsid w:val="00290F11"/>
    <w:rsid w:val="0029110C"/>
    <w:rsid w:val="00296719"/>
    <w:rsid w:val="00297F42"/>
    <w:rsid w:val="002A07FF"/>
    <w:rsid w:val="002A1B75"/>
    <w:rsid w:val="002A1C96"/>
    <w:rsid w:val="002A2285"/>
    <w:rsid w:val="002A2609"/>
    <w:rsid w:val="002A2772"/>
    <w:rsid w:val="002A2B00"/>
    <w:rsid w:val="002A30AB"/>
    <w:rsid w:val="002A44BD"/>
    <w:rsid w:val="002A4BFC"/>
    <w:rsid w:val="002A57BB"/>
    <w:rsid w:val="002A5A1F"/>
    <w:rsid w:val="002A6260"/>
    <w:rsid w:val="002A7262"/>
    <w:rsid w:val="002A75C2"/>
    <w:rsid w:val="002B07DD"/>
    <w:rsid w:val="002B0F92"/>
    <w:rsid w:val="002B1F1E"/>
    <w:rsid w:val="002B4568"/>
    <w:rsid w:val="002B751E"/>
    <w:rsid w:val="002C12F4"/>
    <w:rsid w:val="002C13AE"/>
    <w:rsid w:val="002C27E9"/>
    <w:rsid w:val="002C45A8"/>
    <w:rsid w:val="002C4FD6"/>
    <w:rsid w:val="002C56E2"/>
    <w:rsid w:val="002D35C4"/>
    <w:rsid w:val="002D380B"/>
    <w:rsid w:val="002D676D"/>
    <w:rsid w:val="002D6D68"/>
    <w:rsid w:val="002D6F5A"/>
    <w:rsid w:val="002D78D6"/>
    <w:rsid w:val="002E261C"/>
    <w:rsid w:val="002E4286"/>
    <w:rsid w:val="002E465F"/>
    <w:rsid w:val="002E5AAF"/>
    <w:rsid w:val="002F189D"/>
    <w:rsid w:val="002F4C64"/>
    <w:rsid w:val="002F6469"/>
    <w:rsid w:val="002F6919"/>
    <w:rsid w:val="002F714B"/>
    <w:rsid w:val="002F71CA"/>
    <w:rsid w:val="002F72FD"/>
    <w:rsid w:val="002F7C3E"/>
    <w:rsid w:val="00300372"/>
    <w:rsid w:val="00300944"/>
    <w:rsid w:val="00301A61"/>
    <w:rsid w:val="00301BE3"/>
    <w:rsid w:val="003028C4"/>
    <w:rsid w:val="00302A01"/>
    <w:rsid w:val="00303F02"/>
    <w:rsid w:val="00305B23"/>
    <w:rsid w:val="003063B7"/>
    <w:rsid w:val="003070DF"/>
    <w:rsid w:val="00307540"/>
    <w:rsid w:val="00307774"/>
    <w:rsid w:val="0030785D"/>
    <w:rsid w:val="003126AA"/>
    <w:rsid w:val="0031377A"/>
    <w:rsid w:val="003137B0"/>
    <w:rsid w:val="003144D0"/>
    <w:rsid w:val="00315B92"/>
    <w:rsid w:val="00316570"/>
    <w:rsid w:val="003173FF"/>
    <w:rsid w:val="00322C5E"/>
    <w:rsid w:val="003268E2"/>
    <w:rsid w:val="0033078D"/>
    <w:rsid w:val="00333F10"/>
    <w:rsid w:val="003348FE"/>
    <w:rsid w:val="00334B4A"/>
    <w:rsid w:val="00335FA7"/>
    <w:rsid w:val="00337BA1"/>
    <w:rsid w:val="003422C1"/>
    <w:rsid w:val="00342F90"/>
    <w:rsid w:val="00343936"/>
    <w:rsid w:val="00343FAE"/>
    <w:rsid w:val="00344124"/>
    <w:rsid w:val="003449AC"/>
    <w:rsid w:val="00344AA0"/>
    <w:rsid w:val="00351309"/>
    <w:rsid w:val="00351CC9"/>
    <w:rsid w:val="00351E51"/>
    <w:rsid w:val="00352570"/>
    <w:rsid w:val="00354EAC"/>
    <w:rsid w:val="00355AAB"/>
    <w:rsid w:val="00357426"/>
    <w:rsid w:val="0036095F"/>
    <w:rsid w:val="0036201E"/>
    <w:rsid w:val="00365599"/>
    <w:rsid w:val="00365FBC"/>
    <w:rsid w:val="00367FFB"/>
    <w:rsid w:val="00372DEE"/>
    <w:rsid w:val="003731EA"/>
    <w:rsid w:val="003734C3"/>
    <w:rsid w:val="003734EC"/>
    <w:rsid w:val="00373E10"/>
    <w:rsid w:val="00374763"/>
    <w:rsid w:val="00375F12"/>
    <w:rsid w:val="00376B60"/>
    <w:rsid w:val="00376CA5"/>
    <w:rsid w:val="00376CC6"/>
    <w:rsid w:val="0037724A"/>
    <w:rsid w:val="00380416"/>
    <w:rsid w:val="00381BFB"/>
    <w:rsid w:val="003836A6"/>
    <w:rsid w:val="00384397"/>
    <w:rsid w:val="00384C3B"/>
    <w:rsid w:val="00384DA1"/>
    <w:rsid w:val="003915EE"/>
    <w:rsid w:val="00391CD6"/>
    <w:rsid w:val="00395272"/>
    <w:rsid w:val="0039557D"/>
    <w:rsid w:val="00396AE3"/>
    <w:rsid w:val="003A1346"/>
    <w:rsid w:val="003A19A4"/>
    <w:rsid w:val="003A1B99"/>
    <w:rsid w:val="003A395C"/>
    <w:rsid w:val="003A3ABC"/>
    <w:rsid w:val="003A45A6"/>
    <w:rsid w:val="003A50D3"/>
    <w:rsid w:val="003A53D8"/>
    <w:rsid w:val="003A571F"/>
    <w:rsid w:val="003A69F3"/>
    <w:rsid w:val="003A6B23"/>
    <w:rsid w:val="003A7115"/>
    <w:rsid w:val="003A7D0A"/>
    <w:rsid w:val="003B0EB5"/>
    <w:rsid w:val="003B2BC0"/>
    <w:rsid w:val="003B39A7"/>
    <w:rsid w:val="003B439A"/>
    <w:rsid w:val="003B6A39"/>
    <w:rsid w:val="003B7EC4"/>
    <w:rsid w:val="003C115F"/>
    <w:rsid w:val="003C2473"/>
    <w:rsid w:val="003D04CE"/>
    <w:rsid w:val="003D22EB"/>
    <w:rsid w:val="003D2AAE"/>
    <w:rsid w:val="003D3EAE"/>
    <w:rsid w:val="003D491F"/>
    <w:rsid w:val="003E2081"/>
    <w:rsid w:val="003E2FA9"/>
    <w:rsid w:val="003E3B9C"/>
    <w:rsid w:val="003E4F57"/>
    <w:rsid w:val="003E55AB"/>
    <w:rsid w:val="003E7A41"/>
    <w:rsid w:val="003F028B"/>
    <w:rsid w:val="003F0696"/>
    <w:rsid w:val="003F1DC3"/>
    <w:rsid w:val="003F1FFC"/>
    <w:rsid w:val="003F22A3"/>
    <w:rsid w:val="003F22EE"/>
    <w:rsid w:val="003F42BD"/>
    <w:rsid w:val="003F4C67"/>
    <w:rsid w:val="003F4DFD"/>
    <w:rsid w:val="003F4FEC"/>
    <w:rsid w:val="003F7249"/>
    <w:rsid w:val="00400961"/>
    <w:rsid w:val="00401AE8"/>
    <w:rsid w:val="004023E4"/>
    <w:rsid w:val="00403016"/>
    <w:rsid w:val="004044BA"/>
    <w:rsid w:val="00404A47"/>
    <w:rsid w:val="00405F95"/>
    <w:rsid w:val="00406B6D"/>
    <w:rsid w:val="00406E45"/>
    <w:rsid w:val="00407710"/>
    <w:rsid w:val="00411612"/>
    <w:rsid w:val="004131EE"/>
    <w:rsid w:val="00416515"/>
    <w:rsid w:val="004168E2"/>
    <w:rsid w:val="00416C4E"/>
    <w:rsid w:val="004176C7"/>
    <w:rsid w:val="00424D0F"/>
    <w:rsid w:val="0043281A"/>
    <w:rsid w:val="004335A9"/>
    <w:rsid w:val="00433EEF"/>
    <w:rsid w:val="004352BF"/>
    <w:rsid w:val="00436BFB"/>
    <w:rsid w:val="00436EBB"/>
    <w:rsid w:val="00440202"/>
    <w:rsid w:val="004457E4"/>
    <w:rsid w:val="00445FDB"/>
    <w:rsid w:val="00451392"/>
    <w:rsid w:val="00452793"/>
    <w:rsid w:val="00452F69"/>
    <w:rsid w:val="00454FAF"/>
    <w:rsid w:val="00455653"/>
    <w:rsid w:val="004556C0"/>
    <w:rsid w:val="004560C9"/>
    <w:rsid w:val="004566FB"/>
    <w:rsid w:val="00457147"/>
    <w:rsid w:val="00457537"/>
    <w:rsid w:val="00457B9F"/>
    <w:rsid w:val="00460E8C"/>
    <w:rsid w:val="00461268"/>
    <w:rsid w:val="00461F35"/>
    <w:rsid w:val="0046378B"/>
    <w:rsid w:val="004639B6"/>
    <w:rsid w:val="00464A35"/>
    <w:rsid w:val="00465362"/>
    <w:rsid w:val="004654BE"/>
    <w:rsid w:val="00471A09"/>
    <w:rsid w:val="00473D07"/>
    <w:rsid w:val="00475ACA"/>
    <w:rsid w:val="00476112"/>
    <w:rsid w:val="00476159"/>
    <w:rsid w:val="00476609"/>
    <w:rsid w:val="0048014C"/>
    <w:rsid w:val="004818B3"/>
    <w:rsid w:val="0048221D"/>
    <w:rsid w:val="004832C1"/>
    <w:rsid w:val="004832FD"/>
    <w:rsid w:val="00483362"/>
    <w:rsid w:val="00483697"/>
    <w:rsid w:val="00490188"/>
    <w:rsid w:val="004902C3"/>
    <w:rsid w:val="00491F06"/>
    <w:rsid w:val="004920BE"/>
    <w:rsid w:val="00492245"/>
    <w:rsid w:val="004947FA"/>
    <w:rsid w:val="00496BE4"/>
    <w:rsid w:val="004A02C9"/>
    <w:rsid w:val="004A065E"/>
    <w:rsid w:val="004A15D4"/>
    <w:rsid w:val="004A23B0"/>
    <w:rsid w:val="004A38BD"/>
    <w:rsid w:val="004A501B"/>
    <w:rsid w:val="004A5EBC"/>
    <w:rsid w:val="004A7F94"/>
    <w:rsid w:val="004B039D"/>
    <w:rsid w:val="004B07B1"/>
    <w:rsid w:val="004B2BFC"/>
    <w:rsid w:val="004B43AD"/>
    <w:rsid w:val="004B4411"/>
    <w:rsid w:val="004B5A78"/>
    <w:rsid w:val="004C0DA3"/>
    <w:rsid w:val="004C25C3"/>
    <w:rsid w:val="004C322E"/>
    <w:rsid w:val="004C39C3"/>
    <w:rsid w:val="004C3B00"/>
    <w:rsid w:val="004C5892"/>
    <w:rsid w:val="004C5F76"/>
    <w:rsid w:val="004C645A"/>
    <w:rsid w:val="004C67D0"/>
    <w:rsid w:val="004C6C21"/>
    <w:rsid w:val="004C741B"/>
    <w:rsid w:val="004D0B58"/>
    <w:rsid w:val="004D1371"/>
    <w:rsid w:val="004D18B2"/>
    <w:rsid w:val="004D1CCD"/>
    <w:rsid w:val="004D2A63"/>
    <w:rsid w:val="004D33B4"/>
    <w:rsid w:val="004D4BC8"/>
    <w:rsid w:val="004D4CE2"/>
    <w:rsid w:val="004D5906"/>
    <w:rsid w:val="004D6067"/>
    <w:rsid w:val="004E091A"/>
    <w:rsid w:val="004E109E"/>
    <w:rsid w:val="004E1AA2"/>
    <w:rsid w:val="004E1B17"/>
    <w:rsid w:val="004E1CE6"/>
    <w:rsid w:val="004E5242"/>
    <w:rsid w:val="004E7E51"/>
    <w:rsid w:val="004F1D50"/>
    <w:rsid w:val="004F1E6A"/>
    <w:rsid w:val="004F1ED5"/>
    <w:rsid w:val="004F2E1B"/>
    <w:rsid w:val="004F2FF9"/>
    <w:rsid w:val="004F41A3"/>
    <w:rsid w:val="004F429E"/>
    <w:rsid w:val="004F58C2"/>
    <w:rsid w:val="004F617F"/>
    <w:rsid w:val="0050014C"/>
    <w:rsid w:val="00500686"/>
    <w:rsid w:val="00501296"/>
    <w:rsid w:val="00502812"/>
    <w:rsid w:val="00503067"/>
    <w:rsid w:val="0050330B"/>
    <w:rsid w:val="00503B9B"/>
    <w:rsid w:val="00503EEE"/>
    <w:rsid w:val="005040DA"/>
    <w:rsid w:val="00504655"/>
    <w:rsid w:val="00507094"/>
    <w:rsid w:val="00510441"/>
    <w:rsid w:val="005115E5"/>
    <w:rsid w:val="00511916"/>
    <w:rsid w:val="00511D3D"/>
    <w:rsid w:val="00512580"/>
    <w:rsid w:val="0051458A"/>
    <w:rsid w:val="005145C5"/>
    <w:rsid w:val="0051549B"/>
    <w:rsid w:val="005166CC"/>
    <w:rsid w:val="005166D7"/>
    <w:rsid w:val="00517CB5"/>
    <w:rsid w:val="00521E04"/>
    <w:rsid w:val="00522534"/>
    <w:rsid w:val="00522C2E"/>
    <w:rsid w:val="00524514"/>
    <w:rsid w:val="00526070"/>
    <w:rsid w:val="0052663F"/>
    <w:rsid w:val="005311D1"/>
    <w:rsid w:val="00533915"/>
    <w:rsid w:val="005342A5"/>
    <w:rsid w:val="00535DB8"/>
    <w:rsid w:val="00535F08"/>
    <w:rsid w:val="005362DD"/>
    <w:rsid w:val="00536E8F"/>
    <w:rsid w:val="005377A6"/>
    <w:rsid w:val="005419F9"/>
    <w:rsid w:val="00541F4E"/>
    <w:rsid w:val="00543974"/>
    <w:rsid w:val="00543E30"/>
    <w:rsid w:val="00545DAC"/>
    <w:rsid w:val="005468F6"/>
    <w:rsid w:val="00546C58"/>
    <w:rsid w:val="00552097"/>
    <w:rsid w:val="00552643"/>
    <w:rsid w:val="00553241"/>
    <w:rsid w:val="00554632"/>
    <w:rsid w:val="0055543D"/>
    <w:rsid w:val="005555D9"/>
    <w:rsid w:val="00555805"/>
    <w:rsid w:val="00557A14"/>
    <w:rsid w:val="0056298D"/>
    <w:rsid w:val="00562E71"/>
    <w:rsid w:val="005631C8"/>
    <w:rsid w:val="005639B2"/>
    <w:rsid w:val="00564159"/>
    <w:rsid w:val="00564EFE"/>
    <w:rsid w:val="00565E36"/>
    <w:rsid w:val="00570894"/>
    <w:rsid w:val="00570C93"/>
    <w:rsid w:val="00573299"/>
    <w:rsid w:val="00574363"/>
    <w:rsid w:val="005751AE"/>
    <w:rsid w:val="00577918"/>
    <w:rsid w:val="00580946"/>
    <w:rsid w:val="005822F8"/>
    <w:rsid w:val="00582EB0"/>
    <w:rsid w:val="005841FB"/>
    <w:rsid w:val="0058682D"/>
    <w:rsid w:val="0058766D"/>
    <w:rsid w:val="00587F24"/>
    <w:rsid w:val="00590DE4"/>
    <w:rsid w:val="00591ADB"/>
    <w:rsid w:val="00591F70"/>
    <w:rsid w:val="00592DCB"/>
    <w:rsid w:val="00593715"/>
    <w:rsid w:val="00593F63"/>
    <w:rsid w:val="00596309"/>
    <w:rsid w:val="00596375"/>
    <w:rsid w:val="00597C90"/>
    <w:rsid w:val="005A0688"/>
    <w:rsid w:val="005A1F0F"/>
    <w:rsid w:val="005A3157"/>
    <w:rsid w:val="005A33CA"/>
    <w:rsid w:val="005A575F"/>
    <w:rsid w:val="005A5E61"/>
    <w:rsid w:val="005A7190"/>
    <w:rsid w:val="005A787C"/>
    <w:rsid w:val="005B2E92"/>
    <w:rsid w:val="005B311C"/>
    <w:rsid w:val="005B43A7"/>
    <w:rsid w:val="005B59A8"/>
    <w:rsid w:val="005B62F1"/>
    <w:rsid w:val="005B6A8F"/>
    <w:rsid w:val="005B73C4"/>
    <w:rsid w:val="005B7845"/>
    <w:rsid w:val="005C0F1F"/>
    <w:rsid w:val="005C1CC0"/>
    <w:rsid w:val="005C2323"/>
    <w:rsid w:val="005C7735"/>
    <w:rsid w:val="005D037A"/>
    <w:rsid w:val="005D1036"/>
    <w:rsid w:val="005D2C75"/>
    <w:rsid w:val="005D2CA1"/>
    <w:rsid w:val="005D407B"/>
    <w:rsid w:val="005D4202"/>
    <w:rsid w:val="005D476C"/>
    <w:rsid w:val="005E072D"/>
    <w:rsid w:val="005E0DC6"/>
    <w:rsid w:val="005E0F4B"/>
    <w:rsid w:val="005E1B98"/>
    <w:rsid w:val="005E1EF8"/>
    <w:rsid w:val="005E26CB"/>
    <w:rsid w:val="005E45B0"/>
    <w:rsid w:val="005E7227"/>
    <w:rsid w:val="005E7C13"/>
    <w:rsid w:val="005F1A2C"/>
    <w:rsid w:val="005F25FF"/>
    <w:rsid w:val="005F29D6"/>
    <w:rsid w:val="005F2DEF"/>
    <w:rsid w:val="005F4FD6"/>
    <w:rsid w:val="005F5616"/>
    <w:rsid w:val="005F5C85"/>
    <w:rsid w:val="005F63DA"/>
    <w:rsid w:val="005F7E03"/>
    <w:rsid w:val="00600231"/>
    <w:rsid w:val="0060092A"/>
    <w:rsid w:val="0060126B"/>
    <w:rsid w:val="006016AA"/>
    <w:rsid w:val="0060219A"/>
    <w:rsid w:val="0060238B"/>
    <w:rsid w:val="00602949"/>
    <w:rsid w:val="00602DCC"/>
    <w:rsid w:val="006072B0"/>
    <w:rsid w:val="00607435"/>
    <w:rsid w:val="00607D58"/>
    <w:rsid w:val="00607F97"/>
    <w:rsid w:val="00612516"/>
    <w:rsid w:val="00612849"/>
    <w:rsid w:val="00612F82"/>
    <w:rsid w:val="00613138"/>
    <w:rsid w:val="006149F1"/>
    <w:rsid w:val="0061675B"/>
    <w:rsid w:val="00617743"/>
    <w:rsid w:val="00620710"/>
    <w:rsid w:val="00623E8F"/>
    <w:rsid w:val="00624DC9"/>
    <w:rsid w:val="00625B6A"/>
    <w:rsid w:val="00626254"/>
    <w:rsid w:val="0062632C"/>
    <w:rsid w:val="006267C1"/>
    <w:rsid w:val="00626964"/>
    <w:rsid w:val="00632BE8"/>
    <w:rsid w:val="00632DB6"/>
    <w:rsid w:val="00633908"/>
    <w:rsid w:val="00634FCD"/>
    <w:rsid w:val="00637324"/>
    <w:rsid w:val="006377F7"/>
    <w:rsid w:val="00637801"/>
    <w:rsid w:val="00637DE3"/>
    <w:rsid w:val="006406F6"/>
    <w:rsid w:val="0064170D"/>
    <w:rsid w:val="00642B7A"/>
    <w:rsid w:val="00644F86"/>
    <w:rsid w:val="00645D49"/>
    <w:rsid w:val="0064721D"/>
    <w:rsid w:val="00652002"/>
    <w:rsid w:val="00652021"/>
    <w:rsid w:val="00652375"/>
    <w:rsid w:val="00653538"/>
    <w:rsid w:val="00655AEF"/>
    <w:rsid w:val="00656B70"/>
    <w:rsid w:val="00657EAD"/>
    <w:rsid w:val="00661AA4"/>
    <w:rsid w:val="0066267B"/>
    <w:rsid w:val="00662863"/>
    <w:rsid w:val="006631CC"/>
    <w:rsid w:val="006640EE"/>
    <w:rsid w:val="006650FE"/>
    <w:rsid w:val="006651E4"/>
    <w:rsid w:val="006651E9"/>
    <w:rsid w:val="006654AD"/>
    <w:rsid w:val="00665CC9"/>
    <w:rsid w:val="006671B7"/>
    <w:rsid w:val="00673848"/>
    <w:rsid w:val="0067397B"/>
    <w:rsid w:val="00673FCF"/>
    <w:rsid w:val="006745BA"/>
    <w:rsid w:val="00674FF5"/>
    <w:rsid w:val="00675081"/>
    <w:rsid w:val="006806D5"/>
    <w:rsid w:val="006839B6"/>
    <w:rsid w:val="0068587E"/>
    <w:rsid w:val="00686111"/>
    <w:rsid w:val="00686B9E"/>
    <w:rsid w:val="0069006B"/>
    <w:rsid w:val="00692662"/>
    <w:rsid w:val="0069277E"/>
    <w:rsid w:val="006932D0"/>
    <w:rsid w:val="006954B1"/>
    <w:rsid w:val="00696D50"/>
    <w:rsid w:val="00697260"/>
    <w:rsid w:val="006A015C"/>
    <w:rsid w:val="006A110C"/>
    <w:rsid w:val="006A3660"/>
    <w:rsid w:val="006A4088"/>
    <w:rsid w:val="006A63E7"/>
    <w:rsid w:val="006A6918"/>
    <w:rsid w:val="006A6D5C"/>
    <w:rsid w:val="006B0202"/>
    <w:rsid w:val="006B08D4"/>
    <w:rsid w:val="006B0B18"/>
    <w:rsid w:val="006B1696"/>
    <w:rsid w:val="006B1D89"/>
    <w:rsid w:val="006B2564"/>
    <w:rsid w:val="006B2648"/>
    <w:rsid w:val="006B27A6"/>
    <w:rsid w:val="006B28AB"/>
    <w:rsid w:val="006B4054"/>
    <w:rsid w:val="006B4609"/>
    <w:rsid w:val="006B47A1"/>
    <w:rsid w:val="006B4F32"/>
    <w:rsid w:val="006B535D"/>
    <w:rsid w:val="006B5F69"/>
    <w:rsid w:val="006B6938"/>
    <w:rsid w:val="006C1291"/>
    <w:rsid w:val="006C14E4"/>
    <w:rsid w:val="006C1FE5"/>
    <w:rsid w:val="006C27DE"/>
    <w:rsid w:val="006C2A6A"/>
    <w:rsid w:val="006C2AA7"/>
    <w:rsid w:val="006C2C4D"/>
    <w:rsid w:val="006D04A0"/>
    <w:rsid w:val="006D14F0"/>
    <w:rsid w:val="006D207F"/>
    <w:rsid w:val="006D2F3F"/>
    <w:rsid w:val="006D3DB2"/>
    <w:rsid w:val="006D52F2"/>
    <w:rsid w:val="006D5ADE"/>
    <w:rsid w:val="006E21E7"/>
    <w:rsid w:val="006E32B2"/>
    <w:rsid w:val="006E34AD"/>
    <w:rsid w:val="006E480D"/>
    <w:rsid w:val="006E549F"/>
    <w:rsid w:val="006E6D3D"/>
    <w:rsid w:val="006E761B"/>
    <w:rsid w:val="006F0D2C"/>
    <w:rsid w:val="006F0DE7"/>
    <w:rsid w:val="006F18AE"/>
    <w:rsid w:val="006F2246"/>
    <w:rsid w:val="006F3498"/>
    <w:rsid w:val="006F3971"/>
    <w:rsid w:val="006F5075"/>
    <w:rsid w:val="006F5AB4"/>
    <w:rsid w:val="006F73C6"/>
    <w:rsid w:val="007011EF"/>
    <w:rsid w:val="007020F6"/>
    <w:rsid w:val="00702D5F"/>
    <w:rsid w:val="00704939"/>
    <w:rsid w:val="007079CD"/>
    <w:rsid w:val="0071200D"/>
    <w:rsid w:val="00713413"/>
    <w:rsid w:val="00713C01"/>
    <w:rsid w:val="00714FFC"/>
    <w:rsid w:val="00716D0B"/>
    <w:rsid w:val="00716EAA"/>
    <w:rsid w:val="00717EF9"/>
    <w:rsid w:val="00720220"/>
    <w:rsid w:val="0072100D"/>
    <w:rsid w:val="00722923"/>
    <w:rsid w:val="007230F4"/>
    <w:rsid w:val="00723863"/>
    <w:rsid w:val="00723950"/>
    <w:rsid w:val="00723E58"/>
    <w:rsid w:val="00725922"/>
    <w:rsid w:val="00725BC1"/>
    <w:rsid w:val="00726F41"/>
    <w:rsid w:val="00730D40"/>
    <w:rsid w:val="00731101"/>
    <w:rsid w:val="007312C6"/>
    <w:rsid w:val="00731D2B"/>
    <w:rsid w:val="0073292B"/>
    <w:rsid w:val="0073309F"/>
    <w:rsid w:val="0073389E"/>
    <w:rsid w:val="0073416E"/>
    <w:rsid w:val="0073442F"/>
    <w:rsid w:val="0073465B"/>
    <w:rsid w:val="007355CE"/>
    <w:rsid w:val="00736A86"/>
    <w:rsid w:val="007377E9"/>
    <w:rsid w:val="0074068D"/>
    <w:rsid w:val="00740B37"/>
    <w:rsid w:val="00740DD4"/>
    <w:rsid w:val="00741B09"/>
    <w:rsid w:val="00741C0F"/>
    <w:rsid w:val="00744D89"/>
    <w:rsid w:val="007454D9"/>
    <w:rsid w:val="00745BED"/>
    <w:rsid w:val="00745C34"/>
    <w:rsid w:val="00746942"/>
    <w:rsid w:val="00746CF6"/>
    <w:rsid w:val="00746DAD"/>
    <w:rsid w:val="00746F7E"/>
    <w:rsid w:val="00747431"/>
    <w:rsid w:val="00747BC9"/>
    <w:rsid w:val="00750062"/>
    <w:rsid w:val="00750CF0"/>
    <w:rsid w:val="00750F7E"/>
    <w:rsid w:val="0075168A"/>
    <w:rsid w:val="00753AFA"/>
    <w:rsid w:val="00755542"/>
    <w:rsid w:val="0075582A"/>
    <w:rsid w:val="00755CF5"/>
    <w:rsid w:val="00756AA8"/>
    <w:rsid w:val="00757336"/>
    <w:rsid w:val="0075761F"/>
    <w:rsid w:val="00762AA5"/>
    <w:rsid w:val="007635BA"/>
    <w:rsid w:val="00763B0C"/>
    <w:rsid w:val="0076434B"/>
    <w:rsid w:val="0076459C"/>
    <w:rsid w:val="00764DF3"/>
    <w:rsid w:val="00765DFF"/>
    <w:rsid w:val="007661B6"/>
    <w:rsid w:val="00767797"/>
    <w:rsid w:val="0077210B"/>
    <w:rsid w:val="007721E6"/>
    <w:rsid w:val="00772204"/>
    <w:rsid w:val="007728C1"/>
    <w:rsid w:val="00772E29"/>
    <w:rsid w:val="00773724"/>
    <w:rsid w:val="0077396F"/>
    <w:rsid w:val="00774386"/>
    <w:rsid w:val="00774B54"/>
    <w:rsid w:val="0077623D"/>
    <w:rsid w:val="00776C89"/>
    <w:rsid w:val="0077704F"/>
    <w:rsid w:val="007802A7"/>
    <w:rsid w:val="00780A3E"/>
    <w:rsid w:val="0078141A"/>
    <w:rsid w:val="00781F6F"/>
    <w:rsid w:val="0078418C"/>
    <w:rsid w:val="00785F5A"/>
    <w:rsid w:val="007863DF"/>
    <w:rsid w:val="00786922"/>
    <w:rsid w:val="00786E28"/>
    <w:rsid w:val="0078735D"/>
    <w:rsid w:val="0078738C"/>
    <w:rsid w:val="0079007E"/>
    <w:rsid w:val="00790DC7"/>
    <w:rsid w:val="007932E0"/>
    <w:rsid w:val="00794DFF"/>
    <w:rsid w:val="00795B4F"/>
    <w:rsid w:val="00796B2A"/>
    <w:rsid w:val="007970E8"/>
    <w:rsid w:val="0079773C"/>
    <w:rsid w:val="00797C4A"/>
    <w:rsid w:val="007A027A"/>
    <w:rsid w:val="007A4012"/>
    <w:rsid w:val="007A48BA"/>
    <w:rsid w:val="007A5FB0"/>
    <w:rsid w:val="007A6172"/>
    <w:rsid w:val="007A6FCD"/>
    <w:rsid w:val="007A7C92"/>
    <w:rsid w:val="007B1BCA"/>
    <w:rsid w:val="007B265E"/>
    <w:rsid w:val="007B506A"/>
    <w:rsid w:val="007B5A3C"/>
    <w:rsid w:val="007B74AB"/>
    <w:rsid w:val="007B7758"/>
    <w:rsid w:val="007B78E4"/>
    <w:rsid w:val="007B7A02"/>
    <w:rsid w:val="007C0051"/>
    <w:rsid w:val="007C2330"/>
    <w:rsid w:val="007C34D9"/>
    <w:rsid w:val="007C7970"/>
    <w:rsid w:val="007D237D"/>
    <w:rsid w:val="007D2D1E"/>
    <w:rsid w:val="007D5656"/>
    <w:rsid w:val="007D768F"/>
    <w:rsid w:val="007D7CC1"/>
    <w:rsid w:val="007E1F74"/>
    <w:rsid w:val="007E2598"/>
    <w:rsid w:val="007E2C5B"/>
    <w:rsid w:val="007E360B"/>
    <w:rsid w:val="007E4DBC"/>
    <w:rsid w:val="007E6600"/>
    <w:rsid w:val="007E687C"/>
    <w:rsid w:val="007E6D76"/>
    <w:rsid w:val="007F1C6A"/>
    <w:rsid w:val="007F211A"/>
    <w:rsid w:val="007F2D67"/>
    <w:rsid w:val="007F40A4"/>
    <w:rsid w:val="007F5614"/>
    <w:rsid w:val="007F57A6"/>
    <w:rsid w:val="00800172"/>
    <w:rsid w:val="00800C74"/>
    <w:rsid w:val="00801604"/>
    <w:rsid w:val="008020B1"/>
    <w:rsid w:val="00802F61"/>
    <w:rsid w:val="0080448C"/>
    <w:rsid w:val="0080644A"/>
    <w:rsid w:val="008079CB"/>
    <w:rsid w:val="00807A6F"/>
    <w:rsid w:val="008106C8"/>
    <w:rsid w:val="00810801"/>
    <w:rsid w:val="00813F04"/>
    <w:rsid w:val="00813F5F"/>
    <w:rsid w:val="00815DBF"/>
    <w:rsid w:val="00820392"/>
    <w:rsid w:val="0082122D"/>
    <w:rsid w:val="0082186A"/>
    <w:rsid w:val="00821E64"/>
    <w:rsid w:val="00822FEB"/>
    <w:rsid w:val="00823E49"/>
    <w:rsid w:val="00824ECB"/>
    <w:rsid w:val="00825832"/>
    <w:rsid w:val="00825D01"/>
    <w:rsid w:val="008268A5"/>
    <w:rsid w:val="008272B9"/>
    <w:rsid w:val="008274C6"/>
    <w:rsid w:val="008308EE"/>
    <w:rsid w:val="00831339"/>
    <w:rsid w:val="00831AD0"/>
    <w:rsid w:val="00831CEA"/>
    <w:rsid w:val="00833519"/>
    <w:rsid w:val="00833EC2"/>
    <w:rsid w:val="0083455E"/>
    <w:rsid w:val="00834686"/>
    <w:rsid w:val="0083566E"/>
    <w:rsid w:val="00836914"/>
    <w:rsid w:val="00843F11"/>
    <w:rsid w:val="00844722"/>
    <w:rsid w:val="008449F4"/>
    <w:rsid w:val="008452A1"/>
    <w:rsid w:val="008454CA"/>
    <w:rsid w:val="00845A83"/>
    <w:rsid w:val="00845CDF"/>
    <w:rsid w:val="00847814"/>
    <w:rsid w:val="008509D7"/>
    <w:rsid w:val="00850A91"/>
    <w:rsid w:val="008510D9"/>
    <w:rsid w:val="00851403"/>
    <w:rsid w:val="00851541"/>
    <w:rsid w:val="00853F77"/>
    <w:rsid w:val="00854E03"/>
    <w:rsid w:val="00855524"/>
    <w:rsid w:val="00855876"/>
    <w:rsid w:val="00855AAA"/>
    <w:rsid w:val="00855F57"/>
    <w:rsid w:val="008561F2"/>
    <w:rsid w:val="00857E3E"/>
    <w:rsid w:val="00861B5C"/>
    <w:rsid w:val="008635A9"/>
    <w:rsid w:val="0086382A"/>
    <w:rsid w:val="00863CFE"/>
    <w:rsid w:val="00863D86"/>
    <w:rsid w:val="00865C47"/>
    <w:rsid w:val="00866037"/>
    <w:rsid w:val="008666DB"/>
    <w:rsid w:val="00866FCD"/>
    <w:rsid w:val="008673EC"/>
    <w:rsid w:val="00867A52"/>
    <w:rsid w:val="008709A0"/>
    <w:rsid w:val="0087127A"/>
    <w:rsid w:val="008713CF"/>
    <w:rsid w:val="008738F0"/>
    <w:rsid w:val="008749B7"/>
    <w:rsid w:val="00875BD1"/>
    <w:rsid w:val="00880F60"/>
    <w:rsid w:val="008835C5"/>
    <w:rsid w:val="00883F7C"/>
    <w:rsid w:val="0088560B"/>
    <w:rsid w:val="008856FE"/>
    <w:rsid w:val="0088622F"/>
    <w:rsid w:val="0088758E"/>
    <w:rsid w:val="00890921"/>
    <w:rsid w:val="00890E16"/>
    <w:rsid w:val="008913E8"/>
    <w:rsid w:val="008916AD"/>
    <w:rsid w:val="0089398E"/>
    <w:rsid w:val="008939CE"/>
    <w:rsid w:val="00894A68"/>
    <w:rsid w:val="00894F91"/>
    <w:rsid w:val="0089720B"/>
    <w:rsid w:val="008A0EEE"/>
    <w:rsid w:val="008A2578"/>
    <w:rsid w:val="008A2DD8"/>
    <w:rsid w:val="008A66C0"/>
    <w:rsid w:val="008A6ECD"/>
    <w:rsid w:val="008B01B6"/>
    <w:rsid w:val="008B0751"/>
    <w:rsid w:val="008B354F"/>
    <w:rsid w:val="008B3DD7"/>
    <w:rsid w:val="008B44F2"/>
    <w:rsid w:val="008B5382"/>
    <w:rsid w:val="008B64F3"/>
    <w:rsid w:val="008C2EAA"/>
    <w:rsid w:val="008C4858"/>
    <w:rsid w:val="008C54B7"/>
    <w:rsid w:val="008C5FAD"/>
    <w:rsid w:val="008C7DE8"/>
    <w:rsid w:val="008D0927"/>
    <w:rsid w:val="008D1E20"/>
    <w:rsid w:val="008D3072"/>
    <w:rsid w:val="008D4049"/>
    <w:rsid w:val="008D41BD"/>
    <w:rsid w:val="008D4224"/>
    <w:rsid w:val="008D44F5"/>
    <w:rsid w:val="008D47A7"/>
    <w:rsid w:val="008D5991"/>
    <w:rsid w:val="008D5B2B"/>
    <w:rsid w:val="008D736A"/>
    <w:rsid w:val="008E034B"/>
    <w:rsid w:val="008E0A13"/>
    <w:rsid w:val="008E0BA6"/>
    <w:rsid w:val="008E3745"/>
    <w:rsid w:val="008F0ADB"/>
    <w:rsid w:val="008F128E"/>
    <w:rsid w:val="008F23A0"/>
    <w:rsid w:val="008F2EEF"/>
    <w:rsid w:val="008F4558"/>
    <w:rsid w:val="008F6707"/>
    <w:rsid w:val="008F701F"/>
    <w:rsid w:val="00900C27"/>
    <w:rsid w:val="00900E6E"/>
    <w:rsid w:val="00900ECD"/>
    <w:rsid w:val="00902179"/>
    <w:rsid w:val="00902389"/>
    <w:rsid w:val="0090496E"/>
    <w:rsid w:val="00905CB1"/>
    <w:rsid w:val="0090682C"/>
    <w:rsid w:val="00910A35"/>
    <w:rsid w:val="00911172"/>
    <w:rsid w:val="00911EE3"/>
    <w:rsid w:val="0091339E"/>
    <w:rsid w:val="0091349B"/>
    <w:rsid w:val="00914722"/>
    <w:rsid w:val="009147EA"/>
    <w:rsid w:val="00915226"/>
    <w:rsid w:val="00917569"/>
    <w:rsid w:val="009204DC"/>
    <w:rsid w:val="00920918"/>
    <w:rsid w:val="00920AF5"/>
    <w:rsid w:val="00920EB1"/>
    <w:rsid w:val="0092157E"/>
    <w:rsid w:val="00922147"/>
    <w:rsid w:val="00922647"/>
    <w:rsid w:val="0092277A"/>
    <w:rsid w:val="0092309B"/>
    <w:rsid w:val="00923527"/>
    <w:rsid w:val="00925066"/>
    <w:rsid w:val="00926020"/>
    <w:rsid w:val="00926C88"/>
    <w:rsid w:val="00927FB0"/>
    <w:rsid w:val="00930BF6"/>
    <w:rsid w:val="00931C84"/>
    <w:rsid w:val="00931ED3"/>
    <w:rsid w:val="0093299A"/>
    <w:rsid w:val="009341C0"/>
    <w:rsid w:val="00934CAD"/>
    <w:rsid w:val="00936631"/>
    <w:rsid w:val="00940087"/>
    <w:rsid w:val="009402A6"/>
    <w:rsid w:val="00943483"/>
    <w:rsid w:val="009459D9"/>
    <w:rsid w:val="0095256F"/>
    <w:rsid w:val="00952602"/>
    <w:rsid w:val="009529B2"/>
    <w:rsid w:val="009545AB"/>
    <w:rsid w:val="009550C3"/>
    <w:rsid w:val="00956ACF"/>
    <w:rsid w:val="00962D19"/>
    <w:rsid w:val="00963F44"/>
    <w:rsid w:val="00964016"/>
    <w:rsid w:val="009644EA"/>
    <w:rsid w:val="00965958"/>
    <w:rsid w:val="00965D3A"/>
    <w:rsid w:val="00965D45"/>
    <w:rsid w:val="0096661A"/>
    <w:rsid w:val="0096704F"/>
    <w:rsid w:val="00967C2D"/>
    <w:rsid w:val="00970DFB"/>
    <w:rsid w:val="009719D1"/>
    <w:rsid w:val="00972285"/>
    <w:rsid w:val="00972BBA"/>
    <w:rsid w:val="00973B08"/>
    <w:rsid w:val="009747BC"/>
    <w:rsid w:val="00974E8A"/>
    <w:rsid w:val="00975245"/>
    <w:rsid w:val="00975A6B"/>
    <w:rsid w:val="009764D9"/>
    <w:rsid w:val="00977482"/>
    <w:rsid w:val="00981345"/>
    <w:rsid w:val="009828D7"/>
    <w:rsid w:val="00982E37"/>
    <w:rsid w:val="009830A4"/>
    <w:rsid w:val="00983376"/>
    <w:rsid w:val="00983C9D"/>
    <w:rsid w:val="00984C58"/>
    <w:rsid w:val="009850D2"/>
    <w:rsid w:val="009855B6"/>
    <w:rsid w:val="00985CC2"/>
    <w:rsid w:val="00986476"/>
    <w:rsid w:val="00986B62"/>
    <w:rsid w:val="00986CD6"/>
    <w:rsid w:val="0098798E"/>
    <w:rsid w:val="009916BD"/>
    <w:rsid w:val="00991E38"/>
    <w:rsid w:val="009933B9"/>
    <w:rsid w:val="009934D4"/>
    <w:rsid w:val="00994574"/>
    <w:rsid w:val="00994725"/>
    <w:rsid w:val="00994867"/>
    <w:rsid w:val="00994DB4"/>
    <w:rsid w:val="00994EDC"/>
    <w:rsid w:val="00995CBE"/>
    <w:rsid w:val="00995CE4"/>
    <w:rsid w:val="009A017B"/>
    <w:rsid w:val="009A0B59"/>
    <w:rsid w:val="009A43F3"/>
    <w:rsid w:val="009A65A7"/>
    <w:rsid w:val="009B0105"/>
    <w:rsid w:val="009B05D1"/>
    <w:rsid w:val="009B2722"/>
    <w:rsid w:val="009B2DCD"/>
    <w:rsid w:val="009B3091"/>
    <w:rsid w:val="009B3DCC"/>
    <w:rsid w:val="009B45B0"/>
    <w:rsid w:val="009B463B"/>
    <w:rsid w:val="009B4E45"/>
    <w:rsid w:val="009B657D"/>
    <w:rsid w:val="009B7128"/>
    <w:rsid w:val="009C0975"/>
    <w:rsid w:val="009C16C7"/>
    <w:rsid w:val="009C1D56"/>
    <w:rsid w:val="009C2B7B"/>
    <w:rsid w:val="009C3113"/>
    <w:rsid w:val="009C56C9"/>
    <w:rsid w:val="009C6968"/>
    <w:rsid w:val="009D124A"/>
    <w:rsid w:val="009D217A"/>
    <w:rsid w:val="009D36DE"/>
    <w:rsid w:val="009D41F5"/>
    <w:rsid w:val="009D42A3"/>
    <w:rsid w:val="009D439B"/>
    <w:rsid w:val="009D4A53"/>
    <w:rsid w:val="009D6287"/>
    <w:rsid w:val="009D7419"/>
    <w:rsid w:val="009D7C67"/>
    <w:rsid w:val="009E31FC"/>
    <w:rsid w:val="009E4577"/>
    <w:rsid w:val="009E6FD0"/>
    <w:rsid w:val="009F0550"/>
    <w:rsid w:val="009F2125"/>
    <w:rsid w:val="009F5B39"/>
    <w:rsid w:val="009F701B"/>
    <w:rsid w:val="00A00C28"/>
    <w:rsid w:val="00A01236"/>
    <w:rsid w:val="00A01311"/>
    <w:rsid w:val="00A023E7"/>
    <w:rsid w:val="00A03BA5"/>
    <w:rsid w:val="00A0425D"/>
    <w:rsid w:val="00A05340"/>
    <w:rsid w:val="00A069C8"/>
    <w:rsid w:val="00A06ACC"/>
    <w:rsid w:val="00A076A7"/>
    <w:rsid w:val="00A07A25"/>
    <w:rsid w:val="00A10DE7"/>
    <w:rsid w:val="00A10EF3"/>
    <w:rsid w:val="00A1120D"/>
    <w:rsid w:val="00A123D2"/>
    <w:rsid w:val="00A132F4"/>
    <w:rsid w:val="00A14E23"/>
    <w:rsid w:val="00A15762"/>
    <w:rsid w:val="00A15C4B"/>
    <w:rsid w:val="00A168B1"/>
    <w:rsid w:val="00A17039"/>
    <w:rsid w:val="00A207CC"/>
    <w:rsid w:val="00A20A19"/>
    <w:rsid w:val="00A20A3D"/>
    <w:rsid w:val="00A20ACA"/>
    <w:rsid w:val="00A20F34"/>
    <w:rsid w:val="00A21986"/>
    <w:rsid w:val="00A21E18"/>
    <w:rsid w:val="00A22A26"/>
    <w:rsid w:val="00A237CD"/>
    <w:rsid w:val="00A248D4"/>
    <w:rsid w:val="00A24FCC"/>
    <w:rsid w:val="00A272D6"/>
    <w:rsid w:val="00A27670"/>
    <w:rsid w:val="00A27F7B"/>
    <w:rsid w:val="00A30298"/>
    <w:rsid w:val="00A30634"/>
    <w:rsid w:val="00A30C2A"/>
    <w:rsid w:val="00A32C43"/>
    <w:rsid w:val="00A33990"/>
    <w:rsid w:val="00A33D6D"/>
    <w:rsid w:val="00A34FD1"/>
    <w:rsid w:val="00A373EC"/>
    <w:rsid w:val="00A44584"/>
    <w:rsid w:val="00A44B2C"/>
    <w:rsid w:val="00A50205"/>
    <w:rsid w:val="00A51F38"/>
    <w:rsid w:val="00A5260E"/>
    <w:rsid w:val="00A526AC"/>
    <w:rsid w:val="00A526CC"/>
    <w:rsid w:val="00A52AB9"/>
    <w:rsid w:val="00A54FC8"/>
    <w:rsid w:val="00A575B2"/>
    <w:rsid w:val="00A60752"/>
    <w:rsid w:val="00A6089C"/>
    <w:rsid w:val="00A624E3"/>
    <w:rsid w:val="00A626C5"/>
    <w:rsid w:val="00A630ED"/>
    <w:rsid w:val="00A6448D"/>
    <w:rsid w:val="00A70217"/>
    <w:rsid w:val="00A7023B"/>
    <w:rsid w:val="00A718F7"/>
    <w:rsid w:val="00A73A2A"/>
    <w:rsid w:val="00A74503"/>
    <w:rsid w:val="00A7485B"/>
    <w:rsid w:val="00A76414"/>
    <w:rsid w:val="00A77386"/>
    <w:rsid w:val="00A77982"/>
    <w:rsid w:val="00A8071D"/>
    <w:rsid w:val="00A810ED"/>
    <w:rsid w:val="00A8145F"/>
    <w:rsid w:val="00A81CA4"/>
    <w:rsid w:val="00A8290F"/>
    <w:rsid w:val="00A83209"/>
    <w:rsid w:val="00A84818"/>
    <w:rsid w:val="00A84FEB"/>
    <w:rsid w:val="00A85487"/>
    <w:rsid w:val="00A86120"/>
    <w:rsid w:val="00A864E9"/>
    <w:rsid w:val="00A872B3"/>
    <w:rsid w:val="00A8764D"/>
    <w:rsid w:val="00A90179"/>
    <w:rsid w:val="00A91640"/>
    <w:rsid w:val="00A91A59"/>
    <w:rsid w:val="00A94D46"/>
    <w:rsid w:val="00A96353"/>
    <w:rsid w:val="00AA0C32"/>
    <w:rsid w:val="00AA0F3A"/>
    <w:rsid w:val="00AA2DA1"/>
    <w:rsid w:val="00AA372C"/>
    <w:rsid w:val="00AA43FB"/>
    <w:rsid w:val="00AA4803"/>
    <w:rsid w:val="00AA4B5B"/>
    <w:rsid w:val="00AA4DFA"/>
    <w:rsid w:val="00AA5488"/>
    <w:rsid w:val="00AA7AA8"/>
    <w:rsid w:val="00AB0B2E"/>
    <w:rsid w:val="00AB4B1F"/>
    <w:rsid w:val="00AB5186"/>
    <w:rsid w:val="00AB59E8"/>
    <w:rsid w:val="00AB6AFE"/>
    <w:rsid w:val="00AB786A"/>
    <w:rsid w:val="00AC3AD2"/>
    <w:rsid w:val="00AC3E00"/>
    <w:rsid w:val="00AC3F06"/>
    <w:rsid w:val="00AC5B39"/>
    <w:rsid w:val="00AC68FA"/>
    <w:rsid w:val="00AD0195"/>
    <w:rsid w:val="00AD0642"/>
    <w:rsid w:val="00AD1970"/>
    <w:rsid w:val="00AD200A"/>
    <w:rsid w:val="00AD329B"/>
    <w:rsid w:val="00AD4844"/>
    <w:rsid w:val="00AD778F"/>
    <w:rsid w:val="00AD7DEC"/>
    <w:rsid w:val="00AE1176"/>
    <w:rsid w:val="00AE31F9"/>
    <w:rsid w:val="00AE5F1E"/>
    <w:rsid w:val="00AE680F"/>
    <w:rsid w:val="00AE6F63"/>
    <w:rsid w:val="00AE7117"/>
    <w:rsid w:val="00AF10B5"/>
    <w:rsid w:val="00AF11F3"/>
    <w:rsid w:val="00AF429F"/>
    <w:rsid w:val="00B002D1"/>
    <w:rsid w:val="00B00C4B"/>
    <w:rsid w:val="00B03083"/>
    <w:rsid w:val="00B035A8"/>
    <w:rsid w:val="00B03843"/>
    <w:rsid w:val="00B0418D"/>
    <w:rsid w:val="00B041CC"/>
    <w:rsid w:val="00B04BB8"/>
    <w:rsid w:val="00B05351"/>
    <w:rsid w:val="00B059BA"/>
    <w:rsid w:val="00B05D50"/>
    <w:rsid w:val="00B05EA5"/>
    <w:rsid w:val="00B069B2"/>
    <w:rsid w:val="00B078AE"/>
    <w:rsid w:val="00B07CD8"/>
    <w:rsid w:val="00B10FB4"/>
    <w:rsid w:val="00B1149E"/>
    <w:rsid w:val="00B1183E"/>
    <w:rsid w:val="00B11F45"/>
    <w:rsid w:val="00B12E33"/>
    <w:rsid w:val="00B148AE"/>
    <w:rsid w:val="00B150DC"/>
    <w:rsid w:val="00B16331"/>
    <w:rsid w:val="00B1680E"/>
    <w:rsid w:val="00B17CEB"/>
    <w:rsid w:val="00B17F0A"/>
    <w:rsid w:val="00B2288E"/>
    <w:rsid w:val="00B23C94"/>
    <w:rsid w:val="00B23F16"/>
    <w:rsid w:val="00B26904"/>
    <w:rsid w:val="00B271D7"/>
    <w:rsid w:val="00B27317"/>
    <w:rsid w:val="00B276FC"/>
    <w:rsid w:val="00B3147A"/>
    <w:rsid w:val="00B332CE"/>
    <w:rsid w:val="00B34F8E"/>
    <w:rsid w:val="00B368BC"/>
    <w:rsid w:val="00B36D6F"/>
    <w:rsid w:val="00B36F4E"/>
    <w:rsid w:val="00B37092"/>
    <w:rsid w:val="00B403E5"/>
    <w:rsid w:val="00B403FA"/>
    <w:rsid w:val="00B40C60"/>
    <w:rsid w:val="00B42877"/>
    <w:rsid w:val="00B429BC"/>
    <w:rsid w:val="00B45987"/>
    <w:rsid w:val="00B45D0F"/>
    <w:rsid w:val="00B46003"/>
    <w:rsid w:val="00B46566"/>
    <w:rsid w:val="00B46B4C"/>
    <w:rsid w:val="00B46E38"/>
    <w:rsid w:val="00B515B7"/>
    <w:rsid w:val="00B51DA6"/>
    <w:rsid w:val="00B52103"/>
    <w:rsid w:val="00B528BD"/>
    <w:rsid w:val="00B52F18"/>
    <w:rsid w:val="00B54767"/>
    <w:rsid w:val="00B56885"/>
    <w:rsid w:val="00B56CFD"/>
    <w:rsid w:val="00B5723E"/>
    <w:rsid w:val="00B57449"/>
    <w:rsid w:val="00B575CD"/>
    <w:rsid w:val="00B60596"/>
    <w:rsid w:val="00B609D8"/>
    <w:rsid w:val="00B637A8"/>
    <w:rsid w:val="00B64529"/>
    <w:rsid w:val="00B649C2"/>
    <w:rsid w:val="00B659A2"/>
    <w:rsid w:val="00B709D8"/>
    <w:rsid w:val="00B75814"/>
    <w:rsid w:val="00B763E4"/>
    <w:rsid w:val="00B770A7"/>
    <w:rsid w:val="00B7761C"/>
    <w:rsid w:val="00B80807"/>
    <w:rsid w:val="00B818C4"/>
    <w:rsid w:val="00B81B3B"/>
    <w:rsid w:val="00B82148"/>
    <w:rsid w:val="00B83C97"/>
    <w:rsid w:val="00B83EB1"/>
    <w:rsid w:val="00B868E8"/>
    <w:rsid w:val="00B87ED6"/>
    <w:rsid w:val="00B91727"/>
    <w:rsid w:val="00B93040"/>
    <w:rsid w:val="00B93122"/>
    <w:rsid w:val="00B934DE"/>
    <w:rsid w:val="00B965BC"/>
    <w:rsid w:val="00B97533"/>
    <w:rsid w:val="00B977B2"/>
    <w:rsid w:val="00BA0D14"/>
    <w:rsid w:val="00BA124D"/>
    <w:rsid w:val="00BA3533"/>
    <w:rsid w:val="00BA3B21"/>
    <w:rsid w:val="00BA3B87"/>
    <w:rsid w:val="00BA66D8"/>
    <w:rsid w:val="00BB1555"/>
    <w:rsid w:val="00BB2118"/>
    <w:rsid w:val="00BB3696"/>
    <w:rsid w:val="00BB56BB"/>
    <w:rsid w:val="00BB56DA"/>
    <w:rsid w:val="00BB603D"/>
    <w:rsid w:val="00BB6DAE"/>
    <w:rsid w:val="00BC0374"/>
    <w:rsid w:val="00BC1368"/>
    <w:rsid w:val="00BC1611"/>
    <w:rsid w:val="00BC1E1F"/>
    <w:rsid w:val="00BC2622"/>
    <w:rsid w:val="00BC47C3"/>
    <w:rsid w:val="00BC693B"/>
    <w:rsid w:val="00BC6F08"/>
    <w:rsid w:val="00BC785C"/>
    <w:rsid w:val="00BC79DD"/>
    <w:rsid w:val="00BD0853"/>
    <w:rsid w:val="00BD1318"/>
    <w:rsid w:val="00BD154F"/>
    <w:rsid w:val="00BD1D63"/>
    <w:rsid w:val="00BD21D7"/>
    <w:rsid w:val="00BD32C3"/>
    <w:rsid w:val="00BD3832"/>
    <w:rsid w:val="00BD3A5D"/>
    <w:rsid w:val="00BD57AB"/>
    <w:rsid w:val="00BD7875"/>
    <w:rsid w:val="00BE0C5D"/>
    <w:rsid w:val="00BE3094"/>
    <w:rsid w:val="00BE3953"/>
    <w:rsid w:val="00BE3AEC"/>
    <w:rsid w:val="00BE4813"/>
    <w:rsid w:val="00BE487B"/>
    <w:rsid w:val="00BE4A3A"/>
    <w:rsid w:val="00BE4E4C"/>
    <w:rsid w:val="00BF056F"/>
    <w:rsid w:val="00BF1042"/>
    <w:rsid w:val="00BF14CE"/>
    <w:rsid w:val="00BF3246"/>
    <w:rsid w:val="00BF3DC1"/>
    <w:rsid w:val="00BF4198"/>
    <w:rsid w:val="00BF521A"/>
    <w:rsid w:val="00BF5C92"/>
    <w:rsid w:val="00BF7450"/>
    <w:rsid w:val="00BF79F9"/>
    <w:rsid w:val="00C00BCD"/>
    <w:rsid w:val="00C01C6D"/>
    <w:rsid w:val="00C02A69"/>
    <w:rsid w:val="00C04679"/>
    <w:rsid w:val="00C04BA2"/>
    <w:rsid w:val="00C04CBE"/>
    <w:rsid w:val="00C04F94"/>
    <w:rsid w:val="00C057A6"/>
    <w:rsid w:val="00C0596F"/>
    <w:rsid w:val="00C06899"/>
    <w:rsid w:val="00C06FB0"/>
    <w:rsid w:val="00C07368"/>
    <w:rsid w:val="00C074C8"/>
    <w:rsid w:val="00C07854"/>
    <w:rsid w:val="00C07957"/>
    <w:rsid w:val="00C07A24"/>
    <w:rsid w:val="00C115D6"/>
    <w:rsid w:val="00C13659"/>
    <w:rsid w:val="00C14696"/>
    <w:rsid w:val="00C14AC2"/>
    <w:rsid w:val="00C20DBC"/>
    <w:rsid w:val="00C20EB5"/>
    <w:rsid w:val="00C220EB"/>
    <w:rsid w:val="00C220FC"/>
    <w:rsid w:val="00C22B38"/>
    <w:rsid w:val="00C23F3D"/>
    <w:rsid w:val="00C24267"/>
    <w:rsid w:val="00C249E1"/>
    <w:rsid w:val="00C24FBA"/>
    <w:rsid w:val="00C2757E"/>
    <w:rsid w:val="00C3061B"/>
    <w:rsid w:val="00C30A64"/>
    <w:rsid w:val="00C32F8E"/>
    <w:rsid w:val="00C348B4"/>
    <w:rsid w:val="00C35BF8"/>
    <w:rsid w:val="00C40A72"/>
    <w:rsid w:val="00C4329A"/>
    <w:rsid w:val="00C43F74"/>
    <w:rsid w:val="00C44314"/>
    <w:rsid w:val="00C449A3"/>
    <w:rsid w:val="00C46951"/>
    <w:rsid w:val="00C506B4"/>
    <w:rsid w:val="00C507E4"/>
    <w:rsid w:val="00C52240"/>
    <w:rsid w:val="00C523E2"/>
    <w:rsid w:val="00C53798"/>
    <w:rsid w:val="00C5392B"/>
    <w:rsid w:val="00C5431F"/>
    <w:rsid w:val="00C55F92"/>
    <w:rsid w:val="00C56540"/>
    <w:rsid w:val="00C600FA"/>
    <w:rsid w:val="00C60427"/>
    <w:rsid w:val="00C60EB3"/>
    <w:rsid w:val="00C6240E"/>
    <w:rsid w:val="00C647BA"/>
    <w:rsid w:val="00C66089"/>
    <w:rsid w:val="00C662A8"/>
    <w:rsid w:val="00C67370"/>
    <w:rsid w:val="00C70171"/>
    <w:rsid w:val="00C71842"/>
    <w:rsid w:val="00C72563"/>
    <w:rsid w:val="00C744C1"/>
    <w:rsid w:val="00C745A7"/>
    <w:rsid w:val="00C767A3"/>
    <w:rsid w:val="00C76826"/>
    <w:rsid w:val="00C77514"/>
    <w:rsid w:val="00C77C51"/>
    <w:rsid w:val="00C834BA"/>
    <w:rsid w:val="00C85C72"/>
    <w:rsid w:val="00C863AF"/>
    <w:rsid w:val="00C872C4"/>
    <w:rsid w:val="00C87881"/>
    <w:rsid w:val="00C915D5"/>
    <w:rsid w:val="00C92B76"/>
    <w:rsid w:val="00C9349A"/>
    <w:rsid w:val="00C93B13"/>
    <w:rsid w:val="00C940C4"/>
    <w:rsid w:val="00C95857"/>
    <w:rsid w:val="00C95BB9"/>
    <w:rsid w:val="00C96567"/>
    <w:rsid w:val="00C97BE4"/>
    <w:rsid w:val="00C97DEC"/>
    <w:rsid w:val="00CA09F1"/>
    <w:rsid w:val="00CA30BE"/>
    <w:rsid w:val="00CA4182"/>
    <w:rsid w:val="00CA64BE"/>
    <w:rsid w:val="00CA7C57"/>
    <w:rsid w:val="00CB0C2A"/>
    <w:rsid w:val="00CB2153"/>
    <w:rsid w:val="00CB2F49"/>
    <w:rsid w:val="00CB386C"/>
    <w:rsid w:val="00CB4D6A"/>
    <w:rsid w:val="00CB4E58"/>
    <w:rsid w:val="00CB5812"/>
    <w:rsid w:val="00CB5C13"/>
    <w:rsid w:val="00CB6859"/>
    <w:rsid w:val="00CB6A1C"/>
    <w:rsid w:val="00CB7749"/>
    <w:rsid w:val="00CC0BBC"/>
    <w:rsid w:val="00CC2411"/>
    <w:rsid w:val="00CC2EC1"/>
    <w:rsid w:val="00CC423E"/>
    <w:rsid w:val="00CC63EF"/>
    <w:rsid w:val="00CC6B26"/>
    <w:rsid w:val="00CD0511"/>
    <w:rsid w:val="00CD0CD9"/>
    <w:rsid w:val="00CD2319"/>
    <w:rsid w:val="00CD2E72"/>
    <w:rsid w:val="00CD3235"/>
    <w:rsid w:val="00CD35CE"/>
    <w:rsid w:val="00CD480B"/>
    <w:rsid w:val="00CD4B43"/>
    <w:rsid w:val="00CD4E98"/>
    <w:rsid w:val="00CD5752"/>
    <w:rsid w:val="00CD5B81"/>
    <w:rsid w:val="00CD682D"/>
    <w:rsid w:val="00CD7852"/>
    <w:rsid w:val="00CE0CAE"/>
    <w:rsid w:val="00CE0CF6"/>
    <w:rsid w:val="00CE1C9E"/>
    <w:rsid w:val="00CE1E08"/>
    <w:rsid w:val="00CE2261"/>
    <w:rsid w:val="00CE2FDD"/>
    <w:rsid w:val="00CE4799"/>
    <w:rsid w:val="00CE4918"/>
    <w:rsid w:val="00CE5244"/>
    <w:rsid w:val="00CE5DF4"/>
    <w:rsid w:val="00CE6582"/>
    <w:rsid w:val="00CE7531"/>
    <w:rsid w:val="00CF19DA"/>
    <w:rsid w:val="00CF20E5"/>
    <w:rsid w:val="00CF2223"/>
    <w:rsid w:val="00CF2635"/>
    <w:rsid w:val="00CF2F26"/>
    <w:rsid w:val="00CF3CA8"/>
    <w:rsid w:val="00CF3E77"/>
    <w:rsid w:val="00CF4078"/>
    <w:rsid w:val="00CF4134"/>
    <w:rsid w:val="00CF4613"/>
    <w:rsid w:val="00CF5D1C"/>
    <w:rsid w:val="00CF7067"/>
    <w:rsid w:val="00CF7CDE"/>
    <w:rsid w:val="00D01136"/>
    <w:rsid w:val="00D027FC"/>
    <w:rsid w:val="00D02E4F"/>
    <w:rsid w:val="00D0327F"/>
    <w:rsid w:val="00D04B61"/>
    <w:rsid w:val="00D05969"/>
    <w:rsid w:val="00D07DC5"/>
    <w:rsid w:val="00D102A7"/>
    <w:rsid w:val="00D10DA7"/>
    <w:rsid w:val="00D110DB"/>
    <w:rsid w:val="00D115FA"/>
    <w:rsid w:val="00D1196B"/>
    <w:rsid w:val="00D13E67"/>
    <w:rsid w:val="00D14FC8"/>
    <w:rsid w:val="00D16412"/>
    <w:rsid w:val="00D1693C"/>
    <w:rsid w:val="00D20503"/>
    <w:rsid w:val="00D21AB3"/>
    <w:rsid w:val="00D227AD"/>
    <w:rsid w:val="00D22F58"/>
    <w:rsid w:val="00D22FF6"/>
    <w:rsid w:val="00D262FB"/>
    <w:rsid w:val="00D2648E"/>
    <w:rsid w:val="00D26B5E"/>
    <w:rsid w:val="00D30042"/>
    <w:rsid w:val="00D31524"/>
    <w:rsid w:val="00D334B7"/>
    <w:rsid w:val="00D35F32"/>
    <w:rsid w:val="00D36818"/>
    <w:rsid w:val="00D404D2"/>
    <w:rsid w:val="00D42B4E"/>
    <w:rsid w:val="00D42C74"/>
    <w:rsid w:val="00D4323F"/>
    <w:rsid w:val="00D432E6"/>
    <w:rsid w:val="00D439D2"/>
    <w:rsid w:val="00D4508C"/>
    <w:rsid w:val="00D45106"/>
    <w:rsid w:val="00D455A5"/>
    <w:rsid w:val="00D472CC"/>
    <w:rsid w:val="00D5051F"/>
    <w:rsid w:val="00D51E40"/>
    <w:rsid w:val="00D53F39"/>
    <w:rsid w:val="00D54BAE"/>
    <w:rsid w:val="00D57C99"/>
    <w:rsid w:val="00D633BC"/>
    <w:rsid w:val="00D6595A"/>
    <w:rsid w:val="00D66E03"/>
    <w:rsid w:val="00D66EE2"/>
    <w:rsid w:val="00D67FDC"/>
    <w:rsid w:val="00D72B2E"/>
    <w:rsid w:val="00D76F0F"/>
    <w:rsid w:val="00D77B8C"/>
    <w:rsid w:val="00D83C88"/>
    <w:rsid w:val="00D859A0"/>
    <w:rsid w:val="00D86A24"/>
    <w:rsid w:val="00D87D91"/>
    <w:rsid w:val="00D87EC8"/>
    <w:rsid w:val="00D90E98"/>
    <w:rsid w:val="00D9151B"/>
    <w:rsid w:val="00D919C6"/>
    <w:rsid w:val="00D92B0A"/>
    <w:rsid w:val="00D92D63"/>
    <w:rsid w:val="00D93C56"/>
    <w:rsid w:val="00D940F5"/>
    <w:rsid w:val="00D953CB"/>
    <w:rsid w:val="00D9557D"/>
    <w:rsid w:val="00D95D38"/>
    <w:rsid w:val="00D96078"/>
    <w:rsid w:val="00D97534"/>
    <w:rsid w:val="00D97E00"/>
    <w:rsid w:val="00DA057D"/>
    <w:rsid w:val="00DA0BC0"/>
    <w:rsid w:val="00DA2C2A"/>
    <w:rsid w:val="00DA30A1"/>
    <w:rsid w:val="00DA30D2"/>
    <w:rsid w:val="00DA34C2"/>
    <w:rsid w:val="00DA4487"/>
    <w:rsid w:val="00DA4B52"/>
    <w:rsid w:val="00DA6274"/>
    <w:rsid w:val="00DB0B36"/>
    <w:rsid w:val="00DB1189"/>
    <w:rsid w:val="00DB1A60"/>
    <w:rsid w:val="00DB1EE9"/>
    <w:rsid w:val="00DB21B2"/>
    <w:rsid w:val="00DB29EE"/>
    <w:rsid w:val="00DB2C2C"/>
    <w:rsid w:val="00DB55D8"/>
    <w:rsid w:val="00DB7A85"/>
    <w:rsid w:val="00DB7AA5"/>
    <w:rsid w:val="00DB7BE9"/>
    <w:rsid w:val="00DC07FD"/>
    <w:rsid w:val="00DC111B"/>
    <w:rsid w:val="00DC12D8"/>
    <w:rsid w:val="00DC442D"/>
    <w:rsid w:val="00DC4484"/>
    <w:rsid w:val="00DC5335"/>
    <w:rsid w:val="00DC7470"/>
    <w:rsid w:val="00DD02AB"/>
    <w:rsid w:val="00DD20AE"/>
    <w:rsid w:val="00DD2831"/>
    <w:rsid w:val="00DD4DA6"/>
    <w:rsid w:val="00DD6178"/>
    <w:rsid w:val="00DE01C4"/>
    <w:rsid w:val="00DE1546"/>
    <w:rsid w:val="00DE3DBF"/>
    <w:rsid w:val="00DE3FE4"/>
    <w:rsid w:val="00DE4799"/>
    <w:rsid w:val="00DE66D1"/>
    <w:rsid w:val="00DE7016"/>
    <w:rsid w:val="00DE725D"/>
    <w:rsid w:val="00DE7561"/>
    <w:rsid w:val="00DF06F6"/>
    <w:rsid w:val="00DF2846"/>
    <w:rsid w:val="00DF66BE"/>
    <w:rsid w:val="00DF676B"/>
    <w:rsid w:val="00E0039E"/>
    <w:rsid w:val="00E0094B"/>
    <w:rsid w:val="00E01AC4"/>
    <w:rsid w:val="00E0292F"/>
    <w:rsid w:val="00E029CE"/>
    <w:rsid w:val="00E0392E"/>
    <w:rsid w:val="00E03D4E"/>
    <w:rsid w:val="00E05170"/>
    <w:rsid w:val="00E07CAA"/>
    <w:rsid w:val="00E11FB9"/>
    <w:rsid w:val="00E12B88"/>
    <w:rsid w:val="00E13D38"/>
    <w:rsid w:val="00E13F25"/>
    <w:rsid w:val="00E13F9A"/>
    <w:rsid w:val="00E14D1D"/>
    <w:rsid w:val="00E15ECB"/>
    <w:rsid w:val="00E16700"/>
    <w:rsid w:val="00E17294"/>
    <w:rsid w:val="00E21043"/>
    <w:rsid w:val="00E2129E"/>
    <w:rsid w:val="00E2183C"/>
    <w:rsid w:val="00E23F4F"/>
    <w:rsid w:val="00E24507"/>
    <w:rsid w:val="00E311CF"/>
    <w:rsid w:val="00E314BD"/>
    <w:rsid w:val="00E34751"/>
    <w:rsid w:val="00E348D6"/>
    <w:rsid w:val="00E35E46"/>
    <w:rsid w:val="00E36858"/>
    <w:rsid w:val="00E371C1"/>
    <w:rsid w:val="00E37970"/>
    <w:rsid w:val="00E40013"/>
    <w:rsid w:val="00E4096D"/>
    <w:rsid w:val="00E419B8"/>
    <w:rsid w:val="00E41EB3"/>
    <w:rsid w:val="00E4421A"/>
    <w:rsid w:val="00E44B1C"/>
    <w:rsid w:val="00E452E5"/>
    <w:rsid w:val="00E45F19"/>
    <w:rsid w:val="00E5010A"/>
    <w:rsid w:val="00E5193E"/>
    <w:rsid w:val="00E51ECF"/>
    <w:rsid w:val="00E525B6"/>
    <w:rsid w:val="00E52900"/>
    <w:rsid w:val="00E55533"/>
    <w:rsid w:val="00E5603B"/>
    <w:rsid w:val="00E56124"/>
    <w:rsid w:val="00E5797B"/>
    <w:rsid w:val="00E60724"/>
    <w:rsid w:val="00E61239"/>
    <w:rsid w:val="00E6135D"/>
    <w:rsid w:val="00E61B1C"/>
    <w:rsid w:val="00E63968"/>
    <w:rsid w:val="00E63A43"/>
    <w:rsid w:val="00E6538E"/>
    <w:rsid w:val="00E663D0"/>
    <w:rsid w:val="00E67939"/>
    <w:rsid w:val="00E7032F"/>
    <w:rsid w:val="00E70752"/>
    <w:rsid w:val="00E73BC0"/>
    <w:rsid w:val="00E75403"/>
    <w:rsid w:val="00E7651A"/>
    <w:rsid w:val="00E81396"/>
    <w:rsid w:val="00E81DF7"/>
    <w:rsid w:val="00E844D1"/>
    <w:rsid w:val="00E85AC1"/>
    <w:rsid w:val="00E869BC"/>
    <w:rsid w:val="00E90346"/>
    <w:rsid w:val="00E934C0"/>
    <w:rsid w:val="00E94988"/>
    <w:rsid w:val="00E949E0"/>
    <w:rsid w:val="00E94D25"/>
    <w:rsid w:val="00E95BC4"/>
    <w:rsid w:val="00E95D80"/>
    <w:rsid w:val="00E9673F"/>
    <w:rsid w:val="00EA08E8"/>
    <w:rsid w:val="00EA13D9"/>
    <w:rsid w:val="00EA400D"/>
    <w:rsid w:val="00EA4259"/>
    <w:rsid w:val="00EA76EB"/>
    <w:rsid w:val="00EB083F"/>
    <w:rsid w:val="00EB0B6A"/>
    <w:rsid w:val="00EB443F"/>
    <w:rsid w:val="00EB4845"/>
    <w:rsid w:val="00EB6470"/>
    <w:rsid w:val="00EC0A5C"/>
    <w:rsid w:val="00EC1E3A"/>
    <w:rsid w:val="00EC4305"/>
    <w:rsid w:val="00EC4848"/>
    <w:rsid w:val="00EC4A43"/>
    <w:rsid w:val="00EC58DD"/>
    <w:rsid w:val="00EC5A05"/>
    <w:rsid w:val="00EC6DE0"/>
    <w:rsid w:val="00EC73B8"/>
    <w:rsid w:val="00ED0491"/>
    <w:rsid w:val="00ED173B"/>
    <w:rsid w:val="00ED19D3"/>
    <w:rsid w:val="00ED1FF6"/>
    <w:rsid w:val="00ED329D"/>
    <w:rsid w:val="00ED3B3A"/>
    <w:rsid w:val="00ED42C2"/>
    <w:rsid w:val="00ED5767"/>
    <w:rsid w:val="00EE07D8"/>
    <w:rsid w:val="00EE1C12"/>
    <w:rsid w:val="00EE2375"/>
    <w:rsid w:val="00EE25F6"/>
    <w:rsid w:val="00EE28C9"/>
    <w:rsid w:val="00EE5817"/>
    <w:rsid w:val="00EE7E08"/>
    <w:rsid w:val="00EF09B9"/>
    <w:rsid w:val="00EF09EA"/>
    <w:rsid w:val="00EF108B"/>
    <w:rsid w:val="00EF2336"/>
    <w:rsid w:val="00EF31DD"/>
    <w:rsid w:val="00EF63EF"/>
    <w:rsid w:val="00EF6463"/>
    <w:rsid w:val="00EF7636"/>
    <w:rsid w:val="00F006B4"/>
    <w:rsid w:val="00F01148"/>
    <w:rsid w:val="00F0316C"/>
    <w:rsid w:val="00F0322D"/>
    <w:rsid w:val="00F03C4E"/>
    <w:rsid w:val="00F04F37"/>
    <w:rsid w:val="00F054FC"/>
    <w:rsid w:val="00F056C6"/>
    <w:rsid w:val="00F05806"/>
    <w:rsid w:val="00F05D81"/>
    <w:rsid w:val="00F06D8A"/>
    <w:rsid w:val="00F06EEB"/>
    <w:rsid w:val="00F10B87"/>
    <w:rsid w:val="00F117D8"/>
    <w:rsid w:val="00F11CAA"/>
    <w:rsid w:val="00F13402"/>
    <w:rsid w:val="00F1459B"/>
    <w:rsid w:val="00F14A1B"/>
    <w:rsid w:val="00F15691"/>
    <w:rsid w:val="00F15BAF"/>
    <w:rsid w:val="00F1657A"/>
    <w:rsid w:val="00F1780E"/>
    <w:rsid w:val="00F20101"/>
    <w:rsid w:val="00F20DD8"/>
    <w:rsid w:val="00F20FD6"/>
    <w:rsid w:val="00F2210C"/>
    <w:rsid w:val="00F2354B"/>
    <w:rsid w:val="00F235A1"/>
    <w:rsid w:val="00F23922"/>
    <w:rsid w:val="00F23AA2"/>
    <w:rsid w:val="00F23DF1"/>
    <w:rsid w:val="00F241CB"/>
    <w:rsid w:val="00F2479F"/>
    <w:rsid w:val="00F255DF"/>
    <w:rsid w:val="00F32018"/>
    <w:rsid w:val="00F3229B"/>
    <w:rsid w:val="00F35A48"/>
    <w:rsid w:val="00F36B39"/>
    <w:rsid w:val="00F404AD"/>
    <w:rsid w:val="00F425AE"/>
    <w:rsid w:val="00F43161"/>
    <w:rsid w:val="00F44694"/>
    <w:rsid w:val="00F44792"/>
    <w:rsid w:val="00F4547F"/>
    <w:rsid w:val="00F4553C"/>
    <w:rsid w:val="00F477B3"/>
    <w:rsid w:val="00F500F2"/>
    <w:rsid w:val="00F5078E"/>
    <w:rsid w:val="00F53325"/>
    <w:rsid w:val="00F54484"/>
    <w:rsid w:val="00F56C33"/>
    <w:rsid w:val="00F573CF"/>
    <w:rsid w:val="00F66BBB"/>
    <w:rsid w:val="00F70975"/>
    <w:rsid w:val="00F710D3"/>
    <w:rsid w:val="00F714E2"/>
    <w:rsid w:val="00F726E7"/>
    <w:rsid w:val="00F75C1F"/>
    <w:rsid w:val="00F7727D"/>
    <w:rsid w:val="00F81D30"/>
    <w:rsid w:val="00F822C3"/>
    <w:rsid w:val="00F822CF"/>
    <w:rsid w:val="00F823FB"/>
    <w:rsid w:val="00F8242D"/>
    <w:rsid w:val="00F83B3A"/>
    <w:rsid w:val="00F84195"/>
    <w:rsid w:val="00F845FA"/>
    <w:rsid w:val="00F8478D"/>
    <w:rsid w:val="00F84B05"/>
    <w:rsid w:val="00F859C7"/>
    <w:rsid w:val="00F914A3"/>
    <w:rsid w:val="00F93CBA"/>
    <w:rsid w:val="00F93D19"/>
    <w:rsid w:val="00F94458"/>
    <w:rsid w:val="00F9525B"/>
    <w:rsid w:val="00F97039"/>
    <w:rsid w:val="00FA0099"/>
    <w:rsid w:val="00FA3426"/>
    <w:rsid w:val="00FA3829"/>
    <w:rsid w:val="00FA38AE"/>
    <w:rsid w:val="00FA657D"/>
    <w:rsid w:val="00FA6CA6"/>
    <w:rsid w:val="00FA74B4"/>
    <w:rsid w:val="00FA7A84"/>
    <w:rsid w:val="00FB138B"/>
    <w:rsid w:val="00FB48FB"/>
    <w:rsid w:val="00FB57C6"/>
    <w:rsid w:val="00FB5E97"/>
    <w:rsid w:val="00FB6CDA"/>
    <w:rsid w:val="00FB6F98"/>
    <w:rsid w:val="00FC071C"/>
    <w:rsid w:val="00FC0C0B"/>
    <w:rsid w:val="00FC178F"/>
    <w:rsid w:val="00FC1D81"/>
    <w:rsid w:val="00FC3D21"/>
    <w:rsid w:val="00FC57E8"/>
    <w:rsid w:val="00FC77E9"/>
    <w:rsid w:val="00FC781E"/>
    <w:rsid w:val="00FD14B4"/>
    <w:rsid w:val="00FD1BD8"/>
    <w:rsid w:val="00FD1D4E"/>
    <w:rsid w:val="00FD4705"/>
    <w:rsid w:val="00FD5DEA"/>
    <w:rsid w:val="00FD7535"/>
    <w:rsid w:val="00FE03BE"/>
    <w:rsid w:val="00FE22EC"/>
    <w:rsid w:val="00FE2459"/>
    <w:rsid w:val="00FE2C05"/>
    <w:rsid w:val="00FE4733"/>
    <w:rsid w:val="00FE4AA3"/>
    <w:rsid w:val="00FE516E"/>
    <w:rsid w:val="00FE5AB3"/>
    <w:rsid w:val="00FF0FCA"/>
    <w:rsid w:val="00FF254F"/>
    <w:rsid w:val="00FF2725"/>
    <w:rsid w:val="00FF4CD9"/>
    <w:rsid w:val="00FF4FA1"/>
    <w:rsid w:val="00FF62DF"/>
    <w:rsid w:val="00FF78C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62B6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36631"/>
  </w:style>
  <w:style w:type="paragraph" w:styleId="Heading1">
    <w:name w:val="heading 1"/>
    <w:basedOn w:val="Normal"/>
    <w:next w:val="Normal"/>
    <w:rsid w:val="00936631"/>
    <w:pPr>
      <w:keepNext/>
      <w:keepLines/>
      <w:spacing w:before="400" w:after="120"/>
      <w:outlineLvl w:val="0"/>
    </w:pPr>
    <w:rPr>
      <w:sz w:val="40"/>
      <w:szCs w:val="40"/>
    </w:rPr>
  </w:style>
  <w:style w:type="paragraph" w:styleId="Heading2">
    <w:name w:val="heading 2"/>
    <w:basedOn w:val="Normal"/>
    <w:next w:val="Normal"/>
    <w:rsid w:val="00936631"/>
    <w:pPr>
      <w:keepNext/>
      <w:keepLines/>
      <w:spacing w:before="360" w:after="120"/>
      <w:outlineLvl w:val="1"/>
    </w:pPr>
    <w:rPr>
      <w:sz w:val="32"/>
      <w:szCs w:val="32"/>
    </w:rPr>
  </w:style>
  <w:style w:type="paragraph" w:styleId="Heading3">
    <w:name w:val="heading 3"/>
    <w:basedOn w:val="Normal"/>
    <w:next w:val="Normal"/>
    <w:rsid w:val="00936631"/>
    <w:pPr>
      <w:keepNext/>
      <w:keepLines/>
      <w:spacing w:before="320" w:after="80"/>
      <w:outlineLvl w:val="2"/>
    </w:pPr>
    <w:rPr>
      <w:color w:val="434343"/>
      <w:sz w:val="28"/>
      <w:szCs w:val="28"/>
    </w:rPr>
  </w:style>
  <w:style w:type="paragraph" w:styleId="Heading4">
    <w:name w:val="heading 4"/>
    <w:basedOn w:val="Normal"/>
    <w:next w:val="Normal"/>
    <w:rsid w:val="00936631"/>
    <w:pPr>
      <w:keepNext/>
      <w:keepLines/>
      <w:spacing w:before="280" w:after="80"/>
      <w:outlineLvl w:val="3"/>
    </w:pPr>
    <w:rPr>
      <w:color w:val="666666"/>
      <w:sz w:val="24"/>
      <w:szCs w:val="24"/>
    </w:rPr>
  </w:style>
  <w:style w:type="paragraph" w:styleId="Heading5">
    <w:name w:val="heading 5"/>
    <w:basedOn w:val="Normal"/>
    <w:next w:val="Normal"/>
    <w:rsid w:val="00936631"/>
    <w:pPr>
      <w:keepNext/>
      <w:keepLines/>
      <w:spacing w:before="240" w:after="80"/>
      <w:outlineLvl w:val="4"/>
    </w:pPr>
    <w:rPr>
      <w:color w:val="666666"/>
    </w:rPr>
  </w:style>
  <w:style w:type="paragraph" w:styleId="Heading6">
    <w:name w:val="heading 6"/>
    <w:basedOn w:val="Normal"/>
    <w:next w:val="Normal"/>
    <w:rsid w:val="00936631"/>
    <w:pPr>
      <w:keepNext/>
      <w:keepLines/>
      <w:spacing w:before="240" w:after="80"/>
      <w:outlineLvl w:val="5"/>
    </w:pPr>
    <w:rPr>
      <w:i/>
      <w:color w:val="666666"/>
    </w:rPr>
  </w:style>
  <w:style w:type="paragraph" w:styleId="Heading7">
    <w:name w:val="heading 7"/>
    <w:basedOn w:val="Normal"/>
    <w:next w:val="Normal"/>
    <w:link w:val="Heading7Char"/>
    <w:uiPriority w:val="9"/>
    <w:unhideWhenUsed/>
    <w:qFormat/>
    <w:rsid w:val="002A2B00"/>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sid w:val="00936631"/>
    <w:pPr>
      <w:keepNext/>
      <w:keepLines/>
      <w:spacing w:after="60"/>
    </w:pPr>
    <w:rPr>
      <w:sz w:val="52"/>
      <w:szCs w:val="52"/>
    </w:rPr>
  </w:style>
  <w:style w:type="paragraph" w:styleId="Subtitle">
    <w:name w:val="Subtitle"/>
    <w:basedOn w:val="Normal"/>
    <w:next w:val="Normal"/>
    <w:rsid w:val="00936631"/>
    <w:pPr>
      <w:keepNext/>
      <w:keepLines/>
      <w:spacing w:after="320"/>
    </w:pPr>
    <w:rPr>
      <w:color w:val="666666"/>
      <w:sz w:val="30"/>
      <w:szCs w:val="30"/>
    </w:rPr>
  </w:style>
  <w:style w:type="table" w:customStyle="1" w:styleId="a">
    <w:basedOn w:val="TableNormal"/>
    <w:rsid w:val="00936631"/>
    <w:tblPr>
      <w:tblStyleRowBandSize w:val="1"/>
      <w:tblStyleColBandSize w:val="1"/>
      <w:tblCellMar>
        <w:top w:w="100" w:type="dxa"/>
        <w:left w:w="100" w:type="dxa"/>
        <w:bottom w:w="100" w:type="dxa"/>
        <w:right w:w="100" w:type="dxa"/>
      </w:tblCellMar>
    </w:tblPr>
  </w:style>
  <w:style w:type="table" w:customStyle="1" w:styleId="a0">
    <w:basedOn w:val="TableNormal"/>
    <w:rsid w:val="00936631"/>
    <w:tblPr>
      <w:tblStyleRowBandSize w:val="1"/>
      <w:tblStyleColBandSize w:val="1"/>
      <w:tblCellMar>
        <w:top w:w="100" w:type="dxa"/>
        <w:left w:w="100" w:type="dxa"/>
        <w:bottom w:w="100" w:type="dxa"/>
        <w:right w:w="100" w:type="dxa"/>
      </w:tblCellMar>
    </w:tblPr>
  </w:style>
  <w:style w:type="table" w:customStyle="1" w:styleId="a1">
    <w:basedOn w:val="TableNormal"/>
    <w:rsid w:val="00936631"/>
    <w:tblPr>
      <w:tblStyleRowBandSize w:val="1"/>
      <w:tblStyleColBandSize w:val="1"/>
      <w:tblCellMar>
        <w:top w:w="100" w:type="dxa"/>
        <w:left w:w="100" w:type="dxa"/>
        <w:bottom w:w="100" w:type="dxa"/>
        <w:right w:w="100" w:type="dxa"/>
      </w:tblCellMar>
    </w:tblPr>
  </w:style>
  <w:style w:type="table" w:customStyle="1" w:styleId="a2">
    <w:basedOn w:val="TableNormal"/>
    <w:rsid w:val="00936631"/>
    <w:tblPr>
      <w:tblStyleRowBandSize w:val="1"/>
      <w:tblStyleColBandSize w:val="1"/>
      <w:tblCellMar>
        <w:top w:w="100" w:type="dxa"/>
        <w:left w:w="100" w:type="dxa"/>
        <w:bottom w:w="100" w:type="dxa"/>
        <w:right w:w="100" w:type="dxa"/>
      </w:tblCellMar>
    </w:tblPr>
  </w:style>
  <w:style w:type="table" w:customStyle="1" w:styleId="a3">
    <w:basedOn w:val="TableNormal"/>
    <w:rsid w:val="00936631"/>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rsid w:val="00936631"/>
    <w:pPr>
      <w:spacing w:line="240" w:lineRule="auto"/>
    </w:pPr>
    <w:rPr>
      <w:sz w:val="20"/>
      <w:szCs w:val="20"/>
    </w:rPr>
  </w:style>
  <w:style w:type="character" w:customStyle="1" w:styleId="CommentTextChar">
    <w:name w:val="Comment Text Char"/>
    <w:basedOn w:val="DefaultParagraphFont"/>
    <w:link w:val="CommentText"/>
    <w:uiPriority w:val="99"/>
    <w:rsid w:val="00936631"/>
    <w:rPr>
      <w:sz w:val="20"/>
      <w:szCs w:val="20"/>
    </w:rPr>
  </w:style>
  <w:style w:type="character" w:styleId="CommentReference">
    <w:name w:val="annotation reference"/>
    <w:basedOn w:val="DefaultParagraphFont"/>
    <w:uiPriority w:val="99"/>
    <w:semiHidden/>
    <w:unhideWhenUsed/>
    <w:rsid w:val="00936631"/>
    <w:rPr>
      <w:sz w:val="16"/>
      <w:szCs w:val="16"/>
    </w:rPr>
  </w:style>
  <w:style w:type="paragraph" w:styleId="BalloonText">
    <w:name w:val="Balloon Text"/>
    <w:basedOn w:val="Normal"/>
    <w:link w:val="BalloonTextChar"/>
    <w:uiPriority w:val="99"/>
    <w:semiHidden/>
    <w:unhideWhenUsed/>
    <w:rsid w:val="00B34F8E"/>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4F8E"/>
    <w:rPr>
      <w:rFonts w:ascii="Segoe UI" w:hAnsi="Segoe UI" w:cs="Segoe UI"/>
      <w:sz w:val="18"/>
      <w:szCs w:val="18"/>
    </w:rPr>
  </w:style>
  <w:style w:type="paragraph" w:styleId="Header">
    <w:name w:val="header"/>
    <w:basedOn w:val="Normal"/>
    <w:link w:val="HeaderChar"/>
    <w:uiPriority w:val="99"/>
    <w:unhideWhenUsed/>
    <w:rsid w:val="00CC6B26"/>
    <w:pPr>
      <w:tabs>
        <w:tab w:val="center" w:pos="4513"/>
        <w:tab w:val="right" w:pos="9026"/>
      </w:tabs>
      <w:spacing w:line="240" w:lineRule="auto"/>
    </w:pPr>
  </w:style>
  <w:style w:type="character" w:customStyle="1" w:styleId="HeaderChar">
    <w:name w:val="Header Char"/>
    <w:basedOn w:val="DefaultParagraphFont"/>
    <w:link w:val="Header"/>
    <w:uiPriority w:val="99"/>
    <w:rsid w:val="00CC6B26"/>
  </w:style>
  <w:style w:type="paragraph" w:styleId="Footer">
    <w:name w:val="footer"/>
    <w:basedOn w:val="Normal"/>
    <w:link w:val="FooterChar"/>
    <w:uiPriority w:val="99"/>
    <w:unhideWhenUsed/>
    <w:rsid w:val="00CC6B26"/>
    <w:pPr>
      <w:tabs>
        <w:tab w:val="center" w:pos="4513"/>
        <w:tab w:val="right" w:pos="9026"/>
      </w:tabs>
      <w:spacing w:line="240" w:lineRule="auto"/>
    </w:pPr>
  </w:style>
  <w:style w:type="character" w:customStyle="1" w:styleId="FooterChar">
    <w:name w:val="Footer Char"/>
    <w:basedOn w:val="DefaultParagraphFont"/>
    <w:link w:val="Footer"/>
    <w:uiPriority w:val="99"/>
    <w:rsid w:val="00CC6B26"/>
  </w:style>
  <w:style w:type="character" w:styleId="Hyperlink">
    <w:name w:val="Hyperlink"/>
    <w:basedOn w:val="DefaultParagraphFont"/>
    <w:uiPriority w:val="99"/>
    <w:unhideWhenUsed/>
    <w:rsid w:val="00831AD0"/>
    <w:rPr>
      <w:color w:val="0000FF" w:themeColor="hyperlink"/>
      <w:u w:val="single"/>
    </w:rPr>
  </w:style>
  <w:style w:type="paragraph" w:styleId="CommentSubject">
    <w:name w:val="annotation subject"/>
    <w:basedOn w:val="CommentText"/>
    <w:next w:val="CommentText"/>
    <w:link w:val="CommentSubjectChar"/>
    <w:uiPriority w:val="99"/>
    <w:semiHidden/>
    <w:unhideWhenUsed/>
    <w:rsid w:val="00831AD0"/>
    <w:rPr>
      <w:b/>
      <w:bCs/>
    </w:rPr>
  </w:style>
  <w:style w:type="character" w:customStyle="1" w:styleId="CommentSubjectChar">
    <w:name w:val="Comment Subject Char"/>
    <w:basedOn w:val="CommentTextChar"/>
    <w:link w:val="CommentSubject"/>
    <w:uiPriority w:val="99"/>
    <w:semiHidden/>
    <w:rsid w:val="00831AD0"/>
    <w:rPr>
      <w:b/>
      <w:bCs/>
      <w:sz w:val="20"/>
      <w:szCs w:val="20"/>
    </w:rPr>
  </w:style>
  <w:style w:type="paragraph" w:styleId="ListParagraph">
    <w:name w:val="List Paragraph"/>
    <w:basedOn w:val="Normal"/>
    <w:uiPriority w:val="34"/>
    <w:qFormat/>
    <w:rsid w:val="00831AD0"/>
    <w:pPr>
      <w:ind w:left="720"/>
      <w:contextualSpacing/>
    </w:pPr>
  </w:style>
  <w:style w:type="paragraph" w:styleId="NormalWeb">
    <w:name w:val="Normal (Web)"/>
    <w:basedOn w:val="Normal"/>
    <w:uiPriority w:val="99"/>
    <w:unhideWhenUsed/>
    <w:rsid w:val="00DA30A1"/>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13385F"/>
    <w:pPr>
      <w:spacing w:line="240" w:lineRule="auto"/>
    </w:pPr>
    <w:rPr>
      <w:sz w:val="20"/>
      <w:szCs w:val="20"/>
    </w:rPr>
  </w:style>
  <w:style w:type="character" w:customStyle="1" w:styleId="FootnoteTextChar">
    <w:name w:val="Footnote Text Char"/>
    <w:basedOn w:val="DefaultParagraphFont"/>
    <w:link w:val="FootnoteText"/>
    <w:uiPriority w:val="99"/>
    <w:semiHidden/>
    <w:rsid w:val="0013385F"/>
    <w:rPr>
      <w:sz w:val="20"/>
      <w:szCs w:val="20"/>
    </w:rPr>
  </w:style>
  <w:style w:type="character" w:styleId="FootnoteReference">
    <w:name w:val="footnote reference"/>
    <w:basedOn w:val="DefaultParagraphFont"/>
    <w:uiPriority w:val="99"/>
    <w:semiHidden/>
    <w:unhideWhenUsed/>
    <w:rsid w:val="0013385F"/>
    <w:rPr>
      <w:vertAlign w:val="superscript"/>
    </w:rPr>
  </w:style>
  <w:style w:type="paragraph" w:styleId="Revision">
    <w:name w:val="Revision"/>
    <w:hidden/>
    <w:uiPriority w:val="99"/>
    <w:semiHidden/>
    <w:rsid w:val="00AA4803"/>
    <w:pPr>
      <w:spacing w:line="240" w:lineRule="auto"/>
    </w:pPr>
  </w:style>
  <w:style w:type="character" w:customStyle="1" w:styleId="UnresolvedMention1">
    <w:name w:val="Unresolved Mention1"/>
    <w:basedOn w:val="DefaultParagraphFont"/>
    <w:uiPriority w:val="99"/>
    <w:semiHidden/>
    <w:unhideWhenUsed/>
    <w:rsid w:val="00A84818"/>
    <w:rPr>
      <w:color w:val="605E5C"/>
      <w:shd w:val="clear" w:color="auto" w:fill="E1DFDD"/>
    </w:rPr>
  </w:style>
  <w:style w:type="character" w:customStyle="1" w:styleId="UnresolvedMention2">
    <w:name w:val="Unresolved Mention2"/>
    <w:basedOn w:val="DefaultParagraphFont"/>
    <w:uiPriority w:val="99"/>
    <w:semiHidden/>
    <w:unhideWhenUsed/>
    <w:rsid w:val="002A75C2"/>
    <w:rPr>
      <w:color w:val="605E5C"/>
      <w:shd w:val="clear" w:color="auto" w:fill="E1DFDD"/>
    </w:rPr>
  </w:style>
  <w:style w:type="character" w:styleId="LineNumber">
    <w:name w:val="line number"/>
    <w:basedOn w:val="DefaultParagraphFont"/>
    <w:uiPriority w:val="99"/>
    <w:semiHidden/>
    <w:unhideWhenUsed/>
    <w:rsid w:val="00753AFA"/>
  </w:style>
  <w:style w:type="character" w:customStyle="1" w:styleId="UnresolvedMention3">
    <w:name w:val="Unresolved Mention3"/>
    <w:basedOn w:val="DefaultParagraphFont"/>
    <w:uiPriority w:val="99"/>
    <w:semiHidden/>
    <w:unhideWhenUsed/>
    <w:rsid w:val="009341C0"/>
    <w:rPr>
      <w:color w:val="605E5C"/>
      <w:shd w:val="clear" w:color="auto" w:fill="E1DFDD"/>
    </w:rPr>
  </w:style>
  <w:style w:type="character" w:customStyle="1" w:styleId="visually-hidden">
    <w:name w:val="visually-hidden"/>
    <w:basedOn w:val="DefaultParagraphFont"/>
    <w:rsid w:val="00A6448D"/>
  </w:style>
  <w:style w:type="character" w:customStyle="1" w:styleId="orcid-id-https">
    <w:name w:val="orcid-id-https"/>
    <w:basedOn w:val="DefaultParagraphFont"/>
    <w:rsid w:val="00DA0BC0"/>
  </w:style>
  <w:style w:type="paragraph" w:customStyle="1" w:styleId="xmsonormal">
    <w:name w:val="x_msonormal"/>
    <w:basedOn w:val="Normal"/>
    <w:rsid w:val="00922147"/>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39"/>
    <w:rsid w:val="0027225B"/>
    <w:pPr>
      <w:spacing w:line="240" w:lineRule="auto"/>
    </w:pPr>
    <w:rPr>
      <w:rFonts w:asciiTheme="minorHAnsi" w:eastAsiaTheme="minorHAnsi" w:hAnsiTheme="minorHAnsi" w:cstheme="minorBidi"/>
      <w:lang w:val="fr-FR"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2A2B00"/>
    <w:pPr>
      <w:spacing w:line="240" w:lineRule="auto"/>
    </w:pPr>
  </w:style>
  <w:style w:type="character" w:customStyle="1" w:styleId="Heading7Char">
    <w:name w:val="Heading 7 Char"/>
    <w:basedOn w:val="DefaultParagraphFont"/>
    <w:link w:val="Heading7"/>
    <w:uiPriority w:val="9"/>
    <w:rsid w:val="002A2B00"/>
    <w:rPr>
      <w:rFonts w:asciiTheme="majorHAnsi" w:eastAsiaTheme="majorEastAsia" w:hAnsiTheme="majorHAnsi" w:cstheme="majorBidi"/>
      <w:i/>
      <w:iCs/>
      <w:color w:val="243F60" w:themeColor="accent1" w:themeShade="7F"/>
    </w:rPr>
  </w:style>
  <w:style w:type="character" w:styleId="FollowedHyperlink">
    <w:name w:val="FollowedHyperlink"/>
    <w:basedOn w:val="DefaultParagraphFont"/>
    <w:uiPriority w:val="99"/>
    <w:semiHidden/>
    <w:unhideWhenUsed/>
    <w:rsid w:val="00411612"/>
    <w:rPr>
      <w:color w:val="800080" w:themeColor="followedHyperlink"/>
      <w:u w:val="single"/>
    </w:rPr>
  </w:style>
  <w:style w:type="character" w:customStyle="1" w:styleId="UnresolvedMention4">
    <w:name w:val="Unresolved Mention4"/>
    <w:basedOn w:val="DefaultParagraphFont"/>
    <w:uiPriority w:val="99"/>
    <w:semiHidden/>
    <w:unhideWhenUsed/>
    <w:rsid w:val="008D47A7"/>
    <w:rPr>
      <w:color w:val="605E5C"/>
      <w:shd w:val="clear" w:color="auto" w:fill="E1DFDD"/>
    </w:rPr>
  </w:style>
  <w:style w:type="character" w:styleId="Emphasis">
    <w:name w:val="Emphasis"/>
    <w:basedOn w:val="DefaultParagraphFont"/>
    <w:uiPriority w:val="20"/>
    <w:qFormat/>
    <w:rsid w:val="00BE3AEC"/>
    <w:rPr>
      <w:i/>
      <w:iCs/>
    </w:rPr>
  </w:style>
  <w:style w:type="character" w:styleId="UnresolvedMention">
    <w:name w:val="Unresolved Mention"/>
    <w:basedOn w:val="DefaultParagraphFont"/>
    <w:uiPriority w:val="99"/>
    <w:semiHidden/>
    <w:unhideWhenUsed/>
    <w:rsid w:val="00B709D8"/>
    <w:rPr>
      <w:color w:val="605E5C"/>
      <w:shd w:val="clear" w:color="auto" w:fill="E1DFDD"/>
    </w:rPr>
  </w:style>
  <w:style w:type="paragraph" w:customStyle="1" w:styleId="Default">
    <w:name w:val="Default"/>
    <w:rsid w:val="00E13F25"/>
    <w:pPr>
      <w:autoSpaceDE w:val="0"/>
      <w:autoSpaceDN w:val="0"/>
      <w:adjustRightInd w:val="0"/>
      <w:spacing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9258920">
      <w:bodyDiv w:val="1"/>
      <w:marLeft w:val="0"/>
      <w:marRight w:val="0"/>
      <w:marTop w:val="0"/>
      <w:marBottom w:val="0"/>
      <w:divBdr>
        <w:top w:val="none" w:sz="0" w:space="0" w:color="auto"/>
        <w:left w:val="none" w:sz="0" w:space="0" w:color="auto"/>
        <w:bottom w:val="none" w:sz="0" w:space="0" w:color="auto"/>
        <w:right w:val="none" w:sz="0" w:space="0" w:color="auto"/>
      </w:divBdr>
    </w:div>
    <w:div w:id="34819066">
      <w:bodyDiv w:val="1"/>
      <w:marLeft w:val="0"/>
      <w:marRight w:val="0"/>
      <w:marTop w:val="0"/>
      <w:marBottom w:val="0"/>
      <w:divBdr>
        <w:top w:val="none" w:sz="0" w:space="0" w:color="auto"/>
        <w:left w:val="none" w:sz="0" w:space="0" w:color="auto"/>
        <w:bottom w:val="none" w:sz="0" w:space="0" w:color="auto"/>
        <w:right w:val="none" w:sz="0" w:space="0" w:color="auto"/>
      </w:divBdr>
    </w:div>
    <w:div w:id="90902758">
      <w:bodyDiv w:val="1"/>
      <w:marLeft w:val="0"/>
      <w:marRight w:val="0"/>
      <w:marTop w:val="0"/>
      <w:marBottom w:val="0"/>
      <w:divBdr>
        <w:top w:val="none" w:sz="0" w:space="0" w:color="auto"/>
        <w:left w:val="none" w:sz="0" w:space="0" w:color="auto"/>
        <w:bottom w:val="none" w:sz="0" w:space="0" w:color="auto"/>
        <w:right w:val="none" w:sz="0" w:space="0" w:color="auto"/>
      </w:divBdr>
    </w:div>
    <w:div w:id="109128283">
      <w:bodyDiv w:val="1"/>
      <w:marLeft w:val="0"/>
      <w:marRight w:val="0"/>
      <w:marTop w:val="0"/>
      <w:marBottom w:val="0"/>
      <w:divBdr>
        <w:top w:val="none" w:sz="0" w:space="0" w:color="auto"/>
        <w:left w:val="none" w:sz="0" w:space="0" w:color="auto"/>
        <w:bottom w:val="none" w:sz="0" w:space="0" w:color="auto"/>
        <w:right w:val="none" w:sz="0" w:space="0" w:color="auto"/>
      </w:divBdr>
    </w:div>
    <w:div w:id="247546389">
      <w:bodyDiv w:val="1"/>
      <w:marLeft w:val="0"/>
      <w:marRight w:val="0"/>
      <w:marTop w:val="0"/>
      <w:marBottom w:val="0"/>
      <w:divBdr>
        <w:top w:val="none" w:sz="0" w:space="0" w:color="auto"/>
        <w:left w:val="none" w:sz="0" w:space="0" w:color="auto"/>
        <w:bottom w:val="none" w:sz="0" w:space="0" w:color="auto"/>
        <w:right w:val="none" w:sz="0" w:space="0" w:color="auto"/>
      </w:divBdr>
    </w:div>
    <w:div w:id="325086913">
      <w:bodyDiv w:val="1"/>
      <w:marLeft w:val="0"/>
      <w:marRight w:val="0"/>
      <w:marTop w:val="0"/>
      <w:marBottom w:val="0"/>
      <w:divBdr>
        <w:top w:val="none" w:sz="0" w:space="0" w:color="auto"/>
        <w:left w:val="none" w:sz="0" w:space="0" w:color="auto"/>
        <w:bottom w:val="none" w:sz="0" w:space="0" w:color="auto"/>
        <w:right w:val="none" w:sz="0" w:space="0" w:color="auto"/>
      </w:divBdr>
    </w:div>
    <w:div w:id="413362784">
      <w:bodyDiv w:val="1"/>
      <w:marLeft w:val="0"/>
      <w:marRight w:val="0"/>
      <w:marTop w:val="0"/>
      <w:marBottom w:val="0"/>
      <w:divBdr>
        <w:top w:val="none" w:sz="0" w:space="0" w:color="auto"/>
        <w:left w:val="none" w:sz="0" w:space="0" w:color="auto"/>
        <w:bottom w:val="none" w:sz="0" w:space="0" w:color="auto"/>
        <w:right w:val="none" w:sz="0" w:space="0" w:color="auto"/>
      </w:divBdr>
    </w:div>
    <w:div w:id="416752015">
      <w:bodyDiv w:val="1"/>
      <w:marLeft w:val="0"/>
      <w:marRight w:val="0"/>
      <w:marTop w:val="0"/>
      <w:marBottom w:val="0"/>
      <w:divBdr>
        <w:top w:val="none" w:sz="0" w:space="0" w:color="auto"/>
        <w:left w:val="none" w:sz="0" w:space="0" w:color="auto"/>
        <w:bottom w:val="none" w:sz="0" w:space="0" w:color="auto"/>
        <w:right w:val="none" w:sz="0" w:space="0" w:color="auto"/>
      </w:divBdr>
      <w:divsChild>
        <w:div w:id="1720664884">
          <w:marLeft w:val="0"/>
          <w:marRight w:val="0"/>
          <w:marTop w:val="0"/>
          <w:marBottom w:val="0"/>
          <w:divBdr>
            <w:top w:val="none" w:sz="0" w:space="0" w:color="auto"/>
            <w:left w:val="none" w:sz="0" w:space="0" w:color="auto"/>
            <w:bottom w:val="none" w:sz="0" w:space="0" w:color="auto"/>
            <w:right w:val="none" w:sz="0" w:space="0" w:color="auto"/>
          </w:divBdr>
        </w:div>
      </w:divsChild>
    </w:div>
    <w:div w:id="434596416">
      <w:bodyDiv w:val="1"/>
      <w:marLeft w:val="0"/>
      <w:marRight w:val="0"/>
      <w:marTop w:val="0"/>
      <w:marBottom w:val="0"/>
      <w:divBdr>
        <w:top w:val="none" w:sz="0" w:space="0" w:color="auto"/>
        <w:left w:val="none" w:sz="0" w:space="0" w:color="auto"/>
        <w:bottom w:val="none" w:sz="0" w:space="0" w:color="auto"/>
        <w:right w:val="none" w:sz="0" w:space="0" w:color="auto"/>
      </w:divBdr>
    </w:div>
    <w:div w:id="535505940">
      <w:bodyDiv w:val="1"/>
      <w:marLeft w:val="0"/>
      <w:marRight w:val="0"/>
      <w:marTop w:val="0"/>
      <w:marBottom w:val="0"/>
      <w:divBdr>
        <w:top w:val="none" w:sz="0" w:space="0" w:color="auto"/>
        <w:left w:val="none" w:sz="0" w:space="0" w:color="auto"/>
        <w:bottom w:val="none" w:sz="0" w:space="0" w:color="auto"/>
        <w:right w:val="none" w:sz="0" w:space="0" w:color="auto"/>
      </w:divBdr>
    </w:div>
    <w:div w:id="688802515">
      <w:bodyDiv w:val="1"/>
      <w:marLeft w:val="0"/>
      <w:marRight w:val="0"/>
      <w:marTop w:val="0"/>
      <w:marBottom w:val="0"/>
      <w:divBdr>
        <w:top w:val="none" w:sz="0" w:space="0" w:color="auto"/>
        <w:left w:val="none" w:sz="0" w:space="0" w:color="auto"/>
        <w:bottom w:val="none" w:sz="0" w:space="0" w:color="auto"/>
        <w:right w:val="none" w:sz="0" w:space="0" w:color="auto"/>
      </w:divBdr>
    </w:div>
    <w:div w:id="745809567">
      <w:bodyDiv w:val="1"/>
      <w:marLeft w:val="0"/>
      <w:marRight w:val="0"/>
      <w:marTop w:val="0"/>
      <w:marBottom w:val="0"/>
      <w:divBdr>
        <w:top w:val="none" w:sz="0" w:space="0" w:color="auto"/>
        <w:left w:val="none" w:sz="0" w:space="0" w:color="auto"/>
        <w:bottom w:val="none" w:sz="0" w:space="0" w:color="auto"/>
        <w:right w:val="none" w:sz="0" w:space="0" w:color="auto"/>
      </w:divBdr>
    </w:div>
    <w:div w:id="1028723597">
      <w:bodyDiv w:val="1"/>
      <w:marLeft w:val="0"/>
      <w:marRight w:val="0"/>
      <w:marTop w:val="0"/>
      <w:marBottom w:val="0"/>
      <w:divBdr>
        <w:top w:val="none" w:sz="0" w:space="0" w:color="auto"/>
        <w:left w:val="none" w:sz="0" w:space="0" w:color="auto"/>
        <w:bottom w:val="none" w:sz="0" w:space="0" w:color="auto"/>
        <w:right w:val="none" w:sz="0" w:space="0" w:color="auto"/>
      </w:divBdr>
    </w:div>
    <w:div w:id="1160846372">
      <w:bodyDiv w:val="1"/>
      <w:marLeft w:val="0"/>
      <w:marRight w:val="0"/>
      <w:marTop w:val="0"/>
      <w:marBottom w:val="0"/>
      <w:divBdr>
        <w:top w:val="none" w:sz="0" w:space="0" w:color="auto"/>
        <w:left w:val="none" w:sz="0" w:space="0" w:color="auto"/>
        <w:bottom w:val="none" w:sz="0" w:space="0" w:color="auto"/>
        <w:right w:val="none" w:sz="0" w:space="0" w:color="auto"/>
      </w:divBdr>
    </w:div>
    <w:div w:id="1262645011">
      <w:bodyDiv w:val="1"/>
      <w:marLeft w:val="0"/>
      <w:marRight w:val="0"/>
      <w:marTop w:val="0"/>
      <w:marBottom w:val="0"/>
      <w:divBdr>
        <w:top w:val="none" w:sz="0" w:space="0" w:color="auto"/>
        <w:left w:val="none" w:sz="0" w:space="0" w:color="auto"/>
        <w:bottom w:val="none" w:sz="0" w:space="0" w:color="auto"/>
        <w:right w:val="none" w:sz="0" w:space="0" w:color="auto"/>
      </w:divBdr>
    </w:div>
    <w:div w:id="1292127169">
      <w:bodyDiv w:val="1"/>
      <w:marLeft w:val="0"/>
      <w:marRight w:val="0"/>
      <w:marTop w:val="0"/>
      <w:marBottom w:val="0"/>
      <w:divBdr>
        <w:top w:val="none" w:sz="0" w:space="0" w:color="auto"/>
        <w:left w:val="none" w:sz="0" w:space="0" w:color="auto"/>
        <w:bottom w:val="none" w:sz="0" w:space="0" w:color="auto"/>
        <w:right w:val="none" w:sz="0" w:space="0" w:color="auto"/>
      </w:divBdr>
    </w:div>
    <w:div w:id="1324161280">
      <w:bodyDiv w:val="1"/>
      <w:marLeft w:val="0"/>
      <w:marRight w:val="0"/>
      <w:marTop w:val="0"/>
      <w:marBottom w:val="0"/>
      <w:divBdr>
        <w:top w:val="none" w:sz="0" w:space="0" w:color="auto"/>
        <w:left w:val="none" w:sz="0" w:space="0" w:color="auto"/>
        <w:bottom w:val="none" w:sz="0" w:space="0" w:color="auto"/>
        <w:right w:val="none" w:sz="0" w:space="0" w:color="auto"/>
      </w:divBdr>
    </w:div>
    <w:div w:id="1367679140">
      <w:bodyDiv w:val="1"/>
      <w:marLeft w:val="0"/>
      <w:marRight w:val="0"/>
      <w:marTop w:val="0"/>
      <w:marBottom w:val="0"/>
      <w:divBdr>
        <w:top w:val="none" w:sz="0" w:space="0" w:color="auto"/>
        <w:left w:val="none" w:sz="0" w:space="0" w:color="auto"/>
        <w:bottom w:val="none" w:sz="0" w:space="0" w:color="auto"/>
        <w:right w:val="none" w:sz="0" w:space="0" w:color="auto"/>
      </w:divBdr>
      <w:divsChild>
        <w:div w:id="2061047928">
          <w:marLeft w:val="480"/>
          <w:marRight w:val="0"/>
          <w:marTop w:val="0"/>
          <w:marBottom w:val="0"/>
          <w:divBdr>
            <w:top w:val="none" w:sz="0" w:space="0" w:color="auto"/>
            <w:left w:val="none" w:sz="0" w:space="0" w:color="auto"/>
            <w:bottom w:val="none" w:sz="0" w:space="0" w:color="auto"/>
            <w:right w:val="none" w:sz="0" w:space="0" w:color="auto"/>
          </w:divBdr>
          <w:divsChild>
            <w:div w:id="426270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555826">
      <w:bodyDiv w:val="1"/>
      <w:marLeft w:val="0"/>
      <w:marRight w:val="0"/>
      <w:marTop w:val="0"/>
      <w:marBottom w:val="0"/>
      <w:divBdr>
        <w:top w:val="none" w:sz="0" w:space="0" w:color="auto"/>
        <w:left w:val="none" w:sz="0" w:space="0" w:color="auto"/>
        <w:bottom w:val="none" w:sz="0" w:space="0" w:color="auto"/>
        <w:right w:val="none" w:sz="0" w:space="0" w:color="auto"/>
      </w:divBdr>
    </w:div>
    <w:div w:id="1568758953">
      <w:bodyDiv w:val="1"/>
      <w:marLeft w:val="0"/>
      <w:marRight w:val="0"/>
      <w:marTop w:val="0"/>
      <w:marBottom w:val="0"/>
      <w:divBdr>
        <w:top w:val="none" w:sz="0" w:space="0" w:color="auto"/>
        <w:left w:val="none" w:sz="0" w:space="0" w:color="auto"/>
        <w:bottom w:val="none" w:sz="0" w:space="0" w:color="auto"/>
        <w:right w:val="none" w:sz="0" w:space="0" w:color="auto"/>
      </w:divBdr>
      <w:divsChild>
        <w:div w:id="1151554835">
          <w:marLeft w:val="480"/>
          <w:marRight w:val="0"/>
          <w:marTop w:val="0"/>
          <w:marBottom w:val="0"/>
          <w:divBdr>
            <w:top w:val="none" w:sz="0" w:space="0" w:color="auto"/>
            <w:left w:val="none" w:sz="0" w:space="0" w:color="auto"/>
            <w:bottom w:val="none" w:sz="0" w:space="0" w:color="auto"/>
            <w:right w:val="none" w:sz="0" w:space="0" w:color="auto"/>
          </w:divBdr>
          <w:divsChild>
            <w:div w:id="124934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853951">
      <w:bodyDiv w:val="1"/>
      <w:marLeft w:val="0"/>
      <w:marRight w:val="0"/>
      <w:marTop w:val="0"/>
      <w:marBottom w:val="0"/>
      <w:divBdr>
        <w:top w:val="none" w:sz="0" w:space="0" w:color="auto"/>
        <w:left w:val="none" w:sz="0" w:space="0" w:color="auto"/>
        <w:bottom w:val="none" w:sz="0" w:space="0" w:color="auto"/>
        <w:right w:val="none" w:sz="0" w:space="0" w:color="auto"/>
      </w:divBdr>
    </w:div>
    <w:div w:id="1645500065">
      <w:bodyDiv w:val="1"/>
      <w:marLeft w:val="0"/>
      <w:marRight w:val="0"/>
      <w:marTop w:val="0"/>
      <w:marBottom w:val="0"/>
      <w:divBdr>
        <w:top w:val="none" w:sz="0" w:space="0" w:color="auto"/>
        <w:left w:val="none" w:sz="0" w:space="0" w:color="auto"/>
        <w:bottom w:val="none" w:sz="0" w:space="0" w:color="auto"/>
        <w:right w:val="none" w:sz="0" w:space="0" w:color="auto"/>
      </w:divBdr>
    </w:div>
    <w:div w:id="1651204266">
      <w:bodyDiv w:val="1"/>
      <w:marLeft w:val="0"/>
      <w:marRight w:val="0"/>
      <w:marTop w:val="0"/>
      <w:marBottom w:val="0"/>
      <w:divBdr>
        <w:top w:val="none" w:sz="0" w:space="0" w:color="auto"/>
        <w:left w:val="none" w:sz="0" w:space="0" w:color="auto"/>
        <w:bottom w:val="none" w:sz="0" w:space="0" w:color="auto"/>
        <w:right w:val="none" w:sz="0" w:space="0" w:color="auto"/>
      </w:divBdr>
      <w:divsChild>
        <w:div w:id="145317052">
          <w:marLeft w:val="144"/>
          <w:marRight w:val="0"/>
          <w:marTop w:val="240"/>
          <w:marBottom w:val="120"/>
          <w:divBdr>
            <w:top w:val="none" w:sz="0" w:space="0" w:color="auto"/>
            <w:left w:val="none" w:sz="0" w:space="0" w:color="auto"/>
            <w:bottom w:val="none" w:sz="0" w:space="0" w:color="auto"/>
            <w:right w:val="none" w:sz="0" w:space="0" w:color="auto"/>
          </w:divBdr>
        </w:div>
        <w:div w:id="1158304681">
          <w:marLeft w:val="144"/>
          <w:marRight w:val="0"/>
          <w:marTop w:val="240"/>
          <w:marBottom w:val="120"/>
          <w:divBdr>
            <w:top w:val="none" w:sz="0" w:space="0" w:color="auto"/>
            <w:left w:val="none" w:sz="0" w:space="0" w:color="auto"/>
            <w:bottom w:val="none" w:sz="0" w:space="0" w:color="auto"/>
            <w:right w:val="none" w:sz="0" w:space="0" w:color="auto"/>
          </w:divBdr>
        </w:div>
        <w:div w:id="363096902">
          <w:marLeft w:val="144"/>
          <w:marRight w:val="0"/>
          <w:marTop w:val="240"/>
          <w:marBottom w:val="120"/>
          <w:divBdr>
            <w:top w:val="none" w:sz="0" w:space="0" w:color="auto"/>
            <w:left w:val="none" w:sz="0" w:space="0" w:color="auto"/>
            <w:bottom w:val="none" w:sz="0" w:space="0" w:color="auto"/>
            <w:right w:val="none" w:sz="0" w:space="0" w:color="auto"/>
          </w:divBdr>
        </w:div>
        <w:div w:id="1097291351">
          <w:marLeft w:val="144"/>
          <w:marRight w:val="0"/>
          <w:marTop w:val="240"/>
          <w:marBottom w:val="120"/>
          <w:divBdr>
            <w:top w:val="none" w:sz="0" w:space="0" w:color="auto"/>
            <w:left w:val="none" w:sz="0" w:space="0" w:color="auto"/>
            <w:bottom w:val="none" w:sz="0" w:space="0" w:color="auto"/>
            <w:right w:val="none" w:sz="0" w:space="0" w:color="auto"/>
          </w:divBdr>
        </w:div>
      </w:divsChild>
    </w:div>
    <w:div w:id="1740665533">
      <w:bodyDiv w:val="1"/>
      <w:marLeft w:val="0"/>
      <w:marRight w:val="0"/>
      <w:marTop w:val="0"/>
      <w:marBottom w:val="0"/>
      <w:divBdr>
        <w:top w:val="none" w:sz="0" w:space="0" w:color="auto"/>
        <w:left w:val="none" w:sz="0" w:space="0" w:color="auto"/>
        <w:bottom w:val="none" w:sz="0" w:space="0" w:color="auto"/>
        <w:right w:val="none" w:sz="0" w:space="0" w:color="auto"/>
      </w:divBdr>
    </w:div>
    <w:div w:id="1898473168">
      <w:bodyDiv w:val="1"/>
      <w:marLeft w:val="0"/>
      <w:marRight w:val="0"/>
      <w:marTop w:val="0"/>
      <w:marBottom w:val="0"/>
      <w:divBdr>
        <w:top w:val="none" w:sz="0" w:space="0" w:color="auto"/>
        <w:left w:val="none" w:sz="0" w:space="0" w:color="auto"/>
        <w:bottom w:val="none" w:sz="0" w:space="0" w:color="auto"/>
        <w:right w:val="none" w:sz="0" w:space="0" w:color="auto"/>
      </w:divBdr>
    </w:div>
    <w:div w:id="1941982256">
      <w:bodyDiv w:val="1"/>
      <w:marLeft w:val="0"/>
      <w:marRight w:val="0"/>
      <w:marTop w:val="0"/>
      <w:marBottom w:val="0"/>
      <w:divBdr>
        <w:top w:val="none" w:sz="0" w:space="0" w:color="auto"/>
        <w:left w:val="none" w:sz="0" w:space="0" w:color="auto"/>
        <w:bottom w:val="none" w:sz="0" w:space="0" w:color="auto"/>
        <w:right w:val="none" w:sz="0" w:space="0" w:color="auto"/>
      </w:divBdr>
      <w:divsChild>
        <w:div w:id="1066877466">
          <w:marLeft w:val="480"/>
          <w:marRight w:val="0"/>
          <w:marTop w:val="0"/>
          <w:marBottom w:val="0"/>
          <w:divBdr>
            <w:top w:val="none" w:sz="0" w:space="0" w:color="auto"/>
            <w:left w:val="none" w:sz="0" w:space="0" w:color="auto"/>
            <w:bottom w:val="none" w:sz="0" w:space="0" w:color="auto"/>
            <w:right w:val="none" w:sz="0" w:space="0" w:color="auto"/>
          </w:divBdr>
          <w:divsChild>
            <w:div w:id="1475753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343158">
      <w:bodyDiv w:val="1"/>
      <w:marLeft w:val="0"/>
      <w:marRight w:val="0"/>
      <w:marTop w:val="0"/>
      <w:marBottom w:val="0"/>
      <w:divBdr>
        <w:top w:val="none" w:sz="0" w:space="0" w:color="auto"/>
        <w:left w:val="none" w:sz="0" w:space="0" w:color="auto"/>
        <w:bottom w:val="none" w:sz="0" w:space="0" w:color="auto"/>
        <w:right w:val="none" w:sz="0" w:space="0" w:color="auto"/>
      </w:divBdr>
    </w:div>
    <w:div w:id="1985118160">
      <w:bodyDiv w:val="1"/>
      <w:marLeft w:val="0"/>
      <w:marRight w:val="0"/>
      <w:marTop w:val="0"/>
      <w:marBottom w:val="0"/>
      <w:divBdr>
        <w:top w:val="none" w:sz="0" w:space="0" w:color="auto"/>
        <w:left w:val="none" w:sz="0" w:space="0" w:color="auto"/>
        <w:bottom w:val="none" w:sz="0" w:space="0" w:color="auto"/>
        <w:right w:val="none" w:sz="0" w:space="0" w:color="auto"/>
      </w:divBdr>
    </w:div>
    <w:div w:id="2044789949">
      <w:bodyDiv w:val="1"/>
      <w:marLeft w:val="0"/>
      <w:marRight w:val="0"/>
      <w:marTop w:val="0"/>
      <w:marBottom w:val="0"/>
      <w:divBdr>
        <w:top w:val="none" w:sz="0" w:space="0" w:color="auto"/>
        <w:left w:val="none" w:sz="0" w:space="0" w:color="auto"/>
        <w:bottom w:val="none" w:sz="0" w:space="0" w:color="auto"/>
        <w:right w:val="none" w:sz="0" w:space="0" w:color="auto"/>
      </w:divBdr>
    </w:div>
    <w:div w:id="21344006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oceaniaecosystemservicesforum.files.wordpress.com/2019/10/1a_1_lundquist_nff_oesf_sep2019.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pbes.net/sites/default/files/downloads/IPBES_3_18_EN.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pbes.net/sites/default/files/downloads/Decision_IPBES_3_3_EN_0.pdf"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prospectmagazine.co.uk/magazine/sticktothetarget"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2384C6-5F29-4050-B206-DA884040A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15532</Words>
  <Characters>88534</Characters>
  <Application>Microsoft Office Word</Application>
  <DocSecurity>0</DocSecurity>
  <Lines>737</Lines>
  <Paragraphs>207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2021-03-06T13:38:00Z</dcterms:created>
  <dcterms:modified xsi:type="dcterms:W3CDTF">2021-03-06T14:25:00Z</dcterms:modified>
</cp:coreProperties>
</file>