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11E29B3" w14:textId="1914A1FA" w:rsidR="00006E91" w:rsidRPr="00957115" w:rsidRDefault="00006E91" w:rsidP="00E53145">
      <w:pPr>
        <w:spacing w:after="0" w:line="480" w:lineRule="auto"/>
        <w:rPr>
          <w:b/>
        </w:rPr>
      </w:pPr>
      <w:r w:rsidRPr="00957115">
        <w:rPr>
          <w:b/>
        </w:rPr>
        <w:t>Ultrasonic estimation of gestational age in late pregnancy in low income countries: made to measure or off-the-peg?</w:t>
      </w:r>
    </w:p>
    <w:p w14:paraId="2A27B9AD" w14:textId="77777777" w:rsidR="00006E91" w:rsidRPr="00957115" w:rsidRDefault="00006E91" w:rsidP="00E53145">
      <w:pPr>
        <w:spacing w:after="0" w:line="480" w:lineRule="auto"/>
        <w:rPr>
          <w:b/>
        </w:rPr>
      </w:pPr>
    </w:p>
    <w:p w14:paraId="5908EEA4" w14:textId="0A1A331E" w:rsidR="007933B4" w:rsidRPr="0045022F" w:rsidRDefault="007933B4" w:rsidP="00E53145">
      <w:pPr>
        <w:spacing w:after="0" w:line="480" w:lineRule="auto"/>
        <w:rPr>
          <w:i/>
        </w:rPr>
      </w:pPr>
      <w:r w:rsidRPr="00957115">
        <w:rPr>
          <w:i/>
        </w:rPr>
        <w:t>Commentary</w:t>
      </w:r>
      <w:r w:rsidR="00ED0122" w:rsidRPr="00957115">
        <w:rPr>
          <w:i/>
        </w:rPr>
        <w:t xml:space="preserve"> on </w:t>
      </w:r>
      <w:r w:rsidR="00E53145" w:rsidRPr="00957115">
        <w:rPr>
          <w:i/>
        </w:rPr>
        <w:t>Performance of third trimester biometry for gestational age dating in a population-based cohort in low-resource settings: Alliance for Maternal Newborn Health Improvement (AMANHI) Late Pregnancy Dating Study</w:t>
      </w:r>
    </w:p>
    <w:p w14:paraId="7095C651" w14:textId="77777777" w:rsidR="0011333D" w:rsidRPr="0045022F" w:rsidRDefault="0011333D" w:rsidP="006C69AC">
      <w:pPr>
        <w:spacing w:after="0" w:line="480" w:lineRule="auto"/>
      </w:pPr>
    </w:p>
    <w:p w14:paraId="444F11BD" w14:textId="77777777" w:rsidR="0011333D" w:rsidRPr="0045022F" w:rsidRDefault="0011333D" w:rsidP="006C69AC">
      <w:pPr>
        <w:spacing w:after="0" w:line="480" w:lineRule="auto"/>
      </w:pPr>
    </w:p>
    <w:p w14:paraId="37A7DFA1" w14:textId="09CEDB53" w:rsidR="0011333D" w:rsidRPr="0045022F" w:rsidRDefault="0011333D" w:rsidP="006C69AC">
      <w:pPr>
        <w:spacing w:after="0" w:line="480" w:lineRule="auto"/>
      </w:pPr>
    </w:p>
    <w:p w14:paraId="7CCC6297" w14:textId="0A07E4B8" w:rsidR="00451379" w:rsidRPr="0045022F" w:rsidRDefault="00451379" w:rsidP="006C69AC">
      <w:pPr>
        <w:spacing w:after="0" w:line="480" w:lineRule="auto"/>
      </w:pPr>
      <w:r w:rsidRPr="0045022F">
        <w:t>Dr Annettee Nakimuli</w:t>
      </w:r>
    </w:p>
    <w:p w14:paraId="6BDE17D8" w14:textId="4A5B4C1C" w:rsidR="00451379" w:rsidRPr="0045022F" w:rsidRDefault="00451379" w:rsidP="006C69AC">
      <w:pPr>
        <w:spacing w:after="0" w:line="480" w:lineRule="auto"/>
      </w:pPr>
      <w:r w:rsidRPr="0045022F">
        <w:t>Department of Obstetrics and Gynaecology, Makerere University, Kampala, Uganda</w:t>
      </w:r>
    </w:p>
    <w:p w14:paraId="5533A835" w14:textId="12B85A32" w:rsidR="00451379" w:rsidRPr="0045022F" w:rsidRDefault="00451379" w:rsidP="006C69AC">
      <w:pPr>
        <w:spacing w:after="0" w:line="480" w:lineRule="auto"/>
      </w:pPr>
    </w:p>
    <w:p w14:paraId="3D5385C2" w14:textId="77777777" w:rsidR="00E53145" w:rsidRPr="0045022F" w:rsidRDefault="00E53145" w:rsidP="00E53145">
      <w:pPr>
        <w:spacing w:after="0" w:line="480" w:lineRule="auto"/>
      </w:pPr>
      <w:r w:rsidRPr="0045022F">
        <w:t>Prof Gordon C.S. Smith</w:t>
      </w:r>
    </w:p>
    <w:p w14:paraId="483F4256" w14:textId="67EA7742" w:rsidR="00E53145" w:rsidRPr="0045022F" w:rsidRDefault="00E53145" w:rsidP="00E53145">
      <w:pPr>
        <w:spacing w:after="0" w:line="480" w:lineRule="auto"/>
      </w:pPr>
      <w:r w:rsidRPr="0045022F">
        <w:t xml:space="preserve">Department of Obstetrics and Gynaecology, University of Cambridge; NIHR Cambridge </w:t>
      </w:r>
      <w:bookmarkStart w:id="0" w:name="_GoBack"/>
      <w:bookmarkEnd w:id="0"/>
      <w:r w:rsidRPr="0045022F">
        <w:t>Biomedical Research Centre, Cambridge, CB2 0SW, UK.</w:t>
      </w:r>
    </w:p>
    <w:p w14:paraId="4568F22D" w14:textId="77777777" w:rsidR="00E53145" w:rsidRPr="0045022F" w:rsidRDefault="00E53145" w:rsidP="006C69AC">
      <w:pPr>
        <w:spacing w:after="0" w:line="480" w:lineRule="auto"/>
      </w:pPr>
    </w:p>
    <w:p w14:paraId="1C22F3D4" w14:textId="77777777" w:rsidR="00E53145" w:rsidRPr="0045022F" w:rsidRDefault="00E53145" w:rsidP="006C69AC">
      <w:pPr>
        <w:spacing w:after="0" w:line="480" w:lineRule="auto"/>
      </w:pPr>
    </w:p>
    <w:p w14:paraId="5908EEAB" w14:textId="42045455" w:rsidR="006A02AE" w:rsidRPr="0045022F" w:rsidRDefault="00263C0E" w:rsidP="006C69AC">
      <w:pPr>
        <w:spacing w:after="0" w:line="480" w:lineRule="auto"/>
      </w:pPr>
      <w:r w:rsidRPr="0045022F">
        <w:t>C</w:t>
      </w:r>
      <w:r w:rsidR="006A02AE" w:rsidRPr="0045022F">
        <w:t xml:space="preserve">orrespondence: </w:t>
      </w:r>
    </w:p>
    <w:p w14:paraId="5908EEAC" w14:textId="77777777" w:rsidR="007933B4" w:rsidRPr="0045022F" w:rsidRDefault="006A02AE" w:rsidP="006C69AC">
      <w:pPr>
        <w:spacing w:after="0" w:line="480" w:lineRule="auto"/>
      </w:pPr>
      <w:r w:rsidRPr="0045022F">
        <w:t xml:space="preserve">Prof GCS Smith, </w:t>
      </w:r>
      <w:r w:rsidR="007933B4" w:rsidRPr="0045022F">
        <w:t xml:space="preserve">Box 223 The Rosie Hospital, Robinson Way, Cambridge, CB2 0SW, UK. </w:t>
      </w:r>
    </w:p>
    <w:p w14:paraId="5908EEAD" w14:textId="77777777" w:rsidR="00F444A4" w:rsidRPr="0045022F" w:rsidRDefault="007933B4" w:rsidP="006C69AC">
      <w:pPr>
        <w:spacing w:after="0" w:line="480" w:lineRule="auto"/>
      </w:pPr>
      <w:r w:rsidRPr="0045022F">
        <w:t xml:space="preserve">Tel: +44 (0)1223 336871, Fax: +44 (0)1223 215327, E-mail: </w:t>
      </w:r>
      <w:hyperlink r:id="rId9" w:history="1">
        <w:r w:rsidRPr="0045022F">
          <w:rPr>
            <w:rStyle w:val="Hyperlink"/>
          </w:rPr>
          <w:t>gcss2@cam.ac.uk</w:t>
        </w:r>
      </w:hyperlink>
      <w:r w:rsidR="00F444A4" w:rsidRPr="0045022F">
        <w:t xml:space="preserve"> </w:t>
      </w:r>
    </w:p>
    <w:p w14:paraId="5908EEAE" w14:textId="77777777" w:rsidR="00ED0122" w:rsidRPr="0045022F" w:rsidRDefault="00ED0122" w:rsidP="006C69AC">
      <w:pPr>
        <w:spacing w:after="0" w:line="480" w:lineRule="auto"/>
      </w:pPr>
    </w:p>
    <w:p w14:paraId="3267A5BB" w14:textId="5A4DE697" w:rsidR="00E63B19" w:rsidRPr="0045022F" w:rsidRDefault="0011333D" w:rsidP="006C69AC">
      <w:pPr>
        <w:spacing w:after="0" w:line="480" w:lineRule="auto"/>
      </w:pPr>
      <w:r w:rsidRPr="0045022F">
        <w:rPr>
          <w:b/>
        </w:rPr>
        <w:br w:type="page"/>
      </w:r>
      <w:r w:rsidR="00451379" w:rsidRPr="0045022F">
        <w:lastRenderedPageBreak/>
        <w:t xml:space="preserve">Gestational age is one of the most important features of a pregnancy when making clinical decisions. </w:t>
      </w:r>
      <w:r w:rsidR="00006E91" w:rsidRPr="0045022F">
        <w:t>In particular, d</w:t>
      </w:r>
      <w:r w:rsidR="0085340F" w:rsidRPr="0045022F">
        <w:t>ecision-</w:t>
      </w:r>
      <w:r w:rsidR="00451379" w:rsidRPr="0045022F">
        <w:t xml:space="preserve">making around </w:t>
      </w:r>
      <w:r w:rsidR="00957115">
        <w:t>delivery</w:t>
      </w:r>
      <w:r w:rsidR="00451379" w:rsidRPr="0045022F">
        <w:t xml:space="preserve">, such as </w:t>
      </w:r>
      <w:r w:rsidR="00957115">
        <w:t xml:space="preserve">timing pre-labour caesarean </w:t>
      </w:r>
      <w:r w:rsidR="00451379" w:rsidRPr="0045022F">
        <w:t>section and induction of labour, is crucially informed by knowledge of gestational age. Over-estimation of gestational age may lead to iatrogenic prematurity and under-estimation of gestational age may expose the fetus to the higher risks of stillbirth post-term.</w:t>
      </w:r>
      <w:r w:rsidR="006C69AC" w:rsidRPr="0045022F">
        <w:t xml:space="preserve"> </w:t>
      </w:r>
      <w:r w:rsidR="00451379" w:rsidRPr="0045022F">
        <w:t>Consequently, in high income countries</w:t>
      </w:r>
      <w:r w:rsidR="0085340F" w:rsidRPr="0045022F">
        <w:t xml:space="preserve"> (HIC)</w:t>
      </w:r>
      <w:r w:rsidR="00451379" w:rsidRPr="0045022F">
        <w:t xml:space="preserve">, </w:t>
      </w:r>
      <w:r w:rsidR="006B5AE9" w:rsidRPr="0045022F">
        <w:t xml:space="preserve">most </w:t>
      </w:r>
      <w:r w:rsidR="0085340F" w:rsidRPr="0045022F">
        <w:t xml:space="preserve">women </w:t>
      </w:r>
      <w:r w:rsidR="006B5AE9" w:rsidRPr="0045022F">
        <w:t xml:space="preserve">are </w:t>
      </w:r>
      <w:r w:rsidR="0085340F" w:rsidRPr="0045022F">
        <w:t>offered an</w:t>
      </w:r>
      <w:r w:rsidR="00451379" w:rsidRPr="0045022F">
        <w:t xml:space="preserve"> ultrasound scan at the end of the first trimester of pregnancy</w:t>
      </w:r>
      <w:r w:rsidR="0085340F" w:rsidRPr="0045022F">
        <w:t>,</w:t>
      </w:r>
      <w:r w:rsidR="00451379" w:rsidRPr="0045022F">
        <w:t xml:space="preserve"> when gestational age can most accurately be assessed using measurement of the crown rump length. Delivering this service requires that women are identified as being pregnant at an early stage, are appropriately referred and t</w:t>
      </w:r>
      <w:r w:rsidR="0085340F" w:rsidRPr="0045022F">
        <w:t>hat ultrasound is available at</w:t>
      </w:r>
      <w:r w:rsidR="00451379" w:rsidRPr="0045022F">
        <w:t xml:space="preserve"> scale. Obstacles to delivering </w:t>
      </w:r>
      <w:r w:rsidR="006B5AE9" w:rsidRPr="0045022F">
        <w:t>include issues of</w:t>
      </w:r>
      <w:r w:rsidR="00451379" w:rsidRPr="0045022F">
        <w:t xml:space="preserve"> geograph</w:t>
      </w:r>
      <w:r w:rsidR="006B5AE9" w:rsidRPr="0045022F">
        <w:t>y</w:t>
      </w:r>
      <w:r w:rsidR="00451379" w:rsidRPr="0045022F">
        <w:t>, economic</w:t>
      </w:r>
      <w:r w:rsidR="006B5AE9" w:rsidRPr="0045022F">
        <w:t>s</w:t>
      </w:r>
      <w:r w:rsidR="00E63B19" w:rsidRPr="0045022F">
        <w:t>, soci</w:t>
      </w:r>
      <w:r w:rsidR="006C69AC" w:rsidRPr="0045022F">
        <w:t>et</w:t>
      </w:r>
      <w:r w:rsidR="006B5AE9" w:rsidRPr="0045022F">
        <w:t>y</w:t>
      </w:r>
      <w:r w:rsidR="00E63B19" w:rsidRPr="0045022F">
        <w:t xml:space="preserve"> and </w:t>
      </w:r>
      <w:r w:rsidR="006C69AC" w:rsidRPr="0045022F">
        <w:t>healthcare</w:t>
      </w:r>
      <w:r w:rsidR="00E63B19" w:rsidRPr="0045022F">
        <w:t xml:space="preserve"> capacity. These obstacles are frequently greatest and co-existing in low income</w:t>
      </w:r>
      <w:r w:rsidR="0085340F" w:rsidRPr="0045022F">
        <w:t xml:space="preserve"> countries (LIC)</w:t>
      </w:r>
      <w:r w:rsidR="00E63B19" w:rsidRPr="0045022F">
        <w:t>.</w:t>
      </w:r>
      <w:r w:rsidR="006C69AC" w:rsidRPr="0045022F">
        <w:t xml:space="preserve"> Consequently, women will commonly present in advanced pregnancy in the absence of early pregnancy gestational dating using ultrasound.</w:t>
      </w:r>
      <w:r w:rsidR="00C75EF3" w:rsidRPr="0045022F">
        <w:t xml:space="preserve"> For example, in Uganda</w:t>
      </w:r>
      <w:r w:rsidR="00836850" w:rsidRPr="0045022F">
        <w:t>,</w:t>
      </w:r>
      <w:r w:rsidR="00C75EF3" w:rsidRPr="0045022F">
        <w:t xml:space="preserve"> only 29% of women had their first </w:t>
      </w:r>
      <w:r w:rsidR="006B5AE9" w:rsidRPr="0045022F">
        <w:t>antenatal</w:t>
      </w:r>
      <w:r w:rsidR="00C75EF3" w:rsidRPr="0045022F">
        <w:t xml:space="preserve"> visit during the first trimester of pregnancy</w:t>
      </w:r>
      <w:r w:rsidR="00ED1F30" w:rsidRPr="00957115">
        <w:fldChar w:fldCharType="begin"/>
      </w:r>
      <w:r w:rsidR="00ED1F30" w:rsidRPr="0045022F">
        <w:instrText xml:space="preserve"> ADDIN EN.CITE &lt;EndNote&gt;&lt;Cite&gt;&lt;Author&gt;ICF&lt;/Author&gt;&lt;Year&gt;2018&lt;/Year&gt;&lt;RecNum&gt;16120&lt;/RecNum&gt;&lt;DisplayText&gt;&lt;style face="superscript"&gt;1&lt;/style&gt;&lt;/DisplayText&gt;&lt;record&gt;&lt;rec-number&gt;16120&lt;/rec-number&gt;&lt;foreign-keys&gt;&lt;key app="EN" db-id="xpwtfp0vnzpre9edstoxx255wvepp5se9vrv" timestamp="1582453083"&gt;16120&lt;/key&gt;&lt;/foreign-keys&gt;&lt;ref-type name="Book"&gt;6&lt;/ref-type&gt;&lt;contributors&gt;&lt;authors&gt;&lt;author&gt;Uganda Bureau of Statistics (UBOS); ICF&lt;/author&gt;&lt;/authors&gt;&lt;/contributors&gt;&lt;titles&gt;&lt;title&gt;Uganda Demographic and Health Survey 2016&lt;/title&gt;&lt;/titles&gt;&lt;dates&gt;&lt;year&gt;2018&lt;/year&gt;&lt;/dates&gt;&lt;pub-location&gt;Kampala, Uganda and Rockville Maryland, USA&lt;/pub-location&gt;&lt;publisher&gt;UBOS and ICF&lt;/publisher&gt;&lt;urls&gt;&lt;/urls&gt;&lt;/record&gt;&lt;/Cite&gt;&lt;/EndNote&gt;</w:instrText>
      </w:r>
      <w:r w:rsidR="00ED1F30" w:rsidRPr="00957115">
        <w:fldChar w:fldCharType="separate"/>
      </w:r>
      <w:r w:rsidR="00ED1F30" w:rsidRPr="0045022F">
        <w:rPr>
          <w:noProof/>
          <w:vertAlign w:val="superscript"/>
        </w:rPr>
        <w:t>1</w:t>
      </w:r>
      <w:r w:rsidR="00ED1F30" w:rsidRPr="00957115">
        <w:fldChar w:fldCharType="end"/>
      </w:r>
      <w:r w:rsidR="00C75EF3" w:rsidRPr="0045022F">
        <w:t xml:space="preserve">. </w:t>
      </w:r>
    </w:p>
    <w:p w14:paraId="5008EAD7" w14:textId="77777777" w:rsidR="006C69AC" w:rsidRPr="0045022F" w:rsidRDefault="006C69AC" w:rsidP="006C69AC">
      <w:pPr>
        <w:spacing w:after="0" w:line="480" w:lineRule="auto"/>
      </w:pPr>
    </w:p>
    <w:p w14:paraId="13EC20F4" w14:textId="3ACF3F81" w:rsidR="00862E4B" w:rsidRPr="0045022F" w:rsidRDefault="006C69AC" w:rsidP="00B7757C">
      <w:pPr>
        <w:spacing w:after="0" w:line="480" w:lineRule="auto"/>
      </w:pPr>
      <w:r w:rsidRPr="0045022F">
        <w:t xml:space="preserve">Given the fundamental importance of gestational age in clinical decision making, </w:t>
      </w:r>
      <w:r w:rsidR="00E63B19" w:rsidRPr="0045022F">
        <w:t xml:space="preserve">an attempt </w:t>
      </w:r>
      <w:r w:rsidRPr="0045022F">
        <w:t xml:space="preserve">at gestational dating </w:t>
      </w:r>
      <w:r w:rsidR="00E63B19" w:rsidRPr="0045022F">
        <w:t>has to be made</w:t>
      </w:r>
      <w:r w:rsidRPr="0045022F">
        <w:t xml:space="preserve"> in these situations</w:t>
      </w:r>
      <w:r w:rsidR="00E63B19" w:rsidRPr="0045022F">
        <w:t xml:space="preserve">. Sometimes, </w:t>
      </w:r>
      <w:r w:rsidRPr="0045022F">
        <w:t>it</w:t>
      </w:r>
      <w:r w:rsidR="00E63B19" w:rsidRPr="0045022F">
        <w:t xml:space="preserve"> may be performed without imaging</w:t>
      </w:r>
      <w:r w:rsidRPr="0045022F">
        <w:t xml:space="preserve">, for example by the interpretation of </w:t>
      </w:r>
      <w:r w:rsidR="00E63B19" w:rsidRPr="0045022F">
        <w:t xml:space="preserve">a reliable menstrual history or use of fertility treatments. However, frequently, such information is lacking and a best guess is attempted with a late pregnancy ultrasound, knowing that the estimates are much less accurate than those performed in the first trimester. </w:t>
      </w:r>
      <w:r w:rsidR="00FB076D" w:rsidRPr="0045022F">
        <w:t xml:space="preserve">The widespread use of </w:t>
      </w:r>
      <w:r w:rsidR="00862E4B" w:rsidRPr="0045022F">
        <w:t xml:space="preserve">injectable </w:t>
      </w:r>
      <w:r w:rsidR="00FB076D" w:rsidRPr="0045022F">
        <w:t xml:space="preserve">depot medroxyprogesterone acetate </w:t>
      </w:r>
      <w:r w:rsidR="00862E4B" w:rsidRPr="0045022F">
        <w:t xml:space="preserve">as a contraceptive in LICs </w:t>
      </w:r>
      <w:r w:rsidR="00FB076D" w:rsidRPr="0045022F">
        <w:t xml:space="preserve">also contributes to the uncertainty of the menstrual history </w:t>
      </w:r>
      <w:r w:rsidR="00862E4B" w:rsidRPr="0045022F">
        <w:t>because of the commonly associated side effect of amenorrhoea.</w:t>
      </w:r>
    </w:p>
    <w:p w14:paraId="17310CC5" w14:textId="77777777" w:rsidR="00184192" w:rsidRPr="0045022F" w:rsidRDefault="00184192" w:rsidP="00B7757C">
      <w:pPr>
        <w:spacing w:after="0" w:line="480" w:lineRule="auto"/>
      </w:pPr>
    </w:p>
    <w:p w14:paraId="2A8D76F8" w14:textId="43FC959D" w:rsidR="00451379" w:rsidRPr="0045022F" w:rsidRDefault="00E63B19" w:rsidP="00B7757C">
      <w:pPr>
        <w:spacing w:after="0" w:line="480" w:lineRule="auto"/>
      </w:pPr>
      <w:r w:rsidRPr="0045022F">
        <w:t xml:space="preserve">The aim of </w:t>
      </w:r>
      <w:r w:rsidR="006B5AE9" w:rsidRPr="0045022F">
        <w:t>t</w:t>
      </w:r>
      <w:r w:rsidR="00B7757C" w:rsidRPr="0045022F">
        <w:t>he WHO Alliance for Maternal and Newborn Health Improvement</w:t>
      </w:r>
      <w:r w:rsidR="00184192" w:rsidRPr="0045022F">
        <w:t xml:space="preserve"> </w:t>
      </w:r>
      <w:r w:rsidR="00B7757C" w:rsidRPr="0045022F">
        <w:t xml:space="preserve">(AMANHI) Late Pregnancy Dating Study Group </w:t>
      </w:r>
      <w:r w:rsidRPr="0045022F">
        <w:t xml:space="preserve">was to perform a prospective study in </w:t>
      </w:r>
      <w:r w:rsidR="0085340F" w:rsidRPr="0045022F">
        <w:t>a</w:t>
      </w:r>
      <w:r w:rsidRPr="0045022F">
        <w:t xml:space="preserve"> LIC setting to evaluate how </w:t>
      </w:r>
      <w:r w:rsidRPr="0045022F">
        <w:lastRenderedPageBreak/>
        <w:t xml:space="preserve">well existing methods work and to develop specific tools for this </w:t>
      </w:r>
      <w:r w:rsidR="00B7757C" w:rsidRPr="0045022F">
        <w:t>setting which may work better. Their study</w:t>
      </w:r>
      <w:r w:rsidR="006B5AE9" w:rsidRPr="0045022F">
        <w:t>, which</w:t>
      </w:r>
      <w:r w:rsidR="00B7757C" w:rsidRPr="0045022F">
        <w:t xml:space="preserve"> had very significant strengths in its design</w:t>
      </w:r>
      <w:r w:rsidR="006B5AE9" w:rsidRPr="0045022F">
        <w:t xml:space="preserve">, </w:t>
      </w:r>
      <w:r w:rsidR="00B7757C" w:rsidRPr="0045022F">
        <w:t>quantif</w:t>
      </w:r>
      <w:r w:rsidR="006B5AE9" w:rsidRPr="0045022F">
        <w:t>ied</w:t>
      </w:r>
      <w:r w:rsidR="00B7757C" w:rsidRPr="0045022F">
        <w:t xml:space="preserve"> the error in late pregnancy estimation of gestational age in a large number of women with gold standard </w:t>
      </w:r>
      <w:r w:rsidR="006B5AE9" w:rsidRPr="0045022F">
        <w:t xml:space="preserve">first trimester </w:t>
      </w:r>
      <w:r w:rsidR="00B7757C" w:rsidRPr="0045022F">
        <w:t>gestational dati</w:t>
      </w:r>
      <w:r w:rsidR="0085340F" w:rsidRPr="0045022F">
        <w:t>ng across multiple L</w:t>
      </w:r>
      <w:r w:rsidR="00B7757C" w:rsidRPr="0045022F">
        <w:t xml:space="preserve">IC sites. </w:t>
      </w:r>
    </w:p>
    <w:p w14:paraId="68449E3B" w14:textId="753DE971" w:rsidR="00B7757C" w:rsidRPr="0045022F" w:rsidRDefault="00B7757C" w:rsidP="00B7757C">
      <w:pPr>
        <w:spacing w:after="0" w:line="480" w:lineRule="auto"/>
      </w:pPr>
    </w:p>
    <w:p w14:paraId="63317AB3" w14:textId="5371FF45" w:rsidR="00B7757C" w:rsidRPr="0045022F" w:rsidRDefault="00B7757C">
      <w:pPr>
        <w:spacing w:after="0" w:line="480" w:lineRule="auto"/>
      </w:pPr>
      <w:r w:rsidRPr="0045022F">
        <w:t>One of the remarkable findings</w:t>
      </w:r>
      <w:r w:rsidR="00006E91" w:rsidRPr="0045022F">
        <w:t xml:space="preserve"> of the subsequent analysis</w:t>
      </w:r>
      <w:r w:rsidRPr="0045022F">
        <w:t xml:space="preserve"> is how well equations which were derived in HIC many years ago performed. Up to 30 weeks of gestational age (wkGA), the Hadlock formula, derived from a population in Texas, USA in the </w:t>
      </w:r>
      <w:r w:rsidR="0085340F" w:rsidRPr="0045022F">
        <w:t>early</w:t>
      </w:r>
      <w:r w:rsidRPr="0045022F">
        <w:t xml:space="preserve"> 1980s</w:t>
      </w:r>
      <w:r w:rsidR="00ED1F30" w:rsidRPr="00957115">
        <w:fldChar w:fldCharType="begin"/>
      </w:r>
      <w:r w:rsidR="00ED1F30" w:rsidRPr="0045022F">
        <w:instrText xml:space="preserve"> ADDIN EN.CITE &lt;EndNote&gt;&lt;Cite&gt;&lt;Author&gt;Hadlock&lt;/Author&gt;&lt;Year&gt;1984&lt;/Year&gt;&lt;RecNum&gt;16121&lt;/RecNum&gt;&lt;DisplayText&gt;&lt;style face="superscript"&gt;2&lt;/style&gt;&lt;/DisplayText&gt;&lt;record&gt;&lt;rec-number&gt;16121&lt;/rec-number&gt;&lt;foreign-keys&gt;&lt;key app="EN" db-id="xpwtfp0vnzpre9edstoxx255wvepp5se9vrv" timestamp="1582453319"&gt;16121&lt;/key&gt;&lt;/foreign-keys&gt;&lt;ref-type name="Journal Article"&gt;17&lt;/ref-type&gt;&lt;contributors&gt;&lt;authors&gt;&lt;author&gt;Hadlock, F. P.&lt;/author&gt;&lt;author&gt;Deter, R. L.&lt;/author&gt;&lt;author&gt;Harrist, R. B.&lt;/author&gt;&lt;author&gt;Park, S. K.&lt;/author&gt;&lt;/authors&gt;&lt;/contributors&gt;&lt;titles&gt;&lt;title&gt;Estimating fetal age: computer-assisted analysis of multiple fetal growth parameters&lt;/title&gt;&lt;secondary-title&gt;Radiology&lt;/secondary-title&gt;&lt;/titles&gt;&lt;periodical&gt;&lt;full-title&gt;Radiology&lt;/full-title&gt;&lt;/periodical&gt;&lt;pages&gt;497-501&lt;/pages&gt;&lt;volume&gt;152&lt;/volume&gt;&lt;number&gt;2&lt;/number&gt;&lt;edition&gt;1984/08/01&lt;/edition&gt;&lt;keywords&gt;&lt;keyword&gt;Abdomen/anatomy &amp;amp; histology&lt;/keyword&gt;&lt;keyword&gt;*Computers&lt;/keyword&gt;&lt;keyword&gt;Female&lt;/keyword&gt;&lt;keyword&gt;Femur/anatomy &amp;amp; histology&lt;/keyword&gt;&lt;keyword&gt;*Gestational Age&lt;/keyword&gt;&lt;keyword&gt;Head/anatomy &amp;amp; histology&lt;/keyword&gt;&lt;keyword&gt;Humans&lt;/keyword&gt;&lt;keyword&gt;Pregnancy&lt;/keyword&gt;&lt;keyword&gt;Regression Analysis&lt;/keyword&gt;&lt;keyword&gt;*Ultrasonography&lt;/keyword&gt;&lt;/keywords&gt;&lt;dates&gt;&lt;year&gt;1984&lt;/year&gt;&lt;pub-dates&gt;&lt;date&gt;Aug&lt;/date&gt;&lt;/pub-dates&gt;&lt;/dates&gt;&lt;isbn&gt;0033-8419 (Print)&amp;#xD;0033-8419 (Linking)&lt;/isbn&gt;&lt;accession-num&gt;6739822&lt;/accession-num&gt;&lt;urls&gt;&lt;related-urls&gt;&lt;url&gt;https://www.ncbi.nlm.nih.gov/pubmed/6739822&lt;/url&gt;&lt;/related-urls&gt;&lt;/urls&gt;&lt;electronic-resource-num&gt;10.1148/radiology.152.2.6739822&lt;/electronic-resource-num&gt;&lt;/record&gt;&lt;/Cite&gt;&lt;/EndNote&gt;</w:instrText>
      </w:r>
      <w:r w:rsidR="00ED1F30" w:rsidRPr="00957115">
        <w:fldChar w:fldCharType="separate"/>
      </w:r>
      <w:r w:rsidR="00ED1F30" w:rsidRPr="0045022F">
        <w:rPr>
          <w:noProof/>
          <w:vertAlign w:val="superscript"/>
        </w:rPr>
        <w:t>2</w:t>
      </w:r>
      <w:r w:rsidR="00ED1F30" w:rsidRPr="00957115">
        <w:fldChar w:fldCharType="end"/>
      </w:r>
      <w:r w:rsidRPr="0045022F">
        <w:t xml:space="preserve"> was within </w:t>
      </w:r>
      <w:r w:rsidRPr="0045022F">
        <w:rPr>
          <w:rFonts w:cstheme="minorHAnsi"/>
        </w:rPr>
        <w:t>±</w:t>
      </w:r>
      <w:r w:rsidRPr="0045022F">
        <w:t xml:space="preserve">1 day of </w:t>
      </w:r>
      <w:r w:rsidR="0085340F" w:rsidRPr="0045022F">
        <w:t>the AMANHI</w:t>
      </w:r>
      <w:r w:rsidRPr="0045022F">
        <w:t xml:space="preserve"> equation. Interestingly, the Hadlock equation </w:t>
      </w:r>
      <w:r w:rsidR="00C23197" w:rsidRPr="0045022F">
        <w:t>also had similar levels of agreement compared with the</w:t>
      </w:r>
      <w:r w:rsidRPr="0045022F">
        <w:t xml:space="preserve"> Intergrowth-21</w:t>
      </w:r>
      <w:r w:rsidRPr="0045022F">
        <w:rPr>
          <w:vertAlign w:val="superscript"/>
        </w:rPr>
        <w:t>st</w:t>
      </w:r>
      <w:r w:rsidRPr="0045022F">
        <w:t xml:space="preserve"> equation</w:t>
      </w:r>
      <w:r w:rsidR="00ED1F30" w:rsidRPr="00957115">
        <w:fldChar w:fldCharType="begin">
          <w:fldData xml:space="preserve">PEVuZE5vdGU+PENpdGU+PEF1dGhvcj5QYXBhZ2VvcmdoaW91PC9BdXRob3I+PFllYXI+MjAxNjwv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</w:fldData>
        </w:fldChar>
      </w:r>
      <w:r w:rsidR="00ED1F30" w:rsidRPr="0045022F">
        <w:instrText xml:space="preserve"> ADDIN EN.CITE </w:instrText>
      </w:r>
      <w:r w:rsidR="00ED1F30" w:rsidRPr="00957115">
        <w:fldChar w:fldCharType="begin">
          <w:fldData xml:space="preserve">PEVuZE5vdGU+PENpdGU+PEF1dGhvcj5QYXBhZ2VvcmdoaW91PC9BdXRob3I+PFllYXI+MjAxNjwv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</w:fldData>
        </w:fldChar>
      </w:r>
      <w:r w:rsidR="00ED1F30" w:rsidRPr="0045022F">
        <w:instrText xml:space="preserve"> ADDIN EN.CITE.DATA </w:instrText>
      </w:r>
      <w:r w:rsidR="00ED1F30" w:rsidRPr="00957115">
        <w:fldChar w:fldCharType="end"/>
      </w:r>
      <w:r w:rsidR="00ED1F30" w:rsidRPr="00957115">
        <w:fldChar w:fldCharType="separate"/>
      </w:r>
      <w:r w:rsidR="00ED1F30" w:rsidRPr="0045022F">
        <w:rPr>
          <w:noProof/>
          <w:vertAlign w:val="superscript"/>
        </w:rPr>
        <w:t>3</w:t>
      </w:r>
      <w:r w:rsidR="00ED1F30" w:rsidRPr="00957115">
        <w:fldChar w:fldCharType="end"/>
      </w:r>
      <w:r w:rsidRPr="0045022F">
        <w:t>. This is surprising as the Intergrowth-21</w:t>
      </w:r>
      <w:r w:rsidRPr="0045022F">
        <w:rPr>
          <w:vertAlign w:val="superscript"/>
        </w:rPr>
        <w:t>st</w:t>
      </w:r>
      <w:r w:rsidRPr="0045022F">
        <w:t xml:space="preserve"> </w:t>
      </w:r>
      <w:r w:rsidR="00836850" w:rsidRPr="0045022F">
        <w:t xml:space="preserve">study </w:t>
      </w:r>
      <w:r w:rsidRPr="0045022F">
        <w:t xml:space="preserve">was a huge multinational </w:t>
      </w:r>
      <w:r w:rsidR="00836850" w:rsidRPr="0045022F">
        <w:t xml:space="preserve">effort </w:t>
      </w:r>
      <w:r w:rsidRPr="0045022F">
        <w:t xml:space="preserve">with a complex </w:t>
      </w:r>
      <w:r w:rsidR="006B5AE9" w:rsidRPr="0045022F">
        <w:t xml:space="preserve">and </w:t>
      </w:r>
      <w:r w:rsidRPr="0045022F">
        <w:t>purposeful sampling protocol.</w:t>
      </w:r>
      <w:r w:rsidR="00BB4F92" w:rsidRPr="0045022F">
        <w:t xml:space="preserve"> </w:t>
      </w:r>
      <w:r w:rsidR="00C23197" w:rsidRPr="0045022F">
        <w:t xml:space="preserve">However, there was evidence that the calibration of the Hadlock model was imperfect for the AMANHI setting. The model tended systematically to over-estimate gestational age. The degree of over-estimation was greater at the later stages of gestational age (30-36 weeks) and was also greater among the infants which were small for gestational age </w:t>
      </w:r>
      <w:r w:rsidR="00E8246B" w:rsidRPr="0045022F">
        <w:t xml:space="preserve">(SGA) </w:t>
      </w:r>
      <w:r w:rsidR="00C23197" w:rsidRPr="0045022F">
        <w:t>when born. A plausible explanation for the observed patterns is that a greater proportion of the AMANHI population exhibited late fetal growth restriction</w:t>
      </w:r>
      <w:r w:rsidR="00957115">
        <w:t>,</w:t>
      </w:r>
      <w:r w:rsidR="00C23197" w:rsidRPr="0045022F">
        <w:t xml:space="preserve"> hence,</w:t>
      </w:r>
      <w:r w:rsidR="007C6C68" w:rsidRPr="0045022F">
        <w:t xml:space="preserve"> the LIC babies were smaller than expected on the basis of </w:t>
      </w:r>
      <w:r w:rsidR="006B5AE9" w:rsidRPr="0045022F">
        <w:t xml:space="preserve">standards derived from </w:t>
      </w:r>
      <w:r w:rsidR="001F4956" w:rsidRPr="0045022F">
        <w:t>Texas. Analysis of the individual parameters demonstrated that the transcerebellar diameter (TCD) and head circumference (HC) did not systematically overestimate gestational age, even when reference range</w:t>
      </w:r>
      <w:r w:rsidR="00836850" w:rsidRPr="0045022F">
        <w:t>s derived from high income countries</w:t>
      </w:r>
      <w:r w:rsidR="001F4956" w:rsidRPr="0045022F">
        <w:t xml:space="preserve"> w</w:t>
      </w:r>
      <w:r w:rsidR="00836850" w:rsidRPr="0045022F">
        <w:t>ere</w:t>
      </w:r>
      <w:r w:rsidR="001F4956" w:rsidRPr="0045022F">
        <w:t xml:space="preserve"> employed. This observation probably reflects the fetal adaptive response of “brain sparing”, which priorities the cerebral circulation (among others) in acute and chronic stress</w:t>
      </w:r>
      <w:r w:rsidR="00ED1F30" w:rsidRPr="00957115">
        <w:fldChar w:fldCharType="begin"/>
      </w:r>
      <w:r w:rsidR="00ED1F30" w:rsidRPr="0045022F">
        <w:instrText xml:space="preserve"> ADDIN EN.CITE &lt;EndNote&gt;&lt;Cite&gt;&lt;Author&gt;Giussani&lt;/Author&gt;&lt;Year&gt;2016&lt;/Year&gt;&lt;RecNum&gt;16123&lt;/RecNum&gt;&lt;DisplayText&gt;&lt;style face="superscript"&gt;4&lt;/style&gt;&lt;/DisplayText&gt;&lt;record&gt;&lt;rec-number&gt;16123&lt;/rec-number&gt;&lt;foreign-keys&gt;&lt;key app="EN" db-id="xpwtfp0vnzpre9edstoxx255wvepp5se9vrv" timestamp="1582453541"&gt;16123&lt;/key&gt;&lt;/foreign-keys&gt;&lt;ref-type name="Journal Article"&gt;17&lt;/ref-type&gt;&lt;contributors&gt;&lt;authors&gt;&lt;author&gt;Giussani, D. A.&lt;/author&gt;&lt;/authors&gt;&lt;/contributors&gt;&lt;auth-address&gt;Department of Physiology, Development and Neuroscience, University of Cambridge, Cambridge, CB2 3EG, UK.&lt;/auth-address&gt;&lt;titles&gt;&lt;title&gt;The fetal brain sparing response to hypoxia: physiological mechanisms&lt;/title&gt;&lt;secondary-title&gt;J Physiol&lt;/secondary-title&gt;&lt;/titles&gt;&lt;periodical&gt;&lt;full-title&gt;J Physiol&lt;/full-title&gt;&lt;/periodical&gt;&lt;pages&gt;1215-30&lt;/pages&gt;&lt;volume&gt;594&lt;/volume&gt;&lt;number&gt;5&lt;/number&gt;&lt;edition&gt;2015/10/27&lt;/edition&gt;&lt;keywords&gt;&lt;keyword&gt;*Adaptation, Physiological&lt;/keyword&gt;&lt;keyword&gt;Brain/blood supply/*physiopathology&lt;/keyword&gt;&lt;keyword&gt;Carotid Body/physiopathology&lt;/keyword&gt;&lt;keyword&gt;Fetal Hypoxia/*physiopathology&lt;/keyword&gt;&lt;keyword&gt;Humans&lt;/keyword&gt;&lt;keyword&gt;Reflex&lt;/keyword&gt;&lt;keyword&gt;Vasodilation&lt;/keyword&gt;&lt;/keywords&gt;&lt;dates&gt;&lt;year&gt;2016&lt;/year&gt;&lt;pub-dates&gt;&lt;date&gt;Mar 1&lt;/date&gt;&lt;/pub-dates&gt;&lt;/dates&gt;&lt;isbn&gt;1469-7793 (Electronic)&amp;#xD;0022-3751 (Linking)&lt;/isbn&gt;&lt;accession-num&gt;26496004&lt;/accession-num&gt;&lt;urls&gt;&lt;related-urls&gt;&lt;url&gt;https://www.ncbi.nlm.nih.gov/pubmed/26496004&lt;/url&gt;&lt;/related-urls&gt;&lt;/urls&gt;&lt;custom2&gt;PMC4721497&lt;/custom2&gt;&lt;electronic-resource-num&gt;10.1113/JP271099&lt;/electronic-resource-num&gt;&lt;/record&gt;&lt;/Cite&gt;&lt;/EndNote&gt;</w:instrText>
      </w:r>
      <w:r w:rsidR="00ED1F30" w:rsidRPr="00957115">
        <w:fldChar w:fldCharType="separate"/>
      </w:r>
      <w:r w:rsidR="00ED1F30" w:rsidRPr="0045022F">
        <w:rPr>
          <w:noProof/>
          <w:vertAlign w:val="superscript"/>
        </w:rPr>
        <w:t>4</w:t>
      </w:r>
      <w:r w:rsidR="00ED1F30" w:rsidRPr="00957115">
        <w:fldChar w:fldCharType="end"/>
      </w:r>
      <w:r w:rsidR="001F4956" w:rsidRPr="0045022F">
        <w:t>.</w:t>
      </w:r>
    </w:p>
    <w:p w14:paraId="01A94084" w14:textId="5AD8BCD7" w:rsidR="006468E1" w:rsidRPr="0045022F" w:rsidRDefault="006468E1" w:rsidP="00B7757C">
      <w:pPr>
        <w:spacing w:after="0" w:line="480" w:lineRule="auto"/>
      </w:pPr>
    </w:p>
    <w:p w14:paraId="6110D1AF" w14:textId="21E41DD1" w:rsidR="006843D9" w:rsidRPr="0045022F" w:rsidRDefault="00E475C1" w:rsidP="00B7757C">
      <w:pPr>
        <w:spacing w:after="0" w:line="480" w:lineRule="auto"/>
      </w:pPr>
      <w:r w:rsidRPr="0045022F">
        <w:t xml:space="preserve">The formula which estimated gestational age with the highest levels of agreement with the first trimester was the </w:t>
      </w:r>
      <w:r w:rsidR="006468E1" w:rsidRPr="0045022F">
        <w:t>AMANHI formula</w:t>
      </w:r>
      <w:r w:rsidRPr="0045022F">
        <w:t>. However, the weakness is that it</w:t>
      </w:r>
      <w:r w:rsidR="006468E1" w:rsidRPr="0045022F">
        <w:t xml:space="preserve"> was tested on the same population where it was derived. </w:t>
      </w:r>
      <w:r w:rsidRPr="0045022F">
        <w:t xml:space="preserve">This can lead to over-optimistic assessment due to over-fitting of </w:t>
      </w:r>
      <w:r w:rsidRPr="0045022F">
        <w:lastRenderedPageBreak/>
        <w:t xml:space="preserve">the model. </w:t>
      </w:r>
      <w:r w:rsidR="006468E1" w:rsidRPr="0045022F">
        <w:t>Although the researchers used cross validation</w:t>
      </w:r>
      <w:r w:rsidRPr="0045022F">
        <w:t xml:space="preserve"> to address this</w:t>
      </w:r>
      <w:r w:rsidR="006468E1" w:rsidRPr="0045022F">
        <w:t>, they did not use a method for optimism adjustment that included at least 200 repetitions, which is recommended</w:t>
      </w:r>
      <w:r w:rsidR="00ED1F30" w:rsidRPr="00957115">
        <w:fldChar w:fldCharType="begin">
          <w:fldData xml:space="preserve">PEVuZE5vdGU+PENpdGU+PEF1dGhvcj5TbWl0aDwvQXV0aG9yPjxZZWFyPjIwMTQ8L1llYXI+PFJl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</w:fldData>
        </w:fldChar>
      </w:r>
      <w:r w:rsidR="00ED1F30" w:rsidRPr="0045022F">
        <w:instrText xml:space="preserve"> ADDIN EN.CITE </w:instrText>
      </w:r>
      <w:r w:rsidR="00ED1F30" w:rsidRPr="00957115">
        <w:fldChar w:fldCharType="begin">
          <w:fldData xml:space="preserve">PEVuZE5vdGU+PENpdGU+PEF1dGhvcj5TbWl0aDwvQXV0aG9yPjxZZWFyPjIwMTQ8L1llYXI+PFJl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</w:fldData>
        </w:fldChar>
      </w:r>
      <w:r w:rsidR="00ED1F30" w:rsidRPr="0045022F">
        <w:instrText xml:space="preserve"> ADDIN EN.CITE.DATA </w:instrText>
      </w:r>
      <w:r w:rsidR="00ED1F30" w:rsidRPr="00957115">
        <w:fldChar w:fldCharType="end"/>
      </w:r>
      <w:r w:rsidR="00ED1F30" w:rsidRPr="00957115">
        <w:fldChar w:fldCharType="separate"/>
      </w:r>
      <w:r w:rsidR="00ED1F30" w:rsidRPr="0045022F">
        <w:rPr>
          <w:noProof/>
          <w:vertAlign w:val="superscript"/>
        </w:rPr>
        <w:t>5</w:t>
      </w:r>
      <w:r w:rsidR="00ED1F30" w:rsidRPr="00957115">
        <w:fldChar w:fldCharType="end"/>
      </w:r>
      <w:r w:rsidR="006468E1" w:rsidRPr="0045022F">
        <w:t>.</w:t>
      </w:r>
      <w:r w:rsidRPr="0045022F">
        <w:t xml:space="preserve"> Moreover, the external validity of the model depends on it being applied to a comparable population. The model is fitted to </w:t>
      </w:r>
      <w:r w:rsidR="00E8246B" w:rsidRPr="0045022F">
        <w:t xml:space="preserve">best </w:t>
      </w:r>
      <w:r w:rsidR="006843D9" w:rsidRPr="0045022F">
        <w:t>describe the assoc</w:t>
      </w:r>
      <w:r w:rsidR="00836850" w:rsidRPr="0045022F">
        <w:t xml:space="preserve">iations within that population and it may be less well calibrated when used in </w:t>
      </w:r>
      <w:r w:rsidR="006843D9" w:rsidRPr="0045022F">
        <w:t xml:space="preserve">other LIC populations with different characteristics. Hence, the finding that the AMANHI equation performed better than the Hadlock and Intergrowth equations would ideally be validated in </w:t>
      </w:r>
      <w:r w:rsidR="00836850" w:rsidRPr="0045022F">
        <w:t>other</w:t>
      </w:r>
      <w:r w:rsidR="006843D9" w:rsidRPr="0045022F">
        <w:t xml:space="preserve"> population</w:t>
      </w:r>
      <w:r w:rsidR="00836850" w:rsidRPr="0045022F">
        <w:t>s</w:t>
      </w:r>
      <w:r w:rsidR="006843D9" w:rsidRPr="0045022F">
        <w:t xml:space="preserve">. </w:t>
      </w:r>
    </w:p>
    <w:p w14:paraId="2B18CCB9" w14:textId="77777777" w:rsidR="006843D9" w:rsidRPr="0045022F" w:rsidRDefault="006843D9" w:rsidP="00B7757C">
      <w:pPr>
        <w:spacing w:after="0" w:line="480" w:lineRule="auto"/>
      </w:pPr>
    </w:p>
    <w:p w14:paraId="47D159AC" w14:textId="6A1A11F2" w:rsidR="006468E1" w:rsidRPr="0045022F" w:rsidRDefault="006843D9" w:rsidP="00B7757C">
      <w:pPr>
        <w:spacing w:after="0" w:line="480" w:lineRule="auto"/>
      </w:pPr>
      <w:r w:rsidRPr="0045022F">
        <w:t xml:space="preserve">So what happens next? Implementation of the AMANHI equation might be somewhat premature, given the issues above. But one approach would be to abandon the use of combination formulae altogether and use the TCD as a single parameter from 24 weeks onwards. It </w:t>
      </w:r>
      <w:r w:rsidR="00E8246B" w:rsidRPr="0045022F">
        <w:t>did not systematically</w:t>
      </w:r>
      <w:r w:rsidRPr="0045022F">
        <w:t xml:space="preserve"> overestimate gestational age, </w:t>
      </w:r>
      <w:r w:rsidR="00E8246B" w:rsidRPr="0045022F">
        <w:t>even</w:t>
      </w:r>
      <w:r w:rsidRPr="0045022F">
        <w:t xml:space="preserve"> in babies ultimately born SGA</w:t>
      </w:r>
      <w:r w:rsidR="00E8246B" w:rsidRPr="0045022F">
        <w:t>.</w:t>
      </w:r>
      <w:r w:rsidRPr="0045022F">
        <w:t xml:space="preserve"> </w:t>
      </w:r>
      <w:r w:rsidR="00E8246B" w:rsidRPr="0045022F">
        <w:t xml:space="preserve">Moreover, </w:t>
      </w:r>
      <w:r w:rsidR="00957115">
        <w:t xml:space="preserve">compared with </w:t>
      </w:r>
      <w:r w:rsidR="00957115" w:rsidRPr="0045022F">
        <w:t>the Hadlock and Intergrowth equations</w:t>
      </w:r>
      <w:r w:rsidR="00957115">
        <w:t>,</w:t>
      </w:r>
      <w:r w:rsidR="00957115" w:rsidRPr="0045022F">
        <w:t xml:space="preserve"> </w:t>
      </w:r>
      <w:r w:rsidRPr="0045022F">
        <w:t xml:space="preserve">the levels of agreement were </w:t>
      </w:r>
      <w:r w:rsidR="00957115">
        <w:t xml:space="preserve">only slightly worse </w:t>
      </w:r>
      <w:r w:rsidRPr="0045022F">
        <w:t>prior to 30 weeks</w:t>
      </w:r>
      <w:r w:rsidR="00E8246B" w:rsidRPr="0045022F">
        <w:t xml:space="preserve"> and</w:t>
      </w:r>
      <w:r w:rsidRPr="0045022F">
        <w:t xml:space="preserve"> </w:t>
      </w:r>
      <w:r w:rsidR="00957115">
        <w:t>were slightly better from 30 weeks onwards</w:t>
      </w:r>
      <w:r w:rsidRPr="0045022F">
        <w:t xml:space="preserve">. </w:t>
      </w:r>
    </w:p>
    <w:p w14:paraId="5B3E85D1" w14:textId="59B0CA78" w:rsidR="00ED1F30" w:rsidRPr="0045022F" w:rsidRDefault="00ED1F30" w:rsidP="00B7757C">
      <w:pPr>
        <w:spacing w:after="0" w:line="480" w:lineRule="auto"/>
      </w:pPr>
    </w:p>
    <w:p w14:paraId="6E5446F1" w14:textId="77777777" w:rsidR="0045022F" w:rsidRPr="0045022F" w:rsidRDefault="0045022F" w:rsidP="00B7757C">
      <w:pPr>
        <w:spacing w:after="0" w:line="480" w:lineRule="auto"/>
      </w:pPr>
    </w:p>
    <w:p w14:paraId="1E57543A" w14:textId="77777777" w:rsidR="0045022F" w:rsidRPr="0045022F" w:rsidRDefault="0045022F" w:rsidP="00B7757C">
      <w:pPr>
        <w:spacing w:after="0" w:line="480" w:lineRule="auto"/>
        <w:rPr>
          <w:b/>
        </w:rPr>
      </w:pPr>
    </w:p>
    <w:p w14:paraId="1AD1E0CE" w14:textId="77777777" w:rsidR="0045022F" w:rsidRPr="0045022F" w:rsidRDefault="0045022F">
      <w:pPr>
        <w:rPr>
          <w:b/>
        </w:rPr>
      </w:pPr>
      <w:r w:rsidRPr="0045022F">
        <w:rPr>
          <w:b/>
        </w:rPr>
        <w:br w:type="page"/>
      </w:r>
    </w:p>
    <w:p w14:paraId="0F1EA58B" w14:textId="17470685" w:rsidR="00ED1F30" w:rsidRPr="00957115" w:rsidRDefault="0045022F" w:rsidP="00B7757C">
      <w:pPr>
        <w:spacing w:after="0" w:line="480" w:lineRule="auto"/>
        <w:rPr>
          <w:b/>
        </w:rPr>
      </w:pPr>
      <w:r w:rsidRPr="0045022F">
        <w:rPr>
          <w:b/>
        </w:rPr>
        <w:lastRenderedPageBreak/>
        <w:t>References</w:t>
      </w:r>
    </w:p>
    <w:p w14:paraId="29013245" w14:textId="65DC33BD" w:rsidR="00ED1F30" w:rsidRPr="0045022F" w:rsidRDefault="00ED1F30" w:rsidP="00957115">
      <w:pPr>
        <w:pStyle w:val="EndNoteBibliography"/>
        <w:spacing w:after="0" w:line="480" w:lineRule="auto"/>
      </w:pPr>
      <w:r w:rsidRPr="00957115">
        <w:fldChar w:fldCharType="begin"/>
      </w:r>
      <w:r w:rsidRPr="0045022F">
        <w:instrText xml:space="preserve"> ADDIN EN.REFLIST </w:instrText>
      </w:r>
      <w:r w:rsidRPr="00957115">
        <w:fldChar w:fldCharType="separate"/>
      </w:r>
      <w:r w:rsidRPr="0045022F">
        <w:t>1.</w:t>
      </w:r>
      <w:r w:rsidRPr="0045022F">
        <w:tab/>
        <w:t>Uganda Bureau of Statistics (UBOS) and ICF. Uganda Demographic and Health Survey 2016. Kampala, Uganda and Rockville Maryland, USA: UBOS and ICF; 2018.</w:t>
      </w:r>
    </w:p>
    <w:p w14:paraId="7284E146" w14:textId="77777777" w:rsidR="00ED1F30" w:rsidRPr="0045022F" w:rsidRDefault="00ED1F30" w:rsidP="00957115">
      <w:pPr>
        <w:pStyle w:val="EndNoteBibliography"/>
        <w:spacing w:after="0" w:line="480" w:lineRule="auto"/>
      </w:pPr>
      <w:r w:rsidRPr="0045022F">
        <w:t>2.</w:t>
      </w:r>
      <w:r w:rsidRPr="0045022F">
        <w:tab/>
        <w:t xml:space="preserve">Hadlock FP, Deter RL, Harrist RB, Park SK. Estimating fetal age: computer-assisted analysis of multiple fetal growth parameters. </w:t>
      </w:r>
      <w:r w:rsidRPr="0045022F">
        <w:rPr>
          <w:i/>
        </w:rPr>
        <w:t>Radiology</w:t>
      </w:r>
      <w:r w:rsidRPr="0045022F">
        <w:t xml:space="preserve"> 1984; </w:t>
      </w:r>
      <w:r w:rsidRPr="0045022F">
        <w:rPr>
          <w:b/>
        </w:rPr>
        <w:t>152</w:t>
      </w:r>
      <w:r w:rsidRPr="0045022F">
        <w:t>(2): 497-501.</w:t>
      </w:r>
    </w:p>
    <w:p w14:paraId="5065A4C7" w14:textId="77777777" w:rsidR="00ED1F30" w:rsidRPr="0045022F" w:rsidRDefault="00ED1F30" w:rsidP="00957115">
      <w:pPr>
        <w:pStyle w:val="EndNoteBibliography"/>
        <w:spacing w:after="0" w:line="480" w:lineRule="auto"/>
      </w:pPr>
      <w:r w:rsidRPr="0045022F">
        <w:t>3.</w:t>
      </w:r>
      <w:r w:rsidRPr="0045022F">
        <w:tab/>
        <w:t xml:space="preserve">Papageorghiou AT, Kemp B, Stones W, et al. Ultrasound-based gestational-age estimation in late pregnancy. </w:t>
      </w:r>
      <w:r w:rsidRPr="0045022F">
        <w:rPr>
          <w:i/>
        </w:rPr>
        <w:t>Ultrasound Obstet Gynecol</w:t>
      </w:r>
      <w:r w:rsidRPr="0045022F">
        <w:t xml:space="preserve"> 2016; </w:t>
      </w:r>
      <w:r w:rsidRPr="0045022F">
        <w:rPr>
          <w:b/>
        </w:rPr>
        <w:t>48</w:t>
      </w:r>
      <w:r w:rsidRPr="0045022F">
        <w:t>(6): 719-26.</w:t>
      </w:r>
    </w:p>
    <w:p w14:paraId="1C49FCF1" w14:textId="77777777" w:rsidR="00ED1F30" w:rsidRPr="0045022F" w:rsidRDefault="00ED1F30" w:rsidP="00957115">
      <w:pPr>
        <w:pStyle w:val="EndNoteBibliography"/>
        <w:spacing w:after="0" w:line="480" w:lineRule="auto"/>
      </w:pPr>
      <w:r w:rsidRPr="0045022F">
        <w:t>4.</w:t>
      </w:r>
      <w:r w:rsidRPr="0045022F">
        <w:tab/>
        <w:t xml:space="preserve">Giussani DA. The fetal brain sparing response to hypoxia: physiological mechanisms. </w:t>
      </w:r>
      <w:r w:rsidRPr="0045022F">
        <w:rPr>
          <w:i/>
        </w:rPr>
        <w:t>J Physiol</w:t>
      </w:r>
      <w:r w:rsidRPr="0045022F">
        <w:t xml:space="preserve"> 2016; </w:t>
      </w:r>
      <w:r w:rsidRPr="0045022F">
        <w:rPr>
          <w:b/>
        </w:rPr>
        <w:t>594</w:t>
      </w:r>
      <w:r w:rsidRPr="0045022F">
        <w:t>(5): 1215-30.</w:t>
      </w:r>
    </w:p>
    <w:p w14:paraId="17DDDA15" w14:textId="77777777" w:rsidR="00ED1F30" w:rsidRPr="0045022F" w:rsidRDefault="00ED1F30" w:rsidP="00957115">
      <w:pPr>
        <w:pStyle w:val="EndNoteBibliography"/>
        <w:spacing w:after="0" w:line="480" w:lineRule="auto"/>
      </w:pPr>
      <w:r w:rsidRPr="0045022F">
        <w:t>5.</w:t>
      </w:r>
      <w:r w:rsidRPr="0045022F">
        <w:tab/>
        <w:t xml:space="preserve">Smith GC, Seaman SR, Wood AM, Royston P, White IR. Correcting for optimistic prediction in small data sets. </w:t>
      </w:r>
      <w:r w:rsidRPr="0045022F">
        <w:rPr>
          <w:i/>
        </w:rPr>
        <w:t>Am J Epidemiol</w:t>
      </w:r>
      <w:r w:rsidRPr="0045022F">
        <w:t xml:space="preserve"> 2014; </w:t>
      </w:r>
      <w:r w:rsidRPr="0045022F">
        <w:rPr>
          <w:b/>
        </w:rPr>
        <w:t>180</w:t>
      </w:r>
      <w:r w:rsidRPr="0045022F">
        <w:t>(3): 318-24.</w:t>
      </w:r>
    </w:p>
    <w:p w14:paraId="0F2DDB09" w14:textId="5D79772D" w:rsidR="007C6C68" w:rsidRPr="0045022F" w:rsidRDefault="00ED1F30">
      <w:pPr>
        <w:spacing w:after="0" w:line="480" w:lineRule="auto"/>
      </w:pPr>
      <w:r w:rsidRPr="00957115">
        <w:fldChar w:fldCharType="end"/>
      </w:r>
    </w:p>
    <w:sectPr w:rsidR="007C6C68" w:rsidRPr="0045022F">
      <w:headerReference w:type="default" r:id="rId10"/>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2AAC8DC" w14:textId="77777777" w:rsidR="002044E6" w:rsidRDefault="002044E6" w:rsidP="00FB49E5">
      <w:pPr>
        <w:spacing w:after="0" w:line="240" w:lineRule="auto"/>
      </w:pPr>
      <w:r>
        <w:separator/>
      </w:r>
    </w:p>
  </w:endnote>
  <w:endnote w:type="continuationSeparator" w:id="0">
    <w:p w14:paraId="284CFC4D" w14:textId="77777777" w:rsidR="002044E6" w:rsidRDefault="002044E6" w:rsidP="00FB49E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33B74B0" w14:textId="77777777" w:rsidR="002044E6" w:rsidRDefault="002044E6" w:rsidP="00FB49E5">
      <w:pPr>
        <w:spacing w:after="0" w:line="240" w:lineRule="auto"/>
      </w:pPr>
      <w:r>
        <w:separator/>
      </w:r>
    </w:p>
  </w:footnote>
  <w:footnote w:type="continuationSeparator" w:id="0">
    <w:p w14:paraId="29A799A0" w14:textId="77777777" w:rsidR="002044E6" w:rsidRDefault="002044E6" w:rsidP="00FB49E5">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976798544"/>
      <w:docPartObj>
        <w:docPartGallery w:val="Page Numbers (Top of Page)"/>
        <w:docPartUnique/>
      </w:docPartObj>
    </w:sdtPr>
    <w:sdtEndPr>
      <w:rPr>
        <w:noProof/>
      </w:rPr>
    </w:sdtEndPr>
    <w:sdtContent>
      <w:p w14:paraId="5908EEBA" w14:textId="0CE9AFA6" w:rsidR="00FB49E5" w:rsidRDefault="00FB49E5">
        <w:pPr>
          <w:pStyle w:val="Header"/>
          <w:jc w:val="center"/>
        </w:pPr>
        <w:r>
          <w:fldChar w:fldCharType="begin"/>
        </w:r>
        <w:r>
          <w:instrText xml:space="preserve"> PAGE   \* MERGEFORMAT </w:instrText>
        </w:r>
        <w:r>
          <w:fldChar w:fldCharType="separate"/>
        </w:r>
        <w:r w:rsidR="007745A7">
          <w:rPr>
            <w:noProof/>
          </w:rPr>
          <w:t>4</w:t>
        </w:r>
        <w:r>
          <w:rPr>
            <w:noProof/>
          </w:rPr>
          <w:fldChar w:fldCharType="end"/>
        </w:r>
      </w:p>
    </w:sdtContent>
  </w:sdt>
  <w:p w14:paraId="5908EEBB" w14:textId="77777777" w:rsidR="00FB49E5" w:rsidRDefault="00FB49E5">
    <w:pPr>
      <w:pStyle w:val="Head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EN.InstantFormat" w:val="&lt;ENInstantFormat&gt;&lt;Enabled&gt;0&lt;/Enabled&gt;&lt;ScanUnformatted&gt;1&lt;/ScanUnformatted&gt;&lt;ScanChanges&gt;1&lt;/ScanChanges&gt;&lt;Suspended&gt;0&lt;/Suspended&gt;&lt;/ENInstantFormat&gt;"/>
    <w:docVar w:name="EN.Layout" w:val="&lt;ENLayout&gt;&lt;Style&gt;Lancet&lt;/Style&gt;&lt;LeftDelim&gt;{&lt;/LeftDelim&gt;&lt;RightDelim&gt;}&lt;/RightDelim&gt;&lt;FontName&gt;Calibri&lt;/FontName&gt;&lt;FontSize&gt;11&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xpwtfp0vnzpre9edstoxx255wvepp5se9vrv&quot;&gt;gcss-main2&lt;record-ids&gt;&lt;item&gt;15313&lt;/item&gt;&lt;item&gt;16120&lt;/item&gt;&lt;item&gt;16121&lt;/item&gt;&lt;item&gt;16122&lt;/item&gt;&lt;item&gt;16123&lt;/item&gt;&lt;/record-ids&gt;&lt;/item&gt;&lt;/Libraries&gt;"/>
    <w:docVar w:name="REFMGR.InstantFormat" w:val="&lt;ENInstantFormat&gt;&lt;Enabled&gt;1&lt;/Enabled&gt;&lt;ScanUnformatted&gt;1&lt;/ScanUnformatted&gt;&lt;ScanChanges&gt;1&lt;/ScanChanges&gt;&lt;/ENInstantFormat&gt;"/>
    <w:docVar w:name="REFMGR.Layout" w:val="&lt;ENLayout&gt;&lt;Style&gt;British Medical Journal&lt;/Style&gt;&lt;LeftDelim&gt;{&lt;/LeftDelim&gt;&lt;RightDelim&gt;}&lt;/RightDelim&gt;&lt;FontName&gt;Calibri&lt;/FontName&gt;&lt;FontSize&gt;11&lt;/FontSize&gt;&lt;ReflistTitle&gt;Reference List&lt;/ReflistTitle&gt;&lt;StartingRefnum&gt;1&lt;/StartingRefnum&gt;&lt;FirstLineIndent&gt;0&lt;/FirstLineIndent&gt;&lt;HangingIndent&gt;0&lt;/HangingIndent&gt;&lt;LineSpacing&gt;0&lt;/LineSpacing&gt;&lt;SpaceAfter&gt;1&lt;/SpaceAfter&gt;&lt;ReflistOrder&gt;0&lt;/ReflistOrder&gt;&lt;CitationOrder&gt;0&lt;/CitationOrder&gt;&lt;NumberReferences&gt;1&lt;/NumberReferences&gt;&lt;ShowRecordID&gt;0&lt;/ShowRecordID&gt;&lt;ShowNotes&gt;0&lt;/ShowNotes&gt;&lt;ShowAbstract&gt;0&lt;/ShowAbstract&gt;&lt;ShowReprint&gt;0&lt;/ShowReprint&gt;&lt;ShowKeywords&gt;0&lt;/ShowKeywords&gt;&lt;/ENLayout&gt;"/>
    <w:docVar w:name="REFMGR.Libraries" w:val="&lt;ENLibraries&gt;&lt;Libraries&gt;&lt;item&gt;gcss-main-v12&lt;/item&gt;&lt;/Libraries&gt;&lt;/ENLibraries&gt;"/>
  </w:docVars>
  <w:rsids>
    <w:rsidRoot w:val="00D01FDD"/>
    <w:rsid w:val="00005230"/>
    <w:rsid w:val="00006E91"/>
    <w:rsid w:val="00065442"/>
    <w:rsid w:val="000B31EB"/>
    <w:rsid w:val="00112AF7"/>
    <w:rsid w:val="0011333D"/>
    <w:rsid w:val="00144C46"/>
    <w:rsid w:val="00167A84"/>
    <w:rsid w:val="00182C78"/>
    <w:rsid w:val="00184192"/>
    <w:rsid w:val="001958CA"/>
    <w:rsid w:val="001F4956"/>
    <w:rsid w:val="002044E6"/>
    <w:rsid w:val="00263C0E"/>
    <w:rsid w:val="002C5F06"/>
    <w:rsid w:val="002E1268"/>
    <w:rsid w:val="002F25C4"/>
    <w:rsid w:val="003002FF"/>
    <w:rsid w:val="00321811"/>
    <w:rsid w:val="003515F8"/>
    <w:rsid w:val="00376C17"/>
    <w:rsid w:val="003A5D26"/>
    <w:rsid w:val="00403AEC"/>
    <w:rsid w:val="00434B4F"/>
    <w:rsid w:val="0045022F"/>
    <w:rsid w:val="00451379"/>
    <w:rsid w:val="00473FDD"/>
    <w:rsid w:val="004A5589"/>
    <w:rsid w:val="004A7329"/>
    <w:rsid w:val="004C34F0"/>
    <w:rsid w:val="004F5ACF"/>
    <w:rsid w:val="005207C3"/>
    <w:rsid w:val="00570F29"/>
    <w:rsid w:val="005B39EE"/>
    <w:rsid w:val="005B4052"/>
    <w:rsid w:val="005D359D"/>
    <w:rsid w:val="006468E1"/>
    <w:rsid w:val="006843D9"/>
    <w:rsid w:val="006A02AE"/>
    <w:rsid w:val="006B5AE9"/>
    <w:rsid w:val="006C69AC"/>
    <w:rsid w:val="006E6FE4"/>
    <w:rsid w:val="007578EE"/>
    <w:rsid w:val="007745A7"/>
    <w:rsid w:val="00783E9B"/>
    <w:rsid w:val="007933B4"/>
    <w:rsid w:val="007A4C8F"/>
    <w:rsid w:val="007B17B4"/>
    <w:rsid w:val="007C6C68"/>
    <w:rsid w:val="00836850"/>
    <w:rsid w:val="00843F3E"/>
    <w:rsid w:val="0085340F"/>
    <w:rsid w:val="00862E4B"/>
    <w:rsid w:val="00871CF0"/>
    <w:rsid w:val="00917358"/>
    <w:rsid w:val="0092020E"/>
    <w:rsid w:val="00957115"/>
    <w:rsid w:val="00987D79"/>
    <w:rsid w:val="00A47F09"/>
    <w:rsid w:val="00A92B0F"/>
    <w:rsid w:val="00B7757C"/>
    <w:rsid w:val="00BA2D9E"/>
    <w:rsid w:val="00BB4F92"/>
    <w:rsid w:val="00C20B94"/>
    <w:rsid w:val="00C23197"/>
    <w:rsid w:val="00C31BC4"/>
    <w:rsid w:val="00C41A5B"/>
    <w:rsid w:val="00C75EF3"/>
    <w:rsid w:val="00CC37ED"/>
    <w:rsid w:val="00D01FDD"/>
    <w:rsid w:val="00DF18EF"/>
    <w:rsid w:val="00E475C1"/>
    <w:rsid w:val="00E53145"/>
    <w:rsid w:val="00E55BDC"/>
    <w:rsid w:val="00E63B19"/>
    <w:rsid w:val="00E8246B"/>
    <w:rsid w:val="00ED0122"/>
    <w:rsid w:val="00ED1F30"/>
    <w:rsid w:val="00F21E4F"/>
    <w:rsid w:val="00F444A4"/>
    <w:rsid w:val="00F605E1"/>
    <w:rsid w:val="00F9230B"/>
    <w:rsid w:val="00FB076D"/>
    <w:rsid w:val="00FB49E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908EEA3"/>
  <w15:docId w15:val="{F31AE1D8-C934-48FC-8E2F-597C9EFFA2C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263C0E"/>
    <w:rPr>
      <w:color w:val="0000FF" w:themeColor="hyperlink"/>
      <w:u w:val="single"/>
    </w:rPr>
  </w:style>
  <w:style w:type="paragraph" w:styleId="BalloonText">
    <w:name w:val="Balloon Text"/>
    <w:basedOn w:val="Normal"/>
    <w:link w:val="BalloonTextChar"/>
    <w:uiPriority w:val="99"/>
    <w:semiHidden/>
    <w:unhideWhenUsed/>
    <w:rsid w:val="00F444A4"/>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F444A4"/>
    <w:rPr>
      <w:rFonts w:ascii="Tahoma" w:hAnsi="Tahoma" w:cs="Tahoma"/>
      <w:sz w:val="16"/>
      <w:szCs w:val="16"/>
    </w:rPr>
  </w:style>
  <w:style w:type="paragraph" w:styleId="Header">
    <w:name w:val="header"/>
    <w:basedOn w:val="Normal"/>
    <w:link w:val="HeaderChar"/>
    <w:uiPriority w:val="99"/>
    <w:unhideWhenUsed/>
    <w:rsid w:val="00FB49E5"/>
    <w:pPr>
      <w:tabs>
        <w:tab w:val="center" w:pos="4513"/>
        <w:tab w:val="right" w:pos="9026"/>
      </w:tabs>
      <w:spacing w:after="0" w:line="240" w:lineRule="auto"/>
    </w:pPr>
  </w:style>
  <w:style w:type="character" w:customStyle="1" w:styleId="HeaderChar">
    <w:name w:val="Header Char"/>
    <w:basedOn w:val="DefaultParagraphFont"/>
    <w:link w:val="Header"/>
    <w:uiPriority w:val="99"/>
    <w:rsid w:val="00FB49E5"/>
  </w:style>
  <w:style w:type="paragraph" w:styleId="Footer">
    <w:name w:val="footer"/>
    <w:basedOn w:val="Normal"/>
    <w:link w:val="FooterChar"/>
    <w:uiPriority w:val="99"/>
    <w:unhideWhenUsed/>
    <w:rsid w:val="00FB49E5"/>
    <w:pPr>
      <w:tabs>
        <w:tab w:val="center" w:pos="4513"/>
        <w:tab w:val="right" w:pos="9026"/>
      </w:tabs>
      <w:spacing w:after="0" w:line="240" w:lineRule="auto"/>
    </w:pPr>
  </w:style>
  <w:style w:type="character" w:customStyle="1" w:styleId="FooterChar">
    <w:name w:val="Footer Char"/>
    <w:basedOn w:val="DefaultParagraphFont"/>
    <w:link w:val="Footer"/>
    <w:uiPriority w:val="99"/>
    <w:rsid w:val="00FB49E5"/>
  </w:style>
  <w:style w:type="character" w:styleId="CommentReference">
    <w:name w:val="annotation reference"/>
    <w:basedOn w:val="DefaultParagraphFont"/>
    <w:uiPriority w:val="99"/>
    <w:semiHidden/>
    <w:unhideWhenUsed/>
    <w:rsid w:val="00065442"/>
    <w:rPr>
      <w:sz w:val="16"/>
      <w:szCs w:val="16"/>
    </w:rPr>
  </w:style>
  <w:style w:type="paragraph" w:styleId="CommentText">
    <w:name w:val="annotation text"/>
    <w:basedOn w:val="Normal"/>
    <w:link w:val="CommentTextChar"/>
    <w:uiPriority w:val="99"/>
    <w:semiHidden/>
    <w:unhideWhenUsed/>
    <w:rsid w:val="00065442"/>
    <w:pPr>
      <w:spacing w:line="240" w:lineRule="auto"/>
    </w:pPr>
    <w:rPr>
      <w:sz w:val="20"/>
      <w:szCs w:val="20"/>
    </w:rPr>
  </w:style>
  <w:style w:type="character" w:customStyle="1" w:styleId="CommentTextChar">
    <w:name w:val="Comment Text Char"/>
    <w:basedOn w:val="DefaultParagraphFont"/>
    <w:link w:val="CommentText"/>
    <w:uiPriority w:val="99"/>
    <w:semiHidden/>
    <w:rsid w:val="00065442"/>
    <w:rPr>
      <w:sz w:val="20"/>
      <w:szCs w:val="20"/>
    </w:rPr>
  </w:style>
  <w:style w:type="paragraph" w:styleId="CommentSubject">
    <w:name w:val="annotation subject"/>
    <w:basedOn w:val="CommentText"/>
    <w:next w:val="CommentText"/>
    <w:link w:val="CommentSubjectChar"/>
    <w:uiPriority w:val="99"/>
    <w:semiHidden/>
    <w:unhideWhenUsed/>
    <w:rsid w:val="00065442"/>
    <w:rPr>
      <w:b/>
      <w:bCs/>
    </w:rPr>
  </w:style>
  <w:style w:type="character" w:customStyle="1" w:styleId="CommentSubjectChar">
    <w:name w:val="Comment Subject Char"/>
    <w:basedOn w:val="CommentTextChar"/>
    <w:link w:val="CommentSubject"/>
    <w:uiPriority w:val="99"/>
    <w:semiHidden/>
    <w:rsid w:val="00065442"/>
    <w:rPr>
      <w:b/>
      <w:bCs/>
      <w:sz w:val="20"/>
      <w:szCs w:val="20"/>
    </w:rPr>
  </w:style>
  <w:style w:type="paragraph" w:customStyle="1" w:styleId="EndNoteBibliographyTitle">
    <w:name w:val="EndNote Bibliography Title"/>
    <w:basedOn w:val="Normal"/>
    <w:link w:val="EndNoteBibliographyTitleChar"/>
    <w:rsid w:val="00ED1F30"/>
    <w:pPr>
      <w:spacing w:after="0"/>
      <w:jc w:val="center"/>
    </w:pPr>
    <w:rPr>
      <w:rFonts w:ascii="Calibri" w:hAnsi="Calibri" w:cs="Calibri"/>
      <w:noProof/>
      <w:lang w:val="en-US"/>
    </w:rPr>
  </w:style>
  <w:style w:type="character" w:customStyle="1" w:styleId="EndNoteBibliographyTitleChar">
    <w:name w:val="EndNote Bibliography Title Char"/>
    <w:basedOn w:val="DefaultParagraphFont"/>
    <w:link w:val="EndNoteBibliographyTitle"/>
    <w:rsid w:val="00ED1F30"/>
    <w:rPr>
      <w:rFonts w:ascii="Calibri" w:hAnsi="Calibri" w:cs="Calibri"/>
      <w:noProof/>
      <w:lang w:val="en-US"/>
    </w:rPr>
  </w:style>
  <w:style w:type="paragraph" w:customStyle="1" w:styleId="EndNoteBibliography">
    <w:name w:val="EndNote Bibliography"/>
    <w:basedOn w:val="Normal"/>
    <w:link w:val="EndNoteBibliographyChar"/>
    <w:rsid w:val="00ED1F30"/>
    <w:pPr>
      <w:spacing w:line="240" w:lineRule="auto"/>
    </w:pPr>
    <w:rPr>
      <w:rFonts w:ascii="Calibri" w:hAnsi="Calibri" w:cs="Calibri"/>
      <w:noProof/>
      <w:lang w:val="en-US"/>
    </w:rPr>
  </w:style>
  <w:style w:type="character" w:customStyle="1" w:styleId="EndNoteBibliographyChar">
    <w:name w:val="EndNote Bibliography Char"/>
    <w:basedOn w:val="DefaultParagraphFont"/>
    <w:link w:val="EndNoteBibliography"/>
    <w:rsid w:val="00ED1F30"/>
    <w:rPr>
      <w:rFonts w:ascii="Calibri" w:hAnsi="Calibri" w:cs="Calibri"/>
      <w:noProof/>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43595444">
      <w:bodyDiv w:val="1"/>
      <w:marLeft w:val="0"/>
      <w:marRight w:val="0"/>
      <w:marTop w:val="0"/>
      <w:marBottom w:val="0"/>
      <w:divBdr>
        <w:top w:val="none" w:sz="0" w:space="0" w:color="auto"/>
        <w:left w:val="none" w:sz="0" w:space="0" w:color="auto"/>
        <w:bottom w:val="none" w:sz="0" w:space="0" w:color="auto"/>
        <w:right w:val="none" w:sz="0" w:space="0" w:color="auto"/>
      </w:divBdr>
    </w:div>
    <w:div w:id="224951792">
      <w:bodyDiv w:val="1"/>
      <w:marLeft w:val="0"/>
      <w:marRight w:val="0"/>
      <w:marTop w:val="0"/>
      <w:marBottom w:val="0"/>
      <w:divBdr>
        <w:top w:val="none" w:sz="0" w:space="0" w:color="auto"/>
        <w:left w:val="none" w:sz="0" w:space="0" w:color="auto"/>
        <w:bottom w:val="none" w:sz="0" w:space="0" w:color="auto"/>
        <w:right w:val="none" w:sz="0" w:space="0" w:color="auto"/>
      </w:divBdr>
    </w:div>
    <w:div w:id="134894665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customXml" Target="../customXml/item3.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header" Target="header1.xml"/><Relationship Id="rId4" Type="http://schemas.openxmlformats.org/officeDocument/2006/relationships/styles" Target="styles.xml"/><Relationship Id="rId9" Type="http://schemas.openxmlformats.org/officeDocument/2006/relationships/hyperlink" Target="mailto:gcss2@cam.ac.uk"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E1F9C51FCBAFAE4B997F760AC8E01DEB" ma:contentTypeVersion="13" ma:contentTypeDescription="Create a new document." ma:contentTypeScope="" ma:versionID="95ec74cde2a44aede3fac38adff485aa">
  <xsd:schema xmlns:xsd="http://www.w3.org/2001/XMLSchema" xmlns:xs="http://www.w3.org/2001/XMLSchema" xmlns:p="http://schemas.microsoft.com/office/2006/metadata/properties" xmlns:ns3="47c2a002-58d4-43cf-8de5-5da845e91950" xmlns:ns4="d04a64b4-0df4-437a-a3a3-d53812d2a96c" targetNamespace="http://schemas.microsoft.com/office/2006/metadata/properties" ma:root="true" ma:fieldsID="7519d83bf53c49e5e5c661b61e752fd2" ns3:_="" ns4:_="">
    <xsd:import namespace="47c2a002-58d4-43cf-8de5-5da845e91950"/>
    <xsd:import namespace="d04a64b4-0df4-437a-a3a3-d53812d2a96c"/>
    <xsd:element name="properties">
      <xsd:complexType>
        <xsd:sequence>
          <xsd:element name="documentManagement">
            <xsd:complexType>
              <xsd:all>
                <xsd:element ref="ns3:MediaServiceMetadata" minOccurs="0"/>
                <xsd:element ref="ns3:MediaServiceFastMetadata" minOccurs="0"/>
                <xsd:element ref="ns3:MediaServiceDateTaken" minOccurs="0"/>
                <xsd:element ref="ns3:MediaServiceAutoTags" minOccurs="0"/>
                <xsd:element ref="ns3:MediaServiceLocation" minOccurs="0"/>
                <xsd:element ref="ns4:SharedWithUsers" minOccurs="0"/>
                <xsd:element ref="ns4:SharedWithDetails" minOccurs="0"/>
                <xsd:element ref="ns4:SharingHintHash" minOccurs="0"/>
                <xsd:element ref="ns3:MediaServiceOCR" minOccurs="0"/>
                <xsd:element ref="ns3:MediaServiceGenerationTime" minOccurs="0"/>
                <xsd:element ref="ns3:MediaServiceEventHashCode" minOccurs="0"/>
                <xsd:element ref="ns3:MediaServiceAutoKeyPoints" minOccurs="0"/>
                <xsd:element ref="ns3: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7c2a002-58d4-43cf-8de5-5da845e91950" elementFormDefault="qualified">
    <xsd:import namespace="http://schemas.microsoft.com/office/2006/documentManagement/types"/>
    <xsd:import namespace="http://schemas.microsoft.com/office/infopath/2007/PartnerControls"/>
    <xsd:element name="MediaServiceMetadata" ma:index="8" nillable="true" ma:displayName="MediaServiceMetadata" ma:description="" ma:hidden="true" ma:internalName="MediaServiceMetadata" ma:readOnly="true">
      <xsd:simpleType>
        <xsd:restriction base="dms:Note"/>
      </xsd:simpleType>
    </xsd:element>
    <xsd:element name="MediaServiceFastMetadata" ma:index="9" nillable="true" ma:displayName="MediaServiceFastMetadata" ma:description="" ma:hidden="true" ma:internalName="MediaServiceFastMetadata" ma:readOnly="true">
      <xsd:simpleType>
        <xsd:restriction base="dms:Note"/>
      </xsd:simpleType>
    </xsd:element>
    <xsd:element name="MediaServiceDateTaken" ma:index="10" nillable="true" ma:displayName="MediaServiceDateTaken" ma:description="" ma:hidden="true" ma:internalName="MediaServiceDateTaken" ma:readOnly="true">
      <xsd:simpleType>
        <xsd:restriction base="dms:Text"/>
      </xsd:simpleType>
    </xsd:element>
    <xsd:element name="MediaServiceAutoTags" ma:index="11" nillable="true" ma:displayName="MediaServiceAutoTags" ma:description="" ma:internalName="MediaServiceAutoTags" ma:readOnly="true">
      <xsd:simpleType>
        <xsd:restriction base="dms:Text"/>
      </xsd:simpleType>
    </xsd:element>
    <xsd:element name="MediaServiceLocation" ma:index="12" nillable="true" ma:displayName="MediaServiceLocation" ma:description="" ma:internalName="MediaServiceLocation" ma:readOnly="true">
      <xsd:simpleType>
        <xsd:restriction base="dms:Text"/>
      </xsd:simpleType>
    </xsd:element>
    <xsd:element name="MediaServiceOCR" ma:index="16" nillable="true" ma:displayName="MediaServiceOCR" ma:internalName="MediaServiceOCR"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AutoKeyPoints" ma:index="19" nillable="true" ma:displayName="MediaServiceAutoKeyPoints" ma:hidden="true" ma:internalName="MediaServiceAutoKeyPoints" ma:readOnly="true">
      <xsd:simpleType>
        <xsd:restriction base="dms:Note"/>
      </xsd:simpleType>
    </xsd:element>
    <xsd:element name="MediaServiceKeyPoints" ma:index="20"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d04a64b4-0df4-437a-a3a3-d53812d2a96c" elementFormDefault="qualified">
    <xsd:import namespace="http://schemas.microsoft.com/office/2006/documentManagement/types"/>
    <xsd:import namespace="http://schemas.microsoft.com/office/infopath/2007/PartnerControls"/>
    <xsd:element name="SharedWithUsers" ma:index="13"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4" nillable="true" ma:displayName="Shared With Details" ma:internalName="SharedWithDetails" ma:readOnly="true">
      <xsd:simpleType>
        <xsd:restriction base="dms:Note">
          <xsd:maxLength value="255"/>
        </xsd:restriction>
      </xsd:simpleType>
    </xsd:element>
    <xsd:element name="SharingHintHash" ma:index="15"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6088AFBD-3F73-4309-B40F-EB01FA0CB45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7c2a002-58d4-43cf-8de5-5da845e91950"/>
    <ds:schemaRef ds:uri="d04a64b4-0df4-437a-a3a3-d53812d2a96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01734652-3BAF-4596-B213-E232848F4423}">
  <ds:schemaRefs>
    <ds:schemaRef ds:uri="http://schemas.microsoft.com/sharepoint/v3/contenttype/forms"/>
  </ds:schemaRefs>
</ds:datastoreItem>
</file>

<file path=customXml/itemProps3.xml><?xml version="1.0" encoding="utf-8"?>
<ds:datastoreItem xmlns:ds="http://schemas.openxmlformats.org/officeDocument/2006/customXml" ds:itemID="{B8096FDE-37F0-45A6-96A2-5B894F7A8D2D}">
  <ds:schemaRefs>
    <ds:schemaRef ds:uri="http://schemas.microsoft.com/office/2006/metadata/properties"/>
    <ds:schemaRef ds:uri="d04a64b4-0df4-437a-a3a3-d53812d2a96c"/>
    <ds:schemaRef ds:uri="http://purl.org/dc/terms/"/>
    <ds:schemaRef ds:uri="http://schemas.openxmlformats.org/package/2006/metadata/core-properties"/>
    <ds:schemaRef ds:uri="http://schemas.microsoft.com/office/2006/documentManagement/types"/>
    <ds:schemaRef ds:uri="http://schemas.microsoft.com/office/infopath/2007/PartnerControls"/>
    <ds:schemaRef ds:uri="47c2a002-58d4-43cf-8de5-5da845e91950"/>
    <ds:schemaRef ds:uri="http://purl.org/dc/elements/1.1/"/>
    <ds:schemaRef ds:uri="http://www.w3.org/XML/1998/namespace"/>
    <ds:schemaRef ds:uri="http://purl.org/dc/dcmitype/"/>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5</Pages>
  <Words>1651</Words>
  <Characters>9415</Characters>
  <Application>Microsoft Office Word</Application>
  <DocSecurity>4</DocSecurity>
  <Lines>78</Lines>
  <Paragraphs>22</Paragraphs>
  <ScaleCrop>false</ScaleCrop>
  <HeadingPairs>
    <vt:vector size="2" baseType="variant">
      <vt:variant>
        <vt:lpstr>Title</vt:lpstr>
      </vt:variant>
      <vt:variant>
        <vt:i4>1</vt:i4>
      </vt:variant>
    </vt:vector>
  </HeadingPairs>
  <TitlesOfParts>
    <vt:vector size="1" baseType="lpstr">
      <vt:lpstr/>
    </vt:vector>
  </TitlesOfParts>
  <Company>University of Cambridge</Company>
  <LinksUpToDate>false</LinksUpToDate>
  <CharactersWithSpaces>11044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Gordon Smith</dc:creator>
  <cp:lastModifiedBy>PA to HoD Obs &amp; Gynae</cp:lastModifiedBy>
  <cp:revision>2</cp:revision>
  <cp:lastPrinted>2020-02-23T09:58:00Z</cp:lastPrinted>
  <dcterms:created xsi:type="dcterms:W3CDTF">2020-02-25T10:45:00Z</dcterms:created>
  <dcterms:modified xsi:type="dcterms:W3CDTF">2020-02-25T10:45:00Z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0x010100E1F9C51FCBAFAE4B997F760AC8E01DEB</vt:lpwstr>
  </property>
</Properties>
</file>