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BCC13A" w14:textId="3AD6CB4F" w:rsidR="00D95935" w:rsidRPr="00835196" w:rsidRDefault="00424F6F" w:rsidP="001D4FC5">
      <w:pPr>
        <w:jc w:val="center"/>
        <w:rPr>
          <w:rStyle w:val="BookTitle"/>
          <w:color w:val="000000" w:themeColor="text1"/>
          <w:lang w:val="en-GB"/>
        </w:rPr>
      </w:pPr>
      <w:bookmarkStart w:id="0" w:name="_GoBack"/>
      <w:r w:rsidRPr="00835196">
        <w:rPr>
          <w:rStyle w:val="BookTitle"/>
          <w:color w:val="000000" w:themeColor="text1"/>
          <w:lang w:val="en-GB"/>
        </w:rPr>
        <w:t xml:space="preserve"> </w:t>
      </w:r>
    </w:p>
    <w:p w14:paraId="0FF778CA" w14:textId="216F6C6F" w:rsidR="000A3E23" w:rsidRPr="00835196" w:rsidRDefault="001D4FC5" w:rsidP="001D4FC5">
      <w:pPr>
        <w:jc w:val="center"/>
        <w:rPr>
          <w:rStyle w:val="BookTitle"/>
          <w:color w:val="000000" w:themeColor="text1"/>
          <w:lang w:val="en-GB"/>
        </w:rPr>
      </w:pPr>
      <w:r w:rsidRPr="00835196">
        <w:rPr>
          <w:rStyle w:val="BookTitle"/>
          <w:color w:val="000000" w:themeColor="text1"/>
          <w:lang w:val="en-GB"/>
        </w:rPr>
        <w:t>In Pursuit of Truth</w:t>
      </w:r>
    </w:p>
    <w:p w14:paraId="23E1A671" w14:textId="77777777" w:rsidR="00802CD8" w:rsidRPr="00835196" w:rsidRDefault="004A0214" w:rsidP="00802CD8">
      <w:pPr>
        <w:widowControl w:val="0"/>
        <w:autoSpaceDE w:val="0"/>
        <w:autoSpaceDN w:val="0"/>
        <w:adjustRightInd w:val="0"/>
        <w:spacing w:line="276" w:lineRule="auto"/>
        <w:jc w:val="center"/>
        <w:rPr>
          <w:rFonts w:cs="Calibri"/>
          <w:smallCaps/>
          <w:color w:val="000000" w:themeColor="text1"/>
          <w:lang w:val="en-GB"/>
        </w:rPr>
      </w:pPr>
      <w:r w:rsidRPr="00835196">
        <w:rPr>
          <w:rFonts w:cs="Calibri"/>
          <w:smallCaps/>
          <w:color w:val="000000" w:themeColor="text1"/>
          <w:lang w:val="en-GB"/>
        </w:rPr>
        <w:t>Rachel E. Holmes &amp; Toria A. Johnson</w:t>
      </w:r>
    </w:p>
    <w:p w14:paraId="22BAF45A" w14:textId="77777777" w:rsidR="00A20169" w:rsidRPr="00835196" w:rsidRDefault="00A20169" w:rsidP="00A20169">
      <w:pPr>
        <w:rPr>
          <w:color w:val="000000" w:themeColor="text1"/>
          <w:lang w:val="en-GB"/>
        </w:rPr>
      </w:pPr>
    </w:p>
    <w:p w14:paraId="4AB2210B" w14:textId="77777777" w:rsidR="0003312A" w:rsidRPr="00835196" w:rsidRDefault="0003312A" w:rsidP="00C73126">
      <w:pPr>
        <w:rPr>
          <w:color w:val="000000" w:themeColor="text1"/>
          <w:lang w:val="en-GB"/>
        </w:rPr>
      </w:pPr>
    </w:p>
    <w:p w14:paraId="7132948E" w14:textId="77777777" w:rsidR="00A21E13" w:rsidRPr="00835196" w:rsidRDefault="00A21E13" w:rsidP="00C73126">
      <w:pPr>
        <w:rPr>
          <w:color w:val="000000" w:themeColor="text1"/>
          <w:lang w:val="en-GB"/>
        </w:rPr>
      </w:pPr>
    </w:p>
    <w:p w14:paraId="01CEF95A" w14:textId="274CC18A" w:rsidR="006531E3" w:rsidRPr="00835196" w:rsidRDefault="005B6E75" w:rsidP="005B6E75">
      <w:pPr>
        <w:rPr>
          <w:color w:val="000000" w:themeColor="text1"/>
          <w:lang w:val="en-GB"/>
        </w:rPr>
      </w:pPr>
      <w:r w:rsidRPr="00835196">
        <w:rPr>
          <w:color w:val="000000" w:themeColor="text1"/>
          <w:lang w:val="en-GB"/>
        </w:rPr>
        <w:t xml:space="preserve">In the past few years a wave of right-wing populism has swept the </w:t>
      </w:r>
      <w:r w:rsidR="00F304B0" w:rsidRPr="00835196">
        <w:rPr>
          <w:color w:val="000000" w:themeColor="text1"/>
          <w:lang w:val="en-GB"/>
        </w:rPr>
        <w:t>western world</w:t>
      </w:r>
      <w:r w:rsidRPr="00835196">
        <w:rPr>
          <w:color w:val="000000" w:themeColor="text1"/>
          <w:lang w:val="en-GB"/>
        </w:rPr>
        <w:t xml:space="preserve"> and we have seen emotions take the political helm. The voting booth triumphs of Donald Trump in the United States and Brexit in the United Kingdom were affective: they stoked racist, sexist, and nativist sentiments while campaigning on social, economic, and legal issues. In short: they moved the </w:t>
      </w:r>
      <w:r w:rsidR="005B1E3E" w:rsidRPr="00835196">
        <w:rPr>
          <w:color w:val="000000" w:themeColor="text1"/>
          <w:lang w:val="en-GB"/>
        </w:rPr>
        <w:t>electorat</w:t>
      </w:r>
      <w:r w:rsidRPr="00835196">
        <w:rPr>
          <w:color w:val="000000" w:themeColor="text1"/>
          <w:lang w:val="en-GB"/>
        </w:rPr>
        <w:t xml:space="preserve">e, and thereby gained control. As Hillary Clinton explains, these tactics are designed to ‘keep people off balance and make them think that this will, if not make their lives better, make them </w:t>
      </w:r>
      <w:r w:rsidRPr="00835196">
        <w:rPr>
          <w:i/>
          <w:color w:val="000000" w:themeColor="text1"/>
          <w:lang w:val="en-GB"/>
        </w:rPr>
        <w:t xml:space="preserve">feel </w:t>
      </w:r>
      <w:r w:rsidRPr="00835196">
        <w:rPr>
          <w:color w:val="000000" w:themeColor="text1"/>
          <w:lang w:val="en-GB"/>
        </w:rPr>
        <w:t>better’ (emphasis ours).</w:t>
      </w:r>
      <w:r w:rsidRPr="00835196">
        <w:rPr>
          <w:rStyle w:val="FootnoteReference"/>
          <w:color w:val="000000" w:themeColor="text1"/>
        </w:rPr>
        <w:footnoteReference w:id="1"/>
      </w:r>
      <w:r w:rsidRPr="00835196">
        <w:rPr>
          <w:color w:val="000000" w:themeColor="text1"/>
          <w:lang w:val="en-GB"/>
        </w:rPr>
        <w:t xml:space="preserve"> We might therefore say that feelings brought Trump to power and propelled the Brexit campaign in Britain. </w:t>
      </w:r>
      <w:r w:rsidR="00E33589" w:rsidRPr="00835196">
        <w:rPr>
          <w:color w:val="000000" w:themeColor="text1"/>
          <w:lang w:val="en-GB"/>
        </w:rPr>
        <w:t>We might equally suggest that</w:t>
      </w:r>
      <w:r w:rsidR="00AC36C4" w:rsidRPr="00835196">
        <w:rPr>
          <w:color w:val="000000" w:themeColor="text1"/>
          <w:lang w:val="en-GB"/>
        </w:rPr>
        <w:t xml:space="preserve"> they continue to </w:t>
      </w:r>
      <w:r w:rsidR="001118DB" w:rsidRPr="00835196">
        <w:rPr>
          <w:color w:val="000000" w:themeColor="text1"/>
          <w:lang w:val="en-GB"/>
        </w:rPr>
        <w:t>drive</w:t>
      </w:r>
      <w:r w:rsidR="00AC36C4" w:rsidRPr="00835196">
        <w:rPr>
          <w:color w:val="000000" w:themeColor="text1"/>
          <w:lang w:val="en-GB"/>
        </w:rPr>
        <w:t xml:space="preserve"> </w:t>
      </w:r>
      <w:r w:rsidR="007831F4" w:rsidRPr="00835196">
        <w:rPr>
          <w:color w:val="000000" w:themeColor="text1"/>
          <w:lang w:val="en-GB"/>
        </w:rPr>
        <w:t>these</w:t>
      </w:r>
      <w:r w:rsidR="00AC36C4" w:rsidRPr="00835196">
        <w:rPr>
          <w:color w:val="000000" w:themeColor="text1"/>
          <w:lang w:val="en-GB"/>
        </w:rPr>
        <w:t xml:space="preserve"> political and legislative agenda</w:t>
      </w:r>
      <w:r w:rsidR="00157E81" w:rsidRPr="00835196">
        <w:rPr>
          <w:color w:val="000000" w:themeColor="text1"/>
          <w:lang w:val="en-GB"/>
        </w:rPr>
        <w:t>s</w:t>
      </w:r>
      <w:r w:rsidR="00AC36C4" w:rsidRPr="00835196">
        <w:rPr>
          <w:color w:val="000000" w:themeColor="text1"/>
          <w:lang w:val="en-GB"/>
        </w:rPr>
        <w:t>.</w:t>
      </w:r>
      <w:r w:rsidR="00E33589" w:rsidRPr="00835196">
        <w:rPr>
          <w:color w:val="000000" w:themeColor="text1"/>
          <w:lang w:val="en-GB"/>
        </w:rPr>
        <w:t xml:space="preserve"> </w:t>
      </w:r>
      <w:r w:rsidRPr="00835196">
        <w:rPr>
          <w:color w:val="000000" w:themeColor="text1"/>
          <w:lang w:val="en-GB"/>
        </w:rPr>
        <w:t>The Trump administration has already demonstrated an unprecedented reliance on the executive order as an exercise of presidential will, issuing an abundance of executive actions — legally enforceable actions — that have predominantly targeted Muslims, immigrants, LGBTQI+ people, and women, groups who were also the focus of emotionally-charged, hateful rhetoric on the campaign trail.</w:t>
      </w:r>
      <w:r w:rsidRPr="00835196">
        <w:rPr>
          <w:rStyle w:val="FootnoteReference"/>
          <w:color w:val="000000" w:themeColor="text1"/>
        </w:rPr>
        <w:footnoteReference w:id="2"/>
      </w:r>
      <w:r w:rsidRPr="00835196">
        <w:rPr>
          <w:color w:val="000000" w:themeColor="text1"/>
          <w:lang w:val="en-GB"/>
        </w:rPr>
        <w:t xml:space="preserve"> </w:t>
      </w:r>
      <w:r w:rsidR="00DB46C9" w:rsidRPr="00835196">
        <w:rPr>
          <w:color w:val="000000" w:themeColor="text1"/>
          <w:lang w:val="en-GB"/>
        </w:rPr>
        <w:lastRenderedPageBreak/>
        <w:t>Meanwhile, in the U. K., the Brexiteers</w:t>
      </w:r>
      <w:r w:rsidR="00145A4B" w:rsidRPr="00835196">
        <w:rPr>
          <w:color w:val="000000" w:themeColor="text1"/>
          <w:lang w:val="en-GB"/>
        </w:rPr>
        <w:t xml:space="preserve"> continue to</w:t>
      </w:r>
      <w:r w:rsidR="00DB46C9" w:rsidRPr="00835196">
        <w:rPr>
          <w:color w:val="000000" w:themeColor="text1"/>
          <w:lang w:val="en-GB"/>
        </w:rPr>
        <w:t xml:space="preserve"> insist, </w:t>
      </w:r>
      <w:r w:rsidR="00A3635B" w:rsidRPr="00835196">
        <w:rPr>
          <w:color w:val="000000" w:themeColor="text1"/>
          <w:lang w:val="en-GB"/>
        </w:rPr>
        <w:t>as</w:t>
      </w:r>
      <w:r w:rsidR="00DB46C9" w:rsidRPr="00835196">
        <w:rPr>
          <w:color w:val="000000" w:themeColor="text1"/>
          <w:lang w:val="en-GB"/>
        </w:rPr>
        <w:t xml:space="preserve"> they did throughout the </w:t>
      </w:r>
      <w:r w:rsidR="006E1EA7" w:rsidRPr="00835196">
        <w:rPr>
          <w:color w:val="000000" w:themeColor="text1"/>
          <w:lang w:val="en-GB"/>
        </w:rPr>
        <w:t xml:space="preserve">referendum </w:t>
      </w:r>
      <w:r w:rsidR="00DB46C9" w:rsidRPr="00835196">
        <w:rPr>
          <w:color w:val="000000" w:themeColor="text1"/>
          <w:lang w:val="en-GB"/>
        </w:rPr>
        <w:t xml:space="preserve">campaign to leave the European Union, </w:t>
      </w:r>
      <w:r w:rsidR="00145A4B" w:rsidRPr="00835196">
        <w:rPr>
          <w:color w:val="000000" w:themeColor="text1"/>
          <w:lang w:val="en-GB"/>
        </w:rPr>
        <w:t>upon the need to reclaim ‘sovereignty’</w:t>
      </w:r>
      <w:r w:rsidR="00D821EA" w:rsidRPr="00835196">
        <w:rPr>
          <w:color w:val="000000" w:themeColor="text1"/>
          <w:lang w:val="en-GB"/>
        </w:rPr>
        <w:t xml:space="preserve">. </w:t>
      </w:r>
      <w:r w:rsidR="005B1E3E" w:rsidRPr="00835196">
        <w:rPr>
          <w:color w:val="000000" w:themeColor="text1"/>
          <w:lang w:val="en-GB"/>
        </w:rPr>
        <w:t>T</w:t>
      </w:r>
      <w:r w:rsidR="00D821EA" w:rsidRPr="00835196">
        <w:rPr>
          <w:color w:val="000000" w:themeColor="text1"/>
          <w:lang w:val="en-GB"/>
        </w:rPr>
        <w:t>his is</w:t>
      </w:r>
      <w:r w:rsidR="00DB46C9" w:rsidRPr="00835196">
        <w:rPr>
          <w:color w:val="000000" w:themeColor="text1"/>
          <w:lang w:val="en-GB"/>
        </w:rPr>
        <w:t xml:space="preserve"> an amorphous concept they characterize, in explicitly legal terms, as the act of taking jurisdiction </w:t>
      </w:r>
      <w:r w:rsidR="00001CDA" w:rsidRPr="00835196">
        <w:rPr>
          <w:color w:val="000000" w:themeColor="text1"/>
          <w:lang w:val="en-GB"/>
        </w:rPr>
        <w:t xml:space="preserve">(and thereby control) </w:t>
      </w:r>
      <w:r w:rsidR="00DB46C9" w:rsidRPr="00835196">
        <w:rPr>
          <w:color w:val="000000" w:themeColor="text1"/>
          <w:lang w:val="en-GB"/>
        </w:rPr>
        <w:t>back from the courts of the European Union</w:t>
      </w:r>
      <w:r w:rsidR="00A3635B" w:rsidRPr="00835196">
        <w:rPr>
          <w:color w:val="000000" w:themeColor="text1"/>
          <w:lang w:val="en-GB"/>
        </w:rPr>
        <w:t>; in practice it</w:t>
      </w:r>
      <w:r w:rsidR="00DB46C9" w:rsidRPr="00835196">
        <w:rPr>
          <w:color w:val="000000" w:themeColor="text1"/>
          <w:lang w:val="en-GB"/>
        </w:rPr>
        <w:t xml:space="preserve"> has come to stand in popular parlance for </w:t>
      </w:r>
      <w:r w:rsidR="00DA0229" w:rsidRPr="00835196">
        <w:rPr>
          <w:color w:val="000000" w:themeColor="text1"/>
          <w:lang w:val="en-GB"/>
        </w:rPr>
        <w:t xml:space="preserve">a certain brand of </w:t>
      </w:r>
      <w:r w:rsidR="00F304B0" w:rsidRPr="00835196">
        <w:rPr>
          <w:color w:val="000000" w:themeColor="text1"/>
          <w:lang w:val="en-GB"/>
        </w:rPr>
        <w:t>nationalistic</w:t>
      </w:r>
      <w:r w:rsidR="00DB46C9" w:rsidRPr="00835196">
        <w:rPr>
          <w:color w:val="000000" w:themeColor="text1"/>
          <w:lang w:val="en-GB"/>
        </w:rPr>
        <w:t xml:space="preserve"> fellow-feeling.</w:t>
      </w:r>
      <w:r w:rsidR="00DB46C9" w:rsidRPr="00835196">
        <w:rPr>
          <w:rStyle w:val="FootnoteReference"/>
          <w:color w:val="000000" w:themeColor="text1"/>
          <w:lang w:val="en-GB"/>
        </w:rPr>
        <w:footnoteReference w:id="3"/>
      </w:r>
      <w:r w:rsidR="00DB46C9" w:rsidRPr="00835196">
        <w:rPr>
          <w:color w:val="000000" w:themeColor="text1"/>
          <w:lang w:val="en-GB"/>
        </w:rPr>
        <w:t xml:space="preserve"> </w:t>
      </w:r>
      <w:r w:rsidR="0028560E" w:rsidRPr="00835196">
        <w:rPr>
          <w:color w:val="000000" w:themeColor="text1"/>
          <w:lang w:val="en-GB"/>
        </w:rPr>
        <w:t>F</w:t>
      </w:r>
      <w:r w:rsidR="009E255E" w:rsidRPr="00835196">
        <w:rPr>
          <w:color w:val="000000" w:themeColor="text1"/>
          <w:lang w:val="en-GB"/>
        </w:rPr>
        <w:t xml:space="preserve">eelings also inform </w:t>
      </w:r>
      <w:r w:rsidR="00B868DA" w:rsidRPr="00835196">
        <w:rPr>
          <w:color w:val="000000" w:themeColor="text1"/>
          <w:lang w:val="en-GB"/>
        </w:rPr>
        <w:t xml:space="preserve">the </w:t>
      </w:r>
      <w:r w:rsidR="009E255E" w:rsidRPr="00835196">
        <w:rPr>
          <w:color w:val="000000" w:themeColor="text1"/>
          <w:lang w:val="en-GB"/>
        </w:rPr>
        <w:t xml:space="preserve">forces resisting those agendas. </w:t>
      </w:r>
      <w:r w:rsidR="00DA0229" w:rsidRPr="00835196">
        <w:rPr>
          <w:color w:val="000000" w:themeColor="text1"/>
          <w:lang w:val="en-GB"/>
        </w:rPr>
        <w:t>Consider, for example,</w:t>
      </w:r>
      <w:r w:rsidR="00577A54" w:rsidRPr="00835196">
        <w:rPr>
          <w:color w:val="000000" w:themeColor="text1"/>
          <w:lang w:val="en-GB"/>
        </w:rPr>
        <w:t xml:space="preserve"> the </w:t>
      </w:r>
      <w:r w:rsidR="00DA0229" w:rsidRPr="00835196">
        <w:rPr>
          <w:color w:val="000000" w:themeColor="text1"/>
          <w:lang w:val="en-GB"/>
        </w:rPr>
        <w:t>crowd sourced</w:t>
      </w:r>
      <w:r w:rsidR="005F0F1B" w:rsidRPr="00835196">
        <w:rPr>
          <w:color w:val="000000" w:themeColor="text1"/>
          <w:lang w:val="en-GB"/>
        </w:rPr>
        <w:t xml:space="preserve"> legal action to challenge the British government’s </w:t>
      </w:r>
      <w:r w:rsidR="00155BD4" w:rsidRPr="00835196">
        <w:rPr>
          <w:color w:val="000000" w:themeColor="text1"/>
          <w:lang w:val="en-GB"/>
        </w:rPr>
        <w:t>attempts to initiate Brexit without parliamentary involvement.</w:t>
      </w:r>
      <w:r w:rsidR="00001CDA" w:rsidRPr="00835196">
        <w:rPr>
          <w:rStyle w:val="FootnoteReference"/>
          <w:color w:val="000000" w:themeColor="text1"/>
          <w:lang w:val="en-GB"/>
        </w:rPr>
        <w:footnoteReference w:id="4"/>
      </w:r>
      <w:r w:rsidR="00155BD4" w:rsidRPr="00835196">
        <w:rPr>
          <w:color w:val="000000" w:themeColor="text1"/>
          <w:lang w:val="en-GB"/>
        </w:rPr>
        <w:t xml:space="preserve"> Or</w:t>
      </w:r>
      <w:r w:rsidR="005F0F1B" w:rsidRPr="00835196">
        <w:rPr>
          <w:color w:val="000000" w:themeColor="text1"/>
          <w:lang w:val="en-GB"/>
        </w:rPr>
        <w:t xml:space="preserve"> </w:t>
      </w:r>
      <w:r w:rsidR="009E255E" w:rsidRPr="00835196">
        <w:rPr>
          <w:color w:val="000000" w:themeColor="text1"/>
          <w:lang w:val="en-GB"/>
        </w:rPr>
        <w:t xml:space="preserve">the countless </w:t>
      </w:r>
      <w:r w:rsidR="008D1582" w:rsidRPr="00835196">
        <w:rPr>
          <w:color w:val="000000" w:themeColor="text1"/>
          <w:lang w:val="en-GB"/>
        </w:rPr>
        <w:t xml:space="preserve">immigration </w:t>
      </w:r>
      <w:r w:rsidR="009E255E" w:rsidRPr="00835196">
        <w:rPr>
          <w:color w:val="000000" w:themeColor="text1"/>
          <w:lang w:val="en-GB"/>
        </w:rPr>
        <w:t xml:space="preserve">lawyers who </w:t>
      </w:r>
      <w:r w:rsidR="008646BE" w:rsidRPr="00835196">
        <w:rPr>
          <w:color w:val="000000" w:themeColor="text1"/>
          <w:lang w:val="en-GB"/>
        </w:rPr>
        <w:t xml:space="preserve">waited for hours </w:t>
      </w:r>
      <w:r w:rsidR="00D1464E" w:rsidRPr="00835196">
        <w:rPr>
          <w:color w:val="000000" w:themeColor="text1"/>
          <w:lang w:val="en-GB"/>
        </w:rPr>
        <w:t xml:space="preserve">with fellow protesters </w:t>
      </w:r>
      <w:r w:rsidR="008646BE" w:rsidRPr="00835196">
        <w:rPr>
          <w:color w:val="000000" w:themeColor="text1"/>
          <w:lang w:val="en-GB"/>
        </w:rPr>
        <w:t xml:space="preserve">in American airports following the </w:t>
      </w:r>
      <w:r w:rsidR="00A74A04" w:rsidRPr="00835196">
        <w:rPr>
          <w:color w:val="000000" w:themeColor="text1"/>
          <w:lang w:val="en-GB"/>
        </w:rPr>
        <w:t>issuance of Trump’s “travel” ban</w:t>
      </w:r>
      <w:r w:rsidR="008D1582" w:rsidRPr="00835196">
        <w:rPr>
          <w:color w:val="000000" w:themeColor="text1"/>
          <w:lang w:val="en-GB"/>
        </w:rPr>
        <w:t xml:space="preserve">, ready to represent </w:t>
      </w:r>
      <w:r w:rsidR="00A71EE7" w:rsidRPr="00835196">
        <w:rPr>
          <w:color w:val="000000" w:themeColor="text1"/>
          <w:lang w:val="en-GB"/>
        </w:rPr>
        <w:t xml:space="preserve">those whose arrival </w:t>
      </w:r>
      <w:r w:rsidR="00B868DA" w:rsidRPr="00835196">
        <w:rPr>
          <w:color w:val="000000" w:themeColor="text1"/>
          <w:lang w:val="en-GB"/>
        </w:rPr>
        <w:t xml:space="preserve">in the country </w:t>
      </w:r>
      <w:r w:rsidR="00A71EE7" w:rsidRPr="00835196">
        <w:rPr>
          <w:color w:val="000000" w:themeColor="text1"/>
          <w:lang w:val="en-GB"/>
        </w:rPr>
        <w:t>might be impeded</w:t>
      </w:r>
      <w:r w:rsidR="008646BE" w:rsidRPr="00835196">
        <w:rPr>
          <w:color w:val="000000" w:themeColor="text1"/>
          <w:lang w:val="en-GB"/>
        </w:rPr>
        <w:t>.</w:t>
      </w:r>
      <w:r w:rsidR="009A6C21" w:rsidRPr="00835196">
        <w:rPr>
          <w:rStyle w:val="FootnoteReference"/>
          <w:color w:val="000000" w:themeColor="text1"/>
          <w:lang w:val="en-GB"/>
        </w:rPr>
        <w:footnoteReference w:id="5"/>
      </w:r>
      <w:r w:rsidR="008646BE" w:rsidRPr="00835196">
        <w:rPr>
          <w:color w:val="000000" w:themeColor="text1"/>
          <w:lang w:val="en-GB"/>
        </w:rPr>
        <w:t xml:space="preserve"> </w:t>
      </w:r>
      <w:r w:rsidR="00F304B0" w:rsidRPr="00835196">
        <w:rPr>
          <w:color w:val="000000" w:themeColor="text1"/>
          <w:lang w:val="en-GB"/>
        </w:rPr>
        <w:t>These cases all dealt with constitutional issues, and e</w:t>
      </w:r>
      <w:r w:rsidR="0001468F" w:rsidRPr="00835196">
        <w:rPr>
          <w:color w:val="000000" w:themeColor="text1"/>
          <w:lang w:val="en-GB"/>
        </w:rPr>
        <w:t>ven</w:t>
      </w:r>
      <w:r w:rsidR="00E55B6C" w:rsidRPr="00835196">
        <w:rPr>
          <w:color w:val="000000" w:themeColor="text1"/>
          <w:lang w:val="en-GB"/>
        </w:rPr>
        <w:t xml:space="preserve"> in</w:t>
      </w:r>
      <w:r w:rsidR="0001468F" w:rsidRPr="00835196">
        <w:rPr>
          <w:color w:val="000000" w:themeColor="text1"/>
          <w:lang w:val="en-GB"/>
        </w:rPr>
        <w:t xml:space="preserve"> </w:t>
      </w:r>
      <w:r w:rsidR="00863B88" w:rsidRPr="00835196">
        <w:rPr>
          <w:color w:val="000000" w:themeColor="text1"/>
          <w:lang w:val="en-GB"/>
        </w:rPr>
        <w:t>the word ‘constitutional’</w:t>
      </w:r>
      <w:r w:rsidR="001118DB" w:rsidRPr="00835196">
        <w:rPr>
          <w:color w:val="000000" w:themeColor="text1"/>
          <w:lang w:val="en-GB"/>
        </w:rPr>
        <w:t>, a word we have heard a great deal in recent months</w:t>
      </w:r>
      <w:r w:rsidR="0001468F" w:rsidRPr="00835196">
        <w:rPr>
          <w:color w:val="000000" w:themeColor="text1"/>
          <w:lang w:val="en-GB"/>
        </w:rPr>
        <w:t xml:space="preserve">, we can see </w:t>
      </w:r>
      <w:r w:rsidR="00F304B0" w:rsidRPr="00835196">
        <w:rPr>
          <w:color w:val="000000" w:themeColor="text1"/>
          <w:lang w:val="en-GB"/>
        </w:rPr>
        <w:t>the</w:t>
      </w:r>
      <w:r w:rsidR="0001468F" w:rsidRPr="00835196">
        <w:rPr>
          <w:color w:val="000000" w:themeColor="text1"/>
          <w:lang w:val="en-GB"/>
        </w:rPr>
        <w:t xml:space="preserve"> interplay </w:t>
      </w:r>
      <w:r w:rsidR="00F304B0" w:rsidRPr="00835196">
        <w:rPr>
          <w:color w:val="000000" w:themeColor="text1"/>
          <w:lang w:val="en-GB"/>
        </w:rPr>
        <w:t xml:space="preserve">of </w:t>
      </w:r>
      <w:r w:rsidR="0001468F" w:rsidRPr="00835196">
        <w:rPr>
          <w:color w:val="000000" w:themeColor="text1"/>
          <w:lang w:val="en-GB"/>
        </w:rPr>
        <w:t xml:space="preserve"> </w:t>
      </w:r>
      <w:r w:rsidR="001118DB" w:rsidRPr="00835196">
        <w:rPr>
          <w:color w:val="000000" w:themeColor="text1"/>
          <w:lang w:val="en-GB"/>
        </w:rPr>
        <w:t>emotional</w:t>
      </w:r>
      <w:r w:rsidR="00863B88" w:rsidRPr="00835196">
        <w:rPr>
          <w:color w:val="000000" w:themeColor="text1"/>
          <w:lang w:val="en-GB"/>
        </w:rPr>
        <w:t xml:space="preserve"> </w:t>
      </w:r>
      <w:r w:rsidR="0001468F" w:rsidRPr="00835196">
        <w:rPr>
          <w:color w:val="000000" w:themeColor="text1"/>
          <w:lang w:val="en-GB"/>
        </w:rPr>
        <w:t xml:space="preserve">and legal </w:t>
      </w:r>
      <w:r w:rsidR="00863B88" w:rsidRPr="00835196">
        <w:rPr>
          <w:color w:val="000000" w:themeColor="text1"/>
          <w:lang w:val="en-GB"/>
        </w:rPr>
        <w:t xml:space="preserve">connotations. </w:t>
      </w:r>
      <w:r w:rsidR="00354877" w:rsidRPr="00835196">
        <w:rPr>
          <w:color w:val="000000" w:themeColor="text1"/>
          <w:lang w:val="en-GB"/>
        </w:rPr>
        <w:t>This word encompas</w:t>
      </w:r>
      <w:r w:rsidR="00863B88" w:rsidRPr="00835196">
        <w:rPr>
          <w:color w:val="000000" w:themeColor="text1"/>
          <w:lang w:val="en-GB"/>
        </w:rPr>
        <w:t xml:space="preserve">ses a technical legal meaning in </w:t>
      </w:r>
      <w:r w:rsidR="00876A51" w:rsidRPr="00835196">
        <w:rPr>
          <w:color w:val="000000" w:themeColor="text1"/>
          <w:lang w:val="en-GB"/>
        </w:rPr>
        <w:t>the</w:t>
      </w:r>
      <w:r w:rsidR="00A72DE8" w:rsidRPr="00835196">
        <w:rPr>
          <w:color w:val="000000" w:themeColor="text1"/>
          <w:lang w:val="en-GB"/>
        </w:rPr>
        <w:t xml:space="preserve"> notion of</w:t>
      </w:r>
      <w:r w:rsidR="00876A51" w:rsidRPr="00835196">
        <w:rPr>
          <w:color w:val="000000" w:themeColor="text1"/>
          <w:lang w:val="en-GB"/>
        </w:rPr>
        <w:t xml:space="preserve"> </w:t>
      </w:r>
      <w:r w:rsidR="00F45739" w:rsidRPr="00835196">
        <w:rPr>
          <w:color w:val="000000" w:themeColor="text1"/>
          <w:lang w:val="en-GB"/>
        </w:rPr>
        <w:t xml:space="preserve">a </w:t>
      </w:r>
      <w:r w:rsidR="00876A51" w:rsidRPr="00835196">
        <w:rPr>
          <w:color w:val="000000" w:themeColor="text1"/>
          <w:lang w:val="en-GB"/>
        </w:rPr>
        <w:t>country’s founding legal document</w:t>
      </w:r>
      <w:r w:rsidR="00A72DE8" w:rsidRPr="00835196">
        <w:rPr>
          <w:color w:val="000000" w:themeColor="text1"/>
          <w:lang w:val="en-GB"/>
        </w:rPr>
        <w:t xml:space="preserve"> or principles</w:t>
      </w:r>
      <w:r w:rsidR="00863B88" w:rsidRPr="00835196">
        <w:rPr>
          <w:color w:val="000000" w:themeColor="text1"/>
          <w:lang w:val="en-GB"/>
        </w:rPr>
        <w:t xml:space="preserve">, but it also </w:t>
      </w:r>
      <w:r w:rsidR="00941FD5" w:rsidRPr="00835196">
        <w:rPr>
          <w:color w:val="000000" w:themeColor="text1"/>
          <w:lang w:val="en-GB"/>
        </w:rPr>
        <w:t xml:space="preserve">bears the idea of a </w:t>
      </w:r>
      <w:r w:rsidR="003B3F39" w:rsidRPr="00835196">
        <w:rPr>
          <w:color w:val="000000" w:themeColor="text1"/>
          <w:lang w:val="en-GB"/>
        </w:rPr>
        <w:t xml:space="preserve">human constitution, </w:t>
      </w:r>
      <w:r w:rsidR="00A72DE8" w:rsidRPr="00835196">
        <w:rPr>
          <w:color w:val="000000" w:themeColor="text1"/>
          <w:lang w:val="en-GB"/>
        </w:rPr>
        <w:t xml:space="preserve">a disposition </w:t>
      </w:r>
      <w:r w:rsidR="003B3F39" w:rsidRPr="00835196">
        <w:rPr>
          <w:color w:val="000000" w:themeColor="text1"/>
          <w:lang w:val="en-GB"/>
        </w:rPr>
        <w:lastRenderedPageBreak/>
        <w:t>or</w:t>
      </w:r>
      <w:r w:rsidR="00941FD5" w:rsidRPr="00835196">
        <w:rPr>
          <w:color w:val="000000" w:themeColor="text1"/>
          <w:lang w:val="en-GB"/>
        </w:rPr>
        <w:t xml:space="preserve"> emotional</w:t>
      </w:r>
      <w:r w:rsidR="003B3F39" w:rsidRPr="00835196">
        <w:rPr>
          <w:color w:val="000000" w:themeColor="text1"/>
          <w:lang w:val="en-GB"/>
        </w:rPr>
        <w:t xml:space="preserve"> make-up.</w:t>
      </w:r>
      <w:r w:rsidR="009673D2" w:rsidRPr="00835196">
        <w:rPr>
          <w:color w:val="000000" w:themeColor="text1"/>
          <w:lang w:val="en-GB"/>
        </w:rPr>
        <w:t xml:space="preserve"> </w:t>
      </w:r>
      <w:r w:rsidR="00155BD4" w:rsidRPr="00835196">
        <w:rPr>
          <w:color w:val="000000" w:themeColor="text1"/>
          <w:lang w:val="en-GB"/>
        </w:rPr>
        <w:t>Ours is a moment in which we are forcefully reminded of the emotional content of law.</w:t>
      </w:r>
      <w:r w:rsidR="00155BD4" w:rsidRPr="00835196">
        <w:rPr>
          <w:rStyle w:val="FootnoteReference"/>
          <w:color w:val="000000" w:themeColor="text1"/>
        </w:rPr>
        <w:t xml:space="preserve"> </w:t>
      </w:r>
      <w:r w:rsidR="00155BD4" w:rsidRPr="00835196">
        <w:rPr>
          <w:rStyle w:val="FootnoteReference"/>
          <w:color w:val="000000" w:themeColor="text1"/>
        </w:rPr>
        <w:footnoteReference w:id="6"/>
      </w:r>
      <w:r w:rsidR="00155BD4" w:rsidRPr="00835196">
        <w:rPr>
          <w:color w:val="000000" w:themeColor="text1"/>
        </w:rPr>
        <w:t xml:space="preserve"> </w:t>
      </w:r>
    </w:p>
    <w:p w14:paraId="6A6DC124" w14:textId="3BCDE48F" w:rsidR="00FB1F98" w:rsidRPr="00835196" w:rsidRDefault="00DE702C" w:rsidP="00835196">
      <w:pPr>
        <w:tabs>
          <w:tab w:val="left" w:pos="7655"/>
        </w:tabs>
        <w:ind w:firstLine="720"/>
        <w:rPr>
          <w:color w:val="000000" w:themeColor="text1"/>
          <w:lang w:val="en-GB"/>
        </w:rPr>
      </w:pPr>
      <w:r w:rsidRPr="00835196">
        <w:rPr>
          <w:color w:val="000000" w:themeColor="text1"/>
          <w:lang w:val="en-GB"/>
        </w:rPr>
        <w:t>As the editors of the present collection of essays, we started out by wondering what we might gain</w:t>
      </w:r>
      <w:r w:rsidR="00DB385F" w:rsidRPr="00835196">
        <w:rPr>
          <w:color w:val="000000" w:themeColor="text1"/>
          <w:lang w:val="en-GB"/>
        </w:rPr>
        <w:t xml:space="preserve"> — </w:t>
      </w:r>
      <w:r w:rsidRPr="00835196">
        <w:rPr>
          <w:color w:val="000000" w:themeColor="text1"/>
          <w:lang w:val="en-GB"/>
        </w:rPr>
        <w:t>both</w:t>
      </w:r>
      <w:r w:rsidR="00DB385F" w:rsidRPr="00835196">
        <w:rPr>
          <w:color w:val="000000" w:themeColor="text1"/>
          <w:lang w:val="en-GB"/>
        </w:rPr>
        <w:t xml:space="preserve"> </w:t>
      </w:r>
      <w:r w:rsidRPr="00835196">
        <w:rPr>
          <w:color w:val="000000" w:themeColor="text1"/>
          <w:lang w:val="en-GB"/>
        </w:rPr>
        <w:t>as scholars and as citizens in a so-called post-truth society</w:t>
      </w:r>
      <w:r w:rsidR="00DB385F" w:rsidRPr="00835196">
        <w:rPr>
          <w:color w:val="000000" w:themeColor="text1"/>
          <w:lang w:val="en-GB"/>
        </w:rPr>
        <w:t xml:space="preserve"> — </w:t>
      </w:r>
      <w:r w:rsidRPr="00835196">
        <w:rPr>
          <w:color w:val="000000" w:themeColor="text1"/>
          <w:lang w:val="en-GB"/>
        </w:rPr>
        <w:t xml:space="preserve">from a re-examination of the idea that law is, and always has been, saturated with emotional humanity. </w:t>
      </w:r>
      <w:r w:rsidR="00721D9D" w:rsidRPr="00835196">
        <w:rPr>
          <w:color w:val="000000" w:themeColor="text1"/>
          <w:lang w:val="en-GB"/>
        </w:rPr>
        <w:t xml:space="preserve">Since Plato, </w:t>
      </w:r>
      <w:r w:rsidR="00F35E7A" w:rsidRPr="00835196">
        <w:rPr>
          <w:color w:val="000000" w:themeColor="text1"/>
          <w:lang w:val="en-GB"/>
        </w:rPr>
        <w:t xml:space="preserve">the dominant </w:t>
      </w:r>
      <w:r w:rsidR="00B4050B" w:rsidRPr="00835196">
        <w:rPr>
          <w:color w:val="000000" w:themeColor="text1"/>
          <w:lang w:val="en-GB"/>
        </w:rPr>
        <w:t xml:space="preserve">cultural </w:t>
      </w:r>
      <w:r w:rsidR="00F35E7A" w:rsidRPr="00835196">
        <w:rPr>
          <w:color w:val="000000" w:themeColor="text1"/>
          <w:lang w:val="en-GB"/>
        </w:rPr>
        <w:t>narrative about law and emotion</w:t>
      </w:r>
      <w:r w:rsidR="00B4050B" w:rsidRPr="00835196">
        <w:rPr>
          <w:color w:val="000000" w:themeColor="text1"/>
          <w:lang w:val="en-GB"/>
        </w:rPr>
        <w:t xml:space="preserve"> across the </w:t>
      </w:r>
      <w:r w:rsidR="00F304B0" w:rsidRPr="00835196">
        <w:rPr>
          <w:color w:val="000000" w:themeColor="text1"/>
          <w:lang w:val="en-GB"/>
        </w:rPr>
        <w:t>west</w:t>
      </w:r>
      <w:r w:rsidR="00F35E7A" w:rsidRPr="00835196">
        <w:rPr>
          <w:color w:val="000000" w:themeColor="text1"/>
          <w:lang w:val="en-GB"/>
        </w:rPr>
        <w:t xml:space="preserve"> has</w:t>
      </w:r>
      <w:r w:rsidR="00607D4D" w:rsidRPr="00835196">
        <w:rPr>
          <w:color w:val="000000" w:themeColor="text1"/>
          <w:lang w:val="en-GB"/>
        </w:rPr>
        <w:t xml:space="preserve"> </w:t>
      </w:r>
      <w:r w:rsidR="00430663" w:rsidRPr="00835196">
        <w:rPr>
          <w:color w:val="000000" w:themeColor="text1"/>
          <w:lang w:val="en-GB"/>
        </w:rPr>
        <w:t xml:space="preserve">enforced </w:t>
      </w:r>
      <w:r w:rsidR="002D7EB2" w:rsidRPr="00835196">
        <w:rPr>
          <w:color w:val="000000" w:themeColor="text1"/>
          <w:lang w:val="en-GB"/>
        </w:rPr>
        <w:t>the</w:t>
      </w:r>
      <w:r w:rsidR="004D0A11" w:rsidRPr="00835196">
        <w:rPr>
          <w:color w:val="000000" w:themeColor="text1"/>
          <w:lang w:val="en-GB"/>
        </w:rPr>
        <w:t>ir</w:t>
      </w:r>
      <w:r w:rsidR="00430663" w:rsidRPr="00835196">
        <w:rPr>
          <w:color w:val="000000" w:themeColor="text1"/>
          <w:lang w:val="en-GB"/>
        </w:rPr>
        <w:t xml:space="preserve"> binary opposition. This narrative figures</w:t>
      </w:r>
      <w:r w:rsidR="00721D9D" w:rsidRPr="00835196">
        <w:rPr>
          <w:color w:val="000000" w:themeColor="text1"/>
          <w:lang w:val="en-GB"/>
        </w:rPr>
        <w:t xml:space="preserve"> law and lawmakers as explicitly rational and impartial</w:t>
      </w:r>
      <w:r w:rsidR="00C94731" w:rsidRPr="00835196">
        <w:rPr>
          <w:color w:val="000000" w:themeColor="text1"/>
          <w:lang w:val="en-GB"/>
        </w:rPr>
        <w:t>,</w:t>
      </w:r>
      <w:r w:rsidR="00A1566C" w:rsidRPr="00835196">
        <w:rPr>
          <w:color w:val="000000" w:themeColor="text1"/>
          <w:lang w:val="en-GB"/>
        </w:rPr>
        <w:t xml:space="preserve"> </w:t>
      </w:r>
      <w:r w:rsidR="00CD2652" w:rsidRPr="00835196">
        <w:rPr>
          <w:color w:val="000000" w:themeColor="text1"/>
          <w:lang w:val="en-GB"/>
        </w:rPr>
        <w:t>in contrast with</w:t>
      </w:r>
      <w:r w:rsidR="00B4050B" w:rsidRPr="00835196">
        <w:rPr>
          <w:color w:val="000000" w:themeColor="text1"/>
          <w:lang w:val="en-GB"/>
        </w:rPr>
        <w:t xml:space="preserve"> emotion</w:t>
      </w:r>
      <w:r w:rsidR="00A1566C" w:rsidRPr="00835196">
        <w:rPr>
          <w:color w:val="000000" w:themeColor="text1"/>
          <w:lang w:val="en-GB"/>
        </w:rPr>
        <w:t>s, which are</w:t>
      </w:r>
      <w:r w:rsidR="00C94731" w:rsidRPr="00835196">
        <w:rPr>
          <w:color w:val="000000" w:themeColor="text1"/>
          <w:lang w:val="en-GB"/>
        </w:rPr>
        <w:t xml:space="preserve"> (in this formulation) typically branded as</w:t>
      </w:r>
      <w:r w:rsidR="004C4C72" w:rsidRPr="00835196">
        <w:rPr>
          <w:color w:val="000000" w:themeColor="text1"/>
          <w:lang w:val="en-GB"/>
        </w:rPr>
        <w:t xml:space="preserve"> </w:t>
      </w:r>
      <w:r w:rsidR="004D0A11" w:rsidRPr="00835196">
        <w:rPr>
          <w:color w:val="000000" w:themeColor="text1"/>
          <w:lang w:val="en-GB"/>
        </w:rPr>
        <w:t>i</w:t>
      </w:r>
      <w:r w:rsidR="00B4050B" w:rsidRPr="00835196">
        <w:rPr>
          <w:color w:val="000000" w:themeColor="text1"/>
          <w:lang w:val="en-GB"/>
        </w:rPr>
        <w:t>rrational</w:t>
      </w:r>
      <w:r w:rsidR="00FB6218" w:rsidRPr="00835196">
        <w:rPr>
          <w:color w:val="000000" w:themeColor="text1"/>
          <w:lang w:val="en-GB"/>
        </w:rPr>
        <w:t>, unreasonable, and unruly.</w:t>
      </w:r>
      <w:r w:rsidR="00CD2652" w:rsidRPr="00835196">
        <w:rPr>
          <w:rStyle w:val="FootnoteReference"/>
          <w:color w:val="000000" w:themeColor="text1"/>
          <w:lang w:val="en-GB"/>
        </w:rPr>
        <w:footnoteReference w:id="7"/>
      </w:r>
      <w:r w:rsidR="00B4050B" w:rsidRPr="00835196">
        <w:rPr>
          <w:color w:val="000000" w:themeColor="text1"/>
          <w:lang w:val="en-GB"/>
        </w:rPr>
        <w:t xml:space="preserve"> </w:t>
      </w:r>
      <w:r w:rsidR="00A1566C" w:rsidRPr="00835196">
        <w:rPr>
          <w:color w:val="000000" w:themeColor="text1"/>
          <w:lang w:val="en-GB"/>
        </w:rPr>
        <w:t>This</w:t>
      </w:r>
      <w:r w:rsidR="00644B1B" w:rsidRPr="00835196">
        <w:rPr>
          <w:color w:val="000000" w:themeColor="text1"/>
          <w:lang w:val="en-GB"/>
        </w:rPr>
        <w:t xml:space="preserve"> is a legal and cultural fiction we buy into</w:t>
      </w:r>
      <w:r w:rsidR="00A1566C" w:rsidRPr="00835196">
        <w:rPr>
          <w:color w:val="000000" w:themeColor="text1"/>
          <w:lang w:val="en-GB"/>
        </w:rPr>
        <w:t xml:space="preserve"> — both on an institutional and personal level — </w:t>
      </w:r>
      <w:r w:rsidR="00644B1B" w:rsidRPr="00835196">
        <w:rPr>
          <w:color w:val="000000" w:themeColor="text1"/>
          <w:lang w:val="en-GB"/>
        </w:rPr>
        <w:t>for</w:t>
      </w:r>
      <w:r w:rsidR="00A1566C" w:rsidRPr="00835196">
        <w:rPr>
          <w:color w:val="000000" w:themeColor="text1"/>
          <w:lang w:val="en-GB"/>
        </w:rPr>
        <w:t xml:space="preserve"> </w:t>
      </w:r>
      <w:r w:rsidR="00644B1B" w:rsidRPr="00835196">
        <w:rPr>
          <w:color w:val="000000" w:themeColor="text1"/>
          <w:lang w:val="en-GB"/>
        </w:rPr>
        <w:t xml:space="preserve">the reassurance and </w:t>
      </w:r>
      <w:r w:rsidR="00AC0E25" w:rsidRPr="00835196">
        <w:rPr>
          <w:color w:val="000000" w:themeColor="text1"/>
          <w:lang w:val="en-GB"/>
        </w:rPr>
        <w:t xml:space="preserve">sense of </w:t>
      </w:r>
      <w:r w:rsidR="00644B1B" w:rsidRPr="00835196">
        <w:rPr>
          <w:color w:val="000000" w:themeColor="text1"/>
          <w:lang w:val="en-GB"/>
        </w:rPr>
        <w:t>order it offers</w:t>
      </w:r>
      <w:r w:rsidR="007821F0" w:rsidRPr="00835196">
        <w:rPr>
          <w:color w:val="000000" w:themeColor="text1"/>
          <w:lang w:val="en-GB"/>
        </w:rPr>
        <w:t>.</w:t>
      </w:r>
      <w:r w:rsidR="00614165" w:rsidRPr="00835196">
        <w:rPr>
          <w:color w:val="000000" w:themeColor="text1"/>
          <w:lang w:val="en-GB"/>
        </w:rPr>
        <w:t xml:space="preserve"> </w:t>
      </w:r>
      <w:r w:rsidR="00607D4D" w:rsidRPr="00835196">
        <w:rPr>
          <w:color w:val="000000" w:themeColor="text1"/>
          <w:lang w:val="en-GB"/>
        </w:rPr>
        <w:t xml:space="preserve">But to what extent is such a dichotomy </w:t>
      </w:r>
      <w:r w:rsidR="007D1E6B" w:rsidRPr="00835196">
        <w:rPr>
          <w:color w:val="000000" w:themeColor="text1"/>
          <w:lang w:val="en-GB"/>
        </w:rPr>
        <w:t>use</w:t>
      </w:r>
      <w:r w:rsidR="00607D4D" w:rsidRPr="00835196">
        <w:rPr>
          <w:color w:val="000000" w:themeColor="text1"/>
          <w:lang w:val="en-GB"/>
        </w:rPr>
        <w:t>ful? S</w:t>
      </w:r>
      <w:r w:rsidR="00CE0CB3" w:rsidRPr="00835196">
        <w:rPr>
          <w:color w:val="000000" w:themeColor="text1"/>
          <w:lang w:val="en-GB"/>
        </w:rPr>
        <w:t xml:space="preserve">hould </w:t>
      </w:r>
      <w:r w:rsidR="00AF269D" w:rsidRPr="00835196">
        <w:rPr>
          <w:color w:val="000000" w:themeColor="text1"/>
          <w:lang w:val="en-GB"/>
        </w:rPr>
        <w:t xml:space="preserve">emotion </w:t>
      </w:r>
      <w:r w:rsidR="00CE0CB3" w:rsidRPr="00835196">
        <w:rPr>
          <w:color w:val="000000" w:themeColor="text1"/>
          <w:lang w:val="en-GB"/>
        </w:rPr>
        <w:t>be wholly isolated from law</w:t>
      </w:r>
      <w:r w:rsidR="0076100B" w:rsidRPr="00835196">
        <w:rPr>
          <w:color w:val="000000" w:themeColor="text1"/>
          <w:lang w:val="en-GB"/>
        </w:rPr>
        <w:t>, and</w:t>
      </w:r>
      <w:r w:rsidR="00CE0CB3" w:rsidRPr="00835196">
        <w:rPr>
          <w:color w:val="000000" w:themeColor="text1"/>
          <w:lang w:val="en-GB"/>
        </w:rPr>
        <w:t xml:space="preserve"> </w:t>
      </w:r>
      <w:r w:rsidR="0076100B" w:rsidRPr="00835196">
        <w:rPr>
          <w:color w:val="000000" w:themeColor="text1"/>
          <w:lang w:val="en-GB"/>
        </w:rPr>
        <w:t>i</w:t>
      </w:r>
      <w:r w:rsidR="00CE0CB3" w:rsidRPr="00835196">
        <w:rPr>
          <w:color w:val="000000" w:themeColor="text1"/>
          <w:lang w:val="en-GB"/>
        </w:rPr>
        <w:t>s this even possible?</w:t>
      </w:r>
      <w:r w:rsidR="0078102D" w:rsidRPr="00835196">
        <w:rPr>
          <w:color w:val="000000" w:themeColor="text1"/>
          <w:lang w:val="en-GB"/>
        </w:rPr>
        <w:t xml:space="preserve"> </w:t>
      </w:r>
      <w:r w:rsidR="005717B2" w:rsidRPr="00835196">
        <w:rPr>
          <w:color w:val="000000" w:themeColor="text1"/>
          <w:lang w:val="en-GB"/>
        </w:rPr>
        <w:t xml:space="preserve">Are there ways in which </w:t>
      </w:r>
      <w:r w:rsidR="00835554" w:rsidRPr="00835196">
        <w:rPr>
          <w:color w:val="000000" w:themeColor="text1"/>
          <w:lang w:val="en-GB"/>
        </w:rPr>
        <w:t xml:space="preserve">acknowledging </w:t>
      </w:r>
      <w:r w:rsidR="005717B2" w:rsidRPr="00835196">
        <w:rPr>
          <w:color w:val="000000" w:themeColor="text1"/>
          <w:lang w:val="en-GB"/>
        </w:rPr>
        <w:t>emotion’s role in legal matters might</w:t>
      </w:r>
      <w:r w:rsidR="00FD46BB" w:rsidRPr="00835196">
        <w:rPr>
          <w:color w:val="000000" w:themeColor="text1"/>
          <w:lang w:val="en-GB"/>
        </w:rPr>
        <w:t xml:space="preserve"> be </w:t>
      </w:r>
      <w:r w:rsidR="00C94731" w:rsidRPr="00835196">
        <w:rPr>
          <w:color w:val="000000" w:themeColor="text1"/>
          <w:lang w:val="en-GB"/>
        </w:rPr>
        <w:t xml:space="preserve">both desirable, and </w:t>
      </w:r>
      <w:r w:rsidR="00FD46BB" w:rsidRPr="00835196">
        <w:rPr>
          <w:color w:val="000000" w:themeColor="text1"/>
          <w:lang w:val="en-GB"/>
        </w:rPr>
        <w:t>beneficial?</w:t>
      </w:r>
      <w:r w:rsidR="005717B2" w:rsidRPr="00835196">
        <w:rPr>
          <w:color w:val="000000" w:themeColor="text1"/>
          <w:lang w:val="en-GB"/>
        </w:rPr>
        <w:t xml:space="preserve"> </w:t>
      </w:r>
      <w:r w:rsidR="00C27C60" w:rsidRPr="00835196">
        <w:rPr>
          <w:color w:val="000000" w:themeColor="text1"/>
          <w:lang w:val="en-GB"/>
        </w:rPr>
        <w:t>As a result of th</w:t>
      </w:r>
      <w:r w:rsidR="00D249E5" w:rsidRPr="00835196">
        <w:rPr>
          <w:color w:val="000000" w:themeColor="text1"/>
          <w:lang w:val="en-GB"/>
        </w:rPr>
        <w:t>e</w:t>
      </w:r>
      <w:r w:rsidR="00C27C60" w:rsidRPr="00835196">
        <w:rPr>
          <w:color w:val="000000" w:themeColor="text1"/>
          <w:lang w:val="en-GB"/>
        </w:rPr>
        <w:t xml:space="preserve"> prevailing bias </w:t>
      </w:r>
      <w:r w:rsidR="00C94731" w:rsidRPr="00835196">
        <w:rPr>
          <w:color w:val="000000" w:themeColor="text1"/>
          <w:lang w:val="en-GB"/>
        </w:rPr>
        <w:t>that</w:t>
      </w:r>
      <w:r w:rsidR="00C27C60" w:rsidRPr="00835196">
        <w:rPr>
          <w:color w:val="000000" w:themeColor="text1"/>
          <w:lang w:val="en-GB"/>
        </w:rPr>
        <w:t xml:space="preserve"> situates </w:t>
      </w:r>
      <w:r w:rsidR="00C94731" w:rsidRPr="00835196">
        <w:rPr>
          <w:color w:val="000000" w:themeColor="text1"/>
          <w:lang w:val="en-GB"/>
        </w:rPr>
        <w:t xml:space="preserve">emotionality </w:t>
      </w:r>
      <w:r w:rsidR="00C27C60" w:rsidRPr="00835196">
        <w:rPr>
          <w:color w:val="000000" w:themeColor="text1"/>
          <w:lang w:val="en-GB"/>
        </w:rPr>
        <w:t>outside the reasonable sphere of law, Susan A. Bandes explains, ‘The legal system has long been inhospitable terrain for the study of emotion’.</w:t>
      </w:r>
      <w:r w:rsidR="00324987" w:rsidRPr="00835196">
        <w:rPr>
          <w:rStyle w:val="FootnoteReference"/>
          <w:color w:val="000000" w:themeColor="text1"/>
          <w:lang w:val="en-GB"/>
        </w:rPr>
        <w:footnoteReference w:id="8"/>
      </w:r>
      <w:r w:rsidR="00C94731" w:rsidRPr="00835196">
        <w:rPr>
          <w:color w:val="000000" w:themeColor="text1"/>
          <w:lang w:val="en-GB"/>
        </w:rPr>
        <w:t>Nonetheless</w:t>
      </w:r>
      <w:r w:rsidR="006038F3" w:rsidRPr="00835196">
        <w:rPr>
          <w:color w:val="000000" w:themeColor="text1"/>
          <w:lang w:val="en-GB"/>
        </w:rPr>
        <w:t xml:space="preserve"> r</w:t>
      </w:r>
      <w:r w:rsidR="00C27C60" w:rsidRPr="00835196">
        <w:rPr>
          <w:color w:val="000000" w:themeColor="text1"/>
          <w:lang w:val="en-GB"/>
        </w:rPr>
        <w:t>esearchers have</w:t>
      </w:r>
      <w:r w:rsidR="00C94731" w:rsidRPr="00835196">
        <w:rPr>
          <w:color w:val="000000" w:themeColor="text1"/>
          <w:lang w:val="en-GB"/>
        </w:rPr>
        <w:t>, more</w:t>
      </w:r>
      <w:r w:rsidR="00C27C60" w:rsidRPr="00835196">
        <w:rPr>
          <w:color w:val="000000" w:themeColor="text1"/>
          <w:lang w:val="en-GB"/>
        </w:rPr>
        <w:t xml:space="preserve"> recently begun to acknowledge </w:t>
      </w:r>
      <w:r w:rsidR="009511B4" w:rsidRPr="00835196">
        <w:rPr>
          <w:color w:val="000000" w:themeColor="text1"/>
          <w:lang w:val="en-GB"/>
        </w:rPr>
        <w:t xml:space="preserve">the </w:t>
      </w:r>
      <w:r w:rsidR="00C27C60" w:rsidRPr="00835196">
        <w:rPr>
          <w:color w:val="000000" w:themeColor="text1"/>
          <w:lang w:val="en-GB"/>
        </w:rPr>
        <w:t>relationship between law and emotion and to see the terms as productively linked, rather than mutually exclusive.</w:t>
      </w:r>
      <w:r w:rsidR="00C24A53" w:rsidRPr="00835196">
        <w:rPr>
          <w:rStyle w:val="FootnoteReference"/>
          <w:color w:val="000000" w:themeColor="text1"/>
          <w:lang w:val="en-GB"/>
        </w:rPr>
        <w:footnoteReference w:id="9"/>
      </w:r>
      <w:r w:rsidR="002A389D" w:rsidRPr="00835196">
        <w:rPr>
          <w:color w:val="000000" w:themeColor="text1"/>
          <w:lang w:val="en-GB"/>
        </w:rPr>
        <w:t xml:space="preserve"> </w:t>
      </w:r>
      <w:r w:rsidR="0082473D" w:rsidRPr="00835196">
        <w:rPr>
          <w:color w:val="000000" w:themeColor="text1"/>
          <w:lang w:val="en-GB"/>
        </w:rPr>
        <w:t>With this special issue</w:t>
      </w:r>
      <w:r w:rsidR="00C94731" w:rsidRPr="00835196">
        <w:rPr>
          <w:color w:val="000000" w:themeColor="text1"/>
          <w:lang w:val="en-GB"/>
        </w:rPr>
        <w:t>, we</w:t>
      </w:r>
      <w:r w:rsidR="002A389D" w:rsidRPr="00835196">
        <w:rPr>
          <w:color w:val="000000" w:themeColor="text1"/>
          <w:lang w:val="en-GB"/>
        </w:rPr>
        <w:t xml:space="preserve"> join </w:t>
      </w:r>
      <w:r w:rsidR="00FB1F98" w:rsidRPr="00835196">
        <w:rPr>
          <w:color w:val="000000" w:themeColor="text1"/>
          <w:lang w:val="en-GB"/>
        </w:rPr>
        <w:t>such</w:t>
      </w:r>
      <w:r w:rsidR="002A389D" w:rsidRPr="00835196">
        <w:rPr>
          <w:color w:val="000000" w:themeColor="text1"/>
          <w:lang w:val="en-GB"/>
        </w:rPr>
        <w:t xml:space="preserve"> scholarship that argues for ‘the very real but often neglected reality of the </w:t>
      </w:r>
      <w:r w:rsidR="002A389D" w:rsidRPr="00835196">
        <w:rPr>
          <w:color w:val="000000" w:themeColor="text1"/>
          <w:lang w:val="en-GB"/>
        </w:rPr>
        <w:lastRenderedPageBreak/>
        <w:t>emotional context that precedes, surrounds, and follows judgements and decisions in law and legal process’, and attempts to bring emotion productively into legal studies.</w:t>
      </w:r>
      <w:r w:rsidR="002A389D" w:rsidRPr="00835196">
        <w:rPr>
          <w:rStyle w:val="FootnoteReference"/>
          <w:color w:val="000000" w:themeColor="text1"/>
          <w:lang w:val="en-GB"/>
        </w:rPr>
        <w:footnoteReference w:id="10"/>
      </w:r>
      <w:r w:rsidR="00C307BE" w:rsidRPr="00835196">
        <w:rPr>
          <w:color w:val="000000" w:themeColor="text1"/>
          <w:lang w:val="en-GB"/>
        </w:rPr>
        <w:t xml:space="preserve"> </w:t>
      </w:r>
    </w:p>
    <w:p w14:paraId="1FEBA8FC" w14:textId="200DBB95" w:rsidR="003D7D65" w:rsidRPr="00835196" w:rsidRDefault="00A431F5" w:rsidP="009E5D45">
      <w:pPr>
        <w:ind w:firstLine="720"/>
        <w:rPr>
          <w:color w:val="000000" w:themeColor="text1"/>
          <w:lang w:val="en-GB"/>
        </w:rPr>
      </w:pPr>
      <w:r w:rsidRPr="00835196">
        <w:rPr>
          <w:color w:val="000000" w:themeColor="text1"/>
          <w:lang w:val="en-GB"/>
        </w:rPr>
        <w:t>W</w:t>
      </w:r>
      <w:r w:rsidR="004505CB" w:rsidRPr="00835196">
        <w:rPr>
          <w:color w:val="000000" w:themeColor="text1"/>
          <w:lang w:val="en-GB"/>
        </w:rPr>
        <w:t xml:space="preserve">hile we identify </w:t>
      </w:r>
      <w:r w:rsidRPr="00835196">
        <w:rPr>
          <w:color w:val="000000" w:themeColor="text1"/>
          <w:lang w:val="en-GB"/>
        </w:rPr>
        <w:t xml:space="preserve">insight in emotion, our aim here is not to abjure concerns about the place of the passions in public life; we do, however, want to do away with the stark dichotomy between law and emotion </w:t>
      </w:r>
      <w:r w:rsidR="009925F8" w:rsidRPr="00835196">
        <w:rPr>
          <w:color w:val="000000" w:themeColor="text1"/>
          <w:lang w:val="en-GB"/>
        </w:rPr>
        <w:t>in favour of a more</w:t>
      </w:r>
      <w:r w:rsidRPr="00835196">
        <w:rPr>
          <w:color w:val="000000" w:themeColor="text1"/>
          <w:lang w:val="en-GB"/>
        </w:rPr>
        <w:t xml:space="preserve"> nuance</w:t>
      </w:r>
      <w:r w:rsidR="009925F8" w:rsidRPr="00835196">
        <w:rPr>
          <w:color w:val="000000" w:themeColor="text1"/>
          <w:lang w:val="en-GB"/>
        </w:rPr>
        <w:t>d</w:t>
      </w:r>
      <w:r w:rsidRPr="00835196">
        <w:rPr>
          <w:color w:val="000000" w:themeColor="text1"/>
          <w:lang w:val="en-GB"/>
        </w:rPr>
        <w:t xml:space="preserve"> understanding of their interrelation. </w:t>
      </w:r>
      <w:r w:rsidR="00337ED1" w:rsidRPr="00835196">
        <w:rPr>
          <w:color w:val="000000" w:themeColor="text1"/>
          <w:lang w:val="en-GB"/>
        </w:rPr>
        <w:t xml:space="preserve">By </w:t>
      </w:r>
      <w:r w:rsidR="003044AA" w:rsidRPr="00835196">
        <w:rPr>
          <w:color w:val="000000" w:themeColor="text1"/>
          <w:lang w:val="en-GB"/>
        </w:rPr>
        <w:t xml:space="preserve">highlighting </w:t>
      </w:r>
      <w:r w:rsidR="00131715" w:rsidRPr="00835196">
        <w:rPr>
          <w:color w:val="000000" w:themeColor="text1"/>
          <w:lang w:val="en-GB"/>
        </w:rPr>
        <w:t xml:space="preserve">the extent to which emotional agents shape and interact with law, </w:t>
      </w:r>
      <w:r w:rsidR="00F018D1" w:rsidRPr="00835196">
        <w:rPr>
          <w:color w:val="000000" w:themeColor="text1"/>
          <w:lang w:val="en-GB"/>
        </w:rPr>
        <w:t>w</w:t>
      </w:r>
      <w:r w:rsidR="007E153C" w:rsidRPr="00835196">
        <w:rPr>
          <w:color w:val="000000" w:themeColor="text1"/>
          <w:lang w:val="en-GB"/>
        </w:rPr>
        <w:t xml:space="preserve">e </w:t>
      </w:r>
      <w:r w:rsidR="00337ED1" w:rsidRPr="00835196">
        <w:rPr>
          <w:color w:val="000000" w:themeColor="text1"/>
          <w:lang w:val="en-GB"/>
        </w:rPr>
        <w:t xml:space="preserve">mean </w:t>
      </w:r>
      <w:r w:rsidR="007E153C" w:rsidRPr="00835196">
        <w:rPr>
          <w:color w:val="000000" w:themeColor="text1"/>
          <w:lang w:val="en-GB"/>
        </w:rPr>
        <w:t xml:space="preserve">to explore </w:t>
      </w:r>
      <w:r w:rsidR="00337ED1" w:rsidRPr="00835196">
        <w:rPr>
          <w:color w:val="000000" w:themeColor="text1"/>
          <w:lang w:val="en-GB"/>
        </w:rPr>
        <w:t xml:space="preserve">the competing aims and motivations that make </w:t>
      </w:r>
      <w:r w:rsidR="00F018D1" w:rsidRPr="00835196">
        <w:rPr>
          <w:color w:val="000000" w:themeColor="text1"/>
          <w:lang w:val="en-GB"/>
        </w:rPr>
        <w:t xml:space="preserve">legal </w:t>
      </w:r>
      <w:r w:rsidR="00337ED1" w:rsidRPr="00835196">
        <w:rPr>
          <w:color w:val="000000" w:themeColor="text1"/>
          <w:lang w:val="en-GB"/>
        </w:rPr>
        <w:t xml:space="preserve">concepts like ‘truth’ and ‘justice’ subjective and unstable; we refer to the human intentions that infuse </w:t>
      </w:r>
      <w:r w:rsidR="000E27BC" w:rsidRPr="00835196">
        <w:rPr>
          <w:color w:val="000000" w:themeColor="text1"/>
          <w:lang w:val="en-GB"/>
        </w:rPr>
        <w:t>law-making</w:t>
      </w:r>
      <w:r w:rsidR="00337ED1" w:rsidRPr="00835196">
        <w:rPr>
          <w:color w:val="000000" w:themeColor="text1"/>
          <w:lang w:val="en-GB"/>
        </w:rPr>
        <w:t xml:space="preserve">. We refer also to the human actors involved at all levels of legal process </w:t>
      </w:r>
      <w:r w:rsidR="00634906" w:rsidRPr="00835196">
        <w:rPr>
          <w:color w:val="000000" w:themeColor="text1"/>
          <w:lang w:val="en-GB"/>
        </w:rPr>
        <w:t xml:space="preserve"> — </w:t>
      </w:r>
      <w:r w:rsidR="00337ED1" w:rsidRPr="00835196">
        <w:rPr>
          <w:color w:val="000000" w:themeColor="text1"/>
          <w:lang w:val="en-GB"/>
        </w:rPr>
        <w:t>whether judges, lawyers, jurors, lawmakers or lawbreakers</w:t>
      </w:r>
      <w:r w:rsidR="00634906" w:rsidRPr="00835196">
        <w:rPr>
          <w:color w:val="000000" w:themeColor="text1"/>
          <w:lang w:val="en-GB"/>
        </w:rPr>
        <w:t xml:space="preserve"> — </w:t>
      </w:r>
      <w:r w:rsidR="00337ED1" w:rsidRPr="00835196">
        <w:rPr>
          <w:color w:val="000000" w:themeColor="text1"/>
          <w:lang w:val="en-GB"/>
        </w:rPr>
        <w:t xml:space="preserve">and the </w:t>
      </w:r>
      <w:r w:rsidR="00F018D1" w:rsidRPr="00835196">
        <w:rPr>
          <w:color w:val="000000" w:themeColor="text1"/>
          <w:lang w:val="en-GB"/>
        </w:rPr>
        <w:t>emotion</w:t>
      </w:r>
      <w:r w:rsidR="005B1E3E" w:rsidRPr="00835196">
        <w:rPr>
          <w:color w:val="000000" w:themeColor="text1"/>
          <w:lang w:val="en-GB"/>
        </w:rPr>
        <w:t>s</w:t>
      </w:r>
      <w:r w:rsidR="00F018D1" w:rsidRPr="00835196">
        <w:rPr>
          <w:color w:val="000000" w:themeColor="text1"/>
          <w:lang w:val="en-GB"/>
        </w:rPr>
        <w:t xml:space="preserve"> that shape</w:t>
      </w:r>
      <w:r w:rsidR="00337ED1" w:rsidRPr="00835196">
        <w:rPr>
          <w:color w:val="000000" w:themeColor="text1"/>
          <w:lang w:val="en-GB"/>
        </w:rPr>
        <w:t xml:space="preserve"> their experience. </w:t>
      </w:r>
      <w:r w:rsidR="00062969" w:rsidRPr="00835196">
        <w:rPr>
          <w:color w:val="000000" w:themeColor="text1"/>
          <w:lang w:val="en-GB"/>
        </w:rPr>
        <w:t xml:space="preserve">Both the legal and the emotional spheres work towards truth in some way, trying to </w:t>
      </w:r>
      <w:r w:rsidR="00E213A5" w:rsidRPr="00835196">
        <w:rPr>
          <w:color w:val="000000" w:themeColor="text1"/>
          <w:lang w:val="en-GB"/>
        </w:rPr>
        <w:t xml:space="preserve">assert or to </w:t>
      </w:r>
      <w:r w:rsidR="00062969" w:rsidRPr="00835196">
        <w:rPr>
          <w:color w:val="000000" w:themeColor="text1"/>
          <w:lang w:val="en-GB"/>
        </w:rPr>
        <w:t>locate truth, to communicate truthfully (and to know if or when others are doing so), and to preserve truth as an element that underpins stable society.</w:t>
      </w:r>
      <w:r w:rsidR="0093039E" w:rsidRPr="00835196">
        <w:rPr>
          <w:color w:val="000000" w:themeColor="text1"/>
          <w:lang w:val="en-GB"/>
        </w:rPr>
        <w:t xml:space="preserve"> </w:t>
      </w:r>
      <w:r w:rsidR="00591D2D" w:rsidRPr="00835196">
        <w:rPr>
          <w:color w:val="000000" w:themeColor="text1"/>
          <w:lang w:val="en-GB"/>
        </w:rPr>
        <w:t>These pursuits of tru</w:t>
      </w:r>
      <w:r w:rsidR="000007A1" w:rsidRPr="00835196">
        <w:rPr>
          <w:color w:val="000000" w:themeColor="text1"/>
          <w:lang w:val="en-GB"/>
        </w:rPr>
        <w:t>th are presumed to be independent</w:t>
      </w:r>
      <w:r w:rsidR="00591D2D" w:rsidRPr="00835196">
        <w:rPr>
          <w:color w:val="000000" w:themeColor="text1"/>
          <w:lang w:val="en-GB"/>
        </w:rPr>
        <w:t>, but</w:t>
      </w:r>
      <w:r w:rsidR="00994FFF" w:rsidRPr="00835196">
        <w:rPr>
          <w:color w:val="000000" w:themeColor="text1"/>
          <w:lang w:val="en-GB"/>
        </w:rPr>
        <w:t xml:space="preserve"> —</w:t>
      </w:r>
      <w:r w:rsidR="001F12F5" w:rsidRPr="00835196">
        <w:rPr>
          <w:color w:val="000000" w:themeColor="text1"/>
          <w:lang w:val="en-GB"/>
        </w:rPr>
        <w:t xml:space="preserve"> </w:t>
      </w:r>
      <w:r w:rsidR="000246E7" w:rsidRPr="00835196">
        <w:rPr>
          <w:color w:val="000000" w:themeColor="text1"/>
          <w:lang w:val="en-GB"/>
        </w:rPr>
        <w:t>as</w:t>
      </w:r>
      <w:r w:rsidR="00591D2D" w:rsidRPr="00835196">
        <w:rPr>
          <w:color w:val="000000" w:themeColor="text1"/>
          <w:lang w:val="en-GB"/>
        </w:rPr>
        <w:t xml:space="preserve"> w</w:t>
      </w:r>
      <w:r w:rsidR="00F80827" w:rsidRPr="00835196">
        <w:rPr>
          <w:color w:val="000000" w:themeColor="text1"/>
          <w:lang w:val="en-GB"/>
        </w:rPr>
        <w:t>e asked our contributors</w:t>
      </w:r>
      <w:r w:rsidR="000246E7" w:rsidRPr="00835196">
        <w:rPr>
          <w:color w:val="000000" w:themeColor="text1"/>
          <w:lang w:val="en-GB"/>
        </w:rPr>
        <w:t>, and ourselves</w:t>
      </w:r>
      <w:r w:rsidR="00994FFF" w:rsidRPr="00835196">
        <w:rPr>
          <w:color w:val="000000" w:themeColor="text1"/>
          <w:lang w:val="en-GB"/>
        </w:rPr>
        <w:t xml:space="preserve"> — </w:t>
      </w:r>
      <w:r w:rsidR="00F80827" w:rsidRPr="00835196">
        <w:rPr>
          <w:color w:val="000000" w:themeColor="text1"/>
          <w:lang w:val="en-GB"/>
        </w:rPr>
        <w:t>in</w:t>
      </w:r>
      <w:r w:rsidR="00337ED1" w:rsidRPr="00835196">
        <w:rPr>
          <w:color w:val="000000" w:themeColor="text1"/>
          <w:lang w:val="en-GB"/>
        </w:rPr>
        <w:t xml:space="preserve"> what contexts do l</w:t>
      </w:r>
      <w:r w:rsidR="00591D2D" w:rsidRPr="00835196">
        <w:rPr>
          <w:color w:val="000000" w:themeColor="text1"/>
          <w:lang w:val="en-GB"/>
        </w:rPr>
        <w:t>egal</w:t>
      </w:r>
      <w:r w:rsidR="00337ED1" w:rsidRPr="00835196">
        <w:rPr>
          <w:color w:val="000000" w:themeColor="text1"/>
          <w:lang w:val="en-GB"/>
        </w:rPr>
        <w:t xml:space="preserve"> and emotion</w:t>
      </w:r>
      <w:r w:rsidR="00591D2D" w:rsidRPr="00835196">
        <w:rPr>
          <w:color w:val="000000" w:themeColor="text1"/>
          <w:lang w:val="en-GB"/>
        </w:rPr>
        <w:t>al truth-seeking</w:t>
      </w:r>
      <w:r w:rsidR="009D5742" w:rsidRPr="00835196">
        <w:rPr>
          <w:color w:val="000000" w:themeColor="text1"/>
          <w:lang w:val="en-GB"/>
        </w:rPr>
        <w:t xml:space="preserve"> intersect? In what contexts do</w:t>
      </w:r>
      <w:r w:rsidR="00337ED1" w:rsidRPr="00835196">
        <w:rPr>
          <w:color w:val="000000" w:themeColor="text1"/>
          <w:lang w:val="en-GB"/>
        </w:rPr>
        <w:t xml:space="preserve"> the</w:t>
      </w:r>
      <w:r w:rsidR="009D5742" w:rsidRPr="00835196">
        <w:rPr>
          <w:color w:val="000000" w:themeColor="text1"/>
          <w:lang w:val="en-GB"/>
        </w:rPr>
        <w:t>se</w:t>
      </w:r>
      <w:r w:rsidR="00337ED1" w:rsidRPr="00835196">
        <w:rPr>
          <w:color w:val="000000" w:themeColor="text1"/>
          <w:lang w:val="en-GB"/>
        </w:rPr>
        <w:t xml:space="preserve"> interrelation</w:t>
      </w:r>
      <w:r w:rsidR="009D5742" w:rsidRPr="00835196">
        <w:rPr>
          <w:color w:val="000000" w:themeColor="text1"/>
          <w:lang w:val="en-GB"/>
        </w:rPr>
        <w:t>s</w:t>
      </w:r>
      <w:r w:rsidR="00337ED1" w:rsidRPr="00835196">
        <w:rPr>
          <w:color w:val="000000" w:themeColor="text1"/>
          <w:lang w:val="en-GB"/>
        </w:rPr>
        <w:t xml:space="preserve"> between law and emotion</w:t>
      </w:r>
      <w:r w:rsidR="001F47E8" w:rsidRPr="00835196">
        <w:rPr>
          <w:color w:val="000000" w:themeColor="text1"/>
          <w:lang w:val="en-GB"/>
        </w:rPr>
        <w:t xml:space="preserve"> produce conflict?</w:t>
      </w:r>
      <w:r w:rsidR="00337ED1" w:rsidRPr="00835196">
        <w:rPr>
          <w:color w:val="000000" w:themeColor="text1"/>
          <w:lang w:val="en-GB"/>
        </w:rPr>
        <w:t xml:space="preserve"> </w:t>
      </w:r>
      <w:r w:rsidR="001F47E8" w:rsidRPr="00835196">
        <w:rPr>
          <w:color w:val="000000" w:themeColor="text1"/>
          <w:lang w:val="en-GB"/>
        </w:rPr>
        <w:t xml:space="preserve">Or </w:t>
      </w:r>
      <w:r w:rsidR="00337ED1" w:rsidRPr="00835196">
        <w:rPr>
          <w:color w:val="000000" w:themeColor="text1"/>
          <w:lang w:val="en-GB"/>
        </w:rPr>
        <w:t>becom</w:t>
      </w:r>
      <w:r w:rsidR="001F47E8" w:rsidRPr="00835196">
        <w:rPr>
          <w:color w:val="000000" w:themeColor="text1"/>
          <w:lang w:val="en-GB"/>
        </w:rPr>
        <w:t>e</w:t>
      </w:r>
      <w:r w:rsidR="00337ED1" w:rsidRPr="00835196">
        <w:rPr>
          <w:color w:val="000000" w:themeColor="text1"/>
          <w:lang w:val="en-GB"/>
        </w:rPr>
        <w:t xml:space="preserve"> dangerous and detrimental? What role does power play in determining th</w:t>
      </w:r>
      <w:r w:rsidR="001F47E8" w:rsidRPr="00835196">
        <w:rPr>
          <w:color w:val="000000" w:themeColor="text1"/>
          <w:lang w:val="en-GB"/>
        </w:rPr>
        <w:t>e</w:t>
      </w:r>
      <w:r w:rsidR="00337ED1" w:rsidRPr="00835196">
        <w:rPr>
          <w:color w:val="000000" w:themeColor="text1"/>
          <w:lang w:val="en-GB"/>
        </w:rPr>
        <w:t>se relationships and our perceptions of them? In which contexts might emotion play a productive and beneficial role in legal experience?</w:t>
      </w:r>
      <w:r w:rsidR="00337ED1" w:rsidRPr="00835196">
        <w:rPr>
          <w:rStyle w:val="FootnoteReference"/>
          <w:color w:val="000000" w:themeColor="text1"/>
          <w:lang w:val="en-GB"/>
        </w:rPr>
        <w:footnoteReference w:id="11"/>
      </w:r>
      <w:r w:rsidR="00337ED1" w:rsidRPr="00835196">
        <w:rPr>
          <w:color w:val="000000" w:themeColor="text1"/>
          <w:lang w:val="en-GB"/>
        </w:rPr>
        <w:t xml:space="preserve"> </w:t>
      </w:r>
      <w:r w:rsidR="00736225" w:rsidRPr="00835196">
        <w:rPr>
          <w:color w:val="000000" w:themeColor="text1"/>
          <w:lang w:val="en-GB"/>
        </w:rPr>
        <w:t xml:space="preserve">Are these </w:t>
      </w:r>
      <w:r w:rsidR="00736225" w:rsidRPr="00835196">
        <w:rPr>
          <w:color w:val="000000" w:themeColor="text1"/>
          <w:lang w:val="en-GB"/>
        </w:rPr>
        <w:lastRenderedPageBreak/>
        <w:t>interrelations historically and culturally specific, or transhistorical and universal?</w:t>
      </w:r>
      <w:r w:rsidR="009F654C" w:rsidRPr="00835196">
        <w:rPr>
          <w:color w:val="000000" w:themeColor="text1"/>
          <w:lang w:val="en-GB"/>
        </w:rPr>
        <w:t xml:space="preserve"> </w:t>
      </w:r>
      <w:r w:rsidR="00223E8A" w:rsidRPr="00835196">
        <w:rPr>
          <w:color w:val="000000" w:themeColor="text1"/>
          <w:lang w:val="en-GB"/>
        </w:rPr>
        <w:t xml:space="preserve">And </w:t>
      </w:r>
      <w:r w:rsidR="00F17144" w:rsidRPr="00835196">
        <w:rPr>
          <w:color w:val="000000" w:themeColor="text1"/>
          <w:lang w:val="en-GB"/>
        </w:rPr>
        <w:t xml:space="preserve">how </w:t>
      </w:r>
      <w:r w:rsidR="00223E8A" w:rsidRPr="00835196">
        <w:rPr>
          <w:color w:val="000000" w:themeColor="text1"/>
          <w:lang w:val="en-GB"/>
        </w:rPr>
        <w:t xml:space="preserve">can literature </w:t>
      </w:r>
      <w:r w:rsidR="00F17144" w:rsidRPr="00835196">
        <w:rPr>
          <w:color w:val="000000" w:themeColor="text1"/>
          <w:lang w:val="en-GB"/>
        </w:rPr>
        <w:t>contribute to these conversations</w:t>
      </w:r>
      <w:r w:rsidR="00223E8A" w:rsidRPr="00835196">
        <w:rPr>
          <w:color w:val="000000" w:themeColor="text1"/>
          <w:lang w:val="en-GB"/>
        </w:rPr>
        <w:t>?</w:t>
      </w:r>
    </w:p>
    <w:p w14:paraId="7961C527" w14:textId="7FF8C66E" w:rsidR="005171F3" w:rsidRPr="00835196" w:rsidRDefault="00AD0CCD" w:rsidP="008066BB">
      <w:pPr>
        <w:ind w:firstLine="720"/>
        <w:rPr>
          <w:color w:val="000000" w:themeColor="text1"/>
          <w:lang w:val="en-GB"/>
        </w:rPr>
      </w:pPr>
      <w:r w:rsidRPr="00835196">
        <w:rPr>
          <w:color w:val="000000" w:themeColor="text1"/>
          <w:lang w:val="en-GB"/>
        </w:rPr>
        <w:t>Our motivation for bringing together this collection of essays is threefold. First, we establish the historical and cultural contingency of the interrelation of law and emotion</w:t>
      </w:r>
      <w:r w:rsidR="00D550EA" w:rsidRPr="00835196">
        <w:rPr>
          <w:color w:val="000000" w:themeColor="text1"/>
          <w:lang w:val="en-GB"/>
        </w:rPr>
        <w:t xml:space="preserve"> by demonstrating the rich and varied contexts in which these spheres interact in early modern Europe</w:t>
      </w:r>
      <w:r w:rsidRPr="00835196">
        <w:rPr>
          <w:color w:val="000000" w:themeColor="text1"/>
          <w:lang w:val="en-GB"/>
        </w:rPr>
        <w:t>.</w:t>
      </w:r>
      <w:r w:rsidR="00D550EA" w:rsidRPr="00835196">
        <w:rPr>
          <w:color w:val="000000" w:themeColor="text1"/>
          <w:lang w:val="en-GB"/>
        </w:rPr>
        <w:t xml:space="preserve"> </w:t>
      </w:r>
      <w:r w:rsidR="00A84BDC" w:rsidRPr="00835196">
        <w:rPr>
          <w:color w:val="000000" w:themeColor="text1"/>
          <w:lang w:val="en-GB"/>
        </w:rPr>
        <w:t>This was</w:t>
      </w:r>
      <w:r w:rsidR="00F14228" w:rsidRPr="00835196">
        <w:rPr>
          <w:color w:val="000000" w:themeColor="text1"/>
          <w:lang w:val="en-GB"/>
        </w:rPr>
        <w:t xml:space="preserve"> a </w:t>
      </w:r>
      <w:r w:rsidR="00343BF9" w:rsidRPr="00835196">
        <w:rPr>
          <w:color w:val="000000" w:themeColor="text1"/>
          <w:lang w:val="en-GB"/>
        </w:rPr>
        <w:t>period dealing with the after effects of</w:t>
      </w:r>
      <w:r w:rsidR="00F14228" w:rsidRPr="00835196">
        <w:rPr>
          <w:color w:val="000000" w:themeColor="text1"/>
          <w:lang w:val="en-GB"/>
        </w:rPr>
        <w:t xml:space="preserve"> the Protestant Reformation</w:t>
      </w:r>
      <w:r w:rsidR="00701422" w:rsidRPr="00835196">
        <w:rPr>
          <w:color w:val="000000" w:themeColor="text1"/>
          <w:lang w:val="en-GB"/>
        </w:rPr>
        <w:t>,</w:t>
      </w:r>
      <w:r w:rsidR="00385DE0" w:rsidRPr="00835196">
        <w:rPr>
          <w:color w:val="000000" w:themeColor="text1"/>
          <w:lang w:val="en-GB"/>
        </w:rPr>
        <w:t xml:space="preserve"> </w:t>
      </w:r>
      <w:r w:rsidR="00343BF9" w:rsidRPr="00835196">
        <w:rPr>
          <w:color w:val="000000" w:themeColor="text1"/>
          <w:lang w:val="en-GB"/>
        </w:rPr>
        <w:t xml:space="preserve">in which </w:t>
      </w:r>
      <w:r w:rsidR="00385DE0" w:rsidRPr="00835196">
        <w:rPr>
          <w:color w:val="000000" w:themeColor="text1"/>
          <w:lang w:val="en-GB"/>
        </w:rPr>
        <w:t>ideas of truth were particularly vexed</w:t>
      </w:r>
      <w:r w:rsidR="00701422" w:rsidRPr="00835196">
        <w:rPr>
          <w:color w:val="000000" w:themeColor="text1"/>
          <w:lang w:val="en-GB"/>
        </w:rPr>
        <w:t>,</w:t>
      </w:r>
      <w:r w:rsidR="002B568E" w:rsidRPr="00835196">
        <w:rPr>
          <w:color w:val="000000" w:themeColor="text1"/>
          <w:lang w:val="en-GB"/>
        </w:rPr>
        <w:t xml:space="preserve"> </w:t>
      </w:r>
      <w:r w:rsidR="00596241" w:rsidRPr="00835196">
        <w:rPr>
          <w:color w:val="000000" w:themeColor="text1"/>
          <w:lang w:val="en-GB"/>
        </w:rPr>
        <w:t>but</w:t>
      </w:r>
      <w:r w:rsidR="002B568E" w:rsidRPr="00835196">
        <w:rPr>
          <w:color w:val="000000" w:themeColor="text1"/>
          <w:lang w:val="en-GB"/>
        </w:rPr>
        <w:t xml:space="preserve"> </w:t>
      </w:r>
      <w:r w:rsidR="00701422" w:rsidRPr="00835196">
        <w:rPr>
          <w:color w:val="000000" w:themeColor="text1"/>
          <w:lang w:val="en-GB"/>
        </w:rPr>
        <w:t>e</w:t>
      </w:r>
      <w:r w:rsidR="00472614" w:rsidRPr="00835196">
        <w:rPr>
          <w:color w:val="000000" w:themeColor="text1"/>
          <w:lang w:val="en-GB"/>
        </w:rPr>
        <w:t>arly modern Europe</w:t>
      </w:r>
      <w:r w:rsidR="00A84BDC" w:rsidRPr="00835196">
        <w:rPr>
          <w:color w:val="000000" w:themeColor="text1"/>
          <w:lang w:val="en-GB"/>
        </w:rPr>
        <w:t xml:space="preserve"> was also space and time that saw the creation of many of the legal and emotional precedents that shaped</w:t>
      </w:r>
      <w:r w:rsidR="00472614" w:rsidRPr="00835196">
        <w:rPr>
          <w:color w:val="000000" w:themeColor="text1"/>
          <w:lang w:val="en-GB"/>
        </w:rPr>
        <w:t xml:space="preserve"> modern society</w:t>
      </w:r>
      <w:r w:rsidR="00A84BDC" w:rsidRPr="00835196">
        <w:rPr>
          <w:color w:val="000000" w:themeColor="text1"/>
          <w:lang w:val="en-GB"/>
        </w:rPr>
        <w:t xml:space="preserve">. </w:t>
      </w:r>
      <w:r w:rsidRPr="00835196">
        <w:rPr>
          <w:color w:val="000000" w:themeColor="text1"/>
          <w:lang w:val="en-GB"/>
        </w:rPr>
        <w:t xml:space="preserve">Both explicitly and implicitly, the material collected here speaks to our second aim, which is to </w:t>
      </w:r>
      <w:r w:rsidR="001909F3" w:rsidRPr="00835196">
        <w:rPr>
          <w:color w:val="000000" w:themeColor="text1"/>
          <w:lang w:val="en-GB"/>
        </w:rPr>
        <w:t xml:space="preserve">suggest that </w:t>
      </w:r>
      <w:r w:rsidRPr="00835196">
        <w:rPr>
          <w:color w:val="000000" w:themeColor="text1"/>
          <w:lang w:val="en-GB"/>
        </w:rPr>
        <w:t xml:space="preserve">gaining a better understanding of legal and emotional history can improve our understanding of </w:t>
      </w:r>
      <w:r w:rsidR="00982B23" w:rsidRPr="00835196">
        <w:rPr>
          <w:color w:val="000000" w:themeColor="text1"/>
          <w:lang w:val="en-GB"/>
        </w:rPr>
        <w:t xml:space="preserve">our </w:t>
      </w:r>
      <w:r w:rsidRPr="00835196">
        <w:rPr>
          <w:color w:val="000000" w:themeColor="text1"/>
          <w:lang w:val="en-GB"/>
        </w:rPr>
        <w:t xml:space="preserve">current emotional and legal climate. </w:t>
      </w:r>
      <w:r w:rsidR="00A3557F" w:rsidRPr="00835196">
        <w:rPr>
          <w:color w:val="000000" w:themeColor="text1"/>
          <w:lang w:val="en-GB"/>
        </w:rPr>
        <w:t xml:space="preserve">For example, exploring </w:t>
      </w:r>
      <w:r w:rsidR="00B51D94" w:rsidRPr="00835196">
        <w:rPr>
          <w:color w:val="000000" w:themeColor="text1"/>
          <w:lang w:val="en-GB"/>
        </w:rPr>
        <w:t xml:space="preserve">the </w:t>
      </w:r>
      <w:r w:rsidR="00A3557F" w:rsidRPr="00835196">
        <w:rPr>
          <w:color w:val="000000" w:themeColor="text1"/>
          <w:lang w:val="en-GB"/>
        </w:rPr>
        <w:t xml:space="preserve">early modern suspicion of rhetorical skill and </w:t>
      </w:r>
      <w:r w:rsidR="00B97AC2" w:rsidRPr="00835196">
        <w:rPr>
          <w:color w:val="000000" w:themeColor="text1"/>
          <w:lang w:val="en-GB"/>
        </w:rPr>
        <w:t xml:space="preserve">the potential it holds for emotional manipulation goes some way to </w:t>
      </w:r>
      <w:r w:rsidR="00F644F0" w:rsidRPr="00835196">
        <w:rPr>
          <w:color w:val="000000" w:themeColor="text1"/>
          <w:lang w:val="en-GB"/>
        </w:rPr>
        <w:t xml:space="preserve">explaining why such suspicions </w:t>
      </w:r>
      <w:r w:rsidR="00701422" w:rsidRPr="00835196">
        <w:rPr>
          <w:color w:val="000000" w:themeColor="text1"/>
          <w:lang w:val="en-GB"/>
        </w:rPr>
        <w:t xml:space="preserve">about emotion </w:t>
      </w:r>
      <w:r w:rsidR="00F644F0" w:rsidRPr="00835196">
        <w:rPr>
          <w:color w:val="000000" w:themeColor="text1"/>
          <w:lang w:val="en-GB"/>
        </w:rPr>
        <w:t xml:space="preserve">continue to be </w:t>
      </w:r>
      <w:r w:rsidR="00AB6E4D" w:rsidRPr="00835196">
        <w:rPr>
          <w:color w:val="000000" w:themeColor="text1"/>
          <w:lang w:val="en-GB"/>
        </w:rPr>
        <w:t>in</w:t>
      </w:r>
      <w:r w:rsidR="00F644F0" w:rsidRPr="00835196">
        <w:rPr>
          <w:color w:val="000000" w:themeColor="text1"/>
          <w:lang w:val="en-GB"/>
        </w:rPr>
        <w:t>eradicable.</w:t>
      </w:r>
      <w:r w:rsidR="001314D6" w:rsidRPr="00835196">
        <w:rPr>
          <w:color w:val="000000" w:themeColor="text1"/>
          <w:lang w:val="en-GB"/>
        </w:rPr>
        <w:t xml:space="preserve"> </w:t>
      </w:r>
      <w:r w:rsidR="00FF2280" w:rsidRPr="00835196">
        <w:rPr>
          <w:color w:val="000000" w:themeColor="text1"/>
          <w:lang w:val="en-GB"/>
        </w:rPr>
        <w:t xml:space="preserve">Likewise, unpicking the </w:t>
      </w:r>
      <w:r w:rsidR="0049113F" w:rsidRPr="00835196">
        <w:rPr>
          <w:color w:val="000000" w:themeColor="text1"/>
          <w:lang w:val="en-GB"/>
        </w:rPr>
        <w:t xml:space="preserve">longstanding </w:t>
      </w:r>
      <w:r w:rsidR="00FF2280" w:rsidRPr="00835196">
        <w:rPr>
          <w:color w:val="000000" w:themeColor="text1"/>
          <w:lang w:val="en-GB"/>
        </w:rPr>
        <w:t xml:space="preserve">historical association of passionate </w:t>
      </w:r>
      <w:r w:rsidR="0049113F" w:rsidRPr="00835196">
        <w:rPr>
          <w:color w:val="000000" w:themeColor="text1"/>
          <w:lang w:val="en-GB"/>
        </w:rPr>
        <w:t>responses with rash action</w:t>
      </w:r>
      <w:r w:rsidR="003E3214" w:rsidRPr="00835196">
        <w:rPr>
          <w:color w:val="000000" w:themeColor="text1"/>
          <w:lang w:val="en-GB"/>
        </w:rPr>
        <w:t xml:space="preserve"> reveals the </w:t>
      </w:r>
      <w:r w:rsidR="00701422" w:rsidRPr="00835196">
        <w:rPr>
          <w:color w:val="000000" w:themeColor="text1"/>
          <w:lang w:val="en-GB"/>
        </w:rPr>
        <w:t xml:space="preserve">(often </w:t>
      </w:r>
      <w:r w:rsidR="003E3214" w:rsidRPr="00835196">
        <w:rPr>
          <w:color w:val="000000" w:themeColor="text1"/>
          <w:lang w:val="en-GB"/>
        </w:rPr>
        <w:t>heavily gendered</w:t>
      </w:r>
      <w:r w:rsidR="00701422" w:rsidRPr="00835196">
        <w:rPr>
          <w:color w:val="000000" w:themeColor="text1"/>
          <w:lang w:val="en-GB"/>
        </w:rPr>
        <w:t>)</w:t>
      </w:r>
      <w:r w:rsidR="003E3214" w:rsidRPr="00835196">
        <w:rPr>
          <w:color w:val="000000" w:themeColor="text1"/>
          <w:lang w:val="en-GB"/>
        </w:rPr>
        <w:t xml:space="preserve"> </w:t>
      </w:r>
      <w:r w:rsidR="007539D4" w:rsidRPr="00835196">
        <w:rPr>
          <w:color w:val="000000" w:themeColor="text1"/>
          <w:lang w:val="en-GB"/>
        </w:rPr>
        <w:t xml:space="preserve">about the </w:t>
      </w:r>
      <w:r w:rsidR="00BF0D1D" w:rsidRPr="00835196">
        <w:rPr>
          <w:color w:val="000000" w:themeColor="text1"/>
          <w:lang w:val="en-GB"/>
        </w:rPr>
        <w:t xml:space="preserve">risks of </w:t>
      </w:r>
      <w:r w:rsidR="007539D4" w:rsidRPr="00835196">
        <w:rPr>
          <w:color w:val="000000" w:themeColor="text1"/>
          <w:lang w:val="en-GB"/>
        </w:rPr>
        <w:t>emotional decision-making.</w:t>
      </w:r>
      <w:r w:rsidR="00AC7562" w:rsidRPr="00835196">
        <w:rPr>
          <w:color w:val="000000" w:themeColor="text1"/>
          <w:lang w:val="en-GB"/>
        </w:rPr>
        <w:t xml:space="preserve"> </w:t>
      </w:r>
      <w:r w:rsidRPr="00835196">
        <w:rPr>
          <w:color w:val="000000" w:themeColor="text1"/>
          <w:lang w:val="en-GB"/>
        </w:rPr>
        <w:t>Finally</w:t>
      </w:r>
      <w:r w:rsidR="00A7149C" w:rsidRPr="00835196">
        <w:rPr>
          <w:color w:val="000000" w:themeColor="text1"/>
          <w:lang w:val="en-GB"/>
        </w:rPr>
        <w:t xml:space="preserve"> — </w:t>
      </w:r>
      <w:r w:rsidRPr="00835196">
        <w:rPr>
          <w:color w:val="000000" w:themeColor="text1"/>
          <w:lang w:val="en-GB"/>
        </w:rPr>
        <w:t>and perhaps most importantly</w:t>
      </w:r>
      <w:r w:rsidR="00A7149C" w:rsidRPr="00835196">
        <w:rPr>
          <w:color w:val="000000" w:themeColor="text1"/>
          <w:lang w:val="en-GB"/>
        </w:rPr>
        <w:t xml:space="preserve"> — </w:t>
      </w:r>
      <w:r w:rsidRPr="00835196">
        <w:rPr>
          <w:color w:val="000000" w:themeColor="text1"/>
          <w:lang w:val="en-GB"/>
        </w:rPr>
        <w:t xml:space="preserve">we </w:t>
      </w:r>
      <w:r w:rsidR="0082473D" w:rsidRPr="00835196">
        <w:rPr>
          <w:color w:val="000000" w:themeColor="text1"/>
          <w:lang w:val="en-GB"/>
        </w:rPr>
        <w:t>demonstrate</w:t>
      </w:r>
      <w:r w:rsidR="00F87F73" w:rsidRPr="00835196">
        <w:rPr>
          <w:color w:val="000000" w:themeColor="text1"/>
          <w:lang w:val="en-GB"/>
        </w:rPr>
        <w:t xml:space="preserve"> </w:t>
      </w:r>
      <w:r w:rsidRPr="00835196">
        <w:rPr>
          <w:color w:val="000000" w:themeColor="text1"/>
          <w:lang w:val="en-GB"/>
        </w:rPr>
        <w:t xml:space="preserve">that </w:t>
      </w:r>
      <w:r w:rsidR="00F87F73" w:rsidRPr="00835196">
        <w:rPr>
          <w:color w:val="000000" w:themeColor="text1"/>
          <w:lang w:val="en-GB"/>
        </w:rPr>
        <w:t xml:space="preserve">there is a clear value in approaching all of </w:t>
      </w:r>
      <w:r w:rsidRPr="00835196">
        <w:rPr>
          <w:color w:val="000000" w:themeColor="text1"/>
          <w:lang w:val="en-GB"/>
        </w:rPr>
        <w:t xml:space="preserve">these issues </w:t>
      </w:r>
      <w:r w:rsidR="00F87F73" w:rsidRPr="00835196">
        <w:rPr>
          <w:color w:val="000000" w:themeColor="text1"/>
          <w:lang w:val="en-GB"/>
        </w:rPr>
        <w:t xml:space="preserve">specifically </w:t>
      </w:r>
      <w:r w:rsidRPr="00835196">
        <w:rPr>
          <w:color w:val="000000" w:themeColor="text1"/>
          <w:lang w:val="en-GB"/>
        </w:rPr>
        <w:t xml:space="preserve">through literature. </w:t>
      </w:r>
    </w:p>
    <w:p w14:paraId="2EBE985A" w14:textId="7BF1EBF7" w:rsidR="003D7D65" w:rsidRPr="00835196" w:rsidRDefault="00AD0CCD" w:rsidP="005171F3">
      <w:pPr>
        <w:ind w:firstLine="720"/>
        <w:rPr>
          <w:color w:val="000000" w:themeColor="text1"/>
          <w:lang w:val="en-GB"/>
        </w:rPr>
      </w:pPr>
      <w:r w:rsidRPr="00835196">
        <w:rPr>
          <w:color w:val="000000" w:themeColor="text1"/>
          <w:lang w:val="en-GB"/>
        </w:rPr>
        <w:t xml:space="preserve">The resource represented by </w:t>
      </w:r>
      <w:r w:rsidR="005171F3" w:rsidRPr="00835196">
        <w:rPr>
          <w:color w:val="000000" w:themeColor="text1"/>
          <w:lang w:val="en-GB"/>
        </w:rPr>
        <w:t>imaginative literature</w:t>
      </w:r>
      <w:r w:rsidRPr="00835196">
        <w:rPr>
          <w:color w:val="000000" w:themeColor="text1"/>
          <w:lang w:val="en-GB"/>
        </w:rPr>
        <w:t xml:space="preserve"> has thus far</w:t>
      </w:r>
      <w:r w:rsidR="0066027A" w:rsidRPr="00835196">
        <w:rPr>
          <w:color w:val="000000" w:themeColor="text1"/>
          <w:lang w:val="en-GB"/>
        </w:rPr>
        <w:t xml:space="preserve"> </w:t>
      </w:r>
      <w:r w:rsidRPr="00835196">
        <w:rPr>
          <w:color w:val="000000" w:themeColor="text1"/>
          <w:lang w:val="en-GB"/>
        </w:rPr>
        <w:t xml:space="preserve">been largely overlooked </w:t>
      </w:r>
      <w:r w:rsidR="006E16BB" w:rsidRPr="00835196">
        <w:rPr>
          <w:color w:val="000000" w:themeColor="text1"/>
          <w:lang w:val="en-GB"/>
        </w:rPr>
        <w:t>by scholars</w:t>
      </w:r>
      <w:r w:rsidR="005171F3" w:rsidRPr="00835196">
        <w:rPr>
          <w:color w:val="000000" w:themeColor="text1"/>
          <w:lang w:val="en-GB"/>
        </w:rPr>
        <w:t xml:space="preserve"> </w:t>
      </w:r>
      <w:r w:rsidR="00D11239" w:rsidRPr="00835196">
        <w:rPr>
          <w:color w:val="000000" w:themeColor="text1"/>
          <w:lang w:val="en-GB"/>
        </w:rPr>
        <w:t>working at the interdiscipline of law and emotion</w:t>
      </w:r>
      <w:r w:rsidRPr="00835196">
        <w:rPr>
          <w:color w:val="000000" w:themeColor="text1"/>
          <w:lang w:val="en-GB"/>
        </w:rPr>
        <w:t xml:space="preserve">. With contributions from historicist literary scholars of England, Spain, and France, this special issue of </w:t>
      </w:r>
      <w:r w:rsidRPr="00835196">
        <w:rPr>
          <w:i/>
          <w:color w:val="000000" w:themeColor="text1"/>
          <w:lang w:val="en-GB"/>
        </w:rPr>
        <w:t>Forum for Modern Language Studies</w:t>
      </w:r>
      <w:r w:rsidRPr="00835196">
        <w:rPr>
          <w:color w:val="000000" w:themeColor="text1"/>
          <w:lang w:val="en-GB"/>
        </w:rPr>
        <w:t>, ‘In Pursuit of Truth: Law and Emotion in Early Modern Europe’, brings together new scholarship that explores questions of</w:t>
      </w:r>
      <w:r w:rsidR="006E16BB" w:rsidRPr="00835196">
        <w:rPr>
          <w:color w:val="000000" w:themeColor="text1"/>
          <w:lang w:val="en-GB"/>
        </w:rPr>
        <w:t xml:space="preserve"> legal and </w:t>
      </w:r>
      <w:r w:rsidR="006E16BB" w:rsidRPr="00835196">
        <w:rPr>
          <w:color w:val="000000" w:themeColor="text1"/>
          <w:lang w:val="en-GB"/>
        </w:rPr>
        <w:lastRenderedPageBreak/>
        <w:t>emotional truth-seeking and truth-telling</w:t>
      </w:r>
      <w:r w:rsidRPr="00835196">
        <w:rPr>
          <w:color w:val="000000" w:themeColor="text1"/>
          <w:lang w:val="en-GB"/>
        </w:rPr>
        <w:t>.</w:t>
      </w:r>
      <w:r w:rsidR="006F5E8A" w:rsidRPr="00835196">
        <w:rPr>
          <w:rStyle w:val="FootnoteReference"/>
          <w:color w:val="000000" w:themeColor="text1"/>
          <w:lang w:val="en-GB"/>
        </w:rPr>
        <w:footnoteReference w:id="12"/>
      </w:r>
      <w:r w:rsidRPr="00835196">
        <w:rPr>
          <w:color w:val="000000" w:themeColor="text1"/>
          <w:lang w:val="en-GB"/>
        </w:rPr>
        <w:t xml:space="preserve"> The seven essays that follow consider how truth is defined, whether it can be determined, and how it is represented — with particular interest in literary representations. Our contributors traverse the fallibility of human sensory experience, institutional attempts to regulate and control emotions, the use of language or rhetoric to establish emotional relationships in epistolary, poetic, and political exchanges, the ease with which rhetoric’s capacity for persuasion can be turned to manipulation in court and culture, and </w:t>
      </w:r>
      <w:r w:rsidR="005A45D8" w:rsidRPr="00835196">
        <w:rPr>
          <w:color w:val="000000" w:themeColor="text1"/>
          <w:lang w:val="en-GB"/>
        </w:rPr>
        <w:t xml:space="preserve">suggest </w:t>
      </w:r>
      <w:r w:rsidR="005B1E3E" w:rsidRPr="00835196">
        <w:rPr>
          <w:color w:val="000000" w:themeColor="text1"/>
          <w:lang w:val="en-GB"/>
        </w:rPr>
        <w:t xml:space="preserve">that </w:t>
      </w:r>
      <w:r w:rsidRPr="00835196">
        <w:rPr>
          <w:color w:val="000000" w:themeColor="text1"/>
          <w:lang w:val="en-GB"/>
        </w:rPr>
        <w:t xml:space="preserve">emotions might in fact hold a positive place in deliberation. The historical focus of this </w:t>
      </w:r>
      <w:r w:rsidR="00EA7416" w:rsidRPr="00835196">
        <w:rPr>
          <w:color w:val="000000" w:themeColor="text1"/>
          <w:lang w:val="en-GB"/>
        </w:rPr>
        <w:t>s</w:t>
      </w:r>
      <w:r w:rsidRPr="00835196">
        <w:rPr>
          <w:color w:val="000000" w:themeColor="text1"/>
          <w:lang w:val="en-GB"/>
        </w:rPr>
        <w:t xml:space="preserve">pecial </w:t>
      </w:r>
      <w:r w:rsidR="00EA7416" w:rsidRPr="00835196">
        <w:rPr>
          <w:color w:val="000000" w:themeColor="text1"/>
          <w:lang w:val="en-GB"/>
        </w:rPr>
        <w:t>i</w:t>
      </w:r>
      <w:r w:rsidRPr="00835196">
        <w:rPr>
          <w:color w:val="000000" w:themeColor="text1"/>
          <w:lang w:val="en-GB"/>
        </w:rPr>
        <w:t xml:space="preserve">ssue is specific, but the ideas explored in these essays extend beyond their temporal and cultural bounds. As we </w:t>
      </w:r>
      <w:r w:rsidR="00B14255" w:rsidRPr="00835196">
        <w:rPr>
          <w:color w:val="000000" w:themeColor="text1"/>
          <w:lang w:val="en-GB"/>
        </w:rPr>
        <w:t xml:space="preserve">establish </w:t>
      </w:r>
      <w:r w:rsidRPr="00835196">
        <w:rPr>
          <w:color w:val="000000" w:themeColor="text1"/>
          <w:lang w:val="en-GB"/>
        </w:rPr>
        <w:t>at the opening of this introduction, the issues pursued here are as resonant in contemporary debates as they are insights into the debates of the past.</w:t>
      </w:r>
    </w:p>
    <w:p w14:paraId="043395F9" w14:textId="77777777" w:rsidR="008066BB" w:rsidRPr="00835196" w:rsidRDefault="008066BB" w:rsidP="008066BB">
      <w:pPr>
        <w:ind w:firstLine="720"/>
        <w:rPr>
          <w:color w:val="000000" w:themeColor="text1"/>
          <w:lang w:val="en-GB"/>
        </w:rPr>
      </w:pPr>
    </w:p>
    <w:p w14:paraId="299F85A1" w14:textId="67D64B40" w:rsidR="003D7D65" w:rsidRPr="00835196" w:rsidRDefault="003D7D65" w:rsidP="00117C17">
      <w:pPr>
        <w:jc w:val="center"/>
        <w:rPr>
          <w:color w:val="000000" w:themeColor="text1"/>
          <w:lang w:val="en-GB"/>
        </w:rPr>
      </w:pPr>
      <w:r w:rsidRPr="00835196">
        <w:rPr>
          <w:color w:val="000000" w:themeColor="text1"/>
          <w:lang w:val="en-GB"/>
        </w:rPr>
        <w:t>*</w:t>
      </w:r>
    </w:p>
    <w:p w14:paraId="60E76F23" w14:textId="5F01D1C2" w:rsidR="003D7D65" w:rsidRPr="00835196" w:rsidRDefault="00E33E41" w:rsidP="00117C17">
      <w:pPr>
        <w:ind w:firstLine="720"/>
        <w:rPr>
          <w:color w:val="000000" w:themeColor="text1"/>
          <w:lang w:val="en-GB"/>
        </w:rPr>
      </w:pPr>
      <w:r w:rsidRPr="00835196">
        <w:rPr>
          <w:color w:val="000000" w:themeColor="text1"/>
          <w:lang w:val="en-GB"/>
        </w:rPr>
        <w:tab/>
      </w:r>
    </w:p>
    <w:p w14:paraId="76D1396D" w14:textId="584D81EA" w:rsidR="003227C5" w:rsidRPr="00835196" w:rsidRDefault="00B5780D" w:rsidP="00C13F22">
      <w:pPr>
        <w:ind w:firstLine="720"/>
        <w:rPr>
          <w:color w:val="000000" w:themeColor="text1"/>
          <w:lang w:val="en-GB"/>
        </w:rPr>
      </w:pPr>
      <w:r w:rsidRPr="00835196">
        <w:rPr>
          <w:color w:val="000000" w:themeColor="text1"/>
          <w:lang w:val="en-GB"/>
        </w:rPr>
        <w:t xml:space="preserve">This special issue </w:t>
      </w:r>
      <w:r w:rsidR="006C63A1" w:rsidRPr="00835196">
        <w:rPr>
          <w:color w:val="000000" w:themeColor="text1"/>
          <w:lang w:val="en-GB"/>
        </w:rPr>
        <w:t>is grounded in</w:t>
      </w:r>
      <w:r w:rsidRPr="00835196">
        <w:rPr>
          <w:color w:val="000000" w:themeColor="text1"/>
          <w:lang w:val="en-GB"/>
        </w:rPr>
        <w:t xml:space="preserve"> the simple</w:t>
      </w:r>
      <w:r w:rsidR="007B2FC3" w:rsidRPr="00835196">
        <w:rPr>
          <w:color w:val="000000" w:themeColor="text1"/>
          <w:lang w:val="en-GB"/>
        </w:rPr>
        <w:t>, but surprisingly contested</w:t>
      </w:r>
      <w:r w:rsidRPr="00835196">
        <w:rPr>
          <w:color w:val="000000" w:themeColor="text1"/>
          <w:lang w:val="en-GB"/>
        </w:rPr>
        <w:t xml:space="preserve"> belief that where we find law, we invariably find emotion, and where we find emotion, we also often find legal structures </w:t>
      </w:r>
      <w:r w:rsidR="00392196" w:rsidRPr="00835196">
        <w:rPr>
          <w:color w:val="000000" w:themeColor="text1"/>
          <w:lang w:val="en-GB"/>
        </w:rPr>
        <w:t xml:space="preserve">or ideas </w:t>
      </w:r>
      <w:r w:rsidRPr="00835196">
        <w:rPr>
          <w:color w:val="000000" w:themeColor="text1"/>
          <w:lang w:val="en-GB"/>
        </w:rPr>
        <w:t xml:space="preserve">being invoked. As </w:t>
      </w:r>
      <w:r w:rsidR="000D4D58" w:rsidRPr="00835196">
        <w:rPr>
          <w:color w:val="000000" w:themeColor="text1"/>
          <w:lang w:val="en-GB"/>
        </w:rPr>
        <w:t xml:space="preserve">Richard </w:t>
      </w:r>
      <w:r w:rsidRPr="00835196">
        <w:rPr>
          <w:color w:val="000000" w:themeColor="text1"/>
          <w:lang w:val="en-GB"/>
        </w:rPr>
        <w:t xml:space="preserve">Wiener, </w:t>
      </w:r>
      <w:r w:rsidR="000D4D58" w:rsidRPr="00835196">
        <w:rPr>
          <w:color w:val="000000" w:themeColor="text1"/>
          <w:lang w:val="en-GB"/>
        </w:rPr>
        <w:t xml:space="preserve">Brian </w:t>
      </w:r>
      <w:r w:rsidRPr="00835196">
        <w:rPr>
          <w:color w:val="000000" w:themeColor="text1"/>
          <w:lang w:val="en-GB"/>
        </w:rPr>
        <w:t xml:space="preserve">Bornstein, and </w:t>
      </w:r>
      <w:r w:rsidR="000D4D58" w:rsidRPr="00835196">
        <w:rPr>
          <w:color w:val="000000" w:themeColor="text1"/>
          <w:lang w:val="en-GB"/>
        </w:rPr>
        <w:t xml:space="preserve">Amy </w:t>
      </w:r>
      <w:r w:rsidRPr="00835196">
        <w:rPr>
          <w:color w:val="000000" w:themeColor="text1"/>
          <w:lang w:val="en-GB"/>
        </w:rPr>
        <w:t xml:space="preserve">Voss </w:t>
      </w:r>
      <w:r w:rsidR="003B7D19" w:rsidRPr="00835196">
        <w:rPr>
          <w:color w:val="000000" w:themeColor="text1"/>
          <w:lang w:val="en-GB"/>
        </w:rPr>
        <w:t>asserted just over ten years ago</w:t>
      </w:r>
      <w:r w:rsidRPr="00835196">
        <w:rPr>
          <w:color w:val="000000" w:themeColor="text1"/>
          <w:lang w:val="en-GB"/>
        </w:rPr>
        <w:t>, the study of l</w:t>
      </w:r>
      <w:r w:rsidR="00FC4180" w:rsidRPr="00835196">
        <w:rPr>
          <w:color w:val="000000" w:themeColor="text1"/>
          <w:lang w:val="en-GB"/>
        </w:rPr>
        <w:t xml:space="preserve">aw </w:t>
      </w:r>
      <w:r w:rsidRPr="00835196">
        <w:rPr>
          <w:color w:val="000000" w:themeColor="text1"/>
          <w:lang w:val="en-GB"/>
        </w:rPr>
        <w:t xml:space="preserve">‘for too long […] ignored the obvious and insisted upon studying eyewitness identification, jury decision making, compliance with the law, judicial decision making, and many other types of legal judgments, </w:t>
      </w:r>
      <w:r w:rsidRPr="00835196">
        <w:rPr>
          <w:i/>
          <w:color w:val="000000" w:themeColor="text1"/>
          <w:lang w:val="en-GB"/>
        </w:rPr>
        <w:t>as if they occurred in the absence of emotion and motivation</w:t>
      </w:r>
      <w:r w:rsidRPr="00835196">
        <w:rPr>
          <w:color w:val="000000" w:themeColor="text1"/>
          <w:lang w:val="en-GB"/>
        </w:rPr>
        <w:t>’</w:t>
      </w:r>
      <w:r w:rsidR="006C3EE8" w:rsidRPr="00835196">
        <w:rPr>
          <w:color w:val="000000" w:themeColor="text1"/>
          <w:lang w:val="en-GB"/>
        </w:rPr>
        <w:t xml:space="preserve"> (emphasis ours)</w:t>
      </w:r>
      <w:r w:rsidRPr="00835196">
        <w:rPr>
          <w:color w:val="000000" w:themeColor="text1"/>
          <w:lang w:val="en-GB"/>
        </w:rPr>
        <w:t>.</w:t>
      </w:r>
      <w:r w:rsidRPr="00835196">
        <w:rPr>
          <w:rStyle w:val="FootnoteReference"/>
          <w:color w:val="000000" w:themeColor="text1"/>
          <w:lang w:val="en-GB"/>
        </w:rPr>
        <w:footnoteReference w:id="13"/>
      </w:r>
      <w:r w:rsidRPr="00835196">
        <w:rPr>
          <w:color w:val="000000" w:themeColor="text1"/>
          <w:lang w:val="en-GB"/>
        </w:rPr>
        <w:t xml:space="preserve"> </w:t>
      </w:r>
      <w:r w:rsidR="002B501F" w:rsidRPr="00835196">
        <w:rPr>
          <w:color w:val="000000" w:themeColor="text1"/>
          <w:lang w:val="en-GB"/>
        </w:rPr>
        <w:t xml:space="preserve">While scholars such as Martha Nussbaum </w:t>
      </w:r>
      <w:r w:rsidR="00E33E41" w:rsidRPr="00835196">
        <w:rPr>
          <w:color w:val="000000" w:themeColor="text1"/>
          <w:lang w:val="en-GB"/>
        </w:rPr>
        <w:t xml:space="preserve">have </w:t>
      </w:r>
      <w:r w:rsidR="002B501F" w:rsidRPr="00835196">
        <w:rPr>
          <w:color w:val="000000" w:themeColor="text1"/>
          <w:lang w:val="en-GB"/>
        </w:rPr>
        <w:t xml:space="preserve">convincingly </w:t>
      </w:r>
      <w:r w:rsidR="00CB4F9D" w:rsidRPr="00835196">
        <w:rPr>
          <w:color w:val="000000" w:themeColor="text1"/>
          <w:lang w:val="en-GB"/>
        </w:rPr>
        <w:t xml:space="preserve">challenged </w:t>
      </w:r>
      <w:r w:rsidR="002B501F" w:rsidRPr="00835196">
        <w:rPr>
          <w:color w:val="000000" w:themeColor="text1"/>
          <w:lang w:val="en-GB"/>
        </w:rPr>
        <w:t xml:space="preserve">the binary opposition between law and emotion, insisting that emotion plays an essential and often beneficial </w:t>
      </w:r>
      <w:r w:rsidR="002B501F" w:rsidRPr="00835196">
        <w:rPr>
          <w:color w:val="000000" w:themeColor="text1"/>
          <w:lang w:val="en-GB"/>
        </w:rPr>
        <w:lastRenderedPageBreak/>
        <w:t>role in deliberation and decision</w:t>
      </w:r>
      <w:r w:rsidR="00CB4F9D" w:rsidRPr="00835196">
        <w:rPr>
          <w:color w:val="000000" w:themeColor="text1"/>
          <w:lang w:val="en-GB"/>
        </w:rPr>
        <w:t xml:space="preserve"> </w:t>
      </w:r>
      <w:r w:rsidR="002B501F" w:rsidRPr="00835196">
        <w:rPr>
          <w:color w:val="000000" w:themeColor="text1"/>
          <w:lang w:val="en-GB"/>
        </w:rPr>
        <w:t>making, such thinking continue</w:t>
      </w:r>
      <w:r w:rsidR="000E27BC" w:rsidRPr="00835196">
        <w:rPr>
          <w:color w:val="000000" w:themeColor="text1"/>
          <w:lang w:val="en-GB"/>
        </w:rPr>
        <w:t>s</w:t>
      </w:r>
      <w:r w:rsidR="002B501F" w:rsidRPr="00835196">
        <w:rPr>
          <w:color w:val="000000" w:themeColor="text1"/>
          <w:lang w:val="en-GB"/>
        </w:rPr>
        <w:t xml:space="preserve"> to meet with resistance.</w:t>
      </w:r>
      <w:r w:rsidR="002B501F" w:rsidRPr="00835196">
        <w:rPr>
          <w:rStyle w:val="FootnoteReference"/>
          <w:color w:val="000000" w:themeColor="text1"/>
          <w:lang w:val="en-GB"/>
        </w:rPr>
        <w:footnoteReference w:id="14"/>
      </w:r>
      <w:r w:rsidR="002B501F" w:rsidRPr="00835196">
        <w:rPr>
          <w:color w:val="000000" w:themeColor="text1"/>
          <w:lang w:val="en-GB"/>
        </w:rPr>
        <w:t xml:space="preserve"> However, e</w:t>
      </w:r>
      <w:r w:rsidRPr="00835196">
        <w:rPr>
          <w:color w:val="000000" w:themeColor="text1"/>
          <w:lang w:val="en-GB"/>
        </w:rPr>
        <w:t xml:space="preserve">fforts to bring law and emotion together </w:t>
      </w:r>
      <w:r w:rsidR="009A62C5" w:rsidRPr="00835196">
        <w:rPr>
          <w:color w:val="000000" w:themeColor="text1"/>
          <w:lang w:val="en-GB"/>
        </w:rPr>
        <w:t>are</w:t>
      </w:r>
      <w:r w:rsidR="003B7D19" w:rsidRPr="00835196">
        <w:rPr>
          <w:color w:val="000000" w:themeColor="text1"/>
          <w:lang w:val="en-GB"/>
        </w:rPr>
        <w:t xml:space="preserve"> now</w:t>
      </w:r>
      <w:r w:rsidR="009A62C5" w:rsidRPr="00835196">
        <w:rPr>
          <w:color w:val="000000" w:themeColor="text1"/>
          <w:lang w:val="en-GB"/>
        </w:rPr>
        <w:t xml:space="preserve"> becoming increasingly</w:t>
      </w:r>
      <w:r w:rsidRPr="00835196">
        <w:rPr>
          <w:color w:val="000000" w:themeColor="text1"/>
          <w:lang w:val="en-GB"/>
        </w:rPr>
        <w:t xml:space="preserve"> popular in legal studies, in </w:t>
      </w:r>
      <w:r w:rsidR="006C3EE8" w:rsidRPr="00835196">
        <w:rPr>
          <w:color w:val="000000" w:themeColor="text1"/>
          <w:lang w:val="en-GB"/>
        </w:rPr>
        <w:t xml:space="preserve">the behavioural sciences, </w:t>
      </w:r>
      <w:r w:rsidRPr="00835196">
        <w:rPr>
          <w:color w:val="000000" w:themeColor="text1"/>
          <w:lang w:val="en-GB"/>
        </w:rPr>
        <w:t>and</w:t>
      </w:r>
      <w:r w:rsidR="00E63D02" w:rsidRPr="00835196">
        <w:rPr>
          <w:color w:val="000000" w:themeColor="text1"/>
          <w:lang w:val="en-GB"/>
        </w:rPr>
        <w:t>,</w:t>
      </w:r>
      <w:r w:rsidRPr="00835196">
        <w:rPr>
          <w:color w:val="000000" w:themeColor="text1"/>
          <w:lang w:val="en-GB"/>
        </w:rPr>
        <w:t xml:space="preserve"> most recently, in historical scholarship.</w:t>
      </w:r>
      <w:r w:rsidR="00350B7F" w:rsidRPr="00835196">
        <w:rPr>
          <w:rStyle w:val="FootnoteReference"/>
          <w:color w:val="000000" w:themeColor="text1"/>
          <w:lang w:val="en-GB"/>
        </w:rPr>
        <w:footnoteReference w:id="15"/>
      </w:r>
      <w:r w:rsidRPr="00835196">
        <w:rPr>
          <w:color w:val="000000" w:themeColor="text1"/>
          <w:lang w:val="en-GB"/>
        </w:rPr>
        <w:t xml:space="preserve"> </w:t>
      </w:r>
      <w:r w:rsidR="0087291D" w:rsidRPr="00835196">
        <w:rPr>
          <w:color w:val="000000" w:themeColor="text1"/>
          <w:lang w:val="en-GB"/>
        </w:rPr>
        <w:t>T</w:t>
      </w:r>
      <w:r w:rsidRPr="00835196">
        <w:rPr>
          <w:color w:val="000000" w:themeColor="text1"/>
          <w:lang w:val="en-GB"/>
        </w:rPr>
        <w:t xml:space="preserve">he essays collected here </w:t>
      </w:r>
      <w:r w:rsidR="006C461F" w:rsidRPr="00835196">
        <w:rPr>
          <w:color w:val="000000" w:themeColor="text1"/>
          <w:lang w:val="en-GB"/>
        </w:rPr>
        <w:t>approach</w:t>
      </w:r>
      <w:r w:rsidR="007171D5" w:rsidRPr="00835196">
        <w:rPr>
          <w:color w:val="000000" w:themeColor="text1"/>
          <w:lang w:val="en-GB"/>
        </w:rPr>
        <w:t xml:space="preserve"> </w:t>
      </w:r>
      <w:r w:rsidR="00535135" w:rsidRPr="00835196">
        <w:rPr>
          <w:color w:val="000000" w:themeColor="text1"/>
          <w:lang w:val="en-GB"/>
        </w:rPr>
        <w:t>intersections</w:t>
      </w:r>
      <w:r w:rsidRPr="00835196">
        <w:rPr>
          <w:color w:val="000000" w:themeColor="text1"/>
          <w:lang w:val="en-GB"/>
        </w:rPr>
        <w:t xml:space="preserve"> between law and emotion for the first time </w:t>
      </w:r>
      <w:r w:rsidR="00A11D83" w:rsidRPr="00835196">
        <w:rPr>
          <w:color w:val="000000" w:themeColor="text1"/>
          <w:lang w:val="en-GB"/>
        </w:rPr>
        <w:t>from the vantage point</w:t>
      </w:r>
      <w:r w:rsidRPr="00835196">
        <w:rPr>
          <w:color w:val="000000" w:themeColor="text1"/>
          <w:lang w:val="en-GB"/>
        </w:rPr>
        <w:t xml:space="preserve"> of literary criticism</w:t>
      </w:r>
      <w:r w:rsidR="003D1EBA" w:rsidRPr="00835196">
        <w:rPr>
          <w:color w:val="000000" w:themeColor="text1"/>
          <w:lang w:val="en-GB"/>
        </w:rPr>
        <w:t>,</w:t>
      </w:r>
      <w:r w:rsidR="00A625B1" w:rsidRPr="00835196">
        <w:rPr>
          <w:color w:val="000000" w:themeColor="text1"/>
          <w:lang w:val="en-GB"/>
        </w:rPr>
        <w:t xml:space="preserve"> </w:t>
      </w:r>
      <w:r w:rsidR="00CF335F" w:rsidRPr="00835196">
        <w:rPr>
          <w:color w:val="000000" w:themeColor="text1"/>
          <w:lang w:val="en-GB"/>
        </w:rPr>
        <w:t xml:space="preserve">fusing the methodologies of </w:t>
      </w:r>
      <w:r w:rsidR="008663DC" w:rsidRPr="00835196">
        <w:rPr>
          <w:color w:val="000000" w:themeColor="text1"/>
          <w:lang w:val="en-GB"/>
        </w:rPr>
        <w:t xml:space="preserve">the fields of </w:t>
      </w:r>
      <w:r w:rsidR="00802B94" w:rsidRPr="00835196">
        <w:rPr>
          <w:color w:val="000000" w:themeColor="text1"/>
          <w:lang w:val="en-GB"/>
        </w:rPr>
        <w:t xml:space="preserve">law </w:t>
      </w:r>
      <w:r w:rsidR="00CF335F" w:rsidRPr="00835196">
        <w:rPr>
          <w:color w:val="000000" w:themeColor="text1"/>
          <w:lang w:val="en-GB"/>
        </w:rPr>
        <w:t xml:space="preserve">and </w:t>
      </w:r>
      <w:r w:rsidR="00802B94" w:rsidRPr="00835196">
        <w:rPr>
          <w:color w:val="000000" w:themeColor="text1"/>
          <w:lang w:val="en-GB"/>
        </w:rPr>
        <w:t>literature</w:t>
      </w:r>
      <w:r w:rsidR="00CB4F9D" w:rsidRPr="00835196">
        <w:rPr>
          <w:color w:val="000000" w:themeColor="text1"/>
          <w:lang w:val="en-GB"/>
        </w:rPr>
        <w:t>,</w:t>
      </w:r>
      <w:r w:rsidR="005D7AEA" w:rsidRPr="00835196">
        <w:rPr>
          <w:color w:val="000000" w:themeColor="text1"/>
          <w:lang w:val="en-GB"/>
        </w:rPr>
        <w:t xml:space="preserve"> </w:t>
      </w:r>
      <w:r w:rsidR="00CF335F" w:rsidRPr="00835196">
        <w:rPr>
          <w:color w:val="000000" w:themeColor="text1"/>
          <w:lang w:val="en-GB"/>
        </w:rPr>
        <w:t>and emotions scholarship</w:t>
      </w:r>
      <w:r w:rsidRPr="00835196">
        <w:rPr>
          <w:color w:val="000000" w:themeColor="text1"/>
          <w:lang w:val="en-GB"/>
        </w:rPr>
        <w:t>.</w:t>
      </w:r>
      <w:r w:rsidRPr="00835196">
        <w:rPr>
          <w:rStyle w:val="FootnoteReference"/>
          <w:color w:val="000000" w:themeColor="text1"/>
          <w:lang w:val="en-GB"/>
        </w:rPr>
        <w:footnoteReference w:id="16"/>
      </w:r>
      <w:r w:rsidR="008663DC" w:rsidRPr="00835196">
        <w:rPr>
          <w:color w:val="000000" w:themeColor="text1"/>
          <w:lang w:val="en-GB"/>
        </w:rPr>
        <w:t xml:space="preserve"> </w:t>
      </w:r>
    </w:p>
    <w:p w14:paraId="5AE629B1" w14:textId="69A44FEE" w:rsidR="005E002C" w:rsidRPr="00835196" w:rsidRDefault="007E049E" w:rsidP="00C13F22">
      <w:pPr>
        <w:ind w:firstLine="720"/>
        <w:rPr>
          <w:color w:val="000000" w:themeColor="text1"/>
          <w:lang w:val="en-GB"/>
        </w:rPr>
      </w:pPr>
      <w:r w:rsidRPr="00835196">
        <w:rPr>
          <w:color w:val="000000" w:themeColor="text1"/>
          <w:lang w:val="en-GB"/>
        </w:rPr>
        <w:t xml:space="preserve">Law and literature as an interdiscipline has been characterized virtually since its inception </w:t>
      </w:r>
      <w:r w:rsidRPr="00835196">
        <w:rPr>
          <w:color w:val="000000" w:themeColor="text1"/>
        </w:rPr>
        <w:t xml:space="preserve">by methodological diversity and perpetual </w:t>
      </w:r>
      <w:r w:rsidR="00E003BB" w:rsidRPr="00835196">
        <w:rPr>
          <w:color w:val="000000" w:themeColor="text1"/>
        </w:rPr>
        <w:t>redefinition</w:t>
      </w:r>
      <w:r w:rsidRPr="00835196">
        <w:rPr>
          <w:color w:val="000000" w:themeColor="text1"/>
        </w:rPr>
        <w:t xml:space="preserve"> but, with Bradin Cormack, we take the view that law and literature exist ‘in a complex but not oppositional relation to one another’.</w:t>
      </w:r>
      <w:r w:rsidRPr="00835196">
        <w:rPr>
          <w:rStyle w:val="FootnoteReference"/>
          <w:color w:val="000000" w:themeColor="text1"/>
        </w:rPr>
        <w:footnoteReference w:id="17"/>
      </w:r>
      <w:r w:rsidRPr="00835196">
        <w:rPr>
          <w:color w:val="000000" w:themeColor="text1"/>
        </w:rPr>
        <w:t xml:space="preserve"> </w:t>
      </w:r>
      <w:r w:rsidR="00F204FB" w:rsidRPr="00835196">
        <w:rPr>
          <w:color w:val="000000" w:themeColor="text1"/>
        </w:rPr>
        <w:t>In his own work on</w:t>
      </w:r>
      <w:r w:rsidR="007C625E" w:rsidRPr="00835196">
        <w:rPr>
          <w:color w:val="000000" w:themeColor="text1"/>
        </w:rPr>
        <w:t xml:space="preserve"> </w:t>
      </w:r>
      <w:r w:rsidR="00F204FB" w:rsidRPr="00835196">
        <w:rPr>
          <w:color w:val="000000" w:themeColor="text1"/>
        </w:rPr>
        <w:t xml:space="preserve">the </w:t>
      </w:r>
      <w:r w:rsidR="007C625E" w:rsidRPr="00835196">
        <w:rPr>
          <w:color w:val="000000" w:themeColor="text1"/>
        </w:rPr>
        <w:t xml:space="preserve">early modern period, </w:t>
      </w:r>
      <w:r w:rsidR="00C13F22" w:rsidRPr="00835196">
        <w:rPr>
          <w:color w:val="000000" w:themeColor="text1"/>
        </w:rPr>
        <w:t xml:space="preserve">Cormack </w:t>
      </w:r>
      <w:r w:rsidR="000E788E" w:rsidRPr="00835196">
        <w:rPr>
          <w:color w:val="000000" w:themeColor="text1"/>
        </w:rPr>
        <w:t>situates</w:t>
      </w:r>
      <w:r w:rsidR="00C13F22" w:rsidRPr="00835196">
        <w:rPr>
          <w:color w:val="000000" w:themeColor="text1"/>
        </w:rPr>
        <w:t xml:space="preserve"> </w:t>
      </w:r>
      <w:r w:rsidR="000E788E" w:rsidRPr="00835196">
        <w:rPr>
          <w:color w:val="000000" w:themeColor="text1"/>
        </w:rPr>
        <w:t xml:space="preserve">literature as part of humanistic culture more broadly, </w:t>
      </w:r>
      <w:r w:rsidR="007C625E" w:rsidRPr="00835196">
        <w:rPr>
          <w:color w:val="000000" w:themeColor="text1"/>
        </w:rPr>
        <w:t xml:space="preserve">within which we also </w:t>
      </w:r>
      <w:r w:rsidR="008F4E15" w:rsidRPr="00835196">
        <w:rPr>
          <w:color w:val="000000" w:themeColor="text1"/>
        </w:rPr>
        <w:t xml:space="preserve">place </w:t>
      </w:r>
      <w:r w:rsidR="007C625E" w:rsidRPr="00835196">
        <w:rPr>
          <w:color w:val="000000" w:themeColor="text1"/>
        </w:rPr>
        <w:t>emotions</w:t>
      </w:r>
      <w:r w:rsidR="00F204FB" w:rsidRPr="00835196">
        <w:rPr>
          <w:color w:val="000000" w:themeColor="text1"/>
        </w:rPr>
        <w:t>.</w:t>
      </w:r>
      <w:r w:rsidR="000E788E" w:rsidRPr="00835196">
        <w:rPr>
          <w:color w:val="000000" w:themeColor="text1"/>
        </w:rPr>
        <w:t xml:space="preserve"> </w:t>
      </w:r>
      <w:r w:rsidR="00232DA2" w:rsidRPr="00835196">
        <w:rPr>
          <w:color w:val="000000" w:themeColor="text1"/>
          <w:lang w:val="en-GB"/>
        </w:rPr>
        <w:t xml:space="preserve"> The early modern period has been a significant focus of much scholarship in law and literature and the history of emotions, but research in this area has not yet explicitly combined the two approaches</w:t>
      </w:r>
      <w:r w:rsidR="00F204FB" w:rsidRPr="00835196">
        <w:rPr>
          <w:color w:val="000000" w:themeColor="text1"/>
          <w:lang w:val="en-GB"/>
        </w:rPr>
        <w:t>.</w:t>
      </w:r>
      <w:r w:rsidR="00F204FB" w:rsidRPr="00835196">
        <w:rPr>
          <w:rStyle w:val="FootnoteReference"/>
          <w:color w:val="000000" w:themeColor="text1"/>
          <w:lang w:val="en-GB"/>
        </w:rPr>
        <w:footnoteReference w:id="18"/>
      </w:r>
      <w:r w:rsidR="00423B62" w:rsidRPr="00835196">
        <w:rPr>
          <w:color w:val="000000" w:themeColor="text1"/>
          <w:lang w:val="en-GB"/>
        </w:rPr>
        <w:t xml:space="preserve"> </w:t>
      </w:r>
      <w:r w:rsidR="00B5780D" w:rsidRPr="00835196">
        <w:rPr>
          <w:color w:val="000000" w:themeColor="text1"/>
          <w:lang w:val="en-GB"/>
        </w:rPr>
        <w:t>It is our contention</w:t>
      </w:r>
      <w:r w:rsidR="00C43176" w:rsidRPr="00835196">
        <w:rPr>
          <w:color w:val="000000" w:themeColor="text1"/>
          <w:lang w:val="en-GB"/>
        </w:rPr>
        <w:t>, however,</w:t>
      </w:r>
      <w:r w:rsidR="00B5780D" w:rsidRPr="00835196">
        <w:rPr>
          <w:color w:val="000000" w:themeColor="text1"/>
          <w:lang w:val="en-GB"/>
        </w:rPr>
        <w:t xml:space="preserve"> that </w:t>
      </w:r>
      <w:r w:rsidR="00535135" w:rsidRPr="00835196">
        <w:rPr>
          <w:color w:val="000000" w:themeColor="text1"/>
          <w:lang w:val="en-GB"/>
        </w:rPr>
        <w:lastRenderedPageBreak/>
        <w:t xml:space="preserve">imaginative literature </w:t>
      </w:r>
      <w:r w:rsidR="00B5780D" w:rsidRPr="00835196">
        <w:rPr>
          <w:color w:val="000000" w:themeColor="text1"/>
          <w:lang w:val="en-GB"/>
        </w:rPr>
        <w:t>offers a vital</w:t>
      </w:r>
      <w:r w:rsidR="001C436B" w:rsidRPr="00835196">
        <w:rPr>
          <w:color w:val="000000" w:themeColor="text1"/>
          <w:lang w:val="en-GB"/>
        </w:rPr>
        <w:t xml:space="preserve"> contribution</w:t>
      </w:r>
      <w:r w:rsidR="00B5780D" w:rsidRPr="00835196">
        <w:rPr>
          <w:color w:val="000000" w:themeColor="text1"/>
          <w:lang w:val="en-GB"/>
        </w:rPr>
        <w:t xml:space="preserve"> to </w:t>
      </w:r>
      <w:r w:rsidR="00A11D83" w:rsidRPr="00835196">
        <w:rPr>
          <w:color w:val="000000" w:themeColor="text1"/>
          <w:lang w:val="en-GB"/>
        </w:rPr>
        <w:t>the interdiscipline</w:t>
      </w:r>
      <w:r w:rsidR="00DF17A8" w:rsidRPr="00835196">
        <w:rPr>
          <w:color w:val="000000" w:themeColor="text1"/>
          <w:lang w:val="en-GB"/>
        </w:rPr>
        <w:t xml:space="preserve"> of law and emotion as well as to each of those fields</w:t>
      </w:r>
      <w:r w:rsidR="00B5780D" w:rsidRPr="00835196">
        <w:rPr>
          <w:color w:val="000000" w:themeColor="text1"/>
          <w:lang w:val="en-GB"/>
        </w:rPr>
        <w:t xml:space="preserve"> by illuminating some of the inherent messiness produced when law, emotion, and humanity come together.</w:t>
      </w:r>
      <w:r w:rsidR="00D048F9" w:rsidRPr="00835196" w:rsidDel="00D048F9">
        <w:rPr>
          <w:rStyle w:val="FootnoteReference"/>
          <w:color w:val="000000" w:themeColor="text1"/>
          <w:lang w:val="en-GB"/>
        </w:rPr>
        <w:t xml:space="preserve"> </w:t>
      </w:r>
      <w:r w:rsidR="00B5780D" w:rsidRPr="00835196">
        <w:rPr>
          <w:color w:val="000000" w:themeColor="text1"/>
          <w:lang w:val="en-GB"/>
        </w:rPr>
        <w:t xml:space="preserve"> </w:t>
      </w:r>
    </w:p>
    <w:p w14:paraId="4D8D765E" w14:textId="5F9B3FB1" w:rsidR="009B4CE6" w:rsidRPr="00835196" w:rsidRDefault="00506198" w:rsidP="00A35A66">
      <w:pPr>
        <w:ind w:firstLine="720"/>
        <w:rPr>
          <w:color w:val="000000" w:themeColor="text1"/>
          <w:lang w:val="en-GB"/>
        </w:rPr>
      </w:pPr>
      <w:r w:rsidRPr="00835196">
        <w:rPr>
          <w:color w:val="000000" w:themeColor="text1"/>
          <w:lang w:val="en-GB"/>
        </w:rPr>
        <w:t>In part, the scepticism about emotion’s impact on law — in which emotions are held to be ‘individual, arbitrary, unanalyzable, and ultimately a threat to the proper functioning of the legal system’ — reveals a larger concern that has dominated emotions scholarship.</w:t>
      </w:r>
      <w:r w:rsidRPr="00835196">
        <w:rPr>
          <w:rStyle w:val="FootnoteReference"/>
          <w:color w:val="000000" w:themeColor="text1"/>
          <w:lang w:val="en-GB"/>
        </w:rPr>
        <w:footnoteReference w:id="19"/>
      </w:r>
      <w:r w:rsidRPr="00835196">
        <w:rPr>
          <w:color w:val="000000" w:themeColor="text1"/>
          <w:lang w:val="en-GB"/>
        </w:rPr>
        <w:t xml:space="preserve"> Since the field’s inception, emotions scholars have worked to demonstrate the possibility of producing rigorous scholarship on a set of subjective and shifting concepts</w:t>
      </w:r>
      <w:r w:rsidR="005B1E3E" w:rsidRPr="00835196">
        <w:rPr>
          <w:color w:val="000000" w:themeColor="text1"/>
          <w:lang w:val="en-GB"/>
        </w:rPr>
        <w:t xml:space="preserve"> and/or experiences</w:t>
      </w:r>
      <w:r w:rsidRPr="00835196">
        <w:rPr>
          <w:color w:val="000000" w:themeColor="text1"/>
          <w:lang w:val="en-GB"/>
        </w:rPr>
        <w:t>. This desire to avoid the appearance of ‘subjective’ analysis has led to a field-wide focus on sources and methodologies that seem capable of containing a concept as unwieldy as ‘emotion’. As a result, and following the seminal work of Peter and Carol Stearns</w:t>
      </w:r>
      <w:r w:rsidR="004F17A8" w:rsidRPr="00835196">
        <w:rPr>
          <w:color w:val="000000" w:themeColor="text1"/>
          <w:lang w:val="en-GB"/>
        </w:rPr>
        <w:t xml:space="preserve">, </w:t>
      </w:r>
      <w:r w:rsidRPr="00835196">
        <w:rPr>
          <w:color w:val="000000" w:themeColor="text1"/>
          <w:lang w:val="en-GB"/>
        </w:rPr>
        <w:t xml:space="preserve">scholars have tended to </w:t>
      </w:r>
      <w:r w:rsidR="00A35A66" w:rsidRPr="00835196">
        <w:rPr>
          <w:color w:val="000000" w:themeColor="text1"/>
          <w:lang w:val="en-GB"/>
        </w:rPr>
        <w:t xml:space="preserve">distinguish between </w:t>
      </w:r>
      <w:r w:rsidR="007D3BB5" w:rsidRPr="00835196">
        <w:rPr>
          <w:color w:val="000000" w:themeColor="text1"/>
          <w:lang w:val="en-GB"/>
        </w:rPr>
        <w:t>‘</w:t>
      </w:r>
      <w:r w:rsidR="00A35A66" w:rsidRPr="00835196">
        <w:rPr>
          <w:color w:val="000000" w:themeColor="text1"/>
          <w:lang w:val="en-GB"/>
        </w:rPr>
        <w:t>emotion</w:t>
      </w:r>
      <w:r w:rsidR="007D3BB5" w:rsidRPr="00835196">
        <w:rPr>
          <w:color w:val="000000" w:themeColor="text1"/>
          <w:lang w:val="en-GB"/>
        </w:rPr>
        <w:t xml:space="preserve">al experience’, which might involve </w:t>
      </w:r>
      <w:r w:rsidR="00A35A66" w:rsidRPr="00835196">
        <w:rPr>
          <w:color w:val="000000" w:themeColor="text1"/>
          <w:lang w:val="en-GB"/>
        </w:rPr>
        <w:t>inchoate, subjective, often inexpressib</w:t>
      </w:r>
      <w:r w:rsidR="00A46701" w:rsidRPr="00835196">
        <w:rPr>
          <w:color w:val="000000" w:themeColor="text1"/>
          <w:lang w:val="en-GB"/>
        </w:rPr>
        <w:t>le feelings –</w:t>
      </w:r>
      <w:r w:rsidR="004F17A8" w:rsidRPr="00835196">
        <w:rPr>
          <w:color w:val="000000" w:themeColor="text1"/>
          <w:lang w:val="en-GB"/>
        </w:rPr>
        <w:t xml:space="preserve"> and the social, cultural, political and religious frameworks that typically surround these feelings. For Stearns and Stearns, ‘emotionology’ offers a way of accessing emotion </w:t>
      </w:r>
      <w:r w:rsidR="004F17A8" w:rsidRPr="00835196">
        <w:rPr>
          <w:color w:val="000000" w:themeColor="text1"/>
          <w:lang w:val="en-GB"/>
        </w:rPr>
        <w:lastRenderedPageBreak/>
        <w:t xml:space="preserve">through </w:t>
      </w:r>
      <w:r w:rsidR="00A35A66" w:rsidRPr="00835196">
        <w:rPr>
          <w:color w:val="000000" w:themeColor="text1"/>
          <w:lang w:val="en-GB"/>
        </w:rPr>
        <w:t>‘the attitudes or standards that a society, or a definable group within a society, maintains toward basic emotions and their appropriate expression’.</w:t>
      </w:r>
      <w:r w:rsidR="00D943C9" w:rsidRPr="00835196">
        <w:rPr>
          <w:rStyle w:val="FootnoteReference"/>
          <w:color w:val="000000" w:themeColor="text1"/>
          <w:lang w:val="en-GB"/>
        </w:rPr>
        <w:t xml:space="preserve"> </w:t>
      </w:r>
      <w:r w:rsidR="00D943C9" w:rsidRPr="00835196">
        <w:rPr>
          <w:rStyle w:val="FootnoteReference"/>
          <w:color w:val="000000" w:themeColor="text1"/>
          <w:lang w:val="en-GB"/>
        </w:rPr>
        <w:footnoteReference w:id="20"/>
      </w:r>
      <w:r w:rsidR="00A35A66" w:rsidRPr="00835196">
        <w:rPr>
          <w:color w:val="000000" w:themeColor="text1"/>
          <w:lang w:val="en-GB"/>
        </w:rPr>
        <w:t xml:space="preserve"> Th</w:t>
      </w:r>
      <w:r w:rsidR="00D943C9" w:rsidRPr="00835196">
        <w:rPr>
          <w:color w:val="000000" w:themeColor="text1"/>
          <w:lang w:val="en-GB"/>
        </w:rPr>
        <w:t>is</w:t>
      </w:r>
      <w:r w:rsidR="004F17A8" w:rsidRPr="00835196">
        <w:rPr>
          <w:color w:val="000000" w:themeColor="text1"/>
          <w:lang w:val="en-GB"/>
        </w:rPr>
        <w:t xml:space="preserve"> </w:t>
      </w:r>
      <w:r w:rsidR="00A35A66" w:rsidRPr="00835196">
        <w:rPr>
          <w:color w:val="000000" w:themeColor="text1"/>
          <w:lang w:val="en-GB"/>
        </w:rPr>
        <w:t xml:space="preserve">move – intended as it was to push emotions studies towards concepts that could </w:t>
      </w:r>
      <w:r w:rsidRPr="00835196">
        <w:rPr>
          <w:color w:val="000000" w:themeColor="text1"/>
          <w:lang w:val="en-GB"/>
        </w:rPr>
        <w:t>be identified and analyzed in concrete terms</w:t>
      </w:r>
      <w:r w:rsidR="00D943C9" w:rsidRPr="00835196">
        <w:rPr>
          <w:color w:val="000000" w:themeColor="text1"/>
          <w:lang w:val="en-GB"/>
        </w:rPr>
        <w:t xml:space="preserve">, </w:t>
      </w:r>
      <w:r w:rsidR="00FF2E64" w:rsidRPr="00835196">
        <w:rPr>
          <w:color w:val="000000" w:themeColor="text1"/>
          <w:lang w:val="en-GB"/>
        </w:rPr>
        <w:t xml:space="preserve">has since prompted </w:t>
      </w:r>
      <w:r w:rsidR="00617709" w:rsidRPr="00835196">
        <w:rPr>
          <w:color w:val="000000" w:themeColor="text1"/>
          <w:lang w:val="en-GB"/>
        </w:rPr>
        <w:t>many other emotional frameworks to facilitate</w:t>
      </w:r>
      <w:r w:rsidR="00D943C9" w:rsidRPr="00835196">
        <w:rPr>
          <w:color w:val="000000" w:themeColor="text1"/>
          <w:lang w:val="en-GB"/>
        </w:rPr>
        <w:t xml:space="preserve"> </w:t>
      </w:r>
      <w:r w:rsidR="00617709" w:rsidRPr="00835196">
        <w:rPr>
          <w:color w:val="000000" w:themeColor="text1"/>
          <w:lang w:val="en-GB"/>
        </w:rPr>
        <w:t>research</w:t>
      </w:r>
      <w:r w:rsidRPr="00835196">
        <w:rPr>
          <w:color w:val="000000" w:themeColor="text1"/>
          <w:lang w:val="en-GB"/>
        </w:rPr>
        <w:t xml:space="preserve">. </w:t>
      </w:r>
      <w:r w:rsidR="00617709" w:rsidRPr="00835196">
        <w:rPr>
          <w:color w:val="000000" w:themeColor="text1"/>
          <w:lang w:val="en-GB"/>
        </w:rPr>
        <w:t xml:space="preserve">After </w:t>
      </w:r>
      <w:r w:rsidRPr="00835196">
        <w:rPr>
          <w:color w:val="000000" w:themeColor="text1"/>
          <w:lang w:val="en-GB"/>
        </w:rPr>
        <w:t>‘emotionolog</w:t>
      </w:r>
      <w:r w:rsidR="00617709" w:rsidRPr="00835196">
        <w:rPr>
          <w:color w:val="000000" w:themeColor="text1"/>
          <w:lang w:val="en-GB"/>
        </w:rPr>
        <w:t>y</w:t>
      </w:r>
      <w:r w:rsidRPr="00835196">
        <w:rPr>
          <w:color w:val="000000" w:themeColor="text1"/>
          <w:lang w:val="en-GB"/>
        </w:rPr>
        <w:t xml:space="preserve">’, </w:t>
      </w:r>
      <w:r w:rsidR="00617709" w:rsidRPr="00835196">
        <w:rPr>
          <w:color w:val="000000" w:themeColor="text1"/>
          <w:lang w:val="en-GB"/>
        </w:rPr>
        <w:t xml:space="preserve">William Reddy challenged the idea that emotion exists beyond the language used to express it. His work emphasised instead </w:t>
      </w:r>
      <w:r w:rsidRPr="00835196">
        <w:rPr>
          <w:color w:val="000000" w:themeColor="text1"/>
          <w:lang w:val="en-GB"/>
        </w:rPr>
        <w:t>‘emotives’</w:t>
      </w:r>
      <w:r w:rsidR="00617709" w:rsidRPr="00835196">
        <w:rPr>
          <w:color w:val="000000" w:themeColor="text1"/>
          <w:lang w:val="en-GB"/>
        </w:rPr>
        <w:t xml:space="preserve"> (the speech used to describe emotion) </w:t>
      </w:r>
      <w:r w:rsidRPr="00835196">
        <w:rPr>
          <w:color w:val="000000" w:themeColor="text1"/>
          <w:lang w:val="en-GB"/>
        </w:rPr>
        <w:t xml:space="preserve">and </w:t>
      </w:r>
      <w:r w:rsidR="00617709" w:rsidRPr="00835196">
        <w:rPr>
          <w:color w:val="000000" w:themeColor="text1"/>
          <w:lang w:val="en-GB"/>
        </w:rPr>
        <w:t xml:space="preserve">traced the </w:t>
      </w:r>
      <w:r w:rsidRPr="00835196">
        <w:rPr>
          <w:color w:val="000000" w:themeColor="text1"/>
          <w:lang w:val="en-GB"/>
        </w:rPr>
        <w:t xml:space="preserve">‘emotional regimes’ </w:t>
      </w:r>
      <w:r w:rsidR="00617709" w:rsidRPr="00835196">
        <w:rPr>
          <w:color w:val="000000" w:themeColor="text1"/>
          <w:lang w:val="en-GB"/>
        </w:rPr>
        <w:t>(</w:t>
      </w:r>
      <w:r w:rsidR="00617709" w:rsidRPr="00835196">
        <w:rPr>
          <w:color w:val="000000" w:themeColor="text1"/>
        </w:rPr>
        <w:t>sets of emotional rituals and practices that support political regimes) they produce</w:t>
      </w:r>
      <w:r w:rsidR="00617709" w:rsidRPr="00835196">
        <w:rPr>
          <w:color w:val="000000" w:themeColor="text1"/>
          <w:lang w:val="en-GB"/>
        </w:rPr>
        <w:t>.</w:t>
      </w:r>
      <w:r w:rsidR="00617709" w:rsidRPr="00835196">
        <w:rPr>
          <w:rStyle w:val="FootnoteReference"/>
          <w:color w:val="000000" w:themeColor="text1"/>
          <w:lang w:val="en-GB"/>
        </w:rPr>
        <w:footnoteReference w:id="21"/>
      </w:r>
      <w:r w:rsidRPr="00835196">
        <w:rPr>
          <w:color w:val="000000" w:themeColor="text1"/>
          <w:lang w:val="en-GB"/>
        </w:rPr>
        <w:t xml:space="preserve"> </w:t>
      </w:r>
      <w:r w:rsidR="00617709" w:rsidRPr="00835196">
        <w:rPr>
          <w:color w:val="000000" w:themeColor="text1"/>
        </w:rPr>
        <w:t xml:space="preserve">Barbara Rosenwein proposed that we think in terms of ‘emotional communities’, tracing groups with close social contact in order to decipher a shared set of emotional norms. </w:t>
      </w:r>
      <w:r w:rsidR="00A46701" w:rsidRPr="00835196">
        <w:rPr>
          <w:color w:val="000000" w:themeColor="text1"/>
          <w:lang w:val="en-GB"/>
        </w:rPr>
        <w:t xml:space="preserve">Each of these frameworks </w:t>
      </w:r>
      <w:r w:rsidRPr="00835196">
        <w:rPr>
          <w:color w:val="000000" w:themeColor="text1"/>
          <w:lang w:val="en-GB"/>
        </w:rPr>
        <w:t>ha</w:t>
      </w:r>
      <w:r w:rsidR="00BC5CE1" w:rsidRPr="00835196">
        <w:rPr>
          <w:color w:val="000000" w:themeColor="text1"/>
          <w:lang w:val="en-GB"/>
        </w:rPr>
        <w:t>s</w:t>
      </w:r>
      <w:r w:rsidRPr="00835196">
        <w:rPr>
          <w:color w:val="000000" w:themeColor="text1"/>
          <w:lang w:val="en-GB"/>
        </w:rPr>
        <w:t xml:space="preserve"> tried to find ways of balancing the multivalency and mutability of human emotion with the need for stable analysis</w:t>
      </w:r>
      <w:r w:rsidR="007D3BB5" w:rsidRPr="00835196">
        <w:rPr>
          <w:color w:val="000000" w:themeColor="text1"/>
          <w:lang w:val="en-GB"/>
        </w:rPr>
        <w:t>, searching for something that is ‘more accessible than emotional experience’ while still contributing to our understanding of emotion’s impact</w:t>
      </w:r>
      <w:r w:rsidRPr="00835196">
        <w:rPr>
          <w:color w:val="000000" w:themeColor="text1"/>
          <w:lang w:val="en-GB"/>
        </w:rPr>
        <w:t>.</w:t>
      </w:r>
      <w:r w:rsidRPr="00835196">
        <w:rPr>
          <w:rStyle w:val="FootnoteReference"/>
          <w:color w:val="000000" w:themeColor="text1"/>
          <w:lang w:val="en-GB"/>
        </w:rPr>
        <w:footnoteReference w:id="22"/>
      </w:r>
      <w:r w:rsidRPr="00835196">
        <w:rPr>
          <w:color w:val="000000" w:themeColor="text1"/>
          <w:lang w:val="en-GB"/>
        </w:rPr>
        <w:t xml:space="preserve"> This</w:t>
      </w:r>
      <w:r w:rsidR="00F40581" w:rsidRPr="00835196">
        <w:rPr>
          <w:color w:val="000000" w:themeColor="text1"/>
          <w:lang w:val="en-GB"/>
        </w:rPr>
        <w:t xml:space="preserve"> methodological instinct</w:t>
      </w:r>
      <w:r w:rsidRPr="00835196">
        <w:rPr>
          <w:color w:val="000000" w:themeColor="text1"/>
          <w:lang w:val="en-GB"/>
        </w:rPr>
        <w:t xml:space="preserve"> has perhaps pushed scholars away from creative material and towards material that is sometimes imagined as more ‘objective’ in its recording of events (and emotions): material like legal records, chronicles, diaries, or news media. </w:t>
      </w:r>
    </w:p>
    <w:p w14:paraId="62885C6F" w14:textId="61E74829" w:rsidR="002C1709" w:rsidRPr="00835196" w:rsidRDefault="00202490" w:rsidP="000D2D21">
      <w:pPr>
        <w:ind w:firstLine="720"/>
        <w:rPr>
          <w:color w:val="000000" w:themeColor="text1"/>
          <w:lang w:val="en-GB"/>
        </w:rPr>
      </w:pPr>
      <w:r w:rsidRPr="00835196">
        <w:rPr>
          <w:color w:val="000000" w:themeColor="text1"/>
          <w:lang w:val="en-GB"/>
        </w:rPr>
        <w:t xml:space="preserve">Literature has occupied similarly unsteady ground in </w:t>
      </w:r>
      <w:r w:rsidR="00513ACC" w:rsidRPr="00835196">
        <w:rPr>
          <w:color w:val="000000" w:themeColor="text1"/>
          <w:lang w:val="en-GB"/>
        </w:rPr>
        <w:t xml:space="preserve">legal scholarship precisely </w:t>
      </w:r>
      <w:r w:rsidR="009E3D6F" w:rsidRPr="00835196">
        <w:rPr>
          <w:color w:val="000000" w:themeColor="text1"/>
          <w:lang w:val="en-GB"/>
        </w:rPr>
        <w:t xml:space="preserve">due to its imaginative </w:t>
      </w:r>
      <w:r w:rsidR="00D814A5" w:rsidRPr="00835196">
        <w:rPr>
          <w:color w:val="000000" w:themeColor="text1"/>
          <w:lang w:val="en-GB"/>
        </w:rPr>
        <w:t>nature</w:t>
      </w:r>
      <w:r w:rsidR="00B5780D" w:rsidRPr="00835196">
        <w:rPr>
          <w:color w:val="000000" w:themeColor="text1"/>
          <w:lang w:val="en-GB"/>
        </w:rPr>
        <w:t>.</w:t>
      </w:r>
      <w:r w:rsidR="0097169C" w:rsidRPr="00835196">
        <w:rPr>
          <w:color w:val="000000" w:themeColor="text1"/>
          <w:lang w:val="en-GB"/>
        </w:rPr>
        <w:t xml:space="preserve"> </w:t>
      </w:r>
      <w:r w:rsidR="008F21F1" w:rsidRPr="00835196">
        <w:rPr>
          <w:color w:val="000000" w:themeColor="text1"/>
          <w:lang w:val="en-GB"/>
        </w:rPr>
        <w:t>This is p</w:t>
      </w:r>
      <w:r w:rsidR="00576A4C" w:rsidRPr="00835196">
        <w:rPr>
          <w:color w:val="000000" w:themeColor="text1"/>
          <w:lang w:val="en-GB"/>
        </w:rPr>
        <w:t xml:space="preserve">articularly </w:t>
      </w:r>
      <w:r w:rsidR="008F21F1" w:rsidRPr="00835196">
        <w:rPr>
          <w:color w:val="000000" w:themeColor="text1"/>
          <w:lang w:val="en-GB"/>
        </w:rPr>
        <w:t xml:space="preserve">evident </w:t>
      </w:r>
      <w:r w:rsidR="00576A4C" w:rsidRPr="00835196">
        <w:rPr>
          <w:color w:val="000000" w:themeColor="text1"/>
          <w:lang w:val="en-GB"/>
        </w:rPr>
        <w:t>in the early stages of the law and literature movemen</w:t>
      </w:r>
      <w:r w:rsidR="00E0022D" w:rsidRPr="00835196">
        <w:rPr>
          <w:color w:val="000000" w:themeColor="text1"/>
          <w:lang w:val="en-GB"/>
        </w:rPr>
        <w:t>t</w:t>
      </w:r>
      <w:r w:rsidR="008F21F1" w:rsidRPr="00835196">
        <w:rPr>
          <w:color w:val="000000" w:themeColor="text1"/>
          <w:lang w:val="en-GB"/>
        </w:rPr>
        <w:t xml:space="preserve">. </w:t>
      </w:r>
      <w:r w:rsidR="00F02024" w:rsidRPr="00835196">
        <w:rPr>
          <w:color w:val="000000" w:themeColor="text1"/>
          <w:lang w:val="en-GB"/>
        </w:rPr>
        <w:t>Richard Posner</w:t>
      </w:r>
      <w:r w:rsidR="00352F86" w:rsidRPr="00835196">
        <w:rPr>
          <w:color w:val="000000" w:themeColor="text1"/>
          <w:lang w:val="en-GB"/>
        </w:rPr>
        <w:t xml:space="preserve">, </w:t>
      </w:r>
      <w:r w:rsidR="00C120A8" w:rsidRPr="00835196">
        <w:rPr>
          <w:color w:val="000000" w:themeColor="text1"/>
          <w:lang w:val="en-GB"/>
        </w:rPr>
        <w:t xml:space="preserve">a </w:t>
      </w:r>
      <w:r w:rsidR="008B3D5C" w:rsidRPr="00835196">
        <w:rPr>
          <w:color w:val="000000" w:themeColor="text1"/>
          <w:lang w:val="en-GB"/>
        </w:rPr>
        <w:t>judge</w:t>
      </w:r>
      <w:r w:rsidR="00C120A8" w:rsidRPr="00835196">
        <w:rPr>
          <w:color w:val="000000" w:themeColor="text1"/>
          <w:lang w:val="en-GB"/>
        </w:rPr>
        <w:t xml:space="preserve">, </w:t>
      </w:r>
      <w:r w:rsidR="00352F86" w:rsidRPr="00835196">
        <w:rPr>
          <w:color w:val="000000" w:themeColor="text1"/>
          <w:lang w:val="en-GB"/>
        </w:rPr>
        <w:t>like many others</w:t>
      </w:r>
      <w:r w:rsidR="00F02024" w:rsidRPr="00835196">
        <w:rPr>
          <w:color w:val="000000" w:themeColor="text1"/>
          <w:lang w:val="en-GB"/>
        </w:rPr>
        <w:t xml:space="preserve"> </w:t>
      </w:r>
      <w:r w:rsidR="00C120A8" w:rsidRPr="00835196">
        <w:rPr>
          <w:color w:val="000000" w:themeColor="text1"/>
          <w:lang w:val="en-GB"/>
        </w:rPr>
        <w:t>consider</w:t>
      </w:r>
      <w:r w:rsidR="00B81567" w:rsidRPr="00835196">
        <w:rPr>
          <w:color w:val="000000" w:themeColor="text1"/>
          <w:lang w:val="en-GB"/>
        </w:rPr>
        <w:t>s</w:t>
      </w:r>
      <w:r w:rsidR="00F02024" w:rsidRPr="00835196">
        <w:rPr>
          <w:color w:val="000000" w:themeColor="text1"/>
          <w:lang w:val="en-GB"/>
        </w:rPr>
        <w:t xml:space="preserve"> the only real benefits of a ‘lit</w:t>
      </w:r>
      <w:r w:rsidR="003D4498" w:rsidRPr="00835196">
        <w:rPr>
          <w:color w:val="000000" w:themeColor="text1"/>
          <w:lang w:val="en-GB"/>
        </w:rPr>
        <w:t>erary sensibility</w:t>
      </w:r>
      <w:r w:rsidR="00F02024" w:rsidRPr="00835196">
        <w:rPr>
          <w:color w:val="000000" w:themeColor="text1"/>
          <w:lang w:val="en-GB"/>
        </w:rPr>
        <w:t xml:space="preserve">’ </w:t>
      </w:r>
      <w:r w:rsidR="00352F86" w:rsidRPr="00835196">
        <w:rPr>
          <w:color w:val="000000" w:themeColor="text1"/>
          <w:lang w:val="en-GB"/>
        </w:rPr>
        <w:t xml:space="preserve">to the legal imagination </w:t>
      </w:r>
      <w:r w:rsidR="00C120A8" w:rsidRPr="00835196">
        <w:rPr>
          <w:color w:val="000000" w:themeColor="text1"/>
          <w:lang w:val="en-GB"/>
        </w:rPr>
        <w:t>to be</w:t>
      </w:r>
      <w:r w:rsidR="003D4498" w:rsidRPr="00835196">
        <w:rPr>
          <w:color w:val="000000" w:themeColor="text1"/>
          <w:lang w:val="en-GB"/>
        </w:rPr>
        <w:t xml:space="preserve"> </w:t>
      </w:r>
      <w:r w:rsidR="00F02024" w:rsidRPr="00835196">
        <w:rPr>
          <w:color w:val="000000" w:themeColor="text1"/>
          <w:lang w:val="en-GB"/>
        </w:rPr>
        <w:t>‘enabl[ing]</w:t>
      </w:r>
      <w:r w:rsidR="003D4498" w:rsidRPr="00835196">
        <w:rPr>
          <w:color w:val="000000" w:themeColor="text1"/>
          <w:lang w:val="en-GB"/>
        </w:rPr>
        <w:t xml:space="preserve"> judges to write </w:t>
      </w:r>
      <w:r w:rsidR="003D4498" w:rsidRPr="00835196">
        <w:rPr>
          <w:color w:val="000000" w:themeColor="text1"/>
          <w:lang w:val="en-GB"/>
        </w:rPr>
        <w:lastRenderedPageBreak/>
        <w:t>better opinions and lawyers to presen</w:t>
      </w:r>
      <w:r w:rsidR="00F02024" w:rsidRPr="00835196">
        <w:rPr>
          <w:color w:val="000000" w:themeColor="text1"/>
          <w:lang w:val="en-GB"/>
        </w:rPr>
        <w:t>t their cases more effectively’.</w:t>
      </w:r>
      <w:r w:rsidR="00F02024" w:rsidRPr="00835196">
        <w:rPr>
          <w:rStyle w:val="FootnoteReference"/>
          <w:color w:val="000000" w:themeColor="text1"/>
          <w:lang w:val="en-GB"/>
        </w:rPr>
        <w:footnoteReference w:id="23"/>
      </w:r>
      <w:r w:rsidR="00AA3803" w:rsidRPr="00835196">
        <w:rPr>
          <w:color w:val="000000" w:themeColor="text1"/>
          <w:lang w:val="en-GB"/>
        </w:rPr>
        <w:t xml:space="preserve"> Posner here</w:t>
      </w:r>
      <w:r w:rsidR="00FD1B46" w:rsidRPr="00835196">
        <w:rPr>
          <w:color w:val="000000" w:themeColor="text1"/>
          <w:lang w:val="en-GB"/>
        </w:rPr>
        <w:t xml:space="preserve"> is speaking about</w:t>
      </w:r>
      <w:r w:rsidR="00447A67" w:rsidRPr="00835196">
        <w:rPr>
          <w:color w:val="000000" w:themeColor="text1"/>
          <w:lang w:val="en-GB"/>
        </w:rPr>
        <w:t xml:space="preserve"> the benefits </w:t>
      </w:r>
      <w:r w:rsidR="00445736" w:rsidRPr="00835196">
        <w:rPr>
          <w:color w:val="000000" w:themeColor="text1"/>
          <w:lang w:val="en-GB"/>
        </w:rPr>
        <w:t xml:space="preserve">of </w:t>
      </w:r>
      <w:r w:rsidR="00FD1B46" w:rsidRPr="00835196">
        <w:rPr>
          <w:color w:val="000000" w:themeColor="text1"/>
          <w:lang w:val="en-GB"/>
        </w:rPr>
        <w:t>rhetorical skill, but he</w:t>
      </w:r>
      <w:r w:rsidR="00447A67" w:rsidRPr="00835196">
        <w:rPr>
          <w:color w:val="000000" w:themeColor="text1"/>
          <w:lang w:val="en-GB"/>
        </w:rPr>
        <w:t xml:space="preserve"> further allude</w:t>
      </w:r>
      <w:r w:rsidR="00FD1B46" w:rsidRPr="00835196">
        <w:rPr>
          <w:color w:val="000000" w:themeColor="text1"/>
          <w:lang w:val="en-GB"/>
        </w:rPr>
        <w:t>s</w:t>
      </w:r>
      <w:r w:rsidR="00447A67" w:rsidRPr="00835196">
        <w:rPr>
          <w:color w:val="000000" w:themeColor="text1"/>
          <w:lang w:val="en-GB"/>
        </w:rPr>
        <w:t xml:space="preserve"> to</w:t>
      </w:r>
      <w:r w:rsidR="00FD1B46" w:rsidRPr="00835196">
        <w:rPr>
          <w:color w:val="000000" w:themeColor="text1"/>
          <w:lang w:val="en-GB"/>
        </w:rPr>
        <w:t xml:space="preserve"> those who claim ‘that the study of literature in general […] can humanize the practice of law and the outlook of judges’.</w:t>
      </w:r>
      <w:r w:rsidR="00FD1B46" w:rsidRPr="00835196">
        <w:rPr>
          <w:rStyle w:val="FootnoteReference"/>
          <w:color w:val="000000" w:themeColor="text1"/>
          <w:lang w:val="en-GB"/>
        </w:rPr>
        <w:footnoteReference w:id="24"/>
      </w:r>
      <w:r w:rsidR="001439DE" w:rsidRPr="00835196">
        <w:rPr>
          <w:color w:val="000000" w:themeColor="text1"/>
          <w:lang w:val="en-GB"/>
        </w:rPr>
        <w:t xml:space="preserve"> T</w:t>
      </w:r>
      <w:r w:rsidR="0072383B" w:rsidRPr="00835196">
        <w:rPr>
          <w:color w:val="000000" w:themeColor="text1"/>
          <w:lang w:val="en-GB"/>
        </w:rPr>
        <w:t xml:space="preserve">his perspective constructs compassionate imagination as something external to law; it places the burden of such imagining on the external literary influence. </w:t>
      </w:r>
      <w:r w:rsidR="006F058E" w:rsidRPr="00835196">
        <w:rPr>
          <w:color w:val="000000" w:themeColor="text1"/>
          <w:lang w:val="en-GB"/>
        </w:rPr>
        <w:t xml:space="preserve">In these comments, </w:t>
      </w:r>
      <w:r w:rsidR="0072383B" w:rsidRPr="00835196">
        <w:rPr>
          <w:color w:val="000000" w:themeColor="text1"/>
          <w:lang w:val="en-GB"/>
        </w:rPr>
        <w:t>Posner effectively feeds into</w:t>
      </w:r>
      <w:r w:rsidR="001439DE" w:rsidRPr="00835196">
        <w:rPr>
          <w:color w:val="000000" w:themeColor="text1"/>
          <w:lang w:val="en-GB"/>
        </w:rPr>
        <w:t xml:space="preserve"> a prominent strand of law and literature scholarship which </w:t>
      </w:r>
      <w:r w:rsidR="00FD1B46" w:rsidRPr="00835196">
        <w:rPr>
          <w:color w:val="000000" w:themeColor="text1"/>
          <w:lang w:val="en-GB"/>
        </w:rPr>
        <w:t>Julie Stone Peters</w:t>
      </w:r>
      <w:r w:rsidR="00346985" w:rsidRPr="00835196">
        <w:rPr>
          <w:color w:val="000000" w:themeColor="text1"/>
          <w:lang w:val="en-GB"/>
        </w:rPr>
        <w:t xml:space="preserve">, following </w:t>
      </w:r>
      <w:r w:rsidR="001439DE" w:rsidRPr="00835196">
        <w:rPr>
          <w:color w:val="000000" w:themeColor="text1"/>
          <w:lang w:val="en-GB"/>
        </w:rPr>
        <w:t>Jane Baron</w:t>
      </w:r>
      <w:r w:rsidR="00346985" w:rsidRPr="00835196">
        <w:rPr>
          <w:color w:val="000000" w:themeColor="text1"/>
          <w:lang w:val="en-GB"/>
        </w:rPr>
        <w:t>,</w:t>
      </w:r>
      <w:r w:rsidR="001439DE" w:rsidRPr="00835196">
        <w:rPr>
          <w:color w:val="000000" w:themeColor="text1"/>
          <w:lang w:val="en-GB"/>
        </w:rPr>
        <w:t xml:space="preserve"> term</w:t>
      </w:r>
      <w:r w:rsidR="00346985" w:rsidRPr="00835196">
        <w:rPr>
          <w:color w:val="000000" w:themeColor="text1"/>
          <w:lang w:val="en-GB"/>
        </w:rPr>
        <w:t>s</w:t>
      </w:r>
      <w:r w:rsidR="001439DE" w:rsidRPr="00835196">
        <w:rPr>
          <w:color w:val="000000" w:themeColor="text1"/>
          <w:lang w:val="en-GB"/>
        </w:rPr>
        <w:t xml:space="preserve"> ‘humanist’</w:t>
      </w:r>
      <w:r w:rsidR="00FD1B46" w:rsidRPr="00835196">
        <w:rPr>
          <w:color w:val="000000" w:themeColor="text1"/>
          <w:lang w:val="en-GB"/>
        </w:rPr>
        <w:t>,</w:t>
      </w:r>
      <w:r w:rsidR="001439DE" w:rsidRPr="00835196">
        <w:rPr>
          <w:color w:val="000000" w:themeColor="text1"/>
          <w:lang w:val="en-GB"/>
        </w:rPr>
        <w:t xml:space="preserve"> and which use</w:t>
      </w:r>
      <w:r w:rsidR="0072383B" w:rsidRPr="00835196">
        <w:rPr>
          <w:color w:val="000000" w:themeColor="text1"/>
          <w:lang w:val="en-GB"/>
        </w:rPr>
        <w:t>s</w:t>
      </w:r>
      <w:r w:rsidR="001439DE" w:rsidRPr="00835196">
        <w:rPr>
          <w:color w:val="000000" w:themeColor="text1"/>
          <w:lang w:val="en-GB"/>
        </w:rPr>
        <w:t xml:space="preserve"> literature as </w:t>
      </w:r>
      <w:r w:rsidR="00FD1B46" w:rsidRPr="00835196">
        <w:rPr>
          <w:color w:val="000000" w:themeColor="text1"/>
          <w:lang w:val="en-GB"/>
        </w:rPr>
        <w:t>‘the most human of the humane arts’</w:t>
      </w:r>
      <w:r w:rsidR="001439DE" w:rsidRPr="00835196">
        <w:rPr>
          <w:color w:val="000000" w:themeColor="text1"/>
          <w:lang w:val="en-GB"/>
        </w:rPr>
        <w:t xml:space="preserve"> to </w:t>
      </w:r>
      <w:r w:rsidR="00D5004E" w:rsidRPr="00835196">
        <w:rPr>
          <w:color w:val="000000" w:themeColor="text1"/>
          <w:lang w:val="en-GB"/>
        </w:rPr>
        <w:t>challenge</w:t>
      </w:r>
      <w:r w:rsidR="001439DE" w:rsidRPr="00835196">
        <w:rPr>
          <w:color w:val="000000" w:themeColor="text1"/>
          <w:lang w:val="en-GB"/>
        </w:rPr>
        <w:t xml:space="preserve"> the</w:t>
      </w:r>
      <w:r w:rsidR="00AD0729" w:rsidRPr="00835196">
        <w:rPr>
          <w:color w:val="000000" w:themeColor="text1"/>
          <w:lang w:val="en-GB"/>
        </w:rPr>
        <w:t xml:space="preserve"> perceived</w:t>
      </w:r>
      <w:r w:rsidR="001439DE" w:rsidRPr="00835196">
        <w:rPr>
          <w:color w:val="000000" w:themeColor="text1"/>
          <w:lang w:val="en-GB"/>
        </w:rPr>
        <w:t xml:space="preserve"> rigour and violence of law.</w:t>
      </w:r>
      <w:r w:rsidR="00FD1B46" w:rsidRPr="00835196">
        <w:rPr>
          <w:rStyle w:val="FootnoteReference"/>
          <w:color w:val="000000" w:themeColor="text1"/>
          <w:lang w:val="en-GB"/>
        </w:rPr>
        <w:footnoteReference w:id="25"/>
      </w:r>
      <w:r w:rsidR="00512F38" w:rsidRPr="00835196">
        <w:rPr>
          <w:color w:val="000000" w:themeColor="text1"/>
          <w:lang w:val="en-GB"/>
        </w:rPr>
        <w:t xml:space="preserve"> Following this </w:t>
      </w:r>
      <w:r w:rsidR="0011741B" w:rsidRPr="00835196">
        <w:rPr>
          <w:color w:val="000000" w:themeColor="text1"/>
          <w:lang w:val="en-GB"/>
        </w:rPr>
        <w:t xml:space="preserve">line of thinking, literature </w:t>
      </w:r>
      <w:r w:rsidR="00F92D08" w:rsidRPr="00835196">
        <w:rPr>
          <w:color w:val="000000" w:themeColor="text1"/>
          <w:lang w:val="en-GB"/>
        </w:rPr>
        <w:t>is figured as an ethical supplement</w:t>
      </w:r>
      <w:r w:rsidR="006F324E" w:rsidRPr="00835196">
        <w:rPr>
          <w:color w:val="000000" w:themeColor="text1"/>
          <w:lang w:val="en-GB"/>
        </w:rPr>
        <w:t xml:space="preserve"> to law</w:t>
      </w:r>
      <w:r w:rsidR="00831EFC" w:rsidRPr="00835196">
        <w:rPr>
          <w:color w:val="000000" w:themeColor="text1"/>
          <w:lang w:val="en-GB"/>
        </w:rPr>
        <w:t>:</w:t>
      </w:r>
      <w:r w:rsidR="00363ED2" w:rsidRPr="00835196">
        <w:rPr>
          <w:color w:val="000000" w:themeColor="text1"/>
          <w:lang w:val="en-GB"/>
        </w:rPr>
        <w:t xml:space="preserve"> it</w:t>
      </w:r>
      <w:r w:rsidR="00EB1405" w:rsidRPr="00835196">
        <w:rPr>
          <w:color w:val="000000" w:themeColor="text1"/>
          <w:lang w:val="en-GB"/>
        </w:rPr>
        <w:t xml:space="preserve"> </w:t>
      </w:r>
      <w:r w:rsidR="004B274D" w:rsidRPr="00835196">
        <w:rPr>
          <w:color w:val="000000" w:themeColor="text1"/>
          <w:lang w:val="en-GB"/>
        </w:rPr>
        <w:t>becomes</w:t>
      </w:r>
      <w:r w:rsidR="002F714F" w:rsidRPr="00835196">
        <w:rPr>
          <w:color w:val="000000" w:themeColor="text1"/>
          <w:lang w:val="en-GB"/>
        </w:rPr>
        <w:t xml:space="preserve"> </w:t>
      </w:r>
      <w:r w:rsidR="00512F38" w:rsidRPr="00835196">
        <w:rPr>
          <w:color w:val="000000" w:themeColor="text1"/>
          <w:lang w:val="en-GB"/>
        </w:rPr>
        <w:t>‘a source of truth which can help to analyze and criticize the law</w:t>
      </w:r>
      <w:r w:rsidR="0011741B" w:rsidRPr="00835196">
        <w:rPr>
          <w:color w:val="000000" w:themeColor="text1"/>
          <w:lang w:val="en-GB"/>
        </w:rPr>
        <w:t>’</w:t>
      </w:r>
      <w:r w:rsidR="00363ED2" w:rsidRPr="00835196">
        <w:rPr>
          <w:color w:val="000000" w:themeColor="text1"/>
          <w:lang w:val="en-GB"/>
        </w:rPr>
        <w:t>.</w:t>
      </w:r>
      <w:r w:rsidR="00626EF8" w:rsidRPr="00835196">
        <w:rPr>
          <w:color w:val="000000" w:themeColor="text1"/>
          <w:lang w:val="en-GB"/>
        </w:rPr>
        <w:t xml:space="preserve"> </w:t>
      </w:r>
      <w:r w:rsidR="00363ED2" w:rsidRPr="00835196">
        <w:rPr>
          <w:color w:val="000000" w:themeColor="text1"/>
          <w:lang w:val="en-GB"/>
        </w:rPr>
        <w:t>T</w:t>
      </w:r>
      <w:r w:rsidR="00644960" w:rsidRPr="00835196">
        <w:rPr>
          <w:color w:val="000000" w:themeColor="text1"/>
          <w:lang w:val="en-GB"/>
        </w:rPr>
        <w:t xml:space="preserve">he truth </w:t>
      </w:r>
      <w:r w:rsidR="00831EFC" w:rsidRPr="00835196">
        <w:rPr>
          <w:color w:val="000000" w:themeColor="text1"/>
          <w:lang w:val="en-GB"/>
        </w:rPr>
        <w:t xml:space="preserve">that literature allegedly </w:t>
      </w:r>
      <w:r w:rsidR="00644960" w:rsidRPr="00835196">
        <w:rPr>
          <w:color w:val="000000" w:themeColor="text1"/>
          <w:lang w:val="en-GB"/>
        </w:rPr>
        <w:t>speaks</w:t>
      </w:r>
      <w:r w:rsidR="00CE4E12" w:rsidRPr="00835196">
        <w:rPr>
          <w:color w:val="000000" w:themeColor="text1"/>
          <w:lang w:val="en-GB"/>
        </w:rPr>
        <w:t>, because it</w:t>
      </w:r>
      <w:r w:rsidR="00644960" w:rsidRPr="00835196">
        <w:rPr>
          <w:color w:val="000000" w:themeColor="text1"/>
          <w:lang w:val="en-GB"/>
        </w:rPr>
        <w:t xml:space="preserve"> is</w:t>
      </w:r>
      <w:r w:rsidR="00697601" w:rsidRPr="00835196">
        <w:rPr>
          <w:color w:val="000000" w:themeColor="text1"/>
          <w:lang w:val="en-GB"/>
        </w:rPr>
        <w:t xml:space="preserve"> human,</w:t>
      </w:r>
      <w:r w:rsidR="00CE4E12" w:rsidRPr="00835196">
        <w:rPr>
          <w:color w:val="000000" w:themeColor="text1"/>
          <w:lang w:val="en-GB"/>
        </w:rPr>
        <w:t xml:space="preserve"> is assumed to be</w:t>
      </w:r>
      <w:r w:rsidR="00697601" w:rsidRPr="00835196">
        <w:rPr>
          <w:color w:val="000000" w:themeColor="text1"/>
          <w:lang w:val="en-GB"/>
        </w:rPr>
        <w:t xml:space="preserve"> at least in part, emotional</w:t>
      </w:r>
      <w:r w:rsidR="00AB4BBB" w:rsidRPr="00835196">
        <w:rPr>
          <w:color w:val="000000" w:themeColor="text1"/>
          <w:lang w:val="en-GB"/>
        </w:rPr>
        <w:t xml:space="preserve">, and this association between imaginative literature </w:t>
      </w:r>
      <w:r w:rsidR="00CC5BF0" w:rsidRPr="00835196">
        <w:rPr>
          <w:color w:val="000000" w:themeColor="text1"/>
          <w:lang w:val="en-GB"/>
        </w:rPr>
        <w:t xml:space="preserve">and </w:t>
      </w:r>
      <w:r w:rsidR="00AB4BBB" w:rsidRPr="00835196">
        <w:rPr>
          <w:color w:val="000000" w:themeColor="text1"/>
          <w:lang w:val="en-GB"/>
        </w:rPr>
        <w:t xml:space="preserve">emotion has </w:t>
      </w:r>
      <w:r w:rsidR="00CC5BF0" w:rsidRPr="00835196">
        <w:rPr>
          <w:color w:val="000000" w:themeColor="text1"/>
          <w:lang w:val="en-GB"/>
        </w:rPr>
        <w:t>survived</w:t>
      </w:r>
      <w:r w:rsidR="00AB4BBB" w:rsidRPr="00835196">
        <w:rPr>
          <w:color w:val="000000" w:themeColor="text1"/>
          <w:lang w:val="en-GB"/>
        </w:rPr>
        <w:t xml:space="preserve"> the adapting taxonomies and methodologies of law and literature</w:t>
      </w:r>
      <w:r w:rsidR="007E24D2" w:rsidRPr="00835196">
        <w:rPr>
          <w:color w:val="000000" w:themeColor="text1"/>
          <w:lang w:val="en-GB"/>
        </w:rPr>
        <w:t xml:space="preserve"> scholarship</w:t>
      </w:r>
      <w:r w:rsidR="0011741B" w:rsidRPr="00835196">
        <w:rPr>
          <w:color w:val="000000" w:themeColor="text1"/>
          <w:lang w:val="en-GB"/>
        </w:rPr>
        <w:t>.</w:t>
      </w:r>
      <w:r w:rsidR="0011741B" w:rsidRPr="00835196">
        <w:rPr>
          <w:rStyle w:val="FootnoteReference"/>
          <w:color w:val="000000" w:themeColor="text1"/>
          <w:lang w:val="en-GB"/>
        </w:rPr>
        <w:footnoteReference w:id="26"/>
      </w:r>
      <w:r w:rsidR="00512F38" w:rsidRPr="00835196">
        <w:rPr>
          <w:color w:val="000000" w:themeColor="text1"/>
          <w:lang w:val="en-GB"/>
        </w:rPr>
        <w:t xml:space="preserve"> </w:t>
      </w:r>
      <w:r w:rsidR="00574465" w:rsidRPr="00835196">
        <w:rPr>
          <w:rFonts w:eastAsia="Times"/>
          <w:color w:val="000000" w:themeColor="text1"/>
          <w:lang w:val="en-GB"/>
        </w:rPr>
        <w:t>As a result of this assimilation of literature and emotion,</w:t>
      </w:r>
      <w:r w:rsidR="00574465" w:rsidRPr="00835196">
        <w:rPr>
          <w:color w:val="000000" w:themeColor="text1"/>
          <w:lang w:val="en-GB"/>
        </w:rPr>
        <w:t xml:space="preserve"> the critical category of ‘e</w:t>
      </w:r>
      <w:r w:rsidR="007E3CEF" w:rsidRPr="00835196">
        <w:rPr>
          <w:color w:val="000000" w:themeColor="text1"/>
          <w:lang w:val="en-GB"/>
        </w:rPr>
        <w:t>motion</w:t>
      </w:r>
      <w:r w:rsidR="00574465" w:rsidRPr="00835196">
        <w:rPr>
          <w:color w:val="000000" w:themeColor="text1"/>
          <w:lang w:val="en-GB"/>
        </w:rPr>
        <w:t>’</w:t>
      </w:r>
      <w:r w:rsidR="007E3CEF" w:rsidRPr="00835196">
        <w:rPr>
          <w:color w:val="000000" w:themeColor="text1"/>
          <w:lang w:val="en-GB"/>
        </w:rPr>
        <w:t xml:space="preserve"> is</w:t>
      </w:r>
      <w:r w:rsidR="00745ADC" w:rsidRPr="00835196">
        <w:rPr>
          <w:color w:val="000000" w:themeColor="text1"/>
          <w:lang w:val="en-GB"/>
        </w:rPr>
        <w:t>, on the whole,</w:t>
      </w:r>
      <w:r w:rsidR="003A1E5F" w:rsidRPr="00835196">
        <w:rPr>
          <w:color w:val="000000" w:themeColor="text1"/>
          <w:lang w:val="en-GB"/>
        </w:rPr>
        <w:t xml:space="preserve"> as</w:t>
      </w:r>
      <w:r w:rsidR="007E3CEF" w:rsidRPr="00835196">
        <w:rPr>
          <w:color w:val="000000" w:themeColor="text1"/>
          <w:lang w:val="en-GB"/>
        </w:rPr>
        <w:t xml:space="preserve"> conspicuously absent in recent c</w:t>
      </w:r>
      <w:r w:rsidR="00E3203A" w:rsidRPr="00835196">
        <w:rPr>
          <w:color w:val="000000" w:themeColor="text1"/>
          <w:lang w:val="en-GB"/>
        </w:rPr>
        <w:t>ollections that track the presents and futures of law and literature</w:t>
      </w:r>
      <w:r w:rsidR="003A1E5F" w:rsidRPr="00835196">
        <w:rPr>
          <w:color w:val="000000" w:themeColor="text1"/>
          <w:lang w:val="en-GB"/>
        </w:rPr>
        <w:t xml:space="preserve"> as literature</w:t>
      </w:r>
      <w:r w:rsidR="00574465" w:rsidRPr="00835196">
        <w:rPr>
          <w:color w:val="000000" w:themeColor="text1"/>
          <w:lang w:val="en-GB"/>
        </w:rPr>
        <w:t xml:space="preserve"> is</w:t>
      </w:r>
      <w:r w:rsidR="00D9353D" w:rsidRPr="00835196">
        <w:rPr>
          <w:color w:val="000000" w:themeColor="text1"/>
          <w:lang w:val="en-GB"/>
        </w:rPr>
        <w:t xml:space="preserve"> from law and emotion scholarship</w:t>
      </w:r>
      <w:r w:rsidR="00E3203A" w:rsidRPr="00835196">
        <w:rPr>
          <w:color w:val="000000" w:themeColor="text1"/>
          <w:lang w:val="en-GB"/>
        </w:rPr>
        <w:t>.</w:t>
      </w:r>
      <w:r w:rsidR="00D9353D" w:rsidRPr="00835196">
        <w:rPr>
          <w:rStyle w:val="FootnoteReference"/>
          <w:color w:val="000000" w:themeColor="text1"/>
          <w:lang w:val="en-GB"/>
        </w:rPr>
        <w:footnoteReference w:id="27"/>
      </w:r>
      <w:r w:rsidR="00033F2B" w:rsidRPr="00835196">
        <w:rPr>
          <w:color w:val="000000" w:themeColor="text1"/>
          <w:lang w:val="en-GB"/>
        </w:rPr>
        <w:t xml:space="preserve"> Greta Olson asks whether </w:t>
      </w:r>
      <w:r w:rsidR="00033F2B" w:rsidRPr="00835196">
        <w:rPr>
          <w:color w:val="000000" w:themeColor="text1"/>
          <w:lang w:val="en-GB"/>
        </w:rPr>
        <w:lastRenderedPageBreak/>
        <w:t>law and literature has</w:t>
      </w:r>
      <w:r w:rsidR="0041702B" w:rsidRPr="00835196">
        <w:rPr>
          <w:color w:val="000000" w:themeColor="text1"/>
          <w:lang w:val="en-GB"/>
        </w:rPr>
        <w:t>, in fact,</w:t>
      </w:r>
      <w:r w:rsidR="00033F2B" w:rsidRPr="00835196">
        <w:rPr>
          <w:color w:val="000000" w:themeColor="text1"/>
          <w:lang w:val="en-GB"/>
        </w:rPr>
        <w:t xml:space="preserve"> become law and </w:t>
      </w:r>
      <w:r w:rsidR="001F39A9" w:rsidRPr="00835196">
        <w:rPr>
          <w:color w:val="000000" w:themeColor="text1"/>
          <w:lang w:val="en-GB"/>
        </w:rPr>
        <w:t>emotion</w:t>
      </w:r>
      <w:r w:rsidR="00664253" w:rsidRPr="00835196">
        <w:rPr>
          <w:color w:val="000000" w:themeColor="text1"/>
          <w:lang w:val="en-GB"/>
        </w:rPr>
        <w:t>, a question which itself perfectly encapsulates the continued assimilation of the literary and the affective</w:t>
      </w:r>
      <w:r w:rsidR="008964C8" w:rsidRPr="00835196">
        <w:rPr>
          <w:rFonts w:eastAsia="Times"/>
          <w:color w:val="000000" w:themeColor="text1"/>
          <w:lang w:val="en-GB"/>
        </w:rPr>
        <w:t>.</w:t>
      </w:r>
      <w:r w:rsidR="00D52737" w:rsidRPr="00835196">
        <w:rPr>
          <w:rStyle w:val="FootnoteReference"/>
          <w:rFonts w:eastAsia="Times"/>
          <w:color w:val="000000" w:themeColor="text1"/>
          <w:lang w:val="en-GB"/>
        </w:rPr>
        <w:footnoteReference w:id="28"/>
      </w:r>
      <w:r w:rsidR="00502D6B" w:rsidRPr="00835196">
        <w:rPr>
          <w:color w:val="000000" w:themeColor="text1"/>
          <w:lang w:val="en-GB"/>
        </w:rPr>
        <w:t xml:space="preserve"> However, s</w:t>
      </w:r>
      <w:r w:rsidR="0080684F" w:rsidRPr="00835196">
        <w:rPr>
          <w:color w:val="000000" w:themeColor="text1"/>
          <w:lang w:val="en-GB"/>
        </w:rPr>
        <w:t>uch assimilation further elides the</w:t>
      </w:r>
      <w:r w:rsidR="00292648" w:rsidRPr="00835196">
        <w:rPr>
          <w:color w:val="000000" w:themeColor="text1"/>
          <w:lang w:val="en-GB"/>
        </w:rPr>
        <w:t xml:space="preserve"> broader</w:t>
      </w:r>
      <w:r w:rsidR="0080684F" w:rsidRPr="00835196">
        <w:rPr>
          <w:color w:val="000000" w:themeColor="text1"/>
          <w:lang w:val="en-GB"/>
        </w:rPr>
        <w:t xml:space="preserve"> epistemological value of literature</w:t>
      </w:r>
      <w:r w:rsidR="00102987" w:rsidRPr="00835196">
        <w:rPr>
          <w:color w:val="000000" w:themeColor="text1"/>
          <w:lang w:val="en-GB"/>
        </w:rPr>
        <w:t>, itself a source and storehouse of knowledge not unlike any other historical or cultural text.</w:t>
      </w:r>
      <w:r w:rsidR="009323A7" w:rsidRPr="00835196">
        <w:rPr>
          <w:color w:val="000000" w:themeColor="text1"/>
          <w:lang w:val="en-GB"/>
        </w:rPr>
        <w:t xml:space="preserve"> </w:t>
      </w:r>
    </w:p>
    <w:p w14:paraId="2BBB533B" w14:textId="505C336D" w:rsidR="00B5780D" w:rsidRPr="00835196" w:rsidRDefault="00B5780D" w:rsidP="00B90B0B">
      <w:pPr>
        <w:ind w:firstLine="720"/>
        <w:rPr>
          <w:color w:val="000000" w:themeColor="text1"/>
          <w:lang w:val="en-GB"/>
        </w:rPr>
      </w:pPr>
      <w:r w:rsidRPr="00835196">
        <w:rPr>
          <w:color w:val="000000" w:themeColor="text1"/>
          <w:lang w:val="en-GB"/>
        </w:rPr>
        <w:t>Erin Sullivan has recently argued in favour of ‘the crucial role literary sources and methods can play in the field of emotions history’, while also noting that these sources and methods are often overlooked</w:t>
      </w:r>
      <w:r w:rsidR="00A87D23" w:rsidRPr="00835196">
        <w:rPr>
          <w:color w:val="000000" w:themeColor="text1"/>
          <w:lang w:val="en-GB"/>
        </w:rPr>
        <w:t xml:space="preserve">, much </w:t>
      </w:r>
      <w:r w:rsidR="00AC2E78" w:rsidRPr="00835196">
        <w:rPr>
          <w:color w:val="000000" w:themeColor="text1"/>
          <w:lang w:val="en-GB"/>
        </w:rPr>
        <w:t>as</w:t>
      </w:r>
      <w:r w:rsidR="00A87D23" w:rsidRPr="00835196">
        <w:rPr>
          <w:color w:val="000000" w:themeColor="text1"/>
          <w:lang w:val="en-GB"/>
        </w:rPr>
        <w:t xml:space="preserve"> they have been by </w:t>
      </w:r>
      <w:r w:rsidR="00292648" w:rsidRPr="00835196">
        <w:rPr>
          <w:color w:val="000000" w:themeColor="text1"/>
          <w:lang w:val="en-GB"/>
        </w:rPr>
        <w:t xml:space="preserve">lawyers and </w:t>
      </w:r>
      <w:r w:rsidR="00A87D23" w:rsidRPr="00835196">
        <w:rPr>
          <w:color w:val="000000" w:themeColor="text1"/>
          <w:lang w:val="en-GB"/>
        </w:rPr>
        <w:t>legal historians</w:t>
      </w:r>
      <w:r w:rsidRPr="00835196">
        <w:rPr>
          <w:color w:val="000000" w:themeColor="text1"/>
          <w:lang w:val="en-GB"/>
        </w:rPr>
        <w:t>.</w:t>
      </w:r>
      <w:r w:rsidRPr="00835196">
        <w:rPr>
          <w:rStyle w:val="FootnoteReference"/>
          <w:color w:val="000000" w:themeColor="text1"/>
          <w:lang w:val="en-GB"/>
        </w:rPr>
        <w:footnoteReference w:id="29"/>
      </w:r>
      <w:r w:rsidRPr="00835196">
        <w:rPr>
          <w:color w:val="000000" w:themeColor="text1"/>
          <w:lang w:val="en-GB"/>
        </w:rPr>
        <w:t xml:space="preserve"> Sullivan notes that, ‘Fenced off as [literary sources] are from many of the cultural demands of “the real”</w:t>
      </w:r>
      <w:r w:rsidR="00160E63" w:rsidRPr="00835196">
        <w:rPr>
          <w:color w:val="000000" w:themeColor="text1"/>
          <w:lang w:val="en-GB"/>
        </w:rPr>
        <w:t xml:space="preserve"> — </w:t>
      </w:r>
      <w:r w:rsidRPr="00835196">
        <w:rPr>
          <w:color w:val="000000" w:themeColor="text1"/>
          <w:lang w:val="en-GB"/>
        </w:rPr>
        <w:t>in</w:t>
      </w:r>
      <w:r w:rsidR="00160E63" w:rsidRPr="00835196">
        <w:rPr>
          <w:color w:val="000000" w:themeColor="text1"/>
          <w:lang w:val="en-GB"/>
        </w:rPr>
        <w:t xml:space="preserve"> </w:t>
      </w:r>
      <w:r w:rsidRPr="00835196">
        <w:rPr>
          <w:color w:val="000000" w:themeColor="text1"/>
          <w:lang w:val="en-GB"/>
        </w:rPr>
        <w:t>particular the expectation that the opinions and beliefs voiced in a text will correspond directly with a particular historical person or event</w:t>
      </w:r>
      <w:r w:rsidR="00160E63" w:rsidRPr="00835196">
        <w:rPr>
          <w:color w:val="000000" w:themeColor="text1"/>
          <w:lang w:val="en-GB"/>
        </w:rPr>
        <w:t xml:space="preserve"> — </w:t>
      </w:r>
      <w:r w:rsidRPr="00835196">
        <w:rPr>
          <w:color w:val="000000" w:themeColor="text1"/>
          <w:lang w:val="en-GB"/>
        </w:rPr>
        <w:t>some scholars have perhaps seen them as less reliable sources’.</w:t>
      </w:r>
      <w:r w:rsidRPr="00835196">
        <w:rPr>
          <w:rStyle w:val="FootnoteReference"/>
          <w:color w:val="000000" w:themeColor="text1"/>
          <w:lang w:val="en-GB"/>
        </w:rPr>
        <w:footnoteReference w:id="30"/>
      </w:r>
      <w:r w:rsidRPr="00835196">
        <w:rPr>
          <w:color w:val="000000" w:themeColor="text1"/>
          <w:lang w:val="en-GB"/>
        </w:rPr>
        <w:t xml:space="preserve"> This emphasis on ‘the real’</w:t>
      </w:r>
      <w:r w:rsidR="00C35ED4" w:rsidRPr="00835196">
        <w:rPr>
          <w:color w:val="000000" w:themeColor="text1"/>
          <w:lang w:val="en-GB"/>
        </w:rPr>
        <w:t xml:space="preserve"> as something </w:t>
      </w:r>
      <w:r w:rsidR="00037082" w:rsidRPr="00835196">
        <w:rPr>
          <w:color w:val="000000" w:themeColor="text1"/>
          <w:lang w:val="en-GB"/>
        </w:rPr>
        <w:t xml:space="preserve">that </w:t>
      </w:r>
      <w:r w:rsidR="00E27A5E" w:rsidRPr="00835196">
        <w:rPr>
          <w:color w:val="000000" w:themeColor="text1"/>
          <w:lang w:val="en-GB"/>
        </w:rPr>
        <w:t xml:space="preserve">necessarily </w:t>
      </w:r>
      <w:r w:rsidR="00037082" w:rsidRPr="00835196">
        <w:rPr>
          <w:color w:val="000000" w:themeColor="text1"/>
          <w:lang w:val="en-GB"/>
        </w:rPr>
        <w:t>excludes imaginative literature</w:t>
      </w:r>
      <w:r w:rsidR="00C35ED4" w:rsidRPr="00835196">
        <w:rPr>
          <w:color w:val="000000" w:themeColor="text1"/>
          <w:lang w:val="en-GB"/>
        </w:rPr>
        <w:t xml:space="preserve"> </w:t>
      </w:r>
      <w:r w:rsidRPr="00835196">
        <w:rPr>
          <w:color w:val="000000" w:themeColor="text1"/>
          <w:lang w:val="en-GB"/>
        </w:rPr>
        <w:t>has undoubtedly affected the status of literary material in emotions studies,</w:t>
      </w:r>
      <w:r w:rsidR="0000478B" w:rsidRPr="00835196">
        <w:rPr>
          <w:color w:val="000000" w:themeColor="text1"/>
          <w:lang w:val="en-GB"/>
        </w:rPr>
        <w:t xml:space="preserve"> just</w:t>
      </w:r>
      <w:r w:rsidR="00697B49" w:rsidRPr="00835196">
        <w:rPr>
          <w:color w:val="000000" w:themeColor="text1"/>
          <w:lang w:val="en-GB"/>
        </w:rPr>
        <w:t xml:space="preserve"> as it </w:t>
      </w:r>
      <w:r w:rsidR="002D2770" w:rsidRPr="00835196">
        <w:rPr>
          <w:color w:val="000000" w:themeColor="text1"/>
          <w:lang w:val="en-GB"/>
        </w:rPr>
        <w:t xml:space="preserve">has </w:t>
      </w:r>
      <w:r w:rsidR="007141FC" w:rsidRPr="00835196">
        <w:rPr>
          <w:color w:val="000000" w:themeColor="text1"/>
          <w:lang w:val="en-GB"/>
        </w:rPr>
        <w:t>in law and literature</w:t>
      </w:r>
      <w:r w:rsidR="004417C5" w:rsidRPr="00835196">
        <w:rPr>
          <w:color w:val="000000" w:themeColor="text1"/>
          <w:lang w:val="en-GB"/>
        </w:rPr>
        <w:t xml:space="preserve"> scholarship</w:t>
      </w:r>
      <w:r w:rsidR="0000478B" w:rsidRPr="00835196">
        <w:rPr>
          <w:color w:val="000000" w:themeColor="text1"/>
          <w:lang w:val="en-GB"/>
        </w:rPr>
        <w:t>.</w:t>
      </w:r>
      <w:r w:rsidRPr="00835196">
        <w:rPr>
          <w:color w:val="000000" w:themeColor="text1"/>
          <w:lang w:val="en-GB"/>
        </w:rPr>
        <w:t xml:space="preserve"> </w:t>
      </w:r>
      <w:r w:rsidR="0000478B" w:rsidRPr="00835196">
        <w:rPr>
          <w:color w:val="000000" w:themeColor="text1"/>
          <w:lang w:val="en-GB"/>
        </w:rPr>
        <w:t>E</w:t>
      </w:r>
      <w:r w:rsidRPr="00835196">
        <w:rPr>
          <w:color w:val="000000" w:themeColor="text1"/>
          <w:lang w:val="en-GB"/>
        </w:rPr>
        <w:t>qually</w:t>
      </w:r>
      <w:r w:rsidR="0000478B" w:rsidRPr="00835196">
        <w:rPr>
          <w:color w:val="000000" w:themeColor="text1"/>
          <w:lang w:val="en-GB"/>
        </w:rPr>
        <w:t>,</w:t>
      </w:r>
      <w:r w:rsidRPr="00835196">
        <w:rPr>
          <w:color w:val="000000" w:themeColor="text1"/>
          <w:lang w:val="en-GB"/>
        </w:rPr>
        <w:t xml:space="preserve"> this narrow perspective on the ‘reality’ </w:t>
      </w:r>
      <w:r w:rsidR="007141FC" w:rsidRPr="00835196">
        <w:rPr>
          <w:color w:val="000000" w:themeColor="text1"/>
          <w:lang w:val="en-GB"/>
        </w:rPr>
        <w:t xml:space="preserve">or ‘truth’ </w:t>
      </w:r>
      <w:r w:rsidRPr="00835196">
        <w:rPr>
          <w:color w:val="000000" w:themeColor="text1"/>
          <w:lang w:val="en-GB"/>
        </w:rPr>
        <w:t xml:space="preserve">of a text </w:t>
      </w:r>
      <w:r w:rsidR="00B90B0B" w:rsidRPr="00835196">
        <w:rPr>
          <w:color w:val="000000" w:themeColor="text1"/>
          <w:lang w:val="en-GB"/>
        </w:rPr>
        <w:t>unnecessarily limits</w:t>
      </w:r>
      <w:r w:rsidRPr="00835196">
        <w:rPr>
          <w:color w:val="000000" w:themeColor="text1"/>
          <w:lang w:val="en-GB"/>
        </w:rPr>
        <w:t xml:space="preserve"> our picture of the </w:t>
      </w:r>
      <w:r w:rsidR="001720A9" w:rsidRPr="00835196">
        <w:rPr>
          <w:color w:val="000000" w:themeColor="text1"/>
          <w:lang w:val="en-GB"/>
        </w:rPr>
        <w:t xml:space="preserve">overarching </w:t>
      </w:r>
      <w:r w:rsidRPr="00835196">
        <w:rPr>
          <w:color w:val="000000" w:themeColor="text1"/>
          <w:lang w:val="en-GB"/>
        </w:rPr>
        <w:t>emotional</w:t>
      </w:r>
      <w:r w:rsidR="0039300E" w:rsidRPr="00835196">
        <w:rPr>
          <w:color w:val="000000" w:themeColor="text1"/>
          <w:lang w:val="en-GB"/>
        </w:rPr>
        <w:t xml:space="preserve"> and cultural</w:t>
      </w:r>
      <w:r w:rsidRPr="00835196">
        <w:rPr>
          <w:color w:val="000000" w:themeColor="text1"/>
          <w:lang w:val="en-GB"/>
        </w:rPr>
        <w:t xml:space="preserve"> landscape</w:t>
      </w:r>
      <w:r w:rsidR="001720A9" w:rsidRPr="00835196">
        <w:rPr>
          <w:color w:val="000000" w:themeColor="text1"/>
          <w:lang w:val="en-GB"/>
        </w:rPr>
        <w:t>s in which these works are situated</w:t>
      </w:r>
      <w:r w:rsidRPr="00835196">
        <w:rPr>
          <w:color w:val="000000" w:themeColor="text1"/>
          <w:lang w:val="en-GB"/>
        </w:rPr>
        <w:t xml:space="preserve">. </w:t>
      </w:r>
      <w:r w:rsidR="00B90B0B" w:rsidRPr="00835196">
        <w:rPr>
          <w:color w:val="000000" w:themeColor="text1"/>
          <w:lang w:val="en-GB"/>
        </w:rPr>
        <w:t>It is</w:t>
      </w:r>
      <w:r w:rsidRPr="00835196">
        <w:rPr>
          <w:color w:val="000000" w:themeColor="text1"/>
          <w:lang w:val="en-GB"/>
        </w:rPr>
        <w:t xml:space="preserve"> reductive to assume that </w:t>
      </w:r>
      <w:r w:rsidR="00EC679A" w:rsidRPr="00835196">
        <w:rPr>
          <w:color w:val="000000" w:themeColor="text1"/>
          <w:lang w:val="en-GB"/>
        </w:rPr>
        <w:t>imaginative literature</w:t>
      </w:r>
      <w:r w:rsidRPr="00835196">
        <w:rPr>
          <w:color w:val="000000" w:themeColor="text1"/>
          <w:lang w:val="en-GB"/>
        </w:rPr>
        <w:t xml:space="preserve"> has </w:t>
      </w:r>
      <w:r w:rsidRPr="00835196">
        <w:rPr>
          <w:color w:val="000000" w:themeColor="text1"/>
          <w:lang w:val="en-GB"/>
        </w:rPr>
        <w:lastRenderedPageBreak/>
        <w:t xml:space="preserve">no </w:t>
      </w:r>
      <w:r w:rsidR="00EC679A" w:rsidRPr="00835196">
        <w:rPr>
          <w:color w:val="000000" w:themeColor="text1"/>
          <w:lang w:val="en-GB"/>
        </w:rPr>
        <w:t xml:space="preserve">relation to the context of its production, </w:t>
      </w:r>
      <w:r w:rsidR="001E02EB" w:rsidRPr="00835196">
        <w:rPr>
          <w:color w:val="000000" w:themeColor="text1"/>
          <w:lang w:val="en-GB"/>
        </w:rPr>
        <w:t xml:space="preserve">or </w:t>
      </w:r>
      <w:r w:rsidR="005D4D17" w:rsidRPr="00835196">
        <w:rPr>
          <w:color w:val="000000" w:themeColor="text1"/>
          <w:lang w:val="en-GB"/>
        </w:rPr>
        <w:t>to</w:t>
      </w:r>
      <w:r w:rsidRPr="00835196">
        <w:rPr>
          <w:color w:val="000000" w:themeColor="text1"/>
          <w:lang w:val="en-GB"/>
        </w:rPr>
        <w:t xml:space="preserve"> the emotional </w:t>
      </w:r>
      <w:r w:rsidR="005D4D17" w:rsidRPr="00835196">
        <w:rPr>
          <w:color w:val="000000" w:themeColor="text1"/>
          <w:lang w:val="en-GB"/>
        </w:rPr>
        <w:t xml:space="preserve">or legal realities </w:t>
      </w:r>
      <w:r w:rsidRPr="00835196">
        <w:rPr>
          <w:color w:val="000000" w:themeColor="text1"/>
          <w:lang w:val="en-GB"/>
        </w:rPr>
        <w:t xml:space="preserve">of its historical </w:t>
      </w:r>
      <w:r w:rsidR="005D4D17" w:rsidRPr="00835196">
        <w:rPr>
          <w:color w:val="000000" w:themeColor="text1"/>
          <w:lang w:val="en-GB"/>
        </w:rPr>
        <w:t xml:space="preserve">or cultural </w:t>
      </w:r>
      <w:r w:rsidRPr="00835196">
        <w:rPr>
          <w:color w:val="000000" w:themeColor="text1"/>
          <w:lang w:val="en-GB"/>
        </w:rPr>
        <w:t>moment. Literature</w:t>
      </w:r>
      <w:r w:rsidR="004E0414" w:rsidRPr="00835196">
        <w:rPr>
          <w:color w:val="000000" w:themeColor="text1"/>
          <w:lang w:val="en-GB"/>
        </w:rPr>
        <w:t>, like emotional humanity, like law, is embedded</w:t>
      </w:r>
      <w:r w:rsidR="00BF044B" w:rsidRPr="00835196">
        <w:rPr>
          <w:color w:val="000000" w:themeColor="text1"/>
          <w:lang w:val="en-GB"/>
        </w:rPr>
        <w:t xml:space="preserve"> in and part of reality</w:t>
      </w:r>
      <w:r w:rsidR="004E0414" w:rsidRPr="00835196">
        <w:rPr>
          <w:color w:val="000000" w:themeColor="text1"/>
          <w:lang w:val="en-GB"/>
        </w:rPr>
        <w:t>, and it</w:t>
      </w:r>
      <w:r w:rsidRPr="00835196">
        <w:rPr>
          <w:color w:val="000000" w:themeColor="text1"/>
          <w:lang w:val="en-GB"/>
        </w:rPr>
        <w:t xml:space="preserve"> has always been a site of exploration. </w:t>
      </w:r>
    </w:p>
    <w:p w14:paraId="1B80722B" w14:textId="2C205947" w:rsidR="00135B63" w:rsidRPr="00835196" w:rsidRDefault="0000478B" w:rsidP="00771124">
      <w:pPr>
        <w:ind w:firstLine="720"/>
        <w:rPr>
          <w:color w:val="000000" w:themeColor="text1"/>
          <w:lang w:val="en-GB"/>
        </w:rPr>
      </w:pPr>
      <w:r w:rsidRPr="00835196">
        <w:rPr>
          <w:color w:val="000000" w:themeColor="text1"/>
          <w:lang w:val="en-GB"/>
        </w:rPr>
        <w:t>The issues that we have outlined are</w:t>
      </w:r>
      <w:r w:rsidR="00DC761E" w:rsidRPr="00835196">
        <w:rPr>
          <w:color w:val="000000" w:themeColor="text1"/>
          <w:lang w:val="en-GB"/>
        </w:rPr>
        <w:t xml:space="preserve"> </w:t>
      </w:r>
      <w:r w:rsidR="00195B49" w:rsidRPr="00835196">
        <w:rPr>
          <w:color w:val="000000" w:themeColor="text1"/>
          <w:lang w:val="en-GB"/>
        </w:rPr>
        <w:t xml:space="preserve">some of </w:t>
      </w:r>
      <w:r w:rsidR="00DC761E" w:rsidRPr="00835196">
        <w:rPr>
          <w:color w:val="000000" w:themeColor="text1"/>
          <w:lang w:val="en-GB"/>
        </w:rPr>
        <w:t xml:space="preserve">the overarching and transhistorical claims of theoretical discussions of law and literature and emotions studies, </w:t>
      </w:r>
      <w:r w:rsidR="001720A9" w:rsidRPr="00835196">
        <w:rPr>
          <w:color w:val="000000" w:themeColor="text1"/>
          <w:lang w:val="en-GB"/>
        </w:rPr>
        <w:t xml:space="preserve">but of course </w:t>
      </w:r>
      <w:r w:rsidR="00CA4EB6" w:rsidRPr="00835196">
        <w:rPr>
          <w:color w:val="000000" w:themeColor="text1"/>
          <w:lang w:val="en-GB"/>
        </w:rPr>
        <w:t>neither law, nor literature, nor emotions are universal or transcendental</w:t>
      </w:r>
      <w:r w:rsidR="00DC761E" w:rsidRPr="00835196">
        <w:rPr>
          <w:color w:val="000000" w:themeColor="text1"/>
          <w:lang w:val="en-GB"/>
        </w:rPr>
        <w:t>.</w:t>
      </w:r>
      <w:r w:rsidR="00CA4EB6" w:rsidRPr="00835196">
        <w:rPr>
          <w:color w:val="000000" w:themeColor="text1"/>
          <w:lang w:val="en-GB"/>
        </w:rPr>
        <w:t xml:space="preserve"> </w:t>
      </w:r>
      <w:r w:rsidR="000F6CE2" w:rsidRPr="00835196">
        <w:rPr>
          <w:color w:val="000000" w:themeColor="text1"/>
          <w:lang w:val="en-GB"/>
        </w:rPr>
        <w:t xml:space="preserve">One challenge to taxonomising approaches is that </w:t>
      </w:r>
      <w:r w:rsidR="00BE07C8" w:rsidRPr="00835196">
        <w:rPr>
          <w:color w:val="000000" w:themeColor="text1"/>
          <w:lang w:val="en-GB"/>
        </w:rPr>
        <w:t>they assume consistency across geographical boundaries and throughout time.</w:t>
      </w:r>
      <w:r w:rsidR="006C0E10" w:rsidRPr="00835196">
        <w:rPr>
          <w:color w:val="000000" w:themeColor="text1"/>
          <w:lang w:val="en-GB"/>
        </w:rPr>
        <w:t xml:space="preserve"> </w:t>
      </w:r>
      <w:r w:rsidR="00420E3D" w:rsidRPr="00835196">
        <w:rPr>
          <w:color w:val="000000" w:themeColor="text1"/>
          <w:lang w:val="en-GB"/>
        </w:rPr>
        <w:t>Bradin Cormack suggests that works of imaginative literature ‘offer ways of attending to experience that expose possibilities in the operative historical forms’ of the context of their production.</w:t>
      </w:r>
      <w:r w:rsidR="00420E3D" w:rsidRPr="00835196">
        <w:rPr>
          <w:rStyle w:val="FootnoteReference"/>
          <w:color w:val="000000" w:themeColor="text1"/>
          <w:lang w:val="en-GB"/>
        </w:rPr>
        <w:t xml:space="preserve"> </w:t>
      </w:r>
      <w:r w:rsidR="00420E3D" w:rsidRPr="00835196">
        <w:rPr>
          <w:rStyle w:val="FootnoteReference"/>
          <w:color w:val="000000" w:themeColor="text1"/>
          <w:lang w:val="en-GB"/>
        </w:rPr>
        <w:footnoteReference w:id="31"/>
      </w:r>
      <w:r w:rsidR="00420E3D" w:rsidRPr="00835196">
        <w:rPr>
          <w:color w:val="000000" w:themeColor="text1"/>
          <w:lang w:val="en-GB"/>
        </w:rPr>
        <w:t xml:space="preserve"> Following this line of thinking, literary </w:t>
      </w:r>
      <w:r w:rsidR="00984E4F" w:rsidRPr="00835196">
        <w:rPr>
          <w:color w:val="000000" w:themeColor="text1"/>
          <w:lang w:val="en-GB"/>
        </w:rPr>
        <w:t>representation</w:t>
      </w:r>
      <w:r w:rsidR="00420E3D" w:rsidRPr="00835196">
        <w:rPr>
          <w:color w:val="000000" w:themeColor="text1"/>
          <w:lang w:val="en-GB"/>
        </w:rPr>
        <w:t xml:space="preserve"> offers direct insights into</w:t>
      </w:r>
      <w:r w:rsidR="00E72362" w:rsidRPr="00835196">
        <w:rPr>
          <w:color w:val="000000" w:themeColor="text1"/>
          <w:lang w:val="en-GB"/>
        </w:rPr>
        <w:t xml:space="preserve"> — not reflections of — </w:t>
      </w:r>
      <w:r w:rsidR="00AD02D6" w:rsidRPr="00835196">
        <w:rPr>
          <w:color w:val="000000" w:themeColor="text1"/>
          <w:lang w:val="en-GB"/>
        </w:rPr>
        <w:t xml:space="preserve">early modern </w:t>
      </w:r>
      <w:r w:rsidR="00420E3D" w:rsidRPr="00835196">
        <w:rPr>
          <w:color w:val="000000" w:themeColor="text1"/>
          <w:lang w:val="en-GB"/>
        </w:rPr>
        <w:t xml:space="preserve">thought, feeling, and understanding of the ‘possibilities’ of emotional humanity and legal experience. Cormack here in a sense collapses the distance between literature and ‘the real’, figuring the relation between the legal and literary as imaginative. By extension, then, literature provides a kind of space for exploring theories of social emotion and emotional reaction, exposing the possibilities of human interactions with legislative frameworks and practices. </w:t>
      </w:r>
      <w:r w:rsidR="00EC10BA" w:rsidRPr="00835196">
        <w:rPr>
          <w:color w:val="000000" w:themeColor="text1"/>
          <w:lang w:val="en-GB"/>
        </w:rPr>
        <w:t xml:space="preserve">In what follows, we wish to turn our attention briefly, but more directly, to early modern Europe, and to give </w:t>
      </w:r>
      <w:r w:rsidR="00480426" w:rsidRPr="00835196">
        <w:rPr>
          <w:color w:val="000000" w:themeColor="text1"/>
          <w:lang w:val="en-GB"/>
        </w:rPr>
        <w:t xml:space="preserve">a </w:t>
      </w:r>
      <w:r w:rsidR="00EC10BA" w:rsidRPr="00835196">
        <w:rPr>
          <w:color w:val="000000" w:themeColor="text1"/>
          <w:lang w:val="en-GB"/>
        </w:rPr>
        <w:t xml:space="preserve">more thorough consideration </w:t>
      </w:r>
      <w:r w:rsidR="00BF044B" w:rsidRPr="00835196">
        <w:rPr>
          <w:color w:val="000000" w:themeColor="text1"/>
          <w:lang w:val="en-GB"/>
        </w:rPr>
        <w:t>to</w:t>
      </w:r>
      <w:r w:rsidR="00EC10BA" w:rsidRPr="00835196">
        <w:rPr>
          <w:color w:val="000000" w:themeColor="text1"/>
          <w:lang w:val="en-GB"/>
        </w:rPr>
        <w:t xml:space="preserve"> </w:t>
      </w:r>
      <w:r w:rsidR="001720A9" w:rsidRPr="00835196">
        <w:rPr>
          <w:color w:val="000000" w:themeColor="text1"/>
          <w:lang w:val="en-GB"/>
        </w:rPr>
        <w:t xml:space="preserve">some of </w:t>
      </w:r>
      <w:r w:rsidR="00EC10BA" w:rsidRPr="00835196">
        <w:rPr>
          <w:color w:val="000000" w:themeColor="text1"/>
          <w:lang w:val="en-GB"/>
        </w:rPr>
        <w:t xml:space="preserve">the historical factors that combine to make </w:t>
      </w:r>
      <w:r w:rsidR="008342ED" w:rsidRPr="00835196">
        <w:rPr>
          <w:color w:val="000000" w:themeColor="text1"/>
          <w:lang w:val="en-GB"/>
        </w:rPr>
        <w:t xml:space="preserve">the period so </w:t>
      </w:r>
      <w:r w:rsidR="00EC10BA" w:rsidRPr="00835196">
        <w:rPr>
          <w:color w:val="000000" w:themeColor="text1"/>
          <w:lang w:val="en-GB"/>
        </w:rPr>
        <w:t xml:space="preserve">rich </w:t>
      </w:r>
      <w:r w:rsidR="008342ED" w:rsidRPr="00835196">
        <w:rPr>
          <w:color w:val="000000" w:themeColor="text1"/>
          <w:lang w:val="en-GB"/>
        </w:rPr>
        <w:t>in questions</w:t>
      </w:r>
      <w:r w:rsidR="00EC10BA" w:rsidRPr="00835196">
        <w:rPr>
          <w:color w:val="000000" w:themeColor="text1"/>
          <w:lang w:val="en-GB"/>
        </w:rPr>
        <w:t xml:space="preserve"> of law, emotion, and truth. The s</w:t>
      </w:r>
      <w:r w:rsidR="00E87C75" w:rsidRPr="00835196">
        <w:rPr>
          <w:color w:val="000000" w:themeColor="text1"/>
          <w:lang w:val="en-GB"/>
        </w:rPr>
        <w:t>k</w:t>
      </w:r>
      <w:r w:rsidR="00EC10BA" w:rsidRPr="00835196">
        <w:rPr>
          <w:color w:val="000000" w:themeColor="text1"/>
          <w:lang w:val="en-GB"/>
        </w:rPr>
        <w:t>epticism that we have traced in scholarly approaches to law and emotion</w:t>
      </w:r>
      <w:r w:rsidR="008342ED" w:rsidRPr="00835196">
        <w:rPr>
          <w:color w:val="000000" w:themeColor="text1"/>
          <w:lang w:val="en-GB"/>
        </w:rPr>
        <w:t xml:space="preserve"> — </w:t>
      </w:r>
      <w:r w:rsidR="00EC10BA" w:rsidRPr="00835196">
        <w:rPr>
          <w:color w:val="000000" w:themeColor="text1"/>
          <w:lang w:val="en-GB"/>
        </w:rPr>
        <w:t>th</w:t>
      </w:r>
      <w:r w:rsidR="008342ED" w:rsidRPr="00835196">
        <w:rPr>
          <w:color w:val="000000" w:themeColor="text1"/>
          <w:lang w:val="en-GB"/>
        </w:rPr>
        <w:t xml:space="preserve">e </w:t>
      </w:r>
      <w:r w:rsidR="00EC10BA" w:rsidRPr="00835196">
        <w:rPr>
          <w:color w:val="000000" w:themeColor="text1"/>
          <w:lang w:val="en-GB"/>
        </w:rPr>
        <w:t>insistence that emotions are ‘inconsistent with the very norms that govern and legitimate the judicial power and constitute its central disciplining measure: impartiality’</w:t>
      </w:r>
      <w:r w:rsidR="008342ED" w:rsidRPr="00835196">
        <w:rPr>
          <w:color w:val="000000" w:themeColor="text1"/>
          <w:lang w:val="en-GB"/>
        </w:rPr>
        <w:t xml:space="preserve"> — </w:t>
      </w:r>
      <w:r w:rsidR="00EC10BA" w:rsidRPr="00835196">
        <w:rPr>
          <w:color w:val="000000" w:themeColor="text1"/>
          <w:lang w:val="en-GB"/>
        </w:rPr>
        <w:t xml:space="preserve">is </w:t>
      </w:r>
      <w:r w:rsidR="001720A9" w:rsidRPr="00835196">
        <w:rPr>
          <w:color w:val="000000" w:themeColor="text1"/>
          <w:lang w:val="en-GB"/>
        </w:rPr>
        <w:t>equally</w:t>
      </w:r>
      <w:r w:rsidR="00C6548A" w:rsidRPr="00835196">
        <w:rPr>
          <w:color w:val="000000" w:themeColor="text1"/>
          <w:lang w:val="en-GB"/>
        </w:rPr>
        <w:t xml:space="preserve"> </w:t>
      </w:r>
      <w:r w:rsidR="00EC10BA" w:rsidRPr="00835196">
        <w:rPr>
          <w:color w:val="000000" w:themeColor="text1"/>
          <w:lang w:val="en-GB"/>
        </w:rPr>
        <w:t>at work in early modern writings.</w:t>
      </w:r>
      <w:r w:rsidR="00EC10BA" w:rsidRPr="00835196">
        <w:rPr>
          <w:rStyle w:val="FootnoteReference"/>
          <w:color w:val="000000" w:themeColor="text1"/>
          <w:lang w:val="en-GB"/>
        </w:rPr>
        <w:footnoteReference w:id="32"/>
      </w:r>
      <w:r w:rsidR="00EC10BA" w:rsidRPr="00835196">
        <w:rPr>
          <w:color w:val="000000" w:themeColor="text1"/>
          <w:lang w:val="en-GB"/>
        </w:rPr>
        <w:t xml:space="preserve"> </w:t>
      </w:r>
    </w:p>
    <w:p w14:paraId="364967AE" w14:textId="77777777" w:rsidR="00DD79FA" w:rsidRPr="00835196" w:rsidRDefault="00DD79FA" w:rsidP="00771124">
      <w:pPr>
        <w:ind w:firstLine="720"/>
        <w:rPr>
          <w:color w:val="000000" w:themeColor="text1"/>
          <w:lang w:val="en-GB"/>
        </w:rPr>
      </w:pPr>
    </w:p>
    <w:p w14:paraId="0FB5ACE2" w14:textId="145FABA5" w:rsidR="00AC47AA" w:rsidRPr="00835196" w:rsidRDefault="00AC47AA" w:rsidP="009336C5">
      <w:pPr>
        <w:jc w:val="center"/>
        <w:rPr>
          <w:color w:val="000000" w:themeColor="text1"/>
          <w:lang w:val="en-GB"/>
        </w:rPr>
      </w:pPr>
      <w:r w:rsidRPr="00835196">
        <w:rPr>
          <w:color w:val="000000" w:themeColor="text1"/>
          <w:lang w:val="en-GB"/>
        </w:rPr>
        <w:t>*</w:t>
      </w:r>
    </w:p>
    <w:p w14:paraId="32A33068" w14:textId="77777777" w:rsidR="00AC47AA" w:rsidRPr="00835196" w:rsidRDefault="00AC47AA" w:rsidP="009336C5">
      <w:pPr>
        <w:ind w:firstLine="720"/>
        <w:jc w:val="center"/>
        <w:rPr>
          <w:color w:val="000000" w:themeColor="text1"/>
          <w:lang w:val="en-GB"/>
        </w:rPr>
      </w:pPr>
    </w:p>
    <w:p w14:paraId="570387F3" w14:textId="0D0FC6A5" w:rsidR="00EC10BA" w:rsidRPr="00835196" w:rsidRDefault="00EC10BA" w:rsidP="00771124">
      <w:pPr>
        <w:ind w:firstLine="720"/>
        <w:rPr>
          <w:color w:val="000000" w:themeColor="text1"/>
          <w:lang w:val="en-GB"/>
        </w:rPr>
      </w:pPr>
      <w:r w:rsidRPr="00835196">
        <w:rPr>
          <w:color w:val="000000" w:themeColor="text1"/>
          <w:lang w:val="en-GB"/>
        </w:rPr>
        <w:t>Thomas Wright</w:t>
      </w:r>
      <w:r w:rsidR="00024082" w:rsidRPr="00835196">
        <w:rPr>
          <w:color w:val="000000" w:themeColor="text1"/>
          <w:lang w:val="en-GB"/>
        </w:rPr>
        <w:t xml:space="preserve">, </w:t>
      </w:r>
      <w:r w:rsidR="00753BB4" w:rsidRPr="00835196">
        <w:rPr>
          <w:color w:val="000000" w:themeColor="text1"/>
          <w:lang w:val="en-GB"/>
        </w:rPr>
        <w:t>an early modern Jesuit whose writing on the passions has always had a cross-disciplinary appeal to critics working on emotion</w:t>
      </w:r>
      <w:r w:rsidR="00024082" w:rsidRPr="00835196">
        <w:rPr>
          <w:color w:val="000000" w:themeColor="text1"/>
          <w:lang w:val="en-GB"/>
        </w:rPr>
        <w:t>, offers this</w:t>
      </w:r>
      <w:r w:rsidRPr="00835196">
        <w:rPr>
          <w:color w:val="000000" w:themeColor="text1"/>
          <w:lang w:val="en-GB"/>
        </w:rPr>
        <w:t xml:space="preserve"> </w:t>
      </w:r>
      <w:r w:rsidR="00ED1F8A" w:rsidRPr="00835196">
        <w:rPr>
          <w:color w:val="000000" w:themeColor="text1"/>
          <w:lang w:val="en-GB"/>
        </w:rPr>
        <w:t xml:space="preserve">legally-inflected </w:t>
      </w:r>
      <w:r w:rsidRPr="00835196">
        <w:rPr>
          <w:color w:val="000000" w:themeColor="text1"/>
          <w:lang w:val="en-GB"/>
        </w:rPr>
        <w:t>expression of the tension</w:t>
      </w:r>
      <w:r w:rsidR="000E35E8" w:rsidRPr="00835196">
        <w:rPr>
          <w:color w:val="000000" w:themeColor="text1"/>
          <w:lang w:val="en-GB"/>
        </w:rPr>
        <w:t xml:space="preserve"> between passions and </w:t>
      </w:r>
      <w:r w:rsidR="00EB353D" w:rsidRPr="00835196">
        <w:rPr>
          <w:color w:val="000000" w:themeColor="text1"/>
          <w:lang w:val="en-GB"/>
        </w:rPr>
        <w:t xml:space="preserve">judgement </w:t>
      </w:r>
      <w:r w:rsidRPr="00835196">
        <w:rPr>
          <w:color w:val="000000" w:themeColor="text1"/>
          <w:lang w:val="en-GB"/>
        </w:rPr>
        <w:t xml:space="preserve">in </w:t>
      </w:r>
      <w:r w:rsidRPr="00835196">
        <w:rPr>
          <w:i/>
          <w:color w:val="000000" w:themeColor="text1"/>
          <w:lang w:val="en-GB"/>
        </w:rPr>
        <w:t>The Passions of the Minde in Generall</w:t>
      </w:r>
      <w:r w:rsidR="00D62A7E" w:rsidRPr="00835196">
        <w:rPr>
          <w:i/>
          <w:color w:val="000000" w:themeColor="text1"/>
          <w:lang w:val="en-GB"/>
        </w:rPr>
        <w:t xml:space="preserve"> </w:t>
      </w:r>
      <w:r w:rsidR="00D62A7E" w:rsidRPr="00835196">
        <w:rPr>
          <w:color w:val="000000" w:themeColor="text1"/>
          <w:lang w:val="en-GB"/>
        </w:rPr>
        <w:t>(</w:t>
      </w:r>
      <w:r w:rsidR="00051044" w:rsidRPr="00835196">
        <w:rPr>
          <w:color w:val="000000" w:themeColor="text1"/>
          <w:lang w:val="en-GB"/>
        </w:rPr>
        <w:t>1604</w:t>
      </w:r>
      <w:r w:rsidR="00D62A7E" w:rsidRPr="00835196">
        <w:rPr>
          <w:color w:val="000000" w:themeColor="text1"/>
          <w:lang w:val="en-GB"/>
        </w:rPr>
        <w:t>)</w:t>
      </w:r>
      <w:r w:rsidRPr="00835196">
        <w:rPr>
          <w:color w:val="000000" w:themeColor="text1"/>
          <w:lang w:val="en-GB"/>
        </w:rPr>
        <w:t xml:space="preserve">: </w:t>
      </w:r>
    </w:p>
    <w:p w14:paraId="3D8356D6" w14:textId="77777777" w:rsidR="00EC10BA" w:rsidRPr="00835196" w:rsidRDefault="00EC10BA" w:rsidP="00EC10BA">
      <w:pPr>
        <w:spacing w:line="240" w:lineRule="auto"/>
        <w:ind w:left="1134"/>
        <w:rPr>
          <w:color w:val="000000" w:themeColor="text1"/>
          <w:lang w:val="en-GB"/>
        </w:rPr>
      </w:pPr>
      <w:r w:rsidRPr="00835196">
        <w:rPr>
          <w:color w:val="000000" w:themeColor="text1"/>
          <w:lang w:val="en-GB"/>
        </w:rPr>
        <w:t>Wise</w:t>
      </w:r>
      <w:r w:rsidRPr="00835196">
        <w:rPr>
          <w:rStyle w:val="apple-converted-space"/>
          <w:color w:val="000000" w:themeColor="text1"/>
          <w:lang w:val="en-GB"/>
        </w:rPr>
        <w:t> </w:t>
      </w:r>
      <w:r w:rsidRPr="00835196">
        <w:rPr>
          <w:color w:val="000000" w:themeColor="text1"/>
          <w:lang w:val="en-GB"/>
        </w:rPr>
        <w:t>men confesse, and ignorant men prove that Passions blind their judgements and reason: for (as Saint</w:t>
      </w:r>
      <w:r w:rsidRPr="00835196">
        <w:rPr>
          <w:rStyle w:val="apple-converted-space"/>
          <w:color w:val="000000" w:themeColor="text1"/>
          <w:lang w:val="en-GB"/>
        </w:rPr>
        <w:t> </w:t>
      </w:r>
      <w:r w:rsidRPr="00835196">
        <w:rPr>
          <w:rStyle w:val="Emphasis"/>
          <w:color w:val="000000" w:themeColor="text1"/>
          <w:lang w:val="en-GB"/>
        </w:rPr>
        <w:t xml:space="preserve">Basil </w:t>
      </w:r>
      <w:r w:rsidRPr="00835196">
        <w:rPr>
          <w:color w:val="000000" w:themeColor="text1"/>
          <w:lang w:val="en-GB"/>
        </w:rPr>
        <w:t>saide)</w:t>
      </w:r>
      <w:r w:rsidRPr="00835196">
        <w:rPr>
          <w:rStyle w:val="apple-converted-space"/>
          <w:color w:val="000000" w:themeColor="text1"/>
          <w:lang w:val="en-GB"/>
        </w:rPr>
        <w:t> </w:t>
      </w:r>
      <w:r w:rsidRPr="00835196">
        <w:rPr>
          <w:rStyle w:val="Emphasis"/>
          <w:color w:val="000000" w:themeColor="text1"/>
          <w:lang w:val="en-GB"/>
        </w:rPr>
        <w:t>Quemadmodum oculis turbatis,</w:t>
      </w:r>
      <w:r w:rsidRPr="00835196">
        <w:rPr>
          <w:rStyle w:val="apple-converted-space"/>
          <w:color w:val="000000" w:themeColor="text1"/>
          <w:lang w:val="en-GB"/>
        </w:rPr>
        <w:t> </w:t>
      </w:r>
      <w:r w:rsidRPr="00835196">
        <w:rPr>
          <w:rStyle w:val="Emphasis"/>
          <w:color w:val="000000" w:themeColor="text1"/>
          <w:lang w:val="en-GB"/>
        </w:rPr>
        <w:t>&amp;c.</w:t>
      </w:r>
      <w:r w:rsidRPr="00835196">
        <w:rPr>
          <w:rStyle w:val="apple-converted-space"/>
          <w:color w:val="000000" w:themeColor="text1"/>
          <w:lang w:val="en-GB"/>
        </w:rPr>
        <w:t> </w:t>
      </w:r>
      <w:r w:rsidRPr="00835196">
        <w:rPr>
          <w:color w:val="000000" w:themeColor="text1"/>
          <w:lang w:val="en-GB"/>
        </w:rPr>
        <w:t>As when the eyes are troubled, wee can not perceive exactly the objects of our sight; even so, when the heart is troubled, no man can come by the knowledge of trueth.</w:t>
      </w:r>
      <w:r w:rsidRPr="00835196">
        <w:rPr>
          <w:rStyle w:val="FootnoteReference"/>
          <w:color w:val="000000" w:themeColor="text1"/>
          <w:lang w:val="en-GB"/>
        </w:rPr>
        <w:footnoteReference w:id="33"/>
      </w:r>
      <w:r w:rsidRPr="00835196">
        <w:rPr>
          <w:color w:val="000000" w:themeColor="text1"/>
          <w:lang w:val="en-GB"/>
        </w:rPr>
        <w:t xml:space="preserve"> </w:t>
      </w:r>
    </w:p>
    <w:p w14:paraId="72A7163F" w14:textId="77777777" w:rsidR="00EC10BA" w:rsidRPr="00835196" w:rsidRDefault="00EC10BA" w:rsidP="00EC10BA">
      <w:pPr>
        <w:spacing w:line="240" w:lineRule="auto"/>
        <w:ind w:left="1134"/>
        <w:rPr>
          <w:color w:val="000000" w:themeColor="text1"/>
          <w:lang w:val="en-GB"/>
        </w:rPr>
      </w:pPr>
    </w:p>
    <w:p w14:paraId="0F0D6C2C" w14:textId="700DCDC2" w:rsidR="00EC10BA" w:rsidRPr="00835196" w:rsidRDefault="00EC10BA" w:rsidP="00EC10BA">
      <w:pPr>
        <w:rPr>
          <w:color w:val="000000" w:themeColor="text1"/>
          <w:lang w:val="en-GB"/>
        </w:rPr>
      </w:pPr>
      <w:r w:rsidRPr="00835196">
        <w:rPr>
          <w:color w:val="000000" w:themeColor="text1"/>
          <w:lang w:val="en-GB"/>
        </w:rPr>
        <w:t xml:space="preserve">In his estimation, wise men ‘confesse’ their vulnerability to emotion, and recognize its capacity to influence </w:t>
      </w:r>
      <w:r w:rsidR="00A71DEE" w:rsidRPr="00835196">
        <w:rPr>
          <w:color w:val="000000" w:themeColor="text1"/>
          <w:lang w:val="en-GB"/>
        </w:rPr>
        <w:t>‘</w:t>
      </w:r>
      <w:r w:rsidRPr="00835196">
        <w:rPr>
          <w:color w:val="000000" w:themeColor="text1"/>
          <w:lang w:val="en-GB"/>
        </w:rPr>
        <w:t>judgement</w:t>
      </w:r>
      <w:r w:rsidR="00A71DEE" w:rsidRPr="00835196">
        <w:rPr>
          <w:color w:val="000000" w:themeColor="text1"/>
          <w:lang w:val="en-GB"/>
        </w:rPr>
        <w:t>’</w:t>
      </w:r>
      <w:r w:rsidRPr="00835196">
        <w:rPr>
          <w:color w:val="000000" w:themeColor="text1"/>
          <w:lang w:val="en-GB"/>
        </w:rPr>
        <w:t>, whereas ignorant men ‘prove’ the same principle through their actions.</w:t>
      </w:r>
      <w:r w:rsidR="00114B10" w:rsidRPr="00835196">
        <w:rPr>
          <w:rStyle w:val="FootnoteReference"/>
          <w:color w:val="000000" w:themeColor="text1"/>
          <w:lang w:val="en-GB"/>
        </w:rPr>
        <w:footnoteReference w:id="34"/>
      </w:r>
      <w:r w:rsidRPr="00835196">
        <w:rPr>
          <w:color w:val="000000" w:themeColor="text1"/>
          <w:lang w:val="en-GB"/>
        </w:rPr>
        <w:t xml:space="preserve"> Wright suggest</w:t>
      </w:r>
      <w:r w:rsidR="00FB1BA6" w:rsidRPr="00835196">
        <w:rPr>
          <w:color w:val="000000" w:themeColor="text1"/>
          <w:lang w:val="en-GB"/>
        </w:rPr>
        <w:t>s</w:t>
      </w:r>
      <w:r w:rsidRPr="00835196">
        <w:rPr>
          <w:color w:val="000000" w:themeColor="text1"/>
          <w:lang w:val="en-GB"/>
        </w:rPr>
        <w:t xml:space="preserve"> that human emotion interferes with ‘the knowledge of trueth’, which implies a ‘truth’ that exists beyond human agents, and beyond their </w:t>
      </w:r>
      <w:r w:rsidR="00024082" w:rsidRPr="00835196">
        <w:rPr>
          <w:color w:val="000000" w:themeColor="text1"/>
          <w:lang w:val="en-GB"/>
        </w:rPr>
        <w:t>fallibility</w:t>
      </w:r>
      <w:r w:rsidRPr="00835196">
        <w:rPr>
          <w:color w:val="000000" w:themeColor="text1"/>
          <w:lang w:val="en-GB"/>
        </w:rPr>
        <w:t xml:space="preserve">. </w:t>
      </w:r>
      <w:r w:rsidR="00230FB8" w:rsidRPr="00835196">
        <w:rPr>
          <w:color w:val="000000" w:themeColor="text1"/>
          <w:lang w:val="en-GB"/>
        </w:rPr>
        <w:t>But f</w:t>
      </w:r>
      <w:r w:rsidRPr="00835196">
        <w:rPr>
          <w:color w:val="000000" w:themeColor="text1"/>
          <w:lang w:val="en-GB"/>
        </w:rPr>
        <w:t xml:space="preserve">or Wright, the threat of emotion sits not </w:t>
      </w:r>
      <w:r w:rsidR="00822ED6" w:rsidRPr="00835196">
        <w:rPr>
          <w:color w:val="000000" w:themeColor="text1"/>
          <w:lang w:val="en-GB"/>
        </w:rPr>
        <w:t>only</w:t>
      </w:r>
      <w:r w:rsidRPr="00835196">
        <w:rPr>
          <w:color w:val="000000" w:themeColor="text1"/>
          <w:lang w:val="en-GB"/>
        </w:rPr>
        <w:t xml:space="preserve"> in its capacity to </w:t>
      </w:r>
      <w:r w:rsidR="00BB7C60" w:rsidRPr="00835196">
        <w:rPr>
          <w:color w:val="000000" w:themeColor="text1"/>
          <w:lang w:val="en-GB"/>
        </w:rPr>
        <w:t xml:space="preserve">trouble our hearts and thereby </w:t>
      </w:r>
      <w:r w:rsidR="00A01279" w:rsidRPr="00835196">
        <w:rPr>
          <w:color w:val="000000" w:themeColor="text1"/>
          <w:lang w:val="en-GB"/>
        </w:rPr>
        <w:t xml:space="preserve">cloud our </w:t>
      </w:r>
      <w:r w:rsidRPr="00835196">
        <w:rPr>
          <w:color w:val="000000" w:themeColor="text1"/>
          <w:lang w:val="en-GB"/>
        </w:rPr>
        <w:t>judgement: the larger threat</w:t>
      </w:r>
      <w:r w:rsidR="00057633" w:rsidRPr="00835196">
        <w:rPr>
          <w:color w:val="000000" w:themeColor="text1"/>
          <w:lang w:val="en-GB"/>
        </w:rPr>
        <w:t xml:space="preserve"> </w:t>
      </w:r>
      <w:r w:rsidRPr="00835196">
        <w:rPr>
          <w:color w:val="000000" w:themeColor="text1"/>
          <w:lang w:val="en-GB"/>
        </w:rPr>
        <w:t>is</w:t>
      </w:r>
      <w:r w:rsidR="000B033A" w:rsidRPr="00835196">
        <w:rPr>
          <w:color w:val="000000" w:themeColor="text1"/>
          <w:lang w:val="en-GB"/>
        </w:rPr>
        <w:t xml:space="preserve"> hermeneutic, </w:t>
      </w:r>
      <w:r w:rsidRPr="00835196">
        <w:rPr>
          <w:color w:val="000000" w:themeColor="text1"/>
          <w:lang w:val="en-GB"/>
        </w:rPr>
        <w:t>rooted in</w:t>
      </w:r>
      <w:r w:rsidR="00541168" w:rsidRPr="00835196">
        <w:rPr>
          <w:color w:val="000000" w:themeColor="text1"/>
          <w:lang w:val="en-GB"/>
        </w:rPr>
        <w:t xml:space="preserve"> </w:t>
      </w:r>
      <w:r w:rsidR="00F1030F" w:rsidRPr="00835196">
        <w:rPr>
          <w:color w:val="000000" w:themeColor="text1"/>
          <w:lang w:val="en-GB"/>
        </w:rPr>
        <w:t xml:space="preserve">the illegibility of emotions </w:t>
      </w:r>
      <w:r w:rsidR="00D315EB" w:rsidRPr="00835196">
        <w:rPr>
          <w:color w:val="000000" w:themeColor="text1"/>
          <w:lang w:val="en-GB"/>
        </w:rPr>
        <w:t>and our alm</w:t>
      </w:r>
      <w:r w:rsidR="00F1030F" w:rsidRPr="00835196">
        <w:rPr>
          <w:color w:val="000000" w:themeColor="text1"/>
          <w:lang w:val="en-GB"/>
        </w:rPr>
        <w:t>o</w:t>
      </w:r>
      <w:r w:rsidR="00D315EB" w:rsidRPr="00835196">
        <w:rPr>
          <w:color w:val="000000" w:themeColor="text1"/>
          <w:lang w:val="en-GB"/>
        </w:rPr>
        <w:t>s</w:t>
      </w:r>
      <w:r w:rsidR="00F1030F" w:rsidRPr="00835196">
        <w:rPr>
          <w:color w:val="000000" w:themeColor="text1"/>
          <w:lang w:val="en-GB"/>
        </w:rPr>
        <w:t xml:space="preserve">t inevitable </w:t>
      </w:r>
      <w:r w:rsidRPr="00835196">
        <w:rPr>
          <w:color w:val="000000" w:themeColor="text1"/>
          <w:lang w:val="en-GB"/>
        </w:rPr>
        <w:t xml:space="preserve">misperception. </w:t>
      </w:r>
      <w:r w:rsidR="005336EA" w:rsidRPr="00835196">
        <w:rPr>
          <w:color w:val="000000" w:themeColor="text1"/>
          <w:lang w:val="en-GB"/>
        </w:rPr>
        <w:t>‘AS the motions of our Passions are hidde from our eyes’, Wright explains, ‘so they are hard to bee perceived’</w:t>
      </w:r>
      <w:r w:rsidR="00D315EB" w:rsidRPr="00835196">
        <w:rPr>
          <w:color w:val="000000" w:themeColor="text1"/>
          <w:lang w:val="en-GB"/>
        </w:rPr>
        <w:t>.</w:t>
      </w:r>
      <w:r w:rsidR="005336EA" w:rsidRPr="00835196">
        <w:rPr>
          <w:rStyle w:val="FootnoteReference"/>
          <w:color w:val="000000" w:themeColor="text1"/>
          <w:lang w:val="en-GB"/>
        </w:rPr>
        <w:footnoteReference w:id="35"/>
      </w:r>
      <w:r w:rsidR="005336EA" w:rsidRPr="00835196">
        <w:rPr>
          <w:color w:val="000000" w:themeColor="text1"/>
          <w:lang w:val="en-GB"/>
        </w:rPr>
        <w:t xml:space="preserve"> </w:t>
      </w:r>
      <w:r w:rsidR="009378EC" w:rsidRPr="00835196">
        <w:rPr>
          <w:color w:val="000000" w:themeColor="text1"/>
          <w:lang w:val="en-GB"/>
        </w:rPr>
        <w:t xml:space="preserve">Toria Johnson’s essay, ‘“The Sinewes of Truth”: Binding Law and Emotion in Thomas Tomkis’s </w:t>
      </w:r>
      <w:r w:rsidR="009378EC" w:rsidRPr="00835196">
        <w:rPr>
          <w:i/>
          <w:color w:val="000000" w:themeColor="text1"/>
          <w:lang w:val="en-GB"/>
        </w:rPr>
        <w:t>Lingua</w:t>
      </w:r>
      <w:r w:rsidR="009378EC" w:rsidRPr="00835196">
        <w:rPr>
          <w:color w:val="000000" w:themeColor="text1"/>
          <w:lang w:val="en-GB"/>
        </w:rPr>
        <w:t xml:space="preserve">’ </w:t>
      </w:r>
      <w:r w:rsidR="00193500" w:rsidRPr="00835196">
        <w:rPr>
          <w:color w:val="000000" w:themeColor="text1"/>
          <w:lang w:val="en-GB"/>
        </w:rPr>
        <w:t>takes</w:t>
      </w:r>
      <w:r w:rsidR="009378EC" w:rsidRPr="00835196">
        <w:rPr>
          <w:color w:val="000000" w:themeColor="text1"/>
          <w:lang w:val="en-GB"/>
        </w:rPr>
        <w:t xml:space="preserve"> up th</w:t>
      </w:r>
      <w:r w:rsidR="00BF044B" w:rsidRPr="00835196">
        <w:rPr>
          <w:color w:val="000000" w:themeColor="text1"/>
          <w:lang w:val="en-GB"/>
        </w:rPr>
        <w:t>e</w:t>
      </w:r>
      <w:r w:rsidR="00193500" w:rsidRPr="00835196">
        <w:rPr>
          <w:color w:val="000000" w:themeColor="text1"/>
          <w:lang w:val="en-GB"/>
        </w:rPr>
        <w:t xml:space="preserve"> threat posed by the</w:t>
      </w:r>
      <w:r w:rsidR="009378EC" w:rsidRPr="00835196">
        <w:rPr>
          <w:color w:val="000000" w:themeColor="text1"/>
          <w:lang w:val="en-GB"/>
        </w:rPr>
        <w:t xml:space="preserve"> </w:t>
      </w:r>
      <w:r w:rsidR="00193500" w:rsidRPr="00835196">
        <w:rPr>
          <w:color w:val="000000" w:themeColor="text1"/>
          <w:lang w:val="en-GB"/>
        </w:rPr>
        <w:t>un</w:t>
      </w:r>
      <w:r w:rsidR="009378EC" w:rsidRPr="00835196">
        <w:rPr>
          <w:color w:val="000000" w:themeColor="text1"/>
          <w:lang w:val="en-GB"/>
        </w:rPr>
        <w:t xml:space="preserve">reliability of sensory perception in English drama, demonstrating </w:t>
      </w:r>
      <w:r w:rsidR="005336EA" w:rsidRPr="00835196">
        <w:rPr>
          <w:color w:val="000000" w:themeColor="text1"/>
          <w:lang w:val="en-GB"/>
        </w:rPr>
        <w:t xml:space="preserve">the dismissal and inadequacy of sensory evidence in </w:t>
      </w:r>
      <w:r w:rsidR="009378EC" w:rsidRPr="00835196">
        <w:rPr>
          <w:color w:val="000000" w:themeColor="text1"/>
          <w:lang w:val="en-GB"/>
        </w:rPr>
        <w:t>Thomas Tomkis’s play</w:t>
      </w:r>
      <w:r w:rsidR="00D71C4F" w:rsidRPr="00835196">
        <w:rPr>
          <w:color w:val="000000" w:themeColor="text1"/>
          <w:lang w:val="en-GB"/>
        </w:rPr>
        <w:t>,</w:t>
      </w:r>
      <w:r w:rsidR="009378EC" w:rsidRPr="00835196">
        <w:rPr>
          <w:color w:val="000000" w:themeColor="text1"/>
          <w:lang w:val="en-GB"/>
        </w:rPr>
        <w:t xml:space="preserve"> </w:t>
      </w:r>
      <w:r w:rsidR="009378EC" w:rsidRPr="00835196">
        <w:rPr>
          <w:i/>
          <w:color w:val="000000" w:themeColor="text1"/>
          <w:lang w:val="en-GB"/>
        </w:rPr>
        <w:t>Lingua</w:t>
      </w:r>
      <w:r w:rsidR="009378EC" w:rsidRPr="00835196">
        <w:rPr>
          <w:color w:val="000000" w:themeColor="text1"/>
          <w:lang w:val="en-GB"/>
        </w:rPr>
        <w:t>, which charts its eponymous heroine’s suit to become a Sense</w:t>
      </w:r>
      <w:r w:rsidR="005336EA" w:rsidRPr="00835196">
        <w:rPr>
          <w:color w:val="000000" w:themeColor="text1"/>
          <w:lang w:val="en-GB"/>
        </w:rPr>
        <w:t xml:space="preserve">. </w:t>
      </w:r>
      <w:r w:rsidR="00706885" w:rsidRPr="00835196">
        <w:rPr>
          <w:color w:val="000000" w:themeColor="text1"/>
          <w:lang w:val="en-GB"/>
        </w:rPr>
        <w:t>The play’s outcome</w:t>
      </w:r>
      <w:r w:rsidR="00964FD5" w:rsidRPr="00835196">
        <w:rPr>
          <w:color w:val="000000" w:themeColor="text1"/>
          <w:lang w:val="en-GB"/>
        </w:rPr>
        <w:t>,</w:t>
      </w:r>
      <w:r w:rsidR="00706885" w:rsidRPr="00835196">
        <w:rPr>
          <w:color w:val="000000" w:themeColor="text1"/>
          <w:lang w:val="en-GB"/>
        </w:rPr>
        <w:t xml:space="preserve"> in Johnson’s reading</w:t>
      </w:r>
      <w:r w:rsidR="00964FD5" w:rsidRPr="00835196">
        <w:rPr>
          <w:color w:val="000000" w:themeColor="text1"/>
          <w:lang w:val="en-GB"/>
        </w:rPr>
        <w:t>,</w:t>
      </w:r>
      <w:r w:rsidR="00706885" w:rsidRPr="00835196">
        <w:rPr>
          <w:color w:val="000000" w:themeColor="text1"/>
          <w:lang w:val="en-GB"/>
        </w:rPr>
        <w:t xml:space="preserve"> encapsulates </w:t>
      </w:r>
      <w:r w:rsidRPr="00835196">
        <w:rPr>
          <w:color w:val="000000" w:themeColor="text1"/>
          <w:lang w:val="en-GB"/>
        </w:rPr>
        <w:t xml:space="preserve">Wright’s </w:t>
      </w:r>
      <w:r w:rsidRPr="00835196">
        <w:rPr>
          <w:color w:val="000000" w:themeColor="text1"/>
          <w:lang w:val="en-GB"/>
        </w:rPr>
        <w:lastRenderedPageBreak/>
        <w:t xml:space="preserve">insistence </w:t>
      </w:r>
      <w:r w:rsidR="00706885" w:rsidRPr="00835196">
        <w:rPr>
          <w:color w:val="000000" w:themeColor="text1"/>
          <w:lang w:val="en-GB"/>
        </w:rPr>
        <w:t>that although there exists</w:t>
      </w:r>
      <w:r w:rsidRPr="00835196">
        <w:rPr>
          <w:color w:val="000000" w:themeColor="text1"/>
          <w:lang w:val="en-GB"/>
        </w:rPr>
        <w:t xml:space="preserve"> ‘a silent speech pronounced in [our] very countenances’, a mechanism by which ‘superiors may learne to conjecture the affections of their subjectes mindes’, there remains </w:t>
      </w:r>
      <w:r w:rsidR="00BC471B" w:rsidRPr="00835196">
        <w:rPr>
          <w:color w:val="000000" w:themeColor="text1"/>
          <w:lang w:val="en-GB"/>
        </w:rPr>
        <w:t>the risk of</w:t>
      </w:r>
      <w:r w:rsidRPr="00835196">
        <w:rPr>
          <w:color w:val="000000" w:themeColor="text1"/>
          <w:lang w:val="en-GB"/>
        </w:rPr>
        <w:t xml:space="preserve"> interpretative failure, a chance that emotional influencers will not be identified (and therefore, will not be avoided).</w:t>
      </w:r>
      <w:r w:rsidRPr="00835196">
        <w:rPr>
          <w:rStyle w:val="FootnoteReference"/>
          <w:color w:val="000000" w:themeColor="text1"/>
          <w:lang w:val="en-GB"/>
        </w:rPr>
        <w:footnoteReference w:id="36"/>
      </w:r>
      <w:r w:rsidRPr="00835196">
        <w:rPr>
          <w:color w:val="000000" w:themeColor="text1"/>
          <w:lang w:val="en-GB"/>
        </w:rPr>
        <w:t xml:space="preserve"> </w:t>
      </w:r>
      <w:r w:rsidR="00706885" w:rsidRPr="00835196">
        <w:rPr>
          <w:color w:val="000000" w:themeColor="text1"/>
          <w:lang w:val="en-GB"/>
        </w:rPr>
        <w:t>As Johnson demonstrates, i</w:t>
      </w:r>
      <w:r w:rsidR="00BE2269" w:rsidRPr="00835196">
        <w:rPr>
          <w:color w:val="000000" w:themeColor="text1"/>
          <w:lang w:val="en-GB"/>
        </w:rPr>
        <w:t xml:space="preserve">n both the emotional and legal spheres this bears very real </w:t>
      </w:r>
      <w:r w:rsidR="000A7F80" w:rsidRPr="00835196">
        <w:rPr>
          <w:color w:val="000000" w:themeColor="text1"/>
          <w:lang w:val="en-GB"/>
        </w:rPr>
        <w:t>consequences</w:t>
      </w:r>
      <w:r w:rsidR="007837E6" w:rsidRPr="00835196">
        <w:rPr>
          <w:color w:val="000000" w:themeColor="text1"/>
          <w:lang w:val="en-GB"/>
        </w:rPr>
        <w:t xml:space="preserve">. </w:t>
      </w:r>
      <w:r w:rsidR="001D11A2" w:rsidRPr="00835196">
        <w:rPr>
          <w:color w:val="000000" w:themeColor="text1"/>
          <w:lang w:val="en-GB"/>
        </w:rPr>
        <w:t xml:space="preserve">Ultimately, law has no more effective means of accessing </w:t>
      </w:r>
      <w:r w:rsidR="00DE10DC" w:rsidRPr="00835196">
        <w:rPr>
          <w:color w:val="000000" w:themeColor="text1"/>
          <w:lang w:val="en-GB"/>
        </w:rPr>
        <w:t xml:space="preserve">or reading </w:t>
      </w:r>
      <w:r w:rsidR="001D11A2" w:rsidRPr="00835196">
        <w:rPr>
          <w:color w:val="000000" w:themeColor="text1"/>
          <w:lang w:val="en-GB"/>
        </w:rPr>
        <w:t xml:space="preserve">emotions than we do. </w:t>
      </w:r>
      <w:r w:rsidRPr="00835196">
        <w:rPr>
          <w:color w:val="000000" w:themeColor="text1"/>
          <w:lang w:val="en-GB"/>
        </w:rPr>
        <w:t>As Wright acknowledges, we can only ‘marke in other men, their words, gestures, and actions’: we can only infer, conjecture, or construct their meaning and intention</w:t>
      </w:r>
      <w:r w:rsidR="008A5839" w:rsidRPr="00835196">
        <w:rPr>
          <w:color w:val="000000" w:themeColor="text1"/>
          <w:lang w:val="en-GB"/>
        </w:rPr>
        <w:t xml:space="preserve"> — </w:t>
      </w:r>
      <w:r w:rsidR="00964FD5" w:rsidRPr="00835196">
        <w:rPr>
          <w:color w:val="000000" w:themeColor="text1"/>
          <w:lang w:val="en-GB"/>
        </w:rPr>
        <w:t xml:space="preserve">but </w:t>
      </w:r>
      <w:r w:rsidRPr="00835196">
        <w:rPr>
          <w:color w:val="000000" w:themeColor="text1"/>
          <w:lang w:val="en-GB"/>
        </w:rPr>
        <w:t>we can never know for certain.</w:t>
      </w:r>
      <w:r w:rsidRPr="00835196">
        <w:rPr>
          <w:rStyle w:val="FootnoteReference"/>
          <w:color w:val="000000" w:themeColor="text1"/>
          <w:lang w:val="en-GB"/>
        </w:rPr>
        <w:footnoteReference w:id="37"/>
      </w:r>
      <w:r w:rsidRPr="00835196">
        <w:rPr>
          <w:color w:val="000000" w:themeColor="text1"/>
          <w:lang w:val="en-GB"/>
        </w:rPr>
        <w:t xml:space="preserve"> </w:t>
      </w:r>
    </w:p>
    <w:p w14:paraId="55FD0F78" w14:textId="5C9B8AEE" w:rsidR="00BC6DA0" w:rsidRPr="00835196" w:rsidRDefault="00EC10BA" w:rsidP="00480C8E">
      <w:pPr>
        <w:ind w:firstLine="720"/>
        <w:rPr>
          <w:rFonts w:cs="Arial"/>
          <w:color w:val="000000" w:themeColor="text1"/>
        </w:rPr>
      </w:pPr>
      <w:r w:rsidRPr="00835196">
        <w:rPr>
          <w:color w:val="000000" w:themeColor="text1"/>
          <w:lang w:val="en-GB"/>
        </w:rPr>
        <w:t>This distrust of emotion, the preoccupation with the fallibility of speech (upon which we must</w:t>
      </w:r>
      <w:r w:rsidR="00BF044B" w:rsidRPr="00835196">
        <w:rPr>
          <w:color w:val="000000" w:themeColor="text1"/>
          <w:lang w:val="en-GB"/>
        </w:rPr>
        <w:t xml:space="preserve"> nonetheless</w:t>
      </w:r>
      <w:r w:rsidRPr="00835196">
        <w:rPr>
          <w:color w:val="000000" w:themeColor="text1"/>
          <w:lang w:val="en-GB"/>
        </w:rPr>
        <w:t xml:space="preserve"> rely), and the worry about correctly perceiving other people are all manifestations of </w:t>
      </w:r>
      <w:r w:rsidR="001D11A2" w:rsidRPr="00835196">
        <w:rPr>
          <w:color w:val="000000" w:themeColor="text1"/>
          <w:lang w:val="en-GB"/>
        </w:rPr>
        <w:t>an</w:t>
      </w:r>
      <w:r w:rsidRPr="00835196">
        <w:rPr>
          <w:color w:val="000000" w:themeColor="text1"/>
          <w:lang w:val="en-GB"/>
        </w:rPr>
        <w:t xml:space="preserve"> age-old preoccupation with truth that haunted Wright and his European contemporaries. Following the Protestant Reformation</w:t>
      </w:r>
      <w:r w:rsidRPr="00835196">
        <w:rPr>
          <w:rFonts w:cs="Arial"/>
          <w:color w:val="000000" w:themeColor="text1"/>
          <w:lang w:val="en-GB"/>
        </w:rPr>
        <w:t xml:space="preserve">, the truth of people’s words </w:t>
      </w:r>
      <w:r w:rsidR="00EA7694" w:rsidRPr="00835196">
        <w:rPr>
          <w:rFonts w:cs="Arial"/>
          <w:color w:val="000000" w:themeColor="text1"/>
          <w:lang w:val="en-GB"/>
        </w:rPr>
        <w:t xml:space="preserve">and convictions </w:t>
      </w:r>
      <w:r w:rsidRPr="00835196">
        <w:rPr>
          <w:rFonts w:cs="Arial"/>
          <w:color w:val="000000" w:themeColor="text1"/>
          <w:lang w:val="en-GB"/>
        </w:rPr>
        <w:t>came under renewed scrutiny, becoming an area of conflict within and between Protestant and Catholic denominations, secular and ecclesiastical legal jurisdictions, and even families. Setting aside the foundational question about the ability of fallen man to perceive truth, truth claims were central to int</w:t>
      </w:r>
      <w:r w:rsidR="00EA7694" w:rsidRPr="00835196">
        <w:rPr>
          <w:rFonts w:cs="Arial"/>
          <w:color w:val="000000" w:themeColor="text1"/>
          <w:lang w:val="en-GB"/>
        </w:rPr>
        <w:t>er</w:t>
      </w:r>
      <w:r w:rsidR="00414254" w:rsidRPr="00835196">
        <w:rPr>
          <w:rFonts w:cs="Arial"/>
          <w:color w:val="000000" w:themeColor="text1"/>
          <w:lang w:val="en-GB"/>
        </w:rPr>
        <w:t xml:space="preserve">- </w:t>
      </w:r>
      <w:r w:rsidRPr="00835196">
        <w:rPr>
          <w:rFonts w:cs="Arial"/>
          <w:color w:val="000000" w:themeColor="text1"/>
          <w:lang w:val="en-GB"/>
        </w:rPr>
        <w:t>and intr</w:t>
      </w:r>
      <w:r w:rsidR="00EA7694" w:rsidRPr="00835196">
        <w:rPr>
          <w:rFonts w:cs="Arial"/>
          <w:color w:val="000000" w:themeColor="text1"/>
          <w:lang w:val="en-GB"/>
        </w:rPr>
        <w:t>a</w:t>
      </w:r>
      <w:r w:rsidRPr="00835196">
        <w:rPr>
          <w:rFonts w:cs="Arial"/>
          <w:color w:val="000000" w:themeColor="text1"/>
          <w:lang w:val="en-GB"/>
        </w:rPr>
        <w:t>-denominational debates among Reformation and Counter-Reformation polemicists as truth and falsehood came to stand for each side of the religious divide.</w:t>
      </w:r>
      <w:r w:rsidRPr="00835196">
        <w:rPr>
          <w:rStyle w:val="FootnoteReference"/>
          <w:rFonts w:cs="Arial"/>
          <w:color w:val="000000" w:themeColor="text1"/>
          <w:lang w:val="en-GB"/>
        </w:rPr>
        <w:footnoteReference w:id="38"/>
      </w:r>
      <w:r w:rsidR="00FB083F" w:rsidRPr="00835196">
        <w:rPr>
          <w:rFonts w:cs="Arial"/>
          <w:color w:val="000000" w:themeColor="text1"/>
          <w:lang w:val="en-GB"/>
        </w:rPr>
        <w:t xml:space="preserve"> Andrea Frisch’s piece</w:t>
      </w:r>
      <w:r w:rsidR="00340D75" w:rsidRPr="00835196">
        <w:rPr>
          <w:rFonts w:cs="Arial"/>
          <w:color w:val="000000" w:themeColor="text1"/>
          <w:lang w:val="en-GB"/>
        </w:rPr>
        <w:t>, ‘</w:t>
      </w:r>
      <w:r w:rsidR="00340D75" w:rsidRPr="00835196">
        <w:rPr>
          <w:color w:val="000000" w:themeColor="text1"/>
          <w:lang w:val="en-GB"/>
        </w:rPr>
        <w:t xml:space="preserve">Emotional Justice in Agrippa d’Aubigné’s </w:t>
      </w:r>
      <w:r w:rsidR="00340D75" w:rsidRPr="00835196">
        <w:rPr>
          <w:i/>
          <w:color w:val="000000" w:themeColor="text1"/>
          <w:lang w:val="en-GB"/>
        </w:rPr>
        <w:t>Tragiques</w:t>
      </w:r>
      <w:r w:rsidR="00340D75" w:rsidRPr="00835196">
        <w:rPr>
          <w:color w:val="000000" w:themeColor="text1"/>
          <w:lang w:val="en-GB"/>
        </w:rPr>
        <w:t xml:space="preserve">’ shows this rhetorical move at work in early modern French poetry. </w:t>
      </w:r>
      <w:r w:rsidR="00FB083F" w:rsidRPr="00835196">
        <w:rPr>
          <w:color w:val="000000" w:themeColor="text1"/>
          <w:lang w:val="en-GB"/>
        </w:rPr>
        <w:t>For Frisch, the</w:t>
      </w:r>
      <w:r w:rsidR="002E575E" w:rsidRPr="00835196">
        <w:rPr>
          <w:color w:val="000000" w:themeColor="text1"/>
          <w:lang w:val="en-GB"/>
        </w:rPr>
        <w:t xml:space="preserve"> poetics of justice that operates in the</w:t>
      </w:r>
      <w:r w:rsidR="00FB083F" w:rsidRPr="00835196">
        <w:rPr>
          <w:color w:val="000000" w:themeColor="text1"/>
          <w:lang w:val="en-GB"/>
        </w:rPr>
        <w:t xml:space="preserve"> </w:t>
      </w:r>
      <w:r w:rsidR="00FB083F" w:rsidRPr="00835196">
        <w:rPr>
          <w:i/>
          <w:color w:val="000000" w:themeColor="text1"/>
          <w:lang w:val="en-GB"/>
        </w:rPr>
        <w:t xml:space="preserve">Tragiques </w:t>
      </w:r>
      <w:r w:rsidR="00FB083F" w:rsidRPr="00835196">
        <w:rPr>
          <w:color w:val="000000" w:themeColor="text1"/>
          <w:lang w:val="en-GB"/>
        </w:rPr>
        <w:t xml:space="preserve">invites empathy and compassion for those who have fallen victim to the </w:t>
      </w:r>
      <w:r w:rsidR="00FB083F" w:rsidRPr="00835196">
        <w:rPr>
          <w:color w:val="000000" w:themeColor="text1"/>
          <w:lang w:val="en-GB"/>
        </w:rPr>
        <w:lastRenderedPageBreak/>
        <w:t xml:space="preserve">French Wars of Religion and encourages spiritual meditation on the ethics of conflict. </w:t>
      </w:r>
      <w:r w:rsidR="00CB3D10" w:rsidRPr="00835196">
        <w:rPr>
          <w:rFonts w:cs="Arial"/>
          <w:color w:val="000000" w:themeColor="text1"/>
          <w:lang w:val="en-GB"/>
        </w:rPr>
        <w:t xml:space="preserve">In addition to </w:t>
      </w:r>
      <w:r w:rsidR="007C1F8A" w:rsidRPr="00835196">
        <w:rPr>
          <w:rFonts w:cs="Arial"/>
          <w:color w:val="000000" w:themeColor="text1"/>
          <w:lang w:val="en-GB"/>
        </w:rPr>
        <w:t xml:space="preserve">such </w:t>
      </w:r>
      <w:r w:rsidR="00CB3D10" w:rsidRPr="00835196">
        <w:rPr>
          <w:rFonts w:cs="Arial"/>
          <w:color w:val="000000" w:themeColor="text1"/>
          <w:lang w:val="en-GB"/>
        </w:rPr>
        <w:t>religious debates, s</w:t>
      </w:r>
      <w:r w:rsidR="00BC6DA0" w:rsidRPr="00835196">
        <w:rPr>
          <w:rFonts w:cs="Arial"/>
          <w:color w:val="000000" w:themeColor="text1"/>
          <w:lang w:val="en-GB"/>
        </w:rPr>
        <w:t xml:space="preserve">uch factiousness and suspicion has also been located at the heart of narratives of secularization, which see the questioning of faith </w:t>
      </w:r>
      <w:r w:rsidR="005271C3" w:rsidRPr="00835196">
        <w:rPr>
          <w:rFonts w:cs="Arial"/>
          <w:color w:val="000000" w:themeColor="text1"/>
          <w:lang w:val="en-GB"/>
        </w:rPr>
        <w:t xml:space="preserve">emblematized </w:t>
      </w:r>
      <w:r w:rsidR="00BC6DA0" w:rsidRPr="00835196">
        <w:rPr>
          <w:rFonts w:cs="Arial"/>
          <w:color w:val="000000" w:themeColor="text1"/>
          <w:lang w:val="en-GB"/>
        </w:rPr>
        <w:t>by the Reformation as symptomatic of a broader shift away from the divine.</w:t>
      </w:r>
      <w:r w:rsidR="00BC6DA0" w:rsidRPr="00835196">
        <w:rPr>
          <w:rStyle w:val="FootnoteReference"/>
          <w:rFonts w:cs="Arial"/>
          <w:color w:val="000000" w:themeColor="text1"/>
          <w:lang w:val="en-GB"/>
        </w:rPr>
        <w:footnoteReference w:id="39"/>
      </w:r>
      <w:r w:rsidR="00BC6DA0" w:rsidRPr="00835196">
        <w:rPr>
          <w:rFonts w:cs="Arial"/>
          <w:color w:val="000000" w:themeColor="text1"/>
          <w:lang w:val="en-GB"/>
        </w:rPr>
        <w:t xml:space="preserve"> </w:t>
      </w:r>
      <w:r w:rsidR="00DC4934" w:rsidRPr="00835196">
        <w:rPr>
          <w:rFonts w:cs="Arial"/>
          <w:color w:val="000000" w:themeColor="text1"/>
          <w:lang w:val="en-GB"/>
        </w:rPr>
        <w:t xml:space="preserve">Though a romanticized </w:t>
      </w:r>
      <w:r w:rsidR="00BF044B" w:rsidRPr="00835196">
        <w:rPr>
          <w:rFonts w:cs="Arial"/>
          <w:color w:val="000000" w:themeColor="text1"/>
          <w:lang w:val="en-GB"/>
        </w:rPr>
        <w:t xml:space="preserve">and contested </w:t>
      </w:r>
      <w:r w:rsidR="00DC4934" w:rsidRPr="00835196">
        <w:rPr>
          <w:rFonts w:cs="Arial"/>
          <w:color w:val="000000" w:themeColor="text1"/>
          <w:lang w:val="en-GB"/>
        </w:rPr>
        <w:t xml:space="preserve">vision, </w:t>
      </w:r>
      <w:r w:rsidR="00BC6DA0" w:rsidRPr="00835196">
        <w:rPr>
          <w:rFonts w:cs="Arial"/>
          <w:color w:val="000000" w:themeColor="text1"/>
          <w:lang w:val="en-GB"/>
        </w:rPr>
        <w:t>Stephen Greenblatt consequently sees the Renaissance as a turn toward the human and</w:t>
      </w:r>
      <w:r w:rsidR="00BC6DA0" w:rsidRPr="00835196">
        <w:rPr>
          <w:color w:val="000000" w:themeColor="text1"/>
          <w:lang w:val="en-GB"/>
        </w:rPr>
        <w:t xml:space="preserve"> posits something of an epistemological cliff face between the interest of theologians and divines in truths beyond the worldly realm</w:t>
      </w:r>
      <w:r w:rsidR="00DC4934" w:rsidRPr="00835196">
        <w:rPr>
          <w:color w:val="000000" w:themeColor="text1"/>
          <w:lang w:val="en-GB"/>
        </w:rPr>
        <w:t>,</w:t>
      </w:r>
      <w:r w:rsidR="00BC6DA0" w:rsidRPr="00835196">
        <w:rPr>
          <w:color w:val="000000" w:themeColor="text1"/>
          <w:lang w:val="en-GB"/>
        </w:rPr>
        <w:t xml:space="preserve"> and the unshackled explorations</w:t>
      </w:r>
      <w:r w:rsidR="0072499D" w:rsidRPr="00835196">
        <w:rPr>
          <w:color w:val="000000" w:themeColor="text1"/>
          <w:lang w:val="en-GB"/>
        </w:rPr>
        <w:t xml:space="preserve"> of natural philosophers, explorers, and early economic thinkers</w:t>
      </w:r>
      <w:r w:rsidR="00BC6DA0" w:rsidRPr="00835196">
        <w:rPr>
          <w:color w:val="000000" w:themeColor="text1"/>
          <w:lang w:val="en-GB"/>
        </w:rPr>
        <w:t xml:space="preserve"> that ensued.</w:t>
      </w:r>
      <w:r w:rsidR="00EC42F5" w:rsidRPr="00835196">
        <w:rPr>
          <w:rStyle w:val="FootnoteReference"/>
          <w:color w:val="000000" w:themeColor="text1"/>
          <w:lang w:val="en-GB"/>
        </w:rPr>
        <w:footnoteReference w:id="40"/>
      </w:r>
      <w:r w:rsidR="003775BF" w:rsidRPr="00835196">
        <w:rPr>
          <w:rFonts w:cs="Arial"/>
          <w:color w:val="000000" w:themeColor="text1"/>
          <w:lang w:val="en-GB"/>
        </w:rPr>
        <w:t xml:space="preserve"> </w:t>
      </w:r>
      <w:r w:rsidR="00E47F4D" w:rsidRPr="00835196">
        <w:rPr>
          <w:rFonts w:cs="Arial"/>
          <w:color w:val="000000" w:themeColor="text1"/>
        </w:rPr>
        <w:t>Historians and philosophers of science</w:t>
      </w:r>
      <w:r w:rsidR="00574963" w:rsidRPr="00835196">
        <w:rPr>
          <w:rFonts w:cs="Arial"/>
          <w:color w:val="000000" w:themeColor="text1"/>
        </w:rPr>
        <w:t xml:space="preserve"> </w:t>
      </w:r>
      <w:r w:rsidR="00E47F4D" w:rsidRPr="00835196">
        <w:rPr>
          <w:rFonts w:cs="Arial"/>
          <w:color w:val="000000" w:themeColor="text1"/>
        </w:rPr>
        <w:t xml:space="preserve">have </w:t>
      </w:r>
      <w:r w:rsidR="00293BBF" w:rsidRPr="00835196">
        <w:rPr>
          <w:rFonts w:cs="Arial"/>
          <w:color w:val="000000" w:themeColor="text1"/>
        </w:rPr>
        <w:t xml:space="preserve">therefore </w:t>
      </w:r>
      <w:r w:rsidR="00E47F4D" w:rsidRPr="00835196">
        <w:rPr>
          <w:rFonts w:cs="Arial"/>
          <w:color w:val="000000" w:themeColor="text1"/>
        </w:rPr>
        <w:t xml:space="preserve">paid a great deal of attention to </w:t>
      </w:r>
      <w:r w:rsidR="005D7CA0" w:rsidRPr="00835196">
        <w:rPr>
          <w:rFonts w:cs="Arial"/>
          <w:color w:val="000000" w:themeColor="text1"/>
        </w:rPr>
        <w:t>this shift ‘from Inquisition to i</w:t>
      </w:r>
      <w:r w:rsidR="00E47F4D" w:rsidRPr="00835196">
        <w:rPr>
          <w:rFonts w:cs="Arial"/>
          <w:color w:val="000000" w:themeColor="text1"/>
        </w:rPr>
        <w:t>nquiry’, that is</w:t>
      </w:r>
      <w:r w:rsidR="00574963" w:rsidRPr="00835196">
        <w:rPr>
          <w:rFonts w:cs="Arial"/>
          <w:color w:val="000000" w:themeColor="text1"/>
        </w:rPr>
        <w:t>,</w:t>
      </w:r>
      <w:r w:rsidR="00E47F4D" w:rsidRPr="00835196">
        <w:rPr>
          <w:rFonts w:cs="Arial"/>
          <w:color w:val="000000" w:themeColor="text1"/>
        </w:rPr>
        <w:t xml:space="preserve"> </w:t>
      </w:r>
      <w:r w:rsidR="00810A2D" w:rsidRPr="00835196">
        <w:rPr>
          <w:rFonts w:cs="Arial"/>
          <w:color w:val="000000" w:themeColor="text1"/>
        </w:rPr>
        <w:t xml:space="preserve">a shift away </w:t>
      </w:r>
      <w:r w:rsidR="00E47F4D" w:rsidRPr="00835196">
        <w:rPr>
          <w:rFonts w:cs="Arial"/>
          <w:color w:val="000000" w:themeColor="text1"/>
        </w:rPr>
        <w:t>from theological to</w:t>
      </w:r>
      <w:r w:rsidR="00810A2D" w:rsidRPr="00835196">
        <w:rPr>
          <w:rFonts w:cs="Arial"/>
          <w:color w:val="000000" w:themeColor="text1"/>
        </w:rPr>
        <w:t>ward</w:t>
      </w:r>
      <w:r w:rsidR="00E47F4D" w:rsidRPr="00835196">
        <w:rPr>
          <w:rFonts w:cs="Arial"/>
          <w:color w:val="000000" w:themeColor="text1"/>
        </w:rPr>
        <w:t xml:space="preserve"> </w:t>
      </w:r>
      <w:r w:rsidR="000F569B" w:rsidRPr="00835196">
        <w:rPr>
          <w:rFonts w:cs="Arial"/>
          <w:color w:val="000000" w:themeColor="text1"/>
        </w:rPr>
        <w:t>quasi-</w:t>
      </w:r>
      <w:r w:rsidR="00E47F4D" w:rsidRPr="00835196">
        <w:rPr>
          <w:rFonts w:cs="Arial"/>
          <w:color w:val="000000" w:themeColor="text1"/>
        </w:rPr>
        <w:t>scientific</w:t>
      </w:r>
      <w:r w:rsidR="000F569B" w:rsidRPr="00835196">
        <w:rPr>
          <w:rFonts w:cs="Arial"/>
          <w:color w:val="000000" w:themeColor="text1"/>
        </w:rPr>
        <w:t xml:space="preserve"> or investigative</w:t>
      </w:r>
      <w:r w:rsidR="00E47F4D" w:rsidRPr="00835196">
        <w:rPr>
          <w:rFonts w:cs="Arial"/>
          <w:color w:val="000000" w:themeColor="text1"/>
        </w:rPr>
        <w:t xml:space="preserve"> pursuits of truth and its epistemic relatives, namely certainty, fact, probability, and proof or evidence.</w:t>
      </w:r>
      <w:r w:rsidR="005D7CA0" w:rsidRPr="00835196">
        <w:rPr>
          <w:rStyle w:val="FootnoteReference"/>
          <w:rFonts w:cs="Arial"/>
          <w:color w:val="000000" w:themeColor="text1"/>
          <w:sz w:val="24"/>
          <w:lang w:val="en-GB"/>
        </w:rPr>
        <w:footnoteReference w:id="41"/>
      </w:r>
      <w:r w:rsidR="00E47F4D" w:rsidRPr="00835196">
        <w:rPr>
          <w:rFonts w:cs="Arial"/>
          <w:color w:val="000000" w:themeColor="text1"/>
          <w:sz w:val="20"/>
          <w:szCs w:val="20"/>
        </w:rPr>
        <w:t xml:space="preserve"> </w:t>
      </w:r>
      <w:r w:rsidR="00396689" w:rsidRPr="00835196">
        <w:rPr>
          <w:rFonts w:cs="Arial"/>
          <w:color w:val="000000" w:themeColor="text1"/>
        </w:rPr>
        <w:t>Barbara J. Shapiro has shown</w:t>
      </w:r>
      <w:r w:rsidR="003222C0" w:rsidRPr="00835196">
        <w:rPr>
          <w:rFonts w:cs="Arial"/>
          <w:color w:val="000000" w:themeColor="text1"/>
        </w:rPr>
        <w:t xml:space="preserve"> </w:t>
      </w:r>
      <w:r w:rsidR="00396689" w:rsidRPr="00835196">
        <w:rPr>
          <w:rFonts w:cs="Arial"/>
          <w:color w:val="000000" w:themeColor="text1"/>
        </w:rPr>
        <w:t xml:space="preserve">that </w:t>
      </w:r>
      <w:r w:rsidR="00EC7106" w:rsidRPr="00835196">
        <w:rPr>
          <w:rFonts w:cs="Arial"/>
          <w:color w:val="000000" w:themeColor="text1"/>
        </w:rPr>
        <w:t xml:space="preserve">these </w:t>
      </w:r>
      <w:r w:rsidR="00396689" w:rsidRPr="00835196">
        <w:rPr>
          <w:rFonts w:cs="Arial"/>
          <w:color w:val="000000" w:themeColor="text1"/>
        </w:rPr>
        <w:t xml:space="preserve">natural philosophical ideas about truth in early modern Europe were intimately bound </w:t>
      </w:r>
      <w:r w:rsidR="00C94F0B" w:rsidRPr="00835196">
        <w:rPr>
          <w:rFonts w:cs="Arial"/>
          <w:color w:val="000000" w:themeColor="text1"/>
        </w:rPr>
        <w:t xml:space="preserve">in humanistic culture </w:t>
      </w:r>
      <w:r w:rsidR="00396689" w:rsidRPr="00835196">
        <w:rPr>
          <w:rFonts w:cs="Arial"/>
          <w:color w:val="000000" w:themeColor="text1"/>
        </w:rPr>
        <w:t xml:space="preserve">with those that we </w:t>
      </w:r>
      <w:r w:rsidR="00EC7106" w:rsidRPr="00835196">
        <w:rPr>
          <w:rFonts w:cs="Arial"/>
          <w:color w:val="000000" w:themeColor="text1"/>
        </w:rPr>
        <w:t xml:space="preserve">might otherwise </w:t>
      </w:r>
      <w:r w:rsidR="00396689" w:rsidRPr="00835196">
        <w:rPr>
          <w:rFonts w:cs="Arial"/>
          <w:color w:val="000000" w:themeColor="text1"/>
        </w:rPr>
        <w:t>consider to be exclusively spiritual, legal, or emotional.</w:t>
      </w:r>
      <w:r w:rsidR="000478FE" w:rsidRPr="00835196">
        <w:rPr>
          <w:rStyle w:val="FootnoteReference"/>
          <w:rFonts w:cs="Arial"/>
          <w:color w:val="000000" w:themeColor="text1"/>
        </w:rPr>
        <w:footnoteReference w:id="42"/>
      </w:r>
      <w:r w:rsidR="005C2DA2" w:rsidRPr="00835196">
        <w:rPr>
          <w:rFonts w:cs="Arial"/>
          <w:color w:val="000000" w:themeColor="text1"/>
        </w:rPr>
        <w:t xml:space="preserve"> </w:t>
      </w:r>
      <w:r w:rsidR="00396689" w:rsidRPr="00835196">
        <w:rPr>
          <w:rFonts w:cs="Arial"/>
          <w:color w:val="000000" w:themeColor="text1"/>
        </w:rPr>
        <w:t xml:space="preserve">Disciplinary boundaries had not yet hardened into the impermeable divisions in which </w:t>
      </w:r>
      <w:r w:rsidR="00396689" w:rsidRPr="00835196">
        <w:rPr>
          <w:rFonts w:cs="Arial"/>
          <w:color w:val="000000" w:themeColor="text1"/>
        </w:rPr>
        <w:lastRenderedPageBreak/>
        <w:t>we specialize today</w:t>
      </w:r>
      <w:r w:rsidR="000478FE" w:rsidRPr="00835196">
        <w:rPr>
          <w:rFonts w:cs="Arial"/>
          <w:color w:val="000000" w:themeColor="text1"/>
        </w:rPr>
        <w:t>.</w:t>
      </w:r>
      <w:r w:rsidR="00396689" w:rsidRPr="00835196">
        <w:rPr>
          <w:rFonts w:cs="Arial"/>
          <w:color w:val="000000" w:themeColor="text1"/>
        </w:rPr>
        <w:t xml:space="preserve"> </w:t>
      </w:r>
      <w:r w:rsidR="003775BF" w:rsidRPr="00835196">
        <w:rPr>
          <w:rFonts w:cs="Arial"/>
          <w:color w:val="000000" w:themeColor="text1"/>
          <w:lang w:val="en-GB"/>
        </w:rPr>
        <w:t>It is</w:t>
      </w:r>
      <w:r w:rsidR="00EC7106" w:rsidRPr="00835196">
        <w:rPr>
          <w:rFonts w:cs="Arial"/>
          <w:color w:val="000000" w:themeColor="text1"/>
          <w:lang w:val="en-GB"/>
        </w:rPr>
        <w:t xml:space="preserve"> therefore</w:t>
      </w:r>
      <w:r w:rsidR="003775BF" w:rsidRPr="00835196">
        <w:rPr>
          <w:rFonts w:cs="Arial"/>
          <w:color w:val="000000" w:themeColor="text1"/>
          <w:lang w:val="en-GB"/>
        </w:rPr>
        <w:t xml:space="preserve"> in the context of such </w:t>
      </w:r>
      <w:r w:rsidR="00FC1342" w:rsidRPr="00835196">
        <w:rPr>
          <w:rFonts w:cs="Arial"/>
          <w:color w:val="000000" w:themeColor="text1"/>
          <w:lang w:val="en-GB"/>
        </w:rPr>
        <w:t xml:space="preserve">doubts and </w:t>
      </w:r>
      <w:r w:rsidR="003775BF" w:rsidRPr="00835196">
        <w:rPr>
          <w:rFonts w:cs="Arial"/>
          <w:color w:val="000000" w:themeColor="text1"/>
          <w:lang w:val="en-GB"/>
        </w:rPr>
        <w:t xml:space="preserve">debates that we can situate the emphasis of early modern </w:t>
      </w:r>
      <w:r w:rsidR="00233D5C" w:rsidRPr="00835196">
        <w:rPr>
          <w:rFonts w:cs="Arial"/>
          <w:color w:val="000000" w:themeColor="text1"/>
          <w:lang w:val="en-GB"/>
        </w:rPr>
        <w:t xml:space="preserve">European </w:t>
      </w:r>
      <w:r w:rsidR="003775BF" w:rsidRPr="00835196">
        <w:rPr>
          <w:rFonts w:cs="Arial"/>
          <w:color w:val="000000" w:themeColor="text1"/>
          <w:lang w:val="en-GB"/>
        </w:rPr>
        <w:t>humanists such as Sir Francis Bacon</w:t>
      </w:r>
      <w:r w:rsidR="00C94F0B" w:rsidRPr="00835196">
        <w:rPr>
          <w:rFonts w:cs="Arial"/>
          <w:color w:val="000000" w:themeColor="text1"/>
          <w:lang w:val="en-GB"/>
        </w:rPr>
        <w:t xml:space="preserve">, </w:t>
      </w:r>
      <w:r w:rsidR="003775BF" w:rsidRPr="00835196">
        <w:rPr>
          <w:rFonts w:cs="Arial"/>
          <w:color w:val="000000" w:themeColor="text1"/>
          <w:lang w:val="en-GB"/>
        </w:rPr>
        <w:t xml:space="preserve">Michel de Montaigne, and </w:t>
      </w:r>
      <w:r w:rsidR="00803E50" w:rsidRPr="00835196">
        <w:rPr>
          <w:rFonts w:cs="Arial"/>
          <w:color w:val="000000" w:themeColor="text1"/>
          <w:lang w:val="en-GB"/>
        </w:rPr>
        <w:t>Juan Luís Vives</w:t>
      </w:r>
      <w:r w:rsidR="003024A6" w:rsidRPr="00835196">
        <w:rPr>
          <w:rFonts w:cs="Arial"/>
          <w:color w:val="000000" w:themeColor="text1"/>
          <w:lang w:val="en-GB"/>
        </w:rPr>
        <w:t xml:space="preserve"> on truth and falsehood</w:t>
      </w:r>
      <w:r w:rsidR="009B5915" w:rsidRPr="00835196">
        <w:rPr>
          <w:rFonts w:cs="Arial"/>
          <w:color w:val="000000" w:themeColor="text1"/>
          <w:lang w:val="en-GB"/>
        </w:rPr>
        <w:t>, as well as the</w:t>
      </w:r>
      <w:r w:rsidR="00DE0B39" w:rsidRPr="00835196">
        <w:rPr>
          <w:rFonts w:cs="Arial"/>
          <w:color w:val="000000" w:themeColor="text1"/>
          <w:lang w:val="en-GB"/>
        </w:rPr>
        <w:t>ir interest</w:t>
      </w:r>
      <w:r w:rsidR="009B5915" w:rsidRPr="00835196">
        <w:rPr>
          <w:rFonts w:cs="Arial"/>
          <w:color w:val="000000" w:themeColor="text1"/>
          <w:lang w:val="en-GB"/>
        </w:rPr>
        <w:t xml:space="preserve"> </w:t>
      </w:r>
      <w:r w:rsidR="00DE0B39" w:rsidRPr="00835196">
        <w:rPr>
          <w:rFonts w:cs="Arial"/>
          <w:color w:val="000000" w:themeColor="text1"/>
          <w:lang w:val="en-GB"/>
        </w:rPr>
        <w:t xml:space="preserve">in the </w:t>
      </w:r>
      <w:r w:rsidR="009B5915" w:rsidRPr="00835196">
        <w:rPr>
          <w:rFonts w:cs="Arial"/>
          <w:color w:val="000000" w:themeColor="text1"/>
          <w:lang w:val="en-GB"/>
        </w:rPr>
        <w:t>interrelation of law and emotion</w:t>
      </w:r>
      <w:r w:rsidR="003024A6" w:rsidRPr="00835196">
        <w:rPr>
          <w:rFonts w:cs="Arial"/>
          <w:color w:val="000000" w:themeColor="text1"/>
          <w:lang w:val="en-GB"/>
        </w:rPr>
        <w:t>.</w:t>
      </w:r>
      <w:r w:rsidR="003F0528" w:rsidRPr="00835196">
        <w:rPr>
          <w:rStyle w:val="FootnoteReference"/>
          <w:rFonts w:cs="Arial"/>
          <w:color w:val="000000" w:themeColor="text1"/>
          <w:lang w:val="en-GB"/>
        </w:rPr>
        <w:footnoteReference w:id="43"/>
      </w:r>
      <w:r w:rsidR="003024A6" w:rsidRPr="00835196">
        <w:rPr>
          <w:rFonts w:cs="Arial"/>
          <w:color w:val="000000" w:themeColor="text1"/>
          <w:lang w:val="en-GB"/>
        </w:rPr>
        <w:t xml:space="preserve"> </w:t>
      </w:r>
    </w:p>
    <w:p w14:paraId="438F2724" w14:textId="30296B75" w:rsidR="00EC10BA" w:rsidRPr="00835196" w:rsidRDefault="006C35B9" w:rsidP="001F1AFC">
      <w:pPr>
        <w:ind w:firstLine="720"/>
        <w:rPr>
          <w:color w:val="000000" w:themeColor="text1"/>
          <w:lang w:val="en-GB"/>
        </w:rPr>
      </w:pPr>
      <w:r w:rsidRPr="00835196">
        <w:rPr>
          <w:color w:val="000000" w:themeColor="text1"/>
          <w:lang w:val="en-GB"/>
        </w:rPr>
        <w:t xml:space="preserve">In his essay on truth, </w:t>
      </w:r>
      <w:r w:rsidR="00EC10BA" w:rsidRPr="00835196">
        <w:rPr>
          <w:color w:val="000000" w:themeColor="text1"/>
          <w:lang w:val="en-GB"/>
        </w:rPr>
        <w:t xml:space="preserve">Bacon </w:t>
      </w:r>
      <w:r w:rsidR="004B6EFA" w:rsidRPr="00835196">
        <w:rPr>
          <w:color w:val="000000" w:themeColor="text1"/>
          <w:lang w:val="en-GB"/>
        </w:rPr>
        <w:t xml:space="preserve">describes </w:t>
      </w:r>
      <w:r w:rsidR="00EC10BA" w:rsidRPr="00835196">
        <w:rPr>
          <w:color w:val="000000" w:themeColor="text1"/>
          <w:lang w:val="en-GB"/>
        </w:rPr>
        <w:t xml:space="preserve">‘the Inquirie of </w:t>
      </w:r>
      <w:r w:rsidR="00EC10BA" w:rsidRPr="00835196">
        <w:rPr>
          <w:i/>
          <w:color w:val="000000" w:themeColor="text1"/>
          <w:lang w:val="en-GB"/>
        </w:rPr>
        <w:t>Truth</w:t>
      </w:r>
      <w:r w:rsidR="00EC10BA" w:rsidRPr="00835196">
        <w:rPr>
          <w:color w:val="000000" w:themeColor="text1"/>
          <w:lang w:val="en-GB"/>
        </w:rPr>
        <w:t xml:space="preserve">, which is the Love-making, or Wooing of it; The knowledge of </w:t>
      </w:r>
      <w:r w:rsidR="00EC10BA" w:rsidRPr="00835196">
        <w:rPr>
          <w:i/>
          <w:color w:val="000000" w:themeColor="text1"/>
          <w:lang w:val="en-GB"/>
        </w:rPr>
        <w:t>Truth</w:t>
      </w:r>
      <w:r w:rsidR="00EC10BA" w:rsidRPr="00835196">
        <w:rPr>
          <w:color w:val="000000" w:themeColor="text1"/>
          <w:lang w:val="en-GB"/>
        </w:rPr>
        <w:t xml:space="preserve">, which is the Presence of it; and the Beleefe of </w:t>
      </w:r>
      <w:r w:rsidR="00EC10BA" w:rsidRPr="00835196">
        <w:rPr>
          <w:i/>
          <w:color w:val="000000" w:themeColor="text1"/>
          <w:lang w:val="en-GB"/>
        </w:rPr>
        <w:t>Truth</w:t>
      </w:r>
      <w:r w:rsidR="00EC10BA" w:rsidRPr="00835196">
        <w:rPr>
          <w:color w:val="000000" w:themeColor="text1"/>
          <w:lang w:val="en-GB"/>
        </w:rPr>
        <w:t>, which is the Enjoying of it’ as ‘the Soveraigne Good of humane Nature.’</w:t>
      </w:r>
      <w:r w:rsidR="00EC10BA" w:rsidRPr="00835196">
        <w:rPr>
          <w:rStyle w:val="FootnoteReference"/>
          <w:color w:val="000000" w:themeColor="text1"/>
          <w:lang w:val="en-GB"/>
        </w:rPr>
        <w:footnoteReference w:id="44"/>
      </w:r>
      <w:r w:rsidR="00EC10BA" w:rsidRPr="00835196">
        <w:rPr>
          <w:color w:val="000000" w:themeColor="text1"/>
          <w:lang w:val="en-GB"/>
        </w:rPr>
        <w:t xml:space="preserve"> Truth in this model is theological, but also philosophical and somehow </w:t>
      </w:r>
      <w:r w:rsidR="00252903" w:rsidRPr="00835196">
        <w:rPr>
          <w:color w:val="000000" w:themeColor="text1"/>
          <w:lang w:val="en-GB"/>
        </w:rPr>
        <w:t>vital</w:t>
      </w:r>
      <w:r w:rsidR="00EC10BA" w:rsidRPr="00835196">
        <w:rPr>
          <w:color w:val="000000" w:themeColor="text1"/>
          <w:lang w:val="en-GB"/>
        </w:rPr>
        <w:t xml:space="preserve">. Though </w:t>
      </w:r>
      <w:r w:rsidR="00E93095" w:rsidRPr="00835196">
        <w:rPr>
          <w:color w:val="000000" w:themeColor="text1"/>
          <w:lang w:val="en-GB"/>
        </w:rPr>
        <w:t>he imagines</w:t>
      </w:r>
      <w:r w:rsidR="00EC10BA" w:rsidRPr="00835196">
        <w:rPr>
          <w:color w:val="000000" w:themeColor="text1"/>
          <w:lang w:val="en-GB"/>
        </w:rPr>
        <w:t xml:space="preserve"> the ‘Soveraigne Good of humane Nature’ in terms of living a good and honest life, as the best possible preparation for the final judg</w:t>
      </w:r>
      <w:r w:rsidR="00252903" w:rsidRPr="00835196">
        <w:rPr>
          <w:color w:val="000000" w:themeColor="text1"/>
          <w:lang w:val="en-GB"/>
        </w:rPr>
        <w:t>e</w:t>
      </w:r>
      <w:r w:rsidR="00EC10BA" w:rsidRPr="00835196">
        <w:rPr>
          <w:color w:val="000000" w:themeColor="text1"/>
          <w:lang w:val="en-GB"/>
        </w:rPr>
        <w:t>ment, there exists also what Bacon terms the ‘</w:t>
      </w:r>
      <w:r w:rsidR="00EC10BA" w:rsidRPr="00835196">
        <w:rPr>
          <w:i/>
          <w:color w:val="000000" w:themeColor="text1"/>
          <w:lang w:val="en-GB"/>
        </w:rPr>
        <w:t xml:space="preserve">Truth </w:t>
      </w:r>
      <w:r w:rsidR="00EC10BA" w:rsidRPr="00835196">
        <w:rPr>
          <w:color w:val="000000" w:themeColor="text1"/>
          <w:lang w:val="en-GB"/>
        </w:rPr>
        <w:t>of civill Businesse’</w:t>
      </w:r>
      <w:r w:rsidR="00996DE6" w:rsidRPr="00835196">
        <w:rPr>
          <w:color w:val="000000" w:themeColor="text1"/>
          <w:lang w:val="en-GB"/>
        </w:rPr>
        <w:t>.</w:t>
      </w:r>
      <w:r w:rsidR="00996DE6" w:rsidRPr="00835196">
        <w:rPr>
          <w:rStyle w:val="FootnoteReference"/>
          <w:color w:val="000000" w:themeColor="text1"/>
          <w:lang w:val="en-GB"/>
        </w:rPr>
        <w:footnoteReference w:id="45"/>
      </w:r>
      <w:r w:rsidR="00EC10BA" w:rsidRPr="00835196">
        <w:rPr>
          <w:color w:val="000000" w:themeColor="text1"/>
          <w:lang w:val="en-GB"/>
        </w:rPr>
        <w:t xml:space="preserve"> </w:t>
      </w:r>
      <w:r w:rsidR="00996DE6" w:rsidRPr="00835196">
        <w:rPr>
          <w:color w:val="000000" w:themeColor="text1"/>
          <w:lang w:val="en-GB"/>
        </w:rPr>
        <w:t>T</w:t>
      </w:r>
      <w:r w:rsidR="00EC10BA" w:rsidRPr="00835196">
        <w:rPr>
          <w:color w:val="000000" w:themeColor="text1"/>
          <w:lang w:val="en-GB"/>
        </w:rPr>
        <w:t xml:space="preserve">his kind of truth concerns worldly interactions more than spiritual observances. ‘It will be acknowledged,’ he insists, ‘even by those, that practize it not, that clear and Round dealing’ — which is to say ‘the </w:t>
      </w:r>
      <w:r w:rsidR="00EC10BA" w:rsidRPr="00835196">
        <w:rPr>
          <w:i/>
          <w:color w:val="000000" w:themeColor="text1"/>
          <w:lang w:val="en-GB"/>
        </w:rPr>
        <w:t xml:space="preserve">Truth </w:t>
      </w:r>
      <w:r w:rsidR="00EC10BA" w:rsidRPr="00835196">
        <w:rPr>
          <w:color w:val="000000" w:themeColor="text1"/>
          <w:lang w:val="en-GB"/>
        </w:rPr>
        <w:t>of civill Businesse’ — ‘is the Honour of Mans Nature’.</w:t>
      </w:r>
      <w:r w:rsidR="00EC10BA" w:rsidRPr="00835196">
        <w:rPr>
          <w:rStyle w:val="FootnoteReference"/>
          <w:color w:val="000000" w:themeColor="text1"/>
          <w:lang w:val="en-GB"/>
        </w:rPr>
        <w:footnoteReference w:id="46"/>
      </w:r>
      <w:r w:rsidR="00EC10BA" w:rsidRPr="00835196">
        <w:rPr>
          <w:color w:val="000000" w:themeColor="text1"/>
          <w:lang w:val="en-GB"/>
        </w:rPr>
        <w:t xml:space="preserve"> Men should deal with one another fairly and honestly, but Bacon’s discourse</w:t>
      </w:r>
      <w:r w:rsidR="002343F0" w:rsidRPr="00835196">
        <w:rPr>
          <w:color w:val="000000" w:themeColor="text1"/>
          <w:lang w:val="en-GB"/>
        </w:rPr>
        <w:t xml:space="preserve"> </w:t>
      </w:r>
      <w:r w:rsidR="00BF044B" w:rsidRPr="00835196">
        <w:rPr>
          <w:color w:val="000000" w:themeColor="text1"/>
          <w:lang w:val="en-GB"/>
        </w:rPr>
        <w:t>(</w:t>
      </w:r>
      <w:r w:rsidR="002343F0" w:rsidRPr="00835196">
        <w:rPr>
          <w:color w:val="000000" w:themeColor="text1"/>
          <w:lang w:val="en-GB"/>
        </w:rPr>
        <w:t>like that of Montaigne and Vives</w:t>
      </w:r>
      <w:r w:rsidR="00BF044B" w:rsidRPr="00835196">
        <w:rPr>
          <w:color w:val="000000" w:themeColor="text1"/>
          <w:lang w:val="en-GB"/>
        </w:rPr>
        <w:t>)</w:t>
      </w:r>
      <w:r w:rsidR="00EC10BA" w:rsidRPr="00835196">
        <w:rPr>
          <w:color w:val="000000" w:themeColor="text1"/>
          <w:lang w:val="en-GB"/>
        </w:rPr>
        <w:t xml:space="preserve"> betrays a concern about the preponderance of, or at least the potential for, lies or untruths.</w:t>
      </w:r>
      <w:r w:rsidR="001F1AFC" w:rsidRPr="00835196">
        <w:rPr>
          <w:color w:val="000000" w:themeColor="text1"/>
          <w:lang w:val="en-GB"/>
        </w:rPr>
        <w:t xml:space="preserve"> </w:t>
      </w:r>
      <w:r w:rsidR="002343F0" w:rsidRPr="00835196">
        <w:rPr>
          <w:color w:val="000000" w:themeColor="text1"/>
          <w:lang w:val="en-GB"/>
        </w:rPr>
        <w:t>‘</w:t>
      </w:r>
      <w:r w:rsidR="00EC10BA" w:rsidRPr="00835196">
        <w:rPr>
          <w:rFonts w:eastAsia="Times New Roman" w:cs="Times New Roman"/>
          <w:color w:val="000000" w:themeColor="text1"/>
          <w:shd w:val="clear" w:color="auto" w:fill="FFFFFF"/>
          <w:lang w:val="en-GB"/>
        </w:rPr>
        <w:t>If a lie had no more faces but one, as truth hath’</w:t>
      </w:r>
      <w:r w:rsidR="00662DEF" w:rsidRPr="00835196">
        <w:rPr>
          <w:rFonts w:eastAsia="Times New Roman" w:cs="Times New Roman"/>
          <w:color w:val="000000" w:themeColor="text1"/>
          <w:shd w:val="clear" w:color="auto" w:fill="FFFFFF"/>
          <w:lang w:val="en-GB"/>
        </w:rPr>
        <w:t>,</w:t>
      </w:r>
      <w:r w:rsidR="00EC10BA" w:rsidRPr="00835196">
        <w:rPr>
          <w:rFonts w:eastAsia="Times New Roman" w:cs="Times New Roman"/>
          <w:color w:val="000000" w:themeColor="text1"/>
          <w:shd w:val="clear" w:color="auto" w:fill="FFFFFF"/>
          <w:lang w:val="en-GB"/>
        </w:rPr>
        <w:t xml:space="preserve"> Montaigne asserts, ‘we should be in farre better termes than we are: For whatsoever a lier should say, we would take it in a contrarie sence. But the opposite of truth hath many-many shapes, and an undefinite field</w:t>
      </w:r>
      <w:r w:rsidR="00FE781D" w:rsidRPr="00835196">
        <w:rPr>
          <w:rFonts w:eastAsia="Times New Roman" w:cs="Times New Roman"/>
          <w:color w:val="000000" w:themeColor="text1"/>
          <w:shd w:val="clear" w:color="auto" w:fill="FFFFFF"/>
          <w:lang w:val="en-GB"/>
        </w:rPr>
        <w:t>’</w:t>
      </w:r>
      <w:r w:rsidR="00EC10BA" w:rsidRPr="00835196">
        <w:rPr>
          <w:rFonts w:eastAsia="Times New Roman" w:cs="Times New Roman"/>
          <w:color w:val="000000" w:themeColor="text1"/>
          <w:shd w:val="clear" w:color="auto" w:fill="FFFFFF"/>
          <w:lang w:val="en-GB"/>
        </w:rPr>
        <w:t>.</w:t>
      </w:r>
      <w:r w:rsidR="00EC10BA" w:rsidRPr="00835196">
        <w:rPr>
          <w:rStyle w:val="FootnoteReference"/>
          <w:rFonts w:eastAsia="Times New Roman" w:cs="Times New Roman"/>
          <w:color w:val="000000" w:themeColor="text1"/>
          <w:shd w:val="clear" w:color="auto" w:fill="FFFFFF"/>
          <w:lang w:val="en-GB"/>
        </w:rPr>
        <w:footnoteReference w:id="47"/>
      </w:r>
      <w:r w:rsidR="00EC10BA" w:rsidRPr="00835196">
        <w:rPr>
          <w:color w:val="000000" w:themeColor="text1"/>
          <w:lang w:val="en-GB"/>
        </w:rPr>
        <w:t xml:space="preserve"> </w:t>
      </w:r>
      <w:r w:rsidR="00662DEF" w:rsidRPr="00835196">
        <w:rPr>
          <w:color w:val="000000" w:themeColor="text1"/>
          <w:lang w:val="en-GB"/>
        </w:rPr>
        <w:t>W</w:t>
      </w:r>
      <w:r w:rsidR="00EC10BA" w:rsidRPr="00835196">
        <w:rPr>
          <w:color w:val="000000" w:themeColor="text1"/>
          <w:lang w:val="en-GB"/>
        </w:rPr>
        <w:t xml:space="preserve">hile Montaigne sees the ‘real truth of the thing’ as a force in itself to push out the lies, </w:t>
      </w:r>
      <w:r w:rsidR="00662DEF" w:rsidRPr="00835196">
        <w:rPr>
          <w:color w:val="000000" w:themeColor="text1"/>
          <w:lang w:val="en-GB"/>
        </w:rPr>
        <w:t xml:space="preserve">however, </w:t>
      </w:r>
      <w:r w:rsidR="00EC10BA" w:rsidRPr="00835196">
        <w:rPr>
          <w:color w:val="000000" w:themeColor="text1"/>
          <w:lang w:val="en-GB"/>
        </w:rPr>
        <w:t xml:space="preserve">a greater degree of anxiety </w:t>
      </w:r>
      <w:r w:rsidR="007C6B00" w:rsidRPr="00835196">
        <w:rPr>
          <w:color w:val="000000" w:themeColor="text1"/>
          <w:lang w:val="en-GB"/>
        </w:rPr>
        <w:t>dominates</w:t>
      </w:r>
      <w:r w:rsidR="00EC10BA" w:rsidRPr="00835196">
        <w:rPr>
          <w:color w:val="000000" w:themeColor="text1"/>
          <w:lang w:val="en-GB"/>
        </w:rPr>
        <w:t xml:space="preserve"> </w:t>
      </w:r>
      <w:r w:rsidR="00662DEF" w:rsidRPr="00835196">
        <w:rPr>
          <w:color w:val="000000" w:themeColor="text1"/>
          <w:lang w:val="en-GB"/>
        </w:rPr>
        <w:t xml:space="preserve">both the </w:t>
      </w:r>
      <w:r w:rsidR="00EC10BA" w:rsidRPr="00835196">
        <w:rPr>
          <w:color w:val="000000" w:themeColor="text1"/>
          <w:lang w:val="en-GB"/>
        </w:rPr>
        <w:t>essay</w:t>
      </w:r>
      <w:r w:rsidR="00662DEF" w:rsidRPr="00835196">
        <w:rPr>
          <w:color w:val="000000" w:themeColor="text1"/>
          <w:lang w:val="en-GB"/>
        </w:rPr>
        <w:t xml:space="preserve"> itself,</w:t>
      </w:r>
      <w:r w:rsidR="00EC10BA" w:rsidRPr="00835196">
        <w:rPr>
          <w:color w:val="000000" w:themeColor="text1"/>
          <w:lang w:val="en-GB"/>
        </w:rPr>
        <w:t xml:space="preserve"> </w:t>
      </w:r>
      <w:r w:rsidR="00EC10BA" w:rsidRPr="00835196">
        <w:rPr>
          <w:color w:val="000000" w:themeColor="text1"/>
          <w:lang w:val="en-GB"/>
        </w:rPr>
        <w:lastRenderedPageBreak/>
        <w:t xml:space="preserve">and an increasingly litigious and international early modern Europe preoccupied with proof, evidence, and interpretation. </w:t>
      </w:r>
    </w:p>
    <w:p w14:paraId="1EB30286" w14:textId="13FB4785" w:rsidR="001254A2" w:rsidRPr="00835196" w:rsidRDefault="00BE4ACA" w:rsidP="00523517">
      <w:pPr>
        <w:ind w:firstLine="720"/>
        <w:rPr>
          <w:rFonts w:eastAsia="Times New Roman" w:cs="Times New Roman"/>
          <w:color w:val="000000" w:themeColor="text1"/>
          <w:shd w:val="clear" w:color="auto" w:fill="FFFFFF"/>
          <w:lang w:val="en-GB"/>
        </w:rPr>
      </w:pPr>
      <w:r w:rsidRPr="00835196">
        <w:rPr>
          <w:rFonts w:cs="Times New Roman"/>
          <w:color w:val="000000" w:themeColor="text1"/>
          <w:lang w:val="en-GB"/>
        </w:rPr>
        <w:t xml:space="preserve">Montaigne, himself once a magistrate at the </w:t>
      </w:r>
      <w:r w:rsidRPr="00835196">
        <w:rPr>
          <w:rFonts w:cs="Times New Roman"/>
          <w:i/>
          <w:color w:val="000000" w:themeColor="text1"/>
          <w:lang w:val="en-GB"/>
        </w:rPr>
        <w:t xml:space="preserve">Parlement </w:t>
      </w:r>
      <w:r w:rsidRPr="00835196">
        <w:rPr>
          <w:rFonts w:cs="Times New Roman"/>
          <w:color w:val="000000" w:themeColor="text1"/>
          <w:lang w:val="en-GB"/>
        </w:rPr>
        <w:t xml:space="preserve">of Bordeaux, takes </w:t>
      </w:r>
      <w:r w:rsidR="00337C85" w:rsidRPr="00835196">
        <w:rPr>
          <w:rFonts w:cs="Times New Roman"/>
          <w:color w:val="000000" w:themeColor="text1"/>
          <w:lang w:val="en-GB"/>
        </w:rPr>
        <w:t xml:space="preserve">up </w:t>
      </w:r>
      <w:r w:rsidR="002A00E4" w:rsidRPr="00835196">
        <w:rPr>
          <w:rFonts w:cs="Times New Roman"/>
          <w:color w:val="000000" w:themeColor="text1"/>
          <w:lang w:val="en-GB"/>
        </w:rPr>
        <w:t xml:space="preserve">the </w:t>
      </w:r>
      <w:r w:rsidRPr="00835196">
        <w:rPr>
          <w:rFonts w:cs="Times New Roman"/>
          <w:color w:val="000000" w:themeColor="text1"/>
          <w:lang w:val="en-GB"/>
        </w:rPr>
        <w:t>challenges</w:t>
      </w:r>
      <w:r w:rsidR="002A00E4" w:rsidRPr="00835196">
        <w:rPr>
          <w:rFonts w:cs="Times New Roman"/>
          <w:color w:val="000000" w:themeColor="text1"/>
          <w:lang w:val="en-GB"/>
        </w:rPr>
        <w:t xml:space="preserve"> inherent</w:t>
      </w:r>
      <w:r w:rsidRPr="00835196">
        <w:rPr>
          <w:rFonts w:cs="Times New Roman"/>
          <w:color w:val="000000" w:themeColor="text1"/>
          <w:lang w:val="en-GB"/>
        </w:rPr>
        <w:t xml:space="preserve"> to the pursuit of truth at various points in the </w:t>
      </w:r>
      <w:r w:rsidRPr="00835196">
        <w:rPr>
          <w:rFonts w:cs="Times New Roman"/>
          <w:i/>
          <w:color w:val="000000" w:themeColor="text1"/>
          <w:lang w:val="en-GB"/>
        </w:rPr>
        <w:t>Essays</w:t>
      </w:r>
      <w:r w:rsidR="00661585" w:rsidRPr="00835196">
        <w:rPr>
          <w:rFonts w:cs="Times New Roman"/>
          <w:color w:val="000000" w:themeColor="text1"/>
          <w:lang w:val="en-GB"/>
        </w:rPr>
        <w:t xml:space="preserve">. </w:t>
      </w:r>
      <w:r w:rsidR="00881A64" w:rsidRPr="00835196">
        <w:rPr>
          <w:rFonts w:cs="Times New Roman"/>
          <w:color w:val="000000" w:themeColor="text1"/>
          <w:lang w:val="en-GB"/>
        </w:rPr>
        <w:t xml:space="preserve">Most pertinent to </w:t>
      </w:r>
      <w:r w:rsidR="00337C85" w:rsidRPr="00835196">
        <w:rPr>
          <w:rFonts w:cs="Times New Roman"/>
          <w:color w:val="000000" w:themeColor="text1"/>
          <w:lang w:val="en-GB"/>
        </w:rPr>
        <w:t xml:space="preserve">our </w:t>
      </w:r>
      <w:r w:rsidR="00881A64" w:rsidRPr="00835196">
        <w:rPr>
          <w:rFonts w:cs="Times New Roman"/>
          <w:color w:val="000000" w:themeColor="text1"/>
          <w:lang w:val="en-GB"/>
        </w:rPr>
        <w:t>discussion</w:t>
      </w:r>
      <w:r w:rsidRPr="00835196">
        <w:rPr>
          <w:rFonts w:cs="Times New Roman"/>
          <w:color w:val="000000" w:themeColor="text1"/>
          <w:lang w:val="en-GB"/>
        </w:rPr>
        <w:t xml:space="preserve"> is his </w:t>
      </w:r>
      <w:r w:rsidR="00881A64" w:rsidRPr="00835196">
        <w:rPr>
          <w:rFonts w:cs="Times New Roman"/>
          <w:color w:val="000000" w:themeColor="text1"/>
          <w:lang w:val="en-GB"/>
        </w:rPr>
        <w:t xml:space="preserve">allusion </w:t>
      </w:r>
      <w:r w:rsidR="003B00EC" w:rsidRPr="00835196">
        <w:rPr>
          <w:rFonts w:cs="Times New Roman"/>
          <w:color w:val="000000" w:themeColor="text1"/>
          <w:lang w:val="en-GB"/>
        </w:rPr>
        <w:t xml:space="preserve">to </w:t>
      </w:r>
      <w:r w:rsidRPr="00835196">
        <w:rPr>
          <w:rFonts w:cs="Times New Roman"/>
          <w:color w:val="000000" w:themeColor="text1"/>
          <w:lang w:val="en-GB"/>
        </w:rPr>
        <w:t>the case of Martin Guerre</w:t>
      </w:r>
      <w:r w:rsidR="00661585" w:rsidRPr="00835196">
        <w:rPr>
          <w:rFonts w:cs="Times New Roman"/>
          <w:color w:val="000000" w:themeColor="text1"/>
          <w:lang w:val="en-GB"/>
        </w:rPr>
        <w:t xml:space="preserve"> which</w:t>
      </w:r>
      <w:r w:rsidR="00D40C46" w:rsidRPr="00835196">
        <w:rPr>
          <w:rFonts w:cs="Times New Roman"/>
          <w:color w:val="000000" w:themeColor="text1"/>
          <w:lang w:val="en-GB"/>
        </w:rPr>
        <w:t xml:space="preserve">, </w:t>
      </w:r>
      <w:r w:rsidR="00661585" w:rsidRPr="00835196">
        <w:rPr>
          <w:rFonts w:cs="Times New Roman"/>
          <w:color w:val="000000" w:themeColor="text1"/>
          <w:lang w:val="en-GB"/>
        </w:rPr>
        <w:t>as perhaps the most famous case of imposture in European history</w:t>
      </w:r>
      <w:r w:rsidR="00D40C46" w:rsidRPr="00835196">
        <w:rPr>
          <w:rFonts w:cs="Times New Roman"/>
          <w:color w:val="000000" w:themeColor="text1"/>
          <w:lang w:val="en-GB"/>
        </w:rPr>
        <w:t>,</w:t>
      </w:r>
      <w:r w:rsidR="00661585" w:rsidRPr="00835196">
        <w:rPr>
          <w:rFonts w:cs="Times New Roman"/>
          <w:color w:val="000000" w:themeColor="text1"/>
          <w:lang w:val="en-GB"/>
        </w:rPr>
        <w:t xml:space="preserve"> sits at the juncture of law and emotion</w:t>
      </w:r>
      <w:r w:rsidRPr="00835196">
        <w:rPr>
          <w:rFonts w:cs="Times New Roman"/>
          <w:color w:val="000000" w:themeColor="text1"/>
          <w:lang w:val="en-GB"/>
        </w:rPr>
        <w:t>.</w:t>
      </w:r>
      <w:r w:rsidRPr="00835196">
        <w:rPr>
          <w:rStyle w:val="FootnoteReference"/>
          <w:rFonts w:cs="Times New Roman"/>
          <w:color w:val="000000" w:themeColor="text1"/>
          <w:lang w:val="en-GB"/>
        </w:rPr>
        <w:footnoteReference w:id="48"/>
      </w:r>
      <w:r w:rsidR="00881A64" w:rsidRPr="00835196">
        <w:rPr>
          <w:rFonts w:cs="Times New Roman"/>
          <w:color w:val="000000" w:themeColor="text1"/>
          <w:lang w:val="en-GB"/>
        </w:rPr>
        <w:t xml:space="preserve"> </w:t>
      </w:r>
      <w:r w:rsidRPr="00835196">
        <w:rPr>
          <w:rFonts w:cs="Times New Roman"/>
          <w:color w:val="000000" w:themeColor="text1"/>
          <w:lang w:val="en-GB"/>
        </w:rPr>
        <w:t xml:space="preserve">Martin Guerre went off to war and after </w:t>
      </w:r>
      <w:r w:rsidR="00D40C46" w:rsidRPr="00835196">
        <w:rPr>
          <w:rFonts w:cs="Times New Roman"/>
          <w:color w:val="000000" w:themeColor="text1"/>
          <w:lang w:val="en-GB"/>
        </w:rPr>
        <w:t xml:space="preserve">a while returned </w:t>
      </w:r>
      <w:r w:rsidRPr="00835196">
        <w:rPr>
          <w:rFonts w:cs="Times New Roman"/>
          <w:color w:val="000000" w:themeColor="text1"/>
          <w:lang w:val="en-GB"/>
        </w:rPr>
        <w:t>to dwell with his wife Bertrande de Rols in their family home</w:t>
      </w:r>
      <w:r w:rsidR="00D40C46" w:rsidRPr="00835196">
        <w:rPr>
          <w:rFonts w:cs="Times New Roman"/>
          <w:color w:val="000000" w:themeColor="text1"/>
          <w:lang w:val="en-GB"/>
        </w:rPr>
        <w:t xml:space="preserve"> </w:t>
      </w:r>
      <w:r w:rsidR="003B00EC" w:rsidRPr="00835196">
        <w:rPr>
          <w:rFonts w:cs="Times New Roman"/>
          <w:color w:val="000000" w:themeColor="text1"/>
          <w:lang w:val="en-GB"/>
        </w:rPr>
        <w:t>(</w:t>
      </w:r>
      <w:r w:rsidR="00D40C46" w:rsidRPr="00835196">
        <w:rPr>
          <w:rFonts w:cs="Times New Roman"/>
          <w:color w:val="000000" w:themeColor="text1"/>
          <w:lang w:val="en-GB"/>
        </w:rPr>
        <w:t>o</w:t>
      </w:r>
      <w:r w:rsidRPr="00835196">
        <w:rPr>
          <w:rFonts w:cs="Times New Roman"/>
          <w:color w:val="000000" w:themeColor="text1"/>
          <w:lang w:val="en-GB"/>
        </w:rPr>
        <w:t>r so everyone thought</w:t>
      </w:r>
      <w:r w:rsidR="003B00EC" w:rsidRPr="00835196">
        <w:rPr>
          <w:rFonts w:cs="Times New Roman"/>
          <w:color w:val="000000" w:themeColor="text1"/>
          <w:lang w:val="en-GB"/>
        </w:rPr>
        <w:t>)</w:t>
      </w:r>
      <w:r w:rsidRPr="00835196">
        <w:rPr>
          <w:rFonts w:cs="Times New Roman"/>
          <w:color w:val="000000" w:themeColor="text1"/>
          <w:lang w:val="en-GB"/>
        </w:rPr>
        <w:t xml:space="preserve">. Several years more went by before </w:t>
      </w:r>
      <w:r w:rsidR="00BA067E" w:rsidRPr="00835196">
        <w:rPr>
          <w:rFonts w:cs="Times New Roman"/>
          <w:color w:val="000000" w:themeColor="text1"/>
          <w:lang w:val="en-GB"/>
        </w:rPr>
        <w:t xml:space="preserve">another man, claiming to be the real Martin, </w:t>
      </w:r>
      <w:r w:rsidRPr="00835196">
        <w:rPr>
          <w:rFonts w:cs="Times New Roman"/>
          <w:color w:val="000000" w:themeColor="text1"/>
          <w:lang w:val="en-GB"/>
        </w:rPr>
        <w:t>return</w:t>
      </w:r>
      <w:r w:rsidR="00D40C46" w:rsidRPr="00835196">
        <w:rPr>
          <w:rFonts w:cs="Times New Roman"/>
          <w:color w:val="000000" w:themeColor="text1"/>
          <w:lang w:val="en-GB"/>
        </w:rPr>
        <w:t>ed</w:t>
      </w:r>
      <w:r w:rsidRPr="00835196">
        <w:rPr>
          <w:rFonts w:cs="Times New Roman"/>
          <w:color w:val="000000" w:themeColor="text1"/>
          <w:lang w:val="en-GB"/>
        </w:rPr>
        <w:t xml:space="preserve">. </w:t>
      </w:r>
      <w:r w:rsidR="002A00E4" w:rsidRPr="00835196">
        <w:rPr>
          <w:rFonts w:cs="Times New Roman"/>
          <w:color w:val="000000" w:themeColor="text1"/>
          <w:lang w:val="en-GB"/>
        </w:rPr>
        <w:t>And yet, the truth was not obvious</w:t>
      </w:r>
      <w:r w:rsidRPr="00835196">
        <w:rPr>
          <w:rFonts w:cs="Times New Roman"/>
          <w:color w:val="000000" w:themeColor="text1"/>
          <w:lang w:val="en-GB"/>
        </w:rPr>
        <w:t>: family, friends, doctors, and cobblers gave conflicting testimony</w:t>
      </w:r>
      <w:r w:rsidR="002A00E4" w:rsidRPr="00835196">
        <w:rPr>
          <w:rFonts w:cs="Times New Roman"/>
          <w:color w:val="000000" w:themeColor="text1"/>
          <w:lang w:val="en-GB"/>
        </w:rPr>
        <w:t>,</w:t>
      </w:r>
      <w:r w:rsidRPr="00835196">
        <w:rPr>
          <w:rFonts w:cs="Times New Roman"/>
          <w:color w:val="000000" w:themeColor="text1"/>
          <w:lang w:val="en-GB"/>
        </w:rPr>
        <w:t xml:space="preserve"> and it remained unclear whether even Bertrande was fully aware of what had transpired. Had she been overwhelmed by loneliness in her husband’s absence and willingly accepted a replacement? Had she been deceived or manipulated against her will? Which man did she </w:t>
      </w:r>
      <w:r w:rsidR="002A00E4" w:rsidRPr="00835196">
        <w:rPr>
          <w:rFonts w:cs="Times New Roman"/>
          <w:color w:val="000000" w:themeColor="text1"/>
          <w:lang w:val="en-GB"/>
        </w:rPr>
        <w:t xml:space="preserve">know </w:t>
      </w:r>
      <w:r w:rsidRPr="00835196">
        <w:rPr>
          <w:rFonts w:cs="Times New Roman"/>
          <w:color w:val="000000" w:themeColor="text1"/>
          <w:lang w:val="en-GB"/>
        </w:rPr>
        <w:t>as her husband? Endless questions remained even at the point of judgement, and yet Arnaud</w:t>
      </w:r>
      <w:r w:rsidR="0074122C" w:rsidRPr="00835196">
        <w:rPr>
          <w:rFonts w:cs="Times New Roman"/>
          <w:color w:val="000000" w:themeColor="text1"/>
          <w:lang w:val="en-GB"/>
        </w:rPr>
        <w:t xml:space="preserve"> du Tilh, the accused</w:t>
      </w:r>
      <w:r w:rsidR="00C14ADF" w:rsidRPr="00835196">
        <w:rPr>
          <w:rFonts w:cs="Times New Roman"/>
          <w:color w:val="000000" w:themeColor="text1"/>
          <w:lang w:val="en-GB"/>
        </w:rPr>
        <w:t xml:space="preserve"> (and the first man)</w:t>
      </w:r>
      <w:r w:rsidR="0074122C" w:rsidRPr="00835196">
        <w:rPr>
          <w:rFonts w:cs="Times New Roman"/>
          <w:color w:val="000000" w:themeColor="text1"/>
          <w:lang w:val="en-GB"/>
        </w:rPr>
        <w:t>,</w:t>
      </w:r>
      <w:r w:rsidRPr="00835196">
        <w:rPr>
          <w:rFonts w:cs="Times New Roman"/>
          <w:color w:val="000000" w:themeColor="text1"/>
          <w:lang w:val="en-GB"/>
        </w:rPr>
        <w:t xml:space="preserve"> was </w:t>
      </w:r>
      <w:r w:rsidR="00DE78B6" w:rsidRPr="00835196">
        <w:rPr>
          <w:rFonts w:cs="Times New Roman"/>
          <w:color w:val="000000" w:themeColor="text1"/>
          <w:lang w:val="en-GB"/>
        </w:rPr>
        <w:t xml:space="preserve">still </w:t>
      </w:r>
      <w:r w:rsidRPr="00835196">
        <w:rPr>
          <w:rFonts w:cs="Times New Roman"/>
          <w:color w:val="000000" w:themeColor="text1"/>
          <w:lang w:val="en-GB"/>
        </w:rPr>
        <w:t>condemned to death. While Montaigne expresses philosophical outrage that a judgement was given in a case ‘so wondrous strange and so far-exceeding both our knowl</w:t>
      </w:r>
      <w:r w:rsidR="0074122C" w:rsidRPr="00835196">
        <w:rPr>
          <w:rFonts w:cs="Times New Roman"/>
          <w:color w:val="000000" w:themeColor="text1"/>
          <w:lang w:val="en-GB"/>
        </w:rPr>
        <w:t>edge and his owne who was judge</w:t>
      </w:r>
      <w:r w:rsidRPr="00835196">
        <w:rPr>
          <w:rFonts w:cs="Times New Roman"/>
          <w:color w:val="000000" w:themeColor="text1"/>
          <w:lang w:val="en-GB"/>
        </w:rPr>
        <w:t>’</w:t>
      </w:r>
      <w:r w:rsidR="0074122C" w:rsidRPr="00835196">
        <w:rPr>
          <w:rFonts w:cs="Times New Roman"/>
          <w:color w:val="000000" w:themeColor="text1"/>
          <w:lang w:val="en-GB"/>
        </w:rPr>
        <w:t>,</w:t>
      </w:r>
      <w:r w:rsidRPr="00835196">
        <w:rPr>
          <w:rFonts w:cs="Times New Roman"/>
          <w:color w:val="000000" w:themeColor="text1"/>
          <w:lang w:val="en-GB"/>
        </w:rPr>
        <w:t xml:space="preserve"> </w:t>
      </w:r>
      <w:r w:rsidR="00CD49DA" w:rsidRPr="00835196">
        <w:rPr>
          <w:rFonts w:cs="Times New Roman"/>
          <w:color w:val="000000" w:themeColor="text1"/>
          <w:lang w:val="en-GB"/>
        </w:rPr>
        <w:t>it is difficult to see a</w:t>
      </w:r>
      <w:r w:rsidRPr="00835196">
        <w:rPr>
          <w:rFonts w:cs="Times New Roman"/>
          <w:color w:val="000000" w:themeColor="text1"/>
          <w:lang w:val="en-GB"/>
        </w:rPr>
        <w:t xml:space="preserve"> </w:t>
      </w:r>
      <w:r w:rsidR="00DC12CA" w:rsidRPr="00835196">
        <w:rPr>
          <w:rFonts w:cs="Times New Roman"/>
          <w:color w:val="000000" w:themeColor="text1"/>
          <w:lang w:val="en-GB"/>
        </w:rPr>
        <w:t xml:space="preserve">workable </w:t>
      </w:r>
      <w:r w:rsidRPr="00835196">
        <w:rPr>
          <w:rFonts w:cs="Times New Roman"/>
          <w:color w:val="000000" w:themeColor="text1"/>
          <w:lang w:val="en-GB"/>
        </w:rPr>
        <w:t>solution to the problem. It is not possible for lawyers to emulate the Areopagites, as Montaigne suggests, and ask ‘the parties to come againe and appeare before them a hundred yeares after</w:t>
      </w:r>
      <w:r w:rsidRPr="00835196">
        <w:rPr>
          <w:rFonts w:eastAsia="Times New Roman" w:cs="Times New Roman"/>
          <w:color w:val="000000" w:themeColor="text1"/>
          <w:shd w:val="clear" w:color="auto" w:fill="FFFFFF"/>
          <w:lang w:val="en-GB"/>
        </w:rPr>
        <w:t>’</w:t>
      </w:r>
      <w:r w:rsidR="0074122C" w:rsidRPr="00835196">
        <w:rPr>
          <w:rFonts w:eastAsia="Times New Roman" w:cs="Times New Roman"/>
          <w:color w:val="000000" w:themeColor="text1"/>
          <w:shd w:val="clear" w:color="auto" w:fill="FFFFFF"/>
          <w:lang w:val="en-GB"/>
        </w:rPr>
        <w:t>,</w:t>
      </w:r>
      <w:r w:rsidRPr="00835196">
        <w:rPr>
          <w:rFonts w:eastAsia="Times New Roman" w:cs="Times New Roman"/>
          <w:color w:val="000000" w:themeColor="text1"/>
          <w:shd w:val="clear" w:color="auto" w:fill="FFFFFF"/>
          <w:lang w:val="en-GB"/>
        </w:rPr>
        <w:t xml:space="preserve"> nor would </w:t>
      </w:r>
      <w:r w:rsidR="00DC12CA" w:rsidRPr="00835196">
        <w:rPr>
          <w:rFonts w:eastAsia="Times New Roman" w:cs="Times New Roman"/>
          <w:color w:val="000000" w:themeColor="text1"/>
          <w:shd w:val="clear" w:color="auto" w:fill="FFFFFF"/>
          <w:lang w:val="en-GB"/>
        </w:rPr>
        <w:t>even the passage of time</w:t>
      </w:r>
      <w:r w:rsidRPr="00835196">
        <w:rPr>
          <w:rFonts w:eastAsia="Times New Roman" w:cs="Times New Roman"/>
          <w:color w:val="000000" w:themeColor="text1"/>
          <w:shd w:val="clear" w:color="auto" w:fill="FFFFFF"/>
          <w:lang w:val="en-GB"/>
        </w:rPr>
        <w:t xml:space="preserve"> make the case any clearer.</w:t>
      </w:r>
      <w:r w:rsidRPr="00835196">
        <w:rPr>
          <w:rStyle w:val="FootnoteReference"/>
          <w:rFonts w:eastAsia="Times New Roman" w:cs="Times New Roman"/>
          <w:color w:val="000000" w:themeColor="text1"/>
          <w:sz w:val="24"/>
          <w:shd w:val="clear" w:color="auto" w:fill="FFFFFF"/>
          <w:lang w:val="en-GB"/>
        </w:rPr>
        <w:footnoteReference w:id="49"/>
      </w:r>
      <w:r w:rsidRPr="00835196">
        <w:rPr>
          <w:rFonts w:eastAsia="Times New Roman" w:cs="Times New Roman"/>
          <w:color w:val="000000" w:themeColor="text1"/>
          <w:shd w:val="clear" w:color="auto" w:fill="FFFFFF"/>
          <w:lang w:val="en-GB"/>
        </w:rPr>
        <w:t xml:space="preserve"> </w:t>
      </w:r>
      <w:r w:rsidR="00A42DAB" w:rsidRPr="00835196">
        <w:rPr>
          <w:color w:val="000000" w:themeColor="text1"/>
          <w:lang w:val="en-GB"/>
        </w:rPr>
        <w:t>Our only way of knowing the truth</w:t>
      </w:r>
      <w:r w:rsidR="00257030" w:rsidRPr="00835196">
        <w:rPr>
          <w:color w:val="000000" w:themeColor="text1"/>
          <w:lang w:val="en-GB"/>
        </w:rPr>
        <w:t xml:space="preserve"> </w:t>
      </w:r>
      <w:r w:rsidR="00A42DAB" w:rsidRPr="00835196">
        <w:rPr>
          <w:color w:val="000000" w:themeColor="text1"/>
          <w:lang w:val="en-GB"/>
        </w:rPr>
        <w:t>—</w:t>
      </w:r>
      <w:r w:rsidR="00257030" w:rsidRPr="00835196">
        <w:rPr>
          <w:color w:val="000000" w:themeColor="text1"/>
          <w:lang w:val="en-GB"/>
        </w:rPr>
        <w:t xml:space="preserve"> </w:t>
      </w:r>
      <w:r w:rsidR="00A42DAB" w:rsidRPr="00835196">
        <w:rPr>
          <w:color w:val="000000" w:themeColor="text1"/>
          <w:lang w:val="en-GB"/>
        </w:rPr>
        <w:t>whether in casual human interactions or at law</w:t>
      </w:r>
      <w:r w:rsidR="00257030" w:rsidRPr="00835196">
        <w:rPr>
          <w:color w:val="000000" w:themeColor="text1"/>
          <w:lang w:val="en-GB"/>
        </w:rPr>
        <w:t xml:space="preserve"> </w:t>
      </w:r>
      <w:r w:rsidR="00A42DAB" w:rsidRPr="00835196">
        <w:rPr>
          <w:color w:val="000000" w:themeColor="text1"/>
          <w:lang w:val="en-GB"/>
        </w:rPr>
        <w:t>—</w:t>
      </w:r>
      <w:r w:rsidR="00257030" w:rsidRPr="00835196">
        <w:rPr>
          <w:color w:val="000000" w:themeColor="text1"/>
          <w:lang w:val="en-GB"/>
        </w:rPr>
        <w:t xml:space="preserve"> </w:t>
      </w:r>
      <w:r w:rsidR="00A42DAB" w:rsidRPr="00835196">
        <w:rPr>
          <w:color w:val="000000" w:themeColor="text1"/>
          <w:lang w:val="en-GB"/>
        </w:rPr>
        <w:t xml:space="preserve">is by parsing meaning through a system of language that </w:t>
      </w:r>
      <w:r w:rsidR="00A42DAB" w:rsidRPr="00835196">
        <w:rPr>
          <w:color w:val="000000" w:themeColor="text1"/>
          <w:lang w:val="en-GB"/>
        </w:rPr>
        <w:lastRenderedPageBreak/>
        <w:t xml:space="preserve">is inherently emotional, shifting, and unstable. </w:t>
      </w:r>
      <w:r w:rsidR="00DC12CA" w:rsidRPr="00835196">
        <w:rPr>
          <w:rFonts w:eastAsia="Times New Roman" w:cs="Times New Roman"/>
          <w:color w:val="000000" w:themeColor="text1"/>
          <w:shd w:val="clear" w:color="auto" w:fill="FFFFFF"/>
          <w:lang w:val="en-GB"/>
        </w:rPr>
        <w:t xml:space="preserve">So </w:t>
      </w:r>
      <w:r w:rsidR="00A42DAB" w:rsidRPr="00835196">
        <w:rPr>
          <w:rFonts w:eastAsia="Times New Roman" w:cs="Times New Roman"/>
          <w:color w:val="000000" w:themeColor="text1"/>
          <w:shd w:val="clear" w:color="auto" w:fill="FFFFFF"/>
          <w:lang w:val="en-GB"/>
        </w:rPr>
        <w:t xml:space="preserve">how can we tell the truth of an assertion? What if our bonds are created by false words, or empty (yet professed) emotion? </w:t>
      </w:r>
    </w:p>
    <w:p w14:paraId="32FF452B" w14:textId="400C2DDD" w:rsidR="00573CB4" w:rsidRPr="00835196" w:rsidRDefault="00D91BC9" w:rsidP="00523517">
      <w:pPr>
        <w:ind w:firstLine="720"/>
        <w:rPr>
          <w:rFonts w:eastAsia="Times New Roman" w:cs="Times New Roman"/>
          <w:color w:val="000000" w:themeColor="text1"/>
          <w:shd w:val="clear" w:color="auto" w:fill="FFFFFF"/>
          <w:lang w:val="en-GB"/>
        </w:rPr>
      </w:pPr>
      <w:r w:rsidRPr="00835196">
        <w:rPr>
          <w:rFonts w:eastAsia="Times New Roman" w:cs="Times New Roman"/>
          <w:color w:val="000000" w:themeColor="text1"/>
          <w:shd w:val="clear" w:color="auto" w:fill="FFFFFF"/>
          <w:lang w:val="en-GB"/>
        </w:rPr>
        <w:t xml:space="preserve">This anxiety about the </w:t>
      </w:r>
      <w:r w:rsidR="00000999" w:rsidRPr="00835196">
        <w:rPr>
          <w:rFonts w:eastAsia="Times New Roman" w:cs="Times New Roman"/>
          <w:color w:val="000000" w:themeColor="text1"/>
          <w:shd w:val="clear" w:color="auto" w:fill="FFFFFF"/>
          <w:lang w:val="en-GB"/>
        </w:rPr>
        <w:t xml:space="preserve">multivalence </w:t>
      </w:r>
      <w:r w:rsidR="003B7A7D" w:rsidRPr="00835196">
        <w:rPr>
          <w:rFonts w:eastAsia="Times New Roman" w:cs="Times New Roman"/>
          <w:color w:val="000000" w:themeColor="text1"/>
          <w:shd w:val="clear" w:color="auto" w:fill="FFFFFF"/>
          <w:lang w:val="en-GB"/>
        </w:rPr>
        <w:t xml:space="preserve">of language </w:t>
      </w:r>
      <w:r w:rsidR="00D47E84" w:rsidRPr="00835196">
        <w:rPr>
          <w:color w:val="000000" w:themeColor="text1"/>
          <w:lang w:val="en-GB"/>
        </w:rPr>
        <w:t>is opened out by Jackie Watson’s discussion of early modern epistolary</w:t>
      </w:r>
      <w:r w:rsidR="00056C66" w:rsidRPr="00835196">
        <w:rPr>
          <w:color w:val="000000" w:themeColor="text1"/>
          <w:lang w:val="en-GB"/>
        </w:rPr>
        <w:t xml:space="preserve"> </w:t>
      </w:r>
      <w:r w:rsidR="00134AED" w:rsidRPr="00835196">
        <w:rPr>
          <w:color w:val="000000" w:themeColor="text1"/>
          <w:lang w:val="en-GB"/>
        </w:rPr>
        <w:t>exchanges</w:t>
      </w:r>
      <w:r w:rsidR="00D47E84" w:rsidRPr="00835196">
        <w:rPr>
          <w:color w:val="000000" w:themeColor="text1"/>
          <w:lang w:val="en-GB"/>
        </w:rPr>
        <w:t xml:space="preserve"> between Inns men, lawyers, and courtiers</w:t>
      </w:r>
      <w:r w:rsidR="0083169B" w:rsidRPr="00835196">
        <w:rPr>
          <w:color w:val="000000" w:themeColor="text1"/>
          <w:lang w:val="en-GB"/>
        </w:rPr>
        <w:t xml:space="preserve"> in her essay </w:t>
      </w:r>
      <w:r w:rsidR="00504430" w:rsidRPr="00835196">
        <w:rPr>
          <w:bCs/>
          <w:color w:val="000000" w:themeColor="text1"/>
          <w:lang w:val="en-GB"/>
        </w:rPr>
        <w:t>‘</w:t>
      </w:r>
      <w:r w:rsidR="004F2EA2" w:rsidRPr="00835196">
        <w:rPr>
          <w:bCs/>
          <w:color w:val="000000" w:themeColor="text1"/>
          <w:lang w:val="en-GB"/>
        </w:rPr>
        <w:t>“</w:t>
      </w:r>
      <w:r w:rsidR="00504430" w:rsidRPr="00835196">
        <w:rPr>
          <w:bCs/>
          <w:color w:val="000000" w:themeColor="text1"/>
          <w:lang w:val="en-GB"/>
        </w:rPr>
        <w:t xml:space="preserve">My </w:t>
      </w:r>
      <w:r w:rsidR="004F2EA2" w:rsidRPr="00835196">
        <w:rPr>
          <w:bCs/>
          <w:color w:val="000000" w:themeColor="text1"/>
          <w:lang w:val="en-GB"/>
        </w:rPr>
        <w:t xml:space="preserve">lodging is so near the </w:t>
      </w:r>
      <w:r w:rsidR="001254A2" w:rsidRPr="00835196">
        <w:rPr>
          <w:bCs/>
          <w:color w:val="000000" w:themeColor="text1"/>
          <w:lang w:val="en-GB"/>
        </w:rPr>
        <w:t>S</w:t>
      </w:r>
      <w:r w:rsidR="004F2EA2" w:rsidRPr="00835196">
        <w:rPr>
          <w:bCs/>
          <w:color w:val="000000" w:themeColor="text1"/>
          <w:lang w:val="en-GB"/>
        </w:rPr>
        <w:t xml:space="preserve">tar </w:t>
      </w:r>
      <w:r w:rsidR="001254A2" w:rsidRPr="00835196">
        <w:rPr>
          <w:bCs/>
          <w:color w:val="000000" w:themeColor="text1"/>
          <w:lang w:val="en-GB"/>
        </w:rPr>
        <w:t>C</w:t>
      </w:r>
      <w:r w:rsidR="004F2EA2" w:rsidRPr="00835196">
        <w:rPr>
          <w:bCs/>
          <w:color w:val="000000" w:themeColor="text1"/>
          <w:lang w:val="en-GB"/>
        </w:rPr>
        <w:t>hamber that my pens shake in my hand”</w:t>
      </w:r>
      <w:r w:rsidR="00504430" w:rsidRPr="00835196">
        <w:rPr>
          <w:bCs/>
          <w:color w:val="000000" w:themeColor="text1"/>
          <w:lang w:val="en-GB"/>
        </w:rPr>
        <w:t>: Letters, Truth, And Lawyers’ Fears</w:t>
      </w:r>
      <w:r w:rsidR="004F2EA2" w:rsidRPr="00835196">
        <w:rPr>
          <w:bCs/>
          <w:color w:val="000000" w:themeColor="text1"/>
          <w:lang w:val="en-GB"/>
        </w:rPr>
        <w:t>’</w:t>
      </w:r>
      <w:r w:rsidR="00D47E84" w:rsidRPr="00835196">
        <w:rPr>
          <w:color w:val="000000" w:themeColor="text1"/>
          <w:lang w:val="en-GB"/>
        </w:rPr>
        <w:t xml:space="preserve">. </w:t>
      </w:r>
      <w:r w:rsidR="0083169B" w:rsidRPr="00835196">
        <w:rPr>
          <w:color w:val="000000" w:themeColor="text1"/>
          <w:lang w:val="en-GB"/>
        </w:rPr>
        <w:t xml:space="preserve">Examining the letters </w:t>
      </w:r>
      <w:r w:rsidR="00CD49DA" w:rsidRPr="00835196">
        <w:rPr>
          <w:color w:val="000000" w:themeColor="text1"/>
          <w:lang w:val="en-GB"/>
        </w:rPr>
        <w:t>o</w:t>
      </w:r>
      <w:r w:rsidR="0083169B" w:rsidRPr="00835196">
        <w:rPr>
          <w:color w:val="000000" w:themeColor="text1"/>
          <w:lang w:val="en-GB"/>
        </w:rPr>
        <w:t xml:space="preserve">f Sir Thomas Overbury in particular, a prominent English political and legal figure, </w:t>
      </w:r>
      <w:r w:rsidR="00D47E84" w:rsidRPr="00835196">
        <w:rPr>
          <w:color w:val="000000" w:themeColor="text1"/>
          <w:lang w:val="en-GB"/>
        </w:rPr>
        <w:t>Watson highlights the multivalence of letter-writing as at once affectively binding, evidential, and potentially misleading.</w:t>
      </w:r>
      <w:r w:rsidR="00D46382" w:rsidRPr="00835196">
        <w:rPr>
          <w:color w:val="000000" w:themeColor="text1"/>
          <w:lang w:val="en-GB"/>
        </w:rPr>
        <w:t xml:space="preserve"> Drawing on the dramatic deployment of letters in John Webster’s </w:t>
      </w:r>
      <w:r w:rsidR="00D46382" w:rsidRPr="00835196">
        <w:rPr>
          <w:i/>
          <w:color w:val="000000" w:themeColor="text1"/>
          <w:lang w:val="en-GB"/>
        </w:rPr>
        <w:t>The White Devil</w:t>
      </w:r>
      <w:r w:rsidR="005400FF" w:rsidRPr="00835196">
        <w:rPr>
          <w:i/>
          <w:color w:val="000000" w:themeColor="text1"/>
          <w:lang w:val="en-GB"/>
        </w:rPr>
        <w:t xml:space="preserve"> </w:t>
      </w:r>
      <w:r w:rsidR="005400FF" w:rsidRPr="00835196">
        <w:rPr>
          <w:color w:val="000000" w:themeColor="text1"/>
          <w:lang w:val="en-GB"/>
        </w:rPr>
        <w:t>(1612)</w:t>
      </w:r>
      <w:r w:rsidR="00D46382" w:rsidRPr="00835196">
        <w:rPr>
          <w:color w:val="000000" w:themeColor="text1"/>
          <w:lang w:val="en-GB"/>
        </w:rPr>
        <w:t xml:space="preserve">, </w:t>
      </w:r>
      <w:r w:rsidR="005253E3" w:rsidRPr="00835196">
        <w:rPr>
          <w:color w:val="000000" w:themeColor="text1"/>
          <w:lang w:val="en-GB"/>
        </w:rPr>
        <w:t>she further demonstrates the importance of context in determining the</w:t>
      </w:r>
      <w:r w:rsidR="00000999" w:rsidRPr="00835196">
        <w:rPr>
          <w:color w:val="000000" w:themeColor="text1"/>
          <w:lang w:val="en-GB"/>
        </w:rPr>
        <w:t>ir</w:t>
      </w:r>
      <w:r w:rsidR="005253E3" w:rsidRPr="00835196">
        <w:rPr>
          <w:color w:val="000000" w:themeColor="text1"/>
          <w:lang w:val="en-GB"/>
        </w:rPr>
        <w:t xml:space="preserve"> </w:t>
      </w:r>
      <w:r w:rsidR="005400FF" w:rsidRPr="00835196">
        <w:rPr>
          <w:color w:val="000000" w:themeColor="text1"/>
          <w:lang w:val="en-GB"/>
        </w:rPr>
        <w:t xml:space="preserve">emotional and legal </w:t>
      </w:r>
      <w:r w:rsidR="005253E3" w:rsidRPr="00835196">
        <w:rPr>
          <w:color w:val="000000" w:themeColor="text1"/>
          <w:lang w:val="en-GB"/>
        </w:rPr>
        <w:t>truth value.</w:t>
      </w:r>
      <w:r w:rsidR="0092174E" w:rsidRPr="00835196">
        <w:rPr>
          <w:color w:val="000000" w:themeColor="text1"/>
          <w:lang w:val="en-GB"/>
        </w:rPr>
        <w:t xml:space="preserve"> </w:t>
      </w:r>
      <w:r w:rsidR="00573CB4" w:rsidRPr="00835196">
        <w:rPr>
          <w:rFonts w:cs="Times New Roman"/>
          <w:color w:val="000000" w:themeColor="text1"/>
          <w:lang w:val="en-GB"/>
        </w:rPr>
        <w:t>Richard Stacey</w:t>
      </w:r>
      <w:r w:rsidR="0092174E" w:rsidRPr="00835196">
        <w:rPr>
          <w:rFonts w:cs="Times New Roman"/>
          <w:color w:val="000000" w:themeColor="text1"/>
          <w:lang w:val="en-GB"/>
        </w:rPr>
        <w:t xml:space="preserve"> </w:t>
      </w:r>
      <w:r w:rsidR="00E670F3" w:rsidRPr="00835196">
        <w:rPr>
          <w:rFonts w:cs="Times New Roman"/>
          <w:color w:val="000000" w:themeColor="text1"/>
          <w:lang w:val="en-GB"/>
        </w:rPr>
        <w:t xml:space="preserve">examines anxieties about the reliability of professed emotion </w:t>
      </w:r>
      <w:r w:rsidR="00A27890" w:rsidRPr="00835196">
        <w:rPr>
          <w:rFonts w:cs="Times New Roman"/>
          <w:color w:val="000000" w:themeColor="text1"/>
          <w:lang w:val="en-GB"/>
        </w:rPr>
        <w:t>in verbal</w:t>
      </w:r>
      <w:r w:rsidR="007D24C4" w:rsidRPr="00835196">
        <w:rPr>
          <w:rFonts w:cs="Times New Roman"/>
          <w:color w:val="000000" w:themeColor="text1"/>
          <w:lang w:val="en-GB"/>
        </w:rPr>
        <w:t>, rather than written,</w:t>
      </w:r>
      <w:r w:rsidR="00A27890" w:rsidRPr="00835196">
        <w:rPr>
          <w:rFonts w:cs="Times New Roman"/>
          <w:color w:val="000000" w:themeColor="text1"/>
          <w:lang w:val="en-GB"/>
        </w:rPr>
        <w:t xml:space="preserve"> </w:t>
      </w:r>
      <w:r w:rsidR="00060A26" w:rsidRPr="00835196">
        <w:rPr>
          <w:rFonts w:cs="Times New Roman"/>
          <w:color w:val="000000" w:themeColor="text1"/>
          <w:lang w:val="en-GB"/>
        </w:rPr>
        <w:t>exchanges</w:t>
      </w:r>
      <w:r w:rsidR="00573CB4" w:rsidRPr="00835196">
        <w:rPr>
          <w:rFonts w:cs="Times New Roman"/>
          <w:color w:val="000000" w:themeColor="text1"/>
          <w:lang w:val="en-GB"/>
        </w:rPr>
        <w:t xml:space="preserve">. In </w:t>
      </w:r>
      <w:r w:rsidR="00573CB4" w:rsidRPr="00835196">
        <w:rPr>
          <w:color w:val="000000" w:themeColor="text1"/>
          <w:lang w:val="en-GB"/>
        </w:rPr>
        <w:t xml:space="preserve">‘The vow is made’: Communal Swearing and Succession in </w:t>
      </w:r>
      <w:r w:rsidR="00573CB4" w:rsidRPr="00835196">
        <w:rPr>
          <w:i/>
          <w:color w:val="000000" w:themeColor="text1"/>
          <w:lang w:val="en-GB"/>
        </w:rPr>
        <w:t>Titus Andronicus</w:t>
      </w:r>
      <w:r w:rsidR="00573CB4" w:rsidRPr="00835196">
        <w:rPr>
          <w:color w:val="000000" w:themeColor="text1"/>
          <w:lang w:val="en-GB"/>
        </w:rPr>
        <w:t xml:space="preserve">’, Stacey looks at the introduction and legal enforcement of the Oath of Allegiance, and shows how its effectiveness as an act of individual emotional subjugation was undermined by the impossibility of accessing the emotions and intentions that underpinned oathmaking. Stacey consequently sees the communal acts of vowing in Shakespeare as politically powerful and transformative, as a result of the perceptible authenticity </w:t>
      </w:r>
      <w:r w:rsidR="00BF044B" w:rsidRPr="00835196">
        <w:rPr>
          <w:color w:val="000000" w:themeColor="text1"/>
          <w:lang w:val="en-GB"/>
        </w:rPr>
        <w:t xml:space="preserve">of such vows </w:t>
      </w:r>
      <w:r w:rsidR="00573CB4" w:rsidRPr="00835196">
        <w:rPr>
          <w:rFonts w:cs="Times New Roman"/>
          <w:color w:val="000000" w:themeColor="text1"/>
          <w:lang w:val="en-GB"/>
        </w:rPr>
        <w:t xml:space="preserve">and their exploration of the idea that oath-making </w:t>
      </w:r>
      <w:r w:rsidR="00573CB4" w:rsidRPr="00835196">
        <w:rPr>
          <w:color w:val="000000" w:themeColor="text1"/>
          <w:lang w:val="en-GB"/>
        </w:rPr>
        <w:t>in Tudor England should properly be based in fellow-feeling.</w:t>
      </w:r>
    </w:p>
    <w:p w14:paraId="3E24F376" w14:textId="2E484044" w:rsidR="008818C5" w:rsidRPr="00835196" w:rsidRDefault="00BF044B" w:rsidP="00464C3B">
      <w:pPr>
        <w:ind w:firstLine="720"/>
        <w:rPr>
          <w:color w:val="000000" w:themeColor="text1"/>
          <w:lang w:val="en-GB"/>
        </w:rPr>
      </w:pPr>
      <w:r w:rsidRPr="00835196">
        <w:rPr>
          <w:rFonts w:eastAsia="Times New Roman" w:cs="Times New Roman"/>
          <w:color w:val="000000" w:themeColor="text1"/>
          <w:shd w:val="clear" w:color="auto" w:fill="FFFFFF"/>
          <w:lang w:val="en-GB"/>
        </w:rPr>
        <w:t>Underpinning</w:t>
      </w:r>
      <w:r w:rsidR="006467AF" w:rsidRPr="00835196">
        <w:rPr>
          <w:rFonts w:eastAsia="Times New Roman" w:cs="Times New Roman"/>
          <w:color w:val="000000" w:themeColor="text1"/>
          <w:shd w:val="clear" w:color="auto" w:fill="FFFFFF"/>
          <w:lang w:val="en-GB"/>
        </w:rPr>
        <w:t xml:space="preserve"> </w:t>
      </w:r>
      <w:r w:rsidR="00000999" w:rsidRPr="00835196">
        <w:rPr>
          <w:rFonts w:eastAsia="Times New Roman" w:cs="Times New Roman"/>
          <w:color w:val="000000" w:themeColor="text1"/>
          <w:shd w:val="clear" w:color="auto" w:fill="FFFFFF"/>
          <w:lang w:val="en-GB"/>
        </w:rPr>
        <w:t>Watson</w:t>
      </w:r>
      <w:r w:rsidR="006467AF" w:rsidRPr="00835196">
        <w:rPr>
          <w:rFonts w:eastAsia="Times New Roman" w:cs="Times New Roman"/>
          <w:color w:val="000000" w:themeColor="text1"/>
          <w:shd w:val="clear" w:color="auto" w:fill="FFFFFF"/>
          <w:lang w:val="en-GB"/>
        </w:rPr>
        <w:t>’s</w:t>
      </w:r>
      <w:r w:rsidR="00625A1E" w:rsidRPr="00835196">
        <w:rPr>
          <w:rFonts w:eastAsia="Times New Roman" w:cs="Times New Roman"/>
          <w:color w:val="000000" w:themeColor="text1"/>
          <w:shd w:val="clear" w:color="auto" w:fill="FFFFFF"/>
          <w:lang w:val="en-GB"/>
        </w:rPr>
        <w:t xml:space="preserve"> and Stacey’</w:t>
      </w:r>
      <w:r w:rsidR="00000999" w:rsidRPr="00835196">
        <w:rPr>
          <w:rFonts w:eastAsia="Times New Roman" w:cs="Times New Roman"/>
          <w:color w:val="000000" w:themeColor="text1"/>
          <w:shd w:val="clear" w:color="auto" w:fill="FFFFFF"/>
          <w:lang w:val="en-GB"/>
        </w:rPr>
        <w:t xml:space="preserve">s </w:t>
      </w:r>
      <w:r w:rsidR="00625A1E" w:rsidRPr="00835196">
        <w:rPr>
          <w:rFonts w:eastAsia="Times New Roman" w:cs="Times New Roman"/>
          <w:color w:val="000000" w:themeColor="text1"/>
          <w:shd w:val="clear" w:color="auto" w:fill="FFFFFF"/>
          <w:lang w:val="en-GB"/>
        </w:rPr>
        <w:t>essays</w:t>
      </w:r>
      <w:r w:rsidRPr="00835196">
        <w:rPr>
          <w:rFonts w:eastAsia="Times New Roman" w:cs="Times New Roman"/>
          <w:color w:val="000000" w:themeColor="text1"/>
          <w:shd w:val="clear" w:color="auto" w:fill="FFFFFF"/>
          <w:lang w:val="en-GB"/>
        </w:rPr>
        <w:t>,</w:t>
      </w:r>
      <w:r w:rsidR="00000999" w:rsidRPr="00835196">
        <w:rPr>
          <w:rFonts w:eastAsia="Times New Roman" w:cs="Times New Roman"/>
          <w:color w:val="000000" w:themeColor="text1"/>
          <w:shd w:val="clear" w:color="auto" w:fill="FFFFFF"/>
          <w:lang w:val="en-GB"/>
        </w:rPr>
        <w:t xml:space="preserve"> and </w:t>
      </w:r>
      <w:r w:rsidRPr="00835196">
        <w:rPr>
          <w:rFonts w:eastAsia="Times New Roman" w:cs="Times New Roman"/>
          <w:color w:val="000000" w:themeColor="text1"/>
          <w:shd w:val="clear" w:color="auto" w:fill="FFFFFF"/>
          <w:lang w:val="en-GB"/>
        </w:rPr>
        <w:t xml:space="preserve">indeed </w:t>
      </w:r>
      <w:r w:rsidR="00000999" w:rsidRPr="00835196">
        <w:rPr>
          <w:rFonts w:eastAsia="Times New Roman" w:cs="Times New Roman"/>
          <w:color w:val="000000" w:themeColor="text1"/>
          <w:shd w:val="clear" w:color="auto" w:fill="FFFFFF"/>
          <w:lang w:val="en-GB"/>
        </w:rPr>
        <w:t>much of this special issue</w:t>
      </w:r>
      <w:r w:rsidR="006467AF" w:rsidRPr="00835196">
        <w:rPr>
          <w:rFonts w:eastAsia="Times New Roman" w:cs="Times New Roman"/>
          <w:color w:val="000000" w:themeColor="text1"/>
          <w:shd w:val="clear" w:color="auto" w:fill="FFFFFF"/>
          <w:lang w:val="en-GB"/>
        </w:rPr>
        <w:t>,</w:t>
      </w:r>
      <w:r w:rsidR="00902421" w:rsidRPr="00835196">
        <w:rPr>
          <w:rFonts w:eastAsia="Times New Roman" w:cs="Times New Roman"/>
          <w:color w:val="000000" w:themeColor="text1"/>
          <w:shd w:val="clear" w:color="auto" w:fill="FFFFFF"/>
          <w:lang w:val="en-GB"/>
        </w:rPr>
        <w:t xml:space="preserve"> </w:t>
      </w:r>
      <w:r w:rsidR="006467AF" w:rsidRPr="00835196">
        <w:rPr>
          <w:rFonts w:eastAsia="Times New Roman" w:cs="Times New Roman"/>
          <w:color w:val="000000" w:themeColor="text1"/>
          <w:shd w:val="clear" w:color="auto" w:fill="FFFFFF"/>
          <w:lang w:val="en-GB"/>
        </w:rPr>
        <w:t xml:space="preserve">trace </w:t>
      </w:r>
      <w:r w:rsidR="00902421" w:rsidRPr="00835196">
        <w:rPr>
          <w:rFonts w:eastAsia="Times New Roman" w:cs="Times New Roman"/>
          <w:color w:val="000000" w:themeColor="text1"/>
          <w:shd w:val="clear" w:color="auto" w:fill="FFFFFF"/>
          <w:lang w:val="en-GB"/>
        </w:rPr>
        <w:t>a prevailing fear of dissembling, decepti</w:t>
      </w:r>
      <w:r w:rsidR="00D90487" w:rsidRPr="00835196">
        <w:rPr>
          <w:rFonts w:eastAsia="Times New Roman" w:cs="Times New Roman"/>
          <w:color w:val="000000" w:themeColor="text1"/>
          <w:shd w:val="clear" w:color="auto" w:fill="FFFFFF"/>
          <w:lang w:val="en-GB"/>
        </w:rPr>
        <w:t xml:space="preserve">on, and emotional manipulation. This </w:t>
      </w:r>
      <w:r w:rsidR="00CD49DA" w:rsidRPr="00835196">
        <w:rPr>
          <w:rFonts w:eastAsia="Times New Roman" w:cs="Times New Roman"/>
          <w:color w:val="000000" w:themeColor="text1"/>
          <w:shd w:val="clear" w:color="auto" w:fill="FFFFFF"/>
          <w:lang w:val="en-GB"/>
        </w:rPr>
        <w:t>capacity for deception features prominently</w:t>
      </w:r>
      <w:r w:rsidR="00D90487" w:rsidRPr="00835196">
        <w:rPr>
          <w:rFonts w:eastAsia="Times New Roman" w:cs="Times New Roman"/>
          <w:color w:val="000000" w:themeColor="text1"/>
          <w:shd w:val="clear" w:color="auto" w:fill="FFFFFF"/>
          <w:lang w:val="en-GB"/>
        </w:rPr>
        <w:t xml:space="preserve"> on the early modern stage: </w:t>
      </w:r>
      <w:r w:rsidR="00E740D4" w:rsidRPr="00835196">
        <w:rPr>
          <w:rFonts w:eastAsia="Times New Roman" w:cs="Times New Roman"/>
          <w:color w:val="000000" w:themeColor="text1"/>
          <w:shd w:val="clear" w:color="auto" w:fill="FFFFFF"/>
          <w:lang w:val="en-GB"/>
        </w:rPr>
        <w:t>take Shakespeare</w:t>
      </w:r>
      <w:r w:rsidR="0024100F" w:rsidRPr="00835196">
        <w:rPr>
          <w:rFonts w:eastAsia="Times New Roman" w:cs="Times New Roman"/>
          <w:color w:val="000000" w:themeColor="text1"/>
          <w:shd w:val="clear" w:color="auto" w:fill="FFFFFF"/>
          <w:lang w:val="en-GB"/>
        </w:rPr>
        <w:t>, for example,</w:t>
      </w:r>
      <w:r w:rsidR="00D90487" w:rsidRPr="00835196">
        <w:rPr>
          <w:rFonts w:eastAsia="Times New Roman" w:cs="Times New Roman"/>
          <w:color w:val="000000" w:themeColor="text1"/>
          <w:shd w:val="clear" w:color="auto" w:fill="FFFFFF"/>
          <w:lang w:val="en-GB"/>
        </w:rPr>
        <w:t xml:space="preserve"> </w:t>
      </w:r>
      <w:r w:rsidR="00E740D4" w:rsidRPr="00835196">
        <w:rPr>
          <w:rFonts w:eastAsia="Times New Roman" w:cs="Times New Roman"/>
          <w:color w:val="000000" w:themeColor="text1"/>
          <w:shd w:val="clear" w:color="auto" w:fill="FFFFFF"/>
          <w:lang w:val="en-GB"/>
        </w:rPr>
        <w:t xml:space="preserve">and </w:t>
      </w:r>
      <w:r w:rsidR="00A40D61" w:rsidRPr="00835196">
        <w:rPr>
          <w:rFonts w:eastAsia="Times New Roman" w:cs="Times New Roman"/>
          <w:color w:val="000000" w:themeColor="text1"/>
          <w:shd w:val="clear" w:color="auto" w:fill="FFFFFF"/>
          <w:lang w:val="en-GB"/>
        </w:rPr>
        <w:t xml:space="preserve">Lady Macbeth’s insistence that her husband </w:t>
      </w:r>
      <w:r w:rsidR="00A40D61" w:rsidRPr="00835196">
        <w:rPr>
          <w:color w:val="000000" w:themeColor="text1"/>
          <w:lang w:val="en-GB"/>
        </w:rPr>
        <w:t>‘look like the innocent </w:t>
      </w:r>
      <w:r w:rsidR="00A40D61" w:rsidRPr="00835196">
        <w:rPr>
          <w:bCs/>
          <w:color w:val="000000" w:themeColor="text1"/>
          <w:lang w:val="en-GB"/>
        </w:rPr>
        <w:t>flower but be the serpent</w:t>
      </w:r>
      <w:r w:rsidR="00A40D61" w:rsidRPr="00835196">
        <w:rPr>
          <w:color w:val="000000" w:themeColor="text1"/>
          <w:lang w:val="en-GB"/>
        </w:rPr>
        <w:t> under't’ (</w:t>
      </w:r>
      <w:r w:rsidR="00340996" w:rsidRPr="00835196">
        <w:rPr>
          <w:i/>
          <w:color w:val="000000" w:themeColor="text1"/>
          <w:lang w:val="en-GB"/>
        </w:rPr>
        <w:t>Macbeth</w:t>
      </w:r>
      <w:r w:rsidR="00340996" w:rsidRPr="00835196">
        <w:rPr>
          <w:color w:val="000000" w:themeColor="text1"/>
          <w:lang w:val="en-GB"/>
        </w:rPr>
        <w:t xml:space="preserve">, </w:t>
      </w:r>
      <w:r w:rsidR="00B8226E" w:rsidRPr="00835196">
        <w:rPr>
          <w:smallCaps/>
          <w:color w:val="000000" w:themeColor="text1"/>
          <w:lang w:val="en-GB"/>
        </w:rPr>
        <w:t>i</w:t>
      </w:r>
      <w:r w:rsidR="00B8226E" w:rsidRPr="00835196">
        <w:rPr>
          <w:color w:val="000000" w:themeColor="text1"/>
          <w:lang w:val="en-GB"/>
        </w:rPr>
        <w:t xml:space="preserve">. </w:t>
      </w:r>
      <w:r w:rsidR="007A0687" w:rsidRPr="00835196">
        <w:rPr>
          <w:color w:val="000000" w:themeColor="text1"/>
          <w:lang w:val="en-GB"/>
        </w:rPr>
        <w:t>5</w:t>
      </w:r>
      <w:r w:rsidR="00B8226E" w:rsidRPr="00835196">
        <w:rPr>
          <w:color w:val="000000" w:themeColor="text1"/>
          <w:lang w:val="en-GB"/>
        </w:rPr>
        <w:t>. 76</w:t>
      </w:r>
      <w:r w:rsidR="00340996" w:rsidRPr="00835196">
        <w:rPr>
          <w:color w:val="000000" w:themeColor="text1"/>
          <w:lang w:val="en-GB"/>
        </w:rPr>
        <w:t>)</w:t>
      </w:r>
      <w:r w:rsidR="00A40D61" w:rsidRPr="00835196">
        <w:rPr>
          <w:color w:val="000000" w:themeColor="text1"/>
          <w:lang w:val="en-GB"/>
        </w:rPr>
        <w:t xml:space="preserve">, </w:t>
      </w:r>
      <w:r w:rsidR="00E740D4" w:rsidRPr="00835196">
        <w:rPr>
          <w:color w:val="000000" w:themeColor="text1"/>
          <w:lang w:val="en-GB"/>
        </w:rPr>
        <w:t xml:space="preserve">or </w:t>
      </w:r>
      <w:r w:rsidR="00A40D61" w:rsidRPr="00835196">
        <w:rPr>
          <w:color w:val="000000" w:themeColor="text1"/>
          <w:lang w:val="en-GB"/>
        </w:rPr>
        <w:t>Angelo</w:t>
      </w:r>
      <w:r w:rsidR="0024100F" w:rsidRPr="00835196">
        <w:rPr>
          <w:color w:val="000000" w:themeColor="text1"/>
          <w:lang w:val="en-GB"/>
        </w:rPr>
        <w:t xml:space="preserve">’s sinister claim in </w:t>
      </w:r>
      <w:r w:rsidR="0024100F" w:rsidRPr="00835196">
        <w:rPr>
          <w:i/>
          <w:color w:val="000000" w:themeColor="text1"/>
          <w:lang w:val="en-GB"/>
        </w:rPr>
        <w:t xml:space="preserve">Measure for Measure </w:t>
      </w:r>
      <w:r w:rsidR="0024100F" w:rsidRPr="00835196">
        <w:rPr>
          <w:color w:val="000000" w:themeColor="text1"/>
          <w:lang w:val="en-GB"/>
        </w:rPr>
        <w:t>(</w:t>
      </w:r>
      <w:r w:rsidR="00CD49DA" w:rsidRPr="00835196">
        <w:rPr>
          <w:color w:val="000000" w:themeColor="text1"/>
          <w:lang w:val="en-GB"/>
        </w:rPr>
        <w:t>1604</w:t>
      </w:r>
      <w:r w:rsidR="0024100F" w:rsidRPr="00835196">
        <w:rPr>
          <w:color w:val="000000" w:themeColor="text1"/>
          <w:lang w:val="en-GB"/>
        </w:rPr>
        <w:t xml:space="preserve">) that </w:t>
      </w:r>
      <w:r w:rsidR="00A40D61" w:rsidRPr="00835196">
        <w:rPr>
          <w:color w:val="000000" w:themeColor="text1"/>
          <w:lang w:val="en-GB"/>
        </w:rPr>
        <w:t>‘To have what we would have, we </w:t>
      </w:r>
      <w:r w:rsidR="00A40D61" w:rsidRPr="00835196">
        <w:rPr>
          <w:bCs/>
          <w:color w:val="000000" w:themeColor="text1"/>
          <w:lang w:val="en-GB"/>
        </w:rPr>
        <w:t>speak not</w:t>
      </w:r>
      <w:r w:rsidR="00A40D61" w:rsidRPr="00835196">
        <w:rPr>
          <w:color w:val="000000" w:themeColor="text1"/>
          <w:lang w:val="en-GB"/>
        </w:rPr>
        <w:t xml:space="preserve"> what </w:t>
      </w:r>
      <w:r w:rsidR="00A40D61" w:rsidRPr="00835196">
        <w:rPr>
          <w:color w:val="000000" w:themeColor="text1"/>
          <w:lang w:val="en-GB"/>
        </w:rPr>
        <w:lastRenderedPageBreak/>
        <w:t>we </w:t>
      </w:r>
      <w:r w:rsidR="00A40D61" w:rsidRPr="00835196">
        <w:rPr>
          <w:bCs/>
          <w:color w:val="000000" w:themeColor="text1"/>
          <w:lang w:val="en-GB"/>
        </w:rPr>
        <w:t xml:space="preserve">mean’ </w:t>
      </w:r>
      <w:r w:rsidR="0024100F" w:rsidRPr="00835196">
        <w:rPr>
          <w:color w:val="000000" w:themeColor="text1"/>
          <w:lang w:val="en-GB"/>
        </w:rPr>
        <w:t>(</w:t>
      </w:r>
      <w:r w:rsidR="00340996" w:rsidRPr="00835196">
        <w:rPr>
          <w:i/>
          <w:color w:val="000000" w:themeColor="text1"/>
          <w:lang w:val="en-GB"/>
        </w:rPr>
        <w:t>Measure</w:t>
      </w:r>
      <w:r w:rsidR="00340996" w:rsidRPr="00835196">
        <w:rPr>
          <w:color w:val="000000" w:themeColor="text1"/>
          <w:lang w:val="en-GB"/>
        </w:rPr>
        <w:t>,</w:t>
      </w:r>
      <w:r w:rsidR="009065AD" w:rsidRPr="00835196">
        <w:rPr>
          <w:smallCaps/>
          <w:color w:val="000000" w:themeColor="text1"/>
          <w:lang w:val="en-GB"/>
        </w:rPr>
        <w:t xml:space="preserve"> ii</w:t>
      </w:r>
      <w:r w:rsidR="009065AD" w:rsidRPr="00835196">
        <w:rPr>
          <w:color w:val="000000" w:themeColor="text1"/>
          <w:lang w:val="en-GB"/>
        </w:rPr>
        <w:t>. 4. 126</w:t>
      </w:r>
      <w:r w:rsidR="00574EA5" w:rsidRPr="00835196">
        <w:rPr>
          <w:color w:val="000000" w:themeColor="text1"/>
          <w:lang w:val="en-GB"/>
        </w:rPr>
        <w:t>).</w:t>
      </w:r>
      <w:r w:rsidR="00574EA5" w:rsidRPr="00835196">
        <w:rPr>
          <w:rStyle w:val="FootnoteReference"/>
          <w:color w:val="000000" w:themeColor="text1"/>
          <w:lang w:val="en-GB"/>
        </w:rPr>
        <w:footnoteReference w:id="50"/>
      </w:r>
      <w:r w:rsidR="00574EA5" w:rsidRPr="00835196">
        <w:rPr>
          <w:color w:val="000000" w:themeColor="text1"/>
          <w:lang w:val="en-GB"/>
        </w:rPr>
        <w:t xml:space="preserve"> </w:t>
      </w:r>
      <w:r w:rsidR="00A42DAB" w:rsidRPr="00835196">
        <w:rPr>
          <w:rFonts w:eastAsia="Times New Roman" w:cs="Times New Roman"/>
          <w:color w:val="000000" w:themeColor="text1"/>
          <w:shd w:val="clear" w:color="auto" w:fill="FFFFFF"/>
          <w:lang w:val="en-GB"/>
        </w:rPr>
        <w:t xml:space="preserve">While </w:t>
      </w:r>
      <w:r w:rsidR="00DC355F" w:rsidRPr="00835196">
        <w:rPr>
          <w:rFonts w:eastAsia="Times New Roman" w:cs="Times New Roman"/>
          <w:color w:val="000000" w:themeColor="text1"/>
          <w:shd w:val="clear" w:color="auto" w:fill="FFFFFF"/>
          <w:lang w:val="en-GB"/>
        </w:rPr>
        <w:t xml:space="preserve">eminent </w:t>
      </w:r>
      <w:r w:rsidR="00EC460E" w:rsidRPr="00835196">
        <w:rPr>
          <w:rFonts w:eastAsia="Times New Roman" w:cs="Times New Roman"/>
          <w:color w:val="000000" w:themeColor="text1"/>
          <w:shd w:val="clear" w:color="auto" w:fill="FFFFFF"/>
          <w:lang w:val="en-GB"/>
        </w:rPr>
        <w:t xml:space="preserve">English </w:t>
      </w:r>
      <w:r w:rsidR="00DC355F" w:rsidRPr="00835196">
        <w:rPr>
          <w:rFonts w:eastAsia="Times New Roman" w:cs="Times New Roman"/>
          <w:color w:val="000000" w:themeColor="text1"/>
          <w:shd w:val="clear" w:color="auto" w:fill="FFFFFF"/>
          <w:lang w:val="en-GB"/>
        </w:rPr>
        <w:t xml:space="preserve">jurist Sir Edward </w:t>
      </w:r>
      <w:r w:rsidR="00A42DAB" w:rsidRPr="00835196">
        <w:rPr>
          <w:rFonts w:cs="Times New Roman"/>
          <w:color w:val="000000" w:themeColor="text1"/>
          <w:lang w:val="en-GB"/>
        </w:rPr>
        <w:t xml:space="preserve">Coke </w:t>
      </w:r>
      <w:r w:rsidR="009F5C78" w:rsidRPr="00835196">
        <w:rPr>
          <w:rFonts w:cs="Times New Roman"/>
          <w:color w:val="000000" w:themeColor="text1"/>
          <w:lang w:val="en-GB"/>
        </w:rPr>
        <w:t>claims</w:t>
      </w:r>
      <w:r w:rsidR="00A42DAB" w:rsidRPr="00835196">
        <w:rPr>
          <w:rFonts w:cs="Times New Roman"/>
          <w:color w:val="000000" w:themeColor="text1"/>
          <w:lang w:val="en-GB"/>
        </w:rPr>
        <w:t xml:space="preserve"> that ‘Logick teacheth a man [...] to discern between truth and falshood’</w:t>
      </w:r>
      <w:r w:rsidR="00DC355F" w:rsidRPr="00835196">
        <w:rPr>
          <w:rFonts w:cs="Times New Roman"/>
          <w:color w:val="000000" w:themeColor="text1"/>
          <w:lang w:val="en-GB"/>
        </w:rPr>
        <w:t>,</w:t>
      </w:r>
      <w:r w:rsidR="003C1DF3" w:rsidRPr="00835196">
        <w:rPr>
          <w:rFonts w:cs="Times New Roman"/>
          <w:color w:val="000000" w:themeColor="text1"/>
          <w:lang w:val="en-GB"/>
        </w:rPr>
        <w:t xml:space="preserve"> </w:t>
      </w:r>
      <w:r w:rsidR="009F5C78" w:rsidRPr="00835196">
        <w:rPr>
          <w:rFonts w:cs="Times New Roman"/>
          <w:color w:val="000000" w:themeColor="text1"/>
          <w:lang w:val="en-GB"/>
        </w:rPr>
        <w:t>like Vives and Montaigne he must</w:t>
      </w:r>
      <w:r w:rsidR="00EA46BA" w:rsidRPr="00835196">
        <w:rPr>
          <w:rFonts w:cs="Times New Roman"/>
          <w:color w:val="000000" w:themeColor="text1"/>
          <w:lang w:val="en-GB"/>
        </w:rPr>
        <w:t xml:space="preserve"> acknowledge </w:t>
      </w:r>
      <w:r w:rsidR="00A42DAB" w:rsidRPr="00835196">
        <w:rPr>
          <w:rFonts w:cs="Times New Roman"/>
          <w:color w:val="000000" w:themeColor="text1"/>
          <w:lang w:val="en-GB"/>
        </w:rPr>
        <w:t xml:space="preserve">that ‘Truth and falsehood have both a|like countenances, their port, their taste </w:t>
      </w:r>
      <w:r w:rsidR="00EC460E" w:rsidRPr="00835196">
        <w:rPr>
          <w:rFonts w:cs="Times New Roman"/>
          <w:color w:val="000000" w:themeColor="text1"/>
          <w:lang w:val="en-GB"/>
        </w:rPr>
        <w:t>and their proceedings semblable</w:t>
      </w:r>
      <w:r w:rsidR="00A42DAB" w:rsidRPr="00835196">
        <w:rPr>
          <w:rFonts w:cs="Times New Roman"/>
          <w:color w:val="000000" w:themeColor="text1"/>
          <w:lang w:val="en-GB"/>
        </w:rPr>
        <w:t>’</w:t>
      </w:r>
      <w:r w:rsidR="00EC460E" w:rsidRPr="00835196">
        <w:rPr>
          <w:rFonts w:cs="Times New Roman"/>
          <w:color w:val="000000" w:themeColor="text1"/>
          <w:lang w:val="en-GB"/>
        </w:rPr>
        <w:t>.</w:t>
      </w:r>
      <w:r w:rsidR="00A42DAB" w:rsidRPr="00835196">
        <w:rPr>
          <w:rStyle w:val="FootnoteReference"/>
          <w:rFonts w:eastAsia="Times New Roman" w:cs="Times New Roman"/>
          <w:color w:val="000000" w:themeColor="text1"/>
          <w:szCs w:val="19"/>
          <w:shd w:val="clear" w:color="auto" w:fill="FFFFFF"/>
          <w:lang w:val="en-GB"/>
        </w:rPr>
        <w:footnoteReference w:id="51"/>
      </w:r>
      <w:r w:rsidR="00571EF5" w:rsidRPr="00835196">
        <w:rPr>
          <w:rFonts w:cs="Times New Roman"/>
          <w:color w:val="000000" w:themeColor="text1"/>
          <w:lang w:val="en-GB"/>
        </w:rPr>
        <w:t xml:space="preserve"> </w:t>
      </w:r>
      <w:r w:rsidR="00FF2B07" w:rsidRPr="00835196">
        <w:rPr>
          <w:rFonts w:cs="Arial"/>
          <w:color w:val="000000" w:themeColor="text1"/>
          <w:lang w:val="en-GB"/>
        </w:rPr>
        <w:t>The Renaissance</w:t>
      </w:r>
      <w:r w:rsidR="000D0383" w:rsidRPr="00835196">
        <w:rPr>
          <w:rFonts w:cs="Arial"/>
          <w:color w:val="000000" w:themeColor="text1"/>
          <w:lang w:val="en-GB"/>
        </w:rPr>
        <w:t xml:space="preserve"> </w:t>
      </w:r>
      <w:r w:rsidR="00FF2B07" w:rsidRPr="00835196">
        <w:rPr>
          <w:rFonts w:cs="Arial"/>
          <w:color w:val="000000" w:themeColor="text1"/>
          <w:lang w:val="en-GB"/>
        </w:rPr>
        <w:t>of classical learning fostered a kind of intellectual skepticism that struck a chord with the doubts fuelled by the Reformation, and with this resurgence also came a heightened awareness, and suspicion, of rhetoric.</w:t>
      </w:r>
      <w:r w:rsidR="00FF2B07" w:rsidRPr="00835196">
        <w:rPr>
          <w:rStyle w:val="FootnoteReference"/>
          <w:rFonts w:cs="Arial"/>
          <w:color w:val="000000" w:themeColor="text1"/>
          <w:lang w:val="en-GB"/>
        </w:rPr>
        <w:footnoteReference w:id="52"/>
      </w:r>
      <w:r w:rsidR="00FF2B07" w:rsidRPr="00835196">
        <w:rPr>
          <w:color w:val="000000" w:themeColor="text1"/>
          <w:lang w:val="en-GB"/>
        </w:rPr>
        <w:t xml:space="preserve"> </w:t>
      </w:r>
      <w:r w:rsidR="00C35F49" w:rsidRPr="00835196">
        <w:rPr>
          <w:bCs/>
          <w:color w:val="000000" w:themeColor="text1"/>
          <w:lang w:val="en-GB"/>
        </w:rPr>
        <w:t>For i</w:t>
      </w:r>
      <w:r w:rsidR="00FF2B07" w:rsidRPr="00835196">
        <w:rPr>
          <w:bCs/>
          <w:color w:val="000000" w:themeColor="text1"/>
          <w:lang w:val="en-GB"/>
        </w:rPr>
        <w:t xml:space="preserve">f, as Aristotle says, a rhetorician ‘must disguise his art and give the impression of speaking naturally and not artificially’ because ‘[n]aturalness is persuasive’ and ‘artificiality is the contrary’, how could anyone </w:t>
      </w:r>
      <w:r w:rsidR="000D0383" w:rsidRPr="00835196">
        <w:rPr>
          <w:bCs/>
          <w:color w:val="000000" w:themeColor="text1"/>
          <w:lang w:val="en-GB"/>
        </w:rPr>
        <w:t xml:space="preserve">really expect to </w:t>
      </w:r>
      <w:r w:rsidR="00FF2B07" w:rsidRPr="00835196">
        <w:rPr>
          <w:bCs/>
          <w:color w:val="000000" w:themeColor="text1"/>
          <w:lang w:val="en-GB"/>
        </w:rPr>
        <w:t>tell truth from falsehood?</w:t>
      </w:r>
      <w:r w:rsidR="00FF2B07" w:rsidRPr="00835196">
        <w:rPr>
          <w:rStyle w:val="FootnoteReference"/>
          <w:bCs/>
          <w:color w:val="000000" w:themeColor="text1"/>
          <w:lang w:val="en-GB"/>
        </w:rPr>
        <w:footnoteReference w:id="53"/>
      </w:r>
      <w:r w:rsidR="00FF2B07" w:rsidRPr="00835196">
        <w:rPr>
          <w:bCs/>
          <w:color w:val="000000" w:themeColor="text1"/>
          <w:lang w:val="en-GB"/>
        </w:rPr>
        <w:t xml:space="preserve"> </w:t>
      </w:r>
      <w:r w:rsidR="008818C5" w:rsidRPr="00835196">
        <w:rPr>
          <w:color w:val="000000" w:themeColor="text1"/>
          <w:lang w:val="en-GB"/>
        </w:rPr>
        <w:t>Rachel E. Holmes</w:t>
      </w:r>
      <w:r w:rsidR="009C5EF1" w:rsidRPr="00835196">
        <w:rPr>
          <w:color w:val="000000" w:themeColor="text1"/>
          <w:lang w:val="en-GB"/>
        </w:rPr>
        <w:t xml:space="preserve"> explores this quandary in ‘What’s the Matter? Murderous Husbands and “Adulterous” Wives in Early Modern English and Spanish Drama’.</w:t>
      </w:r>
      <w:r w:rsidR="008818C5" w:rsidRPr="00835196">
        <w:rPr>
          <w:color w:val="000000" w:themeColor="text1"/>
          <w:lang w:val="en-GB"/>
        </w:rPr>
        <w:t xml:space="preserve"> </w:t>
      </w:r>
      <w:r w:rsidR="00686014" w:rsidRPr="00835196">
        <w:rPr>
          <w:color w:val="000000" w:themeColor="text1"/>
          <w:lang w:val="en-GB"/>
        </w:rPr>
        <w:t>Holmes</w:t>
      </w:r>
      <w:r w:rsidR="00BB0F08" w:rsidRPr="00835196">
        <w:rPr>
          <w:color w:val="000000" w:themeColor="text1"/>
          <w:lang w:val="en-GB"/>
        </w:rPr>
        <w:t>’s essay</w:t>
      </w:r>
      <w:r w:rsidR="00686014" w:rsidRPr="00835196">
        <w:rPr>
          <w:color w:val="000000" w:themeColor="text1"/>
          <w:lang w:val="en-GB"/>
        </w:rPr>
        <w:t xml:space="preserve"> </w:t>
      </w:r>
      <w:r w:rsidR="008818C5" w:rsidRPr="00835196">
        <w:rPr>
          <w:color w:val="000000" w:themeColor="text1"/>
          <w:lang w:val="en-GB"/>
        </w:rPr>
        <w:t xml:space="preserve">focuses on </w:t>
      </w:r>
      <w:r w:rsidR="00F54BE0" w:rsidRPr="00835196">
        <w:rPr>
          <w:color w:val="000000" w:themeColor="text1"/>
          <w:lang w:val="en-GB"/>
        </w:rPr>
        <w:t xml:space="preserve">the </w:t>
      </w:r>
      <w:r w:rsidR="008818C5" w:rsidRPr="00835196">
        <w:rPr>
          <w:color w:val="000000" w:themeColor="text1"/>
          <w:lang w:val="en-GB"/>
        </w:rPr>
        <w:t>epistemic gap of adultery and</w:t>
      </w:r>
      <w:r w:rsidR="002E7EC0" w:rsidRPr="00835196">
        <w:rPr>
          <w:color w:val="000000" w:themeColor="text1"/>
          <w:lang w:val="en-GB"/>
        </w:rPr>
        <w:t xml:space="preserve"> suggests that</w:t>
      </w:r>
      <w:r w:rsidR="009A4AC4" w:rsidRPr="00835196">
        <w:rPr>
          <w:color w:val="000000" w:themeColor="text1"/>
          <w:lang w:val="en-GB"/>
        </w:rPr>
        <w:t xml:space="preserve"> its unknowability leaves it vulnerable to </w:t>
      </w:r>
      <w:r w:rsidR="008818C5" w:rsidRPr="00835196">
        <w:rPr>
          <w:color w:val="000000" w:themeColor="text1"/>
          <w:lang w:val="en-GB"/>
        </w:rPr>
        <w:t xml:space="preserve">the persuasive </w:t>
      </w:r>
      <w:r w:rsidR="00464C3B" w:rsidRPr="00835196">
        <w:rPr>
          <w:color w:val="000000" w:themeColor="text1"/>
          <w:lang w:val="en-GB"/>
        </w:rPr>
        <w:t>vividness</w:t>
      </w:r>
      <w:r w:rsidR="008818C5" w:rsidRPr="00835196">
        <w:rPr>
          <w:color w:val="000000" w:themeColor="text1"/>
          <w:lang w:val="en-GB"/>
        </w:rPr>
        <w:t xml:space="preserve"> of affective rhetoric</w:t>
      </w:r>
      <w:r w:rsidR="00464C3B" w:rsidRPr="00835196">
        <w:rPr>
          <w:color w:val="000000" w:themeColor="text1"/>
          <w:lang w:val="en-GB"/>
        </w:rPr>
        <w:t>.</w:t>
      </w:r>
      <w:r w:rsidR="0016496E" w:rsidRPr="00835196">
        <w:rPr>
          <w:color w:val="000000" w:themeColor="text1"/>
          <w:lang w:val="en-GB"/>
        </w:rPr>
        <w:t xml:space="preserve"> Jealous husbands </w:t>
      </w:r>
      <w:r w:rsidR="00E93C2C" w:rsidRPr="00835196">
        <w:rPr>
          <w:color w:val="000000" w:themeColor="text1"/>
          <w:lang w:val="en-GB"/>
        </w:rPr>
        <w:t>fill in the gap</w:t>
      </w:r>
      <w:r w:rsidR="00900E8E" w:rsidRPr="00835196">
        <w:rPr>
          <w:color w:val="000000" w:themeColor="text1"/>
          <w:lang w:val="en-GB"/>
        </w:rPr>
        <w:t>s</w:t>
      </w:r>
      <w:r w:rsidR="00E93C2C" w:rsidRPr="00835196">
        <w:rPr>
          <w:color w:val="000000" w:themeColor="text1"/>
          <w:lang w:val="en-GB"/>
        </w:rPr>
        <w:t xml:space="preserve"> in their knowledge with suspicion</w:t>
      </w:r>
      <w:r w:rsidR="0028766E" w:rsidRPr="00835196">
        <w:rPr>
          <w:color w:val="000000" w:themeColor="text1"/>
          <w:lang w:val="en-GB"/>
        </w:rPr>
        <w:t>.</w:t>
      </w:r>
      <w:r w:rsidR="00464C3B" w:rsidRPr="00835196">
        <w:rPr>
          <w:color w:val="000000" w:themeColor="text1"/>
          <w:lang w:val="en-GB"/>
        </w:rPr>
        <w:t xml:space="preserve"> </w:t>
      </w:r>
      <w:r w:rsidR="008818C5" w:rsidRPr="00835196">
        <w:rPr>
          <w:color w:val="000000" w:themeColor="text1"/>
          <w:lang w:val="en-GB"/>
        </w:rPr>
        <w:t>Exploring proof</w:t>
      </w:r>
      <w:r w:rsidR="00464C3B" w:rsidRPr="00835196">
        <w:rPr>
          <w:color w:val="000000" w:themeColor="text1"/>
          <w:lang w:val="en-GB"/>
        </w:rPr>
        <w:t xml:space="preserve"> </w:t>
      </w:r>
      <w:r w:rsidR="008818C5" w:rsidRPr="00835196">
        <w:rPr>
          <w:color w:val="000000" w:themeColor="text1"/>
          <w:lang w:val="en-GB"/>
        </w:rPr>
        <w:t>and emotional vulnerability, Holmes questions law’s</w:t>
      </w:r>
      <w:r w:rsidR="00771158" w:rsidRPr="00835196">
        <w:rPr>
          <w:color w:val="000000" w:themeColor="text1"/>
          <w:lang w:val="en-GB"/>
        </w:rPr>
        <w:t xml:space="preserve"> capacity to regulate or discern</w:t>
      </w:r>
      <w:r w:rsidR="000D0383" w:rsidRPr="00835196">
        <w:rPr>
          <w:color w:val="000000" w:themeColor="text1"/>
          <w:lang w:val="en-GB"/>
        </w:rPr>
        <w:t>,</w:t>
      </w:r>
      <w:r w:rsidR="00DF4312" w:rsidRPr="00835196">
        <w:rPr>
          <w:color w:val="000000" w:themeColor="text1"/>
          <w:lang w:val="en-GB"/>
        </w:rPr>
        <w:t xml:space="preserve"> and</w:t>
      </w:r>
      <w:r w:rsidR="000D0383" w:rsidRPr="00835196">
        <w:rPr>
          <w:color w:val="000000" w:themeColor="text1"/>
          <w:lang w:val="en-GB"/>
        </w:rPr>
        <w:t xml:space="preserve"> its</w:t>
      </w:r>
      <w:r w:rsidR="00DF4312" w:rsidRPr="00835196">
        <w:rPr>
          <w:color w:val="000000" w:themeColor="text1"/>
          <w:lang w:val="en-GB"/>
        </w:rPr>
        <w:t xml:space="preserve"> </w:t>
      </w:r>
      <w:r w:rsidR="00771158" w:rsidRPr="00835196">
        <w:rPr>
          <w:color w:val="000000" w:themeColor="text1"/>
          <w:lang w:val="en-GB"/>
        </w:rPr>
        <w:t>willingness to use</w:t>
      </w:r>
      <w:r w:rsidR="000D0383" w:rsidRPr="00835196">
        <w:rPr>
          <w:color w:val="000000" w:themeColor="text1"/>
          <w:lang w:val="en-GB"/>
        </w:rPr>
        <w:t>,</w:t>
      </w:r>
      <w:r w:rsidR="00464C3B" w:rsidRPr="00835196">
        <w:rPr>
          <w:color w:val="000000" w:themeColor="text1"/>
          <w:lang w:val="en-GB"/>
        </w:rPr>
        <w:t xml:space="preserve"> rhetorical effects</w:t>
      </w:r>
      <w:r w:rsidR="008818C5" w:rsidRPr="00835196">
        <w:rPr>
          <w:rFonts w:cs="Arial"/>
          <w:color w:val="000000" w:themeColor="text1"/>
          <w:lang w:val="en-GB"/>
        </w:rPr>
        <w:t>.</w:t>
      </w:r>
      <w:r w:rsidR="00464C3B" w:rsidRPr="00835196">
        <w:rPr>
          <w:color w:val="000000" w:themeColor="text1"/>
          <w:lang w:val="en-GB"/>
        </w:rPr>
        <w:t xml:space="preserve"> </w:t>
      </w:r>
    </w:p>
    <w:p w14:paraId="708E215A" w14:textId="7C894B0D" w:rsidR="0016096E" w:rsidRPr="00835196" w:rsidRDefault="00F16F0F" w:rsidP="00433F0E">
      <w:pPr>
        <w:ind w:firstLine="720"/>
        <w:rPr>
          <w:color w:val="000000" w:themeColor="text1"/>
          <w:lang w:val="en-GB"/>
        </w:rPr>
      </w:pPr>
      <w:r w:rsidRPr="00835196">
        <w:rPr>
          <w:color w:val="000000" w:themeColor="text1"/>
          <w:lang w:val="en-GB"/>
        </w:rPr>
        <w:lastRenderedPageBreak/>
        <w:t xml:space="preserve">If history of emotions scholarship (in particular, the enormous investment in locating a suitable methodological framework) has demonstrated anything conclusively, it is that emotional agents consistently prove themselves to be unreliable and uncontrolled. Perhaps this very truth about humanity necessitates law and legal structures, or at least propels them. But, paradoxically, it is also precisely the unreliability and elusiveness of emotion that threatens the very foundations of any regulatory structures that are imposed. </w:t>
      </w:r>
      <w:r w:rsidR="00B81106" w:rsidRPr="00835196">
        <w:rPr>
          <w:color w:val="000000" w:themeColor="text1"/>
          <w:lang w:val="en-GB"/>
        </w:rPr>
        <w:t xml:space="preserve">The systemic </w:t>
      </w:r>
      <w:r w:rsidR="00625A5A" w:rsidRPr="00835196">
        <w:rPr>
          <w:color w:val="000000" w:themeColor="text1"/>
          <w:lang w:val="en-GB"/>
        </w:rPr>
        <w:t xml:space="preserve">hazards </w:t>
      </w:r>
      <w:r w:rsidR="00B81106" w:rsidRPr="00835196">
        <w:rPr>
          <w:color w:val="000000" w:themeColor="text1"/>
          <w:lang w:val="en-GB"/>
        </w:rPr>
        <w:t>of emotion</w:t>
      </w:r>
      <w:r w:rsidR="002E52A8" w:rsidRPr="00835196">
        <w:rPr>
          <w:color w:val="000000" w:themeColor="text1"/>
          <w:lang w:val="en-GB"/>
        </w:rPr>
        <w:t xml:space="preserve"> drive </w:t>
      </w:r>
      <w:r w:rsidR="00B81106" w:rsidRPr="00835196">
        <w:rPr>
          <w:color w:val="000000" w:themeColor="text1"/>
          <w:lang w:val="en-GB"/>
        </w:rPr>
        <w:t>Michael Scham’s ‘Revenge and Its Attenuation: Honour and Affect in Cervantes and Alemán</w:t>
      </w:r>
      <w:r w:rsidR="002E52A8" w:rsidRPr="00835196">
        <w:rPr>
          <w:color w:val="000000" w:themeColor="text1"/>
          <w:lang w:val="en-GB"/>
        </w:rPr>
        <w:t>’</w:t>
      </w:r>
      <w:r w:rsidR="00B81106" w:rsidRPr="00835196">
        <w:rPr>
          <w:color w:val="000000" w:themeColor="text1"/>
          <w:lang w:val="en-GB"/>
        </w:rPr>
        <w:t xml:space="preserve">. For Scham, the ‘rhetoric of honour’ </w:t>
      </w:r>
      <w:r w:rsidR="006D6232" w:rsidRPr="00835196">
        <w:rPr>
          <w:color w:val="000000" w:themeColor="text1"/>
          <w:lang w:val="en-GB"/>
        </w:rPr>
        <w:t xml:space="preserve">in early modern Spain </w:t>
      </w:r>
      <w:r w:rsidR="00B81106" w:rsidRPr="00835196">
        <w:rPr>
          <w:color w:val="000000" w:themeColor="text1"/>
          <w:lang w:val="en-GB"/>
        </w:rPr>
        <w:t>uneasily straddles law and emotion</w:t>
      </w:r>
      <w:r w:rsidR="00CA2AFF" w:rsidRPr="00835196">
        <w:rPr>
          <w:color w:val="000000" w:themeColor="text1"/>
          <w:lang w:val="en-GB"/>
        </w:rPr>
        <w:t xml:space="preserve">, propelling tensions between </w:t>
      </w:r>
      <w:r w:rsidR="00B81106" w:rsidRPr="00835196">
        <w:rPr>
          <w:color w:val="000000" w:themeColor="text1"/>
          <w:lang w:val="en-GB"/>
        </w:rPr>
        <w:t>formal legal jurisdictions and their affective counterparts in the revenge plots of Mateo Alemán and Miguel de Cervantes.</w:t>
      </w:r>
      <w:r w:rsidR="00B81106" w:rsidRPr="00835196">
        <w:rPr>
          <w:rStyle w:val="FootnoteReference"/>
          <w:color w:val="000000" w:themeColor="text1"/>
          <w:lang w:val="en-GB"/>
        </w:rPr>
        <w:footnoteReference w:id="54"/>
      </w:r>
      <w:r w:rsidR="008C39B4" w:rsidRPr="00835196">
        <w:rPr>
          <w:color w:val="000000" w:themeColor="text1"/>
          <w:lang w:val="en-GB"/>
        </w:rPr>
        <w:t xml:space="preserve"> </w:t>
      </w:r>
      <w:r w:rsidR="008D6120" w:rsidRPr="00835196">
        <w:rPr>
          <w:color w:val="000000" w:themeColor="text1"/>
          <w:lang w:val="en-GB"/>
        </w:rPr>
        <w:t xml:space="preserve">However, </w:t>
      </w:r>
      <w:r w:rsidR="00982F79" w:rsidRPr="00835196">
        <w:rPr>
          <w:color w:val="000000" w:themeColor="text1"/>
          <w:lang w:val="en-GB"/>
        </w:rPr>
        <w:t xml:space="preserve">Scham </w:t>
      </w:r>
      <w:r w:rsidR="0067005B" w:rsidRPr="00835196">
        <w:rPr>
          <w:color w:val="000000" w:themeColor="text1"/>
          <w:lang w:val="en-GB"/>
        </w:rPr>
        <w:t>sees</w:t>
      </w:r>
      <w:r w:rsidR="00982F79" w:rsidRPr="00835196">
        <w:rPr>
          <w:color w:val="000000" w:themeColor="text1"/>
          <w:lang w:val="en-GB"/>
        </w:rPr>
        <w:t xml:space="preserve"> Cervantes and Alemán </w:t>
      </w:r>
      <w:r w:rsidR="0067005B" w:rsidRPr="00835196">
        <w:rPr>
          <w:color w:val="000000" w:themeColor="text1"/>
          <w:lang w:val="en-GB"/>
        </w:rPr>
        <w:t xml:space="preserve">as productively negotiating the emotional fallout </w:t>
      </w:r>
      <w:r w:rsidR="00722574" w:rsidRPr="00835196">
        <w:rPr>
          <w:color w:val="000000" w:themeColor="text1"/>
          <w:lang w:val="en-GB"/>
        </w:rPr>
        <w:t xml:space="preserve">and divisiveness of honour culture </w:t>
      </w:r>
      <w:r w:rsidR="0033420A" w:rsidRPr="00835196">
        <w:rPr>
          <w:color w:val="000000" w:themeColor="text1"/>
          <w:lang w:val="en-GB"/>
        </w:rPr>
        <w:t xml:space="preserve">through their emphasis on collaborative justice. </w:t>
      </w:r>
      <w:r w:rsidR="002C6EF4" w:rsidRPr="00835196">
        <w:rPr>
          <w:color w:val="000000" w:themeColor="text1"/>
          <w:lang w:val="en-GB"/>
        </w:rPr>
        <w:t xml:space="preserve">Rounding </w:t>
      </w:r>
      <w:r w:rsidR="00DE271A" w:rsidRPr="00835196">
        <w:rPr>
          <w:color w:val="000000" w:themeColor="text1"/>
          <w:lang w:val="en-GB"/>
        </w:rPr>
        <w:t xml:space="preserve">off the collection, Todd Butler’s essay on </w:t>
      </w:r>
      <w:r w:rsidR="00C21188" w:rsidRPr="00835196">
        <w:rPr>
          <w:color w:val="000000" w:themeColor="text1"/>
          <w:lang w:val="en-GB"/>
        </w:rPr>
        <w:t xml:space="preserve">‘Emotion, Deliberation, and Authority in </w:t>
      </w:r>
      <w:r w:rsidR="00C21188" w:rsidRPr="00835196">
        <w:rPr>
          <w:i/>
          <w:color w:val="000000" w:themeColor="text1"/>
          <w:lang w:val="en-GB"/>
        </w:rPr>
        <w:t>The Roman Actor</w:t>
      </w:r>
      <w:r w:rsidR="00C21188" w:rsidRPr="00835196">
        <w:rPr>
          <w:color w:val="000000" w:themeColor="text1"/>
          <w:lang w:val="en-GB"/>
        </w:rPr>
        <w:t>’</w:t>
      </w:r>
      <w:r w:rsidR="00DE271A" w:rsidRPr="00835196">
        <w:rPr>
          <w:color w:val="000000" w:themeColor="text1"/>
          <w:lang w:val="en-GB"/>
        </w:rPr>
        <w:t xml:space="preserve"> </w:t>
      </w:r>
      <w:r w:rsidR="00983C5A" w:rsidRPr="00835196">
        <w:rPr>
          <w:color w:val="000000" w:themeColor="text1"/>
          <w:lang w:val="en-GB"/>
        </w:rPr>
        <w:t xml:space="preserve">also sees emotional and legal value in collaboration. </w:t>
      </w:r>
      <w:r w:rsidR="00FD0E16" w:rsidRPr="00835196">
        <w:rPr>
          <w:color w:val="000000" w:themeColor="text1"/>
          <w:lang w:val="en-GB"/>
        </w:rPr>
        <w:t xml:space="preserve">Taking a Nussbaumian approach, Butler shows how Massinger </w:t>
      </w:r>
      <w:r w:rsidR="005D4676" w:rsidRPr="00835196">
        <w:rPr>
          <w:color w:val="000000" w:themeColor="text1"/>
          <w:lang w:val="en-GB"/>
        </w:rPr>
        <w:t>presents considered emotional reasoning as a beneficial political and legal alternative to rash, uninformed decision</w:t>
      </w:r>
      <w:r w:rsidR="005B1841" w:rsidRPr="00835196">
        <w:rPr>
          <w:color w:val="000000" w:themeColor="text1"/>
          <w:lang w:val="en-GB"/>
        </w:rPr>
        <w:t xml:space="preserve"> </w:t>
      </w:r>
      <w:r w:rsidR="005D4676" w:rsidRPr="00835196">
        <w:rPr>
          <w:color w:val="000000" w:themeColor="text1"/>
          <w:lang w:val="en-GB"/>
        </w:rPr>
        <w:t>making.</w:t>
      </w:r>
      <w:r w:rsidR="00FC2EFD" w:rsidRPr="00835196">
        <w:rPr>
          <w:color w:val="000000" w:themeColor="text1"/>
          <w:lang w:val="en-GB"/>
        </w:rPr>
        <w:t xml:space="preserve"> Butler</w:t>
      </w:r>
      <w:r w:rsidR="005D4676" w:rsidRPr="00835196">
        <w:rPr>
          <w:color w:val="000000" w:themeColor="text1"/>
          <w:lang w:val="en-GB"/>
        </w:rPr>
        <w:t xml:space="preserve"> </w:t>
      </w:r>
      <w:r w:rsidR="00FC2EFD" w:rsidRPr="00835196">
        <w:rPr>
          <w:color w:val="000000" w:themeColor="text1"/>
          <w:lang w:val="en-GB"/>
        </w:rPr>
        <w:t>suggests that Philip Massinger’s play</w:t>
      </w:r>
      <w:r w:rsidR="00FC2EFD" w:rsidRPr="00835196">
        <w:rPr>
          <w:i/>
          <w:color w:val="000000" w:themeColor="text1"/>
          <w:lang w:val="en-GB"/>
        </w:rPr>
        <w:t xml:space="preserve"> </w:t>
      </w:r>
      <w:r w:rsidR="00FC2EFD" w:rsidRPr="00835196">
        <w:rPr>
          <w:color w:val="000000" w:themeColor="text1"/>
          <w:lang w:val="en-GB"/>
        </w:rPr>
        <w:t>exposes the possibilities and promise of deliberative justice</w:t>
      </w:r>
      <w:r w:rsidR="007504E2" w:rsidRPr="00835196">
        <w:rPr>
          <w:color w:val="000000" w:themeColor="text1"/>
          <w:lang w:val="en-GB"/>
        </w:rPr>
        <w:t xml:space="preserve">, </w:t>
      </w:r>
      <w:r w:rsidR="00756622" w:rsidRPr="00835196">
        <w:rPr>
          <w:color w:val="000000" w:themeColor="text1"/>
          <w:lang w:val="en-GB"/>
        </w:rPr>
        <w:t xml:space="preserve">thereby </w:t>
      </w:r>
      <w:r w:rsidR="007504E2" w:rsidRPr="00835196">
        <w:rPr>
          <w:color w:val="000000" w:themeColor="text1"/>
          <w:lang w:val="en-GB"/>
        </w:rPr>
        <w:t xml:space="preserve">foreshadowing modern </w:t>
      </w:r>
      <w:r w:rsidR="00187467" w:rsidRPr="00835196">
        <w:rPr>
          <w:color w:val="000000" w:themeColor="text1"/>
          <w:lang w:val="en-GB"/>
        </w:rPr>
        <w:t>claims</w:t>
      </w:r>
      <w:r w:rsidR="00756622" w:rsidRPr="00835196">
        <w:rPr>
          <w:color w:val="000000" w:themeColor="text1"/>
          <w:lang w:val="en-GB"/>
        </w:rPr>
        <w:t xml:space="preserve"> </w:t>
      </w:r>
      <w:r w:rsidR="00061C85" w:rsidRPr="00835196">
        <w:rPr>
          <w:color w:val="000000" w:themeColor="text1"/>
          <w:lang w:val="en-GB"/>
        </w:rPr>
        <w:t>about the centrality of emotion to law</w:t>
      </w:r>
      <w:r w:rsidR="00FC2EFD" w:rsidRPr="00835196">
        <w:rPr>
          <w:color w:val="000000" w:themeColor="text1"/>
          <w:lang w:val="en-GB"/>
        </w:rPr>
        <w:t xml:space="preserve">. </w:t>
      </w:r>
      <w:r w:rsidR="00021AD4" w:rsidRPr="00835196">
        <w:rPr>
          <w:color w:val="000000" w:themeColor="text1"/>
          <w:lang w:val="en-GB"/>
        </w:rPr>
        <w:t>We end, then, on a positive and forward-looking note, which</w:t>
      </w:r>
      <w:r w:rsidR="004D4B27" w:rsidRPr="00835196">
        <w:rPr>
          <w:color w:val="000000" w:themeColor="text1"/>
          <w:lang w:val="en-GB"/>
        </w:rPr>
        <w:t xml:space="preserve"> reframes the suspicion of emotion which characterized the early modern period and w</w:t>
      </w:r>
      <w:r w:rsidR="0083581A" w:rsidRPr="00835196">
        <w:rPr>
          <w:color w:val="000000" w:themeColor="text1"/>
          <w:lang w:val="en-GB"/>
        </w:rPr>
        <w:t xml:space="preserve">hich runs through this volume. In doing so, </w:t>
      </w:r>
      <w:r w:rsidR="00FE3725" w:rsidRPr="00835196">
        <w:rPr>
          <w:color w:val="000000" w:themeColor="text1"/>
          <w:lang w:val="en-GB"/>
        </w:rPr>
        <w:t>we</w:t>
      </w:r>
      <w:r w:rsidR="0083581A" w:rsidRPr="00835196">
        <w:rPr>
          <w:color w:val="000000" w:themeColor="text1"/>
          <w:lang w:val="en-GB"/>
        </w:rPr>
        <w:t xml:space="preserve"> </w:t>
      </w:r>
      <w:r w:rsidR="00021AD4" w:rsidRPr="00835196">
        <w:rPr>
          <w:color w:val="000000" w:themeColor="text1"/>
          <w:lang w:val="en-GB"/>
        </w:rPr>
        <w:t>return to our opening questions about whether there might be a positive place for emotion in our political and legal systems.</w:t>
      </w:r>
    </w:p>
    <w:p w14:paraId="7B403A96" w14:textId="4B7DCD99" w:rsidR="00802CD8" w:rsidRPr="00835196" w:rsidRDefault="00A45FCA" w:rsidP="00D11B9D">
      <w:pPr>
        <w:ind w:firstLine="720"/>
        <w:rPr>
          <w:color w:val="000000" w:themeColor="text1"/>
          <w:lang w:val="en-GB"/>
        </w:rPr>
      </w:pPr>
      <w:r w:rsidRPr="00835196">
        <w:rPr>
          <w:color w:val="000000" w:themeColor="text1"/>
          <w:lang w:val="en-GB"/>
        </w:rPr>
        <w:t>Our contributors</w:t>
      </w:r>
      <w:r w:rsidR="0033153D" w:rsidRPr="00835196">
        <w:rPr>
          <w:color w:val="000000" w:themeColor="text1"/>
          <w:lang w:val="en-GB"/>
        </w:rPr>
        <w:t xml:space="preserve"> </w:t>
      </w:r>
      <w:r w:rsidRPr="00835196">
        <w:rPr>
          <w:color w:val="000000" w:themeColor="text1"/>
          <w:lang w:val="en-GB"/>
        </w:rPr>
        <w:t xml:space="preserve">are far from unanimous in their </w:t>
      </w:r>
      <w:r w:rsidR="005B1841" w:rsidRPr="00835196">
        <w:rPr>
          <w:color w:val="000000" w:themeColor="text1"/>
          <w:lang w:val="en-GB"/>
        </w:rPr>
        <w:t xml:space="preserve">broader </w:t>
      </w:r>
      <w:r w:rsidRPr="00835196">
        <w:rPr>
          <w:color w:val="000000" w:themeColor="text1"/>
          <w:lang w:val="en-GB"/>
        </w:rPr>
        <w:t>conclusions</w:t>
      </w:r>
      <w:r w:rsidR="005B1841" w:rsidRPr="00835196">
        <w:rPr>
          <w:color w:val="000000" w:themeColor="text1"/>
          <w:lang w:val="en-GB"/>
        </w:rPr>
        <w:t xml:space="preserve"> about law, emotion, and their interrelation</w:t>
      </w:r>
      <w:r w:rsidR="00EA7416" w:rsidRPr="00835196">
        <w:rPr>
          <w:color w:val="000000" w:themeColor="text1"/>
          <w:lang w:val="en-GB"/>
        </w:rPr>
        <w:t>s</w:t>
      </w:r>
      <w:r w:rsidRPr="00835196">
        <w:rPr>
          <w:color w:val="000000" w:themeColor="text1"/>
          <w:lang w:val="en-GB"/>
        </w:rPr>
        <w:t xml:space="preserve">. For us, though, the variety of work here does more </w:t>
      </w:r>
      <w:r w:rsidRPr="00835196">
        <w:rPr>
          <w:color w:val="000000" w:themeColor="text1"/>
          <w:lang w:val="en-GB"/>
        </w:rPr>
        <w:lastRenderedPageBreak/>
        <w:t xml:space="preserve">than just showcase that the intersection between law, literature, and emotion is a rich,  relatively unmined, site for scholarly enquiry. The possibilities outlined by our contributors suggest, above all, that the material and methodology of literary studies offer both a critical framework and a vast body of imaginative and exploratory material capable of pushing beyond the ground already established by colleagues in cognitive and social sciences. </w:t>
      </w:r>
      <w:r w:rsidR="00553465" w:rsidRPr="00835196">
        <w:rPr>
          <w:rFonts w:cs="Arial"/>
          <w:color w:val="000000" w:themeColor="text1"/>
          <w:lang w:val="en-GB"/>
        </w:rPr>
        <w:t xml:space="preserve">This </w:t>
      </w:r>
      <w:r w:rsidR="005B1841" w:rsidRPr="00835196">
        <w:rPr>
          <w:rFonts w:cs="Arial"/>
          <w:color w:val="000000" w:themeColor="text1"/>
          <w:lang w:val="en-GB"/>
        </w:rPr>
        <w:t>s</w:t>
      </w:r>
      <w:r w:rsidR="00553465" w:rsidRPr="00835196">
        <w:rPr>
          <w:rFonts w:cs="Arial"/>
          <w:color w:val="000000" w:themeColor="text1"/>
          <w:lang w:val="en-GB"/>
        </w:rPr>
        <w:t xml:space="preserve">pecial </w:t>
      </w:r>
      <w:r w:rsidR="005B1841" w:rsidRPr="00835196">
        <w:rPr>
          <w:rFonts w:cs="Arial"/>
          <w:color w:val="000000" w:themeColor="text1"/>
          <w:lang w:val="en-GB"/>
        </w:rPr>
        <w:t>i</w:t>
      </w:r>
      <w:r w:rsidR="00553465" w:rsidRPr="00835196">
        <w:rPr>
          <w:rFonts w:cs="Arial"/>
          <w:color w:val="000000" w:themeColor="text1"/>
          <w:lang w:val="en-GB"/>
        </w:rPr>
        <w:t>ssue attends to the urgency of Reformation and Counter-Reformation anxieties about truth and intention from an interdisciplinary and transnational perspective</w:t>
      </w:r>
      <w:r w:rsidR="005B1841" w:rsidRPr="00835196">
        <w:rPr>
          <w:rFonts w:cs="Arial"/>
          <w:color w:val="000000" w:themeColor="text1"/>
          <w:lang w:val="en-GB"/>
        </w:rPr>
        <w:t>,</w:t>
      </w:r>
      <w:r w:rsidR="003461A1" w:rsidRPr="00835196">
        <w:rPr>
          <w:rFonts w:cs="Arial"/>
          <w:color w:val="000000" w:themeColor="text1"/>
          <w:lang w:val="en-GB"/>
        </w:rPr>
        <w:t xml:space="preserve"> and </w:t>
      </w:r>
      <w:r w:rsidR="00553465" w:rsidRPr="00835196">
        <w:rPr>
          <w:color w:val="000000" w:themeColor="text1"/>
          <w:lang w:val="en-GB"/>
        </w:rPr>
        <w:t>sees ‘truth’</w:t>
      </w:r>
      <w:r w:rsidR="008357A6" w:rsidRPr="00835196">
        <w:rPr>
          <w:color w:val="000000" w:themeColor="text1"/>
          <w:lang w:val="en-GB"/>
        </w:rPr>
        <w:t xml:space="preserve"> — </w:t>
      </w:r>
      <w:r w:rsidR="00553465" w:rsidRPr="00835196">
        <w:rPr>
          <w:color w:val="000000" w:themeColor="text1"/>
          <w:lang w:val="en-GB"/>
        </w:rPr>
        <w:t>the</w:t>
      </w:r>
      <w:r w:rsidR="008357A6" w:rsidRPr="00835196">
        <w:rPr>
          <w:color w:val="000000" w:themeColor="text1"/>
          <w:lang w:val="en-GB"/>
        </w:rPr>
        <w:t xml:space="preserve"> </w:t>
      </w:r>
      <w:r w:rsidR="00553465" w:rsidRPr="00835196">
        <w:rPr>
          <w:color w:val="000000" w:themeColor="text1"/>
          <w:lang w:val="en-GB"/>
        </w:rPr>
        <w:t>spectre that haunts motive, intention, and appearance</w:t>
      </w:r>
      <w:r w:rsidR="008357A6" w:rsidRPr="00835196">
        <w:rPr>
          <w:color w:val="000000" w:themeColor="text1"/>
          <w:lang w:val="en-GB"/>
        </w:rPr>
        <w:t xml:space="preserve"> — </w:t>
      </w:r>
      <w:r w:rsidR="00553465" w:rsidRPr="00835196">
        <w:rPr>
          <w:color w:val="000000" w:themeColor="text1"/>
          <w:lang w:val="en-GB"/>
        </w:rPr>
        <w:t>as a</w:t>
      </w:r>
      <w:r w:rsidR="00FE3725" w:rsidRPr="00835196">
        <w:rPr>
          <w:color w:val="000000" w:themeColor="text1"/>
          <w:lang w:val="en-GB"/>
        </w:rPr>
        <w:t xml:space="preserve"> productive way of bringing together</w:t>
      </w:r>
      <w:r w:rsidR="00553465" w:rsidRPr="00835196">
        <w:rPr>
          <w:color w:val="000000" w:themeColor="text1"/>
          <w:lang w:val="en-GB"/>
        </w:rPr>
        <w:t xml:space="preserve"> History of Emotions studies, and Law and Literature scholarship. Whether to determine the veracity of a claim, or to evaluate the sincerity of professed </w:t>
      </w:r>
      <w:r w:rsidR="00FA630E" w:rsidRPr="00835196">
        <w:rPr>
          <w:color w:val="000000" w:themeColor="text1"/>
          <w:lang w:val="en-GB"/>
        </w:rPr>
        <w:t>feeling</w:t>
      </w:r>
      <w:r w:rsidR="00553465" w:rsidRPr="00835196">
        <w:rPr>
          <w:color w:val="000000" w:themeColor="text1"/>
          <w:lang w:val="en-GB"/>
        </w:rPr>
        <w:t>, both law and emotions seek to impose regulatory structures on human interactions</w:t>
      </w:r>
      <w:r w:rsidR="00FA630E" w:rsidRPr="00835196">
        <w:rPr>
          <w:color w:val="000000" w:themeColor="text1"/>
          <w:lang w:val="en-GB"/>
        </w:rPr>
        <w:t xml:space="preserve">, </w:t>
      </w:r>
      <w:r w:rsidR="00D11B9D" w:rsidRPr="00835196">
        <w:rPr>
          <w:color w:val="000000" w:themeColor="text1"/>
          <w:lang w:val="en-GB"/>
        </w:rPr>
        <w:t xml:space="preserve">but </w:t>
      </w:r>
      <w:r w:rsidR="00FA630E" w:rsidRPr="00835196">
        <w:rPr>
          <w:color w:val="000000" w:themeColor="text1"/>
          <w:lang w:val="en-GB"/>
        </w:rPr>
        <w:t xml:space="preserve">while </w:t>
      </w:r>
      <w:r w:rsidR="00553465" w:rsidRPr="00835196">
        <w:rPr>
          <w:color w:val="000000" w:themeColor="text1"/>
          <w:lang w:val="en-GB"/>
        </w:rPr>
        <w:t xml:space="preserve">Michel de Montaigne suggests that truth has </w:t>
      </w:r>
      <w:r w:rsidR="00FA630E" w:rsidRPr="00835196">
        <w:rPr>
          <w:color w:val="000000" w:themeColor="text1"/>
          <w:lang w:val="en-GB"/>
        </w:rPr>
        <w:t>‘</w:t>
      </w:r>
      <w:r w:rsidR="00553465" w:rsidRPr="00835196">
        <w:rPr>
          <w:color w:val="000000" w:themeColor="text1"/>
          <w:lang w:val="en-GB"/>
        </w:rPr>
        <w:t>no more faces than one’, we argue that human relationships with truth are anything but straightforward.</w:t>
      </w:r>
      <w:r w:rsidR="00553465" w:rsidRPr="00835196">
        <w:rPr>
          <w:rStyle w:val="FootnoteReference"/>
          <w:rFonts w:cs="Palatino Linotype"/>
          <w:color w:val="000000" w:themeColor="text1"/>
          <w:sz w:val="24"/>
          <w:lang w:val="en-GB"/>
        </w:rPr>
        <w:footnoteReference w:id="55"/>
      </w:r>
      <w:r w:rsidR="00553465" w:rsidRPr="00835196">
        <w:rPr>
          <w:color w:val="000000" w:themeColor="text1"/>
          <w:lang w:val="en-GB"/>
        </w:rPr>
        <w:t xml:space="preserve"> </w:t>
      </w:r>
      <w:bookmarkEnd w:id="0"/>
    </w:p>
    <w:sectPr w:rsidR="00802CD8" w:rsidRPr="00835196" w:rsidSect="000A3E23">
      <w:footerReference w:type="even" r:id="rId8"/>
      <w:footerReference w:type="default" r:id="rId9"/>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A26088D" w14:textId="77777777" w:rsidR="001D6BFE" w:rsidRDefault="001D6BFE" w:rsidP="00802CD8">
      <w:pPr>
        <w:spacing w:line="240" w:lineRule="auto"/>
      </w:pPr>
      <w:r>
        <w:separator/>
      </w:r>
    </w:p>
  </w:endnote>
  <w:endnote w:type="continuationSeparator" w:id="0">
    <w:p w14:paraId="11EFB6B5" w14:textId="77777777" w:rsidR="001D6BFE" w:rsidRDefault="001D6BFE" w:rsidP="00802CD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altName w:val="Times New Roman"/>
    <w:charset w:val="00"/>
    <w:family w:val="auto"/>
    <w:pitch w:val="variable"/>
    <w:sig w:usb0="E1000AEF" w:usb1="5000A1FF" w:usb2="00000000" w:usb3="00000000" w:csb0="000001BF" w:csb1="00000000"/>
  </w:font>
  <w:font w:name="ヒラギノ角ゴ Pro W3">
    <w:charset w:val="4E"/>
    <w:family w:val="auto"/>
    <w:pitch w:val="variable"/>
    <w:sig w:usb0="E00002FF" w:usb1="7AC7FFFF" w:usb2="00000012" w:usb3="00000000" w:csb0="0002000D" w:csb1="00000000"/>
  </w:font>
  <w:font w:name="Times">
    <w:panose1 w:val="02020603050405020304"/>
    <w:charset w:val="00"/>
    <w:family w:val="roman"/>
    <w:pitch w:val="variable"/>
    <w:sig w:usb0="E0002AFF" w:usb1="C0007841"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952626" w14:textId="77777777" w:rsidR="00F204FB" w:rsidRDefault="00F204FB" w:rsidP="00CC4D7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E9B7A59" w14:textId="77777777" w:rsidR="00F204FB" w:rsidRDefault="00F204FB" w:rsidP="00CC4D75">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E579CA" w14:textId="77777777" w:rsidR="00F204FB" w:rsidRDefault="00F204FB" w:rsidP="00CC4D7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835196">
      <w:rPr>
        <w:rStyle w:val="PageNumber"/>
        <w:noProof/>
      </w:rPr>
      <w:t>10</w:t>
    </w:r>
    <w:r>
      <w:rPr>
        <w:rStyle w:val="PageNumber"/>
      </w:rPr>
      <w:fldChar w:fldCharType="end"/>
    </w:r>
  </w:p>
  <w:p w14:paraId="6014CA0C" w14:textId="77777777" w:rsidR="00F204FB" w:rsidRDefault="00F204FB" w:rsidP="00CC4D75">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F529ADC" w14:textId="77777777" w:rsidR="001D6BFE" w:rsidRDefault="001D6BFE" w:rsidP="00802CD8">
      <w:pPr>
        <w:spacing w:line="240" w:lineRule="auto"/>
      </w:pPr>
      <w:r>
        <w:separator/>
      </w:r>
    </w:p>
  </w:footnote>
  <w:footnote w:type="continuationSeparator" w:id="0">
    <w:p w14:paraId="7344CBC8" w14:textId="77777777" w:rsidR="001D6BFE" w:rsidRDefault="001D6BFE" w:rsidP="00802CD8">
      <w:pPr>
        <w:spacing w:line="240" w:lineRule="auto"/>
      </w:pPr>
      <w:r>
        <w:continuationSeparator/>
      </w:r>
    </w:p>
  </w:footnote>
  <w:footnote w:id="1">
    <w:p w14:paraId="02886B29" w14:textId="6607B08A" w:rsidR="00F204FB" w:rsidRPr="00CB3D10" w:rsidRDefault="00F204FB" w:rsidP="001360A6">
      <w:pPr>
        <w:pStyle w:val="FootnoteText"/>
      </w:pPr>
      <w:r w:rsidRPr="00CB3D10">
        <w:rPr>
          <w:rStyle w:val="FootnoteReference"/>
        </w:rPr>
        <w:footnoteRef/>
      </w:r>
      <w:r w:rsidRPr="00CB3D10">
        <w:t xml:space="preserve"> Hillary Clinton, ‘The Interview: Hillary Clinton’, </w:t>
      </w:r>
      <w:r w:rsidRPr="00CB3D10">
        <w:rPr>
          <w:i/>
        </w:rPr>
        <w:t>The Sunday Times Magazine</w:t>
      </w:r>
      <w:r w:rsidRPr="00CB3D10">
        <w:t>, 8 October 2017, p. 11. Researchers at the Australian Research Council Centre for the History of Emotion</w:t>
      </w:r>
      <w:r>
        <w:t>s (ARCCHE) have recently</w:t>
      </w:r>
      <w:r w:rsidRPr="00CB3D10">
        <w:t xml:space="preserve"> advocate</w:t>
      </w:r>
      <w:r>
        <w:t>d</w:t>
      </w:r>
      <w:r w:rsidRPr="00CB3D10">
        <w:t xml:space="preserve"> for more scholarship sensitive to the roles played by emotions in politics. Josh Pallas, ‘</w:t>
      </w:r>
      <w:r w:rsidRPr="00CB3D10">
        <w:rPr>
          <w:bCs/>
        </w:rPr>
        <w:t>Emotions Come Up Trump’</w:t>
      </w:r>
      <w:r>
        <w:rPr>
          <w:bCs/>
        </w:rPr>
        <w:t>,</w:t>
      </w:r>
      <w:r w:rsidRPr="00CB3D10">
        <w:rPr>
          <w:bCs/>
        </w:rPr>
        <w:t xml:space="preserve"> </w:t>
      </w:r>
      <w:r w:rsidRPr="00CB3D10">
        <w:rPr>
          <w:bCs/>
          <w:i/>
        </w:rPr>
        <w:t>Histories of Emotion: From Mediaeval Europe to Contemporary Australia</w:t>
      </w:r>
      <w:r>
        <w:rPr>
          <w:bCs/>
          <w:i/>
        </w:rPr>
        <w:t xml:space="preserve"> </w:t>
      </w:r>
      <w:r>
        <w:rPr>
          <w:bCs/>
        </w:rPr>
        <w:t>(blog), 20 January 2017. Accessed at</w:t>
      </w:r>
      <w:r w:rsidRPr="00CB3D10">
        <w:t xml:space="preserve"> &lt;</w:t>
      </w:r>
      <w:hyperlink r:id="rId1" w:history="1">
        <w:r w:rsidRPr="00CB3D10">
          <w:rPr>
            <w:rStyle w:val="Hyperlink"/>
          </w:rPr>
          <w:t>https://historiesofemotion.com/2017/01/20/emotions-come-up-trump/</w:t>
        </w:r>
      </w:hyperlink>
      <w:r w:rsidRPr="00CB3D10">
        <w:rPr>
          <w:rStyle w:val="Hyperlink"/>
        </w:rPr>
        <w:t>&gt;</w:t>
      </w:r>
      <w:r w:rsidRPr="00CB3D10">
        <w:t xml:space="preserve"> [last accessed 10 October 2017].</w:t>
      </w:r>
    </w:p>
  </w:footnote>
  <w:footnote w:id="2">
    <w:p w14:paraId="31EA0199" w14:textId="2209A1DA" w:rsidR="00F204FB" w:rsidRPr="00CB3D10" w:rsidRDefault="00F204FB" w:rsidP="00232DA2">
      <w:pPr>
        <w:pStyle w:val="FootnoteText"/>
      </w:pPr>
      <w:r w:rsidRPr="00CB3D10">
        <w:rPr>
          <w:rStyle w:val="FootnoteReference"/>
        </w:rPr>
        <w:footnoteRef/>
      </w:r>
      <w:r w:rsidRPr="00CB3D10">
        <w:t xml:space="preserve"> Chris Cillizza and Sam Petulla, ‘Trump Is on Pace to Sign More Executive Orders Than Any President in the Last 50 Years’, </w:t>
      </w:r>
      <w:r w:rsidRPr="00CB3D10">
        <w:rPr>
          <w:i/>
        </w:rPr>
        <w:t xml:space="preserve">CNN Politics </w:t>
      </w:r>
      <w:r w:rsidRPr="00CB3D10">
        <w:t>(blog), 13 October 2017</w:t>
      </w:r>
      <w:r>
        <w:t xml:space="preserve">. Accessed at </w:t>
      </w:r>
      <w:r w:rsidRPr="00CB3D10">
        <w:t>&lt;</w:t>
      </w:r>
      <w:hyperlink r:id="rId2" w:history="1">
        <w:r w:rsidRPr="00CB3D10">
          <w:rPr>
            <w:rStyle w:val="Hyperlink"/>
          </w:rPr>
          <w:t>http://edition.cnn.com/2017/10/13/politics/donald-trump-executive-orders/index.html</w:t>
        </w:r>
      </w:hyperlink>
      <w:r w:rsidRPr="00CB3D10">
        <w:t>&gt; [last accessed 27 October 2017]. Trump’s comments during the campaign trail and his comments and actions since taking office are well</w:t>
      </w:r>
      <w:r>
        <w:t xml:space="preserve"> </w:t>
      </w:r>
      <w:r w:rsidRPr="00CB3D10">
        <w:t xml:space="preserve">documented. For those about Muslims see: ‘“I think Islam hates us”: A Timeline of Trump’s Comments about Islam and Muslims’, </w:t>
      </w:r>
      <w:r w:rsidRPr="00CB3D10">
        <w:rPr>
          <w:i/>
        </w:rPr>
        <w:t xml:space="preserve">The Washington Post, </w:t>
      </w:r>
      <w:r w:rsidRPr="00CB3D10">
        <w:t>20 May 2017</w:t>
      </w:r>
      <w:r>
        <w:t xml:space="preserve">. Accessed at </w:t>
      </w:r>
      <w:r w:rsidRPr="00CB3D10">
        <w:t>&lt;</w:t>
      </w:r>
      <w:hyperlink r:id="rId3" w:history="1">
        <w:r w:rsidRPr="00CB3D10">
          <w:rPr>
            <w:rStyle w:val="Hyperlink"/>
            <w:color w:val="auto"/>
          </w:rPr>
          <w:t>https://www.washingtonpost.com/news/post-politics/wp/2017/05/20/i-think-islam-hates-us-a-timeline-of-trumps-comments-about-islam-and-muslims/</w:t>
        </w:r>
      </w:hyperlink>
      <w:r w:rsidRPr="00CB3D10">
        <w:t xml:space="preserve">&gt; [last accessed 24 October 2017]. His vocal targeting of LGBTQI+ persons and issues is widespread but has not been collated by reputable sources; for an account of his pertinent actions see: Michael D. Shear and Charlie Savage, ‘In One Day, Trump Administration Lands 3 Punches Against Gay Rights’, </w:t>
      </w:r>
      <w:r w:rsidRPr="00CB3D10">
        <w:rPr>
          <w:i/>
        </w:rPr>
        <w:t>The New York Times</w:t>
      </w:r>
      <w:r w:rsidRPr="00CB3D10">
        <w:t>, 27 July 2017</w:t>
      </w:r>
      <w:r>
        <w:t xml:space="preserve">. Accessed at </w:t>
      </w:r>
      <w:r w:rsidRPr="00CB3D10">
        <w:t xml:space="preserve"> </w:t>
      </w:r>
      <w:r>
        <w:t>&lt;</w:t>
      </w:r>
      <w:hyperlink r:id="rId4" w:history="1">
        <w:r w:rsidRPr="00CB3D10">
          <w:rPr>
            <w:rStyle w:val="Hyperlink"/>
          </w:rPr>
          <w:t>https://www.nytimes.com/2017/07/27/us/politics/white-house-lgbt-rights-military-civil-rights-act</w:t>
        </w:r>
        <w:r>
          <w:rPr>
            <w:rStyle w:val="Hyperlink"/>
          </w:rPr>
          <w:t xml:space="preserve">       </w:t>
        </w:r>
        <w:r w:rsidRPr="00CB3D10">
          <w:rPr>
            <w:rStyle w:val="Hyperlink"/>
          </w:rPr>
          <w:t>.html?_r=0</w:t>
        </w:r>
      </w:hyperlink>
      <w:r>
        <w:rPr>
          <w:rStyle w:val="Hyperlink"/>
        </w:rPr>
        <w:t>&gt;</w:t>
      </w:r>
      <w:r w:rsidRPr="00CB3D10">
        <w:t xml:space="preserve"> [last accessed 24 October 2017]. For comments on women see: Claire Cohen, ‘Donald Trump sexism tracker: Every offensive comment in one place’, </w:t>
      </w:r>
      <w:r w:rsidRPr="00CB3D10">
        <w:rPr>
          <w:i/>
        </w:rPr>
        <w:t xml:space="preserve">The Telegraph, </w:t>
      </w:r>
      <w:r w:rsidRPr="00CB3D10">
        <w:t>14 July 2017</w:t>
      </w:r>
      <w:r>
        <w:t>. Accessed at</w:t>
      </w:r>
      <w:r w:rsidRPr="00CB3D10">
        <w:t xml:space="preserve"> &lt;</w:t>
      </w:r>
      <w:hyperlink r:id="rId5" w:history="1">
        <w:r w:rsidRPr="00CB3D10">
          <w:rPr>
            <w:rStyle w:val="Hyperlink"/>
            <w:color w:val="auto"/>
          </w:rPr>
          <w:t>http://www.telegraph.co.uk/women/politics/donald-trump-sexism-tracker-every-offensive-comment-in-one-place/</w:t>
        </w:r>
      </w:hyperlink>
      <w:r w:rsidRPr="00CB3D10">
        <w:t xml:space="preserve">&gt; [last accessed 24 October 2017].  </w:t>
      </w:r>
    </w:p>
  </w:footnote>
  <w:footnote w:id="3">
    <w:p w14:paraId="329E2FED" w14:textId="7E29B9CA" w:rsidR="00F204FB" w:rsidRPr="00CB3D10" w:rsidRDefault="00F204FB" w:rsidP="00232DA2">
      <w:pPr>
        <w:pStyle w:val="FootnoteText"/>
      </w:pPr>
      <w:r w:rsidRPr="00CB3D10">
        <w:rPr>
          <w:rStyle w:val="FootnoteReference"/>
        </w:rPr>
        <w:footnoteRef/>
      </w:r>
      <w:r w:rsidRPr="00CB3D10">
        <w:t xml:space="preserve"> For a discussion of sovereignty and the EU Referendum see: Peter Foster, ‘What Would Brexit Mean for</w:t>
      </w:r>
      <w:r>
        <w:t xml:space="preserve"> </w:t>
      </w:r>
      <w:r w:rsidRPr="00CB3D10">
        <w:t xml:space="preserve">British Sovereignty?’, </w:t>
      </w:r>
      <w:r w:rsidRPr="00E55B6C">
        <w:rPr>
          <w:i/>
        </w:rPr>
        <w:t>The Telegraph</w:t>
      </w:r>
      <w:r w:rsidRPr="00CB3D10">
        <w:t>, 8 June 2016</w:t>
      </w:r>
      <w:r>
        <w:t>. Accessed at</w:t>
      </w:r>
      <w:r w:rsidRPr="00CB3D10">
        <w:t xml:space="preserve"> &lt;http://www.telegraph.co.uk/news/2016/05/19/how-does-the-eu-impinge-on-british-sovereignty-and-if-the- uk-vot&gt; [last accessed 28 October 2017].</w:t>
      </w:r>
    </w:p>
  </w:footnote>
  <w:footnote w:id="4">
    <w:p w14:paraId="1452F64A" w14:textId="732B7913" w:rsidR="00F204FB" w:rsidRPr="00CB3D10" w:rsidRDefault="00F204FB" w:rsidP="00B81567">
      <w:pPr>
        <w:pStyle w:val="FootnoteText"/>
      </w:pPr>
      <w:r w:rsidRPr="00CB3D10">
        <w:rPr>
          <w:rStyle w:val="FootnoteReference"/>
        </w:rPr>
        <w:footnoteRef/>
      </w:r>
      <w:r w:rsidRPr="00CB3D10">
        <w:t xml:space="preserve"> </w:t>
      </w:r>
      <w:r>
        <w:t>Owen Bowcott,</w:t>
      </w:r>
      <w:r w:rsidRPr="00CB3D10">
        <w:t xml:space="preserve"> ‘Who Are the Claimants in the Article 50 Law Case?’, </w:t>
      </w:r>
      <w:r w:rsidRPr="00CB3D10">
        <w:rPr>
          <w:i/>
        </w:rPr>
        <w:t>The Guardian</w:t>
      </w:r>
      <w:r>
        <w:t>, 5 December 2016. Accessed at</w:t>
      </w:r>
      <w:r w:rsidRPr="00CB3D10">
        <w:t xml:space="preserve"> &lt;https:// </w:t>
      </w:r>
      <w:hyperlink r:id="rId6" w:history="1">
        <w:r w:rsidRPr="00CB3D10">
          <w:rPr>
            <w:rStyle w:val="Hyperlink"/>
            <w:lang w:val="en-US"/>
          </w:rPr>
          <w:t>www.theguardian.com/politics/2016/dec/05/who-are-the-claimants-in-article-50-court-case</w:t>
        </w:r>
      </w:hyperlink>
      <w:r w:rsidRPr="00CB3D10">
        <w:t>&gt; [last accessed 20 November 2017].</w:t>
      </w:r>
    </w:p>
  </w:footnote>
  <w:footnote w:id="5">
    <w:p w14:paraId="390042D2" w14:textId="32B1B510" w:rsidR="00F204FB" w:rsidRPr="00CB3D10" w:rsidRDefault="00F204FB">
      <w:pPr>
        <w:pStyle w:val="FootnoteText"/>
        <w:rPr>
          <w:lang w:val="en-US"/>
        </w:rPr>
      </w:pPr>
      <w:r w:rsidRPr="00CB3D10">
        <w:rPr>
          <w:rStyle w:val="FootnoteReference"/>
        </w:rPr>
        <w:footnoteRef/>
      </w:r>
      <w:r>
        <w:t>Jonah Engel Bromwich</w:t>
      </w:r>
      <w:r w:rsidRPr="00CB3D10">
        <w:t xml:space="preserve">, ‘Lawyers Mobilize at Nation’s Airports After Trump’s Order’, </w:t>
      </w:r>
      <w:r w:rsidRPr="00CB3D10">
        <w:rPr>
          <w:i/>
        </w:rPr>
        <w:t>The New York Times</w:t>
      </w:r>
      <w:r>
        <w:t>, 29 January 2017. Accessed at</w:t>
      </w:r>
      <w:r w:rsidRPr="00CB3D10">
        <w:t xml:space="preserve"> &lt;</w:t>
      </w:r>
      <w:r w:rsidRPr="00CB3D10">
        <w:rPr>
          <w:lang w:val="en-US"/>
        </w:rPr>
        <w:t>https://www.nytimes.com/2017/01/29/us/lawyers-trump-muslim-ban-immigration.html&gt; [last accessed 20 November 2017].</w:t>
      </w:r>
    </w:p>
  </w:footnote>
  <w:footnote w:id="6">
    <w:p w14:paraId="493AB65C" w14:textId="49131CCD" w:rsidR="00F204FB" w:rsidRPr="00CB3D10" w:rsidRDefault="00F204FB">
      <w:pPr>
        <w:pStyle w:val="FootnoteText"/>
      </w:pPr>
      <w:r w:rsidRPr="00CB3D10">
        <w:rPr>
          <w:rStyle w:val="FootnoteReference"/>
        </w:rPr>
        <w:footnoteRef/>
      </w:r>
      <w:r w:rsidRPr="00CB3D10">
        <w:t xml:space="preserve"> The question of law’s involvement with emotion even made it in to mainstream media, which suggests the question is, perhaps unsurprisingly, at the forefront of the cultural imagination. See: Lisa Feldman Barrett, ‘Law’s Emotion Problem’, </w:t>
      </w:r>
      <w:r w:rsidRPr="00CB3D10">
        <w:rPr>
          <w:i/>
        </w:rPr>
        <w:t>The New York Times</w:t>
      </w:r>
      <w:r w:rsidRPr="00CB3D10">
        <w:t>, 11 March 2017</w:t>
      </w:r>
      <w:r>
        <w:t>. Accessed at</w:t>
      </w:r>
      <w:r w:rsidRPr="00CB3D10">
        <w:t xml:space="preserve"> &lt;</w:t>
      </w:r>
      <w:hyperlink r:id="rId7" w:history="1">
        <w:r w:rsidRPr="00CB3D10">
          <w:rPr>
            <w:rStyle w:val="Hyperlink"/>
            <w:bCs/>
            <w:color w:val="auto"/>
          </w:rPr>
          <w:t>https://www.nytimes.com/2017/03/11/opinion/sunday/the-laws-emotion-problem.html?_r=0</w:t>
        </w:r>
      </w:hyperlink>
      <w:r w:rsidRPr="00CB3D10">
        <w:t xml:space="preserve">&gt; [last accessed 28 October 2017]. It also became a topic on the NPR podcast </w:t>
      </w:r>
      <w:r w:rsidRPr="00CB3D10">
        <w:rPr>
          <w:i/>
        </w:rPr>
        <w:t>Invisibilia</w:t>
      </w:r>
      <w:r w:rsidRPr="00CB3D10">
        <w:t>. ‘Emotions Part 1’, 1 June 2017</w:t>
      </w:r>
      <w:r>
        <w:t>. Accessed at</w:t>
      </w:r>
      <w:r w:rsidRPr="00CB3D10">
        <w:t xml:space="preserve"> &lt;http://www.npr.org/templates/transcript/transcript.php?storyId=530928414&gt; [last accessed 28 October 2017].</w:t>
      </w:r>
    </w:p>
  </w:footnote>
  <w:footnote w:id="7">
    <w:p w14:paraId="0298B391" w14:textId="7D44BB63" w:rsidR="00F204FB" w:rsidRPr="00CB3D10" w:rsidRDefault="00F204FB">
      <w:pPr>
        <w:pStyle w:val="FootnoteText"/>
      </w:pPr>
      <w:r w:rsidRPr="00CB3D10">
        <w:rPr>
          <w:rStyle w:val="FootnoteReference"/>
        </w:rPr>
        <w:footnoteRef/>
      </w:r>
      <w:r w:rsidRPr="00CB3D10">
        <w:t xml:space="preserve"> This perspective can be traced to Plato’s distinction between the rational and irrational soul, particularly as it manifests in the</w:t>
      </w:r>
      <w:r w:rsidRPr="00CB3D10">
        <w:rPr>
          <w:i/>
        </w:rPr>
        <w:t xml:space="preserve"> Republic. </w:t>
      </w:r>
      <w:r w:rsidRPr="00CB3D10">
        <w:t xml:space="preserve">Plato, </w:t>
      </w:r>
      <w:r w:rsidRPr="00CB3D10">
        <w:rPr>
          <w:i/>
        </w:rPr>
        <w:t xml:space="preserve">Republic, </w:t>
      </w:r>
      <w:r w:rsidRPr="00CB3D10">
        <w:t xml:space="preserve">ed. and trans. by Chris Emlyn-Jones and William Preddy, 2 vols, Loeb Classical Library (Cambridge, MA: Harvard University Press, 2013), </w:t>
      </w:r>
      <w:r>
        <w:rPr>
          <w:smallCaps/>
        </w:rPr>
        <w:t>x</w:t>
      </w:r>
      <w:r w:rsidRPr="00CB3D10">
        <w:t>. 604a–b.</w:t>
      </w:r>
    </w:p>
  </w:footnote>
  <w:footnote w:id="8">
    <w:p w14:paraId="709B1D4D" w14:textId="36FBDFC6" w:rsidR="00324987" w:rsidRDefault="00324987" w:rsidP="0082473D">
      <w:pPr>
        <w:pStyle w:val="FootnoteText"/>
      </w:pPr>
      <w:r>
        <w:rPr>
          <w:rStyle w:val="FootnoteReference"/>
        </w:rPr>
        <w:footnoteRef/>
      </w:r>
      <w:r>
        <w:t xml:space="preserve"> Susan A. </w:t>
      </w:r>
      <w:r w:rsidRPr="00024082">
        <w:t xml:space="preserve">Bandes, ‘What Roles do Emotions Play in the Law?’, </w:t>
      </w:r>
      <w:r w:rsidRPr="00024082">
        <w:rPr>
          <w:bCs/>
          <w:i/>
          <w:iCs/>
        </w:rPr>
        <w:t xml:space="preserve">Emotion Researcher </w:t>
      </w:r>
      <w:r w:rsidRPr="00024082">
        <w:rPr>
          <w:bCs/>
        </w:rPr>
        <w:t>(July, 2016), paragraph 1. Accessed at &lt;</w:t>
      </w:r>
      <w:hyperlink r:id="rId8" w:history="1">
        <w:r w:rsidRPr="00024082">
          <w:rPr>
            <w:rStyle w:val="Hyperlink"/>
            <w:bCs/>
            <w:color w:val="auto"/>
          </w:rPr>
          <w:t>http://emotionresearcher.com/what-roles-do-emotions-play-in-the-law/</w:t>
        </w:r>
      </w:hyperlink>
      <w:r w:rsidRPr="00024082">
        <w:rPr>
          <w:bCs/>
        </w:rPr>
        <w:t>&gt;. Last accessed 28 July 2017.</w:t>
      </w:r>
    </w:p>
  </w:footnote>
  <w:footnote w:id="9">
    <w:p w14:paraId="1DDCB0CB" w14:textId="62A51FCC" w:rsidR="00C24A53" w:rsidRDefault="00C24A53" w:rsidP="0082473D">
      <w:pPr>
        <w:pStyle w:val="FootnoteText"/>
      </w:pPr>
      <w:r w:rsidRPr="001360A6">
        <w:rPr>
          <w:rStyle w:val="FootnoteReference"/>
        </w:rPr>
        <w:footnoteRef/>
      </w:r>
      <w:r w:rsidRPr="0082473D">
        <w:t xml:space="preserve"> For an account of the emergence of the </w:t>
      </w:r>
      <w:r w:rsidR="0082473D">
        <w:t>l</w:t>
      </w:r>
      <w:r w:rsidRPr="0082473D">
        <w:t xml:space="preserve">aw and </w:t>
      </w:r>
      <w:r w:rsidR="0082473D">
        <w:t>e</w:t>
      </w:r>
      <w:r w:rsidRPr="0082473D">
        <w:t>motion movement, see: Susan A</w:t>
      </w:r>
      <w:r w:rsidR="0082473D">
        <w:t>.</w:t>
      </w:r>
      <w:r w:rsidRPr="0082473D">
        <w:t xml:space="preserve"> Bandes, ‘What Roles Do Emotions Play in the Law’, esp. paragraphs 6–7.</w:t>
      </w:r>
    </w:p>
  </w:footnote>
  <w:footnote w:id="10">
    <w:p w14:paraId="77CE7541" w14:textId="77777777" w:rsidR="00F204FB" w:rsidRPr="00CB3D10" w:rsidRDefault="00F204FB" w:rsidP="00232DA2">
      <w:pPr>
        <w:pStyle w:val="FootnoteText"/>
      </w:pPr>
      <w:r w:rsidRPr="00CB3D10">
        <w:rPr>
          <w:rStyle w:val="FootnoteReference"/>
        </w:rPr>
        <w:footnoteRef/>
      </w:r>
      <w:r w:rsidRPr="00CB3D10">
        <w:t xml:space="preserve"> Richard L. Wiener, Brian H. Bornstein, and Amy Voss, ‘Emotion and the Law: A Framework for Inquiry’, </w:t>
      </w:r>
      <w:r w:rsidRPr="00CB3D10">
        <w:rPr>
          <w:i/>
        </w:rPr>
        <w:t>Law and Human Behavior</w:t>
      </w:r>
      <w:r w:rsidRPr="00CB3D10">
        <w:t xml:space="preserve">, 30.2 (2006), 231–48 (p. 232). </w:t>
      </w:r>
      <w:r w:rsidRPr="00CB3D10">
        <w:rPr>
          <w:bCs/>
        </w:rPr>
        <w:t xml:space="preserve">For critical overviews of the field of Law and Emotion from a legal standpoint see: Susan A. Bandes and Jeremy A. Blumenthal, ‘Emotion and the Law’, </w:t>
      </w:r>
      <w:r w:rsidRPr="00CB3D10">
        <w:rPr>
          <w:bCs/>
          <w:i/>
          <w:iCs/>
        </w:rPr>
        <w:t>Annual Review of Law and Social Science</w:t>
      </w:r>
      <w:r w:rsidRPr="00CB3D10">
        <w:rPr>
          <w:bCs/>
          <w:iCs/>
        </w:rPr>
        <w:t>,</w:t>
      </w:r>
      <w:r w:rsidRPr="00CB3D10">
        <w:rPr>
          <w:bCs/>
          <w:i/>
          <w:iCs/>
        </w:rPr>
        <w:t xml:space="preserve"> </w:t>
      </w:r>
      <w:r w:rsidRPr="00CB3D10">
        <w:rPr>
          <w:bCs/>
        </w:rPr>
        <w:t xml:space="preserve">8 (2012), 161–81; Laura E. Little, ‘Negotiating the Tangle of Law and Emotion’, </w:t>
      </w:r>
      <w:r w:rsidRPr="00CB3D10">
        <w:rPr>
          <w:bCs/>
          <w:i/>
          <w:iCs/>
        </w:rPr>
        <w:t>Cornell Law Review</w:t>
      </w:r>
      <w:r w:rsidRPr="00CB3D10">
        <w:rPr>
          <w:bCs/>
          <w:iCs/>
        </w:rPr>
        <w:t>,</w:t>
      </w:r>
      <w:r w:rsidRPr="00CB3D10">
        <w:rPr>
          <w:bCs/>
          <w:i/>
          <w:iCs/>
        </w:rPr>
        <w:t xml:space="preserve"> </w:t>
      </w:r>
      <w:r w:rsidRPr="00CB3D10">
        <w:rPr>
          <w:bCs/>
        </w:rPr>
        <w:t xml:space="preserve">86.4 (2001), 974–1001; Martha Nussbaum, ‘Emotions and Law’, in </w:t>
      </w:r>
      <w:r w:rsidRPr="00CB3D10">
        <w:rPr>
          <w:bCs/>
          <w:i/>
          <w:iCs/>
        </w:rPr>
        <w:t xml:space="preserve">Hiding from Humanity: Disgust, Shame, and the Law </w:t>
      </w:r>
      <w:r w:rsidRPr="00CB3D10">
        <w:rPr>
          <w:bCs/>
        </w:rPr>
        <w:t>(Princeton, NJ: Princeton University Press, 2006), pp. 19–70; Carol Sanger,</w:t>
      </w:r>
      <w:r w:rsidRPr="00CB3D10">
        <w:rPr>
          <w:rFonts w:ascii="Palatino Linotype" w:eastAsia="Times New Roman" w:hAnsi="Palatino Linotype"/>
          <w:bCs/>
          <w:color w:val="000000"/>
        </w:rPr>
        <w:t xml:space="preserve"> </w:t>
      </w:r>
      <w:r w:rsidRPr="00CB3D10">
        <w:rPr>
          <w:bCs/>
        </w:rPr>
        <w:t xml:space="preserve">‘The Role and Reality of Emotions in Law’, </w:t>
      </w:r>
      <w:r w:rsidRPr="00CB3D10">
        <w:rPr>
          <w:bCs/>
          <w:i/>
          <w:iCs/>
        </w:rPr>
        <w:t>William &amp; Mary Journal of Women and the Law</w:t>
      </w:r>
      <w:r w:rsidRPr="00CB3D10">
        <w:rPr>
          <w:bCs/>
          <w:iCs/>
        </w:rPr>
        <w:t>,</w:t>
      </w:r>
      <w:r w:rsidRPr="00CB3D10">
        <w:rPr>
          <w:bCs/>
          <w:i/>
          <w:iCs/>
        </w:rPr>
        <w:t xml:space="preserve"> </w:t>
      </w:r>
      <w:r w:rsidRPr="00CB3D10">
        <w:rPr>
          <w:bCs/>
        </w:rPr>
        <w:t xml:space="preserve">1.8 (2001), article 5; and Robin West, ‘Law’s Emotions’, </w:t>
      </w:r>
      <w:r w:rsidRPr="00CB3D10">
        <w:rPr>
          <w:bCs/>
          <w:i/>
          <w:iCs/>
        </w:rPr>
        <w:t>Richmond Public Interest Law Review</w:t>
      </w:r>
      <w:r w:rsidRPr="00CB3D10">
        <w:rPr>
          <w:bCs/>
          <w:iCs/>
        </w:rPr>
        <w:t>,</w:t>
      </w:r>
      <w:r w:rsidRPr="00CB3D10">
        <w:rPr>
          <w:bCs/>
          <w:i/>
          <w:iCs/>
        </w:rPr>
        <w:t xml:space="preserve"> </w:t>
      </w:r>
      <w:r w:rsidRPr="00CB3D10">
        <w:rPr>
          <w:bCs/>
        </w:rPr>
        <w:t xml:space="preserve">19.4 (2016), 339–62. </w:t>
      </w:r>
    </w:p>
  </w:footnote>
  <w:footnote w:id="11">
    <w:p w14:paraId="76598888" w14:textId="73C1C1AD" w:rsidR="00F204FB" w:rsidRPr="00CB3D10" w:rsidRDefault="00F204FB" w:rsidP="00B81567">
      <w:pPr>
        <w:pStyle w:val="FootnoteText"/>
      </w:pPr>
      <w:r w:rsidRPr="00CB3D10">
        <w:rPr>
          <w:rStyle w:val="FootnoteReference"/>
        </w:rPr>
        <w:footnoteRef/>
      </w:r>
      <w:r w:rsidRPr="00CB3D10">
        <w:t xml:space="preserve"> We choose to use the term experience here rather than practice in order to convey both the institutional contexts of law and broader experiential interactions with those structures. This preference for a more expansive definition of law aligns with Elizabeth S. Anker and Bernadette Meyler’s insistence that ‘the object called law” is constituted differently when examined in light of either its scopic or its performance-based aspects, as opposed to its strictly doctrinal and textual elements’ (p. 20). Elizabeth S. Anker and Bernadette Meyler, ‘Introduction’, in </w:t>
      </w:r>
      <w:r w:rsidRPr="00CB3D10">
        <w:rPr>
          <w:i/>
        </w:rPr>
        <w:t xml:space="preserve">New Directions in Law and Literature </w:t>
      </w:r>
      <w:r w:rsidRPr="00CB3D10">
        <w:t xml:space="preserve">(Oxford: Oxford University Press, 2017), pp. 1–30.    </w:t>
      </w:r>
    </w:p>
  </w:footnote>
  <w:footnote w:id="12">
    <w:p w14:paraId="48CA6D19" w14:textId="6B30119E" w:rsidR="00F204FB" w:rsidRPr="00232DA2" w:rsidRDefault="00F204FB" w:rsidP="00B81567">
      <w:pPr>
        <w:pStyle w:val="FootnoteText"/>
      </w:pPr>
      <w:r>
        <w:rPr>
          <w:rStyle w:val="FootnoteReference"/>
        </w:rPr>
        <w:footnoteRef/>
      </w:r>
      <w:r>
        <w:t xml:space="preserve"> </w:t>
      </w:r>
      <w:r w:rsidR="00232DA2">
        <w:t xml:space="preserve">It is common practice in </w:t>
      </w:r>
      <w:r w:rsidR="00232DA2">
        <w:rPr>
          <w:i/>
        </w:rPr>
        <w:t xml:space="preserve">Forum for Modern Language Studies </w:t>
      </w:r>
      <w:r w:rsidR="00232DA2">
        <w:t xml:space="preserve">to cite material first in the original language of publication, followed by a translation. However, in order to reach the widest possible audience and preserve the flow of the prose, we and our contributors cite in English and include the original in brackets or endnotes.      </w:t>
      </w:r>
    </w:p>
  </w:footnote>
  <w:footnote w:id="13">
    <w:p w14:paraId="37FDA051" w14:textId="57E6F85E" w:rsidR="00F204FB" w:rsidRPr="00CB3D10" w:rsidRDefault="00F204FB">
      <w:pPr>
        <w:pStyle w:val="FootnoteText"/>
      </w:pPr>
      <w:r w:rsidRPr="00CB3D10">
        <w:rPr>
          <w:rStyle w:val="FootnoteReference"/>
        </w:rPr>
        <w:footnoteRef/>
      </w:r>
      <w:r w:rsidRPr="00CB3D10">
        <w:t xml:space="preserve"> Wiener, Bornstein, and Voss, ‘Emotion and the Law’, p. 245. </w:t>
      </w:r>
    </w:p>
  </w:footnote>
  <w:footnote w:id="14">
    <w:p w14:paraId="1E1618EF" w14:textId="77777777" w:rsidR="00F204FB" w:rsidRPr="00CB3D10" w:rsidRDefault="00F204FB">
      <w:pPr>
        <w:pStyle w:val="FootnoteText"/>
      </w:pPr>
      <w:r w:rsidRPr="00CB3D10">
        <w:rPr>
          <w:rStyle w:val="FootnoteReference"/>
        </w:rPr>
        <w:footnoteRef/>
      </w:r>
      <w:r w:rsidRPr="00CB3D10">
        <w:t xml:space="preserve"> Martha Nussbaum, </w:t>
      </w:r>
      <w:r w:rsidRPr="00CB3D10">
        <w:rPr>
          <w:i/>
        </w:rPr>
        <w:t xml:space="preserve">Upheavals of Thought: The Intelligence of Emotions </w:t>
      </w:r>
      <w:r w:rsidRPr="00CB3D10">
        <w:t xml:space="preserve">(Cambridge: Cambridge University Press, 2003), especially pp. 354–400. </w:t>
      </w:r>
      <w:r w:rsidRPr="00CB3D10">
        <w:rPr>
          <w:i/>
        </w:rPr>
        <w:t xml:space="preserve"> </w:t>
      </w:r>
    </w:p>
  </w:footnote>
  <w:footnote w:id="15">
    <w:p w14:paraId="790CA349" w14:textId="0C6EF0A3" w:rsidR="00F204FB" w:rsidRPr="00CB3D10" w:rsidRDefault="00F204FB">
      <w:pPr>
        <w:pStyle w:val="FootnoteText"/>
      </w:pPr>
      <w:r w:rsidRPr="00CB3D10">
        <w:rPr>
          <w:rStyle w:val="FootnoteReference"/>
        </w:rPr>
        <w:footnoteRef/>
      </w:r>
      <w:r w:rsidRPr="00CB3D10">
        <w:t xml:space="preserve"> During the past year alone there have been at least three other journal special issues taking intersections of law and emotion as their subject, which range in focus from a consideration of the role(s) of compassion in modern legal practice, to a cross-cultural and cross-period examination of emotions in the courtroom, to a longue durée historicization of legal emotions. See: </w:t>
      </w:r>
      <w:r w:rsidRPr="00CB3D10">
        <w:rPr>
          <w:bCs/>
        </w:rPr>
        <w:t xml:space="preserve">Dermot Feenan, ed. </w:t>
      </w:r>
      <w:r w:rsidRPr="00835196">
        <w:rPr>
          <w:bCs/>
          <w:i/>
        </w:rPr>
        <w:t>Law and Compassion</w:t>
      </w:r>
      <w:r w:rsidRPr="00CB3D10">
        <w:rPr>
          <w:bCs/>
        </w:rPr>
        <w:t xml:space="preserve"> </w:t>
      </w:r>
      <w:r w:rsidR="00BC5CE1">
        <w:rPr>
          <w:bCs/>
        </w:rPr>
        <w:t>(=</w:t>
      </w:r>
      <w:r w:rsidRPr="00CB3D10">
        <w:rPr>
          <w:bCs/>
          <w:i/>
          <w:iCs/>
        </w:rPr>
        <w:t>International Journal of Law in Context</w:t>
      </w:r>
      <w:r w:rsidRPr="00CB3D10">
        <w:rPr>
          <w:bCs/>
          <w:iCs/>
        </w:rPr>
        <w:t>,</w:t>
      </w:r>
      <w:r w:rsidRPr="00CB3D10">
        <w:rPr>
          <w:bCs/>
          <w:i/>
          <w:iCs/>
        </w:rPr>
        <w:t xml:space="preserve"> </w:t>
      </w:r>
      <w:r w:rsidRPr="00CB3D10">
        <w:rPr>
          <w:bCs/>
        </w:rPr>
        <w:t>13.2 (2017)</w:t>
      </w:r>
      <w:r w:rsidR="00BC5CE1">
        <w:rPr>
          <w:bCs/>
        </w:rPr>
        <w:t>)</w:t>
      </w:r>
      <w:r w:rsidRPr="00CB3D10">
        <w:rPr>
          <w:bCs/>
        </w:rPr>
        <w:t xml:space="preserve">; Laura Kounine, ed., </w:t>
      </w:r>
      <w:r w:rsidRPr="00835196">
        <w:rPr>
          <w:bCs/>
          <w:i/>
        </w:rPr>
        <w:t>Emotions, Mind, and Body on Trial: A Cross-Cultural Perspective</w:t>
      </w:r>
      <w:r w:rsidR="00BC5CE1">
        <w:rPr>
          <w:bCs/>
        </w:rPr>
        <w:t xml:space="preserve"> (=</w:t>
      </w:r>
      <w:r w:rsidRPr="00CB3D10">
        <w:rPr>
          <w:bCs/>
          <w:i/>
          <w:iCs/>
        </w:rPr>
        <w:t>Journal of Social History</w:t>
      </w:r>
      <w:r w:rsidRPr="00CB3D10">
        <w:rPr>
          <w:bCs/>
          <w:iCs/>
        </w:rPr>
        <w:t>,</w:t>
      </w:r>
      <w:r w:rsidRPr="00CB3D10">
        <w:rPr>
          <w:bCs/>
          <w:i/>
          <w:iCs/>
        </w:rPr>
        <w:t xml:space="preserve"> </w:t>
      </w:r>
      <w:r w:rsidRPr="00CB3D10">
        <w:rPr>
          <w:bCs/>
        </w:rPr>
        <w:t>51.3 (Forthcoming Spring 2018)</w:t>
      </w:r>
      <w:r w:rsidR="00BC5CE1">
        <w:rPr>
          <w:bCs/>
        </w:rPr>
        <w:t>)</w:t>
      </w:r>
      <w:r w:rsidRPr="00CB3D10">
        <w:rPr>
          <w:bCs/>
        </w:rPr>
        <w:t xml:space="preserve">; Merridee Bailey and Kimberley-Joy Knight, ed., </w:t>
      </w:r>
      <w:r w:rsidRPr="00835196">
        <w:rPr>
          <w:bCs/>
          <w:i/>
        </w:rPr>
        <w:t>Histories of Law and Emotion</w:t>
      </w:r>
      <w:r w:rsidRPr="00CB3D10">
        <w:rPr>
          <w:bCs/>
        </w:rPr>
        <w:t xml:space="preserve"> </w:t>
      </w:r>
      <w:r w:rsidR="00BC5CE1">
        <w:rPr>
          <w:bCs/>
        </w:rPr>
        <w:t>(=</w:t>
      </w:r>
      <w:r w:rsidRPr="00CB3D10">
        <w:rPr>
          <w:bCs/>
          <w:i/>
        </w:rPr>
        <w:t>Journal of Legal History</w:t>
      </w:r>
      <w:r w:rsidRPr="00CB3D10">
        <w:rPr>
          <w:bCs/>
        </w:rPr>
        <w:t>,</w:t>
      </w:r>
      <w:r w:rsidRPr="00CB3D10">
        <w:rPr>
          <w:bCs/>
          <w:i/>
        </w:rPr>
        <w:t xml:space="preserve"> </w:t>
      </w:r>
      <w:r w:rsidRPr="00CB3D10">
        <w:rPr>
          <w:bCs/>
        </w:rPr>
        <w:t>38.2 (2017)</w:t>
      </w:r>
      <w:r w:rsidR="00BC5CE1">
        <w:rPr>
          <w:bCs/>
        </w:rPr>
        <w:t>)</w:t>
      </w:r>
      <w:r w:rsidRPr="00CB3D10">
        <w:rPr>
          <w:bCs/>
        </w:rPr>
        <w:t xml:space="preserve">. See also: Mortimer N. Sellers, </w:t>
      </w:r>
      <w:r w:rsidRPr="00CB3D10">
        <w:rPr>
          <w:bCs/>
          <w:i/>
        </w:rPr>
        <w:t xml:space="preserve">Law, Reason, and Emotion </w:t>
      </w:r>
      <w:r w:rsidRPr="00CB3D10">
        <w:rPr>
          <w:bCs/>
        </w:rPr>
        <w:t xml:space="preserve">(Cambridge: Cambridge University Press, 2017). </w:t>
      </w:r>
    </w:p>
  </w:footnote>
  <w:footnote w:id="16">
    <w:p w14:paraId="17FC0717" w14:textId="6C89CEA0" w:rsidR="00F204FB" w:rsidRPr="00CB3D10" w:rsidRDefault="00F204FB">
      <w:pPr>
        <w:pStyle w:val="FootnoteText"/>
      </w:pPr>
      <w:r w:rsidRPr="00CB3D10">
        <w:rPr>
          <w:rStyle w:val="FootnoteReference"/>
        </w:rPr>
        <w:footnoteRef/>
      </w:r>
      <w:r w:rsidRPr="00CB3D10">
        <w:t xml:space="preserve">This is not to suggest that affective considerations have had no bearing upon scholarship of Law and Literature to date, but rather that such work has not been explicitly theorized as belonging or contributing to debates about Law and Emotion. See, for example: William I. Miller, </w:t>
      </w:r>
      <w:r w:rsidRPr="00CB3D10">
        <w:rPr>
          <w:i/>
        </w:rPr>
        <w:t xml:space="preserve">Bloodtaking and Peacemaking: Feud, Law, and Society in Saga Iceland </w:t>
      </w:r>
      <w:r w:rsidRPr="00CB3D10">
        <w:t xml:space="preserve">(Chicago, IL: University of Chicago Press, 1990); </w:t>
      </w:r>
      <w:r w:rsidRPr="00CB3D10">
        <w:rPr>
          <w:i/>
        </w:rPr>
        <w:t xml:space="preserve">Humiliation: and other Essays on Honor, Social Discomfort, and Violence </w:t>
      </w:r>
      <w:r w:rsidRPr="00CB3D10">
        <w:t xml:space="preserve">(Ithaca, NY: Cornell University Press, 1995); </w:t>
      </w:r>
      <w:r w:rsidRPr="00CB3D10">
        <w:rPr>
          <w:i/>
        </w:rPr>
        <w:t xml:space="preserve">An Eye for an Eye </w:t>
      </w:r>
      <w:r w:rsidRPr="00CB3D10">
        <w:t xml:space="preserve">(Cambridge: Cambridge University Press, 2006). </w:t>
      </w:r>
    </w:p>
  </w:footnote>
  <w:footnote w:id="17">
    <w:p w14:paraId="3C0F4F05" w14:textId="2087D9FF" w:rsidR="00F204FB" w:rsidRPr="00CB3D10" w:rsidRDefault="00F204FB">
      <w:pPr>
        <w:pStyle w:val="FootnoteText"/>
        <w:rPr>
          <w:lang w:val="en-US"/>
        </w:rPr>
      </w:pPr>
      <w:r w:rsidRPr="00CB3D10">
        <w:rPr>
          <w:rStyle w:val="FootnoteReference"/>
        </w:rPr>
        <w:footnoteRef/>
      </w:r>
      <w:r w:rsidRPr="00CB3D10">
        <w:t xml:space="preserve"> Bradin Cormack, </w:t>
      </w:r>
      <w:r w:rsidRPr="00CB3D10">
        <w:rPr>
          <w:i/>
        </w:rPr>
        <w:t>A Power to Do Justice: Jurisdiction, English Literature, and the Rise of Common Law</w:t>
      </w:r>
      <w:r w:rsidRPr="00CB3D10">
        <w:t xml:space="preserve"> (Chicago, IL: University of Chicago Press, 2007), p. 2. </w:t>
      </w:r>
      <w:r w:rsidRPr="00CB3D10">
        <w:rPr>
          <w:lang w:val="en-US"/>
        </w:rPr>
        <w:t xml:space="preserve">For recent accounts of the history and state of the field of law and literature, see: </w:t>
      </w:r>
      <w:r w:rsidRPr="00CB3D10">
        <w:t xml:space="preserve">Anker and Meyler, ‘Introduction’, pp. 1–30; Lorna Hutson, ‘Introduction: Law, Literature, and History’, in </w:t>
      </w:r>
      <w:r w:rsidRPr="00CB3D10">
        <w:rPr>
          <w:i/>
        </w:rPr>
        <w:t>The Oxford Handbook of English Law and Literature, 1500–1700</w:t>
      </w:r>
      <w:r w:rsidRPr="00CB3D10">
        <w:t xml:space="preserve"> (Oxford: Oxford University Press, 2017), pp. 1–19. </w:t>
      </w:r>
    </w:p>
  </w:footnote>
  <w:footnote w:id="18">
    <w:p w14:paraId="331B1F80" w14:textId="20F0D25D" w:rsidR="00F204FB" w:rsidRPr="00F204FB" w:rsidRDefault="00F204FB">
      <w:pPr>
        <w:pStyle w:val="FootnoteText"/>
        <w:rPr>
          <w:lang w:val="en-US"/>
        </w:rPr>
      </w:pPr>
      <w:r>
        <w:rPr>
          <w:rStyle w:val="FootnoteReference"/>
        </w:rPr>
        <w:footnoteRef/>
      </w:r>
      <w:r>
        <w:t xml:space="preserve"> </w:t>
      </w:r>
      <w:r w:rsidR="00232DA2" w:rsidRPr="00CB3D10">
        <w:t xml:space="preserve">Significant recent works in early modern law and literature include: Bradin Cormack, Martha Nussbaum, and Richard Strier, ed., </w:t>
      </w:r>
      <w:r w:rsidR="00232DA2" w:rsidRPr="00CB3D10">
        <w:rPr>
          <w:i/>
        </w:rPr>
        <w:t xml:space="preserve">Shakespeare and Law: A Conversation Among Disciplines and Professions </w:t>
      </w:r>
      <w:r w:rsidR="00232DA2" w:rsidRPr="00CB3D10">
        <w:t xml:space="preserve">(Chicago, IL: Chicago University Press, 2009); Lorna Hutson, ed., </w:t>
      </w:r>
      <w:r w:rsidR="00232DA2" w:rsidRPr="00CB3D10">
        <w:rPr>
          <w:i/>
        </w:rPr>
        <w:t>The Oxford Handbook of English Law and Literature, 1500–1700</w:t>
      </w:r>
      <w:r w:rsidR="00232DA2" w:rsidRPr="00CB3D10">
        <w:t xml:space="preserve"> (Oxford: Oxford University Press, 2017); and </w:t>
      </w:r>
      <w:r w:rsidR="00232DA2" w:rsidRPr="00CB3D10">
        <w:rPr>
          <w:i/>
        </w:rPr>
        <w:t xml:space="preserve">The Invention of Suspicion: Law and Mimesis in Shakespeare and Renaissance Drama </w:t>
      </w:r>
      <w:r w:rsidR="00232DA2" w:rsidRPr="00CB3D10">
        <w:t xml:space="preserve">(Oxford: Oxford University Press, 2007); Christopher N. Warren, </w:t>
      </w:r>
      <w:r w:rsidR="00232DA2" w:rsidRPr="00CB3D10">
        <w:rPr>
          <w:i/>
        </w:rPr>
        <w:t xml:space="preserve">Literature and the Law of Nations, 1580–1680 </w:t>
      </w:r>
      <w:r w:rsidR="00232DA2" w:rsidRPr="00CB3D10">
        <w:t xml:space="preserve">(Oxford: Oxford University Press, 2015). The field is largely dominated by early modern English Studies, but has become more popular in other areas of Renaissance Studies. For hispanic law and literature, see: Susan Byrne, </w:t>
      </w:r>
      <w:r w:rsidR="00232DA2" w:rsidRPr="00CB3D10">
        <w:rPr>
          <w:i/>
        </w:rPr>
        <w:t xml:space="preserve">Law and History in Cervantes’ </w:t>
      </w:r>
      <w:r w:rsidR="00232DA2" w:rsidRPr="00CB3D10">
        <w:t xml:space="preserve">Don Quixote (Toronto, ON: University of Toronto Press, 2012); for French, see: Laetitia Dion, </w:t>
      </w:r>
      <w:r w:rsidR="00232DA2" w:rsidRPr="00CB3D10">
        <w:rPr>
          <w:bCs/>
          <w:i/>
        </w:rPr>
        <w:t xml:space="preserve">Histoires du mariage: </w:t>
      </w:r>
      <w:r w:rsidR="00232DA2" w:rsidRPr="00CB3D10">
        <w:rPr>
          <w:i/>
        </w:rPr>
        <w:t xml:space="preserve">Le mariage dans la fiction narrative française, 1515–1559 </w:t>
      </w:r>
      <w:r w:rsidR="00232DA2" w:rsidRPr="00CB3D10">
        <w:t xml:space="preserve">(Paris: Classiques Garnier, 2017). Much Italian work in law and literature is concentrated in the mediaeval period, but has resonances in early modern Europe, see for example: Justin Steinberg, </w:t>
      </w:r>
      <w:r w:rsidR="00232DA2" w:rsidRPr="00CB3D10">
        <w:rPr>
          <w:i/>
        </w:rPr>
        <w:t xml:space="preserve">Dante and the Limits of the Law </w:t>
      </w:r>
      <w:r w:rsidR="00232DA2" w:rsidRPr="00CB3D10">
        <w:t>(Chicago, IL: University of Chicago Press, 2013);</w:t>
      </w:r>
      <w:r w:rsidR="00232DA2" w:rsidRPr="00CB3D10">
        <w:rPr>
          <w:i/>
        </w:rPr>
        <w:t xml:space="preserve"> </w:t>
      </w:r>
      <w:r w:rsidR="00232DA2" w:rsidRPr="00CB3D10">
        <w:t>and ‘</w:t>
      </w:r>
      <w:r w:rsidR="00232DA2" w:rsidRPr="00CB3D10">
        <w:rPr>
          <w:iCs/>
        </w:rPr>
        <w:t>Mimesis on Trial</w:t>
      </w:r>
      <w:r w:rsidR="00232DA2" w:rsidRPr="00CB3D10">
        <w:t>: </w:t>
      </w:r>
      <w:r w:rsidR="00232DA2" w:rsidRPr="00CB3D10">
        <w:rPr>
          <w:iCs/>
        </w:rPr>
        <w:t xml:space="preserve">Legal and Literary Verisimilitude in Boccaccio's </w:t>
      </w:r>
      <w:r w:rsidR="00232DA2" w:rsidRPr="00CB3D10">
        <w:rPr>
          <w:i/>
          <w:iCs/>
        </w:rPr>
        <w:t>Decameron</w:t>
      </w:r>
      <w:r w:rsidR="00232DA2" w:rsidRPr="00CB3D10">
        <w:rPr>
          <w:iCs/>
        </w:rPr>
        <w:t xml:space="preserve">’, </w:t>
      </w:r>
      <w:r w:rsidR="00232DA2" w:rsidRPr="00CB3D10">
        <w:rPr>
          <w:i/>
          <w:iCs/>
        </w:rPr>
        <w:t>Representations</w:t>
      </w:r>
      <w:r w:rsidR="00232DA2" w:rsidRPr="00CB3D10">
        <w:rPr>
          <w:iCs/>
        </w:rPr>
        <w:t>,</w:t>
      </w:r>
      <w:r w:rsidR="00232DA2" w:rsidRPr="00CB3D10">
        <w:rPr>
          <w:i/>
          <w:iCs/>
        </w:rPr>
        <w:t xml:space="preserve"> </w:t>
      </w:r>
      <w:r w:rsidR="00232DA2" w:rsidRPr="00CB3D10">
        <w:rPr>
          <w:iCs/>
        </w:rPr>
        <w:t>139.1 (2017), 118–45.</w:t>
      </w:r>
      <w:r w:rsidR="00232DA2" w:rsidRPr="00CB3D10">
        <w:t xml:space="preserve"> Early modern Europe has also been of vital importance to emotions studies, serving as the primary site of exploration for the field’s original (and largest) research centres. There are currently major research centres focusing on the History of Emotions in the United Kingdom, Germany, the Netherlands and Australia. These include: the Queen Mary Centre for the History of Emotions; the Max Planck Institute for Human Development, Berlin; the Amsterdam Centre for Cross-Disciplinary Emotion and Sensory Studies (ACCESS); and the Australian Research Council Centre of Excellence for the History of Emotions 1100–1800</w:t>
      </w:r>
      <w:r w:rsidR="00232DA2">
        <w:t xml:space="preserve"> (ARCCHE)</w:t>
      </w:r>
      <w:r w:rsidR="00232DA2" w:rsidRPr="00CB3D10">
        <w:t>, a multi-node centre operating at the Universities of Adelaide, Melbourne, Sydney, Queensland, and Western Australia, which further launched a research cluster on law and emotion in 2017.</w:t>
      </w:r>
      <w:r>
        <w:t xml:space="preserve">Two of the most significant methodological works in current History of Emotions scholarship focus their studies within pre-modern Europe: see William Reddy, </w:t>
      </w:r>
      <w:r w:rsidRPr="00CB3D10">
        <w:rPr>
          <w:i/>
        </w:rPr>
        <w:t>The Navigation of Feeling: A Framework for the History of Emotions</w:t>
      </w:r>
      <w:r w:rsidRPr="00CB3D10">
        <w:t xml:space="preserve"> (Cambridge: Cambridge University Press, 2001)</w:t>
      </w:r>
      <w:r>
        <w:t xml:space="preserve"> and Barbara H. Rosenwein, </w:t>
      </w:r>
      <w:r w:rsidRPr="00CB3D10">
        <w:rPr>
          <w:i/>
        </w:rPr>
        <w:t>Generations of Feeling: A History of Emotions 600–1700</w:t>
      </w:r>
      <w:r w:rsidRPr="00CB3D10">
        <w:t xml:space="preserve"> (Cambridge: Cambridge University Press, 2015)</w:t>
      </w:r>
      <w:r>
        <w:t xml:space="preserve">. See also: </w:t>
      </w:r>
      <w:r>
        <w:rPr>
          <w:i/>
        </w:rPr>
        <w:t>Early Modern Emotions: An Introduction</w:t>
      </w:r>
      <w:r>
        <w:t>, ed. by Susan Broomhall (Abindgon: Routledge, 2017), which attributes the ‘vast’ amount of early modern emotions scholarship, in part, to Reddy and Rosenwein.</w:t>
      </w:r>
    </w:p>
  </w:footnote>
  <w:footnote w:id="19">
    <w:p w14:paraId="4DA12949" w14:textId="235B32C7" w:rsidR="00F204FB" w:rsidRPr="00CB3D10" w:rsidRDefault="00F204FB">
      <w:pPr>
        <w:pStyle w:val="FootnoteText"/>
      </w:pPr>
      <w:r w:rsidRPr="00CB3D10">
        <w:rPr>
          <w:rStyle w:val="FootnoteReference"/>
        </w:rPr>
        <w:footnoteRef/>
      </w:r>
      <w:r w:rsidRPr="00CB3D10">
        <w:t xml:space="preserve"> </w:t>
      </w:r>
      <w:r>
        <w:t xml:space="preserve">Susan A. </w:t>
      </w:r>
      <w:r w:rsidRPr="00CB3D10">
        <w:t xml:space="preserve">Bandes, ‘What Roles Do Emotions Play in the Law?’, </w:t>
      </w:r>
      <w:r w:rsidRPr="0086502C">
        <w:rPr>
          <w:bCs/>
          <w:i/>
          <w:iCs/>
        </w:rPr>
        <w:t xml:space="preserve">Emotion Researcher </w:t>
      </w:r>
      <w:r w:rsidRPr="0086502C">
        <w:rPr>
          <w:bCs/>
        </w:rPr>
        <w:t>(</w:t>
      </w:r>
      <w:r>
        <w:rPr>
          <w:bCs/>
        </w:rPr>
        <w:t xml:space="preserve">July </w:t>
      </w:r>
      <w:r w:rsidRPr="00447103">
        <w:rPr>
          <w:bCs/>
        </w:rPr>
        <w:t>2016)</w:t>
      </w:r>
      <w:r>
        <w:rPr>
          <w:bCs/>
        </w:rPr>
        <w:t>, paragraph 1</w:t>
      </w:r>
      <w:r w:rsidRPr="00447103">
        <w:rPr>
          <w:bCs/>
        </w:rPr>
        <w:t xml:space="preserve">. </w:t>
      </w:r>
      <w:r w:rsidRPr="0086502C">
        <w:rPr>
          <w:bCs/>
        </w:rPr>
        <w:t>Accessed at &lt;</w:t>
      </w:r>
      <w:hyperlink r:id="rId9" w:history="1">
        <w:r w:rsidRPr="001E0D2E">
          <w:rPr>
            <w:rStyle w:val="Hyperlink"/>
            <w:bCs/>
            <w:color w:val="auto"/>
          </w:rPr>
          <w:t>http://emotionresearcher.com/what-roles-do-emotions-play-in-the-law/</w:t>
        </w:r>
      </w:hyperlink>
      <w:r w:rsidRPr="001E0D2E">
        <w:rPr>
          <w:bCs/>
          <w:color w:val="auto"/>
        </w:rPr>
        <w:t>&gt;</w:t>
      </w:r>
      <w:r>
        <w:rPr>
          <w:bCs/>
          <w:color w:val="auto"/>
        </w:rPr>
        <w:t xml:space="preserve"> [</w:t>
      </w:r>
      <w:r>
        <w:rPr>
          <w:bCs/>
        </w:rPr>
        <w:t>last accessed 28 July 2017].</w:t>
      </w:r>
    </w:p>
  </w:footnote>
  <w:footnote w:id="20">
    <w:p w14:paraId="1FEE5987" w14:textId="4D51F3D0" w:rsidR="00F204FB" w:rsidRPr="00CB3D10" w:rsidRDefault="00F204FB">
      <w:pPr>
        <w:pStyle w:val="FootnoteText"/>
      </w:pPr>
      <w:r w:rsidRPr="00CB3D10">
        <w:rPr>
          <w:rStyle w:val="FootnoteReference"/>
        </w:rPr>
        <w:footnoteRef/>
      </w:r>
      <w:r w:rsidRPr="00CB3D10">
        <w:t xml:space="preserve"> Peter N. Stearns and Carol Z. Stearns, ‘Emotionology: Clarifying the History of Emotions and Emotional Standards’, </w:t>
      </w:r>
      <w:r w:rsidRPr="00CB3D10">
        <w:rPr>
          <w:i/>
        </w:rPr>
        <w:t>The American Historical Review</w:t>
      </w:r>
      <w:r w:rsidRPr="00CB3D10">
        <w:t>, 90.4 (1985), 813–36</w:t>
      </w:r>
      <w:r>
        <w:t xml:space="preserve"> (p. 813)</w:t>
      </w:r>
      <w:r w:rsidRPr="00CB3D10">
        <w:t>.</w:t>
      </w:r>
    </w:p>
  </w:footnote>
  <w:footnote w:id="21">
    <w:p w14:paraId="2576871C" w14:textId="30649D15" w:rsidR="00F204FB" w:rsidRPr="00F204FB" w:rsidRDefault="00F204FB">
      <w:pPr>
        <w:pStyle w:val="FootnoteText"/>
        <w:rPr>
          <w:lang w:val="en-US"/>
        </w:rPr>
      </w:pPr>
      <w:r>
        <w:rPr>
          <w:rStyle w:val="FootnoteReference"/>
        </w:rPr>
        <w:footnoteRef/>
      </w:r>
      <w:r>
        <w:t xml:space="preserve"> </w:t>
      </w:r>
      <w:r w:rsidRPr="00CB3D10">
        <w:t xml:space="preserve">William Reddy, </w:t>
      </w:r>
      <w:r w:rsidRPr="00835196">
        <w:rPr>
          <w:i/>
        </w:rPr>
        <w:t>The Navigation of Feeling</w:t>
      </w:r>
      <w:r>
        <w:t>.</w:t>
      </w:r>
    </w:p>
  </w:footnote>
  <w:footnote w:id="22">
    <w:p w14:paraId="014405B1" w14:textId="33BCF2D6" w:rsidR="00F204FB" w:rsidRPr="00CB3D10" w:rsidRDefault="00F204FB">
      <w:pPr>
        <w:pStyle w:val="FootnoteText"/>
      </w:pPr>
      <w:r w:rsidRPr="00CB3D10">
        <w:rPr>
          <w:rStyle w:val="FootnoteReference"/>
        </w:rPr>
        <w:footnoteRef/>
      </w:r>
      <w:r w:rsidRPr="00CB3D10">
        <w:t xml:space="preserve"> </w:t>
      </w:r>
      <w:r>
        <w:t xml:space="preserve">Stearns and Stearns, ‘Emotionology’, p. 825l  For more on ‘emotional communities’, see </w:t>
      </w:r>
      <w:r w:rsidRPr="00CB3D10">
        <w:t xml:space="preserve">Barbara Rosenwein, ‘Worrying about Emotions in History’, </w:t>
      </w:r>
      <w:r w:rsidRPr="00CB3D10">
        <w:rPr>
          <w:i/>
        </w:rPr>
        <w:t>The American Historical Review</w:t>
      </w:r>
      <w:r w:rsidR="00BC5CE1">
        <w:t>,</w:t>
      </w:r>
      <w:r w:rsidRPr="00CB3D10">
        <w:t xml:space="preserve"> 107 (2002), 921–45; </w:t>
      </w:r>
      <w:r w:rsidRPr="00CB3D10">
        <w:rPr>
          <w:i/>
        </w:rPr>
        <w:t>Emotional Communities in the Early Middle Ages</w:t>
      </w:r>
      <w:r w:rsidRPr="00CB3D10">
        <w:t xml:space="preserve"> (Ithaca, NY: Cornell University Press, 2006). For an overview of recent historiographical work on emotions, see Susan J. Matt, ‘Current Emotion Research in History: Or, Doing History from the Inside Out’, </w:t>
      </w:r>
      <w:r w:rsidRPr="00CB3D10">
        <w:rPr>
          <w:i/>
        </w:rPr>
        <w:t>Emotion Review</w:t>
      </w:r>
      <w:r w:rsidRPr="00CB3D10">
        <w:t>,</w:t>
      </w:r>
      <w:r w:rsidRPr="00CB3D10">
        <w:rPr>
          <w:i/>
        </w:rPr>
        <w:t xml:space="preserve"> </w:t>
      </w:r>
      <w:r w:rsidRPr="00CB3D10">
        <w:t xml:space="preserve">3,1 (2011), 117–24; Erin Sullivan, ‘The History of Emotions: Past, Present, Future’, </w:t>
      </w:r>
      <w:r w:rsidRPr="00CB3D10">
        <w:rPr>
          <w:i/>
        </w:rPr>
        <w:t>Cultural History</w:t>
      </w:r>
      <w:r w:rsidRPr="00CB3D10">
        <w:t xml:space="preserve">, 2.1 (2013), 93–96; and Jan Plamper, </w:t>
      </w:r>
      <w:r w:rsidRPr="00CB3D10">
        <w:rPr>
          <w:i/>
        </w:rPr>
        <w:t>The History of Emotions: An Introduction</w:t>
      </w:r>
      <w:r w:rsidRPr="00CB3D10">
        <w:t xml:space="preserve"> (Oxford: Oxford University Press, 2015). </w:t>
      </w:r>
    </w:p>
  </w:footnote>
  <w:footnote w:id="23">
    <w:p w14:paraId="12C873F7" w14:textId="0064FDBD" w:rsidR="00F204FB" w:rsidRPr="00CB3D10" w:rsidRDefault="00F204FB">
      <w:pPr>
        <w:pStyle w:val="FootnoteText"/>
      </w:pPr>
      <w:r w:rsidRPr="00CB3D10">
        <w:rPr>
          <w:rStyle w:val="FootnoteReference"/>
        </w:rPr>
        <w:footnoteRef/>
      </w:r>
      <w:r w:rsidRPr="00CB3D10">
        <w:t xml:space="preserve"> Richard Posner, </w:t>
      </w:r>
      <w:r w:rsidRPr="00CB3D10">
        <w:rPr>
          <w:i/>
        </w:rPr>
        <w:t>Law and Literature: A Misunderstood Relation</w:t>
      </w:r>
      <w:r w:rsidRPr="00CB3D10">
        <w:t xml:space="preserve"> (Cambridge, MA: Harvard University Press, 1988), p. xi. Since this first edition was published, Posner has heavily revised subsequent editions, which are now appended with a critical introduction open to the possibilities of law and literature scholarship. Posner now sees the risks of law and literature scholarship as ‘amateurishness’ resulting from the ‘plague of interdisciplinarity’. Posner, </w:t>
      </w:r>
      <w:r w:rsidRPr="00CB3D10">
        <w:rPr>
          <w:i/>
        </w:rPr>
        <w:t>Law and Literature: A Misunderstood Relation</w:t>
      </w:r>
      <w:r w:rsidRPr="00CB3D10">
        <w:t>, 3</w:t>
      </w:r>
      <w:r w:rsidRPr="00F40581">
        <w:rPr>
          <w:vertAlign w:val="superscript"/>
        </w:rPr>
        <w:t>rd</w:t>
      </w:r>
      <w:r w:rsidRPr="00CB3D10">
        <w:t xml:space="preserve"> edn (Cambridge, MA: Harvard University Press, 2009), p. 6.</w:t>
      </w:r>
    </w:p>
  </w:footnote>
  <w:footnote w:id="24">
    <w:p w14:paraId="0D1816C4" w14:textId="72BCD607" w:rsidR="00F204FB" w:rsidRPr="00CB3D10" w:rsidRDefault="00F204FB">
      <w:pPr>
        <w:pStyle w:val="FootnoteText"/>
      </w:pPr>
      <w:r w:rsidRPr="00CB3D10">
        <w:rPr>
          <w:rStyle w:val="FootnoteReference"/>
        </w:rPr>
        <w:footnoteRef/>
      </w:r>
      <w:r w:rsidRPr="00CB3D10">
        <w:t xml:space="preserve"> Posner, p. xii. For an outline of this ‘humanistic’ model of law and literature scholarship see:</w:t>
      </w:r>
      <w:r w:rsidRPr="00CB3D10">
        <w:rPr>
          <w:lang w:val="en-US"/>
        </w:rPr>
        <w:t xml:space="preserve"> Julie Stone Peters, ‘</w:t>
      </w:r>
      <w:r w:rsidRPr="00CB3D10">
        <w:t xml:space="preserve">Law, Literature, and the Vanishing Real’, </w:t>
      </w:r>
      <w:r w:rsidRPr="00CB3D10">
        <w:rPr>
          <w:i/>
        </w:rPr>
        <w:t>PMLA</w:t>
      </w:r>
      <w:r w:rsidRPr="00CB3D10">
        <w:t>, 120.2 (2005), 442–53  (p. 444</w:t>
      </w:r>
      <w:r w:rsidR="00B81567" w:rsidRPr="00CB3D10">
        <w:t>–</w:t>
      </w:r>
      <w:r w:rsidRPr="00CB3D10">
        <w:t>45).</w:t>
      </w:r>
    </w:p>
  </w:footnote>
  <w:footnote w:id="25">
    <w:p w14:paraId="58B5AB4D" w14:textId="7719996F" w:rsidR="00F204FB" w:rsidRPr="00CB3D10" w:rsidRDefault="00F204FB">
      <w:pPr>
        <w:pStyle w:val="FootnoteText"/>
      </w:pPr>
      <w:r w:rsidRPr="00CB3D10">
        <w:rPr>
          <w:rStyle w:val="FootnoteReference"/>
        </w:rPr>
        <w:footnoteRef/>
      </w:r>
      <w:r w:rsidRPr="00CB3D10">
        <w:t xml:space="preserve"> </w:t>
      </w:r>
      <w:r w:rsidRPr="00CB3D10">
        <w:rPr>
          <w:lang w:val="en-US"/>
        </w:rPr>
        <w:t>Stone Peters, ‘</w:t>
      </w:r>
      <w:r w:rsidRPr="00CB3D10">
        <w:t xml:space="preserve">Law, Literature, and the Vanishing Real’, 445; Jane Baron, ‘Law, Literature, and the Problems of Interdisciplinarity’, </w:t>
      </w:r>
      <w:r w:rsidRPr="00CB3D10">
        <w:rPr>
          <w:i/>
        </w:rPr>
        <w:t>Yale Law Journal</w:t>
      </w:r>
      <w:r w:rsidRPr="00CB3D10">
        <w:t>,</w:t>
      </w:r>
      <w:r w:rsidRPr="00CB3D10">
        <w:rPr>
          <w:i/>
        </w:rPr>
        <w:t xml:space="preserve"> </w:t>
      </w:r>
      <w:r w:rsidRPr="00CB3D10">
        <w:t>108 (1999), 1059–85 (p. 1063–66).</w:t>
      </w:r>
    </w:p>
  </w:footnote>
  <w:footnote w:id="26">
    <w:p w14:paraId="03E5EFAF" w14:textId="413756B2" w:rsidR="00F204FB" w:rsidRPr="00CB3D10" w:rsidRDefault="00F204FB">
      <w:pPr>
        <w:pStyle w:val="FootnoteText"/>
      </w:pPr>
      <w:r w:rsidRPr="00CB3D10">
        <w:rPr>
          <w:rStyle w:val="FootnoteReference"/>
        </w:rPr>
        <w:footnoteRef/>
      </w:r>
      <w:r w:rsidRPr="00CB3D10">
        <w:t xml:space="preserve"> Harold Suretsky, ‘Search for a Theory: An Annotated Bibliography of Writings on the Relation of Law to Literature and the Humanities’, </w:t>
      </w:r>
      <w:r w:rsidRPr="00CB3D10">
        <w:rPr>
          <w:i/>
        </w:rPr>
        <w:t>Rutgers Law Review</w:t>
      </w:r>
      <w:r w:rsidRPr="00CB3D10">
        <w:t>,</w:t>
      </w:r>
      <w:r w:rsidRPr="00CB3D10">
        <w:rPr>
          <w:i/>
        </w:rPr>
        <w:t xml:space="preserve"> </w:t>
      </w:r>
      <w:r w:rsidRPr="00CB3D10">
        <w:t xml:space="preserve">32 (1979), 727–40 (p. 728). See also: Jane Baron, ‘Interdisciplinary Legal Scholarship as Guilty Pleasure: The Case of Law and Literature’, in </w:t>
      </w:r>
      <w:r w:rsidRPr="00CB3D10">
        <w:rPr>
          <w:i/>
        </w:rPr>
        <w:t>Law and Literature</w:t>
      </w:r>
      <w:r w:rsidRPr="00CB3D10">
        <w:t>, ed. by Michael Freeman and Andrew D. E. Lewis (Oxford: Oxford University Press, 1999), pp. 21–45 (p. 45).</w:t>
      </w:r>
    </w:p>
  </w:footnote>
  <w:footnote w:id="27">
    <w:p w14:paraId="7A24C81A" w14:textId="516BC606" w:rsidR="00F204FB" w:rsidRPr="00CB3D10" w:rsidRDefault="00F204FB">
      <w:pPr>
        <w:pStyle w:val="FootnoteText"/>
      </w:pPr>
      <w:r w:rsidRPr="00CB3D10">
        <w:rPr>
          <w:rStyle w:val="FootnoteReference"/>
        </w:rPr>
        <w:footnoteRef/>
      </w:r>
      <w:r w:rsidRPr="00CB3D10">
        <w:t xml:space="preserve"> When Elizabeth S. Anker and Bernadette Meyler describe a ‘long tradition of law and literature criticism that examines the relevance of different emotions to law’, they are describing the humanistic tradition of deploying literature to mitigate the savageness of law rather than explicit contributions to law and emotion. Describing Ravit Reichman’s contribution to their volume, the only essay that tackles law and emotion directly, the editors cautiously insert distance, drawing attention to the article’s grounding in affect theory rather than feelings per se. Anker and Meyler, ‘Introduction’, p. 23; Ravit Reichman, ‘Law’s Affective Thickets’, in </w:t>
      </w:r>
      <w:r w:rsidRPr="00CB3D10">
        <w:rPr>
          <w:i/>
        </w:rPr>
        <w:t>New Directions in Law and Literature</w:t>
      </w:r>
      <w:r w:rsidRPr="00CB3D10">
        <w:t>, ed. by Elizabeth S. Anker and Bernadette Meyler</w:t>
      </w:r>
      <w:r w:rsidRPr="00CB3D10">
        <w:rPr>
          <w:i/>
        </w:rPr>
        <w:t xml:space="preserve"> </w:t>
      </w:r>
      <w:r w:rsidRPr="00CB3D10">
        <w:t xml:space="preserve">(Oxford: Oxford University Press, 2017), pp. 109–22. Likewise, the following works track many arcs of law and literature without explicitly attending to the category of ‘emotion’: Austin Sarat, ed. </w:t>
      </w:r>
      <w:r w:rsidRPr="00CB3D10">
        <w:rPr>
          <w:i/>
        </w:rPr>
        <w:t xml:space="preserve">Law and the Humanities: An Introduction </w:t>
      </w:r>
      <w:r w:rsidRPr="00CB3D10">
        <w:t>(Cambridge: Cambridge University Press, 2014); and the book series Law and Literature, ed. by Klaus Stierstorfer and Daniela Carpi (Berlin: De Gruyter, 2011–).</w:t>
      </w:r>
    </w:p>
  </w:footnote>
  <w:footnote w:id="28">
    <w:p w14:paraId="47F1BDDE" w14:textId="547345E6" w:rsidR="00F204FB" w:rsidRPr="00CB3D10" w:rsidRDefault="00F204FB">
      <w:pPr>
        <w:pStyle w:val="FootnoteText"/>
      </w:pPr>
      <w:r w:rsidRPr="00CB3D10">
        <w:rPr>
          <w:rStyle w:val="FootnoteReference"/>
        </w:rPr>
        <w:footnoteRef/>
      </w:r>
      <w:r w:rsidRPr="00CB3D10">
        <w:t xml:space="preserve"> Greta Olson, ‘Futures of Law and Literature: A Preliminary Overview from a Culturalist Perspective’, in Recht und Literatur im Zwischenraum/Law and Literature In-Between: Aktuelle inter- und transdisziplinäre Zugänge/Contemporary Inter- and Transdisciplinary Approaches, ed. by Christian Hiebaum, Susanne Knaller, and Doris Pichler (Berlin</w:t>
      </w:r>
      <w:r>
        <w:t>:</w:t>
      </w:r>
      <w:r w:rsidRPr="00CB3D10">
        <w:t xml:space="preserve"> De Gruyter</w:t>
      </w:r>
      <w:r>
        <w:t>,</w:t>
      </w:r>
      <w:r w:rsidRPr="00CB3D10">
        <w:t xml:space="preserve"> 2015), 37–69 (p. 49–51). </w:t>
      </w:r>
    </w:p>
  </w:footnote>
  <w:footnote w:id="29">
    <w:p w14:paraId="43C631E9" w14:textId="7D2660F8" w:rsidR="00F204FB" w:rsidRPr="00CB3D10" w:rsidRDefault="00F204FB">
      <w:pPr>
        <w:pStyle w:val="FootnoteText"/>
      </w:pPr>
      <w:r w:rsidRPr="00CB3D10">
        <w:rPr>
          <w:rStyle w:val="FootnoteReference"/>
        </w:rPr>
        <w:footnoteRef/>
      </w:r>
      <w:r w:rsidRPr="00CB3D10">
        <w:t xml:space="preserve"> Erin Sullivan, </w:t>
      </w:r>
      <w:r w:rsidRPr="00CB3D10">
        <w:rPr>
          <w:i/>
        </w:rPr>
        <w:t>Beyond Melancholy: Sadness and Selfhood in Renaissance England</w:t>
      </w:r>
      <w:r w:rsidRPr="00CB3D10">
        <w:t xml:space="preserve"> (Oxford: Oxford University Press, 2016), p. 5. Sullivan’s comment here speaks to a much broader tendency, in the field of emotions scholarship, to overlook literary studies. For example: since 2011, </w:t>
      </w:r>
      <w:r w:rsidRPr="00CB3D10">
        <w:rPr>
          <w:i/>
        </w:rPr>
        <w:t>Emotion Review</w:t>
      </w:r>
      <w:r w:rsidRPr="00CB3D10">
        <w:t xml:space="preserve">, the journal of the International Society for Research on Emotion, has had a regular review article series entitled ‘View from a Discipline’. With each article aiming to review emotion research in a single field, the first published piece focused on History. Since then, </w:t>
      </w:r>
      <w:r w:rsidRPr="00CB3D10">
        <w:rPr>
          <w:i/>
        </w:rPr>
        <w:t>Emotion Review</w:t>
      </w:r>
      <w:r w:rsidRPr="00CB3D10">
        <w:t xml:space="preserve"> has published ‘View from a Discipline’ articles on: Psychophysiology, Political Science, Sociology, Language Science; Behavioural Neuroscience; Philosophy; Anthropology; Linguistic Anthropology; Health Behaviour Science; Cognitive Neuroscience; Cultural Neuroscience; Social Psychology; Music Psychology; English Linguistics; and Social Neuroscience. As of the current issue (October 2017), there has yet to be a discipline focus on any branch of literary studies. </w:t>
      </w:r>
    </w:p>
  </w:footnote>
  <w:footnote w:id="30">
    <w:p w14:paraId="6F8EF62A" w14:textId="1220E581" w:rsidR="00F204FB" w:rsidRPr="00CB3D10" w:rsidRDefault="00F204FB">
      <w:pPr>
        <w:pStyle w:val="FootnoteText"/>
      </w:pPr>
      <w:r w:rsidRPr="00CB3D10">
        <w:rPr>
          <w:rStyle w:val="FootnoteReference"/>
        </w:rPr>
        <w:footnoteRef/>
      </w:r>
      <w:r w:rsidRPr="00CB3D10">
        <w:t xml:space="preserve"> Sullivan, </w:t>
      </w:r>
      <w:r w:rsidRPr="00CB3D10">
        <w:rPr>
          <w:i/>
        </w:rPr>
        <w:t>Beyond Melancholy</w:t>
      </w:r>
      <w:r w:rsidRPr="00CB3D10">
        <w:t xml:space="preserve">, p. 8. On this see also: Frances E. Dolan, </w:t>
      </w:r>
      <w:r w:rsidRPr="00CB3D10">
        <w:rPr>
          <w:i/>
        </w:rPr>
        <w:t>True Relations: Reading, Literature, and Evidence in Seventeenth-Century England</w:t>
      </w:r>
      <w:r w:rsidRPr="00CB3D10">
        <w:t xml:space="preserve"> (Philadelphia, PA: University of Pennsylvania Press, 2013)</w:t>
      </w:r>
      <w:r>
        <w:t>.</w:t>
      </w:r>
    </w:p>
  </w:footnote>
  <w:footnote w:id="31">
    <w:p w14:paraId="36B4E226" w14:textId="77777777" w:rsidR="00F204FB" w:rsidRPr="00CB3D10" w:rsidRDefault="00F204FB">
      <w:pPr>
        <w:pStyle w:val="FootnoteText"/>
      </w:pPr>
      <w:r w:rsidRPr="00CB3D10">
        <w:rPr>
          <w:rStyle w:val="FootnoteReference"/>
        </w:rPr>
        <w:footnoteRef/>
      </w:r>
      <w:r w:rsidRPr="00CB3D10">
        <w:t xml:space="preserve"> Cormack, A Power to Do Justice, p. 11.</w:t>
      </w:r>
    </w:p>
  </w:footnote>
  <w:footnote w:id="32">
    <w:p w14:paraId="65DD7215" w14:textId="17988D1B" w:rsidR="00F204FB" w:rsidRPr="00CB3D10" w:rsidRDefault="00F204FB">
      <w:pPr>
        <w:pStyle w:val="FootnoteText"/>
      </w:pPr>
      <w:r w:rsidRPr="00CB3D10">
        <w:rPr>
          <w:rStyle w:val="FootnoteReference"/>
        </w:rPr>
        <w:footnoteRef/>
      </w:r>
      <w:r w:rsidRPr="00CB3D10">
        <w:t xml:space="preserve"> Owen M. Fiss, </w:t>
      </w:r>
      <w:r w:rsidRPr="00CB3D10">
        <w:rPr>
          <w:i/>
        </w:rPr>
        <w:t xml:space="preserve">The Law As It Could Be </w:t>
      </w:r>
      <w:r w:rsidRPr="00CB3D10">
        <w:t>(New York, NY: New York University Press, 2003), p. 217.</w:t>
      </w:r>
    </w:p>
  </w:footnote>
  <w:footnote w:id="33">
    <w:p w14:paraId="7B6E7FF1" w14:textId="72BA20F1" w:rsidR="00F204FB" w:rsidRPr="00FC46C1" w:rsidRDefault="00F204FB">
      <w:pPr>
        <w:pStyle w:val="FootnoteText"/>
      </w:pPr>
      <w:r w:rsidRPr="00CB3D10">
        <w:rPr>
          <w:rStyle w:val="FootnoteReference"/>
        </w:rPr>
        <w:footnoteRef/>
      </w:r>
      <w:r w:rsidRPr="00CB3D10">
        <w:t xml:space="preserve"> Thomas Wright, </w:t>
      </w:r>
      <w:r w:rsidRPr="00CB3D10">
        <w:rPr>
          <w:i/>
        </w:rPr>
        <w:t xml:space="preserve">The Passions of the Minde in Generall </w:t>
      </w:r>
      <w:r w:rsidRPr="00CB3D10">
        <w:t xml:space="preserve">(London: 1604), </w:t>
      </w:r>
      <w:r>
        <w:t>s</w:t>
      </w:r>
      <w:r w:rsidRPr="00CB3D10">
        <w:t>ig. D8</w:t>
      </w:r>
      <w:r w:rsidRPr="00CB3D10">
        <w:rPr>
          <w:vertAlign w:val="superscript"/>
        </w:rPr>
        <w:t>v</w:t>
      </w:r>
      <w:r w:rsidRPr="00CB3D10">
        <w:t>.</w:t>
      </w:r>
      <w:r>
        <w:t xml:space="preserve"> Accessed at </w:t>
      </w:r>
      <w:r w:rsidRPr="0044281A">
        <w:t>Early English Books Online</w:t>
      </w:r>
      <w:r>
        <w:rPr>
          <w:i/>
        </w:rPr>
        <w:t xml:space="preserve"> </w:t>
      </w:r>
      <w:r>
        <w:t xml:space="preserve">(EEBO) </w:t>
      </w:r>
      <w:hyperlink r:id="rId10" w:history="1">
        <w:r w:rsidRPr="005C077E">
          <w:rPr>
            <w:rStyle w:val="Hyperlink"/>
          </w:rPr>
          <w:t>http://eebo.chadwyck.com/</w:t>
        </w:r>
      </w:hyperlink>
      <w:r>
        <w:t xml:space="preserve"> [last accessed 21 November 2017].</w:t>
      </w:r>
    </w:p>
  </w:footnote>
  <w:footnote w:id="34">
    <w:p w14:paraId="065E1A2A" w14:textId="5103D339" w:rsidR="00F204FB" w:rsidRPr="00CB3D10" w:rsidRDefault="00F204FB">
      <w:pPr>
        <w:pStyle w:val="FootnoteText"/>
      </w:pPr>
      <w:r w:rsidRPr="00CB3D10">
        <w:rPr>
          <w:rStyle w:val="FootnoteReference"/>
        </w:rPr>
        <w:footnoteRef/>
      </w:r>
      <w:r w:rsidRPr="00CB3D10">
        <w:t xml:space="preserve"> Although the stylistic preference of </w:t>
      </w:r>
      <w:r w:rsidRPr="00CB3D10">
        <w:rPr>
          <w:i/>
        </w:rPr>
        <w:t xml:space="preserve">Forum for Modern Language Studies </w:t>
      </w:r>
      <w:r w:rsidRPr="00CB3D10">
        <w:t>is for British spelling, we have made an editorial decision to preserve the American spelling of one noun and its variants: judgement. In British spelling, we distinguish between ‘judgement’ in the sense of the expression of aesthetic or willful opinion and ‘judgment’ in the technical legal sense of the verdict handed down by a judge, a distinction which erases the overlap of legal and emotional decisions. The American spelling imports flexibility and allows the spectre of legal judgement to haunt affective decisions such as whether or whom to marry, or vice versa, in leaving space for affect firmly in the courtroom.</w:t>
      </w:r>
    </w:p>
  </w:footnote>
  <w:footnote w:id="35">
    <w:p w14:paraId="554C0537" w14:textId="42919FE4" w:rsidR="00F204FB" w:rsidRPr="00CB3D10" w:rsidRDefault="00F204FB">
      <w:pPr>
        <w:pStyle w:val="FootnoteText"/>
      </w:pPr>
      <w:r w:rsidRPr="00CB3D10">
        <w:rPr>
          <w:rStyle w:val="FootnoteReference"/>
        </w:rPr>
        <w:footnoteRef/>
      </w:r>
      <w:r w:rsidRPr="00CB3D10">
        <w:t xml:space="preserve"> Wright, </w:t>
      </w:r>
      <w:r w:rsidRPr="0044281A">
        <w:t>The</w:t>
      </w:r>
      <w:r>
        <w:t xml:space="preserve"> </w:t>
      </w:r>
      <w:r w:rsidRPr="00CB3D10">
        <w:t>Passions of the Minde, sig. D7</w:t>
      </w:r>
      <w:r w:rsidRPr="00CB3D10">
        <w:rPr>
          <w:vertAlign w:val="superscript"/>
        </w:rPr>
        <w:t>r</w:t>
      </w:r>
      <w:r w:rsidRPr="00CB3D10">
        <w:t>.</w:t>
      </w:r>
    </w:p>
  </w:footnote>
  <w:footnote w:id="36">
    <w:p w14:paraId="066F0B72" w14:textId="67AFCD0F" w:rsidR="00F204FB" w:rsidRPr="00CB3D10" w:rsidRDefault="00F204FB">
      <w:pPr>
        <w:pStyle w:val="FootnoteText"/>
      </w:pPr>
      <w:r w:rsidRPr="00CB3D10">
        <w:rPr>
          <w:rStyle w:val="FootnoteReference"/>
        </w:rPr>
        <w:footnoteRef/>
      </w:r>
      <w:r w:rsidRPr="00CB3D10">
        <w:t xml:space="preserve"> Wright, </w:t>
      </w:r>
      <w:r>
        <w:t xml:space="preserve">The </w:t>
      </w:r>
      <w:r w:rsidRPr="00CB3D10">
        <w:t>Passions of the Minde, sig. E7</w:t>
      </w:r>
      <w:r w:rsidRPr="00CB3D10">
        <w:rPr>
          <w:vertAlign w:val="superscript"/>
        </w:rPr>
        <w:t>r</w:t>
      </w:r>
      <w:r w:rsidRPr="00CB3D10">
        <w:t>.</w:t>
      </w:r>
    </w:p>
  </w:footnote>
  <w:footnote w:id="37">
    <w:p w14:paraId="6D16C783" w14:textId="0E9E2F6A" w:rsidR="00F204FB" w:rsidRPr="00CB3D10" w:rsidRDefault="00F204FB">
      <w:pPr>
        <w:pStyle w:val="FootnoteText"/>
      </w:pPr>
      <w:r w:rsidRPr="00CB3D10">
        <w:rPr>
          <w:rStyle w:val="FootnoteReference"/>
        </w:rPr>
        <w:footnoteRef/>
      </w:r>
      <w:r w:rsidRPr="00CB3D10">
        <w:t xml:space="preserve"> Wright, </w:t>
      </w:r>
      <w:r>
        <w:t xml:space="preserve">The </w:t>
      </w:r>
      <w:r w:rsidRPr="00CB3D10">
        <w:t>Passions of the Minde, sig. F8</w:t>
      </w:r>
      <w:r w:rsidRPr="00CB3D10">
        <w:rPr>
          <w:vertAlign w:val="superscript"/>
        </w:rPr>
        <w:t>r</w:t>
      </w:r>
      <w:r w:rsidRPr="00CB3D10">
        <w:t>.</w:t>
      </w:r>
    </w:p>
  </w:footnote>
  <w:footnote w:id="38">
    <w:p w14:paraId="3E06C183" w14:textId="5A8824B8" w:rsidR="00F204FB" w:rsidRPr="00CB3D10" w:rsidRDefault="00F204FB">
      <w:pPr>
        <w:pStyle w:val="FootnoteText"/>
      </w:pPr>
      <w:r w:rsidRPr="00CB3D10">
        <w:rPr>
          <w:rStyle w:val="FootnoteReference"/>
        </w:rPr>
        <w:footnoteRef/>
      </w:r>
      <w:r w:rsidRPr="00CB3D10">
        <w:t xml:space="preserve"> For more on these debates, see: Tim Stuart-Buttle and Subha Mukherji, ed., </w:t>
      </w:r>
      <w:r w:rsidRPr="00CB3D10">
        <w:rPr>
          <w:i/>
        </w:rPr>
        <w:t>Literature, Belief, and Knowledge in Early Modern England: Knowing Faith</w:t>
      </w:r>
      <w:r w:rsidRPr="00CB3D10">
        <w:t xml:space="preserve"> (Houndsmills: Palgrave, Forthcoming 2018); Stefania Tutino, </w:t>
      </w:r>
      <w:r w:rsidRPr="00CB3D10">
        <w:rPr>
          <w:i/>
        </w:rPr>
        <w:t xml:space="preserve">Shadows of Doubt: Language and Truth in Post-Reformation Catholic Culture </w:t>
      </w:r>
      <w:r w:rsidRPr="00CB3D10">
        <w:t xml:space="preserve">(Oxford: Oxford University Press, 2014); </w:t>
      </w:r>
      <w:r>
        <w:t xml:space="preserve">and </w:t>
      </w:r>
      <w:r w:rsidRPr="00CB3D10">
        <w:t xml:space="preserve">Ulinka Rublack, </w:t>
      </w:r>
      <w:r w:rsidRPr="00CB3D10">
        <w:rPr>
          <w:i/>
        </w:rPr>
        <w:t xml:space="preserve">Reformation Europe </w:t>
      </w:r>
      <w:r w:rsidRPr="00CB3D10">
        <w:t xml:space="preserve">(Cambridge: Cambridge University Press, 2017), especially pages 1–55, and 211–42, which cover emotional, legal, and theological truth-seeking. </w:t>
      </w:r>
    </w:p>
  </w:footnote>
  <w:footnote w:id="39">
    <w:p w14:paraId="16082A14" w14:textId="33F5913E" w:rsidR="00F204FB" w:rsidRPr="00CB3D10" w:rsidRDefault="00F204FB">
      <w:pPr>
        <w:pStyle w:val="FootnoteText"/>
        <w:rPr>
          <w:i/>
        </w:rPr>
      </w:pPr>
      <w:r w:rsidRPr="00CB3D10">
        <w:rPr>
          <w:rStyle w:val="FootnoteReference"/>
        </w:rPr>
        <w:footnoteRef/>
      </w:r>
      <w:r w:rsidRPr="00CB3D10">
        <w:t xml:space="preserve"> See for example: C. John Sommerville, </w:t>
      </w:r>
      <w:r w:rsidRPr="00CB3D10">
        <w:rPr>
          <w:i/>
        </w:rPr>
        <w:t xml:space="preserve">The Secularisation of Early Modern England: From Religious Culture to Religious Faith </w:t>
      </w:r>
      <w:r w:rsidRPr="00CB3D10">
        <w:t xml:space="preserve">(New York, NY: Oxford University Press, 1992). For a helpful overview of the secularization debate see: Philip S. Gorski, ‘Historicizing the Secularization Debate: Church, State, and Society in Late Medieval and Early Modern Europe, ca. 1300 to 1700’, </w:t>
      </w:r>
      <w:r w:rsidRPr="00CB3D10">
        <w:rPr>
          <w:i/>
        </w:rPr>
        <w:t xml:space="preserve">American Sociological Review, </w:t>
      </w:r>
      <w:r w:rsidRPr="00CB3D10">
        <w:t>65</w:t>
      </w:r>
      <w:r>
        <w:t>.</w:t>
      </w:r>
      <w:r w:rsidRPr="00CB3D10">
        <w:t xml:space="preserve">1 (2000), 138–67. While such narratives treat a general move away from religious influence, secularization in the early modern period took on particular forms such as a jurisdictional shift in English law away from ecclesiastical courts to their secular counterparts. For more on this see: Martin Ingram, </w:t>
      </w:r>
      <w:r w:rsidRPr="00CB3D10">
        <w:rPr>
          <w:i/>
        </w:rPr>
        <w:t xml:space="preserve">Church Courts, Sex, and Marriage in England, 1570–1640 </w:t>
      </w:r>
      <w:r w:rsidRPr="00CB3D10">
        <w:t xml:space="preserve">(Cambridge: Cambridge University Press, 1990), especially pp. 1–26. </w:t>
      </w:r>
    </w:p>
  </w:footnote>
  <w:footnote w:id="40">
    <w:p w14:paraId="3B55570B" w14:textId="5EB2B028" w:rsidR="00F204FB" w:rsidRPr="001C08CA" w:rsidRDefault="00F204FB">
      <w:pPr>
        <w:pStyle w:val="FootnoteText"/>
      </w:pPr>
      <w:r>
        <w:rPr>
          <w:rStyle w:val="FootnoteReference"/>
        </w:rPr>
        <w:footnoteRef/>
      </w:r>
      <w:r>
        <w:t xml:space="preserve"> </w:t>
      </w:r>
      <w:r w:rsidRPr="00CB3D10">
        <w:t xml:space="preserve">Stephen Greenblatt, ‘Preface’, in </w:t>
      </w:r>
      <w:r w:rsidRPr="00CB3D10">
        <w:rPr>
          <w:i/>
        </w:rPr>
        <w:t xml:space="preserve">Swerve: How the Renaissance Began </w:t>
      </w:r>
      <w:r w:rsidRPr="00CB3D10">
        <w:t xml:space="preserve">(London: Vintage, 2012), pp. 1–13 (p. 11). </w:t>
      </w:r>
    </w:p>
  </w:footnote>
  <w:footnote w:id="41">
    <w:p w14:paraId="1C64CF04" w14:textId="35EBE333" w:rsidR="00F204FB" w:rsidRPr="00CB3D10" w:rsidRDefault="00F204FB" w:rsidP="005D7CA0">
      <w:pPr>
        <w:tabs>
          <w:tab w:val="left" w:pos="142"/>
        </w:tabs>
        <w:spacing w:line="240" w:lineRule="auto"/>
        <w:ind w:left="142" w:hanging="142"/>
        <w:rPr>
          <w:color w:val="C0504D" w:themeColor="accent2"/>
          <w:sz w:val="20"/>
          <w:szCs w:val="20"/>
          <w:lang w:val="en-GB"/>
        </w:rPr>
      </w:pPr>
      <w:r w:rsidRPr="00CB3D10">
        <w:rPr>
          <w:rStyle w:val="FootnoteReference"/>
          <w:szCs w:val="20"/>
          <w:lang w:val="en-GB"/>
        </w:rPr>
        <w:footnoteRef/>
      </w:r>
      <w:r w:rsidRPr="00A2640D">
        <w:rPr>
          <w:sz w:val="20"/>
          <w:szCs w:val="20"/>
          <w:lang w:val="en-GB"/>
        </w:rPr>
        <w:t xml:space="preserve"> </w:t>
      </w:r>
      <w:r w:rsidRPr="00A2640D">
        <w:rPr>
          <w:sz w:val="20"/>
          <w:szCs w:val="20"/>
        </w:rPr>
        <w:t>The phrase ‘from Inquisition to Inquiry, 1500–1700’ was the subtitle of a conference hosted by the Centre for Seventeenth and Eighteenth Century Studies at the University of California, Los Angeles</w:t>
      </w:r>
      <w:r w:rsidR="00B81567">
        <w:rPr>
          <w:sz w:val="20"/>
          <w:szCs w:val="20"/>
        </w:rPr>
        <w:t xml:space="preserve"> </w:t>
      </w:r>
      <w:r w:rsidR="00B81567">
        <w:rPr>
          <w:sz w:val="20"/>
          <w:szCs w:val="20"/>
          <w:highlight w:val="yellow"/>
        </w:rPr>
        <w:t>in 2016.</w:t>
      </w:r>
      <w:r w:rsidRPr="00A2640D">
        <w:rPr>
          <w:sz w:val="20"/>
          <w:szCs w:val="20"/>
        </w:rPr>
        <w:t xml:space="preserve"> The conference was primarily concerned with the ‘Quest for C</w:t>
      </w:r>
      <w:r w:rsidRPr="00DB76AA">
        <w:rPr>
          <w:sz w:val="20"/>
          <w:szCs w:val="20"/>
        </w:rPr>
        <w:t>ertainty in Early Modern Europe</w:t>
      </w:r>
      <w:r w:rsidRPr="00A2640D">
        <w:rPr>
          <w:sz w:val="20"/>
          <w:szCs w:val="20"/>
        </w:rPr>
        <w:t>’</w:t>
      </w:r>
      <w:r>
        <w:rPr>
          <w:sz w:val="20"/>
          <w:szCs w:val="20"/>
        </w:rPr>
        <w:t>,</w:t>
      </w:r>
      <w:r w:rsidRPr="00A2640D">
        <w:rPr>
          <w:sz w:val="20"/>
          <w:szCs w:val="20"/>
        </w:rPr>
        <w:t xml:space="preserve"> where certainty might be understood, as Lorraine Daston suggests along Foucauldian lines, as the dominant episteme of truth in the early modern period. Lorraine Das</w:t>
      </w:r>
      <w:r>
        <w:rPr>
          <w:sz w:val="20"/>
          <w:szCs w:val="20"/>
        </w:rPr>
        <w:t>ton, ‘Objectivity versus Truth’,</w:t>
      </w:r>
      <w:r w:rsidRPr="00A2640D">
        <w:rPr>
          <w:sz w:val="20"/>
          <w:szCs w:val="20"/>
        </w:rPr>
        <w:t xml:space="preserve"> </w:t>
      </w:r>
      <w:r w:rsidRPr="00A2640D">
        <w:rPr>
          <w:i/>
          <w:sz w:val="20"/>
          <w:szCs w:val="20"/>
        </w:rPr>
        <w:t>DAIMON: Revista de Filosofía</w:t>
      </w:r>
      <w:r>
        <w:rPr>
          <w:sz w:val="20"/>
          <w:szCs w:val="20"/>
        </w:rPr>
        <w:t>,</w:t>
      </w:r>
      <w:r w:rsidRPr="00A2640D">
        <w:rPr>
          <w:sz w:val="20"/>
          <w:szCs w:val="20"/>
        </w:rPr>
        <w:t xml:space="preserve"> 24 (2001), 11–21</w:t>
      </w:r>
      <w:r w:rsidRPr="00A2640D">
        <w:rPr>
          <w:color w:val="C0504D" w:themeColor="accent2"/>
          <w:sz w:val="20"/>
          <w:szCs w:val="20"/>
        </w:rPr>
        <w:t>.</w:t>
      </w:r>
      <w:r>
        <w:rPr>
          <w:color w:val="C0504D" w:themeColor="accent2"/>
          <w:sz w:val="20"/>
          <w:szCs w:val="20"/>
        </w:rPr>
        <w:t xml:space="preserve"> </w:t>
      </w:r>
    </w:p>
  </w:footnote>
  <w:footnote w:id="42">
    <w:p w14:paraId="4613DB2F" w14:textId="7F72B953" w:rsidR="00F204FB" w:rsidRPr="000478FE" w:rsidRDefault="00F204FB" w:rsidP="001360A6">
      <w:pPr>
        <w:pStyle w:val="FootnoteText"/>
      </w:pPr>
      <w:r>
        <w:rPr>
          <w:rStyle w:val="FootnoteReference"/>
        </w:rPr>
        <w:footnoteRef/>
      </w:r>
      <w:r>
        <w:t xml:space="preserve"> Barbara J. Shapiro, </w:t>
      </w:r>
      <w:r w:rsidRPr="001C08CA">
        <w:t>Probability and Certainty in Seventeenth-Century England: A Study of the Relationships Between Natural Science, Religion, History, Law, and Literature</w:t>
      </w:r>
      <w:r>
        <w:t xml:space="preserve"> (Princeton, NJ: Princeton University Press, 1983), p. 271. See also: Barbara J. Shapiro, ‘To a Moral Certainty: Theories of Knowledge and Anglo-American Juries 1600–1850’, </w:t>
      </w:r>
      <w:r w:rsidRPr="001C08CA">
        <w:t>Hastings Law Journal</w:t>
      </w:r>
      <w:r>
        <w:t xml:space="preserve">, 38.1 (1996), 153–93; and ‘The Concept “Fact”: Legal Origins and Cultural Diffusion’, </w:t>
      </w:r>
      <w:r w:rsidRPr="001C08CA">
        <w:t>Albion</w:t>
      </w:r>
      <w:r>
        <w:t>, 26.1 (1994), 1–26.</w:t>
      </w:r>
    </w:p>
  </w:footnote>
  <w:footnote w:id="43">
    <w:p w14:paraId="471326B3" w14:textId="1425DA7B" w:rsidR="00F204FB" w:rsidRPr="00CB3D10" w:rsidRDefault="00F204FB" w:rsidP="0082473D">
      <w:pPr>
        <w:pStyle w:val="FootnoteText"/>
      </w:pPr>
      <w:r w:rsidRPr="00CB3D10">
        <w:rPr>
          <w:rStyle w:val="FootnoteReference"/>
        </w:rPr>
        <w:footnoteRef/>
      </w:r>
      <w:r w:rsidRPr="00CB3D10">
        <w:t xml:space="preserve"> See: Francis Bacon, ‘Of Truth’, in </w:t>
      </w:r>
      <w:r w:rsidRPr="00CB3D10">
        <w:rPr>
          <w:i/>
        </w:rPr>
        <w:t xml:space="preserve">The Essaies or Counsels, Civill and Morall </w:t>
      </w:r>
      <w:r w:rsidRPr="00CB3D10">
        <w:t>(London: 1625), sig. B1</w:t>
      </w:r>
      <w:r w:rsidRPr="00CB3D10">
        <w:rPr>
          <w:vertAlign w:val="superscript"/>
        </w:rPr>
        <w:t>r</w:t>
      </w:r>
      <w:r w:rsidRPr="00CB3D10">
        <w:t>–B3</w:t>
      </w:r>
      <w:r w:rsidRPr="00CB3D10">
        <w:rPr>
          <w:vertAlign w:val="superscript"/>
        </w:rPr>
        <w:t>v</w:t>
      </w:r>
      <w:r>
        <w:t xml:space="preserve">. Accessed at </w:t>
      </w:r>
      <w:r w:rsidRPr="000D5FF3">
        <w:t>Early English Books Online</w:t>
      </w:r>
      <w:r>
        <w:rPr>
          <w:i/>
        </w:rPr>
        <w:t xml:space="preserve"> </w:t>
      </w:r>
      <w:r>
        <w:t xml:space="preserve">(EEBO) </w:t>
      </w:r>
      <w:hyperlink r:id="rId11" w:history="1">
        <w:r w:rsidRPr="005C077E">
          <w:rPr>
            <w:rStyle w:val="Hyperlink"/>
          </w:rPr>
          <w:t>http://eebo.chadwyck.com/</w:t>
        </w:r>
      </w:hyperlink>
      <w:r>
        <w:t xml:space="preserve"> [last accessed 21 November 2017];</w:t>
      </w:r>
      <w:r w:rsidRPr="00CB3D10">
        <w:t xml:space="preserve"> Michel de Montaigne, ‘Of Lyers’, in </w:t>
      </w:r>
      <w:r w:rsidRPr="00CB3D10">
        <w:rPr>
          <w:i/>
        </w:rPr>
        <w:t>Essays written in French by Michael Lord of Montaigne</w:t>
      </w:r>
      <w:r w:rsidRPr="00CB3D10">
        <w:t>, trans. by John Florio (London: 1613), sigs. C2</w:t>
      </w:r>
      <w:r w:rsidRPr="00CB3D10">
        <w:rPr>
          <w:vertAlign w:val="superscript"/>
        </w:rPr>
        <w:t>r</w:t>
      </w:r>
      <w:r w:rsidRPr="00CB3D10">
        <w:t>–C3</w:t>
      </w:r>
      <w:r w:rsidRPr="00CB3D10">
        <w:rPr>
          <w:vertAlign w:val="superscript"/>
        </w:rPr>
        <w:t>r</w:t>
      </w:r>
      <w:r>
        <w:t xml:space="preserve">. Accessed at </w:t>
      </w:r>
      <w:r w:rsidRPr="000D5FF3">
        <w:t>Early English Books Online</w:t>
      </w:r>
      <w:r>
        <w:rPr>
          <w:i/>
        </w:rPr>
        <w:t xml:space="preserve"> </w:t>
      </w:r>
      <w:r>
        <w:t xml:space="preserve">(EEBO) </w:t>
      </w:r>
      <w:hyperlink r:id="rId12" w:history="1">
        <w:r w:rsidRPr="005C077E">
          <w:rPr>
            <w:rStyle w:val="Hyperlink"/>
          </w:rPr>
          <w:t>http://eebo.chadwyck.com/</w:t>
        </w:r>
      </w:hyperlink>
      <w:r>
        <w:t xml:space="preserve"> [last accessed 21 November 2017];</w:t>
      </w:r>
      <w:r w:rsidRPr="00CB3D10">
        <w:t xml:space="preserve"> and Juan Luís Vives, </w:t>
      </w:r>
      <w:r w:rsidRPr="00CB3D10">
        <w:rPr>
          <w:i/>
          <w:iCs/>
        </w:rPr>
        <w:t xml:space="preserve">De ratione dicendi </w:t>
      </w:r>
      <w:r w:rsidRPr="00CB3D10">
        <w:rPr>
          <w:iCs/>
        </w:rPr>
        <w:t>(1533), ed. and trans. by David Walker (Leiden: BRILL, 2017),</w:t>
      </w:r>
      <w:r w:rsidRPr="00CB3D10">
        <w:rPr>
          <w:i/>
          <w:iCs/>
        </w:rPr>
        <w:t xml:space="preserve"> </w:t>
      </w:r>
      <w:r w:rsidRPr="00CB3D10">
        <w:rPr>
          <w:smallCaps/>
        </w:rPr>
        <w:t>iii</w:t>
      </w:r>
      <w:r w:rsidRPr="00CB3D10">
        <w:t>. 4.</w:t>
      </w:r>
    </w:p>
  </w:footnote>
  <w:footnote w:id="44">
    <w:p w14:paraId="75FC70E2" w14:textId="1A959E2E" w:rsidR="00F204FB" w:rsidRPr="00CB3D10" w:rsidRDefault="00F204FB" w:rsidP="00232DA2">
      <w:pPr>
        <w:pStyle w:val="FootnoteText"/>
      </w:pPr>
      <w:r w:rsidRPr="00CB3D10">
        <w:rPr>
          <w:rStyle w:val="FootnoteReference"/>
        </w:rPr>
        <w:footnoteRef/>
      </w:r>
      <w:r w:rsidRPr="00CB3D10">
        <w:t xml:space="preserve"> Bacon, ‘Of </w:t>
      </w:r>
      <w:r>
        <w:t>Truth</w:t>
      </w:r>
      <w:r w:rsidRPr="00CB3D10">
        <w:t>’, sig. B2</w:t>
      </w:r>
      <w:r w:rsidRPr="00CB3D10">
        <w:rPr>
          <w:vertAlign w:val="superscript"/>
        </w:rPr>
        <w:t>r</w:t>
      </w:r>
      <w:r w:rsidRPr="00CB3D10">
        <w:t>.</w:t>
      </w:r>
    </w:p>
  </w:footnote>
  <w:footnote w:id="45">
    <w:p w14:paraId="0F8D40C1" w14:textId="77777777" w:rsidR="00F204FB" w:rsidRPr="00CB3D10" w:rsidRDefault="00F204FB" w:rsidP="00232DA2">
      <w:pPr>
        <w:pStyle w:val="FootnoteText"/>
        <w:rPr>
          <w:i/>
        </w:rPr>
      </w:pPr>
      <w:r w:rsidRPr="00CB3D10">
        <w:rPr>
          <w:rStyle w:val="FootnoteReference"/>
        </w:rPr>
        <w:footnoteRef/>
      </w:r>
      <w:r w:rsidRPr="00CB3D10">
        <w:t xml:space="preserve"> Bacon, </w:t>
      </w:r>
      <w:r>
        <w:t>‘Of Truth</w:t>
      </w:r>
      <w:r w:rsidRPr="00CB3D10">
        <w:t>’, sig. B3</w:t>
      </w:r>
      <w:r w:rsidRPr="00CB3D10">
        <w:rPr>
          <w:vertAlign w:val="superscript"/>
        </w:rPr>
        <w:t>r</w:t>
      </w:r>
      <w:r w:rsidRPr="00CB3D10">
        <w:t>.</w:t>
      </w:r>
    </w:p>
  </w:footnote>
  <w:footnote w:id="46">
    <w:p w14:paraId="7E22E441" w14:textId="028099B6" w:rsidR="00F204FB" w:rsidRPr="00CB3D10" w:rsidRDefault="00F204FB" w:rsidP="00B81567">
      <w:pPr>
        <w:pStyle w:val="FootnoteText"/>
      </w:pPr>
      <w:r w:rsidRPr="00CB3D10">
        <w:rPr>
          <w:rStyle w:val="FootnoteReference"/>
        </w:rPr>
        <w:footnoteRef/>
      </w:r>
      <w:r w:rsidRPr="00CB3D10">
        <w:t xml:space="preserve"> Bacon, ‘Of </w:t>
      </w:r>
      <w:r>
        <w:t>Truth</w:t>
      </w:r>
      <w:r w:rsidRPr="00CB3D10">
        <w:t>’</w:t>
      </w:r>
      <w:r w:rsidRPr="00CB3D10">
        <w:rPr>
          <w:i/>
        </w:rPr>
        <w:t xml:space="preserve">, </w:t>
      </w:r>
      <w:r w:rsidRPr="00CB3D10">
        <w:t>sig. B3</w:t>
      </w:r>
      <w:r w:rsidRPr="00CB3D10">
        <w:rPr>
          <w:vertAlign w:val="superscript"/>
        </w:rPr>
        <w:t>r</w:t>
      </w:r>
      <w:r w:rsidRPr="00CB3D10">
        <w:t>.</w:t>
      </w:r>
    </w:p>
  </w:footnote>
  <w:footnote w:id="47">
    <w:p w14:paraId="1BF42F9D" w14:textId="77777777" w:rsidR="00F204FB" w:rsidRPr="00CB3D10" w:rsidRDefault="00F204FB">
      <w:pPr>
        <w:pStyle w:val="FootnoteText"/>
      </w:pPr>
      <w:r w:rsidRPr="00CB3D10">
        <w:rPr>
          <w:rStyle w:val="FootnoteReference"/>
        </w:rPr>
        <w:footnoteRef/>
      </w:r>
      <w:r w:rsidRPr="00CB3D10">
        <w:t xml:space="preserve"> Montaigne, ‘Of Lyers’, sig. C3</w:t>
      </w:r>
      <w:r w:rsidRPr="00CB3D10">
        <w:rPr>
          <w:vertAlign w:val="superscript"/>
        </w:rPr>
        <w:t>r</w:t>
      </w:r>
      <w:r w:rsidRPr="00CB3D10">
        <w:t>.</w:t>
      </w:r>
    </w:p>
  </w:footnote>
  <w:footnote w:id="48">
    <w:p w14:paraId="096D1924" w14:textId="06A81644" w:rsidR="00F204FB" w:rsidRPr="00CB3D10" w:rsidRDefault="00F204FB">
      <w:pPr>
        <w:pStyle w:val="FootnoteText"/>
      </w:pPr>
      <w:r w:rsidRPr="00CB3D10">
        <w:rPr>
          <w:rStyle w:val="FootnoteReference"/>
        </w:rPr>
        <w:footnoteRef/>
      </w:r>
      <w:r w:rsidRPr="00CB3D10">
        <w:t xml:space="preserve"> See: Michel de Montaigne, </w:t>
      </w:r>
      <w:r w:rsidRPr="00CB3D10">
        <w:rPr>
          <w:i/>
        </w:rPr>
        <w:t>An Apology for Raymond Sebond</w:t>
      </w:r>
      <w:r w:rsidRPr="00CB3D10">
        <w:t xml:space="preserve">, ed. and trans. M. A. Screech (London: Penguin, 1988); and Natalie Zemon Davis, </w:t>
      </w:r>
      <w:r w:rsidRPr="00CB3D10">
        <w:rPr>
          <w:i/>
        </w:rPr>
        <w:t>The Return of Martin Guerre</w:t>
      </w:r>
      <w:r w:rsidRPr="00CB3D10">
        <w:t xml:space="preserve"> (Cambridge, MA: Harvard University Press, 1983). For an early modern account of the trial by a French lawyer, see: Jean de Coras, </w:t>
      </w:r>
      <w:r w:rsidRPr="00CB3D10">
        <w:rPr>
          <w:i/>
        </w:rPr>
        <w:t>Arrest mémorable du Parlement de Tholose</w:t>
      </w:r>
      <w:r w:rsidRPr="00CB3D10">
        <w:t xml:space="preserve"> (Paris: 1572)</w:t>
      </w:r>
      <w:r>
        <w:t xml:space="preserve">.,Accessed at Gallica </w:t>
      </w:r>
      <w:r w:rsidRPr="00CB3D10">
        <w:t>&lt;http://gallica.bnf.fr/&gt;</w:t>
      </w:r>
      <w:r>
        <w:t xml:space="preserve"> [l</w:t>
      </w:r>
      <w:r w:rsidRPr="00CB3D10">
        <w:t>ast accessed 26 October 2017</w:t>
      </w:r>
      <w:r>
        <w:t>]</w:t>
      </w:r>
      <w:r w:rsidRPr="00CB3D10">
        <w:t>.</w:t>
      </w:r>
    </w:p>
  </w:footnote>
  <w:footnote w:id="49">
    <w:p w14:paraId="0B309849" w14:textId="1456B177" w:rsidR="00F204FB" w:rsidRPr="00CB3D10" w:rsidRDefault="00F204FB">
      <w:pPr>
        <w:pStyle w:val="FootnoteText"/>
      </w:pPr>
      <w:r w:rsidRPr="00CB3D10">
        <w:rPr>
          <w:rStyle w:val="FootnoteReference"/>
        </w:rPr>
        <w:footnoteRef/>
      </w:r>
      <w:r w:rsidRPr="00CB3D10">
        <w:t xml:space="preserve"> Michel de Montaigne, ‘Of the Lame or Cripple’</w:t>
      </w:r>
      <w:r>
        <w:t>,</w:t>
      </w:r>
      <w:r w:rsidRPr="00CB3D10">
        <w:t xml:space="preserve"> in </w:t>
      </w:r>
      <w:r w:rsidRPr="00CB3D10">
        <w:rPr>
          <w:i/>
        </w:rPr>
        <w:t>Essays written in French by Michael Lord of Montaigne</w:t>
      </w:r>
      <w:r w:rsidRPr="00CB3D10">
        <w:t>, trans. John Florio (London: 1613), sigs. Fff1</w:t>
      </w:r>
      <w:r w:rsidRPr="00CB3D10">
        <w:rPr>
          <w:vertAlign w:val="superscript"/>
        </w:rPr>
        <w:t>v</w:t>
      </w:r>
      <w:r w:rsidRPr="00CB3D10">
        <w:t>–Fff4</w:t>
      </w:r>
      <w:r w:rsidRPr="00CB3D10">
        <w:rPr>
          <w:vertAlign w:val="superscript"/>
        </w:rPr>
        <w:t>r</w:t>
      </w:r>
      <w:r>
        <w:t>, (</w:t>
      </w:r>
      <w:r w:rsidRPr="00CB3D10">
        <w:t>sig. Fff3</w:t>
      </w:r>
      <w:r w:rsidRPr="00CB3D10">
        <w:rPr>
          <w:vertAlign w:val="superscript"/>
        </w:rPr>
        <w:t>r</w:t>
      </w:r>
      <w:r>
        <w:t xml:space="preserve">). Accessed at </w:t>
      </w:r>
      <w:r w:rsidRPr="000D5FF3">
        <w:t>Early English Books Online</w:t>
      </w:r>
      <w:r>
        <w:rPr>
          <w:i/>
        </w:rPr>
        <w:t xml:space="preserve"> </w:t>
      </w:r>
      <w:r>
        <w:t xml:space="preserve">(EEBO) </w:t>
      </w:r>
      <w:hyperlink r:id="rId13" w:history="1">
        <w:r w:rsidRPr="005C077E">
          <w:rPr>
            <w:rStyle w:val="Hyperlink"/>
          </w:rPr>
          <w:t>http://eebo.chadwyck.com/</w:t>
        </w:r>
      </w:hyperlink>
      <w:r>
        <w:t xml:space="preserve"> [last accessed 21 November 2017].</w:t>
      </w:r>
    </w:p>
  </w:footnote>
  <w:footnote w:id="50">
    <w:p w14:paraId="3AC7A030" w14:textId="7D25DADB" w:rsidR="00F204FB" w:rsidRPr="00CB3D10" w:rsidRDefault="00F204FB">
      <w:pPr>
        <w:pStyle w:val="FootnoteText"/>
      </w:pPr>
      <w:r w:rsidRPr="00CB3D10">
        <w:rPr>
          <w:rStyle w:val="FootnoteReference"/>
        </w:rPr>
        <w:footnoteRef/>
      </w:r>
      <w:r w:rsidRPr="00CB3D10">
        <w:t xml:space="preserve"> William Shakespeare, </w:t>
      </w:r>
      <w:r>
        <w:rPr>
          <w:i/>
        </w:rPr>
        <w:t xml:space="preserve">The Tragedy of </w:t>
      </w:r>
      <w:r w:rsidRPr="00CB3D10">
        <w:rPr>
          <w:i/>
        </w:rPr>
        <w:t>Macbeth</w:t>
      </w:r>
      <w:r w:rsidRPr="00CB3D10">
        <w:t xml:space="preserve">, </w:t>
      </w:r>
      <w:r>
        <w:t xml:space="preserve">and </w:t>
      </w:r>
      <w:r w:rsidRPr="00CB3D10">
        <w:rPr>
          <w:i/>
        </w:rPr>
        <w:t>Measure for Measure</w:t>
      </w:r>
      <w:r>
        <w:t>, in</w:t>
      </w:r>
      <w:r w:rsidRPr="00CB3D10">
        <w:t xml:space="preserve"> </w:t>
      </w:r>
      <w:r>
        <w:t>Folger Shakespeare Library,</w:t>
      </w:r>
      <w:r w:rsidRPr="008A1D1E">
        <w:t> </w:t>
      </w:r>
      <w:r w:rsidRPr="008A1D1E">
        <w:rPr>
          <w:i/>
          <w:iCs/>
        </w:rPr>
        <w:t>Shakespeare</w:t>
      </w:r>
      <w:r>
        <w:rPr>
          <w:i/>
          <w:iCs/>
        </w:rPr>
        <w:t>’</w:t>
      </w:r>
      <w:r w:rsidRPr="008A1D1E">
        <w:rPr>
          <w:i/>
          <w:iCs/>
        </w:rPr>
        <w:t>s Plays</w:t>
      </w:r>
      <w:r>
        <w:t> from Folger Digital Texts,  e</w:t>
      </w:r>
      <w:r w:rsidRPr="008A1D1E">
        <w:t>d.</w:t>
      </w:r>
      <w:r>
        <w:t xml:space="preserve"> by</w:t>
      </w:r>
      <w:r w:rsidRPr="008A1D1E">
        <w:t xml:space="preserve"> Barbara Mowat, Paul Werstine, Michael Poston, and Rebecca Niles.</w:t>
      </w:r>
      <w:r>
        <w:t xml:space="preserve"> Accessed at Folger Digital Texts &lt;</w:t>
      </w:r>
      <w:hyperlink r:id="rId14" w:tgtFrame="_blank" w:history="1">
        <w:r w:rsidRPr="008A1D1E">
          <w:rPr>
            <w:rStyle w:val="Hyperlink"/>
          </w:rPr>
          <w:t>www.folgerdigitaltexts.org</w:t>
        </w:r>
      </w:hyperlink>
      <w:r>
        <w:t>&gt;</w:t>
      </w:r>
      <w:r w:rsidRPr="008A1D1E">
        <w:t xml:space="preserve"> </w:t>
      </w:r>
      <w:r>
        <w:t xml:space="preserve">[last accessed </w:t>
      </w:r>
      <w:r w:rsidRPr="008A1D1E">
        <w:t>21 November, 2017</w:t>
      </w:r>
      <w:r>
        <w:t>]</w:t>
      </w:r>
      <w:r w:rsidRPr="008A1D1E">
        <w:t>.</w:t>
      </w:r>
      <w:r>
        <w:t xml:space="preserve"> </w:t>
      </w:r>
    </w:p>
  </w:footnote>
  <w:footnote w:id="51">
    <w:p w14:paraId="7C3AE290" w14:textId="5DDF7344" w:rsidR="00F204FB" w:rsidRPr="000B3BED" w:rsidRDefault="00F204FB" w:rsidP="00457A0D">
      <w:pPr>
        <w:tabs>
          <w:tab w:val="left" w:pos="142"/>
        </w:tabs>
        <w:spacing w:line="240" w:lineRule="auto"/>
        <w:ind w:left="142" w:hanging="142"/>
        <w:rPr>
          <w:sz w:val="20"/>
          <w:szCs w:val="20"/>
          <w:shd w:val="clear" w:color="auto" w:fill="FFFFFF"/>
          <w:lang w:val="en-GB"/>
        </w:rPr>
      </w:pPr>
      <w:r w:rsidRPr="00CB3D10">
        <w:rPr>
          <w:rStyle w:val="FootnoteReference"/>
        </w:rPr>
        <w:footnoteRef/>
      </w:r>
      <w:r w:rsidRPr="00CB3D10">
        <w:t xml:space="preserve"> </w:t>
      </w:r>
      <w:r w:rsidRPr="000E0B12">
        <w:rPr>
          <w:sz w:val="20"/>
          <w:szCs w:val="20"/>
        </w:rPr>
        <w:t xml:space="preserve">Edward Coke, </w:t>
      </w:r>
      <w:r w:rsidRPr="000E0B12">
        <w:rPr>
          <w:rFonts w:eastAsia="Times New Roman" w:cs="Times New Roman"/>
          <w:i/>
          <w:color w:val="000000"/>
          <w:sz w:val="20"/>
          <w:szCs w:val="20"/>
          <w:lang w:val="en-GB"/>
        </w:rPr>
        <w:t>An Abridgement of the Lord Coke's Commentary On Littleton</w:t>
      </w:r>
      <w:r w:rsidRPr="001658E0">
        <w:rPr>
          <w:rFonts w:eastAsia="Times New Roman" w:cs="Times New Roman"/>
          <w:color w:val="000000"/>
          <w:sz w:val="20"/>
          <w:szCs w:val="20"/>
          <w:lang w:val="en-GB"/>
        </w:rPr>
        <w:t xml:space="preserve"> (London: 1651)</w:t>
      </w:r>
      <w:r>
        <w:rPr>
          <w:rFonts w:eastAsia="Times New Roman" w:cs="Times New Roman"/>
          <w:color w:val="000000"/>
          <w:sz w:val="20"/>
          <w:szCs w:val="20"/>
          <w:lang w:val="en-GB"/>
        </w:rPr>
        <w:t>,</w:t>
      </w:r>
      <w:r w:rsidRPr="001658E0">
        <w:rPr>
          <w:sz w:val="20"/>
          <w:szCs w:val="20"/>
        </w:rPr>
        <w:t>,sig. p2</w:t>
      </w:r>
      <w:r w:rsidRPr="001658E0">
        <w:rPr>
          <w:sz w:val="20"/>
          <w:szCs w:val="20"/>
          <w:vertAlign w:val="superscript"/>
        </w:rPr>
        <w:t>v</w:t>
      </w:r>
      <w:r w:rsidRPr="001658E0">
        <w:rPr>
          <w:sz w:val="20"/>
          <w:szCs w:val="20"/>
        </w:rPr>
        <w:t>.</w:t>
      </w:r>
      <w:r>
        <w:rPr>
          <w:sz w:val="20"/>
          <w:szCs w:val="20"/>
        </w:rPr>
        <w:t xml:space="preserve"> Accessed at EEBO </w:t>
      </w:r>
      <w:hyperlink r:id="rId15" w:history="1">
        <w:r w:rsidRPr="005C077E">
          <w:rPr>
            <w:rStyle w:val="Hyperlink"/>
            <w:sz w:val="20"/>
            <w:szCs w:val="20"/>
          </w:rPr>
          <w:t>http://eebo.chadwyck.com/</w:t>
        </w:r>
      </w:hyperlink>
      <w:r>
        <w:rPr>
          <w:sz w:val="20"/>
          <w:szCs w:val="20"/>
        </w:rPr>
        <w:t xml:space="preserve"> [last accessed 21 November 2017]. </w:t>
      </w:r>
      <w:r w:rsidRPr="001658E0">
        <w:rPr>
          <w:sz w:val="20"/>
          <w:szCs w:val="20"/>
        </w:rPr>
        <w:t>Montaigne, ‘Of the Lame or Cripple’</w:t>
      </w:r>
      <w:r>
        <w:rPr>
          <w:sz w:val="20"/>
          <w:szCs w:val="20"/>
        </w:rPr>
        <w:t>,</w:t>
      </w:r>
      <w:r w:rsidRPr="001658E0">
        <w:rPr>
          <w:sz w:val="20"/>
          <w:szCs w:val="20"/>
        </w:rPr>
        <w:t xml:space="preserve"> in </w:t>
      </w:r>
      <w:r w:rsidRPr="001658E0">
        <w:rPr>
          <w:i/>
          <w:sz w:val="20"/>
          <w:szCs w:val="20"/>
        </w:rPr>
        <w:t>Essays</w:t>
      </w:r>
      <w:r w:rsidRPr="001658E0">
        <w:rPr>
          <w:sz w:val="20"/>
          <w:szCs w:val="20"/>
        </w:rPr>
        <w:t>, sigs. Fff1v–Fff4r</w:t>
      </w:r>
      <w:r>
        <w:rPr>
          <w:sz w:val="20"/>
          <w:szCs w:val="20"/>
        </w:rPr>
        <w:t xml:space="preserve"> (</w:t>
      </w:r>
      <w:r w:rsidRPr="001658E0">
        <w:rPr>
          <w:sz w:val="20"/>
          <w:szCs w:val="20"/>
        </w:rPr>
        <w:t>sig. Fff2r</w:t>
      </w:r>
      <w:r>
        <w:rPr>
          <w:sz w:val="20"/>
          <w:szCs w:val="20"/>
        </w:rPr>
        <w:t>)</w:t>
      </w:r>
      <w:r w:rsidRPr="001658E0">
        <w:rPr>
          <w:sz w:val="20"/>
          <w:szCs w:val="20"/>
        </w:rPr>
        <w:t xml:space="preserve">. </w:t>
      </w:r>
      <w:r>
        <w:rPr>
          <w:sz w:val="20"/>
          <w:szCs w:val="20"/>
          <w:shd w:val="clear" w:color="auto" w:fill="FFFFFF"/>
        </w:rPr>
        <w:t>Montaigne’s comparison of truth and falsehood draws on the following Ciceronian maxim</w:t>
      </w:r>
      <w:r w:rsidRPr="001658E0">
        <w:rPr>
          <w:sz w:val="20"/>
          <w:szCs w:val="20"/>
          <w:shd w:val="clear" w:color="auto" w:fill="FFFFFF"/>
        </w:rPr>
        <w:t>:</w:t>
      </w:r>
      <w:r w:rsidRPr="001658E0">
        <w:rPr>
          <w:i/>
          <w:sz w:val="20"/>
          <w:szCs w:val="20"/>
          <w:shd w:val="clear" w:color="auto" w:fill="FFFFFF"/>
        </w:rPr>
        <w:t xml:space="preserve"> </w:t>
      </w:r>
      <w:r>
        <w:rPr>
          <w:sz w:val="20"/>
          <w:szCs w:val="20"/>
          <w:shd w:val="clear" w:color="auto" w:fill="FFFFFF"/>
        </w:rPr>
        <w:t>‘</w:t>
      </w:r>
      <w:r w:rsidRPr="000B3BED">
        <w:rPr>
          <w:sz w:val="20"/>
          <w:szCs w:val="20"/>
          <w:shd w:val="clear" w:color="auto" w:fill="FFFFFF"/>
          <w:lang w:val="en-GB"/>
        </w:rPr>
        <w:t>ita enim finitima sunt falsa veris eaque quae percipi non possunt eis quae possunt</w:t>
      </w:r>
      <w:r w:rsidRPr="00457A0D">
        <w:rPr>
          <w:sz w:val="20"/>
          <w:szCs w:val="20"/>
          <w:shd w:val="clear" w:color="auto" w:fill="FFFFFF"/>
          <w:lang w:val="en-GB"/>
        </w:rPr>
        <w:t xml:space="preserve"> [...]</w:t>
      </w:r>
      <w:r>
        <w:rPr>
          <w:sz w:val="20"/>
          <w:szCs w:val="20"/>
          <w:shd w:val="clear" w:color="auto" w:fill="FFFFFF"/>
          <w:lang w:val="en-GB"/>
        </w:rPr>
        <w:t xml:space="preserve"> </w:t>
      </w:r>
      <w:r w:rsidRPr="000B3BED">
        <w:rPr>
          <w:sz w:val="20"/>
          <w:szCs w:val="20"/>
          <w:shd w:val="clear" w:color="auto" w:fill="FFFFFF"/>
          <w:lang w:val="en-GB"/>
        </w:rPr>
        <w:t>ut tam in praecipitem locum non debeat se sapiens committere.</w:t>
      </w:r>
      <w:r>
        <w:rPr>
          <w:sz w:val="20"/>
          <w:szCs w:val="20"/>
          <w:shd w:val="clear" w:color="auto" w:fill="FFFFFF"/>
          <w:lang w:val="en-GB"/>
        </w:rPr>
        <w:t>’</w:t>
      </w:r>
      <w:r w:rsidRPr="000B3BED">
        <w:rPr>
          <w:sz w:val="20"/>
          <w:szCs w:val="20"/>
          <w:shd w:val="clear" w:color="auto" w:fill="FFFFFF"/>
          <w:lang w:val="en-GB"/>
        </w:rPr>
        <w:t> </w:t>
      </w:r>
      <w:r>
        <w:rPr>
          <w:sz w:val="20"/>
          <w:szCs w:val="20"/>
          <w:shd w:val="clear" w:color="auto" w:fill="FFFFFF"/>
        </w:rPr>
        <w:t xml:space="preserve">Cicero, </w:t>
      </w:r>
      <w:r>
        <w:rPr>
          <w:i/>
          <w:sz w:val="20"/>
          <w:szCs w:val="20"/>
          <w:shd w:val="clear" w:color="auto" w:fill="FFFFFF"/>
        </w:rPr>
        <w:t>Academica</w:t>
      </w:r>
      <w:r>
        <w:rPr>
          <w:sz w:val="20"/>
          <w:szCs w:val="20"/>
          <w:shd w:val="clear" w:color="auto" w:fill="FFFFFF"/>
        </w:rPr>
        <w:t xml:space="preserve">, ed. and trans. H. Rackham, Loeb Classical Library (Cambridge, MA: Harvard University Press, 1933), </w:t>
      </w:r>
      <w:r w:rsidRPr="000B3BED">
        <w:rPr>
          <w:smallCaps/>
          <w:sz w:val="20"/>
          <w:szCs w:val="20"/>
          <w:shd w:val="clear" w:color="auto" w:fill="FFFFFF"/>
        </w:rPr>
        <w:t>ii</w:t>
      </w:r>
      <w:r>
        <w:rPr>
          <w:sz w:val="20"/>
          <w:szCs w:val="20"/>
          <w:shd w:val="clear" w:color="auto" w:fill="FFFFFF"/>
        </w:rPr>
        <w:t>. 68.</w:t>
      </w:r>
      <w:r>
        <w:rPr>
          <w:i/>
          <w:sz w:val="20"/>
          <w:szCs w:val="20"/>
          <w:shd w:val="clear" w:color="auto" w:fill="FFFFFF"/>
        </w:rPr>
        <w:t xml:space="preserve"> </w:t>
      </w:r>
      <w:r w:rsidRPr="001658E0">
        <w:rPr>
          <w:sz w:val="20"/>
          <w:szCs w:val="20"/>
        </w:rPr>
        <w:t xml:space="preserve">Vives draws on the same maxim in </w:t>
      </w:r>
      <w:r w:rsidRPr="001658E0">
        <w:rPr>
          <w:i/>
          <w:iCs/>
          <w:sz w:val="20"/>
          <w:szCs w:val="20"/>
        </w:rPr>
        <w:t xml:space="preserve">De ratione dicendi </w:t>
      </w:r>
      <w:r w:rsidRPr="001658E0">
        <w:rPr>
          <w:iCs/>
          <w:sz w:val="20"/>
          <w:szCs w:val="20"/>
        </w:rPr>
        <w:t xml:space="preserve">(1533), </w:t>
      </w:r>
      <w:r w:rsidRPr="001658E0">
        <w:rPr>
          <w:smallCaps/>
          <w:sz w:val="20"/>
          <w:szCs w:val="20"/>
        </w:rPr>
        <w:t>iii</w:t>
      </w:r>
      <w:r w:rsidRPr="001658E0">
        <w:rPr>
          <w:sz w:val="20"/>
          <w:szCs w:val="20"/>
        </w:rPr>
        <w:t xml:space="preserve">. 4. </w:t>
      </w:r>
      <w:r w:rsidRPr="000E0B12">
        <w:rPr>
          <w:sz w:val="20"/>
          <w:szCs w:val="20"/>
        </w:rPr>
        <w:t>For a broader study of lying in early modern England, see</w:t>
      </w:r>
      <w:r>
        <w:rPr>
          <w:sz w:val="20"/>
          <w:szCs w:val="20"/>
        </w:rPr>
        <w:t>:</w:t>
      </w:r>
      <w:r w:rsidRPr="000E0B12">
        <w:rPr>
          <w:sz w:val="20"/>
          <w:szCs w:val="20"/>
        </w:rPr>
        <w:t xml:space="preserve"> Andrew Hadfield, </w:t>
      </w:r>
      <w:r w:rsidRPr="000E0B12">
        <w:rPr>
          <w:i/>
          <w:sz w:val="20"/>
          <w:szCs w:val="20"/>
        </w:rPr>
        <w:t>Lying in Early Modern English Culture</w:t>
      </w:r>
      <w:r w:rsidRPr="000E0B12">
        <w:rPr>
          <w:sz w:val="20"/>
          <w:szCs w:val="20"/>
        </w:rPr>
        <w:t xml:space="preserve"> (Oxford: Oxford University Press, 2017).</w:t>
      </w:r>
    </w:p>
  </w:footnote>
  <w:footnote w:id="52">
    <w:p w14:paraId="15F5F614" w14:textId="77777777" w:rsidR="00F204FB" w:rsidRPr="00EB1F1E" w:rsidRDefault="00F204FB" w:rsidP="001360A6">
      <w:pPr>
        <w:pStyle w:val="FootnoteText"/>
      </w:pPr>
      <w:r w:rsidRPr="00EB1F1E">
        <w:rPr>
          <w:rStyle w:val="FootnoteReference"/>
        </w:rPr>
        <w:footnoteRef/>
      </w:r>
      <w:r w:rsidRPr="00EB1F1E">
        <w:t xml:space="preserve"> For a comprehensive, multilingual overview of academic skepticism see: Plínio Junqueira Smith and Sébastien Charles, ed. </w:t>
      </w:r>
      <w:r w:rsidRPr="00EB1F1E">
        <w:rPr>
          <w:i/>
        </w:rPr>
        <w:t xml:space="preserve">Academic Skepticism in the Development of Early Modern Philosophy </w:t>
      </w:r>
      <w:r w:rsidRPr="00EB1F1E">
        <w:t xml:space="preserve">(Amsterdam: Springer, 2017). </w:t>
      </w:r>
    </w:p>
  </w:footnote>
  <w:footnote w:id="53">
    <w:p w14:paraId="17EE1BAF" w14:textId="6B3E3E51" w:rsidR="00F204FB" w:rsidRPr="00CB3D10" w:rsidRDefault="00F204FB" w:rsidP="001360A6">
      <w:pPr>
        <w:pStyle w:val="FootnoteText"/>
      </w:pPr>
      <w:r w:rsidRPr="00CB3D10">
        <w:rPr>
          <w:rStyle w:val="FootnoteReference"/>
        </w:rPr>
        <w:footnoteRef/>
      </w:r>
      <w:r w:rsidRPr="00CB3D10">
        <w:t xml:space="preserve"> Aristotle, </w:t>
      </w:r>
      <w:r w:rsidRPr="00CB3D10">
        <w:rPr>
          <w:i/>
        </w:rPr>
        <w:t>Art of Rhetoric</w:t>
      </w:r>
      <w:r w:rsidRPr="00CB3D10">
        <w:t>, ed. and trans. J. H. Freese</w:t>
      </w:r>
      <w:r>
        <w:t>,</w:t>
      </w:r>
      <w:r w:rsidRPr="006F78F3">
        <w:t xml:space="preserve"> </w:t>
      </w:r>
      <w:r w:rsidRPr="00CB3D10">
        <w:t xml:space="preserve">Loeb Classical Library (Cambridge, MA: Harvard University Press, 1926), </w:t>
      </w:r>
      <w:r w:rsidRPr="00CB3D10">
        <w:rPr>
          <w:smallCaps/>
        </w:rPr>
        <w:t>iii</w:t>
      </w:r>
      <w:r w:rsidRPr="00CB3D10">
        <w:t>.</w:t>
      </w:r>
      <w:r>
        <w:t xml:space="preserve"> </w:t>
      </w:r>
      <w:r w:rsidRPr="00CB3D10">
        <w:t xml:space="preserve">1404b. Accessed at </w:t>
      </w:r>
      <w:r>
        <w:t>&lt;</w:t>
      </w:r>
      <w:r w:rsidRPr="000E0B12">
        <w:t>http://www.perseus.tufts.edu/</w:t>
      </w:r>
      <w:r>
        <w:t>&gt; [l</w:t>
      </w:r>
      <w:r w:rsidRPr="00CB3D10">
        <w:t>ast accessed 10 November 2017</w:t>
      </w:r>
      <w:r>
        <w:t>]</w:t>
      </w:r>
      <w:r w:rsidRPr="00CB3D10">
        <w:t>.</w:t>
      </w:r>
    </w:p>
  </w:footnote>
  <w:footnote w:id="54">
    <w:p w14:paraId="2F073472" w14:textId="77777777" w:rsidR="00F204FB" w:rsidRPr="00CB3D10" w:rsidRDefault="00F204FB" w:rsidP="0082473D">
      <w:pPr>
        <w:pStyle w:val="FootnoteText"/>
      </w:pPr>
      <w:r w:rsidRPr="00CB3D10">
        <w:rPr>
          <w:rStyle w:val="FootnoteReference"/>
        </w:rPr>
        <w:footnoteRef/>
      </w:r>
      <w:r w:rsidRPr="00CB3D10">
        <w:t xml:space="preserve"> The term ‘rhetoric of honor’ is borrowed from Scott K. Taylor, </w:t>
      </w:r>
      <w:r w:rsidRPr="00CB3D10">
        <w:rPr>
          <w:i/>
        </w:rPr>
        <w:t xml:space="preserve">Honor and Violence in Golden Age Spain </w:t>
      </w:r>
      <w:r w:rsidRPr="00CB3D10">
        <w:t>(New Haven, CT: Yale University Press, 2003), p. 9.</w:t>
      </w:r>
    </w:p>
  </w:footnote>
  <w:footnote w:id="55">
    <w:p w14:paraId="348C0894" w14:textId="36D43930" w:rsidR="00F204FB" w:rsidRPr="00CB3D10" w:rsidRDefault="00F204FB" w:rsidP="00790B74">
      <w:pPr>
        <w:tabs>
          <w:tab w:val="left" w:pos="142"/>
        </w:tabs>
        <w:spacing w:line="240" w:lineRule="auto"/>
        <w:ind w:left="142" w:hanging="142"/>
        <w:rPr>
          <w:rFonts w:eastAsia="Times New Roman" w:cs="Times New Roman"/>
          <w:sz w:val="20"/>
          <w:szCs w:val="20"/>
          <w:lang w:val="en-GB"/>
        </w:rPr>
      </w:pPr>
      <w:r w:rsidRPr="00CB3D10">
        <w:rPr>
          <w:rStyle w:val="FootnoteReference"/>
          <w:szCs w:val="20"/>
          <w:lang w:val="en-GB"/>
        </w:rPr>
        <w:footnoteRef/>
      </w:r>
      <w:r w:rsidRPr="00CB3D10">
        <w:rPr>
          <w:sz w:val="20"/>
          <w:szCs w:val="20"/>
          <w:lang w:val="en-GB"/>
        </w:rPr>
        <w:t xml:space="preserve"> Montaigne, ‘Of Lyers’</w:t>
      </w:r>
      <w:r>
        <w:rPr>
          <w:sz w:val="20"/>
          <w:szCs w:val="20"/>
          <w:lang w:val="en-GB"/>
        </w:rPr>
        <w:t>,</w:t>
      </w:r>
      <w:r w:rsidRPr="00CB3D10">
        <w:rPr>
          <w:sz w:val="20"/>
          <w:szCs w:val="20"/>
          <w:lang w:val="en-GB"/>
        </w:rPr>
        <w:t xml:space="preserve"> </w:t>
      </w:r>
      <w:r w:rsidRPr="006D14EE">
        <w:rPr>
          <w:sz w:val="20"/>
          <w:szCs w:val="20"/>
          <w:lang w:val="en-GB"/>
        </w:rPr>
        <w:t>sig. C3</w:t>
      </w:r>
      <w:r w:rsidRPr="006D14EE">
        <w:rPr>
          <w:sz w:val="20"/>
          <w:szCs w:val="20"/>
          <w:vertAlign w:val="superscript"/>
          <w:lang w:val="en-GB"/>
        </w:rPr>
        <w:t>r</w:t>
      </w:r>
      <w:r w:rsidRPr="006D14EE">
        <w:rPr>
          <w:sz w:val="20"/>
          <w:szCs w:val="20"/>
          <w:lang w:val="en-GB"/>
        </w:rP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trackRevisions/>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4FC5"/>
    <w:rsid w:val="000007A1"/>
    <w:rsid w:val="00000999"/>
    <w:rsid w:val="00001CDA"/>
    <w:rsid w:val="00002040"/>
    <w:rsid w:val="000020B8"/>
    <w:rsid w:val="0000282D"/>
    <w:rsid w:val="00003B03"/>
    <w:rsid w:val="0000478B"/>
    <w:rsid w:val="0000567C"/>
    <w:rsid w:val="00006D11"/>
    <w:rsid w:val="00006F7D"/>
    <w:rsid w:val="00012EE9"/>
    <w:rsid w:val="00014156"/>
    <w:rsid w:val="000143A6"/>
    <w:rsid w:val="0001468F"/>
    <w:rsid w:val="00014737"/>
    <w:rsid w:val="00015504"/>
    <w:rsid w:val="00015910"/>
    <w:rsid w:val="00015DC8"/>
    <w:rsid w:val="000164BE"/>
    <w:rsid w:val="00017D95"/>
    <w:rsid w:val="00021204"/>
    <w:rsid w:val="00021AD4"/>
    <w:rsid w:val="00021D28"/>
    <w:rsid w:val="00023541"/>
    <w:rsid w:val="00023E02"/>
    <w:rsid w:val="00024082"/>
    <w:rsid w:val="000246E7"/>
    <w:rsid w:val="00024CDF"/>
    <w:rsid w:val="000255C2"/>
    <w:rsid w:val="00025F03"/>
    <w:rsid w:val="000263A5"/>
    <w:rsid w:val="00027D1B"/>
    <w:rsid w:val="0003008C"/>
    <w:rsid w:val="000322B9"/>
    <w:rsid w:val="0003230B"/>
    <w:rsid w:val="0003312A"/>
    <w:rsid w:val="00033CE3"/>
    <w:rsid w:val="00033F2B"/>
    <w:rsid w:val="00037082"/>
    <w:rsid w:val="00040092"/>
    <w:rsid w:val="000401AB"/>
    <w:rsid w:val="0004292E"/>
    <w:rsid w:val="00044CD9"/>
    <w:rsid w:val="0004535D"/>
    <w:rsid w:val="00045EC7"/>
    <w:rsid w:val="00046A81"/>
    <w:rsid w:val="000478FE"/>
    <w:rsid w:val="00047D42"/>
    <w:rsid w:val="00050971"/>
    <w:rsid w:val="00050E59"/>
    <w:rsid w:val="00051044"/>
    <w:rsid w:val="000512C1"/>
    <w:rsid w:val="00052511"/>
    <w:rsid w:val="00053BFA"/>
    <w:rsid w:val="0005428C"/>
    <w:rsid w:val="00054E26"/>
    <w:rsid w:val="00056109"/>
    <w:rsid w:val="00056C66"/>
    <w:rsid w:val="000570AE"/>
    <w:rsid w:val="00057633"/>
    <w:rsid w:val="00057B3C"/>
    <w:rsid w:val="00060A26"/>
    <w:rsid w:val="00061C85"/>
    <w:rsid w:val="00061CA5"/>
    <w:rsid w:val="00062969"/>
    <w:rsid w:val="00062AEC"/>
    <w:rsid w:val="00063267"/>
    <w:rsid w:val="000642E8"/>
    <w:rsid w:val="000659B6"/>
    <w:rsid w:val="00066A55"/>
    <w:rsid w:val="000706B0"/>
    <w:rsid w:val="000733C4"/>
    <w:rsid w:val="000741A1"/>
    <w:rsid w:val="0007529F"/>
    <w:rsid w:val="000755D0"/>
    <w:rsid w:val="00076365"/>
    <w:rsid w:val="00076702"/>
    <w:rsid w:val="00076731"/>
    <w:rsid w:val="00076FAA"/>
    <w:rsid w:val="00080241"/>
    <w:rsid w:val="0008059A"/>
    <w:rsid w:val="00081E15"/>
    <w:rsid w:val="00082A77"/>
    <w:rsid w:val="00083194"/>
    <w:rsid w:val="000841C6"/>
    <w:rsid w:val="000845ED"/>
    <w:rsid w:val="00084867"/>
    <w:rsid w:val="00084EE7"/>
    <w:rsid w:val="000854B8"/>
    <w:rsid w:val="000858B8"/>
    <w:rsid w:val="00085B2D"/>
    <w:rsid w:val="00085CB8"/>
    <w:rsid w:val="00085E68"/>
    <w:rsid w:val="00086885"/>
    <w:rsid w:val="00087CE3"/>
    <w:rsid w:val="0009149F"/>
    <w:rsid w:val="00093B9E"/>
    <w:rsid w:val="00093FF6"/>
    <w:rsid w:val="0009551F"/>
    <w:rsid w:val="00095E56"/>
    <w:rsid w:val="00096F3E"/>
    <w:rsid w:val="000A019C"/>
    <w:rsid w:val="000A0E2C"/>
    <w:rsid w:val="000A13AE"/>
    <w:rsid w:val="000A153F"/>
    <w:rsid w:val="000A24E9"/>
    <w:rsid w:val="000A28EE"/>
    <w:rsid w:val="000A3E23"/>
    <w:rsid w:val="000A5995"/>
    <w:rsid w:val="000A7F80"/>
    <w:rsid w:val="000B033A"/>
    <w:rsid w:val="000B3903"/>
    <w:rsid w:val="000B3BED"/>
    <w:rsid w:val="000B62F6"/>
    <w:rsid w:val="000B68AC"/>
    <w:rsid w:val="000B7086"/>
    <w:rsid w:val="000B7D23"/>
    <w:rsid w:val="000C0048"/>
    <w:rsid w:val="000C1720"/>
    <w:rsid w:val="000C1B78"/>
    <w:rsid w:val="000C311B"/>
    <w:rsid w:val="000C3985"/>
    <w:rsid w:val="000C71E7"/>
    <w:rsid w:val="000D0383"/>
    <w:rsid w:val="000D047B"/>
    <w:rsid w:val="000D1C63"/>
    <w:rsid w:val="000D1DD0"/>
    <w:rsid w:val="000D2D21"/>
    <w:rsid w:val="000D3C80"/>
    <w:rsid w:val="000D4384"/>
    <w:rsid w:val="000D4D58"/>
    <w:rsid w:val="000D5344"/>
    <w:rsid w:val="000D58C0"/>
    <w:rsid w:val="000D5E09"/>
    <w:rsid w:val="000D6538"/>
    <w:rsid w:val="000D67E2"/>
    <w:rsid w:val="000D7122"/>
    <w:rsid w:val="000D7CAA"/>
    <w:rsid w:val="000E048B"/>
    <w:rsid w:val="000E0975"/>
    <w:rsid w:val="000E0B12"/>
    <w:rsid w:val="000E2492"/>
    <w:rsid w:val="000E27BC"/>
    <w:rsid w:val="000E35E8"/>
    <w:rsid w:val="000E6633"/>
    <w:rsid w:val="000E788E"/>
    <w:rsid w:val="000E7A85"/>
    <w:rsid w:val="000F0D10"/>
    <w:rsid w:val="000F149C"/>
    <w:rsid w:val="000F1A02"/>
    <w:rsid w:val="000F1D19"/>
    <w:rsid w:val="000F1D81"/>
    <w:rsid w:val="000F4498"/>
    <w:rsid w:val="000F467B"/>
    <w:rsid w:val="000F4841"/>
    <w:rsid w:val="000F569B"/>
    <w:rsid w:val="000F5D87"/>
    <w:rsid w:val="000F6CE2"/>
    <w:rsid w:val="000F6F02"/>
    <w:rsid w:val="000F732A"/>
    <w:rsid w:val="000F770E"/>
    <w:rsid w:val="0010126A"/>
    <w:rsid w:val="0010128C"/>
    <w:rsid w:val="00101C27"/>
    <w:rsid w:val="00102987"/>
    <w:rsid w:val="001039F1"/>
    <w:rsid w:val="00103A57"/>
    <w:rsid w:val="00105401"/>
    <w:rsid w:val="00105C88"/>
    <w:rsid w:val="00105DAF"/>
    <w:rsid w:val="00106114"/>
    <w:rsid w:val="001063D2"/>
    <w:rsid w:val="0010762E"/>
    <w:rsid w:val="001107AF"/>
    <w:rsid w:val="001115D1"/>
    <w:rsid w:val="001118DB"/>
    <w:rsid w:val="00114A05"/>
    <w:rsid w:val="00114AF9"/>
    <w:rsid w:val="00114B10"/>
    <w:rsid w:val="0011741B"/>
    <w:rsid w:val="00117B46"/>
    <w:rsid w:val="00117C17"/>
    <w:rsid w:val="00121529"/>
    <w:rsid w:val="0012265A"/>
    <w:rsid w:val="00124283"/>
    <w:rsid w:val="001254A2"/>
    <w:rsid w:val="0012631B"/>
    <w:rsid w:val="00127F44"/>
    <w:rsid w:val="001304A5"/>
    <w:rsid w:val="001314D6"/>
    <w:rsid w:val="00131523"/>
    <w:rsid w:val="00131715"/>
    <w:rsid w:val="00131FA7"/>
    <w:rsid w:val="00133497"/>
    <w:rsid w:val="00134AED"/>
    <w:rsid w:val="001356F6"/>
    <w:rsid w:val="00135A3F"/>
    <w:rsid w:val="00135B63"/>
    <w:rsid w:val="00135D90"/>
    <w:rsid w:val="00135F4F"/>
    <w:rsid w:val="001360A6"/>
    <w:rsid w:val="00136122"/>
    <w:rsid w:val="00136205"/>
    <w:rsid w:val="00137525"/>
    <w:rsid w:val="00140115"/>
    <w:rsid w:val="00140257"/>
    <w:rsid w:val="00140E69"/>
    <w:rsid w:val="00141D52"/>
    <w:rsid w:val="0014239C"/>
    <w:rsid w:val="0014254F"/>
    <w:rsid w:val="001439DE"/>
    <w:rsid w:val="00143FEA"/>
    <w:rsid w:val="00144736"/>
    <w:rsid w:val="00145443"/>
    <w:rsid w:val="00145A4B"/>
    <w:rsid w:val="001466E6"/>
    <w:rsid w:val="00147E25"/>
    <w:rsid w:val="0015028E"/>
    <w:rsid w:val="0015061C"/>
    <w:rsid w:val="001508F7"/>
    <w:rsid w:val="00151F28"/>
    <w:rsid w:val="001532E6"/>
    <w:rsid w:val="0015441A"/>
    <w:rsid w:val="001548C0"/>
    <w:rsid w:val="00154B1C"/>
    <w:rsid w:val="00154B2E"/>
    <w:rsid w:val="00155BD4"/>
    <w:rsid w:val="001577D2"/>
    <w:rsid w:val="0015780D"/>
    <w:rsid w:val="00157CAB"/>
    <w:rsid w:val="00157E81"/>
    <w:rsid w:val="00157F4D"/>
    <w:rsid w:val="0016096E"/>
    <w:rsid w:val="00160B08"/>
    <w:rsid w:val="00160B9D"/>
    <w:rsid w:val="00160E63"/>
    <w:rsid w:val="001629FB"/>
    <w:rsid w:val="00162AFF"/>
    <w:rsid w:val="00162F58"/>
    <w:rsid w:val="0016496E"/>
    <w:rsid w:val="00164DEF"/>
    <w:rsid w:val="001658E0"/>
    <w:rsid w:val="00166E5C"/>
    <w:rsid w:val="00167491"/>
    <w:rsid w:val="001674B0"/>
    <w:rsid w:val="0016778A"/>
    <w:rsid w:val="0017038D"/>
    <w:rsid w:val="001712A2"/>
    <w:rsid w:val="001720A9"/>
    <w:rsid w:val="00173BBF"/>
    <w:rsid w:val="001740B6"/>
    <w:rsid w:val="00174C90"/>
    <w:rsid w:val="00174EDD"/>
    <w:rsid w:val="0017502A"/>
    <w:rsid w:val="00175CB5"/>
    <w:rsid w:val="001779DC"/>
    <w:rsid w:val="00177EEA"/>
    <w:rsid w:val="00182498"/>
    <w:rsid w:val="00184528"/>
    <w:rsid w:val="00184FF3"/>
    <w:rsid w:val="001856E0"/>
    <w:rsid w:val="0018679D"/>
    <w:rsid w:val="00186B1C"/>
    <w:rsid w:val="00186BEA"/>
    <w:rsid w:val="00187467"/>
    <w:rsid w:val="0019011A"/>
    <w:rsid w:val="001901D2"/>
    <w:rsid w:val="001907E5"/>
    <w:rsid w:val="001909F3"/>
    <w:rsid w:val="001923B9"/>
    <w:rsid w:val="00193500"/>
    <w:rsid w:val="001950B0"/>
    <w:rsid w:val="00195150"/>
    <w:rsid w:val="00195B49"/>
    <w:rsid w:val="001969D2"/>
    <w:rsid w:val="00196F1A"/>
    <w:rsid w:val="0019780F"/>
    <w:rsid w:val="001A0C64"/>
    <w:rsid w:val="001A31D9"/>
    <w:rsid w:val="001A4240"/>
    <w:rsid w:val="001A509E"/>
    <w:rsid w:val="001A65EF"/>
    <w:rsid w:val="001A69CE"/>
    <w:rsid w:val="001A798A"/>
    <w:rsid w:val="001B12F5"/>
    <w:rsid w:val="001B177E"/>
    <w:rsid w:val="001B332D"/>
    <w:rsid w:val="001B3A00"/>
    <w:rsid w:val="001B57B2"/>
    <w:rsid w:val="001B5912"/>
    <w:rsid w:val="001B5F8A"/>
    <w:rsid w:val="001B60E4"/>
    <w:rsid w:val="001B724F"/>
    <w:rsid w:val="001C08CA"/>
    <w:rsid w:val="001C0AAF"/>
    <w:rsid w:val="001C0D87"/>
    <w:rsid w:val="001C1302"/>
    <w:rsid w:val="001C136E"/>
    <w:rsid w:val="001C2A92"/>
    <w:rsid w:val="001C3412"/>
    <w:rsid w:val="001C397C"/>
    <w:rsid w:val="001C436B"/>
    <w:rsid w:val="001C43C9"/>
    <w:rsid w:val="001C57CF"/>
    <w:rsid w:val="001C5C16"/>
    <w:rsid w:val="001D0042"/>
    <w:rsid w:val="001D00D3"/>
    <w:rsid w:val="001D11A2"/>
    <w:rsid w:val="001D160F"/>
    <w:rsid w:val="001D1983"/>
    <w:rsid w:val="001D28A0"/>
    <w:rsid w:val="001D3C51"/>
    <w:rsid w:val="001D4292"/>
    <w:rsid w:val="001D4903"/>
    <w:rsid w:val="001D4FC5"/>
    <w:rsid w:val="001D5BDB"/>
    <w:rsid w:val="001D61CC"/>
    <w:rsid w:val="001D6405"/>
    <w:rsid w:val="001D6BFE"/>
    <w:rsid w:val="001E02EB"/>
    <w:rsid w:val="001E07B7"/>
    <w:rsid w:val="001E0CAA"/>
    <w:rsid w:val="001E0D2E"/>
    <w:rsid w:val="001E1F37"/>
    <w:rsid w:val="001E54DC"/>
    <w:rsid w:val="001E5759"/>
    <w:rsid w:val="001E61EA"/>
    <w:rsid w:val="001E687E"/>
    <w:rsid w:val="001E694A"/>
    <w:rsid w:val="001E71AC"/>
    <w:rsid w:val="001E7834"/>
    <w:rsid w:val="001F0733"/>
    <w:rsid w:val="001F0FE0"/>
    <w:rsid w:val="001F1046"/>
    <w:rsid w:val="001F1231"/>
    <w:rsid w:val="001F12F5"/>
    <w:rsid w:val="001F14DD"/>
    <w:rsid w:val="001F1AFC"/>
    <w:rsid w:val="001F1B23"/>
    <w:rsid w:val="001F39A9"/>
    <w:rsid w:val="001F45E1"/>
    <w:rsid w:val="001F47E8"/>
    <w:rsid w:val="001F4D80"/>
    <w:rsid w:val="001F5181"/>
    <w:rsid w:val="001F58F2"/>
    <w:rsid w:val="001F63D7"/>
    <w:rsid w:val="001F67C4"/>
    <w:rsid w:val="001F78D9"/>
    <w:rsid w:val="001F7AB1"/>
    <w:rsid w:val="00200BE8"/>
    <w:rsid w:val="00200C46"/>
    <w:rsid w:val="00201DF3"/>
    <w:rsid w:val="00201E3E"/>
    <w:rsid w:val="002021BE"/>
    <w:rsid w:val="00202490"/>
    <w:rsid w:val="00202EC9"/>
    <w:rsid w:val="002039C7"/>
    <w:rsid w:val="00203FC4"/>
    <w:rsid w:val="002050E1"/>
    <w:rsid w:val="00206D1A"/>
    <w:rsid w:val="0020740B"/>
    <w:rsid w:val="0020746D"/>
    <w:rsid w:val="00207AF0"/>
    <w:rsid w:val="002115C2"/>
    <w:rsid w:val="002139B7"/>
    <w:rsid w:val="00214BD5"/>
    <w:rsid w:val="00214C5D"/>
    <w:rsid w:val="0021656E"/>
    <w:rsid w:val="0021773B"/>
    <w:rsid w:val="00217A84"/>
    <w:rsid w:val="002208A8"/>
    <w:rsid w:val="00220ED6"/>
    <w:rsid w:val="00223DA3"/>
    <w:rsid w:val="00223E8A"/>
    <w:rsid w:val="00224821"/>
    <w:rsid w:val="00224A70"/>
    <w:rsid w:val="00224BA8"/>
    <w:rsid w:val="0022519F"/>
    <w:rsid w:val="00225346"/>
    <w:rsid w:val="00226EA5"/>
    <w:rsid w:val="00227281"/>
    <w:rsid w:val="0022731F"/>
    <w:rsid w:val="00227675"/>
    <w:rsid w:val="00227DFD"/>
    <w:rsid w:val="00230EE6"/>
    <w:rsid w:val="00230FB8"/>
    <w:rsid w:val="0023146C"/>
    <w:rsid w:val="0023215E"/>
    <w:rsid w:val="00232B41"/>
    <w:rsid w:val="00232DA2"/>
    <w:rsid w:val="00232FBC"/>
    <w:rsid w:val="00233D5C"/>
    <w:rsid w:val="002343F0"/>
    <w:rsid w:val="00234783"/>
    <w:rsid w:val="00236E88"/>
    <w:rsid w:val="002400A1"/>
    <w:rsid w:val="00240F4F"/>
    <w:rsid w:val="0024100F"/>
    <w:rsid w:val="00243A3D"/>
    <w:rsid w:val="00243AAA"/>
    <w:rsid w:val="00243AEC"/>
    <w:rsid w:val="00244AE2"/>
    <w:rsid w:val="00244BED"/>
    <w:rsid w:val="00244BF5"/>
    <w:rsid w:val="00245EA5"/>
    <w:rsid w:val="0024645B"/>
    <w:rsid w:val="0024650E"/>
    <w:rsid w:val="002467B8"/>
    <w:rsid w:val="00250058"/>
    <w:rsid w:val="002502C2"/>
    <w:rsid w:val="0025062F"/>
    <w:rsid w:val="00250DEA"/>
    <w:rsid w:val="00251560"/>
    <w:rsid w:val="00252744"/>
    <w:rsid w:val="00252903"/>
    <w:rsid w:val="00253FD3"/>
    <w:rsid w:val="0025487A"/>
    <w:rsid w:val="00256995"/>
    <w:rsid w:val="00257030"/>
    <w:rsid w:val="00257063"/>
    <w:rsid w:val="00257313"/>
    <w:rsid w:val="002575A0"/>
    <w:rsid w:val="002632BF"/>
    <w:rsid w:val="00263B72"/>
    <w:rsid w:val="00263CE9"/>
    <w:rsid w:val="00264955"/>
    <w:rsid w:val="002650B2"/>
    <w:rsid w:val="00265BB4"/>
    <w:rsid w:val="00265C02"/>
    <w:rsid w:val="00265C13"/>
    <w:rsid w:val="00265E2F"/>
    <w:rsid w:val="0026667E"/>
    <w:rsid w:val="00266CFA"/>
    <w:rsid w:val="00266DB9"/>
    <w:rsid w:val="00267A97"/>
    <w:rsid w:val="00267E26"/>
    <w:rsid w:val="00267EEB"/>
    <w:rsid w:val="00270D2C"/>
    <w:rsid w:val="002715C8"/>
    <w:rsid w:val="002719D8"/>
    <w:rsid w:val="0027324B"/>
    <w:rsid w:val="00273482"/>
    <w:rsid w:val="0027541D"/>
    <w:rsid w:val="00275B84"/>
    <w:rsid w:val="002764F0"/>
    <w:rsid w:val="00276C89"/>
    <w:rsid w:val="00276CA6"/>
    <w:rsid w:val="0028024F"/>
    <w:rsid w:val="0028092C"/>
    <w:rsid w:val="00280968"/>
    <w:rsid w:val="00281961"/>
    <w:rsid w:val="00283A06"/>
    <w:rsid w:val="0028560E"/>
    <w:rsid w:val="00285E50"/>
    <w:rsid w:val="00286CE0"/>
    <w:rsid w:val="0028766E"/>
    <w:rsid w:val="00290C02"/>
    <w:rsid w:val="00291E72"/>
    <w:rsid w:val="00291EB0"/>
    <w:rsid w:val="002921DE"/>
    <w:rsid w:val="00292648"/>
    <w:rsid w:val="00293BBF"/>
    <w:rsid w:val="00295D62"/>
    <w:rsid w:val="00295DA7"/>
    <w:rsid w:val="0029626F"/>
    <w:rsid w:val="002963BB"/>
    <w:rsid w:val="002A00E4"/>
    <w:rsid w:val="002A1795"/>
    <w:rsid w:val="002A2859"/>
    <w:rsid w:val="002A2B90"/>
    <w:rsid w:val="002A3266"/>
    <w:rsid w:val="002A389D"/>
    <w:rsid w:val="002A4BAC"/>
    <w:rsid w:val="002A52C7"/>
    <w:rsid w:val="002A5F89"/>
    <w:rsid w:val="002A70FA"/>
    <w:rsid w:val="002A7249"/>
    <w:rsid w:val="002B120F"/>
    <w:rsid w:val="002B45A3"/>
    <w:rsid w:val="002B501F"/>
    <w:rsid w:val="002B568E"/>
    <w:rsid w:val="002B65B5"/>
    <w:rsid w:val="002B7A41"/>
    <w:rsid w:val="002C1709"/>
    <w:rsid w:val="002C1B9B"/>
    <w:rsid w:val="002C21A2"/>
    <w:rsid w:val="002C32E8"/>
    <w:rsid w:val="002C3832"/>
    <w:rsid w:val="002C43AB"/>
    <w:rsid w:val="002C4565"/>
    <w:rsid w:val="002C4AF9"/>
    <w:rsid w:val="002C55F0"/>
    <w:rsid w:val="002C65EE"/>
    <w:rsid w:val="002C6EF4"/>
    <w:rsid w:val="002C7B8B"/>
    <w:rsid w:val="002D0126"/>
    <w:rsid w:val="002D2770"/>
    <w:rsid w:val="002D2DB2"/>
    <w:rsid w:val="002D373A"/>
    <w:rsid w:val="002D49B4"/>
    <w:rsid w:val="002D57A3"/>
    <w:rsid w:val="002D7EB2"/>
    <w:rsid w:val="002D7FC6"/>
    <w:rsid w:val="002E1591"/>
    <w:rsid w:val="002E2F92"/>
    <w:rsid w:val="002E36F2"/>
    <w:rsid w:val="002E442E"/>
    <w:rsid w:val="002E4ED5"/>
    <w:rsid w:val="002E52A8"/>
    <w:rsid w:val="002E575E"/>
    <w:rsid w:val="002E6444"/>
    <w:rsid w:val="002E68E0"/>
    <w:rsid w:val="002E7E26"/>
    <w:rsid w:val="002E7EC0"/>
    <w:rsid w:val="002F119B"/>
    <w:rsid w:val="002F2240"/>
    <w:rsid w:val="002F3E0F"/>
    <w:rsid w:val="002F4566"/>
    <w:rsid w:val="002F507F"/>
    <w:rsid w:val="002F6726"/>
    <w:rsid w:val="002F714F"/>
    <w:rsid w:val="00300700"/>
    <w:rsid w:val="003016ED"/>
    <w:rsid w:val="003024A6"/>
    <w:rsid w:val="00302F66"/>
    <w:rsid w:val="00303FD2"/>
    <w:rsid w:val="003044AA"/>
    <w:rsid w:val="00304CC8"/>
    <w:rsid w:val="0030569B"/>
    <w:rsid w:val="00305BCE"/>
    <w:rsid w:val="00306DF0"/>
    <w:rsid w:val="0030705D"/>
    <w:rsid w:val="003077E7"/>
    <w:rsid w:val="00310125"/>
    <w:rsid w:val="0031061E"/>
    <w:rsid w:val="00310952"/>
    <w:rsid w:val="0031111F"/>
    <w:rsid w:val="003119E7"/>
    <w:rsid w:val="00312FE8"/>
    <w:rsid w:val="0031378D"/>
    <w:rsid w:val="003137C5"/>
    <w:rsid w:val="0031387A"/>
    <w:rsid w:val="00315DC1"/>
    <w:rsid w:val="00315E14"/>
    <w:rsid w:val="003161B3"/>
    <w:rsid w:val="003161D9"/>
    <w:rsid w:val="00316739"/>
    <w:rsid w:val="00317A07"/>
    <w:rsid w:val="00321538"/>
    <w:rsid w:val="00321D7E"/>
    <w:rsid w:val="003222C0"/>
    <w:rsid w:val="003227C5"/>
    <w:rsid w:val="003232D1"/>
    <w:rsid w:val="003243A2"/>
    <w:rsid w:val="003244B4"/>
    <w:rsid w:val="00324987"/>
    <w:rsid w:val="003257E3"/>
    <w:rsid w:val="00326664"/>
    <w:rsid w:val="003267C5"/>
    <w:rsid w:val="0032795D"/>
    <w:rsid w:val="0033153D"/>
    <w:rsid w:val="003319F7"/>
    <w:rsid w:val="0033221E"/>
    <w:rsid w:val="0033259A"/>
    <w:rsid w:val="0033420A"/>
    <w:rsid w:val="003363B7"/>
    <w:rsid w:val="00336851"/>
    <w:rsid w:val="00336944"/>
    <w:rsid w:val="00337C85"/>
    <w:rsid w:val="00337ED1"/>
    <w:rsid w:val="00340996"/>
    <w:rsid w:val="00340D75"/>
    <w:rsid w:val="003438B7"/>
    <w:rsid w:val="00343BF9"/>
    <w:rsid w:val="00343EEF"/>
    <w:rsid w:val="003450A3"/>
    <w:rsid w:val="003461A1"/>
    <w:rsid w:val="00346985"/>
    <w:rsid w:val="00346A50"/>
    <w:rsid w:val="00346C5B"/>
    <w:rsid w:val="00347305"/>
    <w:rsid w:val="003504AD"/>
    <w:rsid w:val="00350706"/>
    <w:rsid w:val="00350741"/>
    <w:rsid w:val="00350A0B"/>
    <w:rsid w:val="00350B7F"/>
    <w:rsid w:val="00350FE3"/>
    <w:rsid w:val="0035101E"/>
    <w:rsid w:val="0035118A"/>
    <w:rsid w:val="00351E3A"/>
    <w:rsid w:val="00352590"/>
    <w:rsid w:val="00352F86"/>
    <w:rsid w:val="00353341"/>
    <w:rsid w:val="00353CAD"/>
    <w:rsid w:val="003547B6"/>
    <w:rsid w:val="00354877"/>
    <w:rsid w:val="0035579E"/>
    <w:rsid w:val="00355B44"/>
    <w:rsid w:val="0035611D"/>
    <w:rsid w:val="0035620B"/>
    <w:rsid w:val="003564A2"/>
    <w:rsid w:val="003573C1"/>
    <w:rsid w:val="00361BCD"/>
    <w:rsid w:val="00362842"/>
    <w:rsid w:val="003633A5"/>
    <w:rsid w:val="00363ED2"/>
    <w:rsid w:val="003646EE"/>
    <w:rsid w:val="00364F8D"/>
    <w:rsid w:val="00365034"/>
    <w:rsid w:val="00365201"/>
    <w:rsid w:val="00365DAA"/>
    <w:rsid w:val="003677AE"/>
    <w:rsid w:val="0037053B"/>
    <w:rsid w:val="00371101"/>
    <w:rsid w:val="00372891"/>
    <w:rsid w:val="00372F41"/>
    <w:rsid w:val="0037334F"/>
    <w:rsid w:val="00373B51"/>
    <w:rsid w:val="00373EF8"/>
    <w:rsid w:val="00373F2F"/>
    <w:rsid w:val="00376969"/>
    <w:rsid w:val="00376D3E"/>
    <w:rsid w:val="003771B0"/>
    <w:rsid w:val="003775BF"/>
    <w:rsid w:val="0037793D"/>
    <w:rsid w:val="00380614"/>
    <w:rsid w:val="00381C44"/>
    <w:rsid w:val="003822D0"/>
    <w:rsid w:val="00383714"/>
    <w:rsid w:val="00383B54"/>
    <w:rsid w:val="00384CA6"/>
    <w:rsid w:val="00385DE0"/>
    <w:rsid w:val="00386364"/>
    <w:rsid w:val="003905F3"/>
    <w:rsid w:val="0039184C"/>
    <w:rsid w:val="00392196"/>
    <w:rsid w:val="0039220A"/>
    <w:rsid w:val="00392420"/>
    <w:rsid w:val="00392990"/>
    <w:rsid w:val="0039300E"/>
    <w:rsid w:val="00393930"/>
    <w:rsid w:val="00393F0E"/>
    <w:rsid w:val="00394C77"/>
    <w:rsid w:val="003954A4"/>
    <w:rsid w:val="003957FB"/>
    <w:rsid w:val="00396689"/>
    <w:rsid w:val="003970D8"/>
    <w:rsid w:val="00397ADD"/>
    <w:rsid w:val="003A1E5F"/>
    <w:rsid w:val="003A2F53"/>
    <w:rsid w:val="003A338D"/>
    <w:rsid w:val="003A4A50"/>
    <w:rsid w:val="003A6F6C"/>
    <w:rsid w:val="003A6FE1"/>
    <w:rsid w:val="003A7428"/>
    <w:rsid w:val="003A7C83"/>
    <w:rsid w:val="003A7CC0"/>
    <w:rsid w:val="003B00EC"/>
    <w:rsid w:val="003B0B03"/>
    <w:rsid w:val="003B1953"/>
    <w:rsid w:val="003B2594"/>
    <w:rsid w:val="003B3865"/>
    <w:rsid w:val="003B3D93"/>
    <w:rsid w:val="003B3F39"/>
    <w:rsid w:val="003B5F97"/>
    <w:rsid w:val="003B7A7D"/>
    <w:rsid w:val="003B7D19"/>
    <w:rsid w:val="003B7E7D"/>
    <w:rsid w:val="003C1A70"/>
    <w:rsid w:val="003C1DC3"/>
    <w:rsid w:val="003C1DF3"/>
    <w:rsid w:val="003C2B9D"/>
    <w:rsid w:val="003C4E64"/>
    <w:rsid w:val="003C610B"/>
    <w:rsid w:val="003C6D43"/>
    <w:rsid w:val="003C7753"/>
    <w:rsid w:val="003D1EBA"/>
    <w:rsid w:val="003D2F73"/>
    <w:rsid w:val="003D2FAF"/>
    <w:rsid w:val="003D4498"/>
    <w:rsid w:val="003D5E68"/>
    <w:rsid w:val="003D6854"/>
    <w:rsid w:val="003D7466"/>
    <w:rsid w:val="003D7D65"/>
    <w:rsid w:val="003E072A"/>
    <w:rsid w:val="003E118E"/>
    <w:rsid w:val="003E2C32"/>
    <w:rsid w:val="003E3214"/>
    <w:rsid w:val="003E49FB"/>
    <w:rsid w:val="003E4E9F"/>
    <w:rsid w:val="003F0528"/>
    <w:rsid w:val="003F13CD"/>
    <w:rsid w:val="003F1672"/>
    <w:rsid w:val="003F20F3"/>
    <w:rsid w:val="003F31B0"/>
    <w:rsid w:val="003F4E69"/>
    <w:rsid w:val="003F514F"/>
    <w:rsid w:val="003F5820"/>
    <w:rsid w:val="003F6AA7"/>
    <w:rsid w:val="003F6D03"/>
    <w:rsid w:val="003F7D10"/>
    <w:rsid w:val="00400C78"/>
    <w:rsid w:val="00400FC6"/>
    <w:rsid w:val="004039DA"/>
    <w:rsid w:val="004046C8"/>
    <w:rsid w:val="00406424"/>
    <w:rsid w:val="00406944"/>
    <w:rsid w:val="00407BFA"/>
    <w:rsid w:val="0041087C"/>
    <w:rsid w:val="00410B74"/>
    <w:rsid w:val="004134C1"/>
    <w:rsid w:val="00413D42"/>
    <w:rsid w:val="00414254"/>
    <w:rsid w:val="0041428F"/>
    <w:rsid w:val="004144BC"/>
    <w:rsid w:val="00415330"/>
    <w:rsid w:val="004156D7"/>
    <w:rsid w:val="00416096"/>
    <w:rsid w:val="0041702B"/>
    <w:rsid w:val="00417B23"/>
    <w:rsid w:val="00417EB1"/>
    <w:rsid w:val="00420E3D"/>
    <w:rsid w:val="00421940"/>
    <w:rsid w:val="004231FB"/>
    <w:rsid w:val="004236DE"/>
    <w:rsid w:val="004236F8"/>
    <w:rsid w:val="0042384F"/>
    <w:rsid w:val="00423B62"/>
    <w:rsid w:val="00423F0B"/>
    <w:rsid w:val="00424F6F"/>
    <w:rsid w:val="00424F77"/>
    <w:rsid w:val="00426E5E"/>
    <w:rsid w:val="00426FD8"/>
    <w:rsid w:val="004304AE"/>
    <w:rsid w:val="004305B5"/>
    <w:rsid w:val="00430663"/>
    <w:rsid w:val="00430693"/>
    <w:rsid w:val="004311B0"/>
    <w:rsid w:val="004320F7"/>
    <w:rsid w:val="00433119"/>
    <w:rsid w:val="00433F0E"/>
    <w:rsid w:val="004346D1"/>
    <w:rsid w:val="00436105"/>
    <w:rsid w:val="004369AD"/>
    <w:rsid w:val="0043767F"/>
    <w:rsid w:val="00437CA4"/>
    <w:rsid w:val="00437F1E"/>
    <w:rsid w:val="00440908"/>
    <w:rsid w:val="00440C12"/>
    <w:rsid w:val="004417C5"/>
    <w:rsid w:val="004419DD"/>
    <w:rsid w:val="00442006"/>
    <w:rsid w:val="00442108"/>
    <w:rsid w:val="0044281A"/>
    <w:rsid w:val="00443731"/>
    <w:rsid w:val="00443E7D"/>
    <w:rsid w:val="00444826"/>
    <w:rsid w:val="00445736"/>
    <w:rsid w:val="004468C4"/>
    <w:rsid w:val="00447A67"/>
    <w:rsid w:val="00447FBA"/>
    <w:rsid w:val="00450279"/>
    <w:rsid w:val="004505CB"/>
    <w:rsid w:val="00450D81"/>
    <w:rsid w:val="004519D6"/>
    <w:rsid w:val="00452A02"/>
    <w:rsid w:val="00452BC6"/>
    <w:rsid w:val="004539F7"/>
    <w:rsid w:val="0045460F"/>
    <w:rsid w:val="0045557B"/>
    <w:rsid w:val="00456815"/>
    <w:rsid w:val="00456DA4"/>
    <w:rsid w:val="0045715C"/>
    <w:rsid w:val="00457A0D"/>
    <w:rsid w:val="00460124"/>
    <w:rsid w:val="0046137A"/>
    <w:rsid w:val="00461709"/>
    <w:rsid w:val="00461AE2"/>
    <w:rsid w:val="00462FEA"/>
    <w:rsid w:val="0046333D"/>
    <w:rsid w:val="00463590"/>
    <w:rsid w:val="00463E82"/>
    <w:rsid w:val="00464C3B"/>
    <w:rsid w:val="004657E3"/>
    <w:rsid w:val="00465D70"/>
    <w:rsid w:val="00467CFC"/>
    <w:rsid w:val="00467F38"/>
    <w:rsid w:val="00470864"/>
    <w:rsid w:val="00471818"/>
    <w:rsid w:val="00471E2B"/>
    <w:rsid w:val="00471FF1"/>
    <w:rsid w:val="004721ED"/>
    <w:rsid w:val="0047253B"/>
    <w:rsid w:val="00472614"/>
    <w:rsid w:val="004727C2"/>
    <w:rsid w:val="0047350D"/>
    <w:rsid w:val="00473781"/>
    <w:rsid w:val="00473C13"/>
    <w:rsid w:val="00474BA4"/>
    <w:rsid w:val="00476DBF"/>
    <w:rsid w:val="00477987"/>
    <w:rsid w:val="00480426"/>
    <w:rsid w:val="00480C8E"/>
    <w:rsid w:val="00481639"/>
    <w:rsid w:val="00482F1E"/>
    <w:rsid w:val="00483976"/>
    <w:rsid w:val="00484220"/>
    <w:rsid w:val="004847F5"/>
    <w:rsid w:val="0048509F"/>
    <w:rsid w:val="004850F1"/>
    <w:rsid w:val="004855BF"/>
    <w:rsid w:val="00485826"/>
    <w:rsid w:val="00486B9D"/>
    <w:rsid w:val="004903E5"/>
    <w:rsid w:val="0049113F"/>
    <w:rsid w:val="0049204F"/>
    <w:rsid w:val="00493AE4"/>
    <w:rsid w:val="00494D49"/>
    <w:rsid w:val="004956DE"/>
    <w:rsid w:val="00495816"/>
    <w:rsid w:val="00496BEF"/>
    <w:rsid w:val="004A0214"/>
    <w:rsid w:val="004A2486"/>
    <w:rsid w:val="004A261C"/>
    <w:rsid w:val="004A2B67"/>
    <w:rsid w:val="004A31BB"/>
    <w:rsid w:val="004A33E1"/>
    <w:rsid w:val="004A33EC"/>
    <w:rsid w:val="004A4360"/>
    <w:rsid w:val="004A57F1"/>
    <w:rsid w:val="004A5CDE"/>
    <w:rsid w:val="004A6D31"/>
    <w:rsid w:val="004A7BF1"/>
    <w:rsid w:val="004B1C78"/>
    <w:rsid w:val="004B274D"/>
    <w:rsid w:val="004B3771"/>
    <w:rsid w:val="004B64DE"/>
    <w:rsid w:val="004B6C4E"/>
    <w:rsid w:val="004B6EFA"/>
    <w:rsid w:val="004B714C"/>
    <w:rsid w:val="004B767F"/>
    <w:rsid w:val="004C2AEC"/>
    <w:rsid w:val="004C41C6"/>
    <w:rsid w:val="004C4AE3"/>
    <w:rsid w:val="004C4C61"/>
    <w:rsid w:val="004C4C72"/>
    <w:rsid w:val="004C6134"/>
    <w:rsid w:val="004C7930"/>
    <w:rsid w:val="004D0A11"/>
    <w:rsid w:val="004D0A7D"/>
    <w:rsid w:val="004D0AC3"/>
    <w:rsid w:val="004D1039"/>
    <w:rsid w:val="004D24FB"/>
    <w:rsid w:val="004D3981"/>
    <w:rsid w:val="004D3C5B"/>
    <w:rsid w:val="004D3E35"/>
    <w:rsid w:val="004D433D"/>
    <w:rsid w:val="004D49A6"/>
    <w:rsid w:val="004D4B27"/>
    <w:rsid w:val="004D672C"/>
    <w:rsid w:val="004E0414"/>
    <w:rsid w:val="004E0433"/>
    <w:rsid w:val="004E0AA3"/>
    <w:rsid w:val="004E15E5"/>
    <w:rsid w:val="004E26C2"/>
    <w:rsid w:val="004E404A"/>
    <w:rsid w:val="004E40E7"/>
    <w:rsid w:val="004E4C07"/>
    <w:rsid w:val="004F05F4"/>
    <w:rsid w:val="004F0CA1"/>
    <w:rsid w:val="004F17A8"/>
    <w:rsid w:val="004F1A9C"/>
    <w:rsid w:val="004F2EA2"/>
    <w:rsid w:val="004F401E"/>
    <w:rsid w:val="004F5F7A"/>
    <w:rsid w:val="004F6C67"/>
    <w:rsid w:val="004F6E67"/>
    <w:rsid w:val="00500B0B"/>
    <w:rsid w:val="00500E31"/>
    <w:rsid w:val="0050203D"/>
    <w:rsid w:val="00502806"/>
    <w:rsid w:val="00502D6B"/>
    <w:rsid w:val="0050365C"/>
    <w:rsid w:val="00503FD9"/>
    <w:rsid w:val="005042BA"/>
    <w:rsid w:val="00504430"/>
    <w:rsid w:val="00505759"/>
    <w:rsid w:val="00506198"/>
    <w:rsid w:val="0050661E"/>
    <w:rsid w:val="005074AC"/>
    <w:rsid w:val="0050757E"/>
    <w:rsid w:val="00511D93"/>
    <w:rsid w:val="00512F38"/>
    <w:rsid w:val="00513ACC"/>
    <w:rsid w:val="00513C7D"/>
    <w:rsid w:val="005152E1"/>
    <w:rsid w:val="005158FC"/>
    <w:rsid w:val="005171E7"/>
    <w:rsid w:val="005171F3"/>
    <w:rsid w:val="00517881"/>
    <w:rsid w:val="00517F3F"/>
    <w:rsid w:val="00522979"/>
    <w:rsid w:val="00523517"/>
    <w:rsid w:val="005253E3"/>
    <w:rsid w:val="005267E9"/>
    <w:rsid w:val="00527039"/>
    <w:rsid w:val="005271C3"/>
    <w:rsid w:val="00527308"/>
    <w:rsid w:val="0052772D"/>
    <w:rsid w:val="00527F49"/>
    <w:rsid w:val="005302B0"/>
    <w:rsid w:val="00530F19"/>
    <w:rsid w:val="0053139F"/>
    <w:rsid w:val="0053180C"/>
    <w:rsid w:val="0053206A"/>
    <w:rsid w:val="00532600"/>
    <w:rsid w:val="005331C7"/>
    <w:rsid w:val="005336EA"/>
    <w:rsid w:val="00535135"/>
    <w:rsid w:val="00535DAF"/>
    <w:rsid w:val="005400FF"/>
    <w:rsid w:val="00540495"/>
    <w:rsid w:val="00540D2B"/>
    <w:rsid w:val="00541168"/>
    <w:rsid w:val="0054120A"/>
    <w:rsid w:val="00541BF7"/>
    <w:rsid w:val="00542F56"/>
    <w:rsid w:val="00542FCA"/>
    <w:rsid w:val="0054364C"/>
    <w:rsid w:val="00544C91"/>
    <w:rsid w:val="00544C9D"/>
    <w:rsid w:val="00545A0A"/>
    <w:rsid w:val="00546026"/>
    <w:rsid w:val="005461F0"/>
    <w:rsid w:val="00546C85"/>
    <w:rsid w:val="005474E7"/>
    <w:rsid w:val="00547872"/>
    <w:rsid w:val="005501FE"/>
    <w:rsid w:val="005505E8"/>
    <w:rsid w:val="00551AC2"/>
    <w:rsid w:val="00552643"/>
    <w:rsid w:val="00553465"/>
    <w:rsid w:val="00553E33"/>
    <w:rsid w:val="0055455F"/>
    <w:rsid w:val="00555B1D"/>
    <w:rsid w:val="00555B26"/>
    <w:rsid w:val="0055607C"/>
    <w:rsid w:val="005566AF"/>
    <w:rsid w:val="005566B9"/>
    <w:rsid w:val="00557433"/>
    <w:rsid w:val="00560BC3"/>
    <w:rsid w:val="00563AB0"/>
    <w:rsid w:val="00564BCD"/>
    <w:rsid w:val="005657A7"/>
    <w:rsid w:val="0056592A"/>
    <w:rsid w:val="00567A71"/>
    <w:rsid w:val="00567D74"/>
    <w:rsid w:val="00567FDC"/>
    <w:rsid w:val="005707CF"/>
    <w:rsid w:val="00570A1D"/>
    <w:rsid w:val="00570A7D"/>
    <w:rsid w:val="00570ECC"/>
    <w:rsid w:val="005717B2"/>
    <w:rsid w:val="00571EF5"/>
    <w:rsid w:val="005721DC"/>
    <w:rsid w:val="0057228F"/>
    <w:rsid w:val="00572657"/>
    <w:rsid w:val="00573BF7"/>
    <w:rsid w:val="00573CB4"/>
    <w:rsid w:val="00574465"/>
    <w:rsid w:val="00574963"/>
    <w:rsid w:val="00574DA2"/>
    <w:rsid w:val="00574EA5"/>
    <w:rsid w:val="00575007"/>
    <w:rsid w:val="00576A4C"/>
    <w:rsid w:val="00576EEA"/>
    <w:rsid w:val="005776EF"/>
    <w:rsid w:val="00577A54"/>
    <w:rsid w:val="00580CCB"/>
    <w:rsid w:val="0058141F"/>
    <w:rsid w:val="00581671"/>
    <w:rsid w:val="00582C11"/>
    <w:rsid w:val="00583D92"/>
    <w:rsid w:val="005847FE"/>
    <w:rsid w:val="00586034"/>
    <w:rsid w:val="00586104"/>
    <w:rsid w:val="00586D21"/>
    <w:rsid w:val="005870A4"/>
    <w:rsid w:val="00591034"/>
    <w:rsid w:val="00591D2D"/>
    <w:rsid w:val="00592499"/>
    <w:rsid w:val="005935BE"/>
    <w:rsid w:val="00593FC8"/>
    <w:rsid w:val="00594953"/>
    <w:rsid w:val="00596241"/>
    <w:rsid w:val="00597AA8"/>
    <w:rsid w:val="005A0B0E"/>
    <w:rsid w:val="005A0B3C"/>
    <w:rsid w:val="005A0D94"/>
    <w:rsid w:val="005A292C"/>
    <w:rsid w:val="005A3845"/>
    <w:rsid w:val="005A45D8"/>
    <w:rsid w:val="005A5BB6"/>
    <w:rsid w:val="005A7A39"/>
    <w:rsid w:val="005B0179"/>
    <w:rsid w:val="005B05F2"/>
    <w:rsid w:val="005B0FB4"/>
    <w:rsid w:val="005B1841"/>
    <w:rsid w:val="005B1E3E"/>
    <w:rsid w:val="005B328A"/>
    <w:rsid w:val="005B3312"/>
    <w:rsid w:val="005B488F"/>
    <w:rsid w:val="005B4EAA"/>
    <w:rsid w:val="005B54F4"/>
    <w:rsid w:val="005B6A69"/>
    <w:rsid w:val="005B6B5D"/>
    <w:rsid w:val="005B6BCE"/>
    <w:rsid w:val="005B6E75"/>
    <w:rsid w:val="005C2DA2"/>
    <w:rsid w:val="005C4D16"/>
    <w:rsid w:val="005C5AB8"/>
    <w:rsid w:val="005C65AC"/>
    <w:rsid w:val="005C6F4F"/>
    <w:rsid w:val="005C7A93"/>
    <w:rsid w:val="005D126C"/>
    <w:rsid w:val="005D128F"/>
    <w:rsid w:val="005D1CA7"/>
    <w:rsid w:val="005D258E"/>
    <w:rsid w:val="005D2DD5"/>
    <w:rsid w:val="005D35AB"/>
    <w:rsid w:val="005D4676"/>
    <w:rsid w:val="005D4D17"/>
    <w:rsid w:val="005D7AEA"/>
    <w:rsid w:val="005D7CA0"/>
    <w:rsid w:val="005E002C"/>
    <w:rsid w:val="005E2F63"/>
    <w:rsid w:val="005E34E6"/>
    <w:rsid w:val="005E3A09"/>
    <w:rsid w:val="005E4FB6"/>
    <w:rsid w:val="005E6A4E"/>
    <w:rsid w:val="005E7043"/>
    <w:rsid w:val="005F06BC"/>
    <w:rsid w:val="005F0F1B"/>
    <w:rsid w:val="005F1363"/>
    <w:rsid w:val="005F1713"/>
    <w:rsid w:val="005F1C47"/>
    <w:rsid w:val="005F2B15"/>
    <w:rsid w:val="005F2EFB"/>
    <w:rsid w:val="005F539E"/>
    <w:rsid w:val="005F7066"/>
    <w:rsid w:val="005F74EB"/>
    <w:rsid w:val="005F797A"/>
    <w:rsid w:val="0060034E"/>
    <w:rsid w:val="006012AF"/>
    <w:rsid w:val="00602046"/>
    <w:rsid w:val="006022C0"/>
    <w:rsid w:val="0060236A"/>
    <w:rsid w:val="006032EB"/>
    <w:rsid w:val="006038F3"/>
    <w:rsid w:val="00606B23"/>
    <w:rsid w:val="00607D4D"/>
    <w:rsid w:val="00611253"/>
    <w:rsid w:val="00612914"/>
    <w:rsid w:val="0061360D"/>
    <w:rsid w:val="0061401E"/>
    <w:rsid w:val="0061402F"/>
    <w:rsid w:val="0061403C"/>
    <w:rsid w:val="00614165"/>
    <w:rsid w:val="00615EA2"/>
    <w:rsid w:val="00616A8C"/>
    <w:rsid w:val="00617709"/>
    <w:rsid w:val="00620537"/>
    <w:rsid w:val="00622901"/>
    <w:rsid w:val="006251EE"/>
    <w:rsid w:val="00625A1E"/>
    <w:rsid w:val="00625A5A"/>
    <w:rsid w:val="00626EF8"/>
    <w:rsid w:val="00627D38"/>
    <w:rsid w:val="00631141"/>
    <w:rsid w:val="0063125D"/>
    <w:rsid w:val="00631BBA"/>
    <w:rsid w:val="00632027"/>
    <w:rsid w:val="006346D1"/>
    <w:rsid w:val="00634906"/>
    <w:rsid w:val="00635156"/>
    <w:rsid w:val="0063546C"/>
    <w:rsid w:val="006354C8"/>
    <w:rsid w:val="00636127"/>
    <w:rsid w:val="0063695C"/>
    <w:rsid w:val="00636AF4"/>
    <w:rsid w:val="00636CE9"/>
    <w:rsid w:val="0064168E"/>
    <w:rsid w:val="00641770"/>
    <w:rsid w:val="00644960"/>
    <w:rsid w:val="00644B1B"/>
    <w:rsid w:val="00644B24"/>
    <w:rsid w:val="00644D84"/>
    <w:rsid w:val="006467AF"/>
    <w:rsid w:val="00646BA9"/>
    <w:rsid w:val="00647E02"/>
    <w:rsid w:val="00650531"/>
    <w:rsid w:val="00650598"/>
    <w:rsid w:val="006531E3"/>
    <w:rsid w:val="0065528B"/>
    <w:rsid w:val="0065665B"/>
    <w:rsid w:val="0066027A"/>
    <w:rsid w:val="00660396"/>
    <w:rsid w:val="00660842"/>
    <w:rsid w:val="00661585"/>
    <w:rsid w:val="0066258B"/>
    <w:rsid w:val="00662DEF"/>
    <w:rsid w:val="006630A3"/>
    <w:rsid w:val="00664253"/>
    <w:rsid w:val="00666E04"/>
    <w:rsid w:val="00667A0C"/>
    <w:rsid w:val="0067005B"/>
    <w:rsid w:val="00671AD2"/>
    <w:rsid w:val="00671C0D"/>
    <w:rsid w:val="00672806"/>
    <w:rsid w:val="00673868"/>
    <w:rsid w:val="00673FD9"/>
    <w:rsid w:val="0067532D"/>
    <w:rsid w:val="00676DC5"/>
    <w:rsid w:val="00683C9D"/>
    <w:rsid w:val="00685BA3"/>
    <w:rsid w:val="00686014"/>
    <w:rsid w:val="00686C1A"/>
    <w:rsid w:val="006877F5"/>
    <w:rsid w:val="00690272"/>
    <w:rsid w:val="006902D4"/>
    <w:rsid w:val="00690392"/>
    <w:rsid w:val="00690BAC"/>
    <w:rsid w:val="00690DA3"/>
    <w:rsid w:val="00692CFB"/>
    <w:rsid w:val="00693371"/>
    <w:rsid w:val="00693D18"/>
    <w:rsid w:val="006948EF"/>
    <w:rsid w:val="006956C7"/>
    <w:rsid w:val="006972B4"/>
    <w:rsid w:val="00697601"/>
    <w:rsid w:val="00697B49"/>
    <w:rsid w:val="006A135B"/>
    <w:rsid w:val="006A1645"/>
    <w:rsid w:val="006A33A0"/>
    <w:rsid w:val="006A3590"/>
    <w:rsid w:val="006A4153"/>
    <w:rsid w:val="006A422F"/>
    <w:rsid w:val="006A4384"/>
    <w:rsid w:val="006A4C42"/>
    <w:rsid w:val="006A5544"/>
    <w:rsid w:val="006A5E54"/>
    <w:rsid w:val="006B00BA"/>
    <w:rsid w:val="006B1460"/>
    <w:rsid w:val="006B1FCF"/>
    <w:rsid w:val="006B3421"/>
    <w:rsid w:val="006B462C"/>
    <w:rsid w:val="006B4A19"/>
    <w:rsid w:val="006B4A45"/>
    <w:rsid w:val="006B58D8"/>
    <w:rsid w:val="006B5B0F"/>
    <w:rsid w:val="006B5EC7"/>
    <w:rsid w:val="006B7E8F"/>
    <w:rsid w:val="006C0E10"/>
    <w:rsid w:val="006C201D"/>
    <w:rsid w:val="006C2538"/>
    <w:rsid w:val="006C2674"/>
    <w:rsid w:val="006C2999"/>
    <w:rsid w:val="006C35B9"/>
    <w:rsid w:val="006C3EE8"/>
    <w:rsid w:val="006C43DD"/>
    <w:rsid w:val="006C461F"/>
    <w:rsid w:val="006C4678"/>
    <w:rsid w:val="006C63A1"/>
    <w:rsid w:val="006C68BD"/>
    <w:rsid w:val="006D0ACF"/>
    <w:rsid w:val="006D14EE"/>
    <w:rsid w:val="006D3050"/>
    <w:rsid w:val="006D3D76"/>
    <w:rsid w:val="006D3EDC"/>
    <w:rsid w:val="006D4F29"/>
    <w:rsid w:val="006D6232"/>
    <w:rsid w:val="006D7C66"/>
    <w:rsid w:val="006D7E43"/>
    <w:rsid w:val="006D7F8D"/>
    <w:rsid w:val="006E0526"/>
    <w:rsid w:val="006E13B4"/>
    <w:rsid w:val="006E16BB"/>
    <w:rsid w:val="006E1D9F"/>
    <w:rsid w:val="006E1EA7"/>
    <w:rsid w:val="006E379C"/>
    <w:rsid w:val="006E3EA1"/>
    <w:rsid w:val="006E40BC"/>
    <w:rsid w:val="006E5A59"/>
    <w:rsid w:val="006E7E2E"/>
    <w:rsid w:val="006F058E"/>
    <w:rsid w:val="006F2727"/>
    <w:rsid w:val="006F2955"/>
    <w:rsid w:val="006F2D4D"/>
    <w:rsid w:val="006F324E"/>
    <w:rsid w:val="006F340D"/>
    <w:rsid w:val="006F3B35"/>
    <w:rsid w:val="006F5E8A"/>
    <w:rsid w:val="006F617F"/>
    <w:rsid w:val="006F6713"/>
    <w:rsid w:val="006F6B23"/>
    <w:rsid w:val="006F7216"/>
    <w:rsid w:val="006F78F3"/>
    <w:rsid w:val="006F7E95"/>
    <w:rsid w:val="006F7F4C"/>
    <w:rsid w:val="00701422"/>
    <w:rsid w:val="00702482"/>
    <w:rsid w:val="00703532"/>
    <w:rsid w:val="007040C0"/>
    <w:rsid w:val="0070429E"/>
    <w:rsid w:val="007046B7"/>
    <w:rsid w:val="007054EC"/>
    <w:rsid w:val="00706885"/>
    <w:rsid w:val="007077F0"/>
    <w:rsid w:val="00710309"/>
    <w:rsid w:val="00710627"/>
    <w:rsid w:val="00711140"/>
    <w:rsid w:val="00712C82"/>
    <w:rsid w:val="007141FC"/>
    <w:rsid w:val="007150C5"/>
    <w:rsid w:val="007151E3"/>
    <w:rsid w:val="00716ABF"/>
    <w:rsid w:val="00716E15"/>
    <w:rsid w:val="00716EA6"/>
    <w:rsid w:val="007170C5"/>
    <w:rsid w:val="007171D5"/>
    <w:rsid w:val="007178E0"/>
    <w:rsid w:val="00717955"/>
    <w:rsid w:val="007215F6"/>
    <w:rsid w:val="0072193F"/>
    <w:rsid w:val="00721D9D"/>
    <w:rsid w:val="00722574"/>
    <w:rsid w:val="00723337"/>
    <w:rsid w:val="0072383B"/>
    <w:rsid w:val="0072499D"/>
    <w:rsid w:val="00724DF2"/>
    <w:rsid w:val="0072597B"/>
    <w:rsid w:val="00725999"/>
    <w:rsid w:val="0072688D"/>
    <w:rsid w:val="007301B1"/>
    <w:rsid w:val="00732571"/>
    <w:rsid w:val="0073260B"/>
    <w:rsid w:val="00732C7C"/>
    <w:rsid w:val="007338CD"/>
    <w:rsid w:val="0073488C"/>
    <w:rsid w:val="00736225"/>
    <w:rsid w:val="00736503"/>
    <w:rsid w:val="00736B8A"/>
    <w:rsid w:val="007377BF"/>
    <w:rsid w:val="00740642"/>
    <w:rsid w:val="00740E98"/>
    <w:rsid w:val="0074122C"/>
    <w:rsid w:val="00742AF5"/>
    <w:rsid w:val="00742E59"/>
    <w:rsid w:val="00744984"/>
    <w:rsid w:val="00744EEE"/>
    <w:rsid w:val="00745241"/>
    <w:rsid w:val="0074559D"/>
    <w:rsid w:val="00745ADC"/>
    <w:rsid w:val="007461C0"/>
    <w:rsid w:val="00747FF9"/>
    <w:rsid w:val="007500D1"/>
    <w:rsid w:val="007504D8"/>
    <w:rsid w:val="007504E2"/>
    <w:rsid w:val="00750676"/>
    <w:rsid w:val="00750E58"/>
    <w:rsid w:val="00751BC2"/>
    <w:rsid w:val="00752AEB"/>
    <w:rsid w:val="00752C86"/>
    <w:rsid w:val="00753317"/>
    <w:rsid w:val="007539D4"/>
    <w:rsid w:val="00753BB4"/>
    <w:rsid w:val="007546D4"/>
    <w:rsid w:val="00755961"/>
    <w:rsid w:val="007559C1"/>
    <w:rsid w:val="00756622"/>
    <w:rsid w:val="00757202"/>
    <w:rsid w:val="0075788B"/>
    <w:rsid w:val="0076100B"/>
    <w:rsid w:val="00762274"/>
    <w:rsid w:val="00762301"/>
    <w:rsid w:val="00762DAA"/>
    <w:rsid w:val="007632C3"/>
    <w:rsid w:val="00763FA2"/>
    <w:rsid w:val="007659ED"/>
    <w:rsid w:val="0076639F"/>
    <w:rsid w:val="0076663E"/>
    <w:rsid w:val="007705E7"/>
    <w:rsid w:val="00771124"/>
    <w:rsid w:val="00771158"/>
    <w:rsid w:val="0077179C"/>
    <w:rsid w:val="00771936"/>
    <w:rsid w:val="007721A7"/>
    <w:rsid w:val="0077290A"/>
    <w:rsid w:val="00772A11"/>
    <w:rsid w:val="00774C0A"/>
    <w:rsid w:val="00775A3A"/>
    <w:rsid w:val="00776FB1"/>
    <w:rsid w:val="0078065D"/>
    <w:rsid w:val="00780B95"/>
    <w:rsid w:val="0078102D"/>
    <w:rsid w:val="007821F0"/>
    <w:rsid w:val="00782884"/>
    <w:rsid w:val="00782B52"/>
    <w:rsid w:val="00782ECB"/>
    <w:rsid w:val="007831F4"/>
    <w:rsid w:val="00783261"/>
    <w:rsid w:val="007837E6"/>
    <w:rsid w:val="00784D49"/>
    <w:rsid w:val="00785096"/>
    <w:rsid w:val="00785706"/>
    <w:rsid w:val="0078621A"/>
    <w:rsid w:val="0078630A"/>
    <w:rsid w:val="00787681"/>
    <w:rsid w:val="00787AF8"/>
    <w:rsid w:val="00790B74"/>
    <w:rsid w:val="00791CDB"/>
    <w:rsid w:val="00791DF0"/>
    <w:rsid w:val="00792CE7"/>
    <w:rsid w:val="00796420"/>
    <w:rsid w:val="0079794C"/>
    <w:rsid w:val="007A0687"/>
    <w:rsid w:val="007A165A"/>
    <w:rsid w:val="007A2020"/>
    <w:rsid w:val="007A6F94"/>
    <w:rsid w:val="007A75BC"/>
    <w:rsid w:val="007A76B6"/>
    <w:rsid w:val="007A7F3E"/>
    <w:rsid w:val="007B1D0F"/>
    <w:rsid w:val="007B2FC3"/>
    <w:rsid w:val="007B4229"/>
    <w:rsid w:val="007B478F"/>
    <w:rsid w:val="007B4F89"/>
    <w:rsid w:val="007B6A8E"/>
    <w:rsid w:val="007B7970"/>
    <w:rsid w:val="007B7D88"/>
    <w:rsid w:val="007C1547"/>
    <w:rsid w:val="007C1F8A"/>
    <w:rsid w:val="007C2590"/>
    <w:rsid w:val="007C27CB"/>
    <w:rsid w:val="007C40C4"/>
    <w:rsid w:val="007C6006"/>
    <w:rsid w:val="007C625E"/>
    <w:rsid w:val="007C6B00"/>
    <w:rsid w:val="007C72C0"/>
    <w:rsid w:val="007D06B5"/>
    <w:rsid w:val="007D1E6B"/>
    <w:rsid w:val="007D24C4"/>
    <w:rsid w:val="007D2630"/>
    <w:rsid w:val="007D2FAC"/>
    <w:rsid w:val="007D3767"/>
    <w:rsid w:val="007D3BB5"/>
    <w:rsid w:val="007D3CFE"/>
    <w:rsid w:val="007D4A5C"/>
    <w:rsid w:val="007D6908"/>
    <w:rsid w:val="007E049E"/>
    <w:rsid w:val="007E153C"/>
    <w:rsid w:val="007E1A18"/>
    <w:rsid w:val="007E1F6A"/>
    <w:rsid w:val="007E24D2"/>
    <w:rsid w:val="007E2E07"/>
    <w:rsid w:val="007E3CEF"/>
    <w:rsid w:val="007E48E9"/>
    <w:rsid w:val="007E5497"/>
    <w:rsid w:val="007E598D"/>
    <w:rsid w:val="007E66E2"/>
    <w:rsid w:val="007E71CF"/>
    <w:rsid w:val="007F142A"/>
    <w:rsid w:val="007F280B"/>
    <w:rsid w:val="007F2885"/>
    <w:rsid w:val="007F2AC7"/>
    <w:rsid w:val="007F2C6D"/>
    <w:rsid w:val="007F7367"/>
    <w:rsid w:val="00802B94"/>
    <w:rsid w:val="00802CD8"/>
    <w:rsid w:val="00803595"/>
    <w:rsid w:val="00803BFA"/>
    <w:rsid w:val="00803E50"/>
    <w:rsid w:val="00804CC5"/>
    <w:rsid w:val="0080596C"/>
    <w:rsid w:val="008059F5"/>
    <w:rsid w:val="008061B6"/>
    <w:rsid w:val="008066BB"/>
    <w:rsid w:val="0080684F"/>
    <w:rsid w:val="00806983"/>
    <w:rsid w:val="00807639"/>
    <w:rsid w:val="00810869"/>
    <w:rsid w:val="00810A2D"/>
    <w:rsid w:val="00810A61"/>
    <w:rsid w:val="008120B5"/>
    <w:rsid w:val="00812583"/>
    <w:rsid w:val="008130A4"/>
    <w:rsid w:val="00814383"/>
    <w:rsid w:val="0081663C"/>
    <w:rsid w:val="00816A6A"/>
    <w:rsid w:val="00817677"/>
    <w:rsid w:val="00820C7D"/>
    <w:rsid w:val="00820E1A"/>
    <w:rsid w:val="008210AB"/>
    <w:rsid w:val="00822820"/>
    <w:rsid w:val="00822ED6"/>
    <w:rsid w:val="0082473D"/>
    <w:rsid w:val="00825B6B"/>
    <w:rsid w:val="0083075B"/>
    <w:rsid w:val="00831447"/>
    <w:rsid w:val="0083169B"/>
    <w:rsid w:val="00831EFC"/>
    <w:rsid w:val="00832CF1"/>
    <w:rsid w:val="00833604"/>
    <w:rsid w:val="008342ED"/>
    <w:rsid w:val="00835196"/>
    <w:rsid w:val="008352A3"/>
    <w:rsid w:val="00835554"/>
    <w:rsid w:val="008357A6"/>
    <w:rsid w:val="0083581A"/>
    <w:rsid w:val="00840090"/>
    <w:rsid w:val="00840B74"/>
    <w:rsid w:val="00840C63"/>
    <w:rsid w:val="00840E6F"/>
    <w:rsid w:val="0084105B"/>
    <w:rsid w:val="00841E64"/>
    <w:rsid w:val="008433E0"/>
    <w:rsid w:val="00843D7D"/>
    <w:rsid w:val="00845872"/>
    <w:rsid w:val="008458D6"/>
    <w:rsid w:val="008458FC"/>
    <w:rsid w:val="00847568"/>
    <w:rsid w:val="00850526"/>
    <w:rsid w:val="00851905"/>
    <w:rsid w:val="00852F9C"/>
    <w:rsid w:val="0085314C"/>
    <w:rsid w:val="008531EA"/>
    <w:rsid w:val="00854326"/>
    <w:rsid w:val="008548CA"/>
    <w:rsid w:val="00855F91"/>
    <w:rsid w:val="00856255"/>
    <w:rsid w:val="00856468"/>
    <w:rsid w:val="00861875"/>
    <w:rsid w:val="00861DCE"/>
    <w:rsid w:val="008636AB"/>
    <w:rsid w:val="00863B88"/>
    <w:rsid w:val="008640FD"/>
    <w:rsid w:val="008646BE"/>
    <w:rsid w:val="00864B86"/>
    <w:rsid w:val="008663DC"/>
    <w:rsid w:val="0086689F"/>
    <w:rsid w:val="00870089"/>
    <w:rsid w:val="00872370"/>
    <w:rsid w:val="0087291D"/>
    <w:rsid w:val="00873B51"/>
    <w:rsid w:val="00874765"/>
    <w:rsid w:val="00874D69"/>
    <w:rsid w:val="00875247"/>
    <w:rsid w:val="008757CE"/>
    <w:rsid w:val="00876A1D"/>
    <w:rsid w:val="00876A51"/>
    <w:rsid w:val="00877CB5"/>
    <w:rsid w:val="00880532"/>
    <w:rsid w:val="008818C5"/>
    <w:rsid w:val="00881A64"/>
    <w:rsid w:val="008822DD"/>
    <w:rsid w:val="00882AF0"/>
    <w:rsid w:val="0088303D"/>
    <w:rsid w:val="00883BE9"/>
    <w:rsid w:val="00883F4B"/>
    <w:rsid w:val="00884C9F"/>
    <w:rsid w:val="00885182"/>
    <w:rsid w:val="00885E84"/>
    <w:rsid w:val="00886D01"/>
    <w:rsid w:val="008871F0"/>
    <w:rsid w:val="00887EBD"/>
    <w:rsid w:val="00887F24"/>
    <w:rsid w:val="00890962"/>
    <w:rsid w:val="00891F4E"/>
    <w:rsid w:val="00893492"/>
    <w:rsid w:val="008940FA"/>
    <w:rsid w:val="0089504E"/>
    <w:rsid w:val="00895D25"/>
    <w:rsid w:val="008964C8"/>
    <w:rsid w:val="008A0B9F"/>
    <w:rsid w:val="008A1D1E"/>
    <w:rsid w:val="008A3B85"/>
    <w:rsid w:val="008A426D"/>
    <w:rsid w:val="008A4CBE"/>
    <w:rsid w:val="008A4D94"/>
    <w:rsid w:val="008A4E86"/>
    <w:rsid w:val="008A5376"/>
    <w:rsid w:val="008A5839"/>
    <w:rsid w:val="008A6B6A"/>
    <w:rsid w:val="008B00B7"/>
    <w:rsid w:val="008B3B7C"/>
    <w:rsid w:val="008B3D5C"/>
    <w:rsid w:val="008B3E3B"/>
    <w:rsid w:val="008B47EF"/>
    <w:rsid w:val="008B54C5"/>
    <w:rsid w:val="008B56FE"/>
    <w:rsid w:val="008B5ED5"/>
    <w:rsid w:val="008B6089"/>
    <w:rsid w:val="008B61BA"/>
    <w:rsid w:val="008B6D6A"/>
    <w:rsid w:val="008C14D8"/>
    <w:rsid w:val="008C23D8"/>
    <w:rsid w:val="008C27A0"/>
    <w:rsid w:val="008C27F8"/>
    <w:rsid w:val="008C39B4"/>
    <w:rsid w:val="008C4EF3"/>
    <w:rsid w:val="008C5157"/>
    <w:rsid w:val="008C6D2B"/>
    <w:rsid w:val="008C6DF1"/>
    <w:rsid w:val="008C71F9"/>
    <w:rsid w:val="008D0A0D"/>
    <w:rsid w:val="008D0B66"/>
    <w:rsid w:val="008D0F6E"/>
    <w:rsid w:val="008D13C0"/>
    <w:rsid w:val="008D1430"/>
    <w:rsid w:val="008D1582"/>
    <w:rsid w:val="008D1C06"/>
    <w:rsid w:val="008D22F8"/>
    <w:rsid w:val="008D26FE"/>
    <w:rsid w:val="008D29CB"/>
    <w:rsid w:val="008D2EC3"/>
    <w:rsid w:val="008D369F"/>
    <w:rsid w:val="008D3786"/>
    <w:rsid w:val="008D4A45"/>
    <w:rsid w:val="008D4E39"/>
    <w:rsid w:val="008D503C"/>
    <w:rsid w:val="008D5AF0"/>
    <w:rsid w:val="008D5B47"/>
    <w:rsid w:val="008D5BF9"/>
    <w:rsid w:val="008D6120"/>
    <w:rsid w:val="008D6EF6"/>
    <w:rsid w:val="008D762E"/>
    <w:rsid w:val="008D7A7E"/>
    <w:rsid w:val="008E09D4"/>
    <w:rsid w:val="008E163C"/>
    <w:rsid w:val="008E2C41"/>
    <w:rsid w:val="008E41F5"/>
    <w:rsid w:val="008E4241"/>
    <w:rsid w:val="008E5826"/>
    <w:rsid w:val="008E6510"/>
    <w:rsid w:val="008E7D3E"/>
    <w:rsid w:val="008E7FD1"/>
    <w:rsid w:val="008F10AE"/>
    <w:rsid w:val="008F1195"/>
    <w:rsid w:val="008F1437"/>
    <w:rsid w:val="008F1764"/>
    <w:rsid w:val="008F21F1"/>
    <w:rsid w:val="008F28DA"/>
    <w:rsid w:val="008F2AFE"/>
    <w:rsid w:val="008F3767"/>
    <w:rsid w:val="008F3937"/>
    <w:rsid w:val="008F3F2D"/>
    <w:rsid w:val="008F4A51"/>
    <w:rsid w:val="008F4E15"/>
    <w:rsid w:val="008F6BBF"/>
    <w:rsid w:val="008F7261"/>
    <w:rsid w:val="00900B2F"/>
    <w:rsid w:val="00900E8E"/>
    <w:rsid w:val="009021B2"/>
    <w:rsid w:val="00902421"/>
    <w:rsid w:val="00902C69"/>
    <w:rsid w:val="00903A34"/>
    <w:rsid w:val="00904666"/>
    <w:rsid w:val="009047E8"/>
    <w:rsid w:val="00904918"/>
    <w:rsid w:val="00904E6C"/>
    <w:rsid w:val="009052E6"/>
    <w:rsid w:val="009057AC"/>
    <w:rsid w:val="009065AD"/>
    <w:rsid w:val="00906625"/>
    <w:rsid w:val="00906969"/>
    <w:rsid w:val="00906F05"/>
    <w:rsid w:val="00910128"/>
    <w:rsid w:val="009104A3"/>
    <w:rsid w:val="00912548"/>
    <w:rsid w:val="0091286D"/>
    <w:rsid w:val="00912F4C"/>
    <w:rsid w:val="00913A97"/>
    <w:rsid w:val="00914298"/>
    <w:rsid w:val="0091438B"/>
    <w:rsid w:val="00914BDC"/>
    <w:rsid w:val="00915CB5"/>
    <w:rsid w:val="00915F02"/>
    <w:rsid w:val="009173B9"/>
    <w:rsid w:val="00917E76"/>
    <w:rsid w:val="00920293"/>
    <w:rsid w:val="00920E2B"/>
    <w:rsid w:val="00921195"/>
    <w:rsid w:val="0092174E"/>
    <w:rsid w:val="00921ABC"/>
    <w:rsid w:val="00924A19"/>
    <w:rsid w:val="00924AC9"/>
    <w:rsid w:val="00924DA4"/>
    <w:rsid w:val="009260EB"/>
    <w:rsid w:val="0092733F"/>
    <w:rsid w:val="00927ACF"/>
    <w:rsid w:val="00927E4B"/>
    <w:rsid w:val="00930295"/>
    <w:rsid w:val="0093039E"/>
    <w:rsid w:val="00931FBF"/>
    <w:rsid w:val="00931FD7"/>
    <w:rsid w:val="009323A7"/>
    <w:rsid w:val="00932867"/>
    <w:rsid w:val="00932BA8"/>
    <w:rsid w:val="009336C5"/>
    <w:rsid w:val="00933C5D"/>
    <w:rsid w:val="0093562E"/>
    <w:rsid w:val="009378EC"/>
    <w:rsid w:val="00940091"/>
    <w:rsid w:val="0094087C"/>
    <w:rsid w:val="00940BAF"/>
    <w:rsid w:val="00941FD5"/>
    <w:rsid w:val="0094288F"/>
    <w:rsid w:val="009429B3"/>
    <w:rsid w:val="0094304E"/>
    <w:rsid w:val="009432DC"/>
    <w:rsid w:val="009432FD"/>
    <w:rsid w:val="0094355F"/>
    <w:rsid w:val="009442AF"/>
    <w:rsid w:val="00944B3E"/>
    <w:rsid w:val="00947879"/>
    <w:rsid w:val="009511B4"/>
    <w:rsid w:val="00951C14"/>
    <w:rsid w:val="009527A0"/>
    <w:rsid w:val="0095309E"/>
    <w:rsid w:val="009533B4"/>
    <w:rsid w:val="00954431"/>
    <w:rsid w:val="0095496B"/>
    <w:rsid w:val="00954C45"/>
    <w:rsid w:val="00955A94"/>
    <w:rsid w:val="00956823"/>
    <w:rsid w:val="00957300"/>
    <w:rsid w:val="009606B4"/>
    <w:rsid w:val="009623CA"/>
    <w:rsid w:val="009625AD"/>
    <w:rsid w:val="0096325C"/>
    <w:rsid w:val="0096487C"/>
    <w:rsid w:val="00964FD5"/>
    <w:rsid w:val="00965472"/>
    <w:rsid w:val="00965702"/>
    <w:rsid w:val="009666BA"/>
    <w:rsid w:val="009673D2"/>
    <w:rsid w:val="00967735"/>
    <w:rsid w:val="00970473"/>
    <w:rsid w:val="009713E7"/>
    <w:rsid w:val="0097169C"/>
    <w:rsid w:val="00971B79"/>
    <w:rsid w:val="0097222C"/>
    <w:rsid w:val="0097261F"/>
    <w:rsid w:val="0097286D"/>
    <w:rsid w:val="00975BBE"/>
    <w:rsid w:val="009802E3"/>
    <w:rsid w:val="009803F3"/>
    <w:rsid w:val="00980FC7"/>
    <w:rsid w:val="00981D5F"/>
    <w:rsid w:val="00981F14"/>
    <w:rsid w:val="00982B23"/>
    <w:rsid w:val="00982F79"/>
    <w:rsid w:val="00983C5A"/>
    <w:rsid w:val="00984E4F"/>
    <w:rsid w:val="0098500B"/>
    <w:rsid w:val="009850DD"/>
    <w:rsid w:val="0098581E"/>
    <w:rsid w:val="00987389"/>
    <w:rsid w:val="00987CEF"/>
    <w:rsid w:val="00990B11"/>
    <w:rsid w:val="00991063"/>
    <w:rsid w:val="009925F8"/>
    <w:rsid w:val="00992ECF"/>
    <w:rsid w:val="00992F99"/>
    <w:rsid w:val="00993734"/>
    <w:rsid w:val="00993F1D"/>
    <w:rsid w:val="00994FFF"/>
    <w:rsid w:val="00995715"/>
    <w:rsid w:val="00995B66"/>
    <w:rsid w:val="00996DE6"/>
    <w:rsid w:val="009A0AEE"/>
    <w:rsid w:val="009A11F5"/>
    <w:rsid w:val="009A17D3"/>
    <w:rsid w:val="009A3024"/>
    <w:rsid w:val="009A4068"/>
    <w:rsid w:val="009A4AC4"/>
    <w:rsid w:val="009A4F81"/>
    <w:rsid w:val="009A5B0E"/>
    <w:rsid w:val="009A62C5"/>
    <w:rsid w:val="009A6C21"/>
    <w:rsid w:val="009A735D"/>
    <w:rsid w:val="009A77A0"/>
    <w:rsid w:val="009A7BB6"/>
    <w:rsid w:val="009A7BD0"/>
    <w:rsid w:val="009B027C"/>
    <w:rsid w:val="009B07D5"/>
    <w:rsid w:val="009B121B"/>
    <w:rsid w:val="009B2ACE"/>
    <w:rsid w:val="009B2F08"/>
    <w:rsid w:val="009B33AD"/>
    <w:rsid w:val="009B41B0"/>
    <w:rsid w:val="009B4BF5"/>
    <w:rsid w:val="009B4CE6"/>
    <w:rsid w:val="009B5915"/>
    <w:rsid w:val="009C0B92"/>
    <w:rsid w:val="009C0BAC"/>
    <w:rsid w:val="009C21C2"/>
    <w:rsid w:val="009C332F"/>
    <w:rsid w:val="009C5EF1"/>
    <w:rsid w:val="009C7846"/>
    <w:rsid w:val="009D117B"/>
    <w:rsid w:val="009D284A"/>
    <w:rsid w:val="009D344F"/>
    <w:rsid w:val="009D5742"/>
    <w:rsid w:val="009D5B2D"/>
    <w:rsid w:val="009D7C11"/>
    <w:rsid w:val="009E0195"/>
    <w:rsid w:val="009E0FAF"/>
    <w:rsid w:val="009E1249"/>
    <w:rsid w:val="009E1C9D"/>
    <w:rsid w:val="009E255E"/>
    <w:rsid w:val="009E2E08"/>
    <w:rsid w:val="009E3D6F"/>
    <w:rsid w:val="009E4741"/>
    <w:rsid w:val="009E5D45"/>
    <w:rsid w:val="009E617F"/>
    <w:rsid w:val="009E6BDF"/>
    <w:rsid w:val="009F08FC"/>
    <w:rsid w:val="009F2AFA"/>
    <w:rsid w:val="009F4B55"/>
    <w:rsid w:val="009F5355"/>
    <w:rsid w:val="009F5C78"/>
    <w:rsid w:val="009F654C"/>
    <w:rsid w:val="009F6BCF"/>
    <w:rsid w:val="00A00480"/>
    <w:rsid w:val="00A00771"/>
    <w:rsid w:val="00A00D77"/>
    <w:rsid w:val="00A00FAE"/>
    <w:rsid w:val="00A01159"/>
    <w:rsid w:val="00A01279"/>
    <w:rsid w:val="00A015DD"/>
    <w:rsid w:val="00A01671"/>
    <w:rsid w:val="00A01BC3"/>
    <w:rsid w:val="00A01BDF"/>
    <w:rsid w:val="00A0252A"/>
    <w:rsid w:val="00A02D11"/>
    <w:rsid w:val="00A035F3"/>
    <w:rsid w:val="00A04B05"/>
    <w:rsid w:val="00A06A3B"/>
    <w:rsid w:val="00A10233"/>
    <w:rsid w:val="00A10F86"/>
    <w:rsid w:val="00A1157D"/>
    <w:rsid w:val="00A11D83"/>
    <w:rsid w:val="00A12DC6"/>
    <w:rsid w:val="00A145BF"/>
    <w:rsid w:val="00A1566C"/>
    <w:rsid w:val="00A2005D"/>
    <w:rsid w:val="00A20169"/>
    <w:rsid w:val="00A2121B"/>
    <w:rsid w:val="00A21958"/>
    <w:rsid w:val="00A21E13"/>
    <w:rsid w:val="00A22A52"/>
    <w:rsid w:val="00A23351"/>
    <w:rsid w:val="00A24A54"/>
    <w:rsid w:val="00A263F8"/>
    <w:rsid w:val="00A2640D"/>
    <w:rsid w:val="00A2672E"/>
    <w:rsid w:val="00A267B5"/>
    <w:rsid w:val="00A26A62"/>
    <w:rsid w:val="00A27890"/>
    <w:rsid w:val="00A3075A"/>
    <w:rsid w:val="00A3284A"/>
    <w:rsid w:val="00A3557F"/>
    <w:rsid w:val="00A35A66"/>
    <w:rsid w:val="00A3635B"/>
    <w:rsid w:val="00A36969"/>
    <w:rsid w:val="00A36B71"/>
    <w:rsid w:val="00A37C3D"/>
    <w:rsid w:val="00A40317"/>
    <w:rsid w:val="00A40CFB"/>
    <w:rsid w:val="00A40D2D"/>
    <w:rsid w:val="00A40D61"/>
    <w:rsid w:val="00A41E76"/>
    <w:rsid w:val="00A42DAB"/>
    <w:rsid w:val="00A431F5"/>
    <w:rsid w:val="00A43523"/>
    <w:rsid w:val="00A45FCA"/>
    <w:rsid w:val="00A46701"/>
    <w:rsid w:val="00A46DBF"/>
    <w:rsid w:val="00A47342"/>
    <w:rsid w:val="00A50435"/>
    <w:rsid w:val="00A50749"/>
    <w:rsid w:val="00A50D5D"/>
    <w:rsid w:val="00A50DEF"/>
    <w:rsid w:val="00A52DFB"/>
    <w:rsid w:val="00A532E3"/>
    <w:rsid w:val="00A5503A"/>
    <w:rsid w:val="00A550F8"/>
    <w:rsid w:val="00A558D2"/>
    <w:rsid w:val="00A561B5"/>
    <w:rsid w:val="00A57F6D"/>
    <w:rsid w:val="00A60158"/>
    <w:rsid w:val="00A6015E"/>
    <w:rsid w:val="00A60411"/>
    <w:rsid w:val="00A60970"/>
    <w:rsid w:val="00A6129B"/>
    <w:rsid w:val="00A625B1"/>
    <w:rsid w:val="00A62C27"/>
    <w:rsid w:val="00A6345C"/>
    <w:rsid w:val="00A63DD1"/>
    <w:rsid w:val="00A648FD"/>
    <w:rsid w:val="00A64C03"/>
    <w:rsid w:val="00A7149C"/>
    <w:rsid w:val="00A71DEE"/>
    <w:rsid w:val="00A71EE7"/>
    <w:rsid w:val="00A72DE8"/>
    <w:rsid w:val="00A73535"/>
    <w:rsid w:val="00A7477A"/>
    <w:rsid w:val="00A74A04"/>
    <w:rsid w:val="00A766A4"/>
    <w:rsid w:val="00A801D7"/>
    <w:rsid w:val="00A81E2E"/>
    <w:rsid w:val="00A82339"/>
    <w:rsid w:val="00A83077"/>
    <w:rsid w:val="00A83288"/>
    <w:rsid w:val="00A8376C"/>
    <w:rsid w:val="00A84037"/>
    <w:rsid w:val="00A84BDC"/>
    <w:rsid w:val="00A85239"/>
    <w:rsid w:val="00A8543F"/>
    <w:rsid w:val="00A864E5"/>
    <w:rsid w:val="00A873DA"/>
    <w:rsid w:val="00A87D23"/>
    <w:rsid w:val="00A9242E"/>
    <w:rsid w:val="00A93257"/>
    <w:rsid w:val="00A93615"/>
    <w:rsid w:val="00A93719"/>
    <w:rsid w:val="00A93DED"/>
    <w:rsid w:val="00A94CBD"/>
    <w:rsid w:val="00A958D6"/>
    <w:rsid w:val="00A97293"/>
    <w:rsid w:val="00AA0217"/>
    <w:rsid w:val="00AA0B17"/>
    <w:rsid w:val="00AA1273"/>
    <w:rsid w:val="00AA15DF"/>
    <w:rsid w:val="00AA1682"/>
    <w:rsid w:val="00AA1CA7"/>
    <w:rsid w:val="00AA248B"/>
    <w:rsid w:val="00AA3803"/>
    <w:rsid w:val="00AA385A"/>
    <w:rsid w:val="00AA5050"/>
    <w:rsid w:val="00AA6A05"/>
    <w:rsid w:val="00AA6B95"/>
    <w:rsid w:val="00AA6DF1"/>
    <w:rsid w:val="00AA713D"/>
    <w:rsid w:val="00AB0646"/>
    <w:rsid w:val="00AB1493"/>
    <w:rsid w:val="00AB1628"/>
    <w:rsid w:val="00AB194E"/>
    <w:rsid w:val="00AB3264"/>
    <w:rsid w:val="00AB3E21"/>
    <w:rsid w:val="00AB480C"/>
    <w:rsid w:val="00AB4BBB"/>
    <w:rsid w:val="00AB5031"/>
    <w:rsid w:val="00AB6E4D"/>
    <w:rsid w:val="00AB707B"/>
    <w:rsid w:val="00AC0E25"/>
    <w:rsid w:val="00AC18ED"/>
    <w:rsid w:val="00AC1AEB"/>
    <w:rsid w:val="00AC1BCE"/>
    <w:rsid w:val="00AC1E57"/>
    <w:rsid w:val="00AC2499"/>
    <w:rsid w:val="00AC2530"/>
    <w:rsid w:val="00AC2691"/>
    <w:rsid w:val="00AC2E78"/>
    <w:rsid w:val="00AC3314"/>
    <w:rsid w:val="00AC36C4"/>
    <w:rsid w:val="00AC4461"/>
    <w:rsid w:val="00AC47AA"/>
    <w:rsid w:val="00AC51C2"/>
    <w:rsid w:val="00AC6780"/>
    <w:rsid w:val="00AC6F15"/>
    <w:rsid w:val="00AC74FA"/>
    <w:rsid w:val="00AC7562"/>
    <w:rsid w:val="00AC7BD1"/>
    <w:rsid w:val="00AC7DEA"/>
    <w:rsid w:val="00AD02D6"/>
    <w:rsid w:val="00AD0729"/>
    <w:rsid w:val="00AD0B1B"/>
    <w:rsid w:val="00AD0CCD"/>
    <w:rsid w:val="00AD13A1"/>
    <w:rsid w:val="00AD1AD3"/>
    <w:rsid w:val="00AD1F3B"/>
    <w:rsid w:val="00AD26ED"/>
    <w:rsid w:val="00AD286F"/>
    <w:rsid w:val="00AD2BBC"/>
    <w:rsid w:val="00AD371D"/>
    <w:rsid w:val="00AD4476"/>
    <w:rsid w:val="00AD5F8E"/>
    <w:rsid w:val="00AD6FE2"/>
    <w:rsid w:val="00AE02CC"/>
    <w:rsid w:val="00AE0823"/>
    <w:rsid w:val="00AE28A8"/>
    <w:rsid w:val="00AE29C6"/>
    <w:rsid w:val="00AE4A89"/>
    <w:rsid w:val="00AE5233"/>
    <w:rsid w:val="00AE6B26"/>
    <w:rsid w:val="00AE6F22"/>
    <w:rsid w:val="00AE76CE"/>
    <w:rsid w:val="00AE7BBB"/>
    <w:rsid w:val="00AF0195"/>
    <w:rsid w:val="00AF09AA"/>
    <w:rsid w:val="00AF269D"/>
    <w:rsid w:val="00AF2D41"/>
    <w:rsid w:val="00AF431D"/>
    <w:rsid w:val="00AF4919"/>
    <w:rsid w:val="00AF4C2F"/>
    <w:rsid w:val="00AF5CE1"/>
    <w:rsid w:val="00AF722F"/>
    <w:rsid w:val="00AF7DC8"/>
    <w:rsid w:val="00B00581"/>
    <w:rsid w:val="00B01A8E"/>
    <w:rsid w:val="00B04149"/>
    <w:rsid w:val="00B04B8D"/>
    <w:rsid w:val="00B067BC"/>
    <w:rsid w:val="00B100AE"/>
    <w:rsid w:val="00B105C3"/>
    <w:rsid w:val="00B11F68"/>
    <w:rsid w:val="00B130E7"/>
    <w:rsid w:val="00B13601"/>
    <w:rsid w:val="00B14255"/>
    <w:rsid w:val="00B155D8"/>
    <w:rsid w:val="00B16D4F"/>
    <w:rsid w:val="00B1784E"/>
    <w:rsid w:val="00B17872"/>
    <w:rsid w:val="00B17D76"/>
    <w:rsid w:val="00B210C8"/>
    <w:rsid w:val="00B221AD"/>
    <w:rsid w:val="00B221B2"/>
    <w:rsid w:val="00B23861"/>
    <w:rsid w:val="00B25276"/>
    <w:rsid w:val="00B26044"/>
    <w:rsid w:val="00B260BA"/>
    <w:rsid w:val="00B26C59"/>
    <w:rsid w:val="00B27299"/>
    <w:rsid w:val="00B304FD"/>
    <w:rsid w:val="00B32AE6"/>
    <w:rsid w:val="00B339FD"/>
    <w:rsid w:val="00B33BEE"/>
    <w:rsid w:val="00B342BB"/>
    <w:rsid w:val="00B357EB"/>
    <w:rsid w:val="00B35B5B"/>
    <w:rsid w:val="00B372B6"/>
    <w:rsid w:val="00B4040B"/>
    <w:rsid w:val="00B4050B"/>
    <w:rsid w:val="00B4096F"/>
    <w:rsid w:val="00B40AB4"/>
    <w:rsid w:val="00B40D75"/>
    <w:rsid w:val="00B415FC"/>
    <w:rsid w:val="00B44F94"/>
    <w:rsid w:val="00B45D43"/>
    <w:rsid w:val="00B46E88"/>
    <w:rsid w:val="00B475D6"/>
    <w:rsid w:val="00B50AA3"/>
    <w:rsid w:val="00B51442"/>
    <w:rsid w:val="00B5163A"/>
    <w:rsid w:val="00B51718"/>
    <w:rsid w:val="00B519D8"/>
    <w:rsid w:val="00B51C8F"/>
    <w:rsid w:val="00B51D94"/>
    <w:rsid w:val="00B53C2D"/>
    <w:rsid w:val="00B55220"/>
    <w:rsid w:val="00B55465"/>
    <w:rsid w:val="00B556C3"/>
    <w:rsid w:val="00B5780D"/>
    <w:rsid w:val="00B57F6B"/>
    <w:rsid w:val="00B65AA1"/>
    <w:rsid w:val="00B65FCA"/>
    <w:rsid w:val="00B704F3"/>
    <w:rsid w:val="00B7090D"/>
    <w:rsid w:val="00B727B7"/>
    <w:rsid w:val="00B72F75"/>
    <w:rsid w:val="00B75AF5"/>
    <w:rsid w:val="00B7621F"/>
    <w:rsid w:val="00B77221"/>
    <w:rsid w:val="00B779E0"/>
    <w:rsid w:val="00B77A5A"/>
    <w:rsid w:val="00B77E77"/>
    <w:rsid w:val="00B802DC"/>
    <w:rsid w:val="00B81106"/>
    <w:rsid w:val="00B81567"/>
    <w:rsid w:val="00B8226E"/>
    <w:rsid w:val="00B8275C"/>
    <w:rsid w:val="00B846EF"/>
    <w:rsid w:val="00B85E4E"/>
    <w:rsid w:val="00B868DA"/>
    <w:rsid w:val="00B90B0B"/>
    <w:rsid w:val="00B92386"/>
    <w:rsid w:val="00B92603"/>
    <w:rsid w:val="00B92845"/>
    <w:rsid w:val="00B92846"/>
    <w:rsid w:val="00B94BA8"/>
    <w:rsid w:val="00B95D54"/>
    <w:rsid w:val="00B97AC2"/>
    <w:rsid w:val="00B97C44"/>
    <w:rsid w:val="00BA067E"/>
    <w:rsid w:val="00BA129A"/>
    <w:rsid w:val="00BA14E3"/>
    <w:rsid w:val="00BA5601"/>
    <w:rsid w:val="00BA5FF5"/>
    <w:rsid w:val="00BA7C4D"/>
    <w:rsid w:val="00BB0EAB"/>
    <w:rsid w:val="00BB0F08"/>
    <w:rsid w:val="00BB38A7"/>
    <w:rsid w:val="00BB3BA6"/>
    <w:rsid w:val="00BB3EAE"/>
    <w:rsid w:val="00BB5693"/>
    <w:rsid w:val="00BB5991"/>
    <w:rsid w:val="00BB5F1A"/>
    <w:rsid w:val="00BB7795"/>
    <w:rsid w:val="00BB7C60"/>
    <w:rsid w:val="00BC0E35"/>
    <w:rsid w:val="00BC471B"/>
    <w:rsid w:val="00BC5CE1"/>
    <w:rsid w:val="00BC6685"/>
    <w:rsid w:val="00BC6DA0"/>
    <w:rsid w:val="00BC79DB"/>
    <w:rsid w:val="00BD017B"/>
    <w:rsid w:val="00BD04C4"/>
    <w:rsid w:val="00BD0E37"/>
    <w:rsid w:val="00BD3CD5"/>
    <w:rsid w:val="00BD411F"/>
    <w:rsid w:val="00BD47B3"/>
    <w:rsid w:val="00BD665C"/>
    <w:rsid w:val="00BD6871"/>
    <w:rsid w:val="00BD6EC3"/>
    <w:rsid w:val="00BD6FC1"/>
    <w:rsid w:val="00BD72D8"/>
    <w:rsid w:val="00BE07C8"/>
    <w:rsid w:val="00BE19B9"/>
    <w:rsid w:val="00BE2269"/>
    <w:rsid w:val="00BE254A"/>
    <w:rsid w:val="00BE3E8D"/>
    <w:rsid w:val="00BE3FD2"/>
    <w:rsid w:val="00BE49F4"/>
    <w:rsid w:val="00BE4ACA"/>
    <w:rsid w:val="00BE4E73"/>
    <w:rsid w:val="00BE50CB"/>
    <w:rsid w:val="00BE6803"/>
    <w:rsid w:val="00BE6A10"/>
    <w:rsid w:val="00BE6E00"/>
    <w:rsid w:val="00BF044B"/>
    <w:rsid w:val="00BF0D1D"/>
    <w:rsid w:val="00BF256A"/>
    <w:rsid w:val="00BF4C88"/>
    <w:rsid w:val="00BF4D9E"/>
    <w:rsid w:val="00BF534F"/>
    <w:rsid w:val="00BF57BF"/>
    <w:rsid w:val="00BF6611"/>
    <w:rsid w:val="00C00F41"/>
    <w:rsid w:val="00C023D1"/>
    <w:rsid w:val="00C02908"/>
    <w:rsid w:val="00C02CE0"/>
    <w:rsid w:val="00C0302A"/>
    <w:rsid w:val="00C04843"/>
    <w:rsid w:val="00C06CDD"/>
    <w:rsid w:val="00C06F01"/>
    <w:rsid w:val="00C07CF3"/>
    <w:rsid w:val="00C10AD1"/>
    <w:rsid w:val="00C1104A"/>
    <w:rsid w:val="00C120A8"/>
    <w:rsid w:val="00C13F22"/>
    <w:rsid w:val="00C149CF"/>
    <w:rsid w:val="00C14ADF"/>
    <w:rsid w:val="00C1596B"/>
    <w:rsid w:val="00C15C62"/>
    <w:rsid w:val="00C15D67"/>
    <w:rsid w:val="00C17469"/>
    <w:rsid w:val="00C20A66"/>
    <w:rsid w:val="00C21188"/>
    <w:rsid w:val="00C2238F"/>
    <w:rsid w:val="00C229A5"/>
    <w:rsid w:val="00C22CC6"/>
    <w:rsid w:val="00C23376"/>
    <w:rsid w:val="00C236CF"/>
    <w:rsid w:val="00C237FB"/>
    <w:rsid w:val="00C2382F"/>
    <w:rsid w:val="00C23972"/>
    <w:rsid w:val="00C24A53"/>
    <w:rsid w:val="00C25024"/>
    <w:rsid w:val="00C26737"/>
    <w:rsid w:val="00C26E60"/>
    <w:rsid w:val="00C27C60"/>
    <w:rsid w:val="00C30201"/>
    <w:rsid w:val="00C307BE"/>
    <w:rsid w:val="00C31001"/>
    <w:rsid w:val="00C31454"/>
    <w:rsid w:val="00C3460E"/>
    <w:rsid w:val="00C349E4"/>
    <w:rsid w:val="00C35473"/>
    <w:rsid w:val="00C35748"/>
    <w:rsid w:val="00C35864"/>
    <w:rsid w:val="00C35BC2"/>
    <w:rsid w:val="00C35DA4"/>
    <w:rsid w:val="00C35ED4"/>
    <w:rsid w:val="00C35F49"/>
    <w:rsid w:val="00C36663"/>
    <w:rsid w:val="00C36787"/>
    <w:rsid w:val="00C36A0A"/>
    <w:rsid w:val="00C36D7D"/>
    <w:rsid w:val="00C37147"/>
    <w:rsid w:val="00C37A48"/>
    <w:rsid w:val="00C37BF2"/>
    <w:rsid w:val="00C37C35"/>
    <w:rsid w:val="00C402A9"/>
    <w:rsid w:val="00C40FEC"/>
    <w:rsid w:val="00C41089"/>
    <w:rsid w:val="00C420D7"/>
    <w:rsid w:val="00C43176"/>
    <w:rsid w:val="00C4332E"/>
    <w:rsid w:val="00C4384B"/>
    <w:rsid w:val="00C466DC"/>
    <w:rsid w:val="00C46839"/>
    <w:rsid w:val="00C47937"/>
    <w:rsid w:val="00C50618"/>
    <w:rsid w:val="00C50CBE"/>
    <w:rsid w:val="00C5401A"/>
    <w:rsid w:val="00C549C4"/>
    <w:rsid w:val="00C5657D"/>
    <w:rsid w:val="00C56A36"/>
    <w:rsid w:val="00C56B14"/>
    <w:rsid w:val="00C56B69"/>
    <w:rsid w:val="00C56DA1"/>
    <w:rsid w:val="00C572C9"/>
    <w:rsid w:val="00C57534"/>
    <w:rsid w:val="00C576D0"/>
    <w:rsid w:val="00C5779E"/>
    <w:rsid w:val="00C579BA"/>
    <w:rsid w:val="00C61068"/>
    <w:rsid w:val="00C612B3"/>
    <w:rsid w:val="00C61DFF"/>
    <w:rsid w:val="00C62FAF"/>
    <w:rsid w:val="00C636BB"/>
    <w:rsid w:val="00C63A6B"/>
    <w:rsid w:val="00C64886"/>
    <w:rsid w:val="00C6503C"/>
    <w:rsid w:val="00C65063"/>
    <w:rsid w:val="00C6548A"/>
    <w:rsid w:val="00C65FDD"/>
    <w:rsid w:val="00C66216"/>
    <w:rsid w:val="00C66B0C"/>
    <w:rsid w:val="00C7079E"/>
    <w:rsid w:val="00C71907"/>
    <w:rsid w:val="00C726CE"/>
    <w:rsid w:val="00C73126"/>
    <w:rsid w:val="00C770DA"/>
    <w:rsid w:val="00C77A30"/>
    <w:rsid w:val="00C8031A"/>
    <w:rsid w:val="00C808CB"/>
    <w:rsid w:val="00C80B35"/>
    <w:rsid w:val="00C82CD3"/>
    <w:rsid w:val="00C83EAA"/>
    <w:rsid w:val="00C83F62"/>
    <w:rsid w:val="00C84C7D"/>
    <w:rsid w:val="00C85541"/>
    <w:rsid w:val="00C85DFC"/>
    <w:rsid w:val="00C86132"/>
    <w:rsid w:val="00C86C45"/>
    <w:rsid w:val="00C87C0C"/>
    <w:rsid w:val="00C916DB"/>
    <w:rsid w:val="00C91885"/>
    <w:rsid w:val="00C91FFB"/>
    <w:rsid w:val="00C936AB"/>
    <w:rsid w:val="00C93953"/>
    <w:rsid w:val="00C94731"/>
    <w:rsid w:val="00C94F0B"/>
    <w:rsid w:val="00C96AF0"/>
    <w:rsid w:val="00C9747C"/>
    <w:rsid w:val="00CA18CE"/>
    <w:rsid w:val="00CA2AFF"/>
    <w:rsid w:val="00CA2DA5"/>
    <w:rsid w:val="00CA33E3"/>
    <w:rsid w:val="00CA3456"/>
    <w:rsid w:val="00CA3851"/>
    <w:rsid w:val="00CA4001"/>
    <w:rsid w:val="00CA43C0"/>
    <w:rsid w:val="00CA43FD"/>
    <w:rsid w:val="00CA4EB6"/>
    <w:rsid w:val="00CA5B6F"/>
    <w:rsid w:val="00CA74BF"/>
    <w:rsid w:val="00CB0DB0"/>
    <w:rsid w:val="00CB120E"/>
    <w:rsid w:val="00CB3072"/>
    <w:rsid w:val="00CB30BD"/>
    <w:rsid w:val="00CB3D10"/>
    <w:rsid w:val="00CB4453"/>
    <w:rsid w:val="00CB4F9D"/>
    <w:rsid w:val="00CB753E"/>
    <w:rsid w:val="00CC1501"/>
    <w:rsid w:val="00CC17FE"/>
    <w:rsid w:val="00CC1A2B"/>
    <w:rsid w:val="00CC2292"/>
    <w:rsid w:val="00CC2B3C"/>
    <w:rsid w:val="00CC2CE2"/>
    <w:rsid w:val="00CC31A9"/>
    <w:rsid w:val="00CC3860"/>
    <w:rsid w:val="00CC4D75"/>
    <w:rsid w:val="00CC5BF0"/>
    <w:rsid w:val="00CC7410"/>
    <w:rsid w:val="00CC7F65"/>
    <w:rsid w:val="00CD02B2"/>
    <w:rsid w:val="00CD0A7D"/>
    <w:rsid w:val="00CD1D64"/>
    <w:rsid w:val="00CD225A"/>
    <w:rsid w:val="00CD2652"/>
    <w:rsid w:val="00CD3BD5"/>
    <w:rsid w:val="00CD3F43"/>
    <w:rsid w:val="00CD49DA"/>
    <w:rsid w:val="00CD6412"/>
    <w:rsid w:val="00CD7357"/>
    <w:rsid w:val="00CD7F77"/>
    <w:rsid w:val="00CE00FA"/>
    <w:rsid w:val="00CE0387"/>
    <w:rsid w:val="00CE0CB3"/>
    <w:rsid w:val="00CE2642"/>
    <w:rsid w:val="00CE32CE"/>
    <w:rsid w:val="00CE3509"/>
    <w:rsid w:val="00CE4314"/>
    <w:rsid w:val="00CE48F4"/>
    <w:rsid w:val="00CE4E12"/>
    <w:rsid w:val="00CE4E7F"/>
    <w:rsid w:val="00CE5338"/>
    <w:rsid w:val="00CE599D"/>
    <w:rsid w:val="00CE5AA3"/>
    <w:rsid w:val="00CE67CB"/>
    <w:rsid w:val="00CE7C10"/>
    <w:rsid w:val="00CE7C9B"/>
    <w:rsid w:val="00CF04A2"/>
    <w:rsid w:val="00CF0810"/>
    <w:rsid w:val="00CF0E64"/>
    <w:rsid w:val="00CF11C6"/>
    <w:rsid w:val="00CF141B"/>
    <w:rsid w:val="00CF18C2"/>
    <w:rsid w:val="00CF2CBD"/>
    <w:rsid w:val="00CF335F"/>
    <w:rsid w:val="00CF4D97"/>
    <w:rsid w:val="00CF5C93"/>
    <w:rsid w:val="00CF5DA6"/>
    <w:rsid w:val="00CF67C3"/>
    <w:rsid w:val="00CF6D81"/>
    <w:rsid w:val="00D001F4"/>
    <w:rsid w:val="00D016E6"/>
    <w:rsid w:val="00D03194"/>
    <w:rsid w:val="00D0399F"/>
    <w:rsid w:val="00D0472C"/>
    <w:rsid w:val="00D047BD"/>
    <w:rsid w:val="00D047DB"/>
    <w:rsid w:val="00D04814"/>
    <w:rsid w:val="00D048F9"/>
    <w:rsid w:val="00D05062"/>
    <w:rsid w:val="00D05131"/>
    <w:rsid w:val="00D0533B"/>
    <w:rsid w:val="00D054E7"/>
    <w:rsid w:val="00D06D41"/>
    <w:rsid w:val="00D07232"/>
    <w:rsid w:val="00D074FF"/>
    <w:rsid w:val="00D11095"/>
    <w:rsid w:val="00D11239"/>
    <w:rsid w:val="00D11A69"/>
    <w:rsid w:val="00D11B9D"/>
    <w:rsid w:val="00D126C7"/>
    <w:rsid w:val="00D1313F"/>
    <w:rsid w:val="00D1464E"/>
    <w:rsid w:val="00D153CF"/>
    <w:rsid w:val="00D15F8F"/>
    <w:rsid w:val="00D169BB"/>
    <w:rsid w:val="00D16C93"/>
    <w:rsid w:val="00D204D1"/>
    <w:rsid w:val="00D21069"/>
    <w:rsid w:val="00D227DD"/>
    <w:rsid w:val="00D22F02"/>
    <w:rsid w:val="00D23763"/>
    <w:rsid w:val="00D23811"/>
    <w:rsid w:val="00D23D97"/>
    <w:rsid w:val="00D24760"/>
    <w:rsid w:val="00D249E5"/>
    <w:rsid w:val="00D26D09"/>
    <w:rsid w:val="00D27531"/>
    <w:rsid w:val="00D27904"/>
    <w:rsid w:val="00D279CD"/>
    <w:rsid w:val="00D300BD"/>
    <w:rsid w:val="00D30234"/>
    <w:rsid w:val="00D30D91"/>
    <w:rsid w:val="00D315EB"/>
    <w:rsid w:val="00D31B47"/>
    <w:rsid w:val="00D32B8D"/>
    <w:rsid w:val="00D3447B"/>
    <w:rsid w:val="00D34DC9"/>
    <w:rsid w:val="00D37CAE"/>
    <w:rsid w:val="00D37D34"/>
    <w:rsid w:val="00D4006F"/>
    <w:rsid w:val="00D40C46"/>
    <w:rsid w:val="00D40C6D"/>
    <w:rsid w:val="00D40F55"/>
    <w:rsid w:val="00D42D51"/>
    <w:rsid w:val="00D42FF5"/>
    <w:rsid w:val="00D43640"/>
    <w:rsid w:val="00D43C11"/>
    <w:rsid w:val="00D44259"/>
    <w:rsid w:val="00D45643"/>
    <w:rsid w:val="00D45686"/>
    <w:rsid w:val="00D45B11"/>
    <w:rsid w:val="00D46382"/>
    <w:rsid w:val="00D46E6C"/>
    <w:rsid w:val="00D47E84"/>
    <w:rsid w:val="00D47FA3"/>
    <w:rsid w:val="00D5004E"/>
    <w:rsid w:val="00D50797"/>
    <w:rsid w:val="00D50809"/>
    <w:rsid w:val="00D511DB"/>
    <w:rsid w:val="00D5220A"/>
    <w:rsid w:val="00D52240"/>
    <w:rsid w:val="00D52737"/>
    <w:rsid w:val="00D53700"/>
    <w:rsid w:val="00D54F4C"/>
    <w:rsid w:val="00D550EA"/>
    <w:rsid w:val="00D55866"/>
    <w:rsid w:val="00D60D86"/>
    <w:rsid w:val="00D626E5"/>
    <w:rsid w:val="00D62A7E"/>
    <w:rsid w:val="00D62E82"/>
    <w:rsid w:val="00D633DB"/>
    <w:rsid w:val="00D63570"/>
    <w:rsid w:val="00D66BEE"/>
    <w:rsid w:val="00D67727"/>
    <w:rsid w:val="00D70286"/>
    <w:rsid w:val="00D71098"/>
    <w:rsid w:val="00D714AA"/>
    <w:rsid w:val="00D71C4F"/>
    <w:rsid w:val="00D71CEA"/>
    <w:rsid w:val="00D727FF"/>
    <w:rsid w:val="00D73150"/>
    <w:rsid w:val="00D73AEA"/>
    <w:rsid w:val="00D74381"/>
    <w:rsid w:val="00D764FC"/>
    <w:rsid w:val="00D777AE"/>
    <w:rsid w:val="00D77FA4"/>
    <w:rsid w:val="00D809AC"/>
    <w:rsid w:val="00D8134F"/>
    <w:rsid w:val="00D814A5"/>
    <w:rsid w:val="00D81928"/>
    <w:rsid w:val="00D821EA"/>
    <w:rsid w:val="00D82AC3"/>
    <w:rsid w:val="00D833C4"/>
    <w:rsid w:val="00D846E7"/>
    <w:rsid w:val="00D84A9E"/>
    <w:rsid w:val="00D869D3"/>
    <w:rsid w:val="00D90487"/>
    <w:rsid w:val="00D91BC9"/>
    <w:rsid w:val="00D92670"/>
    <w:rsid w:val="00D92C6D"/>
    <w:rsid w:val="00D9353D"/>
    <w:rsid w:val="00D940D2"/>
    <w:rsid w:val="00D943C9"/>
    <w:rsid w:val="00D94C37"/>
    <w:rsid w:val="00D95935"/>
    <w:rsid w:val="00D963F1"/>
    <w:rsid w:val="00D970DA"/>
    <w:rsid w:val="00DA0229"/>
    <w:rsid w:val="00DA2FB4"/>
    <w:rsid w:val="00DA31AB"/>
    <w:rsid w:val="00DA3627"/>
    <w:rsid w:val="00DA36E8"/>
    <w:rsid w:val="00DA3A3E"/>
    <w:rsid w:val="00DA44A8"/>
    <w:rsid w:val="00DA468B"/>
    <w:rsid w:val="00DA6071"/>
    <w:rsid w:val="00DA69CE"/>
    <w:rsid w:val="00DA7460"/>
    <w:rsid w:val="00DA7F4A"/>
    <w:rsid w:val="00DB02CC"/>
    <w:rsid w:val="00DB2BE2"/>
    <w:rsid w:val="00DB30AD"/>
    <w:rsid w:val="00DB3671"/>
    <w:rsid w:val="00DB385F"/>
    <w:rsid w:val="00DB4130"/>
    <w:rsid w:val="00DB46C9"/>
    <w:rsid w:val="00DB48A1"/>
    <w:rsid w:val="00DB4C74"/>
    <w:rsid w:val="00DB4DDB"/>
    <w:rsid w:val="00DB5317"/>
    <w:rsid w:val="00DB60D2"/>
    <w:rsid w:val="00DB653C"/>
    <w:rsid w:val="00DB6E31"/>
    <w:rsid w:val="00DB75AD"/>
    <w:rsid w:val="00DB76AA"/>
    <w:rsid w:val="00DB7CE9"/>
    <w:rsid w:val="00DC0719"/>
    <w:rsid w:val="00DC12CA"/>
    <w:rsid w:val="00DC253D"/>
    <w:rsid w:val="00DC355F"/>
    <w:rsid w:val="00DC4689"/>
    <w:rsid w:val="00DC4934"/>
    <w:rsid w:val="00DC6F02"/>
    <w:rsid w:val="00DC7312"/>
    <w:rsid w:val="00DC761E"/>
    <w:rsid w:val="00DD1436"/>
    <w:rsid w:val="00DD1A35"/>
    <w:rsid w:val="00DD2AC6"/>
    <w:rsid w:val="00DD4313"/>
    <w:rsid w:val="00DD4375"/>
    <w:rsid w:val="00DD4B3B"/>
    <w:rsid w:val="00DD5915"/>
    <w:rsid w:val="00DD68E8"/>
    <w:rsid w:val="00DD6A52"/>
    <w:rsid w:val="00DD79FA"/>
    <w:rsid w:val="00DE0595"/>
    <w:rsid w:val="00DE0B39"/>
    <w:rsid w:val="00DE10DC"/>
    <w:rsid w:val="00DE271A"/>
    <w:rsid w:val="00DE2F79"/>
    <w:rsid w:val="00DE3342"/>
    <w:rsid w:val="00DE3C12"/>
    <w:rsid w:val="00DE49FD"/>
    <w:rsid w:val="00DE5C2E"/>
    <w:rsid w:val="00DE678B"/>
    <w:rsid w:val="00DE6E8B"/>
    <w:rsid w:val="00DE702C"/>
    <w:rsid w:val="00DE78B6"/>
    <w:rsid w:val="00DE7F49"/>
    <w:rsid w:val="00DF026C"/>
    <w:rsid w:val="00DF1588"/>
    <w:rsid w:val="00DF17A8"/>
    <w:rsid w:val="00DF1858"/>
    <w:rsid w:val="00DF18DF"/>
    <w:rsid w:val="00DF1BB1"/>
    <w:rsid w:val="00DF415F"/>
    <w:rsid w:val="00DF4312"/>
    <w:rsid w:val="00DF5DCB"/>
    <w:rsid w:val="00DF7685"/>
    <w:rsid w:val="00DF7A25"/>
    <w:rsid w:val="00E0022D"/>
    <w:rsid w:val="00E003BB"/>
    <w:rsid w:val="00E02E8E"/>
    <w:rsid w:val="00E0460C"/>
    <w:rsid w:val="00E0545B"/>
    <w:rsid w:val="00E055F9"/>
    <w:rsid w:val="00E06967"/>
    <w:rsid w:val="00E10ECF"/>
    <w:rsid w:val="00E12E22"/>
    <w:rsid w:val="00E13C01"/>
    <w:rsid w:val="00E14165"/>
    <w:rsid w:val="00E14FAE"/>
    <w:rsid w:val="00E1692C"/>
    <w:rsid w:val="00E1785A"/>
    <w:rsid w:val="00E207DE"/>
    <w:rsid w:val="00E20F04"/>
    <w:rsid w:val="00E213A5"/>
    <w:rsid w:val="00E224FC"/>
    <w:rsid w:val="00E227C3"/>
    <w:rsid w:val="00E23D9F"/>
    <w:rsid w:val="00E24577"/>
    <w:rsid w:val="00E24845"/>
    <w:rsid w:val="00E253A1"/>
    <w:rsid w:val="00E26847"/>
    <w:rsid w:val="00E276EF"/>
    <w:rsid w:val="00E277F6"/>
    <w:rsid w:val="00E27A5E"/>
    <w:rsid w:val="00E27E0F"/>
    <w:rsid w:val="00E30273"/>
    <w:rsid w:val="00E31118"/>
    <w:rsid w:val="00E3203A"/>
    <w:rsid w:val="00E332BE"/>
    <w:rsid w:val="00E33589"/>
    <w:rsid w:val="00E33E41"/>
    <w:rsid w:val="00E3409E"/>
    <w:rsid w:val="00E34C17"/>
    <w:rsid w:val="00E34CED"/>
    <w:rsid w:val="00E350D9"/>
    <w:rsid w:val="00E3553A"/>
    <w:rsid w:val="00E368E2"/>
    <w:rsid w:val="00E406E7"/>
    <w:rsid w:val="00E4089D"/>
    <w:rsid w:val="00E40B58"/>
    <w:rsid w:val="00E41F00"/>
    <w:rsid w:val="00E42BE1"/>
    <w:rsid w:val="00E438A5"/>
    <w:rsid w:val="00E44103"/>
    <w:rsid w:val="00E44C51"/>
    <w:rsid w:val="00E47F4D"/>
    <w:rsid w:val="00E5396B"/>
    <w:rsid w:val="00E55830"/>
    <w:rsid w:val="00E55B6C"/>
    <w:rsid w:val="00E55E87"/>
    <w:rsid w:val="00E57B2D"/>
    <w:rsid w:val="00E57F57"/>
    <w:rsid w:val="00E626BD"/>
    <w:rsid w:val="00E634C6"/>
    <w:rsid w:val="00E63D02"/>
    <w:rsid w:val="00E65823"/>
    <w:rsid w:val="00E670F3"/>
    <w:rsid w:val="00E677F6"/>
    <w:rsid w:val="00E67E5D"/>
    <w:rsid w:val="00E70271"/>
    <w:rsid w:val="00E70573"/>
    <w:rsid w:val="00E70742"/>
    <w:rsid w:val="00E70A2C"/>
    <w:rsid w:val="00E7106A"/>
    <w:rsid w:val="00E7173A"/>
    <w:rsid w:val="00E72154"/>
    <w:rsid w:val="00E72362"/>
    <w:rsid w:val="00E726E0"/>
    <w:rsid w:val="00E72DB5"/>
    <w:rsid w:val="00E72F66"/>
    <w:rsid w:val="00E733E6"/>
    <w:rsid w:val="00E740D4"/>
    <w:rsid w:val="00E74179"/>
    <w:rsid w:val="00E7445E"/>
    <w:rsid w:val="00E754DD"/>
    <w:rsid w:val="00E76092"/>
    <w:rsid w:val="00E76598"/>
    <w:rsid w:val="00E7669C"/>
    <w:rsid w:val="00E76B80"/>
    <w:rsid w:val="00E77D70"/>
    <w:rsid w:val="00E80E8B"/>
    <w:rsid w:val="00E8102F"/>
    <w:rsid w:val="00E82C1F"/>
    <w:rsid w:val="00E82C66"/>
    <w:rsid w:val="00E839B7"/>
    <w:rsid w:val="00E83FC0"/>
    <w:rsid w:val="00E8445C"/>
    <w:rsid w:val="00E87139"/>
    <w:rsid w:val="00E87C75"/>
    <w:rsid w:val="00E926B4"/>
    <w:rsid w:val="00E92988"/>
    <w:rsid w:val="00E93095"/>
    <w:rsid w:val="00E937A6"/>
    <w:rsid w:val="00E93C2C"/>
    <w:rsid w:val="00E947C2"/>
    <w:rsid w:val="00E94E85"/>
    <w:rsid w:val="00E95A59"/>
    <w:rsid w:val="00E968E6"/>
    <w:rsid w:val="00E97058"/>
    <w:rsid w:val="00EA04B9"/>
    <w:rsid w:val="00EA0844"/>
    <w:rsid w:val="00EA150B"/>
    <w:rsid w:val="00EA1925"/>
    <w:rsid w:val="00EA26E4"/>
    <w:rsid w:val="00EA31F3"/>
    <w:rsid w:val="00EA46BA"/>
    <w:rsid w:val="00EA51C4"/>
    <w:rsid w:val="00EA56B8"/>
    <w:rsid w:val="00EA576C"/>
    <w:rsid w:val="00EA6C10"/>
    <w:rsid w:val="00EA7416"/>
    <w:rsid w:val="00EA7694"/>
    <w:rsid w:val="00EA7B38"/>
    <w:rsid w:val="00EB016B"/>
    <w:rsid w:val="00EB026E"/>
    <w:rsid w:val="00EB03B6"/>
    <w:rsid w:val="00EB0413"/>
    <w:rsid w:val="00EB0B5B"/>
    <w:rsid w:val="00EB1405"/>
    <w:rsid w:val="00EB1F1E"/>
    <w:rsid w:val="00EB21AF"/>
    <w:rsid w:val="00EB353D"/>
    <w:rsid w:val="00EB383F"/>
    <w:rsid w:val="00EB3F5D"/>
    <w:rsid w:val="00EB6307"/>
    <w:rsid w:val="00EB7443"/>
    <w:rsid w:val="00EB7A66"/>
    <w:rsid w:val="00EC0121"/>
    <w:rsid w:val="00EC09A4"/>
    <w:rsid w:val="00EC10BA"/>
    <w:rsid w:val="00EC42F5"/>
    <w:rsid w:val="00EC443E"/>
    <w:rsid w:val="00EC460E"/>
    <w:rsid w:val="00EC5AAC"/>
    <w:rsid w:val="00EC679A"/>
    <w:rsid w:val="00EC7106"/>
    <w:rsid w:val="00EC7438"/>
    <w:rsid w:val="00ED18F2"/>
    <w:rsid w:val="00ED1F8A"/>
    <w:rsid w:val="00ED3989"/>
    <w:rsid w:val="00ED3C15"/>
    <w:rsid w:val="00ED3D7F"/>
    <w:rsid w:val="00ED45C7"/>
    <w:rsid w:val="00ED4737"/>
    <w:rsid w:val="00ED6283"/>
    <w:rsid w:val="00EE0427"/>
    <w:rsid w:val="00EE0A54"/>
    <w:rsid w:val="00EE159D"/>
    <w:rsid w:val="00EE193A"/>
    <w:rsid w:val="00EE2693"/>
    <w:rsid w:val="00EE2EC9"/>
    <w:rsid w:val="00EE2F2E"/>
    <w:rsid w:val="00EE43EE"/>
    <w:rsid w:val="00EE47C0"/>
    <w:rsid w:val="00EE5176"/>
    <w:rsid w:val="00EE534E"/>
    <w:rsid w:val="00EE7203"/>
    <w:rsid w:val="00EE7AA6"/>
    <w:rsid w:val="00EF094C"/>
    <w:rsid w:val="00EF0EDF"/>
    <w:rsid w:val="00EF12D5"/>
    <w:rsid w:val="00EF2610"/>
    <w:rsid w:val="00EF3618"/>
    <w:rsid w:val="00EF4854"/>
    <w:rsid w:val="00EF48C4"/>
    <w:rsid w:val="00EF4BAF"/>
    <w:rsid w:val="00EF59CF"/>
    <w:rsid w:val="00EF6008"/>
    <w:rsid w:val="00EF6010"/>
    <w:rsid w:val="00EF6B31"/>
    <w:rsid w:val="00F018D1"/>
    <w:rsid w:val="00F01F81"/>
    <w:rsid w:val="00F02024"/>
    <w:rsid w:val="00F03BC7"/>
    <w:rsid w:val="00F04FC9"/>
    <w:rsid w:val="00F1030F"/>
    <w:rsid w:val="00F1064B"/>
    <w:rsid w:val="00F13387"/>
    <w:rsid w:val="00F14228"/>
    <w:rsid w:val="00F1442A"/>
    <w:rsid w:val="00F14B4B"/>
    <w:rsid w:val="00F16BDD"/>
    <w:rsid w:val="00F16EF9"/>
    <w:rsid w:val="00F16F0F"/>
    <w:rsid w:val="00F16FE4"/>
    <w:rsid w:val="00F170A8"/>
    <w:rsid w:val="00F17144"/>
    <w:rsid w:val="00F17412"/>
    <w:rsid w:val="00F17632"/>
    <w:rsid w:val="00F178CC"/>
    <w:rsid w:val="00F20079"/>
    <w:rsid w:val="00F204FB"/>
    <w:rsid w:val="00F205A5"/>
    <w:rsid w:val="00F20C7C"/>
    <w:rsid w:val="00F21394"/>
    <w:rsid w:val="00F214C1"/>
    <w:rsid w:val="00F2301D"/>
    <w:rsid w:val="00F23B5A"/>
    <w:rsid w:val="00F240C1"/>
    <w:rsid w:val="00F25E92"/>
    <w:rsid w:val="00F26A04"/>
    <w:rsid w:val="00F27ABA"/>
    <w:rsid w:val="00F304B0"/>
    <w:rsid w:val="00F31C38"/>
    <w:rsid w:val="00F32F2E"/>
    <w:rsid w:val="00F33927"/>
    <w:rsid w:val="00F34671"/>
    <w:rsid w:val="00F34772"/>
    <w:rsid w:val="00F3505C"/>
    <w:rsid w:val="00F35E7A"/>
    <w:rsid w:val="00F40581"/>
    <w:rsid w:val="00F414EF"/>
    <w:rsid w:val="00F41CB6"/>
    <w:rsid w:val="00F426AA"/>
    <w:rsid w:val="00F42CF5"/>
    <w:rsid w:val="00F43F96"/>
    <w:rsid w:val="00F45739"/>
    <w:rsid w:val="00F45AC9"/>
    <w:rsid w:val="00F45F78"/>
    <w:rsid w:val="00F46274"/>
    <w:rsid w:val="00F50279"/>
    <w:rsid w:val="00F5035E"/>
    <w:rsid w:val="00F50F56"/>
    <w:rsid w:val="00F516C7"/>
    <w:rsid w:val="00F52AEF"/>
    <w:rsid w:val="00F54080"/>
    <w:rsid w:val="00F54BE0"/>
    <w:rsid w:val="00F5613A"/>
    <w:rsid w:val="00F56530"/>
    <w:rsid w:val="00F62218"/>
    <w:rsid w:val="00F636C4"/>
    <w:rsid w:val="00F644F0"/>
    <w:rsid w:val="00F64534"/>
    <w:rsid w:val="00F6516D"/>
    <w:rsid w:val="00F657CC"/>
    <w:rsid w:val="00F65BD5"/>
    <w:rsid w:val="00F66B00"/>
    <w:rsid w:val="00F6746F"/>
    <w:rsid w:val="00F71B7D"/>
    <w:rsid w:val="00F736DE"/>
    <w:rsid w:val="00F738B1"/>
    <w:rsid w:val="00F738D6"/>
    <w:rsid w:val="00F7524B"/>
    <w:rsid w:val="00F762EA"/>
    <w:rsid w:val="00F77C85"/>
    <w:rsid w:val="00F806A8"/>
    <w:rsid w:val="00F80827"/>
    <w:rsid w:val="00F80A0B"/>
    <w:rsid w:val="00F80BA6"/>
    <w:rsid w:val="00F80F73"/>
    <w:rsid w:val="00F825BC"/>
    <w:rsid w:val="00F83B00"/>
    <w:rsid w:val="00F83FB4"/>
    <w:rsid w:val="00F84477"/>
    <w:rsid w:val="00F849CB"/>
    <w:rsid w:val="00F85FA0"/>
    <w:rsid w:val="00F86481"/>
    <w:rsid w:val="00F8668C"/>
    <w:rsid w:val="00F87F73"/>
    <w:rsid w:val="00F92C21"/>
    <w:rsid w:val="00F92D08"/>
    <w:rsid w:val="00F936D0"/>
    <w:rsid w:val="00F943A6"/>
    <w:rsid w:val="00F95633"/>
    <w:rsid w:val="00F95A35"/>
    <w:rsid w:val="00F97110"/>
    <w:rsid w:val="00FA07A6"/>
    <w:rsid w:val="00FA0EC5"/>
    <w:rsid w:val="00FA18C3"/>
    <w:rsid w:val="00FA1B03"/>
    <w:rsid w:val="00FA1BE5"/>
    <w:rsid w:val="00FA32EB"/>
    <w:rsid w:val="00FA3ED7"/>
    <w:rsid w:val="00FA44CC"/>
    <w:rsid w:val="00FA451B"/>
    <w:rsid w:val="00FA4951"/>
    <w:rsid w:val="00FA630E"/>
    <w:rsid w:val="00FA6C6A"/>
    <w:rsid w:val="00FA7038"/>
    <w:rsid w:val="00FB0617"/>
    <w:rsid w:val="00FB083F"/>
    <w:rsid w:val="00FB0FA8"/>
    <w:rsid w:val="00FB1BA6"/>
    <w:rsid w:val="00FB1F98"/>
    <w:rsid w:val="00FB23F6"/>
    <w:rsid w:val="00FB33A0"/>
    <w:rsid w:val="00FB3836"/>
    <w:rsid w:val="00FB509E"/>
    <w:rsid w:val="00FB591D"/>
    <w:rsid w:val="00FB6076"/>
    <w:rsid w:val="00FB6218"/>
    <w:rsid w:val="00FB6233"/>
    <w:rsid w:val="00FB7122"/>
    <w:rsid w:val="00FB7622"/>
    <w:rsid w:val="00FB7723"/>
    <w:rsid w:val="00FB7B50"/>
    <w:rsid w:val="00FB7BD6"/>
    <w:rsid w:val="00FC03E6"/>
    <w:rsid w:val="00FC1342"/>
    <w:rsid w:val="00FC208B"/>
    <w:rsid w:val="00FC2876"/>
    <w:rsid w:val="00FC2EFD"/>
    <w:rsid w:val="00FC3388"/>
    <w:rsid w:val="00FC34BB"/>
    <w:rsid w:val="00FC3D0B"/>
    <w:rsid w:val="00FC3D39"/>
    <w:rsid w:val="00FC4167"/>
    <w:rsid w:val="00FC4180"/>
    <w:rsid w:val="00FC46C1"/>
    <w:rsid w:val="00FC472B"/>
    <w:rsid w:val="00FC4B11"/>
    <w:rsid w:val="00FC4BEB"/>
    <w:rsid w:val="00FC51FB"/>
    <w:rsid w:val="00FC5763"/>
    <w:rsid w:val="00FC58BC"/>
    <w:rsid w:val="00FC6F0D"/>
    <w:rsid w:val="00FD0CF0"/>
    <w:rsid w:val="00FD0E16"/>
    <w:rsid w:val="00FD1B46"/>
    <w:rsid w:val="00FD2785"/>
    <w:rsid w:val="00FD33B1"/>
    <w:rsid w:val="00FD341F"/>
    <w:rsid w:val="00FD3DBF"/>
    <w:rsid w:val="00FD46BB"/>
    <w:rsid w:val="00FD4A72"/>
    <w:rsid w:val="00FD577C"/>
    <w:rsid w:val="00FD5954"/>
    <w:rsid w:val="00FD61AD"/>
    <w:rsid w:val="00FD6D60"/>
    <w:rsid w:val="00FE03CC"/>
    <w:rsid w:val="00FE10F3"/>
    <w:rsid w:val="00FE179B"/>
    <w:rsid w:val="00FE27E9"/>
    <w:rsid w:val="00FE2E19"/>
    <w:rsid w:val="00FE3725"/>
    <w:rsid w:val="00FE5093"/>
    <w:rsid w:val="00FE556C"/>
    <w:rsid w:val="00FE5A17"/>
    <w:rsid w:val="00FE62E5"/>
    <w:rsid w:val="00FE6A65"/>
    <w:rsid w:val="00FE6A7B"/>
    <w:rsid w:val="00FE6F49"/>
    <w:rsid w:val="00FE781D"/>
    <w:rsid w:val="00FE7DF2"/>
    <w:rsid w:val="00FF065F"/>
    <w:rsid w:val="00FF081B"/>
    <w:rsid w:val="00FF178A"/>
    <w:rsid w:val="00FF2280"/>
    <w:rsid w:val="00FF269A"/>
    <w:rsid w:val="00FF2B07"/>
    <w:rsid w:val="00FF2E64"/>
    <w:rsid w:val="00FF368C"/>
    <w:rsid w:val="00FF3818"/>
    <w:rsid w:val="00FF3DFC"/>
    <w:rsid w:val="00FF3EA8"/>
    <w:rsid w:val="00FF49E7"/>
    <w:rsid w:val="00FF55D6"/>
    <w:rsid w:val="00FF671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8A58066"/>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4FC5"/>
    <w:pPr>
      <w:spacing w:line="480" w:lineRule="auto"/>
      <w:jc w:val="both"/>
    </w:pPr>
    <w:rPr>
      <w:rFonts w:ascii="Garamond" w:hAnsi="Garamond"/>
    </w:rPr>
  </w:style>
  <w:style w:type="paragraph" w:styleId="Heading1">
    <w:name w:val="heading 1"/>
    <w:basedOn w:val="Normal"/>
    <w:next w:val="Normal"/>
    <w:link w:val="Heading1Char"/>
    <w:uiPriority w:val="9"/>
    <w:qFormat/>
    <w:rsid w:val="00EE2F2E"/>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Quote">
    <w:name w:val="Quote"/>
    <w:basedOn w:val="Normal"/>
    <w:next w:val="Normal"/>
    <w:link w:val="QuoteChar"/>
    <w:uiPriority w:val="29"/>
    <w:qFormat/>
    <w:rsid w:val="001D4FC5"/>
    <w:pPr>
      <w:spacing w:line="240" w:lineRule="auto"/>
    </w:pPr>
    <w:rPr>
      <w:iCs/>
      <w:color w:val="000000" w:themeColor="text1"/>
    </w:rPr>
  </w:style>
  <w:style w:type="character" w:customStyle="1" w:styleId="QuoteChar">
    <w:name w:val="Quote Char"/>
    <w:basedOn w:val="DefaultParagraphFont"/>
    <w:link w:val="Quote"/>
    <w:uiPriority w:val="29"/>
    <w:rsid w:val="001D4FC5"/>
    <w:rPr>
      <w:rFonts w:ascii="Garamond" w:hAnsi="Garamond"/>
      <w:iCs/>
      <w:color w:val="000000" w:themeColor="text1"/>
    </w:rPr>
  </w:style>
  <w:style w:type="character" w:styleId="FootnoteReference">
    <w:name w:val="footnote reference"/>
    <w:uiPriority w:val="99"/>
    <w:unhideWhenUsed/>
    <w:rsid w:val="00802CD8"/>
    <w:rPr>
      <w:rFonts w:ascii="Garamond" w:hAnsi="Garamond"/>
      <w:sz w:val="20"/>
      <w:vertAlign w:val="superscript"/>
    </w:rPr>
  </w:style>
  <w:style w:type="paragraph" w:styleId="FootnoteText">
    <w:name w:val="footnote text"/>
    <w:basedOn w:val="Normal"/>
    <w:link w:val="FootnoteTextChar"/>
    <w:autoRedefine/>
    <w:uiPriority w:val="99"/>
    <w:unhideWhenUsed/>
    <w:rsid w:val="001360A6"/>
    <w:pPr>
      <w:tabs>
        <w:tab w:val="left" w:pos="142"/>
      </w:tabs>
      <w:spacing w:line="240" w:lineRule="auto"/>
      <w:ind w:left="142" w:hanging="142"/>
    </w:pPr>
    <w:rPr>
      <w:rFonts w:eastAsia="Cambria" w:cs="Times New Roman"/>
      <w:color w:val="000000" w:themeColor="text1"/>
      <w:sz w:val="20"/>
      <w:szCs w:val="20"/>
      <w:lang w:val="en-GB" w:eastAsia="x-none"/>
    </w:rPr>
  </w:style>
  <w:style w:type="character" w:customStyle="1" w:styleId="FootnoteTextChar">
    <w:name w:val="Footnote Text Char"/>
    <w:basedOn w:val="DefaultParagraphFont"/>
    <w:link w:val="FootnoteText"/>
    <w:uiPriority w:val="99"/>
    <w:rsid w:val="001360A6"/>
    <w:rPr>
      <w:rFonts w:ascii="Garamond" w:eastAsia="Cambria" w:hAnsi="Garamond" w:cs="Times New Roman"/>
      <w:color w:val="000000" w:themeColor="text1"/>
      <w:sz w:val="20"/>
      <w:szCs w:val="20"/>
      <w:lang w:val="en-GB" w:eastAsia="x-none"/>
    </w:rPr>
  </w:style>
  <w:style w:type="paragraph" w:customStyle="1" w:styleId="FreeForm">
    <w:name w:val="Free Form"/>
    <w:rsid w:val="00BD6FC1"/>
    <w:rPr>
      <w:rFonts w:ascii="Lucida Grande" w:eastAsia="ヒラギノ角ゴ Pro W3" w:hAnsi="Lucida Grande" w:cs="Times New Roman"/>
      <w:color w:val="000000"/>
      <w:szCs w:val="20"/>
    </w:rPr>
  </w:style>
  <w:style w:type="character" w:styleId="BookTitle">
    <w:name w:val="Book Title"/>
    <w:basedOn w:val="DefaultParagraphFont"/>
    <w:uiPriority w:val="33"/>
    <w:qFormat/>
    <w:rsid w:val="00D03194"/>
    <w:rPr>
      <w:b/>
      <w:bCs/>
      <w:smallCaps/>
      <w:spacing w:val="5"/>
    </w:rPr>
  </w:style>
  <w:style w:type="character" w:styleId="Hyperlink">
    <w:name w:val="Hyperlink"/>
    <w:basedOn w:val="DefaultParagraphFont"/>
    <w:uiPriority w:val="99"/>
    <w:unhideWhenUsed/>
    <w:rsid w:val="00831447"/>
    <w:rPr>
      <w:color w:val="0000FF" w:themeColor="hyperlink"/>
      <w:u w:val="single"/>
    </w:rPr>
  </w:style>
  <w:style w:type="character" w:customStyle="1" w:styleId="Heading1Char">
    <w:name w:val="Heading 1 Char"/>
    <w:basedOn w:val="DefaultParagraphFont"/>
    <w:link w:val="Heading1"/>
    <w:uiPriority w:val="9"/>
    <w:rsid w:val="00EE2F2E"/>
    <w:rPr>
      <w:rFonts w:asciiTheme="majorHAnsi" w:eastAsiaTheme="majorEastAsia" w:hAnsiTheme="majorHAnsi" w:cstheme="majorBidi"/>
      <w:b/>
      <w:bCs/>
      <w:color w:val="345A8A" w:themeColor="accent1" w:themeShade="B5"/>
      <w:sz w:val="32"/>
      <w:szCs w:val="32"/>
    </w:rPr>
  </w:style>
  <w:style w:type="character" w:styleId="FollowedHyperlink">
    <w:name w:val="FollowedHyperlink"/>
    <w:basedOn w:val="DefaultParagraphFont"/>
    <w:uiPriority w:val="99"/>
    <w:semiHidden/>
    <w:unhideWhenUsed/>
    <w:rsid w:val="00DB6E31"/>
    <w:rPr>
      <w:color w:val="800080" w:themeColor="followedHyperlink"/>
      <w:u w:val="single"/>
    </w:rPr>
  </w:style>
  <w:style w:type="character" w:customStyle="1" w:styleId="apple-converted-space">
    <w:name w:val="apple-converted-space"/>
    <w:basedOn w:val="DefaultParagraphFont"/>
    <w:rsid w:val="00BE49F4"/>
  </w:style>
  <w:style w:type="paragraph" w:styleId="NormalWeb">
    <w:name w:val="Normal (Web)"/>
    <w:basedOn w:val="Normal"/>
    <w:uiPriority w:val="99"/>
    <w:unhideWhenUsed/>
    <w:rsid w:val="004A2B67"/>
    <w:pPr>
      <w:spacing w:before="100" w:beforeAutospacing="1" w:after="100" w:afterAutospacing="1" w:line="240" w:lineRule="auto"/>
      <w:jc w:val="left"/>
    </w:pPr>
    <w:rPr>
      <w:rFonts w:ascii="Times" w:hAnsi="Times" w:cs="Times New Roman"/>
      <w:sz w:val="20"/>
      <w:szCs w:val="20"/>
      <w:lang w:val="en-GB"/>
    </w:rPr>
  </w:style>
  <w:style w:type="character" w:styleId="Emphasis">
    <w:name w:val="Emphasis"/>
    <w:basedOn w:val="DefaultParagraphFont"/>
    <w:uiPriority w:val="20"/>
    <w:qFormat/>
    <w:rsid w:val="004A2B67"/>
    <w:rPr>
      <w:i/>
      <w:iCs/>
    </w:rPr>
  </w:style>
  <w:style w:type="paragraph" w:styleId="BalloonText">
    <w:name w:val="Balloon Text"/>
    <w:basedOn w:val="Normal"/>
    <w:link w:val="BalloonTextChar"/>
    <w:uiPriority w:val="99"/>
    <w:semiHidden/>
    <w:unhideWhenUsed/>
    <w:rsid w:val="004A2B67"/>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A2B67"/>
    <w:rPr>
      <w:rFonts w:ascii="Lucida Grande" w:hAnsi="Lucida Grande" w:cs="Lucida Grande"/>
      <w:sz w:val="18"/>
      <w:szCs w:val="18"/>
    </w:rPr>
  </w:style>
  <w:style w:type="paragraph" w:styleId="Header">
    <w:name w:val="header"/>
    <w:basedOn w:val="Normal"/>
    <w:link w:val="HeaderChar"/>
    <w:uiPriority w:val="99"/>
    <w:unhideWhenUsed/>
    <w:rsid w:val="00CC4D75"/>
    <w:pPr>
      <w:tabs>
        <w:tab w:val="center" w:pos="4320"/>
        <w:tab w:val="right" w:pos="8640"/>
      </w:tabs>
      <w:spacing w:line="240" w:lineRule="auto"/>
    </w:pPr>
  </w:style>
  <w:style w:type="character" w:customStyle="1" w:styleId="HeaderChar">
    <w:name w:val="Header Char"/>
    <w:basedOn w:val="DefaultParagraphFont"/>
    <w:link w:val="Header"/>
    <w:uiPriority w:val="99"/>
    <w:rsid w:val="00CC4D75"/>
    <w:rPr>
      <w:rFonts w:ascii="Garamond" w:hAnsi="Garamond"/>
    </w:rPr>
  </w:style>
  <w:style w:type="paragraph" w:styleId="Footer">
    <w:name w:val="footer"/>
    <w:basedOn w:val="Normal"/>
    <w:link w:val="FooterChar"/>
    <w:uiPriority w:val="99"/>
    <w:unhideWhenUsed/>
    <w:rsid w:val="00CC4D75"/>
    <w:pPr>
      <w:tabs>
        <w:tab w:val="center" w:pos="4320"/>
        <w:tab w:val="right" w:pos="8640"/>
      </w:tabs>
      <w:spacing w:line="240" w:lineRule="auto"/>
    </w:pPr>
  </w:style>
  <w:style w:type="character" w:customStyle="1" w:styleId="FooterChar">
    <w:name w:val="Footer Char"/>
    <w:basedOn w:val="DefaultParagraphFont"/>
    <w:link w:val="Footer"/>
    <w:uiPriority w:val="99"/>
    <w:rsid w:val="00CC4D75"/>
    <w:rPr>
      <w:rFonts w:ascii="Garamond" w:hAnsi="Garamond"/>
    </w:rPr>
  </w:style>
  <w:style w:type="character" w:styleId="PageNumber">
    <w:name w:val="page number"/>
    <w:basedOn w:val="DefaultParagraphFont"/>
    <w:uiPriority w:val="99"/>
    <w:semiHidden/>
    <w:unhideWhenUsed/>
    <w:rsid w:val="00CC4D75"/>
  </w:style>
  <w:style w:type="character" w:styleId="CommentReference">
    <w:name w:val="annotation reference"/>
    <w:basedOn w:val="DefaultParagraphFont"/>
    <w:uiPriority w:val="99"/>
    <w:semiHidden/>
    <w:unhideWhenUsed/>
    <w:rsid w:val="009C0B92"/>
    <w:rPr>
      <w:sz w:val="18"/>
      <w:szCs w:val="18"/>
    </w:rPr>
  </w:style>
  <w:style w:type="paragraph" w:styleId="CommentText">
    <w:name w:val="annotation text"/>
    <w:basedOn w:val="Normal"/>
    <w:link w:val="CommentTextChar"/>
    <w:uiPriority w:val="99"/>
    <w:semiHidden/>
    <w:unhideWhenUsed/>
    <w:rsid w:val="009C0B92"/>
    <w:pPr>
      <w:spacing w:line="240" w:lineRule="auto"/>
    </w:pPr>
  </w:style>
  <w:style w:type="character" w:customStyle="1" w:styleId="CommentTextChar">
    <w:name w:val="Comment Text Char"/>
    <w:basedOn w:val="DefaultParagraphFont"/>
    <w:link w:val="CommentText"/>
    <w:uiPriority w:val="99"/>
    <w:semiHidden/>
    <w:rsid w:val="009C0B92"/>
    <w:rPr>
      <w:rFonts w:ascii="Garamond" w:hAnsi="Garamond"/>
    </w:rPr>
  </w:style>
  <w:style w:type="paragraph" w:styleId="CommentSubject">
    <w:name w:val="annotation subject"/>
    <w:basedOn w:val="CommentText"/>
    <w:next w:val="CommentText"/>
    <w:link w:val="CommentSubjectChar"/>
    <w:uiPriority w:val="99"/>
    <w:semiHidden/>
    <w:unhideWhenUsed/>
    <w:rsid w:val="009C0B92"/>
    <w:rPr>
      <w:b/>
      <w:bCs/>
      <w:sz w:val="20"/>
      <w:szCs w:val="20"/>
    </w:rPr>
  </w:style>
  <w:style w:type="character" w:customStyle="1" w:styleId="CommentSubjectChar">
    <w:name w:val="Comment Subject Char"/>
    <w:basedOn w:val="CommentTextChar"/>
    <w:link w:val="CommentSubject"/>
    <w:uiPriority w:val="99"/>
    <w:semiHidden/>
    <w:rsid w:val="009C0B92"/>
    <w:rPr>
      <w:rFonts w:ascii="Garamond" w:hAnsi="Garamond"/>
      <w:b/>
      <w:bCs/>
      <w:sz w:val="20"/>
      <w:szCs w:val="20"/>
    </w:rPr>
  </w:style>
  <w:style w:type="paragraph" w:styleId="Revision">
    <w:name w:val="Revision"/>
    <w:hidden/>
    <w:uiPriority w:val="99"/>
    <w:semiHidden/>
    <w:rsid w:val="004E404A"/>
    <w:rPr>
      <w:rFonts w:ascii="Garamond" w:hAnsi="Garamond"/>
    </w:rPr>
  </w:style>
  <w:style w:type="character" w:customStyle="1" w:styleId="noindent">
    <w:name w:val="noindent"/>
    <w:basedOn w:val="DefaultParagraphFont"/>
    <w:rsid w:val="008E4241"/>
  </w:style>
  <w:style w:type="character" w:customStyle="1" w:styleId="smallcaps">
    <w:name w:val="smallcaps"/>
    <w:basedOn w:val="DefaultParagraphFont"/>
    <w:rsid w:val="008E4241"/>
  </w:style>
  <w:style w:type="character" w:customStyle="1" w:styleId="quotationkeyword">
    <w:name w:val="quotationkeyword"/>
    <w:basedOn w:val="DefaultParagraphFont"/>
    <w:rsid w:val="008E424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4FC5"/>
    <w:pPr>
      <w:spacing w:line="480" w:lineRule="auto"/>
      <w:jc w:val="both"/>
    </w:pPr>
    <w:rPr>
      <w:rFonts w:ascii="Garamond" w:hAnsi="Garamond"/>
    </w:rPr>
  </w:style>
  <w:style w:type="paragraph" w:styleId="Heading1">
    <w:name w:val="heading 1"/>
    <w:basedOn w:val="Normal"/>
    <w:next w:val="Normal"/>
    <w:link w:val="Heading1Char"/>
    <w:uiPriority w:val="9"/>
    <w:qFormat/>
    <w:rsid w:val="00EE2F2E"/>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Quote">
    <w:name w:val="Quote"/>
    <w:basedOn w:val="Normal"/>
    <w:next w:val="Normal"/>
    <w:link w:val="QuoteChar"/>
    <w:uiPriority w:val="29"/>
    <w:qFormat/>
    <w:rsid w:val="001D4FC5"/>
    <w:pPr>
      <w:spacing w:line="240" w:lineRule="auto"/>
    </w:pPr>
    <w:rPr>
      <w:iCs/>
      <w:color w:val="000000" w:themeColor="text1"/>
    </w:rPr>
  </w:style>
  <w:style w:type="character" w:customStyle="1" w:styleId="QuoteChar">
    <w:name w:val="Quote Char"/>
    <w:basedOn w:val="DefaultParagraphFont"/>
    <w:link w:val="Quote"/>
    <w:uiPriority w:val="29"/>
    <w:rsid w:val="001D4FC5"/>
    <w:rPr>
      <w:rFonts w:ascii="Garamond" w:hAnsi="Garamond"/>
      <w:iCs/>
      <w:color w:val="000000" w:themeColor="text1"/>
    </w:rPr>
  </w:style>
  <w:style w:type="character" w:styleId="FootnoteReference">
    <w:name w:val="footnote reference"/>
    <w:uiPriority w:val="99"/>
    <w:unhideWhenUsed/>
    <w:rsid w:val="00802CD8"/>
    <w:rPr>
      <w:rFonts w:ascii="Garamond" w:hAnsi="Garamond"/>
      <w:sz w:val="20"/>
      <w:vertAlign w:val="superscript"/>
    </w:rPr>
  </w:style>
  <w:style w:type="paragraph" w:styleId="FootnoteText">
    <w:name w:val="footnote text"/>
    <w:basedOn w:val="Normal"/>
    <w:link w:val="FootnoteTextChar"/>
    <w:autoRedefine/>
    <w:uiPriority w:val="99"/>
    <w:unhideWhenUsed/>
    <w:rsid w:val="001360A6"/>
    <w:pPr>
      <w:tabs>
        <w:tab w:val="left" w:pos="142"/>
      </w:tabs>
      <w:spacing w:line="240" w:lineRule="auto"/>
      <w:ind w:left="142" w:hanging="142"/>
    </w:pPr>
    <w:rPr>
      <w:rFonts w:eastAsia="Cambria" w:cs="Times New Roman"/>
      <w:color w:val="000000" w:themeColor="text1"/>
      <w:sz w:val="20"/>
      <w:szCs w:val="20"/>
      <w:lang w:val="en-GB" w:eastAsia="x-none"/>
    </w:rPr>
  </w:style>
  <w:style w:type="character" w:customStyle="1" w:styleId="FootnoteTextChar">
    <w:name w:val="Footnote Text Char"/>
    <w:basedOn w:val="DefaultParagraphFont"/>
    <w:link w:val="FootnoteText"/>
    <w:uiPriority w:val="99"/>
    <w:rsid w:val="001360A6"/>
    <w:rPr>
      <w:rFonts w:ascii="Garamond" w:eastAsia="Cambria" w:hAnsi="Garamond" w:cs="Times New Roman"/>
      <w:color w:val="000000" w:themeColor="text1"/>
      <w:sz w:val="20"/>
      <w:szCs w:val="20"/>
      <w:lang w:val="en-GB" w:eastAsia="x-none"/>
    </w:rPr>
  </w:style>
  <w:style w:type="paragraph" w:customStyle="1" w:styleId="FreeForm">
    <w:name w:val="Free Form"/>
    <w:rsid w:val="00BD6FC1"/>
    <w:rPr>
      <w:rFonts w:ascii="Lucida Grande" w:eastAsia="ヒラギノ角ゴ Pro W3" w:hAnsi="Lucida Grande" w:cs="Times New Roman"/>
      <w:color w:val="000000"/>
      <w:szCs w:val="20"/>
    </w:rPr>
  </w:style>
  <w:style w:type="character" w:styleId="BookTitle">
    <w:name w:val="Book Title"/>
    <w:basedOn w:val="DefaultParagraphFont"/>
    <w:uiPriority w:val="33"/>
    <w:qFormat/>
    <w:rsid w:val="00D03194"/>
    <w:rPr>
      <w:b/>
      <w:bCs/>
      <w:smallCaps/>
      <w:spacing w:val="5"/>
    </w:rPr>
  </w:style>
  <w:style w:type="character" w:styleId="Hyperlink">
    <w:name w:val="Hyperlink"/>
    <w:basedOn w:val="DefaultParagraphFont"/>
    <w:uiPriority w:val="99"/>
    <w:unhideWhenUsed/>
    <w:rsid w:val="00831447"/>
    <w:rPr>
      <w:color w:val="0000FF" w:themeColor="hyperlink"/>
      <w:u w:val="single"/>
    </w:rPr>
  </w:style>
  <w:style w:type="character" w:customStyle="1" w:styleId="Heading1Char">
    <w:name w:val="Heading 1 Char"/>
    <w:basedOn w:val="DefaultParagraphFont"/>
    <w:link w:val="Heading1"/>
    <w:uiPriority w:val="9"/>
    <w:rsid w:val="00EE2F2E"/>
    <w:rPr>
      <w:rFonts w:asciiTheme="majorHAnsi" w:eastAsiaTheme="majorEastAsia" w:hAnsiTheme="majorHAnsi" w:cstheme="majorBidi"/>
      <w:b/>
      <w:bCs/>
      <w:color w:val="345A8A" w:themeColor="accent1" w:themeShade="B5"/>
      <w:sz w:val="32"/>
      <w:szCs w:val="32"/>
    </w:rPr>
  </w:style>
  <w:style w:type="character" w:styleId="FollowedHyperlink">
    <w:name w:val="FollowedHyperlink"/>
    <w:basedOn w:val="DefaultParagraphFont"/>
    <w:uiPriority w:val="99"/>
    <w:semiHidden/>
    <w:unhideWhenUsed/>
    <w:rsid w:val="00DB6E31"/>
    <w:rPr>
      <w:color w:val="800080" w:themeColor="followedHyperlink"/>
      <w:u w:val="single"/>
    </w:rPr>
  </w:style>
  <w:style w:type="character" w:customStyle="1" w:styleId="apple-converted-space">
    <w:name w:val="apple-converted-space"/>
    <w:basedOn w:val="DefaultParagraphFont"/>
    <w:rsid w:val="00BE49F4"/>
  </w:style>
  <w:style w:type="paragraph" w:styleId="NormalWeb">
    <w:name w:val="Normal (Web)"/>
    <w:basedOn w:val="Normal"/>
    <w:uiPriority w:val="99"/>
    <w:unhideWhenUsed/>
    <w:rsid w:val="004A2B67"/>
    <w:pPr>
      <w:spacing w:before="100" w:beforeAutospacing="1" w:after="100" w:afterAutospacing="1" w:line="240" w:lineRule="auto"/>
      <w:jc w:val="left"/>
    </w:pPr>
    <w:rPr>
      <w:rFonts w:ascii="Times" w:hAnsi="Times" w:cs="Times New Roman"/>
      <w:sz w:val="20"/>
      <w:szCs w:val="20"/>
      <w:lang w:val="en-GB"/>
    </w:rPr>
  </w:style>
  <w:style w:type="character" w:styleId="Emphasis">
    <w:name w:val="Emphasis"/>
    <w:basedOn w:val="DefaultParagraphFont"/>
    <w:uiPriority w:val="20"/>
    <w:qFormat/>
    <w:rsid w:val="004A2B67"/>
    <w:rPr>
      <w:i/>
      <w:iCs/>
    </w:rPr>
  </w:style>
  <w:style w:type="paragraph" w:styleId="BalloonText">
    <w:name w:val="Balloon Text"/>
    <w:basedOn w:val="Normal"/>
    <w:link w:val="BalloonTextChar"/>
    <w:uiPriority w:val="99"/>
    <w:semiHidden/>
    <w:unhideWhenUsed/>
    <w:rsid w:val="004A2B67"/>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A2B67"/>
    <w:rPr>
      <w:rFonts w:ascii="Lucida Grande" w:hAnsi="Lucida Grande" w:cs="Lucida Grande"/>
      <w:sz w:val="18"/>
      <w:szCs w:val="18"/>
    </w:rPr>
  </w:style>
  <w:style w:type="paragraph" w:styleId="Header">
    <w:name w:val="header"/>
    <w:basedOn w:val="Normal"/>
    <w:link w:val="HeaderChar"/>
    <w:uiPriority w:val="99"/>
    <w:unhideWhenUsed/>
    <w:rsid w:val="00CC4D75"/>
    <w:pPr>
      <w:tabs>
        <w:tab w:val="center" w:pos="4320"/>
        <w:tab w:val="right" w:pos="8640"/>
      </w:tabs>
      <w:spacing w:line="240" w:lineRule="auto"/>
    </w:pPr>
  </w:style>
  <w:style w:type="character" w:customStyle="1" w:styleId="HeaderChar">
    <w:name w:val="Header Char"/>
    <w:basedOn w:val="DefaultParagraphFont"/>
    <w:link w:val="Header"/>
    <w:uiPriority w:val="99"/>
    <w:rsid w:val="00CC4D75"/>
    <w:rPr>
      <w:rFonts w:ascii="Garamond" w:hAnsi="Garamond"/>
    </w:rPr>
  </w:style>
  <w:style w:type="paragraph" w:styleId="Footer">
    <w:name w:val="footer"/>
    <w:basedOn w:val="Normal"/>
    <w:link w:val="FooterChar"/>
    <w:uiPriority w:val="99"/>
    <w:unhideWhenUsed/>
    <w:rsid w:val="00CC4D75"/>
    <w:pPr>
      <w:tabs>
        <w:tab w:val="center" w:pos="4320"/>
        <w:tab w:val="right" w:pos="8640"/>
      </w:tabs>
      <w:spacing w:line="240" w:lineRule="auto"/>
    </w:pPr>
  </w:style>
  <w:style w:type="character" w:customStyle="1" w:styleId="FooterChar">
    <w:name w:val="Footer Char"/>
    <w:basedOn w:val="DefaultParagraphFont"/>
    <w:link w:val="Footer"/>
    <w:uiPriority w:val="99"/>
    <w:rsid w:val="00CC4D75"/>
    <w:rPr>
      <w:rFonts w:ascii="Garamond" w:hAnsi="Garamond"/>
    </w:rPr>
  </w:style>
  <w:style w:type="character" w:styleId="PageNumber">
    <w:name w:val="page number"/>
    <w:basedOn w:val="DefaultParagraphFont"/>
    <w:uiPriority w:val="99"/>
    <w:semiHidden/>
    <w:unhideWhenUsed/>
    <w:rsid w:val="00CC4D75"/>
  </w:style>
  <w:style w:type="character" w:styleId="CommentReference">
    <w:name w:val="annotation reference"/>
    <w:basedOn w:val="DefaultParagraphFont"/>
    <w:uiPriority w:val="99"/>
    <w:semiHidden/>
    <w:unhideWhenUsed/>
    <w:rsid w:val="009C0B92"/>
    <w:rPr>
      <w:sz w:val="18"/>
      <w:szCs w:val="18"/>
    </w:rPr>
  </w:style>
  <w:style w:type="paragraph" w:styleId="CommentText">
    <w:name w:val="annotation text"/>
    <w:basedOn w:val="Normal"/>
    <w:link w:val="CommentTextChar"/>
    <w:uiPriority w:val="99"/>
    <w:semiHidden/>
    <w:unhideWhenUsed/>
    <w:rsid w:val="009C0B92"/>
    <w:pPr>
      <w:spacing w:line="240" w:lineRule="auto"/>
    </w:pPr>
  </w:style>
  <w:style w:type="character" w:customStyle="1" w:styleId="CommentTextChar">
    <w:name w:val="Comment Text Char"/>
    <w:basedOn w:val="DefaultParagraphFont"/>
    <w:link w:val="CommentText"/>
    <w:uiPriority w:val="99"/>
    <w:semiHidden/>
    <w:rsid w:val="009C0B92"/>
    <w:rPr>
      <w:rFonts w:ascii="Garamond" w:hAnsi="Garamond"/>
    </w:rPr>
  </w:style>
  <w:style w:type="paragraph" w:styleId="CommentSubject">
    <w:name w:val="annotation subject"/>
    <w:basedOn w:val="CommentText"/>
    <w:next w:val="CommentText"/>
    <w:link w:val="CommentSubjectChar"/>
    <w:uiPriority w:val="99"/>
    <w:semiHidden/>
    <w:unhideWhenUsed/>
    <w:rsid w:val="009C0B92"/>
    <w:rPr>
      <w:b/>
      <w:bCs/>
      <w:sz w:val="20"/>
      <w:szCs w:val="20"/>
    </w:rPr>
  </w:style>
  <w:style w:type="character" w:customStyle="1" w:styleId="CommentSubjectChar">
    <w:name w:val="Comment Subject Char"/>
    <w:basedOn w:val="CommentTextChar"/>
    <w:link w:val="CommentSubject"/>
    <w:uiPriority w:val="99"/>
    <w:semiHidden/>
    <w:rsid w:val="009C0B92"/>
    <w:rPr>
      <w:rFonts w:ascii="Garamond" w:hAnsi="Garamond"/>
      <w:b/>
      <w:bCs/>
      <w:sz w:val="20"/>
      <w:szCs w:val="20"/>
    </w:rPr>
  </w:style>
  <w:style w:type="paragraph" w:styleId="Revision">
    <w:name w:val="Revision"/>
    <w:hidden/>
    <w:uiPriority w:val="99"/>
    <w:semiHidden/>
    <w:rsid w:val="004E404A"/>
    <w:rPr>
      <w:rFonts w:ascii="Garamond" w:hAnsi="Garamond"/>
    </w:rPr>
  </w:style>
  <w:style w:type="character" w:customStyle="1" w:styleId="noindent">
    <w:name w:val="noindent"/>
    <w:basedOn w:val="DefaultParagraphFont"/>
    <w:rsid w:val="008E4241"/>
  </w:style>
  <w:style w:type="character" w:customStyle="1" w:styleId="smallcaps">
    <w:name w:val="smallcaps"/>
    <w:basedOn w:val="DefaultParagraphFont"/>
    <w:rsid w:val="008E4241"/>
  </w:style>
  <w:style w:type="character" w:customStyle="1" w:styleId="quotationkeyword">
    <w:name w:val="quotationkeyword"/>
    <w:basedOn w:val="DefaultParagraphFont"/>
    <w:rsid w:val="008E424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73792">
      <w:bodyDiv w:val="1"/>
      <w:marLeft w:val="0"/>
      <w:marRight w:val="0"/>
      <w:marTop w:val="0"/>
      <w:marBottom w:val="0"/>
      <w:divBdr>
        <w:top w:val="none" w:sz="0" w:space="0" w:color="auto"/>
        <w:left w:val="none" w:sz="0" w:space="0" w:color="auto"/>
        <w:bottom w:val="none" w:sz="0" w:space="0" w:color="auto"/>
        <w:right w:val="none" w:sz="0" w:space="0" w:color="auto"/>
      </w:divBdr>
    </w:div>
    <w:div w:id="24404894">
      <w:bodyDiv w:val="1"/>
      <w:marLeft w:val="0"/>
      <w:marRight w:val="0"/>
      <w:marTop w:val="0"/>
      <w:marBottom w:val="0"/>
      <w:divBdr>
        <w:top w:val="none" w:sz="0" w:space="0" w:color="auto"/>
        <w:left w:val="none" w:sz="0" w:space="0" w:color="auto"/>
        <w:bottom w:val="none" w:sz="0" w:space="0" w:color="auto"/>
        <w:right w:val="none" w:sz="0" w:space="0" w:color="auto"/>
      </w:divBdr>
    </w:div>
    <w:div w:id="27880070">
      <w:bodyDiv w:val="1"/>
      <w:marLeft w:val="0"/>
      <w:marRight w:val="0"/>
      <w:marTop w:val="0"/>
      <w:marBottom w:val="0"/>
      <w:divBdr>
        <w:top w:val="none" w:sz="0" w:space="0" w:color="auto"/>
        <w:left w:val="none" w:sz="0" w:space="0" w:color="auto"/>
        <w:bottom w:val="none" w:sz="0" w:space="0" w:color="auto"/>
        <w:right w:val="none" w:sz="0" w:space="0" w:color="auto"/>
      </w:divBdr>
    </w:div>
    <w:div w:id="30111073">
      <w:bodyDiv w:val="1"/>
      <w:marLeft w:val="0"/>
      <w:marRight w:val="0"/>
      <w:marTop w:val="0"/>
      <w:marBottom w:val="0"/>
      <w:divBdr>
        <w:top w:val="none" w:sz="0" w:space="0" w:color="auto"/>
        <w:left w:val="none" w:sz="0" w:space="0" w:color="auto"/>
        <w:bottom w:val="none" w:sz="0" w:space="0" w:color="auto"/>
        <w:right w:val="none" w:sz="0" w:space="0" w:color="auto"/>
      </w:divBdr>
    </w:div>
    <w:div w:id="38435741">
      <w:bodyDiv w:val="1"/>
      <w:marLeft w:val="0"/>
      <w:marRight w:val="0"/>
      <w:marTop w:val="0"/>
      <w:marBottom w:val="0"/>
      <w:divBdr>
        <w:top w:val="none" w:sz="0" w:space="0" w:color="auto"/>
        <w:left w:val="none" w:sz="0" w:space="0" w:color="auto"/>
        <w:bottom w:val="none" w:sz="0" w:space="0" w:color="auto"/>
        <w:right w:val="none" w:sz="0" w:space="0" w:color="auto"/>
      </w:divBdr>
    </w:div>
    <w:div w:id="74280540">
      <w:bodyDiv w:val="1"/>
      <w:marLeft w:val="0"/>
      <w:marRight w:val="0"/>
      <w:marTop w:val="0"/>
      <w:marBottom w:val="0"/>
      <w:divBdr>
        <w:top w:val="none" w:sz="0" w:space="0" w:color="auto"/>
        <w:left w:val="none" w:sz="0" w:space="0" w:color="auto"/>
        <w:bottom w:val="none" w:sz="0" w:space="0" w:color="auto"/>
        <w:right w:val="none" w:sz="0" w:space="0" w:color="auto"/>
      </w:divBdr>
    </w:div>
    <w:div w:id="119034150">
      <w:bodyDiv w:val="1"/>
      <w:marLeft w:val="0"/>
      <w:marRight w:val="0"/>
      <w:marTop w:val="0"/>
      <w:marBottom w:val="0"/>
      <w:divBdr>
        <w:top w:val="none" w:sz="0" w:space="0" w:color="auto"/>
        <w:left w:val="none" w:sz="0" w:space="0" w:color="auto"/>
        <w:bottom w:val="none" w:sz="0" w:space="0" w:color="auto"/>
        <w:right w:val="none" w:sz="0" w:space="0" w:color="auto"/>
      </w:divBdr>
    </w:div>
    <w:div w:id="131019155">
      <w:bodyDiv w:val="1"/>
      <w:marLeft w:val="0"/>
      <w:marRight w:val="0"/>
      <w:marTop w:val="0"/>
      <w:marBottom w:val="0"/>
      <w:divBdr>
        <w:top w:val="none" w:sz="0" w:space="0" w:color="auto"/>
        <w:left w:val="none" w:sz="0" w:space="0" w:color="auto"/>
        <w:bottom w:val="none" w:sz="0" w:space="0" w:color="auto"/>
        <w:right w:val="none" w:sz="0" w:space="0" w:color="auto"/>
      </w:divBdr>
    </w:div>
    <w:div w:id="144323695">
      <w:bodyDiv w:val="1"/>
      <w:marLeft w:val="0"/>
      <w:marRight w:val="0"/>
      <w:marTop w:val="0"/>
      <w:marBottom w:val="0"/>
      <w:divBdr>
        <w:top w:val="none" w:sz="0" w:space="0" w:color="auto"/>
        <w:left w:val="none" w:sz="0" w:space="0" w:color="auto"/>
        <w:bottom w:val="none" w:sz="0" w:space="0" w:color="auto"/>
        <w:right w:val="none" w:sz="0" w:space="0" w:color="auto"/>
      </w:divBdr>
    </w:div>
    <w:div w:id="172425457">
      <w:bodyDiv w:val="1"/>
      <w:marLeft w:val="0"/>
      <w:marRight w:val="0"/>
      <w:marTop w:val="0"/>
      <w:marBottom w:val="0"/>
      <w:divBdr>
        <w:top w:val="none" w:sz="0" w:space="0" w:color="auto"/>
        <w:left w:val="none" w:sz="0" w:space="0" w:color="auto"/>
        <w:bottom w:val="none" w:sz="0" w:space="0" w:color="auto"/>
        <w:right w:val="none" w:sz="0" w:space="0" w:color="auto"/>
      </w:divBdr>
    </w:div>
    <w:div w:id="222176196">
      <w:bodyDiv w:val="1"/>
      <w:marLeft w:val="0"/>
      <w:marRight w:val="0"/>
      <w:marTop w:val="0"/>
      <w:marBottom w:val="0"/>
      <w:divBdr>
        <w:top w:val="none" w:sz="0" w:space="0" w:color="auto"/>
        <w:left w:val="none" w:sz="0" w:space="0" w:color="auto"/>
        <w:bottom w:val="none" w:sz="0" w:space="0" w:color="auto"/>
        <w:right w:val="none" w:sz="0" w:space="0" w:color="auto"/>
      </w:divBdr>
    </w:div>
    <w:div w:id="235475322">
      <w:bodyDiv w:val="1"/>
      <w:marLeft w:val="0"/>
      <w:marRight w:val="0"/>
      <w:marTop w:val="0"/>
      <w:marBottom w:val="0"/>
      <w:divBdr>
        <w:top w:val="none" w:sz="0" w:space="0" w:color="auto"/>
        <w:left w:val="none" w:sz="0" w:space="0" w:color="auto"/>
        <w:bottom w:val="none" w:sz="0" w:space="0" w:color="auto"/>
        <w:right w:val="none" w:sz="0" w:space="0" w:color="auto"/>
      </w:divBdr>
      <w:divsChild>
        <w:div w:id="779840787">
          <w:blockQuote w:val="1"/>
          <w:marLeft w:val="75"/>
          <w:marRight w:val="720"/>
          <w:marTop w:val="100"/>
          <w:marBottom w:val="100"/>
          <w:divBdr>
            <w:top w:val="none" w:sz="0" w:space="0" w:color="auto"/>
            <w:left w:val="single" w:sz="12" w:space="4" w:color="1010FF"/>
            <w:bottom w:val="none" w:sz="0" w:space="0" w:color="auto"/>
            <w:right w:val="none" w:sz="0" w:space="0" w:color="auto"/>
          </w:divBdr>
        </w:div>
      </w:divsChild>
    </w:div>
    <w:div w:id="251470043">
      <w:bodyDiv w:val="1"/>
      <w:marLeft w:val="0"/>
      <w:marRight w:val="0"/>
      <w:marTop w:val="0"/>
      <w:marBottom w:val="0"/>
      <w:divBdr>
        <w:top w:val="none" w:sz="0" w:space="0" w:color="auto"/>
        <w:left w:val="none" w:sz="0" w:space="0" w:color="auto"/>
        <w:bottom w:val="none" w:sz="0" w:space="0" w:color="auto"/>
        <w:right w:val="none" w:sz="0" w:space="0" w:color="auto"/>
      </w:divBdr>
    </w:div>
    <w:div w:id="269052490">
      <w:bodyDiv w:val="1"/>
      <w:marLeft w:val="0"/>
      <w:marRight w:val="0"/>
      <w:marTop w:val="0"/>
      <w:marBottom w:val="0"/>
      <w:divBdr>
        <w:top w:val="none" w:sz="0" w:space="0" w:color="auto"/>
        <w:left w:val="none" w:sz="0" w:space="0" w:color="auto"/>
        <w:bottom w:val="none" w:sz="0" w:space="0" w:color="auto"/>
        <w:right w:val="none" w:sz="0" w:space="0" w:color="auto"/>
      </w:divBdr>
    </w:div>
    <w:div w:id="313728636">
      <w:bodyDiv w:val="1"/>
      <w:marLeft w:val="0"/>
      <w:marRight w:val="0"/>
      <w:marTop w:val="0"/>
      <w:marBottom w:val="0"/>
      <w:divBdr>
        <w:top w:val="none" w:sz="0" w:space="0" w:color="auto"/>
        <w:left w:val="none" w:sz="0" w:space="0" w:color="auto"/>
        <w:bottom w:val="none" w:sz="0" w:space="0" w:color="auto"/>
        <w:right w:val="none" w:sz="0" w:space="0" w:color="auto"/>
      </w:divBdr>
    </w:div>
    <w:div w:id="345594066">
      <w:bodyDiv w:val="1"/>
      <w:marLeft w:val="0"/>
      <w:marRight w:val="0"/>
      <w:marTop w:val="0"/>
      <w:marBottom w:val="0"/>
      <w:divBdr>
        <w:top w:val="none" w:sz="0" w:space="0" w:color="auto"/>
        <w:left w:val="none" w:sz="0" w:space="0" w:color="auto"/>
        <w:bottom w:val="none" w:sz="0" w:space="0" w:color="auto"/>
        <w:right w:val="none" w:sz="0" w:space="0" w:color="auto"/>
      </w:divBdr>
    </w:div>
    <w:div w:id="432019044">
      <w:bodyDiv w:val="1"/>
      <w:marLeft w:val="0"/>
      <w:marRight w:val="0"/>
      <w:marTop w:val="0"/>
      <w:marBottom w:val="0"/>
      <w:divBdr>
        <w:top w:val="none" w:sz="0" w:space="0" w:color="auto"/>
        <w:left w:val="none" w:sz="0" w:space="0" w:color="auto"/>
        <w:bottom w:val="none" w:sz="0" w:space="0" w:color="auto"/>
        <w:right w:val="none" w:sz="0" w:space="0" w:color="auto"/>
      </w:divBdr>
      <w:divsChild>
        <w:div w:id="29598793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97145409">
              <w:marLeft w:val="0"/>
              <w:marRight w:val="0"/>
              <w:marTop w:val="0"/>
              <w:marBottom w:val="0"/>
              <w:divBdr>
                <w:top w:val="none" w:sz="0" w:space="0" w:color="auto"/>
                <w:left w:val="none" w:sz="0" w:space="0" w:color="auto"/>
                <w:bottom w:val="none" w:sz="0" w:space="0" w:color="auto"/>
                <w:right w:val="none" w:sz="0" w:space="0" w:color="auto"/>
              </w:divBdr>
              <w:divsChild>
                <w:div w:id="686562052">
                  <w:marLeft w:val="0"/>
                  <w:marRight w:val="0"/>
                  <w:marTop w:val="0"/>
                  <w:marBottom w:val="0"/>
                  <w:divBdr>
                    <w:top w:val="none" w:sz="0" w:space="0" w:color="auto"/>
                    <w:left w:val="none" w:sz="0" w:space="0" w:color="auto"/>
                    <w:bottom w:val="none" w:sz="0" w:space="0" w:color="auto"/>
                    <w:right w:val="none" w:sz="0" w:space="0" w:color="auto"/>
                  </w:divBdr>
                  <w:divsChild>
                    <w:div w:id="105465819">
                      <w:marLeft w:val="0"/>
                      <w:marRight w:val="0"/>
                      <w:marTop w:val="0"/>
                      <w:marBottom w:val="0"/>
                      <w:divBdr>
                        <w:top w:val="none" w:sz="0" w:space="0" w:color="auto"/>
                        <w:left w:val="none" w:sz="0" w:space="0" w:color="auto"/>
                        <w:bottom w:val="none" w:sz="0" w:space="0" w:color="auto"/>
                        <w:right w:val="none" w:sz="0" w:space="0" w:color="auto"/>
                      </w:divBdr>
                      <w:divsChild>
                        <w:div w:id="1717124934">
                          <w:marLeft w:val="0"/>
                          <w:marRight w:val="0"/>
                          <w:marTop w:val="0"/>
                          <w:marBottom w:val="0"/>
                          <w:divBdr>
                            <w:top w:val="none" w:sz="0" w:space="0" w:color="auto"/>
                            <w:left w:val="none" w:sz="0" w:space="0" w:color="auto"/>
                            <w:bottom w:val="none" w:sz="0" w:space="0" w:color="auto"/>
                            <w:right w:val="none" w:sz="0" w:space="0" w:color="auto"/>
                          </w:divBdr>
                          <w:divsChild>
                            <w:div w:id="170536065">
                              <w:marLeft w:val="0"/>
                              <w:marRight w:val="0"/>
                              <w:marTop w:val="0"/>
                              <w:marBottom w:val="0"/>
                              <w:divBdr>
                                <w:top w:val="none" w:sz="0" w:space="0" w:color="auto"/>
                                <w:left w:val="none" w:sz="0" w:space="0" w:color="auto"/>
                                <w:bottom w:val="none" w:sz="0" w:space="0" w:color="auto"/>
                                <w:right w:val="none" w:sz="0" w:space="0" w:color="auto"/>
                              </w:divBdr>
                              <w:divsChild>
                                <w:div w:id="801846392">
                                  <w:marLeft w:val="0"/>
                                  <w:marRight w:val="0"/>
                                  <w:marTop w:val="0"/>
                                  <w:marBottom w:val="0"/>
                                  <w:divBdr>
                                    <w:top w:val="none" w:sz="0" w:space="0" w:color="auto"/>
                                    <w:left w:val="none" w:sz="0" w:space="0" w:color="auto"/>
                                    <w:bottom w:val="none" w:sz="0" w:space="0" w:color="auto"/>
                                    <w:right w:val="none" w:sz="0" w:space="0" w:color="auto"/>
                                  </w:divBdr>
                                  <w:divsChild>
                                    <w:div w:id="1525944929">
                                      <w:marLeft w:val="0"/>
                                      <w:marRight w:val="0"/>
                                      <w:marTop w:val="0"/>
                                      <w:marBottom w:val="0"/>
                                      <w:divBdr>
                                        <w:top w:val="none" w:sz="0" w:space="0" w:color="auto"/>
                                        <w:left w:val="none" w:sz="0" w:space="0" w:color="auto"/>
                                        <w:bottom w:val="none" w:sz="0" w:space="0" w:color="auto"/>
                                        <w:right w:val="none" w:sz="0" w:space="0" w:color="auto"/>
                                      </w:divBdr>
                                      <w:divsChild>
                                        <w:div w:id="138899190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95535211">
                                              <w:marLeft w:val="0"/>
                                              <w:marRight w:val="0"/>
                                              <w:marTop w:val="0"/>
                                              <w:marBottom w:val="0"/>
                                              <w:divBdr>
                                                <w:top w:val="none" w:sz="0" w:space="0" w:color="auto"/>
                                                <w:left w:val="none" w:sz="0" w:space="0" w:color="auto"/>
                                                <w:bottom w:val="none" w:sz="0" w:space="0" w:color="auto"/>
                                                <w:right w:val="none" w:sz="0" w:space="0" w:color="auto"/>
                                              </w:divBdr>
                                              <w:divsChild>
                                                <w:div w:id="597443676">
                                                  <w:marLeft w:val="0"/>
                                                  <w:marRight w:val="0"/>
                                                  <w:marTop w:val="0"/>
                                                  <w:marBottom w:val="0"/>
                                                  <w:divBdr>
                                                    <w:top w:val="none" w:sz="0" w:space="0" w:color="auto"/>
                                                    <w:left w:val="none" w:sz="0" w:space="0" w:color="auto"/>
                                                    <w:bottom w:val="none" w:sz="0" w:space="0" w:color="auto"/>
                                                    <w:right w:val="none" w:sz="0" w:space="0" w:color="auto"/>
                                                  </w:divBdr>
                                                  <w:divsChild>
                                                    <w:div w:id="641160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442845848">
      <w:bodyDiv w:val="1"/>
      <w:marLeft w:val="0"/>
      <w:marRight w:val="0"/>
      <w:marTop w:val="0"/>
      <w:marBottom w:val="0"/>
      <w:divBdr>
        <w:top w:val="none" w:sz="0" w:space="0" w:color="auto"/>
        <w:left w:val="none" w:sz="0" w:space="0" w:color="auto"/>
        <w:bottom w:val="none" w:sz="0" w:space="0" w:color="auto"/>
        <w:right w:val="none" w:sz="0" w:space="0" w:color="auto"/>
      </w:divBdr>
      <w:divsChild>
        <w:div w:id="2595258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59106102">
      <w:bodyDiv w:val="1"/>
      <w:marLeft w:val="0"/>
      <w:marRight w:val="0"/>
      <w:marTop w:val="0"/>
      <w:marBottom w:val="0"/>
      <w:divBdr>
        <w:top w:val="none" w:sz="0" w:space="0" w:color="auto"/>
        <w:left w:val="none" w:sz="0" w:space="0" w:color="auto"/>
        <w:bottom w:val="none" w:sz="0" w:space="0" w:color="auto"/>
        <w:right w:val="none" w:sz="0" w:space="0" w:color="auto"/>
      </w:divBdr>
      <w:divsChild>
        <w:div w:id="1476335296">
          <w:marLeft w:val="0"/>
          <w:marRight w:val="0"/>
          <w:marTop w:val="0"/>
          <w:marBottom w:val="0"/>
          <w:divBdr>
            <w:top w:val="none" w:sz="0" w:space="0" w:color="auto"/>
            <w:left w:val="none" w:sz="0" w:space="0" w:color="auto"/>
            <w:bottom w:val="none" w:sz="0" w:space="0" w:color="auto"/>
            <w:right w:val="none" w:sz="0" w:space="0" w:color="auto"/>
          </w:divBdr>
        </w:div>
        <w:div w:id="1075977626">
          <w:marLeft w:val="0"/>
          <w:marRight w:val="0"/>
          <w:marTop w:val="0"/>
          <w:marBottom w:val="0"/>
          <w:divBdr>
            <w:top w:val="none" w:sz="0" w:space="0" w:color="auto"/>
            <w:left w:val="none" w:sz="0" w:space="0" w:color="auto"/>
            <w:bottom w:val="none" w:sz="0" w:space="0" w:color="auto"/>
            <w:right w:val="none" w:sz="0" w:space="0" w:color="auto"/>
          </w:divBdr>
        </w:div>
      </w:divsChild>
    </w:div>
    <w:div w:id="492524350">
      <w:bodyDiv w:val="1"/>
      <w:marLeft w:val="0"/>
      <w:marRight w:val="0"/>
      <w:marTop w:val="0"/>
      <w:marBottom w:val="0"/>
      <w:divBdr>
        <w:top w:val="none" w:sz="0" w:space="0" w:color="auto"/>
        <w:left w:val="none" w:sz="0" w:space="0" w:color="auto"/>
        <w:bottom w:val="none" w:sz="0" w:space="0" w:color="auto"/>
        <w:right w:val="none" w:sz="0" w:space="0" w:color="auto"/>
      </w:divBdr>
    </w:div>
    <w:div w:id="519704628">
      <w:bodyDiv w:val="1"/>
      <w:marLeft w:val="0"/>
      <w:marRight w:val="0"/>
      <w:marTop w:val="0"/>
      <w:marBottom w:val="0"/>
      <w:divBdr>
        <w:top w:val="none" w:sz="0" w:space="0" w:color="auto"/>
        <w:left w:val="none" w:sz="0" w:space="0" w:color="auto"/>
        <w:bottom w:val="none" w:sz="0" w:space="0" w:color="auto"/>
        <w:right w:val="none" w:sz="0" w:space="0" w:color="auto"/>
      </w:divBdr>
    </w:div>
    <w:div w:id="537280254">
      <w:bodyDiv w:val="1"/>
      <w:marLeft w:val="0"/>
      <w:marRight w:val="0"/>
      <w:marTop w:val="0"/>
      <w:marBottom w:val="0"/>
      <w:divBdr>
        <w:top w:val="none" w:sz="0" w:space="0" w:color="auto"/>
        <w:left w:val="none" w:sz="0" w:space="0" w:color="auto"/>
        <w:bottom w:val="none" w:sz="0" w:space="0" w:color="auto"/>
        <w:right w:val="none" w:sz="0" w:space="0" w:color="auto"/>
      </w:divBdr>
    </w:div>
    <w:div w:id="548414737">
      <w:bodyDiv w:val="1"/>
      <w:marLeft w:val="0"/>
      <w:marRight w:val="0"/>
      <w:marTop w:val="0"/>
      <w:marBottom w:val="0"/>
      <w:divBdr>
        <w:top w:val="none" w:sz="0" w:space="0" w:color="auto"/>
        <w:left w:val="none" w:sz="0" w:space="0" w:color="auto"/>
        <w:bottom w:val="none" w:sz="0" w:space="0" w:color="auto"/>
        <w:right w:val="none" w:sz="0" w:space="0" w:color="auto"/>
      </w:divBdr>
    </w:div>
    <w:div w:id="555318123">
      <w:bodyDiv w:val="1"/>
      <w:marLeft w:val="0"/>
      <w:marRight w:val="0"/>
      <w:marTop w:val="0"/>
      <w:marBottom w:val="0"/>
      <w:divBdr>
        <w:top w:val="none" w:sz="0" w:space="0" w:color="auto"/>
        <w:left w:val="none" w:sz="0" w:space="0" w:color="auto"/>
        <w:bottom w:val="none" w:sz="0" w:space="0" w:color="auto"/>
        <w:right w:val="none" w:sz="0" w:space="0" w:color="auto"/>
      </w:divBdr>
    </w:div>
    <w:div w:id="628586984">
      <w:bodyDiv w:val="1"/>
      <w:marLeft w:val="0"/>
      <w:marRight w:val="0"/>
      <w:marTop w:val="0"/>
      <w:marBottom w:val="0"/>
      <w:divBdr>
        <w:top w:val="none" w:sz="0" w:space="0" w:color="auto"/>
        <w:left w:val="none" w:sz="0" w:space="0" w:color="auto"/>
        <w:bottom w:val="none" w:sz="0" w:space="0" w:color="auto"/>
        <w:right w:val="none" w:sz="0" w:space="0" w:color="auto"/>
      </w:divBdr>
    </w:div>
    <w:div w:id="641884496">
      <w:bodyDiv w:val="1"/>
      <w:marLeft w:val="0"/>
      <w:marRight w:val="0"/>
      <w:marTop w:val="0"/>
      <w:marBottom w:val="0"/>
      <w:divBdr>
        <w:top w:val="none" w:sz="0" w:space="0" w:color="auto"/>
        <w:left w:val="none" w:sz="0" w:space="0" w:color="auto"/>
        <w:bottom w:val="none" w:sz="0" w:space="0" w:color="auto"/>
        <w:right w:val="none" w:sz="0" w:space="0" w:color="auto"/>
      </w:divBdr>
    </w:div>
    <w:div w:id="737099241">
      <w:bodyDiv w:val="1"/>
      <w:marLeft w:val="0"/>
      <w:marRight w:val="0"/>
      <w:marTop w:val="0"/>
      <w:marBottom w:val="0"/>
      <w:divBdr>
        <w:top w:val="none" w:sz="0" w:space="0" w:color="auto"/>
        <w:left w:val="none" w:sz="0" w:space="0" w:color="auto"/>
        <w:bottom w:val="none" w:sz="0" w:space="0" w:color="auto"/>
        <w:right w:val="none" w:sz="0" w:space="0" w:color="auto"/>
      </w:divBdr>
    </w:div>
    <w:div w:id="758991784">
      <w:bodyDiv w:val="1"/>
      <w:marLeft w:val="0"/>
      <w:marRight w:val="0"/>
      <w:marTop w:val="0"/>
      <w:marBottom w:val="0"/>
      <w:divBdr>
        <w:top w:val="none" w:sz="0" w:space="0" w:color="auto"/>
        <w:left w:val="none" w:sz="0" w:space="0" w:color="auto"/>
        <w:bottom w:val="none" w:sz="0" w:space="0" w:color="auto"/>
        <w:right w:val="none" w:sz="0" w:space="0" w:color="auto"/>
      </w:divBdr>
    </w:div>
    <w:div w:id="778374110">
      <w:bodyDiv w:val="1"/>
      <w:marLeft w:val="0"/>
      <w:marRight w:val="0"/>
      <w:marTop w:val="0"/>
      <w:marBottom w:val="0"/>
      <w:divBdr>
        <w:top w:val="none" w:sz="0" w:space="0" w:color="auto"/>
        <w:left w:val="none" w:sz="0" w:space="0" w:color="auto"/>
        <w:bottom w:val="none" w:sz="0" w:space="0" w:color="auto"/>
        <w:right w:val="none" w:sz="0" w:space="0" w:color="auto"/>
      </w:divBdr>
    </w:div>
    <w:div w:id="805585781">
      <w:bodyDiv w:val="1"/>
      <w:marLeft w:val="0"/>
      <w:marRight w:val="0"/>
      <w:marTop w:val="0"/>
      <w:marBottom w:val="0"/>
      <w:divBdr>
        <w:top w:val="none" w:sz="0" w:space="0" w:color="auto"/>
        <w:left w:val="none" w:sz="0" w:space="0" w:color="auto"/>
        <w:bottom w:val="none" w:sz="0" w:space="0" w:color="auto"/>
        <w:right w:val="none" w:sz="0" w:space="0" w:color="auto"/>
      </w:divBdr>
    </w:div>
    <w:div w:id="818422518">
      <w:bodyDiv w:val="1"/>
      <w:marLeft w:val="0"/>
      <w:marRight w:val="0"/>
      <w:marTop w:val="0"/>
      <w:marBottom w:val="0"/>
      <w:divBdr>
        <w:top w:val="none" w:sz="0" w:space="0" w:color="auto"/>
        <w:left w:val="none" w:sz="0" w:space="0" w:color="auto"/>
        <w:bottom w:val="none" w:sz="0" w:space="0" w:color="auto"/>
        <w:right w:val="none" w:sz="0" w:space="0" w:color="auto"/>
      </w:divBdr>
    </w:div>
    <w:div w:id="920724907">
      <w:bodyDiv w:val="1"/>
      <w:marLeft w:val="0"/>
      <w:marRight w:val="0"/>
      <w:marTop w:val="0"/>
      <w:marBottom w:val="0"/>
      <w:divBdr>
        <w:top w:val="none" w:sz="0" w:space="0" w:color="auto"/>
        <w:left w:val="none" w:sz="0" w:space="0" w:color="auto"/>
        <w:bottom w:val="none" w:sz="0" w:space="0" w:color="auto"/>
        <w:right w:val="none" w:sz="0" w:space="0" w:color="auto"/>
      </w:divBdr>
    </w:div>
    <w:div w:id="957877772">
      <w:bodyDiv w:val="1"/>
      <w:marLeft w:val="0"/>
      <w:marRight w:val="0"/>
      <w:marTop w:val="0"/>
      <w:marBottom w:val="0"/>
      <w:divBdr>
        <w:top w:val="none" w:sz="0" w:space="0" w:color="auto"/>
        <w:left w:val="none" w:sz="0" w:space="0" w:color="auto"/>
        <w:bottom w:val="none" w:sz="0" w:space="0" w:color="auto"/>
        <w:right w:val="none" w:sz="0" w:space="0" w:color="auto"/>
      </w:divBdr>
    </w:div>
    <w:div w:id="1002202948">
      <w:bodyDiv w:val="1"/>
      <w:marLeft w:val="0"/>
      <w:marRight w:val="0"/>
      <w:marTop w:val="0"/>
      <w:marBottom w:val="0"/>
      <w:divBdr>
        <w:top w:val="none" w:sz="0" w:space="0" w:color="auto"/>
        <w:left w:val="none" w:sz="0" w:space="0" w:color="auto"/>
        <w:bottom w:val="none" w:sz="0" w:space="0" w:color="auto"/>
        <w:right w:val="none" w:sz="0" w:space="0" w:color="auto"/>
      </w:divBdr>
    </w:div>
    <w:div w:id="1049650170">
      <w:bodyDiv w:val="1"/>
      <w:marLeft w:val="0"/>
      <w:marRight w:val="0"/>
      <w:marTop w:val="0"/>
      <w:marBottom w:val="0"/>
      <w:divBdr>
        <w:top w:val="none" w:sz="0" w:space="0" w:color="auto"/>
        <w:left w:val="none" w:sz="0" w:space="0" w:color="auto"/>
        <w:bottom w:val="none" w:sz="0" w:space="0" w:color="auto"/>
        <w:right w:val="none" w:sz="0" w:space="0" w:color="auto"/>
      </w:divBdr>
    </w:div>
    <w:div w:id="1117867433">
      <w:bodyDiv w:val="1"/>
      <w:marLeft w:val="0"/>
      <w:marRight w:val="0"/>
      <w:marTop w:val="0"/>
      <w:marBottom w:val="0"/>
      <w:divBdr>
        <w:top w:val="none" w:sz="0" w:space="0" w:color="auto"/>
        <w:left w:val="none" w:sz="0" w:space="0" w:color="auto"/>
        <w:bottom w:val="none" w:sz="0" w:space="0" w:color="auto"/>
        <w:right w:val="none" w:sz="0" w:space="0" w:color="auto"/>
      </w:divBdr>
    </w:div>
    <w:div w:id="1156188539">
      <w:bodyDiv w:val="1"/>
      <w:marLeft w:val="0"/>
      <w:marRight w:val="0"/>
      <w:marTop w:val="0"/>
      <w:marBottom w:val="0"/>
      <w:divBdr>
        <w:top w:val="none" w:sz="0" w:space="0" w:color="auto"/>
        <w:left w:val="none" w:sz="0" w:space="0" w:color="auto"/>
        <w:bottom w:val="none" w:sz="0" w:space="0" w:color="auto"/>
        <w:right w:val="none" w:sz="0" w:space="0" w:color="auto"/>
      </w:divBdr>
    </w:div>
    <w:div w:id="1162114591">
      <w:bodyDiv w:val="1"/>
      <w:marLeft w:val="0"/>
      <w:marRight w:val="0"/>
      <w:marTop w:val="0"/>
      <w:marBottom w:val="0"/>
      <w:divBdr>
        <w:top w:val="none" w:sz="0" w:space="0" w:color="auto"/>
        <w:left w:val="none" w:sz="0" w:space="0" w:color="auto"/>
        <w:bottom w:val="none" w:sz="0" w:space="0" w:color="auto"/>
        <w:right w:val="none" w:sz="0" w:space="0" w:color="auto"/>
      </w:divBdr>
    </w:div>
    <w:div w:id="1172335663">
      <w:bodyDiv w:val="1"/>
      <w:marLeft w:val="0"/>
      <w:marRight w:val="0"/>
      <w:marTop w:val="0"/>
      <w:marBottom w:val="0"/>
      <w:divBdr>
        <w:top w:val="none" w:sz="0" w:space="0" w:color="auto"/>
        <w:left w:val="none" w:sz="0" w:space="0" w:color="auto"/>
        <w:bottom w:val="none" w:sz="0" w:space="0" w:color="auto"/>
        <w:right w:val="none" w:sz="0" w:space="0" w:color="auto"/>
      </w:divBdr>
    </w:div>
    <w:div w:id="1224175031">
      <w:bodyDiv w:val="1"/>
      <w:marLeft w:val="0"/>
      <w:marRight w:val="0"/>
      <w:marTop w:val="0"/>
      <w:marBottom w:val="0"/>
      <w:divBdr>
        <w:top w:val="none" w:sz="0" w:space="0" w:color="auto"/>
        <w:left w:val="none" w:sz="0" w:space="0" w:color="auto"/>
        <w:bottom w:val="none" w:sz="0" w:space="0" w:color="auto"/>
        <w:right w:val="none" w:sz="0" w:space="0" w:color="auto"/>
      </w:divBdr>
    </w:div>
    <w:div w:id="1246377743">
      <w:bodyDiv w:val="1"/>
      <w:marLeft w:val="0"/>
      <w:marRight w:val="0"/>
      <w:marTop w:val="0"/>
      <w:marBottom w:val="0"/>
      <w:divBdr>
        <w:top w:val="none" w:sz="0" w:space="0" w:color="auto"/>
        <w:left w:val="none" w:sz="0" w:space="0" w:color="auto"/>
        <w:bottom w:val="none" w:sz="0" w:space="0" w:color="auto"/>
        <w:right w:val="none" w:sz="0" w:space="0" w:color="auto"/>
      </w:divBdr>
    </w:div>
    <w:div w:id="1255439336">
      <w:bodyDiv w:val="1"/>
      <w:marLeft w:val="0"/>
      <w:marRight w:val="0"/>
      <w:marTop w:val="0"/>
      <w:marBottom w:val="0"/>
      <w:divBdr>
        <w:top w:val="none" w:sz="0" w:space="0" w:color="auto"/>
        <w:left w:val="none" w:sz="0" w:space="0" w:color="auto"/>
        <w:bottom w:val="none" w:sz="0" w:space="0" w:color="auto"/>
        <w:right w:val="none" w:sz="0" w:space="0" w:color="auto"/>
      </w:divBdr>
    </w:div>
    <w:div w:id="1296370852">
      <w:bodyDiv w:val="1"/>
      <w:marLeft w:val="0"/>
      <w:marRight w:val="0"/>
      <w:marTop w:val="0"/>
      <w:marBottom w:val="0"/>
      <w:divBdr>
        <w:top w:val="none" w:sz="0" w:space="0" w:color="auto"/>
        <w:left w:val="none" w:sz="0" w:space="0" w:color="auto"/>
        <w:bottom w:val="none" w:sz="0" w:space="0" w:color="auto"/>
        <w:right w:val="none" w:sz="0" w:space="0" w:color="auto"/>
      </w:divBdr>
    </w:div>
    <w:div w:id="1348019619">
      <w:bodyDiv w:val="1"/>
      <w:marLeft w:val="0"/>
      <w:marRight w:val="0"/>
      <w:marTop w:val="0"/>
      <w:marBottom w:val="0"/>
      <w:divBdr>
        <w:top w:val="none" w:sz="0" w:space="0" w:color="auto"/>
        <w:left w:val="none" w:sz="0" w:space="0" w:color="auto"/>
        <w:bottom w:val="none" w:sz="0" w:space="0" w:color="auto"/>
        <w:right w:val="none" w:sz="0" w:space="0" w:color="auto"/>
      </w:divBdr>
    </w:div>
    <w:div w:id="1359772461">
      <w:bodyDiv w:val="1"/>
      <w:marLeft w:val="0"/>
      <w:marRight w:val="0"/>
      <w:marTop w:val="0"/>
      <w:marBottom w:val="0"/>
      <w:divBdr>
        <w:top w:val="none" w:sz="0" w:space="0" w:color="auto"/>
        <w:left w:val="none" w:sz="0" w:space="0" w:color="auto"/>
        <w:bottom w:val="none" w:sz="0" w:space="0" w:color="auto"/>
        <w:right w:val="none" w:sz="0" w:space="0" w:color="auto"/>
      </w:divBdr>
    </w:div>
    <w:div w:id="1378510968">
      <w:bodyDiv w:val="1"/>
      <w:marLeft w:val="0"/>
      <w:marRight w:val="0"/>
      <w:marTop w:val="0"/>
      <w:marBottom w:val="0"/>
      <w:divBdr>
        <w:top w:val="none" w:sz="0" w:space="0" w:color="auto"/>
        <w:left w:val="none" w:sz="0" w:space="0" w:color="auto"/>
        <w:bottom w:val="none" w:sz="0" w:space="0" w:color="auto"/>
        <w:right w:val="none" w:sz="0" w:space="0" w:color="auto"/>
      </w:divBdr>
    </w:div>
    <w:div w:id="1392459835">
      <w:bodyDiv w:val="1"/>
      <w:marLeft w:val="0"/>
      <w:marRight w:val="0"/>
      <w:marTop w:val="0"/>
      <w:marBottom w:val="0"/>
      <w:divBdr>
        <w:top w:val="none" w:sz="0" w:space="0" w:color="auto"/>
        <w:left w:val="none" w:sz="0" w:space="0" w:color="auto"/>
        <w:bottom w:val="none" w:sz="0" w:space="0" w:color="auto"/>
        <w:right w:val="none" w:sz="0" w:space="0" w:color="auto"/>
      </w:divBdr>
    </w:div>
    <w:div w:id="1424960501">
      <w:bodyDiv w:val="1"/>
      <w:marLeft w:val="0"/>
      <w:marRight w:val="0"/>
      <w:marTop w:val="0"/>
      <w:marBottom w:val="0"/>
      <w:divBdr>
        <w:top w:val="none" w:sz="0" w:space="0" w:color="auto"/>
        <w:left w:val="none" w:sz="0" w:space="0" w:color="auto"/>
        <w:bottom w:val="none" w:sz="0" w:space="0" w:color="auto"/>
        <w:right w:val="none" w:sz="0" w:space="0" w:color="auto"/>
      </w:divBdr>
      <w:divsChild>
        <w:div w:id="213813466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51431977">
      <w:bodyDiv w:val="1"/>
      <w:marLeft w:val="0"/>
      <w:marRight w:val="0"/>
      <w:marTop w:val="0"/>
      <w:marBottom w:val="0"/>
      <w:divBdr>
        <w:top w:val="none" w:sz="0" w:space="0" w:color="auto"/>
        <w:left w:val="none" w:sz="0" w:space="0" w:color="auto"/>
        <w:bottom w:val="none" w:sz="0" w:space="0" w:color="auto"/>
        <w:right w:val="none" w:sz="0" w:space="0" w:color="auto"/>
      </w:divBdr>
      <w:divsChild>
        <w:div w:id="1420101157">
          <w:marLeft w:val="720"/>
          <w:marRight w:val="0"/>
          <w:marTop w:val="48"/>
          <w:marBottom w:val="0"/>
          <w:divBdr>
            <w:top w:val="none" w:sz="0" w:space="0" w:color="auto"/>
            <w:left w:val="none" w:sz="0" w:space="0" w:color="auto"/>
            <w:bottom w:val="none" w:sz="0" w:space="0" w:color="auto"/>
            <w:right w:val="none" w:sz="0" w:space="0" w:color="auto"/>
          </w:divBdr>
        </w:div>
        <w:div w:id="1418862569">
          <w:marLeft w:val="720"/>
          <w:marRight w:val="0"/>
          <w:marTop w:val="48"/>
          <w:marBottom w:val="0"/>
          <w:divBdr>
            <w:top w:val="none" w:sz="0" w:space="0" w:color="auto"/>
            <w:left w:val="none" w:sz="0" w:space="0" w:color="auto"/>
            <w:bottom w:val="none" w:sz="0" w:space="0" w:color="auto"/>
            <w:right w:val="none" w:sz="0" w:space="0" w:color="auto"/>
          </w:divBdr>
        </w:div>
        <w:div w:id="760370754">
          <w:marLeft w:val="720"/>
          <w:marRight w:val="0"/>
          <w:marTop w:val="48"/>
          <w:marBottom w:val="0"/>
          <w:divBdr>
            <w:top w:val="none" w:sz="0" w:space="0" w:color="auto"/>
            <w:left w:val="none" w:sz="0" w:space="0" w:color="auto"/>
            <w:bottom w:val="none" w:sz="0" w:space="0" w:color="auto"/>
            <w:right w:val="none" w:sz="0" w:space="0" w:color="auto"/>
          </w:divBdr>
        </w:div>
      </w:divsChild>
    </w:div>
    <w:div w:id="1472551239">
      <w:bodyDiv w:val="1"/>
      <w:marLeft w:val="0"/>
      <w:marRight w:val="0"/>
      <w:marTop w:val="0"/>
      <w:marBottom w:val="0"/>
      <w:divBdr>
        <w:top w:val="none" w:sz="0" w:space="0" w:color="auto"/>
        <w:left w:val="none" w:sz="0" w:space="0" w:color="auto"/>
        <w:bottom w:val="none" w:sz="0" w:space="0" w:color="auto"/>
        <w:right w:val="none" w:sz="0" w:space="0" w:color="auto"/>
      </w:divBdr>
    </w:div>
    <w:div w:id="1478955317">
      <w:bodyDiv w:val="1"/>
      <w:marLeft w:val="0"/>
      <w:marRight w:val="0"/>
      <w:marTop w:val="0"/>
      <w:marBottom w:val="0"/>
      <w:divBdr>
        <w:top w:val="none" w:sz="0" w:space="0" w:color="auto"/>
        <w:left w:val="none" w:sz="0" w:space="0" w:color="auto"/>
        <w:bottom w:val="none" w:sz="0" w:space="0" w:color="auto"/>
        <w:right w:val="none" w:sz="0" w:space="0" w:color="auto"/>
      </w:divBdr>
    </w:div>
    <w:div w:id="1590312068">
      <w:bodyDiv w:val="1"/>
      <w:marLeft w:val="0"/>
      <w:marRight w:val="0"/>
      <w:marTop w:val="0"/>
      <w:marBottom w:val="0"/>
      <w:divBdr>
        <w:top w:val="none" w:sz="0" w:space="0" w:color="auto"/>
        <w:left w:val="none" w:sz="0" w:space="0" w:color="auto"/>
        <w:bottom w:val="none" w:sz="0" w:space="0" w:color="auto"/>
        <w:right w:val="none" w:sz="0" w:space="0" w:color="auto"/>
      </w:divBdr>
    </w:div>
    <w:div w:id="1593972373">
      <w:bodyDiv w:val="1"/>
      <w:marLeft w:val="0"/>
      <w:marRight w:val="0"/>
      <w:marTop w:val="0"/>
      <w:marBottom w:val="0"/>
      <w:divBdr>
        <w:top w:val="none" w:sz="0" w:space="0" w:color="auto"/>
        <w:left w:val="none" w:sz="0" w:space="0" w:color="auto"/>
        <w:bottom w:val="none" w:sz="0" w:space="0" w:color="auto"/>
        <w:right w:val="none" w:sz="0" w:space="0" w:color="auto"/>
      </w:divBdr>
    </w:div>
    <w:div w:id="1612398082">
      <w:bodyDiv w:val="1"/>
      <w:marLeft w:val="0"/>
      <w:marRight w:val="0"/>
      <w:marTop w:val="0"/>
      <w:marBottom w:val="0"/>
      <w:divBdr>
        <w:top w:val="none" w:sz="0" w:space="0" w:color="auto"/>
        <w:left w:val="none" w:sz="0" w:space="0" w:color="auto"/>
        <w:bottom w:val="none" w:sz="0" w:space="0" w:color="auto"/>
        <w:right w:val="none" w:sz="0" w:space="0" w:color="auto"/>
      </w:divBdr>
    </w:div>
    <w:div w:id="1618827408">
      <w:bodyDiv w:val="1"/>
      <w:marLeft w:val="0"/>
      <w:marRight w:val="0"/>
      <w:marTop w:val="0"/>
      <w:marBottom w:val="0"/>
      <w:divBdr>
        <w:top w:val="none" w:sz="0" w:space="0" w:color="auto"/>
        <w:left w:val="none" w:sz="0" w:space="0" w:color="auto"/>
        <w:bottom w:val="none" w:sz="0" w:space="0" w:color="auto"/>
        <w:right w:val="none" w:sz="0" w:space="0" w:color="auto"/>
      </w:divBdr>
    </w:div>
    <w:div w:id="1633749735">
      <w:bodyDiv w:val="1"/>
      <w:marLeft w:val="0"/>
      <w:marRight w:val="0"/>
      <w:marTop w:val="0"/>
      <w:marBottom w:val="0"/>
      <w:divBdr>
        <w:top w:val="none" w:sz="0" w:space="0" w:color="auto"/>
        <w:left w:val="none" w:sz="0" w:space="0" w:color="auto"/>
        <w:bottom w:val="none" w:sz="0" w:space="0" w:color="auto"/>
        <w:right w:val="none" w:sz="0" w:space="0" w:color="auto"/>
      </w:divBdr>
    </w:div>
    <w:div w:id="1656491072">
      <w:bodyDiv w:val="1"/>
      <w:marLeft w:val="0"/>
      <w:marRight w:val="0"/>
      <w:marTop w:val="0"/>
      <w:marBottom w:val="0"/>
      <w:divBdr>
        <w:top w:val="none" w:sz="0" w:space="0" w:color="auto"/>
        <w:left w:val="none" w:sz="0" w:space="0" w:color="auto"/>
        <w:bottom w:val="none" w:sz="0" w:space="0" w:color="auto"/>
        <w:right w:val="none" w:sz="0" w:space="0" w:color="auto"/>
      </w:divBdr>
    </w:div>
    <w:div w:id="1684280947">
      <w:bodyDiv w:val="1"/>
      <w:marLeft w:val="0"/>
      <w:marRight w:val="0"/>
      <w:marTop w:val="0"/>
      <w:marBottom w:val="0"/>
      <w:divBdr>
        <w:top w:val="none" w:sz="0" w:space="0" w:color="auto"/>
        <w:left w:val="none" w:sz="0" w:space="0" w:color="auto"/>
        <w:bottom w:val="none" w:sz="0" w:space="0" w:color="auto"/>
        <w:right w:val="none" w:sz="0" w:space="0" w:color="auto"/>
      </w:divBdr>
    </w:div>
    <w:div w:id="1720088834">
      <w:bodyDiv w:val="1"/>
      <w:marLeft w:val="0"/>
      <w:marRight w:val="0"/>
      <w:marTop w:val="0"/>
      <w:marBottom w:val="0"/>
      <w:divBdr>
        <w:top w:val="none" w:sz="0" w:space="0" w:color="auto"/>
        <w:left w:val="none" w:sz="0" w:space="0" w:color="auto"/>
        <w:bottom w:val="none" w:sz="0" w:space="0" w:color="auto"/>
        <w:right w:val="none" w:sz="0" w:space="0" w:color="auto"/>
      </w:divBdr>
    </w:div>
    <w:div w:id="1723096658">
      <w:bodyDiv w:val="1"/>
      <w:marLeft w:val="0"/>
      <w:marRight w:val="0"/>
      <w:marTop w:val="0"/>
      <w:marBottom w:val="0"/>
      <w:divBdr>
        <w:top w:val="none" w:sz="0" w:space="0" w:color="auto"/>
        <w:left w:val="none" w:sz="0" w:space="0" w:color="auto"/>
        <w:bottom w:val="none" w:sz="0" w:space="0" w:color="auto"/>
        <w:right w:val="none" w:sz="0" w:space="0" w:color="auto"/>
      </w:divBdr>
    </w:div>
    <w:div w:id="1787963479">
      <w:bodyDiv w:val="1"/>
      <w:marLeft w:val="0"/>
      <w:marRight w:val="0"/>
      <w:marTop w:val="0"/>
      <w:marBottom w:val="0"/>
      <w:divBdr>
        <w:top w:val="none" w:sz="0" w:space="0" w:color="auto"/>
        <w:left w:val="none" w:sz="0" w:space="0" w:color="auto"/>
        <w:bottom w:val="none" w:sz="0" w:space="0" w:color="auto"/>
        <w:right w:val="none" w:sz="0" w:space="0" w:color="auto"/>
      </w:divBdr>
    </w:div>
    <w:div w:id="1846901390">
      <w:bodyDiv w:val="1"/>
      <w:marLeft w:val="0"/>
      <w:marRight w:val="0"/>
      <w:marTop w:val="0"/>
      <w:marBottom w:val="0"/>
      <w:divBdr>
        <w:top w:val="none" w:sz="0" w:space="0" w:color="auto"/>
        <w:left w:val="none" w:sz="0" w:space="0" w:color="auto"/>
        <w:bottom w:val="none" w:sz="0" w:space="0" w:color="auto"/>
        <w:right w:val="none" w:sz="0" w:space="0" w:color="auto"/>
      </w:divBdr>
    </w:div>
    <w:div w:id="1881824221">
      <w:bodyDiv w:val="1"/>
      <w:marLeft w:val="0"/>
      <w:marRight w:val="0"/>
      <w:marTop w:val="0"/>
      <w:marBottom w:val="0"/>
      <w:divBdr>
        <w:top w:val="none" w:sz="0" w:space="0" w:color="auto"/>
        <w:left w:val="none" w:sz="0" w:space="0" w:color="auto"/>
        <w:bottom w:val="none" w:sz="0" w:space="0" w:color="auto"/>
        <w:right w:val="none" w:sz="0" w:space="0" w:color="auto"/>
      </w:divBdr>
    </w:div>
    <w:div w:id="1907034198">
      <w:bodyDiv w:val="1"/>
      <w:marLeft w:val="0"/>
      <w:marRight w:val="0"/>
      <w:marTop w:val="0"/>
      <w:marBottom w:val="0"/>
      <w:divBdr>
        <w:top w:val="none" w:sz="0" w:space="0" w:color="auto"/>
        <w:left w:val="none" w:sz="0" w:space="0" w:color="auto"/>
        <w:bottom w:val="none" w:sz="0" w:space="0" w:color="auto"/>
        <w:right w:val="none" w:sz="0" w:space="0" w:color="auto"/>
      </w:divBdr>
    </w:div>
    <w:div w:id="1909460467">
      <w:bodyDiv w:val="1"/>
      <w:marLeft w:val="0"/>
      <w:marRight w:val="0"/>
      <w:marTop w:val="0"/>
      <w:marBottom w:val="0"/>
      <w:divBdr>
        <w:top w:val="none" w:sz="0" w:space="0" w:color="auto"/>
        <w:left w:val="none" w:sz="0" w:space="0" w:color="auto"/>
        <w:bottom w:val="none" w:sz="0" w:space="0" w:color="auto"/>
        <w:right w:val="none" w:sz="0" w:space="0" w:color="auto"/>
      </w:divBdr>
    </w:div>
    <w:div w:id="1915779017">
      <w:bodyDiv w:val="1"/>
      <w:marLeft w:val="0"/>
      <w:marRight w:val="0"/>
      <w:marTop w:val="0"/>
      <w:marBottom w:val="0"/>
      <w:divBdr>
        <w:top w:val="none" w:sz="0" w:space="0" w:color="auto"/>
        <w:left w:val="none" w:sz="0" w:space="0" w:color="auto"/>
        <w:bottom w:val="none" w:sz="0" w:space="0" w:color="auto"/>
        <w:right w:val="none" w:sz="0" w:space="0" w:color="auto"/>
      </w:divBdr>
    </w:div>
    <w:div w:id="1939406904">
      <w:bodyDiv w:val="1"/>
      <w:marLeft w:val="0"/>
      <w:marRight w:val="0"/>
      <w:marTop w:val="0"/>
      <w:marBottom w:val="0"/>
      <w:divBdr>
        <w:top w:val="none" w:sz="0" w:space="0" w:color="auto"/>
        <w:left w:val="none" w:sz="0" w:space="0" w:color="auto"/>
        <w:bottom w:val="none" w:sz="0" w:space="0" w:color="auto"/>
        <w:right w:val="none" w:sz="0" w:space="0" w:color="auto"/>
      </w:divBdr>
    </w:div>
    <w:div w:id="1962178834">
      <w:bodyDiv w:val="1"/>
      <w:marLeft w:val="0"/>
      <w:marRight w:val="0"/>
      <w:marTop w:val="0"/>
      <w:marBottom w:val="0"/>
      <w:divBdr>
        <w:top w:val="none" w:sz="0" w:space="0" w:color="auto"/>
        <w:left w:val="none" w:sz="0" w:space="0" w:color="auto"/>
        <w:bottom w:val="none" w:sz="0" w:space="0" w:color="auto"/>
        <w:right w:val="none" w:sz="0" w:space="0" w:color="auto"/>
      </w:divBdr>
    </w:div>
    <w:div w:id="1996565217">
      <w:bodyDiv w:val="1"/>
      <w:marLeft w:val="0"/>
      <w:marRight w:val="0"/>
      <w:marTop w:val="0"/>
      <w:marBottom w:val="0"/>
      <w:divBdr>
        <w:top w:val="none" w:sz="0" w:space="0" w:color="auto"/>
        <w:left w:val="none" w:sz="0" w:space="0" w:color="auto"/>
        <w:bottom w:val="none" w:sz="0" w:space="0" w:color="auto"/>
        <w:right w:val="none" w:sz="0" w:space="0" w:color="auto"/>
      </w:divBdr>
    </w:div>
    <w:div w:id="1998999527">
      <w:bodyDiv w:val="1"/>
      <w:marLeft w:val="0"/>
      <w:marRight w:val="0"/>
      <w:marTop w:val="0"/>
      <w:marBottom w:val="0"/>
      <w:divBdr>
        <w:top w:val="none" w:sz="0" w:space="0" w:color="auto"/>
        <w:left w:val="none" w:sz="0" w:space="0" w:color="auto"/>
        <w:bottom w:val="none" w:sz="0" w:space="0" w:color="auto"/>
        <w:right w:val="none" w:sz="0" w:space="0" w:color="auto"/>
      </w:divBdr>
    </w:div>
    <w:div w:id="2076270768">
      <w:bodyDiv w:val="1"/>
      <w:marLeft w:val="0"/>
      <w:marRight w:val="0"/>
      <w:marTop w:val="0"/>
      <w:marBottom w:val="0"/>
      <w:divBdr>
        <w:top w:val="none" w:sz="0" w:space="0" w:color="auto"/>
        <w:left w:val="none" w:sz="0" w:space="0" w:color="auto"/>
        <w:bottom w:val="none" w:sz="0" w:space="0" w:color="auto"/>
        <w:right w:val="none" w:sz="0" w:space="0" w:color="auto"/>
      </w:divBdr>
    </w:div>
    <w:div w:id="211212246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_rels/footnotes.xml.rels><?xml version="1.0" encoding="UTF-8" standalone="yes"?>
<Relationships xmlns="http://schemas.openxmlformats.org/package/2006/relationships"><Relationship Id="rId8" Type="http://schemas.openxmlformats.org/officeDocument/2006/relationships/hyperlink" Target="http://emotionresearcher.com/what-roles-do-emotions-play-in-the-law/" TargetMode="External"/><Relationship Id="rId13" Type="http://schemas.openxmlformats.org/officeDocument/2006/relationships/hyperlink" Target="http://eebo.chadwyck.com/" TargetMode="External"/><Relationship Id="rId3" Type="http://schemas.openxmlformats.org/officeDocument/2006/relationships/hyperlink" Target="https://www.washingtonpost.com/news/post-politics/wp/2017/05/20/i-think-islam-hates-us-a-timeline-of-trumps-comments-about-islam-and-muslims/" TargetMode="External"/><Relationship Id="rId7" Type="http://schemas.openxmlformats.org/officeDocument/2006/relationships/hyperlink" Target="https://www.nytimes.com/2017/03/11/opinion/sunday/the-laws-emotion-problem.html?_r=0" TargetMode="External"/><Relationship Id="rId12" Type="http://schemas.openxmlformats.org/officeDocument/2006/relationships/hyperlink" Target="http://eebo.chadwyck.com/" TargetMode="External"/><Relationship Id="rId2" Type="http://schemas.openxmlformats.org/officeDocument/2006/relationships/hyperlink" Target="http://edition.cnn.com/2017/10/13/politics/donald-trump-executive-orders/index.html" TargetMode="External"/><Relationship Id="rId1" Type="http://schemas.openxmlformats.org/officeDocument/2006/relationships/hyperlink" Target="https://historiesofemotion.com/2017/01/20/emotions-come-up-trump/" TargetMode="External"/><Relationship Id="rId6" Type="http://schemas.openxmlformats.org/officeDocument/2006/relationships/hyperlink" Target="http://www.theguardian.com/politics/2016/dec/05/who-are-the-claimants-in-article-50-court-case" TargetMode="External"/><Relationship Id="rId11" Type="http://schemas.openxmlformats.org/officeDocument/2006/relationships/hyperlink" Target="http://eebo.chadwyck.com/" TargetMode="External"/><Relationship Id="rId5" Type="http://schemas.openxmlformats.org/officeDocument/2006/relationships/hyperlink" Target="http://www.telegraph.co.uk/women/politics/donald-trump-sexism-tracker-every-offensive-comment-in-one-place/" TargetMode="External"/><Relationship Id="rId15" Type="http://schemas.openxmlformats.org/officeDocument/2006/relationships/hyperlink" Target="http://eebo.chadwyck.com/" TargetMode="External"/><Relationship Id="rId10" Type="http://schemas.openxmlformats.org/officeDocument/2006/relationships/hyperlink" Target="http://eebo.chadwyck.com/" TargetMode="External"/><Relationship Id="rId4" Type="http://schemas.openxmlformats.org/officeDocument/2006/relationships/hyperlink" Target="https://www.nytimes.com/2017/07/27/us/politics/white-house-lgbt-rights-military-civil-rights-act.html?_r=0" TargetMode="External"/><Relationship Id="rId9" Type="http://schemas.openxmlformats.org/officeDocument/2006/relationships/hyperlink" Target="http://emotionresearcher.com/what-roles-do-emotions-play-in-the-law/" TargetMode="External"/><Relationship Id="rId14" Type="http://schemas.openxmlformats.org/officeDocument/2006/relationships/hyperlink" Target="http://www.folgerdigitaltexts.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73A0AE-1447-4DD7-9E4F-CFCEF62DD3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5043</Words>
  <Characters>28749</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33725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Rachel Holmes</dc:creator>
  <cp:lastModifiedBy>Rachel E Holmes</cp:lastModifiedBy>
  <cp:revision>2</cp:revision>
  <dcterms:created xsi:type="dcterms:W3CDTF">2018-01-19T17:39:00Z</dcterms:created>
  <dcterms:modified xsi:type="dcterms:W3CDTF">2018-01-19T17:39:00Z</dcterms:modified>
</cp:coreProperties>
</file>